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header10.xml" ContentType="application/vnd.openxmlformats-officedocument.wordprocessingml.header+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header11.xml" ContentType="application/vnd.openxmlformats-officedocument.wordprocessingml.header+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16.xml" ContentType="application/vnd.openxmlformats-officedocument.themeOverride+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C30314">
          <w:footerReference w:type="default" r:id="rId8"/>
          <w:pgSz w:w="11906" w:h="16838"/>
          <w:pgMar w:top="1417" w:right="1701" w:bottom="1417" w:left="1701" w:header="708" w:footer="380"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782202" w:rsidRPr="00246D90" w:rsidRDefault="00782202" w:rsidP="009E0BA5">
                            <w:pPr>
                              <w:spacing w:after="0" w:line="240" w:lineRule="auto"/>
                              <w:jc w:val="right"/>
                              <w:rPr>
                                <w:b/>
                                <w:color w:val="FF0000"/>
                                <w:sz w:val="72"/>
                                <w:szCs w:val="72"/>
                              </w:rPr>
                            </w:pPr>
                            <w:r w:rsidRPr="00246D90">
                              <w:rPr>
                                <w:b/>
                                <w:color w:val="FF0000"/>
                                <w:sz w:val="72"/>
                                <w:szCs w:val="72"/>
                              </w:rPr>
                              <w:t>Relatório de Gestão</w:t>
                            </w:r>
                          </w:p>
                          <w:p w14:paraId="42170B63" w14:textId="05640AD1" w:rsidR="00782202" w:rsidRPr="00DD0CFD" w:rsidRDefault="00782202" w:rsidP="009E0BA5">
                            <w:pPr>
                              <w:spacing w:after="0" w:line="240" w:lineRule="auto"/>
                              <w:jc w:val="right"/>
                              <w:rPr>
                                <w:b/>
                                <w:sz w:val="44"/>
                                <w:szCs w:val="44"/>
                              </w:rPr>
                            </w:pPr>
                            <w:r w:rsidRPr="00DD0CFD">
                              <w:rPr>
                                <w:b/>
                                <w:sz w:val="44"/>
                                <w:szCs w:val="44"/>
                              </w:rPr>
                              <w:t>EXERCÍCIO 201</w:t>
                            </w:r>
                            <w:r>
                              <w:rPr>
                                <w:b/>
                                <w:sz w:val="44"/>
                                <w:szCs w:val="4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782202" w:rsidRPr="00246D90" w:rsidRDefault="00782202" w:rsidP="009E0BA5">
                      <w:pPr>
                        <w:spacing w:after="0" w:line="240" w:lineRule="auto"/>
                        <w:jc w:val="right"/>
                        <w:rPr>
                          <w:b/>
                          <w:color w:val="FF0000"/>
                          <w:sz w:val="72"/>
                          <w:szCs w:val="72"/>
                        </w:rPr>
                      </w:pPr>
                      <w:r w:rsidRPr="00246D90">
                        <w:rPr>
                          <w:b/>
                          <w:color w:val="FF0000"/>
                          <w:sz w:val="72"/>
                          <w:szCs w:val="72"/>
                        </w:rPr>
                        <w:t>Relatório de Gestão</w:t>
                      </w:r>
                    </w:p>
                    <w:p w14:paraId="42170B63" w14:textId="05640AD1" w:rsidR="00782202" w:rsidRPr="00DD0CFD" w:rsidRDefault="00782202" w:rsidP="009E0BA5">
                      <w:pPr>
                        <w:spacing w:after="0" w:line="240" w:lineRule="auto"/>
                        <w:jc w:val="right"/>
                        <w:rPr>
                          <w:b/>
                          <w:sz w:val="44"/>
                          <w:szCs w:val="44"/>
                        </w:rPr>
                      </w:pPr>
                      <w:r w:rsidRPr="00DD0CFD">
                        <w:rPr>
                          <w:b/>
                          <w:sz w:val="44"/>
                          <w:szCs w:val="44"/>
                        </w:rPr>
                        <w:t>EXERCÍCIO 201</w:t>
                      </w:r>
                      <w:r>
                        <w:rPr>
                          <w:b/>
                          <w:sz w:val="44"/>
                          <w:szCs w:val="44"/>
                        </w:rPr>
                        <w:t>6</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2A3FCFC0"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425377">
        <w:rPr>
          <w:rFonts w:ascii="Arial" w:hAnsi="Arial" w:cs="Arial"/>
          <w:b/>
          <w:sz w:val="28"/>
          <w:szCs w:val="28"/>
        </w:rPr>
        <w:t>6</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0A575AD1" w:rsidR="00C5681B" w:rsidRDefault="00F62ED8" w:rsidP="00F62ED8">
      <w:pPr>
        <w:tabs>
          <w:tab w:val="left" w:pos="7575"/>
        </w:tabs>
        <w:spacing w:after="0" w:line="240" w:lineRule="auto"/>
        <w:rPr>
          <w:szCs w:val="24"/>
        </w:rPr>
      </w:pPr>
      <w:r>
        <w:rPr>
          <w:szCs w:val="24"/>
        </w:rPr>
        <w:tab/>
      </w: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5D58F89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66094"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425377">
        <w:rPr>
          <w:b/>
          <w:szCs w:val="24"/>
        </w:rPr>
        <w:t>7</w:t>
      </w:r>
      <w:r>
        <w:rPr>
          <w:b/>
          <w:szCs w:val="24"/>
        </w:rPr>
        <w:tab/>
      </w:r>
    </w:p>
    <w:p w14:paraId="51F59D50" w14:textId="68575C2B" w:rsidR="009E0BA5" w:rsidRDefault="00401742" w:rsidP="00131D89">
      <w:pPr>
        <w:tabs>
          <w:tab w:val="left" w:pos="900"/>
        </w:tabs>
        <w:spacing w:after="0" w:line="240" w:lineRule="auto"/>
        <w:rPr>
          <w:szCs w:val="24"/>
        </w:rPr>
      </w:pPr>
      <w:r>
        <w:rPr>
          <w:noProof/>
          <w:szCs w:val="24"/>
          <w:lang w:eastAsia="pt-BR"/>
        </w:rPr>
        <mc:AlternateContent>
          <mc:Choice Requires="wps">
            <w:drawing>
              <wp:anchor distT="0" distB="0" distL="114300" distR="114300" simplePos="0" relativeHeight="251675648" behindDoc="0" locked="0" layoutInCell="1" allowOverlap="1" wp14:anchorId="7A77D3A1" wp14:editId="47171224">
                <wp:simplePos x="0" y="0"/>
                <wp:positionH relativeFrom="column">
                  <wp:posOffset>5297170</wp:posOffset>
                </wp:positionH>
                <wp:positionV relativeFrom="paragraph">
                  <wp:posOffset>548005</wp:posOffset>
                </wp:positionV>
                <wp:extent cx="229870" cy="344805"/>
                <wp:effectExtent l="0" t="0" r="17780" b="17145"/>
                <wp:wrapNone/>
                <wp:docPr id="1025" name="Retângulo 1025"/>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96500" id="Retângulo 1025" o:spid="_x0000_s1026" style="position:absolute;margin-left:417.1pt;margin-top:43.15pt;width:18.1pt;height:27.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" fillcolor="white [3212]" strokecolor="white [3212]" strokeweight="1pt"/>
            </w:pict>
          </mc:Fallback>
        </mc:AlternateContent>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A7D28E7" w:rsidR="00131D89" w:rsidRPr="00BD16FC" w:rsidRDefault="007C54F8" w:rsidP="007C54F8">
      <w:pPr>
        <w:tabs>
          <w:tab w:val="left" w:pos="2670"/>
        </w:tabs>
        <w:spacing w:after="0" w:line="240" w:lineRule="auto"/>
        <w:rPr>
          <w:szCs w:val="24"/>
        </w:rPr>
      </w:pPr>
      <w:r>
        <w:rPr>
          <w:szCs w:val="24"/>
        </w:rPr>
        <w:tab/>
      </w: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3ED4346C"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25377">
        <w:rPr>
          <w:rFonts w:ascii="Arial" w:hAnsi="Arial" w:cs="Arial"/>
          <w:b/>
          <w:szCs w:val="24"/>
        </w:rPr>
        <w:t>6</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55BDED3D" w:rsidR="009E0BA5" w:rsidRPr="00BD16FC" w:rsidRDefault="009E0BA5" w:rsidP="000F6346">
      <w:pPr>
        <w:spacing w:after="0" w:line="240" w:lineRule="auto"/>
        <w:ind w:left="3402"/>
        <w:rPr>
          <w:szCs w:val="24"/>
        </w:rPr>
      </w:pPr>
      <w:r w:rsidRPr="00BD16FC">
        <w:rPr>
          <w:szCs w:val="24"/>
        </w:rPr>
        <w:t>Relatório de Gestão do exercício de 201</w:t>
      </w:r>
      <w:r w:rsidR="00425377">
        <w:rPr>
          <w:szCs w:val="24"/>
        </w:rPr>
        <w:t>6</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D82BA4">
        <w:rPr>
          <w:szCs w:val="24"/>
        </w:rPr>
        <w:t>154</w:t>
      </w:r>
      <w:r w:rsidRPr="00BD16FC">
        <w:rPr>
          <w:szCs w:val="24"/>
        </w:rPr>
        <w:t>/201</w:t>
      </w:r>
      <w:r w:rsidR="00425377">
        <w:rPr>
          <w:szCs w:val="24"/>
        </w:rPr>
        <w:t>6</w:t>
      </w:r>
      <w:r w:rsidRPr="00BD16FC">
        <w:rPr>
          <w:szCs w:val="24"/>
        </w:rPr>
        <w:t xml:space="preserve"> e </w:t>
      </w:r>
      <w:r w:rsidR="00FC3D2B">
        <w:rPr>
          <w:szCs w:val="24"/>
        </w:rPr>
        <w:t xml:space="preserve">156/2016 </w:t>
      </w:r>
      <w:r w:rsidRPr="00BD16FC">
        <w:rPr>
          <w:szCs w:val="24"/>
        </w:rPr>
        <w:t xml:space="preserve">da Portaria-TCU nº </w:t>
      </w:r>
      <w:r w:rsidR="00F44854">
        <w:rPr>
          <w:szCs w:val="24"/>
        </w:rPr>
        <w:t>059</w:t>
      </w:r>
      <w:r w:rsidRPr="00BD16FC">
        <w:rPr>
          <w:szCs w:val="24"/>
        </w:rPr>
        <w:t>/</w:t>
      </w:r>
      <w:r w:rsidR="001660E4">
        <w:rPr>
          <w:szCs w:val="24"/>
        </w:rPr>
        <w:t>201</w:t>
      </w:r>
      <w:r w:rsidR="00F44854">
        <w:rPr>
          <w:szCs w:val="24"/>
        </w:rPr>
        <w:t>7</w:t>
      </w:r>
      <w:r w:rsidRPr="00BD16FC">
        <w:rPr>
          <w:szCs w:val="24"/>
        </w:rPr>
        <w:t xml:space="preserve"> e das orientações do órgão de controle interno Portaria </w:t>
      </w:r>
      <w:r w:rsidRPr="006E05D7">
        <w:rPr>
          <w:color w:val="FF0000"/>
          <w:szCs w:val="24"/>
        </w:rPr>
        <w:t xml:space="preserve">CGU nº </w:t>
      </w:r>
      <w:r w:rsidR="00425377" w:rsidRPr="006E05D7">
        <w:rPr>
          <w:color w:val="FF0000"/>
          <w:szCs w:val="24"/>
        </w:rPr>
        <w:t>XXX</w:t>
      </w:r>
      <w:r w:rsidR="005C4B53" w:rsidRPr="006E05D7">
        <w:rPr>
          <w:color w:val="FF0000"/>
          <w:szCs w:val="24"/>
        </w:rPr>
        <w:t>/</w:t>
      </w:r>
      <w:r w:rsidR="001660E4" w:rsidRPr="006E05D7">
        <w:rPr>
          <w:color w:val="FF0000"/>
          <w:szCs w:val="24"/>
        </w:rPr>
        <w:t>201</w:t>
      </w:r>
      <w:r w:rsidR="00425377" w:rsidRPr="006E05D7">
        <w:rPr>
          <w:color w:val="FF0000"/>
          <w:szCs w:val="24"/>
        </w:rPr>
        <w:t>6</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35E058F5" w:rsidR="009E0BA5" w:rsidRPr="00BD16FC" w:rsidRDefault="00401742"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77696" behindDoc="0" locked="0" layoutInCell="1" allowOverlap="1" wp14:anchorId="5D5030A3" wp14:editId="6BDFACD5">
                <wp:simplePos x="0" y="0"/>
                <wp:positionH relativeFrom="column">
                  <wp:posOffset>5287035</wp:posOffset>
                </wp:positionH>
                <wp:positionV relativeFrom="paragraph">
                  <wp:posOffset>1257122</wp:posOffset>
                </wp:positionV>
                <wp:extent cx="229870" cy="344805"/>
                <wp:effectExtent l="0" t="0" r="17780" b="17145"/>
                <wp:wrapNone/>
                <wp:docPr id="1026" name="Retângulo 1026"/>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C9FED" id="Retângulo 1026" o:spid="_x0000_s1026" style="position:absolute;margin-left:416.3pt;margin-top:99pt;width:18.1pt;height:27.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" fillcolor="white [3212]" strokecolor="white [3212]" strokeweight="1pt"/>
            </w:pict>
          </mc:Fallback>
        </mc:AlternateContent>
      </w:r>
      <w:r w:rsidR="00BD125F">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1E0E6D"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CF52A1">
        <w:rPr>
          <w:szCs w:val="24"/>
        </w:rPr>
        <w:t>7</w:t>
      </w:r>
    </w:p>
    <w:p w14:paraId="54D18677" w14:textId="6EB1D5E1" w:rsidR="009E0BA5" w:rsidRPr="00BD16FC" w:rsidRDefault="009E0BA5" w:rsidP="000F6346">
      <w:pPr>
        <w:spacing w:after="0" w:line="240" w:lineRule="auto"/>
        <w:jc w:val="center"/>
        <w:rPr>
          <w:szCs w:val="24"/>
        </w:rPr>
        <w:sectPr w:rsidR="009E0BA5" w:rsidRPr="00BD16FC" w:rsidSect="00C30314">
          <w:headerReference w:type="even" r:id="rId11"/>
          <w:headerReference w:type="default" r:id="rId12"/>
          <w:headerReference w:type="first" r:id="rId13"/>
          <w:pgSz w:w="11906" w:h="16838"/>
          <w:pgMar w:top="1560" w:right="1701" w:bottom="1417" w:left="1701" w:header="851" w:footer="380" w:gutter="0"/>
          <w:cols w:space="708"/>
          <w:docGrid w:linePitch="360"/>
        </w:sectPr>
      </w:pPr>
    </w:p>
    <w:p w14:paraId="05206491" w14:textId="7AB19D5F"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51457E92" w:rsidR="00D842DC" w:rsidRPr="00BD16FC" w:rsidRDefault="00401742" w:rsidP="00D842DC">
      <w:pPr>
        <w:spacing w:after="0" w:line="240" w:lineRule="auto"/>
        <w:jc w:val="center"/>
        <w:rPr>
          <w:szCs w:val="24"/>
        </w:rPr>
      </w:pPr>
      <w:r>
        <w:rPr>
          <w:noProof/>
          <w:szCs w:val="24"/>
          <w:lang w:eastAsia="pt-BR"/>
        </w:rPr>
        <mc:AlternateContent>
          <mc:Choice Requires="wps">
            <w:drawing>
              <wp:anchor distT="0" distB="0" distL="114300" distR="114300" simplePos="0" relativeHeight="251679744" behindDoc="0" locked="0" layoutInCell="1" allowOverlap="1" wp14:anchorId="50CA46BD" wp14:editId="66B86DF4">
                <wp:simplePos x="0" y="0"/>
                <wp:positionH relativeFrom="column">
                  <wp:posOffset>5961024</wp:posOffset>
                </wp:positionH>
                <wp:positionV relativeFrom="paragraph">
                  <wp:posOffset>8397951</wp:posOffset>
                </wp:positionV>
                <wp:extent cx="229870" cy="344805"/>
                <wp:effectExtent l="0" t="0" r="17780" b="17145"/>
                <wp:wrapNone/>
                <wp:docPr id="1027" name="Retângulo 1027"/>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F4BE6A" id="Retângulo 1027" o:spid="_x0000_s1026" style="position:absolute;margin-left:469.35pt;margin-top:661.25pt;width:18.1pt;height:27.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" fillcolor="white [3212]" strokecolor="white [3212]" strokeweight="1pt"/>
            </w:pict>
          </mc:Fallback>
        </mc:AlternateContent>
      </w: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r>
              <w:t>IFETs</w:t>
            </w:r>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rsidRPr="00191ECB">
              <w:t xml:space="preserve">Júnior </w:t>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lastRenderedPageBreak/>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D325DA" w:rsidRDefault="006260D8" w:rsidP="00E540AC">
            <w:pPr>
              <w:spacing w:after="0" w:line="276" w:lineRule="auto"/>
            </w:pPr>
            <w:r w:rsidRPr="00D325DA">
              <w:rPr>
                <w:noProof/>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4DB0DA"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r w:rsidRPr="00D325DA">
              <w:t>Pró-Reitoria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D325DA" w:rsidRDefault="006260D8" w:rsidP="00E540AC">
            <w:pPr>
              <w:spacing w:after="0" w:line="276" w:lineRule="auto"/>
            </w:pPr>
            <w:r w:rsidRPr="00D325DA">
              <w:t>Pró-Reitoria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D325DA" w:rsidRDefault="006260D8" w:rsidP="00E540AC">
            <w:pPr>
              <w:spacing w:after="0" w:line="276" w:lineRule="auto"/>
            </w:pPr>
            <w:r w:rsidRPr="00D325DA">
              <w:t>Pró-Reitoria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D325DA" w:rsidRDefault="006260D8" w:rsidP="00E540AC">
            <w:pPr>
              <w:spacing w:after="0" w:line="276" w:lineRule="auto"/>
            </w:pPr>
            <w:r w:rsidRPr="00D325DA">
              <w:t>Pró-Reitoria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D325DA" w:rsidRDefault="006260D8" w:rsidP="00E540AC">
            <w:pPr>
              <w:spacing w:after="0" w:line="276" w:lineRule="auto"/>
            </w:pPr>
            <w:r w:rsidRPr="00D325DA">
              <w:t>Pró-Reitoria de Extensão</w:t>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26C0E608"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7160BDAA" w14:textId="77777777" w:rsidR="00E24530" w:rsidRDefault="00E24530" w:rsidP="00C049BE">
      <w:pPr>
        <w:spacing w:after="0"/>
        <w:rPr>
          <w:b/>
          <w:bCs/>
          <w:szCs w:val="24"/>
        </w:rPr>
      </w:pPr>
    </w:p>
    <w:p w14:paraId="2759134D" w14:textId="77777777" w:rsidR="00E24530" w:rsidRDefault="00E24530" w:rsidP="00C049BE">
      <w:pPr>
        <w:spacing w:after="0"/>
        <w:rPr>
          <w:b/>
          <w:bCs/>
          <w:szCs w:val="24"/>
        </w:rPr>
      </w:pPr>
    </w:p>
    <w:p w14:paraId="1F464438" w14:textId="77777777" w:rsidR="00E24530" w:rsidRDefault="00E24530" w:rsidP="00C049BE">
      <w:pPr>
        <w:spacing w:after="0"/>
        <w:rPr>
          <w:b/>
          <w:bCs/>
          <w:szCs w:val="24"/>
        </w:rPr>
      </w:pPr>
    </w:p>
    <w:p w14:paraId="65B3EA9D" w14:textId="77777777" w:rsidR="00E24530" w:rsidRDefault="00E24530" w:rsidP="00C049BE">
      <w:pPr>
        <w:spacing w:after="0"/>
        <w:rPr>
          <w:b/>
          <w:bCs/>
          <w:szCs w:val="24"/>
        </w:rPr>
      </w:pPr>
    </w:p>
    <w:p w14:paraId="423C73CF" w14:textId="77777777" w:rsidR="00E24530" w:rsidRDefault="00E24530" w:rsidP="00C049BE">
      <w:pPr>
        <w:spacing w:after="0"/>
        <w:rPr>
          <w:b/>
          <w:bCs/>
          <w:szCs w:val="24"/>
        </w:rPr>
      </w:pPr>
    </w:p>
    <w:p w14:paraId="24339FD2" w14:textId="77777777" w:rsidR="00E24530" w:rsidRDefault="00E24530"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7AA3C9DA" w14:textId="77777777" w:rsidR="00E324D3" w:rsidRDefault="00E324D3" w:rsidP="00AF39CF">
      <w:pPr>
        <w:spacing w:after="0"/>
        <w:jc w:val="center"/>
        <w:rPr>
          <w:b/>
          <w:bCs/>
          <w:szCs w:val="24"/>
        </w:rPr>
      </w:pPr>
    </w:p>
    <w:p w14:paraId="78839E1D" w14:textId="0EBA4F70" w:rsidR="00E324D3" w:rsidRDefault="00E324D3" w:rsidP="00AF39CF">
      <w:pPr>
        <w:spacing w:after="0"/>
        <w:jc w:val="center"/>
        <w:rPr>
          <w:b/>
          <w:bCs/>
          <w:szCs w:val="24"/>
        </w:rPr>
      </w:pPr>
    </w:p>
    <w:p w14:paraId="6C55AA5B" w14:textId="049CCA55" w:rsidR="00E324D3" w:rsidRDefault="00401742" w:rsidP="00AF39CF">
      <w:pPr>
        <w:spacing w:after="0"/>
        <w:jc w:val="center"/>
        <w:rPr>
          <w:b/>
          <w:bCs/>
          <w:szCs w:val="24"/>
        </w:rPr>
      </w:pPr>
      <w:r>
        <w:rPr>
          <w:noProof/>
          <w:szCs w:val="24"/>
          <w:lang w:eastAsia="pt-BR"/>
        </w:rPr>
        <mc:AlternateContent>
          <mc:Choice Requires="wps">
            <w:drawing>
              <wp:anchor distT="0" distB="0" distL="114300" distR="114300" simplePos="0" relativeHeight="251681792" behindDoc="0" locked="0" layoutInCell="1" allowOverlap="1" wp14:anchorId="771A9490" wp14:editId="52682562">
                <wp:simplePos x="0" y="0"/>
                <wp:positionH relativeFrom="column">
                  <wp:posOffset>5978068</wp:posOffset>
                </wp:positionH>
                <wp:positionV relativeFrom="paragraph">
                  <wp:posOffset>673456</wp:posOffset>
                </wp:positionV>
                <wp:extent cx="229870" cy="344805"/>
                <wp:effectExtent l="0" t="0" r="17780" b="17145"/>
                <wp:wrapNone/>
                <wp:docPr id="1028" name="Retângulo 1028"/>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A08C62" id="Retângulo 1028" o:spid="_x0000_s1026" style="position:absolute;margin-left:470.7pt;margin-top:53.05pt;width:18.1pt;height:27.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" fillcolor="white [3212]" strokecolor="white [3212]" strokeweight="1pt"/>
            </w:pict>
          </mc:Fallback>
        </mc:AlternateContent>
      </w:r>
    </w:p>
    <w:p w14:paraId="350774BF" w14:textId="2037EDE1" w:rsidR="00D842DC" w:rsidRPr="002E14FF" w:rsidRDefault="00D842DC" w:rsidP="00AF39CF">
      <w:pPr>
        <w:spacing w:after="0"/>
        <w:jc w:val="center"/>
        <w:rPr>
          <w:rFonts w:ascii="Arial" w:hAnsi="Arial" w:cs="Arial"/>
          <w:b/>
          <w:bCs/>
          <w:szCs w:val="24"/>
        </w:rPr>
      </w:pPr>
      <w:r w:rsidRPr="002E14FF">
        <w:rPr>
          <w:b/>
          <w:bCs/>
          <w:szCs w:val="24"/>
        </w:rPr>
        <w:lastRenderedPageBreak/>
        <w:t xml:space="preserve">LISTA DE </w:t>
      </w:r>
      <w:r w:rsidR="00D7243C">
        <w:rPr>
          <w:b/>
          <w:bCs/>
          <w:szCs w:val="24"/>
        </w:rPr>
        <w:t>TABELA</w:t>
      </w:r>
      <w:r w:rsidRPr="002E14FF">
        <w:rPr>
          <w:b/>
          <w:bCs/>
          <w:szCs w:val="24"/>
        </w:rPr>
        <w:t>S</w:t>
      </w:r>
    </w:p>
    <w:p w14:paraId="7A16967B" w14:textId="7929BF27" w:rsidR="00D842DC" w:rsidRPr="00BD16FC" w:rsidRDefault="00D842DC" w:rsidP="00D842DC">
      <w:pPr>
        <w:spacing w:after="0"/>
        <w:rPr>
          <w:bCs/>
          <w:szCs w:val="24"/>
        </w:rPr>
      </w:pPr>
    </w:p>
    <w:p w14:paraId="25C5814C" w14:textId="77777777" w:rsidR="00885FA2"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76577466" w:history="1">
        <w:r w:rsidR="00885FA2" w:rsidRPr="000418FE">
          <w:rPr>
            <w:rStyle w:val="Hyperlink"/>
          </w:rPr>
          <w:t xml:space="preserve">Tabela 1 Cronograma de acompanhamento pedagógico dos </w:t>
        </w:r>
        <w:r w:rsidR="00885FA2" w:rsidRPr="008A0E9C">
          <w:rPr>
            <w:rStyle w:val="Hyperlink"/>
            <w:i/>
          </w:rPr>
          <w:t>campi</w:t>
        </w:r>
        <w:r w:rsidR="00885FA2" w:rsidRPr="000418FE">
          <w:rPr>
            <w:rStyle w:val="Hyperlink"/>
          </w:rPr>
          <w:t xml:space="preserve"> –</w:t>
        </w:r>
        <w:r w:rsidR="00885FA2">
          <w:rPr>
            <w:webHidden/>
          </w:rPr>
          <w:tab/>
        </w:r>
        <w:r w:rsidR="00885FA2">
          <w:rPr>
            <w:webHidden/>
          </w:rPr>
          <w:fldChar w:fldCharType="begin"/>
        </w:r>
        <w:r w:rsidR="00885FA2">
          <w:rPr>
            <w:webHidden/>
          </w:rPr>
          <w:instrText xml:space="preserve"> PAGEREF _Toc476577466 \h </w:instrText>
        </w:r>
        <w:r w:rsidR="00885FA2">
          <w:rPr>
            <w:webHidden/>
          </w:rPr>
        </w:r>
        <w:r w:rsidR="00885FA2">
          <w:rPr>
            <w:webHidden/>
          </w:rPr>
          <w:fldChar w:fldCharType="separate"/>
        </w:r>
        <w:r w:rsidR="00885FA2">
          <w:rPr>
            <w:webHidden/>
          </w:rPr>
          <w:t>35</w:t>
        </w:r>
        <w:r w:rsidR="00885FA2">
          <w:rPr>
            <w:webHidden/>
          </w:rPr>
          <w:fldChar w:fldCharType="end"/>
        </w:r>
      </w:hyperlink>
    </w:p>
    <w:p w14:paraId="24FE0D0A" w14:textId="70453B92" w:rsidR="00885FA2" w:rsidRDefault="003C7463">
      <w:pPr>
        <w:pStyle w:val="ndicedeilustraes"/>
        <w:rPr>
          <w:rFonts w:asciiTheme="minorHAnsi" w:eastAsiaTheme="minorEastAsia" w:hAnsiTheme="minorHAnsi" w:cstheme="minorBidi"/>
          <w:sz w:val="22"/>
          <w:szCs w:val="22"/>
        </w:rPr>
      </w:pPr>
      <w:hyperlink w:anchor="_Toc476577467" w:history="1">
        <w:r w:rsidR="00885FA2" w:rsidRPr="000418FE">
          <w:rPr>
            <w:rStyle w:val="Hyperlink"/>
          </w:rPr>
          <w:t>Tabela 2 Panorama dos Cursos por Forma de Oferta</w:t>
        </w:r>
        <w:r w:rsidR="00885FA2">
          <w:rPr>
            <w:webHidden/>
          </w:rPr>
          <w:tab/>
        </w:r>
        <w:r w:rsidR="00885FA2">
          <w:rPr>
            <w:webHidden/>
          </w:rPr>
          <w:fldChar w:fldCharType="begin"/>
        </w:r>
        <w:r w:rsidR="00885FA2">
          <w:rPr>
            <w:webHidden/>
          </w:rPr>
          <w:instrText xml:space="preserve"> PAGEREF _Toc476577467 \h </w:instrText>
        </w:r>
        <w:r w:rsidR="00885FA2">
          <w:rPr>
            <w:webHidden/>
          </w:rPr>
        </w:r>
        <w:r w:rsidR="00885FA2">
          <w:rPr>
            <w:webHidden/>
          </w:rPr>
          <w:fldChar w:fldCharType="separate"/>
        </w:r>
        <w:r w:rsidR="00885FA2">
          <w:rPr>
            <w:webHidden/>
          </w:rPr>
          <w:t>52</w:t>
        </w:r>
        <w:r w:rsidR="00885FA2">
          <w:rPr>
            <w:webHidden/>
          </w:rPr>
          <w:fldChar w:fldCharType="end"/>
        </w:r>
      </w:hyperlink>
    </w:p>
    <w:p w14:paraId="4146F699" w14:textId="559C6630" w:rsidR="00885FA2" w:rsidRDefault="003C7463">
      <w:pPr>
        <w:pStyle w:val="ndicedeilustraes"/>
        <w:rPr>
          <w:rFonts w:asciiTheme="minorHAnsi" w:eastAsiaTheme="minorEastAsia" w:hAnsiTheme="minorHAnsi" w:cstheme="minorBidi"/>
          <w:sz w:val="22"/>
          <w:szCs w:val="22"/>
        </w:rPr>
      </w:pPr>
      <w:hyperlink w:anchor="_Toc476577468" w:history="1">
        <w:r w:rsidR="00885FA2" w:rsidRPr="000418FE">
          <w:rPr>
            <w:rStyle w:val="Hyperlink"/>
          </w:rPr>
          <w:t>Tabela 3 Panorama dos Cursos por Forma de Oferta</w:t>
        </w:r>
        <w:r w:rsidR="00885FA2">
          <w:rPr>
            <w:webHidden/>
          </w:rPr>
          <w:tab/>
        </w:r>
        <w:r w:rsidR="00885FA2">
          <w:rPr>
            <w:webHidden/>
          </w:rPr>
          <w:fldChar w:fldCharType="begin"/>
        </w:r>
        <w:r w:rsidR="00885FA2">
          <w:rPr>
            <w:webHidden/>
          </w:rPr>
          <w:instrText xml:space="preserve"> PAGEREF _Toc476577468 \h </w:instrText>
        </w:r>
        <w:r w:rsidR="00885FA2">
          <w:rPr>
            <w:webHidden/>
          </w:rPr>
        </w:r>
        <w:r w:rsidR="00885FA2">
          <w:rPr>
            <w:webHidden/>
          </w:rPr>
          <w:fldChar w:fldCharType="separate"/>
        </w:r>
        <w:r w:rsidR="00885FA2">
          <w:rPr>
            <w:webHidden/>
          </w:rPr>
          <w:t>52</w:t>
        </w:r>
        <w:r w:rsidR="00885FA2">
          <w:rPr>
            <w:webHidden/>
          </w:rPr>
          <w:fldChar w:fldCharType="end"/>
        </w:r>
      </w:hyperlink>
    </w:p>
    <w:p w14:paraId="5A6F2DBD" w14:textId="77777777" w:rsidR="00885FA2" w:rsidRDefault="003C7463">
      <w:pPr>
        <w:pStyle w:val="ndicedeilustraes"/>
        <w:rPr>
          <w:rFonts w:asciiTheme="minorHAnsi" w:eastAsiaTheme="minorEastAsia" w:hAnsiTheme="minorHAnsi" w:cstheme="minorBidi"/>
          <w:sz w:val="22"/>
          <w:szCs w:val="22"/>
        </w:rPr>
      </w:pPr>
      <w:hyperlink w:anchor="_Toc476577469" w:history="1">
        <w:r w:rsidR="00885FA2" w:rsidRPr="000418FE">
          <w:rPr>
            <w:rStyle w:val="Hyperlink"/>
          </w:rPr>
          <w:t>Tabela 4 Cronograma de visitas técnico-pedagógicas da COGEJA /IFAM</w:t>
        </w:r>
        <w:r w:rsidR="00885FA2">
          <w:rPr>
            <w:webHidden/>
          </w:rPr>
          <w:tab/>
        </w:r>
        <w:r w:rsidR="00885FA2">
          <w:rPr>
            <w:webHidden/>
          </w:rPr>
          <w:fldChar w:fldCharType="begin"/>
        </w:r>
        <w:r w:rsidR="00885FA2">
          <w:rPr>
            <w:webHidden/>
          </w:rPr>
          <w:instrText xml:space="preserve"> PAGEREF _Toc476577469 \h </w:instrText>
        </w:r>
        <w:r w:rsidR="00885FA2">
          <w:rPr>
            <w:webHidden/>
          </w:rPr>
        </w:r>
        <w:r w:rsidR="00885FA2">
          <w:rPr>
            <w:webHidden/>
          </w:rPr>
          <w:fldChar w:fldCharType="separate"/>
        </w:r>
        <w:r w:rsidR="00885FA2">
          <w:rPr>
            <w:webHidden/>
          </w:rPr>
          <w:t>53</w:t>
        </w:r>
        <w:r w:rsidR="00885FA2">
          <w:rPr>
            <w:webHidden/>
          </w:rPr>
          <w:fldChar w:fldCharType="end"/>
        </w:r>
      </w:hyperlink>
    </w:p>
    <w:p w14:paraId="763A838C" w14:textId="6EF6A167" w:rsidR="00885FA2" w:rsidRDefault="003C7463">
      <w:pPr>
        <w:pStyle w:val="ndicedeilustraes"/>
        <w:rPr>
          <w:rFonts w:asciiTheme="minorHAnsi" w:eastAsiaTheme="minorEastAsia" w:hAnsiTheme="minorHAnsi" w:cstheme="minorBidi"/>
          <w:sz w:val="22"/>
          <w:szCs w:val="22"/>
        </w:rPr>
      </w:pPr>
      <w:hyperlink w:anchor="_Toc476577470" w:history="1">
        <w:r w:rsidR="00885FA2" w:rsidRPr="000418FE">
          <w:rPr>
            <w:rStyle w:val="Hyperlink"/>
          </w:rPr>
          <w:t>Tabela 5 Total de cursos proeja ofertados por eixo tecnológico – 2016</w:t>
        </w:r>
        <w:r w:rsidR="00885FA2">
          <w:rPr>
            <w:webHidden/>
          </w:rPr>
          <w:tab/>
        </w:r>
        <w:r w:rsidR="00885FA2">
          <w:rPr>
            <w:webHidden/>
          </w:rPr>
          <w:fldChar w:fldCharType="begin"/>
        </w:r>
        <w:r w:rsidR="00885FA2">
          <w:rPr>
            <w:webHidden/>
          </w:rPr>
          <w:instrText xml:space="preserve"> PAGEREF _Toc476577470 \h </w:instrText>
        </w:r>
        <w:r w:rsidR="00885FA2">
          <w:rPr>
            <w:webHidden/>
          </w:rPr>
        </w:r>
        <w:r w:rsidR="00885FA2">
          <w:rPr>
            <w:webHidden/>
          </w:rPr>
          <w:fldChar w:fldCharType="separate"/>
        </w:r>
        <w:r w:rsidR="00885FA2">
          <w:rPr>
            <w:webHidden/>
          </w:rPr>
          <w:t>54</w:t>
        </w:r>
        <w:r w:rsidR="00885FA2">
          <w:rPr>
            <w:webHidden/>
          </w:rPr>
          <w:fldChar w:fldCharType="end"/>
        </w:r>
      </w:hyperlink>
    </w:p>
    <w:p w14:paraId="3DD59489" w14:textId="77777777" w:rsidR="00885FA2" w:rsidRDefault="003C7463">
      <w:pPr>
        <w:pStyle w:val="ndicedeilustraes"/>
        <w:rPr>
          <w:rFonts w:asciiTheme="minorHAnsi" w:eastAsiaTheme="minorEastAsia" w:hAnsiTheme="minorHAnsi" w:cstheme="minorBidi"/>
          <w:sz w:val="22"/>
          <w:szCs w:val="22"/>
        </w:rPr>
      </w:pPr>
      <w:hyperlink w:anchor="_Toc476577471" w:history="1">
        <w:r w:rsidR="00885FA2" w:rsidRPr="000418FE">
          <w:rPr>
            <w:rStyle w:val="Hyperlink"/>
          </w:rPr>
          <w:t>Tabela 6 Situação das matrículas do campus Manaus centro – 2016/2</w:t>
        </w:r>
        <w:r w:rsidR="00885FA2">
          <w:rPr>
            <w:webHidden/>
          </w:rPr>
          <w:tab/>
        </w:r>
        <w:r w:rsidR="00885FA2">
          <w:rPr>
            <w:webHidden/>
          </w:rPr>
          <w:fldChar w:fldCharType="begin"/>
        </w:r>
        <w:r w:rsidR="00885FA2">
          <w:rPr>
            <w:webHidden/>
          </w:rPr>
          <w:instrText xml:space="preserve"> PAGEREF _Toc476577471 \h </w:instrText>
        </w:r>
        <w:r w:rsidR="00885FA2">
          <w:rPr>
            <w:webHidden/>
          </w:rPr>
        </w:r>
        <w:r w:rsidR="00885FA2">
          <w:rPr>
            <w:webHidden/>
          </w:rPr>
          <w:fldChar w:fldCharType="separate"/>
        </w:r>
        <w:r w:rsidR="00885FA2">
          <w:rPr>
            <w:webHidden/>
          </w:rPr>
          <w:t>56</w:t>
        </w:r>
        <w:r w:rsidR="00885FA2">
          <w:rPr>
            <w:webHidden/>
          </w:rPr>
          <w:fldChar w:fldCharType="end"/>
        </w:r>
      </w:hyperlink>
    </w:p>
    <w:p w14:paraId="45B01D37" w14:textId="53A1909F" w:rsidR="00885FA2" w:rsidRDefault="003C7463">
      <w:pPr>
        <w:pStyle w:val="ndicedeilustraes"/>
        <w:rPr>
          <w:rFonts w:asciiTheme="minorHAnsi" w:eastAsiaTheme="minorEastAsia" w:hAnsiTheme="minorHAnsi" w:cstheme="minorBidi"/>
          <w:sz w:val="22"/>
          <w:szCs w:val="22"/>
        </w:rPr>
      </w:pPr>
      <w:hyperlink w:anchor="_Toc476577472" w:history="1">
        <w:r w:rsidR="00885FA2" w:rsidRPr="000418FE">
          <w:rPr>
            <w:rStyle w:val="Hyperlink"/>
          </w:rPr>
          <w:t>Tabela 7 Situação das matriculas do campus centro tabatinga – 2016/2</w:t>
        </w:r>
        <w:r w:rsidR="00885FA2">
          <w:rPr>
            <w:webHidden/>
          </w:rPr>
          <w:tab/>
        </w:r>
        <w:r w:rsidR="00885FA2">
          <w:rPr>
            <w:webHidden/>
          </w:rPr>
          <w:fldChar w:fldCharType="begin"/>
        </w:r>
        <w:r w:rsidR="00885FA2">
          <w:rPr>
            <w:webHidden/>
          </w:rPr>
          <w:instrText xml:space="preserve"> PAGEREF _Toc476577472 \h </w:instrText>
        </w:r>
        <w:r w:rsidR="00885FA2">
          <w:rPr>
            <w:webHidden/>
          </w:rPr>
        </w:r>
        <w:r w:rsidR="00885FA2">
          <w:rPr>
            <w:webHidden/>
          </w:rPr>
          <w:fldChar w:fldCharType="separate"/>
        </w:r>
        <w:r w:rsidR="00885FA2">
          <w:rPr>
            <w:webHidden/>
          </w:rPr>
          <w:t>56</w:t>
        </w:r>
        <w:r w:rsidR="00885FA2">
          <w:rPr>
            <w:webHidden/>
          </w:rPr>
          <w:fldChar w:fldCharType="end"/>
        </w:r>
      </w:hyperlink>
    </w:p>
    <w:p w14:paraId="105DB1D5" w14:textId="77777777" w:rsidR="00885FA2" w:rsidRDefault="003C7463">
      <w:pPr>
        <w:pStyle w:val="ndicedeilustraes"/>
        <w:rPr>
          <w:rFonts w:asciiTheme="minorHAnsi" w:eastAsiaTheme="minorEastAsia" w:hAnsiTheme="minorHAnsi" w:cstheme="minorBidi"/>
          <w:sz w:val="22"/>
          <w:szCs w:val="22"/>
        </w:rPr>
      </w:pPr>
      <w:hyperlink w:anchor="_Toc476577473" w:history="1">
        <w:r w:rsidR="00885FA2" w:rsidRPr="000418FE">
          <w:rPr>
            <w:rStyle w:val="Hyperlink"/>
          </w:rPr>
          <w:t>Tabela 8 Composição dos núcleos de educação do campo – IFAM</w:t>
        </w:r>
        <w:r w:rsidR="00885FA2">
          <w:rPr>
            <w:webHidden/>
          </w:rPr>
          <w:tab/>
        </w:r>
        <w:r w:rsidR="00885FA2">
          <w:rPr>
            <w:webHidden/>
          </w:rPr>
          <w:fldChar w:fldCharType="begin"/>
        </w:r>
        <w:r w:rsidR="00885FA2">
          <w:rPr>
            <w:webHidden/>
          </w:rPr>
          <w:instrText xml:space="preserve"> PAGEREF _Toc476577473 \h </w:instrText>
        </w:r>
        <w:r w:rsidR="00885FA2">
          <w:rPr>
            <w:webHidden/>
          </w:rPr>
        </w:r>
        <w:r w:rsidR="00885FA2">
          <w:rPr>
            <w:webHidden/>
          </w:rPr>
          <w:fldChar w:fldCharType="separate"/>
        </w:r>
        <w:r w:rsidR="00885FA2">
          <w:rPr>
            <w:webHidden/>
          </w:rPr>
          <w:t>58</w:t>
        </w:r>
        <w:r w:rsidR="00885FA2">
          <w:rPr>
            <w:webHidden/>
          </w:rPr>
          <w:fldChar w:fldCharType="end"/>
        </w:r>
      </w:hyperlink>
    </w:p>
    <w:p w14:paraId="757BEC9A" w14:textId="2ACEE439" w:rsidR="00885FA2" w:rsidRDefault="003C7463">
      <w:pPr>
        <w:pStyle w:val="ndicedeilustraes"/>
        <w:rPr>
          <w:rFonts w:asciiTheme="minorHAnsi" w:eastAsiaTheme="minorEastAsia" w:hAnsiTheme="minorHAnsi" w:cstheme="minorBidi"/>
          <w:sz w:val="22"/>
          <w:szCs w:val="22"/>
        </w:rPr>
      </w:pPr>
      <w:hyperlink w:anchor="_Toc476577474" w:history="1">
        <w:r w:rsidR="00885FA2" w:rsidRPr="000418FE">
          <w:rPr>
            <w:rStyle w:val="Hyperlink"/>
          </w:rPr>
          <w:t xml:space="preserve">Tabela 9 Cronograma de acompanhamento pedagógico dos </w:t>
        </w:r>
        <w:r w:rsidR="00885FA2" w:rsidRPr="008A0E9C">
          <w:rPr>
            <w:rStyle w:val="Hyperlink"/>
            <w:i/>
          </w:rPr>
          <w:t>campi</w:t>
        </w:r>
        <w:r w:rsidR="00885FA2" w:rsidRPr="000418FE">
          <w:rPr>
            <w:rStyle w:val="Hyperlink"/>
          </w:rPr>
          <w:t xml:space="preserve"> - 2016</w:t>
        </w:r>
        <w:r w:rsidR="00885FA2">
          <w:rPr>
            <w:webHidden/>
          </w:rPr>
          <w:tab/>
        </w:r>
        <w:r w:rsidR="00885FA2">
          <w:rPr>
            <w:webHidden/>
          </w:rPr>
          <w:fldChar w:fldCharType="begin"/>
        </w:r>
        <w:r w:rsidR="00885FA2">
          <w:rPr>
            <w:webHidden/>
          </w:rPr>
          <w:instrText xml:space="preserve"> PAGEREF _Toc476577474 \h </w:instrText>
        </w:r>
        <w:r w:rsidR="00885FA2">
          <w:rPr>
            <w:webHidden/>
          </w:rPr>
        </w:r>
        <w:r w:rsidR="00885FA2">
          <w:rPr>
            <w:webHidden/>
          </w:rPr>
          <w:fldChar w:fldCharType="separate"/>
        </w:r>
        <w:r w:rsidR="00885FA2">
          <w:rPr>
            <w:webHidden/>
          </w:rPr>
          <w:t>59</w:t>
        </w:r>
        <w:r w:rsidR="00885FA2">
          <w:rPr>
            <w:webHidden/>
          </w:rPr>
          <w:fldChar w:fldCharType="end"/>
        </w:r>
      </w:hyperlink>
    </w:p>
    <w:p w14:paraId="2E30C0F0" w14:textId="799E76DE" w:rsidR="00885FA2" w:rsidRDefault="003C7463">
      <w:pPr>
        <w:pStyle w:val="ndicedeilustraes"/>
        <w:rPr>
          <w:rFonts w:asciiTheme="minorHAnsi" w:eastAsiaTheme="minorEastAsia" w:hAnsiTheme="minorHAnsi" w:cstheme="minorBidi"/>
          <w:sz w:val="22"/>
          <w:szCs w:val="22"/>
        </w:rPr>
      </w:pPr>
      <w:hyperlink w:anchor="_Toc476577475" w:history="1">
        <w:r w:rsidR="00885FA2" w:rsidRPr="000418FE">
          <w:rPr>
            <w:rStyle w:val="Hyperlink"/>
          </w:rPr>
          <w:t>Tabela 10 Oferta de Cursos de Graduação</w:t>
        </w:r>
        <w:r w:rsidR="00885FA2">
          <w:rPr>
            <w:webHidden/>
          </w:rPr>
          <w:tab/>
        </w:r>
        <w:r w:rsidR="00885FA2">
          <w:rPr>
            <w:webHidden/>
          </w:rPr>
          <w:fldChar w:fldCharType="begin"/>
        </w:r>
        <w:r w:rsidR="00885FA2">
          <w:rPr>
            <w:webHidden/>
          </w:rPr>
          <w:instrText xml:space="preserve"> PAGEREF _Toc476577475 \h </w:instrText>
        </w:r>
        <w:r w:rsidR="00885FA2">
          <w:rPr>
            <w:webHidden/>
          </w:rPr>
        </w:r>
        <w:r w:rsidR="00885FA2">
          <w:rPr>
            <w:webHidden/>
          </w:rPr>
          <w:fldChar w:fldCharType="separate"/>
        </w:r>
        <w:r w:rsidR="00885FA2">
          <w:rPr>
            <w:webHidden/>
          </w:rPr>
          <w:t>61</w:t>
        </w:r>
        <w:r w:rsidR="00885FA2">
          <w:rPr>
            <w:webHidden/>
          </w:rPr>
          <w:fldChar w:fldCharType="end"/>
        </w:r>
      </w:hyperlink>
    </w:p>
    <w:p w14:paraId="1F668DBB" w14:textId="3348D78B" w:rsidR="00885FA2" w:rsidRDefault="003C7463">
      <w:pPr>
        <w:pStyle w:val="ndicedeilustraes"/>
        <w:rPr>
          <w:rFonts w:asciiTheme="minorHAnsi" w:eastAsiaTheme="minorEastAsia" w:hAnsiTheme="minorHAnsi" w:cstheme="minorBidi"/>
          <w:sz w:val="22"/>
          <w:szCs w:val="22"/>
        </w:rPr>
      </w:pPr>
      <w:hyperlink w:anchor="_Toc476577476" w:history="1">
        <w:r w:rsidR="00885FA2" w:rsidRPr="000418FE">
          <w:rPr>
            <w:rStyle w:val="Hyperlink"/>
            <w:iCs/>
          </w:rPr>
          <w:t>Tabela 11 Benefícios concedidos</w:t>
        </w:r>
        <w:r w:rsidR="00885FA2">
          <w:rPr>
            <w:webHidden/>
          </w:rPr>
          <w:tab/>
        </w:r>
        <w:r w:rsidR="00885FA2">
          <w:rPr>
            <w:webHidden/>
          </w:rPr>
          <w:fldChar w:fldCharType="begin"/>
        </w:r>
        <w:r w:rsidR="00885FA2">
          <w:rPr>
            <w:webHidden/>
          </w:rPr>
          <w:instrText xml:space="preserve"> PAGEREF _Toc476577476 \h </w:instrText>
        </w:r>
        <w:r w:rsidR="00885FA2">
          <w:rPr>
            <w:webHidden/>
          </w:rPr>
        </w:r>
        <w:r w:rsidR="00885FA2">
          <w:rPr>
            <w:webHidden/>
          </w:rPr>
          <w:fldChar w:fldCharType="separate"/>
        </w:r>
        <w:r w:rsidR="00885FA2">
          <w:rPr>
            <w:webHidden/>
          </w:rPr>
          <w:t>72</w:t>
        </w:r>
        <w:r w:rsidR="00885FA2">
          <w:rPr>
            <w:webHidden/>
          </w:rPr>
          <w:fldChar w:fldCharType="end"/>
        </w:r>
      </w:hyperlink>
    </w:p>
    <w:p w14:paraId="3C5810E8" w14:textId="3BA15E8B" w:rsidR="00885FA2" w:rsidRDefault="003C7463">
      <w:pPr>
        <w:pStyle w:val="ndicedeilustraes"/>
        <w:rPr>
          <w:rFonts w:asciiTheme="minorHAnsi" w:eastAsiaTheme="minorEastAsia" w:hAnsiTheme="minorHAnsi" w:cstheme="minorBidi"/>
          <w:sz w:val="22"/>
          <w:szCs w:val="22"/>
        </w:rPr>
      </w:pPr>
      <w:hyperlink w:anchor="_Toc476577477" w:history="1">
        <w:r w:rsidR="00885FA2" w:rsidRPr="000418FE">
          <w:rPr>
            <w:rStyle w:val="Hyperlink"/>
          </w:rPr>
          <w:t>Tabela 12 Distribuição de bolsas de Iniciação Científica por programa e por campus do IFAM no período de 2016-2017</w:t>
        </w:r>
        <w:r w:rsidR="00885FA2">
          <w:rPr>
            <w:webHidden/>
          </w:rPr>
          <w:tab/>
        </w:r>
        <w:r w:rsidR="00885FA2">
          <w:rPr>
            <w:webHidden/>
          </w:rPr>
          <w:fldChar w:fldCharType="begin"/>
        </w:r>
        <w:r w:rsidR="00885FA2">
          <w:rPr>
            <w:webHidden/>
          </w:rPr>
          <w:instrText xml:space="preserve"> PAGEREF _Toc476577477 \h </w:instrText>
        </w:r>
        <w:r w:rsidR="00885FA2">
          <w:rPr>
            <w:webHidden/>
          </w:rPr>
        </w:r>
        <w:r w:rsidR="00885FA2">
          <w:rPr>
            <w:webHidden/>
          </w:rPr>
          <w:fldChar w:fldCharType="separate"/>
        </w:r>
        <w:r w:rsidR="00885FA2">
          <w:rPr>
            <w:webHidden/>
          </w:rPr>
          <w:t>74</w:t>
        </w:r>
        <w:r w:rsidR="00885FA2">
          <w:rPr>
            <w:webHidden/>
          </w:rPr>
          <w:fldChar w:fldCharType="end"/>
        </w:r>
      </w:hyperlink>
    </w:p>
    <w:p w14:paraId="198D632F" w14:textId="4D4FF70F" w:rsidR="00885FA2" w:rsidRDefault="003C7463">
      <w:pPr>
        <w:pStyle w:val="ndicedeilustraes"/>
        <w:rPr>
          <w:rFonts w:asciiTheme="minorHAnsi" w:eastAsiaTheme="minorEastAsia" w:hAnsiTheme="minorHAnsi" w:cstheme="minorBidi"/>
          <w:sz w:val="22"/>
          <w:szCs w:val="22"/>
        </w:rPr>
      </w:pPr>
      <w:hyperlink w:anchor="_Toc476577478" w:history="1">
        <w:r w:rsidR="00885FA2" w:rsidRPr="000418FE">
          <w:rPr>
            <w:rStyle w:val="Hyperlink"/>
          </w:rPr>
          <w:t>Tabela 13 Relação de Projetos Aprovados de Docentes e Discentes no Edital Nº 008/2014/PPGI/IFAM PADCIT.</w:t>
        </w:r>
        <w:r w:rsidR="00885FA2">
          <w:rPr>
            <w:webHidden/>
          </w:rPr>
          <w:tab/>
        </w:r>
        <w:r w:rsidR="00885FA2">
          <w:rPr>
            <w:webHidden/>
          </w:rPr>
          <w:fldChar w:fldCharType="begin"/>
        </w:r>
        <w:r w:rsidR="00885FA2">
          <w:rPr>
            <w:webHidden/>
          </w:rPr>
          <w:instrText xml:space="preserve"> PAGEREF _Toc476577478 \h </w:instrText>
        </w:r>
        <w:r w:rsidR="00885FA2">
          <w:rPr>
            <w:webHidden/>
          </w:rPr>
        </w:r>
        <w:r w:rsidR="00885FA2">
          <w:rPr>
            <w:webHidden/>
          </w:rPr>
          <w:fldChar w:fldCharType="separate"/>
        </w:r>
        <w:r w:rsidR="00885FA2">
          <w:rPr>
            <w:webHidden/>
          </w:rPr>
          <w:t>78</w:t>
        </w:r>
        <w:r w:rsidR="00885FA2">
          <w:rPr>
            <w:webHidden/>
          </w:rPr>
          <w:fldChar w:fldCharType="end"/>
        </w:r>
      </w:hyperlink>
    </w:p>
    <w:p w14:paraId="6022BFD0" w14:textId="41262C7F" w:rsidR="00885FA2" w:rsidRDefault="003C7463">
      <w:pPr>
        <w:pStyle w:val="ndicedeilustraes"/>
        <w:rPr>
          <w:rFonts w:asciiTheme="minorHAnsi" w:eastAsiaTheme="minorEastAsia" w:hAnsiTheme="minorHAnsi" w:cstheme="minorBidi"/>
          <w:sz w:val="22"/>
          <w:szCs w:val="22"/>
        </w:rPr>
      </w:pPr>
      <w:hyperlink w:anchor="_Toc476577479" w:history="1">
        <w:r w:rsidR="00885FA2" w:rsidRPr="000418FE">
          <w:rPr>
            <w:rStyle w:val="Hyperlink"/>
          </w:rPr>
          <w:t xml:space="preserve">Tabela 14 Valores repassados aos </w:t>
        </w:r>
        <w:r w:rsidR="00885FA2" w:rsidRPr="000418FE">
          <w:rPr>
            <w:rStyle w:val="Hyperlink"/>
            <w:i/>
          </w:rPr>
          <w:t xml:space="preserve">Campi </w:t>
        </w:r>
        <w:r w:rsidR="00885FA2" w:rsidRPr="000418FE">
          <w:rPr>
            <w:rStyle w:val="Hyperlink"/>
          </w:rPr>
          <w:t>para financiamento da</w:t>
        </w:r>
        <w:r w:rsidR="00885FA2" w:rsidRPr="000418FE">
          <w:rPr>
            <w:rStyle w:val="Hyperlink"/>
            <w:spacing w:val="-19"/>
          </w:rPr>
          <w:t xml:space="preserve"> </w:t>
        </w:r>
        <w:r w:rsidR="00885FA2" w:rsidRPr="000418FE">
          <w:rPr>
            <w:rStyle w:val="Hyperlink"/>
          </w:rPr>
          <w:t>SNCT</w:t>
        </w:r>
        <w:r w:rsidR="00885FA2">
          <w:rPr>
            <w:webHidden/>
          </w:rPr>
          <w:tab/>
        </w:r>
        <w:r w:rsidR="00885FA2">
          <w:rPr>
            <w:webHidden/>
          </w:rPr>
          <w:fldChar w:fldCharType="begin"/>
        </w:r>
        <w:r w:rsidR="00885FA2">
          <w:rPr>
            <w:webHidden/>
          </w:rPr>
          <w:instrText xml:space="preserve"> PAGEREF _Toc476577479 \h </w:instrText>
        </w:r>
        <w:r w:rsidR="00885FA2">
          <w:rPr>
            <w:webHidden/>
          </w:rPr>
        </w:r>
        <w:r w:rsidR="00885FA2">
          <w:rPr>
            <w:webHidden/>
          </w:rPr>
          <w:fldChar w:fldCharType="separate"/>
        </w:r>
        <w:r w:rsidR="00885FA2">
          <w:rPr>
            <w:webHidden/>
          </w:rPr>
          <w:t>79</w:t>
        </w:r>
        <w:r w:rsidR="00885FA2">
          <w:rPr>
            <w:webHidden/>
          </w:rPr>
          <w:fldChar w:fldCharType="end"/>
        </w:r>
      </w:hyperlink>
    </w:p>
    <w:p w14:paraId="3025822E" w14:textId="5A333C6E" w:rsidR="00885FA2" w:rsidRDefault="003C7463">
      <w:pPr>
        <w:pStyle w:val="ndicedeilustraes"/>
        <w:rPr>
          <w:rFonts w:asciiTheme="minorHAnsi" w:eastAsiaTheme="minorEastAsia" w:hAnsiTheme="minorHAnsi" w:cstheme="minorBidi"/>
          <w:sz w:val="22"/>
          <w:szCs w:val="22"/>
        </w:rPr>
      </w:pPr>
      <w:hyperlink w:anchor="_Toc476577480" w:history="1">
        <w:r w:rsidR="00885FA2" w:rsidRPr="000418FE">
          <w:rPr>
            <w:rStyle w:val="Hyperlink"/>
          </w:rPr>
          <w:t>Tabela 15 Cursos de Mestrado em 2016</w:t>
        </w:r>
        <w:r w:rsidR="00885FA2">
          <w:rPr>
            <w:webHidden/>
          </w:rPr>
          <w:tab/>
        </w:r>
        <w:r w:rsidR="00885FA2">
          <w:rPr>
            <w:webHidden/>
          </w:rPr>
          <w:fldChar w:fldCharType="begin"/>
        </w:r>
        <w:r w:rsidR="00885FA2">
          <w:rPr>
            <w:webHidden/>
          </w:rPr>
          <w:instrText xml:space="preserve"> PAGEREF _Toc476577480 \h </w:instrText>
        </w:r>
        <w:r w:rsidR="00885FA2">
          <w:rPr>
            <w:webHidden/>
          </w:rPr>
        </w:r>
        <w:r w:rsidR="00885FA2">
          <w:rPr>
            <w:webHidden/>
          </w:rPr>
          <w:fldChar w:fldCharType="separate"/>
        </w:r>
        <w:r w:rsidR="00885FA2">
          <w:rPr>
            <w:webHidden/>
          </w:rPr>
          <w:t>82</w:t>
        </w:r>
        <w:r w:rsidR="00885FA2">
          <w:rPr>
            <w:webHidden/>
          </w:rPr>
          <w:fldChar w:fldCharType="end"/>
        </w:r>
      </w:hyperlink>
    </w:p>
    <w:p w14:paraId="29FFDC9A" w14:textId="596913C2" w:rsidR="00885FA2" w:rsidRDefault="003C7463">
      <w:pPr>
        <w:pStyle w:val="ndicedeilustraes"/>
        <w:rPr>
          <w:rFonts w:asciiTheme="minorHAnsi" w:eastAsiaTheme="minorEastAsia" w:hAnsiTheme="minorHAnsi" w:cstheme="minorBidi"/>
          <w:sz w:val="22"/>
          <w:szCs w:val="22"/>
        </w:rPr>
      </w:pPr>
      <w:hyperlink w:anchor="_Toc476577481" w:history="1">
        <w:r w:rsidR="00885FA2" w:rsidRPr="000418FE">
          <w:rPr>
            <w:rStyle w:val="Hyperlink"/>
          </w:rPr>
          <w:t>Tabela 16 Revista Igapó, Volume 10, Nº. 1 – Junho de 2016.</w:t>
        </w:r>
        <w:r w:rsidR="00885FA2">
          <w:rPr>
            <w:webHidden/>
          </w:rPr>
          <w:tab/>
        </w:r>
        <w:r w:rsidR="00885FA2">
          <w:rPr>
            <w:webHidden/>
          </w:rPr>
          <w:fldChar w:fldCharType="begin"/>
        </w:r>
        <w:r w:rsidR="00885FA2">
          <w:rPr>
            <w:webHidden/>
          </w:rPr>
          <w:instrText xml:space="preserve"> PAGEREF _Toc476577481 \h </w:instrText>
        </w:r>
        <w:r w:rsidR="00885FA2">
          <w:rPr>
            <w:webHidden/>
          </w:rPr>
        </w:r>
        <w:r w:rsidR="00885FA2">
          <w:rPr>
            <w:webHidden/>
          </w:rPr>
          <w:fldChar w:fldCharType="separate"/>
        </w:r>
        <w:r w:rsidR="00885FA2">
          <w:rPr>
            <w:webHidden/>
          </w:rPr>
          <w:t>83</w:t>
        </w:r>
        <w:r w:rsidR="00885FA2">
          <w:rPr>
            <w:webHidden/>
          </w:rPr>
          <w:fldChar w:fldCharType="end"/>
        </w:r>
      </w:hyperlink>
    </w:p>
    <w:p w14:paraId="57BEDB22" w14:textId="08D0833C" w:rsidR="00885FA2" w:rsidRDefault="003C7463">
      <w:pPr>
        <w:pStyle w:val="ndicedeilustraes"/>
        <w:rPr>
          <w:rFonts w:asciiTheme="minorHAnsi" w:eastAsiaTheme="minorEastAsia" w:hAnsiTheme="minorHAnsi" w:cstheme="minorBidi"/>
          <w:sz w:val="22"/>
          <w:szCs w:val="22"/>
        </w:rPr>
      </w:pPr>
      <w:hyperlink w:anchor="_Toc476577482" w:history="1">
        <w:r w:rsidR="00885FA2" w:rsidRPr="000418FE">
          <w:rPr>
            <w:rStyle w:val="Hyperlink"/>
          </w:rPr>
          <w:t>Tabela 17</w:t>
        </w:r>
        <w:r w:rsidR="00885FA2" w:rsidRPr="000418FE">
          <w:rPr>
            <w:rStyle w:val="Hyperlink"/>
            <w:rFonts w:ascii="Calibri" w:hAnsi="Calibri" w:cs="Tahoma"/>
            <w:kern w:val="2"/>
          </w:rPr>
          <w:t xml:space="preserve"> </w:t>
        </w:r>
        <w:r w:rsidR="00885FA2" w:rsidRPr="000418FE">
          <w:rPr>
            <w:rStyle w:val="Hyperlink"/>
          </w:rPr>
          <w:t>Revista Igapó, Volume 10, Nº. 2 – Dezembro de 2016.</w:t>
        </w:r>
        <w:r w:rsidR="00885FA2">
          <w:rPr>
            <w:webHidden/>
          </w:rPr>
          <w:tab/>
        </w:r>
        <w:r w:rsidR="00885FA2">
          <w:rPr>
            <w:webHidden/>
          </w:rPr>
          <w:fldChar w:fldCharType="begin"/>
        </w:r>
        <w:r w:rsidR="00885FA2">
          <w:rPr>
            <w:webHidden/>
          </w:rPr>
          <w:instrText xml:space="preserve"> PAGEREF _Toc476577482 \h </w:instrText>
        </w:r>
        <w:r w:rsidR="00885FA2">
          <w:rPr>
            <w:webHidden/>
          </w:rPr>
        </w:r>
        <w:r w:rsidR="00885FA2">
          <w:rPr>
            <w:webHidden/>
          </w:rPr>
          <w:fldChar w:fldCharType="separate"/>
        </w:r>
        <w:r w:rsidR="00885FA2">
          <w:rPr>
            <w:webHidden/>
          </w:rPr>
          <w:t>84</w:t>
        </w:r>
        <w:r w:rsidR="00885FA2">
          <w:rPr>
            <w:webHidden/>
          </w:rPr>
          <w:fldChar w:fldCharType="end"/>
        </w:r>
      </w:hyperlink>
    </w:p>
    <w:p w14:paraId="4FE9835D" w14:textId="5C71FE41" w:rsidR="00885FA2" w:rsidRDefault="003C7463">
      <w:pPr>
        <w:pStyle w:val="ndicedeilustraes"/>
        <w:rPr>
          <w:rFonts w:asciiTheme="minorHAnsi" w:eastAsiaTheme="minorEastAsia" w:hAnsiTheme="minorHAnsi" w:cstheme="minorBidi"/>
          <w:sz w:val="22"/>
          <w:szCs w:val="22"/>
        </w:rPr>
      </w:pPr>
      <w:hyperlink w:anchor="_Toc476577483" w:history="1">
        <w:r w:rsidR="00885FA2" w:rsidRPr="000418FE">
          <w:rPr>
            <w:rStyle w:val="Hyperlink"/>
          </w:rPr>
          <w:t>Tabela 18 Servidores participantes dos programas de qualificação por convênio e parcerias.</w:t>
        </w:r>
        <w:r w:rsidR="00885FA2">
          <w:rPr>
            <w:webHidden/>
          </w:rPr>
          <w:tab/>
        </w:r>
        <w:r w:rsidR="00885FA2">
          <w:rPr>
            <w:webHidden/>
          </w:rPr>
          <w:fldChar w:fldCharType="begin"/>
        </w:r>
        <w:r w:rsidR="00885FA2">
          <w:rPr>
            <w:webHidden/>
          </w:rPr>
          <w:instrText xml:space="preserve"> PAGEREF _Toc476577483 \h </w:instrText>
        </w:r>
        <w:r w:rsidR="00885FA2">
          <w:rPr>
            <w:webHidden/>
          </w:rPr>
        </w:r>
        <w:r w:rsidR="00885FA2">
          <w:rPr>
            <w:webHidden/>
          </w:rPr>
          <w:fldChar w:fldCharType="separate"/>
        </w:r>
        <w:r w:rsidR="00885FA2">
          <w:rPr>
            <w:webHidden/>
          </w:rPr>
          <w:t>85</w:t>
        </w:r>
        <w:r w:rsidR="00885FA2">
          <w:rPr>
            <w:webHidden/>
          </w:rPr>
          <w:fldChar w:fldCharType="end"/>
        </w:r>
      </w:hyperlink>
    </w:p>
    <w:p w14:paraId="4C6162B9" w14:textId="4EC3D7BA" w:rsidR="00885FA2" w:rsidRDefault="003C7463">
      <w:pPr>
        <w:pStyle w:val="ndicedeilustraes"/>
        <w:rPr>
          <w:rFonts w:asciiTheme="minorHAnsi" w:eastAsiaTheme="minorEastAsia" w:hAnsiTheme="minorHAnsi" w:cstheme="minorBidi"/>
          <w:sz w:val="22"/>
          <w:szCs w:val="22"/>
        </w:rPr>
      </w:pPr>
      <w:hyperlink w:anchor="_Toc476577484" w:history="1">
        <w:r w:rsidR="00885FA2" w:rsidRPr="000418FE">
          <w:rPr>
            <w:rStyle w:val="Hyperlink"/>
          </w:rPr>
          <w:t>Tabela 19 Projetos Realizados, por Campus</w:t>
        </w:r>
        <w:r w:rsidR="00885FA2">
          <w:rPr>
            <w:webHidden/>
          </w:rPr>
          <w:tab/>
        </w:r>
        <w:r w:rsidR="00885FA2">
          <w:rPr>
            <w:webHidden/>
          </w:rPr>
          <w:fldChar w:fldCharType="begin"/>
        </w:r>
        <w:r w:rsidR="00885FA2">
          <w:rPr>
            <w:webHidden/>
          </w:rPr>
          <w:instrText xml:space="preserve"> PAGEREF _Toc476577484 \h </w:instrText>
        </w:r>
        <w:r w:rsidR="00885FA2">
          <w:rPr>
            <w:webHidden/>
          </w:rPr>
        </w:r>
        <w:r w:rsidR="00885FA2">
          <w:rPr>
            <w:webHidden/>
          </w:rPr>
          <w:fldChar w:fldCharType="separate"/>
        </w:r>
        <w:r w:rsidR="00885FA2">
          <w:rPr>
            <w:webHidden/>
          </w:rPr>
          <w:t>96</w:t>
        </w:r>
        <w:r w:rsidR="00885FA2">
          <w:rPr>
            <w:webHidden/>
          </w:rPr>
          <w:fldChar w:fldCharType="end"/>
        </w:r>
      </w:hyperlink>
    </w:p>
    <w:p w14:paraId="4F15282D" w14:textId="28FFDA59" w:rsidR="00885FA2" w:rsidRDefault="003C7463">
      <w:pPr>
        <w:pStyle w:val="ndicedeilustraes"/>
        <w:rPr>
          <w:rFonts w:asciiTheme="minorHAnsi" w:eastAsiaTheme="minorEastAsia" w:hAnsiTheme="minorHAnsi" w:cstheme="minorBidi"/>
          <w:sz w:val="22"/>
          <w:szCs w:val="22"/>
        </w:rPr>
      </w:pPr>
      <w:hyperlink w:anchor="_Toc476577485" w:history="1">
        <w:r w:rsidR="00885FA2" w:rsidRPr="000418FE">
          <w:rPr>
            <w:rStyle w:val="Hyperlink"/>
          </w:rPr>
          <w:t>Tabela 20 Resumo dos projetos contemplados pelo edital nº 003-PROEX/IFAM, por Campus.</w:t>
        </w:r>
        <w:r w:rsidR="00885FA2">
          <w:rPr>
            <w:webHidden/>
          </w:rPr>
          <w:tab/>
        </w:r>
        <w:r w:rsidR="00885FA2">
          <w:rPr>
            <w:webHidden/>
          </w:rPr>
          <w:fldChar w:fldCharType="begin"/>
        </w:r>
        <w:r w:rsidR="00885FA2">
          <w:rPr>
            <w:webHidden/>
          </w:rPr>
          <w:instrText xml:space="preserve"> PAGEREF _Toc476577485 \h </w:instrText>
        </w:r>
        <w:r w:rsidR="00885FA2">
          <w:rPr>
            <w:webHidden/>
          </w:rPr>
        </w:r>
        <w:r w:rsidR="00885FA2">
          <w:rPr>
            <w:webHidden/>
          </w:rPr>
          <w:fldChar w:fldCharType="separate"/>
        </w:r>
        <w:r w:rsidR="00885FA2">
          <w:rPr>
            <w:webHidden/>
          </w:rPr>
          <w:t>102</w:t>
        </w:r>
        <w:r w:rsidR="00885FA2">
          <w:rPr>
            <w:webHidden/>
          </w:rPr>
          <w:fldChar w:fldCharType="end"/>
        </w:r>
      </w:hyperlink>
    </w:p>
    <w:p w14:paraId="79B31F6F" w14:textId="3D2DAB2F" w:rsidR="00885FA2" w:rsidRDefault="003C7463">
      <w:pPr>
        <w:pStyle w:val="ndicedeilustraes"/>
        <w:rPr>
          <w:rFonts w:asciiTheme="minorHAnsi" w:eastAsiaTheme="minorEastAsia" w:hAnsiTheme="minorHAnsi" w:cstheme="minorBidi"/>
          <w:sz w:val="22"/>
          <w:szCs w:val="22"/>
        </w:rPr>
      </w:pPr>
      <w:hyperlink w:anchor="_Toc476577486" w:history="1">
        <w:r w:rsidR="00885FA2" w:rsidRPr="000418FE">
          <w:rPr>
            <w:rStyle w:val="Hyperlink"/>
          </w:rPr>
          <w:t>Tabela 21 Resumo dos projetos contemplados pelo edital nº 004-PROEX/IFAM, por Campus.</w:t>
        </w:r>
        <w:r w:rsidR="00885FA2">
          <w:rPr>
            <w:webHidden/>
          </w:rPr>
          <w:tab/>
        </w:r>
        <w:r w:rsidR="00885FA2">
          <w:rPr>
            <w:webHidden/>
          </w:rPr>
          <w:fldChar w:fldCharType="begin"/>
        </w:r>
        <w:r w:rsidR="00885FA2">
          <w:rPr>
            <w:webHidden/>
          </w:rPr>
          <w:instrText xml:space="preserve"> PAGEREF _Toc476577486 \h </w:instrText>
        </w:r>
        <w:r w:rsidR="00885FA2">
          <w:rPr>
            <w:webHidden/>
          </w:rPr>
        </w:r>
        <w:r w:rsidR="00885FA2">
          <w:rPr>
            <w:webHidden/>
          </w:rPr>
          <w:fldChar w:fldCharType="separate"/>
        </w:r>
        <w:r w:rsidR="00885FA2">
          <w:rPr>
            <w:webHidden/>
          </w:rPr>
          <w:t>105</w:t>
        </w:r>
        <w:r w:rsidR="00885FA2">
          <w:rPr>
            <w:webHidden/>
          </w:rPr>
          <w:fldChar w:fldCharType="end"/>
        </w:r>
      </w:hyperlink>
    </w:p>
    <w:p w14:paraId="67C9E467" w14:textId="0C2C8123" w:rsidR="00885FA2" w:rsidRDefault="003C7463">
      <w:pPr>
        <w:pStyle w:val="ndicedeilustraes"/>
        <w:rPr>
          <w:rFonts w:asciiTheme="minorHAnsi" w:eastAsiaTheme="minorEastAsia" w:hAnsiTheme="minorHAnsi" w:cstheme="minorBidi"/>
          <w:sz w:val="22"/>
          <w:szCs w:val="22"/>
        </w:rPr>
      </w:pPr>
      <w:hyperlink w:anchor="_Toc476577487" w:history="1">
        <w:r w:rsidR="00885FA2" w:rsidRPr="000418FE">
          <w:rPr>
            <w:rStyle w:val="Hyperlink"/>
          </w:rPr>
          <w:t>Tabela 22 Pronatec - Dados Gerais dos Cursos de Formação Inicial e Continuada (FIC)</w:t>
        </w:r>
        <w:r w:rsidR="00885FA2">
          <w:rPr>
            <w:webHidden/>
          </w:rPr>
          <w:tab/>
        </w:r>
        <w:r w:rsidR="00885FA2">
          <w:rPr>
            <w:webHidden/>
          </w:rPr>
          <w:fldChar w:fldCharType="begin"/>
        </w:r>
        <w:r w:rsidR="00885FA2">
          <w:rPr>
            <w:webHidden/>
          </w:rPr>
          <w:instrText xml:space="preserve"> PAGEREF _Toc476577487 \h </w:instrText>
        </w:r>
        <w:r w:rsidR="00885FA2">
          <w:rPr>
            <w:webHidden/>
          </w:rPr>
        </w:r>
        <w:r w:rsidR="00885FA2">
          <w:rPr>
            <w:webHidden/>
          </w:rPr>
          <w:fldChar w:fldCharType="separate"/>
        </w:r>
        <w:r w:rsidR="00885FA2">
          <w:rPr>
            <w:webHidden/>
          </w:rPr>
          <w:t>111</w:t>
        </w:r>
        <w:r w:rsidR="00885FA2">
          <w:rPr>
            <w:webHidden/>
          </w:rPr>
          <w:fldChar w:fldCharType="end"/>
        </w:r>
      </w:hyperlink>
    </w:p>
    <w:p w14:paraId="474C1FA8" w14:textId="3418DC39" w:rsidR="00885FA2" w:rsidRDefault="003C7463">
      <w:pPr>
        <w:pStyle w:val="ndicedeilustraes"/>
        <w:rPr>
          <w:rFonts w:asciiTheme="minorHAnsi" w:eastAsiaTheme="minorEastAsia" w:hAnsiTheme="minorHAnsi" w:cstheme="minorBidi"/>
          <w:sz w:val="22"/>
          <w:szCs w:val="22"/>
        </w:rPr>
      </w:pPr>
      <w:hyperlink w:anchor="_Toc476577488" w:history="1">
        <w:r w:rsidR="00885FA2" w:rsidRPr="000418FE">
          <w:rPr>
            <w:rStyle w:val="Hyperlink"/>
          </w:rPr>
          <w:t>Tabela 23 Número de Vagas ofertados em 2016</w:t>
        </w:r>
        <w:r w:rsidR="00885FA2">
          <w:rPr>
            <w:webHidden/>
          </w:rPr>
          <w:tab/>
        </w:r>
        <w:r w:rsidR="00885FA2">
          <w:rPr>
            <w:webHidden/>
          </w:rPr>
          <w:fldChar w:fldCharType="begin"/>
        </w:r>
        <w:r w:rsidR="00885FA2">
          <w:rPr>
            <w:webHidden/>
          </w:rPr>
          <w:instrText xml:space="preserve"> PAGEREF _Toc476577488 \h </w:instrText>
        </w:r>
        <w:r w:rsidR="00885FA2">
          <w:rPr>
            <w:webHidden/>
          </w:rPr>
        </w:r>
        <w:r w:rsidR="00885FA2">
          <w:rPr>
            <w:webHidden/>
          </w:rPr>
          <w:fldChar w:fldCharType="separate"/>
        </w:r>
        <w:r w:rsidR="00885FA2">
          <w:rPr>
            <w:webHidden/>
          </w:rPr>
          <w:t>112</w:t>
        </w:r>
        <w:r w:rsidR="00885FA2">
          <w:rPr>
            <w:webHidden/>
          </w:rPr>
          <w:fldChar w:fldCharType="end"/>
        </w:r>
      </w:hyperlink>
    </w:p>
    <w:p w14:paraId="4E673A82" w14:textId="318C4C08" w:rsidR="00885FA2" w:rsidRDefault="003C7463">
      <w:pPr>
        <w:pStyle w:val="ndicedeilustraes"/>
        <w:rPr>
          <w:rFonts w:asciiTheme="minorHAnsi" w:eastAsiaTheme="minorEastAsia" w:hAnsiTheme="minorHAnsi" w:cstheme="minorBidi"/>
          <w:sz w:val="22"/>
          <w:szCs w:val="22"/>
        </w:rPr>
      </w:pPr>
      <w:hyperlink w:anchor="_Toc476577489" w:history="1">
        <w:r w:rsidR="00885FA2" w:rsidRPr="000418FE">
          <w:rPr>
            <w:rStyle w:val="Hyperlink"/>
          </w:rPr>
          <w:t>Tabela 24 Cursos e vagas ofertadas de cursos FIC 2016</w:t>
        </w:r>
        <w:r w:rsidR="00885FA2">
          <w:rPr>
            <w:webHidden/>
          </w:rPr>
          <w:tab/>
        </w:r>
        <w:r w:rsidR="00885FA2">
          <w:rPr>
            <w:webHidden/>
          </w:rPr>
          <w:fldChar w:fldCharType="begin"/>
        </w:r>
        <w:r w:rsidR="00885FA2">
          <w:rPr>
            <w:webHidden/>
          </w:rPr>
          <w:instrText xml:space="preserve"> PAGEREF _Toc476577489 \h </w:instrText>
        </w:r>
        <w:r w:rsidR="00885FA2">
          <w:rPr>
            <w:webHidden/>
          </w:rPr>
        </w:r>
        <w:r w:rsidR="00885FA2">
          <w:rPr>
            <w:webHidden/>
          </w:rPr>
          <w:fldChar w:fldCharType="separate"/>
        </w:r>
        <w:r w:rsidR="00885FA2">
          <w:rPr>
            <w:webHidden/>
          </w:rPr>
          <w:t>113</w:t>
        </w:r>
        <w:r w:rsidR="00885FA2">
          <w:rPr>
            <w:webHidden/>
          </w:rPr>
          <w:fldChar w:fldCharType="end"/>
        </w:r>
      </w:hyperlink>
    </w:p>
    <w:p w14:paraId="693C7C31" w14:textId="79E6529F" w:rsidR="00885FA2" w:rsidRDefault="003C7463">
      <w:pPr>
        <w:pStyle w:val="ndicedeilustraes"/>
        <w:rPr>
          <w:rFonts w:asciiTheme="minorHAnsi" w:eastAsiaTheme="minorEastAsia" w:hAnsiTheme="minorHAnsi" w:cstheme="minorBidi"/>
          <w:sz w:val="22"/>
          <w:szCs w:val="22"/>
        </w:rPr>
      </w:pPr>
      <w:hyperlink w:anchor="_Toc476577490" w:history="1">
        <w:r w:rsidR="00885FA2" w:rsidRPr="000418FE">
          <w:rPr>
            <w:rStyle w:val="Hyperlink"/>
          </w:rPr>
          <w:t>Tabela 25 Cursos Concomitantes ofertados pelo Pronatec 2016</w:t>
        </w:r>
        <w:r w:rsidR="00885FA2">
          <w:rPr>
            <w:webHidden/>
          </w:rPr>
          <w:tab/>
        </w:r>
        <w:r w:rsidR="00885FA2">
          <w:rPr>
            <w:webHidden/>
          </w:rPr>
          <w:fldChar w:fldCharType="begin"/>
        </w:r>
        <w:r w:rsidR="00885FA2">
          <w:rPr>
            <w:webHidden/>
          </w:rPr>
          <w:instrText xml:space="preserve"> PAGEREF _Toc476577490 \h </w:instrText>
        </w:r>
        <w:r w:rsidR="00885FA2">
          <w:rPr>
            <w:webHidden/>
          </w:rPr>
        </w:r>
        <w:r w:rsidR="00885FA2">
          <w:rPr>
            <w:webHidden/>
          </w:rPr>
          <w:fldChar w:fldCharType="separate"/>
        </w:r>
        <w:r w:rsidR="00885FA2">
          <w:rPr>
            <w:webHidden/>
          </w:rPr>
          <w:t>114</w:t>
        </w:r>
        <w:r w:rsidR="00885FA2">
          <w:rPr>
            <w:webHidden/>
          </w:rPr>
          <w:fldChar w:fldCharType="end"/>
        </w:r>
      </w:hyperlink>
    </w:p>
    <w:p w14:paraId="50756461" w14:textId="20DB9CE2" w:rsidR="00885FA2" w:rsidRDefault="003C7463">
      <w:pPr>
        <w:pStyle w:val="ndicedeilustraes"/>
        <w:rPr>
          <w:rFonts w:asciiTheme="minorHAnsi" w:eastAsiaTheme="minorEastAsia" w:hAnsiTheme="minorHAnsi" w:cstheme="minorBidi"/>
          <w:sz w:val="22"/>
          <w:szCs w:val="22"/>
        </w:rPr>
      </w:pPr>
      <w:hyperlink w:anchor="_Toc476577491" w:history="1">
        <w:r w:rsidR="00885FA2" w:rsidRPr="000418FE">
          <w:rPr>
            <w:rStyle w:val="Hyperlink"/>
          </w:rPr>
          <w:t>Tabela 26 Atividades dos Subnúcleos dos Nupa do IFAM</w:t>
        </w:r>
        <w:r w:rsidR="00885FA2">
          <w:rPr>
            <w:webHidden/>
          </w:rPr>
          <w:tab/>
        </w:r>
        <w:r w:rsidR="00885FA2">
          <w:rPr>
            <w:webHidden/>
          </w:rPr>
          <w:fldChar w:fldCharType="begin"/>
        </w:r>
        <w:r w:rsidR="00885FA2">
          <w:rPr>
            <w:webHidden/>
          </w:rPr>
          <w:instrText xml:space="preserve"> PAGEREF _Toc476577491 \h </w:instrText>
        </w:r>
        <w:r w:rsidR="00885FA2">
          <w:rPr>
            <w:webHidden/>
          </w:rPr>
        </w:r>
        <w:r w:rsidR="00885FA2">
          <w:rPr>
            <w:webHidden/>
          </w:rPr>
          <w:fldChar w:fldCharType="separate"/>
        </w:r>
        <w:r w:rsidR="00885FA2">
          <w:rPr>
            <w:webHidden/>
          </w:rPr>
          <w:t>118</w:t>
        </w:r>
        <w:r w:rsidR="00885FA2">
          <w:rPr>
            <w:webHidden/>
          </w:rPr>
          <w:fldChar w:fldCharType="end"/>
        </w:r>
      </w:hyperlink>
    </w:p>
    <w:p w14:paraId="4298AB63" w14:textId="03E09C11" w:rsidR="00885FA2" w:rsidRDefault="003C7463">
      <w:pPr>
        <w:pStyle w:val="ndicedeilustraes"/>
        <w:rPr>
          <w:rFonts w:asciiTheme="minorHAnsi" w:eastAsiaTheme="minorEastAsia" w:hAnsiTheme="minorHAnsi" w:cstheme="minorBidi"/>
          <w:sz w:val="22"/>
          <w:szCs w:val="22"/>
        </w:rPr>
      </w:pPr>
      <w:hyperlink w:anchor="_Toc476577492" w:history="1">
        <w:r w:rsidR="00885FA2" w:rsidRPr="000418FE">
          <w:rPr>
            <w:rStyle w:val="Hyperlink"/>
          </w:rPr>
          <w:t>Tabela 27 Atividades dos NAPNE 2016</w:t>
        </w:r>
        <w:r w:rsidR="00885FA2">
          <w:rPr>
            <w:webHidden/>
          </w:rPr>
          <w:tab/>
        </w:r>
        <w:r w:rsidR="00885FA2">
          <w:rPr>
            <w:webHidden/>
          </w:rPr>
          <w:fldChar w:fldCharType="begin"/>
        </w:r>
        <w:r w:rsidR="00885FA2">
          <w:rPr>
            <w:webHidden/>
          </w:rPr>
          <w:instrText xml:space="preserve"> PAGEREF _Toc476577492 \h </w:instrText>
        </w:r>
        <w:r w:rsidR="00885FA2">
          <w:rPr>
            <w:webHidden/>
          </w:rPr>
        </w:r>
        <w:r w:rsidR="00885FA2">
          <w:rPr>
            <w:webHidden/>
          </w:rPr>
          <w:fldChar w:fldCharType="separate"/>
        </w:r>
        <w:r w:rsidR="00885FA2">
          <w:rPr>
            <w:webHidden/>
          </w:rPr>
          <w:t>121</w:t>
        </w:r>
        <w:r w:rsidR="00885FA2">
          <w:rPr>
            <w:webHidden/>
          </w:rPr>
          <w:fldChar w:fldCharType="end"/>
        </w:r>
      </w:hyperlink>
    </w:p>
    <w:p w14:paraId="75F3E01C" w14:textId="2B62C40D" w:rsidR="00885FA2" w:rsidRDefault="003C7463">
      <w:pPr>
        <w:pStyle w:val="ndicedeilustraes"/>
        <w:rPr>
          <w:rFonts w:asciiTheme="minorHAnsi" w:eastAsiaTheme="minorEastAsia" w:hAnsiTheme="minorHAnsi" w:cstheme="minorBidi"/>
          <w:sz w:val="22"/>
          <w:szCs w:val="22"/>
        </w:rPr>
      </w:pPr>
      <w:hyperlink w:anchor="_Toc476577493" w:history="1">
        <w:r w:rsidR="00885FA2" w:rsidRPr="000418FE">
          <w:rPr>
            <w:rStyle w:val="Hyperlink"/>
          </w:rPr>
          <w:t>Tabela 28 Atividades Executadas pelo Apoema 2016</w:t>
        </w:r>
        <w:r w:rsidR="00885FA2">
          <w:rPr>
            <w:webHidden/>
          </w:rPr>
          <w:tab/>
        </w:r>
        <w:r w:rsidR="00885FA2">
          <w:rPr>
            <w:webHidden/>
          </w:rPr>
          <w:fldChar w:fldCharType="begin"/>
        </w:r>
        <w:r w:rsidR="00885FA2">
          <w:rPr>
            <w:webHidden/>
          </w:rPr>
          <w:instrText xml:space="preserve"> PAGEREF _Toc476577493 \h </w:instrText>
        </w:r>
        <w:r w:rsidR="00885FA2">
          <w:rPr>
            <w:webHidden/>
          </w:rPr>
        </w:r>
        <w:r w:rsidR="00885FA2">
          <w:rPr>
            <w:webHidden/>
          </w:rPr>
          <w:fldChar w:fldCharType="separate"/>
        </w:r>
        <w:r w:rsidR="00885FA2">
          <w:rPr>
            <w:webHidden/>
          </w:rPr>
          <w:t>122</w:t>
        </w:r>
        <w:r w:rsidR="00885FA2">
          <w:rPr>
            <w:webHidden/>
          </w:rPr>
          <w:fldChar w:fldCharType="end"/>
        </w:r>
      </w:hyperlink>
    </w:p>
    <w:p w14:paraId="27E988A3" w14:textId="7DD448D6" w:rsidR="00885FA2" w:rsidRDefault="003C7463">
      <w:pPr>
        <w:pStyle w:val="ndicedeilustraes"/>
        <w:rPr>
          <w:rFonts w:asciiTheme="minorHAnsi" w:eastAsiaTheme="minorEastAsia" w:hAnsiTheme="minorHAnsi" w:cstheme="minorBidi"/>
          <w:sz w:val="22"/>
          <w:szCs w:val="22"/>
        </w:rPr>
      </w:pPr>
      <w:hyperlink w:anchor="_Toc476577494" w:history="1">
        <w:r w:rsidR="00885FA2" w:rsidRPr="000418FE">
          <w:rPr>
            <w:rStyle w:val="Hyperlink"/>
          </w:rPr>
          <w:t>Tabela 29 Resultados da Incubadora em 2016</w:t>
        </w:r>
        <w:r w:rsidR="00885FA2">
          <w:rPr>
            <w:webHidden/>
          </w:rPr>
          <w:tab/>
        </w:r>
        <w:r w:rsidR="00885FA2">
          <w:rPr>
            <w:webHidden/>
          </w:rPr>
          <w:fldChar w:fldCharType="begin"/>
        </w:r>
        <w:r w:rsidR="00885FA2">
          <w:rPr>
            <w:webHidden/>
          </w:rPr>
          <w:instrText xml:space="preserve"> PAGEREF _Toc476577494 \h </w:instrText>
        </w:r>
        <w:r w:rsidR="00885FA2">
          <w:rPr>
            <w:webHidden/>
          </w:rPr>
        </w:r>
        <w:r w:rsidR="00885FA2">
          <w:rPr>
            <w:webHidden/>
          </w:rPr>
          <w:fldChar w:fldCharType="separate"/>
        </w:r>
        <w:r w:rsidR="00885FA2">
          <w:rPr>
            <w:webHidden/>
          </w:rPr>
          <w:t>125</w:t>
        </w:r>
        <w:r w:rsidR="00885FA2">
          <w:rPr>
            <w:webHidden/>
          </w:rPr>
          <w:fldChar w:fldCharType="end"/>
        </w:r>
      </w:hyperlink>
    </w:p>
    <w:p w14:paraId="452B8F6F" w14:textId="2AB9343A" w:rsidR="00885FA2" w:rsidRDefault="003C7463">
      <w:pPr>
        <w:pStyle w:val="ndicedeilustraes"/>
        <w:rPr>
          <w:rFonts w:asciiTheme="minorHAnsi" w:eastAsiaTheme="minorEastAsia" w:hAnsiTheme="minorHAnsi" w:cstheme="minorBidi"/>
          <w:sz w:val="22"/>
          <w:szCs w:val="22"/>
        </w:rPr>
      </w:pPr>
      <w:hyperlink w:anchor="_Toc476577495" w:history="1">
        <w:r w:rsidR="00885FA2" w:rsidRPr="000418FE">
          <w:rPr>
            <w:rStyle w:val="Hyperlink"/>
          </w:rPr>
          <w:t>Tabela 30 Apoio financeiro da Incubadora</w:t>
        </w:r>
        <w:r w:rsidR="00885FA2">
          <w:rPr>
            <w:webHidden/>
          </w:rPr>
          <w:tab/>
        </w:r>
        <w:r w:rsidR="00885FA2">
          <w:rPr>
            <w:webHidden/>
          </w:rPr>
          <w:fldChar w:fldCharType="begin"/>
        </w:r>
        <w:r w:rsidR="00885FA2">
          <w:rPr>
            <w:webHidden/>
          </w:rPr>
          <w:instrText xml:space="preserve"> PAGEREF _Toc476577495 \h </w:instrText>
        </w:r>
        <w:r w:rsidR="00885FA2">
          <w:rPr>
            <w:webHidden/>
          </w:rPr>
        </w:r>
        <w:r w:rsidR="00885FA2">
          <w:rPr>
            <w:webHidden/>
          </w:rPr>
          <w:fldChar w:fldCharType="separate"/>
        </w:r>
        <w:r w:rsidR="00885FA2">
          <w:rPr>
            <w:webHidden/>
          </w:rPr>
          <w:t>127</w:t>
        </w:r>
        <w:r w:rsidR="00885FA2">
          <w:rPr>
            <w:webHidden/>
          </w:rPr>
          <w:fldChar w:fldCharType="end"/>
        </w:r>
      </w:hyperlink>
    </w:p>
    <w:p w14:paraId="332A7456" w14:textId="5264225A" w:rsidR="00885FA2" w:rsidRDefault="003C7463">
      <w:pPr>
        <w:pStyle w:val="ndicedeilustraes"/>
        <w:rPr>
          <w:rFonts w:asciiTheme="minorHAnsi" w:eastAsiaTheme="minorEastAsia" w:hAnsiTheme="minorHAnsi" w:cstheme="minorBidi"/>
          <w:sz w:val="22"/>
          <w:szCs w:val="22"/>
        </w:rPr>
      </w:pPr>
      <w:hyperlink w:anchor="_Toc476577496" w:history="1">
        <w:r w:rsidR="00885FA2" w:rsidRPr="000418FE">
          <w:rPr>
            <w:rStyle w:val="Hyperlink"/>
          </w:rPr>
          <w:t>Tabela 31 Cursos ofertados no CI-IFAM Campus Centro</w:t>
        </w:r>
        <w:r w:rsidR="00885FA2">
          <w:rPr>
            <w:webHidden/>
          </w:rPr>
          <w:tab/>
        </w:r>
        <w:r w:rsidR="00885FA2">
          <w:rPr>
            <w:webHidden/>
          </w:rPr>
          <w:fldChar w:fldCharType="begin"/>
        </w:r>
        <w:r w:rsidR="00885FA2">
          <w:rPr>
            <w:webHidden/>
          </w:rPr>
          <w:instrText xml:space="preserve"> PAGEREF _Toc476577496 \h </w:instrText>
        </w:r>
        <w:r w:rsidR="00885FA2">
          <w:rPr>
            <w:webHidden/>
          </w:rPr>
        </w:r>
        <w:r w:rsidR="00885FA2">
          <w:rPr>
            <w:webHidden/>
          </w:rPr>
          <w:fldChar w:fldCharType="separate"/>
        </w:r>
        <w:r w:rsidR="00885FA2">
          <w:rPr>
            <w:webHidden/>
          </w:rPr>
          <w:t>129</w:t>
        </w:r>
        <w:r w:rsidR="00885FA2">
          <w:rPr>
            <w:webHidden/>
          </w:rPr>
          <w:fldChar w:fldCharType="end"/>
        </w:r>
      </w:hyperlink>
    </w:p>
    <w:p w14:paraId="7EBDC701" w14:textId="57922605" w:rsidR="00885FA2" w:rsidRDefault="003C7463">
      <w:pPr>
        <w:pStyle w:val="ndicedeilustraes"/>
        <w:rPr>
          <w:rFonts w:asciiTheme="minorHAnsi" w:eastAsiaTheme="minorEastAsia" w:hAnsiTheme="minorHAnsi" w:cstheme="minorBidi"/>
          <w:sz w:val="22"/>
          <w:szCs w:val="22"/>
        </w:rPr>
      </w:pPr>
      <w:hyperlink w:anchor="_Toc476577497" w:history="1">
        <w:r w:rsidR="00885FA2" w:rsidRPr="000418FE">
          <w:rPr>
            <w:rStyle w:val="Hyperlink"/>
          </w:rPr>
          <w:t>Tabela 32 Cursos ofertados no CI-IFAM Campus Distrito Industrial</w:t>
        </w:r>
        <w:r w:rsidR="00885FA2">
          <w:rPr>
            <w:webHidden/>
          </w:rPr>
          <w:tab/>
        </w:r>
        <w:r w:rsidR="00885FA2">
          <w:rPr>
            <w:webHidden/>
          </w:rPr>
          <w:fldChar w:fldCharType="begin"/>
        </w:r>
        <w:r w:rsidR="00885FA2">
          <w:rPr>
            <w:webHidden/>
          </w:rPr>
          <w:instrText xml:space="preserve"> PAGEREF _Toc476577497 \h </w:instrText>
        </w:r>
        <w:r w:rsidR="00885FA2">
          <w:rPr>
            <w:webHidden/>
          </w:rPr>
        </w:r>
        <w:r w:rsidR="00885FA2">
          <w:rPr>
            <w:webHidden/>
          </w:rPr>
          <w:fldChar w:fldCharType="separate"/>
        </w:r>
        <w:r w:rsidR="00885FA2">
          <w:rPr>
            <w:webHidden/>
          </w:rPr>
          <w:t>129</w:t>
        </w:r>
        <w:r w:rsidR="00885FA2">
          <w:rPr>
            <w:webHidden/>
          </w:rPr>
          <w:fldChar w:fldCharType="end"/>
        </w:r>
      </w:hyperlink>
    </w:p>
    <w:p w14:paraId="5188614E" w14:textId="4AEDAC8E" w:rsidR="00885FA2" w:rsidRDefault="003C7463">
      <w:pPr>
        <w:pStyle w:val="ndicedeilustraes"/>
        <w:rPr>
          <w:rFonts w:asciiTheme="minorHAnsi" w:eastAsiaTheme="minorEastAsia" w:hAnsiTheme="minorHAnsi" w:cstheme="minorBidi"/>
          <w:sz w:val="22"/>
          <w:szCs w:val="22"/>
        </w:rPr>
      </w:pPr>
      <w:hyperlink w:anchor="_Toc476577498" w:history="1">
        <w:r w:rsidR="00885FA2" w:rsidRPr="000418FE">
          <w:rPr>
            <w:rStyle w:val="Hyperlink"/>
          </w:rPr>
          <w:t>Tabela 33 Cursos ofertados no CI-IFAM Campus Manaus Zona Leste</w:t>
        </w:r>
        <w:r w:rsidR="00885FA2">
          <w:rPr>
            <w:webHidden/>
          </w:rPr>
          <w:tab/>
        </w:r>
        <w:r w:rsidR="00885FA2">
          <w:rPr>
            <w:webHidden/>
          </w:rPr>
          <w:fldChar w:fldCharType="begin"/>
        </w:r>
        <w:r w:rsidR="00885FA2">
          <w:rPr>
            <w:webHidden/>
          </w:rPr>
          <w:instrText xml:space="preserve"> PAGEREF _Toc476577498 \h </w:instrText>
        </w:r>
        <w:r w:rsidR="00885FA2">
          <w:rPr>
            <w:webHidden/>
          </w:rPr>
        </w:r>
        <w:r w:rsidR="00885FA2">
          <w:rPr>
            <w:webHidden/>
          </w:rPr>
          <w:fldChar w:fldCharType="separate"/>
        </w:r>
        <w:r w:rsidR="00885FA2">
          <w:rPr>
            <w:webHidden/>
          </w:rPr>
          <w:t>129</w:t>
        </w:r>
        <w:r w:rsidR="00885FA2">
          <w:rPr>
            <w:webHidden/>
          </w:rPr>
          <w:fldChar w:fldCharType="end"/>
        </w:r>
      </w:hyperlink>
    </w:p>
    <w:p w14:paraId="7809D58F" w14:textId="4BB0432C" w:rsidR="00885FA2" w:rsidRDefault="003C7463">
      <w:pPr>
        <w:pStyle w:val="ndicedeilustraes"/>
        <w:rPr>
          <w:rFonts w:asciiTheme="minorHAnsi" w:eastAsiaTheme="minorEastAsia" w:hAnsiTheme="minorHAnsi" w:cstheme="minorBidi"/>
          <w:sz w:val="22"/>
          <w:szCs w:val="22"/>
        </w:rPr>
      </w:pPr>
      <w:hyperlink w:anchor="_Toc476577499" w:history="1">
        <w:r w:rsidR="00885FA2" w:rsidRPr="000418FE">
          <w:rPr>
            <w:rStyle w:val="Hyperlink"/>
          </w:rPr>
          <w:t>Tabela 34 Cursos ofertados no CI-IFAM Campus Presidente Figueiredo</w:t>
        </w:r>
        <w:r w:rsidR="00885FA2">
          <w:rPr>
            <w:webHidden/>
          </w:rPr>
          <w:tab/>
        </w:r>
        <w:r w:rsidR="00885FA2">
          <w:rPr>
            <w:webHidden/>
          </w:rPr>
          <w:fldChar w:fldCharType="begin"/>
        </w:r>
        <w:r w:rsidR="00885FA2">
          <w:rPr>
            <w:webHidden/>
          </w:rPr>
          <w:instrText xml:space="preserve"> PAGEREF _Toc476577499 \h </w:instrText>
        </w:r>
        <w:r w:rsidR="00885FA2">
          <w:rPr>
            <w:webHidden/>
          </w:rPr>
        </w:r>
        <w:r w:rsidR="00885FA2">
          <w:rPr>
            <w:webHidden/>
          </w:rPr>
          <w:fldChar w:fldCharType="separate"/>
        </w:r>
        <w:r w:rsidR="00885FA2">
          <w:rPr>
            <w:webHidden/>
          </w:rPr>
          <w:t>130</w:t>
        </w:r>
        <w:r w:rsidR="00885FA2">
          <w:rPr>
            <w:webHidden/>
          </w:rPr>
          <w:fldChar w:fldCharType="end"/>
        </w:r>
      </w:hyperlink>
    </w:p>
    <w:p w14:paraId="2C52C231" w14:textId="142A08A8" w:rsidR="00885FA2" w:rsidRDefault="003C7463">
      <w:pPr>
        <w:pStyle w:val="ndicedeilustraes"/>
        <w:rPr>
          <w:rFonts w:asciiTheme="minorHAnsi" w:eastAsiaTheme="minorEastAsia" w:hAnsiTheme="minorHAnsi" w:cstheme="minorBidi"/>
          <w:sz w:val="22"/>
          <w:szCs w:val="22"/>
        </w:rPr>
      </w:pPr>
      <w:hyperlink w:anchor="_Toc476577500" w:history="1">
        <w:r w:rsidR="00885FA2" w:rsidRPr="000418FE">
          <w:rPr>
            <w:rStyle w:val="Hyperlink"/>
          </w:rPr>
          <w:t>Tabela 35 Cursos ofertados no CI-IFAM Campus São Gabriel da Cachoeira</w:t>
        </w:r>
        <w:r w:rsidR="00885FA2">
          <w:rPr>
            <w:webHidden/>
          </w:rPr>
          <w:tab/>
        </w:r>
        <w:r w:rsidR="00885FA2">
          <w:rPr>
            <w:webHidden/>
          </w:rPr>
          <w:fldChar w:fldCharType="begin"/>
        </w:r>
        <w:r w:rsidR="00885FA2">
          <w:rPr>
            <w:webHidden/>
          </w:rPr>
          <w:instrText xml:space="preserve"> PAGEREF _Toc476577500 \h </w:instrText>
        </w:r>
        <w:r w:rsidR="00885FA2">
          <w:rPr>
            <w:webHidden/>
          </w:rPr>
        </w:r>
        <w:r w:rsidR="00885FA2">
          <w:rPr>
            <w:webHidden/>
          </w:rPr>
          <w:fldChar w:fldCharType="separate"/>
        </w:r>
        <w:r w:rsidR="00885FA2">
          <w:rPr>
            <w:webHidden/>
          </w:rPr>
          <w:t>130</w:t>
        </w:r>
        <w:r w:rsidR="00885FA2">
          <w:rPr>
            <w:webHidden/>
          </w:rPr>
          <w:fldChar w:fldCharType="end"/>
        </w:r>
      </w:hyperlink>
    </w:p>
    <w:p w14:paraId="7DF0935C" w14:textId="52A632BE" w:rsidR="00885FA2" w:rsidRDefault="003C7463">
      <w:pPr>
        <w:pStyle w:val="ndicedeilustraes"/>
        <w:rPr>
          <w:rFonts w:asciiTheme="minorHAnsi" w:eastAsiaTheme="minorEastAsia" w:hAnsiTheme="minorHAnsi" w:cstheme="minorBidi"/>
          <w:sz w:val="22"/>
          <w:szCs w:val="22"/>
        </w:rPr>
      </w:pPr>
      <w:hyperlink w:anchor="_Toc476577501" w:history="1">
        <w:r w:rsidR="00885FA2" w:rsidRPr="000418FE">
          <w:rPr>
            <w:rStyle w:val="Hyperlink"/>
          </w:rPr>
          <w:t xml:space="preserve">Tabela 36 Resumo de desempenho da Extensão nos </w:t>
        </w:r>
        <w:r w:rsidR="00885FA2" w:rsidRPr="008A0E9C">
          <w:rPr>
            <w:rStyle w:val="Hyperlink"/>
            <w:i/>
          </w:rPr>
          <w:t>Campi</w:t>
        </w:r>
        <w:r w:rsidR="00885FA2">
          <w:rPr>
            <w:webHidden/>
          </w:rPr>
          <w:tab/>
        </w:r>
        <w:r w:rsidR="00885FA2">
          <w:rPr>
            <w:webHidden/>
          </w:rPr>
          <w:fldChar w:fldCharType="begin"/>
        </w:r>
        <w:r w:rsidR="00885FA2">
          <w:rPr>
            <w:webHidden/>
          </w:rPr>
          <w:instrText xml:space="preserve"> PAGEREF _Toc476577501 \h </w:instrText>
        </w:r>
        <w:r w:rsidR="00885FA2">
          <w:rPr>
            <w:webHidden/>
          </w:rPr>
        </w:r>
        <w:r w:rsidR="00885FA2">
          <w:rPr>
            <w:webHidden/>
          </w:rPr>
          <w:fldChar w:fldCharType="separate"/>
        </w:r>
        <w:r w:rsidR="00885FA2">
          <w:rPr>
            <w:webHidden/>
          </w:rPr>
          <w:t>132</w:t>
        </w:r>
        <w:r w:rsidR="00885FA2">
          <w:rPr>
            <w:webHidden/>
          </w:rPr>
          <w:fldChar w:fldCharType="end"/>
        </w:r>
      </w:hyperlink>
    </w:p>
    <w:p w14:paraId="11522E28" w14:textId="6B030A6D" w:rsidR="00885FA2" w:rsidRDefault="003C7463">
      <w:pPr>
        <w:pStyle w:val="ndicedeilustraes"/>
        <w:rPr>
          <w:rFonts w:asciiTheme="minorHAnsi" w:eastAsiaTheme="minorEastAsia" w:hAnsiTheme="minorHAnsi" w:cstheme="minorBidi"/>
          <w:sz w:val="22"/>
          <w:szCs w:val="22"/>
        </w:rPr>
      </w:pPr>
      <w:hyperlink w:anchor="_Toc476577502" w:history="1">
        <w:r w:rsidR="00885FA2" w:rsidRPr="000418FE">
          <w:rPr>
            <w:rStyle w:val="Hyperlink"/>
          </w:rPr>
          <w:t>Tabela 37 Revista Nexus 2016</w:t>
        </w:r>
        <w:r w:rsidR="00885FA2">
          <w:rPr>
            <w:webHidden/>
          </w:rPr>
          <w:tab/>
        </w:r>
        <w:r w:rsidR="00885FA2">
          <w:rPr>
            <w:webHidden/>
          </w:rPr>
          <w:fldChar w:fldCharType="begin"/>
        </w:r>
        <w:r w:rsidR="00885FA2">
          <w:rPr>
            <w:webHidden/>
          </w:rPr>
          <w:instrText xml:space="preserve"> PAGEREF _Toc476577502 \h </w:instrText>
        </w:r>
        <w:r w:rsidR="00885FA2">
          <w:rPr>
            <w:webHidden/>
          </w:rPr>
        </w:r>
        <w:r w:rsidR="00885FA2">
          <w:rPr>
            <w:webHidden/>
          </w:rPr>
          <w:fldChar w:fldCharType="separate"/>
        </w:r>
        <w:r w:rsidR="00885FA2">
          <w:rPr>
            <w:webHidden/>
          </w:rPr>
          <w:t>138</w:t>
        </w:r>
        <w:r w:rsidR="00885FA2">
          <w:rPr>
            <w:webHidden/>
          </w:rPr>
          <w:fldChar w:fldCharType="end"/>
        </w:r>
      </w:hyperlink>
    </w:p>
    <w:p w14:paraId="18C16038" w14:textId="77714816" w:rsidR="00885FA2" w:rsidRDefault="003C7463">
      <w:pPr>
        <w:pStyle w:val="ndicedeilustraes"/>
        <w:rPr>
          <w:rFonts w:asciiTheme="minorHAnsi" w:eastAsiaTheme="minorEastAsia" w:hAnsiTheme="minorHAnsi" w:cstheme="minorBidi"/>
          <w:sz w:val="22"/>
          <w:szCs w:val="22"/>
        </w:rPr>
      </w:pPr>
      <w:hyperlink w:anchor="_Toc476577503" w:history="1">
        <w:r w:rsidR="00885FA2" w:rsidRPr="000418FE">
          <w:rPr>
            <w:rStyle w:val="Hyperlink"/>
          </w:rPr>
          <w:t>Tabela 38 Macroprocessos Finalísticos</w:t>
        </w:r>
        <w:r w:rsidR="00885FA2">
          <w:rPr>
            <w:webHidden/>
          </w:rPr>
          <w:tab/>
        </w:r>
        <w:r w:rsidR="00885FA2">
          <w:rPr>
            <w:webHidden/>
          </w:rPr>
          <w:fldChar w:fldCharType="begin"/>
        </w:r>
        <w:r w:rsidR="00885FA2">
          <w:rPr>
            <w:webHidden/>
          </w:rPr>
          <w:instrText xml:space="preserve"> PAGEREF _Toc476577503 \h </w:instrText>
        </w:r>
        <w:r w:rsidR="00885FA2">
          <w:rPr>
            <w:webHidden/>
          </w:rPr>
        </w:r>
        <w:r w:rsidR="00885FA2">
          <w:rPr>
            <w:webHidden/>
          </w:rPr>
          <w:fldChar w:fldCharType="separate"/>
        </w:r>
        <w:r w:rsidR="00885FA2">
          <w:rPr>
            <w:webHidden/>
          </w:rPr>
          <w:t>149</w:t>
        </w:r>
        <w:r w:rsidR="00885FA2">
          <w:rPr>
            <w:webHidden/>
          </w:rPr>
          <w:fldChar w:fldCharType="end"/>
        </w:r>
      </w:hyperlink>
    </w:p>
    <w:p w14:paraId="4D94F3D9" w14:textId="0243DED9" w:rsidR="00885FA2" w:rsidRDefault="003C7463">
      <w:pPr>
        <w:pStyle w:val="ndicedeilustraes"/>
        <w:rPr>
          <w:rFonts w:asciiTheme="minorHAnsi" w:eastAsiaTheme="minorEastAsia" w:hAnsiTheme="minorHAnsi" w:cstheme="minorBidi"/>
          <w:sz w:val="22"/>
          <w:szCs w:val="22"/>
        </w:rPr>
      </w:pPr>
      <w:hyperlink w:anchor="_Toc476577504" w:history="1">
        <w:r w:rsidR="00885FA2" w:rsidRPr="000418FE">
          <w:rPr>
            <w:rStyle w:val="Hyperlink"/>
          </w:rPr>
          <w:t>Tabela 39 Informações sobre áreas ou subunidades estratégicas</w:t>
        </w:r>
        <w:r w:rsidR="00885FA2">
          <w:rPr>
            <w:webHidden/>
          </w:rPr>
          <w:tab/>
        </w:r>
        <w:r w:rsidR="00885FA2">
          <w:rPr>
            <w:webHidden/>
          </w:rPr>
          <w:fldChar w:fldCharType="begin"/>
        </w:r>
        <w:r w:rsidR="00885FA2">
          <w:rPr>
            <w:webHidden/>
          </w:rPr>
          <w:instrText xml:space="preserve"> PAGEREF _Toc476577504 \h </w:instrText>
        </w:r>
        <w:r w:rsidR="00885FA2">
          <w:rPr>
            <w:webHidden/>
          </w:rPr>
        </w:r>
        <w:r w:rsidR="00885FA2">
          <w:rPr>
            <w:webHidden/>
          </w:rPr>
          <w:fldChar w:fldCharType="separate"/>
        </w:r>
        <w:r w:rsidR="00885FA2">
          <w:rPr>
            <w:webHidden/>
          </w:rPr>
          <w:t>150</w:t>
        </w:r>
        <w:r w:rsidR="00885FA2">
          <w:rPr>
            <w:webHidden/>
          </w:rPr>
          <w:fldChar w:fldCharType="end"/>
        </w:r>
      </w:hyperlink>
    </w:p>
    <w:p w14:paraId="665BABD0" w14:textId="00C8E26F" w:rsidR="00885FA2" w:rsidRDefault="00401742">
      <w:pPr>
        <w:pStyle w:val="ndicedeilustraes"/>
        <w:rPr>
          <w:rFonts w:asciiTheme="minorHAnsi" w:eastAsiaTheme="minorEastAsia" w:hAnsiTheme="minorHAnsi" w:cstheme="minorBidi"/>
          <w:sz w:val="22"/>
          <w:szCs w:val="22"/>
        </w:rPr>
      </w:pPr>
      <w:r>
        <mc:AlternateContent>
          <mc:Choice Requires="wps">
            <w:drawing>
              <wp:anchor distT="0" distB="0" distL="114300" distR="114300" simplePos="0" relativeHeight="251683840" behindDoc="0" locked="0" layoutInCell="1" allowOverlap="1" wp14:anchorId="290F9A6A" wp14:editId="4870A0B9">
                <wp:simplePos x="0" y="0"/>
                <wp:positionH relativeFrom="column">
                  <wp:posOffset>5978068</wp:posOffset>
                </wp:positionH>
                <wp:positionV relativeFrom="paragraph">
                  <wp:posOffset>857606</wp:posOffset>
                </wp:positionV>
                <wp:extent cx="229870" cy="344805"/>
                <wp:effectExtent l="0" t="0" r="17780" b="17145"/>
                <wp:wrapNone/>
                <wp:docPr id="1029" name="Retângulo 1029"/>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282758" id="Retângulo 1029" o:spid="_x0000_s1026" style="position:absolute;margin-left:470.7pt;margin-top:67.55pt;width:18.1pt;height:27.1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" fillcolor="white [3212]" strokecolor="white [3212]" strokeweight="1pt"/>
            </w:pict>
          </mc:Fallback>
        </mc:AlternateContent>
      </w:r>
      <w:hyperlink w:anchor="_Toc476577505" w:history="1">
        <w:r w:rsidR="00885FA2" w:rsidRPr="000418FE">
          <w:rPr>
            <w:rStyle w:val="Hyperlink"/>
          </w:rPr>
          <w:t>Tabela 40 Programa: 2080 - Educação Profissional e Tecnológica</w:t>
        </w:r>
        <w:r w:rsidR="00885FA2">
          <w:rPr>
            <w:webHidden/>
          </w:rPr>
          <w:tab/>
        </w:r>
        <w:r w:rsidR="00885FA2">
          <w:rPr>
            <w:webHidden/>
          </w:rPr>
          <w:fldChar w:fldCharType="begin"/>
        </w:r>
        <w:r w:rsidR="00885FA2">
          <w:rPr>
            <w:webHidden/>
          </w:rPr>
          <w:instrText xml:space="preserve"> PAGEREF _Toc476577505 \h </w:instrText>
        </w:r>
        <w:r w:rsidR="00885FA2">
          <w:rPr>
            <w:webHidden/>
          </w:rPr>
        </w:r>
        <w:r w:rsidR="00885FA2">
          <w:rPr>
            <w:webHidden/>
          </w:rPr>
          <w:fldChar w:fldCharType="separate"/>
        </w:r>
        <w:r w:rsidR="00885FA2">
          <w:rPr>
            <w:webHidden/>
          </w:rPr>
          <w:t>160</w:t>
        </w:r>
        <w:r w:rsidR="00885FA2">
          <w:rPr>
            <w:webHidden/>
          </w:rPr>
          <w:fldChar w:fldCharType="end"/>
        </w:r>
      </w:hyperlink>
    </w:p>
    <w:p w14:paraId="65DB3E8D" w14:textId="20AF577A" w:rsidR="00885FA2" w:rsidRDefault="003C7463">
      <w:pPr>
        <w:pStyle w:val="ndicedeilustraes"/>
        <w:rPr>
          <w:rFonts w:asciiTheme="minorHAnsi" w:eastAsiaTheme="minorEastAsia" w:hAnsiTheme="minorHAnsi" w:cstheme="minorBidi"/>
          <w:sz w:val="22"/>
          <w:szCs w:val="22"/>
        </w:rPr>
      </w:pPr>
      <w:hyperlink w:anchor="_Toc476577506" w:history="1">
        <w:r w:rsidR="00885FA2" w:rsidRPr="000418FE">
          <w:rPr>
            <w:rStyle w:val="Hyperlink"/>
          </w:rPr>
          <w:t xml:space="preserve">Tabela 41 Quadro – </w:t>
        </w:r>
        <w:r w:rsidR="00885FA2" w:rsidRPr="000418FE">
          <w:rPr>
            <w:rStyle w:val="Hyperlink"/>
            <w:bCs/>
          </w:rPr>
          <w:t>Ações de Relacionadas a Programa Temático do PPA de Responsabilidade da UPC – OFSS</w:t>
        </w:r>
        <w:r w:rsidR="00885FA2">
          <w:rPr>
            <w:webHidden/>
          </w:rPr>
          <w:tab/>
        </w:r>
        <w:r w:rsidR="00885FA2">
          <w:rPr>
            <w:webHidden/>
          </w:rPr>
          <w:fldChar w:fldCharType="begin"/>
        </w:r>
        <w:r w:rsidR="00885FA2">
          <w:rPr>
            <w:webHidden/>
          </w:rPr>
          <w:instrText xml:space="preserve"> PAGEREF _Toc476577506 \h </w:instrText>
        </w:r>
        <w:r w:rsidR="00885FA2">
          <w:rPr>
            <w:webHidden/>
          </w:rPr>
        </w:r>
        <w:r w:rsidR="00885FA2">
          <w:rPr>
            <w:webHidden/>
          </w:rPr>
          <w:fldChar w:fldCharType="separate"/>
        </w:r>
        <w:r w:rsidR="00885FA2">
          <w:rPr>
            <w:webHidden/>
          </w:rPr>
          <w:t>177</w:t>
        </w:r>
        <w:r w:rsidR="00885FA2">
          <w:rPr>
            <w:webHidden/>
          </w:rPr>
          <w:fldChar w:fldCharType="end"/>
        </w:r>
      </w:hyperlink>
    </w:p>
    <w:p w14:paraId="26FB87F5" w14:textId="1F910FAD" w:rsidR="00885FA2" w:rsidRDefault="003C7463">
      <w:pPr>
        <w:pStyle w:val="ndicedeilustraes"/>
        <w:rPr>
          <w:rFonts w:asciiTheme="minorHAnsi" w:eastAsiaTheme="minorEastAsia" w:hAnsiTheme="minorHAnsi" w:cstheme="minorBidi"/>
          <w:sz w:val="22"/>
          <w:szCs w:val="22"/>
        </w:rPr>
      </w:pPr>
      <w:hyperlink w:anchor="_Toc476577507" w:history="1">
        <w:r w:rsidR="00885FA2" w:rsidRPr="000418FE">
          <w:rPr>
            <w:rStyle w:val="Hyperlink"/>
          </w:rPr>
          <w:t>Tabela 42 Quadro – OFSS 01</w:t>
        </w:r>
        <w:r w:rsidR="00885FA2" w:rsidRPr="000418FE">
          <w:rPr>
            <w:rStyle w:val="Hyperlink"/>
            <w:bCs/>
          </w:rPr>
          <w:t xml:space="preserve"> Identificação da Ação</w:t>
        </w:r>
        <w:r w:rsidR="00885FA2">
          <w:rPr>
            <w:webHidden/>
          </w:rPr>
          <w:tab/>
        </w:r>
        <w:r w:rsidR="00885FA2">
          <w:rPr>
            <w:webHidden/>
          </w:rPr>
          <w:fldChar w:fldCharType="begin"/>
        </w:r>
        <w:r w:rsidR="00885FA2">
          <w:rPr>
            <w:webHidden/>
          </w:rPr>
          <w:instrText xml:space="preserve"> PAGEREF _Toc476577507 \h </w:instrText>
        </w:r>
        <w:r w:rsidR="00885FA2">
          <w:rPr>
            <w:webHidden/>
          </w:rPr>
        </w:r>
        <w:r w:rsidR="00885FA2">
          <w:rPr>
            <w:webHidden/>
          </w:rPr>
          <w:fldChar w:fldCharType="separate"/>
        </w:r>
        <w:r w:rsidR="00885FA2">
          <w:rPr>
            <w:webHidden/>
          </w:rPr>
          <w:t>178</w:t>
        </w:r>
        <w:r w:rsidR="00885FA2">
          <w:rPr>
            <w:webHidden/>
          </w:rPr>
          <w:fldChar w:fldCharType="end"/>
        </w:r>
      </w:hyperlink>
    </w:p>
    <w:p w14:paraId="1A9B8897" w14:textId="57A8D927" w:rsidR="00885FA2" w:rsidRDefault="003C7463">
      <w:pPr>
        <w:pStyle w:val="ndicedeilustraes"/>
        <w:rPr>
          <w:rFonts w:asciiTheme="minorHAnsi" w:eastAsiaTheme="minorEastAsia" w:hAnsiTheme="minorHAnsi" w:cstheme="minorBidi"/>
          <w:sz w:val="22"/>
          <w:szCs w:val="22"/>
        </w:rPr>
      </w:pPr>
      <w:hyperlink w:anchor="_Toc476577508" w:history="1">
        <w:r w:rsidR="00885FA2" w:rsidRPr="000418FE">
          <w:rPr>
            <w:rStyle w:val="Hyperlink"/>
          </w:rPr>
          <w:t>Tabela 43 Quadro – OFSS 02</w:t>
        </w:r>
        <w:r w:rsidR="00885FA2" w:rsidRPr="000418FE">
          <w:rPr>
            <w:rStyle w:val="Hyperlink"/>
            <w:bCs/>
          </w:rPr>
          <w:t xml:space="preserve"> Identificação da Ação</w:t>
        </w:r>
        <w:r w:rsidR="00885FA2">
          <w:rPr>
            <w:webHidden/>
          </w:rPr>
          <w:tab/>
        </w:r>
        <w:r w:rsidR="00885FA2">
          <w:rPr>
            <w:webHidden/>
          </w:rPr>
          <w:fldChar w:fldCharType="begin"/>
        </w:r>
        <w:r w:rsidR="00885FA2">
          <w:rPr>
            <w:webHidden/>
          </w:rPr>
          <w:instrText xml:space="preserve"> PAGEREF _Toc476577508 \h </w:instrText>
        </w:r>
        <w:r w:rsidR="00885FA2">
          <w:rPr>
            <w:webHidden/>
          </w:rPr>
        </w:r>
        <w:r w:rsidR="00885FA2">
          <w:rPr>
            <w:webHidden/>
          </w:rPr>
          <w:fldChar w:fldCharType="separate"/>
        </w:r>
        <w:r w:rsidR="00885FA2">
          <w:rPr>
            <w:webHidden/>
          </w:rPr>
          <w:t>180</w:t>
        </w:r>
        <w:r w:rsidR="00885FA2">
          <w:rPr>
            <w:webHidden/>
          </w:rPr>
          <w:fldChar w:fldCharType="end"/>
        </w:r>
      </w:hyperlink>
    </w:p>
    <w:p w14:paraId="5BD3C060" w14:textId="77777777" w:rsidR="00885FA2" w:rsidRDefault="003C7463">
      <w:pPr>
        <w:pStyle w:val="ndicedeilustraes"/>
        <w:rPr>
          <w:rFonts w:asciiTheme="minorHAnsi" w:eastAsiaTheme="minorEastAsia" w:hAnsiTheme="minorHAnsi" w:cstheme="minorBidi"/>
          <w:sz w:val="22"/>
          <w:szCs w:val="22"/>
        </w:rPr>
      </w:pPr>
      <w:hyperlink w:anchor="_Toc476577509" w:history="1">
        <w:r w:rsidR="00885FA2" w:rsidRPr="000418FE">
          <w:rPr>
            <w:rStyle w:val="Hyperlink"/>
          </w:rPr>
          <w:t>Tabela 44 Quadro – Ação/Subtítulos – OFSS 03</w:t>
        </w:r>
        <w:r w:rsidR="00885FA2" w:rsidRPr="000418FE">
          <w:rPr>
            <w:rStyle w:val="Hyperlink"/>
            <w:bCs/>
          </w:rPr>
          <w:t xml:space="preserve"> Identificação da Ação</w:t>
        </w:r>
        <w:r w:rsidR="00885FA2">
          <w:rPr>
            <w:webHidden/>
          </w:rPr>
          <w:tab/>
        </w:r>
        <w:r w:rsidR="00885FA2">
          <w:rPr>
            <w:webHidden/>
          </w:rPr>
          <w:fldChar w:fldCharType="begin"/>
        </w:r>
        <w:r w:rsidR="00885FA2">
          <w:rPr>
            <w:webHidden/>
          </w:rPr>
          <w:instrText xml:space="preserve"> PAGEREF _Toc476577509 \h </w:instrText>
        </w:r>
        <w:r w:rsidR="00885FA2">
          <w:rPr>
            <w:webHidden/>
          </w:rPr>
        </w:r>
        <w:r w:rsidR="00885FA2">
          <w:rPr>
            <w:webHidden/>
          </w:rPr>
          <w:fldChar w:fldCharType="separate"/>
        </w:r>
        <w:r w:rsidR="00885FA2">
          <w:rPr>
            <w:webHidden/>
          </w:rPr>
          <w:t>181</w:t>
        </w:r>
        <w:r w:rsidR="00885FA2">
          <w:rPr>
            <w:webHidden/>
          </w:rPr>
          <w:fldChar w:fldCharType="end"/>
        </w:r>
      </w:hyperlink>
    </w:p>
    <w:p w14:paraId="65881391" w14:textId="77777777" w:rsidR="00885FA2" w:rsidRDefault="003C7463">
      <w:pPr>
        <w:pStyle w:val="ndicedeilustraes"/>
        <w:rPr>
          <w:rFonts w:asciiTheme="minorHAnsi" w:eastAsiaTheme="minorEastAsia" w:hAnsiTheme="minorHAnsi" w:cstheme="minorBidi"/>
          <w:sz w:val="22"/>
          <w:szCs w:val="22"/>
        </w:rPr>
      </w:pPr>
      <w:hyperlink w:anchor="_Toc476577510" w:history="1">
        <w:r w:rsidR="00885FA2" w:rsidRPr="000418FE">
          <w:rPr>
            <w:rStyle w:val="Hyperlink"/>
          </w:rPr>
          <w:t>Tabela 45 Quadro – Ação/Subtítulos – OFSS 04</w:t>
        </w:r>
        <w:r w:rsidR="00885FA2">
          <w:rPr>
            <w:webHidden/>
          </w:rPr>
          <w:tab/>
        </w:r>
        <w:r w:rsidR="00885FA2">
          <w:rPr>
            <w:webHidden/>
          </w:rPr>
          <w:fldChar w:fldCharType="begin"/>
        </w:r>
        <w:r w:rsidR="00885FA2">
          <w:rPr>
            <w:webHidden/>
          </w:rPr>
          <w:instrText xml:space="preserve"> PAGEREF _Toc476577510 \h </w:instrText>
        </w:r>
        <w:r w:rsidR="00885FA2">
          <w:rPr>
            <w:webHidden/>
          </w:rPr>
        </w:r>
        <w:r w:rsidR="00885FA2">
          <w:rPr>
            <w:webHidden/>
          </w:rPr>
          <w:fldChar w:fldCharType="separate"/>
        </w:r>
        <w:r w:rsidR="00885FA2">
          <w:rPr>
            <w:webHidden/>
          </w:rPr>
          <w:t>182</w:t>
        </w:r>
        <w:r w:rsidR="00885FA2">
          <w:rPr>
            <w:webHidden/>
          </w:rPr>
          <w:fldChar w:fldCharType="end"/>
        </w:r>
      </w:hyperlink>
    </w:p>
    <w:p w14:paraId="306382B6" w14:textId="77777777" w:rsidR="00885FA2" w:rsidRDefault="003C7463">
      <w:pPr>
        <w:pStyle w:val="ndicedeilustraes"/>
        <w:rPr>
          <w:rFonts w:asciiTheme="minorHAnsi" w:eastAsiaTheme="minorEastAsia" w:hAnsiTheme="minorHAnsi" w:cstheme="minorBidi"/>
          <w:sz w:val="22"/>
          <w:szCs w:val="22"/>
        </w:rPr>
      </w:pPr>
      <w:hyperlink w:anchor="_Toc476577511" w:history="1">
        <w:r w:rsidR="00885FA2" w:rsidRPr="000418FE">
          <w:rPr>
            <w:rStyle w:val="Hyperlink"/>
          </w:rPr>
          <w:t>Tabela 46 Quadro Outras Ações de Responsabilidade da UJ 04</w:t>
        </w:r>
        <w:r w:rsidR="00885FA2">
          <w:rPr>
            <w:webHidden/>
          </w:rPr>
          <w:tab/>
        </w:r>
        <w:r w:rsidR="00885FA2">
          <w:rPr>
            <w:webHidden/>
          </w:rPr>
          <w:fldChar w:fldCharType="begin"/>
        </w:r>
        <w:r w:rsidR="00885FA2">
          <w:rPr>
            <w:webHidden/>
          </w:rPr>
          <w:instrText xml:space="preserve"> PAGEREF _Toc476577511 \h </w:instrText>
        </w:r>
        <w:r w:rsidR="00885FA2">
          <w:rPr>
            <w:webHidden/>
          </w:rPr>
        </w:r>
        <w:r w:rsidR="00885FA2">
          <w:rPr>
            <w:webHidden/>
          </w:rPr>
          <w:fldChar w:fldCharType="separate"/>
        </w:r>
        <w:r w:rsidR="00885FA2">
          <w:rPr>
            <w:webHidden/>
          </w:rPr>
          <w:t>183</w:t>
        </w:r>
        <w:r w:rsidR="00885FA2">
          <w:rPr>
            <w:webHidden/>
          </w:rPr>
          <w:fldChar w:fldCharType="end"/>
        </w:r>
      </w:hyperlink>
    </w:p>
    <w:p w14:paraId="749A3C35" w14:textId="57A36077" w:rsidR="00885FA2" w:rsidRDefault="003C7463">
      <w:pPr>
        <w:pStyle w:val="ndicedeilustraes"/>
        <w:rPr>
          <w:rFonts w:asciiTheme="minorHAnsi" w:eastAsiaTheme="minorEastAsia" w:hAnsiTheme="minorHAnsi" w:cstheme="minorBidi"/>
          <w:sz w:val="22"/>
          <w:szCs w:val="22"/>
        </w:rPr>
      </w:pPr>
      <w:hyperlink w:anchor="_Toc476577512" w:history="1">
        <w:r w:rsidR="00885FA2" w:rsidRPr="000418FE">
          <w:rPr>
            <w:rStyle w:val="Hyperlink"/>
          </w:rPr>
          <w:t>Tabela 47 Outras Ações de Responsabilidade da UJ 05</w:t>
        </w:r>
        <w:r w:rsidR="00885FA2">
          <w:rPr>
            <w:webHidden/>
          </w:rPr>
          <w:tab/>
        </w:r>
        <w:r w:rsidR="00885FA2">
          <w:rPr>
            <w:webHidden/>
          </w:rPr>
          <w:fldChar w:fldCharType="begin"/>
        </w:r>
        <w:r w:rsidR="00885FA2">
          <w:rPr>
            <w:webHidden/>
          </w:rPr>
          <w:instrText xml:space="preserve"> PAGEREF _Toc476577512 \h </w:instrText>
        </w:r>
        <w:r w:rsidR="00885FA2">
          <w:rPr>
            <w:webHidden/>
          </w:rPr>
        </w:r>
        <w:r w:rsidR="00885FA2">
          <w:rPr>
            <w:webHidden/>
          </w:rPr>
          <w:fldChar w:fldCharType="separate"/>
        </w:r>
        <w:r w:rsidR="00885FA2">
          <w:rPr>
            <w:webHidden/>
          </w:rPr>
          <w:t>184</w:t>
        </w:r>
        <w:r w:rsidR="00885FA2">
          <w:rPr>
            <w:webHidden/>
          </w:rPr>
          <w:fldChar w:fldCharType="end"/>
        </w:r>
      </w:hyperlink>
    </w:p>
    <w:p w14:paraId="5C04B104" w14:textId="77777777" w:rsidR="00885FA2" w:rsidRDefault="003C7463">
      <w:pPr>
        <w:pStyle w:val="ndicedeilustraes"/>
        <w:rPr>
          <w:rFonts w:asciiTheme="minorHAnsi" w:eastAsiaTheme="minorEastAsia" w:hAnsiTheme="minorHAnsi" w:cstheme="minorBidi"/>
          <w:sz w:val="22"/>
          <w:szCs w:val="22"/>
        </w:rPr>
      </w:pPr>
      <w:hyperlink w:anchor="_Toc476577513" w:history="1">
        <w:r w:rsidR="00885FA2" w:rsidRPr="000418FE">
          <w:rPr>
            <w:rStyle w:val="Hyperlink"/>
          </w:rPr>
          <w:t>Tabela 48 Outras Ações de Responsabilidade da UJ 06</w:t>
        </w:r>
        <w:r w:rsidR="00885FA2">
          <w:rPr>
            <w:webHidden/>
          </w:rPr>
          <w:tab/>
        </w:r>
        <w:r w:rsidR="00885FA2">
          <w:rPr>
            <w:webHidden/>
          </w:rPr>
          <w:fldChar w:fldCharType="begin"/>
        </w:r>
        <w:r w:rsidR="00885FA2">
          <w:rPr>
            <w:webHidden/>
          </w:rPr>
          <w:instrText xml:space="preserve"> PAGEREF _Toc476577513 \h </w:instrText>
        </w:r>
        <w:r w:rsidR="00885FA2">
          <w:rPr>
            <w:webHidden/>
          </w:rPr>
        </w:r>
        <w:r w:rsidR="00885FA2">
          <w:rPr>
            <w:webHidden/>
          </w:rPr>
          <w:fldChar w:fldCharType="separate"/>
        </w:r>
        <w:r w:rsidR="00885FA2">
          <w:rPr>
            <w:webHidden/>
          </w:rPr>
          <w:t>185</w:t>
        </w:r>
        <w:r w:rsidR="00885FA2">
          <w:rPr>
            <w:webHidden/>
          </w:rPr>
          <w:fldChar w:fldCharType="end"/>
        </w:r>
      </w:hyperlink>
    </w:p>
    <w:p w14:paraId="3B07D8B8" w14:textId="63B6A96F" w:rsidR="00885FA2" w:rsidRDefault="003C7463">
      <w:pPr>
        <w:pStyle w:val="ndicedeilustraes"/>
        <w:rPr>
          <w:rFonts w:asciiTheme="minorHAnsi" w:eastAsiaTheme="minorEastAsia" w:hAnsiTheme="minorHAnsi" w:cstheme="minorBidi"/>
          <w:sz w:val="22"/>
          <w:szCs w:val="22"/>
        </w:rPr>
      </w:pPr>
      <w:hyperlink w:anchor="_Toc476577514" w:history="1">
        <w:r w:rsidR="00885FA2" w:rsidRPr="000418FE">
          <w:rPr>
            <w:rStyle w:val="Hyperlink"/>
          </w:rPr>
          <w:t>Tabela 49 Outras Ações de Responsabilidade da UJ 07</w:t>
        </w:r>
        <w:r w:rsidR="00885FA2">
          <w:rPr>
            <w:webHidden/>
          </w:rPr>
          <w:tab/>
        </w:r>
        <w:r w:rsidR="00885FA2">
          <w:rPr>
            <w:webHidden/>
          </w:rPr>
          <w:fldChar w:fldCharType="begin"/>
        </w:r>
        <w:r w:rsidR="00885FA2">
          <w:rPr>
            <w:webHidden/>
          </w:rPr>
          <w:instrText xml:space="preserve"> PAGEREF _Toc476577514 \h </w:instrText>
        </w:r>
        <w:r w:rsidR="00885FA2">
          <w:rPr>
            <w:webHidden/>
          </w:rPr>
        </w:r>
        <w:r w:rsidR="00885FA2">
          <w:rPr>
            <w:webHidden/>
          </w:rPr>
          <w:fldChar w:fldCharType="separate"/>
        </w:r>
        <w:r w:rsidR="00885FA2">
          <w:rPr>
            <w:webHidden/>
          </w:rPr>
          <w:t>186</w:t>
        </w:r>
        <w:r w:rsidR="00885FA2">
          <w:rPr>
            <w:webHidden/>
          </w:rPr>
          <w:fldChar w:fldCharType="end"/>
        </w:r>
      </w:hyperlink>
    </w:p>
    <w:p w14:paraId="3711E4C2" w14:textId="77777777" w:rsidR="00885FA2" w:rsidRDefault="003C7463">
      <w:pPr>
        <w:pStyle w:val="ndicedeilustraes"/>
        <w:rPr>
          <w:rFonts w:asciiTheme="minorHAnsi" w:eastAsiaTheme="minorEastAsia" w:hAnsiTheme="minorHAnsi" w:cstheme="minorBidi"/>
          <w:sz w:val="22"/>
          <w:szCs w:val="22"/>
        </w:rPr>
      </w:pPr>
      <w:hyperlink w:anchor="_Toc476577515" w:history="1">
        <w:r w:rsidR="00885FA2" w:rsidRPr="000418FE">
          <w:rPr>
            <w:rStyle w:val="Hyperlink"/>
          </w:rPr>
          <w:t>Tabela 50 Outras Ações de Responsabilidade da UJ 08</w:t>
        </w:r>
        <w:r w:rsidR="00885FA2">
          <w:rPr>
            <w:webHidden/>
          </w:rPr>
          <w:tab/>
        </w:r>
        <w:r w:rsidR="00885FA2">
          <w:rPr>
            <w:webHidden/>
          </w:rPr>
          <w:fldChar w:fldCharType="begin"/>
        </w:r>
        <w:r w:rsidR="00885FA2">
          <w:rPr>
            <w:webHidden/>
          </w:rPr>
          <w:instrText xml:space="preserve"> PAGEREF _Toc476577515 \h </w:instrText>
        </w:r>
        <w:r w:rsidR="00885FA2">
          <w:rPr>
            <w:webHidden/>
          </w:rPr>
        </w:r>
        <w:r w:rsidR="00885FA2">
          <w:rPr>
            <w:webHidden/>
          </w:rPr>
          <w:fldChar w:fldCharType="separate"/>
        </w:r>
        <w:r w:rsidR="00885FA2">
          <w:rPr>
            <w:webHidden/>
          </w:rPr>
          <w:t>187</w:t>
        </w:r>
        <w:r w:rsidR="00885FA2">
          <w:rPr>
            <w:webHidden/>
          </w:rPr>
          <w:fldChar w:fldCharType="end"/>
        </w:r>
      </w:hyperlink>
    </w:p>
    <w:p w14:paraId="4481BF1E" w14:textId="15DE0A31" w:rsidR="00885FA2" w:rsidRDefault="003C7463">
      <w:pPr>
        <w:pStyle w:val="ndicedeilustraes"/>
        <w:rPr>
          <w:rFonts w:asciiTheme="minorHAnsi" w:eastAsiaTheme="minorEastAsia" w:hAnsiTheme="minorHAnsi" w:cstheme="minorBidi"/>
          <w:sz w:val="22"/>
          <w:szCs w:val="22"/>
        </w:rPr>
      </w:pPr>
      <w:hyperlink w:anchor="_Toc476577516" w:history="1">
        <w:r w:rsidR="00885FA2" w:rsidRPr="000418FE">
          <w:rPr>
            <w:rStyle w:val="Hyperlink"/>
          </w:rPr>
          <w:t>Tabela 51 Outras Ações de Responsabilidade da UJ 09</w:t>
        </w:r>
        <w:r w:rsidR="00885FA2">
          <w:rPr>
            <w:webHidden/>
          </w:rPr>
          <w:tab/>
        </w:r>
        <w:r w:rsidR="00885FA2">
          <w:rPr>
            <w:webHidden/>
          </w:rPr>
          <w:fldChar w:fldCharType="begin"/>
        </w:r>
        <w:r w:rsidR="00885FA2">
          <w:rPr>
            <w:webHidden/>
          </w:rPr>
          <w:instrText xml:space="preserve"> PAGEREF _Toc476577516 \h </w:instrText>
        </w:r>
        <w:r w:rsidR="00885FA2">
          <w:rPr>
            <w:webHidden/>
          </w:rPr>
        </w:r>
        <w:r w:rsidR="00885FA2">
          <w:rPr>
            <w:webHidden/>
          </w:rPr>
          <w:fldChar w:fldCharType="separate"/>
        </w:r>
        <w:r w:rsidR="00885FA2">
          <w:rPr>
            <w:webHidden/>
          </w:rPr>
          <w:t>188</w:t>
        </w:r>
        <w:r w:rsidR="00885FA2">
          <w:rPr>
            <w:webHidden/>
          </w:rPr>
          <w:fldChar w:fldCharType="end"/>
        </w:r>
      </w:hyperlink>
    </w:p>
    <w:p w14:paraId="408DB72B" w14:textId="57159DD1" w:rsidR="00885FA2" w:rsidRDefault="003C7463">
      <w:pPr>
        <w:pStyle w:val="ndicedeilustraes"/>
        <w:rPr>
          <w:rFonts w:asciiTheme="minorHAnsi" w:eastAsiaTheme="minorEastAsia" w:hAnsiTheme="minorHAnsi" w:cstheme="minorBidi"/>
          <w:sz w:val="22"/>
          <w:szCs w:val="22"/>
        </w:rPr>
      </w:pPr>
      <w:hyperlink w:anchor="_Toc476577517" w:history="1">
        <w:r w:rsidR="00885FA2" w:rsidRPr="000418FE">
          <w:rPr>
            <w:rStyle w:val="Hyperlink"/>
          </w:rPr>
          <w:t>Tabela 52 Outras Ações de Responsabilidade da UJ 10</w:t>
        </w:r>
        <w:r w:rsidR="00885FA2">
          <w:rPr>
            <w:webHidden/>
          </w:rPr>
          <w:tab/>
        </w:r>
        <w:r w:rsidR="00885FA2">
          <w:rPr>
            <w:webHidden/>
          </w:rPr>
          <w:fldChar w:fldCharType="begin"/>
        </w:r>
        <w:r w:rsidR="00885FA2">
          <w:rPr>
            <w:webHidden/>
          </w:rPr>
          <w:instrText xml:space="preserve"> PAGEREF _Toc476577517 \h </w:instrText>
        </w:r>
        <w:r w:rsidR="00885FA2">
          <w:rPr>
            <w:webHidden/>
          </w:rPr>
        </w:r>
        <w:r w:rsidR="00885FA2">
          <w:rPr>
            <w:webHidden/>
          </w:rPr>
          <w:fldChar w:fldCharType="separate"/>
        </w:r>
        <w:r w:rsidR="00885FA2">
          <w:rPr>
            <w:webHidden/>
          </w:rPr>
          <w:t>189</w:t>
        </w:r>
        <w:r w:rsidR="00885FA2">
          <w:rPr>
            <w:webHidden/>
          </w:rPr>
          <w:fldChar w:fldCharType="end"/>
        </w:r>
      </w:hyperlink>
    </w:p>
    <w:p w14:paraId="17B8BB39" w14:textId="77777777" w:rsidR="00885FA2" w:rsidRDefault="003C7463">
      <w:pPr>
        <w:pStyle w:val="ndicedeilustraes"/>
        <w:rPr>
          <w:rFonts w:asciiTheme="minorHAnsi" w:eastAsiaTheme="minorEastAsia" w:hAnsiTheme="minorHAnsi" w:cstheme="minorBidi"/>
          <w:sz w:val="22"/>
          <w:szCs w:val="22"/>
        </w:rPr>
      </w:pPr>
      <w:hyperlink w:anchor="_Toc476577518" w:history="1">
        <w:r w:rsidR="00885FA2" w:rsidRPr="000418FE">
          <w:rPr>
            <w:rStyle w:val="Hyperlink"/>
          </w:rPr>
          <w:t>Tabela 53 Outras Ações de Responsabilidade da UJ 11</w:t>
        </w:r>
        <w:r w:rsidR="00885FA2">
          <w:rPr>
            <w:webHidden/>
          </w:rPr>
          <w:tab/>
        </w:r>
        <w:r w:rsidR="00885FA2">
          <w:rPr>
            <w:webHidden/>
          </w:rPr>
          <w:fldChar w:fldCharType="begin"/>
        </w:r>
        <w:r w:rsidR="00885FA2">
          <w:rPr>
            <w:webHidden/>
          </w:rPr>
          <w:instrText xml:space="preserve"> PAGEREF _Toc476577518 \h </w:instrText>
        </w:r>
        <w:r w:rsidR="00885FA2">
          <w:rPr>
            <w:webHidden/>
          </w:rPr>
        </w:r>
        <w:r w:rsidR="00885FA2">
          <w:rPr>
            <w:webHidden/>
          </w:rPr>
          <w:fldChar w:fldCharType="separate"/>
        </w:r>
        <w:r w:rsidR="00885FA2">
          <w:rPr>
            <w:webHidden/>
          </w:rPr>
          <w:t>191</w:t>
        </w:r>
        <w:r w:rsidR="00885FA2">
          <w:rPr>
            <w:webHidden/>
          </w:rPr>
          <w:fldChar w:fldCharType="end"/>
        </w:r>
      </w:hyperlink>
    </w:p>
    <w:p w14:paraId="24F341F1" w14:textId="13764E25" w:rsidR="00885FA2" w:rsidRDefault="003C7463">
      <w:pPr>
        <w:pStyle w:val="ndicedeilustraes"/>
        <w:rPr>
          <w:rFonts w:asciiTheme="minorHAnsi" w:eastAsiaTheme="minorEastAsia" w:hAnsiTheme="minorHAnsi" w:cstheme="minorBidi"/>
          <w:sz w:val="22"/>
          <w:szCs w:val="22"/>
        </w:rPr>
      </w:pPr>
      <w:hyperlink w:anchor="_Toc476577519" w:history="1">
        <w:r w:rsidR="00885FA2" w:rsidRPr="000418FE">
          <w:rPr>
            <w:rStyle w:val="Hyperlink"/>
          </w:rPr>
          <w:t>Tabela 54 Quadro – Ações não Previstas LOA do exercício - Restos a Pagar – OFSS 01</w:t>
        </w:r>
        <w:r w:rsidR="00885FA2">
          <w:rPr>
            <w:webHidden/>
          </w:rPr>
          <w:tab/>
        </w:r>
        <w:r w:rsidR="00885FA2">
          <w:rPr>
            <w:webHidden/>
          </w:rPr>
          <w:fldChar w:fldCharType="begin"/>
        </w:r>
        <w:r w:rsidR="00885FA2">
          <w:rPr>
            <w:webHidden/>
          </w:rPr>
          <w:instrText xml:space="preserve"> PAGEREF _Toc476577519 \h </w:instrText>
        </w:r>
        <w:r w:rsidR="00885FA2">
          <w:rPr>
            <w:webHidden/>
          </w:rPr>
        </w:r>
        <w:r w:rsidR="00885FA2">
          <w:rPr>
            <w:webHidden/>
          </w:rPr>
          <w:fldChar w:fldCharType="separate"/>
        </w:r>
        <w:r w:rsidR="00885FA2">
          <w:rPr>
            <w:webHidden/>
          </w:rPr>
          <w:t>192</w:t>
        </w:r>
        <w:r w:rsidR="00885FA2">
          <w:rPr>
            <w:webHidden/>
          </w:rPr>
          <w:fldChar w:fldCharType="end"/>
        </w:r>
      </w:hyperlink>
    </w:p>
    <w:p w14:paraId="233571ED" w14:textId="52C8B082" w:rsidR="00885FA2" w:rsidRDefault="003C7463">
      <w:pPr>
        <w:pStyle w:val="ndicedeilustraes"/>
        <w:rPr>
          <w:rFonts w:asciiTheme="minorHAnsi" w:eastAsiaTheme="minorEastAsia" w:hAnsiTheme="minorHAnsi" w:cstheme="minorBidi"/>
          <w:sz w:val="22"/>
          <w:szCs w:val="22"/>
        </w:rPr>
      </w:pPr>
      <w:hyperlink w:anchor="_Toc476577520" w:history="1">
        <w:r w:rsidR="00885FA2" w:rsidRPr="000418FE">
          <w:rPr>
            <w:rStyle w:val="Hyperlink"/>
          </w:rPr>
          <w:t>Tabela 55 Quadro – Ações não Previstas LOA do exercício - Restos a Pagar – OFSS 02</w:t>
        </w:r>
        <w:r w:rsidR="00885FA2">
          <w:rPr>
            <w:webHidden/>
          </w:rPr>
          <w:tab/>
        </w:r>
        <w:r w:rsidR="00885FA2">
          <w:rPr>
            <w:webHidden/>
          </w:rPr>
          <w:fldChar w:fldCharType="begin"/>
        </w:r>
        <w:r w:rsidR="00885FA2">
          <w:rPr>
            <w:webHidden/>
          </w:rPr>
          <w:instrText xml:space="preserve"> PAGEREF _Toc476577520 \h </w:instrText>
        </w:r>
        <w:r w:rsidR="00885FA2">
          <w:rPr>
            <w:webHidden/>
          </w:rPr>
        </w:r>
        <w:r w:rsidR="00885FA2">
          <w:rPr>
            <w:webHidden/>
          </w:rPr>
          <w:fldChar w:fldCharType="separate"/>
        </w:r>
        <w:r w:rsidR="00885FA2">
          <w:rPr>
            <w:webHidden/>
          </w:rPr>
          <w:t>193</w:t>
        </w:r>
        <w:r w:rsidR="00885FA2">
          <w:rPr>
            <w:webHidden/>
          </w:rPr>
          <w:fldChar w:fldCharType="end"/>
        </w:r>
      </w:hyperlink>
    </w:p>
    <w:p w14:paraId="54604D7D" w14:textId="77777777" w:rsidR="00885FA2" w:rsidRDefault="003C7463">
      <w:pPr>
        <w:pStyle w:val="ndicedeilustraes"/>
        <w:rPr>
          <w:rFonts w:asciiTheme="minorHAnsi" w:eastAsiaTheme="minorEastAsia" w:hAnsiTheme="minorHAnsi" w:cstheme="minorBidi"/>
          <w:sz w:val="22"/>
          <w:szCs w:val="22"/>
        </w:rPr>
      </w:pPr>
      <w:hyperlink w:anchor="_Toc476577521" w:history="1">
        <w:r w:rsidR="00885FA2" w:rsidRPr="000418FE">
          <w:rPr>
            <w:rStyle w:val="Hyperlink"/>
          </w:rPr>
          <w:t>Tabela 56 Ações não Previstas LOA do exercício - Restos a Pagar – OFSS 03</w:t>
        </w:r>
        <w:r w:rsidR="00885FA2">
          <w:rPr>
            <w:webHidden/>
          </w:rPr>
          <w:tab/>
        </w:r>
        <w:r w:rsidR="00885FA2">
          <w:rPr>
            <w:webHidden/>
          </w:rPr>
          <w:fldChar w:fldCharType="begin"/>
        </w:r>
        <w:r w:rsidR="00885FA2">
          <w:rPr>
            <w:webHidden/>
          </w:rPr>
          <w:instrText xml:space="preserve"> PAGEREF _Toc476577521 \h </w:instrText>
        </w:r>
        <w:r w:rsidR="00885FA2">
          <w:rPr>
            <w:webHidden/>
          </w:rPr>
        </w:r>
        <w:r w:rsidR="00885FA2">
          <w:rPr>
            <w:webHidden/>
          </w:rPr>
          <w:fldChar w:fldCharType="separate"/>
        </w:r>
        <w:r w:rsidR="00885FA2">
          <w:rPr>
            <w:webHidden/>
          </w:rPr>
          <w:t>194</w:t>
        </w:r>
        <w:r w:rsidR="00885FA2">
          <w:rPr>
            <w:webHidden/>
          </w:rPr>
          <w:fldChar w:fldCharType="end"/>
        </w:r>
      </w:hyperlink>
    </w:p>
    <w:p w14:paraId="0D899DB0" w14:textId="7B8704DD" w:rsidR="00885FA2" w:rsidRDefault="003C7463">
      <w:pPr>
        <w:pStyle w:val="ndicedeilustraes"/>
        <w:rPr>
          <w:rFonts w:asciiTheme="minorHAnsi" w:eastAsiaTheme="minorEastAsia" w:hAnsiTheme="minorHAnsi" w:cstheme="minorBidi"/>
          <w:sz w:val="22"/>
          <w:szCs w:val="22"/>
        </w:rPr>
      </w:pPr>
      <w:hyperlink w:anchor="_Toc476577522" w:history="1">
        <w:r w:rsidR="00885FA2" w:rsidRPr="000418FE">
          <w:rPr>
            <w:rStyle w:val="Hyperlink"/>
          </w:rPr>
          <w:t>Tabela 57 Ações não Previstas LOA do exercício - Restos a Pagar – OFSS 04</w:t>
        </w:r>
        <w:r w:rsidR="00885FA2">
          <w:rPr>
            <w:webHidden/>
          </w:rPr>
          <w:tab/>
        </w:r>
        <w:r w:rsidR="00885FA2">
          <w:rPr>
            <w:webHidden/>
          </w:rPr>
          <w:fldChar w:fldCharType="begin"/>
        </w:r>
        <w:r w:rsidR="00885FA2">
          <w:rPr>
            <w:webHidden/>
          </w:rPr>
          <w:instrText xml:space="preserve"> PAGEREF _Toc476577522 \h </w:instrText>
        </w:r>
        <w:r w:rsidR="00885FA2">
          <w:rPr>
            <w:webHidden/>
          </w:rPr>
        </w:r>
        <w:r w:rsidR="00885FA2">
          <w:rPr>
            <w:webHidden/>
          </w:rPr>
          <w:fldChar w:fldCharType="separate"/>
        </w:r>
        <w:r w:rsidR="00885FA2">
          <w:rPr>
            <w:webHidden/>
          </w:rPr>
          <w:t>194</w:t>
        </w:r>
        <w:r w:rsidR="00885FA2">
          <w:rPr>
            <w:webHidden/>
          </w:rPr>
          <w:fldChar w:fldCharType="end"/>
        </w:r>
      </w:hyperlink>
    </w:p>
    <w:p w14:paraId="73732447" w14:textId="77777777" w:rsidR="00885FA2" w:rsidRDefault="003C7463">
      <w:pPr>
        <w:pStyle w:val="ndicedeilustraes"/>
        <w:rPr>
          <w:rFonts w:asciiTheme="minorHAnsi" w:eastAsiaTheme="minorEastAsia" w:hAnsiTheme="minorHAnsi" w:cstheme="minorBidi"/>
          <w:sz w:val="22"/>
          <w:szCs w:val="22"/>
        </w:rPr>
      </w:pPr>
      <w:hyperlink w:anchor="_Toc476577523" w:history="1">
        <w:r w:rsidR="00885FA2" w:rsidRPr="000418FE">
          <w:rPr>
            <w:rStyle w:val="Hyperlink"/>
          </w:rPr>
          <w:t>Tabela 58 Restos a pagar inscritos em Exercício anteriores</w:t>
        </w:r>
        <w:r w:rsidR="00885FA2">
          <w:rPr>
            <w:webHidden/>
          </w:rPr>
          <w:tab/>
        </w:r>
        <w:r w:rsidR="00885FA2">
          <w:rPr>
            <w:webHidden/>
          </w:rPr>
          <w:fldChar w:fldCharType="begin"/>
        </w:r>
        <w:r w:rsidR="00885FA2">
          <w:rPr>
            <w:webHidden/>
          </w:rPr>
          <w:instrText xml:space="preserve"> PAGEREF _Toc476577523 \h </w:instrText>
        </w:r>
        <w:r w:rsidR="00885FA2">
          <w:rPr>
            <w:webHidden/>
          </w:rPr>
        </w:r>
        <w:r w:rsidR="00885FA2">
          <w:rPr>
            <w:webHidden/>
          </w:rPr>
          <w:fldChar w:fldCharType="separate"/>
        </w:r>
        <w:r w:rsidR="00885FA2">
          <w:rPr>
            <w:webHidden/>
          </w:rPr>
          <w:t>197</w:t>
        </w:r>
        <w:r w:rsidR="00885FA2">
          <w:rPr>
            <w:webHidden/>
          </w:rPr>
          <w:fldChar w:fldCharType="end"/>
        </w:r>
      </w:hyperlink>
    </w:p>
    <w:p w14:paraId="2343B29A" w14:textId="1B151736" w:rsidR="00885FA2" w:rsidRDefault="003C7463">
      <w:pPr>
        <w:pStyle w:val="ndicedeilustraes"/>
        <w:rPr>
          <w:rFonts w:asciiTheme="minorHAnsi" w:eastAsiaTheme="minorEastAsia" w:hAnsiTheme="minorHAnsi" w:cstheme="minorBidi"/>
          <w:sz w:val="22"/>
          <w:szCs w:val="22"/>
        </w:rPr>
      </w:pPr>
      <w:hyperlink w:anchor="_Toc476577524" w:history="1">
        <w:r w:rsidR="00885FA2" w:rsidRPr="000418FE">
          <w:rPr>
            <w:rStyle w:val="Hyperlink"/>
          </w:rPr>
          <w:t>Tabela 59 Quadro – Resumo dos instrumentos celebrados e dos montantes transferidos nos últimos três exercícios</w:t>
        </w:r>
        <w:r w:rsidR="00885FA2">
          <w:rPr>
            <w:webHidden/>
          </w:rPr>
          <w:tab/>
        </w:r>
        <w:r w:rsidR="00885FA2">
          <w:rPr>
            <w:webHidden/>
          </w:rPr>
          <w:fldChar w:fldCharType="begin"/>
        </w:r>
        <w:r w:rsidR="00885FA2">
          <w:rPr>
            <w:webHidden/>
          </w:rPr>
          <w:instrText xml:space="preserve"> PAGEREF _Toc476577524 \h </w:instrText>
        </w:r>
        <w:r w:rsidR="00885FA2">
          <w:rPr>
            <w:webHidden/>
          </w:rPr>
        </w:r>
        <w:r w:rsidR="00885FA2">
          <w:rPr>
            <w:webHidden/>
          </w:rPr>
          <w:fldChar w:fldCharType="separate"/>
        </w:r>
        <w:r w:rsidR="00885FA2">
          <w:rPr>
            <w:webHidden/>
          </w:rPr>
          <w:t>199</w:t>
        </w:r>
        <w:r w:rsidR="00885FA2">
          <w:rPr>
            <w:webHidden/>
          </w:rPr>
          <w:fldChar w:fldCharType="end"/>
        </w:r>
      </w:hyperlink>
    </w:p>
    <w:p w14:paraId="77278CB1" w14:textId="26AEDD19" w:rsidR="00885FA2" w:rsidRDefault="003C7463">
      <w:pPr>
        <w:pStyle w:val="ndicedeilustraes"/>
        <w:rPr>
          <w:rFonts w:asciiTheme="minorHAnsi" w:eastAsiaTheme="minorEastAsia" w:hAnsiTheme="minorHAnsi" w:cstheme="minorBidi"/>
          <w:sz w:val="22"/>
          <w:szCs w:val="22"/>
        </w:rPr>
      </w:pPr>
      <w:hyperlink w:anchor="_Toc476577525" w:history="1">
        <w:r w:rsidR="00885FA2" w:rsidRPr="000418FE">
          <w:rPr>
            <w:rStyle w:val="Hyperlink"/>
          </w:rPr>
          <w:t>Tabela 60 Quadro – Resumo da prestação de contas sobre transferências concedidas pela UJ na modalidade de convênio, termo de cooperação e de contratos de repasse.</w:t>
        </w:r>
        <w:r w:rsidR="00885FA2">
          <w:rPr>
            <w:webHidden/>
          </w:rPr>
          <w:tab/>
        </w:r>
        <w:r w:rsidR="00885FA2">
          <w:rPr>
            <w:webHidden/>
          </w:rPr>
          <w:fldChar w:fldCharType="begin"/>
        </w:r>
        <w:r w:rsidR="00885FA2">
          <w:rPr>
            <w:webHidden/>
          </w:rPr>
          <w:instrText xml:space="preserve"> PAGEREF _Toc476577525 \h </w:instrText>
        </w:r>
        <w:r w:rsidR="00885FA2">
          <w:rPr>
            <w:webHidden/>
          </w:rPr>
        </w:r>
        <w:r w:rsidR="00885FA2">
          <w:rPr>
            <w:webHidden/>
          </w:rPr>
          <w:fldChar w:fldCharType="separate"/>
        </w:r>
        <w:r w:rsidR="00885FA2">
          <w:rPr>
            <w:webHidden/>
          </w:rPr>
          <w:t>200</w:t>
        </w:r>
        <w:r w:rsidR="00885FA2">
          <w:rPr>
            <w:webHidden/>
          </w:rPr>
          <w:fldChar w:fldCharType="end"/>
        </w:r>
      </w:hyperlink>
    </w:p>
    <w:p w14:paraId="434D5ED5" w14:textId="6399DB1D" w:rsidR="00885FA2" w:rsidRDefault="003C7463">
      <w:pPr>
        <w:pStyle w:val="ndicedeilustraes"/>
        <w:rPr>
          <w:rFonts w:asciiTheme="minorHAnsi" w:eastAsiaTheme="minorEastAsia" w:hAnsiTheme="minorHAnsi" w:cstheme="minorBidi"/>
          <w:sz w:val="22"/>
          <w:szCs w:val="22"/>
        </w:rPr>
      </w:pPr>
      <w:hyperlink w:anchor="_Toc476577526" w:history="1">
        <w:r w:rsidR="00885FA2" w:rsidRPr="000418FE">
          <w:rPr>
            <w:rStyle w:val="Hyperlink"/>
          </w:rPr>
          <w:t>Tabela 61 Quadro – Resumo da prestação de contas sobre transferências concedidas pela UJ na modalidade de convênio, termo de cooperação e de contratos de repasse.</w:t>
        </w:r>
        <w:r w:rsidR="00885FA2">
          <w:rPr>
            <w:webHidden/>
          </w:rPr>
          <w:tab/>
        </w:r>
        <w:r w:rsidR="00885FA2">
          <w:rPr>
            <w:webHidden/>
          </w:rPr>
          <w:fldChar w:fldCharType="begin"/>
        </w:r>
        <w:r w:rsidR="00885FA2">
          <w:rPr>
            <w:webHidden/>
          </w:rPr>
          <w:instrText xml:space="preserve"> PAGEREF _Toc476577526 \h </w:instrText>
        </w:r>
        <w:r w:rsidR="00885FA2">
          <w:rPr>
            <w:webHidden/>
          </w:rPr>
        </w:r>
        <w:r w:rsidR="00885FA2">
          <w:rPr>
            <w:webHidden/>
          </w:rPr>
          <w:fldChar w:fldCharType="separate"/>
        </w:r>
        <w:r w:rsidR="00885FA2">
          <w:rPr>
            <w:webHidden/>
          </w:rPr>
          <w:t>202</w:t>
        </w:r>
        <w:r w:rsidR="00885FA2">
          <w:rPr>
            <w:webHidden/>
          </w:rPr>
          <w:fldChar w:fldCharType="end"/>
        </w:r>
      </w:hyperlink>
    </w:p>
    <w:p w14:paraId="0A3BE707" w14:textId="6C4EC0D5" w:rsidR="00885FA2" w:rsidRDefault="003C7463">
      <w:pPr>
        <w:pStyle w:val="ndicedeilustraes"/>
        <w:rPr>
          <w:rFonts w:asciiTheme="minorHAnsi" w:eastAsiaTheme="minorEastAsia" w:hAnsiTheme="minorHAnsi" w:cstheme="minorBidi"/>
          <w:sz w:val="22"/>
          <w:szCs w:val="22"/>
        </w:rPr>
      </w:pPr>
      <w:hyperlink w:anchor="_Toc476577527" w:history="1">
        <w:r w:rsidR="00885FA2" w:rsidRPr="000418FE">
          <w:rPr>
            <w:rStyle w:val="Hyperlink"/>
          </w:rPr>
          <w:t>Tabela 62 – Situação da análise das contas prestadas no exercício de referência do relatório de gestão</w:t>
        </w:r>
        <w:r w:rsidR="00885FA2">
          <w:rPr>
            <w:webHidden/>
          </w:rPr>
          <w:tab/>
        </w:r>
        <w:r w:rsidR="00885FA2">
          <w:rPr>
            <w:webHidden/>
          </w:rPr>
          <w:fldChar w:fldCharType="begin"/>
        </w:r>
        <w:r w:rsidR="00885FA2">
          <w:rPr>
            <w:webHidden/>
          </w:rPr>
          <w:instrText xml:space="preserve"> PAGEREF _Toc476577527 \h </w:instrText>
        </w:r>
        <w:r w:rsidR="00885FA2">
          <w:rPr>
            <w:webHidden/>
          </w:rPr>
        </w:r>
        <w:r w:rsidR="00885FA2">
          <w:rPr>
            <w:webHidden/>
          </w:rPr>
          <w:fldChar w:fldCharType="separate"/>
        </w:r>
        <w:r w:rsidR="00885FA2">
          <w:rPr>
            <w:webHidden/>
          </w:rPr>
          <w:t>204</w:t>
        </w:r>
        <w:r w:rsidR="00885FA2">
          <w:rPr>
            <w:webHidden/>
          </w:rPr>
          <w:fldChar w:fldCharType="end"/>
        </w:r>
      </w:hyperlink>
    </w:p>
    <w:p w14:paraId="371A9C42" w14:textId="33CEEE86" w:rsidR="00885FA2" w:rsidRDefault="003C7463">
      <w:pPr>
        <w:pStyle w:val="ndicedeilustraes"/>
        <w:rPr>
          <w:rFonts w:asciiTheme="minorHAnsi" w:eastAsiaTheme="minorEastAsia" w:hAnsiTheme="minorHAnsi" w:cstheme="minorBidi"/>
          <w:sz w:val="22"/>
          <w:szCs w:val="22"/>
        </w:rPr>
      </w:pPr>
      <w:hyperlink w:anchor="_Toc476577528" w:history="1">
        <w:r w:rsidR="00885FA2" w:rsidRPr="000418FE">
          <w:rPr>
            <w:rStyle w:val="Hyperlink"/>
          </w:rPr>
          <w:t>Tabela 63 Quadro Arrecadação na fonte 0250026403 de recursos próprios</w:t>
        </w:r>
        <w:r w:rsidR="00885FA2">
          <w:rPr>
            <w:webHidden/>
          </w:rPr>
          <w:tab/>
        </w:r>
        <w:r w:rsidR="00885FA2">
          <w:rPr>
            <w:webHidden/>
          </w:rPr>
          <w:fldChar w:fldCharType="begin"/>
        </w:r>
        <w:r w:rsidR="00885FA2">
          <w:rPr>
            <w:webHidden/>
          </w:rPr>
          <w:instrText xml:space="preserve"> PAGEREF _Toc476577528 \h </w:instrText>
        </w:r>
        <w:r w:rsidR="00885FA2">
          <w:rPr>
            <w:webHidden/>
          </w:rPr>
        </w:r>
        <w:r w:rsidR="00885FA2">
          <w:rPr>
            <w:webHidden/>
          </w:rPr>
          <w:fldChar w:fldCharType="separate"/>
        </w:r>
        <w:r w:rsidR="00885FA2">
          <w:rPr>
            <w:webHidden/>
          </w:rPr>
          <w:t>207</w:t>
        </w:r>
        <w:r w:rsidR="00885FA2">
          <w:rPr>
            <w:webHidden/>
          </w:rPr>
          <w:fldChar w:fldCharType="end"/>
        </w:r>
      </w:hyperlink>
    </w:p>
    <w:p w14:paraId="12E969F8" w14:textId="6936FF61" w:rsidR="00885FA2" w:rsidRDefault="003C7463">
      <w:pPr>
        <w:pStyle w:val="ndicedeilustraes"/>
        <w:rPr>
          <w:rFonts w:asciiTheme="minorHAnsi" w:eastAsiaTheme="minorEastAsia" w:hAnsiTheme="minorHAnsi" w:cstheme="minorBidi"/>
          <w:sz w:val="22"/>
          <w:szCs w:val="22"/>
        </w:rPr>
      </w:pPr>
      <w:hyperlink w:anchor="_Toc476577529" w:history="1">
        <w:r w:rsidR="00885FA2" w:rsidRPr="000418FE">
          <w:rPr>
            <w:rStyle w:val="Hyperlink"/>
          </w:rPr>
          <w:t>Tabela 64 Quadro – Despesas por modalidade de contratação</w:t>
        </w:r>
        <w:r w:rsidR="00885FA2">
          <w:rPr>
            <w:webHidden/>
          </w:rPr>
          <w:tab/>
        </w:r>
        <w:r w:rsidR="00885FA2">
          <w:rPr>
            <w:webHidden/>
          </w:rPr>
          <w:fldChar w:fldCharType="begin"/>
        </w:r>
        <w:r w:rsidR="00885FA2">
          <w:rPr>
            <w:webHidden/>
          </w:rPr>
          <w:instrText xml:space="preserve"> PAGEREF _Toc476577529 \h </w:instrText>
        </w:r>
        <w:r w:rsidR="00885FA2">
          <w:rPr>
            <w:webHidden/>
          </w:rPr>
        </w:r>
        <w:r w:rsidR="00885FA2">
          <w:rPr>
            <w:webHidden/>
          </w:rPr>
          <w:fldChar w:fldCharType="separate"/>
        </w:r>
        <w:r w:rsidR="00885FA2">
          <w:rPr>
            <w:webHidden/>
          </w:rPr>
          <w:t>208</w:t>
        </w:r>
        <w:r w:rsidR="00885FA2">
          <w:rPr>
            <w:webHidden/>
          </w:rPr>
          <w:fldChar w:fldCharType="end"/>
        </w:r>
      </w:hyperlink>
    </w:p>
    <w:p w14:paraId="1F930857" w14:textId="77777777" w:rsidR="00885FA2" w:rsidRDefault="003C7463">
      <w:pPr>
        <w:pStyle w:val="ndicedeilustraes"/>
        <w:rPr>
          <w:rFonts w:asciiTheme="minorHAnsi" w:eastAsiaTheme="minorEastAsia" w:hAnsiTheme="minorHAnsi" w:cstheme="minorBidi"/>
          <w:sz w:val="22"/>
          <w:szCs w:val="22"/>
        </w:rPr>
      </w:pPr>
      <w:hyperlink w:anchor="_Toc476577530" w:history="1">
        <w:r w:rsidR="00885FA2" w:rsidRPr="000418FE">
          <w:rPr>
            <w:rStyle w:val="Hyperlink"/>
          </w:rPr>
          <w:t>Tabela 65 Resultados dos Indicadores – Acórdão TCU n.º 2.267/2005</w:t>
        </w:r>
        <w:r w:rsidR="00885FA2">
          <w:rPr>
            <w:webHidden/>
          </w:rPr>
          <w:tab/>
        </w:r>
        <w:r w:rsidR="00885FA2">
          <w:rPr>
            <w:webHidden/>
          </w:rPr>
          <w:fldChar w:fldCharType="begin"/>
        </w:r>
        <w:r w:rsidR="00885FA2">
          <w:rPr>
            <w:webHidden/>
          </w:rPr>
          <w:instrText xml:space="preserve"> PAGEREF _Toc476577530 \h </w:instrText>
        </w:r>
        <w:r w:rsidR="00885FA2">
          <w:rPr>
            <w:webHidden/>
          </w:rPr>
        </w:r>
        <w:r w:rsidR="00885FA2">
          <w:rPr>
            <w:webHidden/>
          </w:rPr>
          <w:fldChar w:fldCharType="separate"/>
        </w:r>
        <w:r w:rsidR="00885FA2">
          <w:rPr>
            <w:webHidden/>
          </w:rPr>
          <w:t>211</w:t>
        </w:r>
        <w:r w:rsidR="00885FA2">
          <w:rPr>
            <w:webHidden/>
          </w:rPr>
          <w:fldChar w:fldCharType="end"/>
        </w:r>
      </w:hyperlink>
    </w:p>
    <w:p w14:paraId="66B3C2C0" w14:textId="77777777" w:rsidR="00885FA2" w:rsidRDefault="003C7463">
      <w:pPr>
        <w:pStyle w:val="ndicedeilustraes"/>
        <w:rPr>
          <w:rFonts w:asciiTheme="minorHAnsi" w:eastAsiaTheme="minorEastAsia" w:hAnsiTheme="minorHAnsi" w:cstheme="minorBidi"/>
          <w:sz w:val="22"/>
          <w:szCs w:val="22"/>
        </w:rPr>
      </w:pPr>
      <w:hyperlink w:anchor="_Toc476577531" w:history="1">
        <w:r w:rsidR="00885FA2" w:rsidRPr="000418FE">
          <w:rPr>
            <w:rStyle w:val="Hyperlink"/>
          </w:rPr>
          <w:t>Tabela 66 Descrição de Indicadores dos IFETs</w:t>
        </w:r>
        <w:r w:rsidR="00885FA2">
          <w:rPr>
            <w:webHidden/>
          </w:rPr>
          <w:tab/>
        </w:r>
        <w:r w:rsidR="00885FA2">
          <w:rPr>
            <w:webHidden/>
          </w:rPr>
          <w:fldChar w:fldCharType="begin"/>
        </w:r>
        <w:r w:rsidR="00885FA2">
          <w:rPr>
            <w:webHidden/>
          </w:rPr>
          <w:instrText xml:space="preserve"> PAGEREF _Toc476577531 \h </w:instrText>
        </w:r>
        <w:r w:rsidR="00885FA2">
          <w:rPr>
            <w:webHidden/>
          </w:rPr>
        </w:r>
        <w:r w:rsidR="00885FA2">
          <w:rPr>
            <w:webHidden/>
          </w:rPr>
          <w:fldChar w:fldCharType="separate"/>
        </w:r>
        <w:r w:rsidR="00885FA2">
          <w:rPr>
            <w:webHidden/>
          </w:rPr>
          <w:t>212</w:t>
        </w:r>
        <w:r w:rsidR="00885FA2">
          <w:rPr>
            <w:webHidden/>
          </w:rPr>
          <w:fldChar w:fldCharType="end"/>
        </w:r>
      </w:hyperlink>
    </w:p>
    <w:p w14:paraId="19433517" w14:textId="77777777" w:rsidR="00885FA2" w:rsidRDefault="003C7463">
      <w:pPr>
        <w:pStyle w:val="ndicedeilustraes"/>
        <w:rPr>
          <w:rFonts w:asciiTheme="minorHAnsi" w:eastAsiaTheme="minorEastAsia" w:hAnsiTheme="minorHAnsi" w:cstheme="minorBidi"/>
          <w:sz w:val="22"/>
          <w:szCs w:val="22"/>
        </w:rPr>
      </w:pPr>
      <w:hyperlink w:anchor="_Toc476577532" w:history="1">
        <w:r w:rsidR="00885FA2" w:rsidRPr="000418FE">
          <w:rPr>
            <w:rStyle w:val="Hyperlink"/>
          </w:rPr>
          <w:t>Tabela 67 Relação Candidato Vaga - 2016</w:t>
        </w:r>
        <w:r w:rsidR="00885FA2">
          <w:rPr>
            <w:webHidden/>
          </w:rPr>
          <w:tab/>
        </w:r>
        <w:r w:rsidR="00885FA2">
          <w:rPr>
            <w:webHidden/>
          </w:rPr>
          <w:fldChar w:fldCharType="begin"/>
        </w:r>
        <w:r w:rsidR="00885FA2">
          <w:rPr>
            <w:webHidden/>
          </w:rPr>
          <w:instrText xml:space="preserve"> PAGEREF _Toc476577532 \h </w:instrText>
        </w:r>
        <w:r w:rsidR="00885FA2">
          <w:rPr>
            <w:webHidden/>
          </w:rPr>
        </w:r>
        <w:r w:rsidR="00885FA2">
          <w:rPr>
            <w:webHidden/>
          </w:rPr>
          <w:fldChar w:fldCharType="separate"/>
        </w:r>
        <w:r w:rsidR="00885FA2">
          <w:rPr>
            <w:webHidden/>
          </w:rPr>
          <w:t>214</w:t>
        </w:r>
        <w:r w:rsidR="00885FA2">
          <w:rPr>
            <w:webHidden/>
          </w:rPr>
          <w:fldChar w:fldCharType="end"/>
        </w:r>
      </w:hyperlink>
    </w:p>
    <w:p w14:paraId="42587811" w14:textId="77777777" w:rsidR="00885FA2" w:rsidRDefault="003C7463">
      <w:pPr>
        <w:pStyle w:val="ndicedeilustraes"/>
        <w:rPr>
          <w:rFonts w:asciiTheme="minorHAnsi" w:eastAsiaTheme="minorEastAsia" w:hAnsiTheme="minorHAnsi" w:cstheme="minorBidi"/>
          <w:sz w:val="22"/>
          <w:szCs w:val="22"/>
        </w:rPr>
      </w:pPr>
      <w:hyperlink w:anchor="_Toc476577533" w:history="1">
        <w:r w:rsidR="00885FA2" w:rsidRPr="000418FE">
          <w:rPr>
            <w:rStyle w:val="Hyperlink"/>
          </w:rPr>
          <w:t>Tabela 68 Indicadores 2016 Ingressantes</w:t>
        </w:r>
        <w:r w:rsidR="00885FA2">
          <w:rPr>
            <w:webHidden/>
          </w:rPr>
          <w:tab/>
        </w:r>
        <w:r w:rsidR="00885FA2">
          <w:rPr>
            <w:webHidden/>
          </w:rPr>
          <w:fldChar w:fldCharType="begin"/>
        </w:r>
        <w:r w:rsidR="00885FA2">
          <w:rPr>
            <w:webHidden/>
          </w:rPr>
          <w:instrText xml:space="preserve"> PAGEREF _Toc476577533 \h </w:instrText>
        </w:r>
        <w:r w:rsidR="00885FA2">
          <w:rPr>
            <w:webHidden/>
          </w:rPr>
        </w:r>
        <w:r w:rsidR="00885FA2">
          <w:rPr>
            <w:webHidden/>
          </w:rPr>
          <w:fldChar w:fldCharType="separate"/>
        </w:r>
        <w:r w:rsidR="00885FA2">
          <w:rPr>
            <w:webHidden/>
          </w:rPr>
          <w:t>216</w:t>
        </w:r>
        <w:r w:rsidR="00885FA2">
          <w:rPr>
            <w:webHidden/>
          </w:rPr>
          <w:fldChar w:fldCharType="end"/>
        </w:r>
      </w:hyperlink>
    </w:p>
    <w:p w14:paraId="5702ED4E" w14:textId="77777777" w:rsidR="00885FA2" w:rsidRDefault="003C7463">
      <w:pPr>
        <w:pStyle w:val="ndicedeilustraes"/>
        <w:rPr>
          <w:rFonts w:asciiTheme="minorHAnsi" w:eastAsiaTheme="minorEastAsia" w:hAnsiTheme="minorHAnsi" w:cstheme="minorBidi"/>
          <w:sz w:val="22"/>
          <w:szCs w:val="22"/>
        </w:rPr>
      </w:pPr>
      <w:hyperlink w:anchor="_Toc476577534" w:history="1">
        <w:r w:rsidR="00885FA2" w:rsidRPr="000418FE">
          <w:rPr>
            <w:rStyle w:val="Hyperlink"/>
          </w:rPr>
          <w:t>Tabela 69 Relação concluintes/Aluno</w:t>
        </w:r>
        <w:r w:rsidR="00885FA2">
          <w:rPr>
            <w:webHidden/>
          </w:rPr>
          <w:tab/>
        </w:r>
        <w:r w:rsidR="00885FA2">
          <w:rPr>
            <w:webHidden/>
          </w:rPr>
          <w:fldChar w:fldCharType="begin"/>
        </w:r>
        <w:r w:rsidR="00885FA2">
          <w:rPr>
            <w:webHidden/>
          </w:rPr>
          <w:instrText xml:space="preserve"> PAGEREF _Toc476577534 \h </w:instrText>
        </w:r>
        <w:r w:rsidR="00885FA2">
          <w:rPr>
            <w:webHidden/>
          </w:rPr>
        </w:r>
        <w:r w:rsidR="00885FA2">
          <w:rPr>
            <w:webHidden/>
          </w:rPr>
          <w:fldChar w:fldCharType="separate"/>
        </w:r>
        <w:r w:rsidR="00885FA2">
          <w:rPr>
            <w:webHidden/>
          </w:rPr>
          <w:t>217</w:t>
        </w:r>
        <w:r w:rsidR="00885FA2">
          <w:rPr>
            <w:webHidden/>
          </w:rPr>
          <w:fldChar w:fldCharType="end"/>
        </w:r>
      </w:hyperlink>
    </w:p>
    <w:p w14:paraId="2656ADF7" w14:textId="77777777" w:rsidR="00885FA2" w:rsidRDefault="003C7463">
      <w:pPr>
        <w:pStyle w:val="ndicedeilustraes"/>
        <w:rPr>
          <w:rFonts w:asciiTheme="minorHAnsi" w:eastAsiaTheme="minorEastAsia" w:hAnsiTheme="minorHAnsi" w:cstheme="minorBidi"/>
          <w:sz w:val="22"/>
          <w:szCs w:val="22"/>
        </w:rPr>
      </w:pPr>
      <w:hyperlink w:anchor="_Toc476577535" w:history="1">
        <w:r w:rsidR="00885FA2" w:rsidRPr="000418FE">
          <w:rPr>
            <w:rStyle w:val="Hyperlink"/>
          </w:rPr>
          <w:t>Tabela 70 Índice de Eficiência Acadêmica</w:t>
        </w:r>
        <w:r w:rsidR="00885FA2">
          <w:rPr>
            <w:webHidden/>
          </w:rPr>
          <w:tab/>
        </w:r>
        <w:r w:rsidR="00885FA2">
          <w:rPr>
            <w:webHidden/>
          </w:rPr>
          <w:fldChar w:fldCharType="begin"/>
        </w:r>
        <w:r w:rsidR="00885FA2">
          <w:rPr>
            <w:webHidden/>
          </w:rPr>
          <w:instrText xml:space="preserve"> PAGEREF _Toc476577535 \h </w:instrText>
        </w:r>
        <w:r w:rsidR="00885FA2">
          <w:rPr>
            <w:webHidden/>
          </w:rPr>
        </w:r>
        <w:r w:rsidR="00885FA2">
          <w:rPr>
            <w:webHidden/>
          </w:rPr>
          <w:fldChar w:fldCharType="separate"/>
        </w:r>
        <w:r w:rsidR="00885FA2">
          <w:rPr>
            <w:webHidden/>
          </w:rPr>
          <w:t>219</w:t>
        </w:r>
        <w:r w:rsidR="00885FA2">
          <w:rPr>
            <w:webHidden/>
          </w:rPr>
          <w:fldChar w:fldCharType="end"/>
        </w:r>
      </w:hyperlink>
    </w:p>
    <w:p w14:paraId="665CB465" w14:textId="77777777" w:rsidR="00885FA2" w:rsidRDefault="003C7463">
      <w:pPr>
        <w:pStyle w:val="ndicedeilustraes"/>
        <w:rPr>
          <w:rFonts w:asciiTheme="minorHAnsi" w:eastAsiaTheme="minorEastAsia" w:hAnsiTheme="minorHAnsi" w:cstheme="minorBidi"/>
          <w:sz w:val="22"/>
          <w:szCs w:val="22"/>
        </w:rPr>
      </w:pPr>
      <w:hyperlink w:anchor="_Toc476577536" w:history="1">
        <w:r w:rsidR="00885FA2" w:rsidRPr="000418FE">
          <w:rPr>
            <w:rStyle w:val="Hyperlink"/>
          </w:rPr>
          <w:t>Tabela 71 Retenção do Fluxo Escola</w:t>
        </w:r>
        <w:r w:rsidR="00885FA2">
          <w:rPr>
            <w:webHidden/>
          </w:rPr>
          <w:tab/>
        </w:r>
        <w:r w:rsidR="00885FA2">
          <w:rPr>
            <w:webHidden/>
          </w:rPr>
          <w:fldChar w:fldCharType="begin"/>
        </w:r>
        <w:r w:rsidR="00885FA2">
          <w:rPr>
            <w:webHidden/>
          </w:rPr>
          <w:instrText xml:space="preserve"> PAGEREF _Toc476577536 \h </w:instrText>
        </w:r>
        <w:r w:rsidR="00885FA2">
          <w:rPr>
            <w:webHidden/>
          </w:rPr>
        </w:r>
        <w:r w:rsidR="00885FA2">
          <w:rPr>
            <w:webHidden/>
          </w:rPr>
          <w:fldChar w:fldCharType="separate"/>
        </w:r>
        <w:r w:rsidR="00885FA2">
          <w:rPr>
            <w:webHidden/>
          </w:rPr>
          <w:t>220</w:t>
        </w:r>
        <w:r w:rsidR="00885FA2">
          <w:rPr>
            <w:webHidden/>
          </w:rPr>
          <w:fldChar w:fldCharType="end"/>
        </w:r>
      </w:hyperlink>
    </w:p>
    <w:p w14:paraId="0D817477" w14:textId="77777777" w:rsidR="00885FA2" w:rsidRDefault="003C7463">
      <w:pPr>
        <w:pStyle w:val="ndicedeilustraes"/>
        <w:rPr>
          <w:rFonts w:asciiTheme="minorHAnsi" w:eastAsiaTheme="minorEastAsia" w:hAnsiTheme="minorHAnsi" w:cstheme="minorBidi"/>
          <w:sz w:val="22"/>
          <w:szCs w:val="22"/>
        </w:rPr>
      </w:pPr>
      <w:hyperlink w:anchor="_Toc476577537" w:history="1">
        <w:r w:rsidR="00885FA2" w:rsidRPr="000418FE">
          <w:rPr>
            <w:rStyle w:val="Hyperlink"/>
          </w:rPr>
          <w:t>Tabela 72 Docente em Tempo Integral</w:t>
        </w:r>
        <w:r w:rsidR="00885FA2">
          <w:rPr>
            <w:webHidden/>
          </w:rPr>
          <w:tab/>
        </w:r>
        <w:r w:rsidR="00885FA2">
          <w:rPr>
            <w:webHidden/>
          </w:rPr>
          <w:fldChar w:fldCharType="begin"/>
        </w:r>
        <w:r w:rsidR="00885FA2">
          <w:rPr>
            <w:webHidden/>
          </w:rPr>
          <w:instrText xml:space="preserve"> PAGEREF _Toc476577537 \h </w:instrText>
        </w:r>
        <w:r w:rsidR="00885FA2">
          <w:rPr>
            <w:webHidden/>
          </w:rPr>
        </w:r>
        <w:r w:rsidR="00885FA2">
          <w:rPr>
            <w:webHidden/>
          </w:rPr>
          <w:fldChar w:fldCharType="separate"/>
        </w:r>
        <w:r w:rsidR="00885FA2">
          <w:rPr>
            <w:webHidden/>
          </w:rPr>
          <w:t>222</w:t>
        </w:r>
        <w:r w:rsidR="00885FA2">
          <w:rPr>
            <w:webHidden/>
          </w:rPr>
          <w:fldChar w:fldCharType="end"/>
        </w:r>
      </w:hyperlink>
    </w:p>
    <w:p w14:paraId="3A5DB0AE" w14:textId="77777777" w:rsidR="00885FA2" w:rsidRDefault="003C7463">
      <w:pPr>
        <w:pStyle w:val="ndicedeilustraes"/>
        <w:rPr>
          <w:rFonts w:asciiTheme="minorHAnsi" w:eastAsiaTheme="minorEastAsia" w:hAnsiTheme="minorHAnsi" w:cstheme="minorBidi"/>
          <w:sz w:val="22"/>
          <w:szCs w:val="22"/>
        </w:rPr>
      </w:pPr>
      <w:hyperlink w:anchor="_Toc476577538" w:history="1">
        <w:r w:rsidR="00885FA2" w:rsidRPr="000418FE">
          <w:rPr>
            <w:rStyle w:val="Hyperlink"/>
          </w:rPr>
          <w:t>Tabela 73 Quadro Ingressos e Egressos no decorrer do exercício</w:t>
        </w:r>
        <w:r w:rsidR="00885FA2">
          <w:rPr>
            <w:webHidden/>
          </w:rPr>
          <w:tab/>
        </w:r>
        <w:r w:rsidR="00885FA2">
          <w:rPr>
            <w:webHidden/>
          </w:rPr>
          <w:fldChar w:fldCharType="begin"/>
        </w:r>
        <w:r w:rsidR="00885FA2">
          <w:rPr>
            <w:webHidden/>
          </w:rPr>
          <w:instrText xml:space="preserve"> PAGEREF _Toc476577538 \h </w:instrText>
        </w:r>
        <w:r w:rsidR="00885FA2">
          <w:rPr>
            <w:webHidden/>
          </w:rPr>
        </w:r>
        <w:r w:rsidR="00885FA2">
          <w:rPr>
            <w:webHidden/>
          </w:rPr>
          <w:fldChar w:fldCharType="separate"/>
        </w:r>
        <w:r w:rsidR="00885FA2">
          <w:rPr>
            <w:webHidden/>
          </w:rPr>
          <w:t>243</w:t>
        </w:r>
        <w:r w:rsidR="00885FA2">
          <w:rPr>
            <w:webHidden/>
          </w:rPr>
          <w:fldChar w:fldCharType="end"/>
        </w:r>
      </w:hyperlink>
    </w:p>
    <w:p w14:paraId="374FC693" w14:textId="77777777" w:rsidR="00885FA2" w:rsidRDefault="003C7463">
      <w:pPr>
        <w:pStyle w:val="ndicedeilustraes"/>
        <w:rPr>
          <w:rFonts w:asciiTheme="minorHAnsi" w:eastAsiaTheme="minorEastAsia" w:hAnsiTheme="minorHAnsi" w:cstheme="minorBidi"/>
          <w:sz w:val="22"/>
          <w:szCs w:val="22"/>
        </w:rPr>
      </w:pPr>
      <w:hyperlink w:anchor="_Toc476577539" w:history="1">
        <w:r w:rsidR="00885FA2" w:rsidRPr="000418FE">
          <w:rPr>
            <w:rStyle w:val="Hyperlink"/>
          </w:rPr>
          <w:t>Tabela 74 distribuição da força de trabalho</w:t>
        </w:r>
        <w:r w:rsidR="00885FA2">
          <w:rPr>
            <w:webHidden/>
          </w:rPr>
          <w:tab/>
        </w:r>
        <w:r w:rsidR="00885FA2">
          <w:rPr>
            <w:webHidden/>
          </w:rPr>
          <w:fldChar w:fldCharType="begin"/>
        </w:r>
        <w:r w:rsidR="00885FA2">
          <w:rPr>
            <w:webHidden/>
          </w:rPr>
          <w:instrText xml:space="preserve"> PAGEREF _Toc476577539 \h </w:instrText>
        </w:r>
        <w:r w:rsidR="00885FA2">
          <w:rPr>
            <w:webHidden/>
          </w:rPr>
        </w:r>
        <w:r w:rsidR="00885FA2">
          <w:rPr>
            <w:webHidden/>
          </w:rPr>
          <w:fldChar w:fldCharType="separate"/>
        </w:r>
        <w:r w:rsidR="00885FA2">
          <w:rPr>
            <w:webHidden/>
          </w:rPr>
          <w:t>244</w:t>
        </w:r>
        <w:r w:rsidR="00885FA2">
          <w:rPr>
            <w:webHidden/>
          </w:rPr>
          <w:fldChar w:fldCharType="end"/>
        </w:r>
      </w:hyperlink>
    </w:p>
    <w:p w14:paraId="0A81B432" w14:textId="77777777" w:rsidR="00885FA2" w:rsidRDefault="003C7463">
      <w:pPr>
        <w:pStyle w:val="ndicedeilustraes"/>
        <w:rPr>
          <w:rFonts w:asciiTheme="minorHAnsi" w:eastAsiaTheme="minorEastAsia" w:hAnsiTheme="minorHAnsi" w:cstheme="minorBidi"/>
          <w:sz w:val="22"/>
          <w:szCs w:val="22"/>
        </w:rPr>
      </w:pPr>
      <w:hyperlink w:anchor="_Toc476577540" w:history="1">
        <w:r w:rsidR="00885FA2" w:rsidRPr="000418FE">
          <w:rPr>
            <w:rStyle w:val="Hyperlink"/>
          </w:rPr>
          <w:t>Tabela 75 Demonstrativo de Cargos de Direção</w:t>
        </w:r>
        <w:r w:rsidR="00885FA2">
          <w:rPr>
            <w:webHidden/>
          </w:rPr>
          <w:tab/>
        </w:r>
        <w:r w:rsidR="00885FA2">
          <w:rPr>
            <w:webHidden/>
          </w:rPr>
          <w:fldChar w:fldCharType="begin"/>
        </w:r>
        <w:r w:rsidR="00885FA2">
          <w:rPr>
            <w:webHidden/>
          </w:rPr>
          <w:instrText xml:space="preserve"> PAGEREF _Toc476577540 \h </w:instrText>
        </w:r>
        <w:r w:rsidR="00885FA2">
          <w:rPr>
            <w:webHidden/>
          </w:rPr>
        </w:r>
        <w:r w:rsidR="00885FA2">
          <w:rPr>
            <w:webHidden/>
          </w:rPr>
          <w:fldChar w:fldCharType="separate"/>
        </w:r>
        <w:r w:rsidR="00885FA2">
          <w:rPr>
            <w:webHidden/>
          </w:rPr>
          <w:t>245</w:t>
        </w:r>
        <w:r w:rsidR="00885FA2">
          <w:rPr>
            <w:webHidden/>
          </w:rPr>
          <w:fldChar w:fldCharType="end"/>
        </w:r>
      </w:hyperlink>
    </w:p>
    <w:p w14:paraId="2CEA9DE2" w14:textId="77777777" w:rsidR="00885FA2" w:rsidRDefault="003C7463">
      <w:pPr>
        <w:pStyle w:val="ndicedeilustraes"/>
        <w:rPr>
          <w:rFonts w:asciiTheme="minorHAnsi" w:eastAsiaTheme="minorEastAsia" w:hAnsiTheme="minorHAnsi" w:cstheme="minorBidi"/>
          <w:sz w:val="22"/>
          <w:szCs w:val="22"/>
        </w:rPr>
      </w:pPr>
      <w:hyperlink w:anchor="_Toc476577541" w:history="1">
        <w:r w:rsidR="00885FA2" w:rsidRPr="000418FE">
          <w:rPr>
            <w:rStyle w:val="Hyperlink"/>
          </w:rPr>
          <w:t>Tabela 76 Outras Ações de Responsabilidade da UJ 01</w:t>
        </w:r>
        <w:r w:rsidR="00885FA2">
          <w:rPr>
            <w:webHidden/>
          </w:rPr>
          <w:tab/>
        </w:r>
        <w:r w:rsidR="00885FA2">
          <w:rPr>
            <w:webHidden/>
          </w:rPr>
          <w:fldChar w:fldCharType="begin"/>
        </w:r>
        <w:r w:rsidR="00885FA2">
          <w:rPr>
            <w:webHidden/>
          </w:rPr>
          <w:instrText xml:space="preserve"> PAGEREF _Toc476577541 \h </w:instrText>
        </w:r>
        <w:r w:rsidR="00885FA2">
          <w:rPr>
            <w:webHidden/>
          </w:rPr>
        </w:r>
        <w:r w:rsidR="00885FA2">
          <w:rPr>
            <w:webHidden/>
          </w:rPr>
          <w:fldChar w:fldCharType="separate"/>
        </w:r>
        <w:r w:rsidR="00885FA2">
          <w:rPr>
            <w:webHidden/>
          </w:rPr>
          <w:t>253</w:t>
        </w:r>
        <w:r w:rsidR="00885FA2">
          <w:rPr>
            <w:webHidden/>
          </w:rPr>
          <w:fldChar w:fldCharType="end"/>
        </w:r>
      </w:hyperlink>
    </w:p>
    <w:p w14:paraId="3FB7B806" w14:textId="77777777" w:rsidR="00885FA2" w:rsidRDefault="003C7463">
      <w:pPr>
        <w:pStyle w:val="ndicedeilustraes"/>
        <w:rPr>
          <w:rFonts w:asciiTheme="minorHAnsi" w:eastAsiaTheme="minorEastAsia" w:hAnsiTheme="minorHAnsi" w:cstheme="minorBidi"/>
          <w:sz w:val="22"/>
          <w:szCs w:val="22"/>
        </w:rPr>
      </w:pPr>
      <w:hyperlink w:anchor="_Toc476577542" w:history="1">
        <w:r w:rsidR="00885FA2" w:rsidRPr="000418FE">
          <w:rPr>
            <w:rStyle w:val="Hyperlink"/>
          </w:rPr>
          <w:t>Tabela 77 Outras Ações de Responsabilidade da UJ 02</w:t>
        </w:r>
        <w:r w:rsidR="00885FA2">
          <w:rPr>
            <w:webHidden/>
          </w:rPr>
          <w:tab/>
        </w:r>
        <w:r w:rsidR="00885FA2">
          <w:rPr>
            <w:webHidden/>
          </w:rPr>
          <w:fldChar w:fldCharType="begin"/>
        </w:r>
        <w:r w:rsidR="00885FA2">
          <w:rPr>
            <w:webHidden/>
          </w:rPr>
          <w:instrText xml:space="preserve"> PAGEREF _Toc476577542 \h </w:instrText>
        </w:r>
        <w:r w:rsidR="00885FA2">
          <w:rPr>
            <w:webHidden/>
          </w:rPr>
        </w:r>
        <w:r w:rsidR="00885FA2">
          <w:rPr>
            <w:webHidden/>
          </w:rPr>
          <w:fldChar w:fldCharType="separate"/>
        </w:r>
        <w:r w:rsidR="00885FA2">
          <w:rPr>
            <w:webHidden/>
          </w:rPr>
          <w:t>254</w:t>
        </w:r>
        <w:r w:rsidR="00885FA2">
          <w:rPr>
            <w:webHidden/>
          </w:rPr>
          <w:fldChar w:fldCharType="end"/>
        </w:r>
      </w:hyperlink>
    </w:p>
    <w:p w14:paraId="061B9E9E" w14:textId="77777777" w:rsidR="00885FA2" w:rsidRDefault="003C7463">
      <w:pPr>
        <w:pStyle w:val="ndicedeilustraes"/>
        <w:rPr>
          <w:rFonts w:asciiTheme="minorHAnsi" w:eastAsiaTheme="minorEastAsia" w:hAnsiTheme="minorHAnsi" w:cstheme="minorBidi"/>
          <w:sz w:val="22"/>
          <w:szCs w:val="22"/>
        </w:rPr>
      </w:pPr>
      <w:hyperlink w:anchor="_Toc476577543" w:history="1">
        <w:r w:rsidR="00885FA2" w:rsidRPr="000418FE">
          <w:rPr>
            <w:rStyle w:val="Hyperlink"/>
          </w:rPr>
          <w:t>Tabela 78 Outras Ações de Responsabilidade da UJ 03</w:t>
        </w:r>
        <w:r w:rsidR="00885FA2">
          <w:rPr>
            <w:webHidden/>
          </w:rPr>
          <w:tab/>
        </w:r>
        <w:r w:rsidR="00885FA2">
          <w:rPr>
            <w:webHidden/>
          </w:rPr>
          <w:fldChar w:fldCharType="begin"/>
        </w:r>
        <w:r w:rsidR="00885FA2">
          <w:rPr>
            <w:webHidden/>
          </w:rPr>
          <w:instrText xml:space="preserve"> PAGEREF _Toc476577543 \h </w:instrText>
        </w:r>
        <w:r w:rsidR="00885FA2">
          <w:rPr>
            <w:webHidden/>
          </w:rPr>
        </w:r>
        <w:r w:rsidR="00885FA2">
          <w:rPr>
            <w:webHidden/>
          </w:rPr>
          <w:fldChar w:fldCharType="separate"/>
        </w:r>
        <w:r w:rsidR="00885FA2">
          <w:rPr>
            <w:webHidden/>
          </w:rPr>
          <w:t>255</w:t>
        </w:r>
        <w:r w:rsidR="00885FA2">
          <w:rPr>
            <w:webHidden/>
          </w:rPr>
          <w:fldChar w:fldCharType="end"/>
        </w:r>
      </w:hyperlink>
    </w:p>
    <w:p w14:paraId="6CA0BE1B" w14:textId="77777777" w:rsidR="00885FA2" w:rsidRDefault="003C7463">
      <w:pPr>
        <w:pStyle w:val="ndicedeilustraes"/>
        <w:rPr>
          <w:rFonts w:asciiTheme="minorHAnsi" w:eastAsiaTheme="minorEastAsia" w:hAnsiTheme="minorHAnsi" w:cstheme="minorBidi"/>
          <w:sz w:val="22"/>
          <w:szCs w:val="22"/>
        </w:rPr>
      </w:pPr>
      <w:hyperlink w:anchor="_Toc476577544" w:history="1">
        <w:r w:rsidR="00885FA2" w:rsidRPr="000418FE">
          <w:rPr>
            <w:rStyle w:val="Hyperlink"/>
          </w:rPr>
          <w:t>Tabela 79 Campus Manaus Centro</w:t>
        </w:r>
        <w:r w:rsidR="00885FA2">
          <w:rPr>
            <w:webHidden/>
          </w:rPr>
          <w:tab/>
        </w:r>
        <w:r w:rsidR="00885FA2">
          <w:rPr>
            <w:webHidden/>
          </w:rPr>
          <w:fldChar w:fldCharType="begin"/>
        </w:r>
        <w:r w:rsidR="00885FA2">
          <w:rPr>
            <w:webHidden/>
          </w:rPr>
          <w:instrText xml:space="preserve"> PAGEREF _Toc476577544 \h </w:instrText>
        </w:r>
        <w:r w:rsidR="00885FA2">
          <w:rPr>
            <w:webHidden/>
          </w:rPr>
        </w:r>
        <w:r w:rsidR="00885FA2">
          <w:rPr>
            <w:webHidden/>
          </w:rPr>
          <w:fldChar w:fldCharType="separate"/>
        </w:r>
        <w:r w:rsidR="00885FA2">
          <w:rPr>
            <w:webHidden/>
          </w:rPr>
          <w:t>265</w:t>
        </w:r>
        <w:r w:rsidR="00885FA2">
          <w:rPr>
            <w:webHidden/>
          </w:rPr>
          <w:fldChar w:fldCharType="end"/>
        </w:r>
      </w:hyperlink>
    </w:p>
    <w:p w14:paraId="6DAA002D" w14:textId="24353D62" w:rsidR="00885FA2" w:rsidRDefault="00401742">
      <w:pPr>
        <w:pStyle w:val="ndicedeilustraes"/>
        <w:rPr>
          <w:rFonts w:asciiTheme="minorHAnsi" w:eastAsiaTheme="minorEastAsia" w:hAnsiTheme="minorHAnsi" w:cstheme="minorBidi"/>
          <w:sz w:val="22"/>
          <w:szCs w:val="22"/>
        </w:rPr>
      </w:pPr>
      <w:r>
        <mc:AlternateContent>
          <mc:Choice Requires="wps">
            <w:drawing>
              <wp:anchor distT="0" distB="0" distL="114300" distR="114300" simplePos="0" relativeHeight="251685888" behindDoc="0" locked="0" layoutInCell="1" allowOverlap="1" wp14:anchorId="62A7C200" wp14:editId="2DB8C762">
                <wp:simplePos x="0" y="0"/>
                <wp:positionH relativeFrom="column">
                  <wp:posOffset>5978068</wp:posOffset>
                </wp:positionH>
                <wp:positionV relativeFrom="paragraph">
                  <wp:posOffset>741096</wp:posOffset>
                </wp:positionV>
                <wp:extent cx="229870" cy="344805"/>
                <wp:effectExtent l="0" t="0" r="17780" b="17145"/>
                <wp:wrapNone/>
                <wp:docPr id="1044" name="Retângulo 1044"/>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FA8182" id="Retângulo 1044" o:spid="_x0000_s1026" style="position:absolute;margin-left:470.7pt;margin-top:58.35pt;width:18.1pt;height:27.1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" fillcolor="white [3212]" strokecolor="white [3212]" strokeweight="1pt"/>
            </w:pict>
          </mc:Fallback>
        </mc:AlternateContent>
      </w:r>
      <w:hyperlink w:anchor="_Toc476577545" w:history="1">
        <w:r w:rsidR="00885FA2" w:rsidRPr="000418FE">
          <w:rPr>
            <w:rStyle w:val="Hyperlink"/>
          </w:rPr>
          <w:t>Tabela 80 Contratos de prestação de serviços não abrangidos pelo plano de cargos da unidade IFAM REITORIA 01</w:t>
        </w:r>
        <w:r w:rsidR="00885FA2">
          <w:rPr>
            <w:webHidden/>
          </w:rPr>
          <w:tab/>
        </w:r>
        <w:r w:rsidR="00885FA2">
          <w:rPr>
            <w:webHidden/>
          </w:rPr>
          <w:fldChar w:fldCharType="begin"/>
        </w:r>
        <w:r w:rsidR="00885FA2">
          <w:rPr>
            <w:webHidden/>
          </w:rPr>
          <w:instrText xml:space="preserve"> PAGEREF _Toc476577545 \h </w:instrText>
        </w:r>
        <w:r w:rsidR="00885FA2">
          <w:rPr>
            <w:webHidden/>
          </w:rPr>
        </w:r>
        <w:r w:rsidR="00885FA2">
          <w:rPr>
            <w:webHidden/>
          </w:rPr>
          <w:fldChar w:fldCharType="separate"/>
        </w:r>
        <w:r w:rsidR="00885FA2">
          <w:rPr>
            <w:webHidden/>
          </w:rPr>
          <w:t>267</w:t>
        </w:r>
        <w:r w:rsidR="00885FA2">
          <w:rPr>
            <w:webHidden/>
          </w:rPr>
          <w:fldChar w:fldCharType="end"/>
        </w:r>
      </w:hyperlink>
    </w:p>
    <w:p w14:paraId="2DD5AD9E" w14:textId="77777777" w:rsidR="00885FA2" w:rsidRDefault="003C7463">
      <w:pPr>
        <w:pStyle w:val="ndicedeilustraes"/>
        <w:rPr>
          <w:rFonts w:asciiTheme="minorHAnsi" w:eastAsiaTheme="minorEastAsia" w:hAnsiTheme="minorHAnsi" w:cstheme="minorBidi"/>
          <w:sz w:val="22"/>
          <w:szCs w:val="22"/>
        </w:rPr>
      </w:pPr>
      <w:hyperlink w:anchor="_Toc476577546" w:history="1">
        <w:r w:rsidR="00885FA2" w:rsidRPr="000418FE">
          <w:rPr>
            <w:rStyle w:val="Hyperlink"/>
            <w:rFonts w:eastAsia="Times New Roman"/>
            <w:bCs/>
            <w:lang w:bidi="en-US"/>
          </w:rPr>
          <w:t>Tabela 81 Quadro – Gestão da Frota de Veículos Reitoria 01</w:t>
        </w:r>
        <w:r w:rsidR="00885FA2">
          <w:rPr>
            <w:webHidden/>
          </w:rPr>
          <w:tab/>
        </w:r>
        <w:r w:rsidR="00885FA2">
          <w:rPr>
            <w:webHidden/>
          </w:rPr>
          <w:fldChar w:fldCharType="begin"/>
        </w:r>
        <w:r w:rsidR="00885FA2">
          <w:rPr>
            <w:webHidden/>
          </w:rPr>
          <w:instrText xml:space="preserve"> PAGEREF _Toc476577546 \h </w:instrText>
        </w:r>
        <w:r w:rsidR="00885FA2">
          <w:rPr>
            <w:webHidden/>
          </w:rPr>
        </w:r>
        <w:r w:rsidR="00885FA2">
          <w:rPr>
            <w:webHidden/>
          </w:rPr>
          <w:fldChar w:fldCharType="separate"/>
        </w:r>
        <w:r w:rsidR="00885FA2">
          <w:rPr>
            <w:webHidden/>
          </w:rPr>
          <w:t>272</w:t>
        </w:r>
        <w:r w:rsidR="00885FA2">
          <w:rPr>
            <w:webHidden/>
          </w:rPr>
          <w:fldChar w:fldCharType="end"/>
        </w:r>
      </w:hyperlink>
    </w:p>
    <w:p w14:paraId="79725632" w14:textId="77777777" w:rsidR="00885FA2" w:rsidRDefault="003C7463">
      <w:pPr>
        <w:pStyle w:val="ndicedeilustraes"/>
        <w:rPr>
          <w:rFonts w:asciiTheme="minorHAnsi" w:eastAsiaTheme="minorEastAsia" w:hAnsiTheme="minorHAnsi" w:cstheme="minorBidi"/>
          <w:sz w:val="22"/>
          <w:szCs w:val="22"/>
        </w:rPr>
      </w:pPr>
      <w:hyperlink w:anchor="_Toc476577547" w:history="1">
        <w:r w:rsidR="00885FA2" w:rsidRPr="000418FE">
          <w:rPr>
            <w:rStyle w:val="Hyperlink"/>
            <w:rFonts w:eastAsia="Times New Roman"/>
            <w:bCs/>
            <w:lang w:bidi="en-US"/>
          </w:rPr>
          <w:t>Tabela 82 Quadro – Gestão da Frota de Veículos Reitoria 01</w:t>
        </w:r>
        <w:r w:rsidR="00885FA2">
          <w:rPr>
            <w:webHidden/>
          </w:rPr>
          <w:tab/>
        </w:r>
        <w:r w:rsidR="00885FA2">
          <w:rPr>
            <w:webHidden/>
          </w:rPr>
          <w:fldChar w:fldCharType="begin"/>
        </w:r>
        <w:r w:rsidR="00885FA2">
          <w:rPr>
            <w:webHidden/>
          </w:rPr>
          <w:instrText xml:space="preserve"> PAGEREF _Toc476577547 \h </w:instrText>
        </w:r>
        <w:r w:rsidR="00885FA2">
          <w:rPr>
            <w:webHidden/>
          </w:rPr>
        </w:r>
        <w:r w:rsidR="00885FA2">
          <w:rPr>
            <w:webHidden/>
          </w:rPr>
          <w:fldChar w:fldCharType="separate"/>
        </w:r>
        <w:r w:rsidR="00885FA2">
          <w:rPr>
            <w:webHidden/>
          </w:rPr>
          <w:t>272</w:t>
        </w:r>
        <w:r w:rsidR="00885FA2">
          <w:rPr>
            <w:webHidden/>
          </w:rPr>
          <w:fldChar w:fldCharType="end"/>
        </w:r>
      </w:hyperlink>
    </w:p>
    <w:p w14:paraId="3261A72A" w14:textId="77777777" w:rsidR="00885FA2" w:rsidRDefault="003C7463">
      <w:pPr>
        <w:pStyle w:val="ndicedeilustraes"/>
        <w:rPr>
          <w:rFonts w:asciiTheme="minorHAnsi" w:eastAsiaTheme="minorEastAsia" w:hAnsiTheme="minorHAnsi" w:cstheme="minorBidi"/>
          <w:sz w:val="22"/>
          <w:szCs w:val="22"/>
        </w:rPr>
      </w:pPr>
      <w:hyperlink w:anchor="_Toc476577548" w:history="1">
        <w:r w:rsidR="00885FA2" w:rsidRPr="000418FE">
          <w:rPr>
            <w:rStyle w:val="Hyperlink"/>
            <w:rFonts w:eastAsia="Times New Roman"/>
            <w:bCs/>
            <w:lang w:bidi="en-US"/>
          </w:rPr>
          <w:t>Tabela 83 Destinação de veículos inservíveis ou fora de uso Reitoria 01</w:t>
        </w:r>
        <w:r w:rsidR="00885FA2">
          <w:rPr>
            <w:webHidden/>
          </w:rPr>
          <w:tab/>
        </w:r>
        <w:r w:rsidR="00885FA2">
          <w:rPr>
            <w:webHidden/>
          </w:rPr>
          <w:fldChar w:fldCharType="begin"/>
        </w:r>
        <w:r w:rsidR="00885FA2">
          <w:rPr>
            <w:webHidden/>
          </w:rPr>
          <w:instrText xml:space="preserve"> PAGEREF _Toc476577548 \h </w:instrText>
        </w:r>
        <w:r w:rsidR="00885FA2">
          <w:rPr>
            <w:webHidden/>
          </w:rPr>
        </w:r>
        <w:r w:rsidR="00885FA2">
          <w:rPr>
            <w:webHidden/>
          </w:rPr>
          <w:fldChar w:fldCharType="separate"/>
        </w:r>
        <w:r w:rsidR="00885FA2">
          <w:rPr>
            <w:webHidden/>
          </w:rPr>
          <w:t>273</w:t>
        </w:r>
        <w:r w:rsidR="00885FA2">
          <w:rPr>
            <w:webHidden/>
          </w:rPr>
          <w:fldChar w:fldCharType="end"/>
        </w:r>
      </w:hyperlink>
    </w:p>
    <w:p w14:paraId="6756B86B" w14:textId="77777777" w:rsidR="00885FA2" w:rsidRDefault="003C7463">
      <w:pPr>
        <w:pStyle w:val="ndicedeilustraes"/>
        <w:rPr>
          <w:rFonts w:asciiTheme="minorHAnsi" w:eastAsiaTheme="minorEastAsia" w:hAnsiTheme="minorHAnsi" w:cstheme="minorBidi"/>
          <w:sz w:val="22"/>
          <w:szCs w:val="22"/>
        </w:rPr>
      </w:pPr>
      <w:hyperlink w:anchor="_Toc476577549" w:history="1">
        <w:r w:rsidR="00885FA2" w:rsidRPr="000418FE">
          <w:rPr>
            <w:rStyle w:val="Hyperlink"/>
          </w:rPr>
          <w:t>Tabela 84 Gestão da Frota de Veículos Campus Manaus Centro</w:t>
        </w:r>
        <w:r w:rsidR="00885FA2">
          <w:rPr>
            <w:webHidden/>
          </w:rPr>
          <w:tab/>
        </w:r>
        <w:r w:rsidR="00885FA2">
          <w:rPr>
            <w:webHidden/>
          </w:rPr>
          <w:fldChar w:fldCharType="begin"/>
        </w:r>
        <w:r w:rsidR="00885FA2">
          <w:rPr>
            <w:webHidden/>
          </w:rPr>
          <w:instrText xml:space="preserve"> PAGEREF _Toc476577549 \h </w:instrText>
        </w:r>
        <w:r w:rsidR="00885FA2">
          <w:rPr>
            <w:webHidden/>
          </w:rPr>
        </w:r>
        <w:r w:rsidR="00885FA2">
          <w:rPr>
            <w:webHidden/>
          </w:rPr>
          <w:fldChar w:fldCharType="separate"/>
        </w:r>
        <w:r w:rsidR="00885FA2">
          <w:rPr>
            <w:webHidden/>
          </w:rPr>
          <w:t>273</w:t>
        </w:r>
        <w:r w:rsidR="00885FA2">
          <w:rPr>
            <w:webHidden/>
          </w:rPr>
          <w:fldChar w:fldCharType="end"/>
        </w:r>
      </w:hyperlink>
    </w:p>
    <w:p w14:paraId="04EDC9A0" w14:textId="77777777" w:rsidR="00885FA2" w:rsidRDefault="003C7463">
      <w:pPr>
        <w:pStyle w:val="ndicedeilustraes"/>
        <w:rPr>
          <w:rFonts w:asciiTheme="minorHAnsi" w:eastAsiaTheme="minorEastAsia" w:hAnsiTheme="minorHAnsi" w:cstheme="minorBidi"/>
          <w:sz w:val="22"/>
          <w:szCs w:val="22"/>
        </w:rPr>
      </w:pPr>
      <w:hyperlink w:anchor="_Toc476577550" w:history="1">
        <w:r w:rsidR="00885FA2" w:rsidRPr="000418FE">
          <w:rPr>
            <w:rStyle w:val="Hyperlink"/>
          </w:rPr>
          <w:t>Tabela 85 Gestão da Frota de Veículos Gastos com Manutenção Campus Manaus Centro</w:t>
        </w:r>
        <w:r w:rsidR="00885FA2">
          <w:rPr>
            <w:webHidden/>
          </w:rPr>
          <w:tab/>
        </w:r>
        <w:r w:rsidR="00885FA2">
          <w:rPr>
            <w:webHidden/>
          </w:rPr>
          <w:fldChar w:fldCharType="begin"/>
        </w:r>
        <w:r w:rsidR="00885FA2">
          <w:rPr>
            <w:webHidden/>
          </w:rPr>
          <w:instrText xml:space="preserve"> PAGEREF _Toc476577550 \h </w:instrText>
        </w:r>
        <w:r w:rsidR="00885FA2">
          <w:rPr>
            <w:webHidden/>
          </w:rPr>
        </w:r>
        <w:r w:rsidR="00885FA2">
          <w:rPr>
            <w:webHidden/>
          </w:rPr>
          <w:fldChar w:fldCharType="separate"/>
        </w:r>
        <w:r w:rsidR="00885FA2">
          <w:rPr>
            <w:webHidden/>
          </w:rPr>
          <w:t>274</w:t>
        </w:r>
        <w:r w:rsidR="00885FA2">
          <w:rPr>
            <w:webHidden/>
          </w:rPr>
          <w:fldChar w:fldCharType="end"/>
        </w:r>
      </w:hyperlink>
    </w:p>
    <w:p w14:paraId="315CB00E" w14:textId="77777777" w:rsidR="00885FA2" w:rsidRDefault="003C7463">
      <w:pPr>
        <w:pStyle w:val="ndicedeilustraes"/>
        <w:rPr>
          <w:rFonts w:asciiTheme="minorHAnsi" w:eastAsiaTheme="minorEastAsia" w:hAnsiTheme="minorHAnsi" w:cstheme="minorBidi"/>
          <w:sz w:val="22"/>
          <w:szCs w:val="22"/>
        </w:rPr>
      </w:pPr>
      <w:hyperlink w:anchor="_Toc476577551" w:history="1">
        <w:r w:rsidR="00885FA2" w:rsidRPr="000418FE">
          <w:rPr>
            <w:rStyle w:val="Hyperlink"/>
          </w:rPr>
          <w:t>Tabela 86 Gestão da Frota de Veículos Tabatinga</w:t>
        </w:r>
        <w:r w:rsidR="00885FA2">
          <w:rPr>
            <w:webHidden/>
          </w:rPr>
          <w:tab/>
        </w:r>
        <w:r w:rsidR="00885FA2">
          <w:rPr>
            <w:webHidden/>
          </w:rPr>
          <w:fldChar w:fldCharType="begin"/>
        </w:r>
        <w:r w:rsidR="00885FA2">
          <w:rPr>
            <w:webHidden/>
          </w:rPr>
          <w:instrText xml:space="preserve"> PAGEREF _Toc476577551 \h </w:instrText>
        </w:r>
        <w:r w:rsidR="00885FA2">
          <w:rPr>
            <w:webHidden/>
          </w:rPr>
        </w:r>
        <w:r w:rsidR="00885FA2">
          <w:rPr>
            <w:webHidden/>
          </w:rPr>
          <w:fldChar w:fldCharType="separate"/>
        </w:r>
        <w:r w:rsidR="00885FA2">
          <w:rPr>
            <w:webHidden/>
          </w:rPr>
          <w:t>274</w:t>
        </w:r>
        <w:r w:rsidR="00885FA2">
          <w:rPr>
            <w:webHidden/>
          </w:rPr>
          <w:fldChar w:fldCharType="end"/>
        </w:r>
      </w:hyperlink>
    </w:p>
    <w:p w14:paraId="4BDAD404" w14:textId="77777777" w:rsidR="00885FA2" w:rsidRDefault="003C7463">
      <w:pPr>
        <w:pStyle w:val="ndicedeilustraes"/>
        <w:rPr>
          <w:rFonts w:asciiTheme="minorHAnsi" w:eastAsiaTheme="minorEastAsia" w:hAnsiTheme="minorHAnsi" w:cstheme="minorBidi"/>
          <w:sz w:val="22"/>
          <w:szCs w:val="22"/>
        </w:rPr>
      </w:pPr>
      <w:hyperlink w:anchor="_Toc476577552" w:history="1">
        <w:r w:rsidR="00885FA2" w:rsidRPr="000418FE">
          <w:rPr>
            <w:rStyle w:val="Hyperlink"/>
          </w:rPr>
          <w:t>Tabela 87 Gestão da Frota de Veículos Tabatinga</w:t>
        </w:r>
        <w:r w:rsidR="00885FA2">
          <w:rPr>
            <w:webHidden/>
          </w:rPr>
          <w:tab/>
        </w:r>
        <w:r w:rsidR="00885FA2">
          <w:rPr>
            <w:webHidden/>
          </w:rPr>
          <w:fldChar w:fldCharType="begin"/>
        </w:r>
        <w:r w:rsidR="00885FA2">
          <w:rPr>
            <w:webHidden/>
          </w:rPr>
          <w:instrText xml:space="preserve"> PAGEREF _Toc476577552 \h </w:instrText>
        </w:r>
        <w:r w:rsidR="00885FA2">
          <w:rPr>
            <w:webHidden/>
          </w:rPr>
        </w:r>
        <w:r w:rsidR="00885FA2">
          <w:rPr>
            <w:webHidden/>
          </w:rPr>
          <w:fldChar w:fldCharType="separate"/>
        </w:r>
        <w:r w:rsidR="00885FA2">
          <w:rPr>
            <w:webHidden/>
          </w:rPr>
          <w:t>275</w:t>
        </w:r>
        <w:r w:rsidR="00885FA2">
          <w:rPr>
            <w:webHidden/>
          </w:rPr>
          <w:fldChar w:fldCharType="end"/>
        </w:r>
      </w:hyperlink>
    </w:p>
    <w:p w14:paraId="25046982" w14:textId="77777777" w:rsidR="00885FA2" w:rsidRDefault="003C7463">
      <w:pPr>
        <w:pStyle w:val="ndicedeilustraes"/>
        <w:rPr>
          <w:rFonts w:asciiTheme="minorHAnsi" w:eastAsiaTheme="minorEastAsia" w:hAnsiTheme="minorHAnsi" w:cstheme="minorBidi"/>
          <w:sz w:val="22"/>
          <w:szCs w:val="22"/>
        </w:rPr>
      </w:pPr>
      <w:hyperlink w:anchor="_Toc476577553" w:history="1">
        <w:r w:rsidR="00885FA2" w:rsidRPr="000418FE">
          <w:rPr>
            <w:rStyle w:val="Hyperlink"/>
          </w:rPr>
          <w:t>Tabela 88 Gestão da Frota de Veículos Campus Maués</w:t>
        </w:r>
        <w:r w:rsidR="00885FA2">
          <w:rPr>
            <w:webHidden/>
          </w:rPr>
          <w:tab/>
        </w:r>
        <w:r w:rsidR="00885FA2">
          <w:rPr>
            <w:webHidden/>
          </w:rPr>
          <w:fldChar w:fldCharType="begin"/>
        </w:r>
        <w:r w:rsidR="00885FA2">
          <w:rPr>
            <w:webHidden/>
          </w:rPr>
          <w:instrText xml:space="preserve"> PAGEREF _Toc476577553 \h </w:instrText>
        </w:r>
        <w:r w:rsidR="00885FA2">
          <w:rPr>
            <w:webHidden/>
          </w:rPr>
        </w:r>
        <w:r w:rsidR="00885FA2">
          <w:rPr>
            <w:webHidden/>
          </w:rPr>
          <w:fldChar w:fldCharType="separate"/>
        </w:r>
        <w:r w:rsidR="00885FA2">
          <w:rPr>
            <w:webHidden/>
          </w:rPr>
          <w:t>275</w:t>
        </w:r>
        <w:r w:rsidR="00885FA2">
          <w:rPr>
            <w:webHidden/>
          </w:rPr>
          <w:fldChar w:fldCharType="end"/>
        </w:r>
      </w:hyperlink>
    </w:p>
    <w:p w14:paraId="355061B7" w14:textId="77777777" w:rsidR="00885FA2" w:rsidRDefault="003C7463">
      <w:pPr>
        <w:pStyle w:val="ndicedeilustraes"/>
        <w:rPr>
          <w:rFonts w:asciiTheme="minorHAnsi" w:eastAsiaTheme="minorEastAsia" w:hAnsiTheme="minorHAnsi" w:cstheme="minorBidi"/>
          <w:sz w:val="22"/>
          <w:szCs w:val="22"/>
        </w:rPr>
      </w:pPr>
      <w:hyperlink w:anchor="_Toc476577554" w:history="1">
        <w:r w:rsidR="00885FA2" w:rsidRPr="000418FE">
          <w:rPr>
            <w:rStyle w:val="Hyperlink"/>
          </w:rPr>
          <w:t>Tabela 89 Gestão da Frota de Veículos Campus Maués</w:t>
        </w:r>
        <w:r w:rsidR="00885FA2">
          <w:rPr>
            <w:webHidden/>
          </w:rPr>
          <w:tab/>
        </w:r>
        <w:r w:rsidR="00885FA2">
          <w:rPr>
            <w:webHidden/>
          </w:rPr>
          <w:fldChar w:fldCharType="begin"/>
        </w:r>
        <w:r w:rsidR="00885FA2">
          <w:rPr>
            <w:webHidden/>
          </w:rPr>
          <w:instrText xml:space="preserve"> PAGEREF _Toc476577554 \h </w:instrText>
        </w:r>
        <w:r w:rsidR="00885FA2">
          <w:rPr>
            <w:webHidden/>
          </w:rPr>
        </w:r>
        <w:r w:rsidR="00885FA2">
          <w:rPr>
            <w:webHidden/>
          </w:rPr>
          <w:fldChar w:fldCharType="separate"/>
        </w:r>
        <w:r w:rsidR="00885FA2">
          <w:rPr>
            <w:webHidden/>
          </w:rPr>
          <w:t>276</w:t>
        </w:r>
        <w:r w:rsidR="00885FA2">
          <w:rPr>
            <w:webHidden/>
          </w:rPr>
          <w:fldChar w:fldCharType="end"/>
        </w:r>
      </w:hyperlink>
    </w:p>
    <w:p w14:paraId="67C179E0" w14:textId="77777777" w:rsidR="00885FA2" w:rsidRDefault="003C7463">
      <w:pPr>
        <w:pStyle w:val="ndicedeilustraes"/>
        <w:rPr>
          <w:rFonts w:asciiTheme="minorHAnsi" w:eastAsiaTheme="minorEastAsia" w:hAnsiTheme="minorHAnsi" w:cstheme="minorBidi"/>
          <w:sz w:val="22"/>
          <w:szCs w:val="22"/>
        </w:rPr>
      </w:pPr>
      <w:hyperlink w:anchor="_Toc476577555" w:history="1">
        <w:r w:rsidR="00885FA2" w:rsidRPr="000418FE">
          <w:rPr>
            <w:rStyle w:val="Hyperlink"/>
          </w:rPr>
          <w:t>Tabela 90 Gestão da Frota de Veículos Campus Coari</w:t>
        </w:r>
        <w:r w:rsidR="00885FA2">
          <w:rPr>
            <w:webHidden/>
          </w:rPr>
          <w:tab/>
        </w:r>
        <w:r w:rsidR="00885FA2">
          <w:rPr>
            <w:webHidden/>
          </w:rPr>
          <w:fldChar w:fldCharType="begin"/>
        </w:r>
        <w:r w:rsidR="00885FA2">
          <w:rPr>
            <w:webHidden/>
          </w:rPr>
          <w:instrText xml:space="preserve"> PAGEREF _Toc476577555 \h </w:instrText>
        </w:r>
        <w:r w:rsidR="00885FA2">
          <w:rPr>
            <w:webHidden/>
          </w:rPr>
        </w:r>
        <w:r w:rsidR="00885FA2">
          <w:rPr>
            <w:webHidden/>
          </w:rPr>
          <w:fldChar w:fldCharType="separate"/>
        </w:r>
        <w:r w:rsidR="00885FA2">
          <w:rPr>
            <w:webHidden/>
          </w:rPr>
          <w:t>276</w:t>
        </w:r>
        <w:r w:rsidR="00885FA2">
          <w:rPr>
            <w:webHidden/>
          </w:rPr>
          <w:fldChar w:fldCharType="end"/>
        </w:r>
      </w:hyperlink>
    </w:p>
    <w:p w14:paraId="046D82C3" w14:textId="77777777" w:rsidR="00885FA2" w:rsidRDefault="003C7463">
      <w:pPr>
        <w:pStyle w:val="ndicedeilustraes"/>
        <w:rPr>
          <w:rFonts w:asciiTheme="minorHAnsi" w:eastAsiaTheme="minorEastAsia" w:hAnsiTheme="minorHAnsi" w:cstheme="minorBidi"/>
          <w:sz w:val="22"/>
          <w:szCs w:val="22"/>
        </w:rPr>
      </w:pPr>
      <w:hyperlink w:anchor="_Toc476577556" w:history="1">
        <w:r w:rsidR="00885FA2" w:rsidRPr="000418FE">
          <w:rPr>
            <w:rStyle w:val="Hyperlink"/>
          </w:rPr>
          <w:t>Tabela 91 Gestão da Frota de Veículos Campus Coari</w:t>
        </w:r>
        <w:r w:rsidR="00885FA2">
          <w:rPr>
            <w:webHidden/>
          </w:rPr>
          <w:tab/>
        </w:r>
        <w:r w:rsidR="00885FA2">
          <w:rPr>
            <w:webHidden/>
          </w:rPr>
          <w:fldChar w:fldCharType="begin"/>
        </w:r>
        <w:r w:rsidR="00885FA2">
          <w:rPr>
            <w:webHidden/>
          </w:rPr>
          <w:instrText xml:space="preserve"> PAGEREF _Toc476577556 \h </w:instrText>
        </w:r>
        <w:r w:rsidR="00885FA2">
          <w:rPr>
            <w:webHidden/>
          </w:rPr>
        </w:r>
        <w:r w:rsidR="00885FA2">
          <w:rPr>
            <w:webHidden/>
          </w:rPr>
          <w:fldChar w:fldCharType="separate"/>
        </w:r>
        <w:r w:rsidR="00885FA2">
          <w:rPr>
            <w:webHidden/>
          </w:rPr>
          <w:t>277</w:t>
        </w:r>
        <w:r w:rsidR="00885FA2">
          <w:rPr>
            <w:webHidden/>
          </w:rPr>
          <w:fldChar w:fldCharType="end"/>
        </w:r>
      </w:hyperlink>
    </w:p>
    <w:p w14:paraId="783E1408" w14:textId="77777777" w:rsidR="00885FA2" w:rsidRDefault="003C7463">
      <w:pPr>
        <w:pStyle w:val="ndicedeilustraes"/>
        <w:rPr>
          <w:rFonts w:asciiTheme="minorHAnsi" w:eastAsiaTheme="minorEastAsia" w:hAnsiTheme="minorHAnsi" w:cstheme="minorBidi"/>
          <w:sz w:val="22"/>
          <w:szCs w:val="22"/>
        </w:rPr>
      </w:pPr>
      <w:hyperlink w:anchor="_Toc476577557" w:history="1">
        <w:r w:rsidR="00885FA2" w:rsidRPr="000418FE">
          <w:rPr>
            <w:rStyle w:val="Hyperlink"/>
          </w:rPr>
          <w:t>Tabela 92 Controle da frota dos veículos do campus Lábrea</w:t>
        </w:r>
        <w:r w:rsidR="00885FA2">
          <w:rPr>
            <w:webHidden/>
          </w:rPr>
          <w:tab/>
        </w:r>
        <w:r w:rsidR="00885FA2">
          <w:rPr>
            <w:webHidden/>
          </w:rPr>
          <w:fldChar w:fldCharType="begin"/>
        </w:r>
        <w:r w:rsidR="00885FA2">
          <w:rPr>
            <w:webHidden/>
          </w:rPr>
          <w:instrText xml:space="preserve"> PAGEREF _Toc476577557 \h </w:instrText>
        </w:r>
        <w:r w:rsidR="00885FA2">
          <w:rPr>
            <w:webHidden/>
          </w:rPr>
        </w:r>
        <w:r w:rsidR="00885FA2">
          <w:rPr>
            <w:webHidden/>
          </w:rPr>
          <w:fldChar w:fldCharType="separate"/>
        </w:r>
        <w:r w:rsidR="00885FA2">
          <w:rPr>
            <w:webHidden/>
          </w:rPr>
          <w:t>278</w:t>
        </w:r>
        <w:r w:rsidR="00885FA2">
          <w:rPr>
            <w:webHidden/>
          </w:rPr>
          <w:fldChar w:fldCharType="end"/>
        </w:r>
      </w:hyperlink>
    </w:p>
    <w:p w14:paraId="009362A8" w14:textId="77777777" w:rsidR="00885FA2" w:rsidRDefault="003C7463">
      <w:pPr>
        <w:pStyle w:val="ndicedeilustraes"/>
        <w:rPr>
          <w:rFonts w:asciiTheme="minorHAnsi" w:eastAsiaTheme="minorEastAsia" w:hAnsiTheme="minorHAnsi" w:cstheme="minorBidi"/>
          <w:sz w:val="22"/>
          <w:szCs w:val="22"/>
        </w:rPr>
      </w:pPr>
      <w:hyperlink w:anchor="_Toc476577558" w:history="1">
        <w:r w:rsidR="00885FA2" w:rsidRPr="000418FE">
          <w:rPr>
            <w:rStyle w:val="Hyperlink"/>
          </w:rPr>
          <w:t>Tabela 93 Gestão da Frota de Veículos do campus Lábrea</w:t>
        </w:r>
        <w:r w:rsidR="00885FA2">
          <w:rPr>
            <w:webHidden/>
          </w:rPr>
          <w:tab/>
        </w:r>
        <w:r w:rsidR="00885FA2">
          <w:rPr>
            <w:webHidden/>
          </w:rPr>
          <w:fldChar w:fldCharType="begin"/>
        </w:r>
        <w:r w:rsidR="00885FA2">
          <w:rPr>
            <w:webHidden/>
          </w:rPr>
          <w:instrText xml:space="preserve"> PAGEREF _Toc476577558 \h </w:instrText>
        </w:r>
        <w:r w:rsidR="00885FA2">
          <w:rPr>
            <w:webHidden/>
          </w:rPr>
        </w:r>
        <w:r w:rsidR="00885FA2">
          <w:rPr>
            <w:webHidden/>
          </w:rPr>
          <w:fldChar w:fldCharType="separate"/>
        </w:r>
        <w:r w:rsidR="00885FA2">
          <w:rPr>
            <w:webHidden/>
          </w:rPr>
          <w:t>279</w:t>
        </w:r>
        <w:r w:rsidR="00885FA2">
          <w:rPr>
            <w:webHidden/>
          </w:rPr>
          <w:fldChar w:fldCharType="end"/>
        </w:r>
      </w:hyperlink>
    </w:p>
    <w:p w14:paraId="313C824D" w14:textId="77777777" w:rsidR="00885FA2" w:rsidRDefault="003C7463">
      <w:pPr>
        <w:pStyle w:val="ndicedeilustraes"/>
        <w:rPr>
          <w:rFonts w:asciiTheme="minorHAnsi" w:eastAsiaTheme="minorEastAsia" w:hAnsiTheme="minorHAnsi" w:cstheme="minorBidi"/>
          <w:sz w:val="22"/>
          <w:szCs w:val="22"/>
        </w:rPr>
      </w:pPr>
      <w:hyperlink w:anchor="_Toc476577559" w:history="1">
        <w:r w:rsidR="00885FA2" w:rsidRPr="000418FE">
          <w:rPr>
            <w:rStyle w:val="Hyperlink"/>
          </w:rPr>
          <w:t>Tabela 94 Demonstrativo médio do uso dos veículos da frota do campus Lábrea</w:t>
        </w:r>
        <w:r w:rsidR="00885FA2">
          <w:rPr>
            <w:webHidden/>
          </w:rPr>
          <w:tab/>
        </w:r>
        <w:r w:rsidR="00885FA2">
          <w:rPr>
            <w:webHidden/>
          </w:rPr>
          <w:fldChar w:fldCharType="begin"/>
        </w:r>
        <w:r w:rsidR="00885FA2">
          <w:rPr>
            <w:webHidden/>
          </w:rPr>
          <w:instrText xml:space="preserve"> PAGEREF _Toc476577559 \h </w:instrText>
        </w:r>
        <w:r w:rsidR="00885FA2">
          <w:rPr>
            <w:webHidden/>
          </w:rPr>
        </w:r>
        <w:r w:rsidR="00885FA2">
          <w:rPr>
            <w:webHidden/>
          </w:rPr>
          <w:fldChar w:fldCharType="separate"/>
        </w:r>
        <w:r w:rsidR="00885FA2">
          <w:rPr>
            <w:webHidden/>
          </w:rPr>
          <w:t>279</w:t>
        </w:r>
        <w:r w:rsidR="00885FA2">
          <w:rPr>
            <w:webHidden/>
          </w:rPr>
          <w:fldChar w:fldCharType="end"/>
        </w:r>
      </w:hyperlink>
    </w:p>
    <w:p w14:paraId="795F9172" w14:textId="77777777" w:rsidR="00885FA2" w:rsidRDefault="003C7463">
      <w:pPr>
        <w:pStyle w:val="ndicedeilustraes"/>
        <w:rPr>
          <w:rFonts w:asciiTheme="minorHAnsi" w:eastAsiaTheme="minorEastAsia" w:hAnsiTheme="minorHAnsi" w:cstheme="minorBidi"/>
          <w:sz w:val="22"/>
          <w:szCs w:val="22"/>
        </w:rPr>
      </w:pPr>
      <w:hyperlink w:anchor="_Toc476577560" w:history="1">
        <w:r w:rsidR="00885FA2" w:rsidRPr="000418FE">
          <w:rPr>
            <w:rStyle w:val="Hyperlink"/>
          </w:rPr>
          <w:t>Tabela 95 Gestão da Frota de Veículos Campus Parintins</w:t>
        </w:r>
        <w:r w:rsidR="00885FA2">
          <w:rPr>
            <w:webHidden/>
          </w:rPr>
          <w:tab/>
        </w:r>
        <w:r w:rsidR="00885FA2">
          <w:rPr>
            <w:webHidden/>
          </w:rPr>
          <w:fldChar w:fldCharType="begin"/>
        </w:r>
        <w:r w:rsidR="00885FA2">
          <w:rPr>
            <w:webHidden/>
          </w:rPr>
          <w:instrText xml:space="preserve"> PAGEREF _Toc476577560 \h </w:instrText>
        </w:r>
        <w:r w:rsidR="00885FA2">
          <w:rPr>
            <w:webHidden/>
          </w:rPr>
        </w:r>
        <w:r w:rsidR="00885FA2">
          <w:rPr>
            <w:webHidden/>
          </w:rPr>
          <w:fldChar w:fldCharType="separate"/>
        </w:r>
        <w:r w:rsidR="00885FA2">
          <w:rPr>
            <w:webHidden/>
          </w:rPr>
          <w:t>280</w:t>
        </w:r>
        <w:r w:rsidR="00885FA2">
          <w:rPr>
            <w:webHidden/>
          </w:rPr>
          <w:fldChar w:fldCharType="end"/>
        </w:r>
      </w:hyperlink>
    </w:p>
    <w:p w14:paraId="625BC713" w14:textId="77777777" w:rsidR="00885FA2" w:rsidRDefault="003C7463">
      <w:pPr>
        <w:pStyle w:val="ndicedeilustraes"/>
        <w:rPr>
          <w:rFonts w:asciiTheme="minorHAnsi" w:eastAsiaTheme="minorEastAsia" w:hAnsiTheme="minorHAnsi" w:cstheme="minorBidi"/>
          <w:sz w:val="22"/>
          <w:szCs w:val="22"/>
        </w:rPr>
      </w:pPr>
      <w:hyperlink w:anchor="_Toc476577561" w:history="1">
        <w:r w:rsidR="00885FA2" w:rsidRPr="000418FE">
          <w:rPr>
            <w:rStyle w:val="Hyperlink"/>
          </w:rPr>
          <w:t>Tabela 96 Gestão da Frota de Veículos Campus Parintins</w:t>
        </w:r>
        <w:r w:rsidR="00885FA2">
          <w:rPr>
            <w:webHidden/>
          </w:rPr>
          <w:tab/>
        </w:r>
        <w:r w:rsidR="00885FA2">
          <w:rPr>
            <w:webHidden/>
          </w:rPr>
          <w:fldChar w:fldCharType="begin"/>
        </w:r>
        <w:r w:rsidR="00885FA2">
          <w:rPr>
            <w:webHidden/>
          </w:rPr>
          <w:instrText xml:space="preserve"> PAGEREF _Toc476577561 \h </w:instrText>
        </w:r>
        <w:r w:rsidR="00885FA2">
          <w:rPr>
            <w:webHidden/>
          </w:rPr>
        </w:r>
        <w:r w:rsidR="00885FA2">
          <w:rPr>
            <w:webHidden/>
          </w:rPr>
          <w:fldChar w:fldCharType="separate"/>
        </w:r>
        <w:r w:rsidR="00885FA2">
          <w:rPr>
            <w:webHidden/>
          </w:rPr>
          <w:t>281</w:t>
        </w:r>
        <w:r w:rsidR="00885FA2">
          <w:rPr>
            <w:webHidden/>
          </w:rPr>
          <w:fldChar w:fldCharType="end"/>
        </w:r>
      </w:hyperlink>
    </w:p>
    <w:p w14:paraId="75F1017C" w14:textId="77777777" w:rsidR="00885FA2" w:rsidRDefault="003C7463">
      <w:pPr>
        <w:pStyle w:val="ndicedeilustraes"/>
        <w:rPr>
          <w:rFonts w:asciiTheme="minorHAnsi" w:eastAsiaTheme="minorEastAsia" w:hAnsiTheme="minorHAnsi" w:cstheme="minorBidi"/>
          <w:sz w:val="22"/>
          <w:szCs w:val="22"/>
        </w:rPr>
      </w:pPr>
      <w:hyperlink w:anchor="_Toc476577562" w:history="1">
        <w:r w:rsidR="00885FA2" w:rsidRPr="000418FE">
          <w:rPr>
            <w:rStyle w:val="Hyperlink"/>
          </w:rPr>
          <w:t>Tabela 97 Gestão da Frota de Veículos Grupo 2 Campus Parintins</w:t>
        </w:r>
        <w:r w:rsidR="00885FA2">
          <w:rPr>
            <w:webHidden/>
          </w:rPr>
          <w:tab/>
        </w:r>
        <w:r w:rsidR="00885FA2">
          <w:rPr>
            <w:webHidden/>
          </w:rPr>
          <w:fldChar w:fldCharType="begin"/>
        </w:r>
        <w:r w:rsidR="00885FA2">
          <w:rPr>
            <w:webHidden/>
          </w:rPr>
          <w:instrText xml:space="preserve"> PAGEREF _Toc476577562 \h </w:instrText>
        </w:r>
        <w:r w:rsidR="00885FA2">
          <w:rPr>
            <w:webHidden/>
          </w:rPr>
        </w:r>
        <w:r w:rsidR="00885FA2">
          <w:rPr>
            <w:webHidden/>
          </w:rPr>
          <w:fldChar w:fldCharType="separate"/>
        </w:r>
        <w:r w:rsidR="00885FA2">
          <w:rPr>
            <w:webHidden/>
          </w:rPr>
          <w:t>282</w:t>
        </w:r>
        <w:r w:rsidR="00885FA2">
          <w:rPr>
            <w:webHidden/>
          </w:rPr>
          <w:fldChar w:fldCharType="end"/>
        </w:r>
      </w:hyperlink>
    </w:p>
    <w:p w14:paraId="39D2ED3B" w14:textId="77777777" w:rsidR="00885FA2" w:rsidRDefault="003C7463">
      <w:pPr>
        <w:pStyle w:val="ndicedeilustraes"/>
        <w:rPr>
          <w:rFonts w:asciiTheme="minorHAnsi" w:eastAsiaTheme="minorEastAsia" w:hAnsiTheme="minorHAnsi" w:cstheme="minorBidi"/>
          <w:sz w:val="22"/>
          <w:szCs w:val="22"/>
        </w:rPr>
      </w:pPr>
      <w:hyperlink w:anchor="_Toc476577563" w:history="1">
        <w:r w:rsidR="00885FA2" w:rsidRPr="000418FE">
          <w:rPr>
            <w:rStyle w:val="Hyperlink"/>
          </w:rPr>
          <w:t>Tabela 98 Gestão da Frota de Veículos Manutenção da Frota Campus Parintins</w:t>
        </w:r>
        <w:r w:rsidR="00885FA2">
          <w:rPr>
            <w:webHidden/>
          </w:rPr>
          <w:tab/>
        </w:r>
        <w:r w:rsidR="00885FA2">
          <w:rPr>
            <w:webHidden/>
          </w:rPr>
          <w:fldChar w:fldCharType="begin"/>
        </w:r>
        <w:r w:rsidR="00885FA2">
          <w:rPr>
            <w:webHidden/>
          </w:rPr>
          <w:instrText xml:space="preserve"> PAGEREF _Toc476577563 \h </w:instrText>
        </w:r>
        <w:r w:rsidR="00885FA2">
          <w:rPr>
            <w:webHidden/>
          </w:rPr>
        </w:r>
        <w:r w:rsidR="00885FA2">
          <w:rPr>
            <w:webHidden/>
          </w:rPr>
          <w:fldChar w:fldCharType="separate"/>
        </w:r>
        <w:r w:rsidR="00885FA2">
          <w:rPr>
            <w:webHidden/>
          </w:rPr>
          <w:t>282</w:t>
        </w:r>
        <w:r w:rsidR="00885FA2">
          <w:rPr>
            <w:webHidden/>
          </w:rPr>
          <w:fldChar w:fldCharType="end"/>
        </w:r>
      </w:hyperlink>
    </w:p>
    <w:p w14:paraId="6BE3BB96" w14:textId="77777777" w:rsidR="00885FA2" w:rsidRDefault="003C7463">
      <w:pPr>
        <w:pStyle w:val="ndicedeilustraes"/>
        <w:rPr>
          <w:rFonts w:asciiTheme="minorHAnsi" w:eastAsiaTheme="minorEastAsia" w:hAnsiTheme="minorHAnsi" w:cstheme="minorBidi"/>
          <w:sz w:val="22"/>
          <w:szCs w:val="22"/>
        </w:rPr>
      </w:pPr>
      <w:hyperlink w:anchor="_Toc476577564" w:history="1">
        <w:r w:rsidR="00885FA2" w:rsidRPr="000418FE">
          <w:rPr>
            <w:rStyle w:val="Hyperlink"/>
          </w:rPr>
          <w:t>Tabela 99 Gestão da Frota de Veículo de Presidente Figueiredo</w:t>
        </w:r>
        <w:r w:rsidR="00885FA2">
          <w:rPr>
            <w:webHidden/>
          </w:rPr>
          <w:tab/>
        </w:r>
        <w:r w:rsidR="00885FA2">
          <w:rPr>
            <w:webHidden/>
          </w:rPr>
          <w:fldChar w:fldCharType="begin"/>
        </w:r>
        <w:r w:rsidR="00885FA2">
          <w:rPr>
            <w:webHidden/>
          </w:rPr>
          <w:instrText xml:space="preserve"> PAGEREF _Toc476577564 \h </w:instrText>
        </w:r>
        <w:r w:rsidR="00885FA2">
          <w:rPr>
            <w:webHidden/>
          </w:rPr>
        </w:r>
        <w:r w:rsidR="00885FA2">
          <w:rPr>
            <w:webHidden/>
          </w:rPr>
          <w:fldChar w:fldCharType="separate"/>
        </w:r>
        <w:r w:rsidR="00885FA2">
          <w:rPr>
            <w:webHidden/>
          </w:rPr>
          <w:t>283</w:t>
        </w:r>
        <w:r w:rsidR="00885FA2">
          <w:rPr>
            <w:webHidden/>
          </w:rPr>
          <w:fldChar w:fldCharType="end"/>
        </w:r>
      </w:hyperlink>
    </w:p>
    <w:p w14:paraId="1AA04A74" w14:textId="77777777" w:rsidR="00885FA2" w:rsidRDefault="003C7463">
      <w:pPr>
        <w:pStyle w:val="ndicedeilustraes"/>
        <w:rPr>
          <w:rFonts w:asciiTheme="minorHAnsi" w:eastAsiaTheme="minorEastAsia" w:hAnsiTheme="minorHAnsi" w:cstheme="minorBidi"/>
          <w:sz w:val="22"/>
          <w:szCs w:val="22"/>
        </w:rPr>
      </w:pPr>
      <w:hyperlink w:anchor="_Toc476577565" w:history="1">
        <w:r w:rsidR="00885FA2" w:rsidRPr="000418FE">
          <w:rPr>
            <w:rStyle w:val="Hyperlink"/>
          </w:rPr>
          <w:t>Tabela 100 Gestão da Frota de Veículos Presidente Figueiredo</w:t>
        </w:r>
        <w:r w:rsidR="00885FA2">
          <w:rPr>
            <w:webHidden/>
          </w:rPr>
          <w:tab/>
        </w:r>
        <w:r w:rsidR="00885FA2">
          <w:rPr>
            <w:webHidden/>
          </w:rPr>
          <w:fldChar w:fldCharType="begin"/>
        </w:r>
        <w:r w:rsidR="00885FA2">
          <w:rPr>
            <w:webHidden/>
          </w:rPr>
          <w:instrText xml:space="preserve"> PAGEREF _Toc476577565 \h </w:instrText>
        </w:r>
        <w:r w:rsidR="00885FA2">
          <w:rPr>
            <w:webHidden/>
          </w:rPr>
        </w:r>
        <w:r w:rsidR="00885FA2">
          <w:rPr>
            <w:webHidden/>
          </w:rPr>
          <w:fldChar w:fldCharType="separate"/>
        </w:r>
        <w:r w:rsidR="00885FA2">
          <w:rPr>
            <w:webHidden/>
          </w:rPr>
          <w:t>283</w:t>
        </w:r>
        <w:r w:rsidR="00885FA2">
          <w:rPr>
            <w:webHidden/>
          </w:rPr>
          <w:fldChar w:fldCharType="end"/>
        </w:r>
      </w:hyperlink>
    </w:p>
    <w:p w14:paraId="1254F96B" w14:textId="77777777" w:rsidR="00885FA2" w:rsidRDefault="003C7463">
      <w:pPr>
        <w:pStyle w:val="ndicedeilustraes"/>
        <w:rPr>
          <w:rFonts w:asciiTheme="minorHAnsi" w:eastAsiaTheme="minorEastAsia" w:hAnsiTheme="minorHAnsi" w:cstheme="minorBidi"/>
          <w:sz w:val="22"/>
          <w:szCs w:val="22"/>
        </w:rPr>
      </w:pPr>
      <w:hyperlink w:anchor="_Toc476577566" w:history="1">
        <w:r w:rsidR="00885FA2" w:rsidRPr="000418FE">
          <w:rPr>
            <w:rStyle w:val="Hyperlink"/>
          </w:rPr>
          <w:t>Tabela 101 Gestão do patrimônio imobiliário da União Reitoria 01</w:t>
        </w:r>
        <w:r w:rsidR="00885FA2">
          <w:rPr>
            <w:webHidden/>
          </w:rPr>
          <w:tab/>
        </w:r>
        <w:r w:rsidR="00885FA2">
          <w:rPr>
            <w:webHidden/>
          </w:rPr>
          <w:fldChar w:fldCharType="begin"/>
        </w:r>
        <w:r w:rsidR="00885FA2">
          <w:rPr>
            <w:webHidden/>
          </w:rPr>
          <w:instrText xml:space="preserve"> PAGEREF _Toc476577566 \h </w:instrText>
        </w:r>
        <w:r w:rsidR="00885FA2">
          <w:rPr>
            <w:webHidden/>
          </w:rPr>
        </w:r>
        <w:r w:rsidR="00885FA2">
          <w:rPr>
            <w:webHidden/>
          </w:rPr>
          <w:fldChar w:fldCharType="separate"/>
        </w:r>
        <w:r w:rsidR="00885FA2">
          <w:rPr>
            <w:webHidden/>
          </w:rPr>
          <w:t>285</w:t>
        </w:r>
        <w:r w:rsidR="00885FA2">
          <w:rPr>
            <w:webHidden/>
          </w:rPr>
          <w:fldChar w:fldCharType="end"/>
        </w:r>
      </w:hyperlink>
    </w:p>
    <w:p w14:paraId="60F136F7" w14:textId="77777777" w:rsidR="00885FA2" w:rsidRDefault="003C7463">
      <w:pPr>
        <w:pStyle w:val="ndicedeilustraes"/>
        <w:rPr>
          <w:rFonts w:asciiTheme="minorHAnsi" w:eastAsiaTheme="minorEastAsia" w:hAnsiTheme="minorHAnsi" w:cstheme="minorBidi"/>
          <w:sz w:val="22"/>
          <w:szCs w:val="22"/>
        </w:rPr>
      </w:pPr>
      <w:hyperlink w:anchor="_Toc476577567" w:history="1">
        <w:r w:rsidR="00885FA2" w:rsidRPr="000418FE">
          <w:rPr>
            <w:rStyle w:val="Hyperlink"/>
          </w:rPr>
          <w:t>Tabela 102 Gestão do patrimônio imobiliário da União – IFAM Campus Tabatinga</w:t>
        </w:r>
        <w:r w:rsidR="00885FA2">
          <w:rPr>
            <w:webHidden/>
          </w:rPr>
          <w:tab/>
        </w:r>
        <w:r w:rsidR="00885FA2">
          <w:rPr>
            <w:webHidden/>
          </w:rPr>
          <w:fldChar w:fldCharType="begin"/>
        </w:r>
        <w:r w:rsidR="00885FA2">
          <w:rPr>
            <w:webHidden/>
          </w:rPr>
          <w:instrText xml:space="preserve"> PAGEREF _Toc476577567 \h </w:instrText>
        </w:r>
        <w:r w:rsidR="00885FA2">
          <w:rPr>
            <w:webHidden/>
          </w:rPr>
        </w:r>
        <w:r w:rsidR="00885FA2">
          <w:rPr>
            <w:webHidden/>
          </w:rPr>
          <w:fldChar w:fldCharType="separate"/>
        </w:r>
        <w:r w:rsidR="00885FA2">
          <w:rPr>
            <w:webHidden/>
          </w:rPr>
          <w:t>286</w:t>
        </w:r>
        <w:r w:rsidR="00885FA2">
          <w:rPr>
            <w:webHidden/>
          </w:rPr>
          <w:fldChar w:fldCharType="end"/>
        </w:r>
      </w:hyperlink>
    </w:p>
    <w:p w14:paraId="20D68B4F" w14:textId="77777777" w:rsidR="00885FA2" w:rsidRDefault="003C7463">
      <w:pPr>
        <w:pStyle w:val="ndicedeilustraes"/>
        <w:rPr>
          <w:rFonts w:asciiTheme="minorHAnsi" w:eastAsiaTheme="minorEastAsia" w:hAnsiTheme="minorHAnsi" w:cstheme="minorBidi"/>
          <w:sz w:val="22"/>
          <w:szCs w:val="22"/>
        </w:rPr>
      </w:pPr>
      <w:hyperlink w:anchor="_Toc476577568" w:history="1">
        <w:r w:rsidR="00885FA2" w:rsidRPr="000418FE">
          <w:rPr>
            <w:rStyle w:val="Hyperlink"/>
          </w:rPr>
          <w:t>Tabela 103 Gestão do patrimônio imobiliário do Campus Coari</w:t>
        </w:r>
        <w:r w:rsidR="00885FA2">
          <w:rPr>
            <w:webHidden/>
          </w:rPr>
          <w:tab/>
        </w:r>
        <w:r w:rsidR="00885FA2">
          <w:rPr>
            <w:webHidden/>
          </w:rPr>
          <w:fldChar w:fldCharType="begin"/>
        </w:r>
        <w:r w:rsidR="00885FA2">
          <w:rPr>
            <w:webHidden/>
          </w:rPr>
          <w:instrText xml:space="preserve"> PAGEREF _Toc476577568 \h </w:instrText>
        </w:r>
        <w:r w:rsidR="00885FA2">
          <w:rPr>
            <w:webHidden/>
          </w:rPr>
        </w:r>
        <w:r w:rsidR="00885FA2">
          <w:rPr>
            <w:webHidden/>
          </w:rPr>
          <w:fldChar w:fldCharType="separate"/>
        </w:r>
        <w:r w:rsidR="00885FA2">
          <w:rPr>
            <w:webHidden/>
          </w:rPr>
          <w:t>286</w:t>
        </w:r>
        <w:r w:rsidR="00885FA2">
          <w:rPr>
            <w:webHidden/>
          </w:rPr>
          <w:fldChar w:fldCharType="end"/>
        </w:r>
      </w:hyperlink>
    </w:p>
    <w:p w14:paraId="61AB068D" w14:textId="77777777" w:rsidR="00885FA2" w:rsidRDefault="003C7463">
      <w:pPr>
        <w:pStyle w:val="ndicedeilustraes"/>
        <w:rPr>
          <w:rFonts w:asciiTheme="minorHAnsi" w:eastAsiaTheme="minorEastAsia" w:hAnsiTheme="minorHAnsi" w:cstheme="minorBidi"/>
          <w:sz w:val="22"/>
          <w:szCs w:val="22"/>
        </w:rPr>
      </w:pPr>
      <w:hyperlink w:anchor="_Toc476577569" w:history="1">
        <w:r w:rsidR="00885FA2" w:rsidRPr="000418FE">
          <w:rPr>
            <w:rStyle w:val="Hyperlink"/>
          </w:rPr>
          <w:t>Tabela 104 Gestão do patrimônio imobiliário da União Campus Lábrea</w:t>
        </w:r>
        <w:r w:rsidR="00885FA2">
          <w:rPr>
            <w:webHidden/>
          </w:rPr>
          <w:tab/>
        </w:r>
        <w:r w:rsidR="00885FA2">
          <w:rPr>
            <w:webHidden/>
          </w:rPr>
          <w:fldChar w:fldCharType="begin"/>
        </w:r>
        <w:r w:rsidR="00885FA2">
          <w:rPr>
            <w:webHidden/>
          </w:rPr>
          <w:instrText xml:space="preserve"> PAGEREF _Toc476577569 \h </w:instrText>
        </w:r>
        <w:r w:rsidR="00885FA2">
          <w:rPr>
            <w:webHidden/>
          </w:rPr>
        </w:r>
        <w:r w:rsidR="00885FA2">
          <w:rPr>
            <w:webHidden/>
          </w:rPr>
          <w:fldChar w:fldCharType="separate"/>
        </w:r>
        <w:r w:rsidR="00885FA2">
          <w:rPr>
            <w:webHidden/>
          </w:rPr>
          <w:t>287</w:t>
        </w:r>
        <w:r w:rsidR="00885FA2">
          <w:rPr>
            <w:webHidden/>
          </w:rPr>
          <w:fldChar w:fldCharType="end"/>
        </w:r>
      </w:hyperlink>
    </w:p>
    <w:p w14:paraId="7927398B" w14:textId="77777777" w:rsidR="00885FA2" w:rsidRDefault="003C7463">
      <w:pPr>
        <w:pStyle w:val="ndicedeilustraes"/>
        <w:rPr>
          <w:rFonts w:asciiTheme="minorHAnsi" w:eastAsiaTheme="minorEastAsia" w:hAnsiTheme="minorHAnsi" w:cstheme="minorBidi"/>
          <w:sz w:val="22"/>
          <w:szCs w:val="22"/>
        </w:rPr>
      </w:pPr>
      <w:hyperlink w:anchor="_Toc476577570" w:history="1">
        <w:r w:rsidR="00885FA2" w:rsidRPr="000418FE">
          <w:rPr>
            <w:rStyle w:val="Hyperlink"/>
          </w:rPr>
          <w:t>Tabela 105 Gestão do Patrimônio Imobiliário da União Campus Presidente Figueiredo</w:t>
        </w:r>
        <w:r w:rsidR="00885FA2">
          <w:rPr>
            <w:webHidden/>
          </w:rPr>
          <w:tab/>
        </w:r>
        <w:r w:rsidR="00885FA2">
          <w:rPr>
            <w:webHidden/>
          </w:rPr>
          <w:fldChar w:fldCharType="begin"/>
        </w:r>
        <w:r w:rsidR="00885FA2">
          <w:rPr>
            <w:webHidden/>
          </w:rPr>
          <w:instrText xml:space="preserve"> PAGEREF _Toc476577570 \h </w:instrText>
        </w:r>
        <w:r w:rsidR="00885FA2">
          <w:rPr>
            <w:webHidden/>
          </w:rPr>
        </w:r>
        <w:r w:rsidR="00885FA2">
          <w:rPr>
            <w:webHidden/>
          </w:rPr>
          <w:fldChar w:fldCharType="separate"/>
        </w:r>
        <w:r w:rsidR="00885FA2">
          <w:rPr>
            <w:webHidden/>
          </w:rPr>
          <w:t>287</w:t>
        </w:r>
        <w:r w:rsidR="00885FA2">
          <w:rPr>
            <w:webHidden/>
          </w:rPr>
          <w:fldChar w:fldCharType="end"/>
        </w:r>
      </w:hyperlink>
    </w:p>
    <w:p w14:paraId="70D78008" w14:textId="77777777" w:rsidR="00885FA2" w:rsidRDefault="003C7463">
      <w:pPr>
        <w:pStyle w:val="ndicedeilustraes"/>
        <w:rPr>
          <w:rFonts w:asciiTheme="minorHAnsi" w:eastAsiaTheme="minorEastAsia" w:hAnsiTheme="minorHAnsi" w:cstheme="minorBidi"/>
          <w:sz w:val="22"/>
          <w:szCs w:val="22"/>
        </w:rPr>
      </w:pPr>
      <w:hyperlink w:anchor="_Toc476577571" w:history="1">
        <w:r w:rsidR="00885FA2" w:rsidRPr="000418FE">
          <w:rPr>
            <w:rStyle w:val="Hyperlink"/>
          </w:rPr>
          <w:t>Tabela 106 Cessão de espaços físicos e imóveis a órgãos públicos e entidades públicas ou privadas Campus Manaus Centro</w:t>
        </w:r>
        <w:r w:rsidR="00885FA2">
          <w:rPr>
            <w:webHidden/>
          </w:rPr>
          <w:tab/>
        </w:r>
        <w:r w:rsidR="00885FA2">
          <w:rPr>
            <w:webHidden/>
          </w:rPr>
          <w:fldChar w:fldCharType="begin"/>
        </w:r>
        <w:r w:rsidR="00885FA2">
          <w:rPr>
            <w:webHidden/>
          </w:rPr>
          <w:instrText xml:space="preserve"> PAGEREF _Toc476577571 \h </w:instrText>
        </w:r>
        <w:r w:rsidR="00885FA2">
          <w:rPr>
            <w:webHidden/>
          </w:rPr>
        </w:r>
        <w:r w:rsidR="00885FA2">
          <w:rPr>
            <w:webHidden/>
          </w:rPr>
          <w:fldChar w:fldCharType="separate"/>
        </w:r>
        <w:r w:rsidR="00885FA2">
          <w:rPr>
            <w:webHidden/>
          </w:rPr>
          <w:t>288</w:t>
        </w:r>
        <w:r w:rsidR="00885FA2">
          <w:rPr>
            <w:webHidden/>
          </w:rPr>
          <w:fldChar w:fldCharType="end"/>
        </w:r>
      </w:hyperlink>
    </w:p>
    <w:p w14:paraId="16579A89" w14:textId="77777777" w:rsidR="00885FA2" w:rsidRDefault="003C7463">
      <w:pPr>
        <w:pStyle w:val="ndicedeilustraes"/>
        <w:rPr>
          <w:rFonts w:asciiTheme="minorHAnsi" w:eastAsiaTheme="minorEastAsia" w:hAnsiTheme="minorHAnsi" w:cstheme="minorBidi"/>
          <w:sz w:val="22"/>
          <w:szCs w:val="22"/>
        </w:rPr>
      </w:pPr>
      <w:hyperlink w:anchor="_Toc476577572" w:history="1">
        <w:r w:rsidR="00885FA2" w:rsidRPr="000418FE">
          <w:rPr>
            <w:rStyle w:val="Hyperlink"/>
          </w:rPr>
          <w:t>Tabela 107 Concessão de Espaço Público Campus Lábrea</w:t>
        </w:r>
        <w:r w:rsidR="00885FA2">
          <w:rPr>
            <w:webHidden/>
          </w:rPr>
          <w:tab/>
        </w:r>
        <w:r w:rsidR="00885FA2">
          <w:rPr>
            <w:webHidden/>
          </w:rPr>
          <w:fldChar w:fldCharType="begin"/>
        </w:r>
        <w:r w:rsidR="00885FA2">
          <w:rPr>
            <w:webHidden/>
          </w:rPr>
          <w:instrText xml:space="preserve"> PAGEREF _Toc476577572 \h </w:instrText>
        </w:r>
        <w:r w:rsidR="00885FA2">
          <w:rPr>
            <w:webHidden/>
          </w:rPr>
        </w:r>
        <w:r w:rsidR="00885FA2">
          <w:rPr>
            <w:webHidden/>
          </w:rPr>
          <w:fldChar w:fldCharType="separate"/>
        </w:r>
        <w:r w:rsidR="00885FA2">
          <w:rPr>
            <w:webHidden/>
          </w:rPr>
          <w:t>290</w:t>
        </w:r>
        <w:r w:rsidR="00885FA2">
          <w:rPr>
            <w:webHidden/>
          </w:rPr>
          <w:fldChar w:fldCharType="end"/>
        </w:r>
      </w:hyperlink>
    </w:p>
    <w:p w14:paraId="39D03557" w14:textId="77777777" w:rsidR="00885FA2" w:rsidRDefault="003C7463">
      <w:pPr>
        <w:pStyle w:val="ndicedeilustraes"/>
        <w:rPr>
          <w:rFonts w:asciiTheme="minorHAnsi" w:eastAsiaTheme="minorEastAsia" w:hAnsiTheme="minorHAnsi" w:cstheme="minorBidi"/>
          <w:sz w:val="22"/>
          <w:szCs w:val="22"/>
        </w:rPr>
      </w:pPr>
      <w:hyperlink w:anchor="_Toc476577573" w:history="1">
        <w:r w:rsidR="00885FA2" w:rsidRPr="000418FE">
          <w:rPr>
            <w:rStyle w:val="Hyperlink"/>
          </w:rPr>
          <w:t>Tabela 108 Gestão do patrimônio imobiliário da União campus Parintins</w:t>
        </w:r>
        <w:r w:rsidR="00885FA2">
          <w:rPr>
            <w:webHidden/>
          </w:rPr>
          <w:tab/>
        </w:r>
        <w:r w:rsidR="00885FA2">
          <w:rPr>
            <w:webHidden/>
          </w:rPr>
          <w:fldChar w:fldCharType="begin"/>
        </w:r>
        <w:r w:rsidR="00885FA2">
          <w:rPr>
            <w:webHidden/>
          </w:rPr>
          <w:instrText xml:space="preserve"> PAGEREF _Toc476577573 \h </w:instrText>
        </w:r>
        <w:r w:rsidR="00885FA2">
          <w:rPr>
            <w:webHidden/>
          </w:rPr>
        </w:r>
        <w:r w:rsidR="00885FA2">
          <w:rPr>
            <w:webHidden/>
          </w:rPr>
          <w:fldChar w:fldCharType="separate"/>
        </w:r>
        <w:r w:rsidR="00885FA2">
          <w:rPr>
            <w:webHidden/>
          </w:rPr>
          <w:t>291</w:t>
        </w:r>
        <w:r w:rsidR="00885FA2">
          <w:rPr>
            <w:webHidden/>
          </w:rPr>
          <w:fldChar w:fldCharType="end"/>
        </w:r>
      </w:hyperlink>
    </w:p>
    <w:p w14:paraId="039B0D98" w14:textId="77777777" w:rsidR="00885FA2" w:rsidRDefault="003C7463">
      <w:pPr>
        <w:pStyle w:val="ndicedeilustraes"/>
        <w:rPr>
          <w:rFonts w:asciiTheme="minorHAnsi" w:eastAsiaTheme="minorEastAsia" w:hAnsiTheme="minorHAnsi" w:cstheme="minorBidi"/>
          <w:sz w:val="22"/>
          <w:szCs w:val="22"/>
        </w:rPr>
      </w:pPr>
      <w:hyperlink w:anchor="_Toc476577574" w:history="1">
        <w:r w:rsidR="00885FA2" w:rsidRPr="000418FE">
          <w:rPr>
            <w:rStyle w:val="Hyperlink"/>
          </w:rPr>
          <w:t>Tabela 109 Gestão do patrimônio imobiliário da União campus Presidente Figueiredo</w:t>
        </w:r>
        <w:r w:rsidR="00885FA2">
          <w:rPr>
            <w:webHidden/>
          </w:rPr>
          <w:tab/>
        </w:r>
        <w:r w:rsidR="00885FA2">
          <w:rPr>
            <w:webHidden/>
          </w:rPr>
          <w:fldChar w:fldCharType="begin"/>
        </w:r>
        <w:r w:rsidR="00885FA2">
          <w:rPr>
            <w:webHidden/>
          </w:rPr>
          <w:instrText xml:space="preserve"> PAGEREF _Toc476577574 \h </w:instrText>
        </w:r>
        <w:r w:rsidR="00885FA2">
          <w:rPr>
            <w:webHidden/>
          </w:rPr>
        </w:r>
        <w:r w:rsidR="00885FA2">
          <w:rPr>
            <w:webHidden/>
          </w:rPr>
          <w:fldChar w:fldCharType="separate"/>
        </w:r>
        <w:r w:rsidR="00885FA2">
          <w:rPr>
            <w:webHidden/>
          </w:rPr>
          <w:t>293</w:t>
        </w:r>
        <w:r w:rsidR="00885FA2">
          <w:rPr>
            <w:webHidden/>
          </w:rPr>
          <w:fldChar w:fldCharType="end"/>
        </w:r>
      </w:hyperlink>
    </w:p>
    <w:p w14:paraId="6E654287" w14:textId="77777777" w:rsidR="00885FA2" w:rsidRDefault="003C7463">
      <w:pPr>
        <w:pStyle w:val="ndicedeilustraes"/>
        <w:rPr>
          <w:rFonts w:asciiTheme="minorHAnsi" w:eastAsiaTheme="minorEastAsia" w:hAnsiTheme="minorHAnsi" w:cstheme="minorBidi"/>
          <w:sz w:val="22"/>
          <w:szCs w:val="22"/>
        </w:rPr>
      </w:pPr>
      <w:hyperlink w:anchor="_Toc476577575" w:history="1">
        <w:r w:rsidR="00885FA2" w:rsidRPr="000418FE">
          <w:rPr>
            <w:rStyle w:val="Hyperlink"/>
          </w:rPr>
          <w:t>Tabela 110 Principais obras e serviços de engenharia relacionadas à atividade fim do IFAM do ano de 2016.</w:t>
        </w:r>
        <w:r w:rsidR="00885FA2">
          <w:rPr>
            <w:webHidden/>
          </w:rPr>
          <w:tab/>
        </w:r>
        <w:r w:rsidR="00885FA2">
          <w:rPr>
            <w:webHidden/>
          </w:rPr>
          <w:fldChar w:fldCharType="begin"/>
        </w:r>
        <w:r w:rsidR="00885FA2">
          <w:rPr>
            <w:webHidden/>
          </w:rPr>
          <w:instrText xml:space="preserve"> PAGEREF _Toc476577575 \h </w:instrText>
        </w:r>
        <w:r w:rsidR="00885FA2">
          <w:rPr>
            <w:webHidden/>
          </w:rPr>
        </w:r>
        <w:r w:rsidR="00885FA2">
          <w:rPr>
            <w:webHidden/>
          </w:rPr>
          <w:fldChar w:fldCharType="separate"/>
        </w:r>
        <w:r w:rsidR="00885FA2">
          <w:rPr>
            <w:webHidden/>
          </w:rPr>
          <w:t>295</w:t>
        </w:r>
        <w:r w:rsidR="00885FA2">
          <w:rPr>
            <w:webHidden/>
          </w:rPr>
          <w:fldChar w:fldCharType="end"/>
        </w:r>
      </w:hyperlink>
    </w:p>
    <w:p w14:paraId="3DB62BBB" w14:textId="77777777" w:rsidR="00885FA2" w:rsidRDefault="003C7463">
      <w:pPr>
        <w:pStyle w:val="ndicedeilustraes"/>
        <w:rPr>
          <w:rFonts w:asciiTheme="minorHAnsi" w:eastAsiaTheme="minorEastAsia" w:hAnsiTheme="minorHAnsi" w:cstheme="minorBidi"/>
          <w:sz w:val="22"/>
          <w:szCs w:val="22"/>
        </w:rPr>
      </w:pPr>
      <w:hyperlink w:anchor="_Toc476577576" w:history="1">
        <w:r w:rsidR="00885FA2" w:rsidRPr="000418FE">
          <w:rPr>
            <w:rStyle w:val="Hyperlink"/>
          </w:rPr>
          <w:t>Tabela 111 Fatores que ocasionaram descumprimento das metas de entrega dos objetos</w:t>
        </w:r>
        <w:r w:rsidR="00885FA2">
          <w:rPr>
            <w:webHidden/>
          </w:rPr>
          <w:tab/>
        </w:r>
        <w:r w:rsidR="00885FA2">
          <w:rPr>
            <w:webHidden/>
          </w:rPr>
          <w:fldChar w:fldCharType="begin"/>
        </w:r>
        <w:r w:rsidR="00885FA2">
          <w:rPr>
            <w:webHidden/>
          </w:rPr>
          <w:instrText xml:space="preserve"> PAGEREF _Toc476577576 \h </w:instrText>
        </w:r>
        <w:r w:rsidR="00885FA2">
          <w:rPr>
            <w:webHidden/>
          </w:rPr>
        </w:r>
        <w:r w:rsidR="00885FA2">
          <w:rPr>
            <w:webHidden/>
          </w:rPr>
          <w:fldChar w:fldCharType="separate"/>
        </w:r>
        <w:r w:rsidR="00885FA2">
          <w:rPr>
            <w:webHidden/>
          </w:rPr>
          <w:t>299</w:t>
        </w:r>
        <w:r w:rsidR="00885FA2">
          <w:rPr>
            <w:webHidden/>
          </w:rPr>
          <w:fldChar w:fldCharType="end"/>
        </w:r>
      </w:hyperlink>
    </w:p>
    <w:p w14:paraId="10B873FC" w14:textId="77777777" w:rsidR="00885FA2" w:rsidRDefault="003C7463">
      <w:pPr>
        <w:pStyle w:val="ndicedeilustraes"/>
        <w:rPr>
          <w:rFonts w:asciiTheme="minorHAnsi" w:eastAsiaTheme="minorEastAsia" w:hAnsiTheme="minorHAnsi" w:cstheme="minorBidi"/>
          <w:sz w:val="22"/>
          <w:szCs w:val="22"/>
        </w:rPr>
      </w:pPr>
      <w:hyperlink w:anchor="_Toc476577577" w:history="1">
        <w:r w:rsidR="00885FA2" w:rsidRPr="000418FE">
          <w:rPr>
            <w:rStyle w:val="Hyperlink"/>
          </w:rPr>
          <w:t>Tabela 112 Principais Sistemas de Informações</w:t>
        </w:r>
        <w:r w:rsidR="00885FA2">
          <w:rPr>
            <w:webHidden/>
          </w:rPr>
          <w:tab/>
        </w:r>
        <w:r w:rsidR="00885FA2">
          <w:rPr>
            <w:webHidden/>
          </w:rPr>
          <w:fldChar w:fldCharType="begin"/>
        </w:r>
        <w:r w:rsidR="00885FA2">
          <w:rPr>
            <w:webHidden/>
          </w:rPr>
          <w:instrText xml:space="preserve"> PAGEREF _Toc476577577 \h </w:instrText>
        </w:r>
        <w:r w:rsidR="00885FA2">
          <w:rPr>
            <w:webHidden/>
          </w:rPr>
        </w:r>
        <w:r w:rsidR="00885FA2">
          <w:rPr>
            <w:webHidden/>
          </w:rPr>
          <w:fldChar w:fldCharType="separate"/>
        </w:r>
        <w:r w:rsidR="00885FA2">
          <w:rPr>
            <w:webHidden/>
          </w:rPr>
          <w:t>302</w:t>
        </w:r>
        <w:r w:rsidR="00885FA2">
          <w:rPr>
            <w:webHidden/>
          </w:rPr>
          <w:fldChar w:fldCharType="end"/>
        </w:r>
      </w:hyperlink>
    </w:p>
    <w:p w14:paraId="0F46563A" w14:textId="77777777" w:rsidR="00885FA2" w:rsidRDefault="003C7463">
      <w:pPr>
        <w:pStyle w:val="ndicedeilustraes"/>
        <w:rPr>
          <w:rFonts w:asciiTheme="minorHAnsi" w:eastAsiaTheme="minorEastAsia" w:hAnsiTheme="minorHAnsi" w:cstheme="minorBidi"/>
          <w:sz w:val="22"/>
          <w:szCs w:val="22"/>
        </w:rPr>
      </w:pPr>
      <w:hyperlink w:anchor="_Toc476577578" w:history="1">
        <w:r w:rsidR="00885FA2" w:rsidRPr="000418FE">
          <w:rPr>
            <w:rStyle w:val="Hyperlink"/>
          </w:rPr>
          <w:t>Tabela 113 Desempenho financeiro do Exercício (exceto Restos a pagar)</w:t>
        </w:r>
        <w:r w:rsidR="00885FA2">
          <w:rPr>
            <w:webHidden/>
          </w:rPr>
          <w:tab/>
        </w:r>
        <w:r w:rsidR="00885FA2">
          <w:rPr>
            <w:webHidden/>
          </w:rPr>
          <w:fldChar w:fldCharType="begin"/>
        </w:r>
        <w:r w:rsidR="00885FA2">
          <w:rPr>
            <w:webHidden/>
          </w:rPr>
          <w:instrText xml:space="preserve"> PAGEREF _Toc476577578 \h </w:instrText>
        </w:r>
        <w:r w:rsidR="00885FA2">
          <w:rPr>
            <w:webHidden/>
          </w:rPr>
        </w:r>
        <w:r w:rsidR="00885FA2">
          <w:rPr>
            <w:webHidden/>
          </w:rPr>
          <w:fldChar w:fldCharType="separate"/>
        </w:r>
        <w:r w:rsidR="00885FA2">
          <w:rPr>
            <w:webHidden/>
          </w:rPr>
          <w:t>313</w:t>
        </w:r>
        <w:r w:rsidR="00885FA2">
          <w:rPr>
            <w:webHidden/>
          </w:rPr>
          <w:fldChar w:fldCharType="end"/>
        </w:r>
      </w:hyperlink>
    </w:p>
    <w:p w14:paraId="1866B415" w14:textId="77777777" w:rsidR="00885FA2" w:rsidRDefault="003C7463">
      <w:pPr>
        <w:pStyle w:val="ndicedeilustraes"/>
        <w:rPr>
          <w:rFonts w:asciiTheme="minorHAnsi" w:eastAsiaTheme="minorEastAsia" w:hAnsiTheme="minorHAnsi" w:cstheme="minorBidi"/>
          <w:sz w:val="22"/>
          <w:szCs w:val="22"/>
        </w:rPr>
      </w:pPr>
      <w:hyperlink w:anchor="_Toc476577579" w:history="1">
        <w:r w:rsidR="00885FA2" w:rsidRPr="000418FE">
          <w:rPr>
            <w:rStyle w:val="Hyperlink"/>
          </w:rPr>
          <w:t>Tabela 114 Desempenho Financeiro Restos a Pagar Não Processados</w:t>
        </w:r>
        <w:r w:rsidR="00885FA2">
          <w:rPr>
            <w:webHidden/>
          </w:rPr>
          <w:tab/>
        </w:r>
        <w:r w:rsidR="00885FA2">
          <w:rPr>
            <w:webHidden/>
          </w:rPr>
          <w:fldChar w:fldCharType="begin"/>
        </w:r>
        <w:r w:rsidR="00885FA2">
          <w:rPr>
            <w:webHidden/>
          </w:rPr>
          <w:instrText xml:space="preserve"> PAGEREF _Toc476577579 \h </w:instrText>
        </w:r>
        <w:r w:rsidR="00885FA2">
          <w:rPr>
            <w:webHidden/>
          </w:rPr>
        </w:r>
        <w:r w:rsidR="00885FA2">
          <w:rPr>
            <w:webHidden/>
          </w:rPr>
          <w:fldChar w:fldCharType="separate"/>
        </w:r>
        <w:r w:rsidR="00885FA2">
          <w:rPr>
            <w:webHidden/>
          </w:rPr>
          <w:t>315</w:t>
        </w:r>
        <w:r w:rsidR="00885FA2">
          <w:rPr>
            <w:webHidden/>
          </w:rPr>
          <w:fldChar w:fldCharType="end"/>
        </w:r>
      </w:hyperlink>
    </w:p>
    <w:p w14:paraId="37174845" w14:textId="77777777" w:rsidR="00885FA2" w:rsidRDefault="003C7463">
      <w:pPr>
        <w:pStyle w:val="ndicedeilustraes"/>
        <w:rPr>
          <w:rFonts w:asciiTheme="minorHAnsi" w:eastAsiaTheme="minorEastAsia" w:hAnsiTheme="minorHAnsi" w:cstheme="minorBidi"/>
          <w:sz w:val="22"/>
          <w:szCs w:val="22"/>
        </w:rPr>
      </w:pPr>
      <w:hyperlink w:anchor="_Toc476577580" w:history="1">
        <w:r w:rsidR="00885FA2" w:rsidRPr="000418FE">
          <w:rPr>
            <w:rStyle w:val="Hyperlink"/>
          </w:rPr>
          <w:t>Tabela 115 Desempenho Financeiro Restos a Pagar Processados</w:t>
        </w:r>
        <w:r w:rsidR="00885FA2">
          <w:rPr>
            <w:webHidden/>
          </w:rPr>
          <w:tab/>
        </w:r>
        <w:r w:rsidR="00885FA2">
          <w:rPr>
            <w:webHidden/>
          </w:rPr>
          <w:fldChar w:fldCharType="begin"/>
        </w:r>
        <w:r w:rsidR="00885FA2">
          <w:rPr>
            <w:webHidden/>
          </w:rPr>
          <w:instrText xml:space="preserve"> PAGEREF _Toc476577580 \h </w:instrText>
        </w:r>
        <w:r w:rsidR="00885FA2">
          <w:rPr>
            <w:webHidden/>
          </w:rPr>
        </w:r>
        <w:r w:rsidR="00885FA2">
          <w:rPr>
            <w:webHidden/>
          </w:rPr>
          <w:fldChar w:fldCharType="separate"/>
        </w:r>
        <w:r w:rsidR="00885FA2">
          <w:rPr>
            <w:webHidden/>
          </w:rPr>
          <w:t>316</w:t>
        </w:r>
        <w:r w:rsidR="00885FA2">
          <w:rPr>
            <w:webHidden/>
          </w:rPr>
          <w:fldChar w:fldCharType="end"/>
        </w:r>
      </w:hyperlink>
    </w:p>
    <w:p w14:paraId="133C5337" w14:textId="77777777" w:rsidR="00885FA2" w:rsidRDefault="003C7463">
      <w:pPr>
        <w:pStyle w:val="ndicedeilustraes"/>
        <w:rPr>
          <w:rFonts w:asciiTheme="minorHAnsi" w:eastAsiaTheme="minorEastAsia" w:hAnsiTheme="minorHAnsi" w:cstheme="minorBidi"/>
          <w:sz w:val="22"/>
          <w:szCs w:val="22"/>
        </w:rPr>
      </w:pPr>
      <w:hyperlink w:anchor="_Toc476577581" w:history="1">
        <w:r w:rsidR="00885FA2" w:rsidRPr="000418FE">
          <w:rPr>
            <w:rStyle w:val="Hyperlink"/>
          </w:rPr>
          <w:t>Tabela 116 - Desempenho Financeiro por Grupo de Despesa</w:t>
        </w:r>
        <w:r w:rsidR="00885FA2">
          <w:rPr>
            <w:webHidden/>
          </w:rPr>
          <w:tab/>
        </w:r>
        <w:r w:rsidR="00885FA2">
          <w:rPr>
            <w:webHidden/>
          </w:rPr>
          <w:fldChar w:fldCharType="begin"/>
        </w:r>
        <w:r w:rsidR="00885FA2">
          <w:rPr>
            <w:webHidden/>
          </w:rPr>
          <w:instrText xml:space="preserve"> PAGEREF _Toc476577581 \h </w:instrText>
        </w:r>
        <w:r w:rsidR="00885FA2">
          <w:rPr>
            <w:webHidden/>
          </w:rPr>
        </w:r>
        <w:r w:rsidR="00885FA2">
          <w:rPr>
            <w:webHidden/>
          </w:rPr>
          <w:fldChar w:fldCharType="separate"/>
        </w:r>
        <w:r w:rsidR="00885FA2">
          <w:rPr>
            <w:webHidden/>
          </w:rPr>
          <w:t>318</w:t>
        </w:r>
        <w:r w:rsidR="00885FA2">
          <w:rPr>
            <w:webHidden/>
          </w:rPr>
          <w:fldChar w:fldCharType="end"/>
        </w:r>
      </w:hyperlink>
    </w:p>
    <w:p w14:paraId="0C5117C9" w14:textId="77777777" w:rsidR="00885FA2" w:rsidRDefault="003C7463">
      <w:pPr>
        <w:pStyle w:val="ndicedeilustraes"/>
        <w:rPr>
          <w:rFonts w:asciiTheme="minorHAnsi" w:eastAsiaTheme="minorEastAsia" w:hAnsiTheme="minorHAnsi" w:cstheme="minorBidi"/>
          <w:sz w:val="22"/>
          <w:szCs w:val="22"/>
        </w:rPr>
      </w:pPr>
      <w:hyperlink w:anchor="_Toc476577582" w:history="1">
        <w:r w:rsidR="00885FA2" w:rsidRPr="000418FE">
          <w:rPr>
            <w:rStyle w:val="Hyperlink"/>
          </w:rPr>
          <w:t>Tabela 117  Quadro Acórdãos do TCU</w:t>
        </w:r>
        <w:r w:rsidR="00885FA2">
          <w:rPr>
            <w:webHidden/>
          </w:rPr>
          <w:tab/>
        </w:r>
        <w:r w:rsidR="00885FA2">
          <w:rPr>
            <w:webHidden/>
          </w:rPr>
          <w:fldChar w:fldCharType="begin"/>
        </w:r>
        <w:r w:rsidR="00885FA2">
          <w:rPr>
            <w:webHidden/>
          </w:rPr>
          <w:instrText xml:space="preserve"> PAGEREF _Toc476577582 \h </w:instrText>
        </w:r>
        <w:r w:rsidR="00885FA2">
          <w:rPr>
            <w:webHidden/>
          </w:rPr>
        </w:r>
        <w:r w:rsidR="00885FA2">
          <w:rPr>
            <w:webHidden/>
          </w:rPr>
          <w:fldChar w:fldCharType="separate"/>
        </w:r>
        <w:r w:rsidR="00885FA2">
          <w:rPr>
            <w:webHidden/>
          </w:rPr>
          <w:t>320</w:t>
        </w:r>
        <w:r w:rsidR="00885FA2">
          <w:rPr>
            <w:webHidden/>
          </w:rPr>
          <w:fldChar w:fldCharType="end"/>
        </w:r>
      </w:hyperlink>
    </w:p>
    <w:p w14:paraId="1E0A3358" w14:textId="77777777" w:rsidR="00885FA2" w:rsidRDefault="003C7463">
      <w:pPr>
        <w:pStyle w:val="ndicedeilustraes"/>
        <w:rPr>
          <w:rFonts w:asciiTheme="minorHAnsi" w:eastAsiaTheme="minorEastAsia" w:hAnsiTheme="minorHAnsi" w:cstheme="minorBidi"/>
          <w:sz w:val="22"/>
          <w:szCs w:val="22"/>
        </w:rPr>
      </w:pPr>
      <w:hyperlink w:anchor="_Toc476577583" w:history="1">
        <w:r w:rsidR="00885FA2" w:rsidRPr="000418FE">
          <w:rPr>
            <w:rStyle w:val="Hyperlink"/>
          </w:rPr>
          <w:t>Tabela 118 Quadro - Quantidade de Determinações e Recomendações do TCU</w:t>
        </w:r>
        <w:r w:rsidR="00885FA2">
          <w:rPr>
            <w:webHidden/>
          </w:rPr>
          <w:tab/>
        </w:r>
        <w:r w:rsidR="00885FA2">
          <w:rPr>
            <w:webHidden/>
          </w:rPr>
          <w:fldChar w:fldCharType="begin"/>
        </w:r>
        <w:r w:rsidR="00885FA2">
          <w:rPr>
            <w:webHidden/>
          </w:rPr>
          <w:instrText xml:space="preserve"> PAGEREF _Toc476577583 \h </w:instrText>
        </w:r>
        <w:r w:rsidR="00885FA2">
          <w:rPr>
            <w:webHidden/>
          </w:rPr>
        </w:r>
        <w:r w:rsidR="00885FA2">
          <w:rPr>
            <w:webHidden/>
          </w:rPr>
          <w:fldChar w:fldCharType="separate"/>
        </w:r>
        <w:r w:rsidR="00885FA2">
          <w:rPr>
            <w:webHidden/>
          </w:rPr>
          <w:t>321</w:t>
        </w:r>
        <w:r w:rsidR="00885FA2">
          <w:rPr>
            <w:webHidden/>
          </w:rPr>
          <w:fldChar w:fldCharType="end"/>
        </w:r>
      </w:hyperlink>
    </w:p>
    <w:p w14:paraId="2A4BB938" w14:textId="77777777" w:rsidR="009357D8" w:rsidRDefault="00D842DC" w:rsidP="00D77F1A">
      <w:pPr>
        <w:tabs>
          <w:tab w:val="right" w:leader="dot" w:pos="8929"/>
        </w:tabs>
        <w:spacing w:after="160" w:line="259" w:lineRule="auto"/>
        <w:jc w:val="center"/>
        <w:rPr>
          <w:bCs/>
          <w:noProof/>
          <w:szCs w:val="24"/>
          <w:lang w:eastAsia="pt-BR"/>
        </w:rPr>
      </w:pPr>
      <w:r>
        <w:rPr>
          <w:bCs/>
          <w:noProof/>
          <w:szCs w:val="24"/>
          <w:lang w:eastAsia="pt-BR"/>
        </w:rPr>
        <w:fldChar w:fldCharType="end"/>
      </w:r>
    </w:p>
    <w:p w14:paraId="6AEA6F96" w14:textId="77777777" w:rsidR="007A11E6" w:rsidRDefault="007A11E6" w:rsidP="00D77F1A">
      <w:pPr>
        <w:tabs>
          <w:tab w:val="right" w:leader="dot" w:pos="8929"/>
        </w:tabs>
        <w:spacing w:after="160" w:line="259" w:lineRule="auto"/>
        <w:jc w:val="center"/>
        <w:rPr>
          <w:b/>
        </w:rPr>
      </w:pPr>
    </w:p>
    <w:p w14:paraId="3EC7CFCB" w14:textId="3D5427A2" w:rsidR="007A11E6" w:rsidRDefault="007A11E6" w:rsidP="00D77F1A">
      <w:pPr>
        <w:tabs>
          <w:tab w:val="right" w:leader="dot" w:pos="8929"/>
        </w:tabs>
        <w:spacing w:after="160" w:line="259" w:lineRule="auto"/>
        <w:jc w:val="center"/>
        <w:rPr>
          <w:b/>
        </w:rPr>
      </w:pPr>
    </w:p>
    <w:p w14:paraId="127B73CB" w14:textId="6081561B" w:rsidR="007A11E6" w:rsidRDefault="00401742" w:rsidP="00D77F1A">
      <w:pPr>
        <w:tabs>
          <w:tab w:val="right" w:leader="dot" w:pos="8929"/>
        </w:tabs>
        <w:spacing w:after="160" w:line="259" w:lineRule="auto"/>
        <w:jc w:val="center"/>
        <w:rPr>
          <w:b/>
        </w:rPr>
      </w:pPr>
      <w:r>
        <w:rPr>
          <w:noProof/>
          <w:szCs w:val="24"/>
          <w:lang w:eastAsia="pt-BR"/>
        </w:rPr>
        <mc:AlternateContent>
          <mc:Choice Requires="wps">
            <w:drawing>
              <wp:anchor distT="0" distB="0" distL="114300" distR="114300" simplePos="0" relativeHeight="251687936" behindDoc="0" locked="0" layoutInCell="1" allowOverlap="1" wp14:anchorId="5528DC93" wp14:editId="6FA857E6">
                <wp:simplePos x="0" y="0"/>
                <wp:positionH relativeFrom="column">
                  <wp:posOffset>5978068</wp:posOffset>
                </wp:positionH>
                <wp:positionV relativeFrom="paragraph">
                  <wp:posOffset>688086</wp:posOffset>
                </wp:positionV>
                <wp:extent cx="229870" cy="344805"/>
                <wp:effectExtent l="0" t="0" r="17780" b="17145"/>
                <wp:wrapNone/>
                <wp:docPr id="1045" name="Retângulo 1045"/>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6BBCE" id="Retângulo 1045" o:spid="_x0000_s1026" style="position:absolute;margin-left:470.7pt;margin-top:54.2pt;width:18.1pt;height:27.1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" fillcolor="white [3212]" strokecolor="white [3212]" strokeweight="1pt"/>
            </w:pict>
          </mc:Fallback>
        </mc:AlternateContent>
      </w:r>
    </w:p>
    <w:p w14:paraId="62DAC0D5" w14:textId="360D5211" w:rsidR="00F61EAA" w:rsidRPr="00D77F1A" w:rsidRDefault="00D842DC" w:rsidP="00D77F1A">
      <w:pPr>
        <w:tabs>
          <w:tab w:val="right" w:leader="dot" w:pos="8929"/>
        </w:tabs>
        <w:spacing w:after="160" w:line="259" w:lineRule="auto"/>
        <w:jc w:val="center"/>
        <w:rPr>
          <w:b/>
        </w:rPr>
      </w:pPr>
      <w:r w:rsidRPr="00D77F1A">
        <w:rPr>
          <w:b/>
        </w:rPr>
        <w:lastRenderedPageBreak/>
        <w:t>ÍNDICE DE ILUSTRAÇÕES</w:t>
      </w:r>
    </w:p>
    <w:p w14:paraId="7D24A2E3" w14:textId="77777777" w:rsidR="002E14FF" w:rsidRPr="002E14FF" w:rsidRDefault="002E14FF" w:rsidP="007A3007">
      <w:pPr>
        <w:pStyle w:val="Epgrafe"/>
      </w:pPr>
    </w:p>
    <w:p w14:paraId="79627CC4" w14:textId="77777777" w:rsidR="005A539A"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76584600" w:history="1">
        <w:r w:rsidR="005A539A" w:rsidRPr="00144A3E">
          <w:rPr>
            <w:rStyle w:val="Hyperlink"/>
          </w:rPr>
          <w:t>Figura 1 Evolução Histórica do IFAM</w:t>
        </w:r>
        <w:r w:rsidR="005A539A">
          <w:rPr>
            <w:webHidden/>
          </w:rPr>
          <w:tab/>
        </w:r>
        <w:r w:rsidR="005A539A">
          <w:rPr>
            <w:webHidden/>
          </w:rPr>
          <w:fldChar w:fldCharType="begin"/>
        </w:r>
        <w:r w:rsidR="005A539A">
          <w:rPr>
            <w:webHidden/>
          </w:rPr>
          <w:instrText xml:space="preserve"> PAGEREF _Toc476584600 \h </w:instrText>
        </w:r>
        <w:r w:rsidR="005A539A">
          <w:rPr>
            <w:webHidden/>
          </w:rPr>
        </w:r>
        <w:r w:rsidR="005A539A">
          <w:rPr>
            <w:webHidden/>
          </w:rPr>
          <w:fldChar w:fldCharType="separate"/>
        </w:r>
        <w:r w:rsidR="005A539A">
          <w:rPr>
            <w:webHidden/>
          </w:rPr>
          <w:t>28</w:t>
        </w:r>
        <w:r w:rsidR="005A539A">
          <w:rPr>
            <w:webHidden/>
          </w:rPr>
          <w:fldChar w:fldCharType="end"/>
        </w:r>
      </w:hyperlink>
    </w:p>
    <w:p w14:paraId="52596496" w14:textId="77777777" w:rsidR="005A539A" w:rsidRDefault="003C7463">
      <w:pPr>
        <w:pStyle w:val="ndicedeilustraes"/>
        <w:rPr>
          <w:rFonts w:asciiTheme="minorHAnsi" w:eastAsiaTheme="minorEastAsia" w:hAnsiTheme="minorHAnsi" w:cstheme="minorBidi"/>
          <w:sz w:val="22"/>
          <w:szCs w:val="22"/>
        </w:rPr>
      </w:pPr>
      <w:hyperlink w:anchor="_Toc476584601" w:history="1">
        <w:r w:rsidR="005A539A" w:rsidRPr="00144A3E">
          <w:rPr>
            <w:rStyle w:val="Hyperlink"/>
          </w:rPr>
          <w:t>Figura 2 índice de matrícula do proeja na forma integrada – 2016</w:t>
        </w:r>
        <w:r w:rsidR="005A539A">
          <w:rPr>
            <w:webHidden/>
          </w:rPr>
          <w:tab/>
        </w:r>
        <w:r w:rsidR="005A539A">
          <w:rPr>
            <w:webHidden/>
          </w:rPr>
          <w:fldChar w:fldCharType="begin"/>
        </w:r>
        <w:r w:rsidR="005A539A">
          <w:rPr>
            <w:webHidden/>
          </w:rPr>
          <w:instrText xml:space="preserve"> PAGEREF _Toc476584601 \h </w:instrText>
        </w:r>
        <w:r w:rsidR="005A539A">
          <w:rPr>
            <w:webHidden/>
          </w:rPr>
        </w:r>
        <w:r w:rsidR="005A539A">
          <w:rPr>
            <w:webHidden/>
          </w:rPr>
          <w:fldChar w:fldCharType="separate"/>
        </w:r>
        <w:r w:rsidR="005A539A">
          <w:rPr>
            <w:webHidden/>
          </w:rPr>
          <w:t>53</w:t>
        </w:r>
        <w:r w:rsidR="005A539A">
          <w:rPr>
            <w:webHidden/>
          </w:rPr>
          <w:fldChar w:fldCharType="end"/>
        </w:r>
      </w:hyperlink>
    </w:p>
    <w:p w14:paraId="4A74B239" w14:textId="77777777" w:rsidR="005A539A" w:rsidRDefault="003C7463">
      <w:pPr>
        <w:pStyle w:val="ndicedeilustraes"/>
        <w:rPr>
          <w:rFonts w:asciiTheme="minorHAnsi" w:eastAsiaTheme="minorEastAsia" w:hAnsiTheme="minorHAnsi" w:cstheme="minorBidi"/>
          <w:sz w:val="22"/>
          <w:szCs w:val="22"/>
        </w:rPr>
      </w:pPr>
      <w:hyperlink w:anchor="_Toc476584602" w:history="1">
        <w:r w:rsidR="005A539A" w:rsidRPr="00144A3E">
          <w:rPr>
            <w:rStyle w:val="Hyperlink"/>
          </w:rPr>
          <w:t>Figura 3 Cursos de Ensino de Graduação</w:t>
        </w:r>
        <w:r w:rsidR="005A539A">
          <w:rPr>
            <w:webHidden/>
          </w:rPr>
          <w:tab/>
        </w:r>
        <w:r w:rsidR="005A539A">
          <w:rPr>
            <w:webHidden/>
          </w:rPr>
          <w:fldChar w:fldCharType="begin"/>
        </w:r>
        <w:r w:rsidR="005A539A">
          <w:rPr>
            <w:webHidden/>
          </w:rPr>
          <w:instrText xml:space="preserve"> PAGEREF _Toc476584602 \h </w:instrText>
        </w:r>
        <w:r w:rsidR="005A539A">
          <w:rPr>
            <w:webHidden/>
          </w:rPr>
        </w:r>
        <w:r w:rsidR="005A539A">
          <w:rPr>
            <w:webHidden/>
          </w:rPr>
          <w:fldChar w:fldCharType="separate"/>
        </w:r>
        <w:r w:rsidR="005A539A">
          <w:rPr>
            <w:webHidden/>
          </w:rPr>
          <w:t>61</w:t>
        </w:r>
        <w:r w:rsidR="005A539A">
          <w:rPr>
            <w:webHidden/>
          </w:rPr>
          <w:fldChar w:fldCharType="end"/>
        </w:r>
      </w:hyperlink>
    </w:p>
    <w:p w14:paraId="79E6057A" w14:textId="77777777" w:rsidR="005A539A" w:rsidRDefault="003C7463">
      <w:pPr>
        <w:pStyle w:val="ndicedeilustraes"/>
        <w:rPr>
          <w:rFonts w:asciiTheme="minorHAnsi" w:eastAsiaTheme="minorEastAsia" w:hAnsiTheme="minorHAnsi" w:cstheme="minorBidi"/>
          <w:sz w:val="22"/>
          <w:szCs w:val="22"/>
        </w:rPr>
      </w:pPr>
      <w:hyperlink w:anchor="_Toc476584603" w:history="1">
        <w:r w:rsidR="005A539A" w:rsidRPr="00144A3E">
          <w:rPr>
            <w:rStyle w:val="Hyperlink"/>
          </w:rPr>
          <w:t xml:space="preserve">Figura 4 Dados Acadêmicos 2016/2 por Polo EaD nos </w:t>
        </w:r>
        <w:r w:rsidR="005A539A" w:rsidRPr="00144A3E">
          <w:rPr>
            <w:rStyle w:val="Hyperlink"/>
            <w:i/>
          </w:rPr>
          <w:t>Campi</w:t>
        </w:r>
        <w:r w:rsidR="005A539A" w:rsidRPr="00144A3E">
          <w:rPr>
            <w:rStyle w:val="Hyperlink"/>
          </w:rPr>
          <w:t xml:space="preserve"> do IFAM</w:t>
        </w:r>
        <w:r w:rsidR="005A539A">
          <w:rPr>
            <w:webHidden/>
          </w:rPr>
          <w:tab/>
        </w:r>
        <w:r w:rsidR="005A539A">
          <w:rPr>
            <w:webHidden/>
          </w:rPr>
          <w:fldChar w:fldCharType="begin"/>
        </w:r>
        <w:r w:rsidR="005A539A">
          <w:rPr>
            <w:webHidden/>
          </w:rPr>
          <w:instrText xml:space="preserve"> PAGEREF _Toc476584603 \h </w:instrText>
        </w:r>
        <w:r w:rsidR="005A539A">
          <w:rPr>
            <w:webHidden/>
          </w:rPr>
        </w:r>
        <w:r w:rsidR="005A539A">
          <w:rPr>
            <w:webHidden/>
          </w:rPr>
          <w:fldChar w:fldCharType="separate"/>
        </w:r>
        <w:r w:rsidR="005A539A">
          <w:rPr>
            <w:webHidden/>
          </w:rPr>
          <w:t>63</w:t>
        </w:r>
        <w:r w:rsidR="005A539A">
          <w:rPr>
            <w:webHidden/>
          </w:rPr>
          <w:fldChar w:fldCharType="end"/>
        </w:r>
      </w:hyperlink>
    </w:p>
    <w:p w14:paraId="086D122F" w14:textId="77777777" w:rsidR="005A539A" w:rsidRDefault="003C7463">
      <w:pPr>
        <w:pStyle w:val="ndicedeilustraes"/>
        <w:rPr>
          <w:rFonts w:asciiTheme="minorHAnsi" w:eastAsiaTheme="minorEastAsia" w:hAnsiTheme="minorHAnsi" w:cstheme="minorBidi"/>
          <w:sz w:val="22"/>
          <w:szCs w:val="22"/>
        </w:rPr>
      </w:pPr>
      <w:hyperlink w:anchor="_Toc476584604" w:history="1">
        <w:r w:rsidR="005A539A" w:rsidRPr="00144A3E">
          <w:rPr>
            <w:rStyle w:val="Hyperlink"/>
          </w:rPr>
          <w:t xml:space="preserve">Figura 5 Dados Acadêmicos 2016/2 por Polo EaD nos </w:t>
        </w:r>
        <w:r w:rsidR="005A539A" w:rsidRPr="00144A3E">
          <w:rPr>
            <w:rStyle w:val="Hyperlink"/>
            <w:i/>
          </w:rPr>
          <w:t>Campi</w:t>
        </w:r>
        <w:r w:rsidR="005A539A" w:rsidRPr="00144A3E">
          <w:rPr>
            <w:rStyle w:val="Hyperlink"/>
          </w:rPr>
          <w:t xml:space="preserve"> do IFAM II</w:t>
        </w:r>
        <w:r w:rsidR="005A539A">
          <w:rPr>
            <w:webHidden/>
          </w:rPr>
          <w:tab/>
        </w:r>
        <w:r w:rsidR="005A539A">
          <w:rPr>
            <w:webHidden/>
          </w:rPr>
          <w:fldChar w:fldCharType="begin"/>
        </w:r>
        <w:r w:rsidR="005A539A">
          <w:rPr>
            <w:webHidden/>
          </w:rPr>
          <w:instrText xml:space="preserve"> PAGEREF _Toc476584604 \h </w:instrText>
        </w:r>
        <w:r w:rsidR="005A539A">
          <w:rPr>
            <w:webHidden/>
          </w:rPr>
        </w:r>
        <w:r w:rsidR="005A539A">
          <w:rPr>
            <w:webHidden/>
          </w:rPr>
          <w:fldChar w:fldCharType="separate"/>
        </w:r>
        <w:r w:rsidR="005A539A">
          <w:rPr>
            <w:webHidden/>
          </w:rPr>
          <w:t>63</w:t>
        </w:r>
        <w:r w:rsidR="005A539A">
          <w:rPr>
            <w:webHidden/>
          </w:rPr>
          <w:fldChar w:fldCharType="end"/>
        </w:r>
      </w:hyperlink>
    </w:p>
    <w:p w14:paraId="5B5F4819" w14:textId="77777777" w:rsidR="005A539A" w:rsidRDefault="003C7463">
      <w:pPr>
        <w:pStyle w:val="ndicedeilustraes"/>
        <w:tabs>
          <w:tab w:val="left" w:pos="1400"/>
        </w:tabs>
        <w:rPr>
          <w:rFonts w:asciiTheme="minorHAnsi" w:eastAsiaTheme="minorEastAsia" w:hAnsiTheme="minorHAnsi" w:cstheme="minorBidi"/>
          <w:sz w:val="22"/>
          <w:szCs w:val="22"/>
        </w:rPr>
      </w:pPr>
      <w:hyperlink w:anchor="_Toc476584605" w:history="1">
        <w:r w:rsidR="005A539A" w:rsidRPr="00144A3E">
          <w:rPr>
            <w:rStyle w:val="Hyperlink"/>
          </w:rPr>
          <w:t>Figura 6 2.</w:t>
        </w:r>
        <w:r w:rsidR="005A539A">
          <w:rPr>
            <w:rFonts w:asciiTheme="minorHAnsi" w:eastAsiaTheme="minorEastAsia" w:hAnsiTheme="minorHAnsi" w:cstheme="minorBidi"/>
            <w:sz w:val="22"/>
            <w:szCs w:val="22"/>
          </w:rPr>
          <w:tab/>
        </w:r>
        <w:r w:rsidR="005A539A" w:rsidRPr="00144A3E">
          <w:rPr>
            <w:rStyle w:val="Hyperlink"/>
          </w:rPr>
          <w:t>Dados Acadêmicos 2016/2 por Curso Técnico Subsequente na Modalidade EaD</w:t>
        </w:r>
        <w:r w:rsidR="005A539A">
          <w:rPr>
            <w:webHidden/>
          </w:rPr>
          <w:tab/>
        </w:r>
        <w:r w:rsidR="005A539A">
          <w:rPr>
            <w:webHidden/>
          </w:rPr>
          <w:fldChar w:fldCharType="begin"/>
        </w:r>
        <w:r w:rsidR="005A539A">
          <w:rPr>
            <w:webHidden/>
          </w:rPr>
          <w:instrText xml:space="preserve"> PAGEREF _Toc476584605 \h </w:instrText>
        </w:r>
        <w:r w:rsidR="005A539A">
          <w:rPr>
            <w:webHidden/>
          </w:rPr>
        </w:r>
        <w:r w:rsidR="005A539A">
          <w:rPr>
            <w:webHidden/>
          </w:rPr>
          <w:fldChar w:fldCharType="separate"/>
        </w:r>
        <w:r w:rsidR="005A539A">
          <w:rPr>
            <w:webHidden/>
          </w:rPr>
          <w:t>64</w:t>
        </w:r>
        <w:r w:rsidR="005A539A">
          <w:rPr>
            <w:webHidden/>
          </w:rPr>
          <w:fldChar w:fldCharType="end"/>
        </w:r>
      </w:hyperlink>
    </w:p>
    <w:p w14:paraId="715DDBAB" w14:textId="77777777" w:rsidR="005A539A" w:rsidRDefault="003C7463">
      <w:pPr>
        <w:pStyle w:val="ndicedeilustraes"/>
        <w:tabs>
          <w:tab w:val="left" w:pos="1400"/>
        </w:tabs>
        <w:rPr>
          <w:rFonts w:asciiTheme="minorHAnsi" w:eastAsiaTheme="minorEastAsia" w:hAnsiTheme="minorHAnsi" w:cstheme="minorBidi"/>
          <w:sz w:val="22"/>
          <w:szCs w:val="22"/>
        </w:rPr>
      </w:pPr>
      <w:hyperlink w:anchor="_Toc476584606" w:history="1">
        <w:r w:rsidR="005A539A" w:rsidRPr="00144A3E">
          <w:rPr>
            <w:rStyle w:val="Hyperlink"/>
          </w:rPr>
          <w:t>Figura 7 1.</w:t>
        </w:r>
        <w:r w:rsidR="005A539A">
          <w:rPr>
            <w:rFonts w:asciiTheme="minorHAnsi" w:eastAsiaTheme="minorEastAsia" w:hAnsiTheme="minorHAnsi" w:cstheme="minorBidi"/>
            <w:sz w:val="22"/>
            <w:szCs w:val="22"/>
          </w:rPr>
          <w:tab/>
        </w:r>
        <w:r w:rsidR="005A539A" w:rsidRPr="00144A3E">
          <w:rPr>
            <w:rStyle w:val="Hyperlink"/>
          </w:rPr>
          <w:t>Dados Acadêmicos 2016/2 por Polo EaD</w:t>
        </w:r>
        <w:r w:rsidR="005A539A">
          <w:rPr>
            <w:webHidden/>
          </w:rPr>
          <w:tab/>
        </w:r>
        <w:r w:rsidR="005A539A">
          <w:rPr>
            <w:webHidden/>
          </w:rPr>
          <w:fldChar w:fldCharType="begin"/>
        </w:r>
        <w:r w:rsidR="005A539A">
          <w:rPr>
            <w:webHidden/>
          </w:rPr>
          <w:instrText xml:space="preserve"> PAGEREF _Toc476584606 \h </w:instrText>
        </w:r>
        <w:r w:rsidR="005A539A">
          <w:rPr>
            <w:webHidden/>
          </w:rPr>
        </w:r>
        <w:r w:rsidR="005A539A">
          <w:rPr>
            <w:webHidden/>
          </w:rPr>
          <w:fldChar w:fldCharType="separate"/>
        </w:r>
        <w:r w:rsidR="005A539A">
          <w:rPr>
            <w:webHidden/>
          </w:rPr>
          <w:t>65</w:t>
        </w:r>
        <w:r w:rsidR="005A539A">
          <w:rPr>
            <w:webHidden/>
          </w:rPr>
          <w:fldChar w:fldCharType="end"/>
        </w:r>
      </w:hyperlink>
    </w:p>
    <w:p w14:paraId="38C1213D" w14:textId="77777777" w:rsidR="005A539A" w:rsidRDefault="003C7463">
      <w:pPr>
        <w:pStyle w:val="ndicedeilustraes"/>
        <w:rPr>
          <w:rFonts w:asciiTheme="minorHAnsi" w:eastAsiaTheme="minorEastAsia" w:hAnsiTheme="minorHAnsi" w:cstheme="minorBidi"/>
          <w:sz w:val="22"/>
          <w:szCs w:val="22"/>
        </w:rPr>
      </w:pPr>
      <w:hyperlink w:anchor="_Toc476584607" w:history="1">
        <w:r w:rsidR="005A539A" w:rsidRPr="00144A3E">
          <w:rPr>
            <w:rStyle w:val="Hyperlink"/>
          </w:rPr>
          <w:t>Figura 8 Dados Acadêmicos 2016/2 por Curso de Pós-Graduação Lato Sensu</w:t>
        </w:r>
        <w:r w:rsidR="005A539A">
          <w:rPr>
            <w:webHidden/>
          </w:rPr>
          <w:tab/>
        </w:r>
        <w:r w:rsidR="005A539A">
          <w:rPr>
            <w:webHidden/>
          </w:rPr>
          <w:fldChar w:fldCharType="begin"/>
        </w:r>
        <w:r w:rsidR="005A539A">
          <w:rPr>
            <w:webHidden/>
          </w:rPr>
          <w:instrText xml:space="preserve"> PAGEREF _Toc476584607 \h </w:instrText>
        </w:r>
        <w:r w:rsidR="005A539A">
          <w:rPr>
            <w:webHidden/>
          </w:rPr>
        </w:r>
        <w:r w:rsidR="005A539A">
          <w:rPr>
            <w:webHidden/>
          </w:rPr>
          <w:fldChar w:fldCharType="separate"/>
        </w:r>
        <w:r w:rsidR="005A539A">
          <w:rPr>
            <w:webHidden/>
          </w:rPr>
          <w:t>65</w:t>
        </w:r>
        <w:r w:rsidR="005A539A">
          <w:rPr>
            <w:webHidden/>
          </w:rPr>
          <w:fldChar w:fldCharType="end"/>
        </w:r>
      </w:hyperlink>
    </w:p>
    <w:p w14:paraId="6424ED36" w14:textId="77777777" w:rsidR="005A539A" w:rsidRDefault="003C7463">
      <w:pPr>
        <w:pStyle w:val="ndicedeilustraes"/>
        <w:rPr>
          <w:rFonts w:asciiTheme="minorHAnsi" w:eastAsiaTheme="minorEastAsia" w:hAnsiTheme="minorHAnsi" w:cstheme="minorBidi"/>
          <w:sz w:val="22"/>
          <w:szCs w:val="22"/>
        </w:rPr>
      </w:pPr>
      <w:hyperlink w:anchor="_Toc476584608" w:history="1">
        <w:r w:rsidR="005A539A" w:rsidRPr="00144A3E">
          <w:rPr>
            <w:rStyle w:val="Hyperlink"/>
          </w:rPr>
          <w:t>Figura 9 Dados Acadêmicos 2016/2 do Curso de Especialização Lato Sensu</w:t>
        </w:r>
        <w:r w:rsidR="005A539A">
          <w:rPr>
            <w:webHidden/>
          </w:rPr>
          <w:tab/>
        </w:r>
        <w:r w:rsidR="005A539A">
          <w:rPr>
            <w:webHidden/>
          </w:rPr>
          <w:fldChar w:fldCharType="begin"/>
        </w:r>
        <w:r w:rsidR="005A539A">
          <w:rPr>
            <w:webHidden/>
          </w:rPr>
          <w:instrText xml:space="preserve"> PAGEREF _Toc476584608 \h </w:instrText>
        </w:r>
        <w:r w:rsidR="005A539A">
          <w:rPr>
            <w:webHidden/>
          </w:rPr>
        </w:r>
        <w:r w:rsidR="005A539A">
          <w:rPr>
            <w:webHidden/>
          </w:rPr>
          <w:fldChar w:fldCharType="separate"/>
        </w:r>
        <w:r w:rsidR="005A539A">
          <w:rPr>
            <w:webHidden/>
          </w:rPr>
          <w:t>67</w:t>
        </w:r>
        <w:r w:rsidR="005A539A">
          <w:rPr>
            <w:webHidden/>
          </w:rPr>
          <w:fldChar w:fldCharType="end"/>
        </w:r>
      </w:hyperlink>
    </w:p>
    <w:p w14:paraId="77AD1877" w14:textId="77777777" w:rsidR="005A539A" w:rsidRDefault="003C7463">
      <w:pPr>
        <w:pStyle w:val="ndicedeilustraes"/>
        <w:rPr>
          <w:rFonts w:asciiTheme="minorHAnsi" w:eastAsiaTheme="minorEastAsia" w:hAnsiTheme="minorHAnsi" w:cstheme="minorBidi"/>
          <w:sz w:val="22"/>
          <w:szCs w:val="22"/>
        </w:rPr>
      </w:pPr>
      <w:hyperlink w:anchor="_Toc476584609" w:history="1">
        <w:r w:rsidR="005A539A" w:rsidRPr="00144A3E">
          <w:rPr>
            <w:rStyle w:val="Hyperlink"/>
          </w:rPr>
          <w:t>Figura 10 Variação do número de bolsas PIBIC Jr – Ensino Técnico na capital, período 2014-2017.</w:t>
        </w:r>
        <w:r w:rsidR="005A539A">
          <w:rPr>
            <w:webHidden/>
          </w:rPr>
          <w:tab/>
        </w:r>
        <w:r w:rsidR="005A539A">
          <w:rPr>
            <w:webHidden/>
          </w:rPr>
          <w:fldChar w:fldCharType="begin"/>
        </w:r>
        <w:r w:rsidR="005A539A">
          <w:rPr>
            <w:webHidden/>
          </w:rPr>
          <w:instrText xml:space="preserve"> PAGEREF _Toc476584609 \h </w:instrText>
        </w:r>
        <w:r w:rsidR="005A539A">
          <w:rPr>
            <w:webHidden/>
          </w:rPr>
        </w:r>
        <w:r w:rsidR="005A539A">
          <w:rPr>
            <w:webHidden/>
          </w:rPr>
          <w:fldChar w:fldCharType="separate"/>
        </w:r>
        <w:r w:rsidR="005A539A">
          <w:rPr>
            <w:webHidden/>
          </w:rPr>
          <w:t>73</w:t>
        </w:r>
        <w:r w:rsidR="005A539A">
          <w:rPr>
            <w:webHidden/>
          </w:rPr>
          <w:fldChar w:fldCharType="end"/>
        </w:r>
      </w:hyperlink>
    </w:p>
    <w:p w14:paraId="469083FE" w14:textId="77777777" w:rsidR="005A539A" w:rsidRDefault="003C7463">
      <w:pPr>
        <w:pStyle w:val="ndicedeilustraes"/>
        <w:rPr>
          <w:rFonts w:asciiTheme="minorHAnsi" w:eastAsiaTheme="minorEastAsia" w:hAnsiTheme="minorHAnsi" w:cstheme="minorBidi"/>
          <w:sz w:val="22"/>
          <w:szCs w:val="22"/>
        </w:rPr>
      </w:pPr>
      <w:hyperlink w:anchor="_Toc476584610" w:history="1">
        <w:r w:rsidR="005A539A" w:rsidRPr="00144A3E">
          <w:rPr>
            <w:rStyle w:val="Hyperlink"/>
          </w:rPr>
          <w:t>Figura 11 Variação do número de bolsas PIBIC Jr – Ensino Técnico no interior, período 2014-2017.</w:t>
        </w:r>
        <w:r w:rsidR="005A539A">
          <w:rPr>
            <w:webHidden/>
          </w:rPr>
          <w:tab/>
        </w:r>
        <w:r w:rsidR="005A539A">
          <w:rPr>
            <w:webHidden/>
          </w:rPr>
          <w:fldChar w:fldCharType="begin"/>
        </w:r>
        <w:r w:rsidR="005A539A">
          <w:rPr>
            <w:webHidden/>
          </w:rPr>
          <w:instrText xml:space="preserve"> PAGEREF _Toc476584610 \h </w:instrText>
        </w:r>
        <w:r w:rsidR="005A539A">
          <w:rPr>
            <w:webHidden/>
          </w:rPr>
        </w:r>
        <w:r w:rsidR="005A539A">
          <w:rPr>
            <w:webHidden/>
          </w:rPr>
          <w:fldChar w:fldCharType="separate"/>
        </w:r>
        <w:r w:rsidR="005A539A">
          <w:rPr>
            <w:webHidden/>
          </w:rPr>
          <w:t>74</w:t>
        </w:r>
        <w:r w:rsidR="005A539A">
          <w:rPr>
            <w:webHidden/>
          </w:rPr>
          <w:fldChar w:fldCharType="end"/>
        </w:r>
      </w:hyperlink>
    </w:p>
    <w:p w14:paraId="31247D5E" w14:textId="77777777" w:rsidR="005A539A" w:rsidRDefault="003C7463">
      <w:pPr>
        <w:pStyle w:val="ndicedeilustraes"/>
        <w:rPr>
          <w:rFonts w:asciiTheme="minorHAnsi" w:eastAsiaTheme="minorEastAsia" w:hAnsiTheme="minorHAnsi" w:cstheme="minorBidi"/>
          <w:sz w:val="22"/>
          <w:szCs w:val="22"/>
        </w:rPr>
      </w:pPr>
      <w:hyperlink w:anchor="_Toc476584611" w:history="1">
        <w:r w:rsidR="005A539A" w:rsidRPr="00144A3E">
          <w:rPr>
            <w:rStyle w:val="Hyperlink"/>
          </w:rPr>
          <w:t>Figura 12 Variação do número de bolsas PIBIC – Graduação por campus no período 2014-2017.</w:t>
        </w:r>
        <w:r w:rsidR="005A539A">
          <w:rPr>
            <w:webHidden/>
          </w:rPr>
          <w:tab/>
        </w:r>
        <w:r w:rsidR="005A539A">
          <w:rPr>
            <w:webHidden/>
          </w:rPr>
          <w:fldChar w:fldCharType="begin"/>
        </w:r>
        <w:r w:rsidR="005A539A">
          <w:rPr>
            <w:webHidden/>
          </w:rPr>
          <w:instrText xml:space="preserve"> PAGEREF _Toc476584611 \h </w:instrText>
        </w:r>
        <w:r w:rsidR="005A539A">
          <w:rPr>
            <w:webHidden/>
          </w:rPr>
        </w:r>
        <w:r w:rsidR="005A539A">
          <w:rPr>
            <w:webHidden/>
          </w:rPr>
          <w:fldChar w:fldCharType="separate"/>
        </w:r>
        <w:r w:rsidR="005A539A">
          <w:rPr>
            <w:webHidden/>
          </w:rPr>
          <w:t>74</w:t>
        </w:r>
        <w:r w:rsidR="005A539A">
          <w:rPr>
            <w:webHidden/>
          </w:rPr>
          <w:fldChar w:fldCharType="end"/>
        </w:r>
      </w:hyperlink>
    </w:p>
    <w:p w14:paraId="5FEA4DAC" w14:textId="77777777" w:rsidR="005A539A" w:rsidRDefault="003C7463">
      <w:pPr>
        <w:pStyle w:val="ndicedeilustraes"/>
        <w:rPr>
          <w:rFonts w:asciiTheme="minorHAnsi" w:eastAsiaTheme="minorEastAsia" w:hAnsiTheme="minorHAnsi" w:cstheme="minorBidi"/>
          <w:sz w:val="22"/>
          <w:szCs w:val="22"/>
        </w:rPr>
      </w:pPr>
      <w:hyperlink w:anchor="_Toc476584612" w:history="1">
        <w:r w:rsidR="005A539A" w:rsidRPr="00144A3E">
          <w:rPr>
            <w:rStyle w:val="Hyperlink"/>
          </w:rPr>
          <w:t>Figura 13 Variação do número de bolsas por nível de ensino no período 2014-2017. Este gráfico considera a soma das bolsas institucionais, CNPq e FAPEAM.</w:t>
        </w:r>
        <w:r w:rsidR="005A539A">
          <w:rPr>
            <w:webHidden/>
          </w:rPr>
          <w:tab/>
        </w:r>
        <w:r w:rsidR="005A539A">
          <w:rPr>
            <w:webHidden/>
          </w:rPr>
          <w:fldChar w:fldCharType="begin"/>
        </w:r>
        <w:r w:rsidR="005A539A">
          <w:rPr>
            <w:webHidden/>
          </w:rPr>
          <w:instrText xml:space="preserve"> PAGEREF _Toc476584612 \h </w:instrText>
        </w:r>
        <w:r w:rsidR="005A539A">
          <w:rPr>
            <w:webHidden/>
          </w:rPr>
        </w:r>
        <w:r w:rsidR="005A539A">
          <w:rPr>
            <w:webHidden/>
          </w:rPr>
          <w:fldChar w:fldCharType="separate"/>
        </w:r>
        <w:r w:rsidR="005A539A">
          <w:rPr>
            <w:webHidden/>
          </w:rPr>
          <w:t>75</w:t>
        </w:r>
        <w:r w:rsidR="005A539A">
          <w:rPr>
            <w:webHidden/>
          </w:rPr>
          <w:fldChar w:fldCharType="end"/>
        </w:r>
      </w:hyperlink>
    </w:p>
    <w:p w14:paraId="3AB2A71C" w14:textId="77777777" w:rsidR="005A539A" w:rsidRDefault="003C7463">
      <w:pPr>
        <w:pStyle w:val="ndicedeilustraes"/>
        <w:rPr>
          <w:rFonts w:asciiTheme="minorHAnsi" w:eastAsiaTheme="minorEastAsia" w:hAnsiTheme="minorHAnsi" w:cstheme="minorBidi"/>
          <w:sz w:val="22"/>
          <w:szCs w:val="22"/>
        </w:rPr>
      </w:pPr>
      <w:hyperlink w:anchor="_Toc476584613" w:history="1">
        <w:r w:rsidR="005A539A" w:rsidRPr="00144A3E">
          <w:rPr>
            <w:rStyle w:val="Hyperlink"/>
          </w:rPr>
          <w:t>Figura 14</w:t>
        </w:r>
        <w:r w:rsidR="005A539A" w:rsidRPr="00144A3E">
          <w:rPr>
            <w:rStyle w:val="Hyperlink"/>
            <w:rFonts w:ascii="Calibri" w:hAnsi="Calibri" w:cs="Tahoma"/>
            <w:kern w:val="1"/>
          </w:rPr>
          <w:t xml:space="preserve"> </w:t>
        </w:r>
        <w:r w:rsidR="005A539A" w:rsidRPr="00144A3E">
          <w:rPr>
            <w:rStyle w:val="Hyperlink"/>
          </w:rPr>
          <w:t>Distribuição de bolsas por Agência de Financiamento</w:t>
        </w:r>
        <w:r w:rsidR="005A539A">
          <w:rPr>
            <w:webHidden/>
          </w:rPr>
          <w:tab/>
        </w:r>
        <w:r w:rsidR="005A539A">
          <w:rPr>
            <w:webHidden/>
          </w:rPr>
          <w:fldChar w:fldCharType="begin"/>
        </w:r>
        <w:r w:rsidR="005A539A">
          <w:rPr>
            <w:webHidden/>
          </w:rPr>
          <w:instrText xml:space="preserve"> PAGEREF _Toc476584613 \h </w:instrText>
        </w:r>
        <w:r w:rsidR="005A539A">
          <w:rPr>
            <w:webHidden/>
          </w:rPr>
        </w:r>
        <w:r w:rsidR="005A539A">
          <w:rPr>
            <w:webHidden/>
          </w:rPr>
          <w:fldChar w:fldCharType="separate"/>
        </w:r>
        <w:r w:rsidR="005A539A">
          <w:rPr>
            <w:webHidden/>
          </w:rPr>
          <w:t>75</w:t>
        </w:r>
        <w:r w:rsidR="005A539A">
          <w:rPr>
            <w:webHidden/>
          </w:rPr>
          <w:fldChar w:fldCharType="end"/>
        </w:r>
      </w:hyperlink>
    </w:p>
    <w:p w14:paraId="72C1BF07" w14:textId="77777777" w:rsidR="005A539A" w:rsidRDefault="003C7463">
      <w:pPr>
        <w:pStyle w:val="ndicedeilustraes"/>
        <w:rPr>
          <w:rFonts w:asciiTheme="minorHAnsi" w:eastAsiaTheme="minorEastAsia" w:hAnsiTheme="minorHAnsi" w:cstheme="minorBidi"/>
          <w:sz w:val="22"/>
          <w:szCs w:val="22"/>
        </w:rPr>
      </w:pPr>
      <w:hyperlink w:anchor="_Toc476584614" w:history="1">
        <w:r w:rsidR="005A539A" w:rsidRPr="00144A3E">
          <w:rPr>
            <w:rStyle w:val="Hyperlink"/>
          </w:rPr>
          <w:t>Figura 15 Servidores afastados para capacitação</w:t>
        </w:r>
        <w:r w:rsidR="005A539A" w:rsidRPr="00144A3E">
          <w:rPr>
            <w:rStyle w:val="Hyperlink"/>
            <w:spacing w:val="-11"/>
          </w:rPr>
          <w:t xml:space="preserve"> </w:t>
        </w:r>
        <w:r w:rsidR="005A539A" w:rsidRPr="00144A3E">
          <w:rPr>
            <w:rStyle w:val="Hyperlink"/>
          </w:rPr>
          <w:t>2016</w:t>
        </w:r>
        <w:r w:rsidR="005A539A">
          <w:rPr>
            <w:webHidden/>
          </w:rPr>
          <w:tab/>
        </w:r>
        <w:r w:rsidR="005A539A">
          <w:rPr>
            <w:webHidden/>
          </w:rPr>
          <w:fldChar w:fldCharType="begin"/>
        </w:r>
        <w:r w:rsidR="005A539A">
          <w:rPr>
            <w:webHidden/>
          </w:rPr>
          <w:instrText xml:space="preserve"> PAGEREF _Toc476584614 \h </w:instrText>
        </w:r>
        <w:r w:rsidR="005A539A">
          <w:rPr>
            <w:webHidden/>
          </w:rPr>
        </w:r>
        <w:r w:rsidR="005A539A">
          <w:rPr>
            <w:webHidden/>
          </w:rPr>
          <w:fldChar w:fldCharType="separate"/>
        </w:r>
        <w:r w:rsidR="005A539A">
          <w:rPr>
            <w:webHidden/>
          </w:rPr>
          <w:t>80</w:t>
        </w:r>
        <w:r w:rsidR="005A539A">
          <w:rPr>
            <w:webHidden/>
          </w:rPr>
          <w:fldChar w:fldCharType="end"/>
        </w:r>
      </w:hyperlink>
    </w:p>
    <w:p w14:paraId="0DCA51ED" w14:textId="77777777" w:rsidR="005A539A" w:rsidRDefault="003C7463">
      <w:pPr>
        <w:pStyle w:val="ndicedeilustraes"/>
        <w:rPr>
          <w:rFonts w:asciiTheme="minorHAnsi" w:eastAsiaTheme="minorEastAsia" w:hAnsiTheme="minorHAnsi" w:cstheme="minorBidi"/>
          <w:sz w:val="22"/>
          <w:szCs w:val="22"/>
        </w:rPr>
      </w:pPr>
      <w:hyperlink w:anchor="_Toc476584615" w:history="1">
        <w:r w:rsidR="005A539A" w:rsidRPr="00144A3E">
          <w:rPr>
            <w:rStyle w:val="Hyperlink"/>
          </w:rPr>
          <w:t>Figura 16 Logotipo da Revista Igapó</w:t>
        </w:r>
        <w:r w:rsidR="005A539A">
          <w:rPr>
            <w:webHidden/>
          </w:rPr>
          <w:tab/>
        </w:r>
        <w:r w:rsidR="005A539A">
          <w:rPr>
            <w:webHidden/>
          </w:rPr>
          <w:fldChar w:fldCharType="begin"/>
        </w:r>
        <w:r w:rsidR="005A539A">
          <w:rPr>
            <w:webHidden/>
          </w:rPr>
          <w:instrText xml:space="preserve"> PAGEREF _Toc476584615 \h </w:instrText>
        </w:r>
        <w:r w:rsidR="005A539A">
          <w:rPr>
            <w:webHidden/>
          </w:rPr>
        </w:r>
        <w:r w:rsidR="005A539A">
          <w:rPr>
            <w:webHidden/>
          </w:rPr>
          <w:fldChar w:fldCharType="separate"/>
        </w:r>
        <w:r w:rsidR="005A539A">
          <w:rPr>
            <w:webHidden/>
          </w:rPr>
          <w:t>81</w:t>
        </w:r>
        <w:r w:rsidR="005A539A">
          <w:rPr>
            <w:webHidden/>
          </w:rPr>
          <w:fldChar w:fldCharType="end"/>
        </w:r>
      </w:hyperlink>
    </w:p>
    <w:p w14:paraId="25B5B79B" w14:textId="77777777" w:rsidR="005A539A" w:rsidRDefault="003C7463">
      <w:pPr>
        <w:pStyle w:val="ndicedeilustraes"/>
        <w:rPr>
          <w:rFonts w:asciiTheme="minorHAnsi" w:eastAsiaTheme="minorEastAsia" w:hAnsiTheme="minorHAnsi" w:cstheme="minorBidi"/>
          <w:sz w:val="22"/>
          <w:szCs w:val="22"/>
        </w:rPr>
      </w:pPr>
      <w:hyperlink w:anchor="_Toc476584616" w:history="1">
        <w:r w:rsidR="005A539A" w:rsidRPr="00144A3E">
          <w:rPr>
            <w:rStyle w:val="Hyperlink"/>
          </w:rPr>
          <w:t>Figura 17 Alunos do Curso Pescador Profissional (POP N1)</w:t>
        </w:r>
        <w:r w:rsidR="005A539A">
          <w:rPr>
            <w:webHidden/>
          </w:rPr>
          <w:tab/>
        </w:r>
        <w:r w:rsidR="005A539A">
          <w:rPr>
            <w:webHidden/>
          </w:rPr>
          <w:fldChar w:fldCharType="begin"/>
        </w:r>
        <w:r w:rsidR="005A539A">
          <w:rPr>
            <w:webHidden/>
          </w:rPr>
          <w:instrText xml:space="preserve"> PAGEREF _Toc476584616 \h </w:instrText>
        </w:r>
        <w:r w:rsidR="005A539A">
          <w:rPr>
            <w:webHidden/>
          </w:rPr>
        </w:r>
        <w:r w:rsidR="005A539A">
          <w:rPr>
            <w:webHidden/>
          </w:rPr>
          <w:fldChar w:fldCharType="separate"/>
        </w:r>
        <w:r w:rsidR="005A539A">
          <w:rPr>
            <w:webHidden/>
          </w:rPr>
          <w:t>114</w:t>
        </w:r>
        <w:r w:rsidR="005A539A">
          <w:rPr>
            <w:webHidden/>
          </w:rPr>
          <w:fldChar w:fldCharType="end"/>
        </w:r>
      </w:hyperlink>
    </w:p>
    <w:p w14:paraId="47518C3A" w14:textId="77777777" w:rsidR="005A539A" w:rsidRDefault="003C7463">
      <w:pPr>
        <w:pStyle w:val="ndicedeilustraes"/>
        <w:rPr>
          <w:rFonts w:asciiTheme="minorHAnsi" w:eastAsiaTheme="minorEastAsia" w:hAnsiTheme="minorHAnsi" w:cstheme="minorBidi"/>
          <w:sz w:val="22"/>
          <w:szCs w:val="22"/>
        </w:rPr>
      </w:pPr>
      <w:hyperlink w:anchor="_Toc476584617" w:history="1">
        <w:r w:rsidR="005A539A" w:rsidRPr="00144A3E">
          <w:rPr>
            <w:rStyle w:val="Hyperlink"/>
          </w:rPr>
          <w:t>Figura 18 Certificação do Curso Pescador Profissional (POP N1)</w:t>
        </w:r>
        <w:r w:rsidR="005A539A">
          <w:rPr>
            <w:webHidden/>
          </w:rPr>
          <w:tab/>
        </w:r>
        <w:r w:rsidR="005A539A">
          <w:rPr>
            <w:webHidden/>
          </w:rPr>
          <w:fldChar w:fldCharType="begin"/>
        </w:r>
        <w:r w:rsidR="005A539A">
          <w:rPr>
            <w:webHidden/>
          </w:rPr>
          <w:instrText xml:space="preserve"> PAGEREF _Toc476584617 \h </w:instrText>
        </w:r>
        <w:r w:rsidR="005A539A">
          <w:rPr>
            <w:webHidden/>
          </w:rPr>
        </w:r>
        <w:r w:rsidR="005A539A">
          <w:rPr>
            <w:webHidden/>
          </w:rPr>
          <w:fldChar w:fldCharType="separate"/>
        </w:r>
        <w:r w:rsidR="005A539A">
          <w:rPr>
            <w:webHidden/>
          </w:rPr>
          <w:t>114</w:t>
        </w:r>
        <w:r w:rsidR="005A539A">
          <w:rPr>
            <w:webHidden/>
          </w:rPr>
          <w:fldChar w:fldCharType="end"/>
        </w:r>
      </w:hyperlink>
    </w:p>
    <w:p w14:paraId="1E7D5B86" w14:textId="77777777" w:rsidR="005A539A" w:rsidRDefault="003C7463">
      <w:pPr>
        <w:pStyle w:val="ndicedeilustraes"/>
        <w:rPr>
          <w:rFonts w:asciiTheme="minorHAnsi" w:eastAsiaTheme="minorEastAsia" w:hAnsiTheme="minorHAnsi" w:cstheme="minorBidi"/>
          <w:sz w:val="22"/>
          <w:szCs w:val="22"/>
        </w:rPr>
      </w:pPr>
      <w:hyperlink w:anchor="_Toc476584618" w:history="1">
        <w:r w:rsidR="005A539A" w:rsidRPr="00144A3E">
          <w:rPr>
            <w:rStyle w:val="Hyperlink"/>
          </w:rPr>
          <w:t>Figura 19 Turma do Curso Especial para Tripulação de Embarcações de Estado no Serviço Público – ETSP</w:t>
        </w:r>
        <w:r w:rsidR="005A539A">
          <w:rPr>
            <w:webHidden/>
          </w:rPr>
          <w:tab/>
        </w:r>
        <w:r w:rsidR="005A539A">
          <w:rPr>
            <w:webHidden/>
          </w:rPr>
          <w:fldChar w:fldCharType="begin"/>
        </w:r>
        <w:r w:rsidR="005A539A">
          <w:rPr>
            <w:webHidden/>
          </w:rPr>
          <w:instrText xml:space="preserve"> PAGEREF _Toc476584618 \h </w:instrText>
        </w:r>
        <w:r w:rsidR="005A539A">
          <w:rPr>
            <w:webHidden/>
          </w:rPr>
        </w:r>
        <w:r w:rsidR="005A539A">
          <w:rPr>
            <w:webHidden/>
          </w:rPr>
          <w:fldChar w:fldCharType="separate"/>
        </w:r>
        <w:r w:rsidR="005A539A">
          <w:rPr>
            <w:webHidden/>
          </w:rPr>
          <w:t>115</w:t>
        </w:r>
        <w:r w:rsidR="005A539A">
          <w:rPr>
            <w:webHidden/>
          </w:rPr>
          <w:fldChar w:fldCharType="end"/>
        </w:r>
      </w:hyperlink>
    </w:p>
    <w:p w14:paraId="4A2CDDF9" w14:textId="77777777" w:rsidR="005A539A" w:rsidRDefault="003C7463">
      <w:pPr>
        <w:pStyle w:val="ndicedeilustraes"/>
        <w:rPr>
          <w:rFonts w:asciiTheme="minorHAnsi" w:eastAsiaTheme="minorEastAsia" w:hAnsiTheme="minorHAnsi" w:cstheme="minorBidi"/>
          <w:sz w:val="22"/>
          <w:szCs w:val="22"/>
        </w:rPr>
      </w:pPr>
      <w:hyperlink w:anchor="_Toc476584619" w:history="1">
        <w:r w:rsidR="005A539A" w:rsidRPr="00144A3E">
          <w:rPr>
            <w:rStyle w:val="Hyperlink"/>
          </w:rPr>
          <w:t>Figura 20 Mesa de aberta da 2ª Semana Pesca e Piscicultura de Maués e Fórum do NUPA Norte 1</w:t>
        </w:r>
        <w:r w:rsidR="005A539A">
          <w:rPr>
            <w:webHidden/>
          </w:rPr>
          <w:tab/>
        </w:r>
        <w:r w:rsidR="005A539A">
          <w:rPr>
            <w:webHidden/>
          </w:rPr>
          <w:fldChar w:fldCharType="begin"/>
        </w:r>
        <w:r w:rsidR="005A539A">
          <w:rPr>
            <w:webHidden/>
          </w:rPr>
          <w:instrText xml:space="preserve"> PAGEREF _Toc476584619 \h </w:instrText>
        </w:r>
        <w:r w:rsidR="005A539A">
          <w:rPr>
            <w:webHidden/>
          </w:rPr>
        </w:r>
        <w:r w:rsidR="005A539A">
          <w:rPr>
            <w:webHidden/>
          </w:rPr>
          <w:fldChar w:fldCharType="separate"/>
        </w:r>
        <w:r w:rsidR="005A539A">
          <w:rPr>
            <w:webHidden/>
          </w:rPr>
          <w:t>116</w:t>
        </w:r>
        <w:r w:rsidR="005A539A">
          <w:rPr>
            <w:webHidden/>
          </w:rPr>
          <w:fldChar w:fldCharType="end"/>
        </w:r>
      </w:hyperlink>
    </w:p>
    <w:p w14:paraId="364C7F6F" w14:textId="77777777" w:rsidR="005A539A" w:rsidRDefault="003C7463">
      <w:pPr>
        <w:pStyle w:val="ndicedeilustraes"/>
        <w:rPr>
          <w:rFonts w:asciiTheme="minorHAnsi" w:eastAsiaTheme="minorEastAsia" w:hAnsiTheme="minorHAnsi" w:cstheme="minorBidi"/>
          <w:sz w:val="22"/>
          <w:szCs w:val="22"/>
        </w:rPr>
      </w:pPr>
      <w:hyperlink w:anchor="_Toc476584620" w:history="1">
        <w:r w:rsidR="005A539A" w:rsidRPr="00144A3E">
          <w:rPr>
            <w:rStyle w:val="Hyperlink"/>
          </w:rPr>
          <w:t>Figura 21 Participantes da 2ª Semana Pesca e Piscicultura de Maués e Fórum do NUPA Norte 1</w:t>
        </w:r>
        <w:r w:rsidR="005A539A">
          <w:rPr>
            <w:webHidden/>
          </w:rPr>
          <w:tab/>
        </w:r>
        <w:r w:rsidR="005A539A">
          <w:rPr>
            <w:webHidden/>
          </w:rPr>
          <w:fldChar w:fldCharType="begin"/>
        </w:r>
        <w:r w:rsidR="005A539A">
          <w:rPr>
            <w:webHidden/>
          </w:rPr>
          <w:instrText xml:space="preserve"> PAGEREF _Toc476584620 \h </w:instrText>
        </w:r>
        <w:r w:rsidR="005A539A">
          <w:rPr>
            <w:webHidden/>
          </w:rPr>
        </w:r>
        <w:r w:rsidR="005A539A">
          <w:rPr>
            <w:webHidden/>
          </w:rPr>
          <w:fldChar w:fldCharType="separate"/>
        </w:r>
        <w:r w:rsidR="005A539A">
          <w:rPr>
            <w:webHidden/>
          </w:rPr>
          <w:t>116</w:t>
        </w:r>
        <w:r w:rsidR="005A539A">
          <w:rPr>
            <w:webHidden/>
          </w:rPr>
          <w:fldChar w:fldCharType="end"/>
        </w:r>
      </w:hyperlink>
    </w:p>
    <w:p w14:paraId="2FC1A755" w14:textId="77777777" w:rsidR="005A539A" w:rsidRDefault="003C7463">
      <w:pPr>
        <w:pStyle w:val="ndicedeilustraes"/>
        <w:rPr>
          <w:rFonts w:asciiTheme="minorHAnsi" w:eastAsiaTheme="minorEastAsia" w:hAnsiTheme="minorHAnsi" w:cstheme="minorBidi"/>
          <w:sz w:val="22"/>
          <w:szCs w:val="22"/>
        </w:rPr>
      </w:pPr>
      <w:hyperlink w:anchor="_Toc476584621" w:history="1">
        <w:r w:rsidR="005A539A" w:rsidRPr="00144A3E">
          <w:rPr>
            <w:rStyle w:val="Hyperlink"/>
          </w:rPr>
          <w:t>Figura 22 Apresentação do Projeto na 40ª Reditec</w:t>
        </w:r>
        <w:r w:rsidR="005A539A">
          <w:rPr>
            <w:webHidden/>
          </w:rPr>
          <w:tab/>
        </w:r>
        <w:r w:rsidR="005A539A">
          <w:rPr>
            <w:webHidden/>
          </w:rPr>
          <w:fldChar w:fldCharType="begin"/>
        </w:r>
        <w:r w:rsidR="005A539A">
          <w:rPr>
            <w:webHidden/>
          </w:rPr>
          <w:instrText xml:space="preserve"> PAGEREF _Toc476584621 \h </w:instrText>
        </w:r>
        <w:r w:rsidR="005A539A">
          <w:rPr>
            <w:webHidden/>
          </w:rPr>
        </w:r>
        <w:r w:rsidR="005A539A">
          <w:rPr>
            <w:webHidden/>
          </w:rPr>
          <w:fldChar w:fldCharType="separate"/>
        </w:r>
        <w:r w:rsidR="005A539A">
          <w:rPr>
            <w:webHidden/>
          </w:rPr>
          <w:t>122</w:t>
        </w:r>
        <w:r w:rsidR="005A539A">
          <w:rPr>
            <w:webHidden/>
          </w:rPr>
          <w:fldChar w:fldCharType="end"/>
        </w:r>
      </w:hyperlink>
    </w:p>
    <w:p w14:paraId="333D31D6" w14:textId="77777777" w:rsidR="005A539A" w:rsidRDefault="003C7463">
      <w:pPr>
        <w:pStyle w:val="ndicedeilustraes"/>
        <w:rPr>
          <w:rFonts w:asciiTheme="minorHAnsi" w:eastAsiaTheme="minorEastAsia" w:hAnsiTheme="minorHAnsi" w:cstheme="minorBidi"/>
          <w:sz w:val="22"/>
          <w:szCs w:val="22"/>
        </w:rPr>
      </w:pPr>
      <w:hyperlink w:anchor="_Toc476584622" w:history="1">
        <w:r w:rsidR="005A539A" w:rsidRPr="00144A3E">
          <w:rPr>
            <w:rStyle w:val="Hyperlink"/>
          </w:rPr>
          <w:t>Figura 23 Panorama de Incubação</w:t>
        </w:r>
        <w:r w:rsidR="005A539A">
          <w:rPr>
            <w:webHidden/>
          </w:rPr>
          <w:tab/>
        </w:r>
        <w:r w:rsidR="005A539A">
          <w:rPr>
            <w:webHidden/>
          </w:rPr>
          <w:fldChar w:fldCharType="begin"/>
        </w:r>
        <w:r w:rsidR="005A539A">
          <w:rPr>
            <w:webHidden/>
          </w:rPr>
          <w:instrText xml:space="preserve"> PAGEREF _Toc476584622 \h </w:instrText>
        </w:r>
        <w:r w:rsidR="005A539A">
          <w:rPr>
            <w:webHidden/>
          </w:rPr>
        </w:r>
        <w:r w:rsidR="005A539A">
          <w:rPr>
            <w:webHidden/>
          </w:rPr>
          <w:fldChar w:fldCharType="separate"/>
        </w:r>
        <w:r w:rsidR="005A539A">
          <w:rPr>
            <w:webHidden/>
          </w:rPr>
          <w:t>124</w:t>
        </w:r>
        <w:r w:rsidR="005A539A">
          <w:rPr>
            <w:webHidden/>
          </w:rPr>
          <w:fldChar w:fldCharType="end"/>
        </w:r>
      </w:hyperlink>
    </w:p>
    <w:p w14:paraId="4DAD9CEF" w14:textId="77777777" w:rsidR="005A539A" w:rsidRDefault="003C7463">
      <w:pPr>
        <w:pStyle w:val="ndicedeilustraes"/>
        <w:rPr>
          <w:rFonts w:asciiTheme="minorHAnsi" w:eastAsiaTheme="minorEastAsia" w:hAnsiTheme="minorHAnsi" w:cstheme="minorBidi"/>
          <w:sz w:val="22"/>
          <w:szCs w:val="22"/>
        </w:rPr>
      </w:pPr>
      <w:hyperlink w:anchor="_Toc476584623" w:history="1">
        <w:r w:rsidR="005A539A" w:rsidRPr="00144A3E">
          <w:rPr>
            <w:rStyle w:val="Hyperlink"/>
          </w:rPr>
          <w:t>Figura 24 Procura por incubação 2016</w:t>
        </w:r>
        <w:r w:rsidR="005A539A">
          <w:rPr>
            <w:webHidden/>
          </w:rPr>
          <w:tab/>
        </w:r>
        <w:r w:rsidR="005A539A">
          <w:rPr>
            <w:webHidden/>
          </w:rPr>
          <w:fldChar w:fldCharType="begin"/>
        </w:r>
        <w:r w:rsidR="005A539A">
          <w:rPr>
            <w:webHidden/>
          </w:rPr>
          <w:instrText xml:space="preserve"> PAGEREF _Toc476584623 \h </w:instrText>
        </w:r>
        <w:r w:rsidR="005A539A">
          <w:rPr>
            <w:webHidden/>
          </w:rPr>
        </w:r>
        <w:r w:rsidR="005A539A">
          <w:rPr>
            <w:webHidden/>
          </w:rPr>
          <w:fldChar w:fldCharType="separate"/>
        </w:r>
        <w:r w:rsidR="005A539A">
          <w:rPr>
            <w:webHidden/>
          </w:rPr>
          <w:t>124</w:t>
        </w:r>
        <w:r w:rsidR="005A539A">
          <w:rPr>
            <w:webHidden/>
          </w:rPr>
          <w:fldChar w:fldCharType="end"/>
        </w:r>
      </w:hyperlink>
    </w:p>
    <w:p w14:paraId="186A4D86" w14:textId="77777777" w:rsidR="005A539A" w:rsidRDefault="003C7463">
      <w:pPr>
        <w:pStyle w:val="ndicedeilustraes"/>
        <w:rPr>
          <w:rFonts w:asciiTheme="minorHAnsi" w:eastAsiaTheme="minorEastAsia" w:hAnsiTheme="minorHAnsi" w:cstheme="minorBidi"/>
          <w:sz w:val="22"/>
          <w:szCs w:val="22"/>
        </w:rPr>
      </w:pPr>
      <w:hyperlink w:anchor="_Toc476584624" w:history="1">
        <w:r w:rsidR="005A539A" w:rsidRPr="00144A3E">
          <w:rPr>
            <w:rStyle w:val="Hyperlink"/>
          </w:rPr>
          <w:t>Figura 25 Tipos de Receitas</w:t>
        </w:r>
        <w:r w:rsidR="005A539A">
          <w:rPr>
            <w:webHidden/>
          </w:rPr>
          <w:tab/>
        </w:r>
        <w:r w:rsidR="005A539A">
          <w:rPr>
            <w:webHidden/>
          </w:rPr>
          <w:fldChar w:fldCharType="begin"/>
        </w:r>
        <w:r w:rsidR="005A539A">
          <w:rPr>
            <w:webHidden/>
          </w:rPr>
          <w:instrText xml:space="preserve"> PAGEREF _Toc476584624 \h </w:instrText>
        </w:r>
        <w:r w:rsidR="005A539A">
          <w:rPr>
            <w:webHidden/>
          </w:rPr>
        </w:r>
        <w:r w:rsidR="005A539A">
          <w:rPr>
            <w:webHidden/>
          </w:rPr>
          <w:fldChar w:fldCharType="separate"/>
        </w:r>
        <w:r w:rsidR="005A539A">
          <w:rPr>
            <w:webHidden/>
          </w:rPr>
          <w:t>125</w:t>
        </w:r>
        <w:r w:rsidR="005A539A">
          <w:rPr>
            <w:webHidden/>
          </w:rPr>
          <w:fldChar w:fldCharType="end"/>
        </w:r>
      </w:hyperlink>
    </w:p>
    <w:p w14:paraId="412CD935" w14:textId="77777777" w:rsidR="005A539A" w:rsidRDefault="003C7463">
      <w:pPr>
        <w:pStyle w:val="ndicedeilustraes"/>
        <w:rPr>
          <w:rFonts w:asciiTheme="minorHAnsi" w:eastAsiaTheme="minorEastAsia" w:hAnsiTheme="minorHAnsi" w:cstheme="minorBidi"/>
          <w:sz w:val="22"/>
          <w:szCs w:val="22"/>
        </w:rPr>
      </w:pPr>
      <w:hyperlink w:anchor="_Toc476584625" w:history="1">
        <w:r w:rsidR="005A539A" w:rsidRPr="00144A3E">
          <w:rPr>
            <w:rStyle w:val="Hyperlink"/>
          </w:rPr>
          <w:t>Figura 26 Desempenho Exame TOEFL-ITP / 2016</w:t>
        </w:r>
        <w:r w:rsidR="005A539A">
          <w:rPr>
            <w:webHidden/>
          </w:rPr>
          <w:tab/>
        </w:r>
        <w:r w:rsidR="005A539A">
          <w:rPr>
            <w:webHidden/>
          </w:rPr>
          <w:fldChar w:fldCharType="begin"/>
        </w:r>
        <w:r w:rsidR="005A539A">
          <w:rPr>
            <w:webHidden/>
          </w:rPr>
          <w:instrText xml:space="preserve"> PAGEREF _Toc476584625 \h </w:instrText>
        </w:r>
        <w:r w:rsidR="005A539A">
          <w:rPr>
            <w:webHidden/>
          </w:rPr>
        </w:r>
        <w:r w:rsidR="005A539A">
          <w:rPr>
            <w:webHidden/>
          </w:rPr>
          <w:fldChar w:fldCharType="separate"/>
        </w:r>
        <w:r w:rsidR="005A539A">
          <w:rPr>
            <w:webHidden/>
          </w:rPr>
          <w:t>129</w:t>
        </w:r>
        <w:r w:rsidR="005A539A">
          <w:rPr>
            <w:webHidden/>
          </w:rPr>
          <w:fldChar w:fldCharType="end"/>
        </w:r>
      </w:hyperlink>
    </w:p>
    <w:p w14:paraId="7095A3B0" w14:textId="77777777" w:rsidR="005A539A" w:rsidRDefault="003C7463">
      <w:pPr>
        <w:pStyle w:val="ndicedeilustraes"/>
        <w:rPr>
          <w:rFonts w:asciiTheme="minorHAnsi" w:eastAsiaTheme="minorEastAsia" w:hAnsiTheme="minorHAnsi" w:cstheme="minorBidi"/>
          <w:sz w:val="22"/>
          <w:szCs w:val="22"/>
        </w:rPr>
      </w:pPr>
      <w:hyperlink w:anchor="_Toc476584626" w:history="1">
        <w:r w:rsidR="005A539A" w:rsidRPr="00144A3E">
          <w:rPr>
            <w:rStyle w:val="Hyperlink"/>
          </w:rPr>
          <w:t>Figura 28 Atividades realizadas durante o I Encontro Sobre Diversidade Étnico-Racial do IFAM</w:t>
        </w:r>
        <w:r w:rsidR="005A539A">
          <w:rPr>
            <w:webHidden/>
          </w:rPr>
          <w:tab/>
        </w:r>
        <w:r w:rsidR="005A539A">
          <w:rPr>
            <w:webHidden/>
          </w:rPr>
          <w:fldChar w:fldCharType="begin"/>
        </w:r>
        <w:r w:rsidR="005A539A">
          <w:rPr>
            <w:webHidden/>
          </w:rPr>
          <w:instrText xml:space="preserve"> PAGEREF _Toc476584626 \h </w:instrText>
        </w:r>
        <w:r w:rsidR="005A539A">
          <w:rPr>
            <w:webHidden/>
          </w:rPr>
        </w:r>
        <w:r w:rsidR="005A539A">
          <w:rPr>
            <w:webHidden/>
          </w:rPr>
          <w:fldChar w:fldCharType="separate"/>
        </w:r>
        <w:r w:rsidR="005A539A">
          <w:rPr>
            <w:webHidden/>
          </w:rPr>
          <w:t>133</w:t>
        </w:r>
        <w:r w:rsidR="005A539A">
          <w:rPr>
            <w:webHidden/>
          </w:rPr>
          <w:fldChar w:fldCharType="end"/>
        </w:r>
      </w:hyperlink>
    </w:p>
    <w:p w14:paraId="37B5842F" w14:textId="77777777" w:rsidR="005A539A" w:rsidRDefault="003C7463">
      <w:pPr>
        <w:pStyle w:val="ndicedeilustraes"/>
        <w:rPr>
          <w:rFonts w:asciiTheme="minorHAnsi" w:eastAsiaTheme="minorEastAsia" w:hAnsiTheme="minorHAnsi" w:cstheme="minorBidi"/>
          <w:sz w:val="22"/>
          <w:szCs w:val="22"/>
        </w:rPr>
      </w:pPr>
      <w:hyperlink w:anchor="_Toc476584627" w:history="1">
        <w:r w:rsidR="005A539A" w:rsidRPr="00144A3E">
          <w:rPr>
            <w:rStyle w:val="Hyperlink"/>
          </w:rPr>
          <w:t>Figura 29 Capas da 3ª e 4ª Edição da Revista Nexus</w:t>
        </w:r>
        <w:r w:rsidR="005A539A">
          <w:rPr>
            <w:webHidden/>
          </w:rPr>
          <w:tab/>
        </w:r>
        <w:r w:rsidR="005A539A">
          <w:rPr>
            <w:webHidden/>
          </w:rPr>
          <w:fldChar w:fldCharType="begin"/>
        </w:r>
        <w:r w:rsidR="005A539A">
          <w:rPr>
            <w:webHidden/>
          </w:rPr>
          <w:instrText xml:space="preserve"> PAGEREF _Toc476584627 \h </w:instrText>
        </w:r>
        <w:r w:rsidR="005A539A">
          <w:rPr>
            <w:webHidden/>
          </w:rPr>
        </w:r>
        <w:r w:rsidR="005A539A">
          <w:rPr>
            <w:webHidden/>
          </w:rPr>
          <w:fldChar w:fldCharType="separate"/>
        </w:r>
        <w:r w:rsidR="005A539A">
          <w:rPr>
            <w:webHidden/>
          </w:rPr>
          <w:t>136</w:t>
        </w:r>
        <w:r w:rsidR="005A539A">
          <w:rPr>
            <w:webHidden/>
          </w:rPr>
          <w:fldChar w:fldCharType="end"/>
        </w:r>
      </w:hyperlink>
    </w:p>
    <w:p w14:paraId="499CD29E" w14:textId="77777777" w:rsidR="005A539A" w:rsidRDefault="003C7463">
      <w:pPr>
        <w:pStyle w:val="ndicedeilustraes"/>
        <w:rPr>
          <w:rFonts w:asciiTheme="minorHAnsi" w:eastAsiaTheme="minorEastAsia" w:hAnsiTheme="minorHAnsi" w:cstheme="minorBidi"/>
          <w:sz w:val="22"/>
          <w:szCs w:val="22"/>
        </w:rPr>
      </w:pPr>
      <w:hyperlink w:anchor="_Toc476584628" w:history="1">
        <w:r w:rsidR="005A539A" w:rsidRPr="00144A3E">
          <w:rPr>
            <w:rStyle w:val="Hyperlink"/>
          </w:rPr>
          <w:t>Figura 30 Visita da equipe do PROEX a Comunidade Moyray</w:t>
        </w:r>
        <w:r w:rsidR="005A539A">
          <w:rPr>
            <w:webHidden/>
          </w:rPr>
          <w:tab/>
        </w:r>
        <w:r w:rsidR="005A539A">
          <w:rPr>
            <w:webHidden/>
          </w:rPr>
          <w:fldChar w:fldCharType="begin"/>
        </w:r>
        <w:r w:rsidR="005A539A">
          <w:rPr>
            <w:webHidden/>
          </w:rPr>
          <w:instrText xml:space="preserve"> PAGEREF _Toc476584628 \h </w:instrText>
        </w:r>
        <w:r w:rsidR="005A539A">
          <w:rPr>
            <w:webHidden/>
          </w:rPr>
        </w:r>
        <w:r w:rsidR="005A539A">
          <w:rPr>
            <w:webHidden/>
          </w:rPr>
          <w:fldChar w:fldCharType="separate"/>
        </w:r>
        <w:r w:rsidR="005A539A">
          <w:rPr>
            <w:webHidden/>
          </w:rPr>
          <w:t>138</w:t>
        </w:r>
        <w:r w:rsidR="005A539A">
          <w:rPr>
            <w:webHidden/>
          </w:rPr>
          <w:fldChar w:fldCharType="end"/>
        </w:r>
      </w:hyperlink>
    </w:p>
    <w:p w14:paraId="2048E58C" w14:textId="77777777" w:rsidR="005A539A" w:rsidRDefault="003C7463">
      <w:pPr>
        <w:pStyle w:val="ndicedeilustraes"/>
        <w:rPr>
          <w:rFonts w:asciiTheme="minorHAnsi" w:eastAsiaTheme="minorEastAsia" w:hAnsiTheme="minorHAnsi" w:cstheme="minorBidi"/>
          <w:sz w:val="22"/>
          <w:szCs w:val="22"/>
        </w:rPr>
      </w:pPr>
      <w:hyperlink w:anchor="_Toc476584629" w:history="1">
        <w:r w:rsidR="005A539A" w:rsidRPr="00144A3E">
          <w:rPr>
            <w:rStyle w:val="Hyperlink"/>
          </w:rPr>
          <w:t>Figura 31 Oficina Tons da Terra – produção de tintas</w:t>
        </w:r>
        <w:r w:rsidR="005A539A">
          <w:rPr>
            <w:webHidden/>
          </w:rPr>
          <w:tab/>
        </w:r>
        <w:r w:rsidR="005A539A">
          <w:rPr>
            <w:webHidden/>
          </w:rPr>
          <w:fldChar w:fldCharType="begin"/>
        </w:r>
        <w:r w:rsidR="005A539A">
          <w:rPr>
            <w:webHidden/>
          </w:rPr>
          <w:instrText xml:space="preserve"> PAGEREF _Toc476584629 \h </w:instrText>
        </w:r>
        <w:r w:rsidR="005A539A">
          <w:rPr>
            <w:webHidden/>
          </w:rPr>
        </w:r>
        <w:r w:rsidR="005A539A">
          <w:rPr>
            <w:webHidden/>
          </w:rPr>
          <w:fldChar w:fldCharType="separate"/>
        </w:r>
        <w:r w:rsidR="005A539A">
          <w:rPr>
            <w:webHidden/>
          </w:rPr>
          <w:t>138</w:t>
        </w:r>
        <w:r w:rsidR="005A539A">
          <w:rPr>
            <w:webHidden/>
          </w:rPr>
          <w:fldChar w:fldCharType="end"/>
        </w:r>
      </w:hyperlink>
    </w:p>
    <w:p w14:paraId="279ADFC9" w14:textId="77777777" w:rsidR="005A539A" w:rsidRDefault="003C7463">
      <w:pPr>
        <w:pStyle w:val="ndicedeilustraes"/>
        <w:rPr>
          <w:rFonts w:asciiTheme="minorHAnsi" w:eastAsiaTheme="minorEastAsia" w:hAnsiTheme="minorHAnsi" w:cstheme="minorBidi"/>
          <w:sz w:val="22"/>
          <w:szCs w:val="22"/>
        </w:rPr>
      </w:pPr>
      <w:hyperlink w:anchor="_Toc476584630" w:history="1">
        <w:r w:rsidR="005A539A" w:rsidRPr="00144A3E">
          <w:rPr>
            <w:rStyle w:val="Hyperlink"/>
          </w:rPr>
          <w:t>Figura 32 Oficina de construção de Puff’s com o uso de garrafas Pet’s</w:t>
        </w:r>
        <w:r w:rsidR="005A539A">
          <w:rPr>
            <w:webHidden/>
          </w:rPr>
          <w:tab/>
        </w:r>
        <w:r w:rsidR="005A539A">
          <w:rPr>
            <w:webHidden/>
          </w:rPr>
          <w:fldChar w:fldCharType="begin"/>
        </w:r>
        <w:r w:rsidR="005A539A">
          <w:rPr>
            <w:webHidden/>
          </w:rPr>
          <w:instrText xml:space="preserve"> PAGEREF _Toc476584630 \h </w:instrText>
        </w:r>
        <w:r w:rsidR="005A539A">
          <w:rPr>
            <w:webHidden/>
          </w:rPr>
        </w:r>
        <w:r w:rsidR="005A539A">
          <w:rPr>
            <w:webHidden/>
          </w:rPr>
          <w:fldChar w:fldCharType="separate"/>
        </w:r>
        <w:r w:rsidR="005A539A">
          <w:rPr>
            <w:webHidden/>
          </w:rPr>
          <w:t>139</w:t>
        </w:r>
        <w:r w:rsidR="005A539A">
          <w:rPr>
            <w:webHidden/>
          </w:rPr>
          <w:fldChar w:fldCharType="end"/>
        </w:r>
      </w:hyperlink>
    </w:p>
    <w:p w14:paraId="7B87F722" w14:textId="77777777" w:rsidR="005A539A" w:rsidRDefault="003C7463">
      <w:pPr>
        <w:pStyle w:val="ndicedeilustraes"/>
        <w:rPr>
          <w:rFonts w:asciiTheme="minorHAnsi" w:eastAsiaTheme="minorEastAsia" w:hAnsiTheme="minorHAnsi" w:cstheme="minorBidi"/>
          <w:sz w:val="22"/>
          <w:szCs w:val="22"/>
        </w:rPr>
      </w:pPr>
      <w:hyperlink w:anchor="_Toc476584631" w:history="1">
        <w:r w:rsidR="005A539A" w:rsidRPr="00144A3E">
          <w:rPr>
            <w:rStyle w:val="Hyperlink"/>
          </w:rPr>
          <w:t>Figura 33 Biblioteca Comunitária Moyray</w:t>
        </w:r>
        <w:r w:rsidR="005A539A">
          <w:rPr>
            <w:webHidden/>
          </w:rPr>
          <w:tab/>
        </w:r>
        <w:r w:rsidR="005A539A">
          <w:rPr>
            <w:webHidden/>
          </w:rPr>
          <w:fldChar w:fldCharType="begin"/>
        </w:r>
        <w:r w:rsidR="005A539A">
          <w:rPr>
            <w:webHidden/>
          </w:rPr>
          <w:instrText xml:space="preserve"> PAGEREF _Toc476584631 \h </w:instrText>
        </w:r>
        <w:r w:rsidR="005A539A">
          <w:rPr>
            <w:webHidden/>
          </w:rPr>
        </w:r>
        <w:r w:rsidR="005A539A">
          <w:rPr>
            <w:webHidden/>
          </w:rPr>
          <w:fldChar w:fldCharType="separate"/>
        </w:r>
        <w:r w:rsidR="005A539A">
          <w:rPr>
            <w:webHidden/>
          </w:rPr>
          <w:t>139</w:t>
        </w:r>
        <w:r w:rsidR="005A539A">
          <w:rPr>
            <w:webHidden/>
          </w:rPr>
          <w:fldChar w:fldCharType="end"/>
        </w:r>
      </w:hyperlink>
    </w:p>
    <w:p w14:paraId="2A20E0BE" w14:textId="77777777" w:rsidR="005A539A" w:rsidRDefault="003C7463">
      <w:pPr>
        <w:pStyle w:val="ndicedeilustraes"/>
        <w:rPr>
          <w:rFonts w:asciiTheme="minorHAnsi" w:eastAsiaTheme="minorEastAsia" w:hAnsiTheme="minorHAnsi" w:cstheme="minorBidi"/>
          <w:sz w:val="22"/>
          <w:szCs w:val="22"/>
        </w:rPr>
      </w:pPr>
      <w:hyperlink w:anchor="_Toc476584632" w:history="1">
        <w:r w:rsidR="005A539A" w:rsidRPr="00144A3E">
          <w:rPr>
            <w:rStyle w:val="Hyperlink"/>
          </w:rPr>
          <w:t>Figura 34 Organograma da Reitoria do IFAM</w:t>
        </w:r>
        <w:r w:rsidR="005A539A">
          <w:rPr>
            <w:webHidden/>
          </w:rPr>
          <w:tab/>
        </w:r>
        <w:r w:rsidR="005A539A">
          <w:rPr>
            <w:webHidden/>
          </w:rPr>
          <w:fldChar w:fldCharType="begin"/>
        </w:r>
        <w:r w:rsidR="005A539A">
          <w:rPr>
            <w:webHidden/>
          </w:rPr>
          <w:instrText xml:space="preserve"> PAGEREF _Toc476584632 \h </w:instrText>
        </w:r>
        <w:r w:rsidR="005A539A">
          <w:rPr>
            <w:webHidden/>
          </w:rPr>
        </w:r>
        <w:r w:rsidR="005A539A">
          <w:rPr>
            <w:webHidden/>
          </w:rPr>
          <w:fldChar w:fldCharType="separate"/>
        </w:r>
        <w:r w:rsidR="005A539A">
          <w:rPr>
            <w:webHidden/>
          </w:rPr>
          <w:t>142</w:t>
        </w:r>
        <w:r w:rsidR="005A539A">
          <w:rPr>
            <w:webHidden/>
          </w:rPr>
          <w:fldChar w:fldCharType="end"/>
        </w:r>
      </w:hyperlink>
    </w:p>
    <w:p w14:paraId="4A5AA992" w14:textId="77777777" w:rsidR="005A539A" w:rsidRDefault="003C7463">
      <w:pPr>
        <w:pStyle w:val="ndicedeilustraes"/>
        <w:rPr>
          <w:rFonts w:asciiTheme="minorHAnsi" w:eastAsiaTheme="minorEastAsia" w:hAnsiTheme="minorHAnsi" w:cstheme="minorBidi"/>
          <w:sz w:val="22"/>
          <w:szCs w:val="22"/>
        </w:rPr>
      </w:pPr>
      <w:hyperlink w:anchor="_Toc476584633" w:history="1">
        <w:r w:rsidR="005A539A" w:rsidRPr="00144A3E">
          <w:rPr>
            <w:rStyle w:val="Hyperlink"/>
          </w:rPr>
          <w:t>Figura 35 Estrutura Organizacional - Reitoria</w:t>
        </w:r>
        <w:r w:rsidR="005A539A">
          <w:rPr>
            <w:webHidden/>
          </w:rPr>
          <w:tab/>
        </w:r>
        <w:r w:rsidR="005A539A">
          <w:rPr>
            <w:webHidden/>
          </w:rPr>
          <w:fldChar w:fldCharType="begin"/>
        </w:r>
        <w:r w:rsidR="005A539A">
          <w:rPr>
            <w:webHidden/>
          </w:rPr>
          <w:instrText xml:space="preserve"> PAGEREF _Toc476584633 \h </w:instrText>
        </w:r>
        <w:r w:rsidR="005A539A">
          <w:rPr>
            <w:webHidden/>
          </w:rPr>
        </w:r>
        <w:r w:rsidR="005A539A">
          <w:rPr>
            <w:webHidden/>
          </w:rPr>
          <w:fldChar w:fldCharType="separate"/>
        </w:r>
        <w:r w:rsidR="005A539A">
          <w:rPr>
            <w:webHidden/>
          </w:rPr>
          <w:t>143</w:t>
        </w:r>
        <w:r w:rsidR="005A539A">
          <w:rPr>
            <w:webHidden/>
          </w:rPr>
          <w:fldChar w:fldCharType="end"/>
        </w:r>
      </w:hyperlink>
    </w:p>
    <w:p w14:paraId="132829FF" w14:textId="77777777" w:rsidR="005A539A" w:rsidRDefault="003C7463">
      <w:pPr>
        <w:pStyle w:val="ndicedeilustraes"/>
        <w:rPr>
          <w:rFonts w:asciiTheme="minorHAnsi" w:eastAsiaTheme="minorEastAsia" w:hAnsiTheme="minorHAnsi" w:cstheme="minorBidi"/>
          <w:sz w:val="22"/>
          <w:szCs w:val="22"/>
        </w:rPr>
      </w:pPr>
      <w:hyperlink w:anchor="_Toc476584634" w:history="1">
        <w:r w:rsidR="005A539A" w:rsidRPr="00144A3E">
          <w:rPr>
            <w:rStyle w:val="Hyperlink"/>
          </w:rPr>
          <w:t>Figura 36 Fluxo de Planejamento do IFAM</w:t>
        </w:r>
        <w:r w:rsidR="005A539A">
          <w:rPr>
            <w:webHidden/>
          </w:rPr>
          <w:tab/>
        </w:r>
        <w:r w:rsidR="005A539A">
          <w:rPr>
            <w:webHidden/>
          </w:rPr>
          <w:fldChar w:fldCharType="begin"/>
        </w:r>
        <w:r w:rsidR="005A539A">
          <w:rPr>
            <w:webHidden/>
          </w:rPr>
          <w:instrText xml:space="preserve"> PAGEREF _Toc476584634 \h </w:instrText>
        </w:r>
        <w:r w:rsidR="005A539A">
          <w:rPr>
            <w:webHidden/>
          </w:rPr>
        </w:r>
        <w:r w:rsidR="005A539A">
          <w:rPr>
            <w:webHidden/>
          </w:rPr>
          <w:fldChar w:fldCharType="separate"/>
        </w:r>
        <w:r w:rsidR="005A539A">
          <w:rPr>
            <w:webHidden/>
          </w:rPr>
          <w:t>153</w:t>
        </w:r>
        <w:r w:rsidR="005A539A">
          <w:rPr>
            <w:webHidden/>
          </w:rPr>
          <w:fldChar w:fldCharType="end"/>
        </w:r>
      </w:hyperlink>
    </w:p>
    <w:p w14:paraId="06DFDAF4" w14:textId="77777777" w:rsidR="005A539A" w:rsidRDefault="003C7463">
      <w:pPr>
        <w:pStyle w:val="ndicedeilustraes"/>
        <w:rPr>
          <w:rFonts w:asciiTheme="minorHAnsi" w:eastAsiaTheme="minorEastAsia" w:hAnsiTheme="minorHAnsi" w:cstheme="minorBidi"/>
          <w:sz w:val="22"/>
          <w:szCs w:val="22"/>
        </w:rPr>
      </w:pPr>
      <w:hyperlink w:anchor="_Toc476584635" w:history="1">
        <w:r w:rsidR="005A539A" w:rsidRPr="00144A3E">
          <w:rPr>
            <w:rStyle w:val="Hyperlink"/>
          </w:rPr>
          <w:t>Figura 37 Mapa Estratégico do IFAM</w:t>
        </w:r>
        <w:r w:rsidR="005A539A">
          <w:rPr>
            <w:webHidden/>
          </w:rPr>
          <w:tab/>
        </w:r>
        <w:r w:rsidR="005A539A">
          <w:rPr>
            <w:webHidden/>
          </w:rPr>
          <w:fldChar w:fldCharType="begin"/>
        </w:r>
        <w:r w:rsidR="005A539A">
          <w:rPr>
            <w:webHidden/>
          </w:rPr>
          <w:instrText xml:space="preserve"> PAGEREF _Toc476584635 \h </w:instrText>
        </w:r>
        <w:r w:rsidR="005A539A">
          <w:rPr>
            <w:webHidden/>
          </w:rPr>
        </w:r>
        <w:r w:rsidR="005A539A">
          <w:rPr>
            <w:webHidden/>
          </w:rPr>
          <w:fldChar w:fldCharType="separate"/>
        </w:r>
        <w:r w:rsidR="005A539A">
          <w:rPr>
            <w:webHidden/>
          </w:rPr>
          <w:t>154</w:t>
        </w:r>
        <w:r w:rsidR="005A539A">
          <w:rPr>
            <w:webHidden/>
          </w:rPr>
          <w:fldChar w:fldCharType="end"/>
        </w:r>
      </w:hyperlink>
    </w:p>
    <w:p w14:paraId="54DF88C6" w14:textId="77777777" w:rsidR="005A539A" w:rsidRDefault="003C7463">
      <w:pPr>
        <w:pStyle w:val="ndicedeilustraes"/>
        <w:rPr>
          <w:rFonts w:asciiTheme="minorHAnsi" w:eastAsiaTheme="minorEastAsia" w:hAnsiTheme="minorHAnsi" w:cstheme="minorBidi"/>
          <w:sz w:val="22"/>
          <w:szCs w:val="22"/>
        </w:rPr>
      </w:pPr>
      <w:hyperlink w:anchor="_Toc476584636" w:history="1">
        <w:r w:rsidR="005A539A" w:rsidRPr="00144A3E">
          <w:rPr>
            <w:rStyle w:val="Hyperlink"/>
          </w:rPr>
          <w:t>Figura 38 Demandas por Perspectiva</w:t>
        </w:r>
        <w:r w:rsidR="005A539A">
          <w:rPr>
            <w:webHidden/>
          </w:rPr>
          <w:tab/>
        </w:r>
        <w:r w:rsidR="005A539A">
          <w:rPr>
            <w:webHidden/>
          </w:rPr>
          <w:fldChar w:fldCharType="begin"/>
        </w:r>
        <w:r w:rsidR="005A539A">
          <w:rPr>
            <w:webHidden/>
          </w:rPr>
          <w:instrText xml:space="preserve"> PAGEREF _Toc476584636 \h </w:instrText>
        </w:r>
        <w:r w:rsidR="005A539A">
          <w:rPr>
            <w:webHidden/>
          </w:rPr>
        </w:r>
        <w:r w:rsidR="005A539A">
          <w:rPr>
            <w:webHidden/>
          </w:rPr>
          <w:fldChar w:fldCharType="separate"/>
        </w:r>
        <w:r w:rsidR="005A539A">
          <w:rPr>
            <w:webHidden/>
          </w:rPr>
          <w:t>155</w:t>
        </w:r>
        <w:r w:rsidR="005A539A">
          <w:rPr>
            <w:webHidden/>
          </w:rPr>
          <w:fldChar w:fldCharType="end"/>
        </w:r>
      </w:hyperlink>
    </w:p>
    <w:p w14:paraId="1E8EEE5F" w14:textId="77777777" w:rsidR="005A539A" w:rsidRDefault="003C7463">
      <w:pPr>
        <w:pStyle w:val="ndicedeilustraes"/>
        <w:rPr>
          <w:rFonts w:asciiTheme="minorHAnsi" w:eastAsiaTheme="minorEastAsia" w:hAnsiTheme="minorHAnsi" w:cstheme="minorBidi"/>
          <w:sz w:val="22"/>
          <w:szCs w:val="22"/>
        </w:rPr>
      </w:pPr>
      <w:hyperlink w:anchor="_Toc476584637" w:history="1">
        <w:r w:rsidR="005A539A" w:rsidRPr="00144A3E">
          <w:rPr>
            <w:rStyle w:val="Hyperlink"/>
          </w:rPr>
          <w:t>Figura 39 Página de Documentos do PDA2016</w:t>
        </w:r>
        <w:r w:rsidR="005A539A">
          <w:rPr>
            <w:webHidden/>
          </w:rPr>
          <w:tab/>
        </w:r>
        <w:r w:rsidR="005A539A">
          <w:rPr>
            <w:webHidden/>
          </w:rPr>
          <w:fldChar w:fldCharType="begin"/>
        </w:r>
        <w:r w:rsidR="005A539A">
          <w:rPr>
            <w:webHidden/>
          </w:rPr>
          <w:instrText xml:space="preserve"> PAGEREF _Toc476584637 \h </w:instrText>
        </w:r>
        <w:r w:rsidR="005A539A">
          <w:rPr>
            <w:webHidden/>
          </w:rPr>
        </w:r>
        <w:r w:rsidR="005A539A">
          <w:rPr>
            <w:webHidden/>
          </w:rPr>
          <w:fldChar w:fldCharType="separate"/>
        </w:r>
        <w:r w:rsidR="005A539A">
          <w:rPr>
            <w:webHidden/>
          </w:rPr>
          <w:t>157</w:t>
        </w:r>
        <w:r w:rsidR="005A539A">
          <w:rPr>
            <w:webHidden/>
          </w:rPr>
          <w:fldChar w:fldCharType="end"/>
        </w:r>
      </w:hyperlink>
    </w:p>
    <w:p w14:paraId="6C5B6F34" w14:textId="77777777" w:rsidR="005A539A" w:rsidRDefault="003C7463">
      <w:pPr>
        <w:pStyle w:val="ndicedeilustraes"/>
        <w:rPr>
          <w:rFonts w:asciiTheme="minorHAnsi" w:eastAsiaTheme="minorEastAsia" w:hAnsiTheme="minorHAnsi" w:cstheme="minorBidi"/>
          <w:sz w:val="22"/>
          <w:szCs w:val="22"/>
        </w:rPr>
      </w:pPr>
      <w:hyperlink w:anchor="_Toc476584638" w:history="1">
        <w:r w:rsidR="005A539A" w:rsidRPr="00144A3E">
          <w:rPr>
            <w:rStyle w:val="Hyperlink"/>
          </w:rPr>
          <w:t>Figura 40 Demandas por status de planejamento</w:t>
        </w:r>
        <w:r w:rsidR="005A539A">
          <w:rPr>
            <w:webHidden/>
          </w:rPr>
          <w:tab/>
        </w:r>
        <w:r w:rsidR="005A539A">
          <w:rPr>
            <w:webHidden/>
          </w:rPr>
          <w:fldChar w:fldCharType="begin"/>
        </w:r>
        <w:r w:rsidR="005A539A">
          <w:rPr>
            <w:webHidden/>
          </w:rPr>
          <w:instrText xml:space="preserve"> PAGEREF _Toc476584638 \h </w:instrText>
        </w:r>
        <w:r w:rsidR="005A539A">
          <w:rPr>
            <w:webHidden/>
          </w:rPr>
        </w:r>
        <w:r w:rsidR="005A539A">
          <w:rPr>
            <w:webHidden/>
          </w:rPr>
          <w:fldChar w:fldCharType="separate"/>
        </w:r>
        <w:r w:rsidR="005A539A">
          <w:rPr>
            <w:webHidden/>
          </w:rPr>
          <w:t>166</w:t>
        </w:r>
        <w:r w:rsidR="005A539A">
          <w:rPr>
            <w:webHidden/>
          </w:rPr>
          <w:fldChar w:fldCharType="end"/>
        </w:r>
      </w:hyperlink>
    </w:p>
    <w:p w14:paraId="0AC5FCAE" w14:textId="77777777" w:rsidR="005A539A" w:rsidRDefault="003C7463">
      <w:pPr>
        <w:pStyle w:val="ndicedeilustraes"/>
        <w:rPr>
          <w:rFonts w:asciiTheme="minorHAnsi" w:eastAsiaTheme="minorEastAsia" w:hAnsiTheme="minorHAnsi" w:cstheme="minorBidi"/>
          <w:sz w:val="22"/>
          <w:szCs w:val="22"/>
        </w:rPr>
      </w:pPr>
      <w:hyperlink w:anchor="_Toc476584639" w:history="1">
        <w:r w:rsidR="005A539A" w:rsidRPr="00144A3E">
          <w:rPr>
            <w:rStyle w:val="Hyperlink"/>
          </w:rPr>
          <w:t>Figura 41 Ações Planejadas e Não Planejadas</w:t>
        </w:r>
        <w:r w:rsidR="005A539A">
          <w:rPr>
            <w:webHidden/>
          </w:rPr>
          <w:tab/>
        </w:r>
        <w:r w:rsidR="005A539A">
          <w:rPr>
            <w:webHidden/>
          </w:rPr>
          <w:fldChar w:fldCharType="begin"/>
        </w:r>
        <w:r w:rsidR="005A539A">
          <w:rPr>
            <w:webHidden/>
          </w:rPr>
          <w:instrText xml:space="preserve"> PAGEREF _Toc476584639 \h </w:instrText>
        </w:r>
        <w:r w:rsidR="005A539A">
          <w:rPr>
            <w:webHidden/>
          </w:rPr>
        </w:r>
        <w:r w:rsidR="005A539A">
          <w:rPr>
            <w:webHidden/>
          </w:rPr>
          <w:fldChar w:fldCharType="separate"/>
        </w:r>
        <w:r w:rsidR="005A539A">
          <w:rPr>
            <w:webHidden/>
          </w:rPr>
          <w:t>167</w:t>
        </w:r>
        <w:r w:rsidR="005A539A">
          <w:rPr>
            <w:webHidden/>
          </w:rPr>
          <w:fldChar w:fldCharType="end"/>
        </w:r>
      </w:hyperlink>
    </w:p>
    <w:p w14:paraId="687B4A25" w14:textId="77777777" w:rsidR="005A539A" w:rsidRDefault="003C7463">
      <w:pPr>
        <w:pStyle w:val="ndicedeilustraes"/>
        <w:rPr>
          <w:rFonts w:asciiTheme="minorHAnsi" w:eastAsiaTheme="minorEastAsia" w:hAnsiTheme="minorHAnsi" w:cstheme="minorBidi"/>
          <w:sz w:val="22"/>
          <w:szCs w:val="22"/>
        </w:rPr>
      </w:pPr>
      <w:hyperlink w:anchor="_Toc476584640" w:history="1">
        <w:r w:rsidR="005A539A" w:rsidRPr="00144A3E">
          <w:rPr>
            <w:rStyle w:val="Hyperlink"/>
          </w:rPr>
          <w:t>Figura 42 Demanda por Situação</w:t>
        </w:r>
        <w:r w:rsidR="005A539A">
          <w:rPr>
            <w:webHidden/>
          </w:rPr>
          <w:tab/>
        </w:r>
        <w:r w:rsidR="005A539A">
          <w:rPr>
            <w:webHidden/>
          </w:rPr>
          <w:fldChar w:fldCharType="begin"/>
        </w:r>
        <w:r w:rsidR="005A539A">
          <w:rPr>
            <w:webHidden/>
          </w:rPr>
          <w:instrText xml:space="preserve"> PAGEREF _Toc476584640 \h </w:instrText>
        </w:r>
        <w:r w:rsidR="005A539A">
          <w:rPr>
            <w:webHidden/>
          </w:rPr>
        </w:r>
        <w:r w:rsidR="005A539A">
          <w:rPr>
            <w:webHidden/>
          </w:rPr>
          <w:fldChar w:fldCharType="separate"/>
        </w:r>
        <w:r w:rsidR="005A539A">
          <w:rPr>
            <w:webHidden/>
          </w:rPr>
          <w:t>168</w:t>
        </w:r>
        <w:r w:rsidR="005A539A">
          <w:rPr>
            <w:webHidden/>
          </w:rPr>
          <w:fldChar w:fldCharType="end"/>
        </w:r>
      </w:hyperlink>
    </w:p>
    <w:p w14:paraId="5CD84A5A" w14:textId="77777777" w:rsidR="005A539A" w:rsidRDefault="003C7463">
      <w:pPr>
        <w:pStyle w:val="ndicedeilustraes"/>
        <w:rPr>
          <w:rFonts w:asciiTheme="minorHAnsi" w:eastAsiaTheme="minorEastAsia" w:hAnsiTheme="minorHAnsi" w:cstheme="minorBidi"/>
          <w:sz w:val="22"/>
          <w:szCs w:val="22"/>
        </w:rPr>
      </w:pPr>
      <w:hyperlink w:anchor="_Toc476584641" w:history="1">
        <w:r w:rsidR="005A539A" w:rsidRPr="00144A3E">
          <w:rPr>
            <w:rStyle w:val="Hyperlink"/>
          </w:rPr>
          <w:t>Figura 43 Demandas por Situação</w:t>
        </w:r>
        <w:r w:rsidR="005A539A">
          <w:rPr>
            <w:webHidden/>
          </w:rPr>
          <w:tab/>
        </w:r>
        <w:r w:rsidR="005A539A">
          <w:rPr>
            <w:webHidden/>
          </w:rPr>
          <w:fldChar w:fldCharType="begin"/>
        </w:r>
        <w:r w:rsidR="005A539A">
          <w:rPr>
            <w:webHidden/>
          </w:rPr>
          <w:instrText xml:space="preserve"> PAGEREF _Toc476584641 \h </w:instrText>
        </w:r>
        <w:r w:rsidR="005A539A">
          <w:rPr>
            <w:webHidden/>
          </w:rPr>
        </w:r>
        <w:r w:rsidR="005A539A">
          <w:rPr>
            <w:webHidden/>
          </w:rPr>
          <w:fldChar w:fldCharType="separate"/>
        </w:r>
        <w:r w:rsidR="005A539A">
          <w:rPr>
            <w:webHidden/>
          </w:rPr>
          <w:t>169</w:t>
        </w:r>
        <w:r w:rsidR="005A539A">
          <w:rPr>
            <w:webHidden/>
          </w:rPr>
          <w:fldChar w:fldCharType="end"/>
        </w:r>
      </w:hyperlink>
    </w:p>
    <w:p w14:paraId="70A94186" w14:textId="77777777" w:rsidR="005A539A" w:rsidRDefault="003C7463">
      <w:pPr>
        <w:pStyle w:val="ndicedeilustraes"/>
        <w:rPr>
          <w:rFonts w:asciiTheme="minorHAnsi" w:eastAsiaTheme="minorEastAsia" w:hAnsiTheme="minorHAnsi" w:cstheme="minorBidi"/>
          <w:sz w:val="22"/>
          <w:szCs w:val="22"/>
        </w:rPr>
      </w:pPr>
      <w:hyperlink w:anchor="_Toc476584642" w:history="1">
        <w:r w:rsidR="005A539A" w:rsidRPr="00144A3E">
          <w:rPr>
            <w:rStyle w:val="Hyperlink"/>
          </w:rPr>
          <w:t>Figura 44 Relatório gerado a partir de dados do Tesouro Gerencial</w:t>
        </w:r>
        <w:r w:rsidR="005A539A">
          <w:rPr>
            <w:webHidden/>
          </w:rPr>
          <w:tab/>
        </w:r>
        <w:r w:rsidR="005A539A">
          <w:rPr>
            <w:webHidden/>
          </w:rPr>
          <w:fldChar w:fldCharType="begin"/>
        </w:r>
        <w:r w:rsidR="005A539A">
          <w:rPr>
            <w:webHidden/>
          </w:rPr>
          <w:instrText xml:space="preserve"> PAGEREF _Toc476584642 \h </w:instrText>
        </w:r>
        <w:r w:rsidR="005A539A">
          <w:rPr>
            <w:webHidden/>
          </w:rPr>
        </w:r>
        <w:r w:rsidR="005A539A">
          <w:rPr>
            <w:webHidden/>
          </w:rPr>
          <w:fldChar w:fldCharType="separate"/>
        </w:r>
        <w:r w:rsidR="005A539A">
          <w:rPr>
            <w:webHidden/>
          </w:rPr>
          <w:t>170</w:t>
        </w:r>
        <w:r w:rsidR="005A539A">
          <w:rPr>
            <w:webHidden/>
          </w:rPr>
          <w:fldChar w:fldCharType="end"/>
        </w:r>
      </w:hyperlink>
    </w:p>
    <w:p w14:paraId="2843A1ED" w14:textId="77777777" w:rsidR="005A539A" w:rsidRDefault="003C7463">
      <w:pPr>
        <w:pStyle w:val="ndicedeilustraes"/>
        <w:rPr>
          <w:rFonts w:asciiTheme="minorHAnsi" w:eastAsiaTheme="minorEastAsia" w:hAnsiTheme="minorHAnsi" w:cstheme="minorBidi"/>
          <w:sz w:val="22"/>
          <w:szCs w:val="22"/>
        </w:rPr>
      </w:pPr>
      <w:hyperlink w:anchor="_Toc476584643" w:history="1">
        <w:r w:rsidR="005A539A" w:rsidRPr="00144A3E">
          <w:rPr>
            <w:rStyle w:val="Hyperlink"/>
          </w:rPr>
          <w:t>Figura 45 População e amostra do Questionário de Autoavaliação</w:t>
        </w:r>
        <w:r w:rsidR="005A539A">
          <w:rPr>
            <w:webHidden/>
          </w:rPr>
          <w:tab/>
        </w:r>
        <w:r w:rsidR="005A539A">
          <w:rPr>
            <w:webHidden/>
          </w:rPr>
          <w:fldChar w:fldCharType="begin"/>
        </w:r>
        <w:r w:rsidR="005A539A">
          <w:rPr>
            <w:webHidden/>
          </w:rPr>
          <w:instrText xml:space="preserve"> PAGEREF _Toc476584643 \h </w:instrText>
        </w:r>
        <w:r w:rsidR="005A539A">
          <w:rPr>
            <w:webHidden/>
          </w:rPr>
        </w:r>
        <w:r w:rsidR="005A539A">
          <w:rPr>
            <w:webHidden/>
          </w:rPr>
          <w:fldChar w:fldCharType="separate"/>
        </w:r>
        <w:r w:rsidR="005A539A">
          <w:rPr>
            <w:webHidden/>
          </w:rPr>
          <w:t>172</w:t>
        </w:r>
        <w:r w:rsidR="005A539A">
          <w:rPr>
            <w:webHidden/>
          </w:rPr>
          <w:fldChar w:fldCharType="end"/>
        </w:r>
      </w:hyperlink>
    </w:p>
    <w:p w14:paraId="45A7B878" w14:textId="77777777" w:rsidR="005A539A" w:rsidRDefault="003C7463">
      <w:pPr>
        <w:pStyle w:val="ndicedeilustraes"/>
        <w:rPr>
          <w:rFonts w:asciiTheme="minorHAnsi" w:eastAsiaTheme="minorEastAsia" w:hAnsiTheme="minorHAnsi" w:cstheme="minorBidi"/>
          <w:sz w:val="22"/>
          <w:szCs w:val="22"/>
        </w:rPr>
      </w:pPr>
      <w:hyperlink w:anchor="_Toc476584644" w:history="1">
        <w:r w:rsidR="005A539A" w:rsidRPr="00144A3E">
          <w:rPr>
            <w:rStyle w:val="Hyperlink"/>
          </w:rPr>
          <w:t>Figura 46 População e Amostra Questionário 2</w:t>
        </w:r>
        <w:r w:rsidR="005A539A">
          <w:rPr>
            <w:webHidden/>
          </w:rPr>
          <w:tab/>
        </w:r>
        <w:r w:rsidR="005A539A">
          <w:rPr>
            <w:webHidden/>
          </w:rPr>
          <w:fldChar w:fldCharType="begin"/>
        </w:r>
        <w:r w:rsidR="005A539A">
          <w:rPr>
            <w:webHidden/>
          </w:rPr>
          <w:instrText xml:space="preserve"> PAGEREF _Toc476584644 \h </w:instrText>
        </w:r>
        <w:r w:rsidR="005A539A">
          <w:rPr>
            <w:webHidden/>
          </w:rPr>
        </w:r>
        <w:r w:rsidR="005A539A">
          <w:rPr>
            <w:webHidden/>
          </w:rPr>
          <w:fldChar w:fldCharType="separate"/>
        </w:r>
        <w:r w:rsidR="005A539A">
          <w:rPr>
            <w:webHidden/>
          </w:rPr>
          <w:t>173</w:t>
        </w:r>
        <w:r w:rsidR="005A539A">
          <w:rPr>
            <w:webHidden/>
          </w:rPr>
          <w:fldChar w:fldCharType="end"/>
        </w:r>
      </w:hyperlink>
    </w:p>
    <w:p w14:paraId="4E5CB659" w14:textId="77777777" w:rsidR="005A539A" w:rsidRDefault="003C7463">
      <w:pPr>
        <w:pStyle w:val="ndicedeilustraes"/>
        <w:rPr>
          <w:rFonts w:asciiTheme="minorHAnsi" w:eastAsiaTheme="minorEastAsia" w:hAnsiTheme="minorHAnsi" w:cstheme="minorBidi"/>
          <w:sz w:val="22"/>
          <w:szCs w:val="22"/>
        </w:rPr>
      </w:pPr>
      <w:hyperlink w:anchor="_Toc476584645" w:history="1">
        <w:r w:rsidR="005A539A" w:rsidRPr="00144A3E">
          <w:rPr>
            <w:rStyle w:val="Hyperlink"/>
          </w:rPr>
          <w:t>Figura 47 Pontos fracos em 2016</w:t>
        </w:r>
        <w:r w:rsidR="005A539A">
          <w:rPr>
            <w:webHidden/>
          </w:rPr>
          <w:tab/>
        </w:r>
        <w:r w:rsidR="005A539A">
          <w:rPr>
            <w:webHidden/>
          </w:rPr>
          <w:fldChar w:fldCharType="begin"/>
        </w:r>
        <w:r w:rsidR="005A539A">
          <w:rPr>
            <w:webHidden/>
          </w:rPr>
          <w:instrText xml:space="preserve"> PAGEREF _Toc476584645 \h </w:instrText>
        </w:r>
        <w:r w:rsidR="005A539A">
          <w:rPr>
            <w:webHidden/>
          </w:rPr>
        </w:r>
        <w:r w:rsidR="005A539A">
          <w:rPr>
            <w:webHidden/>
          </w:rPr>
          <w:fldChar w:fldCharType="separate"/>
        </w:r>
        <w:r w:rsidR="005A539A">
          <w:rPr>
            <w:webHidden/>
          </w:rPr>
          <w:t>174</w:t>
        </w:r>
        <w:r w:rsidR="005A539A">
          <w:rPr>
            <w:webHidden/>
          </w:rPr>
          <w:fldChar w:fldCharType="end"/>
        </w:r>
      </w:hyperlink>
    </w:p>
    <w:p w14:paraId="55CC5D9B" w14:textId="77777777" w:rsidR="005A539A" w:rsidRDefault="003C7463">
      <w:pPr>
        <w:pStyle w:val="ndicedeilustraes"/>
        <w:rPr>
          <w:rFonts w:asciiTheme="minorHAnsi" w:eastAsiaTheme="minorEastAsia" w:hAnsiTheme="minorHAnsi" w:cstheme="minorBidi"/>
          <w:sz w:val="22"/>
          <w:szCs w:val="22"/>
        </w:rPr>
      </w:pPr>
      <w:hyperlink w:anchor="_Toc476584646" w:history="1">
        <w:r w:rsidR="005A539A" w:rsidRPr="00144A3E">
          <w:rPr>
            <w:rStyle w:val="Hyperlink"/>
          </w:rPr>
          <w:t>Figura 48 Análise de Ameaças em 2016</w:t>
        </w:r>
        <w:r w:rsidR="005A539A">
          <w:rPr>
            <w:webHidden/>
          </w:rPr>
          <w:tab/>
        </w:r>
        <w:r w:rsidR="005A539A">
          <w:rPr>
            <w:webHidden/>
          </w:rPr>
          <w:fldChar w:fldCharType="begin"/>
        </w:r>
        <w:r w:rsidR="005A539A">
          <w:rPr>
            <w:webHidden/>
          </w:rPr>
          <w:instrText xml:space="preserve"> PAGEREF _Toc476584646 \h </w:instrText>
        </w:r>
        <w:r w:rsidR="005A539A">
          <w:rPr>
            <w:webHidden/>
          </w:rPr>
        </w:r>
        <w:r w:rsidR="005A539A">
          <w:rPr>
            <w:webHidden/>
          </w:rPr>
          <w:fldChar w:fldCharType="separate"/>
        </w:r>
        <w:r w:rsidR="005A539A">
          <w:rPr>
            <w:webHidden/>
          </w:rPr>
          <w:t>174</w:t>
        </w:r>
        <w:r w:rsidR="005A539A">
          <w:rPr>
            <w:webHidden/>
          </w:rPr>
          <w:fldChar w:fldCharType="end"/>
        </w:r>
      </w:hyperlink>
    </w:p>
    <w:p w14:paraId="1C2FE505" w14:textId="77777777" w:rsidR="005A539A" w:rsidRDefault="003C7463">
      <w:pPr>
        <w:pStyle w:val="ndicedeilustraes"/>
        <w:rPr>
          <w:rFonts w:asciiTheme="minorHAnsi" w:eastAsiaTheme="minorEastAsia" w:hAnsiTheme="minorHAnsi" w:cstheme="minorBidi"/>
          <w:sz w:val="22"/>
          <w:szCs w:val="22"/>
        </w:rPr>
      </w:pPr>
      <w:hyperlink w:anchor="_Toc476584647" w:history="1">
        <w:r w:rsidR="005A539A" w:rsidRPr="00144A3E">
          <w:rPr>
            <w:rStyle w:val="Hyperlink"/>
          </w:rPr>
          <w:t>Figura 49 Restos a pagar Não Processados</w:t>
        </w:r>
        <w:r w:rsidR="005A539A">
          <w:rPr>
            <w:webHidden/>
          </w:rPr>
          <w:tab/>
        </w:r>
        <w:r w:rsidR="005A539A">
          <w:rPr>
            <w:webHidden/>
          </w:rPr>
          <w:fldChar w:fldCharType="begin"/>
        </w:r>
        <w:r w:rsidR="005A539A">
          <w:rPr>
            <w:webHidden/>
          </w:rPr>
          <w:instrText xml:space="preserve"> PAGEREF _Toc476584647 \h </w:instrText>
        </w:r>
        <w:r w:rsidR="005A539A">
          <w:rPr>
            <w:webHidden/>
          </w:rPr>
        </w:r>
        <w:r w:rsidR="005A539A">
          <w:rPr>
            <w:webHidden/>
          </w:rPr>
          <w:fldChar w:fldCharType="separate"/>
        </w:r>
        <w:r w:rsidR="005A539A">
          <w:rPr>
            <w:webHidden/>
          </w:rPr>
          <w:t>197</w:t>
        </w:r>
        <w:r w:rsidR="005A539A">
          <w:rPr>
            <w:webHidden/>
          </w:rPr>
          <w:fldChar w:fldCharType="end"/>
        </w:r>
      </w:hyperlink>
    </w:p>
    <w:p w14:paraId="74719EE5" w14:textId="77777777" w:rsidR="005A539A" w:rsidRDefault="003C7463">
      <w:pPr>
        <w:pStyle w:val="ndicedeilustraes"/>
        <w:rPr>
          <w:rFonts w:asciiTheme="minorHAnsi" w:eastAsiaTheme="minorEastAsia" w:hAnsiTheme="minorHAnsi" w:cstheme="minorBidi"/>
          <w:sz w:val="22"/>
          <w:szCs w:val="22"/>
        </w:rPr>
      </w:pPr>
      <w:hyperlink w:anchor="_Toc476584648" w:history="1">
        <w:r w:rsidR="005A539A" w:rsidRPr="00144A3E">
          <w:rPr>
            <w:rStyle w:val="Hyperlink"/>
          </w:rPr>
          <w:t>Figura 50 Restos a Pagar Processados</w:t>
        </w:r>
        <w:r w:rsidR="005A539A">
          <w:rPr>
            <w:webHidden/>
          </w:rPr>
          <w:tab/>
        </w:r>
        <w:r w:rsidR="005A539A">
          <w:rPr>
            <w:webHidden/>
          </w:rPr>
          <w:fldChar w:fldCharType="begin"/>
        </w:r>
        <w:r w:rsidR="005A539A">
          <w:rPr>
            <w:webHidden/>
          </w:rPr>
          <w:instrText xml:space="preserve"> PAGEREF _Toc476584648 \h </w:instrText>
        </w:r>
        <w:r w:rsidR="005A539A">
          <w:rPr>
            <w:webHidden/>
          </w:rPr>
        </w:r>
        <w:r w:rsidR="005A539A">
          <w:rPr>
            <w:webHidden/>
          </w:rPr>
          <w:fldChar w:fldCharType="separate"/>
        </w:r>
        <w:r w:rsidR="005A539A">
          <w:rPr>
            <w:webHidden/>
          </w:rPr>
          <w:t>197</w:t>
        </w:r>
        <w:r w:rsidR="005A539A">
          <w:rPr>
            <w:webHidden/>
          </w:rPr>
          <w:fldChar w:fldCharType="end"/>
        </w:r>
      </w:hyperlink>
    </w:p>
    <w:p w14:paraId="45E9AC3B" w14:textId="77777777" w:rsidR="005A539A" w:rsidRDefault="003C7463">
      <w:pPr>
        <w:pStyle w:val="ndicedeilustraes"/>
        <w:rPr>
          <w:rFonts w:asciiTheme="minorHAnsi" w:eastAsiaTheme="minorEastAsia" w:hAnsiTheme="minorHAnsi" w:cstheme="minorBidi"/>
          <w:sz w:val="22"/>
          <w:szCs w:val="22"/>
        </w:rPr>
      </w:pPr>
      <w:hyperlink w:anchor="_Toc476584649" w:history="1">
        <w:r w:rsidR="005A539A" w:rsidRPr="00144A3E">
          <w:rPr>
            <w:rStyle w:val="Hyperlink"/>
          </w:rPr>
          <w:t>Figura 51 Evolução da Relação Candidato Vaga</w:t>
        </w:r>
        <w:r w:rsidR="005A539A">
          <w:rPr>
            <w:webHidden/>
          </w:rPr>
          <w:tab/>
        </w:r>
        <w:r w:rsidR="005A539A">
          <w:rPr>
            <w:webHidden/>
          </w:rPr>
          <w:fldChar w:fldCharType="begin"/>
        </w:r>
        <w:r w:rsidR="005A539A">
          <w:rPr>
            <w:webHidden/>
          </w:rPr>
          <w:instrText xml:space="preserve"> PAGEREF _Toc476584649 \h </w:instrText>
        </w:r>
        <w:r w:rsidR="005A539A">
          <w:rPr>
            <w:webHidden/>
          </w:rPr>
        </w:r>
        <w:r w:rsidR="005A539A">
          <w:rPr>
            <w:webHidden/>
          </w:rPr>
          <w:fldChar w:fldCharType="separate"/>
        </w:r>
        <w:r w:rsidR="005A539A">
          <w:rPr>
            <w:webHidden/>
          </w:rPr>
          <w:t>214</w:t>
        </w:r>
        <w:r w:rsidR="005A539A">
          <w:rPr>
            <w:webHidden/>
          </w:rPr>
          <w:fldChar w:fldCharType="end"/>
        </w:r>
      </w:hyperlink>
    </w:p>
    <w:p w14:paraId="308122C9" w14:textId="77777777" w:rsidR="005A539A" w:rsidRDefault="003C7463">
      <w:pPr>
        <w:pStyle w:val="ndicedeilustraes"/>
        <w:rPr>
          <w:rFonts w:asciiTheme="minorHAnsi" w:eastAsiaTheme="minorEastAsia" w:hAnsiTheme="minorHAnsi" w:cstheme="minorBidi"/>
          <w:sz w:val="22"/>
          <w:szCs w:val="22"/>
        </w:rPr>
      </w:pPr>
      <w:hyperlink w:anchor="_Toc476584650" w:history="1">
        <w:r w:rsidR="005A539A" w:rsidRPr="00144A3E">
          <w:rPr>
            <w:rStyle w:val="Hyperlink"/>
          </w:rPr>
          <w:t>Figura 52 Evolução da Relação Ingresso/Aluno</w:t>
        </w:r>
        <w:r w:rsidR="005A539A">
          <w:rPr>
            <w:webHidden/>
          </w:rPr>
          <w:tab/>
        </w:r>
        <w:r w:rsidR="005A539A">
          <w:rPr>
            <w:webHidden/>
          </w:rPr>
          <w:fldChar w:fldCharType="begin"/>
        </w:r>
        <w:r w:rsidR="005A539A">
          <w:rPr>
            <w:webHidden/>
          </w:rPr>
          <w:instrText xml:space="preserve"> PAGEREF _Toc476584650 \h </w:instrText>
        </w:r>
        <w:r w:rsidR="005A539A">
          <w:rPr>
            <w:webHidden/>
          </w:rPr>
        </w:r>
        <w:r w:rsidR="005A539A">
          <w:rPr>
            <w:webHidden/>
          </w:rPr>
          <w:fldChar w:fldCharType="separate"/>
        </w:r>
        <w:r w:rsidR="005A539A">
          <w:rPr>
            <w:webHidden/>
          </w:rPr>
          <w:t>215</w:t>
        </w:r>
        <w:r w:rsidR="005A539A">
          <w:rPr>
            <w:webHidden/>
          </w:rPr>
          <w:fldChar w:fldCharType="end"/>
        </w:r>
      </w:hyperlink>
    </w:p>
    <w:p w14:paraId="65203A35" w14:textId="77777777" w:rsidR="005A539A" w:rsidRDefault="003C7463">
      <w:pPr>
        <w:pStyle w:val="ndicedeilustraes"/>
        <w:rPr>
          <w:rFonts w:asciiTheme="minorHAnsi" w:eastAsiaTheme="minorEastAsia" w:hAnsiTheme="minorHAnsi" w:cstheme="minorBidi"/>
          <w:sz w:val="22"/>
          <w:szCs w:val="22"/>
        </w:rPr>
      </w:pPr>
      <w:hyperlink w:anchor="_Toc476584651" w:history="1">
        <w:r w:rsidR="005A539A" w:rsidRPr="00144A3E">
          <w:rPr>
            <w:rStyle w:val="Hyperlink"/>
          </w:rPr>
          <w:t>Figura 53 Evolução da relação concluintes/Alunos</w:t>
        </w:r>
        <w:r w:rsidR="005A539A">
          <w:rPr>
            <w:webHidden/>
          </w:rPr>
          <w:tab/>
        </w:r>
        <w:r w:rsidR="005A539A">
          <w:rPr>
            <w:webHidden/>
          </w:rPr>
          <w:fldChar w:fldCharType="begin"/>
        </w:r>
        <w:r w:rsidR="005A539A">
          <w:rPr>
            <w:webHidden/>
          </w:rPr>
          <w:instrText xml:space="preserve"> PAGEREF _Toc476584651 \h </w:instrText>
        </w:r>
        <w:r w:rsidR="005A539A">
          <w:rPr>
            <w:webHidden/>
          </w:rPr>
        </w:r>
        <w:r w:rsidR="005A539A">
          <w:rPr>
            <w:webHidden/>
          </w:rPr>
          <w:fldChar w:fldCharType="separate"/>
        </w:r>
        <w:r w:rsidR="005A539A">
          <w:rPr>
            <w:webHidden/>
          </w:rPr>
          <w:t>217</w:t>
        </w:r>
        <w:r w:rsidR="005A539A">
          <w:rPr>
            <w:webHidden/>
          </w:rPr>
          <w:fldChar w:fldCharType="end"/>
        </w:r>
      </w:hyperlink>
    </w:p>
    <w:p w14:paraId="2065DE25" w14:textId="77777777" w:rsidR="005A539A" w:rsidRDefault="003C7463">
      <w:pPr>
        <w:pStyle w:val="ndicedeilustraes"/>
        <w:rPr>
          <w:rFonts w:asciiTheme="minorHAnsi" w:eastAsiaTheme="minorEastAsia" w:hAnsiTheme="minorHAnsi" w:cstheme="minorBidi"/>
          <w:sz w:val="22"/>
          <w:szCs w:val="22"/>
        </w:rPr>
      </w:pPr>
      <w:hyperlink w:anchor="_Toc476584652" w:history="1">
        <w:r w:rsidR="005A539A" w:rsidRPr="00144A3E">
          <w:rPr>
            <w:rStyle w:val="Hyperlink"/>
          </w:rPr>
          <w:t>Figura 55 Evolução da Eficiência Acadêmica</w:t>
        </w:r>
        <w:r w:rsidR="005A539A">
          <w:rPr>
            <w:webHidden/>
          </w:rPr>
          <w:tab/>
        </w:r>
        <w:r w:rsidR="005A539A">
          <w:rPr>
            <w:webHidden/>
          </w:rPr>
          <w:fldChar w:fldCharType="begin"/>
        </w:r>
        <w:r w:rsidR="005A539A">
          <w:rPr>
            <w:webHidden/>
          </w:rPr>
          <w:instrText xml:space="preserve"> PAGEREF _Toc476584652 \h </w:instrText>
        </w:r>
        <w:r w:rsidR="005A539A">
          <w:rPr>
            <w:webHidden/>
          </w:rPr>
        </w:r>
        <w:r w:rsidR="005A539A">
          <w:rPr>
            <w:webHidden/>
          </w:rPr>
          <w:fldChar w:fldCharType="separate"/>
        </w:r>
        <w:r w:rsidR="005A539A">
          <w:rPr>
            <w:webHidden/>
          </w:rPr>
          <w:t>218</w:t>
        </w:r>
        <w:r w:rsidR="005A539A">
          <w:rPr>
            <w:webHidden/>
          </w:rPr>
          <w:fldChar w:fldCharType="end"/>
        </w:r>
      </w:hyperlink>
    </w:p>
    <w:p w14:paraId="7F07F194" w14:textId="77777777" w:rsidR="005A539A" w:rsidRDefault="003C7463">
      <w:pPr>
        <w:pStyle w:val="ndicedeilustraes"/>
        <w:rPr>
          <w:rFonts w:asciiTheme="minorHAnsi" w:eastAsiaTheme="minorEastAsia" w:hAnsiTheme="minorHAnsi" w:cstheme="minorBidi"/>
          <w:sz w:val="22"/>
          <w:szCs w:val="22"/>
        </w:rPr>
      </w:pPr>
      <w:hyperlink w:anchor="_Toc476584653" w:history="1">
        <w:r w:rsidR="005A539A" w:rsidRPr="00144A3E">
          <w:rPr>
            <w:rStyle w:val="Hyperlink"/>
          </w:rPr>
          <w:t>Figura 57 Evolução da Retenção do Fluxo Escolar</w:t>
        </w:r>
        <w:r w:rsidR="005A539A">
          <w:rPr>
            <w:webHidden/>
          </w:rPr>
          <w:tab/>
        </w:r>
        <w:r w:rsidR="005A539A">
          <w:rPr>
            <w:webHidden/>
          </w:rPr>
          <w:fldChar w:fldCharType="begin"/>
        </w:r>
        <w:r w:rsidR="005A539A">
          <w:rPr>
            <w:webHidden/>
          </w:rPr>
          <w:instrText xml:space="preserve"> PAGEREF _Toc476584653 \h </w:instrText>
        </w:r>
        <w:r w:rsidR="005A539A">
          <w:rPr>
            <w:webHidden/>
          </w:rPr>
        </w:r>
        <w:r w:rsidR="005A539A">
          <w:rPr>
            <w:webHidden/>
          </w:rPr>
          <w:fldChar w:fldCharType="separate"/>
        </w:r>
        <w:r w:rsidR="005A539A">
          <w:rPr>
            <w:webHidden/>
          </w:rPr>
          <w:t>220</w:t>
        </w:r>
        <w:r w:rsidR="005A539A">
          <w:rPr>
            <w:webHidden/>
          </w:rPr>
          <w:fldChar w:fldCharType="end"/>
        </w:r>
      </w:hyperlink>
    </w:p>
    <w:p w14:paraId="6ECBA72F" w14:textId="77777777" w:rsidR="005A539A" w:rsidRDefault="003C7463">
      <w:pPr>
        <w:pStyle w:val="ndicedeilustraes"/>
        <w:rPr>
          <w:rFonts w:asciiTheme="minorHAnsi" w:eastAsiaTheme="minorEastAsia" w:hAnsiTheme="minorHAnsi" w:cstheme="minorBidi"/>
          <w:sz w:val="22"/>
          <w:szCs w:val="22"/>
        </w:rPr>
      </w:pPr>
      <w:hyperlink w:anchor="_Toc476584654" w:history="1">
        <w:r w:rsidR="005A539A" w:rsidRPr="00144A3E">
          <w:rPr>
            <w:rStyle w:val="Hyperlink"/>
          </w:rPr>
          <w:t>Figura 59 Evolução de Docente em tempo integral</w:t>
        </w:r>
        <w:r w:rsidR="005A539A">
          <w:rPr>
            <w:webHidden/>
          </w:rPr>
          <w:tab/>
        </w:r>
        <w:r w:rsidR="005A539A">
          <w:rPr>
            <w:webHidden/>
          </w:rPr>
          <w:fldChar w:fldCharType="begin"/>
        </w:r>
        <w:r w:rsidR="005A539A">
          <w:rPr>
            <w:webHidden/>
          </w:rPr>
          <w:instrText xml:space="preserve"> PAGEREF _Toc476584654 \h </w:instrText>
        </w:r>
        <w:r w:rsidR="005A539A">
          <w:rPr>
            <w:webHidden/>
          </w:rPr>
        </w:r>
        <w:r w:rsidR="005A539A">
          <w:rPr>
            <w:webHidden/>
          </w:rPr>
          <w:fldChar w:fldCharType="separate"/>
        </w:r>
        <w:r w:rsidR="005A539A">
          <w:rPr>
            <w:webHidden/>
          </w:rPr>
          <w:t>221</w:t>
        </w:r>
        <w:r w:rsidR="005A539A">
          <w:rPr>
            <w:webHidden/>
          </w:rPr>
          <w:fldChar w:fldCharType="end"/>
        </w:r>
      </w:hyperlink>
    </w:p>
    <w:p w14:paraId="15D9AFFC" w14:textId="77777777" w:rsidR="005A539A" w:rsidRDefault="003C7463">
      <w:pPr>
        <w:pStyle w:val="ndicedeilustraes"/>
        <w:rPr>
          <w:rFonts w:asciiTheme="minorHAnsi" w:eastAsiaTheme="minorEastAsia" w:hAnsiTheme="minorHAnsi" w:cstheme="minorBidi"/>
          <w:sz w:val="22"/>
          <w:szCs w:val="22"/>
        </w:rPr>
      </w:pPr>
      <w:hyperlink w:anchor="_Toc476584655" w:history="1">
        <w:r w:rsidR="005A539A" w:rsidRPr="00144A3E">
          <w:rPr>
            <w:rStyle w:val="Hyperlink"/>
          </w:rPr>
          <w:t>Figura 60 Gastos correntes por Aluno</w:t>
        </w:r>
        <w:r w:rsidR="005A539A">
          <w:rPr>
            <w:webHidden/>
          </w:rPr>
          <w:tab/>
        </w:r>
        <w:r w:rsidR="005A539A">
          <w:rPr>
            <w:webHidden/>
          </w:rPr>
          <w:fldChar w:fldCharType="begin"/>
        </w:r>
        <w:r w:rsidR="005A539A">
          <w:rPr>
            <w:webHidden/>
          </w:rPr>
          <w:instrText xml:space="preserve"> PAGEREF _Toc476584655 \h </w:instrText>
        </w:r>
        <w:r w:rsidR="005A539A">
          <w:rPr>
            <w:webHidden/>
          </w:rPr>
        </w:r>
        <w:r w:rsidR="005A539A">
          <w:rPr>
            <w:webHidden/>
          </w:rPr>
          <w:fldChar w:fldCharType="separate"/>
        </w:r>
        <w:r w:rsidR="005A539A">
          <w:rPr>
            <w:webHidden/>
          </w:rPr>
          <w:t>222</w:t>
        </w:r>
        <w:r w:rsidR="005A539A">
          <w:rPr>
            <w:webHidden/>
          </w:rPr>
          <w:fldChar w:fldCharType="end"/>
        </w:r>
      </w:hyperlink>
    </w:p>
    <w:p w14:paraId="5B411E67" w14:textId="77777777" w:rsidR="005A539A" w:rsidRDefault="003C7463">
      <w:pPr>
        <w:pStyle w:val="ndicedeilustraes"/>
        <w:rPr>
          <w:rFonts w:asciiTheme="minorHAnsi" w:eastAsiaTheme="minorEastAsia" w:hAnsiTheme="minorHAnsi" w:cstheme="minorBidi"/>
          <w:sz w:val="22"/>
          <w:szCs w:val="22"/>
        </w:rPr>
      </w:pPr>
      <w:hyperlink w:anchor="_Toc476584656" w:history="1">
        <w:r w:rsidR="005A539A" w:rsidRPr="00144A3E">
          <w:rPr>
            <w:rStyle w:val="Hyperlink"/>
          </w:rPr>
          <w:t>Figura 61 Evolução do Percentual de Gasto com Aluno</w:t>
        </w:r>
        <w:r w:rsidR="005A539A">
          <w:rPr>
            <w:webHidden/>
          </w:rPr>
          <w:tab/>
        </w:r>
        <w:r w:rsidR="005A539A">
          <w:rPr>
            <w:webHidden/>
          </w:rPr>
          <w:fldChar w:fldCharType="begin"/>
        </w:r>
        <w:r w:rsidR="005A539A">
          <w:rPr>
            <w:webHidden/>
          </w:rPr>
          <w:instrText xml:space="preserve"> PAGEREF _Toc476584656 \h </w:instrText>
        </w:r>
        <w:r w:rsidR="005A539A">
          <w:rPr>
            <w:webHidden/>
          </w:rPr>
        </w:r>
        <w:r w:rsidR="005A539A">
          <w:rPr>
            <w:webHidden/>
          </w:rPr>
          <w:fldChar w:fldCharType="separate"/>
        </w:r>
        <w:r w:rsidR="005A539A">
          <w:rPr>
            <w:webHidden/>
          </w:rPr>
          <w:t>223</w:t>
        </w:r>
        <w:r w:rsidR="005A539A">
          <w:rPr>
            <w:webHidden/>
          </w:rPr>
          <w:fldChar w:fldCharType="end"/>
        </w:r>
      </w:hyperlink>
    </w:p>
    <w:p w14:paraId="6C3836AC" w14:textId="77777777" w:rsidR="005A539A" w:rsidRDefault="003C7463">
      <w:pPr>
        <w:pStyle w:val="ndicedeilustraes"/>
        <w:rPr>
          <w:rFonts w:asciiTheme="minorHAnsi" w:eastAsiaTheme="minorEastAsia" w:hAnsiTheme="minorHAnsi" w:cstheme="minorBidi"/>
          <w:sz w:val="22"/>
          <w:szCs w:val="22"/>
        </w:rPr>
      </w:pPr>
      <w:hyperlink w:anchor="_Toc476584657" w:history="1">
        <w:r w:rsidR="005A539A" w:rsidRPr="00144A3E">
          <w:rPr>
            <w:rStyle w:val="Hyperlink"/>
          </w:rPr>
          <w:t>Figura 62 Percentual de Gastos com outros Custeios</w:t>
        </w:r>
        <w:r w:rsidR="005A539A">
          <w:rPr>
            <w:webHidden/>
          </w:rPr>
          <w:tab/>
        </w:r>
        <w:r w:rsidR="005A539A">
          <w:rPr>
            <w:webHidden/>
          </w:rPr>
          <w:fldChar w:fldCharType="begin"/>
        </w:r>
        <w:r w:rsidR="005A539A">
          <w:rPr>
            <w:webHidden/>
          </w:rPr>
          <w:instrText xml:space="preserve"> PAGEREF _Toc476584657 \h </w:instrText>
        </w:r>
        <w:r w:rsidR="005A539A">
          <w:rPr>
            <w:webHidden/>
          </w:rPr>
        </w:r>
        <w:r w:rsidR="005A539A">
          <w:rPr>
            <w:webHidden/>
          </w:rPr>
          <w:fldChar w:fldCharType="separate"/>
        </w:r>
        <w:r w:rsidR="005A539A">
          <w:rPr>
            <w:webHidden/>
          </w:rPr>
          <w:t>224</w:t>
        </w:r>
        <w:r w:rsidR="005A539A">
          <w:rPr>
            <w:webHidden/>
          </w:rPr>
          <w:fldChar w:fldCharType="end"/>
        </w:r>
      </w:hyperlink>
    </w:p>
    <w:p w14:paraId="43965BD8" w14:textId="77777777" w:rsidR="005A539A" w:rsidRDefault="003C7463">
      <w:pPr>
        <w:pStyle w:val="ndicedeilustraes"/>
        <w:rPr>
          <w:rFonts w:asciiTheme="minorHAnsi" w:eastAsiaTheme="minorEastAsia" w:hAnsiTheme="minorHAnsi" w:cstheme="minorBidi"/>
          <w:sz w:val="22"/>
          <w:szCs w:val="22"/>
        </w:rPr>
      </w:pPr>
      <w:hyperlink w:anchor="_Toc476584658" w:history="1">
        <w:r w:rsidR="005A539A" w:rsidRPr="00144A3E">
          <w:rPr>
            <w:rStyle w:val="Hyperlink"/>
          </w:rPr>
          <w:t>Figura 63 Evolução do percentual de Gastos com Investimento</w:t>
        </w:r>
        <w:r w:rsidR="005A539A">
          <w:rPr>
            <w:webHidden/>
          </w:rPr>
          <w:tab/>
        </w:r>
        <w:r w:rsidR="005A539A">
          <w:rPr>
            <w:webHidden/>
          </w:rPr>
          <w:fldChar w:fldCharType="begin"/>
        </w:r>
        <w:r w:rsidR="005A539A">
          <w:rPr>
            <w:webHidden/>
          </w:rPr>
          <w:instrText xml:space="preserve"> PAGEREF _Toc476584658 \h </w:instrText>
        </w:r>
        <w:r w:rsidR="005A539A">
          <w:rPr>
            <w:webHidden/>
          </w:rPr>
        </w:r>
        <w:r w:rsidR="005A539A">
          <w:rPr>
            <w:webHidden/>
          </w:rPr>
          <w:fldChar w:fldCharType="separate"/>
        </w:r>
        <w:r w:rsidR="005A539A">
          <w:rPr>
            <w:webHidden/>
          </w:rPr>
          <w:t>225</w:t>
        </w:r>
        <w:r w:rsidR="005A539A">
          <w:rPr>
            <w:webHidden/>
          </w:rPr>
          <w:fldChar w:fldCharType="end"/>
        </w:r>
      </w:hyperlink>
    </w:p>
    <w:p w14:paraId="7A4E54F1" w14:textId="77777777" w:rsidR="005A539A" w:rsidRDefault="003C7463">
      <w:pPr>
        <w:pStyle w:val="ndicedeilustraes"/>
        <w:rPr>
          <w:rFonts w:asciiTheme="minorHAnsi" w:eastAsiaTheme="minorEastAsia" w:hAnsiTheme="minorHAnsi" w:cstheme="minorBidi"/>
          <w:sz w:val="22"/>
          <w:szCs w:val="22"/>
        </w:rPr>
      </w:pPr>
      <w:hyperlink w:anchor="_Toc476584659" w:history="1">
        <w:r w:rsidR="005A539A" w:rsidRPr="00144A3E">
          <w:rPr>
            <w:rStyle w:val="Hyperlink"/>
          </w:rPr>
          <w:t>Figura 64 Levantamento de Riscos do IFAM</w:t>
        </w:r>
        <w:r w:rsidR="005A539A">
          <w:rPr>
            <w:webHidden/>
          </w:rPr>
          <w:tab/>
        </w:r>
        <w:r w:rsidR="005A539A">
          <w:rPr>
            <w:webHidden/>
          </w:rPr>
          <w:fldChar w:fldCharType="begin"/>
        </w:r>
        <w:r w:rsidR="005A539A">
          <w:rPr>
            <w:webHidden/>
          </w:rPr>
          <w:instrText xml:space="preserve"> PAGEREF _Toc476584659 \h </w:instrText>
        </w:r>
        <w:r w:rsidR="005A539A">
          <w:rPr>
            <w:webHidden/>
          </w:rPr>
        </w:r>
        <w:r w:rsidR="005A539A">
          <w:rPr>
            <w:webHidden/>
          </w:rPr>
          <w:fldChar w:fldCharType="separate"/>
        </w:r>
        <w:r w:rsidR="005A539A">
          <w:rPr>
            <w:webHidden/>
          </w:rPr>
          <w:t>238</w:t>
        </w:r>
        <w:r w:rsidR="005A539A">
          <w:rPr>
            <w:webHidden/>
          </w:rPr>
          <w:fldChar w:fldCharType="end"/>
        </w:r>
      </w:hyperlink>
    </w:p>
    <w:p w14:paraId="2A1D9BD6" w14:textId="77777777" w:rsidR="005A539A" w:rsidRDefault="003C7463">
      <w:pPr>
        <w:pStyle w:val="ndicedeilustraes"/>
        <w:rPr>
          <w:rFonts w:asciiTheme="minorHAnsi" w:eastAsiaTheme="minorEastAsia" w:hAnsiTheme="minorHAnsi" w:cstheme="minorBidi"/>
          <w:sz w:val="22"/>
          <w:szCs w:val="22"/>
        </w:rPr>
      </w:pPr>
      <w:hyperlink w:anchor="_Toc476584660" w:history="1">
        <w:r w:rsidR="005A539A" w:rsidRPr="00144A3E">
          <w:rPr>
            <w:rStyle w:val="Hyperlink"/>
          </w:rPr>
          <w:t>Figura 65 Matriz de Risco do IFAM</w:t>
        </w:r>
        <w:r w:rsidR="005A539A">
          <w:rPr>
            <w:webHidden/>
          </w:rPr>
          <w:tab/>
        </w:r>
        <w:r w:rsidR="005A539A">
          <w:rPr>
            <w:webHidden/>
          </w:rPr>
          <w:fldChar w:fldCharType="begin"/>
        </w:r>
        <w:r w:rsidR="005A539A">
          <w:rPr>
            <w:webHidden/>
          </w:rPr>
          <w:instrText xml:space="preserve"> PAGEREF _Toc476584660 \h </w:instrText>
        </w:r>
        <w:r w:rsidR="005A539A">
          <w:rPr>
            <w:webHidden/>
          </w:rPr>
        </w:r>
        <w:r w:rsidR="005A539A">
          <w:rPr>
            <w:webHidden/>
          </w:rPr>
          <w:fldChar w:fldCharType="separate"/>
        </w:r>
        <w:r w:rsidR="005A539A">
          <w:rPr>
            <w:webHidden/>
          </w:rPr>
          <w:t>239</w:t>
        </w:r>
        <w:r w:rsidR="005A539A">
          <w:rPr>
            <w:webHidden/>
          </w:rPr>
          <w:fldChar w:fldCharType="end"/>
        </w:r>
      </w:hyperlink>
    </w:p>
    <w:p w14:paraId="4CF02500" w14:textId="77777777" w:rsidR="005A539A" w:rsidRDefault="003C7463">
      <w:pPr>
        <w:pStyle w:val="ndicedeilustraes"/>
        <w:rPr>
          <w:rFonts w:asciiTheme="minorHAnsi" w:eastAsiaTheme="minorEastAsia" w:hAnsiTheme="minorHAnsi" w:cstheme="minorBidi"/>
          <w:sz w:val="22"/>
          <w:szCs w:val="22"/>
        </w:rPr>
      </w:pPr>
      <w:hyperlink w:anchor="_Toc476584661" w:history="1">
        <w:r w:rsidR="005A539A" w:rsidRPr="00144A3E">
          <w:rPr>
            <w:rStyle w:val="Hyperlink"/>
          </w:rPr>
          <w:t>Figura 66 Linhas de Defesa do IFAM</w:t>
        </w:r>
        <w:r w:rsidR="005A539A">
          <w:rPr>
            <w:webHidden/>
          </w:rPr>
          <w:tab/>
        </w:r>
        <w:r w:rsidR="005A539A">
          <w:rPr>
            <w:webHidden/>
          </w:rPr>
          <w:fldChar w:fldCharType="begin"/>
        </w:r>
        <w:r w:rsidR="005A539A">
          <w:rPr>
            <w:webHidden/>
          </w:rPr>
          <w:instrText xml:space="preserve"> PAGEREF _Toc476584661 \h </w:instrText>
        </w:r>
        <w:r w:rsidR="005A539A">
          <w:rPr>
            <w:webHidden/>
          </w:rPr>
        </w:r>
        <w:r w:rsidR="005A539A">
          <w:rPr>
            <w:webHidden/>
          </w:rPr>
          <w:fldChar w:fldCharType="separate"/>
        </w:r>
        <w:r w:rsidR="005A539A">
          <w:rPr>
            <w:webHidden/>
          </w:rPr>
          <w:t>240</w:t>
        </w:r>
        <w:r w:rsidR="005A539A">
          <w:rPr>
            <w:webHidden/>
          </w:rPr>
          <w:fldChar w:fldCharType="end"/>
        </w:r>
      </w:hyperlink>
    </w:p>
    <w:p w14:paraId="33C85D0C" w14:textId="77777777" w:rsidR="005A539A" w:rsidRDefault="003C7463">
      <w:pPr>
        <w:pStyle w:val="ndicedeilustraes"/>
        <w:rPr>
          <w:rFonts w:asciiTheme="minorHAnsi" w:eastAsiaTheme="minorEastAsia" w:hAnsiTheme="minorHAnsi" w:cstheme="minorBidi"/>
          <w:sz w:val="22"/>
          <w:szCs w:val="22"/>
        </w:rPr>
      </w:pPr>
      <w:hyperlink w:anchor="_Toc476584662" w:history="1">
        <w:r w:rsidR="005A539A" w:rsidRPr="00144A3E">
          <w:rPr>
            <w:rStyle w:val="Hyperlink"/>
          </w:rPr>
          <w:t>Figura 67 Demandas por tipo</w:t>
        </w:r>
        <w:r w:rsidR="005A539A">
          <w:rPr>
            <w:webHidden/>
          </w:rPr>
          <w:tab/>
        </w:r>
        <w:r w:rsidR="005A539A">
          <w:rPr>
            <w:webHidden/>
          </w:rPr>
          <w:fldChar w:fldCharType="begin"/>
        </w:r>
        <w:r w:rsidR="005A539A">
          <w:rPr>
            <w:webHidden/>
          </w:rPr>
          <w:instrText xml:space="preserve"> PAGEREF _Toc476584662 \h </w:instrText>
        </w:r>
        <w:r w:rsidR="005A539A">
          <w:rPr>
            <w:webHidden/>
          </w:rPr>
        </w:r>
        <w:r w:rsidR="005A539A">
          <w:rPr>
            <w:webHidden/>
          </w:rPr>
          <w:fldChar w:fldCharType="separate"/>
        </w:r>
        <w:r w:rsidR="005A539A">
          <w:rPr>
            <w:webHidden/>
          </w:rPr>
          <w:t>308</w:t>
        </w:r>
        <w:r w:rsidR="005A539A">
          <w:rPr>
            <w:webHidden/>
          </w:rPr>
          <w:fldChar w:fldCharType="end"/>
        </w:r>
      </w:hyperlink>
    </w:p>
    <w:p w14:paraId="28A66C5A" w14:textId="77777777" w:rsidR="005A539A" w:rsidRDefault="003C7463">
      <w:pPr>
        <w:pStyle w:val="ndicedeilustraes"/>
        <w:rPr>
          <w:rFonts w:asciiTheme="minorHAnsi" w:eastAsiaTheme="minorEastAsia" w:hAnsiTheme="minorHAnsi" w:cstheme="minorBidi"/>
          <w:sz w:val="22"/>
          <w:szCs w:val="22"/>
        </w:rPr>
      </w:pPr>
      <w:hyperlink w:anchor="_Toc476584663" w:history="1">
        <w:r w:rsidR="005A539A" w:rsidRPr="00144A3E">
          <w:rPr>
            <w:rStyle w:val="Hyperlink"/>
          </w:rPr>
          <w:t>Figura 68 Temas recorrentes</w:t>
        </w:r>
        <w:r w:rsidR="005A539A">
          <w:rPr>
            <w:webHidden/>
          </w:rPr>
          <w:tab/>
        </w:r>
        <w:r w:rsidR="005A539A">
          <w:rPr>
            <w:webHidden/>
          </w:rPr>
          <w:fldChar w:fldCharType="begin"/>
        </w:r>
        <w:r w:rsidR="005A539A">
          <w:rPr>
            <w:webHidden/>
          </w:rPr>
          <w:instrText xml:space="preserve"> PAGEREF _Toc476584663 \h </w:instrText>
        </w:r>
        <w:r w:rsidR="005A539A">
          <w:rPr>
            <w:webHidden/>
          </w:rPr>
        </w:r>
        <w:r w:rsidR="005A539A">
          <w:rPr>
            <w:webHidden/>
          </w:rPr>
          <w:fldChar w:fldCharType="separate"/>
        </w:r>
        <w:r w:rsidR="005A539A">
          <w:rPr>
            <w:webHidden/>
          </w:rPr>
          <w:t>309</w:t>
        </w:r>
        <w:r w:rsidR="005A539A">
          <w:rPr>
            <w:webHidden/>
          </w:rPr>
          <w:fldChar w:fldCharType="end"/>
        </w:r>
      </w:hyperlink>
    </w:p>
    <w:p w14:paraId="13978E1E" w14:textId="77777777" w:rsidR="005A539A" w:rsidRDefault="003C7463">
      <w:pPr>
        <w:pStyle w:val="ndicedeilustraes"/>
        <w:rPr>
          <w:rFonts w:asciiTheme="minorHAnsi" w:eastAsiaTheme="minorEastAsia" w:hAnsiTheme="minorHAnsi" w:cstheme="minorBidi"/>
          <w:sz w:val="22"/>
          <w:szCs w:val="22"/>
        </w:rPr>
      </w:pPr>
      <w:hyperlink w:anchor="_Toc476584664" w:history="1">
        <w:r w:rsidR="005A539A" w:rsidRPr="00144A3E">
          <w:rPr>
            <w:rStyle w:val="Hyperlink"/>
          </w:rPr>
          <w:t>Figura 69 Deliberações exaradas pelo TCU no exercício de 2016.</w:t>
        </w:r>
        <w:r w:rsidR="005A539A">
          <w:rPr>
            <w:webHidden/>
          </w:rPr>
          <w:tab/>
        </w:r>
        <w:r w:rsidR="005A539A">
          <w:rPr>
            <w:webHidden/>
          </w:rPr>
          <w:fldChar w:fldCharType="begin"/>
        </w:r>
        <w:r w:rsidR="005A539A">
          <w:rPr>
            <w:webHidden/>
          </w:rPr>
          <w:instrText xml:space="preserve"> PAGEREF _Toc476584664 \h </w:instrText>
        </w:r>
        <w:r w:rsidR="005A539A">
          <w:rPr>
            <w:webHidden/>
          </w:rPr>
        </w:r>
        <w:r w:rsidR="005A539A">
          <w:rPr>
            <w:webHidden/>
          </w:rPr>
          <w:fldChar w:fldCharType="separate"/>
        </w:r>
        <w:r w:rsidR="005A539A">
          <w:rPr>
            <w:webHidden/>
          </w:rPr>
          <w:t>321</w:t>
        </w:r>
        <w:r w:rsidR="005A539A">
          <w:rPr>
            <w:webHidden/>
          </w:rPr>
          <w:fldChar w:fldCharType="end"/>
        </w:r>
      </w:hyperlink>
    </w:p>
    <w:p w14:paraId="3833CB13" w14:textId="77777777" w:rsidR="005A539A" w:rsidRDefault="003C7463">
      <w:pPr>
        <w:pStyle w:val="ndicedeilustraes"/>
        <w:rPr>
          <w:rFonts w:asciiTheme="minorHAnsi" w:eastAsiaTheme="minorEastAsia" w:hAnsiTheme="minorHAnsi" w:cstheme="minorBidi"/>
          <w:sz w:val="22"/>
          <w:szCs w:val="22"/>
        </w:rPr>
      </w:pPr>
      <w:hyperlink w:anchor="_Toc476584665" w:history="1">
        <w:r w:rsidR="005A539A" w:rsidRPr="00144A3E">
          <w:rPr>
            <w:rStyle w:val="Hyperlink"/>
          </w:rPr>
          <w:t>Figura 70 Portal do IFAM</w:t>
        </w:r>
        <w:r w:rsidR="005A539A">
          <w:rPr>
            <w:webHidden/>
          </w:rPr>
          <w:tab/>
        </w:r>
        <w:r w:rsidR="005A539A">
          <w:rPr>
            <w:webHidden/>
          </w:rPr>
          <w:fldChar w:fldCharType="begin"/>
        </w:r>
        <w:r w:rsidR="005A539A">
          <w:rPr>
            <w:webHidden/>
          </w:rPr>
          <w:instrText xml:space="preserve"> PAGEREF _Toc476584665 \h </w:instrText>
        </w:r>
        <w:r w:rsidR="005A539A">
          <w:rPr>
            <w:webHidden/>
          </w:rPr>
        </w:r>
        <w:r w:rsidR="005A539A">
          <w:rPr>
            <w:webHidden/>
          </w:rPr>
          <w:fldChar w:fldCharType="separate"/>
        </w:r>
        <w:r w:rsidR="005A539A">
          <w:rPr>
            <w:webHidden/>
          </w:rPr>
          <w:t>331</w:t>
        </w:r>
        <w:r w:rsidR="005A539A">
          <w:rPr>
            <w:webHidden/>
          </w:rPr>
          <w:fldChar w:fldCharType="end"/>
        </w:r>
      </w:hyperlink>
    </w:p>
    <w:p w14:paraId="360257E4" w14:textId="77777777" w:rsidR="005A539A" w:rsidRDefault="003C7463">
      <w:pPr>
        <w:pStyle w:val="ndicedeilustraes"/>
        <w:rPr>
          <w:rFonts w:asciiTheme="minorHAnsi" w:eastAsiaTheme="minorEastAsia" w:hAnsiTheme="minorHAnsi" w:cstheme="minorBidi"/>
          <w:sz w:val="22"/>
          <w:szCs w:val="22"/>
        </w:rPr>
      </w:pPr>
      <w:hyperlink w:anchor="_Toc476584666" w:history="1">
        <w:r w:rsidR="005A539A" w:rsidRPr="00144A3E">
          <w:rPr>
            <w:rStyle w:val="Hyperlink"/>
          </w:rPr>
          <w:t>Figura 71 Quantidade de materias postadas no Portal em 2016</w:t>
        </w:r>
        <w:r w:rsidR="005A539A">
          <w:rPr>
            <w:webHidden/>
          </w:rPr>
          <w:tab/>
        </w:r>
        <w:r w:rsidR="005A539A">
          <w:rPr>
            <w:webHidden/>
          </w:rPr>
          <w:fldChar w:fldCharType="begin"/>
        </w:r>
        <w:r w:rsidR="005A539A">
          <w:rPr>
            <w:webHidden/>
          </w:rPr>
          <w:instrText xml:space="preserve"> PAGEREF _Toc476584666 \h </w:instrText>
        </w:r>
        <w:r w:rsidR="005A539A">
          <w:rPr>
            <w:webHidden/>
          </w:rPr>
        </w:r>
        <w:r w:rsidR="005A539A">
          <w:rPr>
            <w:webHidden/>
          </w:rPr>
          <w:fldChar w:fldCharType="separate"/>
        </w:r>
        <w:r w:rsidR="005A539A">
          <w:rPr>
            <w:webHidden/>
          </w:rPr>
          <w:t>332</w:t>
        </w:r>
        <w:r w:rsidR="005A539A">
          <w:rPr>
            <w:webHidden/>
          </w:rPr>
          <w:fldChar w:fldCharType="end"/>
        </w:r>
      </w:hyperlink>
    </w:p>
    <w:p w14:paraId="12F2A451" w14:textId="77777777" w:rsidR="005A539A" w:rsidRDefault="003C7463">
      <w:pPr>
        <w:pStyle w:val="ndicedeilustraes"/>
        <w:rPr>
          <w:rFonts w:asciiTheme="minorHAnsi" w:eastAsiaTheme="minorEastAsia" w:hAnsiTheme="minorHAnsi" w:cstheme="minorBidi"/>
          <w:sz w:val="22"/>
          <w:szCs w:val="22"/>
        </w:rPr>
      </w:pPr>
      <w:hyperlink w:anchor="_Toc476584667" w:history="1">
        <w:r w:rsidR="005A539A" w:rsidRPr="00144A3E">
          <w:rPr>
            <w:rStyle w:val="Hyperlink"/>
          </w:rPr>
          <w:t>Figura 72 Materias veiculadas na imprensa de janeiro a dezembro de 2016</w:t>
        </w:r>
        <w:r w:rsidR="005A539A">
          <w:rPr>
            <w:webHidden/>
          </w:rPr>
          <w:tab/>
        </w:r>
        <w:r w:rsidR="005A539A">
          <w:rPr>
            <w:webHidden/>
          </w:rPr>
          <w:fldChar w:fldCharType="begin"/>
        </w:r>
        <w:r w:rsidR="005A539A">
          <w:rPr>
            <w:webHidden/>
          </w:rPr>
          <w:instrText xml:space="preserve"> PAGEREF _Toc476584667 \h </w:instrText>
        </w:r>
        <w:r w:rsidR="005A539A">
          <w:rPr>
            <w:webHidden/>
          </w:rPr>
        </w:r>
        <w:r w:rsidR="005A539A">
          <w:rPr>
            <w:webHidden/>
          </w:rPr>
          <w:fldChar w:fldCharType="separate"/>
        </w:r>
        <w:r w:rsidR="005A539A">
          <w:rPr>
            <w:webHidden/>
          </w:rPr>
          <w:t>333</w:t>
        </w:r>
        <w:r w:rsidR="005A539A">
          <w:rPr>
            <w:webHidden/>
          </w:rPr>
          <w:fldChar w:fldCharType="end"/>
        </w:r>
      </w:hyperlink>
    </w:p>
    <w:p w14:paraId="01966CC7" w14:textId="77777777" w:rsidR="005A539A" w:rsidRDefault="003C7463">
      <w:pPr>
        <w:pStyle w:val="ndicedeilustraes"/>
        <w:rPr>
          <w:rFonts w:asciiTheme="minorHAnsi" w:eastAsiaTheme="minorEastAsia" w:hAnsiTheme="minorHAnsi" w:cstheme="minorBidi"/>
          <w:sz w:val="22"/>
          <w:szCs w:val="22"/>
        </w:rPr>
      </w:pPr>
      <w:hyperlink w:anchor="_Toc476584668" w:history="1">
        <w:r w:rsidR="005A539A" w:rsidRPr="00144A3E">
          <w:rPr>
            <w:rStyle w:val="Hyperlink"/>
          </w:rPr>
          <w:t>Figura 73 Nº de Psts no Facebook de janeiro a dezembro de 2-16</w:t>
        </w:r>
        <w:r w:rsidR="005A539A">
          <w:rPr>
            <w:webHidden/>
          </w:rPr>
          <w:tab/>
        </w:r>
        <w:r w:rsidR="005A539A">
          <w:rPr>
            <w:webHidden/>
          </w:rPr>
          <w:fldChar w:fldCharType="begin"/>
        </w:r>
        <w:r w:rsidR="005A539A">
          <w:rPr>
            <w:webHidden/>
          </w:rPr>
          <w:instrText xml:space="preserve"> PAGEREF _Toc476584668 \h </w:instrText>
        </w:r>
        <w:r w:rsidR="005A539A">
          <w:rPr>
            <w:webHidden/>
          </w:rPr>
        </w:r>
        <w:r w:rsidR="005A539A">
          <w:rPr>
            <w:webHidden/>
          </w:rPr>
          <w:fldChar w:fldCharType="separate"/>
        </w:r>
        <w:r w:rsidR="005A539A">
          <w:rPr>
            <w:webHidden/>
          </w:rPr>
          <w:t>334</w:t>
        </w:r>
        <w:r w:rsidR="005A539A">
          <w:rPr>
            <w:webHidden/>
          </w:rPr>
          <w:fldChar w:fldCharType="end"/>
        </w:r>
      </w:hyperlink>
    </w:p>
    <w:p w14:paraId="02D7CE5C" w14:textId="77777777" w:rsidR="005A539A" w:rsidRDefault="003C7463">
      <w:pPr>
        <w:pStyle w:val="ndicedeilustraes"/>
        <w:rPr>
          <w:rFonts w:asciiTheme="minorHAnsi" w:eastAsiaTheme="minorEastAsia" w:hAnsiTheme="minorHAnsi" w:cstheme="minorBidi"/>
          <w:sz w:val="22"/>
          <w:szCs w:val="22"/>
        </w:rPr>
      </w:pPr>
      <w:hyperlink r:id="rId14" w:anchor="_Toc476584669" w:history="1">
        <w:r w:rsidR="005A539A" w:rsidRPr="00144A3E">
          <w:rPr>
            <w:rStyle w:val="Hyperlink"/>
          </w:rPr>
          <w:t>Figura 74 Seguidores no twiter</w:t>
        </w:r>
        <w:r w:rsidR="005A539A">
          <w:rPr>
            <w:webHidden/>
          </w:rPr>
          <w:tab/>
        </w:r>
        <w:r w:rsidR="005A539A">
          <w:rPr>
            <w:webHidden/>
          </w:rPr>
          <w:fldChar w:fldCharType="begin"/>
        </w:r>
        <w:r w:rsidR="005A539A">
          <w:rPr>
            <w:webHidden/>
          </w:rPr>
          <w:instrText xml:space="preserve"> PAGEREF _Toc476584669 \h </w:instrText>
        </w:r>
        <w:r w:rsidR="005A539A">
          <w:rPr>
            <w:webHidden/>
          </w:rPr>
        </w:r>
        <w:r w:rsidR="005A539A">
          <w:rPr>
            <w:webHidden/>
          </w:rPr>
          <w:fldChar w:fldCharType="separate"/>
        </w:r>
        <w:r w:rsidR="005A539A">
          <w:rPr>
            <w:webHidden/>
          </w:rPr>
          <w:t>335</w:t>
        </w:r>
        <w:r w:rsidR="005A539A">
          <w:rPr>
            <w:webHidden/>
          </w:rPr>
          <w:fldChar w:fldCharType="end"/>
        </w:r>
      </w:hyperlink>
    </w:p>
    <w:p w14:paraId="2C145E84" w14:textId="77777777" w:rsidR="005A539A" w:rsidRDefault="003C7463">
      <w:pPr>
        <w:pStyle w:val="ndicedeilustraes"/>
        <w:rPr>
          <w:rFonts w:asciiTheme="minorHAnsi" w:eastAsiaTheme="minorEastAsia" w:hAnsiTheme="minorHAnsi" w:cstheme="minorBidi"/>
          <w:sz w:val="22"/>
          <w:szCs w:val="22"/>
        </w:rPr>
      </w:pPr>
      <w:hyperlink w:anchor="_Toc476584670" w:history="1">
        <w:r w:rsidR="005A539A" w:rsidRPr="00144A3E">
          <w:rPr>
            <w:rStyle w:val="Hyperlink"/>
          </w:rPr>
          <w:t>Figura 75 Métricas Youtube</w:t>
        </w:r>
        <w:r w:rsidR="005A539A">
          <w:rPr>
            <w:webHidden/>
          </w:rPr>
          <w:tab/>
        </w:r>
        <w:r w:rsidR="005A539A">
          <w:rPr>
            <w:webHidden/>
          </w:rPr>
          <w:fldChar w:fldCharType="begin"/>
        </w:r>
        <w:r w:rsidR="005A539A">
          <w:rPr>
            <w:webHidden/>
          </w:rPr>
          <w:instrText xml:space="preserve"> PAGEREF _Toc476584670 \h </w:instrText>
        </w:r>
        <w:r w:rsidR="005A539A">
          <w:rPr>
            <w:webHidden/>
          </w:rPr>
        </w:r>
        <w:r w:rsidR="005A539A">
          <w:rPr>
            <w:webHidden/>
          </w:rPr>
          <w:fldChar w:fldCharType="separate"/>
        </w:r>
        <w:r w:rsidR="005A539A">
          <w:rPr>
            <w:webHidden/>
          </w:rPr>
          <w:t>336</w:t>
        </w:r>
        <w:r w:rsidR="005A539A">
          <w:rPr>
            <w:webHidden/>
          </w:rPr>
          <w:fldChar w:fldCharType="end"/>
        </w:r>
      </w:hyperlink>
    </w:p>
    <w:p w14:paraId="247AAAAF" w14:textId="77777777" w:rsidR="005A539A" w:rsidRDefault="003C7463">
      <w:pPr>
        <w:pStyle w:val="ndicedeilustraes"/>
        <w:rPr>
          <w:rFonts w:asciiTheme="minorHAnsi" w:eastAsiaTheme="minorEastAsia" w:hAnsiTheme="minorHAnsi" w:cstheme="minorBidi"/>
          <w:sz w:val="22"/>
          <w:szCs w:val="22"/>
        </w:rPr>
      </w:pPr>
      <w:hyperlink w:anchor="_Toc476584671" w:history="1">
        <w:r w:rsidR="005A539A" w:rsidRPr="00144A3E">
          <w:rPr>
            <w:rStyle w:val="Hyperlink"/>
          </w:rPr>
          <w:t>Figura 76 Nº de CCS INFORMA janeiro a dezembro de 2016</w:t>
        </w:r>
        <w:r w:rsidR="005A539A">
          <w:rPr>
            <w:webHidden/>
          </w:rPr>
          <w:tab/>
        </w:r>
        <w:r w:rsidR="005A539A">
          <w:rPr>
            <w:webHidden/>
          </w:rPr>
          <w:fldChar w:fldCharType="begin"/>
        </w:r>
        <w:r w:rsidR="005A539A">
          <w:rPr>
            <w:webHidden/>
          </w:rPr>
          <w:instrText xml:space="preserve"> PAGEREF _Toc476584671 \h </w:instrText>
        </w:r>
        <w:r w:rsidR="005A539A">
          <w:rPr>
            <w:webHidden/>
          </w:rPr>
        </w:r>
        <w:r w:rsidR="005A539A">
          <w:rPr>
            <w:webHidden/>
          </w:rPr>
          <w:fldChar w:fldCharType="separate"/>
        </w:r>
        <w:r w:rsidR="005A539A">
          <w:rPr>
            <w:webHidden/>
          </w:rPr>
          <w:t>338</w:t>
        </w:r>
        <w:r w:rsidR="005A539A">
          <w:rPr>
            <w:webHidden/>
          </w:rPr>
          <w:fldChar w:fldCharType="end"/>
        </w:r>
      </w:hyperlink>
    </w:p>
    <w:p w14:paraId="10F2B3A9" w14:textId="77777777" w:rsidR="005A539A" w:rsidRDefault="003C7463">
      <w:pPr>
        <w:pStyle w:val="ndicedeilustraes"/>
        <w:rPr>
          <w:rFonts w:asciiTheme="minorHAnsi" w:eastAsiaTheme="minorEastAsia" w:hAnsiTheme="minorHAnsi" w:cstheme="minorBidi"/>
          <w:sz w:val="22"/>
          <w:szCs w:val="22"/>
        </w:rPr>
      </w:pPr>
      <w:hyperlink r:id="rId15" w:anchor="_Toc476584672" w:history="1">
        <w:r w:rsidR="005A539A" w:rsidRPr="00144A3E">
          <w:rPr>
            <w:rStyle w:val="Hyperlink"/>
          </w:rPr>
          <w:t>Figura 77 Café Com Notícias</w:t>
        </w:r>
        <w:r w:rsidR="005A539A">
          <w:rPr>
            <w:webHidden/>
          </w:rPr>
          <w:tab/>
        </w:r>
        <w:r w:rsidR="005A539A">
          <w:rPr>
            <w:webHidden/>
          </w:rPr>
          <w:fldChar w:fldCharType="begin"/>
        </w:r>
        <w:r w:rsidR="005A539A">
          <w:rPr>
            <w:webHidden/>
          </w:rPr>
          <w:instrText xml:space="preserve"> PAGEREF _Toc476584672 \h </w:instrText>
        </w:r>
        <w:r w:rsidR="005A539A">
          <w:rPr>
            <w:webHidden/>
          </w:rPr>
        </w:r>
        <w:r w:rsidR="005A539A">
          <w:rPr>
            <w:webHidden/>
          </w:rPr>
          <w:fldChar w:fldCharType="separate"/>
        </w:r>
        <w:r w:rsidR="005A539A">
          <w:rPr>
            <w:webHidden/>
          </w:rPr>
          <w:t>339</w:t>
        </w:r>
        <w:r w:rsidR="005A539A">
          <w:rPr>
            <w:webHidden/>
          </w:rPr>
          <w:fldChar w:fldCharType="end"/>
        </w:r>
      </w:hyperlink>
    </w:p>
    <w:p w14:paraId="49E31F71" w14:textId="3B32878F" w:rsidR="005A539A" w:rsidRDefault="003C7463">
      <w:pPr>
        <w:pStyle w:val="ndicedeilustraes"/>
        <w:rPr>
          <w:rFonts w:asciiTheme="minorHAnsi" w:eastAsiaTheme="minorEastAsia" w:hAnsiTheme="minorHAnsi" w:cstheme="minorBidi"/>
          <w:sz w:val="22"/>
          <w:szCs w:val="22"/>
        </w:rPr>
      </w:pPr>
      <w:hyperlink w:anchor="_Toc476584673" w:history="1">
        <w:r w:rsidR="005A539A" w:rsidRPr="00144A3E">
          <w:rPr>
            <w:rStyle w:val="Hyperlink"/>
          </w:rPr>
          <w:t xml:space="preserve">Figura 78 Orientações </w:t>
        </w:r>
        <w:r w:rsidR="00160E3F">
          <w:rPr>
            <w:rStyle w:val="Hyperlink"/>
          </w:rPr>
          <w:t>AUDIG</w:t>
        </w:r>
        <w:r w:rsidR="005A539A">
          <w:rPr>
            <w:webHidden/>
          </w:rPr>
          <w:tab/>
        </w:r>
        <w:r w:rsidR="005A539A">
          <w:rPr>
            <w:webHidden/>
          </w:rPr>
          <w:fldChar w:fldCharType="begin"/>
        </w:r>
        <w:r w:rsidR="005A539A">
          <w:rPr>
            <w:webHidden/>
          </w:rPr>
          <w:instrText xml:space="preserve"> PAGEREF _Toc476584673 \h </w:instrText>
        </w:r>
        <w:r w:rsidR="005A539A">
          <w:rPr>
            <w:webHidden/>
          </w:rPr>
        </w:r>
        <w:r w:rsidR="005A539A">
          <w:rPr>
            <w:webHidden/>
          </w:rPr>
          <w:fldChar w:fldCharType="separate"/>
        </w:r>
        <w:r w:rsidR="005A539A">
          <w:rPr>
            <w:webHidden/>
          </w:rPr>
          <w:t>340</w:t>
        </w:r>
        <w:r w:rsidR="005A539A">
          <w:rPr>
            <w:webHidden/>
          </w:rPr>
          <w:fldChar w:fldCharType="end"/>
        </w:r>
      </w:hyperlink>
    </w:p>
    <w:p w14:paraId="293A075C" w14:textId="77777777" w:rsidR="005A539A" w:rsidRDefault="003C7463">
      <w:pPr>
        <w:pStyle w:val="ndicedeilustraes"/>
        <w:rPr>
          <w:rFonts w:asciiTheme="minorHAnsi" w:eastAsiaTheme="minorEastAsia" w:hAnsiTheme="minorHAnsi" w:cstheme="minorBidi"/>
          <w:sz w:val="22"/>
          <w:szCs w:val="22"/>
        </w:rPr>
      </w:pPr>
      <w:hyperlink w:anchor="_Toc476584674" w:history="1">
        <w:r w:rsidR="005A539A" w:rsidRPr="00144A3E">
          <w:rPr>
            <w:rStyle w:val="Hyperlink"/>
          </w:rPr>
          <w:t>Figura 79 Orientações DGP</w:t>
        </w:r>
        <w:r w:rsidR="005A539A">
          <w:rPr>
            <w:webHidden/>
          </w:rPr>
          <w:tab/>
        </w:r>
        <w:r w:rsidR="005A539A">
          <w:rPr>
            <w:webHidden/>
          </w:rPr>
          <w:fldChar w:fldCharType="begin"/>
        </w:r>
        <w:r w:rsidR="005A539A">
          <w:rPr>
            <w:webHidden/>
          </w:rPr>
          <w:instrText xml:space="preserve"> PAGEREF _Toc476584674 \h </w:instrText>
        </w:r>
        <w:r w:rsidR="005A539A">
          <w:rPr>
            <w:webHidden/>
          </w:rPr>
        </w:r>
        <w:r w:rsidR="005A539A">
          <w:rPr>
            <w:webHidden/>
          </w:rPr>
          <w:fldChar w:fldCharType="separate"/>
        </w:r>
        <w:r w:rsidR="005A539A">
          <w:rPr>
            <w:webHidden/>
          </w:rPr>
          <w:t>341</w:t>
        </w:r>
        <w:r w:rsidR="005A539A">
          <w:rPr>
            <w:webHidden/>
          </w:rPr>
          <w:fldChar w:fldCharType="end"/>
        </w:r>
      </w:hyperlink>
    </w:p>
    <w:p w14:paraId="3239135D" w14:textId="77777777" w:rsidR="005A539A" w:rsidRDefault="003C7463">
      <w:pPr>
        <w:pStyle w:val="ndicedeilustraes"/>
        <w:rPr>
          <w:rFonts w:asciiTheme="minorHAnsi" w:eastAsiaTheme="minorEastAsia" w:hAnsiTheme="minorHAnsi" w:cstheme="minorBidi"/>
          <w:sz w:val="22"/>
          <w:szCs w:val="22"/>
        </w:rPr>
      </w:pPr>
      <w:hyperlink w:anchor="_Toc476584675" w:history="1">
        <w:r w:rsidR="005A539A" w:rsidRPr="00144A3E">
          <w:rPr>
            <w:rStyle w:val="Hyperlink"/>
          </w:rPr>
          <w:t>Figura 80 Projeto Revista IFAM</w:t>
        </w:r>
        <w:r w:rsidR="005A539A">
          <w:rPr>
            <w:webHidden/>
          </w:rPr>
          <w:tab/>
        </w:r>
        <w:r w:rsidR="005A539A">
          <w:rPr>
            <w:webHidden/>
          </w:rPr>
          <w:fldChar w:fldCharType="begin"/>
        </w:r>
        <w:r w:rsidR="005A539A">
          <w:rPr>
            <w:webHidden/>
          </w:rPr>
          <w:instrText xml:space="preserve"> PAGEREF _Toc476584675 \h </w:instrText>
        </w:r>
        <w:r w:rsidR="005A539A">
          <w:rPr>
            <w:webHidden/>
          </w:rPr>
        </w:r>
        <w:r w:rsidR="005A539A">
          <w:rPr>
            <w:webHidden/>
          </w:rPr>
          <w:fldChar w:fldCharType="separate"/>
        </w:r>
        <w:r w:rsidR="005A539A">
          <w:rPr>
            <w:webHidden/>
          </w:rPr>
          <w:t>342</w:t>
        </w:r>
        <w:r w:rsidR="005A539A">
          <w:rPr>
            <w:webHidden/>
          </w:rPr>
          <w:fldChar w:fldCharType="end"/>
        </w:r>
      </w:hyperlink>
    </w:p>
    <w:p w14:paraId="52A8A070" w14:textId="77777777" w:rsidR="005A539A" w:rsidRDefault="003C7463">
      <w:pPr>
        <w:pStyle w:val="ndicedeilustraes"/>
        <w:rPr>
          <w:rFonts w:asciiTheme="minorHAnsi" w:eastAsiaTheme="minorEastAsia" w:hAnsiTheme="minorHAnsi" w:cstheme="minorBidi"/>
          <w:sz w:val="22"/>
          <w:szCs w:val="22"/>
        </w:rPr>
      </w:pPr>
      <w:hyperlink w:anchor="_Toc476584676" w:history="1">
        <w:r w:rsidR="005A539A" w:rsidRPr="00144A3E">
          <w:rPr>
            <w:rStyle w:val="Hyperlink"/>
          </w:rPr>
          <w:t>Figura 81 Feriados Nacionais</w:t>
        </w:r>
        <w:r w:rsidR="005A539A">
          <w:rPr>
            <w:webHidden/>
          </w:rPr>
          <w:tab/>
        </w:r>
        <w:r w:rsidR="005A539A">
          <w:rPr>
            <w:webHidden/>
          </w:rPr>
          <w:fldChar w:fldCharType="begin"/>
        </w:r>
        <w:r w:rsidR="005A539A">
          <w:rPr>
            <w:webHidden/>
          </w:rPr>
          <w:instrText xml:space="preserve"> PAGEREF _Toc476584676 \h </w:instrText>
        </w:r>
        <w:r w:rsidR="005A539A">
          <w:rPr>
            <w:webHidden/>
          </w:rPr>
        </w:r>
        <w:r w:rsidR="005A539A">
          <w:rPr>
            <w:webHidden/>
          </w:rPr>
          <w:fldChar w:fldCharType="separate"/>
        </w:r>
        <w:r w:rsidR="005A539A">
          <w:rPr>
            <w:webHidden/>
          </w:rPr>
          <w:t>343</w:t>
        </w:r>
        <w:r w:rsidR="005A539A">
          <w:rPr>
            <w:webHidden/>
          </w:rPr>
          <w:fldChar w:fldCharType="end"/>
        </w:r>
      </w:hyperlink>
    </w:p>
    <w:p w14:paraId="2A1FD7BC" w14:textId="77777777" w:rsidR="005A539A" w:rsidRDefault="003C7463">
      <w:pPr>
        <w:pStyle w:val="ndicedeilustraes"/>
        <w:rPr>
          <w:rFonts w:asciiTheme="minorHAnsi" w:eastAsiaTheme="minorEastAsia" w:hAnsiTheme="minorHAnsi" w:cstheme="minorBidi"/>
          <w:sz w:val="22"/>
          <w:szCs w:val="22"/>
        </w:rPr>
      </w:pPr>
      <w:hyperlink w:anchor="_Toc476584677" w:history="1">
        <w:r w:rsidR="005A539A" w:rsidRPr="00144A3E">
          <w:rPr>
            <w:rStyle w:val="Hyperlink"/>
          </w:rPr>
          <w:t>Figura 82 Datas comemorativas</w:t>
        </w:r>
        <w:r w:rsidR="005A539A">
          <w:rPr>
            <w:webHidden/>
          </w:rPr>
          <w:tab/>
        </w:r>
        <w:r w:rsidR="005A539A">
          <w:rPr>
            <w:webHidden/>
          </w:rPr>
          <w:fldChar w:fldCharType="begin"/>
        </w:r>
        <w:r w:rsidR="005A539A">
          <w:rPr>
            <w:webHidden/>
          </w:rPr>
          <w:instrText xml:space="preserve"> PAGEREF _Toc476584677 \h </w:instrText>
        </w:r>
        <w:r w:rsidR="005A539A">
          <w:rPr>
            <w:webHidden/>
          </w:rPr>
        </w:r>
        <w:r w:rsidR="005A539A">
          <w:rPr>
            <w:webHidden/>
          </w:rPr>
          <w:fldChar w:fldCharType="separate"/>
        </w:r>
        <w:r w:rsidR="005A539A">
          <w:rPr>
            <w:webHidden/>
          </w:rPr>
          <w:t>344</w:t>
        </w:r>
        <w:r w:rsidR="005A539A">
          <w:rPr>
            <w:webHidden/>
          </w:rPr>
          <w:fldChar w:fldCharType="end"/>
        </w:r>
      </w:hyperlink>
    </w:p>
    <w:p w14:paraId="22A4021E" w14:textId="77777777" w:rsidR="005A539A" w:rsidRDefault="003C7463">
      <w:pPr>
        <w:pStyle w:val="ndicedeilustraes"/>
        <w:rPr>
          <w:rFonts w:asciiTheme="minorHAnsi" w:eastAsiaTheme="minorEastAsia" w:hAnsiTheme="minorHAnsi" w:cstheme="minorBidi"/>
          <w:sz w:val="22"/>
          <w:szCs w:val="22"/>
        </w:rPr>
      </w:pPr>
      <w:hyperlink w:anchor="_Toc476584678" w:history="1">
        <w:r w:rsidR="005A539A" w:rsidRPr="00144A3E">
          <w:rPr>
            <w:rStyle w:val="Hyperlink"/>
          </w:rPr>
          <w:t>Figura 83 Campanha do Processo Seletivo 2016/2 e 2017/1</w:t>
        </w:r>
        <w:r w:rsidR="005A539A">
          <w:rPr>
            <w:webHidden/>
          </w:rPr>
          <w:tab/>
        </w:r>
        <w:r w:rsidR="005A539A">
          <w:rPr>
            <w:webHidden/>
          </w:rPr>
          <w:fldChar w:fldCharType="begin"/>
        </w:r>
        <w:r w:rsidR="005A539A">
          <w:rPr>
            <w:webHidden/>
          </w:rPr>
          <w:instrText xml:space="preserve"> PAGEREF _Toc476584678 \h </w:instrText>
        </w:r>
        <w:r w:rsidR="005A539A">
          <w:rPr>
            <w:webHidden/>
          </w:rPr>
        </w:r>
        <w:r w:rsidR="005A539A">
          <w:rPr>
            <w:webHidden/>
          </w:rPr>
          <w:fldChar w:fldCharType="separate"/>
        </w:r>
        <w:r w:rsidR="005A539A">
          <w:rPr>
            <w:webHidden/>
          </w:rPr>
          <w:t>344</w:t>
        </w:r>
        <w:r w:rsidR="005A539A">
          <w:rPr>
            <w:webHidden/>
          </w:rPr>
          <w:fldChar w:fldCharType="end"/>
        </w:r>
      </w:hyperlink>
    </w:p>
    <w:p w14:paraId="08F202EE" w14:textId="77777777" w:rsidR="005A539A" w:rsidRDefault="003C7463">
      <w:pPr>
        <w:pStyle w:val="ndicedeilustraes"/>
        <w:rPr>
          <w:rFonts w:asciiTheme="minorHAnsi" w:eastAsiaTheme="minorEastAsia" w:hAnsiTheme="minorHAnsi" w:cstheme="minorBidi"/>
          <w:sz w:val="22"/>
          <w:szCs w:val="22"/>
        </w:rPr>
      </w:pPr>
      <w:hyperlink w:anchor="_Toc476584679" w:history="1">
        <w:r w:rsidR="005A539A" w:rsidRPr="00144A3E">
          <w:rPr>
            <w:rStyle w:val="Hyperlink"/>
          </w:rPr>
          <w:t>Figura 84 Campanha dos Jogos dos Institutos Federais (JIFS 2016)</w:t>
        </w:r>
        <w:r w:rsidR="005A539A">
          <w:rPr>
            <w:webHidden/>
          </w:rPr>
          <w:tab/>
        </w:r>
        <w:r w:rsidR="005A539A">
          <w:rPr>
            <w:webHidden/>
          </w:rPr>
          <w:fldChar w:fldCharType="begin"/>
        </w:r>
        <w:r w:rsidR="005A539A">
          <w:rPr>
            <w:webHidden/>
          </w:rPr>
          <w:instrText xml:space="preserve"> PAGEREF _Toc476584679 \h </w:instrText>
        </w:r>
        <w:r w:rsidR="005A539A">
          <w:rPr>
            <w:webHidden/>
          </w:rPr>
        </w:r>
        <w:r w:rsidR="005A539A">
          <w:rPr>
            <w:webHidden/>
          </w:rPr>
          <w:fldChar w:fldCharType="separate"/>
        </w:r>
        <w:r w:rsidR="005A539A">
          <w:rPr>
            <w:webHidden/>
          </w:rPr>
          <w:t>345</w:t>
        </w:r>
        <w:r w:rsidR="005A539A">
          <w:rPr>
            <w:webHidden/>
          </w:rPr>
          <w:fldChar w:fldCharType="end"/>
        </w:r>
      </w:hyperlink>
    </w:p>
    <w:p w14:paraId="4767299F" w14:textId="77777777" w:rsidR="005A539A" w:rsidRDefault="003C7463">
      <w:pPr>
        <w:pStyle w:val="ndicedeilustraes"/>
        <w:rPr>
          <w:rFonts w:asciiTheme="minorHAnsi" w:eastAsiaTheme="minorEastAsia" w:hAnsiTheme="minorHAnsi" w:cstheme="minorBidi"/>
          <w:sz w:val="22"/>
          <w:szCs w:val="22"/>
        </w:rPr>
      </w:pPr>
      <w:hyperlink w:anchor="_Toc476584680" w:history="1">
        <w:r w:rsidR="005A539A" w:rsidRPr="00144A3E">
          <w:rPr>
            <w:rStyle w:val="Hyperlink"/>
          </w:rPr>
          <w:t>Figura 85 Campanha dos Jogos</w:t>
        </w:r>
        <w:r w:rsidR="005A539A">
          <w:rPr>
            <w:webHidden/>
          </w:rPr>
          <w:tab/>
        </w:r>
        <w:r w:rsidR="005A539A">
          <w:rPr>
            <w:webHidden/>
          </w:rPr>
          <w:fldChar w:fldCharType="begin"/>
        </w:r>
        <w:r w:rsidR="005A539A">
          <w:rPr>
            <w:webHidden/>
          </w:rPr>
          <w:instrText xml:space="preserve"> PAGEREF _Toc476584680 \h </w:instrText>
        </w:r>
        <w:r w:rsidR="005A539A">
          <w:rPr>
            <w:webHidden/>
          </w:rPr>
        </w:r>
        <w:r w:rsidR="005A539A">
          <w:rPr>
            <w:webHidden/>
          </w:rPr>
          <w:fldChar w:fldCharType="separate"/>
        </w:r>
        <w:r w:rsidR="005A539A">
          <w:rPr>
            <w:webHidden/>
          </w:rPr>
          <w:t>345</w:t>
        </w:r>
        <w:r w:rsidR="005A539A">
          <w:rPr>
            <w:webHidden/>
          </w:rPr>
          <w:fldChar w:fldCharType="end"/>
        </w:r>
      </w:hyperlink>
    </w:p>
    <w:p w14:paraId="77D1028C" w14:textId="35EB6564"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5E471AB3" w14:textId="229D83DF" w:rsidR="00D842DC" w:rsidRPr="007A3007" w:rsidRDefault="00401742" w:rsidP="00E324D3">
      <w:pPr>
        <w:spacing w:after="160" w:line="259" w:lineRule="auto"/>
        <w:jc w:val="center"/>
        <w:rPr>
          <w:rFonts w:ascii="Arial" w:hAnsi="Arial" w:cs="Arial"/>
          <w:b/>
          <w:szCs w:val="24"/>
        </w:rPr>
      </w:pPr>
      <w:r>
        <w:rPr>
          <w:noProof/>
          <w:szCs w:val="24"/>
          <w:lang w:eastAsia="pt-BR"/>
        </w:rPr>
        <mc:AlternateContent>
          <mc:Choice Requires="wps">
            <w:drawing>
              <wp:anchor distT="0" distB="0" distL="114300" distR="114300" simplePos="0" relativeHeight="251692032" behindDoc="0" locked="0" layoutInCell="1" allowOverlap="1" wp14:anchorId="274FD1BF" wp14:editId="0811ACB5">
                <wp:simplePos x="0" y="0"/>
                <wp:positionH relativeFrom="column">
                  <wp:posOffset>5978068</wp:posOffset>
                </wp:positionH>
                <wp:positionV relativeFrom="paragraph">
                  <wp:posOffset>563728</wp:posOffset>
                </wp:positionV>
                <wp:extent cx="229870" cy="344805"/>
                <wp:effectExtent l="0" t="0" r="17780" b="17145"/>
                <wp:wrapNone/>
                <wp:docPr id="1048" name="Retângulo 1048"/>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389C71" id="Retângulo 1048" o:spid="_x0000_s1026" style="position:absolute;margin-left:470.7pt;margin-top:44.4pt;width:18.1pt;height:27.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" fillcolor="white [3212]" strokecolor="white [3212]" strokeweight="1pt"/>
            </w:pict>
          </mc:Fallback>
        </mc:AlternateContent>
      </w:r>
      <w:r w:rsidR="00F70532">
        <w:rPr>
          <w:bCs/>
          <w:noProof/>
          <w:szCs w:val="24"/>
          <w:lang w:eastAsia="pt-BR"/>
        </w:rPr>
        <w:br w:type="page"/>
      </w:r>
      <w:r w:rsidR="00A202D9"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00A202D9"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9059"/>
      </w:tblGrid>
      <w:tr w:rsidR="00B503BF" w14:paraId="26DBD211" w14:textId="77777777" w:rsidTr="00885FA2">
        <w:trPr>
          <w:trHeight w:hRule="exact" w:val="454"/>
        </w:trPr>
        <w:tc>
          <w:tcPr>
            <w:tcW w:w="534" w:type="dxa"/>
          </w:tcPr>
          <w:p w14:paraId="06F98D98" w14:textId="405DE910" w:rsidR="00B503BF" w:rsidRDefault="00B503BF" w:rsidP="00966F89">
            <w:pPr>
              <w:spacing w:after="160" w:line="259" w:lineRule="auto"/>
              <w:rPr>
                <w:szCs w:val="24"/>
              </w:rPr>
            </w:pPr>
            <w:r>
              <w:rPr>
                <w:szCs w:val="24"/>
              </w:rPr>
              <w:t>01</w:t>
            </w:r>
          </w:p>
        </w:tc>
        <w:tc>
          <w:tcPr>
            <w:tcW w:w="9059" w:type="dxa"/>
          </w:tcPr>
          <w:p w14:paraId="2EB9BEDC" w14:textId="43203A01" w:rsidR="00B503BF" w:rsidRPr="00966F89" w:rsidRDefault="00885FA2" w:rsidP="00885FA2">
            <w:pPr>
              <w:spacing w:line="240" w:lineRule="auto"/>
              <w:rPr>
                <w:rFonts w:eastAsia="Arial"/>
              </w:rPr>
            </w:pPr>
            <w:r>
              <w:rPr>
                <w:rFonts w:eastAsia="Arial"/>
              </w:rPr>
              <w:t xml:space="preserve">Resolução CONSUP nº 32 Política de Controle Internos, Gestão de Riscos e Governança </w:t>
            </w:r>
          </w:p>
        </w:tc>
      </w:tr>
      <w:tr w:rsidR="00085FA3" w14:paraId="0D809D9E" w14:textId="77777777" w:rsidTr="00885FA2">
        <w:trPr>
          <w:trHeight w:hRule="exact" w:val="454"/>
        </w:trPr>
        <w:tc>
          <w:tcPr>
            <w:tcW w:w="534" w:type="dxa"/>
          </w:tcPr>
          <w:p w14:paraId="6DF4EFFF" w14:textId="1A2B6EE6" w:rsidR="00085FA3" w:rsidRDefault="00085FA3" w:rsidP="00966F89">
            <w:pPr>
              <w:spacing w:after="160" w:line="259" w:lineRule="auto"/>
              <w:rPr>
                <w:szCs w:val="24"/>
              </w:rPr>
            </w:pPr>
            <w:r>
              <w:rPr>
                <w:szCs w:val="24"/>
              </w:rPr>
              <w:t>02</w:t>
            </w:r>
          </w:p>
        </w:tc>
        <w:tc>
          <w:tcPr>
            <w:tcW w:w="9059" w:type="dxa"/>
          </w:tcPr>
          <w:p w14:paraId="68A7EECA" w14:textId="0F4A1F63" w:rsidR="00085FA3" w:rsidRPr="00801322" w:rsidRDefault="00085FA3" w:rsidP="00CC4145">
            <w:pPr>
              <w:spacing w:line="240" w:lineRule="auto"/>
              <w:rPr>
                <w:rFonts w:eastAsia="Arial"/>
              </w:rPr>
            </w:pPr>
            <w:r>
              <w:rPr>
                <w:rFonts w:eastAsia="Arial"/>
              </w:rPr>
              <w:t>Balanço Financeiro</w:t>
            </w:r>
          </w:p>
        </w:tc>
      </w:tr>
      <w:tr w:rsidR="00B503BF" w14:paraId="5819FAFF" w14:textId="77777777" w:rsidTr="00885FA2">
        <w:trPr>
          <w:trHeight w:hRule="exact" w:val="454"/>
        </w:trPr>
        <w:tc>
          <w:tcPr>
            <w:tcW w:w="534" w:type="dxa"/>
          </w:tcPr>
          <w:p w14:paraId="5A16AF57" w14:textId="64564A8F" w:rsidR="00B503BF" w:rsidRDefault="00085FA3" w:rsidP="00966F89">
            <w:pPr>
              <w:spacing w:after="160" w:line="259" w:lineRule="auto"/>
              <w:rPr>
                <w:szCs w:val="24"/>
              </w:rPr>
            </w:pPr>
            <w:r>
              <w:rPr>
                <w:szCs w:val="24"/>
              </w:rPr>
              <w:t>03</w:t>
            </w:r>
          </w:p>
        </w:tc>
        <w:tc>
          <w:tcPr>
            <w:tcW w:w="9059" w:type="dxa"/>
          </w:tcPr>
          <w:p w14:paraId="33517C4A" w14:textId="77777777" w:rsidR="00B503BF" w:rsidRPr="00801322" w:rsidRDefault="00B503BF" w:rsidP="00CC4145">
            <w:pPr>
              <w:spacing w:line="240" w:lineRule="auto"/>
              <w:rPr>
                <w:rFonts w:eastAsia="Arial"/>
              </w:rPr>
            </w:pPr>
            <w:r w:rsidRPr="00801322">
              <w:rPr>
                <w:rFonts w:eastAsia="Arial"/>
              </w:rPr>
              <w:t>Balanço Orçamentário</w:t>
            </w:r>
          </w:p>
        </w:tc>
      </w:tr>
      <w:tr w:rsidR="00B503BF" w14:paraId="08BF7EB4" w14:textId="77777777" w:rsidTr="00885FA2">
        <w:trPr>
          <w:trHeight w:hRule="exact" w:val="454"/>
        </w:trPr>
        <w:tc>
          <w:tcPr>
            <w:tcW w:w="534" w:type="dxa"/>
          </w:tcPr>
          <w:p w14:paraId="77BEF9DA" w14:textId="4250FC1D" w:rsidR="00B503BF" w:rsidRDefault="00085FA3" w:rsidP="00966F89">
            <w:pPr>
              <w:spacing w:after="160" w:line="259" w:lineRule="auto"/>
              <w:rPr>
                <w:szCs w:val="24"/>
              </w:rPr>
            </w:pPr>
            <w:r>
              <w:rPr>
                <w:szCs w:val="24"/>
              </w:rPr>
              <w:t>04</w:t>
            </w:r>
          </w:p>
        </w:tc>
        <w:tc>
          <w:tcPr>
            <w:tcW w:w="9059" w:type="dxa"/>
          </w:tcPr>
          <w:p w14:paraId="74840BA4" w14:textId="77777777" w:rsidR="00B503BF" w:rsidRPr="00801322" w:rsidRDefault="00B503BF" w:rsidP="00CC4145">
            <w:pPr>
              <w:spacing w:line="240" w:lineRule="auto"/>
              <w:rPr>
                <w:rFonts w:eastAsia="Arial"/>
              </w:rPr>
            </w:pPr>
            <w:r w:rsidRPr="00801322">
              <w:rPr>
                <w:rFonts w:eastAsia="Arial"/>
              </w:rPr>
              <w:t>Balanço Patrimonial</w:t>
            </w:r>
          </w:p>
        </w:tc>
      </w:tr>
      <w:tr w:rsidR="00B503BF" w14:paraId="307A3650" w14:textId="77777777" w:rsidTr="00885FA2">
        <w:trPr>
          <w:trHeight w:hRule="exact" w:val="454"/>
        </w:trPr>
        <w:tc>
          <w:tcPr>
            <w:tcW w:w="534" w:type="dxa"/>
          </w:tcPr>
          <w:p w14:paraId="0DDFE873" w14:textId="57AECCF2" w:rsidR="00B503BF" w:rsidRDefault="00085FA3" w:rsidP="00085FA3">
            <w:pPr>
              <w:spacing w:after="160" w:line="259" w:lineRule="auto"/>
              <w:rPr>
                <w:szCs w:val="24"/>
              </w:rPr>
            </w:pPr>
            <w:r>
              <w:rPr>
                <w:szCs w:val="24"/>
              </w:rPr>
              <w:t>05</w:t>
            </w:r>
          </w:p>
        </w:tc>
        <w:tc>
          <w:tcPr>
            <w:tcW w:w="9059" w:type="dxa"/>
          </w:tcPr>
          <w:p w14:paraId="61E53048" w14:textId="77777777" w:rsidR="00B503BF" w:rsidRPr="00801322" w:rsidRDefault="00B503BF" w:rsidP="00CC4145">
            <w:pPr>
              <w:spacing w:line="240" w:lineRule="auto"/>
              <w:rPr>
                <w:rFonts w:eastAsia="Arial"/>
              </w:rPr>
            </w:pPr>
            <w:r w:rsidRPr="00801322">
              <w:rPr>
                <w:rFonts w:eastAsia="Arial"/>
              </w:rPr>
              <w:t>Demonstração das Variações Patrimoniais</w:t>
            </w:r>
          </w:p>
        </w:tc>
      </w:tr>
      <w:tr w:rsidR="00B503BF" w14:paraId="7DE35472" w14:textId="77777777" w:rsidTr="00885FA2">
        <w:trPr>
          <w:trHeight w:hRule="exact" w:val="454"/>
        </w:trPr>
        <w:tc>
          <w:tcPr>
            <w:tcW w:w="534" w:type="dxa"/>
          </w:tcPr>
          <w:p w14:paraId="5B827413" w14:textId="60CD1FE7" w:rsidR="00B503BF" w:rsidRDefault="00085FA3" w:rsidP="00085FA3">
            <w:pPr>
              <w:spacing w:after="160" w:line="259" w:lineRule="auto"/>
              <w:rPr>
                <w:szCs w:val="24"/>
              </w:rPr>
            </w:pPr>
            <w:r>
              <w:rPr>
                <w:szCs w:val="24"/>
              </w:rPr>
              <w:t>06</w:t>
            </w:r>
          </w:p>
        </w:tc>
        <w:tc>
          <w:tcPr>
            <w:tcW w:w="9059" w:type="dxa"/>
          </w:tcPr>
          <w:p w14:paraId="36ABF503" w14:textId="77777777" w:rsidR="00B503BF" w:rsidRPr="00801322" w:rsidRDefault="00B503BF" w:rsidP="00CC4145">
            <w:pPr>
              <w:spacing w:line="240" w:lineRule="auto"/>
              <w:rPr>
                <w:rFonts w:eastAsia="Arial"/>
              </w:rPr>
            </w:pPr>
            <w:r w:rsidRPr="00801322">
              <w:rPr>
                <w:rFonts w:eastAsia="Arial"/>
              </w:rPr>
              <w:t>Demonstração do Fluxo de Caixa</w:t>
            </w:r>
          </w:p>
        </w:tc>
      </w:tr>
    </w:tbl>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3AFC3D38" w14:textId="77777777" w:rsidR="00DC1999" w:rsidRDefault="00DC1999" w:rsidP="00D842DC">
      <w:pPr>
        <w:spacing w:after="160" w:line="259" w:lineRule="auto"/>
        <w:rPr>
          <w:szCs w:val="24"/>
        </w:rPr>
      </w:pPr>
    </w:p>
    <w:p w14:paraId="79C55FFD" w14:textId="77777777" w:rsidR="00DC1999" w:rsidRDefault="00DC1999" w:rsidP="00D842DC">
      <w:pPr>
        <w:spacing w:after="160" w:line="259" w:lineRule="auto"/>
        <w:rPr>
          <w:szCs w:val="24"/>
        </w:rPr>
      </w:pPr>
    </w:p>
    <w:p w14:paraId="2400542A" w14:textId="77777777" w:rsidR="00DC1999" w:rsidRDefault="00DC1999" w:rsidP="00D842DC">
      <w:pPr>
        <w:spacing w:after="160" w:line="259" w:lineRule="auto"/>
        <w:rPr>
          <w:szCs w:val="24"/>
        </w:rPr>
      </w:pPr>
    </w:p>
    <w:p w14:paraId="3BA98E6C" w14:textId="77777777" w:rsidR="00DC1999" w:rsidRDefault="00DC1999" w:rsidP="00D842DC">
      <w:pPr>
        <w:spacing w:after="160" w:line="259" w:lineRule="auto"/>
        <w:rPr>
          <w:szCs w:val="24"/>
        </w:rPr>
      </w:pPr>
    </w:p>
    <w:p w14:paraId="57001A64" w14:textId="77777777" w:rsidR="008F2B54" w:rsidRDefault="008F2B54" w:rsidP="00D842DC">
      <w:pPr>
        <w:spacing w:after="160" w:line="259" w:lineRule="auto"/>
        <w:rPr>
          <w:szCs w:val="24"/>
        </w:rPr>
      </w:pPr>
    </w:p>
    <w:p w14:paraId="3A016371" w14:textId="77777777" w:rsidR="008F2B54" w:rsidRDefault="008F2B54" w:rsidP="00D842DC">
      <w:pPr>
        <w:spacing w:after="160" w:line="259" w:lineRule="auto"/>
        <w:rPr>
          <w:szCs w:val="24"/>
        </w:rPr>
      </w:pPr>
    </w:p>
    <w:p w14:paraId="6250BC37" w14:textId="77777777" w:rsidR="008F2B54" w:rsidRDefault="008F2B54"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p w14:paraId="72C9A3CB" w14:textId="77777777" w:rsidR="00DC1999" w:rsidRDefault="00DC1999" w:rsidP="00D842DC">
      <w:pPr>
        <w:spacing w:after="160" w:line="259" w:lineRule="auto"/>
        <w:rPr>
          <w:szCs w:val="24"/>
        </w:rPr>
      </w:pPr>
    </w:p>
    <w:p w14:paraId="3C9D856D" w14:textId="77777777" w:rsidR="00DC1999" w:rsidRDefault="00DC1999" w:rsidP="00D842DC">
      <w:pPr>
        <w:spacing w:after="160" w:line="259" w:lineRule="auto"/>
        <w:rPr>
          <w:szCs w:val="24"/>
        </w:rPr>
      </w:pPr>
    </w:p>
    <w:p w14:paraId="021488FC" w14:textId="77777777" w:rsidR="00DC1999" w:rsidRDefault="00DC1999" w:rsidP="00D842DC">
      <w:pPr>
        <w:spacing w:after="160" w:line="259" w:lineRule="auto"/>
        <w:rPr>
          <w:szCs w:val="24"/>
        </w:rPr>
      </w:pPr>
    </w:p>
    <w:p w14:paraId="68D7CB9D" w14:textId="77777777" w:rsidR="00DC1999" w:rsidRDefault="00DC1999" w:rsidP="00D842DC">
      <w:pPr>
        <w:spacing w:after="160" w:line="259" w:lineRule="auto"/>
        <w:rPr>
          <w:szCs w:val="24"/>
        </w:rPr>
      </w:pPr>
    </w:p>
    <w:p w14:paraId="39AB3C5A" w14:textId="0E1E8F94" w:rsidR="00DC1999" w:rsidRDefault="00DC1999" w:rsidP="00D842DC">
      <w:pPr>
        <w:spacing w:after="160" w:line="259" w:lineRule="auto"/>
        <w:rPr>
          <w:szCs w:val="24"/>
        </w:rPr>
      </w:pPr>
    </w:p>
    <w:p w14:paraId="79370BE7" w14:textId="4576DE5B" w:rsidR="00DC1999" w:rsidRDefault="00401742" w:rsidP="00D842DC">
      <w:pPr>
        <w:spacing w:after="160" w:line="259" w:lineRule="auto"/>
        <w:rPr>
          <w:szCs w:val="24"/>
        </w:rPr>
      </w:pPr>
      <w:r>
        <w:rPr>
          <w:noProof/>
          <w:szCs w:val="24"/>
          <w:lang w:eastAsia="pt-BR"/>
        </w:rPr>
        <mc:AlternateContent>
          <mc:Choice Requires="wps">
            <w:drawing>
              <wp:anchor distT="0" distB="0" distL="114300" distR="114300" simplePos="0" relativeHeight="251694080" behindDoc="0" locked="0" layoutInCell="1" allowOverlap="1" wp14:anchorId="15B8D342" wp14:editId="45FFE82F">
                <wp:simplePos x="0" y="0"/>
                <wp:positionH relativeFrom="column">
                  <wp:posOffset>5978068</wp:posOffset>
                </wp:positionH>
                <wp:positionV relativeFrom="paragraph">
                  <wp:posOffset>732612</wp:posOffset>
                </wp:positionV>
                <wp:extent cx="229870" cy="344805"/>
                <wp:effectExtent l="0" t="0" r="17780" b="17145"/>
                <wp:wrapNone/>
                <wp:docPr id="1049" name="Retângulo 1049"/>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99D243" id="Retângulo 1049" o:spid="_x0000_s1026" style="position:absolute;margin-left:470.7pt;margin-top:57.7pt;width:18.1pt;height:27.1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" fillcolor="white [3212]" strokecolor="white [3212]" strokeweight="1pt"/>
            </w:pict>
          </mc:Fallback>
        </mc:AlternateContent>
      </w:r>
    </w:p>
    <w:tbl>
      <w:tblPr>
        <w:tblW w:w="5000" w:type="pct"/>
        <w:tblCellMar>
          <w:left w:w="70" w:type="dxa"/>
          <w:right w:w="70" w:type="dxa"/>
        </w:tblCellMar>
        <w:tblLook w:val="04A0" w:firstRow="1" w:lastRow="0" w:firstColumn="1" w:lastColumn="0" w:noHBand="0" w:noVBand="1"/>
      </w:tblPr>
      <w:tblGrid>
        <w:gridCol w:w="991"/>
        <w:gridCol w:w="8648"/>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Pr="00E71B27" w:rsidRDefault="008D366E" w:rsidP="00E71B27">
            <w:pPr>
              <w:spacing w:after="0" w:line="240" w:lineRule="auto"/>
              <w:jc w:val="center"/>
              <w:rPr>
                <w:rFonts w:eastAsia="Times New Roman"/>
                <w:b/>
                <w:szCs w:val="24"/>
                <w:lang w:eastAsia="pt-BR"/>
              </w:rPr>
            </w:pPr>
            <w:r w:rsidRPr="00E71B27">
              <w:rPr>
                <w:rFonts w:eastAsia="Times New Roman"/>
                <w:b/>
                <w:szCs w:val="24"/>
                <w:lang w:eastAsia="pt-BR"/>
              </w:rPr>
              <w:lastRenderedPageBreak/>
              <w:t>UGs Executora</w:t>
            </w:r>
            <w:r w:rsidR="00984C3C" w:rsidRPr="00E71B27">
              <w:rPr>
                <w:rFonts w:eastAsia="Times New Roman"/>
                <w:b/>
                <w:szCs w:val="24"/>
                <w:lang w:eastAsia="pt-BR"/>
              </w:rPr>
              <w:t>s</w:t>
            </w:r>
          </w:p>
          <w:p w14:paraId="4AFFA3DA" w14:textId="77777777" w:rsidR="00984C3C" w:rsidRPr="00E71B27" w:rsidRDefault="00984C3C" w:rsidP="00E71B27">
            <w:pPr>
              <w:spacing w:after="0" w:line="240" w:lineRule="auto"/>
              <w:jc w:val="center"/>
              <w:rPr>
                <w:rFonts w:eastAsia="Times New Roman"/>
                <w:b/>
                <w:szCs w:val="24"/>
                <w:lang w:eastAsia="pt-BR"/>
              </w:rPr>
            </w:pPr>
          </w:p>
        </w:tc>
      </w:tr>
      <w:tr w:rsidR="00547000" w:rsidRPr="00337802" w14:paraId="04D01C4C" w14:textId="77777777" w:rsidTr="00E71B27">
        <w:trPr>
          <w:trHeight w:hRule="exact" w:val="462"/>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4E5185D6" w14:textId="77777777" w:rsidR="008F2B54" w:rsidRDefault="008F2B54" w:rsidP="00D842DC">
      <w:pPr>
        <w:spacing w:after="160" w:line="259" w:lineRule="auto"/>
        <w:rPr>
          <w:szCs w:val="24"/>
        </w:rPr>
      </w:pPr>
    </w:p>
    <w:p w14:paraId="28884640" w14:textId="77777777" w:rsidR="008F2B54" w:rsidRDefault="008F2B54" w:rsidP="00D842DC">
      <w:pPr>
        <w:spacing w:after="160" w:line="259" w:lineRule="auto"/>
        <w:rPr>
          <w:szCs w:val="24"/>
        </w:rPr>
      </w:pPr>
    </w:p>
    <w:p w14:paraId="0EFBC11F" w14:textId="77777777" w:rsidR="008F2B54" w:rsidRDefault="008F2B54" w:rsidP="00D842DC">
      <w:pPr>
        <w:spacing w:after="160" w:line="259" w:lineRule="auto"/>
        <w:rPr>
          <w:szCs w:val="24"/>
        </w:rPr>
      </w:pPr>
    </w:p>
    <w:p w14:paraId="0176248F" w14:textId="572C6FD4" w:rsidR="009974FA" w:rsidRDefault="009974FA" w:rsidP="00D842DC">
      <w:pPr>
        <w:spacing w:after="160" w:line="259" w:lineRule="auto"/>
        <w:rPr>
          <w:szCs w:val="24"/>
        </w:rPr>
      </w:pPr>
    </w:p>
    <w:p w14:paraId="17F289BC" w14:textId="5ECB0902" w:rsidR="009974FA" w:rsidRDefault="00401742" w:rsidP="00D842DC">
      <w:pPr>
        <w:spacing w:after="160" w:line="259" w:lineRule="auto"/>
        <w:rPr>
          <w:szCs w:val="24"/>
        </w:rPr>
      </w:pPr>
      <w:r>
        <w:rPr>
          <w:noProof/>
          <w:szCs w:val="24"/>
          <w:lang w:eastAsia="pt-BR"/>
        </w:rPr>
        <mc:AlternateContent>
          <mc:Choice Requires="wps">
            <w:drawing>
              <wp:anchor distT="0" distB="0" distL="114300" distR="114300" simplePos="0" relativeHeight="251696128" behindDoc="0" locked="0" layoutInCell="1" allowOverlap="1" wp14:anchorId="63AD2533" wp14:editId="360067F2">
                <wp:simplePos x="0" y="0"/>
                <wp:positionH relativeFrom="column">
                  <wp:posOffset>5978068</wp:posOffset>
                </wp:positionH>
                <wp:positionV relativeFrom="paragraph">
                  <wp:posOffset>651510</wp:posOffset>
                </wp:positionV>
                <wp:extent cx="229870" cy="344805"/>
                <wp:effectExtent l="0" t="0" r="17780" b="17145"/>
                <wp:wrapNone/>
                <wp:docPr id="1050" name="Retângulo 1050"/>
                <wp:cNvGraphicFramePr/>
                <a:graphic xmlns:a="http://schemas.openxmlformats.org/drawingml/2006/main">
                  <a:graphicData uri="http://schemas.microsoft.com/office/word/2010/wordprocessingShape">
                    <wps:wsp>
                      <wps:cNvSpPr/>
                      <wps:spPr>
                        <a:xfrm>
                          <a:off x="0" y="0"/>
                          <a:ext cx="229870" cy="3448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418CE2" id="Retângulo 1050" o:spid="_x0000_s1026" style="position:absolute;margin-left:470.7pt;margin-top:51.3pt;width:18.1pt;height:27.1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" fillcolor="white [3212]" strokecolor="white [3212]" strokeweight="1pt"/>
            </w:pict>
          </mc:Fallback>
        </mc:AlternateContent>
      </w: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p w14:paraId="6B350710" w14:textId="77777777" w:rsidR="007928CE"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76737212" w:history="1">
        <w:r w:rsidR="007928CE" w:rsidRPr="00522B61">
          <w:rPr>
            <w:rStyle w:val="Hyperlink"/>
            <w:rFonts w:ascii="Arial" w:hAnsi="Arial" w:cs="Arial"/>
            <w:noProof/>
          </w:rPr>
          <w:t>1.</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VISÃO GERAL</w:t>
        </w:r>
        <w:r w:rsidR="007928CE">
          <w:rPr>
            <w:noProof/>
            <w:webHidden/>
          </w:rPr>
          <w:tab/>
        </w:r>
        <w:r w:rsidR="007928CE">
          <w:rPr>
            <w:noProof/>
            <w:webHidden/>
          </w:rPr>
          <w:fldChar w:fldCharType="begin"/>
        </w:r>
        <w:r w:rsidR="007928CE">
          <w:rPr>
            <w:noProof/>
            <w:webHidden/>
          </w:rPr>
          <w:instrText xml:space="preserve"> PAGEREF _Toc476737212 \h </w:instrText>
        </w:r>
        <w:r w:rsidR="007928CE">
          <w:rPr>
            <w:noProof/>
            <w:webHidden/>
          </w:rPr>
        </w:r>
        <w:r w:rsidR="007928CE">
          <w:rPr>
            <w:noProof/>
            <w:webHidden/>
          </w:rPr>
          <w:fldChar w:fldCharType="separate"/>
        </w:r>
        <w:r w:rsidR="007928CE">
          <w:rPr>
            <w:noProof/>
            <w:webHidden/>
          </w:rPr>
          <w:t>24</w:t>
        </w:r>
        <w:r w:rsidR="007928CE">
          <w:rPr>
            <w:noProof/>
            <w:webHidden/>
          </w:rPr>
          <w:fldChar w:fldCharType="end"/>
        </w:r>
      </w:hyperlink>
    </w:p>
    <w:p w14:paraId="6C5CDF1B"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13" w:history="1">
        <w:r w:rsidR="007928CE" w:rsidRPr="00522B61">
          <w:rPr>
            <w:rStyle w:val="Hyperlink"/>
            <w:rFonts w:ascii="Arial" w:hAnsi="Arial" w:cs="Arial"/>
            <w:b/>
            <w:bCs/>
            <w:noProof/>
          </w:rPr>
          <w:t>1.1.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Finalidade e Competências</w:t>
        </w:r>
        <w:r w:rsidR="007928CE">
          <w:rPr>
            <w:noProof/>
            <w:webHidden/>
          </w:rPr>
          <w:tab/>
        </w:r>
        <w:r w:rsidR="007928CE">
          <w:rPr>
            <w:noProof/>
            <w:webHidden/>
          </w:rPr>
          <w:fldChar w:fldCharType="begin"/>
        </w:r>
        <w:r w:rsidR="007928CE">
          <w:rPr>
            <w:noProof/>
            <w:webHidden/>
          </w:rPr>
          <w:instrText xml:space="preserve"> PAGEREF _Toc476737213 \h </w:instrText>
        </w:r>
        <w:r w:rsidR="007928CE">
          <w:rPr>
            <w:noProof/>
            <w:webHidden/>
          </w:rPr>
        </w:r>
        <w:r w:rsidR="007928CE">
          <w:rPr>
            <w:noProof/>
            <w:webHidden/>
          </w:rPr>
          <w:fldChar w:fldCharType="separate"/>
        </w:r>
        <w:r w:rsidR="007928CE">
          <w:rPr>
            <w:noProof/>
            <w:webHidden/>
          </w:rPr>
          <w:t>26</w:t>
        </w:r>
        <w:r w:rsidR="007928CE">
          <w:rPr>
            <w:noProof/>
            <w:webHidden/>
          </w:rPr>
          <w:fldChar w:fldCharType="end"/>
        </w:r>
      </w:hyperlink>
    </w:p>
    <w:p w14:paraId="41E7F709"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14" w:history="1">
        <w:r w:rsidR="007928CE" w:rsidRPr="00522B61">
          <w:rPr>
            <w:rStyle w:val="Hyperlink"/>
            <w:rFonts w:ascii="Arial" w:hAnsi="Arial" w:cs="Arial"/>
            <w:b/>
            <w:bCs/>
            <w:noProof/>
          </w:rPr>
          <w:t>1.2.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Normas e regulamentos de criação, alteração e funcionamento do órgão ou da entidade</w:t>
        </w:r>
        <w:r w:rsidR="007928CE">
          <w:rPr>
            <w:noProof/>
            <w:webHidden/>
          </w:rPr>
          <w:tab/>
        </w:r>
        <w:r w:rsidR="007928CE">
          <w:rPr>
            <w:noProof/>
            <w:webHidden/>
          </w:rPr>
          <w:fldChar w:fldCharType="begin"/>
        </w:r>
        <w:r w:rsidR="007928CE">
          <w:rPr>
            <w:noProof/>
            <w:webHidden/>
          </w:rPr>
          <w:instrText xml:space="preserve"> PAGEREF _Toc476737214 \h </w:instrText>
        </w:r>
        <w:r w:rsidR="007928CE">
          <w:rPr>
            <w:noProof/>
            <w:webHidden/>
          </w:rPr>
        </w:r>
        <w:r w:rsidR="007928CE">
          <w:rPr>
            <w:noProof/>
            <w:webHidden/>
          </w:rPr>
          <w:fldChar w:fldCharType="separate"/>
        </w:r>
        <w:r w:rsidR="007928CE">
          <w:rPr>
            <w:noProof/>
            <w:webHidden/>
          </w:rPr>
          <w:t>27</w:t>
        </w:r>
        <w:r w:rsidR="007928CE">
          <w:rPr>
            <w:noProof/>
            <w:webHidden/>
          </w:rPr>
          <w:fldChar w:fldCharType="end"/>
        </w:r>
      </w:hyperlink>
    </w:p>
    <w:p w14:paraId="7AFCE138"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15" w:history="1">
        <w:r w:rsidR="007928CE" w:rsidRPr="00522B61">
          <w:rPr>
            <w:rStyle w:val="Hyperlink"/>
            <w:rFonts w:ascii="Arial" w:hAnsi="Arial" w:cs="Arial"/>
            <w:b/>
            <w:bCs/>
            <w:noProof/>
          </w:rPr>
          <w:t>1.3.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Ambiente de atuação</w:t>
        </w:r>
        <w:r w:rsidR="007928CE">
          <w:rPr>
            <w:noProof/>
            <w:webHidden/>
          </w:rPr>
          <w:tab/>
        </w:r>
        <w:r w:rsidR="007928CE">
          <w:rPr>
            <w:noProof/>
            <w:webHidden/>
          </w:rPr>
          <w:fldChar w:fldCharType="begin"/>
        </w:r>
        <w:r w:rsidR="007928CE">
          <w:rPr>
            <w:noProof/>
            <w:webHidden/>
          </w:rPr>
          <w:instrText xml:space="preserve"> PAGEREF _Toc476737215 \h </w:instrText>
        </w:r>
        <w:r w:rsidR="007928CE">
          <w:rPr>
            <w:noProof/>
            <w:webHidden/>
          </w:rPr>
        </w:r>
        <w:r w:rsidR="007928CE">
          <w:rPr>
            <w:noProof/>
            <w:webHidden/>
          </w:rPr>
          <w:fldChar w:fldCharType="separate"/>
        </w:r>
        <w:r w:rsidR="007928CE">
          <w:rPr>
            <w:noProof/>
            <w:webHidden/>
          </w:rPr>
          <w:t>32</w:t>
        </w:r>
        <w:r w:rsidR="007928CE">
          <w:rPr>
            <w:noProof/>
            <w:webHidden/>
          </w:rPr>
          <w:fldChar w:fldCharType="end"/>
        </w:r>
      </w:hyperlink>
    </w:p>
    <w:p w14:paraId="52591016"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16" w:history="1">
        <w:r w:rsidR="007928CE" w:rsidRPr="00522B61">
          <w:rPr>
            <w:rStyle w:val="Hyperlink"/>
            <w:rFonts w:ascii="Arial" w:hAnsi="Arial" w:cs="Arial"/>
            <w:b/>
            <w:bCs/>
            <w:noProof/>
          </w:rPr>
          <w:t>1.4.</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Organograma</w:t>
        </w:r>
        <w:r w:rsidR="007928CE">
          <w:rPr>
            <w:noProof/>
            <w:webHidden/>
          </w:rPr>
          <w:tab/>
        </w:r>
        <w:r w:rsidR="007928CE">
          <w:rPr>
            <w:noProof/>
            <w:webHidden/>
          </w:rPr>
          <w:fldChar w:fldCharType="begin"/>
        </w:r>
        <w:r w:rsidR="007928CE">
          <w:rPr>
            <w:noProof/>
            <w:webHidden/>
          </w:rPr>
          <w:instrText xml:space="preserve"> PAGEREF _Toc476737216 \h </w:instrText>
        </w:r>
        <w:r w:rsidR="007928CE">
          <w:rPr>
            <w:noProof/>
            <w:webHidden/>
          </w:rPr>
        </w:r>
        <w:r w:rsidR="007928CE">
          <w:rPr>
            <w:noProof/>
            <w:webHidden/>
          </w:rPr>
          <w:fldChar w:fldCharType="separate"/>
        </w:r>
        <w:r w:rsidR="007928CE">
          <w:rPr>
            <w:noProof/>
            <w:webHidden/>
          </w:rPr>
          <w:t>141</w:t>
        </w:r>
        <w:r w:rsidR="007928CE">
          <w:rPr>
            <w:noProof/>
            <w:webHidden/>
          </w:rPr>
          <w:fldChar w:fldCharType="end"/>
        </w:r>
      </w:hyperlink>
    </w:p>
    <w:p w14:paraId="3DCB07D1"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17" w:history="1">
        <w:r w:rsidR="007928CE" w:rsidRPr="00522B61">
          <w:rPr>
            <w:rStyle w:val="Hyperlink"/>
            <w:rFonts w:ascii="Arial" w:hAnsi="Arial" w:cs="Arial"/>
            <w:b/>
            <w:bCs/>
            <w:noProof/>
          </w:rPr>
          <w:t>1.5.</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Macroprocessos finalísticos</w:t>
        </w:r>
        <w:r w:rsidR="007928CE">
          <w:rPr>
            <w:noProof/>
            <w:webHidden/>
          </w:rPr>
          <w:tab/>
        </w:r>
        <w:r w:rsidR="007928CE">
          <w:rPr>
            <w:noProof/>
            <w:webHidden/>
          </w:rPr>
          <w:fldChar w:fldCharType="begin"/>
        </w:r>
        <w:r w:rsidR="007928CE">
          <w:rPr>
            <w:noProof/>
            <w:webHidden/>
          </w:rPr>
          <w:instrText xml:space="preserve"> PAGEREF _Toc476737217 \h </w:instrText>
        </w:r>
        <w:r w:rsidR="007928CE">
          <w:rPr>
            <w:noProof/>
            <w:webHidden/>
          </w:rPr>
        </w:r>
        <w:r w:rsidR="007928CE">
          <w:rPr>
            <w:noProof/>
            <w:webHidden/>
          </w:rPr>
          <w:fldChar w:fldCharType="separate"/>
        </w:r>
        <w:r w:rsidR="007928CE">
          <w:rPr>
            <w:noProof/>
            <w:webHidden/>
          </w:rPr>
          <w:t>147</w:t>
        </w:r>
        <w:r w:rsidR="007928CE">
          <w:rPr>
            <w:noProof/>
            <w:webHidden/>
          </w:rPr>
          <w:fldChar w:fldCharType="end"/>
        </w:r>
      </w:hyperlink>
    </w:p>
    <w:p w14:paraId="30F79F04" w14:textId="77777777" w:rsidR="007928CE" w:rsidRDefault="003C7463">
      <w:pPr>
        <w:pStyle w:val="Sumrio1"/>
        <w:tabs>
          <w:tab w:val="left" w:pos="600"/>
        </w:tabs>
        <w:rPr>
          <w:rFonts w:eastAsiaTheme="minorEastAsia" w:cstheme="minorBidi"/>
          <w:b w:val="0"/>
          <w:bCs w:val="0"/>
          <w:caps w:val="0"/>
          <w:noProof/>
          <w:sz w:val="22"/>
          <w:szCs w:val="22"/>
          <w:lang w:eastAsia="pt-BR"/>
        </w:rPr>
      </w:pPr>
      <w:hyperlink w:anchor="_Toc476737218" w:history="1">
        <w:r w:rsidR="007928CE" w:rsidRPr="00522B61">
          <w:rPr>
            <w:rStyle w:val="Hyperlink"/>
            <w:rFonts w:ascii="Arial" w:eastAsia="Times New Roman" w:hAnsi="Arial" w:cs="Arial"/>
            <w:noProof/>
            <w:kern w:val="32"/>
          </w:rPr>
          <w:t>2.</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PLANEJAMENTO ORGANIZACIONAL E RESULTADOS</w:t>
        </w:r>
        <w:r w:rsidR="007928CE">
          <w:rPr>
            <w:noProof/>
            <w:webHidden/>
          </w:rPr>
          <w:tab/>
        </w:r>
        <w:r w:rsidR="007928CE">
          <w:rPr>
            <w:noProof/>
            <w:webHidden/>
          </w:rPr>
          <w:fldChar w:fldCharType="begin"/>
        </w:r>
        <w:r w:rsidR="007928CE">
          <w:rPr>
            <w:noProof/>
            <w:webHidden/>
          </w:rPr>
          <w:instrText xml:space="preserve"> PAGEREF _Toc476737218 \h </w:instrText>
        </w:r>
        <w:r w:rsidR="007928CE">
          <w:rPr>
            <w:noProof/>
            <w:webHidden/>
          </w:rPr>
        </w:r>
        <w:r w:rsidR="007928CE">
          <w:rPr>
            <w:noProof/>
            <w:webHidden/>
          </w:rPr>
          <w:fldChar w:fldCharType="separate"/>
        </w:r>
        <w:r w:rsidR="007928CE">
          <w:rPr>
            <w:noProof/>
            <w:webHidden/>
          </w:rPr>
          <w:t>152</w:t>
        </w:r>
        <w:r w:rsidR="007928CE">
          <w:rPr>
            <w:noProof/>
            <w:webHidden/>
          </w:rPr>
          <w:fldChar w:fldCharType="end"/>
        </w:r>
      </w:hyperlink>
    </w:p>
    <w:p w14:paraId="269C17E0"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19" w:history="1">
        <w:r w:rsidR="007928CE" w:rsidRPr="00522B61">
          <w:rPr>
            <w:rStyle w:val="Hyperlink"/>
            <w:rFonts w:ascii="Arial" w:hAnsi="Arial" w:cs="Arial"/>
            <w:b/>
            <w:bCs/>
            <w:noProof/>
          </w:rPr>
          <w:t>2.1.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Planejamento organizacional</w:t>
        </w:r>
        <w:r w:rsidR="007928CE">
          <w:rPr>
            <w:noProof/>
            <w:webHidden/>
          </w:rPr>
          <w:tab/>
        </w:r>
        <w:r w:rsidR="007928CE">
          <w:rPr>
            <w:noProof/>
            <w:webHidden/>
          </w:rPr>
          <w:fldChar w:fldCharType="begin"/>
        </w:r>
        <w:r w:rsidR="007928CE">
          <w:rPr>
            <w:noProof/>
            <w:webHidden/>
          </w:rPr>
          <w:instrText xml:space="preserve"> PAGEREF _Toc476737219 \h </w:instrText>
        </w:r>
        <w:r w:rsidR="007928CE">
          <w:rPr>
            <w:noProof/>
            <w:webHidden/>
          </w:rPr>
        </w:r>
        <w:r w:rsidR="007928CE">
          <w:rPr>
            <w:noProof/>
            <w:webHidden/>
          </w:rPr>
          <w:fldChar w:fldCharType="separate"/>
        </w:r>
        <w:r w:rsidR="007928CE">
          <w:rPr>
            <w:noProof/>
            <w:webHidden/>
          </w:rPr>
          <w:t>152</w:t>
        </w:r>
        <w:r w:rsidR="007928CE">
          <w:rPr>
            <w:noProof/>
            <w:webHidden/>
          </w:rPr>
          <w:fldChar w:fldCharType="end"/>
        </w:r>
      </w:hyperlink>
    </w:p>
    <w:p w14:paraId="4D4CA16C"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20" w:history="1">
        <w:r w:rsidR="007928CE" w:rsidRPr="00522B61">
          <w:rPr>
            <w:rStyle w:val="Hyperlink"/>
            <w:rFonts w:ascii="Arial" w:hAnsi="Arial" w:cs="Arial"/>
            <w:b/>
            <w:bCs/>
            <w:noProof/>
          </w:rPr>
          <w:t>2.1.1.</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Descrição sintética dos objetivos do exercício</w:t>
        </w:r>
        <w:r w:rsidR="007928CE">
          <w:rPr>
            <w:noProof/>
            <w:webHidden/>
          </w:rPr>
          <w:tab/>
        </w:r>
        <w:r w:rsidR="007928CE">
          <w:rPr>
            <w:noProof/>
            <w:webHidden/>
          </w:rPr>
          <w:fldChar w:fldCharType="begin"/>
        </w:r>
        <w:r w:rsidR="007928CE">
          <w:rPr>
            <w:noProof/>
            <w:webHidden/>
          </w:rPr>
          <w:instrText xml:space="preserve"> PAGEREF _Toc476737220 \h </w:instrText>
        </w:r>
        <w:r w:rsidR="007928CE">
          <w:rPr>
            <w:noProof/>
            <w:webHidden/>
          </w:rPr>
        </w:r>
        <w:r w:rsidR="007928CE">
          <w:rPr>
            <w:noProof/>
            <w:webHidden/>
          </w:rPr>
          <w:fldChar w:fldCharType="separate"/>
        </w:r>
        <w:r w:rsidR="007928CE">
          <w:rPr>
            <w:noProof/>
            <w:webHidden/>
          </w:rPr>
          <w:t>155</w:t>
        </w:r>
        <w:r w:rsidR="007928CE">
          <w:rPr>
            <w:noProof/>
            <w:webHidden/>
          </w:rPr>
          <w:fldChar w:fldCharType="end"/>
        </w:r>
      </w:hyperlink>
    </w:p>
    <w:p w14:paraId="0FD99D28"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21" w:history="1">
        <w:r w:rsidR="007928CE" w:rsidRPr="00522B61">
          <w:rPr>
            <w:rStyle w:val="Hyperlink"/>
            <w:rFonts w:ascii="Arial" w:hAnsi="Arial" w:cs="Arial"/>
            <w:b/>
            <w:bCs/>
            <w:noProof/>
          </w:rPr>
          <w:t>2.1.2.</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Estágio de implementação do planejamento estratégico</w:t>
        </w:r>
        <w:r w:rsidR="007928CE">
          <w:rPr>
            <w:noProof/>
            <w:webHidden/>
          </w:rPr>
          <w:tab/>
        </w:r>
        <w:r w:rsidR="007928CE">
          <w:rPr>
            <w:noProof/>
            <w:webHidden/>
          </w:rPr>
          <w:fldChar w:fldCharType="begin"/>
        </w:r>
        <w:r w:rsidR="007928CE">
          <w:rPr>
            <w:noProof/>
            <w:webHidden/>
          </w:rPr>
          <w:instrText xml:space="preserve"> PAGEREF _Toc476737221 \h </w:instrText>
        </w:r>
        <w:r w:rsidR="007928CE">
          <w:rPr>
            <w:noProof/>
            <w:webHidden/>
          </w:rPr>
        </w:r>
        <w:r w:rsidR="007928CE">
          <w:rPr>
            <w:noProof/>
            <w:webHidden/>
          </w:rPr>
          <w:fldChar w:fldCharType="separate"/>
        </w:r>
        <w:r w:rsidR="007928CE">
          <w:rPr>
            <w:noProof/>
            <w:webHidden/>
          </w:rPr>
          <w:t>156</w:t>
        </w:r>
        <w:r w:rsidR="007928CE">
          <w:rPr>
            <w:noProof/>
            <w:webHidden/>
          </w:rPr>
          <w:fldChar w:fldCharType="end"/>
        </w:r>
      </w:hyperlink>
    </w:p>
    <w:p w14:paraId="2A6EB0BE"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22" w:history="1">
        <w:r w:rsidR="007928CE" w:rsidRPr="00522B61">
          <w:rPr>
            <w:rStyle w:val="Hyperlink"/>
            <w:rFonts w:ascii="Arial" w:hAnsi="Arial" w:cs="Arial"/>
            <w:b/>
            <w:bCs/>
            <w:noProof/>
          </w:rPr>
          <w:t>2.1.3.</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Vinculação dos planos da unidade com as competências institucionais e outros planos</w:t>
        </w:r>
        <w:r w:rsidR="007928CE">
          <w:rPr>
            <w:noProof/>
            <w:webHidden/>
          </w:rPr>
          <w:tab/>
        </w:r>
        <w:r w:rsidR="007928CE">
          <w:rPr>
            <w:noProof/>
            <w:webHidden/>
          </w:rPr>
          <w:fldChar w:fldCharType="begin"/>
        </w:r>
        <w:r w:rsidR="007928CE">
          <w:rPr>
            <w:noProof/>
            <w:webHidden/>
          </w:rPr>
          <w:instrText xml:space="preserve"> PAGEREF _Toc476737222 \h </w:instrText>
        </w:r>
        <w:r w:rsidR="007928CE">
          <w:rPr>
            <w:noProof/>
            <w:webHidden/>
          </w:rPr>
        </w:r>
        <w:r w:rsidR="007928CE">
          <w:rPr>
            <w:noProof/>
            <w:webHidden/>
          </w:rPr>
          <w:fldChar w:fldCharType="separate"/>
        </w:r>
        <w:r w:rsidR="007928CE">
          <w:rPr>
            <w:noProof/>
            <w:webHidden/>
          </w:rPr>
          <w:t>158</w:t>
        </w:r>
        <w:r w:rsidR="007928CE">
          <w:rPr>
            <w:noProof/>
            <w:webHidden/>
          </w:rPr>
          <w:fldChar w:fldCharType="end"/>
        </w:r>
      </w:hyperlink>
    </w:p>
    <w:p w14:paraId="737F3F1D"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23" w:history="1">
        <w:r w:rsidR="007928CE" w:rsidRPr="00522B61">
          <w:rPr>
            <w:rStyle w:val="Hyperlink"/>
            <w:rFonts w:ascii="Arial" w:hAnsi="Arial" w:cs="Arial"/>
            <w:b/>
            <w:bCs/>
            <w:noProof/>
          </w:rPr>
          <w:t>2.2.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Formas e instrumentos de monitoramento da execução e dos resultados dos planos</w:t>
        </w:r>
        <w:r w:rsidR="007928CE">
          <w:rPr>
            <w:noProof/>
            <w:webHidden/>
          </w:rPr>
          <w:tab/>
        </w:r>
        <w:r w:rsidR="007928CE">
          <w:rPr>
            <w:noProof/>
            <w:webHidden/>
          </w:rPr>
          <w:fldChar w:fldCharType="begin"/>
        </w:r>
        <w:r w:rsidR="007928CE">
          <w:rPr>
            <w:noProof/>
            <w:webHidden/>
          </w:rPr>
          <w:instrText xml:space="preserve"> PAGEREF _Toc476737223 \h </w:instrText>
        </w:r>
        <w:r w:rsidR="007928CE">
          <w:rPr>
            <w:noProof/>
            <w:webHidden/>
          </w:rPr>
        </w:r>
        <w:r w:rsidR="007928CE">
          <w:rPr>
            <w:noProof/>
            <w:webHidden/>
          </w:rPr>
          <w:fldChar w:fldCharType="separate"/>
        </w:r>
        <w:r w:rsidR="007928CE">
          <w:rPr>
            <w:noProof/>
            <w:webHidden/>
          </w:rPr>
          <w:t>165</w:t>
        </w:r>
        <w:r w:rsidR="007928CE">
          <w:rPr>
            <w:noProof/>
            <w:webHidden/>
          </w:rPr>
          <w:fldChar w:fldCharType="end"/>
        </w:r>
      </w:hyperlink>
    </w:p>
    <w:p w14:paraId="73A5306C"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24" w:history="1">
        <w:r w:rsidR="007928CE" w:rsidRPr="00522B61">
          <w:rPr>
            <w:rStyle w:val="Hyperlink"/>
            <w:rFonts w:ascii="Arial" w:hAnsi="Arial" w:cs="Arial"/>
            <w:b/>
            <w:bCs/>
            <w:noProof/>
          </w:rPr>
          <w:t>2.3.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Desempenho orçamentário</w:t>
        </w:r>
        <w:r w:rsidR="007928CE">
          <w:rPr>
            <w:noProof/>
            <w:webHidden/>
          </w:rPr>
          <w:tab/>
        </w:r>
        <w:r w:rsidR="007928CE">
          <w:rPr>
            <w:noProof/>
            <w:webHidden/>
          </w:rPr>
          <w:fldChar w:fldCharType="begin"/>
        </w:r>
        <w:r w:rsidR="007928CE">
          <w:rPr>
            <w:noProof/>
            <w:webHidden/>
          </w:rPr>
          <w:instrText xml:space="preserve"> PAGEREF _Toc476737224 \h </w:instrText>
        </w:r>
        <w:r w:rsidR="007928CE">
          <w:rPr>
            <w:noProof/>
            <w:webHidden/>
          </w:rPr>
        </w:r>
        <w:r w:rsidR="007928CE">
          <w:rPr>
            <w:noProof/>
            <w:webHidden/>
          </w:rPr>
          <w:fldChar w:fldCharType="separate"/>
        </w:r>
        <w:r w:rsidR="007928CE">
          <w:rPr>
            <w:noProof/>
            <w:webHidden/>
          </w:rPr>
          <w:t>175</w:t>
        </w:r>
        <w:r w:rsidR="007928CE">
          <w:rPr>
            <w:noProof/>
            <w:webHidden/>
          </w:rPr>
          <w:fldChar w:fldCharType="end"/>
        </w:r>
      </w:hyperlink>
    </w:p>
    <w:p w14:paraId="233F86DD"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25" w:history="1">
        <w:r w:rsidR="007928CE" w:rsidRPr="00522B61">
          <w:rPr>
            <w:rStyle w:val="Hyperlink"/>
            <w:rFonts w:ascii="Arial" w:hAnsi="Arial" w:cs="Arial"/>
            <w:b/>
            <w:bCs/>
            <w:noProof/>
          </w:rPr>
          <w:t>2.3.1.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Execução física e financeira das ações da Lei Orçamentária Anual de responsabilidade da unidade</w:t>
        </w:r>
        <w:r w:rsidR="007928CE">
          <w:rPr>
            <w:noProof/>
            <w:webHidden/>
          </w:rPr>
          <w:tab/>
        </w:r>
        <w:r w:rsidR="007928CE">
          <w:rPr>
            <w:noProof/>
            <w:webHidden/>
          </w:rPr>
          <w:fldChar w:fldCharType="begin"/>
        </w:r>
        <w:r w:rsidR="007928CE">
          <w:rPr>
            <w:noProof/>
            <w:webHidden/>
          </w:rPr>
          <w:instrText xml:space="preserve"> PAGEREF _Toc476737225 \h </w:instrText>
        </w:r>
        <w:r w:rsidR="007928CE">
          <w:rPr>
            <w:noProof/>
            <w:webHidden/>
          </w:rPr>
        </w:r>
        <w:r w:rsidR="007928CE">
          <w:rPr>
            <w:noProof/>
            <w:webHidden/>
          </w:rPr>
          <w:fldChar w:fldCharType="separate"/>
        </w:r>
        <w:r w:rsidR="007928CE">
          <w:rPr>
            <w:noProof/>
            <w:webHidden/>
          </w:rPr>
          <w:t>175</w:t>
        </w:r>
        <w:r w:rsidR="007928CE">
          <w:rPr>
            <w:noProof/>
            <w:webHidden/>
          </w:rPr>
          <w:fldChar w:fldCharType="end"/>
        </w:r>
      </w:hyperlink>
    </w:p>
    <w:p w14:paraId="572587DA"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26" w:history="1">
        <w:r w:rsidR="007928CE" w:rsidRPr="00522B61">
          <w:rPr>
            <w:rStyle w:val="Hyperlink"/>
            <w:rFonts w:ascii="Arial" w:hAnsi="Arial" w:cs="Arial"/>
            <w:b/>
            <w:bCs/>
            <w:noProof/>
          </w:rPr>
          <w:t>2.3.2.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Fatores intervenientes no desempenho orçamentário</w:t>
        </w:r>
        <w:r w:rsidR="007928CE">
          <w:rPr>
            <w:noProof/>
            <w:webHidden/>
          </w:rPr>
          <w:tab/>
        </w:r>
        <w:r w:rsidR="007928CE">
          <w:rPr>
            <w:noProof/>
            <w:webHidden/>
          </w:rPr>
          <w:fldChar w:fldCharType="begin"/>
        </w:r>
        <w:r w:rsidR="007928CE">
          <w:rPr>
            <w:noProof/>
            <w:webHidden/>
          </w:rPr>
          <w:instrText xml:space="preserve"> PAGEREF _Toc476737226 \h </w:instrText>
        </w:r>
        <w:r w:rsidR="007928CE">
          <w:rPr>
            <w:noProof/>
            <w:webHidden/>
          </w:rPr>
        </w:r>
        <w:r w:rsidR="007928CE">
          <w:rPr>
            <w:noProof/>
            <w:webHidden/>
          </w:rPr>
          <w:fldChar w:fldCharType="separate"/>
        </w:r>
        <w:r w:rsidR="007928CE">
          <w:rPr>
            <w:noProof/>
            <w:webHidden/>
          </w:rPr>
          <w:t>194</w:t>
        </w:r>
        <w:r w:rsidR="007928CE">
          <w:rPr>
            <w:noProof/>
            <w:webHidden/>
          </w:rPr>
          <w:fldChar w:fldCharType="end"/>
        </w:r>
      </w:hyperlink>
    </w:p>
    <w:p w14:paraId="55D99F8B"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27" w:history="1">
        <w:r w:rsidR="007928CE" w:rsidRPr="00522B61">
          <w:rPr>
            <w:rStyle w:val="Hyperlink"/>
            <w:rFonts w:ascii="Arial" w:hAnsi="Arial" w:cs="Arial"/>
            <w:b/>
            <w:bCs/>
            <w:noProof/>
          </w:rPr>
          <w:t>2.3.3.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Obrigações assumidas sem respectivo crédito autorizado no orçamento</w:t>
        </w:r>
        <w:r w:rsidR="007928CE">
          <w:rPr>
            <w:noProof/>
            <w:webHidden/>
          </w:rPr>
          <w:tab/>
        </w:r>
        <w:r w:rsidR="007928CE">
          <w:rPr>
            <w:noProof/>
            <w:webHidden/>
          </w:rPr>
          <w:fldChar w:fldCharType="begin"/>
        </w:r>
        <w:r w:rsidR="007928CE">
          <w:rPr>
            <w:noProof/>
            <w:webHidden/>
          </w:rPr>
          <w:instrText xml:space="preserve"> PAGEREF _Toc476737227 \h </w:instrText>
        </w:r>
        <w:r w:rsidR="007928CE">
          <w:rPr>
            <w:noProof/>
            <w:webHidden/>
          </w:rPr>
        </w:r>
        <w:r w:rsidR="007928CE">
          <w:rPr>
            <w:noProof/>
            <w:webHidden/>
          </w:rPr>
          <w:fldChar w:fldCharType="separate"/>
        </w:r>
        <w:r w:rsidR="007928CE">
          <w:rPr>
            <w:noProof/>
            <w:webHidden/>
          </w:rPr>
          <w:t>195</w:t>
        </w:r>
        <w:r w:rsidR="007928CE">
          <w:rPr>
            <w:noProof/>
            <w:webHidden/>
          </w:rPr>
          <w:fldChar w:fldCharType="end"/>
        </w:r>
      </w:hyperlink>
    </w:p>
    <w:p w14:paraId="18CA802C"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28" w:history="1">
        <w:r w:rsidR="007928CE" w:rsidRPr="00522B61">
          <w:rPr>
            <w:rStyle w:val="Hyperlink"/>
            <w:rFonts w:ascii="Arial" w:hAnsi="Arial" w:cs="Arial"/>
            <w:b/>
            <w:bCs/>
            <w:noProof/>
          </w:rPr>
          <w:t>2.3.4.</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Restos a pagar de exercícios anteriores</w:t>
        </w:r>
        <w:r w:rsidR="007928CE">
          <w:rPr>
            <w:noProof/>
            <w:webHidden/>
          </w:rPr>
          <w:tab/>
        </w:r>
        <w:r w:rsidR="007928CE">
          <w:rPr>
            <w:noProof/>
            <w:webHidden/>
          </w:rPr>
          <w:fldChar w:fldCharType="begin"/>
        </w:r>
        <w:r w:rsidR="007928CE">
          <w:rPr>
            <w:noProof/>
            <w:webHidden/>
          </w:rPr>
          <w:instrText xml:space="preserve"> PAGEREF _Toc476737228 \h </w:instrText>
        </w:r>
        <w:r w:rsidR="007928CE">
          <w:rPr>
            <w:noProof/>
            <w:webHidden/>
          </w:rPr>
        </w:r>
        <w:r w:rsidR="007928CE">
          <w:rPr>
            <w:noProof/>
            <w:webHidden/>
          </w:rPr>
          <w:fldChar w:fldCharType="separate"/>
        </w:r>
        <w:r w:rsidR="007928CE">
          <w:rPr>
            <w:noProof/>
            <w:webHidden/>
          </w:rPr>
          <w:t>195</w:t>
        </w:r>
        <w:r w:rsidR="007928CE">
          <w:rPr>
            <w:noProof/>
            <w:webHidden/>
          </w:rPr>
          <w:fldChar w:fldCharType="end"/>
        </w:r>
      </w:hyperlink>
    </w:p>
    <w:p w14:paraId="2BA3E84F"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29" w:history="1">
        <w:r w:rsidR="007928CE" w:rsidRPr="00522B61">
          <w:rPr>
            <w:rStyle w:val="Hyperlink"/>
            <w:rFonts w:ascii="Arial" w:hAnsi="Arial" w:cs="Arial"/>
            <w:b/>
            <w:bCs/>
            <w:noProof/>
          </w:rPr>
          <w:t>2.3.5.</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Execução descentralizada com transferência de recursos</w:t>
        </w:r>
        <w:r w:rsidR="007928CE">
          <w:rPr>
            <w:noProof/>
            <w:webHidden/>
          </w:rPr>
          <w:tab/>
        </w:r>
        <w:r w:rsidR="007928CE">
          <w:rPr>
            <w:noProof/>
            <w:webHidden/>
          </w:rPr>
          <w:fldChar w:fldCharType="begin"/>
        </w:r>
        <w:r w:rsidR="007928CE">
          <w:rPr>
            <w:noProof/>
            <w:webHidden/>
          </w:rPr>
          <w:instrText xml:space="preserve"> PAGEREF _Toc476737229 \h </w:instrText>
        </w:r>
        <w:r w:rsidR="007928CE">
          <w:rPr>
            <w:noProof/>
            <w:webHidden/>
          </w:rPr>
        </w:r>
        <w:r w:rsidR="007928CE">
          <w:rPr>
            <w:noProof/>
            <w:webHidden/>
          </w:rPr>
          <w:fldChar w:fldCharType="separate"/>
        </w:r>
        <w:r w:rsidR="007928CE">
          <w:rPr>
            <w:noProof/>
            <w:webHidden/>
          </w:rPr>
          <w:t>198</w:t>
        </w:r>
        <w:r w:rsidR="007928CE">
          <w:rPr>
            <w:noProof/>
            <w:webHidden/>
          </w:rPr>
          <w:fldChar w:fldCharType="end"/>
        </w:r>
      </w:hyperlink>
    </w:p>
    <w:p w14:paraId="4A13EDC0" w14:textId="77777777" w:rsidR="007928CE" w:rsidRDefault="003C7463">
      <w:pPr>
        <w:pStyle w:val="Sumrio2"/>
        <w:tabs>
          <w:tab w:val="left" w:pos="1400"/>
          <w:tab w:val="right" w:leader="dot" w:pos="9629"/>
        </w:tabs>
        <w:rPr>
          <w:rFonts w:eastAsiaTheme="minorEastAsia" w:cstheme="minorBidi"/>
          <w:smallCaps w:val="0"/>
          <w:noProof/>
          <w:sz w:val="22"/>
          <w:szCs w:val="22"/>
          <w:lang w:eastAsia="pt-BR"/>
        </w:rPr>
      </w:pPr>
      <w:hyperlink w:anchor="_Toc476737230" w:history="1">
        <w:r w:rsidR="007928CE" w:rsidRPr="00522B61">
          <w:rPr>
            <w:rStyle w:val="Hyperlink"/>
            <w:rFonts w:ascii="Arial" w:hAnsi="Arial" w:cs="Arial"/>
            <w:b/>
            <w:bCs/>
            <w:noProof/>
          </w:rPr>
          <w:t>2.3.5.1.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Informações sobre a estrutura de pessoal para análise das prestações de contas</w:t>
        </w:r>
        <w:r w:rsidR="007928CE">
          <w:rPr>
            <w:noProof/>
            <w:webHidden/>
          </w:rPr>
          <w:tab/>
        </w:r>
        <w:r w:rsidR="007928CE">
          <w:rPr>
            <w:noProof/>
            <w:webHidden/>
          </w:rPr>
          <w:fldChar w:fldCharType="begin"/>
        </w:r>
        <w:r w:rsidR="007928CE">
          <w:rPr>
            <w:noProof/>
            <w:webHidden/>
          </w:rPr>
          <w:instrText xml:space="preserve"> PAGEREF _Toc476737230 \h </w:instrText>
        </w:r>
        <w:r w:rsidR="007928CE">
          <w:rPr>
            <w:noProof/>
            <w:webHidden/>
          </w:rPr>
        </w:r>
        <w:r w:rsidR="007928CE">
          <w:rPr>
            <w:noProof/>
            <w:webHidden/>
          </w:rPr>
          <w:fldChar w:fldCharType="separate"/>
        </w:r>
        <w:r w:rsidR="007928CE">
          <w:rPr>
            <w:noProof/>
            <w:webHidden/>
          </w:rPr>
          <w:t>205</w:t>
        </w:r>
        <w:r w:rsidR="007928CE">
          <w:rPr>
            <w:noProof/>
            <w:webHidden/>
          </w:rPr>
          <w:fldChar w:fldCharType="end"/>
        </w:r>
      </w:hyperlink>
    </w:p>
    <w:p w14:paraId="7994AA6D"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31" w:history="1">
        <w:r w:rsidR="007928CE" w:rsidRPr="00522B61">
          <w:rPr>
            <w:rStyle w:val="Hyperlink"/>
            <w:rFonts w:ascii="Arial" w:hAnsi="Arial" w:cs="Arial"/>
            <w:b/>
            <w:bCs/>
            <w:noProof/>
          </w:rPr>
          <w:t>2.3.6.</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Informações sobre a realização das receitas</w:t>
        </w:r>
        <w:r w:rsidR="007928CE">
          <w:rPr>
            <w:noProof/>
            <w:webHidden/>
          </w:rPr>
          <w:tab/>
        </w:r>
        <w:r w:rsidR="007928CE">
          <w:rPr>
            <w:noProof/>
            <w:webHidden/>
          </w:rPr>
          <w:fldChar w:fldCharType="begin"/>
        </w:r>
        <w:r w:rsidR="007928CE">
          <w:rPr>
            <w:noProof/>
            <w:webHidden/>
          </w:rPr>
          <w:instrText xml:space="preserve"> PAGEREF _Toc476737231 \h </w:instrText>
        </w:r>
        <w:r w:rsidR="007928CE">
          <w:rPr>
            <w:noProof/>
            <w:webHidden/>
          </w:rPr>
        </w:r>
        <w:r w:rsidR="007928CE">
          <w:rPr>
            <w:noProof/>
            <w:webHidden/>
          </w:rPr>
          <w:fldChar w:fldCharType="separate"/>
        </w:r>
        <w:r w:rsidR="007928CE">
          <w:rPr>
            <w:noProof/>
            <w:webHidden/>
          </w:rPr>
          <w:t>206</w:t>
        </w:r>
        <w:r w:rsidR="007928CE">
          <w:rPr>
            <w:noProof/>
            <w:webHidden/>
          </w:rPr>
          <w:fldChar w:fldCharType="end"/>
        </w:r>
      </w:hyperlink>
    </w:p>
    <w:p w14:paraId="575B02F8"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32" w:history="1">
        <w:r w:rsidR="007928CE" w:rsidRPr="00522B61">
          <w:rPr>
            <w:rStyle w:val="Hyperlink"/>
            <w:rFonts w:ascii="Arial" w:hAnsi="Arial" w:cs="Arial"/>
            <w:b/>
            <w:bCs/>
            <w:noProof/>
          </w:rPr>
          <w:t>2.3.7.</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Informação sobre a execução das despesas</w:t>
        </w:r>
        <w:r w:rsidR="007928CE">
          <w:rPr>
            <w:noProof/>
            <w:webHidden/>
          </w:rPr>
          <w:tab/>
        </w:r>
        <w:r w:rsidR="007928CE">
          <w:rPr>
            <w:noProof/>
            <w:webHidden/>
          </w:rPr>
          <w:fldChar w:fldCharType="begin"/>
        </w:r>
        <w:r w:rsidR="007928CE">
          <w:rPr>
            <w:noProof/>
            <w:webHidden/>
          </w:rPr>
          <w:instrText xml:space="preserve"> PAGEREF _Toc476737232 \h </w:instrText>
        </w:r>
        <w:r w:rsidR="007928CE">
          <w:rPr>
            <w:noProof/>
            <w:webHidden/>
          </w:rPr>
        </w:r>
        <w:r w:rsidR="007928CE">
          <w:rPr>
            <w:noProof/>
            <w:webHidden/>
          </w:rPr>
          <w:fldChar w:fldCharType="separate"/>
        </w:r>
        <w:r w:rsidR="007928CE">
          <w:rPr>
            <w:noProof/>
            <w:webHidden/>
          </w:rPr>
          <w:t>207</w:t>
        </w:r>
        <w:r w:rsidR="007928CE">
          <w:rPr>
            <w:noProof/>
            <w:webHidden/>
          </w:rPr>
          <w:fldChar w:fldCharType="end"/>
        </w:r>
      </w:hyperlink>
    </w:p>
    <w:p w14:paraId="598DC92C"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33" w:history="1">
        <w:r w:rsidR="007928CE" w:rsidRPr="00522B61">
          <w:rPr>
            <w:rStyle w:val="Hyperlink"/>
            <w:rFonts w:ascii="Arial" w:hAnsi="Arial" w:cs="Arial"/>
            <w:b/>
            <w:bCs/>
            <w:noProof/>
          </w:rPr>
          <w:t>2.3.8.</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Suprimentos de fundos, contas bancárias tipo B e cartões de pagamento do governo federal</w:t>
        </w:r>
        <w:r w:rsidR="007928CE" w:rsidRPr="00522B61">
          <w:rPr>
            <w:rStyle w:val="Hyperlink"/>
            <w:rFonts w:ascii="Arial" w:hAnsi="Arial" w:cs="Arial"/>
            <w:b/>
            <w:bCs/>
            <w:noProof/>
            <w:szCs w:val="24"/>
            <w:lang w:eastAsia="pt-BR"/>
          </w:rPr>
          <w:drawing>
            <wp:inline distT="0" distB="0" distL="0" distR="0" wp14:anchorId="78F99757" wp14:editId="25D1F02B">
              <wp:extent cx="47625" cy="47625"/>
              <wp:effectExtent l="0" t="0" r="0" b="0"/>
              <wp:docPr id="1120" name="Imagem 1120" descr="https://contas.tcu.gov.br/econtasWeb/javax.faces.resource/spacer/dot_clear.gif.xhtml?ln=primefaces&amp;v=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ListarItensConta:accordionPanelInstancias:accordionPanelApresentadorContas:accordionPanelItensInformacaoRG:3:j_idt416:2_7:j_idt420" descr="https://contas.tcu.gov.br/econtasWeb/javax.faces.resource/spacer/dot_clear.gif.xhtml?ln=primefaces&amp;v=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r w:rsidR="007928CE">
          <w:rPr>
            <w:noProof/>
            <w:webHidden/>
          </w:rPr>
          <w:tab/>
        </w:r>
        <w:r w:rsidR="007928CE">
          <w:rPr>
            <w:noProof/>
            <w:webHidden/>
          </w:rPr>
          <w:fldChar w:fldCharType="begin"/>
        </w:r>
        <w:r w:rsidR="007928CE">
          <w:rPr>
            <w:noProof/>
            <w:webHidden/>
          </w:rPr>
          <w:instrText xml:space="preserve"> PAGEREF _Toc476737233 \h </w:instrText>
        </w:r>
        <w:r w:rsidR="007928CE">
          <w:rPr>
            <w:noProof/>
            <w:webHidden/>
          </w:rPr>
        </w:r>
        <w:r w:rsidR="007928CE">
          <w:rPr>
            <w:noProof/>
            <w:webHidden/>
          </w:rPr>
          <w:fldChar w:fldCharType="separate"/>
        </w:r>
        <w:r w:rsidR="007928CE">
          <w:rPr>
            <w:noProof/>
            <w:webHidden/>
          </w:rPr>
          <w:t>209</w:t>
        </w:r>
        <w:r w:rsidR="007928CE">
          <w:rPr>
            <w:noProof/>
            <w:webHidden/>
          </w:rPr>
          <w:fldChar w:fldCharType="end"/>
        </w:r>
      </w:hyperlink>
    </w:p>
    <w:p w14:paraId="2F6B7819"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34" w:history="1">
        <w:r w:rsidR="007928CE" w:rsidRPr="00522B61">
          <w:rPr>
            <w:rStyle w:val="Hyperlink"/>
            <w:rFonts w:ascii="Arial" w:hAnsi="Arial" w:cs="Arial"/>
            <w:b/>
            <w:bCs/>
            <w:noProof/>
          </w:rPr>
          <w:t>2.4.</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Apresentação e análise dos indicadores de desempenho conforme deliberação do Tribunal de Contas da União</w:t>
        </w:r>
        <w:r w:rsidR="007928CE">
          <w:rPr>
            <w:noProof/>
            <w:webHidden/>
          </w:rPr>
          <w:tab/>
        </w:r>
        <w:r w:rsidR="007928CE">
          <w:rPr>
            <w:noProof/>
            <w:webHidden/>
          </w:rPr>
          <w:fldChar w:fldCharType="begin"/>
        </w:r>
        <w:r w:rsidR="007928CE">
          <w:rPr>
            <w:noProof/>
            <w:webHidden/>
          </w:rPr>
          <w:instrText xml:space="preserve"> PAGEREF _Toc476737234 \h </w:instrText>
        </w:r>
        <w:r w:rsidR="007928CE">
          <w:rPr>
            <w:noProof/>
            <w:webHidden/>
          </w:rPr>
        </w:r>
        <w:r w:rsidR="007928CE">
          <w:rPr>
            <w:noProof/>
            <w:webHidden/>
          </w:rPr>
          <w:fldChar w:fldCharType="separate"/>
        </w:r>
        <w:r w:rsidR="007928CE">
          <w:rPr>
            <w:noProof/>
            <w:webHidden/>
          </w:rPr>
          <w:t>211</w:t>
        </w:r>
        <w:r w:rsidR="007928CE">
          <w:rPr>
            <w:noProof/>
            <w:webHidden/>
          </w:rPr>
          <w:fldChar w:fldCharType="end"/>
        </w:r>
      </w:hyperlink>
    </w:p>
    <w:p w14:paraId="48EB2C20"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35" w:history="1">
        <w:r w:rsidR="007928CE" w:rsidRPr="00522B61">
          <w:rPr>
            <w:rStyle w:val="Hyperlink"/>
            <w:rFonts w:ascii="Arial" w:hAnsi="Arial" w:cs="Arial"/>
            <w:b/>
            <w:bCs/>
            <w:noProof/>
          </w:rPr>
          <w:t>2.4.1.</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Análises dos Resultados dos indicadores de Gestão das IFET</w:t>
        </w:r>
        <w:r w:rsidR="007928CE">
          <w:rPr>
            <w:noProof/>
            <w:webHidden/>
          </w:rPr>
          <w:tab/>
        </w:r>
        <w:r w:rsidR="007928CE">
          <w:rPr>
            <w:noProof/>
            <w:webHidden/>
          </w:rPr>
          <w:fldChar w:fldCharType="begin"/>
        </w:r>
        <w:r w:rsidR="007928CE">
          <w:rPr>
            <w:noProof/>
            <w:webHidden/>
          </w:rPr>
          <w:instrText xml:space="preserve"> PAGEREF _Toc476737235 \h </w:instrText>
        </w:r>
        <w:r w:rsidR="007928CE">
          <w:rPr>
            <w:noProof/>
            <w:webHidden/>
          </w:rPr>
        </w:r>
        <w:r w:rsidR="007928CE">
          <w:rPr>
            <w:noProof/>
            <w:webHidden/>
          </w:rPr>
          <w:fldChar w:fldCharType="separate"/>
        </w:r>
        <w:r w:rsidR="007928CE">
          <w:rPr>
            <w:noProof/>
            <w:webHidden/>
          </w:rPr>
          <w:t>213</w:t>
        </w:r>
        <w:r w:rsidR="007928CE">
          <w:rPr>
            <w:noProof/>
            <w:webHidden/>
          </w:rPr>
          <w:fldChar w:fldCharType="end"/>
        </w:r>
      </w:hyperlink>
    </w:p>
    <w:p w14:paraId="0108A7B0" w14:textId="77777777" w:rsidR="007928CE" w:rsidRDefault="003C7463">
      <w:pPr>
        <w:pStyle w:val="Sumrio2"/>
        <w:tabs>
          <w:tab w:val="right" w:leader="dot" w:pos="9629"/>
        </w:tabs>
        <w:rPr>
          <w:rFonts w:eastAsiaTheme="minorEastAsia" w:cstheme="minorBidi"/>
          <w:smallCaps w:val="0"/>
          <w:noProof/>
          <w:sz w:val="22"/>
          <w:szCs w:val="22"/>
          <w:lang w:eastAsia="pt-BR"/>
        </w:rPr>
      </w:pPr>
      <w:hyperlink w:anchor="_Toc476737236" w:history="1">
        <w:r w:rsidR="007928CE" w:rsidRPr="00522B61">
          <w:rPr>
            <w:rStyle w:val="Hyperlink"/>
            <w:rFonts w:ascii="Arial" w:eastAsia="Times New Roman" w:hAnsi="Arial" w:cs="Arial"/>
            <w:b/>
            <w:bCs/>
            <w:noProof/>
            <w:kern w:val="32"/>
          </w:rPr>
          <w:t>Análise Crítica</w:t>
        </w:r>
        <w:r w:rsidR="007928CE">
          <w:rPr>
            <w:noProof/>
            <w:webHidden/>
          </w:rPr>
          <w:tab/>
        </w:r>
        <w:r w:rsidR="007928CE">
          <w:rPr>
            <w:noProof/>
            <w:webHidden/>
          </w:rPr>
          <w:fldChar w:fldCharType="begin"/>
        </w:r>
        <w:r w:rsidR="007928CE">
          <w:rPr>
            <w:noProof/>
            <w:webHidden/>
          </w:rPr>
          <w:instrText xml:space="preserve"> PAGEREF _Toc476737236 \h </w:instrText>
        </w:r>
        <w:r w:rsidR="007928CE">
          <w:rPr>
            <w:noProof/>
            <w:webHidden/>
          </w:rPr>
        </w:r>
        <w:r w:rsidR="007928CE">
          <w:rPr>
            <w:noProof/>
            <w:webHidden/>
          </w:rPr>
          <w:fldChar w:fldCharType="separate"/>
        </w:r>
        <w:r w:rsidR="007928CE">
          <w:rPr>
            <w:noProof/>
            <w:webHidden/>
          </w:rPr>
          <w:t>216</w:t>
        </w:r>
        <w:r w:rsidR="007928CE">
          <w:rPr>
            <w:noProof/>
            <w:webHidden/>
          </w:rPr>
          <w:fldChar w:fldCharType="end"/>
        </w:r>
      </w:hyperlink>
    </w:p>
    <w:p w14:paraId="4415B92B"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37" w:history="1">
        <w:r w:rsidR="007928CE" w:rsidRPr="00522B61">
          <w:rPr>
            <w:rStyle w:val="Hyperlink"/>
            <w:rFonts w:ascii="Arial" w:hAnsi="Arial" w:cs="Arial"/>
            <w:b/>
            <w:bCs/>
            <w:noProof/>
          </w:rPr>
          <w:t>2.5.</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Informações sobre projetos e programas financiados com recursos externos</w:t>
        </w:r>
        <w:r w:rsidR="007928CE">
          <w:rPr>
            <w:noProof/>
            <w:webHidden/>
          </w:rPr>
          <w:tab/>
        </w:r>
        <w:r w:rsidR="007928CE">
          <w:rPr>
            <w:noProof/>
            <w:webHidden/>
          </w:rPr>
          <w:fldChar w:fldCharType="begin"/>
        </w:r>
        <w:r w:rsidR="007928CE">
          <w:rPr>
            <w:noProof/>
            <w:webHidden/>
          </w:rPr>
          <w:instrText xml:space="preserve"> PAGEREF _Toc476737237 \h </w:instrText>
        </w:r>
        <w:r w:rsidR="007928CE">
          <w:rPr>
            <w:noProof/>
            <w:webHidden/>
          </w:rPr>
        </w:r>
        <w:r w:rsidR="007928CE">
          <w:rPr>
            <w:noProof/>
            <w:webHidden/>
          </w:rPr>
          <w:fldChar w:fldCharType="separate"/>
        </w:r>
        <w:r w:rsidR="007928CE">
          <w:rPr>
            <w:noProof/>
            <w:webHidden/>
          </w:rPr>
          <w:t>226</w:t>
        </w:r>
        <w:r w:rsidR="007928CE">
          <w:rPr>
            <w:noProof/>
            <w:webHidden/>
          </w:rPr>
          <w:fldChar w:fldCharType="end"/>
        </w:r>
      </w:hyperlink>
    </w:p>
    <w:p w14:paraId="106D833D" w14:textId="77777777" w:rsidR="007928CE" w:rsidRDefault="003C7463">
      <w:pPr>
        <w:pStyle w:val="Sumrio1"/>
        <w:tabs>
          <w:tab w:val="left" w:pos="600"/>
        </w:tabs>
        <w:rPr>
          <w:rFonts w:eastAsiaTheme="minorEastAsia" w:cstheme="minorBidi"/>
          <w:b w:val="0"/>
          <w:bCs w:val="0"/>
          <w:caps w:val="0"/>
          <w:noProof/>
          <w:sz w:val="22"/>
          <w:szCs w:val="22"/>
          <w:lang w:eastAsia="pt-BR"/>
        </w:rPr>
      </w:pPr>
      <w:hyperlink w:anchor="_Toc476737238" w:history="1">
        <w:r w:rsidR="007928CE" w:rsidRPr="00522B61">
          <w:rPr>
            <w:rStyle w:val="Hyperlink"/>
            <w:rFonts w:ascii="Arial" w:hAnsi="Arial" w:cs="Arial"/>
            <w:noProof/>
          </w:rPr>
          <w:t>3.</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GOVERNANÇA GESTÃO DE RISCOS E CONTROLES INTERNOS</w:t>
        </w:r>
        <w:r w:rsidR="007928CE">
          <w:rPr>
            <w:noProof/>
            <w:webHidden/>
          </w:rPr>
          <w:tab/>
        </w:r>
        <w:r w:rsidR="007928CE">
          <w:rPr>
            <w:noProof/>
            <w:webHidden/>
          </w:rPr>
          <w:fldChar w:fldCharType="begin"/>
        </w:r>
        <w:r w:rsidR="007928CE">
          <w:rPr>
            <w:noProof/>
            <w:webHidden/>
          </w:rPr>
          <w:instrText xml:space="preserve"> PAGEREF _Toc476737238 \h </w:instrText>
        </w:r>
        <w:r w:rsidR="007928CE">
          <w:rPr>
            <w:noProof/>
            <w:webHidden/>
          </w:rPr>
        </w:r>
        <w:r w:rsidR="007928CE">
          <w:rPr>
            <w:noProof/>
            <w:webHidden/>
          </w:rPr>
          <w:fldChar w:fldCharType="separate"/>
        </w:r>
        <w:r w:rsidR="007928CE">
          <w:rPr>
            <w:noProof/>
            <w:webHidden/>
          </w:rPr>
          <w:t>227</w:t>
        </w:r>
        <w:r w:rsidR="007928CE">
          <w:rPr>
            <w:noProof/>
            <w:webHidden/>
          </w:rPr>
          <w:fldChar w:fldCharType="end"/>
        </w:r>
      </w:hyperlink>
    </w:p>
    <w:p w14:paraId="54506738"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39" w:history="1">
        <w:r w:rsidR="007928CE" w:rsidRPr="00522B61">
          <w:rPr>
            <w:rStyle w:val="Hyperlink"/>
            <w:rFonts w:ascii="Arial" w:hAnsi="Arial" w:cs="Arial"/>
            <w:b/>
            <w:noProof/>
            <w:spacing w:val="-5"/>
          </w:rPr>
          <w:t>3.1.</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5"/>
          </w:rPr>
          <w:t>Descrição da estrutura de Governança do IFAM</w:t>
        </w:r>
        <w:r w:rsidR="007928CE">
          <w:rPr>
            <w:noProof/>
            <w:webHidden/>
          </w:rPr>
          <w:tab/>
        </w:r>
        <w:r w:rsidR="007928CE">
          <w:rPr>
            <w:noProof/>
            <w:webHidden/>
          </w:rPr>
          <w:fldChar w:fldCharType="begin"/>
        </w:r>
        <w:r w:rsidR="007928CE">
          <w:rPr>
            <w:noProof/>
            <w:webHidden/>
          </w:rPr>
          <w:instrText xml:space="preserve"> PAGEREF _Toc476737239 \h </w:instrText>
        </w:r>
        <w:r w:rsidR="007928CE">
          <w:rPr>
            <w:noProof/>
            <w:webHidden/>
          </w:rPr>
        </w:r>
        <w:r w:rsidR="007928CE">
          <w:rPr>
            <w:noProof/>
            <w:webHidden/>
          </w:rPr>
          <w:fldChar w:fldCharType="separate"/>
        </w:r>
        <w:r w:rsidR="007928CE">
          <w:rPr>
            <w:noProof/>
            <w:webHidden/>
          </w:rPr>
          <w:t>227</w:t>
        </w:r>
        <w:r w:rsidR="007928CE">
          <w:rPr>
            <w:noProof/>
            <w:webHidden/>
          </w:rPr>
          <w:fldChar w:fldCharType="end"/>
        </w:r>
      </w:hyperlink>
    </w:p>
    <w:p w14:paraId="2B94A1B1"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40" w:history="1">
        <w:r w:rsidR="007928CE" w:rsidRPr="00522B61">
          <w:rPr>
            <w:rStyle w:val="Hyperlink"/>
            <w:rFonts w:ascii="Arial" w:hAnsi="Arial" w:cs="Arial"/>
            <w:b/>
            <w:noProof/>
            <w:spacing w:val="-5"/>
          </w:rPr>
          <w:t>3.2.</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5"/>
          </w:rPr>
          <w:t>Atuação da unidade de auditoria interna</w:t>
        </w:r>
        <w:r w:rsidR="007928CE">
          <w:rPr>
            <w:noProof/>
            <w:webHidden/>
          </w:rPr>
          <w:tab/>
        </w:r>
        <w:r w:rsidR="007928CE">
          <w:rPr>
            <w:noProof/>
            <w:webHidden/>
          </w:rPr>
          <w:fldChar w:fldCharType="begin"/>
        </w:r>
        <w:r w:rsidR="007928CE">
          <w:rPr>
            <w:noProof/>
            <w:webHidden/>
          </w:rPr>
          <w:instrText xml:space="preserve"> PAGEREF _Toc476737240 \h </w:instrText>
        </w:r>
        <w:r w:rsidR="007928CE">
          <w:rPr>
            <w:noProof/>
            <w:webHidden/>
          </w:rPr>
        </w:r>
        <w:r w:rsidR="007928CE">
          <w:rPr>
            <w:noProof/>
            <w:webHidden/>
          </w:rPr>
          <w:fldChar w:fldCharType="separate"/>
        </w:r>
        <w:r w:rsidR="007928CE">
          <w:rPr>
            <w:noProof/>
            <w:webHidden/>
          </w:rPr>
          <w:t>233</w:t>
        </w:r>
        <w:r w:rsidR="007928CE">
          <w:rPr>
            <w:noProof/>
            <w:webHidden/>
          </w:rPr>
          <w:fldChar w:fldCharType="end"/>
        </w:r>
      </w:hyperlink>
    </w:p>
    <w:p w14:paraId="000BCEAF"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41" w:history="1">
        <w:r w:rsidR="007928CE" w:rsidRPr="00522B61">
          <w:rPr>
            <w:rStyle w:val="Hyperlink"/>
            <w:rFonts w:ascii="Arial" w:hAnsi="Arial" w:cs="Arial"/>
            <w:b/>
            <w:noProof/>
            <w:spacing w:val="-5"/>
          </w:rPr>
          <w:t>3.2.1.</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5"/>
          </w:rPr>
          <w:t>Sobreposição de carga horária - Pronatec</w:t>
        </w:r>
        <w:r w:rsidR="007928CE" w:rsidRPr="00522B61">
          <w:rPr>
            <w:rStyle w:val="Hyperlink"/>
            <w:rFonts w:ascii="Arial" w:hAnsi="Arial" w:cs="Arial"/>
            <w:b/>
            <w:noProof/>
            <w:spacing w:val="-5"/>
            <w:lang w:eastAsia="pt-BR"/>
          </w:rPr>
          <w:drawing>
            <wp:inline distT="0" distB="0" distL="0" distR="0" wp14:anchorId="463CB49B" wp14:editId="1C0D6AAD">
              <wp:extent cx="47625" cy="47625"/>
              <wp:effectExtent l="0" t="0" r="0" b="0"/>
              <wp:docPr id="1122" name="Imagem 1122" descr="https://contas.tcu.gov.br/econtasWeb/javax.faces.resource/spacer/dot_clear.gif.xhtml?ln=primefaces&amp;v=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ListarItensConta:accordionPanelInstancias:accordionPanelApresentadorContas:accordionPanelItensInformacaoRG:4:j_idt416:1_0:j_idt420" descr="https://contas.tcu.gov.br/econtasWeb/javax.faces.resource/spacer/dot_clear.gif.xhtml?ln=primefaces&amp;v=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r w:rsidR="007928CE">
          <w:rPr>
            <w:noProof/>
            <w:webHidden/>
          </w:rPr>
          <w:tab/>
        </w:r>
        <w:r w:rsidR="007928CE">
          <w:rPr>
            <w:noProof/>
            <w:webHidden/>
          </w:rPr>
          <w:fldChar w:fldCharType="begin"/>
        </w:r>
        <w:r w:rsidR="007928CE">
          <w:rPr>
            <w:noProof/>
            <w:webHidden/>
          </w:rPr>
          <w:instrText xml:space="preserve"> PAGEREF _Toc476737241 \h </w:instrText>
        </w:r>
        <w:r w:rsidR="007928CE">
          <w:rPr>
            <w:noProof/>
            <w:webHidden/>
          </w:rPr>
        </w:r>
        <w:r w:rsidR="007928CE">
          <w:rPr>
            <w:noProof/>
            <w:webHidden/>
          </w:rPr>
          <w:fldChar w:fldCharType="separate"/>
        </w:r>
        <w:r w:rsidR="007928CE">
          <w:rPr>
            <w:noProof/>
            <w:webHidden/>
          </w:rPr>
          <w:t>235</w:t>
        </w:r>
        <w:r w:rsidR="007928CE">
          <w:rPr>
            <w:noProof/>
            <w:webHidden/>
          </w:rPr>
          <w:fldChar w:fldCharType="end"/>
        </w:r>
      </w:hyperlink>
    </w:p>
    <w:p w14:paraId="6004B8B5"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42" w:history="1">
        <w:r w:rsidR="007928CE" w:rsidRPr="00522B61">
          <w:rPr>
            <w:rStyle w:val="Hyperlink"/>
            <w:rFonts w:ascii="Arial" w:hAnsi="Arial" w:cs="Arial"/>
            <w:b/>
            <w:noProof/>
            <w:spacing w:val="-5"/>
          </w:rPr>
          <w:t>3.3.</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5"/>
          </w:rPr>
          <w:t>Atividades de correição e apuração de ilícitos administrativos</w:t>
        </w:r>
        <w:r w:rsidR="007928CE">
          <w:rPr>
            <w:noProof/>
            <w:webHidden/>
          </w:rPr>
          <w:tab/>
        </w:r>
        <w:r w:rsidR="007928CE">
          <w:rPr>
            <w:noProof/>
            <w:webHidden/>
          </w:rPr>
          <w:fldChar w:fldCharType="begin"/>
        </w:r>
        <w:r w:rsidR="007928CE">
          <w:rPr>
            <w:noProof/>
            <w:webHidden/>
          </w:rPr>
          <w:instrText xml:space="preserve"> PAGEREF _Toc476737242 \h </w:instrText>
        </w:r>
        <w:r w:rsidR="007928CE">
          <w:rPr>
            <w:noProof/>
            <w:webHidden/>
          </w:rPr>
        </w:r>
        <w:r w:rsidR="007928CE">
          <w:rPr>
            <w:noProof/>
            <w:webHidden/>
          </w:rPr>
          <w:fldChar w:fldCharType="separate"/>
        </w:r>
        <w:r w:rsidR="007928CE">
          <w:rPr>
            <w:noProof/>
            <w:webHidden/>
          </w:rPr>
          <w:t>235</w:t>
        </w:r>
        <w:r w:rsidR="007928CE">
          <w:rPr>
            <w:noProof/>
            <w:webHidden/>
          </w:rPr>
          <w:fldChar w:fldCharType="end"/>
        </w:r>
      </w:hyperlink>
    </w:p>
    <w:p w14:paraId="302EED3F"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43" w:history="1">
        <w:r w:rsidR="007928CE" w:rsidRPr="00522B61">
          <w:rPr>
            <w:rStyle w:val="Hyperlink"/>
            <w:rFonts w:ascii="Arial" w:hAnsi="Arial" w:cs="Arial"/>
            <w:b/>
            <w:noProof/>
            <w:spacing w:val="-5"/>
          </w:rPr>
          <w:t>3.4.</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5"/>
          </w:rPr>
          <w:t>Gestão de riscos e controles internos.</w:t>
        </w:r>
        <w:r w:rsidR="007928CE">
          <w:rPr>
            <w:noProof/>
            <w:webHidden/>
          </w:rPr>
          <w:tab/>
        </w:r>
        <w:r w:rsidR="007928CE">
          <w:rPr>
            <w:noProof/>
            <w:webHidden/>
          </w:rPr>
          <w:fldChar w:fldCharType="begin"/>
        </w:r>
        <w:r w:rsidR="007928CE">
          <w:rPr>
            <w:noProof/>
            <w:webHidden/>
          </w:rPr>
          <w:instrText xml:space="preserve"> PAGEREF _Toc476737243 \h </w:instrText>
        </w:r>
        <w:r w:rsidR="007928CE">
          <w:rPr>
            <w:noProof/>
            <w:webHidden/>
          </w:rPr>
        </w:r>
        <w:r w:rsidR="007928CE">
          <w:rPr>
            <w:noProof/>
            <w:webHidden/>
          </w:rPr>
          <w:fldChar w:fldCharType="separate"/>
        </w:r>
        <w:r w:rsidR="007928CE">
          <w:rPr>
            <w:noProof/>
            <w:webHidden/>
          </w:rPr>
          <w:t>238</w:t>
        </w:r>
        <w:r w:rsidR="007928CE">
          <w:rPr>
            <w:noProof/>
            <w:webHidden/>
          </w:rPr>
          <w:fldChar w:fldCharType="end"/>
        </w:r>
      </w:hyperlink>
    </w:p>
    <w:p w14:paraId="135043CF" w14:textId="77777777" w:rsidR="007928CE" w:rsidRDefault="003C7463">
      <w:pPr>
        <w:pStyle w:val="Sumrio1"/>
        <w:tabs>
          <w:tab w:val="left" w:pos="600"/>
        </w:tabs>
        <w:rPr>
          <w:rFonts w:eastAsiaTheme="minorEastAsia" w:cstheme="minorBidi"/>
          <w:b w:val="0"/>
          <w:bCs w:val="0"/>
          <w:caps w:val="0"/>
          <w:noProof/>
          <w:sz w:val="22"/>
          <w:szCs w:val="22"/>
          <w:lang w:eastAsia="pt-BR"/>
        </w:rPr>
      </w:pPr>
      <w:hyperlink w:anchor="_Toc476737244" w:history="1">
        <w:r w:rsidR="007928CE" w:rsidRPr="00522B61">
          <w:rPr>
            <w:rStyle w:val="Hyperlink"/>
            <w:rFonts w:ascii="Arial" w:hAnsi="Arial" w:cs="Arial"/>
            <w:noProof/>
          </w:rPr>
          <w:t>4.</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ÁREAS ESPECIAIS DA GESTÃO</w:t>
        </w:r>
        <w:r w:rsidR="007928CE">
          <w:rPr>
            <w:noProof/>
            <w:webHidden/>
          </w:rPr>
          <w:tab/>
        </w:r>
        <w:r w:rsidR="007928CE">
          <w:rPr>
            <w:noProof/>
            <w:webHidden/>
          </w:rPr>
          <w:fldChar w:fldCharType="begin"/>
        </w:r>
        <w:r w:rsidR="007928CE">
          <w:rPr>
            <w:noProof/>
            <w:webHidden/>
          </w:rPr>
          <w:instrText xml:space="preserve"> PAGEREF _Toc476737244 \h </w:instrText>
        </w:r>
        <w:r w:rsidR="007928CE">
          <w:rPr>
            <w:noProof/>
            <w:webHidden/>
          </w:rPr>
        </w:r>
        <w:r w:rsidR="007928CE">
          <w:rPr>
            <w:noProof/>
            <w:webHidden/>
          </w:rPr>
          <w:fldChar w:fldCharType="separate"/>
        </w:r>
        <w:r w:rsidR="007928CE">
          <w:rPr>
            <w:noProof/>
            <w:webHidden/>
          </w:rPr>
          <w:t>242</w:t>
        </w:r>
        <w:r w:rsidR="007928CE">
          <w:rPr>
            <w:noProof/>
            <w:webHidden/>
          </w:rPr>
          <w:fldChar w:fldCharType="end"/>
        </w:r>
      </w:hyperlink>
    </w:p>
    <w:p w14:paraId="09461F57" w14:textId="77777777" w:rsidR="007928CE" w:rsidRDefault="003C7463">
      <w:pPr>
        <w:pStyle w:val="Sumrio1"/>
        <w:tabs>
          <w:tab w:val="left" w:pos="800"/>
        </w:tabs>
        <w:rPr>
          <w:rFonts w:eastAsiaTheme="minorEastAsia" w:cstheme="minorBidi"/>
          <w:b w:val="0"/>
          <w:bCs w:val="0"/>
          <w:caps w:val="0"/>
          <w:noProof/>
          <w:sz w:val="22"/>
          <w:szCs w:val="22"/>
          <w:lang w:eastAsia="pt-BR"/>
        </w:rPr>
      </w:pPr>
      <w:hyperlink w:anchor="_Toc476737245" w:history="1">
        <w:r w:rsidR="007928CE" w:rsidRPr="00522B61">
          <w:rPr>
            <w:rStyle w:val="Hyperlink"/>
            <w:rFonts w:ascii="Arial" w:hAnsi="Arial" w:cs="Arial"/>
            <w:noProof/>
          </w:rPr>
          <w:t>4.1.</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Gestão de pessoas</w:t>
        </w:r>
        <w:r w:rsidR="007928CE">
          <w:rPr>
            <w:noProof/>
            <w:webHidden/>
          </w:rPr>
          <w:tab/>
        </w:r>
        <w:r w:rsidR="007928CE">
          <w:rPr>
            <w:noProof/>
            <w:webHidden/>
          </w:rPr>
          <w:fldChar w:fldCharType="begin"/>
        </w:r>
        <w:r w:rsidR="007928CE">
          <w:rPr>
            <w:noProof/>
            <w:webHidden/>
          </w:rPr>
          <w:instrText xml:space="preserve"> PAGEREF _Toc476737245 \h </w:instrText>
        </w:r>
        <w:r w:rsidR="007928CE">
          <w:rPr>
            <w:noProof/>
            <w:webHidden/>
          </w:rPr>
        </w:r>
        <w:r w:rsidR="007928CE">
          <w:rPr>
            <w:noProof/>
            <w:webHidden/>
          </w:rPr>
          <w:fldChar w:fldCharType="separate"/>
        </w:r>
        <w:r w:rsidR="007928CE">
          <w:rPr>
            <w:noProof/>
            <w:webHidden/>
          </w:rPr>
          <w:t>242</w:t>
        </w:r>
        <w:r w:rsidR="007928CE">
          <w:rPr>
            <w:noProof/>
            <w:webHidden/>
          </w:rPr>
          <w:fldChar w:fldCharType="end"/>
        </w:r>
      </w:hyperlink>
    </w:p>
    <w:p w14:paraId="622CF67D" w14:textId="77777777" w:rsidR="007928CE" w:rsidRDefault="003C7463">
      <w:pPr>
        <w:pStyle w:val="Sumrio3"/>
        <w:tabs>
          <w:tab w:val="left" w:pos="1200"/>
          <w:tab w:val="right" w:leader="dot" w:pos="9629"/>
        </w:tabs>
        <w:rPr>
          <w:rFonts w:eastAsiaTheme="minorEastAsia" w:cstheme="minorBidi"/>
          <w:i w:val="0"/>
          <w:iCs w:val="0"/>
          <w:noProof/>
          <w:sz w:val="22"/>
          <w:szCs w:val="22"/>
          <w:lang w:eastAsia="pt-BR"/>
        </w:rPr>
      </w:pPr>
      <w:hyperlink w:anchor="_Toc476737246" w:history="1">
        <w:r w:rsidR="007928CE" w:rsidRPr="00522B61">
          <w:rPr>
            <w:rStyle w:val="Hyperlink"/>
            <w:rFonts w:ascii="Arial" w:hAnsi="Arial" w:cs="Arial"/>
            <w:b/>
            <w:noProof/>
            <w:spacing w:val="-11"/>
          </w:rPr>
          <w:t>4.1.1.</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Estrutura de pessoal da unidade</w:t>
        </w:r>
        <w:r w:rsidR="007928CE">
          <w:rPr>
            <w:noProof/>
            <w:webHidden/>
          </w:rPr>
          <w:tab/>
        </w:r>
        <w:r w:rsidR="007928CE">
          <w:rPr>
            <w:noProof/>
            <w:webHidden/>
          </w:rPr>
          <w:fldChar w:fldCharType="begin"/>
        </w:r>
        <w:r w:rsidR="007928CE">
          <w:rPr>
            <w:noProof/>
            <w:webHidden/>
          </w:rPr>
          <w:instrText xml:space="preserve"> PAGEREF _Toc476737246 \h </w:instrText>
        </w:r>
        <w:r w:rsidR="007928CE">
          <w:rPr>
            <w:noProof/>
            <w:webHidden/>
          </w:rPr>
        </w:r>
        <w:r w:rsidR="007928CE">
          <w:rPr>
            <w:noProof/>
            <w:webHidden/>
          </w:rPr>
          <w:fldChar w:fldCharType="separate"/>
        </w:r>
        <w:r w:rsidR="007928CE">
          <w:rPr>
            <w:noProof/>
            <w:webHidden/>
          </w:rPr>
          <w:t>242</w:t>
        </w:r>
        <w:r w:rsidR="007928CE">
          <w:rPr>
            <w:noProof/>
            <w:webHidden/>
          </w:rPr>
          <w:fldChar w:fldCharType="end"/>
        </w:r>
      </w:hyperlink>
    </w:p>
    <w:p w14:paraId="71F907DA"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47" w:history="1">
        <w:r w:rsidR="007928CE" w:rsidRPr="00522B61">
          <w:rPr>
            <w:rStyle w:val="Hyperlink"/>
            <w:rFonts w:ascii="Arial" w:hAnsi="Arial" w:cs="Arial"/>
            <w:b/>
            <w:bCs/>
            <w:noProof/>
          </w:rPr>
          <w:t>4.1.2.</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Demonstração de despesas com pessoal</w:t>
        </w:r>
        <w:r w:rsidR="007928CE">
          <w:rPr>
            <w:noProof/>
            <w:webHidden/>
          </w:rPr>
          <w:tab/>
        </w:r>
        <w:r w:rsidR="007928CE">
          <w:rPr>
            <w:noProof/>
            <w:webHidden/>
          </w:rPr>
          <w:fldChar w:fldCharType="begin"/>
        </w:r>
        <w:r w:rsidR="007928CE">
          <w:rPr>
            <w:noProof/>
            <w:webHidden/>
          </w:rPr>
          <w:instrText xml:space="preserve"> PAGEREF _Toc476737247 \h </w:instrText>
        </w:r>
        <w:r w:rsidR="007928CE">
          <w:rPr>
            <w:noProof/>
            <w:webHidden/>
          </w:rPr>
        </w:r>
        <w:r w:rsidR="007928CE">
          <w:rPr>
            <w:noProof/>
            <w:webHidden/>
          </w:rPr>
          <w:fldChar w:fldCharType="separate"/>
        </w:r>
        <w:r w:rsidR="007928CE">
          <w:rPr>
            <w:noProof/>
            <w:webHidden/>
          </w:rPr>
          <w:t>252</w:t>
        </w:r>
        <w:r w:rsidR="007928CE">
          <w:rPr>
            <w:noProof/>
            <w:webHidden/>
          </w:rPr>
          <w:fldChar w:fldCharType="end"/>
        </w:r>
      </w:hyperlink>
    </w:p>
    <w:p w14:paraId="79AF2C5B"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48" w:history="1">
        <w:r w:rsidR="007928CE" w:rsidRPr="00522B61">
          <w:rPr>
            <w:rStyle w:val="Hyperlink"/>
            <w:rFonts w:ascii="Arial" w:hAnsi="Arial" w:cs="Arial"/>
            <w:b/>
            <w:bCs/>
            <w:noProof/>
          </w:rPr>
          <w:t>4.1.3.</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Gestão de riscos relacionados ao pessoal</w:t>
        </w:r>
        <w:r w:rsidR="007928CE">
          <w:rPr>
            <w:noProof/>
            <w:webHidden/>
          </w:rPr>
          <w:tab/>
        </w:r>
        <w:r w:rsidR="007928CE">
          <w:rPr>
            <w:noProof/>
            <w:webHidden/>
          </w:rPr>
          <w:fldChar w:fldCharType="begin"/>
        </w:r>
        <w:r w:rsidR="007928CE">
          <w:rPr>
            <w:noProof/>
            <w:webHidden/>
          </w:rPr>
          <w:instrText xml:space="preserve"> PAGEREF _Toc476737248 \h </w:instrText>
        </w:r>
        <w:r w:rsidR="007928CE">
          <w:rPr>
            <w:noProof/>
            <w:webHidden/>
          </w:rPr>
        </w:r>
        <w:r w:rsidR="007928CE">
          <w:rPr>
            <w:noProof/>
            <w:webHidden/>
          </w:rPr>
          <w:fldChar w:fldCharType="separate"/>
        </w:r>
        <w:r w:rsidR="007928CE">
          <w:rPr>
            <w:noProof/>
            <w:webHidden/>
          </w:rPr>
          <w:t>255</w:t>
        </w:r>
        <w:r w:rsidR="007928CE">
          <w:rPr>
            <w:noProof/>
            <w:webHidden/>
          </w:rPr>
          <w:fldChar w:fldCharType="end"/>
        </w:r>
      </w:hyperlink>
    </w:p>
    <w:p w14:paraId="50458A21"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49" w:history="1">
        <w:r w:rsidR="007928CE" w:rsidRPr="00522B61">
          <w:rPr>
            <w:rStyle w:val="Hyperlink"/>
            <w:rFonts w:ascii="Arial" w:hAnsi="Arial" w:cs="Arial"/>
            <w:b/>
            <w:bCs/>
            <w:noProof/>
          </w:rPr>
          <w:t>4.1.4.</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Contratação de pessoal de apoio e de estagiários</w:t>
        </w:r>
        <w:r w:rsidR="007928CE">
          <w:rPr>
            <w:noProof/>
            <w:webHidden/>
          </w:rPr>
          <w:tab/>
        </w:r>
        <w:r w:rsidR="007928CE">
          <w:rPr>
            <w:noProof/>
            <w:webHidden/>
          </w:rPr>
          <w:fldChar w:fldCharType="begin"/>
        </w:r>
        <w:r w:rsidR="007928CE">
          <w:rPr>
            <w:noProof/>
            <w:webHidden/>
          </w:rPr>
          <w:instrText xml:space="preserve"> PAGEREF _Toc476737249 \h </w:instrText>
        </w:r>
        <w:r w:rsidR="007928CE">
          <w:rPr>
            <w:noProof/>
            <w:webHidden/>
          </w:rPr>
        </w:r>
        <w:r w:rsidR="007928CE">
          <w:rPr>
            <w:noProof/>
            <w:webHidden/>
          </w:rPr>
          <w:fldChar w:fldCharType="separate"/>
        </w:r>
        <w:r w:rsidR="007928CE">
          <w:rPr>
            <w:noProof/>
            <w:webHidden/>
          </w:rPr>
          <w:t>262</w:t>
        </w:r>
        <w:r w:rsidR="007928CE">
          <w:rPr>
            <w:noProof/>
            <w:webHidden/>
          </w:rPr>
          <w:fldChar w:fldCharType="end"/>
        </w:r>
      </w:hyperlink>
    </w:p>
    <w:p w14:paraId="16D1038F"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50" w:history="1">
        <w:r w:rsidR="007928CE" w:rsidRPr="00522B61">
          <w:rPr>
            <w:rStyle w:val="Hyperlink"/>
            <w:rFonts w:ascii="Arial" w:hAnsi="Arial" w:cs="Arial"/>
            <w:b/>
            <w:bCs/>
            <w:noProof/>
          </w:rPr>
          <w:t>4.1.5.</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Contratação de consultores com base em projetos de cooperação técnica com organismos internacionais</w:t>
        </w:r>
        <w:r w:rsidR="007928CE">
          <w:rPr>
            <w:noProof/>
            <w:webHidden/>
          </w:rPr>
          <w:tab/>
        </w:r>
        <w:r w:rsidR="007928CE">
          <w:rPr>
            <w:noProof/>
            <w:webHidden/>
          </w:rPr>
          <w:fldChar w:fldCharType="begin"/>
        </w:r>
        <w:r w:rsidR="007928CE">
          <w:rPr>
            <w:noProof/>
            <w:webHidden/>
          </w:rPr>
          <w:instrText xml:space="preserve"> PAGEREF _Toc476737250 \h </w:instrText>
        </w:r>
        <w:r w:rsidR="007928CE">
          <w:rPr>
            <w:noProof/>
            <w:webHidden/>
          </w:rPr>
        </w:r>
        <w:r w:rsidR="007928CE">
          <w:rPr>
            <w:noProof/>
            <w:webHidden/>
          </w:rPr>
          <w:fldChar w:fldCharType="separate"/>
        </w:r>
        <w:r w:rsidR="007928CE">
          <w:rPr>
            <w:noProof/>
            <w:webHidden/>
          </w:rPr>
          <w:t>270</w:t>
        </w:r>
        <w:r w:rsidR="007928CE">
          <w:rPr>
            <w:noProof/>
            <w:webHidden/>
          </w:rPr>
          <w:fldChar w:fldCharType="end"/>
        </w:r>
      </w:hyperlink>
    </w:p>
    <w:p w14:paraId="6B824A2E"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51" w:history="1">
        <w:r w:rsidR="007928CE" w:rsidRPr="00522B61">
          <w:rPr>
            <w:rStyle w:val="Hyperlink"/>
            <w:rFonts w:ascii="Arial" w:hAnsi="Arial" w:cs="Arial"/>
            <w:b/>
            <w:bCs/>
            <w:noProof/>
          </w:rPr>
          <w:t>4.2.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Gestão do patrimônio e da infraestrutura</w:t>
        </w:r>
        <w:r w:rsidR="007928CE">
          <w:rPr>
            <w:noProof/>
            <w:webHidden/>
          </w:rPr>
          <w:tab/>
        </w:r>
        <w:r w:rsidR="007928CE">
          <w:rPr>
            <w:noProof/>
            <w:webHidden/>
          </w:rPr>
          <w:fldChar w:fldCharType="begin"/>
        </w:r>
        <w:r w:rsidR="007928CE">
          <w:rPr>
            <w:noProof/>
            <w:webHidden/>
          </w:rPr>
          <w:instrText xml:space="preserve"> PAGEREF _Toc476737251 \h </w:instrText>
        </w:r>
        <w:r w:rsidR="007928CE">
          <w:rPr>
            <w:noProof/>
            <w:webHidden/>
          </w:rPr>
        </w:r>
        <w:r w:rsidR="007928CE">
          <w:rPr>
            <w:noProof/>
            <w:webHidden/>
          </w:rPr>
          <w:fldChar w:fldCharType="separate"/>
        </w:r>
        <w:r w:rsidR="007928CE">
          <w:rPr>
            <w:noProof/>
            <w:webHidden/>
          </w:rPr>
          <w:t>270</w:t>
        </w:r>
        <w:r w:rsidR="007928CE">
          <w:rPr>
            <w:noProof/>
            <w:webHidden/>
          </w:rPr>
          <w:fldChar w:fldCharType="end"/>
        </w:r>
      </w:hyperlink>
    </w:p>
    <w:p w14:paraId="0064C0A0"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2" w:history="1">
        <w:r w:rsidR="007928CE" w:rsidRPr="00522B61">
          <w:rPr>
            <w:rStyle w:val="Hyperlink"/>
            <w:rFonts w:ascii="Arial" w:hAnsi="Arial" w:cs="Arial"/>
            <w:b/>
            <w:bCs/>
            <w:noProof/>
          </w:rPr>
          <w:t>4.2.1.</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Gestão da frota de veículos própria e terceirizada</w:t>
        </w:r>
        <w:r w:rsidR="007928CE">
          <w:rPr>
            <w:noProof/>
            <w:webHidden/>
          </w:rPr>
          <w:tab/>
        </w:r>
        <w:r w:rsidR="007928CE">
          <w:rPr>
            <w:noProof/>
            <w:webHidden/>
          </w:rPr>
          <w:fldChar w:fldCharType="begin"/>
        </w:r>
        <w:r w:rsidR="007928CE">
          <w:rPr>
            <w:noProof/>
            <w:webHidden/>
          </w:rPr>
          <w:instrText xml:space="preserve"> PAGEREF _Toc476737252 \h </w:instrText>
        </w:r>
        <w:r w:rsidR="007928CE">
          <w:rPr>
            <w:noProof/>
            <w:webHidden/>
          </w:rPr>
        </w:r>
        <w:r w:rsidR="007928CE">
          <w:rPr>
            <w:noProof/>
            <w:webHidden/>
          </w:rPr>
          <w:fldChar w:fldCharType="separate"/>
        </w:r>
        <w:r w:rsidR="007928CE">
          <w:rPr>
            <w:noProof/>
            <w:webHidden/>
          </w:rPr>
          <w:t>270</w:t>
        </w:r>
        <w:r w:rsidR="007928CE">
          <w:rPr>
            <w:noProof/>
            <w:webHidden/>
          </w:rPr>
          <w:fldChar w:fldCharType="end"/>
        </w:r>
      </w:hyperlink>
    </w:p>
    <w:p w14:paraId="343E5B9E"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3" w:history="1">
        <w:r w:rsidR="007928CE" w:rsidRPr="00522B61">
          <w:rPr>
            <w:rStyle w:val="Hyperlink"/>
            <w:rFonts w:ascii="Arial" w:hAnsi="Arial" w:cs="Arial"/>
            <w:b/>
            <w:bCs/>
            <w:noProof/>
          </w:rPr>
          <w:t>4.2.2.</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Política de destinação de os veículos inservíveis ou fora de uso e informações gerenciais sobre veículos nessas condições.</w:t>
        </w:r>
        <w:r w:rsidR="007928CE">
          <w:rPr>
            <w:noProof/>
            <w:webHidden/>
          </w:rPr>
          <w:tab/>
        </w:r>
        <w:r w:rsidR="007928CE">
          <w:rPr>
            <w:noProof/>
            <w:webHidden/>
          </w:rPr>
          <w:fldChar w:fldCharType="begin"/>
        </w:r>
        <w:r w:rsidR="007928CE">
          <w:rPr>
            <w:noProof/>
            <w:webHidden/>
          </w:rPr>
          <w:instrText xml:space="preserve"> PAGEREF _Toc476737253 \h </w:instrText>
        </w:r>
        <w:r w:rsidR="007928CE">
          <w:rPr>
            <w:noProof/>
            <w:webHidden/>
          </w:rPr>
        </w:r>
        <w:r w:rsidR="007928CE">
          <w:rPr>
            <w:noProof/>
            <w:webHidden/>
          </w:rPr>
          <w:fldChar w:fldCharType="separate"/>
        </w:r>
        <w:r w:rsidR="007928CE">
          <w:rPr>
            <w:noProof/>
            <w:webHidden/>
          </w:rPr>
          <w:t>283</w:t>
        </w:r>
        <w:r w:rsidR="007928CE">
          <w:rPr>
            <w:noProof/>
            <w:webHidden/>
          </w:rPr>
          <w:fldChar w:fldCharType="end"/>
        </w:r>
      </w:hyperlink>
    </w:p>
    <w:p w14:paraId="574D9DA8"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4" w:history="1">
        <w:r w:rsidR="007928CE" w:rsidRPr="00522B61">
          <w:rPr>
            <w:rStyle w:val="Hyperlink"/>
            <w:rFonts w:ascii="Arial" w:hAnsi="Arial" w:cs="Arial"/>
            <w:b/>
            <w:bCs/>
            <w:noProof/>
          </w:rPr>
          <w:t>4.2.3.</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Gestão do patrimônio imobiliário da União</w:t>
        </w:r>
        <w:r w:rsidR="007928CE">
          <w:rPr>
            <w:noProof/>
            <w:webHidden/>
          </w:rPr>
          <w:tab/>
        </w:r>
        <w:r w:rsidR="007928CE">
          <w:rPr>
            <w:noProof/>
            <w:webHidden/>
          </w:rPr>
          <w:fldChar w:fldCharType="begin"/>
        </w:r>
        <w:r w:rsidR="007928CE">
          <w:rPr>
            <w:noProof/>
            <w:webHidden/>
          </w:rPr>
          <w:instrText xml:space="preserve"> PAGEREF _Toc476737254 \h </w:instrText>
        </w:r>
        <w:r w:rsidR="007928CE">
          <w:rPr>
            <w:noProof/>
            <w:webHidden/>
          </w:rPr>
        </w:r>
        <w:r w:rsidR="007928CE">
          <w:rPr>
            <w:noProof/>
            <w:webHidden/>
          </w:rPr>
          <w:fldChar w:fldCharType="separate"/>
        </w:r>
        <w:r w:rsidR="007928CE">
          <w:rPr>
            <w:noProof/>
            <w:webHidden/>
          </w:rPr>
          <w:t>284</w:t>
        </w:r>
        <w:r w:rsidR="007928CE">
          <w:rPr>
            <w:noProof/>
            <w:webHidden/>
          </w:rPr>
          <w:fldChar w:fldCharType="end"/>
        </w:r>
      </w:hyperlink>
    </w:p>
    <w:p w14:paraId="57A6156A"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5" w:history="1">
        <w:r w:rsidR="007928CE" w:rsidRPr="00522B61">
          <w:rPr>
            <w:rStyle w:val="Hyperlink"/>
            <w:rFonts w:ascii="Arial" w:hAnsi="Arial" w:cs="Arial"/>
            <w:b/>
            <w:bCs/>
            <w:noProof/>
          </w:rPr>
          <w:t>4.2.4.</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Cessão de espaços físicos e imóveis a órgãos e entidades públicas ou privadas</w:t>
        </w:r>
        <w:r w:rsidR="007928CE">
          <w:rPr>
            <w:noProof/>
            <w:webHidden/>
          </w:rPr>
          <w:tab/>
        </w:r>
        <w:r w:rsidR="007928CE">
          <w:rPr>
            <w:noProof/>
            <w:webHidden/>
          </w:rPr>
          <w:fldChar w:fldCharType="begin"/>
        </w:r>
        <w:r w:rsidR="007928CE">
          <w:rPr>
            <w:noProof/>
            <w:webHidden/>
          </w:rPr>
          <w:instrText xml:space="preserve"> PAGEREF _Toc476737255 \h </w:instrText>
        </w:r>
        <w:r w:rsidR="007928CE">
          <w:rPr>
            <w:noProof/>
            <w:webHidden/>
          </w:rPr>
        </w:r>
        <w:r w:rsidR="007928CE">
          <w:rPr>
            <w:noProof/>
            <w:webHidden/>
          </w:rPr>
          <w:fldChar w:fldCharType="separate"/>
        </w:r>
        <w:r w:rsidR="007928CE">
          <w:rPr>
            <w:noProof/>
            <w:webHidden/>
          </w:rPr>
          <w:t>288</w:t>
        </w:r>
        <w:r w:rsidR="007928CE">
          <w:rPr>
            <w:noProof/>
            <w:webHidden/>
          </w:rPr>
          <w:fldChar w:fldCharType="end"/>
        </w:r>
      </w:hyperlink>
    </w:p>
    <w:p w14:paraId="1990661E"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6" w:history="1">
        <w:r w:rsidR="007928CE" w:rsidRPr="00522B61">
          <w:rPr>
            <w:rStyle w:val="Hyperlink"/>
            <w:rFonts w:ascii="Arial" w:hAnsi="Arial" w:cs="Arial"/>
            <w:b/>
            <w:bCs/>
            <w:noProof/>
          </w:rPr>
          <w:t>4.2.5.</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Informações sobre imóveis locados de terceiros</w:t>
        </w:r>
        <w:r w:rsidR="007928CE">
          <w:rPr>
            <w:noProof/>
            <w:webHidden/>
          </w:rPr>
          <w:tab/>
        </w:r>
        <w:r w:rsidR="007928CE">
          <w:rPr>
            <w:noProof/>
            <w:webHidden/>
          </w:rPr>
          <w:fldChar w:fldCharType="begin"/>
        </w:r>
        <w:r w:rsidR="007928CE">
          <w:rPr>
            <w:noProof/>
            <w:webHidden/>
          </w:rPr>
          <w:instrText xml:space="preserve"> PAGEREF _Toc476737256 \h </w:instrText>
        </w:r>
        <w:r w:rsidR="007928CE">
          <w:rPr>
            <w:noProof/>
            <w:webHidden/>
          </w:rPr>
        </w:r>
        <w:r w:rsidR="007928CE">
          <w:rPr>
            <w:noProof/>
            <w:webHidden/>
          </w:rPr>
          <w:fldChar w:fldCharType="separate"/>
        </w:r>
        <w:r w:rsidR="007928CE">
          <w:rPr>
            <w:noProof/>
            <w:webHidden/>
          </w:rPr>
          <w:t>288</w:t>
        </w:r>
        <w:r w:rsidR="007928CE">
          <w:rPr>
            <w:noProof/>
            <w:webHidden/>
          </w:rPr>
          <w:fldChar w:fldCharType="end"/>
        </w:r>
      </w:hyperlink>
    </w:p>
    <w:p w14:paraId="53AA41DF"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7" w:history="1">
        <w:r w:rsidR="007928CE" w:rsidRPr="00522B61">
          <w:rPr>
            <w:rStyle w:val="Hyperlink"/>
            <w:rFonts w:ascii="Arial" w:hAnsi="Arial" w:cs="Arial"/>
            <w:b/>
            <w:bCs/>
            <w:noProof/>
          </w:rPr>
          <w:t>4.2.6.</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Informações sobre as principais obras e serviços de engenharia relacionados a atividade-fim</w:t>
        </w:r>
        <w:r w:rsidR="007928CE">
          <w:rPr>
            <w:noProof/>
            <w:webHidden/>
          </w:rPr>
          <w:tab/>
        </w:r>
        <w:r w:rsidR="007928CE">
          <w:rPr>
            <w:noProof/>
            <w:webHidden/>
          </w:rPr>
          <w:fldChar w:fldCharType="begin"/>
        </w:r>
        <w:r w:rsidR="007928CE">
          <w:rPr>
            <w:noProof/>
            <w:webHidden/>
          </w:rPr>
          <w:instrText xml:space="preserve"> PAGEREF _Toc476737257 \h </w:instrText>
        </w:r>
        <w:r w:rsidR="007928CE">
          <w:rPr>
            <w:noProof/>
            <w:webHidden/>
          </w:rPr>
        </w:r>
        <w:r w:rsidR="007928CE">
          <w:rPr>
            <w:noProof/>
            <w:webHidden/>
          </w:rPr>
          <w:fldChar w:fldCharType="separate"/>
        </w:r>
        <w:r w:rsidR="007928CE">
          <w:rPr>
            <w:noProof/>
            <w:webHidden/>
          </w:rPr>
          <w:t>294</w:t>
        </w:r>
        <w:r w:rsidR="007928CE">
          <w:rPr>
            <w:noProof/>
            <w:webHidden/>
          </w:rPr>
          <w:fldChar w:fldCharType="end"/>
        </w:r>
      </w:hyperlink>
    </w:p>
    <w:p w14:paraId="45ADF1F6"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58" w:history="1">
        <w:r w:rsidR="007928CE" w:rsidRPr="00522B61">
          <w:rPr>
            <w:rStyle w:val="Hyperlink"/>
            <w:rFonts w:ascii="Arial" w:hAnsi="Arial" w:cs="Arial"/>
            <w:b/>
            <w:bCs/>
            <w:noProof/>
          </w:rPr>
          <w:t>4.3.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Gestão da tecnologia da informação</w:t>
        </w:r>
        <w:r w:rsidR="007928CE">
          <w:rPr>
            <w:noProof/>
            <w:webHidden/>
          </w:rPr>
          <w:tab/>
        </w:r>
        <w:r w:rsidR="007928CE">
          <w:rPr>
            <w:noProof/>
            <w:webHidden/>
          </w:rPr>
          <w:fldChar w:fldCharType="begin"/>
        </w:r>
        <w:r w:rsidR="007928CE">
          <w:rPr>
            <w:noProof/>
            <w:webHidden/>
          </w:rPr>
          <w:instrText xml:space="preserve"> PAGEREF _Toc476737258 \h </w:instrText>
        </w:r>
        <w:r w:rsidR="007928CE">
          <w:rPr>
            <w:noProof/>
            <w:webHidden/>
          </w:rPr>
        </w:r>
        <w:r w:rsidR="007928CE">
          <w:rPr>
            <w:noProof/>
            <w:webHidden/>
          </w:rPr>
          <w:fldChar w:fldCharType="separate"/>
        </w:r>
        <w:r w:rsidR="007928CE">
          <w:rPr>
            <w:noProof/>
            <w:webHidden/>
          </w:rPr>
          <w:t>302</w:t>
        </w:r>
        <w:r w:rsidR="007928CE">
          <w:rPr>
            <w:noProof/>
            <w:webHidden/>
          </w:rPr>
          <w:fldChar w:fldCharType="end"/>
        </w:r>
      </w:hyperlink>
    </w:p>
    <w:p w14:paraId="3D283E10" w14:textId="77777777" w:rsidR="007928CE" w:rsidRDefault="003C7463">
      <w:pPr>
        <w:pStyle w:val="Sumrio3"/>
        <w:tabs>
          <w:tab w:val="left" w:pos="1400"/>
          <w:tab w:val="right" w:leader="dot" w:pos="9629"/>
        </w:tabs>
        <w:rPr>
          <w:rFonts w:eastAsiaTheme="minorEastAsia" w:cstheme="minorBidi"/>
          <w:i w:val="0"/>
          <w:iCs w:val="0"/>
          <w:noProof/>
          <w:sz w:val="22"/>
          <w:szCs w:val="22"/>
          <w:lang w:eastAsia="pt-BR"/>
        </w:rPr>
      </w:pPr>
      <w:hyperlink w:anchor="_Toc476737259" w:history="1">
        <w:r w:rsidR="007928CE" w:rsidRPr="00522B61">
          <w:rPr>
            <w:rStyle w:val="Hyperlink"/>
            <w:rFonts w:ascii="Arial" w:hAnsi="Arial" w:cs="Arial"/>
            <w:b/>
            <w:bCs/>
            <w:noProof/>
          </w:rPr>
          <w:t>4.3.1.</w:t>
        </w:r>
        <w:r w:rsidR="007928CE">
          <w:rPr>
            <w:rFonts w:eastAsiaTheme="minorEastAsia" w:cstheme="minorBidi"/>
            <w:i w:val="0"/>
            <w:iCs w:val="0"/>
            <w:noProof/>
            <w:sz w:val="22"/>
            <w:szCs w:val="22"/>
            <w:lang w:eastAsia="pt-BR"/>
          </w:rPr>
          <w:tab/>
        </w:r>
        <w:r w:rsidR="007928CE" w:rsidRPr="00522B61">
          <w:rPr>
            <w:rStyle w:val="Hyperlink"/>
            <w:rFonts w:ascii="Arial" w:hAnsi="Arial" w:cs="Arial"/>
            <w:b/>
            <w:bCs/>
            <w:noProof/>
          </w:rPr>
          <w:t>Principais sistemas de informações</w:t>
        </w:r>
        <w:r w:rsidR="007928CE">
          <w:rPr>
            <w:noProof/>
            <w:webHidden/>
          </w:rPr>
          <w:tab/>
        </w:r>
        <w:r w:rsidR="007928CE">
          <w:rPr>
            <w:noProof/>
            <w:webHidden/>
          </w:rPr>
          <w:fldChar w:fldCharType="begin"/>
        </w:r>
        <w:r w:rsidR="007928CE">
          <w:rPr>
            <w:noProof/>
            <w:webHidden/>
          </w:rPr>
          <w:instrText xml:space="preserve"> PAGEREF _Toc476737259 \h </w:instrText>
        </w:r>
        <w:r w:rsidR="007928CE">
          <w:rPr>
            <w:noProof/>
            <w:webHidden/>
          </w:rPr>
        </w:r>
        <w:r w:rsidR="007928CE">
          <w:rPr>
            <w:noProof/>
            <w:webHidden/>
          </w:rPr>
          <w:fldChar w:fldCharType="separate"/>
        </w:r>
        <w:r w:rsidR="007928CE">
          <w:rPr>
            <w:noProof/>
            <w:webHidden/>
          </w:rPr>
          <w:t>302</w:t>
        </w:r>
        <w:r w:rsidR="007928CE">
          <w:rPr>
            <w:noProof/>
            <w:webHidden/>
          </w:rPr>
          <w:fldChar w:fldCharType="end"/>
        </w:r>
      </w:hyperlink>
    </w:p>
    <w:p w14:paraId="4BE1C188"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0" w:history="1">
        <w:r w:rsidR="007928CE" w:rsidRPr="00522B61">
          <w:rPr>
            <w:rStyle w:val="Hyperlink"/>
            <w:rFonts w:ascii="Arial" w:hAnsi="Arial" w:cs="Arial"/>
            <w:b/>
            <w:bCs/>
            <w:noProof/>
          </w:rPr>
          <w:t>4.4.</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Gestão Ambiental e sustentabilidade</w:t>
        </w:r>
        <w:r w:rsidR="007928CE">
          <w:rPr>
            <w:noProof/>
            <w:webHidden/>
          </w:rPr>
          <w:tab/>
        </w:r>
        <w:r w:rsidR="007928CE">
          <w:rPr>
            <w:noProof/>
            <w:webHidden/>
          </w:rPr>
          <w:fldChar w:fldCharType="begin"/>
        </w:r>
        <w:r w:rsidR="007928CE">
          <w:rPr>
            <w:noProof/>
            <w:webHidden/>
          </w:rPr>
          <w:instrText xml:space="preserve"> PAGEREF _Toc476737260 \h </w:instrText>
        </w:r>
        <w:r w:rsidR="007928CE">
          <w:rPr>
            <w:noProof/>
            <w:webHidden/>
          </w:rPr>
        </w:r>
        <w:r w:rsidR="007928CE">
          <w:rPr>
            <w:noProof/>
            <w:webHidden/>
          </w:rPr>
          <w:fldChar w:fldCharType="separate"/>
        </w:r>
        <w:r w:rsidR="007928CE">
          <w:rPr>
            <w:noProof/>
            <w:webHidden/>
          </w:rPr>
          <w:t>306</w:t>
        </w:r>
        <w:r w:rsidR="007928CE">
          <w:rPr>
            <w:noProof/>
            <w:webHidden/>
          </w:rPr>
          <w:fldChar w:fldCharType="end"/>
        </w:r>
      </w:hyperlink>
    </w:p>
    <w:p w14:paraId="2ECA5074" w14:textId="77777777" w:rsidR="007928CE" w:rsidRDefault="003C7463">
      <w:pPr>
        <w:pStyle w:val="Sumrio2"/>
        <w:tabs>
          <w:tab w:val="left" w:pos="1200"/>
          <w:tab w:val="right" w:leader="dot" w:pos="9629"/>
        </w:tabs>
        <w:rPr>
          <w:rFonts w:eastAsiaTheme="minorEastAsia" w:cstheme="minorBidi"/>
          <w:smallCaps w:val="0"/>
          <w:noProof/>
          <w:sz w:val="22"/>
          <w:szCs w:val="22"/>
          <w:lang w:eastAsia="pt-BR"/>
        </w:rPr>
      </w:pPr>
      <w:hyperlink w:anchor="_Toc476737261" w:history="1">
        <w:r w:rsidR="007928CE" w:rsidRPr="00522B61">
          <w:rPr>
            <w:rStyle w:val="Hyperlink"/>
            <w:rFonts w:ascii="Arial" w:hAnsi="Arial" w:cs="Arial"/>
            <w:b/>
            <w:bCs/>
            <w:noProof/>
          </w:rPr>
          <w:t>4.4.1.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Adoção de critérios de sustentabilidade ambiental na aquisição de bens e na contratação de serviços ou obras</w:t>
        </w:r>
        <w:r w:rsidR="007928CE">
          <w:rPr>
            <w:noProof/>
            <w:webHidden/>
          </w:rPr>
          <w:tab/>
        </w:r>
        <w:r w:rsidR="007928CE">
          <w:rPr>
            <w:noProof/>
            <w:webHidden/>
          </w:rPr>
          <w:fldChar w:fldCharType="begin"/>
        </w:r>
        <w:r w:rsidR="007928CE">
          <w:rPr>
            <w:noProof/>
            <w:webHidden/>
          </w:rPr>
          <w:instrText xml:space="preserve"> PAGEREF _Toc476737261 \h </w:instrText>
        </w:r>
        <w:r w:rsidR="007928CE">
          <w:rPr>
            <w:noProof/>
            <w:webHidden/>
          </w:rPr>
        </w:r>
        <w:r w:rsidR="007928CE">
          <w:rPr>
            <w:noProof/>
            <w:webHidden/>
          </w:rPr>
          <w:fldChar w:fldCharType="separate"/>
        </w:r>
        <w:r w:rsidR="007928CE">
          <w:rPr>
            <w:noProof/>
            <w:webHidden/>
          </w:rPr>
          <w:t>306</w:t>
        </w:r>
        <w:r w:rsidR="007928CE">
          <w:rPr>
            <w:noProof/>
            <w:webHidden/>
          </w:rPr>
          <w:fldChar w:fldCharType="end"/>
        </w:r>
      </w:hyperlink>
    </w:p>
    <w:p w14:paraId="227D4803" w14:textId="77777777" w:rsidR="007928CE" w:rsidRDefault="003C7463">
      <w:pPr>
        <w:pStyle w:val="Sumrio2"/>
        <w:tabs>
          <w:tab w:val="left" w:pos="800"/>
          <w:tab w:val="right" w:leader="dot" w:pos="9629"/>
        </w:tabs>
        <w:rPr>
          <w:rFonts w:eastAsiaTheme="minorEastAsia" w:cstheme="minorBidi"/>
          <w:smallCaps w:val="0"/>
          <w:noProof/>
          <w:sz w:val="22"/>
          <w:szCs w:val="22"/>
          <w:lang w:eastAsia="pt-BR"/>
        </w:rPr>
      </w:pPr>
      <w:hyperlink w:anchor="_Toc476737262" w:history="1">
        <w:r w:rsidR="007928CE" w:rsidRPr="00522B61">
          <w:rPr>
            <w:rStyle w:val="Hyperlink"/>
            <w:rFonts w:ascii="Arial" w:hAnsi="Arial" w:cs="Arial"/>
            <w:b/>
            <w:bCs/>
            <w:noProof/>
          </w:rPr>
          <w:t>5.</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RELACIONAMENTO COM A SOCIEDADE</w:t>
        </w:r>
        <w:r w:rsidR="007928CE">
          <w:rPr>
            <w:noProof/>
            <w:webHidden/>
          </w:rPr>
          <w:tab/>
        </w:r>
        <w:r w:rsidR="007928CE">
          <w:rPr>
            <w:noProof/>
            <w:webHidden/>
          </w:rPr>
          <w:fldChar w:fldCharType="begin"/>
        </w:r>
        <w:r w:rsidR="007928CE">
          <w:rPr>
            <w:noProof/>
            <w:webHidden/>
          </w:rPr>
          <w:instrText xml:space="preserve"> PAGEREF _Toc476737262 \h </w:instrText>
        </w:r>
        <w:r w:rsidR="007928CE">
          <w:rPr>
            <w:noProof/>
            <w:webHidden/>
          </w:rPr>
        </w:r>
        <w:r w:rsidR="007928CE">
          <w:rPr>
            <w:noProof/>
            <w:webHidden/>
          </w:rPr>
          <w:fldChar w:fldCharType="separate"/>
        </w:r>
        <w:r w:rsidR="007928CE">
          <w:rPr>
            <w:noProof/>
            <w:webHidden/>
          </w:rPr>
          <w:t>308</w:t>
        </w:r>
        <w:r w:rsidR="007928CE">
          <w:rPr>
            <w:noProof/>
            <w:webHidden/>
          </w:rPr>
          <w:fldChar w:fldCharType="end"/>
        </w:r>
      </w:hyperlink>
    </w:p>
    <w:p w14:paraId="3B4054B6"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3" w:history="1">
        <w:r w:rsidR="007928CE" w:rsidRPr="00522B61">
          <w:rPr>
            <w:rStyle w:val="Hyperlink"/>
            <w:rFonts w:ascii="Arial" w:hAnsi="Arial" w:cs="Arial"/>
            <w:b/>
            <w:bCs/>
            <w:noProof/>
          </w:rPr>
          <w:t>5.2.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Canais de acesso do cidadão</w:t>
        </w:r>
        <w:r w:rsidR="007928CE">
          <w:rPr>
            <w:noProof/>
            <w:webHidden/>
          </w:rPr>
          <w:tab/>
        </w:r>
        <w:r w:rsidR="007928CE">
          <w:rPr>
            <w:noProof/>
            <w:webHidden/>
          </w:rPr>
          <w:fldChar w:fldCharType="begin"/>
        </w:r>
        <w:r w:rsidR="007928CE">
          <w:rPr>
            <w:noProof/>
            <w:webHidden/>
          </w:rPr>
          <w:instrText xml:space="preserve"> PAGEREF _Toc476737263 \h </w:instrText>
        </w:r>
        <w:r w:rsidR="007928CE">
          <w:rPr>
            <w:noProof/>
            <w:webHidden/>
          </w:rPr>
        </w:r>
        <w:r w:rsidR="007928CE">
          <w:rPr>
            <w:noProof/>
            <w:webHidden/>
          </w:rPr>
          <w:fldChar w:fldCharType="separate"/>
        </w:r>
        <w:r w:rsidR="007928CE">
          <w:rPr>
            <w:noProof/>
            <w:webHidden/>
          </w:rPr>
          <w:t>308</w:t>
        </w:r>
        <w:r w:rsidR="007928CE">
          <w:rPr>
            <w:noProof/>
            <w:webHidden/>
          </w:rPr>
          <w:fldChar w:fldCharType="end"/>
        </w:r>
      </w:hyperlink>
    </w:p>
    <w:p w14:paraId="2DFE97BF"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4" w:history="1">
        <w:r w:rsidR="007928CE" w:rsidRPr="00522B61">
          <w:rPr>
            <w:rStyle w:val="Hyperlink"/>
            <w:rFonts w:ascii="Arial" w:hAnsi="Arial" w:cs="Arial"/>
            <w:b/>
            <w:bCs/>
            <w:noProof/>
          </w:rPr>
          <w:t>5.3.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Carta de Serviços ao Cidadão</w:t>
        </w:r>
        <w:r w:rsidR="007928CE">
          <w:rPr>
            <w:noProof/>
            <w:webHidden/>
          </w:rPr>
          <w:tab/>
        </w:r>
        <w:r w:rsidR="007928CE">
          <w:rPr>
            <w:noProof/>
            <w:webHidden/>
          </w:rPr>
          <w:fldChar w:fldCharType="begin"/>
        </w:r>
        <w:r w:rsidR="007928CE">
          <w:rPr>
            <w:noProof/>
            <w:webHidden/>
          </w:rPr>
          <w:instrText xml:space="preserve"> PAGEREF _Toc476737264 \h </w:instrText>
        </w:r>
        <w:r w:rsidR="007928CE">
          <w:rPr>
            <w:noProof/>
            <w:webHidden/>
          </w:rPr>
        </w:r>
        <w:r w:rsidR="007928CE">
          <w:rPr>
            <w:noProof/>
            <w:webHidden/>
          </w:rPr>
          <w:fldChar w:fldCharType="separate"/>
        </w:r>
        <w:r w:rsidR="007928CE">
          <w:rPr>
            <w:noProof/>
            <w:webHidden/>
          </w:rPr>
          <w:t>310</w:t>
        </w:r>
        <w:r w:rsidR="007928CE">
          <w:rPr>
            <w:noProof/>
            <w:webHidden/>
          </w:rPr>
          <w:fldChar w:fldCharType="end"/>
        </w:r>
      </w:hyperlink>
    </w:p>
    <w:p w14:paraId="1B1034C2"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5" w:history="1">
        <w:r w:rsidR="007928CE" w:rsidRPr="00522B61">
          <w:rPr>
            <w:rStyle w:val="Hyperlink"/>
            <w:rFonts w:ascii="Arial" w:hAnsi="Arial" w:cs="Arial"/>
            <w:b/>
            <w:noProof/>
            <w:spacing w:val="-9"/>
          </w:rPr>
          <w:t>5.3.1.</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4"/>
          </w:rPr>
          <w:t>Aferição do grau de satisfação dos cidadãos-usuários</w:t>
        </w:r>
        <w:r w:rsidR="007928CE">
          <w:rPr>
            <w:noProof/>
            <w:webHidden/>
          </w:rPr>
          <w:tab/>
        </w:r>
        <w:r w:rsidR="007928CE">
          <w:rPr>
            <w:noProof/>
            <w:webHidden/>
          </w:rPr>
          <w:fldChar w:fldCharType="begin"/>
        </w:r>
        <w:r w:rsidR="007928CE">
          <w:rPr>
            <w:noProof/>
            <w:webHidden/>
          </w:rPr>
          <w:instrText xml:space="preserve"> PAGEREF _Toc476737265 \h </w:instrText>
        </w:r>
        <w:r w:rsidR="007928CE">
          <w:rPr>
            <w:noProof/>
            <w:webHidden/>
          </w:rPr>
        </w:r>
        <w:r w:rsidR="007928CE">
          <w:rPr>
            <w:noProof/>
            <w:webHidden/>
          </w:rPr>
          <w:fldChar w:fldCharType="separate"/>
        </w:r>
        <w:r w:rsidR="007928CE">
          <w:rPr>
            <w:noProof/>
            <w:webHidden/>
          </w:rPr>
          <w:t>311</w:t>
        </w:r>
        <w:r w:rsidR="007928CE">
          <w:rPr>
            <w:noProof/>
            <w:webHidden/>
          </w:rPr>
          <w:fldChar w:fldCharType="end"/>
        </w:r>
      </w:hyperlink>
    </w:p>
    <w:p w14:paraId="57C4BD0F"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6" w:history="1">
        <w:r w:rsidR="007928CE" w:rsidRPr="00522B61">
          <w:rPr>
            <w:rStyle w:val="Hyperlink"/>
            <w:rFonts w:ascii="Arial" w:hAnsi="Arial" w:cs="Arial"/>
            <w:b/>
            <w:noProof/>
            <w:spacing w:val="-4"/>
          </w:rPr>
          <w:t>5.3.2.</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4"/>
          </w:rPr>
          <w:t>Mecanismos de transparência das informações relevantes sobre a atuação da unidade</w:t>
        </w:r>
        <w:r w:rsidR="007928CE">
          <w:rPr>
            <w:noProof/>
            <w:webHidden/>
          </w:rPr>
          <w:tab/>
        </w:r>
        <w:r w:rsidR="007928CE">
          <w:rPr>
            <w:noProof/>
            <w:webHidden/>
          </w:rPr>
          <w:fldChar w:fldCharType="begin"/>
        </w:r>
        <w:r w:rsidR="007928CE">
          <w:rPr>
            <w:noProof/>
            <w:webHidden/>
          </w:rPr>
          <w:instrText xml:space="preserve"> PAGEREF _Toc476737266 \h </w:instrText>
        </w:r>
        <w:r w:rsidR="007928CE">
          <w:rPr>
            <w:noProof/>
            <w:webHidden/>
          </w:rPr>
        </w:r>
        <w:r w:rsidR="007928CE">
          <w:rPr>
            <w:noProof/>
            <w:webHidden/>
          </w:rPr>
          <w:fldChar w:fldCharType="separate"/>
        </w:r>
        <w:r w:rsidR="007928CE">
          <w:rPr>
            <w:noProof/>
            <w:webHidden/>
          </w:rPr>
          <w:t>311</w:t>
        </w:r>
        <w:r w:rsidR="007928CE">
          <w:rPr>
            <w:noProof/>
            <w:webHidden/>
          </w:rPr>
          <w:fldChar w:fldCharType="end"/>
        </w:r>
      </w:hyperlink>
    </w:p>
    <w:p w14:paraId="3195C656"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7" w:history="1">
        <w:r w:rsidR="007928CE" w:rsidRPr="00522B61">
          <w:rPr>
            <w:rStyle w:val="Hyperlink"/>
            <w:rFonts w:ascii="Arial" w:hAnsi="Arial" w:cs="Arial"/>
            <w:b/>
            <w:noProof/>
            <w:spacing w:val="-4"/>
          </w:rPr>
          <w:t>5.3.3.</w:t>
        </w:r>
        <w:r w:rsidR="007928CE">
          <w:rPr>
            <w:rFonts w:eastAsiaTheme="minorEastAsia" w:cstheme="minorBidi"/>
            <w:smallCaps w:val="0"/>
            <w:noProof/>
            <w:sz w:val="22"/>
            <w:szCs w:val="22"/>
            <w:lang w:eastAsia="pt-BR"/>
          </w:rPr>
          <w:tab/>
        </w:r>
        <w:r w:rsidR="007928CE" w:rsidRPr="00522B61">
          <w:rPr>
            <w:rStyle w:val="Hyperlink"/>
            <w:rFonts w:ascii="Arial" w:hAnsi="Arial" w:cs="Arial"/>
            <w:b/>
            <w:noProof/>
            <w:spacing w:val="-4"/>
          </w:rPr>
          <w:t>Medidas para garantir a acessibilidade aos produtos, serviços e instalações</w:t>
        </w:r>
        <w:r w:rsidR="007928CE">
          <w:rPr>
            <w:noProof/>
            <w:webHidden/>
          </w:rPr>
          <w:tab/>
        </w:r>
        <w:r w:rsidR="007928CE">
          <w:rPr>
            <w:noProof/>
            <w:webHidden/>
          </w:rPr>
          <w:fldChar w:fldCharType="begin"/>
        </w:r>
        <w:r w:rsidR="007928CE">
          <w:rPr>
            <w:noProof/>
            <w:webHidden/>
          </w:rPr>
          <w:instrText xml:space="preserve"> PAGEREF _Toc476737267 \h </w:instrText>
        </w:r>
        <w:r w:rsidR="007928CE">
          <w:rPr>
            <w:noProof/>
            <w:webHidden/>
          </w:rPr>
        </w:r>
        <w:r w:rsidR="007928CE">
          <w:rPr>
            <w:noProof/>
            <w:webHidden/>
          </w:rPr>
          <w:fldChar w:fldCharType="separate"/>
        </w:r>
        <w:r w:rsidR="007928CE">
          <w:rPr>
            <w:noProof/>
            <w:webHidden/>
          </w:rPr>
          <w:t>311</w:t>
        </w:r>
        <w:r w:rsidR="007928CE">
          <w:rPr>
            <w:noProof/>
            <w:webHidden/>
          </w:rPr>
          <w:fldChar w:fldCharType="end"/>
        </w:r>
      </w:hyperlink>
    </w:p>
    <w:p w14:paraId="59E69B92" w14:textId="77777777" w:rsidR="007928CE" w:rsidRDefault="003C7463">
      <w:pPr>
        <w:pStyle w:val="Sumrio2"/>
        <w:tabs>
          <w:tab w:val="left" w:pos="800"/>
          <w:tab w:val="right" w:leader="dot" w:pos="9629"/>
        </w:tabs>
        <w:rPr>
          <w:rFonts w:eastAsiaTheme="minorEastAsia" w:cstheme="minorBidi"/>
          <w:smallCaps w:val="0"/>
          <w:noProof/>
          <w:sz w:val="22"/>
          <w:szCs w:val="22"/>
          <w:lang w:eastAsia="pt-BR"/>
        </w:rPr>
      </w:pPr>
      <w:hyperlink w:anchor="_Toc476737268" w:history="1">
        <w:r w:rsidR="007928CE" w:rsidRPr="00522B61">
          <w:rPr>
            <w:rStyle w:val="Hyperlink"/>
            <w:rFonts w:ascii="Arial" w:hAnsi="Arial" w:cs="Arial"/>
            <w:b/>
            <w:bCs/>
            <w:noProof/>
          </w:rPr>
          <w:t>6.</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DESEMPENHO FINANCEIRO E INFORMAÇÕES CONTÁBEIS</w:t>
        </w:r>
        <w:r w:rsidR="007928CE">
          <w:rPr>
            <w:noProof/>
            <w:webHidden/>
          </w:rPr>
          <w:tab/>
        </w:r>
        <w:r w:rsidR="007928CE">
          <w:rPr>
            <w:noProof/>
            <w:webHidden/>
          </w:rPr>
          <w:fldChar w:fldCharType="begin"/>
        </w:r>
        <w:r w:rsidR="007928CE">
          <w:rPr>
            <w:noProof/>
            <w:webHidden/>
          </w:rPr>
          <w:instrText xml:space="preserve"> PAGEREF _Toc476737268 \h </w:instrText>
        </w:r>
        <w:r w:rsidR="007928CE">
          <w:rPr>
            <w:noProof/>
            <w:webHidden/>
          </w:rPr>
        </w:r>
        <w:r w:rsidR="007928CE">
          <w:rPr>
            <w:noProof/>
            <w:webHidden/>
          </w:rPr>
          <w:fldChar w:fldCharType="separate"/>
        </w:r>
        <w:r w:rsidR="007928CE">
          <w:rPr>
            <w:noProof/>
            <w:webHidden/>
          </w:rPr>
          <w:t>313</w:t>
        </w:r>
        <w:r w:rsidR="007928CE">
          <w:rPr>
            <w:noProof/>
            <w:webHidden/>
          </w:rPr>
          <w:fldChar w:fldCharType="end"/>
        </w:r>
      </w:hyperlink>
    </w:p>
    <w:p w14:paraId="7EEB1111"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69" w:history="1">
        <w:r w:rsidR="007928CE" w:rsidRPr="00522B61">
          <w:rPr>
            <w:rStyle w:val="Hyperlink"/>
            <w:rFonts w:ascii="Arial" w:hAnsi="Arial" w:cs="Arial"/>
            <w:b/>
            <w:bCs/>
            <w:noProof/>
          </w:rPr>
          <w:t>6.1.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Desempenho financeiro do exercício</w:t>
        </w:r>
        <w:r w:rsidR="007928CE">
          <w:rPr>
            <w:noProof/>
            <w:webHidden/>
          </w:rPr>
          <w:tab/>
        </w:r>
        <w:r w:rsidR="007928CE">
          <w:rPr>
            <w:noProof/>
            <w:webHidden/>
          </w:rPr>
          <w:fldChar w:fldCharType="begin"/>
        </w:r>
        <w:r w:rsidR="007928CE">
          <w:rPr>
            <w:noProof/>
            <w:webHidden/>
          </w:rPr>
          <w:instrText xml:space="preserve"> PAGEREF _Toc476737269 \h </w:instrText>
        </w:r>
        <w:r w:rsidR="007928CE">
          <w:rPr>
            <w:noProof/>
            <w:webHidden/>
          </w:rPr>
        </w:r>
        <w:r w:rsidR="007928CE">
          <w:rPr>
            <w:noProof/>
            <w:webHidden/>
          </w:rPr>
          <w:fldChar w:fldCharType="separate"/>
        </w:r>
        <w:r w:rsidR="007928CE">
          <w:rPr>
            <w:noProof/>
            <w:webHidden/>
          </w:rPr>
          <w:t>313</w:t>
        </w:r>
        <w:r w:rsidR="007928CE">
          <w:rPr>
            <w:noProof/>
            <w:webHidden/>
          </w:rPr>
          <w:fldChar w:fldCharType="end"/>
        </w:r>
      </w:hyperlink>
    </w:p>
    <w:p w14:paraId="1AFAC1FF"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0" w:history="1">
        <w:r w:rsidR="007928CE" w:rsidRPr="00522B61">
          <w:rPr>
            <w:rStyle w:val="Hyperlink"/>
            <w:rFonts w:ascii="Arial" w:hAnsi="Arial" w:cs="Arial"/>
            <w:b/>
            <w:bCs/>
            <w:noProof/>
          </w:rPr>
          <w:t>6.2.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Tratamento contábil da depreciação, da amortização e da exaustão de itens do patrimônio e avaliação e mensuração de ativos e passivos</w:t>
        </w:r>
        <w:r w:rsidR="007928CE">
          <w:rPr>
            <w:noProof/>
            <w:webHidden/>
          </w:rPr>
          <w:tab/>
        </w:r>
        <w:r w:rsidR="007928CE">
          <w:rPr>
            <w:noProof/>
            <w:webHidden/>
          </w:rPr>
          <w:fldChar w:fldCharType="begin"/>
        </w:r>
        <w:r w:rsidR="007928CE">
          <w:rPr>
            <w:noProof/>
            <w:webHidden/>
          </w:rPr>
          <w:instrText xml:space="preserve"> PAGEREF _Toc476737270 \h </w:instrText>
        </w:r>
        <w:r w:rsidR="007928CE">
          <w:rPr>
            <w:noProof/>
            <w:webHidden/>
          </w:rPr>
        </w:r>
        <w:r w:rsidR="007928CE">
          <w:rPr>
            <w:noProof/>
            <w:webHidden/>
          </w:rPr>
          <w:fldChar w:fldCharType="separate"/>
        </w:r>
        <w:r w:rsidR="007928CE">
          <w:rPr>
            <w:noProof/>
            <w:webHidden/>
          </w:rPr>
          <w:t>319</w:t>
        </w:r>
        <w:r w:rsidR="007928CE">
          <w:rPr>
            <w:noProof/>
            <w:webHidden/>
          </w:rPr>
          <w:fldChar w:fldCharType="end"/>
        </w:r>
      </w:hyperlink>
    </w:p>
    <w:p w14:paraId="20F12131"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1" w:history="1">
        <w:r w:rsidR="007928CE" w:rsidRPr="00522B61">
          <w:rPr>
            <w:rStyle w:val="Hyperlink"/>
            <w:rFonts w:ascii="Arial" w:hAnsi="Arial" w:cs="Arial"/>
            <w:b/>
            <w:bCs/>
            <w:noProof/>
          </w:rPr>
          <w:t>6.3.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Demonstrações contábeis exigidas pela Lei 4.320/64 e notas explicativas</w:t>
        </w:r>
        <w:r w:rsidR="007928CE">
          <w:rPr>
            <w:noProof/>
            <w:webHidden/>
          </w:rPr>
          <w:tab/>
        </w:r>
        <w:r w:rsidR="007928CE">
          <w:rPr>
            <w:noProof/>
            <w:webHidden/>
          </w:rPr>
          <w:fldChar w:fldCharType="begin"/>
        </w:r>
        <w:r w:rsidR="007928CE">
          <w:rPr>
            <w:noProof/>
            <w:webHidden/>
          </w:rPr>
          <w:instrText xml:space="preserve"> PAGEREF _Toc476737271 \h </w:instrText>
        </w:r>
        <w:r w:rsidR="007928CE">
          <w:rPr>
            <w:noProof/>
            <w:webHidden/>
          </w:rPr>
        </w:r>
        <w:r w:rsidR="007928CE">
          <w:rPr>
            <w:noProof/>
            <w:webHidden/>
          </w:rPr>
          <w:fldChar w:fldCharType="separate"/>
        </w:r>
        <w:r w:rsidR="007928CE">
          <w:rPr>
            <w:noProof/>
            <w:webHidden/>
          </w:rPr>
          <w:t>319</w:t>
        </w:r>
        <w:r w:rsidR="007928CE">
          <w:rPr>
            <w:noProof/>
            <w:webHidden/>
          </w:rPr>
          <w:fldChar w:fldCharType="end"/>
        </w:r>
      </w:hyperlink>
    </w:p>
    <w:p w14:paraId="5D930833" w14:textId="77777777" w:rsidR="007928CE" w:rsidRDefault="003C7463">
      <w:pPr>
        <w:pStyle w:val="Sumrio1"/>
        <w:tabs>
          <w:tab w:val="left" w:pos="600"/>
        </w:tabs>
        <w:rPr>
          <w:rFonts w:eastAsiaTheme="minorEastAsia" w:cstheme="minorBidi"/>
          <w:b w:val="0"/>
          <w:bCs w:val="0"/>
          <w:caps w:val="0"/>
          <w:noProof/>
          <w:sz w:val="22"/>
          <w:szCs w:val="22"/>
          <w:lang w:eastAsia="pt-BR"/>
        </w:rPr>
      </w:pPr>
      <w:hyperlink w:anchor="_Toc476737272" w:history="1">
        <w:r w:rsidR="007928CE" w:rsidRPr="00522B61">
          <w:rPr>
            <w:rStyle w:val="Hyperlink"/>
            <w:rFonts w:ascii="Arial" w:hAnsi="Arial" w:cs="Arial"/>
            <w:noProof/>
          </w:rPr>
          <w:t>7.</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CONFORMIDADE DA GESTÃO E DEMANDAS DE ÓRGÃOS DE CONTROLE</w:t>
        </w:r>
        <w:r w:rsidR="007928CE">
          <w:rPr>
            <w:noProof/>
            <w:webHidden/>
          </w:rPr>
          <w:tab/>
        </w:r>
        <w:r w:rsidR="007928CE">
          <w:rPr>
            <w:noProof/>
            <w:webHidden/>
          </w:rPr>
          <w:fldChar w:fldCharType="begin"/>
        </w:r>
        <w:r w:rsidR="007928CE">
          <w:rPr>
            <w:noProof/>
            <w:webHidden/>
          </w:rPr>
          <w:instrText xml:space="preserve"> PAGEREF _Toc476737272 \h </w:instrText>
        </w:r>
        <w:r w:rsidR="007928CE">
          <w:rPr>
            <w:noProof/>
            <w:webHidden/>
          </w:rPr>
        </w:r>
        <w:r w:rsidR="007928CE">
          <w:rPr>
            <w:noProof/>
            <w:webHidden/>
          </w:rPr>
          <w:fldChar w:fldCharType="separate"/>
        </w:r>
        <w:r w:rsidR="007928CE">
          <w:rPr>
            <w:noProof/>
            <w:webHidden/>
          </w:rPr>
          <w:t>321</w:t>
        </w:r>
        <w:r w:rsidR="007928CE">
          <w:rPr>
            <w:noProof/>
            <w:webHidden/>
          </w:rPr>
          <w:fldChar w:fldCharType="end"/>
        </w:r>
      </w:hyperlink>
    </w:p>
    <w:p w14:paraId="6CAE7D97" w14:textId="77777777" w:rsidR="007928CE" w:rsidRDefault="003C7463">
      <w:pPr>
        <w:pStyle w:val="Sumrio1"/>
        <w:tabs>
          <w:tab w:val="left" w:pos="800"/>
        </w:tabs>
        <w:rPr>
          <w:rFonts w:eastAsiaTheme="minorEastAsia" w:cstheme="minorBidi"/>
          <w:b w:val="0"/>
          <w:bCs w:val="0"/>
          <w:caps w:val="0"/>
          <w:noProof/>
          <w:sz w:val="22"/>
          <w:szCs w:val="22"/>
          <w:lang w:eastAsia="pt-BR"/>
        </w:rPr>
      </w:pPr>
      <w:hyperlink w:anchor="_Toc476737273" w:history="1">
        <w:r w:rsidR="007928CE" w:rsidRPr="00522B61">
          <w:rPr>
            <w:rStyle w:val="Hyperlink"/>
            <w:rFonts w:ascii="Arial" w:hAnsi="Arial" w:cs="Arial"/>
            <w:noProof/>
          </w:rPr>
          <w:t>7.1.</w:t>
        </w:r>
        <w:r w:rsidR="007928CE">
          <w:rPr>
            <w:rFonts w:eastAsiaTheme="minorEastAsia" w:cstheme="minorBidi"/>
            <w:b w:val="0"/>
            <w:bCs w:val="0"/>
            <w:caps w:val="0"/>
            <w:noProof/>
            <w:sz w:val="22"/>
            <w:szCs w:val="22"/>
            <w:lang w:eastAsia="pt-BR"/>
          </w:rPr>
          <w:tab/>
        </w:r>
        <w:r w:rsidR="007928CE" w:rsidRPr="00522B61">
          <w:rPr>
            <w:rStyle w:val="Hyperlink"/>
            <w:rFonts w:ascii="Arial" w:hAnsi="Arial" w:cs="Arial"/>
            <w:noProof/>
          </w:rPr>
          <w:t>Tratamento de determinações e recomendações do TCU</w:t>
        </w:r>
        <w:r w:rsidR="007928CE">
          <w:rPr>
            <w:noProof/>
            <w:webHidden/>
          </w:rPr>
          <w:tab/>
        </w:r>
        <w:r w:rsidR="007928CE">
          <w:rPr>
            <w:noProof/>
            <w:webHidden/>
          </w:rPr>
          <w:fldChar w:fldCharType="begin"/>
        </w:r>
        <w:r w:rsidR="007928CE">
          <w:rPr>
            <w:noProof/>
            <w:webHidden/>
          </w:rPr>
          <w:instrText xml:space="preserve"> PAGEREF _Toc476737273 \h </w:instrText>
        </w:r>
        <w:r w:rsidR="007928CE">
          <w:rPr>
            <w:noProof/>
            <w:webHidden/>
          </w:rPr>
        </w:r>
        <w:r w:rsidR="007928CE">
          <w:rPr>
            <w:noProof/>
            <w:webHidden/>
          </w:rPr>
          <w:fldChar w:fldCharType="separate"/>
        </w:r>
        <w:r w:rsidR="007928CE">
          <w:rPr>
            <w:noProof/>
            <w:webHidden/>
          </w:rPr>
          <w:t>321</w:t>
        </w:r>
        <w:r w:rsidR="007928CE">
          <w:rPr>
            <w:noProof/>
            <w:webHidden/>
          </w:rPr>
          <w:fldChar w:fldCharType="end"/>
        </w:r>
      </w:hyperlink>
    </w:p>
    <w:p w14:paraId="7D150DBA"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4" w:history="1">
        <w:r w:rsidR="007928CE" w:rsidRPr="00522B61">
          <w:rPr>
            <w:rStyle w:val="Hyperlink"/>
            <w:rFonts w:ascii="Arial" w:hAnsi="Arial" w:cs="Arial"/>
            <w:b/>
            <w:bCs/>
            <w:noProof/>
          </w:rPr>
          <w:t>7.2.</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Tratamento de recomendações do Órgão de Controle Interno</w:t>
        </w:r>
        <w:r w:rsidR="007928CE">
          <w:rPr>
            <w:noProof/>
            <w:webHidden/>
          </w:rPr>
          <w:tab/>
        </w:r>
        <w:r w:rsidR="007928CE">
          <w:rPr>
            <w:noProof/>
            <w:webHidden/>
          </w:rPr>
          <w:fldChar w:fldCharType="begin"/>
        </w:r>
        <w:r w:rsidR="007928CE">
          <w:rPr>
            <w:noProof/>
            <w:webHidden/>
          </w:rPr>
          <w:instrText xml:space="preserve"> PAGEREF _Toc476737274 \h </w:instrText>
        </w:r>
        <w:r w:rsidR="007928CE">
          <w:rPr>
            <w:noProof/>
            <w:webHidden/>
          </w:rPr>
        </w:r>
        <w:r w:rsidR="007928CE">
          <w:rPr>
            <w:noProof/>
            <w:webHidden/>
          </w:rPr>
          <w:fldChar w:fldCharType="separate"/>
        </w:r>
        <w:r w:rsidR="007928CE">
          <w:rPr>
            <w:noProof/>
            <w:webHidden/>
          </w:rPr>
          <w:t>326</w:t>
        </w:r>
        <w:r w:rsidR="007928CE">
          <w:rPr>
            <w:noProof/>
            <w:webHidden/>
          </w:rPr>
          <w:fldChar w:fldCharType="end"/>
        </w:r>
      </w:hyperlink>
    </w:p>
    <w:p w14:paraId="2BBC8CC9"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5" w:history="1">
        <w:r w:rsidR="007928CE" w:rsidRPr="00522B61">
          <w:rPr>
            <w:rStyle w:val="Hyperlink"/>
            <w:rFonts w:ascii="Arial" w:hAnsi="Arial" w:cs="Arial"/>
            <w:b/>
            <w:bCs/>
            <w:noProof/>
          </w:rPr>
          <w:t>7.3.</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Medidas administrativas para apuração de responsabilidade por danos ao Erário</w:t>
        </w:r>
        <w:r w:rsidR="007928CE">
          <w:rPr>
            <w:noProof/>
            <w:webHidden/>
          </w:rPr>
          <w:tab/>
        </w:r>
        <w:r w:rsidR="007928CE">
          <w:rPr>
            <w:noProof/>
            <w:webHidden/>
          </w:rPr>
          <w:fldChar w:fldCharType="begin"/>
        </w:r>
        <w:r w:rsidR="007928CE">
          <w:rPr>
            <w:noProof/>
            <w:webHidden/>
          </w:rPr>
          <w:instrText xml:space="preserve"> PAGEREF _Toc476737275 \h </w:instrText>
        </w:r>
        <w:r w:rsidR="007928CE">
          <w:rPr>
            <w:noProof/>
            <w:webHidden/>
          </w:rPr>
        </w:r>
        <w:r w:rsidR="007928CE">
          <w:rPr>
            <w:noProof/>
            <w:webHidden/>
          </w:rPr>
          <w:fldChar w:fldCharType="separate"/>
        </w:r>
        <w:r w:rsidR="007928CE">
          <w:rPr>
            <w:noProof/>
            <w:webHidden/>
          </w:rPr>
          <w:t>329</w:t>
        </w:r>
        <w:r w:rsidR="007928CE">
          <w:rPr>
            <w:noProof/>
            <w:webHidden/>
          </w:rPr>
          <w:fldChar w:fldCharType="end"/>
        </w:r>
      </w:hyperlink>
    </w:p>
    <w:p w14:paraId="7B71CA5E"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6" w:history="1">
        <w:r w:rsidR="007928CE" w:rsidRPr="00522B61">
          <w:rPr>
            <w:rStyle w:val="Hyperlink"/>
            <w:rFonts w:ascii="Arial" w:hAnsi="Arial" w:cs="Arial"/>
            <w:b/>
            <w:bCs/>
            <w:noProof/>
          </w:rPr>
          <w:t>7.4.</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Demonstração da conformidade do cronograma de pagamentos de obrigações com o disposto no art. 5º da Lei 8.666/1993</w:t>
        </w:r>
        <w:r w:rsidR="007928CE" w:rsidRPr="00522B61">
          <w:rPr>
            <w:rStyle w:val="Hyperlink"/>
            <w:rFonts w:ascii="Arial" w:hAnsi="Arial" w:cs="Arial"/>
            <w:b/>
            <w:bCs/>
            <w:noProof/>
            <w:szCs w:val="24"/>
            <w:lang w:eastAsia="pt-BR"/>
          </w:rPr>
          <w:drawing>
            <wp:inline distT="0" distB="0" distL="0" distR="0" wp14:anchorId="3998FDE8" wp14:editId="2AABFFD4">
              <wp:extent cx="47625" cy="47625"/>
              <wp:effectExtent l="0" t="0" r="0" b="0"/>
              <wp:docPr id="1123" name="Imagem 1123" descr="https://contas.tcu.gov.br/econtasWeb/javax.faces.resource/spacer/dot_clear.gif.xhtml?ln=primefaces&amp;v=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ListarItensConta:accordionPanelInstancias:accordionPanelApresentadorContas:accordionPanelItensInformacaoRG:8:j_idt416:3:j_idt420" descr="https://contas.tcu.gov.br/econtasWeb/javax.faces.resource/spacer/dot_clear.gif.xhtml?ln=primefaces&amp;v=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r w:rsidR="007928CE">
          <w:rPr>
            <w:noProof/>
            <w:webHidden/>
          </w:rPr>
          <w:tab/>
        </w:r>
        <w:r w:rsidR="007928CE">
          <w:rPr>
            <w:noProof/>
            <w:webHidden/>
          </w:rPr>
          <w:fldChar w:fldCharType="begin"/>
        </w:r>
        <w:r w:rsidR="007928CE">
          <w:rPr>
            <w:noProof/>
            <w:webHidden/>
          </w:rPr>
          <w:instrText xml:space="preserve"> PAGEREF _Toc476737276 \h </w:instrText>
        </w:r>
        <w:r w:rsidR="007928CE">
          <w:rPr>
            <w:noProof/>
            <w:webHidden/>
          </w:rPr>
        </w:r>
        <w:r w:rsidR="007928CE">
          <w:rPr>
            <w:noProof/>
            <w:webHidden/>
          </w:rPr>
          <w:fldChar w:fldCharType="separate"/>
        </w:r>
        <w:r w:rsidR="007928CE">
          <w:rPr>
            <w:noProof/>
            <w:webHidden/>
          </w:rPr>
          <w:t>329</w:t>
        </w:r>
        <w:r w:rsidR="007928CE">
          <w:rPr>
            <w:noProof/>
            <w:webHidden/>
          </w:rPr>
          <w:fldChar w:fldCharType="end"/>
        </w:r>
      </w:hyperlink>
    </w:p>
    <w:p w14:paraId="576D5FB3"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7" w:history="1">
        <w:r w:rsidR="007928CE" w:rsidRPr="00522B61">
          <w:rPr>
            <w:rStyle w:val="Hyperlink"/>
            <w:rFonts w:ascii="Arial" w:hAnsi="Arial" w:cs="Arial"/>
            <w:b/>
            <w:bCs/>
            <w:noProof/>
          </w:rPr>
          <w:t>7.5.</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Informações sobre a revisão dos contratos vigentes firmados com empresas beneficiadas pela desoneração da folha de pagamento</w:t>
        </w:r>
        <w:r w:rsidR="007928CE">
          <w:rPr>
            <w:noProof/>
            <w:webHidden/>
          </w:rPr>
          <w:tab/>
        </w:r>
        <w:r w:rsidR="007928CE">
          <w:rPr>
            <w:noProof/>
            <w:webHidden/>
          </w:rPr>
          <w:fldChar w:fldCharType="begin"/>
        </w:r>
        <w:r w:rsidR="007928CE">
          <w:rPr>
            <w:noProof/>
            <w:webHidden/>
          </w:rPr>
          <w:instrText xml:space="preserve"> PAGEREF _Toc476737277 \h </w:instrText>
        </w:r>
        <w:r w:rsidR="007928CE">
          <w:rPr>
            <w:noProof/>
            <w:webHidden/>
          </w:rPr>
        </w:r>
        <w:r w:rsidR="007928CE">
          <w:rPr>
            <w:noProof/>
            <w:webHidden/>
          </w:rPr>
          <w:fldChar w:fldCharType="separate"/>
        </w:r>
        <w:r w:rsidR="007928CE">
          <w:rPr>
            <w:noProof/>
            <w:webHidden/>
          </w:rPr>
          <w:t>329</w:t>
        </w:r>
        <w:r w:rsidR="007928CE">
          <w:rPr>
            <w:noProof/>
            <w:webHidden/>
          </w:rPr>
          <w:fldChar w:fldCharType="end"/>
        </w:r>
      </w:hyperlink>
    </w:p>
    <w:p w14:paraId="19FD3111"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8" w:history="1">
        <w:r w:rsidR="007928CE" w:rsidRPr="00522B61">
          <w:rPr>
            <w:rStyle w:val="Hyperlink"/>
            <w:rFonts w:ascii="Arial" w:hAnsi="Arial" w:cs="Arial"/>
            <w:b/>
            <w:bCs/>
            <w:noProof/>
          </w:rPr>
          <w:t>7.6.</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Informações sobre as ações de publicidade e propaganda</w:t>
        </w:r>
        <w:r w:rsidR="007928CE">
          <w:rPr>
            <w:noProof/>
            <w:webHidden/>
          </w:rPr>
          <w:tab/>
        </w:r>
        <w:r w:rsidR="007928CE">
          <w:rPr>
            <w:noProof/>
            <w:webHidden/>
          </w:rPr>
          <w:fldChar w:fldCharType="begin"/>
        </w:r>
        <w:r w:rsidR="007928CE">
          <w:rPr>
            <w:noProof/>
            <w:webHidden/>
          </w:rPr>
          <w:instrText xml:space="preserve"> PAGEREF _Toc476737278 \h </w:instrText>
        </w:r>
        <w:r w:rsidR="007928CE">
          <w:rPr>
            <w:noProof/>
            <w:webHidden/>
          </w:rPr>
        </w:r>
        <w:r w:rsidR="007928CE">
          <w:rPr>
            <w:noProof/>
            <w:webHidden/>
          </w:rPr>
          <w:fldChar w:fldCharType="separate"/>
        </w:r>
        <w:r w:rsidR="007928CE">
          <w:rPr>
            <w:noProof/>
            <w:webHidden/>
          </w:rPr>
          <w:t>330</w:t>
        </w:r>
        <w:r w:rsidR="007928CE">
          <w:rPr>
            <w:noProof/>
            <w:webHidden/>
          </w:rPr>
          <w:fldChar w:fldCharType="end"/>
        </w:r>
      </w:hyperlink>
    </w:p>
    <w:p w14:paraId="21502741"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79" w:history="1">
        <w:r w:rsidR="007928CE" w:rsidRPr="00522B61">
          <w:rPr>
            <w:rStyle w:val="Hyperlink"/>
            <w:rFonts w:ascii="Arial" w:hAnsi="Arial" w:cs="Arial"/>
            <w:b/>
            <w:bCs/>
            <w:noProof/>
          </w:rPr>
          <w:t>7.7.</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Demonstração da conformidade com o disposto no art. 3º do Decreto 5.626/2005</w:t>
        </w:r>
        <w:r w:rsidR="007928CE">
          <w:rPr>
            <w:noProof/>
            <w:webHidden/>
          </w:rPr>
          <w:tab/>
        </w:r>
        <w:r w:rsidR="007928CE">
          <w:rPr>
            <w:noProof/>
            <w:webHidden/>
          </w:rPr>
          <w:fldChar w:fldCharType="begin"/>
        </w:r>
        <w:r w:rsidR="007928CE">
          <w:rPr>
            <w:noProof/>
            <w:webHidden/>
          </w:rPr>
          <w:instrText xml:space="preserve"> PAGEREF _Toc476737279 \h </w:instrText>
        </w:r>
        <w:r w:rsidR="007928CE">
          <w:rPr>
            <w:noProof/>
            <w:webHidden/>
          </w:rPr>
        </w:r>
        <w:r w:rsidR="007928CE">
          <w:rPr>
            <w:noProof/>
            <w:webHidden/>
          </w:rPr>
          <w:fldChar w:fldCharType="separate"/>
        </w:r>
        <w:r w:rsidR="007928CE">
          <w:rPr>
            <w:noProof/>
            <w:webHidden/>
          </w:rPr>
          <w:t>330</w:t>
        </w:r>
        <w:r w:rsidR="007928CE">
          <w:rPr>
            <w:noProof/>
            <w:webHidden/>
          </w:rPr>
          <w:fldChar w:fldCharType="end"/>
        </w:r>
      </w:hyperlink>
    </w:p>
    <w:p w14:paraId="1AFEA66F" w14:textId="77777777" w:rsidR="007928CE" w:rsidRDefault="003C7463">
      <w:pPr>
        <w:pStyle w:val="Sumrio2"/>
        <w:tabs>
          <w:tab w:val="left" w:pos="800"/>
          <w:tab w:val="right" w:leader="dot" w:pos="9629"/>
        </w:tabs>
        <w:rPr>
          <w:rFonts w:eastAsiaTheme="minorEastAsia" w:cstheme="minorBidi"/>
          <w:smallCaps w:val="0"/>
          <w:noProof/>
          <w:sz w:val="22"/>
          <w:szCs w:val="22"/>
          <w:lang w:eastAsia="pt-BR"/>
        </w:rPr>
      </w:pPr>
      <w:hyperlink w:anchor="_Toc476737280" w:history="1">
        <w:r w:rsidR="007928CE" w:rsidRPr="00522B61">
          <w:rPr>
            <w:rStyle w:val="Hyperlink"/>
            <w:rFonts w:ascii="Arial" w:hAnsi="Arial" w:cs="Arial"/>
            <w:b/>
            <w:bCs/>
            <w:noProof/>
          </w:rPr>
          <w:t>8.</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Outras Informações Relevantes</w:t>
        </w:r>
        <w:r w:rsidR="007928CE">
          <w:rPr>
            <w:noProof/>
            <w:webHidden/>
          </w:rPr>
          <w:tab/>
        </w:r>
        <w:r w:rsidR="007928CE">
          <w:rPr>
            <w:noProof/>
            <w:webHidden/>
          </w:rPr>
          <w:fldChar w:fldCharType="begin"/>
        </w:r>
        <w:r w:rsidR="007928CE">
          <w:rPr>
            <w:noProof/>
            <w:webHidden/>
          </w:rPr>
          <w:instrText xml:space="preserve"> PAGEREF _Toc476737280 \h </w:instrText>
        </w:r>
        <w:r w:rsidR="007928CE">
          <w:rPr>
            <w:noProof/>
            <w:webHidden/>
          </w:rPr>
        </w:r>
        <w:r w:rsidR="007928CE">
          <w:rPr>
            <w:noProof/>
            <w:webHidden/>
          </w:rPr>
          <w:fldChar w:fldCharType="separate"/>
        </w:r>
        <w:r w:rsidR="007928CE">
          <w:rPr>
            <w:noProof/>
            <w:webHidden/>
          </w:rPr>
          <w:t>332</w:t>
        </w:r>
        <w:r w:rsidR="007928CE">
          <w:rPr>
            <w:noProof/>
            <w:webHidden/>
          </w:rPr>
          <w:fldChar w:fldCharType="end"/>
        </w:r>
      </w:hyperlink>
    </w:p>
    <w:p w14:paraId="36439E2E" w14:textId="77777777" w:rsidR="007928CE" w:rsidRDefault="003C7463">
      <w:pPr>
        <w:pStyle w:val="Sumrio2"/>
        <w:tabs>
          <w:tab w:val="left" w:pos="1000"/>
          <w:tab w:val="right" w:leader="dot" w:pos="9629"/>
        </w:tabs>
        <w:rPr>
          <w:rFonts w:eastAsiaTheme="minorEastAsia" w:cstheme="minorBidi"/>
          <w:smallCaps w:val="0"/>
          <w:noProof/>
          <w:sz w:val="22"/>
          <w:szCs w:val="22"/>
          <w:lang w:eastAsia="pt-BR"/>
        </w:rPr>
      </w:pPr>
      <w:hyperlink w:anchor="_Toc476737281" w:history="1">
        <w:r w:rsidR="007928CE" w:rsidRPr="00522B61">
          <w:rPr>
            <w:rStyle w:val="Hyperlink"/>
            <w:rFonts w:ascii="Arial" w:hAnsi="Arial" w:cs="Arial"/>
            <w:b/>
            <w:bCs/>
            <w:noProof/>
          </w:rPr>
          <w:t>8.1.</w:t>
        </w:r>
        <w:r w:rsidR="007928CE">
          <w:rPr>
            <w:rFonts w:eastAsiaTheme="minorEastAsia" w:cstheme="minorBidi"/>
            <w:smallCaps w:val="0"/>
            <w:noProof/>
            <w:sz w:val="22"/>
            <w:szCs w:val="22"/>
            <w:lang w:eastAsia="pt-BR"/>
          </w:rPr>
          <w:tab/>
        </w:r>
        <w:r w:rsidR="007928CE" w:rsidRPr="00522B61">
          <w:rPr>
            <w:rStyle w:val="Hyperlink"/>
            <w:rFonts w:ascii="Arial" w:hAnsi="Arial" w:cs="Arial"/>
            <w:b/>
            <w:bCs/>
            <w:noProof/>
          </w:rPr>
          <w:t>Coordenação de Comunicação Social</w:t>
        </w:r>
        <w:r w:rsidR="007928CE">
          <w:rPr>
            <w:noProof/>
            <w:webHidden/>
          </w:rPr>
          <w:tab/>
        </w:r>
        <w:r w:rsidR="007928CE">
          <w:rPr>
            <w:noProof/>
            <w:webHidden/>
          </w:rPr>
          <w:fldChar w:fldCharType="begin"/>
        </w:r>
        <w:r w:rsidR="007928CE">
          <w:rPr>
            <w:noProof/>
            <w:webHidden/>
          </w:rPr>
          <w:instrText xml:space="preserve"> PAGEREF _Toc476737281 \h </w:instrText>
        </w:r>
        <w:r w:rsidR="007928CE">
          <w:rPr>
            <w:noProof/>
            <w:webHidden/>
          </w:rPr>
        </w:r>
        <w:r w:rsidR="007928CE">
          <w:rPr>
            <w:noProof/>
            <w:webHidden/>
          </w:rPr>
          <w:fldChar w:fldCharType="separate"/>
        </w:r>
        <w:r w:rsidR="007928CE">
          <w:rPr>
            <w:noProof/>
            <w:webHidden/>
          </w:rPr>
          <w:t>332</w:t>
        </w:r>
        <w:r w:rsidR="007928CE">
          <w:rPr>
            <w:noProof/>
            <w:webHidden/>
          </w:rPr>
          <w:fldChar w:fldCharType="end"/>
        </w:r>
      </w:hyperlink>
    </w:p>
    <w:p w14:paraId="3D85DC58" w14:textId="77777777" w:rsidR="002A05D2" w:rsidRDefault="00946170" w:rsidP="00E26FD8">
      <w:pPr>
        <w:spacing w:after="160" w:line="259" w:lineRule="auto"/>
        <w:jc w:val="center"/>
        <w:rPr>
          <w:rFonts w:asciiTheme="minorHAnsi" w:hAnsiTheme="minorHAnsi"/>
          <w:b/>
          <w:bCs/>
          <w:caps/>
          <w:szCs w:val="24"/>
        </w:rPr>
      </w:pPr>
      <w:r>
        <w:rPr>
          <w:rFonts w:asciiTheme="minorHAnsi" w:hAnsiTheme="minorHAnsi"/>
          <w:b/>
          <w:bCs/>
          <w:caps/>
          <w:szCs w:val="24"/>
        </w:rPr>
        <w:fldChar w:fldCharType="end"/>
      </w:r>
    </w:p>
    <w:p w14:paraId="3112DC25" w14:textId="77777777" w:rsidR="00245915" w:rsidRDefault="00245915" w:rsidP="00E26FD8">
      <w:pPr>
        <w:spacing w:after="160" w:line="259" w:lineRule="auto"/>
        <w:jc w:val="center"/>
        <w:rPr>
          <w:rFonts w:asciiTheme="minorHAnsi" w:hAnsiTheme="minorHAnsi"/>
          <w:b/>
          <w:bCs/>
          <w:caps/>
          <w:szCs w:val="24"/>
        </w:rPr>
      </w:pPr>
    </w:p>
    <w:p w14:paraId="009C73C9" w14:textId="77777777" w:rsidR="00245915" w:rsidRDefault="00245915" w:rsidP="00E26FD8">
      <w:pPr>
        <w:spacing w:after="160" w:line="259" w:lineRule="auto"/>
        <w:jc w:val="center"/>
        <w:rPr>
          <w:rFonts w:asciiTheme="minorHAnsi" w:hAnsiTheme="minorHAnsi"/>
          <w:b/>
          <w:bCs/>
          <w:caps/>
          <w:szCs w:val="24"/>
        </w:rPr>
      </w:pPr>
    </w:p>
    <w:p w14:paraId="77C5943A" w14:textId="77777777" w:rsidR="008C66E6" w:rsidRDefault="008C66E6" w:rsidP="00E26FD8">
      <w:pPr>
        <w:spacing w:after="160" w:line="259" w:lineRule="auto"/>
        <w:jc w:val="center"/>
        <w:rPr>
          <w:rFonts w:asciiTheme="minorHAnsi" w:hAnsiTheme="minorHAnsi"/>
          <w:b/>
          <w:bCs/>
          <w:caps/>
          <w:szCs w:val="24"/>
        </w:rPr>
      </w:pPr>
    </w:p>
    <w:p w14:paraId="71D46A8E" w14:textId="77777777" w:rsidR="008C66E6" w:rsidRDefault="008C66E6" w:rsidP="00E26FD8">
      <w:pPr>
        <w:spacing w:after="160" w:line="259" w:lineRule="auto"/>
        <w:jc w:val="center"/>
        <w:rPr>
          <w:rFonts w:asciiTheme="minorHAnsi" w:hAnsiTheme="minorHAnsi"/>
          <w:b/>
          <w:bCs/>
          <w:caps/>
          <w:szCs w:val="24"/>
        </w:rPr>
      </w:pPr>
    </w:p>
    <w:p w14:paraId="7D08C297" w14:textId="77777777" w:rsidR="008C66E6" w:rsidRDefault="008C66E6" w:rsidP="00E26FD8">
      <w:pPr>
        <w:spacing w:after="160" w:line="259" w:lineRule="auto"/>
        <w:jc w:val="center"/>
        <w:rPr>
          <w:rFonts w:asciiTheme="minorHAnsi" w:hAnsiTheme="minorHAnsi"/>
          <w:b/>
          <w:bCs/>
          <w:caps/>
          <w:szCs w:val="24"/>
        </w:rPr>
      </w:pPr>
    </w:p>
    <w:p w14:paraId="541E288B" w14:textId="77777777" w:rsidR="008C66E6" w:rsidRDefault="008C66E6" w:rsidP="00E26FD8">
      <w:pPr>
        <w:spacing w:after="160" w:line="259" w:lineRule="auto"/>
        <w:jc w:val="center"/>
        <w:rPr>
          <w:rFonts w:asciiTheme="minorHAnsi" w:hAnsiTheme="minorHAnsi"/>
          <w:b/>
          <w:bCs/>
          <w:caps/>
          <w:szCs w:val="24"/>
        </w:rPr>
      </w:pPr>
    </w:p>
    <w:p w14:paraId="240648EB" w14:textId="77777777" w:rsidR="008C66E6" w:rsidRDefault="008C66E6" w:rsidP="00E26FD8">
      <w:pPr>
        <w:spacing w:after="160" w:line="259" w:lineRule="auto"/>
        <w:jc w:val="center"/>
        <w:rPr>
          <w:rFonts w:asciiTheme="minorHAnsi" w:hAnsiTheme="minorHAnsi"/>
          <w:b/>
          <w:bCs/>
          <w:caps/>
          <w:szCs w:val="24"/>
        </w:rPr>
      </w:pPr>
    </w:p>
    <w:p w14:paraId="202832D8" w14:textId="77777777" w:rsidR="008C66E6" w:rsidRDefault="008C66E6" w:rsidP="00E26FD8">
      <w:pPr>
        <w:spacing w:after="160" w:line="259" w:lineRule="auto"/>
        <w:jc w:val="center"/>
        <w:rPr>
          <w:rFonts w:asciiTheme="minorHAnsi" w:hAnsiTheme="minorHAnsi"/>
          <w:b/>
          <w:bCs/>
          <w:caps/>
          <w:szCs w:val="24"/>
        </w:rPr>
      </w:pPr>
    </w:p>
    <w:p w14:paraId="41334948" w14:textId="77777777" w:rsidR="008C66E6" w:rsidRDefault="008C66E6" w:rsidP="00E26FD8">
      <w:pPr>
        <w:spacing w:after="160" w:line="259" w:lineRule="auto"/>
        <w:jc w:val="center"/>
        <w:rPr>
          <w:rFonts w:asciiTheme="minorHAnsi" w:hAnsiTheme="minorHAnsi"/>
          <w:b/>
          <w:bCs/>
          <w:caps/>
          <w:szCs w:val="24"/>
        </w:rPr>
      </w:pPr>
    </w:p>
    <w:p w14:paraId="678F2D90" w14:textId="77777777" w:rsidR="008C66E6" w:rsidRDefault="008C66E6" w:rsidP="00E26FD8">
      <w:pPr>
        <w:spacing w:after="160" w:line="259" w:lineRule="auto"/>
        <w:jc w:val="center"/>
        <w:rPr>
          <w:rFonts w:asciiTheme="minorHAnsi" w:hAnsiTheme="minorHAnsi"/>
          <w:b/>
          <w:bCs/>
          <w:caps/>
          <w:szCs w:val="24"/>
        </w:rPr>
      </w:pPr>
    </w:p>
    <w:p w14:paraId="7AD3E86B" w14:textId="77777777" w:rsidR="008C66E6" w:rsidRDefault="008C66E6" w:rsidP="00E26FD8">
      <w:pPr>
        <w:spacing w:after="160" w:line="259" w:lineRule="auto"/>
        <w:jc w:val="center"/>
        <w:rPr>
          <w:rFonts w:asciiTheme="minorHAnsi" w:hAnsiTheme="minorHAnsi"/>
          <w:b/>
          <w:bCs/>
          <w:caps/>
          <w:szCs w:val="24"/>
        </w:rPr>
      </w:pPr>
    </w:p>
    <w:p w14:paraId="2E883B6C" w14:textId="77777777" w:rsidR="008C66E6" w:rsidRDefault="008C66E6" w:rsidP="00E26FD8">
      <w:pPr>
        <w:spacing w:after="160" w:line="259" w:lineRule="auto"/>
        <w:jc w:val="center"/>
        <w:rPr>
          <w:rFonts w:asciiTheme="minorHAnsi" w:hAnsiTheme="minorHAnsi"/>
          <w:b/>
          <w:bCs/>
          <w:caps/>
          <w:szCs w:val="24"/>
        </w:rPr>
      </w:pPr>
    </w:p>
    <w:p w14:paraId="3B5C5D1A" w14:textId="77777777" w:rsidR="008C66E6" w:rsidRDefault="008C66E6" w:rsidP="00E26FD8">
      <w:pPr>
        <w:spacing w:after="160" w:line="259" w:lineRule="auto"/>
        <w:jc w:val="center"/>
        <w:rPr>
          <w:rFonts w:asciiTheme="minorHAnsi" w:hAnsiTheme="minorHAnsi"/>
          <w:b/>
          <w:bCs/>
          <w:caps/>
          <w:szCs w:val="24"/>
        </w:rPr>
      </w:pPr>
    </w:p>
    <w:p w14:paraId="616C7121" w14:textId="77777777" w:rsidR="008C66E6" w:rsidRDefault="008C66E6" w:rsidP="00E26FD8">
      <w:pPr>
        <w:spacing w:after="160" w:line="259" w:lineRule="auto"/>
        <w:jc w:val="center"/>
        <w:rPr>
          <w:rFonts w:asciiTheme="minorHAnsi" w:hAnsiTheme="minorHAnsi"/>
          <w:b/>
          <w:bCs/>
          <w:caps/>
          <w:szCs w:val="24"/>
        </w:rPr>
      </w:pPr>
    </w:p>
    <w:p w14:paraId="183CF228" w14:textId="77777777" w:rsidR="008C66E6" w:rsidRDefault="008C66E6" w:rsidP="00E26FD8">
      <w:pPr>
        <w:spacing w:after="160" w:line="259" w:lineRule="auto"/>
        <w:jc w:val="center"/>
        <w:rPr>
          <w:rFonts w:asciiTheme="minorHAnsi" w:hAnsiTheme="minorHAnsi"/>
          <w:b/>
          <w:bCs/>
          <w:caps/>
          <w:szCs w:val="24"/>
        </w:rPr>
      </w:pPr>
    </w:p>
    <w:p w14:paraId="7522A2F9" w14:textId="77777777" w:rsidR="008C66E6" w:rsidRDefault="008C66E6" w:rsidP="00E26FD8">
      <w:pPr>
        <w:spacing w:after="160" w:line="259" w:lineRule="auto"/>
        <w:jc w:val="center"/>
        <w:rPr>
          <w:rFonts w:asciiTheme="minorHAnsi" w:hAnsiTheme="minorHAnsi"/>
          <w:b/>
          <w:bCs/>
          <w:caps/>
          <w:szCs w:val="24"/>
        </w:rPr>
      </w:pPr>
    </w:p>
    <w:p w14:paraId="4CD31E5F" w14:textId="77777777" w:rsidR="008C66E6" w:rsidRDefault="008C66E6" w:rsidP="00E26FD8">
      <w:pPr>
        <w:spacing w:after="160" w:line="259" w:lineRule="auto"/>
        <w:jc w:val="center"/>
        <w:rPr>
          <w:rFonts w:asciiTheme="minorHAnsi" w:hAnsiTheme="minorHAnsi"/>
          <w:b/>
          <w:bCs/>
          <w:caps/>
          <w:szCs w:val="24"/>
        </w:rPr>
      </w:pPr>
    </w:p>
    <w:p w14:paraId="5A40FC59" w14:textId="77777777" w:rsidR="008C66E6" w:rsidRDefault="008C66E6" w:rsidP="00E26FD8">
      <w:pPr>
        <w:spacing w:after="160" w:line="259" w:lineRule="auto"/>
        <w:jc w:val="center"/>
        <w:rPr>
          <w:rFonts w:asciiTheme="minorHAnsi" w:hAnsiTheme="minorHAnsi"/>
          <w:b/>
          <w:bCs/>
          <w:caps/>
          <w:szCs w:val="24"/>
        </w:rPr>
      </w:pPr>
    </w:p>
    <w:p w14:paraId="5EE2DAC5" w14:textId="5362EC37" w:rsidR="009E0BA5" w:rsidRPr="007509B0" w:rsidRDefault="009E0BA5" w:rsidP="00E26FD8">
      <w:pPr>
        <w:spacing w:after="160" w:line="259" w:lineRule="auto"/>
        <w:jc w:val="center"/>
        <w:rPr>
          <w:b/>
          <w:kern w:val="32"/>
          <w:szCs w:val="24"/>
        </w:rPr>
      </w:pPr>
      <w:r w:rsidRPr="007509B0">
        <w:rPr>
          <w:b/>
          <w:kern w:val="32"/>
          <w:szCs w:val="24"/>
        </w:rPr>
        <w:lastRenderedPageBreak/>
        <w:t>PRESIDENTA DA REPÚBLICA</w:t>
      </w:r>
    </w:p>
    <w:p w14:paraId="76670192" w14:textId="77777777" w:rsidR="00F30F90" w:rsidRPr="00F30F90" w:rsidRDefault="00F30F90" w:rsidP="00F30F90">
      <w:pPr>
        <w:spacing w:after="0"/>
        <w:jc w:val="center"/>
        <w:rPr>
          <w:kern w:val="32"/>
          <w:szCs w:val="24"/>
        </w:rPr>
      </w:pPr>
      <w:r w:rsidRPr="00F30F90">
        <w:rPr>
          <w:kern w:val="32"/>
          <w:szCs w:val="24"/>
        </w:rPr>
        <w:t>DILMA VANA ROUSSEFF – De 01/01/16 a 31/08/2016</w:t>
      </w:r>
    </w:p>
    <w:p w14:paraId="68B43FBD" w14:textId="715A9CC1" w:rsidR="00F30F90" w:rsidRPr="00F30F90" w:rsidRDefault="00F30F90" w:rsidP="00F30F90">
      <w:pPr>
        <w:spacing w:after="0"/>
        <w:jc w:val="center"/>
        <w:rPr>
          <w:kern w:val="32"/>
          <w:szCs w:val="24"/>
        </w:rPr>
      </w:pPr>
      <w:r w:rsidRPr="00F30F90">
        <w:rPr>
          <w:kern w:val="32"/>
          <w:szCs w:val="24"/>
        </w:rPr>
        <w:t xml:space="preserve">MICHEL MIGUEL ELIAS TEMER LULHA – </w:t>
      </w:r>
      <w:r w:rsidR="00B20A45">
        <w:rPr>
          <w:kern w:val="32"/>
          <w:szCs w:val="24"/>
        </w:rPr>
        <w:t>a</w:t>
      </w:r>
      <w:r w:rsidRPr="00F30F90">
        <w:rPr>
          <w:kern w:val="32"/>
          <w:szCs w:val="24"/>
        </w:rPr>
        <w:t xml:space="preserve"> partir de 01/09/2016</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7C3AC24B" w14:textId="7864D2EF" w:rsidR="00F30F90" w:rsidRPr="00F30F90" w:rsidRDefault="00F30F90" w:rsidP="00F30F90">
      <w:pPr>
        <w:spacing w:after="0"/>
        <w:jc w:val="center"/>
        <w:rPr>
          <w:kern w:val="32"/>
          <w:szCs w:val="24"/>
        </w:rPr>
      </w:pPr>
      <w:r w:rsidRPr="00F30F90">
        <w:rPr>
          <w:kern w:val="32"/>
          <w:szCs w:val="24"/>
        </w:rPr>
        <w:t xml:space="preserve">MICHEL MIGUEL ELIAS TEMER LULHA – </w:t>
      </w:r>
      <w:r w:rsidR="00B20A45">
        <w:rPr>
          <w:kern w:val="32"/>
          <w:szCs w:val="24"/>
        </w:rPr>
        <w:t>a</w:t>
      </w:r>
      <w:r w:rsidRPr="00F30F90">
        <w:rPr>
          <w:kern w:val="32"/>
          <w:szCs w:val="24"/>
        </w:rPr>
        <w:t>té 31/08/2016</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4E9DB6A0" w14:textId="5C596C03" w:rsidR="00F30F90" w:rsidRPr="00F30F90" w:rsidRDefault="00F30F90" w:rsidP="00F30F90">
      <w:pPr>
        <w:spacing w:after="0"/>
        <w:jc w:val="center"/>
        <w:rPr>
          <w:kern w:val="32"/>
          <w:szCs w:val="24"/>
        </w:rPr>
      </w:pPr>
      <w:r w:rsidRPr="00F30F90">
        <w:rPr>
          <w:kern w:val="32"/>
          <w:szCs w:val="24"/>
        </w:rPr>
        <w:t xml:space="preserve">ALOIZIO MERCADANTE – De 01/01/2016 </w:t>
      </w:r>
      <w:r w:rsidR="00B20A45">
        <w:rPr>
          <w:kern w:val="32"/>
          <w:szCs w:val="24"/>
        </w:rPr>
        <w:t>a</w:t>
      </w:r>
      <w:r w:rsidRPr="00F30F90">
        <w:rPr>
          <w:kern w:val="32"/>
          <w:szCs w:val="24"/>
        </w:rPr>
        <w:t>té 11/05/2016</w:t>
      </w:r>
    </w:p>
    <w:p w14:paraId="1373F9C2" w14:textId="07E7CE77" w:rsidR="00F30F90" w:rsidRPr="00F30F90" w:rsidRDefault="00F30F90" w:rsidP="00F30F90">
      <w:pPr>
        <w:spacing w:after="0"/>
        <w:jc w:val="center"/>
        <w:rPr>
          <w:kern w:val="32"/>
          <w:szCs w:val="24"/>
        </w:rPr>
      </w:pPr>
      <w:r w:rsidRPr="00F30F90">
        <w:rPr>
          <w:kern w:val="32"/>
          <w:szCs w:val="24"/>
        </w:rPr>
        <w:t xml:space="preserve">JOSÉ MENDONÇA BEZERRA FILHO – </w:t>
      </w:r>
      <w:r w:rsidR="00B20A45">
        <w:rPr>
          <w:kern w:val="32"/>
          <w:szCs w:val="24"/>
        </w:rPr>
        <w:t>a</w:t>
      </w:r>
      <w:r w:rsidRPr="00F30F90">
        <w:rPr>
          <w:kern w:val="32"/>
          <w:szCs w:val="24"/>
        </w:rPr>
        <w:t xml:space="preserve"> partir de 12/05/2016</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3E4393BC" w14:textId="09E1BC45" w:rsidR="00EC1E16" w:rsidRPr="00EC1E16" w:rsidRDefault="00EC1E16" w:rsidP="00EC1E16">
      <w:pPr>
        <w:spacing w:after="0"/>
        <w:jc w:val="center"/>
        <w:rPr>
          <w:bCs/>
          <w:kern w:val="32"/>
          <w:szCs w:val="24"/>
        </w:rPr>
      </w:pPr>
      <w:r w:rsidRPr="00EC1E16">
        <w:rPr>
          <w:bCs/>
          <w:kern w:val="32"/>
          <w:szCs w:val="24"/>
        </w:rPr>
        <w:t xml:space="preserve">MARCO ANTÔNIO VIEGAS FILHO - </w:t>
      </w:r>
      <w:r w:rsidR="00B20A45" w:rsidRPr="00EC1E16">
        <w:rPr>
          <w:bCs/>
          <w:kern w:val="32"/>
          <w:szCs w:val="24"/>
        </w:rPr>
        <w:t xml:space="preserve"> </w:t>
      </w:r>
      <w:r w:rsidR="00B20A45">
        <w:rPr>
          <w:bCs/>
          <w:kern w:val="32"/>
          <w:szCs w:val="24"/>
        </w:rPr>
        <w:t>a</w:t>
      </w:r>
      <w:r w:rsidR="00B20A45" w:rsidRPr="00EC1E16">
        <w:rPr>
          <w:bCs/>
          <w:kern w:val="32"/>
          <w:szCs w:val="24"/>
        </w:rPr>
        <w:t>té</w:t>
      </w:r>
      <w:r w:rsidRPr="00EC1E16">
        <w:rPr>
          <w:bCs/>
          <w:kern w:val="32"/>
          <w:szCs w:val="24"/>
        </w:rPr>
        <w:t xml:space="preserve"> 06/10/2016</w:t>
      </w:r>
    </w:p>
    <w:p w14:paraId="4F955A85" w14:textId="0E7D47B8" w:rsidR="00EC1E16" w:rsidRDefault="00EC1E16" w:rsidP="00EC1E16">
      <w:pPr>
        <w:spacing w:after="0"/>
        <w:jc w:val="center"/>
        <w:rPr>
          <w:bCs/>
          <w:kern w:val="32"/>
          <w:szCs w:val="24"/>
        </w:rPr>
      </w:pPr>
      <w:r w:rsidRPr="00EC1E16">
        <w:rPr>
          <w:bCs/>
          <w:kern w:val="32"/>
          <w:szCs w:val="24"/>
        </w:rPr>
        <w:t xml:space="preserve">ELINE NEVES BRAGA NASCIMENTO – </w:t>
      </w:r>
      <w:r w:rsidR="00B20A45">
        <w:rPr>
          <w:bCs/>
          <w:kern w:val="32"/>
          <w:szCs w:val="24"/>
        </w:rPr>
        <w:t>a</w:t>
      </w:r>
      <w:r w:rsidRPr="00EC1E16">
        <w:rPr>
          <w:bCs/>
          <w:kern w:val="32"/>
          <w:szCs w:val="24"/>
        </w:rPr>
        <w:t xml:space="preserve"> partir de 07/10/2016</w:t>
      </w:r>
    </w:p>
    <w:p w14:paraId="3B634F0B" w14:textId="77777777" w:rsidR="00EC1E16" w:rsidRDefault="00EC1E16" w:rsidP="00EC1E16">
      <w:pPr>
        <w:spacing w:after="0"/>
        <w:jc w:val="center"/>
        <w:rPr>
          <w:bCs/>
          <w:kern w:val="32"/>
          <w:szCs w:val="24"/>
        </w:rPr>
      </w:pPr>
      <w:r w:rsidRPr="00EC1E16">
        <w:rPr>
          <w:bCs/>
          <w:kern w:val="32"/>
          <w:szCs w:val="24"/>
        </w:rPr>
        <w:br w:type="page"/>
      </w:r>
    </w:p>
    <w:p w14:paraId="2DDBB726" w14:textId="77E500F0" w:rsidR="009E0BA5" w:rsidRPr="00286A44" w:rsidRDefault="009E0BA5" w:rsidP="00EC1E16">
      <w:pPr>
        <w:spacing w:after="0"/>
        <w:jc w:val="center"/>
        <w:rPr>
          <w:rFonts w:ascii="Arial" w:hAnsi="Arial" w:cs="Arial"/>
          <w:kern w:val="32"/>
          <w:szCs w:val="24"/>
        </w:rPr>
      </w:pPr>
      <w:r w:rsidRPr="00286A44">
        <w:rPr>
          <w:rStyle w:val="TtulodoLivro"/>
          <w:rFonts w:ascii="Arial" w:hAnsi="Arial" w:cs="Arial"/>
        </w:rPr>
        <w:lastRenderedPageBreak/>
        <w:t xml:space="preserve">ESTRUTURA ORGANIZACIONAL DO </w:t>
      </w:r>
      <w:r w:rsidR="00F96FEF" w:rsidRPr="00286A44">
        <w:rPr>
          <w:rStyle w:val="TtulodoLivro"/>
          <w:rFonts w:ascii="Arial" w:hAnsi="Arial" w:cs="Arial"/>
        </w:rPr>
        <w:t>IFAM</w:t>
      </w:r>
    </w:p>
    <w:p w14:paraId="610DEA52" w14:textId="77777777" w:rsidR="009E0BA5" w:rsidRPr="00BD16FC" w:rsidRDefault="009E0BA5" w:rsidP="00C05DFB">
      <w:pPr>
        <w:spacing w:after="0"/>
        <w:jc w:val="center"/>
        <w:rPr>
          <w:kern w:val="32"/>
          <w:szCs w:val="24"/>
        </w:rPr>
      </w:pPr>
    </w:p>
    <w:p w14:paraId="6DE32A7F" w14:textId="77777777" w:rsidR="009E0BA5" w:rsidRPr="00286A44" w:rsidRDefault="002326EF" w:rsidP="00C05DFB">
      <w:pPr>
        <w:spacing w:after="0"/>
        <w:jc w:val="center"/>
        <w:rPr>
          <w:rStyle w:val="TtulodoLivro"/>
          <w:rFonts w:ascii="Arial" w:hAnsi="Arial" w:cs="Arial"/>
        </w:rPr>
      </w:pPr>
      <w:r w:rsidRPr="00286A44">
        <w:rPr>
          <w:rStyle w:val="TtulodoLivro"/>
          <w:rFonts w:ascii="Arial" w:hAnsi="Arial" w:cs="Arial"/>
        </w:rPr>
        <w:t xml:space="preserve">COMPOSIÇÃO DO </w:t>
      </w:r>
      <w:r w:rsidR="009E0BA5" w:rsidRPr="00286A44">
        <w:rPr>
          <w:rStyle w:val="TtulodoLivro"/>
          <w:rFonts w:ascii="Arial" w:hAnsi="Arial" w:cs="Arial"/>
        </w:rPr>
        <w:t>CONSELHO SUPERIOR</w:t>
      </w:r>
    </w:p>
    <w:p w14:paraId="3EE23AC1" w14:textId="77777777" w:rsidR="009E0BA5" w:rsidRPr="00286A44" w:rsidRDefault="009E0BA5" w:rsidP="00C05DFB">
      <w:pPr>
        <w:spacing w:after="0"/>
        <w:jc w:val="center"/>
        <w:rPr>
          <w:rStyle w:val="TtulodoLivro"/>
          <w:rFonts w:ascii="Arial" w:hAnsi="Arial" w:cs="Arial"/>
        </w:rPr>
      </w:pPr>
      <w:r w:rsidRPr="00286A44">
        <w:rPr>
          <w:rStyle w:val="TtulodoLivro"/>
          <w:rFonts w:ascii="Arial" w:hAnsi="Arial" w:cs="Arial"/>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286A44" w:rsidRDefault="009E0BA5" w:rsidP="00C05DFB">
      <w:pPr>
        <w:spacing w:after="0"/>
        <w:jc w:val="center"/>
        <w:rPr>
          <w:rFonts w:ascii="Arial" w:hAnsi="Arial" w:cs="Arial"/>
          <w:b/>
          <w:kern w:val="32"/>
          <w:szCs w:val="24"/>
        </w:rPr>
      </w:pPr>
      <w:r w:rsidRPr="00286A44">
        <w:rPr>
          <w:rFonts w:ascii="Arial" w:hAnsi="Arial" w:cs="Arial"/>
          <w:b/>
          <w:kern w:val="32"/>
          <w:szCs w:val="24"/>
        </w:rPr>
        <w:t>MEMBROS</w:t>
      </w:r>
    </w:p>
    <w:p w14:paraId="41F9542D" w14:textId="7E565A0C" w:rsidR="002326EF" w:rsidRPr="00FC6146" w:rsidRDefault="002326EF" w:rsidP="00C05DFB">
      <w:pPr>
        <w:spacing w:after="0"/>
        <w:jc w:val="center"/>
        <w:rPr>
          <w:rFonts w:ascii="Arial" w:hAnsi="Arial" w:cs="Arial"/>
          <w:b/>
          <w:kern w:val="32"/>
          <w:szCs w:val="24"/>
        </w:rPr>
      </w:pPr>
      <w:r w:rsidRPr="00FC6146">
        <w:rPr>
          <w:rFonts w:ascii="Arial" w:hAnsi="Arial" w:cs="Arial"/>
          <w:b/>
          <w:kern w:val="32"/>
          <w:szCs w:val="24"/>
        </w:rPr>
        <w:t>I - Representante</w:t>
      </w:r>
      <w:r w:rsidR="005B1334" w:rsidRPr="00FC6146">
        <w:rPr>
          <w:rFonts w:ascii="Arial" w:hAnsi="Arial" w:cs="Arial"/>
          <w:b/>
          <w:kern w:val="32"/>
          <w:szCs w:val="24"/>
        </w:rPr>
        <w:t>s d</w:t>
      </w:r>
      <w:r w:rsidRPr="00FC6146">
        <w:rPr>
          <w:rFonts w:ascii="Arial" w:hAnsi="Arial" w:cs="Arial"/>
          <w:b/>
          <w:kern w:val="32"/>
          <w:szCs w:val="24"/>
        </w:rPr>
        <w:t>os Docentes</w:t>
      </w:r>
    </w:p>
    <w:p w14:paraId="7FDE7693" w14:textId="77777777" w:rsidR="00EC1E16" w:rsidRPr="00EC1E16" w:rsidRDefault="00EC1E16" w:rsidP="00EC1E16">
      <w:pPr>
        <w:spacing w:after="0"/>
        <w:jc w:val="center"/>
        <w:rPr>
          <w:kern w:val="32"/>
          <w:szCs w:val="24"/>
        </w:rPr>
      </w:pPr>
      <w:r w:rsidRPr="00EC1E16">
        <w:rPr>
          <w:kern w:val="32"/>
          <w:szCs w:val="24"/>
        </w:rPr>
        <w:t>JOSIANE FARACO DE ANDRADE ROCHA – até novembro/2016</w:t>
      </w:r>
    </w:p>
    <w:p w14:paraId="1477DAD1" w14:textId="77777777" w:rsidR="00EC1E16" w:rsidRPr="00EC1E16" w:rsidRDefault="00EC1E16" w:rsidP="00EC1E16">
      <w:pPr>
        <w:spacing w:after="0"/>
        <w:jc w:val="center"/>
        <w:rPr>
          <w:kern w:val="32"/>
          <w:szCs w:val="24"/>
        </w:rPr>
      </w:pPr>
      <w:r w:rsidRPr="00EC1E16">
        <w:rPr>
          <w:kern w:val="32"/>
          <w:szCs w:val="24"/>
        </w:rPr>
        <w:t>JOÃO GUILHERME DE MORAES SILVA– até julho/2016</w:t>
      </w:r>
    </w:p>
    <w:p w14:paraId="55124FAD" w14:textId="77777777" w:rsidR="00EC1E16" w:rsidRPr="00EC1E16" w:rsidRDefault="00EC1E16" w:rsidP="00EC1E16">
      <w:pPr>
        <w:spacing w:after="0"/>
        <w:jc w:val="center"/>
        <w:rPr>
          <w:kern w:val="32"/>
          <w:szCs w:val="24"/>
        </w:rPr>
      </w:pPr>
      <w:r w:rsidRPr="00EC1E16">
        <w:rPr>
          <w:kern w:val="32"/>
          <w:szCs w:val="24"/>
        </w:rPr>
        <w:t> LUIZ HENRIQUE CLARO JUNIOR – até novembro/2016</w:t>
      </w:r>
    </w:p>
    <w:p w14:paraId="3A879230" w14:textId="77777777" w:rsidR="00EC1E16" w:rsidRPr="00EC1E16" w:rsidRDefault="00EC1E16" w:rsidP="00EC1E16">
      <w:pPr>
        <w:spacing w:after="0"/>
        <w:jc w:val="center"/>
        <w:rPr>
          <w:kern w:val="32"/>
          <w:szCs w:val="24"/>
        </w:rPr>
      </w:pPr>
      <w:r w:rsidRPr="00EC1E16">
        <w:rPr>
          <w:kern w:val="32"/>
          <w:szCs w:val="24"/>
        </w:rPr>
        <w:t>ALLEN BITENCOURT DE LIMA– até novembro/2016</w:t>
      </w:r>
    </w:p>
    <w:p w14:paraId="7E001C51" w14:textId="77777777" w:rsidR="00EC1E16" w:rsidRPr="00EC1E16" w:rsidRDefault="00EC1E16" w:rsidP="00EC1E16">
      <w:pPr>
        <w:spacing w:after="0"/>
        <w:jc w:val="center"/>
        <w:rPr>
          <w:kern w:val="32"/>
          <w:szCs w:val="24"/>
        </w:rPr>
      </w:pPr>
      <w:r w:rsidRPr="00EC1E16">
        <w:rPr>
          <w:kern w:val="32"/>
          <w:szCs w:val="24"/>
        </w:rPr>
        <w:t>RICARDO DE JESUS CARDOSO– até novembro/2016</w:t>
      </w:r>
    </w:p>
    <w:p w14:paraId="654B4A4E" w14:textId="77777777" w:rsidR="00EC1E16" w:rsidRPr="00EC1E16" w:rsidRDefault="00EC1E16" w:rsidP="00EC1E16">
      <w:pPr>
        <w:spacing w:after="0"/>
        <w:jc w:val="center"/>
        <w:rPr>
          <w:kern w:val="32"/>
          <w:szCs w:val="24"/>
        </w:rPr>
      </w:pPr>
      <w:r w:rsidRPr="00EC1E16">
        <w:rPr>
          <w:kern w:val="32"/>
          <w:szCs w:val="24"/>
        </w:rPr>
        <w:t>MARCUS WILSON TARDELLY LOPES CURSINO – dez 2016-2018</w:t>
      </w:r>
    </w:p>
    <w:p w14:paraId="146E8E58" w14:textId="77777777" w:rsidR="00EC1E16" w:rsidRPr="00EC1E16" w:rsidRDefault="00EC1E16" w:rsidP="00EC1E16">
      <w:pPr>
        <w:spacing w:after="0"/>
        <w:jc w:val="center"/>
        <w:rPr>
          <w:kern w:val="32"/>
          <w:szCs w:val="24"/>
        </w:rPr>
      </w:pPr>
      <w:r w:rsidRPr="00EC1E16">
        <w:rPr>
          <w:kern w:val="32"/>
          <w:szCs w:val="24"/>
        </w:rPr>
        <w:t>JOSÉ DILTON LIMA DOS SANTOS – dez 2016-2018</w:t>
      </w:r>
    </w:p>
    <w:p w14:paraId="7057910B" w14:textId="77777777" w:rsidR="00EC1E16" w:rsidRPr="00EC1E16" w:rsidRDefault="00EC1E16" w:rsidP="00EC1E16">
      <w:pPr>
        <w:spacing w:after="0"/>
        <w:jc w:val="center"/>
        <w:rPr>
          <w:kern w:val="32"/>
          <w:szCs w:val="24"/>
        </w:rPr>
      </w:pPr>
      <w:r w:rsidRPr="00EC1E16">
        <w:rPr>
          <w:kern w:val="32"/>
          <w:szCs w:val="24"/>
        </w:rPr>
        <w:t>JOÃO GUILHERME DE MORAES SILVA – dez 2016-2018</w:t>
      </w:r>
    </w:p>
    <w:p w14:paraId="6A645359" w14:textId="77777777" w:rsidR="00EC1E16" w:rsidRPr="00EC1E16" w:rsidRDefault="00EC1E16" w:rsidP="00EC1E16">
      <w:pPr>
        <w:spacing w:after="0"/>
        <w:jc w:val="center"/>
        <w:rPr>
          <w:kern w:val="32"/>
          <w:szCs w:val="24"/>
        </w:rPr>
      </w:pPr>
      <w:r w:rsidRPr="00EC1E16">
        <w:rPr>
          <w:kern w:val="32"/>
          <w:szCs w:val="24"/>
        </w:rPr>
        <w:t>TARCÍSIO LUIZ LEÃO E SOUZA – dez 2016-2018</w:t>
      </w:r>
    </w:p>
    <w:p w14:paraId="25DE5D04" w14:textId="77777777" w:rsidR="00EC1E16" w:rsidRPr="00EC1E16" w:rsidRDefault="00EC1E16" w:rsidP="00EC1E16">
      <w:pPr>
        <w:spacing w:after="0"/>
        <w:jc w:val="center"/>
        <w:rPr>
          <w:kern w:val="32"/>
          <w:szCs w:val="24"/>
        </w:rPr>
      </w:pPr>
      <w:r w:rsidRPr="00EC1E16">
        <w:rPr>
          <w:kern w:val="32"/>
          <w:szCs w:val="24"/>
        </w:rPr>
        <w:t>EDIMILSON BARBOSA LIMA – dez 2016-2018</w:t>
      </w:r>
    </w:p>
    <w:p w14:paraId="49E8E41D" w14:textId="77777777" w:rsidR="002326EF" w:rsidRDefault="002326EF" w:rsidP="00C05DFB">
      <w:pPr>
        <w:spacing w:after="0"/>
        <w:jc w:val="center"/>
        <w:rPr>
          <w:kern w:val="32"/>
          <w:szCs w:val="24"/>
        </w:rPr>
      </w:pPr>
    </w:p>
    <w:p w14:paraId="06840C13" w14:textId="7D8CCD3A" w:rsidR="002326EF" w:rsidRPr="00FC6146" w:rsidRDefault="00135143" w:rsidP="00135143">
      <w:pPr>
        <w:tabs>
          <w:tab w:val="center" w:pos="4819"/>
          <w:tab w:val="left" w:pos="8805"/>
        </w:tabs>
        <w:spacing w:after="0"/>
        <w:jc w:val="left"/>
        <w:rPr>
          <w:rFonts w:ascii="Arial" w:hAnsi="Arial" w:cs="Arial"/>
          <w:b/>
          <w:kern w:val="32"/>
          <w:szCs w:val="24"/>
        </w:rPr>
      </w:pPr>
      <w:r>
        <w:rPr>
          <w:rFonts w:ascii="Arial" w:hAnsi="Arial" w:cs="Arial"/>
          <w:b/>
          <w:kern w:val="32"/>
          <w:szCs w:val="24"/>
        </w:rPr>
        <w:tab/>
      </w:r>
      <w:r w:rsidR="002326EF" w:rsidRPr="00FC6146">
        <w:rPr>
          <w:rFonts w:ascii="Arial" w:hAnsi="Arial" w:cs="Arial"/>
          <w:b/>
          <w:kern w:val="32"/>
          <w:szCs w:val="24"/>
        </w:rPr>
        <w:t>II - Representante</w:t>
      </w:r>
      <w:r w:rsidR="005B1334" w:rsidRPr="00FC6146">
        <w:rPr>
          <w:rFonts w:ascii="Arial" w:hAnsi="Arial" w:cs="Arial"/>
          <w:b/>
          <w:kern w:val="32"/>
          <w:szCs w:val="24"/>
        </w:rPr>
        <w:t>s d</w:t>
      </w:r>
      <w:r w:rsidR="002326EF" w:rsidRPr="00FC6146">
        <w:rPr>
          <w:rFonts w:ascii="Arial" w:hAnsi="Arial" w:cs="Arial"/>
          <w:b/>
          <w:kern w:val="32"/>
          <w:szCs w:val="24"/>
        </w:rPr>
        <w:t>os Técnico</w:t>
      </w:r>
      <w:r w:rsidR="005B1334" w:rsidRPr="00FC6146">
        <w:rPr>
          <w:rFonts w:ascii="Arial" w:hAnsi="Arial" w:cs="Arial"/>
          <w:b/>
          <w:kern w:val="32"/>
          <w:szCs w:val="24"/>
        </w:rPr>
        <w:t>-</w:t>
      </w:r>
      <w:r w:rsidR="002326EF" w:rsidRPr="00FC6146">
        <w:rPr>
          <w:rFonts w:ascii="Arial" w:hAnsi="Arial" w:cs="Arial"/>
          <w:b/>
          <w:kern w:val="32"/>
          <w:szCs w:val="24"/>
        </w:rPr>
        <w:t>Administrativos</w:t>
      </w:r>
      <w:r>
        <w:rPr>
          <w:rFonts w:ascii="Arial" w:hAnsi="Arial" w:cs="Arial"/>
          <w:b/>
          <w:kern w:val="32"/>
          <w:szCs w:val="24"/>
        </w:rPr>
        <w:tab/>
      </w:r>
    </w:p>
    <w:p w14:paraId="37C95619" w14:textId="77777777" w:rsidR="00EC1E16" w:rsidRPr="00EC1E16" w:rsidRDefault="00EC1E16" w:rsidP="00EC1E16">
      <w:pPr>
        <w:spacing w:after="0"/>
        <w:jc w:val="center"/>
        <w:rPr>
          <w:kern w:val="32"/>
          <w:szCs w:val="24"/>
        </w:rPr>
      </w:pPr>
      <w:r w:rsidRPr="00EC1E16">
        <w:rPr>
          <w:kern w:val="32"/>
          <w:szCs w:val="24"/>
        </w:rPr>
        <w:t>ELISEANNE LIMA DA SILVA – até novembro/2016</w:t>
      </w:r>
    </w:p>
    <w:p w14:paraId="41F8C889" w14:textId="77777777" w:rsidR="00EC1E16" w:rsidRPr="00EC1E16" w:rsidRDefault="00EC1E16" w:rsidP="00EC1E16">
      <w:pPr>
        <w:spacing w:after="0"/>
        <w:jc w:val="center"/>
        <w:rPr>
          <w:kern w:val="32"/>
          <w:szCs w:val="24"/>
        </w:rPr>
      </w:pPr>
      <w:r w:rsidRPr="00EC1E16">
        <w:rPr>
          <w:kern w:val="32"/>
          <w:szCs w:val="24"/>
        </w:rPr>
        <w:t>ADANILTON RABELO DE ANDRADE - até novembro/2016</w:t>
      </w:r>
    </w:p>
    <w:p w14:paraId="0032063E" w14:textId="77777777" w:rsidR="00EC1E16" w:rsidRPr="00EC1E16" w:rsidRDefault="00EC1E16" w:rsidP="00EC1E16">
      <w:pPr>
        <w:spacing w:after="0"/>
        <w:jc w:val="center"/>
        <w:rPr>
          <w:kern w:val="32"/>
          <w:szCs w:val="24"/>
        </w:rPr>
      </w:pPr>
      <w:r w:rsidRPr="00EC1E16">
        <w:rPr>
          <w:kern w:val="32"/>
          <w:szCs w:val="24"/>
        </w:rPr>
        <w:t>NAILA EMÍLIA SOARES DE ALMEIDA MONTOLI - até novembro/2016</w:t>
      </w:r>
    </w:p>
    <w:p w14:paraId="1A261D2A" w14:textId="77777777" w:rsidR="00EC1E16" w:rsidRPr="00EC1E16" w:rsidRDefault="00EC1E16" w:rsidP="00EC1E16">
      <w:pPr>
        <w:spacing w:after="0"/>
        <w:jc w:val="center"/>
        <w:rPr>
          <w:kern w:val="32"/>
          <w:szCs w:val="24"/>
        </w:rPr>
      </w:pPr>
      <w:r w:rsidRPr="00EC1E16">
        <w:rPr>
          <w:kern w:val="32"/>
          <w:szCs w:val="24"/>
        </w:rPr>
        <w:t>ERLISON SOARES LIMA - até novembro/2016</w:t>
      </w:r>
    </w:p>
    <w:p w14:paraId="4339A748" w14:textId="7E8BEC6E" w:rsidR="00EC1E16" w:rsidRPr="00EC1E16" w:rsidRDefault="001E60FE" w:rsidP="00EC1E16">
      <w:pPr>
        <w:spacing w:after="0"/>
        <w:jc w:val="center"/>
        <w:rPr>
          <w:kern w:val="32"/>
          <w:szCs w:val="24"/>
        </w:rPr>
      </w:pPr>
      <w:r>
        <w:rPr>
          <w:kern w:val="32"/>
          <w:szCs w:val="24"/>
        </w:rPr>
        <w:t xml:space="preserve"> </w:t>
      </w:r>
      <w:r w:rsidR="00EC1E16" w:rsidRPr="00EC1E16">
        <w:rPr>
          <w:kern w:val="32"/>
          <w:szCs w:val="24"/>
        </w:rPr>
        <w:t>JOSÉ HAROLDO CAVALCANTE DE SOUZA - até novembro/2016</w:t>
      </w:r>
    </w:p>
    <w:p w14:paraId="15D340E5" w14:textId="607A8ED9" w:rsidR="00EC1E16" w:rsidRPr="00EC1E16" w:rsidRDefault="00EC1E16" w:rsidP="00EC1E16">
      <w:pPr>
        <w:spacing w:after="0"/>
        <w:jc w:val="center"/>
        <w:rPr>
          <w:kern w:val="32"/>
          <w:szCs w:val="24"/>
        </w:rPr>
      </w:pPr>
      <w:r w:rsidRPr="00EC1E16">
        <w:rPr>
          <w:kern w:val="32"/>
          <w:szCs w:val="24"/>
        </w:rPr>
        <w:t>JOÃO DAMASCENO MUSTAFÁ – dez 2016-2018</w:t>
      </w:r>
    </w:p>
    <w:p w14:paraId="646D3EAC" w14:textId="77777777" w:rsidR="00EC1E16" w:rsidRPr="00EC1E16" w:rsidRDefault="00EC1E16" w:rsidP="00EC1E16">
      <w:pPr>
        <w:spacing w:after="0"/>
        <w:jc w:val="center"/>
        <w:rPr>
          <w:kern w:val="32"/>
          <w:szCs w:val="24"/>
        </w:rPr>
      </w:pPr>
      <w:r w:rsidRPr="00EC1E16">
        <w:rPr>
          <w:kern w:val="32"/>
          <w:szCs w:val="24"/>
        </w:rPr>
        <w:t>ELENILTON MENDONÇA BATISTA – dez 2016-2018</w:t>
      </w:r>
    </w:p>
    <w:p w14:paraId="4E0A3023" w14:textId="58C6F891" w:rsidR="00EC1E16" w:rsidRPr="00EC1E16" w:rsidRDefault="00EC1E16" w:rsidP="00EC1E16">
      <w:pPr>
        <w:spacing w:after="0"/>
        <w:jc w:val="center"/>
        <w:rPr>
          <w:kern w:val="32"/>
          <w:szCs w:val="24"/>
        </w:rPr>
      </w:pPr>
      <w:r w:rsidRPr="00EC1E16">
        <w:rPr>
          <w:kern w:val="32"/>
          <w:szCs w:val="24"/>
        </w:rPr>
        <w:t>GENIVALDO OLIVEIRA DA SILVA – dez 2016-2018</w:t>
      </w:r>
    </w:p>
    <w:p w14:paraId="77E59EE1" w14:textId="1E724230" w:rsidR="00EC1E16" w:rsidRPr="00EC1E16" w:rsidRDefault="00EC1E16" w:rsidP="00EC1E16">
      <w:pPr>
        <w:spacing w:after="0"/>
        <w:jc w:val="center"/>
        <w:rPr>
          <w:kern w:val="32"/>
          <w:szCs w:val="24"/>
        </w:rPr>
      </w:pPr>
      <w:r w:rsidRPr="00EC1E16">
        <w:rPr>
          <w:kern w:val="32"/>
          <w:szCs w:val="24"/>
        </w:rPr>
        <w:t>ELANE DE SOU</w:t>
      </w:r>
      <w:r w:rsidR="00157E5D">
        <w:rPr>
          <w:kern w:val="32"/>
          <w:szCs w:val="24"/>
        </w:rPr>
        <w:t>Z</w:t>
      </w:r>
      <w:r w:rsidRPr="00EC1E16">
        <w:rPr>
          <w:kern w:val="32"/>
          <w:szCs w:val="24"/>
        </w:rPr>
        <w:t>A MAFRA – dez 2016-2018</w:t>
      </w:r>
    </w:p>
    <w:p w14:paraId="3F0D1AB8" w14:textId="3D06F273" w:rsidR="00EC1E16" w:rsidRPr="00EC1E16" w:rsidRDefault="00110163" w:rsidP="00EC1E16">
      <w:pPr>
        <w:spacing w:after="0"/>
        <w:jc w:val="center"/>
        <w:rPr>
          <w:kern w:val="32"/>
          <w:szCs w:val="24"/>
        </w:rPr>
      </w:pPr>
      <w:r>
        <w:rPr>
          <w:kern w:val="32"/>
          <w:szCs w:val="24"/>
        </w:rPr>
        <w:t xml:space="preserve"> </w:t>
      </w:r>
      <w:r w:rsidR="00EC1E16" w:rsidRPr="00EC1E16">
        <w:rPr>
          <w:kern w:val="32"/>
          <w:szCs w:val="24"/>
        </w:rPr>
        <w:t>MAURÍCIO ROBERTO DA SILVA – dez 2016-2018</w:t>
      </w:r>
    </w:p>
    <w:p w14:paraId="046E131F" w14:textId="77777777" w:rsidR="00B8670A" w:rsidRDefault="00B8670A" w:rsidP="00C05DFB">
      <w:pPr>
        <w:spacing w:after="0"/>
        <w:jc w:val="center"/>
        <w:rPr>
          <w:kern w:val="32"/>
          <w:szCs w:val="24"/>
        </w:rPr>
      </w:pPr>
    </w:p>
    <w:p w14:paraId="0DE038C6" w14:textId="4E51444A" w:rsidR="00B8670A" w:rsidRPr="00FC6146" w:rsidRDefault="00B8670A" w:rsidP="00C05DFB">
      <w:pPr>
        <w:spacing w:after="0"/>
        <w:jc w:val="center"/>
        <w:rPr>
          <w:rFonts w:ascii="Arial" w:hAnsi="Arial" w:cs="Arial"/>
          <w:b/>
          <w:kern w:val="32"/>
          <w:szCs w:val="24"/>
        </w:rPr>
      </w:pPr>
      <w:r w:rsidRPr="00FC6146">
        <w:rPr>
          <w:rFonts w:ascii="Arial" w:hAnsi="Arial" w:cs="Arial"/>
          <w:b/>
          <w:kern w:val="32"/>
          <w:szCs w:val="24"/>
        </w:rPr>
        <w:lastRenderedPageBreak/>
        <w:t>III - Representante</w:t>
      </w:r>
      <w:r w:rsidR="005B1334" w:rsidRPr="00FC6146">
        <w:rPr>
          <w:rFonts w:ascii="Arial" w:hAnsi="Arial" w:cs="Arial"/>
          <w:b/>
          <w:kern w:val="32"/>
          <w:szCs w:val="24"/>
        </w:rPr>
        <w:t>s</w:t>
      </w:r>
      <w:r w:rsidRPr="00FC6146">
        <w:rPr>
          <w:rFonts w:ascii="Arial" w:hAnsi="Arial" w:cs="Arial"/>
          <w:b/>
          <w:kern w:val="32"/>
          <w:szCs w:val="24"/>
        </w:rPr>
        <w:t xml:space="preserve"> </w:t>
      </w:r>
      <w:r w:rsidR="005B1334" w:rsidRPr="00FC6146">
        <w:rPr>
          <w:rFonts w:ascii="Arial" w:hAnsi="Arial" w:cs="Arial"/>
          <w:b/>
          <w:kern w:val="32"/>
          <w:szCs w:val="24"/>
        </w:rPr>
        <w:t>d</w:t>
      </w:r>
      <w:r w:rsidRPr="00FC6146">
        <w:rPr>
          <w:rFonts w:ascii="Arial" w:hAnsi="Arial" w:cs="Arial"/>
          <w:b/>
          <w:kern w:val="32"/>
          <w:szCs w:val="24"/>
        </w:rPr>
        <w:t>os Discentes</w:t>
      </w:r>
    </w:p>
    <w:p w14:paraId="2EA8F60C" w14:textId="77777777" w:rsidR="00EC1E16" w:rsidRPr="00EC1E16" w:rsidRDefault="00EC1E16" w:rsidP="00EC1E16">
      <w:pPr>
        <w:spacing w:after="0"/>
        <w:jc w:val="center"/>
        <w:rPr>
          <w:kern w:val="32"/>
          <w:szCs w:val="24"/>
        </w:rPr>
      </w:pPr>
      <w:r w:rsidRPr="00EC1E16">
        <w:rPr>
          <w:kern w:val="32"/>
          <w:szCs w:val="24"/>
        </w:rPr>
        <w:t>GABRIEL WENDEL SANTOS DA SILVA - até novembro/2016</w:t>
      </w:r>
    </w:p>
    <w:p w14:paraId="22F40972" w14:textId="77777777" w:rsidR="00EC1E16" w:rsidRPr="00EC1E16" w:rsidRDefault="00EC1E16" w:rsidP="00EC1E16">
      <w:pPr>
        <w:spacing w:after="0"/>
        <w:jc w:val="center"/>
        <w:rPr>
          <w:kern w:val="32"/>
          <w:szCs w:val="24"/>
        </w:rPr>
      </w:pPr>
      <w:r w:rsidRPr="00EC1E16">
        <w:rPr>
          <w:kern w:val="32"/>
          <w:szCs w:val="24"/>
        </w:rPr>
        <w:t>EFRAIM MENEZES DE LIMA COSTA - até julho /2016</w:t>
      </w:r>
    </w:p>
    <w:p w14:paraId="071B2126" w14:textId="77777777" w:rsidR="00EC1E16" w:rsidRPr="00EC1E16" w:rsidRDefault="00EC1E16" w:rsidP="00EC1E16">
      <w:pPr>
        <w:spacing w:after="0"/>
        <w:jc w:val="center"/>
        <w:rPr>
          <w:kern w:val="32"/>
          <w:szCs w:val="24"/>
        </w:rPr>
      </w:pPr>
      <w:r w:rsidRPr="00EC1E16">
        <w:rPr>
          <w:kern w:val="32"/>
          <w:szCs w:val="24"/>
        </w:rPr>
        <w:t>WALDIR JOSÉ DE OLIVEIRA NETO – dez 2016-2018</w:t>
      </w:r>
    </w:p>
    <w:p w14:paraId="36D37444" w14:textId="77777777" w:rsidR="00EC1E16" w:rsidRPr="00EC1E16" w:rsidRDefault="00EC1E16" w:rsidP="00EC1E16">
      <w:pPr>
        <w:spacing w:after="0"/>
        <w:jc w:val="center"/>
        <w:rPr>
          <w:kern w:val="32"/>
          <w:szCs w:val="24"/>
        </w:rPr>
      </w:pPr>
      <w:r w:rsidRPr="00EC1E16">
        <w:rPr>
          <w:kern w:val="32"/>
          <w:szCs w:val="24"/>
        </w:rPr>
        <w:t>LUÍSA VITÓRIA MENDONÇA DO NASCIMENTO – dez 2016-2018</w:t>
      </w:r>
    </w:p>
    <w:p w14:paraId="692016CA" w14:textId="7109F933" w:rsidR="00EC1E16" w:rsidRPr="00EC1E16" w:rsidRDefault="00717BFC" w:rsidP="00717BFC">
      <w:pPr>
        <w:tabs>
          <w:tab w:val="center" w:pos="4819"/>
          <w:tab w:val="left" w:pos="8130"/>
        </w:tabs>
        <w:spacing w:after="0"/>
        <w:jc w:val="left"/>
        <w:rPr>
          <w:kern w:val="32"/>
          <w:szCs w:val="24"/>
        </w:rPr>
      </w:pPr>
      <w:r>
        <w:rPr>
          <w:kern w:val="32"/>
          <w:szCs w:val="24"/>
        </w:rPr>
        <w:tab/>
      </w:r>
      <w:r w:rsidR="00EC1E16" w:rsidRPr="00EC1E16">
        <w:rPr>
          <w:kern w:val="32"/>
          <w:szCs w:val="24"/>
        </w:rPr>
        <w:t>MIRLEY NERY OLAR BRITO – dez 2016-2018</w:t>
      </w:r>
      <w:r>
        <w:rPr>
          <w:kern w:val="32"/>
          <w:szCs w:val="24"/>
        </w:rPr>
        <w:tab/>
      </w:r>
    </w:p>
    <w:p w14:paraId="0F17252B" w14:textId="42152FAD" w:rsidR="00EC1E16" w:rsidRPr="00EC1E16" w:rsidRDefault="00C06E04" w:rsidP="00C06E04">
      <w:pPr>
        <w:tabs>
          <w:tab w:val="left" w:pos="2100"/>
          <w:tab w:val="center" w:pos="4819"/>
        </w:tabs>
        <w:spacing w:after="0"/>
        <w:jc w:val="left"/>
        <w:rPr>
          <w:kern w:val="32"/>
          <w:szCs w:val="24"/>
        </w:rPr>
      </w:pPr>
      <w:r>
        <w:rPr>
          <w:kern w:val="32"/>
          <w:szCs w:val="24"/>
        </w:rPr>
        <w:tab/>
      </w:r>
      <w:r>
        <w:rPr>
          <w:kern w:val="32"/>
          <w:szCs w:val="24"/>
        </w:rPr>
        <w:tab/>
      </w:r>
      <w:r w:rsidR="00EC1E16" w:rsidRPr="00EC1E16">
        <w:rPr>
          <w:kern w:val="32"/>
          <w:szCs w:val="24"/>
        </w:rPr>
        <w:t>FERNANDO FRANÇA COIMBRA – dez 2016-2018</w:t>
      </w:r>
    </w:p>
    <w:p w14:paraId="05F997AD" w14:textId="77777777" w:rsidR="00EC1E16" w:rsidRPr="00EC1E16" w:rsidRDefault="00EC1E16" w:rsidP="00EC1E16">
      <w:pPr>
        <w:spacing w:after="0"/>
        <w:jc w:val="center"/>
        <w:rPr>
          <w:kern w:val="32"/>
          <w:szCs w:val="24"/>
        </w:rPr>
      </w:pPr>
      <w:r w:rsidRPr="00EC1E16">
        <w:rPr>
          <w:kern w:val="32"/>
          <w:szCs w:val="24"/>
        </w:rPr>
        <w:t>JOHN ARIEL NASCIMENTO RAMIREZ – dez 2016-2018</w:t>
      </w:r>
    </w:p>
    <w:p w14:paraId="53BF25C2" w14:textId="77777777" w:rsidR="00B8670A" w:rsidRDefault="00B8670A" w:rsidP="00C05DFB">
      <w:pPr>
        <w:spacing w:after="0"/>
        <w:jc w:val="center"/>
        <w:rPr>
          <w:kern w:val="32"/>
          <w:szCs w:val="24"/>
        </w:rPr>
      </w:pPr>
    </w:p>
    <w:p w14:paraId="6718549F" w14:textId="2B144758" w:rsidR="00B8670A" w:rsidRPr="00FC6146" w:rsidRDefault="00B8670A" w:rsidP="00C05DFB">
      <w:pPr>
        <w:spacing w:after="0"/>
        <w:jc w:val="center"/>
        <w:rPr>
          <w:rFonts w:ascii="Arial" w:hAnsi="Arial" w:cs="Arial"/>
          <w:b/>
          <w:kern w:val="32"/>
          <w:szCs w:val="24"/>
        </w:rPr>
      </w:pPr>
      <w:r w:rsidRPr="00FC6146">
        <w:rPr>
          <w:rFonts w:ascii="Arial" w:hAnsi="Arial" w:cs="Arial"/>
          <w:b/>
          <w:kern w:val="32"/>
          <w:szCs w:val="24"/>
        </w:rPr>
        <w:t>IV - Representante</w:t>
      </w:r>
      <w:r w:rsidR="005B1334" w:rsidRPr="00FC6146">
        <w:rPr>
          <w:rFonts w:ascii="Arial" w:hAnsi="Arial" w:cs="Arial"/>
          <w:b/>
          <w:kern w:val="32"/>
          <w:szCs w:val="24"/>
        </w:rPr>
        <w:t>s</w:t>
      </w:r>
      <w:r w:rsidRPr="00FC6146">
        <w:rPr>
          <w:rFonts w:ascii="Arial" w:hAnsi="Arial" w:cs="Arial"/>
          <w:b/>
          <w:kern w:val="32"/>
          <w:szCs w:val="24"/>
        </w:rPr>
        <w:t xml:space="preserve"> </w:t>
      </w:r>
      <w:r w:rsidR="005B1334" w:rsidRPr="00FC6146">
        <w:rPr>
          <w:rFonts w:ascii="Arial" w:hAnsi="Arial" w:cs="Arial"/>
          <w:b/>
          <w:kern w:val="32"/>
          <w:szCs w:val="24"/>
        </w:rPr>
        <w:t>d</w:t>
      </w:r>
      <w:r w:rsidRPr="00FC6146">
        <w:rPr>
          <w:rFonts w:ascii="Arial" w:hAnsi="Arial" w:cs="Arial"/>
          <w:b/>
          <w:kern w:val="32"/>
          <w:szCs w:val="24"/>
        </w:rPr>
        <w:t>os Egressos</w:t>
      </w:r>
    </w:p>
    <w:p w14:paraId="22C2ED8A" w14:textId="77777777" w:rsidR="00B259A0" w:rsidRPr="00B259A0" w:rsidRDefault="00B259A0" w:rsidP="00B259A0">
      <w:pPr>
        <w:spacing w:after="0"/>
        <w:jc w:val="center"/>
        <w:rPr>
          <w:kern w:val="32"/>
          <w:szCs w:val="24"/>
        </w:rPr>
      </w:pPr>
      <w:r w:rsidRPr="00B259A0">
        <w:rPr>
          <w:kern w:val="32"/>
          <w:szCs w:val="24"/>
        </w:rPr>
        <w:t>JOSÉ ALBERTO ROCHA DOS SANTOS - até novembro/2016</w:t>
      </w:r>
    </w:p>
    <w:p w14:paraId="2B1F89E5" w14:textId="6AE4BCE5" w:rsidR="00B259A0" w:rsidRPr="00B259A0" w:rsidRDefault="004A6BC9" w:rsidP="00B259A0">
      <w:pPr>
        <w:spacing w:after="0"/>
        <w:jc w:val="center"/>
        <w:rPr>
          <w:kern w:val="32"/>
          <w:szCs w:val="24"/>
        </w:rPr>
      </w:pPr>
      <w:r>
        <w:rPr>
          <w:kern w:val="32"/>
          <w:szCs w:val="24"/>
        </w:rPr>
        <w:t xml:space="preserve"> </w:t>
      </w:r>
      <w:r w:rsidR="00B259A0" w:rsidRPr="00B259A0">
        <w:rPr>
          <w:kern w:val="32"/>
          <w:szCs w:val="24"/>
        </w:rPr>
        <w:t>RACHEL LIMA TUMA - até novembro/2016</w:t>
      </w:r>
    </w:p>
    <w:p w14:paraId="73F9E9F5" w14:textId="77777777" w:rsidR="00B259A0" w:rsidRPr="00B259A0" w:rsidRDefault="00B259A0" w:rsidP="00B259A0">
      <w:pPr>
        <w:spacing w:after="0"/>
        <w:jc w:val="center"/>
        <w:rPr>
          <w:kern w:val="32"/>
          <w:szCs w:val="24"/>
        </w:rPr>
      </w:pPr>
      <w:r w:rsidRPr="00B259A0">
        <w:rPr>
          <w:kern w:val="32"/>
          <w:szCs w:val="24"/>
        </w:rPr>
        <w:t>PAULO WILLIAM ZANE CAETANO – dez 2016-2018</w:t>
      </w:r>
    </w:p>
    <w:p w14:paraId="55915F0D" w14:textId="77777777" w:rsidR="00B259A0" w:rsidRPr="00B259A0" w:rsidRDefault="00B259A0" w:rsidP="00B259A0">
      <w:pPr>
        <w:spacing w:after="0"/>
        <w:jc w:val="center"/>
        <w:rPr>
          <w:kern w:val="32"/>
          <w:szCs w:val="24"/>
        </w:rPr>
      </w:pPr>
      <w:r w:rsidRPr="00B259A0">
        <w:rPr>
          <w:kern w:val="32"/>
          <w:szCs w:val="24"/>
        </w:rPr>
        <w:t>LUCAS GOIS PEREIRA – dez 2016-2018</w:t>
      </w:r>
    </w:p>
    <w:p w14:paraId="01E1F4DF" w14:textId="77777777" w:rsidR="00FC6146" w:rsidRDefault="00FC6146" w:rsidP="00C05DFB">
      <w:pPr>
        <w:spacing w:after="0"/>
        <w:jc w:val="center"/>
        <w:rPr>
          <w:kern w:val="32"/>
          <w:szCs w:val="24"/>
        </w:rPr>
      </w:pPr>
    </w:p>
    <w:p w14:paraId="4C6D1F64" w14:textId="4401C9DE" w:rsidR="00B8670A" w:rsidRPr="00FC6146" w:rsidRDefault="00B8670A" w:rsidP="00C05DFB">
      <w:pPr>
        <w:spacing w:after="0"/>
        <w:jc w:val="center"/>
        <w:rPr>
          <w:rFonts w:ascii="Arial" w:hAnsi="Arial" w:cs="Arial"/>
          <w:b/>
          <w:kern w:val="32"/>
          <w:szCs w:val="24"/>
        </w:rPr>
      </w:pPr>
      <w:r w:rsidRPr="00FC6146">
        <w:rPr>
          <w:rFonts w:ascii="Arial" w:hAnsi="Arial" w:cs="Arial"/>
          <w:b/>
          <w:kern w:val="32"/>
          <w:szCs w:val="24"/>
        </w:rPr>
        <w:t xml:space="preserve">V - Representantes </w:t>
      </w:r>
      <w:r w:rsidR="005B1334" w:rsidRPr="00FC6146">
        <w:rPr>
          <w:rFonts w:ascii="Arial" w:hAnsi="Arial" w:cs="Arial"/>
          <w:b/>
          <w:kern w:val="32"/>
          <w:szCs w:val="24"/>
        </w:rPr>
        <w:t xml:space="preserve">do </w:t>
      </w:r>
      <w:r w:rsidRPr="00FC6146">
        <w:rPr>
          <w:rFonts w:ascii="Arial" w:hAnsi="Arial" w:cs="Arial"/>
          <w:b/>
          <w:kern w:val="32"/>
          <w:szCs w:val="24"/>
        </w:rPr>
        <w:t>Setor Comércio e Indústria</w:t>
      </w:r>
    </w:p>
    <w:p w14:paraId="281DC128" w14:textId="77777777" w:rsidR="00B259A0" w:rsidRPr="00B259A0" w:rsidRDefault="00B259A0" w:rsidP="00B259A0">
      <w:pPr>
        <w:spacing w:after="0"/>
        <w:jc w:val="center"/>
        <w:rPr>
          <w:kern w:val="32"/>
          <w:szCs w:val="24"/>
        </w:rPr>
      </w:pPr>
      <w:r w:rsidRPr="00B259A0">
        <w:rPr>
          <w:kern w:val="32"/>
          <w:szCs w:val="24"/>
        </w:rPr>
        <w:t>AGOSTINHO DE OLIVEIRA FREITAS JUNIOR – até agosto/2016</w:t>
      </w:r>
    </w:p>
    <w:p w14:paraId="1887F419" w14:textId="77777777" w:rsidR="00B259A0" w:rsidRPr="00B259A0" w:rsidRDefault="00B259A0" w:rsidP="00B259A0">
      <w:pPr>
        <w:spacing w:after="0"/>
        <w:jc w:val="center"/>
        <w:rPr>
          <w:kern w:val="32"/>
          <w:szCs w:val="24"/>
        </w:rPr>
      </w:pPr>
      <w:r w:rsidRPr="00B259A0">
        <w:rPr>
          <w:kern w:val="32"/>
          <w:szCs w:val="24"/>
        </w:rPr>
        <w:t>CELSO PIACENTINI – até agosto/2016</w:t>
      </w:r>
    </w:p>
    <w:p w14:paraId="32AC3162" w14:textId="77777777" w:rsidR="00B259A0" w:rsidRPr="00B259A0" w:rsidRDefault="00B259A0" w:rsidP="00B259A0">
      <w:pPr>
        <w:spacing w:after="0"/>
        <w:jc w:val="center"/>
        <w:rPr>
          <w:kern w:val="32"/>
          <w:szCs w:val="24"/>
        </w:rPr>
      </w:pPr>
      <w:r w:rsidRPr="00B259A0">
        <w:rPr>
          <w:kern w:val="32"/>
          <w:szCs w:val="24"/>
        </w:rPr>
        <w:t>NELSON AZEVEDO DOS SANTOS – setembro 2016-2018</w:t>
      </w:r>
    </w:p>
    <w:p w14:paraId="12EF4F53" w14:textId="77777777" w:rsidR="00B259A0" w:rsidRPr="00B259A0" w:rsidRDefault="00B259A0" w:rsidP="00B259A0">
      <w:pPr>
        <w:spacing w:after="0"/>
        <w:jc w:val="center"/>
        <w:rPr>
          <w:kern w:val="32"/>
          <w:szCs w:val="24"/>
        </w:rPr>
      </w:pPr>
      <w:r w:rsidRPr="00B259A0">
        <w:rPr>
          <w:kern w:val="32"/>
          <w:szCs w:val="24"/>
        </w:rPr>
        <w:t>TATSURO IJICHI – setembro 2016-2018</w:t>
      </w:r>
    </w:p>
    <w:p w14:paraId="7CB652C1" w14:textId="77777777" w:rsidR="00B259A0" w:rsidRPr="00C11C13" w:rsidRDefault="00B259A0" w:rsidP="00C05DFB">
      <w:pPr>
        <w:spacing w:after="0"/>
        <w:jc w:val="center"/>
        <w:rPr>
          <w:kern w:val="32"/>
          <w:szCs w:val="24"/>
        </w:rPr>
      </w:pPr>
    </w:p>
    <w:p w14:paraId="45CD40B5" w14:textId="02AA125E" w:rsidR="00B8670A" w:rsidRPr="00FC6146" w:rsidRDefault="00B8670A" w:rsidP="00C05DFB">
      <w:pPr>
        <w:spacing w:after="0"/>
        <w:jc w:val="center"/>
        <w:rPr>
          <w:rFonts w:ascii="Arial" w:hAnsi="Arial" w:cs="Arial"/>
          <w:b/>
          <w:kern w:val="32"/>
          <w:szCs w:val="24"/>
        </w:rPr>
      </w:pPr>
      <w:r w:rsidRPr="00FC6146">
        <w:rPr>
          <w:rFonts w:ascii="Arial" w:hAnsi="Arial" w:cs="Arial"/>
          <w:b/>
          <w:kern w:val="32"/>
          <w:szCs w:val="24"/>
        </w:rPr>
        <w:t>VI - Representante</w:t>
      </w:r>
      <w:r w:rsidR="005B1334" w:rsidRPr="00FC6146">
        <w:rPr>
          <w:rFonts w:ascii="Arial" w:hAnsi="Arial" w:cs="Arial"/>
          <w:b/>
          <w:kern w:val="32"/>
          <w:szCs w:val="24"/>
        </w:rPr>
        <w:t>s</w:t>
      </w:r>
      <w:r w:rsidRPr="00FC6146">
        <w:rPr>
          <w:rFonts w:ascii="Arial" w:hAnsi="Arial" w:cs="Arial"/>
          <w:b/>
          <w:kern w:val="32"/>
          <w:szCs w:val="24"/>
        </w:rPr>
        <w:t xml:space="preserve"> da Federação da Agricultura do Estado do Amazonas</w:t>
      </w:r>
    </w:p>
    <w:p w14:paraId="3BBB507C" w14:textId="32A3FB9B" w:rsidR="00B259A0" w:rsidRPr="00B259A0" w:rsidRDefault="00B259A0" w:rsidP="00B259A0">
      <w:pPr>
        <w:spacing w:after="0"/>
        <w:jc w:val="center"/>
        <w:rPr>
          <w:kern w:val="32"/>
          <w:szCs w:val="24"/>
        </w:rPr>
      </w:pPr>
      <w:r w:rsidRPr="00B259A0">
        <w:rPr>
          <w:kern w:val="32"/>
          <w:szCs w:val="24"/>
        </w:rPr>
        <w:t>LUIZ CARLOS DE ARAÚJO CORDEIRO – até agosto/2016</w:t>
      </w:r>
    </w:p>
    <w:p w14:paraId="1C0B6F9A" w14:textId="77777777" w:rsidR="00B259A0" w:rsidRPr="00B259A0" w:rsidRDefault="00B259A0" w:rsidP="00B259A0">
      <w:pPr>
        <w:spacing w:after="0"/>
        <w:jc w:val="center"/>
        <w:rPr>
          <w:kern w:val="32"/>
          <w:szCs w:val="24"/>
        </w:rPr>
      </w:pPr>
      <w:r w:rsidRPr="00B259A0">
        <w:rPr>
          <w:kern w:val="32"/>
          <w:szCs w:val="24"/>
        </w:rPr>
        <w:t>JOÃO GOMES VILELA JÚNIOR – até agosto/2016</w:t>
      </w:r>
    </w:p>
    <w:p w14:paraId="7DC53684" w14:textId="57CE9F01" w:rsidR="00B259A0" w:rsidRPr="00B259A0" w:rsidRDefault="00B259A0" w:rsidP="00B259A0">
      <w:pPr>
        <w:spacing w:after="0"/>
        <w:jc w:val="center"/>
        <w:rPr>
          <w:kern w:val="32"/>
          <w:szCs w:val="24"/>
        </w:rPr>
      </w:pPr>
      <w:r w:rsidRPr="00B259A0">
        <w:rPr>
          <w:kern w:val="32"/>
          <w:szCs w:val="24"/>
        </w:rPr>
        <w:t>MARCOS ANDR</w:t>
      </w:r>
      <w:r w:rsidR="00FD2933">
        <w:rPr>
          <w:kern w:val="32"/>
          <w:szCs w:val="24"/>
        </w:rPr>
        <w:t>E</w:t>
      </w:r>
      <w:r w:rsidRPr="00B259A0">
        <w:rPr>
          <w:kern w:val="32"/>
          <w:szCs w:val="24"/>
        </w:rPr>
        <w:t>SON PINHEIRO NOGUEIRA – setembro 2016-2018</w:t>
      </w:r>
    </w:p>
    <w:p w14:paraId="11C9626A" w14:textId="65FEEAF9" w:rsidR="00B259A0" w:rsidRDefault="00B259A0" w:rsidP="00B259A0">
      <w:pPr>
        <w:spacing w:after="0"/>
        <w:jc w:val="center"/>
        <w:rPr>
          <w:kern w:val="32"/>
          <w:szCs w:val="24"/>
        </w:rPr>
      </w:pPr>
      <w:r w:rsidRPr="00B259A0">
        <w:rPr>
          <w:kern w:val="32"/>
          <w:szCs w:val="24"/>
        </w:rPr>
        <w:t>LUIZ CARLOS DE ARAÚJO CORDEIRO – setembro de 2016-2018</w:t>
      </w:r>
    </w:p>
    <w:p w14:paraId="287C0DA4" w14:textId="77777777" w:rsidR="00D52DA7" w:rsidRPr="00B259A0" w:rsidRDefault="00D52DA7" w:rsidP="00B259A0">
      <w:pPr>
        <w:spacing w:after="0"/>
        <w:jc w:val="center"/>
        <w:rPr>
          <w:kern w:val="32"/>
          <w:szCs w:val="24"/>
        </w:rPr>
      </w:pPr>
    </w:p>
    <w:p w14:paraId="05F11030" w14:textId="03D2EA98" w:rsidR="00B259A0" w:rsidRPr="00B259A0" w:rsidRDefault="00B259A0" w:rsidP="00B259A0">
      <w:pPr>
        <w:spacing w:after="0"/>
        <w:jc w:val="center"/>
        <w:rPr>
          <w:rFonts w:ascii="Arial" w:hAnsi="Arial" w:cs="Arial"/>
          <w:b/>
          <w:kern w:val="32"/>
          <w:szCs w:val="24"/>
        </w:rPr>
      </w:pPr>
      <w:r w:rsidRPr="00B259A0">
        <w:rPr>
          <w:rFonts w:ascii="Arial" w:hAnsi="Arial" w:cs="Arial"/>
          <w:b/>
          <w:kern w:val="32"/>
          <w:szCs w:val="24"/>
        </w:rPr>
        <w:t>VII - Representante do Ministério da Educação</w:t>
      </w:r>
    </w:p>
    <w:p w14:paraId="0C06BC1C" w14:textId="77777777" w:rsidR="00B259A0" w:rsidRPr="00B259A0" w:rsidRDefault="00B259A0" w:rsidP="00B259A0">
      <w:pPr>
        <w:tabs>
          <w:tab w:val="left" w:pos="4200"/>
        </w:tabs>
        <w:spacing w:after="0"/>
        <w:jc w:val="center"/>
        <w:rPr>
          <w:kern w:val="32"/>
          <w:szCs w:val="24"/>
        </w:rPr>
      </w:pPr>
      <w:r w:rsidRPr="00B259A0">
        <w:rPr>
          <w:kern w:val="32"/>
          <w:szCs w:val="24"/>
        </w:rPr>
        <w:t>ADEMAR DE ARAÚJO FILHO – até janeiro/2016</w:t>
      </w:r>
    </w:p>
    <w:p w14:paraId="796B3A43" w14:textId="77777777" w:rsidR="00B259A0" w:rsidRPr="00B259A0" w:rsidRDefault="00B259A0" w:rsidP="00B259A0">
      <w:pPr>
        <w:tabs>
          <w:tab w:val="left" w:pos="4200"/>
        </w:tabs>
        <w:spacing w:after="0"/>
        <w:jc w:val="center"/>
        <w:rPr>
          <w:kern w:val="32"/>
          <w:szCs w:val="24"/>
        </w:rPr>
      </w:pPr>
      <w:r w:rsidRPr="00B259A0">
        <w:rPr>
          <w:kern w:val="32"/>
          <w:szCs w:val="24"/>
        </w:rPr>
        <w:t>EMANUEL ALVES DE MOURA – de janeiro/2016 a novembro/2016</w:t>
      </w:r>
    </w:p>
    <w:p w14:paraId="21A7101B" w14:textId="77777777" w:rsidR="00B259A0" w:rsidRPr="00B259A0" w:rsidRDefault="00B259A0" w:rsidP="00B259A0">
      <w:pPr>
        <w:tabs>
          <w:tab w:val="left" w:pos="4200"/>
        </w:tabs>
        <w:spacing w:after="0"/>
        <w:jc w:val="center"/>
        <w:rPr>
          <w:kern w:val="32"/>
          <w:szCs w:val="24"/>
        </w:rPr>
      </w:pPr>
      <w:r w:rsidRPr="00B259A0">
        <w:rPr>
          <w:kern w:val="32"/>
          <w:szCs w:val="24"/>
        </w:rPr>
        <w:t>SILVILENE SOUZA SILVA – dezembro 2016-2018</w:t>
      </w:r>
    </w:p>
    <w:p w14:paraId="0BC26A92" w14:textId="433FE997" w:rsidR="009A2D3C" w:rsidRDefault="009A2D3C" w:rsidP="00B259A0">
      <w:pPr>
        <w:tabs>
          <w:tab w:val="left" w:pos="4200"/>
        </w:tabs>
        <w:spacing w:after="0"/>
        <w:rPr>
          <w:kern w:val="32"/>
          <w:szCs w:val="24"/>
        </w:rPr>
      </w:pPr>
    </w:p>
    <w:p w14:paraId="3C7F16D1" w14:textId="77777777" w:rsidR="00943B18" w:rsidRPr="00286A44" w:rsidRDefault="00943B18" w:rsidP="00C05DFB">
      <w:pPr>
        <w:spacing w:after="0"/>
        <w:jc w:val="center"/>
        <w:rPr>
          <w:rFonts w:ascii="Arial" w:hAnsi="Arial" w:cs="Arial"/>
          <w:b/>
          <w:kern w:val="32"/>
          <w:szCs w:val="24"/>
        </w:rPr>
      </w:pPr>
      <w:r w:rsidRPr="00286A44">
        <w:rPr>
          <w:rFonts w:ascii="Arial" w:hAnsi="Arial" w:cs="Arial"/>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FC6146" w:rsidRDefault="00943B18" w:rsidP="00C05DFB">
      <w:pPr>
        <w:spacing w:after="0"/>
        <w:jc w:val="center"/>
        <w:rPr>
          <w:rFonts w:ascii="Arial" w:hAnsi="Arial" w:cs="Arial"/>
          <w:b/>
          <w:kern w:val="32"/>
          <w:szCs w:val="24"/>
        </w:rPr>
      </w:pPr>
      <w:r w:rsidRPr="00FC6146">
        <w:rPr>
          <w:rFonts w:ascii="Arial" w:hAnsi="Arial" w:cs="Arial"/>
          <w:b/>
          <w:kern w:val="32"/>
          <w:szCs w:val="24"/>
        </w:rPr>
        <w:t>I - 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FC6146" w:rsidRDefault="00943B18" w:rsidP="00C05DFB">
      <w:pPr>
        <w:spacing w:after="0"/>
        <w:jc w:val="center"/>
        <w:rPr>
          <w:rFonts w:ascii="Arial" w:hAnsi="Arial" w:cs="Arial"/>
          <w:b/>
          <w:kern w:val="32"/>
          <w:szCs w:val="24"/>
        </w:rPr>
      </w:pPr>
      <w:r w:rsidRPr="00FC6146">
        <w:rPr>
          <w:rFonts w:ascii="Arial" w:hAnsi="Arial" w:cs="Arial"/>
          <w:b/>
          <w:kern w:val="32"/>
          <w:szCs w:val="24"/>
        </w:rPr>
        <w:t>II - Pró-Reitores</w:t>
      </w:r>
    </w:p>
    <w:p w14:paraId="19883A2F" w14:textId="77777777" w:rsidR="00D52DA7" w:rsidRPr="00D52DA7" w:rsidRDefault="00D52DA7" w:rsidP="00D52DA7">
      <w:pPr>
        <w:spacing w:after="0"/>
        <w:jc w:val="center"/>
        <w:rPr>
          <w:kern w:val="32"/>
          <w:szCs w:val="24"/>
        </w:rPr>
      </w:pPr>
      <w:r w:rsidRPr="00D52DA7">
        <w:rPr>
          <w:kern w:val="32"/>
          <w:szCs w:val="24"/>
        </w:rPr>
        <w:t xml:space="preserve">ANTONIO RIBEIRO DA COSTA NETO – PROEN </w:t>
      </w:r>
    </w:p>
    <w:p w14:paraId="1A2CCE28" w14:textId="77777777" w:rsidR="00D52DA7" w:rsidRPr="00D52DA7" w:rsidRDefault="00D52DA7" w:rsidP="00D52DA7">
      <w:pPr>
        <w:spacing w:after="0"/>
        <w:jc w:val="center"/>
        <w:rPr>
          <w:kern w:val="32"/>
          <w:szCs w:val="24"/>
        </w:rPr>
      </w:pPr>
      <w:r w:rsidRPr="00D52DA7">
        <w:rPr>
          <w:kern w:val="32"/>
          <w:szCs w:val="24"/>
        </w:rPr>
        <w:t xml:space="preserve">JOSIANE FARACO DE ANDRADE ROCHA – PROAD </w:t>
      </w:r>
    </w:p>
    <w:p w14:paraId="43ED9E09" w14:textId="77777777" w:rsidR="00D52DA7" w:rsidRPr="00D52DA7" w:rsidRDefault="00D52DA7" w:rsidP="00D52DA7">
      <w:pPr>
        <w:spacing w:after="0"/>
        <w:jc w:val="center"/>
        <w:rPr>
          <w:kern w:val="32"/>
          <w:szCs w:val="24"/>
        </w:rPr>
      </w:pPr>
      <w:r w:rsidRPr="00D52DA7">
        <w:rPr>
          <w:kern w:val="32"/>
          <w:szCs w:val="24"/>
        </w:rPr>
        <w:t xml:space="preserve">JOSÉ PINHEIRO DE CARVALHO QUEIROZ NETO – PPGI </w:t>
      </w:r>
    </w:p>
    <w:p w14:paraId="0DD4A061" w14:textId="77777777" w:rsidR="00D52DA7" w:rsidRPr="00D52DA7" w:rsidRDefault="00D52DA7" w:rsidP="00D52DA7">
      <w:pPr>
        <w:spacing w:after="0"/>
        <w:jc w:val="center"/>
        <w:rPr>
          <w:kern w:val="32"/>
          <w:szCs w:val="24"/>
        </w:rPr>
      </w:pPr>
      <w:r w:rsidRPr="00D52DA7">
        <w:rPr>
          <w:kern w:val="32"/>
          <w:szCs w:val="24"/>
        </w:rPr>
        <w:t>SANDRA MAGNI DARWICH - PROEX</w:t>
      </w:r>
    </w:p>
    <w:p w14:paraId="31196C4D" w14:textId="77777777" w:rsidR="00D52DA7" w:rsidRPr="00D52DA7" w:rsidRDefault="00D52DA7" w:rsidP="00D52DA7">
      <w:pPr>
        <w:spacing w:after="0"/>
        <w:jc w:val="center"/>
        <w:rPr>
          <w:kern w:val="32"/>
          <w:szCs w:val="24"/>
        </w:rPr>
      </w:pPr>
      <w:r w:rsidRPr="00D52DA7">
        <w:rPr>
          <w:kern w:val="32"/>
          <w:szCs w:val="24"/>
        </w:rPr>
        <w:t xml:space="preserve">JAIME CAVALCANTE ALVES – PRODIN </w:t>
      </w:r>
    </w:p>
    <w:p w14:paraId="1290E63F" w14:textId="77777777" w:rsidR="00D52DA7" w:rsidRDefault="00D52DA7" w:rsidP="00C05DFB">
      <w:pPr>
        <w:spacing w:after="0"/>
        <w:jc w:val="center"/>
        <w:rPr>
          <w:rFonts w:ascii="Arial" w:hAnsi="Arial" w:cs="Arial"/>
          <w:b/>
          <w:kern w:val="32"/>
          <w:szCs w:val="24"/>
        </w:rPr>
      </w:pPr>
    </w:p>
    <w:p w14:paraId="7679B528" w14:textId="77777777" w:rsidR="005F3494" w:rsidRPr="00FC6146" w:rsidRDefault="005F3494" w:rsidP="00C05DFB">
      <w:pPr>
        <w:spacing w:after="0"/>
        <w:jc w:val="center"/>
        <w:rPr>
          <w:rFonts w:ascii="Arial" w:hAnsi="Arial" w:cs="Arial"/>
          <w:b/>
          <w:kern w:val="32"/>
          <w:szCs w:val="24"/>
        </w:rPr>
      </w:pPr>
      <w:r w:rsidRPr="00FC6146">
        <w:rPr>
          <w:rFonts w:ascii="Arial" w:hAnsi="Arial" w:cs="Arial"/>
          <w:b/>
          <w:kern w:val="32"/>
          <w:szCs w:val="24"/>
        </w:rPr>
        <w:t>III - Diretores – Gerais De Campus</w:t>
      </w:r>
    </w:p>
    <w:p w14:paraId="3627A609" w14:textId="77777777" w:rsidR="00A93374" w:rsidRPr="00BD16FC" w:rsidRDefault="00A93374" w:rsidP="00C05DFB">
      <w:pPr>
        <w:spacing w:after="0"/>
        <w:jc w:val="center"/>
        <w:rPr>
          <w:kern w:val="32"/>
          <w:szCs w:val="24"/>
        </w:rPr>
      </w:pPr>
    </w:p>
    <w:p w14:paraId="7F11308E" w14:textId="77777777" w:rsidR="00D52DA7" w:rsidRPr="00D52DA7" w:rsidRDefault="00D52DA7" w:rsidP="00D52DA7">
      <w:pPr>
        <w:spacing w:after="0"/>
        <w:jc w:val="center"/>
        <w:rPr>
          <w:kern w:val="32"/>
          <w:szCs w:val="24"/>
        </w:rPr>
      </w:pPr>
      <w:r w:rsidRPr="00D52DA7">
        <w:rPr>
          <w:kern w:val="32"/>
          <w:szCs w:val="24"/>
        </w:rPr>
        <w:t xml:space="preserve">MARIA STELA DE VASCONCELOS NUNES DE MELLO – </w:t>
      </w:r>
      <w:r w:rsidRPr="00D52DA7">
        <w:rPr>
          <w:b/>
          <w:kern w:val="32"/>
          <w:szCs w:val="24"/>
        </w:rPr>
        <w:t>CAMPUS MANAUS CENTRO</w:t>
      </w:r>
    </w:p>
    <w:p w14:paraId="5180B0E5" w14:textId="77777777" w:rsidR="00D52DA7" w:rsidRPr="00D52DA7" w:rsidRDefault="00D52DA7" w:rsidP="00D52DA7">
      <w:pPr>
        <w:spacing w:after="0"/>
        <w:jc w:val="center"/>
        <w:rPr>
          <w:kern w:val="32"/>
          <w:szCs w:val="24"/>
        </w:rPr>
      </w:pPr>
      <w:r w:rsidRPr="00D52DA7">
        <w:rPr>
          <w:kern w:val="32"/>
          <w:szCs w:val="24"/>
        </w:rPr>
        <w:t xml:space="preserve">ALLEN BITENCOURT DE LIMA – </w:t>
      </w:r>
      <w:r w:rsidRPr="00D52DA7">
        <w:rPr>
          <w:b/>
          <w:kern w:val="32"/>
          <w:szCs w:val="24"/>
        </w:rPr>
        <w:t>CAMPUS ITACOATIARA – Até 31/07/16</w:t>
      </w:r>
    </w:p>
    <w:p w14:paraId="510F1E07" w14:textId="77777777" w:rsidR="00D52DA7" w:rsidRPr="00D52DA7" w:rsidRDefault="00D52DA7" w:rsidP="00D52DA7">
      <w:pPr>
        <w:spacing w:after="0"/>
        <w:jc w:val="center"/>
        <w:rPr>
          <w:kern w:val="32"/>
          <w:szCs w:val="24"/>
        </w:rPr>
      </w:pPr>
      <w:r w:rsidRPr="00D52DA7">
        <w:rPr>
          <w:kern w:val="32"/>
          <w:szCs w:val="24"/>
        </w:rPr>
        <w:t xml:space="preserve">LEONOR FERREIRA NETO TORO – </w:t>
      </w:r>
      <w:r w:rsidRPr="00D52DA7">
        <w:rPr>
          <w:b/>
          <w:kern w:val="32"/>
          <w:szCs w:val="24"/>
        </w:rPr>
        <w:t>CAMPUS ITACOATIARA A partir de 01/08/2016</w:t>
      </w:r>
    </w:p>
    <w:p w14:paraId="4BFFCE68" w14:textId="77777777" w:rsidR="00D52DA7" w:rsidRPr="00D52DA7" w:rsidRDefault="00D52DA7" w:rsidP="00D52DA7">
      <w:pPr>
        <w:spacing w:after="0"/>
        <w:jc w:val="center"/>
        <w:rPr>
          <w:kern w:val="32"/>
          <w:szCs w:val="24"/>
        </w:rPr>
      </w:pPr>
      <w:r w:rsidRPr="00D52DA7">
        <w:rPr>
          <w:kern w:val="32"/>
          <w:szCs w:val="24"/>
        </w:rPr>
        <w:t xml:space="preserve">JURANDY MOREIRA M. AIRES DA SILVA – </w:t>
      </w:r>
      <w:r w:rsidRPr="00D52DA7">
        <w:rPr>
          <w:b/>
          <w:kern w:val="32"/>
          <w:szCs w:val="24"/>
        </w:rPr>
        <w:t>CAMPUS COARI – Até 06/03/16</w:t>
      </w:r>
    </w:p>
    <w:p w14:paraId="2F9E39C8" w14:textId="51317509" w:rsidR="00D52DA7" w:rsidRPr="00D52DA7" w:rsidRDefault="00D52DA7" w:rsidP="00D52DA7">
      <w:pPr>
        <w:spacing w:after="0"/>
        <w:jc w:val="center"/>
        <w:rPr>
          <w:kern w:val="32"/>
          <w:szCs w:val="24"/>
        </w:rPr>
      </w:pPr>
      <w:r w:rsidRPr="00D52DA7">
        <w:rPr>
          <w:kern w:val="32"/>
          <w:szCs w:val="24"/>
        </w:rPr>
        <w:t xml:space="preserve">GUSTAVO GALDINO RODRIGUES – </w:t>
      </w:r>
      <w:r w:rsidRPr="00D52DA7">
        <w:rPr>
          <w:b/>
          <w:kern w:val="32"/>
          <w:szCs w:val="24"/>
        </w:rPr>
        <w:t xml:space="preserve">CAMPUS </w:t>
      </w:r>
      <w:r w:rsidR="00735008" w:rsidRPr="00D52DA7">
        <w:rPr>
          <w:b/>
          <w:kern w:val="32"/>
          <w:szCs w:val="24"/>
        </w:rPr>
        <w:t xml:space="preserve">COARI </w:t>
      </w:r>
      <w:r w:rsidR="00735008">
        <w:rPr>
          <w:b/>
          <w:kern w:val="32"/>
          <w:szCs w:val="24"/>
        </w:rPr>
        <w:t>de</w:t>
      </w:r>
      <w:r w:rsidRPr="00D52DA7">
        <w:rPr>
          <w:b/>
          <w:kern w:val="32"/>
          <w:szCs w:val="24"/>
        </w:rPr>
        <w:t xml:space="preserve"> 07/03 até 03/07/2016</w:t>
      </w:r>
    </w:p>
    <w:p w14:paraId="641B8ADD" w14:textId="6637DD12" w:rsidR="00D52DA7" w:rsidRPr="00D52DA7" w:rsidRDefault="00D52DA7" w:rsidP="00D52DA7">
      <w:pPr>
        <w:spacing w:after="0"/>
        <w:jc w:val="center"/>
        <w:rPr>
          <w:kern w:val="32"/>
          <w:szCs w:val="24"/>
        </w:rPr>
      </w:pPr>
      <w:r w:rsidRPr="00D52DA7">
        <w:rPr>
          <w:kern w:val="32"/>
          <w:szCs w:val="24"/>
        </w:rPr>
        <w:t xml:space="preserve">FABIO TEIXEIRA LIMA – </w:t>
      </w:r>
      <w:r w:rsidRPr="00D52DA7">
        <w:rPr>
          <w:b/>
          <w:kern w:val="32"/>
          <w:szCs w:val="24"/>
        </w:rPr>
        <w:t xml:space="preserve">CAMPUS </w:t>
      </w:r>
      <w:r w:rsidR="00735008" w:rsidRPr="00D52DA7">
        <w:rPr>
          <w:b/>
          <w:kern w:val="32"/>
          <w:szCs w:val="24"/>
        </w:rPr>
        <w:t xml:space="preserve">COARI </w:t>
      </w:r>
      <w:r w:rsidR="00735008">
        <w:rPr>
          <w:b/>
          <w:kern w:val="32"/>
          <w:szCs w:val="24"/>
        </w:rPr>
        <w:t>a</w:t>
      </w:r>
      <w:r w:rsidRPr="00D52DA7">
        <w:rPr>
          <w:b/>
          <w:kern w:val="32"/>
          <w:szCs w:val="24"/>
        </w:rPr>
        <w:t xml:space="preserve"> partir de 04/07/2016</w:t>
      </w:r>
    </w:p>
    <w:p w14:paraId="0FAB3EFE" w14:textId="77777777" w:rsidR="00D52DA7" w:rsidRPr="00D52DA7" w:rsidRDefault="00D52DA7" w:rsidP="00D52DA7">
      <w:pPr>
        <w:spacing w:after="0"/>
        <w:jc w:val="center"/>
        <w:rPr>
          <w:kern w:val="32"/>
          <w:szCs w:val="24"/>
        </w:rPr>
      </w:pPr>
      <w:r w:rsidRPr="00D52DA7">
        <w:rPr>
          <w:kern w:val="32"/>
          <w:szCs w:val="24"/>
        </w:rPr>
        <w:t xml:space="preserve">ALDENIR DE CARVALHO CAETANO – </w:t>
      </w:r>
      <w:r w:rsidRPr="00D52DA7">
        <w:rPr>
          <w:b/>
          <w:kern w:val="32"/>
          <w:szCs w:val="24"/>
        </w:rPr>
        <w:t>CAMPUS MANAUS ZONA LESTE</w:t>
      </w:r>
    </w:p>
    <w:p w14:paraId="379C4FAB" w14:textId="77777777" w:rsidR="00D52DA7" w:rsidRPr="00D52DA7" w:rsidRDefault="00D52DA7" w:rsidP="00D52DA7">
      <w:pPr>
        <w:spacing w:after="0"/>
        <w:jc w:val="center"/>
        <w:rPr>
          <w:kern w:val="32"/>
          <w:szCs w:val="24"/>
        </w:rPr>
      </w:pPr>
      <w:r w:rsidRPr="00D52DA7">
        <w:rPr>
          <w:kern w:val="32"/>
          <w:szCs w:val="24"/>
        </w:rPr>
        <w:t xml:space="preserve">JOSÉ CARLOS NUNES DE MELO – </w:t>
      </w:r>
      <w:r w:rsidRPr="00D52DA7">
        <w:rPr>
          <w:b/>
          <w:kern w:val="32"/>
          <w:szCs w:val="24"/>
        </w:rPr>
        <w:t>CAMPUS MANAUS DISTRITO INDUSTRIAL</w:t>
      </w:r>
      <w:r w:rsidRPr="00D52DA7">
        <w:rPr>
          <w:kern w:val="32"/>
          <w:szCs w:val="24"/>
        </w:rPr>
        <w:t xml:space="preserve"> </w:t>
      </w:r>
    </w:p>
    <w:p w14:paraId="02A93236" w14:textId="77777777" w:rsidR="00D52DA7" w:rsidRPr="00D52DA7" w:rsidRDefault="00D52DA7" w:rsidP="00D52DA7">
      <w:pPr>
        <w:spacing w:after="0"/>
        <w:jc w:val="center"/>
        <w:rPr>
          <w:kern w:val="32"/>
          <w:szCs w:val="24"/>
        </w:rPr>
      </w:pPr>
      <w:r w:rsidRPr="00D52DA7">
        <w:rPr>
          <w:kern w:val="32"/>
          <w:szCs w:val="24"/>
        </w:rPr>
        <w:t xml:space="preserve">ELIAS BRASILINO DE SOUZA – </w:t>
      </w:r>
      <w:r w:rsidRPr="00D52DA7">
        <w:rPr>
          <w:b/>
          <w:kern w:val="32"/>
          <w:szCs w:val="24"/>
        </w:rPr>
        <w:t>CAMPUS SÃO GABRIEL DA CACHOEIRA</w:t>
      </w:r>
    </w:p>
    <w:p w14:paraId="2FF7E1FD" w14:textId="4268E6CC" w:rsidR="00D52DA7" w:rsidRPr="00D52DA7" w:rsidRDefault="00D52DA7" w:rsidP="00D52DA7">
      <w:pPr>
        <w:spacing w:after="0"/>
        <w:jc w:val="center"/>
        <w:rPr>
          <w:kern w:val="32"/>
          <w:szCs w:val="24"/>
        </w:rPr>
      </w:pPr>
      <w:r w:rsidRPr="00D52DA7">
        <w:rPr>
          <w:kern w:val="32"/>
          <w:szCs w:val="24"/>
        </w:rPr>
        <w:t>FRANCISO MARCELO RODRIGUES RIBEIRO –</w:t>
      </w:r>
      <w:r>
        <w:rPr>
          <w:kern w:val="32"/>
          <w:szCs w:val="24"/>
        </w:rPr>
        <w:t xml:space="preserve"> </w:t>
      </w:r>
      <w:r w:rsidRPr="00D52DA7">
        <w:rPr>
          <w:b/>
          <w:kern w:val="32"/>
          <w:szCs w:val="24"/>
        </w:rPr>
        <w:t>CAMPUS LÁBREA</w:t>
      </w:r>
    </w:p>
    <w:p w14:paraId="53A56C5F" w14:textId="3740962E" w:rsidR="00D52DA7" w:rsidRPr="00D52DA7" w:rsidRDefault="0066070A" w:rsidP="0066070A">
      <w:pPr>
        <w:tabs>
          <w:tab w:val="center" w:pos="4819"/>
          <w:tab w:val="left" w:pos="8520"/>
        </w:tabs>
        <w:spacing w:after="0"/>
        <w:jc w:val="left"/>
        <w:rPr>
          <w:kern w:val="32"/>
          <w:szCs w:val="24"/>
        </w:rPr>
      </w:pPr>
      <w:r>
        <w:rPr>
          <w:kern w:val="32"/>
          <w:szCs w:val="24"/>
        </w:rPr>
        <w:tab/>
      </w:r>
      <w:r w:rsidR="00D52DA7" w:rsidRPr="00D52DA7">
        <w:rPr>
          <w:kern w:val="32"/>
          <w:szCs w:val="24"/>
        </w:rPr>
        <w:t xml:space="preserve">DIRCEU DA SILVA </w:t>
      </w:r>
      <w:r w:rsidR="00735008" w:rsidRPr="00D52DA7">
        <w:rPr>
          <w:kern w:val="32"/>
          <w:szCs w:val="24"/>
        </w:rPr>
        <w:t>DÁCIO -</w:t>
      </w:r>
      <w:r w:rsidR="00D52DA7" w:rsidRPr="00D52DA7">
        <w:rPr>
          <w:kern w:val="32"/>
          <w:szCs w:val="24"/>
        </w:rPr>
        <w:t xml:space="preserve"> </w:t>
      </w:r>
      <w:r w:rsidR="00D52DA7" w:rsidRPr="00D52DA7">
        <w:rPr>
          <w:b/>
          <w:kern w:val="32"/>
          <w:szCs w:val="24"/>
        </w:rPr>
        <w:t>CAMPUS TABATINGA</w:t>
      </w:r>
      <w:r>
        <w:rPr>
          <w:b/>
          <w:kern w:val="32"/>
          <w:szCs w:val="24"/>
        </w:rPr>
        <w:tab/>
      </w:r>
    </w:p>
    <w:p w14:paraId="0C3B519B" w14:textId="57BCC7B3" w:rsidR="00D52DA7" w:rsidRPr="00D52DA7" w:rsidRDefault="00D52DA7" w:rsidP="00D52DA7">
      <w:pPr>
        <w:spacing w:after="0"/>
        <w:jc w:val="center"/>
        <w:rPr>
          <w:kern w:val="32"/>
          <w:szCs w:val="24"/>
        </w:rPr>
      </w:pPr>
      <w:r w:rsidRPr="00D52DA7">
        <w:rPr>
          <w:kern w:val="32"/>
          <w:szCs w:val="24"/>
        </w:rPr>
        <w:t xml:space="preserve">JORGE NUNES PEREIRA </w:t>
      </w:r>
      <w:r w:rsidR="00735008" w:rsidRPr="00D52DA7">
        <w:rPr>
          <w:kern w:val="32"/>
          <w:szCs w:val="24"/>
        </w:rPr>
        <w:t>– CAMPUS</w:t>
      </w:r>
      <w:r w:rsidRPr="00D52DA7">
        <w:rPr>
          <w:b/>
          <w:kern w:val="32"/>
          <w:szCs w:val="24"/>
        </w:rPr>
        <w:t xml:space="preserve"> HUMAITÁ</w:t>
      </w:r>
    </w:p>
    <w:p w14:paraId="5AB659A9" w14:textId="77777777" w:rsidR="00D52DA7" w:rsidRPr="00D52DA7" w:rsidRDefault="00D52DA7" w:rsidP="00D52DA7">
      <w:pPr>
        <w:spacing w:after="0"/>
        <w:jc w:val="center"/>
        <w:rPr>
          <w:kern w:val="32"/>
          <w:szCs w:val="24"/>
        </w:rPr>
      </w:pPr>
      <w:r w:rsidRPr="00D52DA7">
        <w:rPr>
          <w:kern w:val="32"/>
          <w:szCs w:val="24"/>
        </w:rPr>
        <w:t xml:space="preserve">ELIAS DA SILVA SOUZA - </w:t>
      </w:r>
      <w:r w:rsidRPr="00D52DA7">
        <w:rPr>
          <w:b/>
          <w:kern w:val="32"/>
          <w:szCs w:val="24"/>
        </w:rPr>
        <w:t>CAMPUS MAUÉS</w:t>
      </w:r>
    </w:p>
    <w:p w14:paraId="209A84A2" w14:textId="77777777" w:rsidR="00D52DA7" w:rsidRPr="00D52DA7" w:rsidRDefault="00D52DA7" w:rsidP="00D52DA7">
      <w:pPr>
        <w:spacing w:after="0"/>
        <w:jc w:val="center"/>
        <w:rPr>
          <w:kern w:val="32"/>
          <w:szCs w:val="24"/>
        </w:rPr>
      </w:pPr>
      <w:r w:rsidRPr="00D52DA7">
        <w:rPr>
          <w:kern w:val="32"/>
          <w:szCs w:val="24"/>
        </w:rPr>
        <w:t xml:space="preserve">PAULO MARREIRO DOS SANTOS JUNIOR – </w:t>
      </w:r>
      <w:r w:rsidRPr="00D52DA7">
        <w:rPr>
          <w:b/>
          <w:kern w:val="32"/>
          <w:szCs w:val="24"/>
        </w:rPr>
        <w:t>CAMPUS PRESIDENTE FIGUEIREDO</w:t>
      </w:r>
    </w:p>
    <w:p w14:paraId="62DF0554" w14:textId="77777777" w:rsidR="00D52DA7" w:rsidRPr="00D52DA7" w:rsidRDefault="00D52DA7" w:rsidP="00D52DA7">
      <w:pPr>
        <w:spacing w:after="0"/>
        <w:jc w:val="center"/>
        <w:rPr>
          <w:b/>
          <w:kern w:val="32"/>
          <w:szCs w:val="24"/>
        </w:rPr>
      </w:pPr>
      <w:r w:rsidRPr="00D52DA7">
        <w:rPr>
          <w:kern w:val="32"/>
          <w:szCs w:val="24"/>
        </w:rPr>
        <w:t xml:space="preserve">GUTEMBERG FERRARO ROCHA – </w:t>
      </w:r>
      <w:r w:rsidRPr="00D52DA7">
        <w:rPr>
          <w:b/>
          <w:kern w:val="32"/>
          <w:szCs w:val="24"/>
        </w:rPr>
        <w:t>CAMPUS PARINTINS</w:t>
      </w:r>
    </w:p>
    <w:p w14:paraId="20DC567D" w14:textId="77777777" w:rsidR="00D52DA7" w:rsidRPr="00D52DA7" w:rsidRDefault="00D52DA7" w:rsidP="00D52DA7">
      <w:pPr>
        <w:spacing w:after="0"/>
        <w:jc w:val="center"/>
        <w:rPr>
          <w:kern w:val="32"/>
          <w:szCs w:val="24"/>
        </w:rPr>
      </w:pPr>
      <w:r w:rsidRPr="00D52DA7">
        <w:rPr>
          <w:kern w:val="32"/>
          <w:szCs w:val="24"/>
        </w:rPr>
        <w:t xml:space="preserve">ADANILTON RABELO DE ANDRADE – </w:t>
      </w:r>
      <w:r w:rsidRPr="00D52DA7">
        <w:rPr>
          <w:b/>
          <w:kern w:val="32"/>
          <w:szCs w:val="24"/>
        </w:rPr>
        <w:t>CAMPUS EIRUNEPÉ</w:t>
      </w:r>
      <w:r w:rsidRPr="00D52DA7">
        <w:rPr>
          <w:kern w:val="32"/>
          <w:szCs w:val="24"/>
        </w:rPr>
        <w:t xml:space="preserve"> </w:t>
      </w:r>
    </w:p>
    <w:p w14:paraId="3FEEAD43" w14:textId="77777777" w:rsidR="00D52DA7" w:rsidRPr="00D52DA7" w:rsidRDefault="00D52DA7" w:rsidP="00D52DA7">
      <w:pPr>
        <w:spacing w:after="0"/>
        <w:jc w:val="center"/>
        <w:rPr>
          <w:b/>
          <w:kern w:val="32"/>
          <w:szCs w:val="24"/>
        </w:rPr>
      </w:pPr>
      <w:r w:rsidRPr="00D52DA7">
        <w:rPr>
          <w:kern w:val="32"/>
          <w:szCs w:val="24"/>
        </w:rPr>
        <w:lastRenderedPageBreak/>
        <w:t xml:space="preserve">AILDO DA SILVA GAMA – </w:t>
      </w:r>
      <w:r w:rsidRPr="00D52DA7">
        <w:rPr>
          <w:b/>
          <w:kern w:val="32"/>
          <w:szCs w:val="24"/>
        </w:rPr>
        <w:t>CAMPUS TEFÉ</w:t>
      </w:r>
    </w:p>
    <w:p w14:paraId="5093C5CF" w14:textId="4279B17D" w:rsidR="007509B0" w:rsidRPr="00D52DA7" w:rsidRDefault="00D52DA7" w:rsidP="00D52DA7">
      <w:pPr>
        <w:spacing w:after="0"/>
        <w:jc w:val="center"/>
        <w:rPr>
          <w:b/>
          <w:kern w:val="32"/>
        </w:rPr>
      </w:pPr>
      <w:r w:rsidRPr="00D52DA7">
        <w:rPr>
          <w:kern w:val="32"/>
          <w:szCs w:val="24"/>
        </w:rPr>
        <w:t xml:space="preserve">FRANCISCO DAS CHAGAS MENDES DOS SANTOS – </w:t>
      </w:r>
      <w:r w:rsidRPr="00D52DA7">
        <w:rPr>
          <w:b/>
          <w:kern w:val="32"/>
          <w:szCs w:val="24"/>
        </w:rPr>
        <w:t>CAMPUS AVANÇADO DE MANACAPURU</w:t>
      </w:r>
    </w:p>
    <w:p w14:paraId="47329D01" w14:textId="77777777" w:rsidR="00D52DA7" w:rsidRDefault="00D52DA7" w:rsidP="00D172BD">
      <w:pPr>
        <w:spacing w:after="0"/>
        <w:jc w:val="center"/>
        <w:rPr>
          <w:b/>
          <w:kern w:val="32"/>
          <w:szCs w:val="24"/>
        </w:rPr>
      </w:pPr>
    </w:p>
    <w:p w14:paraId="0193943D" w14:textId="77777777" w:rsidR="008723EE" w:rsidRPr="00286A44" w:rsidRDefault="008723EE" w:rsidP="00D172BD">
      <w:pPr>
        <w:spacing w:after="0"/>
        <w:jc w:val="center"/>
        <w:rPr>
          <w:rFonts w:ascii="Arial" w:hAnsi="Arial" w:cs="Arial"/>
          <w:b/>
          <w:kern w:val="32"/>
          <w:szCs w:val="24"/>
        </w:rPr>
      </w:pPr>
      <w:r w:rsidRPr="00286A44">
        <w:rPr>
          <w:rFonts w:ascii="Arial" w:hAnsi="Arial" w:cs="Arial"/>
          <w:b/>
          <w:kern w:val="32"/>
          <w:szCs w:val="24"/>
        </w:rPr>
        <w:t>CARGOS DE DIREÇÃO DO IFAM</w:t>
      </w:r>
    </w:p>
    <w:p w14:paraId="3ACEF3FF" w14:textId="77777777" w:rsidR="00D52DA7" w:rsidRPr="00D52DA7" w:rsidRDefault="00D52DA7" w:rsidP="00D52DA7">
      <w:pPr>
        <w:spacing w:after="0"/>
        <w:jc w:val="center"/>
        <w:rPr>
          <w:b/>
          <w:kern w:val="32"/>
          <w:szCs w:val="24"/>
        </w:rPr>
      </w:pPr>
      <w:r w:rsidRPr="00D52DA7">
        <w:rPr>
          <w:b/>
          <w:kern w:val="32"/>
          <w:szCs w:val="24"/>
        </w:rPr>
        <w:t>Reitor</w:t>
      </w:r>
    </w:p>
    <w:p w14:paraId="30734665" w14:textId="77777777" w:rsidR="00D52DA7" w:rsidRPr="00D52DA7" w:rsidRDefault="00D52DA7" w:rsidP="00D52DA7">
      <w:pPr>
        <w:spacing w:after="0"/>
        <w:jc w:val="center"/>
        <w:rPr>
          <w:kern w:val="32"/>
          <w:szCs w:val="24"/>
        </w:rPr>
      </w:pPr>
      <w:r w:rsidRPr="00D52DA7">
        <w:rPr>
          <w:kern w:val="32"/>
          <w:szCs w:val="24"/>
        </w:rPr>
        <w:t xml:space="preserve">ANTONIO VENÂNCIO CASTELO BRANCO </w:t>
      </w:r>
    </w:p>
    <w:p w14:paraId="5160527A" w14:textId="77777777" w:rsidR="00D52DA7" w:rsidRPr="00D52DA7" w:rsidRDefault="00D52DA7" w:rsidP="00D52DA7">
      <w:pPr>
        <w:spacing w:after="0"/>
        <w:jc w:val="center"/>
        <w:rPr>
          <w:b/>
          <w:kern w:val="32"/>
          <w:szCs w:val="24"/>
        </w:rPr>
      </w:pPr>
      <w:r w:rsidRPr="00D52DA7">
        <w:rPr>
          <w:b/>
          <w:kern w:val="32"/>
          <w:szCs w:val="24"/>
        </w:rPr>
        <w:t>Assessoria</w:t>
      </w:r>
    </w:p>
    <w:p w14:paraId="7748FE97" w14:textId="77777777" w:rsidR="00D52DA7" w:rsidRPr="00D52DA7" w:rsidRDefault="00D52DA7" w:rsidP="00D52DA7">
      <w:pPr>
        <w:spacing w:after="0"/>
        <w:jc w:val="center"/>
        <w:rPr>
          <w:kern w:val="32"/>
          <w:szCs w:val="24"/>
        </w:rPr>
      </w:pPr>
      <w:r w:rsidRPr="00D52DA7">
        <w:rPr>
          <w:kern w:val="32"/>
          <w:szCs w:val="24"/>
        </w:rPr>
        <w:t>JOÃO MARTINS DIAS</w:t>
      </w:r>
    </w:p>
    <w:p w14:paraId="465BD2C1" w14:textId="77777777" w:rsidR="00D52DA7" w:rsidRPr="00D52DA7" w:rsidRDefault="00D52DA7" w:rsidP="00D52DA7">
      <w:pPr>
        <w:spacing w:after="0"/>
        <w:jc w:val="center"/>
        <w:rPr>
          <w:b/>
          <w:kern w:val="32"/>
          <w:szCs w:val="24"/>
        </w:rPr>
      </w:pPr>
      <w:r w:rsidRPr="00D52DA7">
        <w:rPr>
          <w:b/>
          <w:kern w:val="32"/>
          <w:szCs w:val="24"/>
        </w:rPr>
        <w:t xml:space="preserve">Diretora Executiva </w:t>
      </w:r>
    </w:p>
    <w:p w14:paraId="4BB0FF2B" w14:textId="77777777" w:rsidR="00D52DA7" w:rsidRPr="00D52DA7" w:rsidRDefault="00D52DA7" w:rsidP="00D52DA7">
      <w:pPr>
        <w:spacing w:after="0"/>
        <w:jc w:val="center"/>
        <w:rPr>
          <w:kern w:val="32"/>
          <w:szCs w:val="24"/>
        </w:rPr>
      </w:pPr>
      <w:r w:rsidRPr="00D52DA7">
        <w:rPr>
          <w:kern w:val="32"/>
          <w:szCs w:val="24"/>
        </w:rPr>
        <w:t>CARLA CONDÉ MARQUES OLIVEIRA ARAÚJO</w:t>
      </w:r>
    </w:p>
    <w:p w14:paraId="6039F248" w14:textId="77777777" w:rsidR="00D52DA7" w:rsidRPr="00D52DA7" w:rsidRDefault="00D52DA7" w:rsidP="00D52DA7">
      <w:pPr>
        <w:spacing w:after="0"/>
        <w:jc w:val="center"/>
        <w:rPr>
          <w:b/>
          <w:kern w:val="32"/>
          <w:szCs w:val="24"/>
        </w:rPr>
      </w:pPr>
      <w:r w:rsidRPr="00D52DA7">
        <w:rPr>
          <w:b/>
          <w:kern w:val="32"/>
          <w:szCs w:val="24"/>
        </w:rPr>
        <w:t>Chefe de Gabinete da Reitoria</w:t>
      </w:r>
    </w:p>
    <w:p w14:paraId="2A108FF2" w14:textId="77777777" w:rsidR="00D52DA7" w:rsidRPr="00D52DA7" w:rsidRDefault="00D52DA7" w:rsidP="00D52DA7">
      <w:pPr>
        <w:spacing w:after="0"/>
        <w:jc w:val="center"/>
        <w:rPr>
          <w:kern w:val="32"/>
          <w:szCs w:val="24"/>
        </w:rPr>
      </w:pPr>
      <w:r w:rsidRPr="00D52DA7">
        <w:rPr>
          <w:kern w:val="32"/>
          <w:szCs w:val="24"/>
        </w:rPr>
        <w:t>SIMONE SANTOS RODRIGUES – Até o dia 02/02/2016</w:t>
      </w:r>
    </w:p>
    <w:p w14:paraId="586EFDF2" w14:textId="77777777" w:rsidR="00D52DA7" w:rsidRPr="00D52DA7" w:rsidRDefault="00D52DA7" w:rsidP="00D52DA7">
      <w:pPr>
        <w:spacing w:after="0"/>
        <w:jc w:val="center"/>
        <w:rPr>
          <w:kern w:val="32"/>
          <w:szCs w:val="24"/>
        </w:rPr>
      </w:pPr>
      <w:r w:rsidRPr="00D52DA7">
        <w:rPr>
          <w:kern w:val="32"/>
          <w:szCs w:val="24"/>
        </w:rPr>
        <w:t>MARIA DOROTHEA SOARES MARQUES – A partir de 03/02/2016</w:t>
      </w:r>
    </w:p>
    <w:p w14:paraId="35110E3F" w14:textId="77777777" w:rsidR="00D52DA7" w:rsidRPr="00D52DA7" w:rsidRDefault="00D52DA7" w:rsidP="00D52DA7">
      <w:pPr>
        <w:spacing w:after="0"/>
        <w:jc w:val="center"/>
        <w:rPr>
          <w:b/>
          <w:kern w:val="32"/>
          <w:szCs w:val="24"/>
        </w:rPr>
      </w:pPr>
      <w:r w:rsidRPr="00D52DA7">
        <w:rPr>
          <w:b/>
          <w:kern w:val="32"/>
          <w:szCs w:val="24"/>
        </w:rPr>
        <w:t>Auditoria Interna</w:t>
      </w:r>
    </w:p>
    <w:p w14:paraId="6A5C5EDA" w14:textId="77777777" w:rsidR="00D52DA7" w:rsidRPr="00D52DA7" w:rsidRDefault="00D52DA7" w:rsidP="00D52DA7">
      <w:pPr>
        <w:spacing w:after="0"/>
        <w:jc w:val="center"/>
        <w:rPr>
          <w:kern w:val="32"/>
          <w:szCs w:val="24"/>
        </w:rPr>
      </w:pPr>
      <w:r w:rsidRPr="00D52DA7">
        <w:rPr>
          <w:kern w:val="32"/>
          <w:szCs w:val="24"/>
        </w:rPr>
        <w:t>SAMARA SANTOS DOS SANTOS</w:t>
      </w:r>
    </w:p>
    <w:p w14:paraId="74AFB479" w14:textId="77777777" w:rsidR="00D52DA7" w:rsidRPr="00D52DA7" w:rsidRDefault="00D52DA7" w:rsidP="00D52DA7">
      <w:pPr>
        <w:spacing w:after="0"/>
        <w:jc w:val="center"/>
        <w:rPr>
          <w:b/>
          <w:kern w:val="32"/>
          <w:szCs w:val="24"/>
        </w:rPr>
      </w:pPr>
      <w:r w:rsidRPr="00D52DA7">
        <w:rPr>
          <w:b/>
          <w:kern w:val="32"/>
          <w:szCs w:val="24"/>
        </w:rPr>
        <w:t>Procuradoria Federal</w:t>
      </w:r>
    </w:p>
    <w:p w14:paraId="13AB79A6" w14:textId="77777777" w:rsidR="00D52DA7" w:rsidRPr="00D52DA7" w:rsidRDefault="00D52DA7" w:rsidP="00D52DA7">
      <w:pPr>
        <w:spacing w:after="0"/>
        <w:jc w:val="center"/>
        <w:rPr>
          <w:kern w:val="32"/>
          <w:szCs w:val="24"/>
        </w:rPr>
      </w:pPr>
      <w:r w:rsidRPr="00D52DA7">
        <w:rPr>
          <w:kern w:val="32"/>
          <w:szCs w:val="24"/>
        </w:rPr>
        <w:t>ADELSON MONTEIRO DE ANDRADE</w:t>
      </w:r>
    </w:p>
    <w:p w14:paraId="34669A2A" w14:textId="77777777" w:rsidR="00D52DA7" w:rsidRPr="00D52DA7" w:rsidRDefault="00D52DA7" w:rsidP="00D52DA7">
      <w:pPr>
        <w:spacing w:after="0"/>
        <w:jc w:val="center"/>
        <w:rPr>
          <w:b/>
          <w:kern w:val="32"/>
          <w:szCs w:val="24"/>
        </w:rPr>
      </w:pPr>
      <w:r w:rsidRPr="00D52DA7">
        <w:rPr>
          <w:b/>
          <w:kern w:val="32"/>
          <w:szCs w:val="24"/>
        </w:rPr>
        <w:t>Coordenação da Unidade de Correição</w:t>
      </w:r>
    </w:p>
    <w:p w14:paraId="5F351453" w14:textId="77777777" w:rsidR="00D52DA7" w:rsidRPr="00D52DA7" w:rsidRDefault="00D52DA7" w:rsidP="00D52DA7">
      <w:pPr>
        <w:spacing w:after="0"/>
        <w:jc w:val="center"/>
        <w:rPr>
          <w:kern w:val="32"/>
          <w:szCs w:val="24"/>
        </w:rPr>
      </w:pPr>
      <w:r w:rsidRPr="00D52DA7">
        <w:rPr>
          <w:kern w:val="32"/>
          <w:szCs w:val="24"/>
        </w:rPr>
        <w:t>ANTONIO CÉSAR CAVALHEIRO MOI – Até 21/09/2016</w:t>
      </w:r>
    </w:p>
    <w:p w14:paraId="06E925AD" w14:textId="1259908B" w:rsidR="00C05DFB" w:rsidRPr="00D52DA7" w:rsidRDefault="00D52DA7" w:rsidP="00D52DA7">
      <w:pPr>
        <w:spacing w:after="0"/>
        <w:jc w:val="center"/>
        <w:rPr>
          <w:kern w:val="32"/>
          <w:szCs w:val="24"/>
        </w:rPr>
      </w:pPr>
      <w:r w:rsidRPr="00D52DA7">
        <w:rPr>
          <w:kern w:val="32"/>
          <w:szCs w:val="24"/>
        </w:rPr>
        <w:t>CARLOS YURI BARROS DE SOUZA – A partir de 22/09/2016</w:t>
      </w:r>
    </w:p>
    <w:p w14:paraId="11BD971F" w14:textId="77777777" w:rsidR="00B055B8" w:rsidRDefault="00B055B8" w:rsidP="00D172BD">
      <w:pPr>
        <w:spacing w:after="0"/>
        <w:jc w:val="center"/>
        <w:rPr>
          <w:b/>
          <w:kern w:val="32"/>
          <w:szCs w:val="24"/>
        </w:rPr>
      </w:pPr>
    </w:p>
    <w:p w14:paraId="751FA3ED" w14:textId="5811F1BA" w:rsidR="00286A44" w:rsidRPr="00A21F66" w:rsidRDefault="00286A44" w:rsidP="00286A44">
      <w:pPr>
        <w:spacing w:after="0"/>
        <w:jc w:val="center"/>
        <w:rPr>
          <w:rFonts w:ascii="Arial" w:hAnsi="Arial" w:cs="Arial"/>
          <w:b/>
          <w:kern w:val="32"/>
          <w:szCs w:val="24"/>
        </w:rPr>
      </w:pPr>
      <w:r w:rsidRPr="00A21F66">
        <w:rPr>
          <w:rFonts w:ascii="Arial" w:hAnsi="Arial" w:cs="Arial"/>
          <w:b/>
          <w:kern w:val="32"/>
          <w:szCs w:val="24"/>
        </w:rPr>
        <w:t>PRÓ-REITORIAS</w:t>
      </w:r>
    </w:p>
    <w:p w14:paraId="59E0AD10" w14:textId="77777777" w:rsidR="00286A44" w:rsidRPr="00A21F66" w:rsidRDefault="00286A44" w:rsidP="00286A44">
      <w:pPr>
        <w:spacing w:after="0"/>
        <w:jc w:val="center"/>
        <w:rPr>
          <w:b/>
          <w:kern w:val="32"/>
          <w:szCs w:val="24"/>
        </w:rPr>
      </w:pPr>
      <w:r w:rsidRPr="00A21F66">
        <w:rPr>
          <w:b/>
          <w:kern w:val="32"/>
          <w:szCs w:val="24"/>
        </w:rPr>
        <w:t>Pró-Reitoria de Ensino</w:t>
      </w:r>
    </w:p>
    <w:p w14:paraId="1B5C234B" w14:textId="77777777" w:rsidR="00286A44" w:rsidRPr="00A21F66" w:rsidRDefault="00286A44" w:rsidP="00286A44">
      <w:pPr>
        <w:spacing w:after="0"/>
        <w:jc w:val="center"/>
        <w:rPr>
          <w:kern w:val="32"/>
          <w:szCs w:val="24"/>
        </w:rPr>
      </w:pPr>
      <w:r w:rsidRPr="00A21F66">
        <w:rPr>
          <w:kern w:val="32"/>
          <w:szCs w:val="24"/>
        </w:rPr>
        <w:t>ANTONIO RIBEIRO DA COSTA NETO</w:t>
      </w:r>
    </w:p>
    <w:p w14:paraId="38C2BDFA" w14:textId="77777777" w:rsidR="00286A44" w:rsidRPr="00A21F66" w:rsidRDefault="00286A44" w:rsidP="00286A44">
      <w:pPr>
        <w:spacing w:after="0"/>
        <w:jc w:val="center"/>
        <w:rPr>
          <w:b/>
          <w:kern w:val="32"/>
          <w:szCs w:val="24"/>
        </w:rPr>
      </w:pPr>
      <w:r w:rsidRPr="00A21F66">
        <w:rPr>
          <w:b/>
          <w:kern w:val="32"/>
          <w:szCs w:val="24"/>
        </w:rPr>
        <w:t xml:space="preserve">Pró-Reitoria de Planejamento e Administração </w:t>
      </w:r>
    </w:p>
    <w:p w14:paraId="21FEEF79" w14:textId="77777777" w:rsidR="00286A44" w:rsidRPr="00A21F66" w:rsidRDefault="00286A44" w:rsidP="00286A44">
      <w:pPr>
        <w:spacing w:after="0"/>
        <w:jc w:val="center"/>
        <w:rPr>
          <w:kern w:val="32"/>
          <w:szCs w:val="24"/>
        </w:rPr>
      </w:pPr>
      <w:r w:rsidRPr="00A21F66">
        <w:rPr>
          <w:kern w:val="32"/>
          <w:szCs w:val="24"/>
        </w:rPr>
        <w:t>JOSIANE FARACO DE ANDRADE ROCHA – (início 15/10/2015)</w:t>
      </w:r>
    </w:p>
    <w:p w14:paraId="4C35ABA7" w14:textId="77777777" w:rsidR="00286A44" w:rsidRPr="00A21F66" w:rsidRDefault="00286A44" w:rsidP="00286A44">
      <w:pPr>
        <w:spacing w:after="0"/>
        <w:jc w:val="center"/>
        <w:rPr>
          <w:b/>
          <w:kern w:val="32"/>
          <w:szCs w:val="24"/>
        </w:rPr>
      </w:pPr>
      <w:r w:rsidRPr="00A21F66">
        <w:rPr>
          <w:b/>
          <w:kern w:val="32"/>
          <w:szCs w:val="24"/>
        </w:rPr>
        <w:t>Pró-Reitoria de Pesquisa, Pós-Graduação e Inovação Tecnológica</w:t>
      </w:r>
    </w:p>
    <w:p w14:paraId="4207166F" w14:textId="77777777" w:rsidR="00286A44" w:rsidRPr="00A21F66" w:rsidRDefault="00286A44" w:rsidP="00286A44">
      <w:pPr>
        <w:spacing w:after="0"/>
        <w:jc w:val="center"/>
        <w:rPr>
          <w:kern w:val="32"/>
          <w:szCs w:val="24"/>
        </w:rPr>
      </w:pPr>
      <w:r w:rsidRPr="00A21F66">
        <w:rPr>
          <w:kern w:val="32"/>
          <w:szCs w:val="24"/>
        </w:rPr>
        <w:t xml:space="preserve">JOSÉ PINHEIRO DE CARVALHO QUEIROZ NETO </w:t>
      </w:r>
    </w:p>
    <w:p w14:paraId="24F48854" w14:textId="77777777" w:rsidR="00286A44" w:rsidRPr="00A21F66" w:rsidRDefault="00286A44" w:rsidP="00286A44">
      <w:pPr>
        <w:spacing w:after="0"/>
        <w:jc w:val="center"/>
        <w:rPr>
          <w:b/>
          <w:kern w:val="32"/>
          <w:szCs w:val="24"/>
        </w:rPr>
      </w:pPr>
      <w:r w:rsidRPr="00A21F66">
        <w:rPr>
          <w:b/>
          <w:kern w:val="32"/>
          <w:szCs w:val="24"/>
        </w:rPr>
        <w:t>Pró-Reitoria de Extensão</w:t>
      </w:r>
    </w:p>
    <w:p w14:paraId="541EB67C" w14:textId="77777777" w:rsidR="00286A44" w:rsidRPr="00A21F66" w:rsidRDefault="00286A44" w:rsidP="00286A44">
      <w:pPr>
        <w:spacing w:after="0"/>
        <w:jc w:val="center"/>
        <w:rPr>
          <w:kern w:val="32"/>
          <w:szCs w:val="24"/>
        </w:rPr>
      </w:pPr>
      <w:r w:rsidRPr="00A21F66">
        <w:rPr>
          <w:kern w:val="32"/>
          <w:szCs w:val="24"/>
        </w:rPr>
        <w:t>SANDRA MAGNI DARWICH</w:t>
      </w:r>
    </w:p>
    <w:p w14:paraId="394BA730" w14:textId="77777777" w:rsidR="00286A44" w:rsidRPr="00A21F66" w:rsidRDefault="00286A44" w:rsidP="00286A44">
      <w:pPr>
        <w:spacing w:after="0"/>
        <w:jc w:val="center"/>
        <w:rPr>
          <w:b/>
          <w:kern w:val="32"/>
          <w:szCs w:val="24"/>
        </w:rPr>
      </w:pPr>
      <w:r w:rsidRPr="00A21F66">
        <w:rPr>
          <w:b/>
          <w:kern w:val="32"/>
          <w:szCs w:val="24"/>
        </w:rPr>
        <w:lastRenderedPageBreak/>
        <w:t>Pró-Reitoria de Desenvolvimento Institucional</w:t>
      </w:r>
    </w:p>
    <w:p w14:paraId="2659A4BF" w14:textId="77777777" w:rsidR="00286A44" w:rsidRPr="00A21F66" w:rsidRDefault="00286A44" w:rsidP="00286A44">
      <w:pPr>
        <w:spacing w:after="0"/>
        <w:jc w:val="center"/>
        <w:rPr>
          <w:kern w:val="32"/>
          <w:szCs w:val="24"/>
        </w:rPr>
      </w:pPr>
      <w:r w:rsidRPr="00A21F66">
        <w:rPr>
          <w:kern w:val="32"/>
          <w:szCs w:val="24"/>
        </w:rPr>
        <w:t xml:space="preserve">JAIME CAVALCANTE ALVES </w:t>
      </w:r>
    </w:p>
    <w:p w14:paraId="5D2C2438" w14:textId="5F630765" w:rsidR="001359AB" w:rsidRDefault="001359AB" w:rsidP="00286A44">
      <w:pPr>
        <w:tabs>
          <w:tab w:val="left" w:pos="4260"/>
        </w:tabs>
        <w:spacing w:after="0"/>
        <w:rPr>
          <w:b/>
          <w:kern w:val="32"/>
          <w:szCs w:val="24"/>
        </w:rPr>
      </w:pPr>
    </w:p>
    <w:p w14:paraId="61871D44" w14:textId="77777777" w:rsidR="00AB667C" w:rsidRPr="00B055B8" w:rsidRDefault="00AB667C" w:rsidP="00D172BD">
      <w:pPr>
        <w:spacing w:after="0"/>
        <w:jc w:val="center"/>
        <w:rPr>
          <w:rFonts w:ascii="Arial" w:hAnsi="Arial" w:cs="Arial"/>
          <w:b/>
          <w:kern w:val="32"/>
          <w:szCs w:val="24"/>
        </w:rPr>
      </w:pPr>
      <w:r w:rsidRPr="00B055B8">
        <w:rPr>
          <w:rFonts w:ascii="Arial" w:hAnsi="Arial" w:cs="Arial"/>
          <w:b/>
          <w:kern w:val="32"/>
          <w:szCs w:val="24"/>
        </w:rPr>
        <w:t>DIRETORIAS SISTÊMICAS</w:t>
      </w:r>
    </w:p>
    <w:p w14:paraId="177AA574" w14:textId="77777777" w:rsidR="00AB667C" w:rsidRPr="00BD16FC" w:rsidRDefault="00AB667C" w:rsidP="00D172BD">
      <w:pPr>
        <w:spacing w:after="0"/>
        <w:jc w:val="center"/>
        <w:rPr>
          <w:kern w:val="32"/>
          <w:szCs w:val="24"/>
          <w:u w:val="single"/>
        </w:rPr>
      </w:pPr>
    </w:p>
    <w:p w14:paraId="153B628A"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Gestão de Pessoas</w:t>
      </w:r>
    </w:p>
    <w:p w14:paraId="223FF5B1" w14:textId="77777777" w:rsidR="00B055B8" w:rsidRPr="00A21F66" w:rsidRDefault="00B055B8" w:rsidP="00B055B8">
      <w:pPr>
        <w:spacing w:after="0"/>
        <w:jc w:val="center"/>
        <w:rPr>
          <w:kern w:val="32"/>
          <w:szCs w:val="24"/>
        </w:rPr>
      </w:pPr>
      <w:r w:rsidRPr="00A21F66">
        <w:rPr>
          <w:kern w:val="32"/>
          <w:szCs w:val="24"/>
        </w:rPr>
        <w:t>SIMONE SANTOS RODRIGUES</w:t>
      </w:r>
    </w:p>
    <w:p w14:paraId="0AC14B90" w14:textId="77777777" w:rsidR="00B055B8" w:rsidRPr="00A21F66" w:rsidRDefault="00B055B8" w:rsidP="00B055B8">
      <w:pPr>
        <w:spacing w:after="0"/>
        <w:jc w:val="center"/>
        <w:rPr>
          <w:kern w:val="32"/>
          <w:szCs w:val="24"/>
        </w:rPr>
      </w:pPr>
    </w:p>
    <w:p w14:paraId="347C98FF"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Gestão de Tecnologia da Informação</w:t>
      </w:r>
    </w:p>
    <w:p w14:paraId="2B0645A1" w14:textId="77777777" w:rsidR="00B055B8" w:rsidRPr="00A21F66" w:rsidRDefault="00B055B8" w:rsidP="00B055B8">
      <w:pPr>
        <w:spacing w:after="0"/>
        <w:jc w:val="center"/>
        <w:rPr>
          <w:kern w:val="32"/>
          <w:szCs w:val="24"/>
        </w:rPr>
      </w:pPr>
      <w:r w:rsidRPr="00A21F66">
        <w:rPr>
          <w:kern w:val="32"/>
          <w:szCs w:val="24"/>
        </w:rPr>
        <w:t xml:space="preserve">CARLOS TIAGO GARANTIZADO </w:t>
      </w:r>
    </w:p>
    <w:p w14:paraId="2AAA06E8" w14:textId="77777777" w:rsidR="00B055B8" w:rsidRPr="00A21F66" w:rsidRDefault="00B055B8" w:rsidP="00B055B8">
      <w:pPr>
        <w:spacing w:after="0"/>
        <w:jc w:val="center"/>
        <w:rPr>
          <w:kern w:val="32"/>
          <w:szCs w:val="24"/>
        </w:rPr>
      </w:pPr>
    </w:p>
    <w:p w14:paraId="57D7CED1"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Administração e Orçamento</w:t>
      </w:r>
    </w:p>
    <w:p w14:paraId="0D260E48" w14:textId="77777777" w:rsidR="00B055B8" w:rsidRPr="00A21F66" w:rsidRDefault="00B055B8" w:rsidP="00B055B8">
      <w:pPr>
        <w:spacing w:after="0"/>
        <w:jc w:val="center"/>
        <w:rPr>
          <w:kern w:val="32"/>
          <w:szCs w:val="24"/>
        </w:rPr>
      </w:pPr>
      <w:r w:rsidRPr="00A21F66">
        <w:rPr>
          <w:kern w:val="32"/>
          <w:szCs w:val="24"/>
        </w:rPr>
        <w:t xml:space="preserve">JÚLIO CESAR CAMPUS ANVERES </w:t>
      </w:r>
    </w:p>
    <w:p w14:paraId="07FE9848" w14:textId="77777777" w:rsidR="00B055B8" w:rsidRPr="00A21F66" w:rsidRDefault="00B055B8" w:rsidP="00B055B8">
      <w:pPr>
        <w:spacing w:after="0"/>
        <w:jc w:val="center"/>
        <w:rPr>
          <w:kern w:val="32"/>
          <w:szCs w:val="24"/>
        </w:rPr>
      </w:pPr>
    </w:p>
    <w:p w14:paraId="4D24B781"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Planejamento</w:t>
      </w:r>
    </w:p>
    <w:p w14:paraId="14A0B64B" w14:textId="77777777" w:rsidR="00B055B8" w:rsidRPr="00A21F66" w:rsidRDefault="00B055B8" w:rsidP="00B055B8">
      <w:pPr>
        <w:spacing w:after="0"/>
        <w:jc w:val="center"/>
        <w:rPr>
          <w:kern w:val="32"/>
          <w:szCs w:val="24"/>
        </w:rPr>
      </w:pPr>
      <w:r w:rsidRPr="00A21F66">
        <w:rPr>
          <w:kern w:val="32"/>
          <w:szCs w:val="24"/>
        </w:rPr>
        <w:t xml:space="preserve">JOÃO LUIZ CAVALCANTE FERREIRA </w:t>
      </w:r>
    </w:p>
    <w:p w14:paraId="747E1A55" w14:textId="77777777" w:rsidR="00B055B8" w:rsidRPr="00A21F66" w:rsidRDefault="00B055B8" w:rsidP="00B055B8">
      <w:pPr>
        <w:spacing w:after="0"/>
        <w:jc w:val="center"/>
        <w:rPr>
          <w:kern w:val="32"/>
          <w:szCs w:val="24"/>
        </w:rPr>
      </w:pPr>
    </w:p>
    <w:p w14:paraId="24C52CD6"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Pós-Graduação</w:t>
      </w:r>
    </w:p>
    <w:p w14:paraId="3B55CE42" w14:textId="77777777" w:rsidR="00B055B8" w:rsidRPr="00A21F66" w:rsidRDefault="00B055B8" w:rsidP="00B055B8">
      <w:pPr>
        <w:spacing w:after="0"/>
        <w:jc w:val="center"/>
        <w:rPr>
          <w:kern w:val="32"/>
          <w:szCs w:val="24"/>
        </w:rPr>
      </w:pPr>
      <w:r w:rsidRPr="00A21F66">
        <w:rPr>
          <w:kern w:val="32"/>
          <w:szCs w:val="24"/>
        </w:rPr>
        <w:t>ANA CLÁUDIA RIBEIRO DE SOUZA</w:t>
      </w:r>
    </w:p>
    <w:p w14:paraId="65D67C83" w14:textId="77777777" w:rsidR="00B055B8" w:rsidRPr="00A21F66" w:rsidRDefault="00B055B8" w:rsidP="00B055B8">
      <w:pPr>
        <w:spacing w:after="0"/>
        <w:jc w:val="center"/>
        <w:rPr>
          <w:kern w:val="32"/>
          <w:szCs w:val="24"/>
        </w:rPr>
      </w:pPr>
    </w:p>
    <w:p w14:paraId="707392D1"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Desenvolvimento da Educação Superior</w:t>
      </w:r>
    </w:p>
    <w:p w14:paraId="1CD444FA" w14:textId="77777777" w:rsidR="00B055B8" w:rsidRPr="00A21F66" w:rsidRDefault="00B055B8" w:rsidP="00B055B8">
      <w:pPr>
        <w:spacing w:after="0"/>
        <w:jc w:val="center"/>
        <w:rPr>
          <w:kern w:val="32"/>
          <w:szCs w:val="24"/>
        </w:rPr>
      </w:pPr>
      <w:r w:rsidRPr="00A21F66">
        <w:rPr>
          <w:kern w:val="32"/>
          <w:szCs w:val="24"/>
        </w:rPr>
        <w:t xml:space="preserve">NILTON PAULO PONCIANO </w:t>
      </w:r>
    </w:p>
    <w:p w14:paraId="1666F7C6" w14:textId="77777777" w:rsidR="00B055B8" w:rsidRPr="00A21F66" w:rsidRDefault="00B055B8" w:rsidP="00B055B8">
      <w:pPr>
        <w:spacing w:after="0"/>
        <w:jc w:val="center"/>
        <w:rPr>
          <w:kern w:val="32"/>
          <w:szCs w:val="24"/>
        </w:rPr>
      </w:pPr>
    </w:p>
    <w:p w14:paraId="073C2F50"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Desenvolvimento da Educação Básica</w:t>
      </w:r>
    </w:p>
    <w:p w14:paraId="2AEFD55F" w14:textId="77777777" w:rsidR="00B055B8" w:rsidRPr="00A21F66" w:rsidRDefault="00B055B8" w:rsidP="00B055B8">
      <w:pPr>
        <w:spacing w:after="0"/>
        <w:jc w:val="center"/>
        <w:rPr>
          <w:kern w:val="32"/>
          <w:szCs w:val="24"/>
        </w:rPr>
      </w:pPr>
      <w:r w:rsidRPr="00A21F66">
        <w:rPr>
          <w:kern w:val="32"/>
          <w:szCs w:val="24"/>
        </w:rPr>
        <w:t xml:space="preserve">LÍVIA DE SOUZA CAMURÇA LIMA </w:t>
      </w:r>
    </w:p>
    <w:p w14:paraId="4DD97806" w14:textId="77777777" w:rsidR="00B055B8" w:rsidRPr="00A21F66" w:rsidRDefault="00B055B8" w:rsidP="00B055B8">
      <w:pPr>
        <w:spacing w:after="0"/>
        <w:jc w:val="center"/>
        <w:rPr>
          <w:kern w:val="32"/>
          <w:szCs w:val="24"/>
        </w:rPr>
      </w:pPr>
    </w:p>
    <w:p w14:paraId="2ADE6834"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Educação a Distância</w:t>
      </w:r>
    </w:p>
    <w:p w14:paraId="31506D8E" w14:textId="77777777" w:rsidR="00B055B8" w:rsidRPr="00A21F66" w:rsidRDefault="00B055B8" w:rsidP="00B055B8">
      <w:pPr>
        <w:spacing w:after="0"/>
        <w:jc w:val="center"/>
        <w:rPr>
          <w:kern w:val="32"/>
          <w:szCs w:val="24"/>
        </w:rPr>
      </w:pPr>
      <w:r w:rsidRPr="00A21F66">
        <w:rPr>
          <w:kern w:val="32"/>
          <w:szCs w:val="24"/>
        </w:rPr>
        <w:t xml:space="preserve">ELISEANNE LIMA DA SILVA </w:t>
      </w:r>
    </w:p>
    <w:p w14:paraId="7587B22E" w14:textId="77777777" w:rsidR="00B055B8" w:rsidRPr="00A21F66" w:rsidRDefault="00B055B8" w:rsidP="00B055B8">
      <w:pPr>
        <w:spacing w:after="0"/>
        <w:jc w:val="center"/>
        <w:rPr>
          <w:kern w:val="32"/>
          <w:szCs w:val="24"/>
        </w:rPr>
      </w:pPr>
    </w:p>
    <w:p w14:paraId="71CB877E" w14:textId="77777777" w:rsidR="00B055B8" w:rsidRPr="00B055B8" w:rsidRDefault="00B055B8" w:rsidP="00B055B8">
      <w:pPr>
        <w:spacing w:after="0"/>
        <w:jc w:val="center"/>
        <w:rPr>
          <w:rFonts w:ascii="Arial" w:hAnsi="Arial" w:cs="Arial"/>
          <w:b/>
          <w:kern w:val="32"/>
          <w:szCs w:val="24"/>
        </w:rPr>
      </w:pPr>
      <w:r w:rsidRPr="00B055B8">
        <w:rPr>
          <w:rFonts w:ascii="Arial" w:hAnsi="Arial" w:cs="Arial"/>
          <w:b/>
          <w:kern w:val="32"/>
          <w:szCs w:val="24"/>
        </w:rPr>
        <w:t>Diretoria de Extensão e Produção</w:t>
      </w:r>
    </w:p>
    <w:p w14:paraId="2819E57C" w14:textId="77777777" w:rsidR="00B055B8" w:rsidRPr="00A21F66" w:rsidRDefault="00B055B8" w:rsidP="00B055B8">
      <w:pPr>
        <w:spacing w:after="0"/>
        <w:jc w:val="center"/>
      </w:pPr>
      <w:r w:rsidRPr="00A21F66">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2953832"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375249">
        <w:t>154</w:t>
      </w:r>
      <w:r w:rsidRPr="00E813FA">
        <w:t>/201</w:t>
      </w:r>
      <w:r w:rsidR="00CF52A1">
        <w:t>6</w:t>
      </w:r>
      <w:r w:rsidR="002C0C7F">
        <w:t xml:space="preserve">, da DN TCU Nº </w:t>
      </w:r>
      <w:r w:rsidR="00375249">
        <w:t>156</w:t>
      </w:r>
      <w:r w:rsidR="002C0C7F">
        <w:t>/201</w:t>
      </w:r>
      <w:r w:rsidR="00CF52A1">
        <w:t>6</w:t>
      </w:r>
      <w:r w:rsidRPr="00E813FA">
        <w:t xml:space="preserve"> e da Portaria-TCU Nº </w:t>
      </w:r>
      <w:r w:rsidR="00344BF0">
        <w:t>059</w:t>
      </w:r>
      <w:r w:rsidRPr="00E813FA">
        <w:t>/201</w:t>
      </w:r>
      <w:r w:rsidR="00344BF0">
        <w:t>7</w:t>
      </w:r>
      <w:r w:rsidRPr="00E813FA">
        <w:t xml:space="preserve"> e das orientações do órgão de controle interno Portaria </w:t>
      </w:r>
      <w:r w:rsidRPr="006E05D7">
        <w:rPr>
          <w:color w:val="FF0000"/>
        </w:rPr>
        <w:t xml:space="preserve">CGU nº </w:t>
      </w:r>
      <w:r w:rsidR="00CF52A1" w:rsidRPr="006E05D7">
        <w:rPr>
          <w:color w:val="FF0000"/>
        </w:rPr>
        <w:t>XXX</w:t>
      </w:r>
      <w:r w:rsidRPr="006E05D7">
        <w:rPr>
          <w:color w:val="FF0000"/>
        </w:rPr>
        <w:t>/201</w:t>
      </w:r>
      <w:r w:rsidR="00344BF0" w:rsidRPr="006E05D7">
        <w:rPr>
          <w:color w:val="FF0000"/>
        </w:rPr>
        <w:t>7</w:t>
      </w:r>
      <w:r w:rsidRPr="00E813FA">
        <w:t xml:space="preserve">, as ações da Gestão do Instituto Federal de Educação, Ciência e tecnologia do Amazonas - IFAM, desenvolvidas durante o </w:t>
      </w:r>
      <w:r w:rsidR="002C0C7F">
        <w:t>exercício</w:t>
      </w:r>
      <w:r w:rsidRPr="00E813FA">
        <w:t xml:space="preserve"> de 201</w:t>
      </w:r>
      <w:r w:rsidR="00CF52A1">
        <w:t>6</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3B334EC3" w14:textId="77777777" w:rsidR="009974FA" w:rsidRDefault="009974FA" w:rsidP="000F6346">
      <w:pPr>
        <w:spacing w:after="0"/>
        <w:rPr>
          <w:szCs w:val="24"/>
        </w:rPr>
      </w:pPr>
    </w:p>
    <w:p w14:paraId="3A61581F" w14:textId="77777777" w:rsidR="009974FA" w:rsidRDefault="009974FA" w:rsidP="000F6346">
      <w:pPr>
        <w:spacing w:after="0"/>
        <w:rPr>
          <w:szCs w:val="24"/>
        </w:rPr>
      </w:pPr>
    </w:p>
    <w:p w14:paraId="614268AD" w14:textId="77777777" w:rsidR="00AF201D" w:rsidRDefault="00AF201D" w:rsidP="000F6346">
      <w:pPr>
        <w:spacing w:after="0"/>
        <w:rPr>
          <w:szCs w:val="24"/>
        </w:rPr>
      </w:pPr>
    </w:p>
    <w:p w14:paraId="62CA0466" w14:textId="77777777" w:rsidR="00EB7C96" w:rsidRDefault="00EB7C96" w:rsidP="000F6346">
      <w:pPr>
        <w:spacing w:after="0"/>
        <w:rPr>
          <w:szCs w:val="24"/>
        </w:rPr>
      </w:pPr>
    </w:p>
    <w:p w14:paraId="7B17AF78" w14:textId="77777777" w:rsidR="00EB7C96" w:rsidRDefault="00EB7C96" w:rsidP="000F6346">
      <w:pPr>
        <w:spacing w:after="0"/>
        <w:rPr>
          <w:szCs w:val="24"/>
        </w:rPr>
      </w:pPr>
    </w:p>
    <w:p w14:paraId="56B37671" w14:textId="77777777" w:rsidR="00EB7C96" w:rsidRDefault="00EB7C96" w:rsidP="000F6346">
      <w:pPr>
        <w:spacing w:after="0"/>
        <w:rPr>
          <w:szCs w:val="24"/>
        </w:rPr>
      </w:pPr>
    </w:p>
    <w:p w14:paraId="4BB6B1C1" w14:textId="04368E3B" w:rsidR="009E0BA5" w:rsidRPr="007E2E22" w:rsidRDefault="000F24E5" w:rsidP="003B038D">
      <w:pPr>
        <w:pStyle w:val="PargrafodaLista"/>
        <w:numPr>
          <w:ilvl w:val="0"/>
          <w:numId w:val="4"/>
        </w:numPr>
        <w:spacing w:after="0"/>
        <w:outlineLvl w:val="0"/>
        <w:rPr>
          <w:rFonts w:ascii="Arial" w:hAnsi="Arial" w:cs="Arial"/>
          <w:b/>
          <w:bCs/>
          <w:szCs w:val="24"/>
        </w:rPr>
      </w:pPr>
      <w:bookmarkStart w:id="1" w:name="_Toc476737212"/>
      <w:bookmarkStart w:id="2" w:name="_Toc422492632"/>
      <w:bookmarkStart w:id="3" w:name="_Toc422492867"/>
      <w:r w:rsidRPr="007E2E22">
        <w:rPr>
          <w:rFonts w:ascii="Arial" w:hAnsi="Arial" w:cs="Arial"/>
          <w:b/>
          <w:bCs/>
          <w:szCs w:val="24"/>
        </w:rPr>
        <w:lastRenderedPageBreak/>
        <w:t>VISÃO GERAL</w:t>
      </w:r>
      <w:bookmarkEnd w:id="1"/>
      <w:r w:rsidRPr="007E2E22">
        <w:rPr>
          <w:rFonts w:ascii="Arial" w:hAnsi="Arial" w:cs="Arial"/>
          <w:b/>
          <w:bCs/>
          <w:szCs w:val="24"/>
        </w:rPr>
        <w:t xml:space="preserve"> </w:t>
      </w:r>
      <w:bookmarkEnd w:id="2"/>
      <w:bookmarkEnd w:id="3"/>
    </w:p>
    <w:p w14:paraId="3ACE0B16" w14:textId="71737091" w:rsidR="00B8268E" w:rsidRPr="00B8268E" w:rsidRDefault="00B8268E" w:rsidP="00E733AA">
      <w:pPr>
        <w:pStyle w:val="PargrafodaLista"/>
        <w:spacing w:after="0" w:line="276" w:lineRule="auto"/>
        <w:ind w:left="0" w:firstLine="851"/>
        <w:rPr>
          <w:bCs/>
          <w:szCs w:val="24"/>
        </w:rPr>
      </w:pPr>
      <w:r>
        <w:rPr>
          <w:bCs/>
          <w:szCs w:val="24"/>
        </w:rPr>
        <w:t>Neste capítulo s</w:t>
      </w:r>
      <w:r w:rsidR="006C5292">
        <w:rPr>
          <w:bCs/>
          <w:szCs w:val="24"/>
        </w:rPr>
        <w:t>ão</w:t>
      </w:r>
      <w:r>
        <w:rPr>
          <w:bCs/>
          <w:szCs w:val="24"/>
        </w:rPr>
        <w:t xml:space="preserve"> apresentadas </w:t>
      </w:r>
      <w:r w:rsidR="00335CB0">
        <w:rPr>
          <w:bCs/>
          <w:szCs w:val="24"/>
        </w:rPr>
        <w:t xml:space="preserve">a identificação da unidade, </w:t>
      </w:r>
      <w:r>
        <w:rPr>
          <w:bCs/>
          <w:szCs w:val="24"/>
        </w:rPr>
        <w:t>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6C569EA9" w:rsidR="009E0BA5" w:rsidRPr="003B1305" w:rsidRDefault="0038561E" w:rsidP="003B1305">
      <w:pPr>
        <w:spacing w:after="0"/>
        <w:rPr>
          <w:rFonts w:ascii="Arial" w:hAnsi="Arial" w:cs="Arial"/>
          <w:b/>
          <w:bCs/>
          <w:szCs w:val="24"/>
        </w:rPr>
      </w:pPr>
      <w:bookmarkStart w:id="4" w:name="_Toc382493287"/>
      <w:bookmarkStart w:id="5" w:name="_Toc382552913"/>
      <w:bookmarkStart w:id="6" w:name="_Toc382553018"/>
      <w:bookmarkStart w:id="7" w:name="_Toc382553122"/>
      <w:bookmarkStart w:id="8" w:name="_Toc382553225"/>
      <w:bookmarkStart w:id="9" w:name="_Toc382553713"/>
      <w:bookmarkStart w:id="10" w:name="_Toc382559791"/>
      <w:bookmarkStart w:id="11" w:name="_Toc382560002"/>
      <w:bookmarkStart w:id="12" w:name="_Toc382560113"/>
      <w:bookmarkStart w:id="13" w:name="_Toc382560221"/>
      <w:bookmarkStart w:id="14" w:name="_Toc382560329"/>
      <w:bookmarkStart w:id="15" w:name="_Toc382560434"/>
      <w:bookmarkStart w:id="16" w:name="_Toc382567233"/>
      <w:bookmarkStart w:id="17" w:name="_Toc382819348"/>
      <w:bookmarkStart w:id="18" w:name="_Toc382819645"/>
      <w:bookmarkStart w:id="19" w:name="_Toc382840979"/>
      <w:bookmarkStart w:id="20" w:name="_Toc383093818"/>
      <w:bookmarkStart w:id="21" w:name="_Toc383093940"/>
      <w:bookmarkStart w:id="22" w:name="_Toc383094082"/>
      <w:bookmarkStart w:id="23" w:name="_Toc383095617"/>
      <w:bookmarkStart w:id="24" w:name="_Toc383095928"/>
      <w:bookmarkStart w:id="25" w:name="_Toc383096049"/>
      <w:bookmarkStart w:id="26" w:name="_Toc383096169"/>
      <w:bookmarkStart w:id="27" w:name="_Toc383096291"/>
      <w:bookmarkStart w:id="28" w:name="_Toc383096412"/>
      <w:bookmarkStart w:id="29" w:name="_Toc383096533"/>
      <w:bookmarkStart w:id="30" w:name="_Toc383096655"/>
      <w:bookmarkStart w:id="31" w:name="_Toc383096907"/>
      <w:bookmarkStart w:id="32" w:name="_Toc383448106"/>
      <w:bookmarkStart w:id="33" w:name="_Toc383507391"/>
      <w:bookmarkStart w:id="34" w:name="_Toc383511852"/>
      <w:bookmarkStart w:id="35" w:name="_Toc383518544"/>
      <w:bookmarkStart w:id="36" w:name="_Toc383526413"/>
      <w:bookmarkStart w:id="37" w:name="_Toc383535406"/>
      <w:bookmarkStart w:id="38" w:name="_Toc383587887"/>
      <w:bookmarkStart w:id="39" w:name="_Toc383596668"/>
      <w:bookmarkStart w:id="40" w:name="_Toc383598345"/>
      <w:bookmarkStart w:id="41" w:name="_Toc383598454"/>
      <w:bookmarkStart w:id="42" w:name="_Toc383606708"/>
      <w:bookmarkStart w:id="43" w:name="_Toc383627607"/>
      <w:bookmarkStart w:id="44" w:name="_Toc383673783"/>
      <w:bookmarkStart w:id="45" w:name="_Toc383791311"/>
      <w:bookmarkStart w:id="46" w:name="_Toc38379141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3B1305">
        <w:rPr>
          <w:rFonts w:ascii="Arial" w:hAnsi="Arial" w:cs="Arial"/>
          <w:b/>
          <w:bCs/>
          <w:szCs w:val="24"/>
        </w:rPr>
        <w:t>Identificação da Unidade Prestadora de Contas</w:t>
      </w:r>
    </w:p>
    <w:tbl>
      <w:tblPr>
        <w:tblW w:w="4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14"/>
        <w:gridCol w:w="447"/>
        <w:gridCol w:w="284"/>
        <w:gridCol w:w="1167"/>
        <w:gridCol w:w="255"/>
        <w:gridCol w:w="386"/>
        <w:gridCol w:w="770"/>
        <w:gridCol w:w="330"/>
        <w:gridCol w:w="267"/>
        <w:gridCol w:w="71"/>
        <w:gridCol w:w="906"/>
        <w:gridCol w:w="1002"/>
      </w:tblGrid>
      <w:tr w:rsidR="0038561E" w:rsidRPr="0038561E" w14:paraId="445B49BA" w14:textId="77777777" w:rsidTr="000B3A06">
        <w:trPr>
          <w:jc w:val="center"/>
        </w:trPr>
        <w:tc>
          <w:tcPr>
            <w:tcW w:w="5000" w:type="pct"/>
            <w:gridSpan w:val="12"/>
            <w:tcBorders>
              <w:top w:val="nil"/>
              <w:left w:val="nil"/>
              <w:bottom w:val="single" w:sz="4" w:space="0" w:color="auto"/>
              <w:right w:val="nil"/>
            </w:tcBorders>
            <w:shd w:val="clear" w:color="auto" w:fill="auto"/>
            <w:noWrap/>
            <w:vAlign w:val="center"/>
          </w:tcPr>
          <w:p w14:paraId="691ACDEF" w14:textId="77777777" w:rsidR="0038561E" w:rsidRPr="0038561E" w:rsidRDefault="0038561E" w:rsidP="0038561E">
            <w:pPr>
              <w:widowControl w:val="0"/>
              <w:suppressAutoHyphens/>
              <w:spacing w:after="0" w:line="240" w:lineRule="auto"/>
              <w:ind w:firstLine="567"/>
              <w:jc w:val="center"/>
              <w:rPr>
                <w:color w:val="000000"/>
                <w:szCs w:val="24"/>
                <w:lang w:bidi="en-US"/>
              </w:rPr>
            </w:pPr>
          </w:p>
        </w:tc>
      </w:tr>
      <w:tr w:rsidR="0038561E" w:rsidRPr="0038561E" w14:paraId="0C482FD0"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D2840B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Poder e Órgão de Vinculação</w:t>
            </w:r>
          </w:p>
        </w:tc>
      </w:tr>
      <w:tr w:rsidR="0038561E" w:rsidRPr="0038561E" w14:paraId="7B8411CE"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hideMark/>
          </w:tcPr>
          <w:p w14:paraId="485EE50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Poder: Executivo</w:t>
            </w:r>
          </w:p>
        </w:tc>
      </w:tr>
      <w:tr w:rsidR="0038561E" w:rsidRPr="0038561E" w14:paraId="1E2A6C88" w14:textId="77777777" w:rsidTr="000B3A06">
        <w:trPr>
          <w:jc w:val="center"/>
        </w:trPr>
        <w:tc>
          <w:tcPr>
            <w:tcW w:w="383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14ABFFC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 xml:space="preserve">Órgão de Vinculação: Ministério da Educação </w:t>
            </w:r>
          </w:p>
        </w:tc>
        <w:tc>
          <w:tcPr>
            <w:tcW w:w="1170" w:type="pct"/>
            <w:gridSpan w:val="4"/>
            <w:tcBorders>
              <w:top w:val="single" w:sz="4" w:space="0" w:color="auto"/>
              <w:left w:val="single" w:sz="4" w:space="0" w:color="auto"/>
              <w:bottom w:val="single" w:sz="4" w:space="0" w:color="auto"/>
              <w:right w:val="single" w:sz="4" w:space="0" w:color="auto"/>
            </w:tcBorders>
            <w:shd w:val="clear" w:color="auto" w:fill="auto"/>
          </w:tcPr>
          <w:p w14:paraId="257F4297"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SIORG: 244</w:t>
            </w:r>
          </w:p>
        </w:tc>
      </w:tr>
      <w:tr w:rsidR="0038561E" w:rsidRPr="0038561E" w14:paraId="7424808C" w14:textId="77777777" w:rsidTr="000B3A06">
        <w:trPr>
          <w:jc w:val="center"/>
        </w:trPr>
        <w:tc>
          <w:tcPr>
            <w:tcW w:w="5000" w:type="pct"/>
            <w:gridSpan w:val="12"/>
            <w:shd w:val="clear" w:color="auto" w:fill="D9D9D9"/>
            <w:noWrap/>
            <w:vAlign w:val="center"/>
            <w:hideMark/>
          </w:tcPr>
          <w:p w14:paraId="5C92506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Identificação da Unidade Jurisdicionada Consolidadora</w:t>
            </w:r>
          </w:p>
        </w:tc>
      </w:tr>
      <w:tr w:rsidR="0038561E" w:rsidRPr="0038561E" w14:paraId="22B57EE0" w14:textId="77777777" w:rsidTr="000B3A06">
        <w:trPr>
          <w:jc w:val="center"/>
        </w:trPr>
        <w:tc>
          <w:tcPr>
            <w:tcW w:w="5000" w:type="pct"/>
            <w:gridSpan w:val="12"/>
            <w:shd w:val="clear" w:color="auto" w:fill="auto"/>
            <w:noWrap/>
            <w:vAlign w:val="bottom"/>
            <w:hideMark/>
          </w:tcPr>
          <w:p w14:paraId="37646CF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Denominação Completa: Instituto Federal de Educação, Ciência e Tecnologia do Amazonas</w:t>
            </w:r>
          </w:p>
        </w:tc>
      </w:tr>
      <w:tr w:rsidR="0038561E" w:rsidRPr="0038561E" w14:paraId="1BB3A6B0" w14:textId="77777777" w:rsidTr="000B3A06">
        <w:trPr>
          <w:jc w:val="center"/>
        </w:trPr>
        <w:tc>
          <w:tcPr>
            <w:tcW w:w="5000" w:type="pct"/>
            <w:gridSpan w:val="12"/>
            <w:shd w:val="clear" w:color="auto" w:fill="auto"/>
            <w:noWrap/>
            <w:vAlign w:val="bottom"/>
            <w:hideMark/>
          </w:tcPr>
          <w:p w14:paraId="27D118D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Denominação Abreviada: IFAM</w:t>
            </w:r>
          </w:p>
        </w:tc>
      </w:tr>
      <w:tr w:rsidR="0038561E" w:rsidRPr="0038561E" w14:paraId="5AB9F854" w14:textId="77777777" w:rsidTr="000B3A06">
        <w:trPr>
          <w:jc w:val="center"/>
        </w:trPr>
        <w:tc>
          <w:tcPr>
            <w:tcW w:w="2315" w:type="pct"/>
            <w:gridSpan w:val="3"/>
            <w:shd w:val="clear" w:color="auto" w:fill="FFFFFF"/>
            <w:noWrap/>
            <w:vAlign w:val="bottom"/>
            <w:hideMark/>
          </w:tcPr>
          <w:p w14:paraId="560E5D9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SIORG: 100910</w:t>
            </w:r>
          </w:p>
        </w:tc>
        <w:tc>
          <w:tcPr>
            <w:tcW w:w="1343" w:type="pct"/>
            <w:gridSpan w:val="4"/>
            <w:shd w:val="clear" w:color="auto" w:fill="FFFFFF"/>
            <w:vAlign w:val="bottom"/>
          </w:tcPr>
          <w:p w14:paraId="002957C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LOA: 26403</w:t>
            </w:r>
          </w:p>
        </w:tc>
        <w:tc>
          <w:tcPr>
            <w:tcW w:w="1342" w:type="pct"/>
            <w:gridSpan w:val="5"/>
            <w:shd w:val="clear" w:color="auto" w:fill="FFFFFF"/>
            <w:vAlign w:val="bottom"/>
          </w:tcPr>
          <w:p w14:paraId="4D1932AD"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SIAFI: 158142</w:t>
            </w:r>
          </w:p>
        </w:tc>
      </w:tr>
      <w:tr w:rsidR="0038561E" w:rsidRPr="0038561E" w14:paraId="4E0A8F14" w14:textId="77777777" w:rsidTr="000B3A06">
        <w:trPr>
          <w:jc w:val="center"/>
        </w:trPr>
        <w:tc>
          <w:tcPr>
            <w:tcW w:w="5000" w:type="pct"/>
            <w:gridSpan w:val="12"/>
            <w:shd w:val="clear" w:color="auto" w:fill="FFFFFF"/>
            <w:noWrap/>
            <w:vAlign w:val="bottom"/>
            <w:hideMark/>
          </w:tcPr>
          <w:p w14:paraId="2B78A2C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Situação: ativa</w:t>
            </w:r>
          </w:p>
        </w:tc>
      </w:tr>
      <w:tr w:rsidR="0038561E" w:rsidRPr="0038561E" w14:paraId="01413740" w14:textId="77777777" w:rsidTr="000B3A06">
        <w:trPr>
          <w:jc w:val="center"/>
        </w:trPr>
        <w:tc>
          <w:tcPr>
            <w:tcW w:w="2923" w:type="pct"/>
            <w:gridSpan w:val="4"/>
            <w:shd w:val="clear" w:color="auto" w:fill="FFFFFF"/>
            <w:noWrap/>
            <w:vAlign w:val="bottom"/>
            <w:hideMark/>
          </w:tcPr>
          <w:p w14:paraId="061FCEB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Natureza Jurídica: Autarquia Federal</w:t>
            </w:r>
          </w:p>
        </w:tc>
        <w:tc>
          <w:tcPr>
            <w:tcW w:w="2077" w:type="pct"/>
            <w:gridSpan w:val="8"/>
            <w:shd w:val="clear" w:color="auto" w:fill="FFFFFF"/>
            <w:vAlign w:val="bottom"/>
          </w:tcPr>
          <w:p w14:paraId="0D4A94F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CNPJ: 10.792.928/0001-00</w:t>
            </w:r>
          </w:p>
        </w:tc>
      </w:tr>
      <w:tr w:rsidR="0038561E" w:rsidRPr="0038561E" w14:paraId="5E04EF30" w14:textId="77777777" w:rsidTr="000B3A06">
        <w:trPr>
          <w:jc w:val="center"/>
        </w:trPr>
        <w:tc>
          <w:tcPr>
            <w:tcW w:w="3658" w:type="pct"/>
            <w:gridSpan w:val="7"/>
            <w:shd w:val="clear" w:color="auto" w:fill="FFFFFF"/>
            <w:noWrap/>
            <w:vAlign w:val="bottom"/>
            <w:hideMark/>
          </w:tcPr>
          <w:p w14:paraId="3DF1473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Principal Atividade: Educação Profissional de Nível Tecnológico</w:t>
            </w:r>
          </w:p>
        </w:tc>
        <w:tc>
          <w:tcPr>
            <w:tcW w:w="1342" w:type="pct"/>
            <w:gridSpan w:val="5"/>
            <w:shd w:val="clear" w:color="auto" w:fill="FFFFFF"/>
            <w:vAlign w:val="bottom"/>
          </w:tcPr>
          <w:p w14:paraId="6C463FA8" w14:textId="77777777" w:rsidR="0038561E" w:rsidRPr="0038561E" w:rsidRDefault="0038561E" w:rsidP="0038561E">
            <w:pPr>
              <w:tabs>
                <w:tab w:val="left" w:pos="3119"/>
              </w:tabs>
              <w:spacing w:after="0" w:line="246" w:lineRule="auto"/>
              <w:jc w:val="left"/>
              <w:rPr>
                <w:color w:val="000000"/>
                <w:sz w:val="20"/>
                <w:szCs w:val="20"/>
              </w:rPr>
            </w:pPr>
            <w:r w:rsidRPr="0038561E">
              <w:rPr>
                <w:color w:val="000000"/>
                <w:sz w:val="20"/>
                <w:szCs w:val="20"/>
              </w:rPr>
              <w:t>Código CNAE: 8542-2</w:t>
            </w:r>
          </w:p>
        </w:tc>
      </w:tr>
      <w:tr w:rsidR="0038561E" w:rsidRPr="0038561E" w14:paraId="16654D56" w14:textId="77777777" w:rsidTr="000B3A06">
        <w:trPr>
          <w:jc w:val="center"/>
        </w:trPr>
        <w:tc>
          <w:tcPr>
            <w:tcW w:w="2167" w:type="pct"/>
            <w:gridSpan w:val="2"/>
            <w:shd w:val="clear" w:color="auto" w:fill="FFFFFF"/>
            <w:noWrap/>
            <w:vAlign w:val="bottom"/>
            <w:hideMark/>
          </w:tcPr>
          <w:p w14:paraId="7E58F8A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 xml:space="preserve">Telefones/Fax de contato: </w:t>
            </w:r>
          </w:p>
        </w:tc>
        <w:tc>
          <w:tcPr>
            <w:tcW w:w="889" w:type="pct"/>
            <w:gridSpan w:val="3"/>
            <w:shd w:val="clear" w:color="auto" w:fill="FFFFFF"/>
            <w:vAlign w:val="bottom"/>
          </w:tcPr>
          <w:p w14:paraId="3647EDF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(092) 3621-6700</w:t>
            </w:r>
          </w:p>
        </w:tc>
        <w:tc>
          <w:tcPr>
            <w:tcW w:w="950" w:type="pct"/>
            <w:gridSpan w:val="5"/>
            <w:shd w:val="clear" w:color="auto" w:fill="FFFFFF"/>
            <w:vAlign w:val="bottom"/>
          </w:tcPr>
          <w:p w14:paraId="008017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(092) 3621-6754</w:t>
            </w:r>
          </w:p>
        </w:tc>
        <w:tc>
          <w:tcPr>
            <w:tcW w:w="993" w:type="pct"/>
            <w:gridSpan w:val="2"/>
            <w:shd w:val="clear" w:color="auto" w:fill="FFFFFF"/>
            <w:vAlign w:val="bottom"/>
          </w:tcPr>
          <w:p w14:paraId="4D0A121A" w14:textId="77777777" w:rsidR="0038561E" w:rsidRPr="0038561E" w:rsidRDefault="0038561E" w:rsidP="0038561E">
            <w:pPr>
              <w:tabs>
                <w:tab w:val="left" w:pos="3119"/>
              </w:tabs>
              <w:spacing w:after="0" w:line="246" w:lineRule="auto"/>
              <w:jc w:val="left"/>
              <w:rPr>
                <w:color w:val="000000"/>
                <w:sz w:val="20"/>
                <w:szCs w:val="20"/>
              </w:rPr>
            </w:pPr>
            <w:r w:rsidRPr="0038561E">
              <w:rPr>
                <w:color w:val="333366"/>
                <w:sz w:val="20"/>
                <w:szCs w:val="20"/>
              </w:rPr>
              <w:t>(092) 3621-6703</w:t>
            </w:r>
          </w:p>
        </w:tc>
      </w:tr>
      <w:tr w:rsidR="0038561E" w:rsidRPr="0038561E" w14:paraId="117F1E81" w14:textId="77777777" w:rsidTr="000B3A06">
        <w:trPr>
          <w:jc w:val="center"/>
        </w:trPr>
        <w:tc>
          <w:tcPr>
            <w:tcW w:w="5000" w:type="pct"/>
            <w:gridSpan w:val="12"/>
            <w:shd w:val="clear" w:color="auto" w:fill="auto"/>
            <w:noWrap/>
            <w:vAlign w:val="bottom"/>
            <w:hideMark/>
          </w:tcPr>
          <w:p w14:paraId="47548BA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Endereço Eletrônico: </w:t>
            </w:r>
            <w:hyperlink r:id="rId17" w:history="1">
              <w:r w:rsidRPr="0038561E">
                <w:rPr>
                  <w:color w:val="0563C1"/>
                  <w:sz w:val="20"/>
                  <w:szCs w:val="20"/>
                  <w:u w:val="single"/>
                  <w:lang w:eastAsia="pt-BR"/>
                </w:rPr>
                <w:t>gabinete@ifam.edu.br</w:t>
              </w:r>
            </w:hyperlink>
          </w:p>
        </w:tc>
      </w:tr>
      <w:tr w:rsidR="0038561E" w:rsidRPr="0038561E" w14:paraId="2DAADF3F" w14:textId="77777777" w:rsidTr="000B3A06">
        <w:trPr>
          <w:jc w:val="center"/>
        </w:trPr>
        <w:tc>
          <w:tcPr>
            <w:tcW w:w="5000" w:type="pct"/>
            <w:gridSpan w:val="12"/>
            <w:shd w:val="clear" w:color="auto" w:fill="auto"/>
            <w:noWrap/>
            <w:vAlign w:val="bottom"/>
            <w:hideMark/>
          </w:tcPr>
          <w:p w14:paraId="54C1E63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Página na Internet: </w:t>
            </w:r>
            <w:hyperlink r:id="rId18" w:history="1">
              <w:r w:rsidRPr="0038561E">
                <w:rPr>
                  <w:color w:val="0563C1"/>
                  <w:sz w:val="20"/>
                  <w:szCs w:val="20"/>
                  <w:u w:val="single"/>
                  <w:lang w:eastAsia="pt-BR"/>
                </w:rPr>
                <w:t>http://www.ifam.edu.br</w:t>
              </w:r>
            </w:hyperlink>
          </w:p>
        </w:tc>
      </w:tr>
      <w:tr w:rsidR="0038561E" w:rsidRPr="0038561E" w14:paraId="21AE0567" w14:textId="77777777" w:rsidTr="000B3A06">
        <w:trPr>
          <w:jc w:val="center"/>
        </w:trPr>
        <w:tc>
          <w:tcPr>
            <w:tcW w:w="5000" w:type="pct"/>
            <w:gridSpan w:val="12"/>
            <w:shd w:val="clear" w:color="auto" w:fill="auto"/>
            <w:noWrap/>
            <w:hideMark/>
          </w:tcPr>
          <w:p w14:paraId="0F433DFE" w14:textId="07E5E095" w:rsidR="0038561E" w:rsidRPr="0038561E" w:rsidRDefault="0038561E" w:rsidP="004D7AB9">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Endereço Postal: </w:t>
            </w:r>
            <w:r w:rsidR="004D7AB9">
              <w:rPr>
                <w:color w:val="000000"/>
                <w:sz w:val="20"/>
                <w:szCs w:val="20"/>
                <w:lang w:eastAsia="pt-BR"/>
              </w:rPr>
              <w:t>Rua</w:t>
            </w:r>
            <w:r w:rsidRPr="0038561E">
              <w:rPr>
                <w:color w:val="000000"/>
                <w:sz w:val="20"/>
                <w:szCs w:val="20"/>
                <w:lang w:eastAsia="pt-BR"/>
              </w:rPr>
              <w:t xml:space="preserve"> </w:t>
            </w:r>
            <w:r w:rsidR="004D7AB9">
              <w:rPr>
                <w:color w:val="000000"/>
                <w:sz w:val="20"/>
                <w:szCs w:val="20"/>
                <w:lang w:eastAsia="pt-BR"/>
              </w:rPr>
              <w:t>Ferreira Pena</w:t>
            </w:r>
            <w:r w:rsidRPr="0038561E">
              <w:rPr>
                <w:color w:val="000000"/>
                <w:sz w:val="20"/>
                <w:szCs w:val="20"/>
                <w:lang w:eastAsia="pt-BR"/>
              </w:rPr>
              <w:t xml:space="preserve">, </w:t>
            </w:r>
            <w:r w:rsidR="004D7AB9">
              <w:rPr>
                <w:color w:val="000000"/>
                <w:sz w:val="20"/>
                <w:szCs w:val="20"/>
                <w:lang w:eastAsia="pt-BR"/>
              </w:rPr>
              <w:t>1</w:t>
            </w:r>
            <w:r w:rsidRPr="0038561E">
              <w:rPr>
                <w:color w:val="000000"/>
                <w:sz w:val="20"/>
                <w:szCs w:val="20"/>
                <w:lang w:eastAsia="pt-BR"/>
              </w:rPr>
              <w:t>1</w:t>
            </w:r>
            <w:r w:rsidR="004D7AB9">
              <w:rPr>
                <w:color w:val="000000"/>
                <w:sz w:val="20"/>
                <w:szCs w:val="20"/>
                <w:lang w:eastAsia="pt-BR"/>
              </w:rPr>
              <w:t>0</w:t>
            </w:r>
            <w:r w:rsidRPr="0038561E">
              <w:rPr>
                <w:color w:val="000000"/>
                <w:sz w:val="20"/>
                <w:szCs w:val="20"/>
                <w:lang w:eastAsia="pt-BR"/>
              </w:rPr>
              <w:t>9, Centro, CEP 6902</w:t>
            </w:r>
            <w:r w:rsidR="004D7AB9">
              <w:rPr>
                <w:color w:val="000000"/>
                <w:sz w:val="20"/>
                <w:szCs w:val="20"/>
                <w:lang w:eastAsia="pt-BR"/>
              </w:rPr>
              <w:t>5</w:t>
            </w:r>
            <w:r w:rsidRPr="0038561E">
              <w:rPr>
                <w:color w:val="000000"/>
                <w:sz w:val="20"/>
                <w:szCs w:val="20"/>
                <w:lang w:eastAsia="pt-BR"/>
              </w:rPr>
              <w:t>-</w:t>
            </w:r>
            <w:r w:rsidR="004D7AB9">
              <w:rPr>
                <w:color w:val="000000"/>
                <w:sz w:val="20"/>
                <w:szCs w:val="20"/>
                <w:lang w:eastAsia="pt-BR"/>
              </w:rPr>
              <w:t>010</w:t>
            </w:r>
            <w:r w:rsidRPr="0038561E">
              <w:rPr>
                <w:color w:val="000000"/>
                <w:sz w:val="20"/>
                <w:szCs w:val="20"/>
                <w:lang w:eastAsia="pt-BR"/>
              </w:rPr>
              <w:t xml:space="preserve"> – Manaus / AM </w:t>
            </w:r>
          </w:p>
        </w:tc>
      </w:tr>
      <w:tr w:rsidR="0038561E" w:rsidRPr="0038561E" w14:paraId="4AEB45A7" w14:textId="77777777" w:rsidTr="000B3A06">
        <w:trPr>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noWrap/>
            <w:hideMark/>
          </w:tcPr>
          <w:p w14:paraId="2C1208E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Identificação das Unidades Jurisdicionadas Consolidadas</w:t>
            </w:r>
          </w:p>
        </w:tc>
      </w:tr>
      <w:tr w:rsidR="0038561E" w:rsidRPr="0038561E" w14:paraId="3A57BC7A"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2F2F2"/>
            <w:noWrap/>
            <w:hideMark/>
          </w:tcPr>
          <w:p w14:paraId="3EDBEE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2F2F2"/>
          </w:tcPr>
          <w:p w14:paraId="16489FD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CNPJ</w:t>
            </w:r>
          </w:p>
        </w:tc>
        <w:tc>
          <w:tcPr>
            <w:tcW w:w="712" w:type="pct"/>
            <w:gridSpan w:val="3"/>
            <w:tcBorders>
              <w:top w:val="single" w:sz="4" w:space="0" w:color="auto"/>
              <w:left w:val="single" w:sz="4" w:space="0" w:color="auto"/>
              <w:bottom w:val="single" w:sz="4" w:space="0" w:color="auto"/>
              <w:right w:val="single" w:sz="4" w:space="0" w:color="auto"/>
            </w:tcBorders>
            <w:shd w:val="clear" w:color="auto" w:fill="F2F2F2"/>
          </w:tcPr>
          <w:p w14:paraId="7B291EF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509" w:type="pct"/>
            <w:gridSpan w:val="2"/>
            <w:tcBorders>
              <w:top w:val="single" w:sz="4" w:space="0" w:color="auto"/>
              <w:left w:val="single" w:sz="4" w:space="0" w:color="auto"/>
              <w:bottom w:val="single" w:sz="4" w:space="0" w:color="auto"/>
              <w:right w:val="single" w:sz="4" w:space="0" w:color="auto"/>
            </w:tcBorders>
            <w:shd w:val="clear" w:color="auto" w:fill="F2F2F2"/>
          </w:tcPr>
          <w:p w14:paraId="739619CF"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Situação</w:t>
            </w:r>
          </w:p>
        </w:tc>
        <w:tc>
          <w:tcPr>
            <w:tcW w:w="522" w:type="pct"/>
            <w:tcBorders>
              <w:top w:val="single" w:sz="4" w:space="0" w:color="auto"/>
              <w:left w:val="single" w:sz="4" w:space="0" w:color="auto"/>
              <w:bottom w:val="single" w:sz="4" w:space="0" w:color="auto"/>
              <w:right w:val="single" w:sz="4" w:space="0" w:color="auto"/>
            </w:tcBorders>
            <w:shd w:val="clear" w:color="auto" w:fill="F2F2F2"/>
          </w:tcPr>
          <w:p w14:paraId="60691501"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Código SIORG</w:t>
            </w:r>
          </w:p>
        </w:tc>
      </w:tr>
      <w:tr w:rsidR="0038561E" w:rsidRPr="0038561E" w14:paraId="42E41E6B"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hideMark/>
          </w:tcPr>
          <w:p w14:paraId="52E66A7D"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Reitoria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6C9012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10.792.928/0001-00</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E320B6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158142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10ED107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719D842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103731</w:t>
            </w:r>
          </w:p>
        </w:tc>
      </w:tr>
      <w:tr w:rsidR="0038561E" w:rsidRPr="0038561E" w14:paraId="32089C78"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46FBCB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0DA7D47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10.792.928/0011-81</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7A8F534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77A36B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691CA3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3917</w:t>
            </w:r>
          </w:p>
        </w:tc>
      </w:tr>
      <w:tr w:rsidR="0038561E" w:rsidRPr="0038561E" w14:paraId="3B0E24E5"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0F67694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0D3FBAA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10.792.928/0004-52</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0E7EF3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CD1997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4FF9BE8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103743</w:t>
            </w:r>
          </w:p>
        </w:tc>
      </w:tr>
      <w:tr w:rsidR="0038561E" w:rsidRPr="0038561E" w14:paraId="5A720D3B"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8AA2A5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23278B4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10.792.928/0005-33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F16C85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8103EC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245CA6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103742</w:t>
            </w:r>
          </w:p>
        </w:tc>
      </w:tr>
      <w:tr w:rsidR="0038561E" w:rsidRPr="0038561E" w14:paraId="43825BF1"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472856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87462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10.792.928/0006-14</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43EB684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90B685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05AFC76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103744</w:t>
            </w:r>
          </w:p>
        </w:tc>
      </w:tr>
      <w:tr w:rsidR="0038561E" w:rsidRPr="0038561E" w14:paraId="7BD71EB9"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7B0E00F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6349054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10.792.928/0008-86</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035D9D6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96CACB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92A038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103745</w:t>
            </w:r>
          </w:p>
        </w:tc>
      </w:tr>
      <w:tr w:rsidR="0038561E" w:rsidRPr="0038561E" w14:paraId="48B1511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06C28BA2"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073730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10.792.928/0003-71</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810E80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5BA3152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A6FA8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103751</w:t>
            </w:r>
          </w:p>
        </w:tc>
      </w:tr>
      <w:tr w:rsidR="0038561E" w:rsidRPr="0038561E" w14:paraId="01EB616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557FA40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CC4C33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10.792.928/0009-67</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4381D59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6EB0B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226B4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103750</w:t>
            </w:r>
          </w:p>
        </w:tc>
      </w:tr>
      <w:tr w:rsidR="0038561E" w:rsidRPr="0038561E" w14:paraId="2D0EA341"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3E0342CB"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E2631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10.792.928/0007-03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A571DB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3B1B67D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256BA1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103747</w:t>
            </w:r>
          </w:p>
        </w:tc>
      </w:tr>
      <w:tr w:rsidR="0038561E" w:rsidRPr="0038561E" w14:paraId="25D3B032"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599B02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408BE1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10.792.928/0010-09</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2E702E2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20A651F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27A2A65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103749</w:t>
            </w:r>
          </w:p>
        </w:tc>
      </w:tr>
      <w:tr w:rsidR="0038561E" w:rsidRPr="0038561E" w14:paraId="731FB1F0"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51B332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3F8703F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10.792.928/0002-90</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39B0D50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4FEA5340"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B889DEE" w14:textId="77777777" w:rsidR="0038561E" w:rsidRPr="0038561E" w:rsidRDefault="0038561E" w:rsidP="0038561E">
            <w:pPr>
              <w:tabs>
                <w:tab w:val="left" w:pos="3119"/>
              </w:tabs>
              <w:spacing w:after="0" w:line="246" w:lineRule="auto"/>
              <w:jc w:val="center"/>
              <w:rPr>
                <w:sz w:val="20"/>
                <w:szCs w:val="20"/>
              </w:rPr>
            </w:pPr>
            <w:r w:rsidRPr="0038561E">
              <w:rPr>
                <w:sz w:val="20"/>
                <w:szCs w:val="20"/>
              </w:rPr>
              <w:t>103748</w:t>
            </w:r>
          </w:p>
        </w:tc>
      </w:tr>
      <w:tr w:rsidR="0038561E" w:rsidRPr="0038561E" w14:paraId="72FB47A9"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21FA356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6DF9BF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10.792.928/0012-62</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B6E392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6E9272E3"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034E6EBF" w14:textId="13F2079E" w:rsidR="0038561E" w:rsidRPr="0038561E" w:rsidRDefault="002B487A" w:rsidP="0038561E">
            <w:pPr>
              <w:tabs>
                <w:tab w:val="left" w:pos="3119"/>
              </w:tabs>
              <w:spacing w:after="0" w:line="246" w:lineRule="auto"/>
              <w:jc w:val="center"/>
              <w:rPr>
                <w:sz w:val="20"/>
                <w:szCs w:val="20"/>
              </w:rPr>
            </w:pPr>
            <w:r w:rsidRPr="002B487A">
              <w:rPr>
                <w:sz w:val="20"/>
                <w:szCs w:val="20"/>
              </w:rPr>
              <w:t>123578</w:t>
            </w:r>
          </w:p>
        </w:tc>
      </w:tr>
      <w:tr w:rsidR="0038561E" w:rsidRPr="0038561E" w14:paraId="658872BA"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5E9F8E9" w14:textId="3EA63CBC"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5BFEFFC6" w14:textId="2DD59151"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w:t>
            </w:r>
            <w:r>
              <w:rPr>
                <w:color w:val="000000"/>
                <w:sz w:val="20"/>
                <w:szCs w:val="20"/>
                <w:lang w:eastAsia="pt-BR"/>
              </w:rPr>
              <w:t>.</w:t>
            </w:r>
            <w:r w:rsidRPr="0038561E">
              <w:rPr>
                <w:color w:val="000000"/>
                <w:sz w:val="20"/>
                <w:szCs w:val="20"/>
                <w:lang w:eastAsia="pt-BR"/>
              </w:rPr>
              <w:t>792</w:t>
            </w:r>
            <w:r>
              <w:rPr>
                <w:color w:val="000000"/>
                <w:sz w:val="20"/>
                <w:szCs w:val="20"/>
                <w:lang w:eastAsia="pt-BR"/>
              </w:rPr>
              <w:t>.</w:t>
            </w:r>
            <w:r w:rsidRPr="0038561E">
              <w:rPr>
                <w:color w:val="000000"/>
                <w:sz w:val="20"/>
                <w:szCs w:val="20"/>
                <w:lang w:eastAsia="pt-BR"/>
              </w:rPr>
              <w:t>928/0013</w:t>
            </w:r>
            <w:r>
              <w:rPr>
                <w:color w:val="000000"/>
                <w:sz w:val="20"/>
                <w:szCs w:val="20"/>
                <w:lang w:eastAsia="pt-BR"/>
              </w:rPr>
              <w:t>-</w:t>
            </w:r>
            <w:r w:rsidRPr="0038561E">
              <w:rPr>
                <w:color w:val="000000"/>
                <w:sz w:val="20"/>
                <w:szCs w:val="20"/>
                <w:lang w:eastAsia="pt-BR"/>
              </w:rPr>
              <w:t>43</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60A735CE" w14:textId="7D5B6811"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155389</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09C808BD" w14:textId="6BD1BD32" w:rsidR="0038561E" w:rsidRPr="0038561E" w:rsidRDefault="0038561E"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A03F986" w14:textId="178B848B" w:rsidR="0038561E" w:rsidRPr="0038561E" w:rsidRDefault="002B487A" w:rsidP="0038561E">
            <w:pPr>
              <w:tabs>
                <w:tab w:val="left" w:pos="3119"/>
              </w:tabs>
              <w:spacing w:after="0" w:line="246" w:lineRule="auto"/>
              <w:jc w:val="center"/>
              <w:rPr>
                <w:sz w:val="20"/>
                <w:szCs w:val="20"/>
              </w:rPr>
            </w:pPr>
            <w:r w:rsidRPr="002B487A">
              <w:rPr>
                <w:color w:val="000000"/>
                <w:sz w:val="20"/>
                <w:szCs w:val="20"/>
                <w:lang w:eastAsia="pt-BR"/>
              </w:rPr>
              <w:t>204704</w:t>
            </w:r>
          </w:p>
        </w:tc>
      </w:tr>
      <w:tr w:rsidR="0038561E" w:rsidRPr="0038561E" w14:paraId="6B2CF399" w14:textId="77777777" w:rsidTr="000B3A06">
        <w:trPr>
          <w:trHeight w:hRule="exact" w:val="284"/>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5D43228C" w14:textId="0A74D91C"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39147DF" w14:textId="1CE3417D"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10.792.928/0014-24</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277F2F3F" w14:textId="3BD3784B"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155422</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554459D4" w14:textId="32940C84"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10720885" w14:textId="77777777" w:rsidR="002B487A" w:rsidRPr="002B487A" w:rsidRDefault="002B487A" w:rsidP="002B487A">
            <w:pPr>
              <w:tabs>
                <w:tab w:val="left" w:pos="3119"/>
              </w:tabs>
              <w:spacing w:after="0" w:line="246" w:lineRule="auto"/>
              <w:jc w:val="center"/>
              <w:rPr>
                <w:color w:val="000000"/>
                <w:sz w:val="20"/>
                <w:szCs w:val="20"/>
                <w:lang w:eastAsia="pt-BR"/>
              </w:rPr>
            </w:pPr>
            <w:r w:rsidRPr="002B487A">
              <w:rPr>
                <w:color w:val="000000"/>
                <w:sz w:val="20"/>
                <w:szCs w:val="20"/>
                <w:lang w:eastAsia="pt-BR"/>
              </w:rPr>
              <w:t>103742</w:t>
            </w:r>
          </w:p>
          <w:p w14:paraId="3A3700F8" w14:textId="77777777" w:rsidR="0038561E" w:rsidRPr="0038561E" w:rsidRDefault="0038561E" w:rsidP="0038561E">
            <w:pPr>
              <w:tabs>
                <w:tab w:val="left" w:pos="3119"/>
              </w:tabs>
              <w:spacing w:after="0" w:line="246" w:lineRule="auto"/>
              <w:jc w:val="center"/>
              <w:rPr>
                <w:sz w:val="20"/>
                <w:szCs w:val="20"/>
              </w:rPr>
            </w:pPr>
          </w:p>
        </w:tc>
      </w:tr>
      <w:tr w:rsidR="0038561E" w:rsidRPr="0038561E" w14:paraId="7E1B3248"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40A454DE" w14:textId="5832D124"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Tefé</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7B58B19F" w14:textId="417C6859"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10.792.928/0015-05</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4A30CF6" w14:textId="3F8E4279"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155440</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4E34F7EF" w14:textId="68DAF4D5"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61185900" w14:textId="7CE9D5C5" w:rsidR="0038561E" w:rsidRPr="0038561E" w:rsidRDefault="002B487A" w:rsidP="0038561E">
            <w:pPr>
              <w:tabs>
                <w:tab w:val="left" w:pos="3119"/>
              </w:tabs>
              <w:spacing w:after="0" w:line="246" w:lineRule="auto"/>
              <w:jc w:val="center"/>
              <w:rPr>
                <w:sz w:val="20"/>
                <w:szCs w:val="20"/>
              </w:rPr>
            </w:pPr>
            <w:r w:rsidRPr="002B487A">
              <w:rPr>
                <w:sz w:val="20"/>
                <w:szCs w:val="20"/>
              </w:rPr>
              <w:t>204702</w:t>
            </w:r>
          </w:p>
        </w:tc>
      </w:tr>
      <w:tr w:rsidR="0038561E" w:rsidRPr="0038561E" w14:paraId="5B255632" w14:textId="77777777" w:rsidTr="000B3A06">
        <w:trPr>
          <w:jc w:val="center"/>
        </w:trPr>
        <w:tc>
          <w:tcPr>
            <w:tcW w:w="1934" w:type="pct"/>
            <w:tcBorders>
              <w:top w:val="single" w:sz="4" w:space="0" w:color="auto"/>
              <w:left w:val="single" w:sz="4" w:space="0" w:color="auto"/>
              <w:bottom w:val="single" w:sz="4" w:space="0" w:color="auto"/>
              <w:right w:val="single" w:sz="4" w:space="0" w:color="auto"/>
            </w:tcBorders>
            <w:shd w:val="clear" w:color="auto" w:fill="FFFFFF"/>
            <w:noWrap/>
          </w:tcPr>
          <w:p w14:paraId="6EDC743F" w14:textId="59C481B4" w:rsidR="0038561E" w:rsidRPr="0038561E" w:rsidRDefault="0038561E" w:rsidP="0038561E">
            <w:pPr>
              <w:tabs>
                <w:tab w:val="left" w:pos="3119"/>
              </w:tabs>
              <w:spacing w:after="0" w:line="246" w:lineRule="auto"/>
              <w:jc w:val="left"/>
              <w:rPr>
                <w:color w:val="000000"/>
                <w:sz w:val="20"/>
                <w:szCs w:val="20"/>
                <w:lang w:eastAsia="pt-BR"/>
              </w:rPr>
            </w:pPr>
            <w:r>
              <w:rPr>
                <w:color w:val="000000"/>
                <w:sz w:val="20"/>
                <w:szCs w:val="20"/>
                <w:lang w:eastAsia="pt-BR"/>
              </w:rPr>
              <w:t>Campus Eirunepé</w:t>
            </w:r>
          </w:p>
        </w:tc>
        <w:tc>
          <w:tcPr>
            <w:tcW w:w="1323" w:type="pct"/>
            <w:gridSpan w:val="5"/>
            <w:tcBorders>
              <w:top w:val="single" w:sz="4" w:space="0" w:color="auto"/>
              <w:left w:val="single" w:sz="4" w:space="0" w:color="auto"/>
              <w:bottom w:val="single" w:sz="4" w:space="0" w:color="auto"/>
              <w:right w:val="single" w:sz="4" w:space="0" w:color="auto"/>
            </w:tcBorders>
            <w:shd w:val="clear" w:color="auto" w:fill="FFFFFF"/>
          </w:tcPr>
          <w:p w14:paraId="1A6477CB" w14:textId="5702A408" w:rsidR="0038561E" w:rsidRPr="0038561E" w:rsidRDefault="00870515" w:rsidP="0038561E">
            <w:pPr>
              <w:tabs>
                <w:tab w:val="left" w:pos="3119"/>
              </w:tabs>
              <w:spacing w:after="0" w:line="246" w:lineRule="auto"/>
              <w:jc w:val="center"/>
              <w:rPr>
                <w:color w:val="000000"/>
                <w:sz w:val="20"/>
                <w:szCs w:val="20"/>
                <w:lang w:eastAsia="pt-BR"/>
              </w:rPr>
            </w:pPr>
            <w:r w:rsidRPr="00870515">
              <w:rPr>
                <w:color w:val="000000"/>
                <w:sz w:val="20"/>
                <w:szCs w:val="20"/>
                <w:lang w:eastAsia="pt-BR"/>
              </w:rPr>
              <w:t>10.792.928/0016-96</w:t>
            </w:r>
          </w:p>
        </w:tc>
        <w:tc>
          <w:tcPr>
            <w:tcW w:w="712" w:type="pct"/>
            <w:gridSpan w:val="3"/>
            <w:tcBorders>
              <w:top w:val="single" w:sz="4" w:space="0" w:color="auto"/>
              <w:left w:val="single" w:sz="4" w:space="0" w:color="auto"/>
              <w:bottom w:val="single" w:sz="4" w:space="0" w:color="auto"/>
              <w:right w:val="single" w:sz="4" w:space="0" w:color="auto"/>
            </w:tcBorders>
            <w:shd w:val="clear" w:color="auto" w:fill="FFFFFF"/>
          </w:tcPr>
          <w:p w14:paraId="1B547799" w14:textId="1C87A431" w:rsidR="0038561E" w:rsidRPr="0038561E" w:rsidRDefault="002B487A" w:rsidP="0038561E">
            <w:pPr>
              <w:tabs>
                <w:tab w:val="left" w:pos="3119"/>
              </w:tabs>
              <w:spacing w:after="0" w:line="246" w:lineRule="auto"/>
              <w:jc w:val="center"/>
              <w:rPr>
                <w:color w:val="000000"/>
                <w:sz w:val="20"/>
                <w:szCs w:val="20"/>
                <w:lang w:eastAsia="pt-BR"/>
              </w:rPr>
            </w:pPr>
            <w:r w:rsidRPr="002B487A">
              <w:rPr>
                <w:color w:val="000000"/>
                <w:sz w:val="20"/>
                <w:szCs w:val="20"/>
                <w:lang w:eastAsia="pt-BR"/>
              </w:rPr>
              <w:t>155527</w:t>
            </w:r>
          </w:p>
        </w:tc>
        <w:tc>
          <w:tcPr>
            <w:tcW w:w="509" w:type="pct"/>
            <w:gridSpan w:val="2"/>
            <w:tcBorders>
              <w:top w:val="single" w:sz="4" w:space="0" w:color="auto"/>
              <w:left w:val="single" w:sz="4" w:space="0" w:color="auto"/>
              <w:bottom w:val="single" w:sz="4" w:space="0" w:color="auto"/>
              <w:right w:val="single" w:sz="4" w:space="0" w:color="auto"/>
            </w:tcBorders>
            <w:shd w:val="clear" w:color="auto" w:fill="FFFFFF"/>
          </w:tcPr>
          <w:p w14:paraId="127CDBB0" w14:textId="3468A513" w:rsidR="0038561E" w:rsidRPr="0038561E" w:rsidRDefault="002B487A" w:rsidP="0038561E">
            <w:pPr>
              <w:tabs>
                <w:tab w:val="left" w:pos="3119"/>
              </w:tabs>
              <w:spacing w:after="0" w:line="246" w:lineRule="auto"/>
              <w:jc w:val="center"/>
              <w:rPr>
                <w:color w:val="000000"/>
                <w:sz w:val="20"/>
                <w:szCs w:val="20"/>
              </w:rPr>
            </w:pPr>
            <w:r>
              <w:rPr>
                <w:color w:val="000000"/>
                <w:sz w:val="20"/>
                <w:szCs w:val="20"/>
              </w:rPr>
              <w:t>Ativa</w:t>
            </w:r>
          </w:p>
        </w:tc>
        <w:tc>
          <w:tcPr>
            <w:tcW w:w="522" w:type="pct"/>
            <w:tcBorders>
              <w:top w:val="single" w:sz="4" w:space="0" w:color="auto"/>
              <w:left w:val="single" w:sz="4" w:space="0" w:color="auto"/>
              <w:bottom w:val="single" w:sz="4" w:space="0" w:color="auto"/>
              <w:right w:val="single" w:sz="4" w:space="0" w:color="auto"/>
            </w:tcBorders>
            <w:shd w:val="clear" w:color="auto" w:fill="FFFFFF"/>
          </w:tcPr>
          <w:p w14:paraId="5B049DC4" w14:textId="49BEB669" w:rsidR="0038561E" w:rsidRPr="0038561E" w:rsidRDefault="002B487A" w:rsidP="0038561E">
            <w:pPr>
              <w:tabs>
                <w:tab w:val="left" w:pos="3119"/>
              </w:tabs>
              <w:spacing w:after="0" w:line="246" w:lineRule="auto"/>
              <w:jc w:val="center"/>
              <w:rPr>
                <w:sz w:val="20"/>
                <w:szCs w:val="20"/>
              </w:rPr>
            </w:pPr>
            <w:r w:rsidRPr="002B487A">
              <w:rPr>
                <w:sz w:val="20"/>
                <w:szCs w:val="20"/>
              </w:rPr>
              <w:t>204703</w:t>
            </w:r>
          </w:p>
        </w:tc>
      </w:tr>
    </w:tbl>
    <w:p w14:paraId="5BC703FD" w14:textId="77777777" w:rsidR="000B3A06" w:rsidRDefault="000B3A06">
      <w:r>
        <w:br w:type="page"/>
      </w:r>
    </w:p>
    <w:tbl>
      <w:tblPr>
        <w:tblW w:w="4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01"/>
        <w:gridCol w:w="6097"/>
        <w:gridCol w:w="12"/>
      </w:tblGrid>
      <w:tr w:rsidR="0038561E" w:rsidRPr="0038561E" w14:paraId="6B686438" w14:textId="77777777" w:rsidTr="000B3A06">
        <w:trPr>
          <w:gridAfter w:val="1"/>
          <w:wAfter w:w="6" w:type="pct"/>
          <w:jc w:val="center"/>
        </w:trPr>
        <w:tc>
          <w:tcPr>
            <w:tcW w:w="4994" w:type="pct"/>
            <w:gridSpan w:val="2"/>
            <w:shd w:val="clear" w:color="auto" w:fill="D9D9D9"/>
            <w:noWrap/>
            <w:vAlign w:val="center"/>
            <w:hideMark/>
          </w:tcPr>
          <w:p w14:paraId="2CF91A08" w14:textId="1A4BAD1F" w:rsidR="0038561E" w:rsidRPr="0038561E" w:rsidRDefault="003434E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lastRenderedPageBreak/>
              <w:t>Normas relacionadas</w:t>
            </w:r>
            <w:r w:rsidR="0038561E" w:rsidRPr="0038561E">
              <w:rPr>
                <w:color w:val="000000"/>
                <w:sz w:val="20"/>
                <w:szCs w:val="20"/>
                <w:lang w:eastAsia="pt-BR"/>
              </w:rPr>
              <w:t xml:space="preserve"> às Unidades Jurisdicionadas Consolidadora e Consolidadas</w:t>
            </w:r>
          </w:p>
        </w:tc>
      </w:tr>
      <w:tr w:rsidR="0038561E" w:rsidRPr="0038561E" w14:paraId="1E95A68C" w14:textId="77777777" w:rsidTr="000B3A06">
        <w:trPr>
          <w:gridAfter w:val="1"/>
          <w:wAfter w:w="6" w:type="pct"/>
          <w:jc w:val="center"/>
        </w:trPr>
        <w:tc>
          <w:tcPr>
            <w:tcW w:w="4994" w:type="pct"/>
            <w:gridSpan w:val="2"/>
            <w:shd w:val="clear" w:color="auto" w:fill="F2F2F2"/>
            <w:noWrap/>
            <w:hideMark/>
          </w:tcPr>
          <w:p w14:paraId="1ED9A4D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Normas de criação e alteração das Unidades Jurisdicionadas</w:t>
            </w:r>
          </w:p>
        </w:tc>
      </w:tr>
      <w:tr w:rsidR="0038561E" w:rsidRPr="0038561E" w14:paraId="5098D102" w14:textId="77777777" w:rsidTr="000B3A06">
        <w:trPr>
          <w:gridAfter w:val="1"/>
          <w:wAfter w:w="6" w:type="pct"/>
          <w:jc w:val="center"/>
        </w:trPr>
        <w:tc>
          <w:tcPr>
            <w:tcW w:w="4994" w:type="pct"/>
            <w:gridSpan w:val="2"/>
            <w:shd w:val="clear" w:color="auto" w:fill="auto"/>
            <w:noWrap/>
            <w:hideMark/>
          </w:tcPr>
          <w:p w14:paraId="6E23058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 Lei n.º 11.892 de 29/12/2008</w:t>
            </w:r>
          </w:p>
        </w:tc>
      </w:tr>
      <w:tr w:rsidR="0038561E" w:rsidRPr="0038561E" w14:paraId="6A8EC217" w14:textId="77777777" w:rsidTr="000B3A06">
        <w:trPr>
          <w:gridAfter w:val="1"/>
          <w:wAfter w:w="6" w:type="pct"/>
          <w:jc w:val="center"/>
        </w:trPr>
        <w:tc>
          <w:tcPr>
            <w:tcW w:w="4994" w:type="pct"/>
            <w:gridSpan w:val="2"/>
            <w:shd w:val="clear" w:color="auto" w:fill="F2F2F2"/>
            <w:noWrap/>
            <w:hideMark/>
          </w:tcPr>
          <w:p w14:paraId="11970B0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Outras normas infralegais relacionadas à gestão e estrutura das Unidades Jurisdicionadas</w:t>
            </w:r>
          </w:p>
        </w:tc>
      </w:tr>
      <w:tr w:rsidR="0038561E" w:rsidRPr="0038561E" w14:paraId="29F12E52" w14:textId="77777777" w:rsidTr="000B3A06">
        <w:trPr>
          <w:gridAfter w:val="1"/>
          <w:wAfter w:w="6" w:type="pct"/>
          <w:jc w:val="center"/>
        </w:trPr>
        <w:tc>
          <w:tcPr>
            <w:tcW w:w="4994" w:type="pct"/>
            <w:gridSpan w:val="2"/>
            <w:shd w:val="clear" w:color="auto" w:fill="auto"/>
            <w:noWrap/>
            <w:hideMark/>
          </w:tcPr>
          <w:p w14:paraId="01B8CF31"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 xml:space="preserve"> Resolução IFAM n.º 02 de 28/03/2011</w:t>
            </w:r>
          </w:p>
        </w:tc>
      </w:tr>
      <w:tr w:rsidR="0038561E" w:rsidRPr="0038561E" w14:paraId="789BD9E9" w14:textId="77777777" w:rsidTr="000B3A0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noWrap/>
            <w:hideMark/>
          </w:tcPr>
          <w:p w14:paraId="248AB704"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Manuais e publicações relacionadas às atividades das Unidades Jurisdicionadas</w:t>
            </w:r>
          </w:p>
        </w:tc>
      </w:tr>
      <w:tr w:rsidR="0038561E" w:rsidRPr="0038561E" w14:paraId="7CD9A22A" w14:textId="77777777" w:rsidTr="000B3A06">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0E03A819" w14:textId="77777777" w:rsidR="0038561E" w:rsidRPr="0038561E" w:rsidRDefault="0038561E" w:rsidP="0038561E">
            <w:pPr>
              <w:tabs>
                <w:tab w:val="left" w:pos="3119"/>
              </w:tabs>
              <w:spacing w:after="0" w:line="246" w:lineRule="auto"/>
              <w:jc w:val="left"/>
              <w:rPr>
                <w:i/>
                <w:color w:val="000000"/>
                <w:sz w:val="20"/>
                <w:szCs w:val="20"/>
                <w:lang w:eastAsia="pt-BR"/>
              </w:rPr>
            </w:pPr>
            <w:r w:rsidRPr="0038561E">
              <w:rPr>
                <w:i/>
                <w:color w:val="000000"/>
                <w:sz w:val="20"/>
                <w:szCs w:val="20"/>
                <w:lang w:eastAsia="pt-BR"/>
              </w:rPr>
              <w:t>Manual das Orientações para o Planejamento do IFAM</w:t>
            </w:r>
          </w:p>
          <w:p w14:paraId="24A22E5E" w14:textId="77777777" w:rsidR="0038561E" w:rsidRPr="0038561E" w:rsidRDefault="0038561E" w:rsidP="0038561E">
            <w:pPr>
              <w:suppressAutoHyphens/>
              <w:spacing w:after="0" w:line="240" w:lineRule="auto"/>
              <w:rPr>
                <w:rFonts w:eastAsia="Times New Roman"/>
                <w:color w:val="000000"/>
                <w:kern w:val="2"/>
                <w:sz w:val="20"/>
                <w:szCs w:val="20"/>
                <w:lang w:eastAsia="pt-BR"/>
              </w:rPr>
            </w:pPr>
          </w:p>
        </w:tc>
      </w:tr>
      <w:tr w:rsidR="0038561E" w:rsidRPr="0038561E" w14:paraId="5CFF912B"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42F132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Unidades Gestoras e Gestões Relacionadas às Unidades Jurisdicionadas Consolidadora e Consolidadas</w:t>
            </w:r>
          </w:p>
        </w:tc>
      </w:tr>
      <w:tr w:rsidR="0038561E" w:rsidRPr="0038561E" w14:paraId="32291F52"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5371071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Unidades Gestoras Relacionadas às Unidades Jurisdicionadas</w:t>
            </w:r>
          </w:p>
        </w:tc>
      </w:tr>
      <w:tr w:rsidR="0038561E" w:rsidRPr="0038561E" w14:paraId="19CAAE11"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6EA3683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3178" w:type="pct"/>
            <w:gridSpan w:val="2"/>
            <w:tcBorders>
              <w:top w:val="single" w:sz="4" w:space="0" w:color="auto"/>
              <w:left w:val="single" w:sz="4" w:space="0" w:color="auto"/>
              <w:bottom w:val="single" w:sz="4" w:space="0" w:color="auto"/>
              <w:right w:val="single" w:sz="4" w:space="0" w:color="auto"/>
            </w:tcBorders>
            <w:shd w:val="clear" w:color="auto" w:fill="F2F2F2"/>
            <w:noWrap/>
            <w:vAlign w:val="bottom"/>
            <w:hideMark/>
          </w:tcPr>
          <w:p w14:paraId="0DE15D73"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r>
      <w:tr w:rsidR="0038561E" w:rsidRPr="0038561E" w14:paraId="601E014B"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478E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DF3C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r>
      <w:tr w:rsidR="0038561E" w:rsidRPr="0038561E" w14:paraId="0912C1BE"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A24789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432B9E7"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r>
      <w:tr w:rsidR="0038561E" w:rsidRPr="0038561E" w14:paraId="31DFE42A"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F9F3BF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ACB3C9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r>
      <w:tr w:rsidR="0038561E" w:rsidRPr="0038561E" w14:paraId="327FB297"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540F66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8398A6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r>
      <w:tr w:rsidR="0038561E" w:rsidRPr="0038561E" w14:paraId="21A624E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F3198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427459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r>
      <w:tr w:rsidR="0038561E" w:rsidRPr="0038561E" w14:paraId="27DEB4E3"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DE354D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53B880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r>
      <w:tr w:rsidR="0038561E" w:rsidRPr="0038561E" w14:paraId="1D53E8E7"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CE265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0A24C3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r>
      <w:tr w:rsidR="0038561E" w:rsidRPr="0038561E" w14:paraId="3805231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71A9B7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2CC05B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r>
      <w:tr w:rsidR="0038561E" w:rsidRPr="0038561E" w14:paraId="3C7774E4"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820E840"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17ABB7C"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r>
      <w:tr w:rsidR="0038561E" w:rsidRPr="0038561E" w14:paraId="40789749"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DCC176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9ABD78A"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r>
      <w:tr w:rsidR="0038561E" w:rsidRPr="0038561E" w14:paraId="549512E8"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D50904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6BCD06F"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r>
      <w:tr w:rsidR="00BA30DB" w:rsidRPr="0038561E" w14:paraId="10A8BB9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93A041F" w14:textId="28B3B64D"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155389</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1BCBCEE" w14:textId="1FEC7919"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r>
      <w:tr w:rsidR="00BA30DB" w:rsidRPr="0038561E" w14:paraId="33E0AD5D"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tcPr>
          <w:p w14:paraId="49A7E1E8" w14:textId="11657BAC"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155422</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892695B" w14:textId="4DEE7724"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r>
      <w:tr w:rsidR="00BA30DB" w:rsidRPr="0038561E" w14:paraId="160751D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FE3B04E" w14:textId="7D4624D6"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155440</w:t>
            </w:r>
          </w:p>
        </w:tc>
        <w:tc>
          <w:tcPr>
            <w:tcW w:w="317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CEF5E73" w14:textId="305F7869"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Tefé</w:t>
            </w:r>
          </w:p>
        </w:tc>
      </w:tr>
      <w:tr w:rsidR="00BA30DB" w:rsidRPr="0038561E" w14:paraId="52DDE32F" w14:textId="77777777" w:rsidTr="000B3A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1822" w:type="pct"/>
            <w:tcBorders>
              <w:top w:val="single" w:sz="4" w:space="0" w:color="auto"/>
              <w:left w:val="single" w:sz="4" w:space="0" w:color="auto"/>
              <w:bottom w:val="single" w:sz="4" w:space="0" w:color="auto"/>
              <w:right w:val="single" w:sz="4" w:space="0" w:color="auto"/>
            </w:tcBorders>
            <w:shd w:val="clear" w:color="auto" w:fill="auto"/>
            <w:noWrap/>
          </w:tcPr>
          <w:p w14:paraId="0D8E8312" w14:textId="07001E28" w:rsidR="00BA30DB" w:rsidRPr="0038561E" w:rsidRDefault="00BA30DB" w:rsidP="00BA30DB">
            <w:pPr>
              <w:tabs>
                <w:tab w:val="left" w:pos="3119"/>
              </w:tabs>
              <w:spacing w:after="0" w:line="246" w:lineRule="auto"/>
              <w:jc w:val="center"/>
              <w:rPr>
                <w:color w:val="000000"/>
                <w:sz w:val="20"/>
                <w:szCs w:val="20"/>
                <w:lang w:eastAsia="pt-BR"/>
              </w:rPr>
            </w:pPr>
            <w:r w:rsidRPr="00BA30DB">
              <w:rPr>
                <w:color w:val="000000"/>
                <w:sz w:val="20"/>
                <w:szCs w:val="20"/>
                <w:lang w:eastAsia="pt-BR"/>
              </w:rPr>
              <w:t>155527</w:t>
            </w:r>
          </w:p>
        </w:tc>
        <w:tc>
          <w:tcPr>
            <w:tcW w:w="3178"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F4706D5" w14:textId="2FB06032" w:rsidR="00BA30DB" w:rsidRPr="0038561E" w:rsidRDefault="00BA30DB" w:rsidP="00BA30DB">
            <w:pPr>
              <w:tabs>
                <w:tab w:val="left" w:pos="3119"/>
              </w:tabs>
              <w:spacing w:after="0" w:line="246" w:lineRule="auto"/>
              <w:jc w:val="left"/>
              <w:rPr>
                <w:color w:val="000000"/>
                <w:sz w:val="20"/>
                <w:szCs w:val="20"/>
                <w:lang w:eastAsia="pt-BR"/>
              </w:rPr>
            </w:pPr>
            <w:r>
              <w:rPr>
                <w:color w:val="000000"/>
                <w:sz w:val="20"/>
                <w:szCs w:val="20"/>
                <w:lang w:eastAsia="pt-BR"/>
              </w:rPr>
              <w:t>Campus Eirunepé</w:t>
            </w:r>
          </w:p>
        </w:tc>
      </w:tr>
      <w:tr w:rsidR="0038561E" w:rsidRPr="0038561E" w14:paraId="72ED5602" w14:textId="77777777" w:rsidTr="000B3A06">
        <w:trPr>
          <w:jc w:val="center"/>
        </w:trPr>
        <w:tc>
          <w:tcPr>
            <w:tcW w:w="5000" w:type="pct"/>
            <w:gridSpan w:val="3"/>
            <w:shd w:val="clear" w:color="auto" w:fill="F2F2F2"/>
            <w:noWrap/>
            <w:vAlign w:val="bottom"/>
            <w:hideMark/>
          </w:tcPr>
          <w:p w14:paraId="76032D4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Gestões relacionadas às Unidades Jurisdicionadas</w:t>
            </w:r>
          </w:p>
        </w:tc>
      </w:tr>
      <w:tr w:rsidR="0038561E" w:rsidRPr="0038561E" w14:paraId="710FDF3A" w14:textId="77777777" w:rsidTr="000B3A06">
        <w:trPr>
          <w:jc w:val="center"/>
        </w:trPr>
        <w:tc>
          <w:tcPr>
            <w:tcW w:w="1822" w:type="pct"/>
            <w:shd w:val="clear" w:color="auto" w:fill="F2F2F2"/>
            <w:noWrap/>
            <w:vAlign w:val="bottom"/>
            <w:hideMark/>
          </w:tcPr>
          <w:p w14:paraId="16097AB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w:t>
            </w:r>
          </w:p>
        </w:tc>
        <w:tc>
          <w:tcPr>
            <w:tcW w:w="3178" w:type="pct"/>
            <w:gridSpan w:val="2"/>
            <w:shd w:val="clear" w:color="auto" w:fill="F2F2F2"/>
            <w:noWrap/>
            <w:vAlign w:val="bottom"/>
            <w:hideMark/>
          </w:tcPr>
          <w:p w14:paraId="04B6BA2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Nome</w:t>
            </w:r>
          </w:p>
        </w:tc>
      </w:tr>
      <w:tr w:rsidR="0038561E" w:rsidRPr="0038561E" w14:paraId="12579ECB" w14:textId="77777777" w:rsidTr="000B3A06">
        <w:trPr>
          <w:jc w:val="center"/>
        </w:trPr>
        <w:tc>
          <w:tcPr>
            <w:tcW w:w="1822" w:type="pct"/>
            <w:shd w:val="clear" w:color="auto" w:fill="auto"/>
            <w:noWrap/>
            <w:vAlign w:val="bottom"/>
            <w:hideMark/>
          </w:tcPr>
          <w:p w14:paraId="08F3A05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hideMark/>
          </w:tcPr>
          <w:p w14:paraId="055B159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São Gabriel da Cachoeira</w:t>
            </w:r>
          </w:p>
        </w:tc>
      </w:tr>
      <w:tr w:rsidR="0038561E" w:rsidRPr="0038561E" w14:paraId="39509411" w14:textId="77777777" w:rsidTr="000B3A06">
        <w:trPr>
          <w:jc w:val="center"/>
        </w:trPr>
        <w:tc>
          <w:tcPr>
            <w:tcW w:w="1822" w:type="pct"/>
            <w:shd w:val="clear" w:color="auto" w:fill="D9D9D9" w:themeFill="background1" w:themeFillShade="D9"/>
            <w:noWrap/>
            <w:vAlign w:val="bottom"/>
          </w:tcPr>
          <w:p w14:paraId="467384E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58BF2DE5"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Zona Leste</w:t>
            </w:r>
          </w:p>
        </w:tc>
      </w:tr>
      <w:tr w:rsidR="0038561E" w:rsidRPr="0038561E" w14:paraId="50491B26" w14:textId="77777777" w:rsidTr="000B3A06">
        <w:trPr>
          <w:jc w:val="center"/>
        </w:trPr>
        <w:tc>
          <w:tcPr>
            <w:tcW w:w="1822" w:type="pct"/>
            <w:shd w:val="clear" w:color="auto" w:fill="auto"/>
            <w:noWrap/>
            <w:vAlign w:val="bottom"/>
          </w:tcPr>
          <w:p w14:paraId="634D1C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05AA3C2"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Centro</w:t>
            </w:r>
          </w:p>
        </w:tc>
      </w:tr>
      <w:tr w:rsidR="0038561E" w:rsidRPr="0038561E" w14:paraId="0B770E16" w14:textId="77777777" w:rsidTr="000B3A06">
        <w:trPr>
          <w:jc w:val="center"/>
        </w:trPr>
        <w:tc>
          <w:tcPr>
            <w:tcW w:w="1822" w:type="pct"/>
            <w:shd w:val="clear" w:color="auto" w:fill="D9D9D9" w:themeFill="background1" w:themeFillShade="D9"/>
            <w:noWrap/>
            <w:vAlign w:val="bottom"/>
          </w:tcPr>
          <w:p w14:paraId="1FA35A3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58C7FE63"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Manaus Distrito Industrial</w:t>
            </w:r>
          </w:p>
        </w:tc>
      </w:tr>
      <w:tr w:rsidR="0038561E" w:rsidRPr="0038561E" w14:paraId="6CE87A64" w14:textId="77777777" w:rsidTr="000B3A06">
        <w:trPr>
          <w:jc w:val="center"/>
        </w:trPr>
        <w:tc>
          <w:tcPr>
            <w:tcW w:w="1822" w:type="pct"/>
            <w:shd w:val="clear" w:color="auto" w:fill="auto"/>
            <w:noWrap/>
            <w:vAlign w:val="bottom"/>
          </w:tcPr>
          <w:p w14:paraId="716407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584A631"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Coari</w:t>
            </w:r>
          </w:p>
        </w:tc>
      </w:tr>
      <w:tr w:rsidR="0038561E" w:rsidRPr="0038561E" w14:paraId="17BDEB9D" w14:textId="77777777" w:rsidTr="000B3A06">
        <w:trPr>
          <w:jc w:val="center"/>
        </w:trPr>
        <w:tc>
          <w:tcPr>
            <w:tcW w:w="1822" w:type="pct"/>
            <w:shd w:val="clear" w:color="auto" w:fill="D9D9D9" w:themeFill="background1" w:themeFillShade="D9"/>
            <w:noWrap/>
            <w:vAlign w:val="bottom"/>
          </w:tcPr>
          <w:p w14:paraId="2DAC514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46B7E44B"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Parintins</w:t>
            </w:r>
          </w:p>
        </w:tc>
      </w:tr>
      <w:tr w:rsidR="0038561E" w:rsidRPr="0038561E" w14:paraId="0EC43474" w14:textId="77777777" w:rsidTr="000B3A06">
        <w:trPr>
          <w:jc w:val="center"/>
        </w:trPr>
        <w:tc>
          <w:tcPr>
            <w:tcW w:w="1822" w:type="pct"/>
            <w:shd w:val="clear" w:color="auto" w:fill="auto"/>
            <w:noWrap/>
            <w:vAlign w:val="bottom"/>
          </w:tcPr>
          <w:p w14:paraId="6C049BC2"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07D84463"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Tabatinga</w:t>
            </w:r>
          </w:p>
        </w:tc>
      </w:tr>
      <w:tr w:rsidR="0038561E" w:rsidRPr="0038561E" w14:paraId="54601E79" w14:textId="77777777" w:rsidTr="000B3A06">
        <w:trPr>
          <w:jc w:val="center"/>
        </w:trPr>
        <w:tc>
          <w:tcPr>
            <w:tcW w:w="1822" w:type="pct"/>
            <w:shd w:val="clear" w:color="auto" w:fill="D9D9D9" w:themeFill="background1" w:themeFillShade="D9"/>
            <w:noWrap/>
            <w:vAlign w:val="bottom"/>
          </w:tcPr>
          <w:p w14:paraId="181CF93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2A9294B8"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Presidente Figueiredo</w:t>
            </w:r>
          </w:p>
        </w:tc>
      </w:tr>
      <w:tr w:rsidR="0038561E" w:rsidRPr="0038561E" w14:paraId="54E3C5BF" w14:textId="77777777" w:rsidTr="000B3A06">
        <w:trPr>
          <w:jc w:val="center"/>
        </w:trPr>
        <w:tc>
          <w:tcPr>
            <w:tcW w:w="1822" w:type="pct"/>
            <w:shd w:val="clear" w:color="auto" w:fill="auto"/>
            <w:noWrap/>
            <w:vAlign w:val="bottom"/>
          </w:tcPr>
          <w:p w14:paraId="067DFAAD"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A0675D9"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Maués</w:t>
            </w:r>
          </w:p>
        </w:tc>
      </w:tr>
      <w:tr w:rsidR="0038561E" w:rsidRPr="0038561E" w14:paraId="7AFE93CD" w14:textId="77777777" w:rsidTr="000B3A06">
        <w:trPr>
          <w:jc w:val="center"/>
        </w:trPr>
        <w:tc>
          <w:tcPr>
            <w:tcW w:w="1822" w:type="pct"/>
            <w:shd w:val="clear" w:color="auto" w:fill="D9D9D9" w:themeFill="background1" w:themeFillShade="D9"/>
            <w:noWrap/>
            <w:vAlign w:val="bottom"/>
          </w:tcPr>
          <w:p w14:paraId="412607E7"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D9D9D9" w:themeFill="background1" w:themeFillShade="D9"/>
            <w:noWrap/>
            <w:vAlign w:val="bottom"/>
          </w:tcPr>
          <w:p w14:paraId="6B0A08C0"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Lábrea</w:t>
            </w:r>
          </w:p>
        </w:tc>
      </w:tr>
      <w:tr w:rsidR="0038561E" w:rsidRPr="0038561E" w14:paraId="62AF9E40" w14:textId="77777777" w:rsidTr="000B3A06">
        <w:trPr>
          <w:jc w:val="center"/>
        </w:trPr>
        <w:tc>
          <w:tcPr>
            <w:tcW w:w="1822" w:type="pct"/>
            <w:shd w:val="clear" w:color="auto" w:fill="auto"/>
            <w:noWrap/>
            <w:vAlign w:val="bottom"/>
          </w:tcPr>
          <w:p w14:paraId="1379089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c>
          <w:tcPr>
            <w:tcW w:w="3178" w:type="pct"/>
            <w:gridSpan w:val="2"/>
            <w:shd w:val="clear" w:color="auto" w:fill="auto"/>
            <w:noWrap/>
            <w:vAlign w:val="bottom"/>
          </w:tcPr>
          <w:p w14:paraId="254BA96E" w14:textId="77777777" w:rsidR="0038561E" w:rsidRPr="0038561E" w:rsidRDefault="0038561E" w:rsidP="0038561E">
            <w:pPr>
              <w:tabs>
                <w:tab w:val="left" w:pos="3119"/>
              </w:tabs>
              <w:spacing w:after="0" w:line="246" w:lineRule="auto"/>
              <w:jc w:val="left"/>
              <w:rPr>
                <w:color w:val="000000"/>
                <w:sz w:val="20"/>
                <w:szCs w:val="20"/>
                <w:lang w:eastAsia="pt-BR"/>
              </w:rPr>
            </w:pPr>
            <w:r w:rsidRPr="0038561E">
              <w:rPr>
                <w:color w:val="000000"/>
                <w:sz w:val="20"/>
                <w:szCs w:val="20"/>
                <w:lang w:eastAsia="pt-BR"/>
              </w:rPr>
              <w:t>Campus Humaitá</w:t>
            </w:r>
          </w:p>
        </w:tc>
      </w:tr>
      <w:tr w:rsidR="00FF15BE" w:rsidRPr="0038561E" w14:paraId="307F3242" w14:textId="77777777" w:rsidTr="000B3A06">
        <w:trPr>
          <w:jc w:val="center"/>
        </w:trPr>
        <w:tc>
          <w:tcPr>
            <w:tcW w:w="1822" w:type="pct"/>
            <w:shd w:val="clear" w:color="auto" w:fill="D9D9D9" w:themeFill="background1" w:themeFillShade="D9"/>
            <w:noWrap/>
            <w:vAlign w:val="bottom"/>
          </w:tcPr>
          <w:p w14:paraId="4483EDAB" w14:textId="1AB7E558"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D9D9D9" w:themeFill="background1" w:themeFillShade="D9"/>
            <w:noWrap/>
            <w:vAlign w:val="bottom"/>
          </w:tcPr>
          <w:p w14:paraId="1441845A" w14:textId="0EA1E427"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Itacoatiara</w:t>
            </w:r>
          </w:p>
        </w:tc>
      </w:tr>
      <w:tr w:rsidR="00FF15BE" w:rsidRPr="0038561E" w14:paraId="1C8FB56D" w14:textId="77777777" w:rsidTr="000B3A06">
        <w:trPr>
          <w:jc w:val="center"/>
        </w:trPr>
        <w:tc>
          <w:tcPr>
            <w:tcW w:w="1822" w:type="pct"/>
            <w:shd w:val="clear" w:color="auto" w:fill="auto"/>
            <w:noWrap/>
            <w:vAlign w:val="bottom"/>
          </w:tcPr>
          <w:p w14:paraId="52D5E79A" w14:textId="1BE632DE"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auto"/>
            <w:noWrap/>
            <w:vAlign w:val="bottom"/>
          </w:tcPr>
          <w:p w14:paraId="7322E3F2" w14:textId="73BA6DBA"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Avançado de Manacapuru</w:t>
            </w:r>
          </w:p>
        </w:tc>
      </w:tr>
      <w:tr w:rsidR="00FF15BE" w:rsidRPr="0038561E" w14:paraId="693B0608" w14:textId="77777777" w:rsidTr="000B3A06">
        <w:trPr>
          <w:jc w:val="center"/>
        </w:trPr>
        <w:tc>
          <w:tcPr>
            <w:tcW w:w="1822" w:type="pct"/>
            <w:shd w:val="clear" w:color="auto" w:fill="D9D9D9" w:themeFill="background1" w:themeFillShade="D9"/>
            <w:noWrap/>
            <w:vAlign w:val="bottom"/>
          </w:tcPr>
          <w:p w14:paraId="5C922475" w14:textId="693A3694" w:rsidR="00FF15B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D9D9D9" w:themeFill="background1" w:themeFillShade="D9"/>
            <w:noWrap/>
            <w:vAlign w:val="bottom"/>
          </w:tcPr>
          <w:p w14:paraId="6D8D852D" w14:textId="5C973A05" w:rsidR="00FF15B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Tefé</w:t>
            </w:r>
          </w:p>
        </w:tc>
      </w:tr>
      <w:tr w:rsidR="0038561E" w:rsidRPr="0038561E" w14:paraId="37EFAC5A" w14:textId="77777777" w:rsidTr="000B3A06">
        <w:trPr>
          <w:jc w:val="center"/>
        </w:trPr>
        <w:tc>
          <w:tcPr>
            <w:tcW w:w="1822" w:type="pct"/>
            <w:shd w:val="clear" w:color="auto" w:fill="auto"/>
            <w:noWrap/>
            <w:vAlign w:val="bottom"/>
          </w:tcPr>
          <w:p w14:paraId="0656ED6C" w14:textId="794CB3FD" w:rsidR="0038561E" w:rsidRPr="0038561E" w:rsidRDefault="00FF15BE" w:rsidP="0038561E">
            <w:pPr>
              <w:tabs>
                <w:tab w:val="left" w:pos="3119"/>
              </w:tabs>
              <w:spacing w:after="0" w:line="246" w:lineRule="auto"/>
              <w:jc w:val="center"/>
              <w:rPr>
                <w:color w:val="000000"/>
                <w:sz w:val="20"/>
                <w:szCs w:val="20"/>
                <w:lang w:eastAsia="pt-BR"/>
              </w:rPr>
            </w:pPr>
            <w:r>
              <w:rPr>
                <w:color w:val="000000"/>
                <w:sz w:val="20"/>
                <w:szCs w:val="20"/>
                <w:lang w:eastAsia="pt-BR"/>
              </w:rPr>
              <w:t>26403</w:t>
            </w:r>
          </w:p>
        </w:tc>
        <w:tc>
          <w:tcPr>
            <w:tcW w:w="3178" w:type="pct"/>
            <w:gridSpan w:val="2"/>
            <w:shd w:val="clear" w:color="auto" w:fill="auto"/>
            <w:noWrap/>
            <w:vAlign w:val="bottom"/>
          </w:tcPr>
          <w:p w14:paraId="4FDEF87D" w14:textId="11C2C48F" w:rsidR="0038561E" w:rsidRPr="0038561E" w:rsidRDefault="00FF15BE" w:rsidP="0038561E">
            <w:pPr>
              <w:tabs>
                <w:tab w:val="left" w:pos="3119"/>
              </w:tabs>
              <w:spacing w:after="0" w:line="246" w:lineRule="auto"/>
              <w:jc w:val="left"/>
              <w:rPr>
                <w:color w:val="000000"/>
                <w:sz w:val="20"/>
                <w:szCs w:val="20"/>
                <w:lang w:eastAsia="pt-BR"/>
              </w:rPr>
            </w:pPr>
            <w:r>
              <w:rPr>
                <w:color w:val="000000"/>
                <w:sz w:val="20"/>
                <w:szCs w:val="20"/>
                <w:lang w:eastAsia="pt-BR"/>
              </w:rPr>
              <w:t>Campus Eirunepé</w:t>
            </w:r>
          </w:p>
        </w:tc>
      </w:tr>
    </w:tbl>
    <w:p w14:paraId="5F2924F0" w14:textId="77777777" w:rsidR="000B3A06" w:rsidRDefault="000B3A06">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05"/>
        <w:gridCol w:w="3724"/>
      </w:tblGrid>
      <w:tr w:rsidR="0038561E" w:rsidRPr="0038561E" w14:paraId="0B5EDD70" w14:textId="77777777" w:rsidTr="000B3A06">
        <w:trPr>
          <w:jc w:val="center"/>
        </w:trPr>
        <w:tc>
          <w:tcPr>
            <w:tcW w:w="5000" w:type="pct"/>
            <w:gridSpan w:val="2"/>
            <w:shd w:val="clear" w:color="auto" w:fill="F2F2F2"/>
            <w:noWrap/>
            <w:vAlign w:val="bottom"/>
            <w:hideMark/>
          </w:tcPr>
          <w:p w14:paraId="00B3C37A" w14:textId="6E62CB96" w:rsidR="0038561E" w:rsidRPr="0038561E" w:rsidRDefault="00BA30DB" w:rsidP="0038561E">
            <w:pPr>
              <w:tabs>
                <w:tab w:val="left" w:pos="3119"/>
              </w:tabs>
              <w:spacing w:after="0" w:line="246" w:lineRule="auto"/>
              <w:jc w:val="center"/>
              <w:rPr>
                <w:color w:val="000000"/>
                <w:sz w:val="20"/>
                <w:szCs w:val="20"/>
                <w:lang w:eastAsia="pt-BR"/>
              </w:rPr>
            </w:pPr>
            <w:r>
              <w:lastRenderedPageBreak/>
              <w:br w:type="page"/>
            </w:r>
            <w:r w:rsidR="0038561E" w:rsidRPr="0038561E">
              <w:rPr>
                <w:color w:val="000000"/>
                <w:sz w:val="20"/>
                <w:szCs w:val="20"/>
                <w:lang w:eastAsia="pt-BR"/>
              </w:rPr>
              <w:t>Relacionamento entre Unidades Gestoras e Gestões</w:t>
            </w:r>
          </w:p>
        </w:tc>
      </w:tr>
      <w:tr w:rsidR="0038561E" w:rsidRPr="0038561E" w14:paraId="47E87290" w14:textId="77777777" w:rsidTr="000B3A06">
        <w:trPr>
          <w:jc w:val="center"/>
        </w:trPr>
        <w:tc>
          <w:tcPr>
            <w:tcW w:w="3066" w:type="pct"/>
            <w:shd w:val="clear" w:color="auto" w:fill="F2F2F2"/>
            <w:noWrap/>
            <w:vAlign w:val="bottom"/>
            <w:hideMark/>
          </w:tcPr>
          <w:p w14:paraId="5161DB6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Código SIAFI da Unidade Gestora</w:t>
            </w:r>
          </w:p>
        </w:tc>
        <w:tc>
          <w:tcPr>
            <w:tcW w:w="1934" w:type="pct"/>
            <w:shd w:val="clear" w:color="auto" w:fill="F2F2F2"/>
            <w:noWrap/>
            <w:vAlign w:val="bottom"/>
            <w:hideMark/>
          </w:tcPr>
          <w:p w14:paraId="322B7306" w14:textId="77777777" w:rsidR="0038561E" w:rsidRPr="0038561E" w:rsidRDefault="0038561E" w:rsidP="0038561E">
            <w:pPr>
              <w:tabs>
                <w:tab w:val="left" w:pos="3119"/>
              </w:tabs>
              <w:spacing w:after="0" w:line="246" w:lineRule="auto"/>
              <w:jc w:val="center"/>
              <w:rPr>
                <w:color w:val="000000"/>
                <w:sz w:val="20"/>
                <w:szCs w:val="20"/>
              </w:rPr>
            </w:pPr>
            <w:r w:rsidRPr="0038561E">
              <w:rPr>
                <w:color w:val="000000"/>
                <w:sz w:val="20"/>
                <w:szCs w:val="20"/>
              </w:rPr>
              <w:t>Código SIAFI da Gestão</w:t>
            </w:r>
          </w:p>
        </w:tc>
      </w:tr>
      <w:tr w:rsidR="0038561E" w:rsidRPr="0038561E" w14:paraId="67F13F57" w14:textId="77777777" w:rsidTr="000B3A06">
        <w:trPr>
          <w:jc w:val="center"/>
        </w:trPr>
        <w:tc>
          <w:tcPr>
            <w:tcW w:w="3066" w:type="pct"/>
            <w:shd w:val="clear" w:color="auto" w:fill="auto"/>
            <w:noWrap/>
            <w:vAlign w:val="bottom"/>
          </w:tcPr>
          <w:p w14:paraId="3B7FDFC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158273</w:t>
            </w:r>
          </w:p>
        </w:tc>
        <w:tc>
          <w:tcPr>
            <w:tcW w:w="1934" w:type="pct"/>
            <w:shd w:val="clear" w:color="auto" w:fill="auto"/>
            <w:noWrap/>
            <w:vAlign w:val="bottom"/>
          </w:tcPr>
          <w:p w14:paraId="33B954A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FB45D90" w14:textId="77777777" w:rsidTr="000B3A06">
        <w:trPr>
          <w:jc w:val="center"/>
        </w:trPr>
        <w:tc>
          <w:tcPr>
            <w:tcW w:w="3066" w:type="pct"/>
            <w:shd w:val="clear" w:color="auto" w:fill="D9D9D9" w:themeFill="background1" w:themeFillShade="D9"/>
            <w:noWrap/>
            <w:vAlign w:val="bottom"/>
          </w:tcPr>
          <w:p w14:paraId="2D17E10C"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158444</w:t>
            </w:r>
          </w:p>
        </w:tc>
        <w:tc>
          <w:tcPr>
            <w:tcW w:w="1934" w:type="pct"/>
            <w:shd w:val="clear" w:color="auto" w:fill="D9D9D9" w:themeFill="background1" w:themeFillShade="D9"/>
            <w:noWrap/>
            <w:vAlign w:val="bottom"/>
          </w:tcPr>
          <w:p w14:paraId="0821472E"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4B680C33" w14:textId="77777777" w:rsidTr="000B3A06">
        <w:trPr>
          <w:jc w:val="center"/>
        </w:trPr>
        <w:tc>
          <w:tcPr>
            <w:tcW w:w="3066" w:type="pct"/>
            <w:shd w:val="clear" w:color="auto" w:fill="auto"/>
            <w:noWrap/>
            <w:vAlign w:val="bottom"/>
          </w:tcPr>
          <w:p w14:paraId="457663C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158445</w:t>
            </w:r>
          </w:p>
        </w:tc>
        <w:tc>
          <w:tcPr>
            <w:tcW w:w="1934" w:type="pct"/>
            <w:shd w:val="clear" w:color="auto" w:fill="auto"/>
            <w:noWrap/>
            <w:vAlign w:val="bottom"/>
          </w:tcPr>
          <w:p w14:paraId="69DFD7D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48443B7" w14:textId="77777777" w:rsidTr="000B3A06">
        <w:trPr>
          <w:jc w:val="center"/>
        </w:trPr>
        <w:tc>
          <w:tcPr>
            <w:tcW w:w="3066" w:type="pct"/>
            <w:shd w:val="clear" w:color="auto" w:fill="D9D9D9" w:themeFill="background1" w:themeFillShade="D9"/>
            <w:noWrap/>
            <w:vAlign w:val="bottom"/>
          </w:tcPr>
          <w:p w14:paraId="71A8EA1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158446</w:t>
            </w:r>
          </w:p>
        </w:tc>
        <w:tc>
          <w:tcPr>
            <w:tcW w:w="1934" w:type="pct"/>
            <w:shd w:val="clear" w:color="auto" w:fill="D9D9D9" w:themeFill="background1" w:themeFillShade="D9"/>
            <w:noWrap/>
            <w:vAlign w:val="bottom"/>
          </w:tcPr>
          <w:p w14:paraId="7829BEA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331B5225" w14:textId="77777777" w:rsidTr="000B3A06">
        <w:trPr>
          <w:jc w:val="center"/>
        </w:trPr>
        <w:tc>
          <w:tcPr>
            <w:tcW w:w="3066" w:type="pct"/>
            <w:shd w:val="clear" w:color="auto" w:fill="auto"/>
            <w:noWrap/>
            <w:vAlign w:val="bottom"/>
          </w:tcPr>
          <w:p w14:paraId="1126BA18"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158447</w:t>
            </w:r>
          </w:p>
        </w:tc>
        <w:tc>
          <w:tcPr>
            <w:tcW w:w="1934" w:type="pct"/>
            <w:shd w:val="clear" w:color="auto" w:fill="auto"/>
            <w:noWrap/>
            <w:vAlign w:val="bottom"/>
          </w:tcPr>
          <w:p w14:paraId="15BDF2E1"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965055C" w14:textId="77777777" w:rsidTr="000B3A06">
        <w:trPr>
          <w:jc w:val="center"/>
        </w:trPr>
        <w:tc>
          <w:tcPr>
            <w:tcW w:w="3066" w:type="pct"/>
            <w:shd w:val="clear" w:color="auto" w:fill="D9D9D9" w:themeFill="background1" w:themeFillShade="D9"/>
            <w:noWrap/>
            <w:vAlign w:val="bottom"/>
          </w:tcPr>
          <w:p w14:paraId="3A2B15F5"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158560</w:t>
            </w:r>
          </w:p>
        </w:tc>
        <w:tc>
          <w:tcPr>
            <w:tcW w:w="1934" w:type="pct"/>
            <w:shd w:val="clear" w:color="auto" w:fill="D9D9D9" w:themeFill="background1" w:themeFillShade="D9"/>
            <w:noWrap/>
            <w:vAlign w:val="bottom"/>
          </w:tcPr>
          <w:p w14:paraId="21F61A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42010407" w14:textId="77777777" w:rsidTr="000B3A06">
        <w:trPr>
          <w:jc w:val="center"/>
        </w:trPr>
        <w:tc>
          <w:tcPr>
            <w:tcW w:w="3066" w:type="pct"/>
            <w:shd w:val="clear" w:color="auto" w:fill="auto"/>
            <w:noWrap/>
            <w:vAlign w:val="bottom"/>
          </w:tcPr>
          <w:p w14:paraId="338B837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158561</w:t>
            </w:r>
          </w:p>
        </w:tc>
        <w:tc>
          <w:tcPr>
            <w:tcW w:w="1934" w:type="pct"/>
            <w:shd w:val="clear" w:color="auto" w:fill="auto"/>
            <w:noWrap/>
            <w:vAlign w:val="bottom"/>
          </w:tcPr>
          <w:p w14:paraId="0A3F85E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DBA87C6" w14:textId="77777777" w:rsidTr="000B3A06">
        <w:trPr>
          <w:jc w:val="center"/>
        </w:trPr>
        <w:tc>
          <w:tcPr>
            <w:tcW w:w="3066" w:type="pct"/>
            <w:shd w:val="clear" w:color="auto" w:fill="D9D9D9" w:themeFill="background1" w:themeFillShade="D9"/>
            <w:noWrap/>
            <w:vAlign w:val="bottom"/>
          </w:tcPr>
          <w:p w14:paraId="3C0445DA"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158562</w:t>
            </w:r>
          </w:p>
        </w:tc>
        <w:tc>
          <w:tcPr>
            <w:tcW w:w="1934" w:type="pct"/>
            <w:shd w:val="clear" w:color="auto" w:fill="D9D9D9" w:themeFill="background1" w:themeFillShade="D9"/>
            <w:noWrap/>
            <w:vAlign w:val="bottom"/>
          </w:tcPr>
          <w:p w14:paraId="0AF896B6"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72F1BD2E" w14:textId="77777777" w:rsidTr="000B3A06">
        <w:trPr>
          <w:jc w:val="center"/>
        </w:trPr>
        <w:tc>
          <w:tcPr>
            <w:tcW w:w="3066" w:type="pct"/>
            <w:shd w:val="clear" w:color="auto" w:fill="auto"/>
            <w:noWrap/>
            <w:vAlign w:val="bottom"/>
          </w:tcPr>
          <w:p w14:paraId="77F7B7F4"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158563</w:t>
            </w:r>
          </w:p>
        </w:tc>
        <w:tc>
          <w:tcPr>
            <w:tcW w:w="1934" w:type="pct"/>
            <w:shd w:val="clear" w:color="auto" w:fill="auto"/>
            <w:noWrap/>
            <w:vAlign w:val="bottom"/>
          </w:tcPr>
          <w:p w14:paraId="755903BF"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0E85A028" w14:textId="77777777" w:rsidTr="000B3A06">
        <w:trPr>
          <w:jc w:val="center"/>
        </w:trPr>
        <w:tc>
          <w:tcPr>
            <w:tcW w:w="3066" w:type="pct"/>
            <w:shd w:val="clear" w:color="auto" w:fill="D9D9D9" w:themeFill="background1" w:themeFillShade="D9"/>
            <w:noWrap/>
            <w:vAlign w:val="bottom"/>
          </w:tcPr>
          <w:p w14:paraId="3EF38539"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158564</w:t>
            </w:r>
          </w:p>
        </w:tc>
        <w:tc>
          <w:tcPr>
            <w:tcW w:w="1934" w:type="pct"/>
            <w:shd w:val="clear" w:color="auto" w:fill="D9D9D9" w:themeFill="background1" w:themeFillShade="D9"/>
            <w:noWrap/>
            <w:vAlign w:val="bottom"/>
          </w:tcPr>
          <w:p w14:paraId="1F4AAAC2" w14:textId="77777777" w:rsidR="0038561E" w:rsidRPr="0038561E" w:rsidRDefault="0038561E"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38561E" w:rsidRPr="0038561E" w14:paraId="1864B4DD" w14:textId="77777777" w:rsidTr="000B3A06">
        <w:trPr>
          <w:jc w:val="center"/>
        </w:trPr>
        <w:tc>
          <w:tcPr>
            <w:tcW w:w="3066" w:type="pct"/>
            <w:shd w:val="clear" w:color="auto" w:fill="auto"/>
            <w:noWrap/>
            <w:vAlign w:val="bottom"/>
          </w:tcPr>
          <w:p w14:paraId="375DE38B" w14:textId="77777777" w:rsidR="0038561E" w:rsidRPr="0038561E" w:rsidRDefault="0038561E" w:rsidP="0038561E">
            <w:pPr>
              <w:tabs>
                <w:tab w:val="left" w:pos="3119"/>
              </w:tabs>
              <w:spacing w:after="0" w:line="246" w:lineRule="auto"/>
              <w:jc w:val="center"/>
              <w:rPr>
                <w:color w:val="000000"/>
                <w:sz w:val="20"/>
                <w:szCs w:val="20"/>
                <w:lang w:eastAsia="pt-BR"/>
              </w:rPr>
            </w:pPr>
            <w:r w:rsidRPr="0038561E">
              <w:rPr>
                <w:color w:val="000000"/>
                <w:sz w:val="20"/>
                <w:szCs w:val="20"/>
                <w:lang w:eastAsia="pt-BR"/>
              </w:rPr>
              <w:t>154783</w:t>
            </w:r>
          </w:p>
        </w:tc>
        <w:tc>
          <w:tcPr>
            <w:tcW w:w="1934" w:type="pct"/>
            <w:shd w:val="clear" w:color="auto" w:fill="auto"/>
            <w:noWrap/>
            <w:vAlign w:val="bottom"/>
          </w:tcPr>
          <w:p w14:paraId="27EF0A23" w14:textId="77777777" w:rsidR="0038561E" w:rsidRPr="0038561E" w:rsidRDefault="0038561E"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1B57C027" w14:textId="77777777" w:rsidTr="000B3A06">
        <w:trPr>
          <w:jc w:val="center"/>
        </w:trPr>
        <w:tc>
          <w:tcPr>
            <w:tcW w:w="3066" w:type="pct"/>
            <w:shd w:val="clear" w:color="auto" w:fill="D9D9D9" w:themeFill="background1" w:themeFillShade="D9"/>
            <w:noWrap/>
            <w:vAlign w:val="bottom"/>
          </w:tcPr>
          <w:p w14:paraId="46299688" w14:textId="722E3145"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155389</w:t>
            </w:r>
          </w:p>
        </w:tc>
        <w:tc>
          <w:tcPr>
            <w:tcW w:w="1934" w:type="pct"/>
            <w:shd w:val="clear" w:color="auto" w:fill="D9D9D9" w:themeFill="background1" w:themeFillShade="D9"/>
            <w:noWrap/>
            <w:vAlign w:val="bottom"/>
          </w:tcPr>
          <w:p w14:paraId="4480C6CF" w14:textId="6CAE99D4"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055E6EED" w14:textId="77777777" w:rsidTr="000B3A06">
        <w:trPr>
          <w:jc w:val="center"/>
        </w:trPr>
        <w:tc>
          <w:tcPr>
            <w:tcW w:w="3066" w:type="pct"/>
            <w:shd w:val="clear" w:color="auto" w:fill="auto"/>
            <w:noWrap/>
            <w:vAlign w:val="bottom"/>
          </w:tcPr>
          <w:p w14:paraId="44B8EF6A" w14:textId="712515A8"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155422</w:t>
            </w:r>
          </w:p>
        </w:tc>
        <w:tc>
          <w:tcPr>
            <w:tcW w:w="1934" w:type="pct"/>
            <w:shd w:val="clear" w:color="auto" w:fill="auto"/>
            <w:noWrap/>
            <w:vAlign w:val="bottom"/>
          </w:tcPr>
          <w:p w14:paraId="05C583D0" w14:textId="0150586C"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1CFA9BA2" w14:textId="77777777" w:rsidTr="000B3A06">
        <w:trPr>
          <w:jc w:val="center"/>
        </w:trPr>
        <w:tc>
          <w:tcPr>
            <w:tcW w:w="3066" w:type="pct"/>
            <w:shd w:val="clear" w:color="auto" w:fill="D9D9D9" w:themeFill="background1" w:themeFillShade="D9"/>
            <w:noWrap/>
            <w:vAlign w:val="bottom"/>
          </w:tcPr>
          <w:p w14:paraId="092FD37F" w14:textId="36BCB5F5"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155440</w:t>
            </w:r>
          </w:p>
        </w:tc>
        <w:tc>
          <w:tcPr>
            <w:tcW w:w="1934" w:type="pct"/>
            <w:shd w:val="clear" w:color="auto" w:fill="D9D9D9" w:themeFill="background1" w:themeFillShade="D9"/>
            <w:noWrap/>
            <w:vAlign w:val="bottom"/>
          </w:tcPr>
          <w:p w14:paraId="0AD15D72" w14:textId="025CEB33"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r w:rsidR="00FF15BE" w:rsidRPr="0038561E" w14:paraId="478FED5B" w14:textId="77777777" w:rsidTr="000B3A06">
        <w:trPr>
          <w:jc w:val="center"/>
        </w:trPr>
        <w:tc>
          <w:tcPr>
            <w:tcW w:w="3066" w:type="pct"/>
            <w:shd w:val="clear" w:color="auto" w:fill="auto"/>
            <w:noWrap/>
            <w:vAlign w:val="bottom"/>
          </w:tcPr>
          <w:p w14:paraId="4B8D745F" w14:textId="009D4F73" w:rsidR="00FF15BE" w:rsidRPr="0038561E" w:rsidRDefault="00BA30DB" w:rsidP="0038561E">
            <w:pPr>
              <w:tabs>
                <w:tab w:val="left" w:pos="3119"/>
              </w:tabs>
              <w:spacing w:after="0" w:line="246" w:lineRule="auto"/>
              <w:jc w:val="center"/>
              <w:rPr>
                <w:color w:val="000000"/>
                <w:sz w:val="20"/>
                <w:szCs w:val="20"/>
                <w:lang w:eastAsia="pt-BR"/>
              </w:rPr>
            </w:pPr>
            <w:r>
              <w:rPr>
                <w:color w:val="000000"/>
                <w:sz w:val="20"/>
                <w:szCs w:val="20"/>
                <w:lang w:eastAsia="pt-BR"/>
              </w:rPr>
              <w:t>155527</w:t>
            </w:r>
          </w:p>
        </w:tc>
        <w:tc>
          <w:tcPr>
            <w:tcW w:w="1934" w:type="pct"/>
            <w:shd w:val="clear" w:color="auto" w:fill="auto"/>
            <w:noWrap/>
            <w:vAlign w:val="bottom"/>
          </w:tcPr>
          <w:p w14:paraId="0CB6455E" w14:textId="41B7AD57" w:rsidR="00FF15BE" w:rsidRPr="0038561E" w:rsidRDefault="00BA30DB" w:rsidP="0038561E">
            <w:pPr>
              <w:keepNext/>
              <w:tabs>
                <w:tab w:val="left" w:pos="3119"/>
              </w:tabs>
              <w:spacing w:after="0" w:line="246" w:lineRule="auto"/>
              <w:jc w:val="center"/>
              <w:rPr>
                <w:color w:val="000000"/>
                <w:sz w:val="20"/>
                <w:szCs w:val="20"/>
                <w:lang w:eastAsia="pt-BR"/>
              </w:rPr>
            </w:pPr>
            <w:r w:rsidRPr="0038561E">
              <w:rPr>
                <w:color w:val="000000"/>
                <w:sz w:val="20"/>
                <w:szCs w:val="20"/>
                <w:lang w:eastAsia="pt-BR"/>
              </w:rPr>
              <w:t>26403</w:t>
            </w:r>
          </w:p>
        </w:tc>
      </w:tr>
    </w:tbl>
    <w:p w14:paraId="5211AB36" w14:textId="77777777" w:rsidR="0038561E" w:rsidRDefault="0038561E" w:rsidP="0038561E">
      <w:pPr>
        <w:pStyle w:val="PargrafodaLista"/>
        <w:spacing w:after="0"/>
        <w:ind w:left="905"/>
        <w:outlineLvl w:val="1"/>
        <w:rPr>
          <w:bCs/>
          <w:szCs w:val="24"/>
        </w:rPr>
      </w:pPr>
    </w:p>
    <w:p w14:paraId="095CC8A0" w14:textId="77777777" w:rsidR="0038561E" w:rsidRDefault="0038561E" w:rsidP="0038561E">
      <w:pPr>
        <w:pStyle w:val="PargrafodaLista"/>
        <w:spacing w:after="0"/>
        <w:ind w:left="905"/>
        <w:outlineLvl w:val="1"/>
        <w:rPr>
          <w:bCs/>
          <w:szCs w:val="24"/>
        </w:rPr>
      </w:pPr>
    </w:p>
    <w:p w14:paraId="04A56ECB" w14:textId="77777777" w:rsidR="0038561E" w:rsidRPr="003434EE" w:rsidRDefault="0038561E" w:rsidP="003434EE">
      <w:pPr>
        <w:pStyle w:val="PargrafodaLista"/>
        <w:numPr>
          <w:ilvl w:val="1"/>
          <w:numId w:val="4"/>
        </w:numPr>
        <w:spacing w:after="0"/>
        <w:outlineLvl w:val="1"/>
        <w:rPr>
          <w:rFonts w:ascii="Arial" w:hAnsi="Arial" w:cs="Arial"/>
          <w:b/>
          <w:bCs/>
          <w:szCs w:val="24"/>
        </w:rPr>
      </w:pPr>
      <w:bookmarkStart w:id="47" w:name="_Toc476737213"/>
      <w:r w:rsidRPr="003434EE">
        <w:rPr>
          <w:rFonts w:ascii="Arial" w:hAnsi="Arial" w:cs="Arial"/>
          <w:b/>
          <w:bCs/>
          <w:szCs w:val="24"/>
        </w:rPr>
        <w:t>Finalidade e Competências</w:t>
      </w:r>
      <w:bookmarkEnd w:id="47"/>
    </w:p>
    <w:p w14:paraId="2FD15514" w14:textId="77777777" w:rsidR="009E0BA5" w:rsidRPr="00BD16FC" w:rsidRDefault="009E0BA5" w:rsidP="00926C64">
      <w:pPr>
        <w:autoSpaceDE w:val="0"/>
        <w:autoSpaceDN w:val="0"/>
        <w:adjustRightInd w:val="0"/>
        <w:spacing w:after="0" w:line="276" w:lineRule="auto"/>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926C64">
      <w:pPr>
        <w:autoSpaceDE w:val="0"/>
        <w:autoSpaceDN w:val="0"/>
        <w:adjustRightInd w:val="0"/>
        <w:spacing w:after="0" w:line="276" w:lineRule="auto"/>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926C64">
      <w:pPr>
        <w:autoSpaceDE w:val="0"/>
        <w:autoSpaceDN w:val="0"/>
        <w:adjustRightInd w:val="0"/>
        <w:spacing w:after="0" w:line="276" w:lineRule="auto"/>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926C64">
      <w:pPr>
        <w:autoSpaceDE w:val="0"/>
        <w:autoSpaceDN w:val="0"/>
        <w:adjustRightInd w:val="0"/>
        <w:spacing w:after="0" w:line="276" w:lineRule="auto"/>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sidRPr="005257FF">
        <w:rPr>
          <w:i/>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926C64">
      <w:pPr>
        <w:autoSpaceDE w:val="0"/>
        <w:autoSpaceDN w:val="0"/>
        <w:adjustRightInd w:val="0"/>
        <w:spacing w:after="0" w:line="276" w:lineRule="auto"/>
        <w:rPr>
          <w:iCs/>
        </w:rPr>
      </w:pPr>
    </w:p>
    <w:p w14:paraId="6E5C4F1A" w14:textId="77777777" w:rsidR="009E0BA5" w:rsidRPr="00BD16FC" w:rsidRDefault="009E0BA5" w:rsidP="00926C64">
      <w:pPr>
        <w:pStyle w:val="PargrafodaLista"/>
        <w:numPr>
          <w:ilvl w:val="0"/>
          <w:numId w:val="13"/>
        </w:numPr>
        <w:autoSpaceDE w:val="0"/>
        <w:autoSpaceDN w:val="0"/>
        <w:adjustRightInd w:val="0"/>
        <w:spacing w:after="0" w:line="276" w:lineRule="auto"/>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nos diversos setores </w:t>
      </w:r>
      <w:r w:rsidRPr="00BD16FC">
        <w:rPr>
          <w:szCs w:val="24"/>
        </w:rPr>
        <w:t>da economia, com ênfase no desenvolvimento socioeconômico local, regional e nacional;</w:t>
      </w:r>
    </w:p>
    <w:p w14:paraId="665397E5" w14:textId="77777777" w:rsidR="009E0BA5" w:rsidRPr="00BD16FC" w:rsidRDefault="009E0BA5" w:rsidP="00926C64">
      <w:pPr>
        <w:pStyle w:val="PargrafodaLista"/>
        <w:numPr>
          <w:ilvl w:val="0"/>
          <w:numId w:val="13"/>
        </w:numPr>
        <w:autoSpaceDE w:val="0"/>
        <w:autoSpaceDN w:val="0"/>
        <w:adjustRightInd w:val="0"/>
        <w:spacing w:after="0" w:line="276" w:lineRule="auto"/>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lastRenderedPageBreak/>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E733AA">
      <w:pPr>
        <w:pStyle w:val="PargrafodaLista"/>
        <w:numPr>
          <w:ilvl w:val="0"/>
          <w:numId w:val="13"/>
        </w:numPr>
        <w:autoSpaceDE w:val="0"/>
        <w:autoSpaceDN w:val="0"/>
        <w:adjustRightInd w:val="0"/>
        <w:spacing w:after="0" w:line="276" w:lineRule="auto"/>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E733AA">
      <w:pPr>
        <w:pStyle w:val="PargrafodaLista"/>
        <w:autoSpaceDE w:val="0"/>
        <w:autoSpaceDN w:val="0"/>
        <w:adjustRightInd w:val="0"/>
        <w:spacing w:after="0" w:line="276" w:lineRule="auto"/>
      </w:pPr>
    </w:p>
    <w:p w14:paraId="7AFB56C6" w14:textId="473D0AEB" w:rsidR="009E0BA5" w:rsidRPr="00BD16FC" w:rsidRDefault="009E0BA5" w:rsidP="00926C64">
      <w:pPr>
        <w:autoSpaceDE w:val="0"/>
        <w:autoSpaceDN w:val="0"/>
        <w:adjustRightInd w:val="0"/>
        <w:spacing w:after="0" w:line="276" w:lineRule="auto"/>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de 31 de agosto de 2009, publicada no DOU 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serva os princípios nort</w:t>
      </w:r>
      <w:r w:rsidR="00AE5A0F">
        <w:rPr>
          <w:szCs w:val="24"/>
        </w:rPr>
        <w:t>e</w:t>
      </w:r>
      <w:r w:rsidR="0065283B">
        <w:rPr>
          <w:szCs w:val="24"/>
        </w:rPr>
        <w:t>a</w:t>
      </w:r>
      <w:r w:rsidR="00AE5A0F">
        <w:rPr>
          <w:szCs w:val="24"/>
        </w:rPr>
        <w:t>d</w:t>
      </w:r>
      <w:r w:rsidR="000924B5">
        <w:rPr>
          <w:szCs w:val="24"/>
        </w:rPr>
        <w:t>ores</w:t>
      </w:r>
      <w:r w:rsidRPr="00BD16FC">
        <w:rPr>
          <w:szCs w:val="24"/>
        </w:rPr>
        <w:t xml:space="preserve"> a seguir:</w:t>
      </w:r>
    </w:p>
    <w:p w14:paraId="173CD9BA" w14:textId="77777777" w:rsidR="009E0BA5" w:rsidRPr="00BD16FC" w:rsidRDefault="009E0BA5" w:rsidP="00926C64">
      <w:pPr>
        <w:autoSpaceDE w:val="0"/>
        <w:autoSpaceDN w:val="0"/>
        <w:adjustRightInd w:val="0"/>
        <w:spacing w:after="0" w:line="276" w:lineRule="auto"/>
        <w:ind w:firstLine="708"/>
      </w:pPr>
    </w:p>
    <w:p w14:paraId="14796859" w14:textId="77777777" w:rsidR="009E0BA5" w:rsidRPr="00BD16FC" w:rsidRDefault="009E0BA5" w:rsidP="00926C64">
      <w:pPr>
        <w:numPr>
          <w:ilvl w:val="0"/>
          <w:numId w:val="1"/>
        </w:numPr>
        <w:tabs>
          <w:tab w:val="left" w:pos="1276"/>
        </w:tabs>
        <w:autoSpaceDE w:val="0"/>
        <w:autoSpaceDN w:val="0"/>
        <w:adjustRightInd w:val="0"/>
        <w:spacing w:after="0" w:line="276" w:lineRule="auto"/>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926C64">
      <w:pPr>
        <w:numPr>
          <w:ilvl w:val="0"/>
          <w:numId w:val="1"/>
        </w:numPr>
        <w:tabs>
          <w:tab w:val="left" w:pos="1276"/>
        </w:tabs>
        <w:autoSpaceDE w:val="0"/>
        <w:autoSpaceDN w:val="0"/>
        <w:adjustRightInd w:val="0"/>
        <w:spacing w:after="0" w:line="276" w:lineRule="auto"/>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926C64">
      <w:pPr>
        <w:numPr>
          <w:ilvl w:val="0"/>
          <w:numId w:val="1"/>
        </w:numPr>
        <w:tabs>
          <w:tab w:val="left" w:pos="1276"/>
        </w:tabs>
        <w:autoSpaceDE w:val="0"/>
        <w:autoSpaceDN w:val="0"/>
        <w:adjustRightInd w:val="0"/>
        <w:spacing w:after="0" w:line="276" w:lineRule="auto"/>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926C64">
      <w:pPr>
        <w:numPr>
          <w:ilvl w:val="0"/>
          <w:numId w:val="1"/>
        </w:numPr>
        <w:tabs>
          <w:tab w:val="left" w:pos="1276"/>
        </w:tabs>
        <w:autoSpaceDE w:val="0"/>
        <w:autoSpaceDN w:val="0"/>
        <w:adjustRightInd w:val="0"/>
        <w:spacing w:after="0" w:line="276" w:lineRule="auto"/>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926C64">
      <w:pPr>
        <w:numPr>
          <w:ilvl w:val="0"/>
          <w:numId w:val="1"/>
        </w:numPr>
        <w:tabs>
          <w:tab w:val="left" w:pos="1276"/>
        </w:tabs>
        <w:autoSpaceDE w:val="0"/>
        <w:autoSpaceDN w:val="0"/>
        <w:adjustRightInd w:val="0"/>
        <w:spacing w:after="0" w:line="276" w:lineRule="auto"/>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5E6AF3" w:rsidRDefault="00A53BA3" w:rsidP="005E6AF3">
      <w:pPr>
        <w:pStyle w:val="PargrafodaLista"/>
        <w:numPr>
          <w:ilvl w:val="1"/>
          <w:numId w:val="4"/>
        </w:numPr>
        <w:spacing w:after="0"/>
        <w:outlineLvl w:val="1"/>
        <w:rPr>
          <w:rFonts w:ascii="Arial" w:hAnsi="Arial" w:cs="Arial"/>
          <w:b/>
          <w:bCs/>
          <w:szCs w:val="24"/>
        </w:rPr>
      </w:pPr>
      <w:bookmarkStart w:id="48" w:name="_Toc422492635"/>
      <w:bookmarkStart w:id="49" w:name="_Toc422492870"/>
      <w:bookmarkStart w:id="50" w:name="_Toc476737214"/>
      <w:r w:rsidRPr="005E6AF3">
        <w:rPr>
          <w:rFonts w:ascii="Arial" w:hAnsi="Arial" w:cs="Arial"/>
          <w:b/>
          <w:bCs/>
          <w:szCs w:val="24"/>
        </w:rPr>
        <w:t>Normas e regulamentos de criação, alteração e funcionamento do órgão ou da entidade</w:t>
      </w:r>
      <w:bookmarkEnd w:id="48"/>
      <w:bookmarkEnd w:id="49"/>
      <w:bookmarkEnd w:id="50"/>
      <w:r w:rsidR="00925C24" w:rsidRPr="005E6AF3">
        <w:rPr>
          <w:rFonts w:ascii="Arial" w:hAnsi="Arial" w:cs="Arial"/>
          <w:b/>
          <w:bCs/>
          <w:szCs w:val="24"/>
        </w:rPr>
        <w:t xml:space="preserve"> </w:t>
      </w:r>
    </w:p>
    <w:p w14:paraId="0B8967D9" w14:textId="77777777" w:rsidR="000A2CA2" w:rsidRPr="00925C24" w:rsidRDefault="00D54D68" w:rsidP="00E733AA">
      <w:pPr>
        <w:pStyle w:val="PargrafodaLista"/>
        <w:autoSpaceDE w:val="0"/>
        <w:autoSpaceDN w:val="0"/>
        <w:adjustRightInd w:val="0"/>
        <w:spacing w:after="0" w:line="276" w:lineRule="auto"/>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E733AA">
      <w:pPr>
        <w:autoSpaceDE w:val="0"/>
        <w:autoSpaceDN w:val="0"/>
        <w:adjustRightInd w:val="0"/>
        <w:spacing w:after="0" w:line="276" w:lineRule="auto"/>
        <w:ind w:firstLine="851"/>
        <w:rPr>
          <w:szCs w:val="24"/>
        </w:rPr>
      </w:pPr>
      <w:r w:rsidRPr="00672DB3">
        <w:rPr>
          <w:szCs w:val="24"/>
        </w:rPr>
        <w:lastRenderedPageBreak/>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E733AA">
      <w:pPr>
        <w:autoSpaceDE w:val="0"/>
        <w:autoSpaceDN w:val="0"/>
        <w:adjustRightInd w:val="0"/>
        <w:spacing w:after="0" w:line="276" w:lineRule="auto"/>
        <w:ind w:firstLine="851"/>
        <w:rPr>
          <w:szCs w:val="24"/>
        </w:rPr>
      </w:pPr>
      <w:r w:rsidRPr="00672DB3">
        <w:rPr>
          <w:szCs w:val="24"/>
        </w:rPr>
        <w:t>Em 29 de dezembro de 2008, o Presidente da República, Luís Inácio Lula da Silva, sancionou o Decreto Lei Nº 11.892, criando trinta e oito Institutos Federais de Educação, Ciência e Tecnologia, dentre eles, o Instituto Federal de Educação, Ciência e Tecnologia do Amazonas (IFAM).</w:t>
      </w:r>
    </w:p>
    <w:p w14:paraId="4726DA0F" w14:textId="4C0C9253" w:rsidR="0016073F" w:rsidRDefault="00941105" w:rsidP="00E733AA">
      <w:pPr>
        <w:autoSpaceDE w:val="0"/>
        <w:autoSpaceDN w:val="0"/>
        <w:adjustRightInd w:val="0"/>
        <w:spacing w:after="0" w:line="276" w:lineRule="auto"/>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EB7C96">
        <w:rPr>
          <w:szCs w:val="24"/>
        </w:rPr>
        <w:t>Figura</w:t>
      </w:r>
      <w:r w:rsidR="000A2CA2">
        <w:rPr>
          <w:szCs w:val="24"/>
        </w:rPr>
        <w:t xml:space="preserve"> 1 em uma linha do</w:t>
      </w:r>
      <w:r w:rsidRPr="00672DB3">
        <w:rPr>
          <w:szCs w:val="24"/>
        </w:rPr>
        <w:t xml:space="preserve"> tempo.</w:t>
      </w:r>
    </w:p>
    <w:p w14:paraId="53D72E19" w14:textId="77777777" w:rsidR="00277124" w:rsidRDefault="00277124" w:rsidP="00E733AA">
      <w:pPr>
        <w:autoSpaceDE w:val="0"/>
        <w:autoSpaceDN w:val="0"/>
        <w:adjustRightInd w:val="0"/>
        <w:spacing w:after="0" w:line="276" w:lineRule="auto"/>
        <w:ind w:firstLine="851"/>
        <w:rPr>
          <w:szCs w:val="24"/>
        </w:rPr>
      </w:pPr>
    </w:p>
    <w:p w14:paraId="3888496A" w14:textId="0045F852" w:rsidR="00941105" w:rsidRDefault="00EB7C96" w:rsidP="00925C24">
      <w:pPr>
        <w:pStyle w:val="Legenda"/>
        <w:keepNext/>
        <w:ind w:firstLine="567"/>
      </w:pPr>
      <w:bookmarkStart w:id="51" w:name="_Toc476584600"/>
      <w:r>
        <w:t>Figura</w:t>
      </w:r>
      <w:r w:rsidR="00941105">
        <w:t xml:space="preserve"> </w:t>
      </w:r>
      <w:fldSimple w:instr=" SEQ Figura \* ARABIC ">
        <w:r w:rsidR="0084483B">
          <w:rPr>
            <w:noProof/>
          </w:rPr>
          <w:t>1</w:t>
        </w:r>
      </w:fldSimple>
      <w:r w:rsidR="00941105">
        <w:t xml:space="preserve"> Evolução Histórica</w:t>
      </w:r>
      <w:r w:rsidR="008331AD">
        <w:t xml:space="preserve"> </w:t>
      </w:r>
      <w:r w:rsidR="00941105">
        <w:t>do IFAM</w:t>
      </w:r>
      <w:bookmarkEnd w:id="51"/>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E733AA">
      <w:pPr>
        <w:pStyle w:val="PargrafodaLista"/>
        <w:spacing w:after="0" w:line="276" w:lineRule="auto"/>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E733AA">
      <w:pPr>
        <w:pStyle w:val="PargrafodaLista"/>
        <w:spacing w:after="0" w:line="276" w:lineRule="auto"/>
        <w:ind w:left="0" w:firstLine="851"/>
        <w:rPr>
          <w:bCs/>
          <w:szCs w:val="24"/>
        </w:rPr>
      </w:pPr>
      <w:r w:rsidRPr="00EC5872">
        <w:rPr>
          <w:bCs/>
          <w:szCs w:val="24"/>
        </w:rPr>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E733AA">
      <w:pPr>
        <w:pStyle w:val="PargrafodaLista"/>
        <w:spacing w:after="0" w:line="276" w:lineRule="auto"/>
        <w:ind w:left="0" w:firstLine="851"/>
        <w:rPr>
          <w:bCs/>
          <w:szCs w:val="24"/>
        </w:rPr>
      </w:pPr>
      <w:r w:rsidRPr="00EC5872">
        <w:rPr>
          <w:bCs/>
          <w:szCs w:val="24"/>
        </w:rPr>
        <w:t>Cerca de 11 anos depois, em 1927, a Escola mudou-se para o Mercado Municipal da Cachoeirinha, onde passou a receber encomendas para a fabricação de produtos nas oficinas.</w:t>
      </w:r>
    </w:p>
    <w:p w14:paraId="764EF4CB" w14:textId="77777777" w:rsidR="00E733AA" w:rsidRDefault="00E733AA" w:rsidP="00E733AA">
      <w:pPr>
        <w:pStyle w:val="PargrafodaLista"/>
        <w:spacing w:after="0" w:line="276" w:lineRule="auto"/>
        <w:ind w:left="0" w:firstLine="851"/>
        <w:rPr>
          <w:bCs/>
          <w:szCs w:val="24"/>
        </w:rPr>
      </w:pPr>
    </w:p>
    <w:p w14:paraId="4E120A41" w14:textId="77777777" w:rsidR="00E733AA" w:rsidRDefault="00E733AA" w:rsidP="00E733AA">
      <w:pPr>
        <w:pStyle w:val="PargrafodaLista"/>
        <w:spacing w:after="0" w:line="276" w:lineRule="auto"/>
        <w:ind w:left="0" w:firstLine="851"/>
        <w:rPr>
          <w:bCs/>
          <w:szCs w:val="24"/>
        </w:rPr>
      </w:pPr>
    </w:p>
    <w:p w14:paraId="36D52D45" w14:textId="77777777" w:rsidR="00F175A7" w:rsidRDefault="00941105" w:rsidP="00E733AA">
      <w:pPr>
        <w:pStyle w:val="PargrafodaLista"/>
        <w:spacing w:after="0" w:line="276" w:lineRule="auto"/>
        <w:ind w:left="0" w:firstLine="851"/>
        <w:rPr>
          <w:bCs/>
          <w:szCs w:val="24"/>
        </w:rPr>
      </w:pPr>
      <w:r w:rsidRPr="00672DB3">
        <w:rPr>
          <w:b/>
          <w:bCs/>
          <w:szCs w:val="24"/>
        </w:rPr>
        <w:lastRenderedPageBreak/>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6921A66F" w14:textId="77777777" w:rsidR="00E733AA" w:rsidRDefault="00E733AA" w:rsidP="00E733AA">
      <w:pPr>
        <w:pStyle w:val="PargrafodaLista"/>
        <w:spacing w:after="0" w:line="276" w:lineRule="auto"/>
        <w:ind w:left="0" w:firstLine="851"/>
        <w:rPr>
          <w:bCs/>
          <w:szCs w:val="24"/>
        </w:rPr>
      </w:pPr>
    </w:p>
    <w:p w14:paraId="2B3686E9" w14:textId="77777777" w:rsidR="00F175A7" w:rsidRDefault="00941105" w:rsidP="00E733AA">
      <w:pPr>
        <w:pStyle w:val="PargrafodaLista"/>
        <w:spacing w:after="0" w:line="276" w:lineRule="auto"/>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D1C6B58" w14:textId="77777777" w:rsidR="00E733AA" w:rsidRDefault="00E733AA" w:rsidP="00E733AA">
      <w:pPr>
        <w:pStyle w:val="PargrafodaLista"/>
        <w:spacing w:after="0" w:line="276" w:lineRule="auto"/>
        <w:ind w:left="0" w:firstLine="851"/>
        <w:rPr>
          <w:bCs/>
          <w:szCs w:val="24"/>
        </w:rPr>
      </w:pPr>
    </w:p>
    <w:p w14:paraId="65E26020" w14:textId="77777777" w:rsidR="00F175A7" w:rsidRDefault="00941105" w:rsidP="00E733AA">
      <w:pPr>
        <w:pStyle w:val="PargrafodaLista"/>
        <w:spacing w:after="0" w:line="276" w:lineRule="auto"/>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283D1D6D" w14:textId="77777777" w:rsidR="00E733AA" w:rsidRDefault="00E733AA" w:rsidP="00E733AA">
      <w:pPr>
        <w:pStyle w:val="PargrafodaLista"/>
        <w:spacing w:after="0" w:line="276" w:lineRule="auto"/>
        <w:ind w:left="0" w:firstLine="851"/>
        <w:rPr>
          <w:bCs/>
          <w:szCs w:val="24"/>
        </w:rPr>
      </w:pPr>
    </w:p>
    <w:p w14:paraId="388E9068" w14:textId="77777777" w:rsidR="00F175A7" w:rsidRDefault="00941105" w:rsidP="00E733AA">
      <w:pPr>
        <w:pStyle w:val="PargrafodaLista"/>
        <w:spacing w:after="0" w:line="276" w:lineRule="auto"/>
        <w:ind w:left="0" w:firstLine="851"/>
        <w:rPr>
          <w:bCs/>
          <w:szCs w:val="24"/>
        </w:rPr>
      </w:pPr>
      <w:r w:rsidRPr="00672DB3">
        <w:rPr>
          <w:b/>
          <w:bCs/>
          <w:szCs w:val="24"/>
        </w:rPr>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E733AA">
      <w:pPr>
        <w:pStyle w:val="PargrafodaLista"/>
        <w:spacing w:after="0" w:line="276" w:lineRule="auto"/>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E733AA">
      <w:pPr>
        <w:pStyle w:val="PargrafodaLista"/>
        <w:spacing w:after="0" w:line="276" w:lineRule="auto"/>
        <w:ind w:left="0" w:firstLine="851"/>
        <w:rPr>
          <w:bCs/>
          <w:szCs w:val="24"/>
        </w:rPr>
      </w:pPr>
      <w:r w:rsidRPr="00672DB3">
        <w:rPr>
          <w:b/>
          <w:bCs/>
          <w:szCs w:val="24"/>
        </w:rPr>
        <w:lastRenderedPageBreak/>
        <w:t>1993 -</w:t>
      </w:r>
      <w:r w:rsidRPr="00672DB3">
        <w:rPr>
          <w:szCs w:val="24"/>
        </w:rPr>
        <w:t> </w:t>
      </w:r>
      <w:r w:rsidRPr="0001068A">
        <w:rPr>
          <w:bCs/>
          <w:szCs w:val="24"/>
        </w:rPr>
        <w:t>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E733AA">
      <w:pPr>
        <w:pStyle w:val="PargrafodaLista"/>
        <w:spacing w:after="0" w:line="276" w:lineRule="auto"/>
        <w:ind w:left="0" w:firstLine="851"/>
        <w:rPr>
          <w:bCs/>
          <w:szCs w:val="24"/>
        </w:rPr>
      </w:pPr>
      <w:r w:rsidRPr="00146EBC">
        <w:rPr>
          <w:bCs/>
          <w:szCs w:val="24"/>
        </w:rPr>
        <w:t>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E733AA">
      <w:pPr>
        <w:pStyle w:val="PargrafodaLista"/>
        <w:spacing w:after="0" w:line="276" w:lineRule="auto"/>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65D16A4A" w14:textId="77777777" w:rsidR="00E733AA" w:rsidRDefault="00E733AA" w:rsidP="00E733AA">
      <w:pPr>
        <w:pStyle w:val="PargrafodaLista"/>
        <w:spacing w:after="0" w:line="276" w:lineRule="auto"/>
        <w:ind w:left="0" w:firstLine="851"/>
        <w:rPr>
          <w:bCs/>
          <w:szCs w:val="24"/>
        </w:rPr>
      </w:pPr>
    </w:p>
    <w:p w14:paraId="1B851084" w14:textId="77777777" w:rsidR="00121EB8" w:rsidRDefault="00941105" w:rsidP="00E733AA">
      <w:pPr>
        <w:pStyle w:val="PargrafodaLista"/>
        <w:spacing w:after="0" w:line="276" w:lineRule="auto"/>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2DE77353" w14:textId="77777777" w:rsidR="00E733AA" w:rsidRDefault="00E733AA" w:rsidP="00F23762">
      <w:pPr>
        <w:pStyle w:val="PargrafodaLista"/>
        <w:spacing w:after="0"/>
        <w:ind w:left="0" w:firstLine="851"/>
        <w:rPr>
          <w:bCs/>
          <w:szCs w:val="24"/>
        </w:rPr>
      </w:pPr>
    </w:p>
    <w:p w14:paraId="5AD7576B" w14:textId="77777777" w:rsidR="00121EB8" w:rsidRDefault="00941105" w:rsidP="00B26D65">
      <w:pPr>
        <w:pStyle w:val="PargrafodaLista"/>
        <w:spacing w:after="0" w:line="276" w:lineRule="auto"/>
        <w:ind w:left="0" w:firstLine="851"/>
        <w:rPr>
          <w:bCs/>
          <w:szCs w:val="24"/>
        </w:rPr>
      </w:pPr>
      <w:r w:rsidRPr="00672DB3">
        <w:rPr>
          <w:b/>
          <w:bCs/>
          <w:szCs w:val="24"/>
        </w:rPr>
        <w:t>2008 -</w:t>
      </w:r>
      <w:r w:rsidRPr="00672DB3">
        <w:rPr>
          <w:szCs w:val="24"/>
        </w:rPr>
        <w:t> </w:t>
      </w:r>
      <w:r w:rsidRPr="00146EBC">
        <w:rPr>
          <w:bCs/>
          <w:szCs w:val="24"/>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5394B3F3" w:rsidR="008229D5" w:rsidRDefault="00941105" w:rsidP="009671AB">
      <w:pPr>
        <w:pStyle w:val="PargrafodaLista"/>
        <w:rPr>
          <w:bCs/>
          <w:szCs w:val="24"/>
        </w:rPr>
      </w:pPr>
      <w:r w:rsidRPr="00146EBC">
        <w:rPr>
          <w:bCs/>
          <w:szCs w:val="24"/>
        </w:rPr>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C5474C" w:rsidRPr="00C5474C">
        <w:rPr>
          <w:bCs/>
          <w:i/>
          <w:szCs w:val="24"/>
        </w:rPr>
        <w:t>c</w:t>
      </w:r>
      <w:r w:rsidR="00A4046B" w:rsidRPr="00C5474C">
        <w:rPr>
          <w:bCs/>
          <w:i/>
          <w:szCs w:val="24"/>
        </w:rPr>
        <w:t>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xml:space="preserve">), Coari, </w:t>
      </w:r>
      <w:r w:rsidRPr="00146EBC">
        <w:rPr>
          <w:bCs/>
          <w:szCs w:val="24"/>
        </w:rPr>
        <w:lastRenderedPageBreak/>
        <w:t>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169764F3" w:rsidR="0056274E" w:rsidRDefault="00941105" w:rsidP="00B26D65">
      <w:pPr>
        <w:pStyle w:val="PargrafodaLista"/>
        <w:spacing w:after="0" w:line="276" w:lineRule="auto"/>
        <w:ind w:left="0" w:firstLine="851"/>
        <w:rPr>
          <w:bCs/>
          <w:szCs w:val="24"/>
        </w:rPr>
      </w:pPr>
      <w:r w:rsidRPr="00146EBC">
        <w:rPr>
          <w:bCs/>
          <w:szCs w:val="24"/>
        </w:rPr>
        <w:t>Atualmente, o IFAM está estabelecido em 23</w:t>
      </w:r>
      <w:r w:rsidR="00E733AA">
        <w:rPr>
          <w:bCs/>
          <w:szCs w:val="24"/>
        </w:rPr>
        <w:t xml:space="preserve"> (vinte e três)</w:t>
      </w:r>
      <w:r w:rsidRPr="00146EBC">
        <w:rPr>
          <w:bCs/>
          <w:szCs w:val="24"/>
        </w:rPr>
        <w:t xml:space="preserve"> municípios, sendo </w:t>
      </w:r>
      <w:r w:rsidR="00E733AA">
        <w:rPr>
          <w:bCs/>
          <w:szCs w:val="24"/>
        </w:rPr>
        <w:t>03(</w:t>
      </w:r>
      <w:r w:rsidRPr="00146EBC">
        <w:rPr>
          <w:bCs/>
          <w:szCs w:val="24"/>
        </w:rPr>
        <w:t>três</w:t>
      </w:r>
      <w:r w:rsidR="00E733AA">
        <w:rPr>
          <w:bCs/>
          <w:szCs w:val="24"/>
        </w:rPr>
        <w:t>)</w:t>
      </w:r>
      <w:r w:rsidRPr="00146EBC">
        <w:rPr>
          <w:bCs/>
          <w:szCs w:val="24"/>
        </w:rPr>
        <w:t xml:space="preserve"> deles, polos de Educação a Distância em Roraima. </w:t>
      </w:r>
      <w:r w:rsidR="00E733AA">
        <w:rPr>
          <w:bCs/>
          <w:szCs w:val="24"/>
        </w:rPr>
        <w:t xml:space="preserve">14 (quatorze) </w:t>
      </w:r>
      <w:r w:rsidR="00E733AA" w:rsidRPr="00E733AA">
        <w:rPr>
          <w:bCs/>
          <w:i/>
          <w:szCs w:val="24"/>
        </w:rPr>
        <w:t>Campi</w:t>
      </w:r>
      <w:r w:rsidR="00E733AA">
        <w:rPr>
          <w:bCs/>
          <w:i/>
          <w:szCs w:val="24"/>
        </w:rPr>
        <w:t xml:space="preserve">, </w:t>
      </w:r>
      <w:r w:rsidR="00E733AA" w:rsidRPr="00E733AA">
        <w:rPr>
          <w:bCs/>
          <w:szCs w:val="24"/>
        </w:rPr>
        <w:t>01</w:t>
      </w:r>
      <w:r w:rsidR="00E733AA">
        <w:rPr>
          <w:bCs/>
          <w:i/>
          <w:szCs w:val="24"/>
        </w:rPr>
        <w:t xml:space="preserve"> </w:t>
      </w:r>
      <w:r w:rsidR="00E733AA" w:rsidRPr="00E733AA">
        <w:rPr>
          <w:bCs/>
          <w:szCs w:val="24"/>
        </w:rPr>
        <w:t>(</w:t>
      </w:r>
      <w:r w:rsidR="00E733AA">
        <w:rPr>
          <w:bCs/>
          <w:szCs w:val="24"/>
        </w:rPr>
        <w:t>um)</w:t>
      </w:r>
      <w:r w:rsidR="00E733AA">
        <w:rPr>
          <w:bCs/>
          <w:i/>
          <w:szCs w:val="24"/>
        </w:rPr>
        <w:t xml:space="preserve"> </w:t>
      </w:r>
      <w:r w:rsidR="00E733AA" w:rsidRPr="0033595D">
        <w:rPr>
          <w:bCs/>
          <w:szCs w:val="24"/>
        </w:rPr>
        <w:t>Campus Ava</w:t>
      </w:r>
      <w:r w:rsidR="0033595D">
        <w:rPr>
          <w:bCs/>
          <w:szCs w:val="24"/>
        </w:rPr>
        <w:t>n</w:t>
      </w:r>
      <w:r w:rsidR="00E733AA" w:rsidRPr="0033595D">
        <w:rPr>
          <w:bCs/>
          <w:szCs w:val="24"/>
        </w:rPr>
        <w:t>çado</w:t>
      </w:r>
      <w:r w:rsidR="0033595D">
        <w:rPr>
          <w:bCs/>
          <w:szCs w:val="24"/>
        </w:rPr>
        <w:t xml:space="preserve"> e 01 (um) Centro de Referência. 24 (Vinte e Quatro) Polos de EaD, 21 (vinte e um) no Amazonas e 03 (três) em Roraima.</w:t>
      </w:r>
      <w:r w:rsidR="00E733AA">
        <w:rPr>
          <w:bCs/>
          <w:szCs w:val="24"/>
        </w:rPr>
        <w:t xml:space="preserve"> </w:t>
      </w:r>
      <w:r w:rsidR="0033595D">
        <w:rPr>
          <w:bCs/>
          <w:szCs w:val="24"/>
        </w:rPr>
        <w:t>Em 2016</w:t>
      </w:r>
      <w:r w:rsidRPr="00146EBC">
        <w:rPr>
          <w:bCs/>
          <w:szCs w:val="24"/>
        </w:rPr>
        <w:t>, a Instituição som</w:t>
      </w:r>
      <w:r w:rsidR="008229D5">
        <w:rPr>
          <w:bCs/>
          <w:szCs w:val="24"/>
        </w:rPr>
        <w:t>ou</w:t>
      </w:r>
      <w:r w:rsidRPr="00146EBC">
        <w:rPr>
          <w:bCs/>
          <w:szCs w:val="24"/>
        </w:rPr>
        <w:t xml:space="preserve"> </w:t>
      </w:r>
      <w:r w:rsidR="0033595D">
        <w:rPr>
          <w:bCs/>
          <w:szCs w:val="24"/>
        </w:rPr>
        <w:t>24</w:t>
      </w:r>
      <w:r w:rsidRPr="00146EBC">
        <w:rPr>
          <w:bCs/>
          <w:szCs w:val="24"/>
        </w:rPr>
        <w:t>.</w:t>
      </w:r>
      <w:r w:rsidR="0033595D">
        <w:rPr>
          <w:bCs/>
          <w:szCs w:val="24"/>
        </w:rPr>
        <w:t>158</w:t>
      </w:r>
      <w:r w:rsidR="000F4619">
        <w:rPr>
          <w:bCs/>
          <w:szCs w:val="24"/>
        </w:rPr>
        <w:t xml:space="preserve"> </w:t>
      </w:r>
      <w:r w:rsidR="008C516B">
        <w:rPr>
          <w:bCs/>
          <w:szCs w:val="24"/>
        </w:rPr>
        <w:t>(vinte e quatro mil, cento e cinquenta e oito)</w:t>
      </w:r>
      <w:r w:rsidRPr="00146EBC">
        <w:rPr>
          <w:bCs/>
          <w:szCs w:val="24"/>
        </w:rPr>
        <w:t xml:space="preserve"> alunos, distribuídos em 32</w:t>
      </w:r>
      <w:r w:rsidR="008F6792">
        <w:rPr>
          <w:bCs/>
          <w:szCs w:val="24"/>
        </w:rPr>
        <w:t xml:space="preserve"> (trinta e dois)</w:t>
      </w:r>
      <w:r w:rsidRPr="00146EBC">
        <w:rPr>
          <w:bCs/>
          <w:szCs w:val="24"/>
        </w:rPr>
        <w:t xml:space="preserve"> cursos de formação profissional,</w:t>
      </w:r>
      <w:r w:rsidR="00BB05F1">
        <w:rPr>
          <w:bCs/>
          <w:szCs w:val="24"/>
        </w:rPr>
        <w:t xml:space="preserve"> 32 (trinta e dois)</w:t>
      </w:r>
      <w:r w:rsidR="00BB05F1" w:rsidRPr="00146EBC">
        <w:rPr>
          <w:bCs/>
          <w:szCs w:val="24"/>
        </w:rPr>
        <w:t xml:space="preserve"> cursos técnicos em </w:t>
      </w:r>
      <w:r w:rsidR="00BB05F1">
        <w:rPr>
          <w:bCs/>
          <w:szCs w:val="24"/>
        </w:rPr>
        <w:t xml:space="preserve">EAD, </w:t>
      </w:r>
      <w:r w:rsidR="008F6792">
        <w:rPr>
          <w:bCs/>
          <w:szCs w:val="24"/>
        </w:rPr>
        <w:t>04(quatro</w:t>
      </w:r>
      <w:r w:rsidR="00EC2866">
        <w:rPr>
          <w:bCs/>
          <w:szCs w:val="24"/>
        </w:rPr>
        <w:t>) bacharelados</w:t>
      </w:r>
      <w:r w:rsidR="00E80FA1">
        <w:rPr>
          <w:bCs/>
          <w:szCs w:val="24"/>
        </w:rPr>
        <w:t>, 241</w:t>
      </w:r>
      <w:r w:rsidR="008F6792">
        <w:rPr>
          <w:bCs/>
          <w:szCs w:val="24"/>
        </w:rPr>
        <w:t xml:space="preserve">(duzentos e quarenta e </w:t>
      </w:r>
      <w:r w:rsidR="00BB05F1">
        <w:rPr>
          <w:bCs/>
          <w:szCs w:val="24"/>
        </w:rPr>
        <w:t>um</w:t>
      </w:r>
      <w:r w:rsidR="008F6792">
        <w:rPr>
          <w:bCs/>
          <w:szCs w:val="24"/>
        </w:rPr>
        <w:t>)</w:t>
      </w:r>
      <w:r w:rsidRPr="00146EBC">
        <w:rPr>
          <w:bCs/>
          <w:szCs w:val="24"/>
        </w:rPr>
        <w:t xml:space="preserve"> cursos técnicos presenciais</w:t>
      </w:r>
      <w:r w:rsidR="00BB05F1">
        <w:rPr>
          <w:bCs/>
          <w:szCs w:val="24"/>
        </w:rPr>
        <w:t>, 09 (nove) Tecnólogos, 14(quatorze) Pós-Graduação Lato sensu</w:t>
      </w:r>
      <w:r w:rsidRPr="00146EBC">
        <w:rPr>
          <w:bCs/>
          <w:szCs w:val="24"/>
        </w:rPr>
        <w:t xml:space="preserve"> e</w:t>
      </w:r>
      <w:r w:rsidR="00BB05F1">
        <w:rPr>
          <w:bCs/>
          <w:szCs w:val="24"/>
        </w:rPr>
        <w:t xml:space="preserve"> 02 (duas) Pós-Graduação Strictu sensu</w:t>
      </w:r>
      <w:r w:rsidRPr="00146EBC">
        <w:rPr>
          <w:bCs/>
          <w:szCs w:val="24"/>
        </w:rPr>
        <w:t>. Além disso, conta com 1.</w:t>
      </w:r>
      <w:r w:rsidR="0033595D">
        <w:rPr>
          <w:bCs/>
          <w:szCs w:val="24"/>
        </w:rPr>
        <w:t>800</w:t>
      </w:r>
      <w:r w:rsidRPr="00146EBC">
        <w:rPr>
          <w:bCs/>
          <w:szCs w:val="24"/>
        </w:rPr>
        <w:t xml:space="preserve"> servidores em todo o Estado.</w:t>
      </w:r>
    </w:p>
    <w:p w14:paraId="3304A2DF" w14:textId="77777777" w:rsidR="00926C64" w:rsidRDefault="00926C64" w:rsidP="00B26D65">
      <w:pPr>
        <w:pStyle w:val="PargrafodaLista"/>
        <w:spacing w:after="0" w:line="276" w:lineRule="auto"/>
        <w:ind w:left="0" w:firstLine="851"/>
        <w:rPr>
          <w:bCs/>
          <w:szCs w:val="24"/>
        </w:rPr>
      </w:pPr>
    </w:p>
    <w:p w14:paraId="0468B637" w14:textId="480FB3B3" w:rsidR="00CB0F3B" w:rsidRDefault="00CB0F3B" w:rsidP="00B26D65">
      <w:pPr>
        <w:pStyle w:val="PargrafodaLista"/>
        <w:spacing w:after="0" w:line="276" w:lineRule="auto"/>
        <w:ind w:left="0" w:firstLine="851"/>
        <w:rPr>
          <w:bCs/>
          <w:szCs w:val="24"/>
        </w:rPr>
      </w:pPr>
      <w:r>
        <w:rPr>
          <w:bCs/>
          <w:szCs w:val="24"/>
        </w:rPr>
        <w:t>A quantidade de matriculas por tipo de oferta foi:</w:t>
      </w:r>
    </w:p>
    <w:p w14:paraId="5E64272B" w14:textId="77777777" w:rsidR="00CB0F3B" w:rsidRDefault="00CB0F3B" w:rsidP="00B26D65">
      <w:pPr>
        <w:pStyle w:val="PargrafodaLista"/>
        <w:spacing w:after="0" w:line="276" w:lineRule="auto"/>
        <w:ind w:left="0" w:firstLine="851"/>
        <w:rPr>
          <w:bCs/>
          <w:szCs w:val="24"/>
        </w:rPr>
      </w:pPr>
      <w:r>
        <w:rPr>
          <w:bCs/>
          <w:szCs w:val="24"/>
        </w:rPr>
        <w:t xml:space="preserve">Curso Profissional Integrado 5.904 (cinco mil novecentos e quatro) matriculas; </w:t>
      </w:r>
    </w:p>
    <w:p w14:paraId="7526393C" w14:textId="77777777" w:rsidR="00CB0F3B" w:rsidRDefault="00CB0F3B" w:rsidP="00B26D65">
      <w:pPr>
        <w:pStyle w:val="PargrafodaLista"/>
        <w:spacing w:after="0" w:line="276" w:lineRule="auto"/>
        <w:ind w:left="0" w:firstLine="851"/>
        <w:rPr>
          <w:bCs/>
          <w:szCs w:val="24"/>
        </w:rPr>
      </w:pPr>
      <w:r>
        <w:rPr>
          <w:bCs/>
          <w:szCs w:val="24"/>
        </w:rPr>
        <w:t xml:space="preserve">Subsequente 9.439 (nove mil quatrocentos e trinta e nove) matrículas; </w:t>
      </w:r>
    </w:p>
    <w:p w14:paraId="5C25A701" w14:textId="566EA30A" w:rsidR="00FD2281" w:rsidRDefault="00CB0F3B" w:rsidP="00B26D65">
      <w:pPr>
        <w:pStyle w:val="PargrafodaLista"/>
        <w:spacing w:after="0" w:line="276" w:lineRule="auto"/>
        <w:ind w:left="0" w:firstLine="851"/>
        <w:rPr>
          <w:bCs/>
          <w:szCs w:val="24"/>
        </w:rPr>
      </w:pPr>
      <w:r>
        <w:rPr>
          <w:bCs/>
          <w:szCs w:val="24"/>
        </w:rPr>
        <w:t>PROEJA 1.047 (um mil e quarenta e sete) matrículas;</w:t>
      </w:r>
    </w:p>
    <w:p w14:paraId="6D71945E" w14:textId="3C33C891" w:rsidR="00CB0F3B" w:rsidRDefault="00CB0F3B" w:rsidP="00B26D65">
      <w:pPr>
        <w:pStyle w:val="PargrafodaLista"/>
        <w:spacing w:after="0" w:line="276" w:lineRule="auto"/>
        <w:ind w:left="0" w:firstLine="851"/>
        <w:rPr>
          <w:bCs/>
          <w:szCs w:val="24"/>
        </w:rPr>
      </w:pPr>
      <w:r>
        <w:rPr>
          <w:bCs/>
          <w:szCs w:val="24"/>
        </w:rPr>
        <w:t>Bacharelado: 781 (setecentos e oitenta e uma) matrículas;</w:t>
      </w:r>
    </w:p>
    <w:p w14:paraId="04048375" w14:textId="74713D5C" w:rsidR="00CB0F3B" w:rsidRDefault="00CB0F3B" w:rsidP="00B26D65">
      <w:pPr>
        <w:pStyle w:val="PargrafodaLista"/>
        <w:spacing w:after="0" w:line="276" w:lineRule="auto"/>
        <w:ind w:left="0" w:firstLine="851"/>
        <w:rPr>
          <w:bCs/>
          <w:szCs w:val="24"/>
        </w:rPr>
      </w:pPr>
      <w:r>
        <w:rPr>
          <w:bCs/>
          <w:szCs w:val="24"/>
        </w:rPr>
        <w:t>Especialização: 925 (novecentos e vinte e cinco) matrículas;</w:t>
      </w:r>
    </w:p>
    <w:p w14:paraId="7A5A4761" w14:textId="7ECFE6DE" w:rsidR="00CB0F3B" w:rsidRDefault="00CB0F3B" w:rsidP="00B26D65">
      <w:pPr>
        <w:pStyle w:val="PargrafodaLista"/>
        <w:spacing w:after="0" w:line="276" w:lineRule="auto"/>
        <w:ind w:left="0" w:firstLine="851"/>
        <w:rPr>
          <w:bCs/>
          <w:szCs w:val="24"/>
        </w:rPr>
      </w:pPr>
      <w:r>
        <w:rPr>
          <w:bCs/>
          <w:szCs w:val="24"/>
        </w:rPr>
        <w:t>Licenciaturas: 1292 (um mil, duzentas e noventa e duas) matrículas</w:t>
      </w:r>
      <w:r w:rsidR="00F21BB9">
        <w:rPr>
          <w:bCs/>
          <w:szCs w:val="24"/>
        </w:rPr>
        <w:t>;</w:t>
      </w:r>
    </w:p>
    <w:p w14:paraId="76C1C037" w14:textId="1AC62F91" w:rsidR="00CB0F3B" w:rsidRDefault="00CB0F3B" w:rsidP="00B26D65">
      <w:pPr>
        <w:pStyle w:val="PargrafodaLista"/>
        <w:spacing w:after="0" w:line="276" w:lineRule="auto"/>
        <w:ind w:left="0" w:firstLine="851"/>
        <w:rPr>
          <w:bCs/>
          <w:szCs w:val="24"/>
        </w:rPr>
      </w:pPr>
      <w:r>
        <w:rPr>
          <w:bCs/>
          <w:szCs w:val="24"/>
        </w:rPr>
        <w:t>Tecnologia</w:t>
      </w:r>
      <w:r w:rsidR="00F21BB9">
        <w:rPr>
          <w:bCs/>
          <w:szCs w:val="24"/>
        </w:rPr>
        <w:t xml:space="preserve">: 2080 </w:t>
      </w:r>
      <w:r>
        <w:rPr>
          <w:bCs/>
          <w:szCs w:val="24"/>
        </w:rPr>
        <w:t>(duas mil e oitenta) matr</w:t>
      </w:r>
      <w:r w:rsidR="00F21BB9">
        <w:rPr>
          <w:bCs/>
          <w:szCs w:val="24"/>
        </w:rPr>
        <w:t>í</w:t>
      </w:r>
      <w:r>
        <w:rPr>
          <w:bCs/>
          <w:szCs w:val="24"/>
        </w:rPr>
        <w:t>culas</w:t>
      </w:r>
      <w:r w:rsidR="00F21BB9">
        <w:rPr>
          <w:bCs/>
          <w:szCs w:val="24"/>
        </w:rPr>
        <w:t>;</w:t>
      </w:r>
    </w:p>
    <w:p w14:paraId="0157445C" w14:textId="1E7B3AB0" w:rsidR="00F21BB9" w:rsidRPr="00146EBC" w:rsidRDefault="00F21BB9" w:rsidP="00B26D65">
      <w:pPr>
        <w:pStyle w:val="PargrafodaLista"/>
        <w:spacing w:after="0" w:line="276" w:lineRule="auto"/>
        <w:ind w:left="0" w:firstLine="851"/>
        <w:rPr>
          <w:bCs/>
          <w:szCs w:val="24"/>
        </w:rPr>
      </w:pPr>
      <w:r>
        <w:rPr>
          <w:bCs/>
          <w:szCs w:val="24"/>
        </w:rPr>
        <w:t>Curso Técnico: 18.666</w:t>
      </w:r>
      <w:r w:rsidR="00212D72">
        <w:rPr>
          <w:bCs/>
          <w:szCs w:val="24"/>
        </w:rPr>
        <w:t xml:space="preserve"> (dezoito mil, seiscentos e sessenta e seis) matr</w:t>
      </w:r>
      <w:r w:rsidR="00EF2933">
        <w:rPr>
          <w:bCs/>
          <w:szCs w:val="24"/>
        </w:rPr>
        <w:t>ícula</w:t>
      </w:r>
      <w:r w:rsidR="00F849E2">
        <w:rPr>
          <w:bCs/>
          <w:szCs w:val="24"/>
        </w:rPr>
        <w:t>s</w:t>
      </w:r>
      <w:r w:rsidR="00EF2933">
        <w:rPr>
          <w:bCs/>
          <w:szCs w:val="24"/>
        </w:rPr>
        <w:t>.</w:t>
      </w:r>
    </w:p>
    <w:p w14:paraId="32ABC531" w14:textId="77777777" w:rsidR="007E3462" w:rsidRDefault="007E3462" w:rsidP="000F6346">
      <w:pPr>
        <w:autoSpaceDE w:val="0"/>
        <w:autoSpaceDN w:val="0"/>
        <w:adjustRightInd w:val="0"/>
        <w:spacing w:after="0"/>
        <w:rPr>
          <w:szCs w:val="24"/>
        </w:rPr>
      </w:pPr>
    </w:p>
    <w:p w14:paraId="749B7BF9" w14:textId="77777777" w:rsidR="00CE013B" w:rsidRDefault="00CE013B" w:rsidP="000F6346">
      <w:pPr>
        <w:autoSpaceDE w:val="0"/>
        <w:autoSpaceDN w:val="0"/>
        <w:adjustRightInd w:val="0"/>
        <w:spacing w:after="0"/>
        <w:rPr>
          <w:szCs w:val="24"/>
        </w:rPr>
      </w:pPr>
    </w:p>
    <w:p w14:paraId="0BF004C2" w14:textId="77777777" w:rsidR="00CE013B" w:rsidRDefault="00CE013B" w:rsidP="000F6346">
      <w:pPr>
        <w:autoSpaceDE w:val="0"/>
        <w:autoSpaceDN w:val="0"/>
        <w:adjustRightInd w:val="0"/>
        <w:spacing w:after="0"/>
        <w:rPr>
          <w:szCs w:val="24"/>
        </w:rPr>
      </w:pPr>
    </w:p>
    <w:p w14:paraId="11F34AE4" w14:textId="77777777" w:rsidR="00CE013B" w:rsidRDefault="00CE013B" w:rsidP="000F6346">
      <w:pPr>
        <w:autoSpaceDE w:val="0"/>
        <w:autoSpaceDN w:val="0"/>
        <w:adjustRightInd w:val="0"/>
        <w:spacing w:after="0"/>
        <w:rPr>
          <w:szCs w:val="24"/>
        </w:rPr>
      </w:pPr>
    </w:p>
    <w:p w14:paraId="3D8CBA16" w14:textId="77777777" w:rsidR="00CE013B" w:rsidRDefault="00CE013B" w:rsidP="000F6346">
      <w:pPr>
        <w:autoSpaceDE w:val="0"/>
        <w:autoSpaceDN w:val="0"/>
        <w:adjustRightInd w:val="0"/>
        <w:spacing w:after="0"/>
        <w:rPr>
          <w:szCs w:val="24"/>
        </w:rPr>
      </w:pPr>
    </w:p>
    <w:p w14:paraId="5ACBACBE" w14:textId="77777777" w:rsidR="00CE013B" w:rsidRDefault="00CE013B" w:rsidP="000F6346">
      <w:pPr>
        <w:autoSpaceDE w:val="0"/>
        <w:autoSpaceDN w:val="0"/>
        <w:adjustRightInd w:val="0"/>
        <w:spacing w:after="0"/>
        <w:rPr>
          <w:szCs w:val="24"/>
        </w:rPr>
      </w:pPr>
    </w:p>
    <w:p w14:paraId="52AECB31" w14:textId="77777777" w:rsidR="00CE013B" w:rsidRDefault="00CE013B" w:rsidP="000F6346">
      <w:pPr>
        <w:autoSpaceDE w:val="0"/>
        <w:autoSpaceDN w:val="0"/>
        <w:adjustRightInd w:val="0"/>
        <w:spacing w:after="0"/>
        <w:rPr>
          <w:szCs w:val="24"/>
        </w:rPr>
      </w:pPr>
    </w:p>
    <w:p w14:paraId="16B5EC4C" w14:textId="77777777" w:rsidR="00CE013B" w:rsidRDefault="00CE013B" w:rsidP="000F6346">
      <w:pPr>
        <w:autoSpaceDE w:val="0"/>
        <w:autoSpaceDN w:val="0"/>
        <w:adjustRightInd w:val="0"/>
        <w:spacing w:after="0"/>
        <w:rPr>
          <w:szCs w:val="24"/>
        </w:rPr>
      </w:pPr>
    </w:p>
    <w:p w14:paraId="5C36DCC0" w14:textId="77777777" w:rsidR="00CE013B" w:rsidRDefault="00CE013B" w:rsidP="000F6346">
      <w:pPr>
        <w:autoSpaceDE w:val="0"/>
        <w:autoSpaceDN w:val="0"/>
        <w:adjustRightInd w:val="0"/>
        <w:spacing w:after="0"/>
        <w:rPr>
          <w:szCs w:val="24"/>
        </w:rPr>
      </w:pPr>
    </w:p>
    <w:p w14:paraId="3FBF93FB" w14:textId="77777777" w:rsidR="00CE013B" w:rsidRDefault="00CE013B" w:rsidP="000F6346">
      <w:pPr>
        <w:autoSpaceDE w:val="0"/>
        <w:autoSpaceDN w:val="0"/>
        <w:adjustRightInd w:val="0"/>
        <w:spacing w:after="0"/>
        <w:rPr>
          <w:szCs w:val="24"/>
        </w:rPr>
      </w:pPr>
    </w:p>
    <w:p w14:paraId="339CE30B" w14:textId="77777777" w:rsidR="00CE013B" w:rsidRDefault="00CE013B" w:rsidP="000F6346">
      <w:pPr>
        <w:autoSpaceDE w:val="0"/>
        <w:autoSpaceDN w:val="0"/>
        <w:adjustRightInd w:val="0"/>
        <w:spacing w:after="0"/>
        <w:rPr>
          <w:szCs w:val="24"/>
        </w:rPr>
      </w:pPr>
    </w:p>
    <w:p w14:paraId="24BEF530" w14:textId="77777777" w:rsidR="00CE013B" w:rsidRDefault="00CE013B" w:rsidP="000F6346">
      <w:pPr>
        <w:autoSpaceDE w:val="0"/>
        <w:autoSpaceDN w:val="0"/>
        <w:adjustRightInd w:val="0"/>
        <w:spacing w:after="0"/>
        <w:rPr>
          <w:szCs w:val="24"/>
        </w:rPr>
      </w:pPr>
    </w:p>
    <w:p w14:paraId="60D74654" w14:textId="77777777" w:rsidR="00B26D65" w:rsidRDefault="00B26D65" w:rsidP="000F6346">
      <w:pPr>
        <w:autoSpaceDE w:val="0"/>
        <w:autoSpaceDN w:val="0"/>
        <w:adjustRightInd w:val="0"/>
        <w:spacing w:after="0"/>
        <w:rPr>
          <w:szCs w:val="24"/>
        </w:rPr>
      </w:pPr>
    </w:p>
    <w:p w14:paraId="3DDCE953" w14:textId="77777777" w:rsidR="004D335A" w:rsidRDefault="004D335A" w:rsidP="004D335A">
      <w:pPr>
        <w:pStyle w:val="PargrafodaLista"/>
        <w:spacing w:after="0"/>
        <w:ind w:left="0" w:firstLine="905"/>
        <w:outlineLvl w:val="1"/>
        <w:rPr>
          <w:bCs/>
          <w:szCs w:val="24"/>
        </w:rPr>
      </w:pPr>
      <w:bookmarkStart w:id="52" w:name="_Macrosprocessos_finalísticos_da"/>
      <w:bookmarkStart w:id="53" w:name="_Toc422492636"/>
      <w:bookmarkStart w:id="54" w:name="_Toc422492871"/>
      <w:bookmarkEnd w:id="52"/>
    </w:p>
    <w:p w14:paraId="5EEFF582" w14:textId="77777777" w:rsidR="004D335A" w:rsidRDefault="004D335A" w:rsidP="004D335A">
      <w:pPr>
        <w:pStyle w:val="PargrafodaLista"/>
        <w:numPr>
          <w:ilvl w:val="2"/>
          <w:numId w:val="4"/>
        </w:numPr>
        <w:spacing w:after="0"/>
        <w:ind w:left="724" w:hanging="724"/>
        <w:rPr>
          <w:rFonts w:ascii="Arial" w:hAnsi="Arial" w:cs="Arial"/>
          <w:b/>
          <w:bCs/>
          <w:szCs w:val="24"/>
        </w:rPr>
      </w:pPr>
      <w:r w:rsidRPr="005C2ACE">
        <w:rPr>
          <w:rFonts w:ascii="Arial" w:hAnsi="Arial" w:cs="Arial"/>
          <w:b/>
          <w:bCs/>
          <w:szCs w:val="24"/>
        </w:rPr>
        <w:t>Pró-Reitoria de Ensino</w:t>
      </w:r>
    </w:p>
    <w:p w14:paraId="36AA6CB2" w14:textId="77777777" w:rsidR="004D335A" w:rsidRDefault="004D335A" w:rsidP="004D335A">
      <w:pPr>
        <w:pStyle w:val="PargrafodaLista"/>
        <w:spacing w:after="0"/>
        <w:ind w:left="724"/>
        <w:outlineLvl w:val="2"/>
        <w:rPr>
          <w:rFonts w:ascii="Arial" w:hAnsi="Arial" w:cs="Arial"/>
          <w:b/>
          <w:bCs/>
          <w:szCs w:val="24"/>
        </w:rPr>
      </w:pPr>
    </w:p>
    <w:p w14:paraId="4318B4CB" w14:textId="77777777" w:rsidR="004D335A" w:rsidRPr="00FD7EAE" w:rsidRDefault="004D335A" w:rsidP="004D335A">
      <w:pPr>
        <w:spacing w:after="0" w:line="276" w:lineRule="auto"/>
        <w:ind w:firstLine="851"/>
        <w:contextualSpacing/>
        <w:rPr>
          <w:bCs/>
          <w:szCs w:val="24"/>
        </w:rPr>
      </w:pPr>
      <w:r w:rsidRPr="00FD7EAE">
        <w:rPr>
          <w:bCs/>
          <w:szCs w:val="24"/>
        </w:rPr>
        <w:t>A Pró-Reitoria de Ensino – PROEN compõe a estrutura executiva da gestão macro institucional do IFAM, estando vinculada diretamente ao Gabinete da Reitoria, com atribuições de planejar, superintender, coordenar, fomentar e acompanhar as atividades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w:t>
      </w:r>
    </w:p>
    <w:p w14:paraId="25DC9834" w14:textId="77777777" w:rsidR="004D335A" w:rsidRPr="005C2ACE" w:rsidRDefault="004D335A" w:rsidP="004D335A">
      <w:pPr>
        <w:pStyle w:val="PargrafodaLista"/>
        <w:spacing w:after="0"/>
        <w:ind w:left="724"/>
        <w:outlineLvl w:val="2"/>
        <w:rPr>
          <w:rFonts w:ascii="Arial" w:hAnsi="Arial" w:cs="Arial"/>
          <w:b/>
          <w:bCs/>
          <w:szCs w:val="24"/>
        </w:rPr>
      </w:pPr>
    </w:p>
    <w:p w14:paraId="1AC7CF2C" w14:textId="77777777" w:rsidR="004D335A" w:rsidRPr="003C17D0" w:rsidRDefault="004D335A" w:rsidP="004D335A">
      <w:pPr>
        <w:pStyle w:val="PargrafodaLista"/>
        <w:numPr>
          <w:ilvl w:val="3"/>
          <w:numId w:val="4"/>
        </w:numPr>
        <w:spacing w:after="0"/>
        <w:ind w:left="905" w:hanging="905"/>
        <w:rPr>
          <w:rFonts w:ascii="Arial" w:hAnsi="Arial" w:cs="Arial"/>
          <w:b/>
          <w:bCs/>
          <w:szCs w:val="24"/>
        </w:rPr>
      </w:pPr>
      <w:r w:rsidRPr="003C17D0">
        <w:rPr>
          <w:rFonts w:ascii="Arial" w:hAnsi="Arial" w:cs="Arial"/>
          <w:b/>
          <w:bCs/>
          <w:szCs w:val="24"/>
        </w:rPr>
        <w:t>Educação Profissional Técnica de Nível Médio</w:t>
      </w:r>
    </w:p>
    <w:p w14:paraId="7E637B03" w14:textId="77777777" w:rsidR="004D335A" w:rsidRDefault="004D335A" w:rsidP="004D335A">
      <w:pPr>
        <w:pStyle w:val="PargrafodaLista"/>
        <w:spacing w:after="0"/>
        <w:ind w:left="930"/>
        <w:rPr>
          <w:bCs/>
          <w:szCs w:val="24"/>
        </w:rPr>
      </w:pPr>
    </w:p>
    <w:p w14:paraId="49730C7D" w14:textId="77777777" w:rsidR="004D335A" w:rsidRPr="00FD7EAE" w:rsidRDefault="004D335A" w:rsidP="004D335A">
      <w:pPr>
        <w:spacing w:after="0" w:line="276" w:lineRule="auto"/>
        <w:ind w:firstLine="905"/>
        <w:contextualSpacing/>
        <w:rPr>
          <w:bCs/>
          <w:szCs w:val="24"/>
        </w:rPr>
      </w:pPr>
      <w:r w:rsidRPr="00FD7EAE">
        <w:rPr>
          <w:bCs/>
          <w:szCs w:val="24"/>
        </w:rPr>
        <w:t xml:space="preserve">A Educação Profissional Técnica de Nível Médio tem a </w:t>
      </w:r>
      <w:r w:rsidRPr="00FD7EAE">
        <w:rPr>
          <w:b/>
          <w:bCs/>
          <w:szCs w:val="24"/>
        </w:rPr>
        <w:t>Diretoria de Desenvolvimento da Educação Básica – DDEB/PROEN</w:t>
      </w:r>
      <w:r w:rsidRPr="00FD7EAE">
        <w:rPr>
          <w:bCs/>
          <w:szCs w:val="24"/>
        </w:rPr>
        <w:t xml:space="preserve"> como responsável pela organização de sua oferta no âmbito do IFAM. Sendo composta por 04 (quatro) coordenadorias, esta diretoria tem as seguintes atribuições:</w:t>
      </w:r>
    </w:p>
    <w:p w14:paraId="5DB2EE8D" w14:textId="77777777" w:rsidR="004D335A" w:rsidRPr="00353569" w:rsidRDefault="004D335A" w:rsidP="004D335A">
      <w:pPr>
        <w:pStyle w:val="PargrafodaLista"/>
        <w:numPr>
          <w:ilvl w:val="0"/>
          <w:numId w:val="33"/>
        </w:numPr>
        <w:spacing w:after="0" w:line="276" w:lineRule="auto"/>
        <w:ind w:firstLine="905"/>
        <w:rPr>
          <w:szCs w:val="24"/>
        </w:rPr>
      </w:pPr>
      <w:r w:rsidRPr="00353569">
        <w:rPr>
          <w:szCs w:val="24"/>
        </w:rPr>
        <w:t>Assessorar a Pró-Reitoria de Ensino na aplicação das Diretrizes e Regulamentos de Ensino da Educação Básica no que tange a Educação Profissional Técnica de Nível Médio nas diversas Formas e Modalidades;</w:t>
      </w:r>
    </w:p>
    <w:p w14:paraId="34767A94" w14:textId="77777777" w:rsidR="004D335A" w:rsidRPr="00353569" w:rsidRDefault="004D335A" w:rsidP="004D335A">
      <w:pPr>
        <w:pStyle w:val="PargrafodaLista"/>
        <w:numPr>
          <w:ilvl w:val="0"/>
          <w:numId w:val="33"/>
        </w:numPr>
        <w:spacing w:after="0" w:line="276" w:lineRule="auto"/>
        <w:ind w:firstLine="905"/>
        <w:rPr>
          <w:szCs w:val="24"/>
        </w:rPr>
      </w:pPr>
      <w:r w:rsidRPr="00353569">
        <w:rPr>
          <w:szCs w:val="24"/>
        </w:rPr>
        <w:t xml:space="preserve">Monitorar as ações das Diretorias de Ensino dos </w:t>
      </w:r>
      <w:r w:rsidRPr="00353569">
        <w:rPr>
          <w:i/>
          <w:szCs w:val="24"/>
        </w:rPr>
        <w:t>campi</w:t>
      </w:r>
      <w:r w:rsidRPr="00353569">
        <w:rPr>
          <w:szCs w:val="24"/>
        </w:rPr>
        <w:t xml:space="preserve"> frente às políticas públicas e Diretrizes Educacionais estabelecidas pelo Ministério da Educação, pelos Fóruns específicos da área e pelos Regulamentos do IFAM;</w:t>
      </w:r>
    </w:p>
    <w:p w14:paraId="4049540F" w14:textId="77777777" w:rsidR="004D335A" w:rsidRPr="00353569" w:rsidRDefault="004D335A" w:rsidP="004D335A">
      <w:pPr>
        <w:pStyle w:val="PargrafodaLista"/>
        <w:numPr>
          <w:ilvl w:val="0"/>
          <w:numId w:val="33"/>
        </w:numPr>
        <w:spacing w:after="0" w:line="276" w:lineRule="auto"/>
        <w:ind w:firstLine="905"/>
        <w:rPr>
          <w:szCs w:val="24"/>
        </w:rPr>
      </w:pPr>
      <w:r w:rsidRPr="00353569">
        <w:rPr>
          <w:szCs w:val="24"/>
        </w:rPr>
        <w:t xml:space="preserve">Desenvolver, junto às Diretorias de Ensino dos </w:t>
      </w:r>
      <w:r w:rsidRPr="00353569">
        <w:rPr>
          <w:i/>
          <w:szCs w:val="24"/>
        </w:rPr>
        <w:t>campi</w:t>
      </w:r>
      <w:r w:rsidRPr="00353569">
        <w:rPr>
          <w:szCs w:val="24"/>
        </w:rPr>
        <w:t>, ações de apoio acadêmico aos discentes, possibilitando a permanência e êxito para o sucesso da formação profissional;</w:t>
      </w:r>
    </w:p>
    <w:p w14:paraId="582AAA8D" w14:textId="77777777" w:rsidR="004D335A" w:rsidRPr="00353569" w:rsidRDefault="004D335A" w:rsidP="004D335A">
      <w:pPr>
        <w:pStyle w:val="PargrafodaLista"/>
        <w:numPr>
          <w:ilvl w:val="0"/>
          <w:numId w:val="33"/>
        </w:numPr>
        <w:spacing w:after="0" w:line="276" w:lineRule="auto"/>
        <w:ind w:firstLine="905"/>
        <w:rPr>
          <w:szCs w:val="24"/>
        </w:rPr>
      </w:pPr>
      <w:r w:rsidRPr="00353569">
        <w:rPr>
          <w:szCs w:val="24"/>
        </w:rPr>
        <w:t xml:space="preserve">Fornecer orientação e apoio aos </w:t>
      </w:r>
      <w:r w:rsidRPr="00353569">
        <w:rPr>
          <w:i/>
          <w:szCs w:val="24"/>
        </w:rPr>
        <w:t>campi</w:t>
      </w:r>
      <w:r w:rsidRPr="00353569">
        <w:rPr>
          <w:szCs w:val="24"/>
        </w:rPr>
        <w:t xml:space="preserve"> no cumprimento dos Regulamentos, Normas e demais demandas no âmbito dos cursos da Educação Profissional Técnica de Nível Médio;</w:t>
      </w:r>
    </w:p>
    <w:p w14:paraId="77DDBAA9" w14:textId="77777777" w:rsidR="004D335A" w:rsidRPr="00353569" w:rsidRDefault="004D335A" w:rsidP="004D335A">
      <w:pPr>
        <w:pStyle w:val="PargrafodaLista"/>
        <w:numPr>
          <w:ilvl w:val="0"/>
          <w:numId w:val="33"/>
        </w:numPr>
        <w:spacing w:after="0" w:line="276" w:lineRule="auto"/>
        <w:ind w:firstLine="905"/>
        <w:rPr>
          <w:szCs w:val="24"/>
        </w:rPr>
      </w:pPr>
      <w:r w:rsidRPr="00353569">
        <w:rPr>
          <w:szCs w:val="24"/>
        </w:rPr>
        <w:t>Propor a atualização das Diretrizes e Regulamentos dos cursos da Educação Básica, no que tange à Educação Profissional Técnica de Nível Médio e demais modalidades;</w:t>
      </w:r>
    </w:p>
    <w:p w14:paraId="104EE4A0" w14:textId="77777777" w:rsidR="004D335A" w:rsidRPr="00353569" w:rsidRDefault="004D335A" w:rsidP="004D335A">
      <w:pPr>
        <w:pStyle w:val="PargrafodaLista"/>
        <w:numPr>
          <w:ilvl w:val="0"/>
          <w:numId w:val="33"/>
        </w:numPr>
        <w:spacing w:after="0" w:line="276" w:lineRule="auto"/>
        <w:rPr>
          <w:szCs w:val="24"/>
        </w:rPr>
      </w:pPr>
      <w:r w:rsidRPr="00353569">
        <w:rPr>
          <w:szCs w:val="24"/>
        </w:rPr>
        <w:t xml:space="preserve">Manter atualizados, junto aos órgãos governamentais, os credenciamentos e as informações relativas aos cursos da Educação Profissional Técnica de Nível Médio; </w:t>
      </w:r>
    </w:p>
    <w:p w14:paraId="3DA59216" w14:textId="77777777" w:rsidR="004D335A" w:rsidRPr="00353569" w:rsidRDefault="004D335A" w:rsidP="004D335A">
      <w:pPr>
        <w:pStyle w:val="PargrafodaLista"/>
        <w:numPr>
          <w:ilvl w:val="0"/>
          <w:numId w:val="33"/>
        </w:numPr>
        <w:spacing w:after="0" w:line="240" w:lineRule="auto"/>
        <w:rPr>
          <w:szCs w:val="24"/>
        </w:rPr>
      </w:pPr>
      <w:r w:rsidRPr="00353569">
        <w:rPr>
          <w:szCs w:val="24"/>
        </w:rPr>
        <w:t>Propor a reformulação de Planos/Projetos Pedagógicos de Cursos da Educação Básica frente à legislação vigente;</w:t>
      </w:r>
    </w:p>
    <w:p w14:paraId="13E2262B" w14:textId="77777777" w:rsidR="004D335A" w:rsidRPr="00353569" w:rsidRDefault="004D335A" w:rsidP="004D335A">
      <w:pPr>
        <w:pStyle w:val="PargrafodaLista"/>
        <w:numPr>
          <w:ilvl w:val="0"/>
          <w:numId w:val="33"/>
        </w:numPr>
        <w:spacing w:after="0" w:line="240" w:lineRule="auto"/>
        <w:rPr>
          <w:szCs w:val="24"/>
        </w:rPr>
      </w:pPr>
      <w:r w:rsidRPr="00353569">
        <w:rPr>
          <w:szCs w:val="24"/>
        </w:rPr>
        <w:lastRenderedPageBreak/>
        <w:t>Analisar as necessidades de viabilidade da implantação de novos cursos da Educação Profissional Técnica de Nível Médio nas diversas Formas e Modalidades em consonância com o Catálogo Nacional de Cursos Técnicos – CNCT, Classificação Brasileira de Ocupações – CBO, Plano de Desenvolvimento Institucional – PDI, Projeto Político Pedagógico Institucional – PPPI, mundo do trabalho e aos Arranjos Produtivos Locais – APLs, possibilitando a construção de Itinerários Formativos;</w:t>
      </w:r>
    </w:p>
    <w:p w14:paraId="65DF00BB" w14:textId="77777777" w:rsidR="004D335A" w:rsidRPr="00353569" w:rsidRDefault="004D335A" w:rsidP="004D335A">
      <w:pPr>
        <w:pStyle w:val="PargrafodaLista"/>
        <w:numPr>
          <w:ilvl w:val="0"/>
          <w:numId w:val="33"/>
        </w:numPr>
        <w:spacing w:after="0" w:line="240" w:lineRule="auto"/>
        <w:rPr>
          <w:szCs w:val="24"/>
        </w:rPr>
      </w:pPr>
      <w:r w:rsidRPr="00353569">
        <w:rPr>
          <w:szCs w:val="24"/>
        </w:rPr>
        <w:t>Colaborar nas normas estruturais para a elaboração do Calendário Acadêmico Sistêmico do IFAM no que concerne à Educação Profissional Técnica de Nível Médio em suas diferentes Formas e Modalidades;</w:t>
      </w:r>
    </w:p>
    <w:p w14:paraId="372C0038" w14:textId="77777777" w:rsidR="004D335A" w:rsidRPr="00353569" w:rsidRDefault="004D335A" w:rsidP="004D335A">
      <w:pPr>
        <w:pStyle w:val="PargrafodaLista"/>
        <w:numPr>
          <w:ilvl w:val="0"/>
          <w:numId w:val="33"/>
        </w:numPr>
        <w:spacing w:after="0" w:line="240" w:lineRule="auto"/>
        <w:rPr>
          <w:szCs w:val="24"/>
        </w:rPr>
      </w:pPr>
      <w:r w:rsidRPr="00353569">
        <w:rPr>
          <w:szCs w:val="24"/>
        </w:rPr>
        <w:t xml:space="preserve">Participar da análise das propostas dos Calendários Acadêmicos dos </w:t>
      </w:r>
      <w:r w:rsidRPr="00353569">
        <w:rPr>
          <w:i/>
          <w:szCs w:val="24"/>
        </w:rPr>
        <w:t>campi</w:t>
      </w:r>
      <w:r w:rsidRPr="00353569">
        <w:rPr>
          <w:szCs w:val="24"/>
        </w:rPr>
        <w:t>;</w:t>
      </w:r>
    </w:p>
    <w:p w14:paraId="2E11289B" w14:textId="77777777" w:rsidR="004D335A" w:rsidRPr="00353569" w:rsidRDefault="004D335A" w:rsidP="004D335A">
      <w:pPr>
        <w:pStyle w:val="PargrafodaLista"/>
        <w:numPr>
          <w:ilvl w:val="0"/>
          <w:numId w:val="33"/>
        </w:numPr>
        <w:spacing w:after="0" w:line="240" w:lineRule="auto"/>
        <w:rPr>
          <w:szCs w:val="24"/>
        </w:rPr>
      </w:pPr>
      <w:r w:rsidRPr="00353569">
        <w:rPr>
          <w:szCs w:val="24"/>
        </w:rPr>
        <w:t>Acompanhar o desenvolvimento de projetos e programas, no âmbito dos cursos de Educação Profissional Técnica de Nível Médio, acordados com órgãos governamentais;</w:t>
      </w:r>
    </w:p>
    <w:p w14:paraId="634F87FD" w14:textId="77777777" w:rsidR="004D335A" w:rsidRPr="00353569" w:rsidRDefault="004D335A" w:rsidP="004D335A">
      <w:pPr>
        <w:pStyle w:val="PargrafodaLista"/>
        <w:numPr>
          <w:ilvl w:val="0"/>
          <w:numId w:val="33"/>
        </w:numPr>
        <w:spacing w:after="0" w:line="240" w:lineRule="auto"/>
        <w:rPr>
          <w:szCs w:val="24"/>
        </w:rPr>
      </w:pPr>
      <w:r w:rsidRPr="00353569">
        <w:rPr>
          <w:szCs w:val="24"/>
        </w:rPr>
        <w:t xml:space="preserve">Assessorar e acompanhar os editais relacionados às atividades de ensino da Educação Básica; </w:t>
      </w:r>
    </w:p>
    <w:p w14:paraId="7D20F243" w14:textId="77777777" w:rsidR="004D335A" w:rsidRPr="00353569" w:rsidRDefault="004D335A" w:rsidP="004D335A">
      <w:pPr>
        <w:pStyle w:val="PargrafodaLista"/>
        <w:numPr>
          <w:ilvl w:val="0"/>
          <w:numId w:val="33"/>
        </w:numPr>
        <w:spacing w:after="0" w:line="240" w:lineRule="auto"/>
        <w:rPr>
          <w:szCs w:val="24"/>
        </w:rPr>
      </w:pPr>
      <w:r w:rsidRPr="00353569">
        <w:rPr>
          <w:szCs w:val="24"/>
        </w:rPr>
        <w:t xml:space="preserve">Organizar as informações visando à divulgação interna e externa dos cursos, em articulação com as demais Pró-Reitorias e os </w:t>
      </w:r>
      <w:r w:rsidRPr="00353569">
        <w:rPr>
          <w:i/>
          <w:szCs w:val="24"/>
        </w:rPr>
        <w:t>campi</w:t>
      </w:r>
      <w:r w:rsidRPr="00353569">
        <w:rPr>
          <w:szCs w:val="24"/>
        </w:rPr>
        <w:t xml:space="preserve">; </w:t>
      </w:r>
    </w:p>
    <w:p w14:paraId="73FAF01E" w14:textId="77777777" w:rsidR="004D335A" w:rsidRPr="00353569" w:rsidRDefault="004D335A" w:rsidP="004D335A">
      <w:pPr>
        <w:pStyle w:val="PargrafodaLista"/>
        <w:numPr>
          <w:ilvl w:val="0"/>
          <w:numId w:val="33"/>
        </w:numPr>
        <w:spacing w:after="0" w:line="240" w:lineRule="auto"/>
        <w:rPr>
          <w:szCs w:val="24"/>
        </w:rPr>
      </w:pPr>
      <w:r w:rsidRPr="00353569">
        <w:rPr>
          <w:szCs w:val="24"/>
        </w:rPr>
        <w:t>Elaborar Plano de Trabalho e Relatório Anual de Gestão no âmbito desta Diretoria; e</w:t>
      </w:r>
    </w:p>
    <w:p w14:paraId="7CDAB1CB" w14:textId="77777777" w:rsidR="004D335A" w:rsidRPr="00353569" w:rsidRDefault="004D335A" w:rsidP="004D335A">
      <w:pPr>
        <w:pStyle w:val="PargrafodaLista"/>
        <w:widowControl w:val="0"/>
        <w:numPr>
          <w:ilvl w:val="0"/>
          <w:numId w:val="33"/>
        </w:numPr>
        <w:tabs>
          <w:tab w:val="left" w:pos="426"/>
          <w:tab w:val="left" w:pos="720"/>
        </w:tabs>
        <w:autoSpaceDE w:val="0"/>
        <w:autoSpaceDN w:val="0"/>
        <w:adjustRightInd w:val="0"/>
        <w:spacing w:after="0" w:line="240" w:lineRule="auto"/>
        <w:rPr>
          <w:szCs w:val="24"/>
        </w:rPr>
      </w:pPr>
      <w:r w:rsidRPr="00353569">
        <w:rPr>
          <w:szCs w:val="24"/>
        </w:rPr>
        <w:t>Desempenhar outras atividades correlatas ou definidas pela legislação e/ou atribuídas pela Pró-Reitoria de Ensino.</w:t>
      </w:r>
    </w:p>
    <w:p w14:paraId="6CE3C589" w14:textId="77777777" w:rsidR="004D335A" w:rsidRPr="00FD7EAE" w:rsidRDefault="004D335A" w:rsidP="004D335A">
      <w:pPr>
        <w:spacing w:after="0"/>
        <w:ind w:left="930"/>
        <w:contextualSpacing/>
        <w:rPr>
          <w:bCs/>
          <w:szCs w:val="24"/>
        </w:rPr>
      </w:pPr>
    </w:p>
    <w:p w14:paraId="791DFE4B" w14:textId="77777777" w:rsidR="004D335A" w:rsidRDefault="004D335A" w:rsidP="004D335A">
      <w:pPr>
        <w:spacing w:after="0" w:line="240" w:lineRule="auto"/>
        <w:ind w:firstLine="851"/>
        <w:contextualSpacing/>
        <w:rPr>
          <w:bCs/>
          <w:szCs w:val="24"/>
        </w:rPr>
      </w:pPr>
      <w:r w:rsidRPr="00FD7EAE">
        <w:rPr>
          <w:bCs/>
          <w:szCs w:val="24"/>
        </w:rPr>
        <w:t xml:space="preserve">A DDEB participa na organização de Fóruns, reuniões, Web conferências e outras formas de comunicação e de integração com os diversos setores educacionais nos </w:t>
      </w:r>
      <w:r w:rsidRPr="00FD7EAE">
        <w:rPr>
          <w:bCs/>
          <w:i/>
          <w:szCs w:val="24"/>
        </w:rPr>
        <w:t>campi</w:t>
      </w:r>
      <w:r w:rsidRPr="00FD7EAE">
        <w:rPr>
          <w:bCs/>
          <w:szCs w:val="24"/>
        </w:rPr>
        <w:t xml:space="preserve"> do IFAM. Ainda busca realizar visitas </w:t>
      </w:r>
      <w:r w:rsidRPr="00FD7EAE">
        <w:rPr>
          <w:bCs/>
          <w:i/>
          <w:szCs w:val="24"/>
        </w:rPr>
        <w:t>in loco</w:t>
      </w:r>
      <w:r w:rsidRPr="00FD7EAE">
        <w:rPr>
          <w:bCs/>
          <w:szCs w:val="24"/>
        </w:rPr>
        <w:t xml:space="preserve"> para orientação e acompanhamento das ações referentes ao ensino, conforme explicita cronograma a seguir:</w:t>
      </w:r>
    </w:p>
    <w:p w14:paraId="0EB1883F" w14:textId="77777777" w:rsidR="004D335A" w:rsidRPr="00FD7EAE" w:rsidRDefault="004D335A" w:rsidP="004D335A">
      <w:pPr>
        <w:spacing w:after="0"/>
        <w:ind w:firstLine="851"/>
        <w:contextualSpacing/>
        <w:rPr>
          <w:bCs/>
          <w:szCs w:val="24"/>
        </w:rPr>
      </w:pPr>
    </w:p>
    <w:p w14:paraId="4BC49C3F" w14:textId="77777777" w:rsidR="004D335A" w:rsidRDefault="004D335A" w:rsidP="004D335A">
      <w:pPr>
        <w:pStyle w:val="Legenda"/>
        <w:keepNext/>
      </w:pPr>
      <w:bookmarkStart w:id="55" w:name="_Toc476577466"/>
      <w:r>
        <w:t xml:space="preserve">Tabela </w:t>
      </w:r>
      <w:r>
        <w:fldChar w:fldCharType="begin"/>
      </w:r>
      <w:r>
        <w:instrText xml:space="preserve"> SEQ Tabela \* ARABIC </w:instrText>
      </w:r>
      <w:r>
        <w:fldChar w:fldCharType="separate"/>
      </w:r>
      <w:r>
        <w:rPr>
          <w:noProof/>
        </w:rPr>
        <w:t>1</w:t>
      </w:r>
      <w:r>
        <w:rPr>
          <w:noProof/>
        </w:rPr>
        <w:fldChar w:fldCharType="end"/>
      </w:r>
      <w:r>
        <w:t xml:space="preserve"> Cronograma de acompanhamento pedagógico dos </w:t>
      </w:r>
      <w:r w:rsidRPr="00C36948">
        <w:rPr>
          <w:i/>
        </w:rPr>
        <w:t>campi</w:t>
      </w:r>
      <w:r>
        <w:t xml:space="preserve"> </w:t>
      </w:r>
      <w:bookmarkEnd w:id="55"/>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875"/>
        <w:gridCol w:w="4764"/>
      </w:tblGrid>
      <w:tr w:rsidR="004D335A" w:rsidRPr="008C3CC6" w14:paraId="26860C68" w14:textId="77777777" w:rsidTr="00DA6303">
        <w:tc>
          <w:tcPr>
            <w:tcW w:w="2529" w:type="pct"/>
            <w:shd w:val="clear" w:color="auto" w:fill="D6E3BC"/>
          </w:tcPr>
          <w:p w14:paraId="50AB020A" w14:textId="77777777" w:rsidR="004D335A" w:rsidRPr="008C3CC6" w:rsidRDefault="004D335A" w:rsidP="00DA6303">
            <w:pPr>
              <w:tabs>
                <w:tab w:val="left" w:pos="0"/>
              </w:tabs>
              <w:suppressAutoHyphens/>
              <w:spacing w:after="0" w:line="240" w:lineRule="auto"/>
              <w:ind w:right="-496"/>
              <w:jc w:val="center"/>
              <w:rPr>
                <w:rFonts w:eastAsia="Times New Roman"/>
                <w:b/>
                <w:i/>
                <w:sz w:val="20"/>
                <w:szCs w:val="20"/>
                <w:lang w:val="pt-PT" w:eastAsia="ar-SA"/>
              </w:rPr>
            </w:pPr>
            <w:r w:rsidRPr="008C3CC6">
              <w:rPr>
                <w:rFonts w:eastAsia="Times New Roman"/>
                <w:b/>
                <w:i/>
                <w:sz w:val="20"/>
                <w:szCs w:val="20"/>
                <w:lang w:val="pt-PT" w:eastAsia="ar-SA"/>
              </w:rPr>
              <w:t>CAMPUS</w:t>
            </w:r>
          </w:p>
        </w:tc>
        <w:tc>
          <w:tcPr>
            <w:tcW w:w="2471" w:type="pct"/>
            <w:shd w:val="clear" w:color="auto" w:fill="D6E3BC"/>
          </w:tcPr>
          <w:p w14:paraId="4B7A1BB7" w14:textId="77777777" w:rsidR="004D335A" w:rsidRPr="008C3CC6" w:rsidRDefault="004D335A" w:rsidP="00DA6303">
            <w:pPr>
              <w:tabs>
                <w:tab w:val="left" w:pos="0"/>
              </w:tabs>
              <w:suppressAutoHyphens/>
              <w:spacing w:after="0" w:line="240" w:lineRule="auto"/>
              <w:ind w:right="-496"/>
              <w:jc w:val="center"/>
              <w:rPr>
                <w:rFonts w:eastAsia="Times New Roman"/>
                <w:b/>
                <w:sz w:val="20"/>
                <w:szCs w:val="20"/>
                <w:lang w:val="pt-PT" w:eastAsia="ar-SA"/>
              </w:rPr>
            </w:pPr>
            <w:r w:rsidRPr="008C3CC6">
              <w:rPr>
                <w:rFonts w:eastAsia="Times New Roman"/>
                <w:b/>
                <w:sz w:val="20"/>
                <w:szCs w:val="20"/>
                <w:lang w:val="pt-PT" w:eastAsia="ar-SA"/>
              </w:rPr>
              <w:t>PERÍODO DE VISITA TÉCNICO-PEDAGÓGICA</w:t>
            </w:r>
          </w:p>
        </w:tc>
      </w:tr>
      <w:tr w:rsidR="004D335A" w:rsidRPr="008C3CC6" w14:paraId="39906E39" w14:textId="77777777" w:rsidTr="00DA6303">
        <w:tc>
          <w:tcPr>
            <w:tcW w:w="2529" w:type="pct"/>
            <w:shd w:val="clear" w:color="auto" w:fill="FFFFFF"/>
            <w:vAlign w:val="center"/>
          </w:tcPr>
          <w:p w14:paraId="7F96ABD9"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Manacapuru</w:t>
            </w:r>
          </w:p>
        </w:tc>
        <w:tc>
          <w:tcPr>
            <w:tcW w:w="2471" w:type="pct"/>
            <w:shd w:val="clear" w:color="auto" w:fill="FFFFFF"/>
          </w:tcPr>
          <w:p w14:paraId="524B9B44"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11/02/2016</w:t>
            </w:r>
          </w:p>
        </w:tc>
      </w:tr>
      <w:tr w:rsidR="004D335A" w:rsidRPr="008C3CC6" w14:paraId="1BCB0B5B" w14:textId="77777777" w:rsidTr="00DA6303">
        <w:tc>
          <w:tcPr>
            <w:tcW w:w="2529" w:type="pct"/>
            <w:shd w:val="clear" w:color="auto" w:fill="FFFFFF"/>
          </w:tcPr>
          <w:p w14:paraId="74E15779"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Tefé</w:t>
            </w:r>
          </w:p>
        </w:tc>
        <w:tc>
          <w:tcPr>
            <w:tcW w:w="2471" w:type="pct"/>
            <w:shd w:val="clear" w:color="auto" w:fill="FFFFFF"/>
          </w:tcPr>
          <w:p w14:paraId="03E5A3D6"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05 a 08/05/2016</w:t>
            </w:r>
          </w:p>
        </w:tc>
      </w:tr>
      <w:tr w:rsidR="004D335A" w:rsidRPr="008C3CC6" w14:paraId="128F31A8" w14:textId="77777777" w:rsidTr="00DA6303">
        <w:tc>
          <w:tcPr>
            <w:tcW w:w="2529" w:type="pct"/>
            <w:shd w:val="clear" w:color="auto" w:fill="FFFFFF"/>
          </w:tcPr>
          <w:p w14:paraId="577F67E4"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Parintins</w:t>
            </w:r>
          </w:p>
        </w:tc>
        <w:tc>
          <w:tcPr>
            <w:tcW w:w="2471" w:type="pct"/>
            <w:shd w:val="clear" w:color="auto" w:fill="FFFFFF"/>
          </w:tcPr>
          <w:p w14:paraId="4DC17AC2"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29/05 a 05/06/2016</w:t>
            </w:r>
          </w:p>
        </w:tc>
      </w:tr>
      <w:tr w:rsidR="004D335A" w:rsidRPr="008C3CC6" w14:paraId="170AC8EB" w14:textId="77777777" w:rsidTr="00DA6303">
        <w:tc>
          <w:tcPr>
            <w:tcW w:w="2529" w:type="pct"/>
            <w:shd w:val="clear" w:color="auto" w:fill="auto"/>
          </w:tcPr>
          <w:p w14:paraId="1A70B0F5"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 xml:space="preserve">Lábrea e </w:t>
            </w:r>
            <w:r>
              <w:rPr>
                <w:rFonts w:eastAsia="Times New Roman"/>
                <w:b/>
                <w:sz w:val="20"/>
                <w:szCs w:val="20"/>
                <w:lang w:val="pt-PT" w:eastAsia="ar-SA"/>
              </w:rPr>
              <w:t>H</w:t>
            </w:r>
            <w:r w:rsidRPr="00CE013B">
              <w:rPr>
                <w:rFonts w:eastAsia="Times New Roman"/>
                <w:b/>
                <w:sz w:val="20"/>
                <w:szCs w:val="20"/>
                <w:lang w:val="pt-PT" w:eastAsia="ar-SA"/>
              </w:rPr>
              <w:t>umaitá</w:t>
            </w:r>
          </w:p>
        </w:tc>
        <w:tc>
          <w:tcPr>
            <w:tcW w:w="2471" w:type="pct"/>
            <w:shd w:val="clear" w:color="auto" w:fill="auto"/>
          </w:tcPr>
          <w:p w14:paraId="70415FF2"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15 a 20/08/2016</w:t>
            </w:r>
          </w:p>
        </w:tc>
      </w:tr>
      <w:tr w:rsidR="004D335A" w:rsidRPr="008C3CC6" w14:paraId="781A7DF1" w14:textId="77777777" w:rsidTr="00DA6303">
        <w:tc>
          <w:tcPr>
            <w:tcW w:w="2529" w:type="pct"/>
            <w:shd w:val="clear" w:color="auto" w:fill="auto"/>
          </w:tcPr>
          <w:p w14:paraId="13CA988B"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 xml:space="preserve">Manaus </w:t>
            </w:r>
            <w:r>
              <w:rPr>
                <w:rFonts w:eastAsia="Times New Roman"/>
                <w:b/>
                <w:sz w:val="20"/>
                <w:szCs w:val="20"/>
                <w:lang w:val="pt-PT" w:eastAsia="ar-SA"/>
              </w:rPr>
              <w:t>C</w:t>
            </w:r>
            <w:r w:rsidRPr="00CE013B">
              <w:rPr>
                <w:rFonts w:eastAsia="Times New Roman"/>
                <w:b/>
                <w:sz w:val="20"/>
                <w:szCs w:val="20"/>
                <w:lang w:val="pt-PT" w:eastAsia="ar-SA"/>
              </w:rPr>
              <w:t>entro</w:t>
            </w:r>
          </w:p>
        </w:tc>
        <w:tc>
          <w:tcPr>
            <w:tcW w:w="2471" w:type="pct"/>
            <w:shd w:val="clear" w:color="auto" w:fill="auto"/>
          </w:tcPr>
          <w:p w14:paraId="5E4AD6AC"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07 e 08/11/2016</w:t>
            </w:r>
          </w:p>
        </w:tc>
      </w:tr>
      <w:tr w:rsidR="004D335A" w:rsidRPr="008C3CC6" w14:paraId="5A9720CA" w14:textId="77777777" w:rsidTr="00DA6303">
        <w:tc>
          <w:tcPr>
            <w:tcW w:w="2529" w:type="pct"/>
            <w:shd w:val="clear" w:color="auto" w:fill="auto"/>
          </w:tcPr>
          <w:p w14:paraId="2B5E7140"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 xml:space="preserve">Manaus </w:t>
            </w:r>
            <w:r>
              <w:rPr>
                <w:rFonts w:eastAsia="Times New Roman"/>
                <w:b/>
                <w:sz w:val="20"/>
                <w:szCs w:val="20"/>
                <w:lang w:val="pt-PT" w:eastAsia="ar-SA"/>
              </w:rPr>
              <w:t>D</w:t>
            </w:r>
            <w:r w:rsidRPr="00CE013B">
              <w:rPr>
                <w:rFonts w:eastAsia="Times New Roman"/>
                <w:b/>
                <w:sz w:val="20"/>
                <w:szCs w:val="20"/>
                <w:lang w:val="pt-PT" w:eastAsia="ar-SA"/>
              </w:rPr>
              <w:t xml:space="preserve">istrito </w:t>
            </w:r>
            <w:r>
              <w:rPr>
                <w:rFonts w:eastAsia="Times New Roman"/>
                <w:b/>
                <w:sz w:val="20"/>
                <w:szCs w:val="20"/>
                <w:lang w:val="pt-PT" w:eastAsia="ar-SA"/>
              </w:rPr>
              <w:t>I</w:t>
            </w:r>
            <w:r w:rsidRPr="00CE013B">
              <w:rPr>
                <w:rFonts w:eastAsia="Times New Roman"/>
                <w:b/>
                <w:sz w:val="20"/>
                <w:szCs w:val="20"/>
                <w:lang w:val="pt-PT" w:eastAsia="ar-SA"/>
              </w:rPr>
              <w:t>ndustrial</w:t>
            </w:r>
          </w:p>
        </w:tc>
        <w:tc>
          <w:tcPr>
            <w:tcW w:w="2471" w:type="pct"/>
            <w:shd w:val="clear" w:color="auto" w:fill="auto"/>
          </w:tcPr>
          <w:p w14:paraId="612B70E6"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16 e 17/11/2016</w:t>
            </w:r>
          </w:p>
        </w:tc>
      </w:tr>
      <w:tr w:rsidR="004D335A" w:rsidRPr="008C3CC6" w14:paraId="5C5D6F88" w14:textId="77777777" w:rsidTr="00DA6303">
        <w:tc>
          <w:tcPr>
            <w:tcW w:w="2529" w:type="pct"/>
            <w:shd w:val="clear" w:color="auto" w:fill="auto"/>
          </w:tcPr>
          <w:p w14:paraId="72D1BB2C" w14:textId="77777777" w:rsidR="004D335A" w:rsidRPr="00CE013B" w:rsidRDefault="004D335A" w:rsidP="00DA6303">
            <w:pPr>
              <w:tabs>
                <w:tab w:val="left" w:pos="0"/>
              </w:tabs>
              <w:suppressAutoHyphens/>
              <w:spacing w:after="0" w:line="240" w:lineRule="auto"/>
              <w:ind w:right="-496"/>
              <w:jc w:val="left"/>
              <w:rPr>
                <w:rFonts w:eastAsia="Times New Roman"/>
                <w:b/>
                <w:sz w:val="20"/>
                <w:szCs w:val="20"/>
                <w:lang w:val="pt-PT" w:eastAsia="ar-SA"/>
              </w:rPr>
            </w:pPr>
            <w:r w:rsidRPr="00CE013B">
              <w:rPr>
                <w:rFonts w:eastAsia="Times New Roman"/>
                <w:b/>
                <w:sz w:val="20"/>
                <w:szCs w:val="20"/>
                <w:lang w:val="pt-PT" w:eastAsia="ar-SA"/>
              </w:rPr>
              <w:t xml:space="preserve">Manaus </w:t>
            </w:r>
            <w:r>
              <w:rPr>
                <w:rFonts w:eastAsia="Times New Roman"/>
                <w:b/>
                <w:sz w:val="20"/>
                <w:szCs w:val="20"/>
                <w:lang w:val="pt-PT" w:eastAsia="ar-SA"/>
              </w:rPr>
              <w:t>Z</w:t>
            </w:r>
            <w:r w:rsidRPr="00CE013B">
              <w:rPr>
                <w:rFonts w:eastAsia="Times New Roman"/>
                <w:b/>
                <w:sz w:val="20"/>
                <w:szCs w:val="20"/>
                <w:lang w:val="pt-PT" w:eastAsia="ar-SA"/>
              </w:rPr>
              <w:t xml:space="preserve">ona </w:t>
            </w:r>
            <w:r>
              <w:rPr>
                <w:rFonts w:eastAsia="Times New Roman"/>
                <w:b/>
                <w:sz w:val="20"/>
                <w:szCs w:val="20"/>
                <w:lang w:val="pt-PT" w:eastAsia="ar-SA"/>
              </w:rPr>
              <w:t>L</w:t>
            </w:r>
            <w:r w:rsidRPr="00CE013B">
              <w:rPr>
                <w:rFonts w:eastAsia="Times New Roman"/>
                <w:b/>
                <w:sz w:val="20"/>
                <w:szCs w:val="20"/>
                <w:lang w:val="pt-PT" w:eastAsia="ar-SA"/>
              </w:rPr>
              <w:t>este</w:t>
            </w:r>
          </w:p>
        </w:tc>
        <w:tc>
          <w:tcPr>
            <w:tcW w:w="2471" w:type="pct"/>
            <w:shd w:val="clear" w:color="auto" w:fill="auto"/>
          </w:tcPr>
          <w:p w14:paraId="7306865C" w14:textId="77777777" w:rsidR="004D335A" w:rsidRPr="008C3CC6" w:rsidRDefault="004D335A" w:rsidP="00DA6303">
            <w:pPr>
              <w:tabs>
                <w:tab w:val="left" w:pos="0"/>
              </w:tabs>
              <w:suppressAutoHyphens/>
              <w:spacing w:after="0" w:line="240" w:lineRule="auto"/>
              <w:ind w:right="-496"/>
              <w:jc w:val="center"/>
              <w:rPr>
                <w:rFonts w:eastAsia="Times New Roman"/>
                <w:sz w:val="20"/>
                <w:szCs w:val="20"/>
                <w:lang w:val="pt-PT" w:eastAsia="ar-SA"/>
              </w:rPr>
            </w:pPr>
            <w:r w:rsidRPr="008C3CC6">
              <w:rPr>
                <w:rFonts w:eastAsia="Times New Roman"/>
                <w:sz w:val="20"/>
                <w:szCs w:val="20"/>
                <w:lang w:val="pt-PT" w:eastAsia="ar-SA"/>
              </w:rPr>
              <w:t>21 e 22/11/2016</w:t>
            </w:r>
          </w:p>
        </w:tc>
      </w:tr>
    </w:tbl>
    <w:p w14:paraId="078C94D8" w14:textId="77777777" w:rsidR="004D335A" w:rsidRPr="008C3CC6" w:rsidRDefault="004D335A" w:rsidP="004D335A">
      <w:pPr>
        <w:pStyle w:val="PargrafodaLista"/>
        <w:ind w:left="0"/>
        <w:rPr>
          <w:bCs/>
          <w:sz w:val="20"/>
          <w:szCs w:val="20"/>
        </w:rPr>
      </w:pPr>
      <w:r w:rsidRPr="008C3CC6">
        <w:rPr>
          <w:bCs/>
          <w:sz w:val="20"/>
          <w:szCs w:val="20"/>
        </w:rPr>
        <w:t>Fonte: COGEP/DDEB/PROEN/2016</w:t>
      </w:r>
    </w:p>
    <w:p w14:paraId="3736CD2E" w14:textId="77777777" w:rsidR="004D335A" w:rsidRPr="008C3CC6" w:rsidRDefault="004D335A" w:rsidP="004D335A">
      <w:pPr>
        <w:spacing w:after="0" w:line="240" w:lineRule="auto"/>
        <w:ind w:firstLine="851"/>
        <w:contextualSpacing/>
        <w:rPr>
          <w:szCs w:val="24"/>
        </w:rPr>
      </w:pPr>
      <w:r w:rsidRPr="008C3CC6">
        <w:rPr>
          <w:bCs/>
          <w:szCs w:val="24"/>
        </w:rPr>
        <w:t xml:space="preserve">Esta Diretoria Sistêmica, por meio da </w:t>
      </w:r>
      <w:r w:rsidRPr="008C3CC6">
        <w:rPr>
          <w:b/>
          <w:bCs/>
          <w:szCs w:val="24"/>
        </w:rPr>
        <w:t>Coordenadoria Geral da Educação Profissional – COGEP</w:t>
      </w:r>
      <w:r w:rsidRPr="008C3CC6">
        <w:rPr>
          <w:bCs/>
          <w:szCs w:val="24"/>
        </w:rPr>
        <w:t>, atua em consonância com a Diretoria de Educação a Distância na oferta dos Cursos da Educação Profissional Técnica de Nível Médio na Forma Subsequente e no ano letivo de 2016, juntas realizaram o acompanhamento dos processos de criação, revisão e adequação dos Planos de Curso da Educação Profissional Técnica de Nível Médio nas Formas Integrada, Subsequente, Concomitante (PRONATEC), e Forma Integrada à modalidade de Educação de Jovens e Adultos EJA-EPT, Educação do Campo e Educação Escolar Indígena.</w:t>
      </w:r>
    </w:p>
    <w:p w14:paraId="4C6A25B7" w14:textId="77777777" w:rsidR="004D335A" w:rsidRDefault="004D335A" w:rsidP="004D335A">
      <w:pPr>
        <w:pStyle w:val="PargrafodaLista"/>
        <w:spacing w:after="0" w:line="240" w:lineRule="auto"/>
        <w:ind w:left="930"/>
        <w:rPr>
          <w:bCs/>
          <w:szCs w:val="24"/>
        </w:rPr>
        <w:sectPr w:rsidR="004D335A" w:rsidSect="009770D2">
          <w:headerReference w:type="even" r:id="rId20"/>
          <w:headerReference w:type="default" r:id="rId21"/>
          <w:headerReference w:type="first" r:id="rId22"/>
          <w:pgSz w:w="11906" w:h="16838"/>
          <w:pgMar w:top="330" w:right="1274" w:bottom="1670" w:left="993" w:header="349" w:footer="380" w:gutter="0"/>
          <w:cols w:space="708"/>
          <w:docGrid w:linePitch="360"/>
        </w:sectPr>
      </w:pPr>
    </w:p>
    <w:tbl>
      <w:tblPr>
        <w:tblpPr w:leftFromText="141" w:rightFromText="141" w:vertAnchor="page" w:horzAnchor="margin" w:tblpX="-724" w:tblpY="2868"/>
        <w:tblW w:w="5121"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43"/>
        <w:gridCol w:w="386"/>
        <w:gridCol w:w="2094"/>
        <w:gridCol w:w="2061"/>
        <w:gridCol w:w="2590"/>
        <w:gridCol w:w="891"/>
        <w:gridCol w:w="948"/>
        <w:gridCol w:w="1033"/>
        <w:gridCol w:w="2398"/>
        <w:gridCol w:w="2453"/>
      </w:tblGrid>
      <w:tr w:rsidR="004D335A" w:rsidRPr="00344BF0" w14:paraId="6DF9D19A" w14:textId="77777777" w:rsidTr="00DA6303">
        <w:trPr>
          <w:gridBefore w:val="1"/>
          <w:wBefore w:w="113" w:type="pct"/>
        </w:trPr>
        <w:tc>
          <w:tcPr>
            <w:tcW w:w="4887" w:type="pct"/>
            <w:gridSpan w:val="9"/>
            <w:shd w:val="clear" w:color="auto" w:fill="BFBFBF"/>
          </w:tcPr>
          <w:p w14:paraId="1F35CCAD" w14:textId="77777777" w:rsidR="004D335A" w:rsidRPr="00344BF0" w:rsidRDefault="004D335A" w:rsidP="00DA6303">
            <w:pPr>
              <w:spacing w:after="0" w:line="240" w:lineRule="auto"/>
              <w:jc w:val="center"/>
              <w:rPr>
                <w:b/>
                <w:sz w:val="16"/>
                <w:szCs w:val="20"/>
              </w:rPr>
            </w:pPr>
            <w:bookmarkStart w:id="56" w:name="OLE_LINK1"/>
            <w:r w:rsidRPr="00344BF0">
              <w:rPr>
                <w:b/>
                <w:i/>
                <w:sz w:val="16"/>
                <w:szCs w:val="20"/>
              </w:rPr>
              <w:lastRenderedPageBreak/>
              <w:t>CAMPUS</w:t>
            </w:r>
            <w:r w:rsidRPr="00344BF0">
              <w:rPr>
                <w:b/>
                <w:sz w:val="16"/>
                <w:szCs w:val="20"/>
              </w:rPr>
              <w:t xml:space="preserve"> COARI</w:t>
            </w:r>
            <w:bookmarkEnd w:id="56"/>
          </w:p>
        </w:tc>
      </w:tr>
      <w:tr w:rsidR="004D335A" w:rsidRPr="00344BF0" w14:paraId="52168B63" w14:textId="77777777" w:rsidTr="00DA6303">
        <w:trPr>
          <w:gridBefore w:val="1"/>
          <w:wBefore w:w="113" w:type="pct"/>
          <w:trHeight w:val="270"/>
        </w:trPr>
        <w:tc>
          <w:tcPr>
            <w:tcW w:w="127" w:type="pct"/>
            <w:vMerge w:val="restart"/>
            <w:shd w:val="clear" w:color="auto" w:fill="FFFFFF"/>
            <w:vAlign w:val="center"/>
          </w:tcPr>
          <w:p w14:paraId="23EAE919" w14:textId="77777777" w:rsidR="004D335A" w:rsidRPr="00344BF0" w:rsidRDefault="004D335A" w:rsidP="00DA6303">
            <w:pPr>
              <w:spacing w:after="0" w:line="240" w:lineRule="auto"/>
              <w:jc w:val="center"/>
              <w:rPr>
                <w:b/>
                <w:sz w:val="16"/>
                <w:szCs w:val="20"/>
              </w:rPr>
            </w:pPr>
            <w:r w:rsidRPr="00344BF0">
              <w:rPr>
                <w:b/>
                <w:sz w:val="16"/>
                <w:szCs w:val="20"/>
              </w:rPr>
              <w:t>Nº</w:t>
            </w:r>
          </w:p>
        </w:tc>
        <w:tc>
          <w:tcPr>
            <w:tcW w:w="689" w:type="pct"/>
            <w:vMerge w:val="restart"/>
            <w:shd w:val="clear" w:color="auto" w:fill="FFFFFF"/>
            <w:vAlign w:val="center"/>
          </w:tcPr>
          <w:p w14:paraId="05FD2A25" w14:textId="77777777" w:rsidR="004D335A" w:rsidRPr="00344BF0" w:rsidRDefault="004D335A" w:rsidP="00DA6303">
            <w:pPr>
              <w:spacing w:after="0" w:line="240" w:lineRule="auto"/>
              <w:jc w:val="center"/>
              <w:rPr>
                <w:b/>
                <w:sz w:val="16"/>
                <w:szCs w:val="20"/>
              </w:rPr>
            </w:pPr>
            <w:r w:rsidRPr="00344BF0">
              <w:rPr>
                <w:b/>
                <w:sz w:val="16"/>
                <w:szCs w:val="20"/>
              </w:rPr>
              <w:t xml:space="preserve">EIXO TECNOLÓGICO </w:t>
            </w:r>
          </w:p>
        </w:tc>
        <w:tc>
          <w:tcPr>
            <w:tcW w:w="678" w:type="pct"/>
            <w:vMerge w:val="restart"/>
            <w:shd w:val="clear" w:color="auto" w:fill="FFFFFF"/>
            <w:vAlign w:val="center"/>
          </w:tcPr>
          <w:p w14:paraId="5C467A8C" w14:textId="77777777" w:rsidR="004D335A" w:rsidRPr="00344BF0" w:rsidRDefault="004D335A" w:rsidP="00DA6303">
            <w:pPr>
              <w:spacing w:after="0" w:line="240" w:lineRule="auto"/>
              <w:jc w:val="center"/>
              <w:rPr>
                <w:b/>
                <w:sz w:val="16"/>
                <w:szCs w:val="20"/>
              </w:rPr>
            </w:pPr>
            <w:r w:rsidRPr="00344BF0">
              <w:rPr>
                <w:b/>
                <w:sz w:val="16"/>
                <w:szCs w:val="20"/>
              </w:rPr>
              <w:t xml:space="preserve">CURSO TÉCNICO DE NÍVEL MÉDIO </w:t>
            </w:r>
          </w:p>
        </w:tc>
        <w:tc>
          <w:tcPr>
            <w:tcW w:w="852" w:type="pct"/>
            <w:vMerge w:val="restart"/>
            <w:shd w:val="clear" w:color="auto" w:fill="FFFFFF"/>
            <w:vAlign w:val="center"/>
          </w:tcPr>
          <w:p w14:paraId="16D8340A" w14:textId="77777777" w:rsidR="004D335A" w:rsidRPr="00344BF0" w:rsidRDefault="004D335A" w:rsidP="00DA6303">
            <w:pPr>
              <w:spacing w:after="0" w:line="240" w:lineRule="auto"/>
              <w:jc w:val="center"/>
              <w:rPr>
                <w:b/>
                <w:sz w:val="16"/>
                <w:szCs w:val="20"/>
              </w:rPr>
            </w:pPr>
            <w:r w:rsidRPr="00344BF0">
              <w:rPr>
                <w:b/>
                <w:sz w:val="16"/>
                <w:szCs w:val="20"/>
              </w:rPr>
              <w:t>FORMA/ANO</w:t>
            </w:r>
          </w:p>
        </w:tc>
        <w:tc>
          <w:tcPr>
            <w:tcW w:w="945" w:type="pct"/>
            <w:gridSpan w:val="3"/>
            <w:shd w:val="clear" w:color="auto" w:fill="FFFFFF"/>
            <w:vAlign w:val="center"/>
          </w:tcPr>
          <w:p w14:paraId="7F511BAD" w14:textId="77777777" w:rsidR="004D335A" w:rsidRPr="00344BF0" w:rsidRDefault="004D335A" w:rsidP="00DA6303">
            <w:pPr>
              <w:spacing w:after="0" w:line="240" w:lineRule="auto"/>
              <w:jc w:val="center"/>
              <w:rPr>
                <w:b/>
                <w:sz w:val="16"/>
                <w:szCs w:val="20"/>
              </w:rPr>
            </w:pPr>
            <w:r w:rsidRPr="00344BF0">
              <w:rPr>
                <w:b/>
                <w:sz w:val="16"/>
                <w:szCs w:val="20"/>
              </w:rPr>
              <w:t>CARGA HORÁRIA</w:t>
            </w:r>
          </w:p>
        </w:tc>
        <w:tc>
          <w:tcPr>
            <w:tcW w:w="789" w:type="pct"/>
            <w:vMerge w:val="restart"/>
            <w:shd w:val="clear" w:color="auto" w:fill="FFFFFF"/>
            <w:vAlign w:val="center"/>
          </w:tcPr>
          <w:p w14:paraId="659FB6F4" w14:textId="77777777" w:rsidR="004D335A" w:rsidRPr="00344BF0" w:rsidRDefault="004D335A" w:rsidP="00DA6303">
            <w:pPr>
              <w:spacing w:after="0" w:line="240" w:lineRule="auto"/>
              <w:jc w:val="center"/>
              <w:rPr>
                <w:b/>
                <w:sz w:val="16"/>
                <w:szCs w:val="20"/>
              </w:rPr>
            </w:pPr>
            <w:r w:rsidRPr="00344BF0">
              <w:rPr>
                <w:b/>
                <w:sz w:val="16"/>
                <w:szCs w:val="20"/>
              </w:rPr>
              <w:t>PERIODICIDADE INTEGRALIZAÇÃO</w:t>
            </w:r>
          </w:p>
        </w:tc>
        <w:tc>
          <w:tcPr>
            <w:tcW w:w="807" w:type="pct"/>
            <w:vMerge w:val="restart"/>
            <w:shd w:val="clear" w:color="auto" w:fill="FFFFFF"/>
            <w:vAlign w:val="center"/>
          </w:tcPr>
          <w:p w14:paraId="3B3A9944" w14:textId="77777777" w:rsidR="004D335A" w:rsidRPr="00344BF0" w:rsidRDefault="004D335A" w:rsidP="00DA6303">
            <w:pPr>
              <w:spacing w:after="0" w:line="240" w:lineRule="auto"/>
              <w:jc w:val="center"/>
              <w:rPr>
                <w:b/>
                <w:sz w:val="16"/>
                <w:szCs w:val="20"/>
              </w:rPr>
            </w:pPr>
            <w:r w:rsidRPr="00344BF0">
              <w:rPr>
                <w:b/>
                <w:sz w:val="16"/>
                <w:szCs w:val="20"/>
              </w:rPr>
              <w:t>SITUAÇÃO/ATO LEGAL</w:t>
            </w:r>
          </w:p>
        </w:tc>
      </w:tr>
      <w:tr w:rsidR="004D335A" w:rsidRPr="00344BF0" w14:paraId="67EF2532" w14:textId="77777777" w:rsidTr="00DA6303">
        <w:trPr>
          <w:gridBefore w:val="1"/>
          <w:wBefore w:w="113" w:type="pct"/>
          <w:trHeight w:val="270"/>
        </w:trPr>
        <w:tc>
          <w:tcPr>
            <w:tcW w:w="127" w:type="pct"/>
            <w:vMerge/>
            <w:shd w:val="clear" w:color="auto" w:fill="FFFFFF"/>
            <w:vAlign w:val="center"/>
          </w:tcPr>
          <w:p w14:paraId="45EE2BF5" w14:textId="77777777" w:rsidR="004D335A" w:rsidRPr="00344BF0" w:rsidRDefault="004D335A" w:rsidP="00DA6303">
            <w:pPr>
              <w:spacing w:after="0" w:line="240" w:lineRule="auto"/>
              <w:jc w:val="center"/>
              <w:rPr>
                <w:sz w:val="16"/>
                <w:szCs w:val="20"/>
              </w:rPr>
            </w:pPr>
          </w:p>
        </w:tc>
        <w:tc>
          <w:tcPr>
            <w:tcW w:w="689" w:type="pct"/>
            <w:vMerge/>
            <w:shd w:val="clear" w:color="auto" w:fill="FFFFFF"/>
            <w:vAlign w:val="center"/>
          </w:tcPr>
          <w:p w14:paraId="5D192B6C" w14:textId="77777777" w:rsidR="004D335A" w:rsidRPr="00344BF0" w:rsidRDefault="004D335A" w:rsidP="00DA6303">
            <w:pPr>
              <w:spacing w:after="0" w:line="240" w:lineRule="auto"/>
              <w:rPr>
                <w:sz w:val="16"/>
                <w:szCs w:val="20"/>
              </w:rPr>
            </w:pPr>
          </w:p>
        </w:tc>
        <w:tc>
          <w:tcPr>
            <w:tcW w:w="678" w:type="pct"/>
            <w:vMerge/>
            <w:shd w:val="clear" w:color="auto" w:fill="FFFFFF"/>
            <w:vAlign w:val="center"/>
          </w:tcPr>
          <w:p w14:paraId="29A3AAC6" w14:textId="77777777" w:rsidR="004D335A" w:rsidRPr="00344BF0" w:rsidRDefault="004D335A" w:rsidP="00DA6303">
            <w:pPr>
              <w:spacing w:after="0" w:line="240" w:lineRule="auto"/>
              <w:jc w:val="center"/>
              <w:rPr>
                <w:sz w:val="16"/>
                <w:szCs w:val="20"/>
              </w:rPr>
            </w:pPr>
          </w:p>
        </w:tc>
        <w:tc>
          <w:tcPr>
            <w:tcW w:w="852" w:type="pct"/>
            <w:vMerge/>
            <w:shd w:val="clear" w:color="auto" w:fill="FFFFFF"/>
          </w:tcPr>
          <w:p w14:paraId="06DB2DEC" w14:textId="77777777" w:rsidR="004D335A" w:rsidRPr="00344BF0" w:rsidRDefault="004D335A" w:rsidP="00DA6303">
            <w:pPr>
              <w:spacing w:after="0" w:line="240" w:lineRule="auto"/>
              <w:jc w:val="center"/>
              <w:rPr>
                <w:sz w:val="16"/>
                <w:szCs w:val="20"/>
              </w:rPr>
            </w:pPr>
          </w:p>
        </w:tc>
        <w:tc>
          <w:tcPr>
            <w:tcW w:w="293" w:type="pct"/>
            <w:shd w:val="clear" w:color="auto" w:fill="FFFFFF"/>
            <w:vAlign w:val="center"/>
          </w:tcPr>
          <w:p w14:paraId="217D6EDC" w14:textId="77777777" w:rsidR="004D335A" w:rsidRPr="00344BF0" w:rsidRDefault="004D335A" w:rsidP="00DA6303">
            <w:pPr>
              <w:spacing w:after="0" w:line="240" w:lineRule="auto"/>
              <w:jc w:val="center"/>
              <w:rPr>
                <w:b/>
                <w:sz w:val="16"/>
                <w:szCs w:val="20"/>
              </w:rPr>
            </w:pPr>
            <w:r w:rsidRPr="00344BF0">
              <w:rPr>
                <w:b/>
                <w:sz w:val="16"/>
                <w:szCs w:val="20"/>
              </w:rPr>
              <w:t>DISCIPLINA</w:t>
            </w:r>
          </w:p>
        </w:tc>
        <w:tc>
          <w:tcPr>
            <w:tcW w:w="312" w:type="pct"/>
            <w:shd w:val="clear" w:color="auto" w:fill="FFFFFF"/>
            <w:vAlign w:val="center"/>
          </w:tcPr>
          <w:p w14:paraId="6412A345" w14:textId="77777777" w:rsidR="004D335A" w:rsidRPr="00344BF0" w:rsidRDefault="004D335A" w:rsidP="00DA6303">
            <w:pPr>
              <w:spacing w:after="0" w:line="240" w:lineRule="auto"/>
              <w:jc w:val="center"/>
              <w:rPr>
                <w:b/>
                <w:sz w:val="16"/>
                <w:szCs w:val="20"/>
              </w:rPr>
            </w:pPr>
            <w:r w:rsidRPr="00344BF0">
              <w:rPr>
                <w:b/>
                <w:sz w:val="16"/>
                <w:szCs w:val="20"/>
              </w:rPr>
              <w:t>ESTÁGIO</w:t>
            </w:r>
          </w:p>
        </w:tc>
        <w:tc>
          <w:tcPr>
            <w:tcW w:w="340" w:type="pct"/>
            <w:shd w:val="clear" w:color="auto" w:fill="FFFFFF"/>
            <w:vAlign w:val="center"/>
          </w:tcPr>
          <w:p w14:paraId="3A0E747E" w14:textId="77777777" w:rsidR="004D335A" w:rsidRPr="00344BF0" w:rsidRDefault="004D335A" w:rsidP="00DA6303">
            <w:pPr>
              <w:spacing w:after="0" w:line="240" w:lineRule="auto"/>
              <w:jc w:val="center"/>
              <w:rPr>
                <w:b/>
                <w:sz w:val="16"/>
                <w:szCs w:val="20"/>
              </w:rPr>
            </w:pPr>
            <w:r w:rsidRPr="00344BF0">
              <w:rPr>
                <w:b/>
                <w:sz w:val="16"/>
                <w:szCs w:val="20"/>
              </w:rPr>
              <w:t>TOTAL</w:t>
            </w:r>
          </w:p>
        </w:tc>
        <w:tc>
          <w:tcPr>
            <w:tcW w:w="789" w:type="pct"/>
            <w:vMerge/>
            <w:shd w:val="clear" w:color="auto" w:fill="FFFFFF"/>
            <w:vAlign w:val="center"/>
          </w:tcPr>
          <w:p w14:paraId="5797EB3A" w14:textId="77777777" w:rsidR="004D335A" w:rsidRPr="00344BF0" w:rsidRDefault="004D335A" w:rsidP="00DA6303">
            <w:pPr>
              <w:spacing w:after="0" w:line="240" w:lineRule="auto"/>
              <w:jc w:val="center"/>
              <w:rPr>
                <w:sz w:val="16"/>
                <w:szCs w:val="20"/>
              </w:rPr>
            </w:pPr>
          </w:p>
        </w:tc>
        <w:tc>
          <w:tcPr>
            <w:tcW w:w="807" w:type="pct"/>
            <w:vMerge/>
            <w:shd w:val="clear" w:color="auto" w:fill="FFFFFF"/>
            <w:vAlign w:val="center"/>
          </w:tcPr>
          <w:p w14:paraId="7A27E7A9" w14:textId="77777777" w:rsidR="004D335A" w:rsidRPr="00344BF0" w:rsidRDefault="004D335A" w:rsidP="00DA6303">
            <w:pPr>
              <w:spacing w:after="0" w:line="240" w:lineRule="auto"/>
              <w:jc w:val="center"/>
              <w:rPr>
                <w:sz w:val="16"/>
                <w:szCs w:val="20"/>
              </w:rPr>
            </w:pPr>
          </w:p>
        </w:tc>
      </w:tr>
      <w:tr w:rsidR="004D335A" w:rsidRPr="00344BF0" w14:paraId="05ACF1EB" w14:textId="77777777" w:rsidTr="00DA6303">
        <w:trPr>
          <w:gridBefore w:val="1"/>
          <w:wBefore w:w="113" w:type="pct"/>
          <w:trHeight w:val="270"/>
        </w:trPr>
        <w:tc>
          <w:tcPr>
            <w:tcW w:w="127" w:type="pct"/>
            <w:shd w:val="clear" w:color="auto" w:fill="FFFFFF"/>
            <w:vAlign w:val="center"/>
          </w:tcPr>
          <w:p w14:paraId="5C72D118"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3BCC6F12"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2CCDC7DA" w14:textId="77777777" w:rsidR="004D335A" w:rsidRPr="00344BF0" w:rsidRDefault="004D335A" w:rsidP="00DA6303">
            <w:pPr>
              <w:spacing w:after="0" w:line="240" w:lineRule="auto"/>
              <w:jc w:val="center"/>
              <w:rPr>
                <w:sz w:val="16"/>
                <w:szCs w:val="20"/>
              </w:rPr>
            </w:pPr>
            <w:r w:rsidRPr="00344BF0">
              <w:rPr>
                <w:sz w:val="16"/>
                <w:szCs w:val="20"/>
              </w:rPr>
              <w:t>A</w:t>
            </w:r>
            <w:r>
              <w:rPr>
                <w:sz w:val="16"/>
                <w:szCs w:val="20"/>
              </w:rPr>
              <w:t>gente Comunitário de Saúde</w:t>
            </w:r>
          </w:p>
        </w:tc>
        <w:tc>
          <w:tcPr>
            <w:tcW w:w="852" w:type="pct"/>
            <w:shd w:val="clear" w:color="auto" w:fill="FFFFFF"/>
            <w:vAlign w:val="center"/>
          </w:tcPr>
          <w:p w14:paraId="6D78C684" w14:textId="77777777" w:rsidR="004D335A" w:rsidRPr="00344BF0" w:rsidRDefault="004D335A" w:rsidP="00DA6303">
            <w:pPr>
              <w:spacing w:after="0" w:line="240" w:lineRule="auto"/>
              <w:jc w:val="center"/>
              <w:rPr>
                <w:sz w:val="16"/>
                <w:szCs w:val="20"/>
              </w:rPr>
            </w:pPr>
            <w:r w:rsidRPr="00344BF0">
              <w:rPr>
                <w:sz w:val="16"/>
                <w:szCs w:val="20"/>
              </w:rPr>
              <w:t>SUBSEQUENTE</w:t>
            </w:r>
          </w:p>
          <w:p w14:paraId="4D64AB5E" w14:textId="77777777" w:rsidR="004D335A" w:rsidRPr="00344BF0" w:rsidRDefault="004D335A" w:rsidP="00DA6303">
            <w:pPr>
              <w:spacing w:after="0" w:line="240" w:lineRule="auto"/>
              <w:jc w:val="center"/>
              <w:rPr>
                <w:b/>
                <w:sz w:val="16"/>
                <w:szCs w:val="20"/>
              </w:rPr>
            </w:pPr>
            <w:r w:rsidRPr="00344BF0">
              <w:rPr>
                <w:b/>
                <w:sz w:val="16"/>
                <w:szCs w:val="20"/>
              </w:rPr>
              <w:t>EAD</w:t>
            </w:r>
          </w:p>
          <w:p w14:paraId="2A0F00E7"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CA269E6"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1DC55713" w14:textId="77777777" w:rsidR="004D335A" w:rsidRPr="00344BF0" w:rsidRDefault="004D335A" w:rsidP="00DA6303">
            <w:pPr>
              <w:spacing w:line="240" w:lineRule="auto"/>
              <w:jc w:val="center"/>
              <w:rPr>
                <w:sz w:val="16"/>
                <w:szCs w:val="20"/>
              </w:rPr>
            </w:pPr>
            <w:r w:rsidRPr="00344BF0">
              <w:rPr>
                <w:sz w:val="16"/>
                <w:szCs w:val="20"/>
              </w:rPr>
              <w:t>250</w:t>
            </w:r>
          </w:p>
        </w:tc>
        <w:tc>
          <w:tcPr>
            <w:tcW w:w="340" w:type="pct"/>
            <w:shd w:val="clear" w:color="auto" w:fill="FFFFFF"/>
            <w:vAlign w:val="center"/>
          </w:tcPr>
          <w:p w14:paraId="36AA486C" w14:textId="77777777" w:rsidR="004D335A" w:rsidRPr="00344BF0" w:rsidRDefault="004D335A" w:rsidP="00DA6303">
            <w:pPr>
              <w:spacing w:line="240" w:lineRule="auto"/>
              <w:jc w:val="center"/>
              <w:rPr>
                <w:sz w:val="16"/>
                <w:szCs w:val="20"/>
              </w:rPr>
            </w:pPr>
            <w:r w:rsidRPr="00344BF0">
              <w:rPr>
                <w:sz w:val="16"/>
                <w:szCs w:val="20"/>
              </w:rPr>
              <w:t>1450</w:t>
            </w:r>
          </w:p>
        </w:tc>
        <w:tc>
          <w:tcPr>
            <w:tcW w:w="789" w:type="pct"/>
            <w:shd w:val="clear" w:color="auto" w:fill="FFFFFF"/>
            <w:vAlign w:val="center"/>
          </w:tcPr>
          <w:p w14:paraId="3DA92CE1"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1E2B7ED2" w14:textId="77777777" w:rsidR="004D335A" w:rsidRPr="00344BF0" w:rsidRDefault="004D335A" w:rsidP="00DA6303">
            <w:pPr>
              <w:spacing w:after="0" w:line="240" w:lineRule="auto"/>
              <w:rPr>
                <w:b/>
                <w:sz w:val="16"/>
                <w:szCs w:val="20"/>
              </w:rPr>
            </w:pPr>
            <w:r w:rsidRPr="00344BF0">
              <w:rPr>
                <w:b/>
                <w:sz w:val="16"/>
                <w:szCs w:val="20"/>
              </w:rPr>
              <w:t>Aprovado pela Resolução Nº 08 do CONSUP de 01/03/2012.</w:t>
            </w:r>
          </w:p>
        </w:tc>
      </w:tr>
      <w:tr w:rsidR="004D335A" w:rsidRPr="00344BF0" w14:paraId="2DC914E2" w14:textId="77777777" w:rsidTr="00DA6303">
        <w:trPr>
          <w:gridBefore w:val="1"/>
          <w:wBefore w:w="113" w:type="pct"/>
          <w:trHeight w:val="270"/>
        </w:trPr>
        <w:tc>
          <w:tcPr>
            <w:tcW w:w="127" w:type="pct"/>
            <w:shd w:val="clear" w:color="auto" w:fill="FFFFFF"/>
            <w:vAlign w:val="center"/>
          </w:tcPr>
          <w:p w14:paraId="56C97D9E"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AE4E78D"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0A93B4D6" w14:textId="77777777" w:rsidR="004D335A" w:rsidRPr="00344BF0" w:rsidRDefault="004D335A" w:rsidP="00DA6303">
            <w:pPr>
              <w:spacing w:after="0" w:line="240" w:lineRule="auto"/>
              <w:jc w:val="center"/>
              <w:rPr>
                <w:sz w:val="16"/>
                <w:szCs w:val="20"/>
              </w:rPr>
            </w:pPr>
            <w:r w:rsidRPr="00344BF0">
              <w:rPr>
                <w:sz w:val="16"/>
                <w:szCs w:val="20"/>
              </w:rPr>
              <w:t xml:space="preserve">Agente Comunitário </w:t>
            </w:r>
            <w:r>
              <w:rPr>
                <w:sz w:val="16"/>
                <w:szCs w:val="20"/>
              </w:rPr>
              <w:t>d</w:t>
            </w:r>
            <w:r w:rsidRPr="00344BF0">
              <w:rPr>
                <w:sz w:val="16"/>
                <w:szCs w:val="20"/>
              </w:rPr>
              <w:t>e Saúde</w:t>
            </w:r>
          </w:p>
        </w:tc>
        <w:tc>
          <w:tcPr>
            <w:tcW w:w="852" w:type="pct"/>
            <w:shd w:val="clear" w:color="auto" w:fill="FFFFFF"/>
            <w:vAlign w:val="center"/>
          </w:tcPr>
          <w:p w14:paraId="5F8D3A73" w14:textId="77777777" w:rsidR="004D335A" w:rsidRPr="00344BF0" w:rsidRDefault="004D335A" w:rsidP="00DA6303">
            <w:pPr>
              <w:spacing w:after="0" w:line="240" w:lineRule="auto"/>
              <w:jc w:val="center"/>
              <w:rPr>
                <w:sz w:val="16"/>
                <w:szCs w:val="20"/>
              </w:rPr>
            </w:pPr>
            <w:r w:rsidRPr="00344BF0">
              <w:rPr>
                <w:sz w:val="16"/>
                <w:szCs w:val="20"/>
              </w:rPr>
              <w:t>CONCOMITANTE</w:t>
            </w:r>
          </w:p>
          <w:p w14:paraId="48083D45" w14:textId="77777777" w:rsidR="004D335A" w:rsidRPr="00344BF0" w:rsidRDefault="004D335A" w:rsidP="00DA6303">
            <w:pPr>
              <w:spacing w:after="0" w:line="240" w:lineRule="auto"/>
              <w:jc w:val="center"/>
              <w:rPr>
                <w:b/>
                <w:sz w:val="16"/>
                <w:szCs w:val="20"/>
              </w:rPr>
            </w:pPr>
            <w:r w:rsidRPr="00344BF0">
              <w:rPr>
                <w:b/>
                <w:sz w:val="16"/>
                <w:szCs w:val="20"/>
              </w:rPr>
              <w:t>PRONATEC</w:t>
            </w:r>
          </w:p>
          <w:p w14:paraId="7F2364B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BDAD855"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65A9FC6F"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45461A12"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2D630606" w14:textId="77777777" w:rsidR="004D335A" w:rsidRPr="00344BF0" w:rsidRDefault="004D335A" w:rsidP="00DA6303">
            <w:pPr>
              <w:spacing w:after="0" w:line="240" w:lineRule="auto"/>
              <w:jc w:val="center"/>
              <w:rPr>
                <w:sz w:val="16"/>
                <w:szCs w:val="20"/>
              </w:rPr>
            </w:pPr>
            <w:r w:rsidRPr="00344BF0">
              <w:rPr>
                <w:sz w:val="16"/>
                <w:szCs w:val="20"/>
              </w:rPr>
              <w:t>04 Semestres</w:t>
            </w:r>
          </w:p>
        </w:tc>
        <w:tc>
          <w:tcPr>
            <w:tcW w:w="807" w:type="pct"/>
            <w:shd w:val="clear" w:color="auto" w:fill="FFFFFF"/>
            <w:vAlign w:val="center"/>
          </w:tcPr>
          <w:p w14:paraId="4AEAD3B8" w14:textId="77777777" w:rsidR="004D335A" w:rsidRPr="00344BF0" w:rsidRDefault="004D335A" w:rsidP="00DA6303">
            <w:pPr>
              <w:spacing w:after="0" w:line="240" w:lineRule="auto"/>
              <w:rPr>
                <w:b/>
                <w:sz w:val="16"/>
                <w:szCs w:val="20"/>
              </w:rPr>
            </w:pPr>
            <w:r w:rsidRPr="00344BF0">
              <w:rPr>
                <w:b/>
                <w:sz w:val="16"/>
                <w:szCs w:val="20"/>
              </w:rPr>
              <w:t>Aprovado pela Resolução Nº 56 do CONSUP de 26/12/2013.</w:t>
            </w:r>
          </w:p>
        </w:tc>
      </w:tr>
      <w:tr w:rsidR="004D335A" w:rsidRPr="00344BF0" w14:paraId="2B646DBF" w14:textId="77777777" w:rsidTr="00DA6303">
        <w:trPr>
          <w:gridBefore w:val="1"/>
          <w:wBefore w:w="113" w:type="pct"/>
        </w:trPr>
        <w:tc>
          <w:tcPr>
            <w:tcW w:w="127" w:type="pct"/>
            <w:shd w:val="clear" w:color="auto" w:fill="FFFFFF"/>
            <w:vAlign w:val="center"/>
          </w:tcPr>
          <w:p w14:paraId="1632F02E"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3B34D287" w14:textId="77777777" w:rsidR="004D335A" w:rsidRPr="00344BF0" w:rsidRDefault="004D335A" w:rsidP="00DA6303">
            <w:pPr>
              <w:spacing w:after="0" w:line="240" w:lineRule="auto"/>
              <w:rPr>
                <w:sz w:val="16"/>
                <w:szCs w:val="20"/>
              </w:rPr>
            </w:pPr>
            <w:r w:rsidRPr="00344BF0">
              <w:rPr>
                <w:sz w:val="16"/>
                <w:szCs w:val="20"/>
              </w:rPr>
              <w:t>Informação e Comunicação</w:t>
            </w:r>
          </w:p>
        </w:tc>
        <w:tc>
          <w:tcPr>
            <w:tcW w:w="678" w:type="pct"/>
            <w:shd w:val="clear" w:color="auto" w:fill="FFFFFF"/>
            <w:vAlign w:val="center"/>
          </w:tcPr>
          <w:p w14:paraId="747D5942" w14:textId="77777777" w:rsidR="004D335A" w:rsidRPr="00344BF0" w:rsidRDefault="004D335A" w:rsidP="00DA6303">
            <w:pPr>
              <w:spacing w:after="0" w:line="240" w:lineRule="auto"/>
              <w:jc w:val="center"/>
              <w:rPr>
                <w:sz w:val="16"/>
                <w:szCs w:val="20"/>
              </w:rPr>
            </w:pPr>
            <w:r w:rsidRPr="00344BF0">
              <w:rPr>
                <w:sz w:val="16"/>
                <w:szCs w:val="20"/>
              </w:rPr>
              <w:t xml:space="preserve">Redes </w:t>
            </w:r>
            <w:r>
              <w:rPr>
                <w:sz w:val="16"/>
                <w:szCs w:val="20"/>
              </w:rPr>
              <w:t>d</w:t>
            </w:r>
            <w:r w:rsidRPr="00344BF0">
              <w:rPr>
                <w:sz w:val="16"/>
                <w:szCs w:val="20"/>
              </w:rPr>
              <w:t>e Computadores</w:t>
            </w:r>
          </w:p>
        </w:tc>
        <w:tc>
          <w:tcPr>
            <w:tcW w:w="852" w:type="pct"/>
            <w:shd w:val="clear" w:color="auto" w:fill="FFFFFF"/>
            <w:vAlign w:val="center"/>
          </w:tcPr>
          <w:p w14:paraId="07D63F7A" w14:textId="77777777" w:rsidR="004D335A" w:rsidRPr="00344BF0" w:rsidRDefault="004D335A" w:rsidP="00DA6303">
            <w:pPr>
              <w:spacing w:after="0" w:line="240" w:lineRule="auto"/>
              <w:jc w:val="center"/>
              <w:rPr>
                <w:sz w:val="16"/>
                <w:szCs w:val="20"/>
              </w:rPr>
            </w:pPr>
            <w:r w:rsidRPr="00344BF0">
              <w:rPr>
                <w:sz w:val="16"/>
                <w:szCs w:val="20"/>
              </w:rPr>
              <w:t>INTEGRADA</w:t>
            </w:r>
          </w:p>
          <w:p w14:paraId="414DE098"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63AE06AD" w14:textId="77777777" w:rsidR="004D335A" w:rsidRPr="00344BF0" w:rsidRDefault="004D335A" w:rsidP="00DA6303">
            <w:pPr>
              <w:spacing w:after="0" w:line="240" w:lineRule="auto"/>
              <w:jc w:val="center"/>
              <w:rPr>
                <w:sz w:val="16"/>
                <w:szCs w:val="20"/>
              </w:rPr>
            </w:pPr>
            <w:r w:rsidRPr="00344BF0">
              <w:rPr>
                <w:sz w:val="16"/>
                <w:szCs w:val="20"/>
              </w:rPr>
              <w:t>3880</w:t>
            </w:r>
          </w:p>
        </w:tc>
        <w:tc>
          <w:tcPr>
            <w:tcW w:w="312" w:type="pct"/>
            <w:shd w:val="clear" w:color="auto" w:fill="FFFFFF"/>
            <w:vAlign w:val="center"/>
          </w:tcPr>
          <w:p w14:paraId="2643046C"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740D7A73" w14:textId="77777777" w:rsidR="004D335A" w:rsidRPr="00344BF0" w:rsidRDefault="004D335A" w:rsidP="00DA6303">
            <w:pPr>
              <w:spacing w:line="240" w:lineRule="auto"/>
              <w:jc w:val="center"/>
              <w:rPr>
                <w:sz w:val="16"/>
                <w:szCs w:val="20"/>
              </w:rPr>
            </w:pPr>
            <w:r w:rsidRPr="00344BF0">
              <w:rPr>
                <w:sz w:val="16"/>
                <w:szCs w:val="20"/>
              </w:rPr>
              <w:t>4280</w:t>
            </w:r>
          </w:p>
        </w:tc>
        <w:tc>
          <w:tcPr>
            <w:tcW w:w="789" w:type="pct"/>
            <w:shd w:val="clear" w:color="auto" w:fill="FFFFFF"/>
            <w:vAlign w:val="center"/>
          </w:tcPr>
          <w:p w14:paraId="441F781A" w14:textId="77777777" w:rsidR="004D335A" w:rsidRPr="00344BF0" w:rsidRDefault="004D335A" w:rsidP="00DA6303">
            <w:pPr>
              <w:spacing w:after="0" w:line="240" w:lineRule="auto"/>
              <w:jc w:val="center"/>
              <w:rPr>
                <w:sz w:val="16"/>
                <w:szCs w:val="20"/>
              </w:rPr>
            </w:pPr>
            <w:r w:rsidRPr="00344BF0">
              <w:rPr>
                <w:sz w:val="16"/>
                <w:szCs w:val="20"/>
              </w:rPr>
              <w:t>4 Anos</w:t>
            </w:r>
          </w:p>
        </w:tc>
        <w:tc>
          <w:tcPr>
            <w:tcW w:w="807" w:type="pct"/>
            <w:shd w:val="clear" w:color="auto" w:fill="FFFFFF"/>
            <w:vAlign w:val="center"/>
          </w:tcPr>
          <w:p w14:paraId="064F4DB3" w14:textId="77777777" w:rsidR="004D335A" w:rsidRPr="00344BF0" w:rsidRDefault="004D335A" w:rsidP="00DA6303">
            <w:pPr>
              <w:spacing w:after="0" w:line="240" w:lineRule="auto"/>
              <w:rPr>
                <w:sz w:val="16"/>
                <w:szCs w:val="20"/>
              </w:rPr>
            </w:pPr>
            <w:r w:rsidRPr="00344BF0">
              <w:rPr>
                <w:b/>
                <w:sz w:val="16"/>
                <w:szCs w:val="20"/>
              </w:rPr>
              <w:t>Aprovado pela Resolução Nº 17 do CONSUP de 25/05/2016.</w:t>
            </w:r>
          </w:p>
        </w:tc>
      </w:tr>
      <w:tr w:rsidR="004D335A" w:rsidRPr="00344BF0" w14:paraId="07123BCE" w14:textId="77777777" w:rsidTr="00DA6303">
        <w:trPr>
          <w:gridBefore w:val="1"/>
          <w:wBefore w:w="113" w:type="pct"/>
        </w:trPr>
        <w:tc>
          <w:tcPr>
            <w:tcW w:w="127" w:type="pct"/>
            <w:shd w:val="clear" w:color="auto" w:fill="FFFFFF"/>
            <w:vAlign w:val="center"/>
          </w:tcPr>
          <w:p w14:paraId="46D3082F"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28EDDE13" w14:textId="77777777" w:rsidR="004D335A" w:rsidRPr="00344BF0" w:rsidRDefault="004D335A" w:rsidP="00DA6303">
            <w:pPr>
              <w:spacing w:after="0" w:line="240" w:lineRule="auto"/>
              <w:rPr>
                <w:sz w:val="16"/>
                <w:szCs w:val="20"/>
              </w:rPr>
            </w:pPr>
            <w:r w:rsidRPr="00344BF0">
              <w:rPr>
                <w:sz w:val="16"/>
                <w:szCs w:val="20"/>
              </w:rPr>
              <w:t>Informação e Comunicação</w:t>
            </w:r>
          </w:p>
        </w:tc>
        <w:tc>
          <w:tcPr>
            <w:tcW w:w="678" w:type="pct"/>
            <w:shd w:val="clear" w:color="auto" w:fill="FFFFFF"/>
            <w:vAlign w:val="center"/>
          </w:tcPr>
          <w:p w14:paraId="486D4110"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2265EB90" w14:textId="77777777" w:rsidR="004D335A" w:rsidRPr="00344BF0" w:rsidRDefault="004D335A" w:rsidP="00DA6303">
            <w:pPr>
              <w:spacing w:after="0" w:line="240" w:lineRule="auto"/>
              <w:jc w:val="center"/>
              <w:rPr>
                <w:sz w:val="16"/>
                <w:szCs w:val="20"/>
              </w:rPr>
            </w:pPr>
            <w:r w:rsidRPr="00344BF0">
              <w:rPr>
                <w:sz w:val="16"/>
                <w:szCs w:val="20"/>
              </w:rPr>
              <w:t>INTEGRADA</w:t>
            </w:r>
          </w:p>
          <w:p w14:paraId="3B0ACA9B"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80B673D" w14:textId="77777777" w:rsidR="004D335A" w:rsidRPr="00344BF0" w:rsidRDefault="004D335A" w:rsidP="00DA6303">
            <w:pPr>
              <w:spacing w:after="0" w:line="240" w:lineRule="auto"/>
              <w:jc w:val="center"/>
              <w:rPr>
                <w:sz w:val="16"/>
                <w:szCs w:val="20"/>
              </w:rPr>
            </w:pPr>
            <w:r w:rsidRPr="00344BF0">
              <w:rPr>
                <w:sz w:val="16"/>
                <w:szCs w:val="20"/>
              </w:rPr>
              <w:t>4120</w:t>
            </w:r>
          </w:p>
        </w:tc>
        <w:tc>
          <w:tcPr>
            <w:tcW w:w="312" w:type="pct"/>
            <w:shd w:val="clear" w:color="auto" w:fill="FFFFFF"/>
            <w:vAlign w:val="center"/>
          </w:tcPr>
          <w:p w14:paraId="58845B36"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68AC0E77" w14:textId="77777777" w:rsidR="004D335A" w:rsidRPr="00344BF0" w:rsidRDefault="004D335A" w:rsidP="00DA6303">
            <w:pPr>
              <w:spacing w:line="240" w:lineRule="auto"/>
              <w:jc w:val="center"/>
              <w:rPr>
                <w:sz w:val="16"/>
                <w:szCs w:val="20"/>
              </w:rPr>
            </w:pPr>
            <w:r w:rsidRPr="00344BF0">
              <w:rPr>
                <w:sz w:val="16"/>
                <w:szCs w:val="20"/>
              </w:rPr>
              <w:t>4420</w:t>
            </w:r>
          </w:p>
        </w:tc>
        <w:tc>
          <w:tcPr>
            <w:tcW w:w="789" w:type="pct"/>
            <w:shd w:val="clear" w:color="auto" w:fill="FFFFFF"/>
            <w:vAlign w:val="center"/>
          </w:tcPr>
          <w:p w14:paraId="2BB3E1FE"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EF1A34B" w14:textId="77777777" w:rsidR="004D335A" w:rsidRPr="00344BF0" w:rsidRDefault="004D335A" w:rsidP="00DA6303">
            <w:pPr>
              <w:spacing w:after="0" w:line="240" w:lineRule="auto"/>
              <w:rPr>
                <w:b/>
                <w:sz w:val="16"/>
                <w:szCs w:val="20"/>
              </w:rPr>
            </w:pPr>
            <w:r w:rsidRPr="00344BF0">
              <w:rPr>
                <w:b/>
                <w:sz w:val="16"/>
                <w:szCs w:val="20"/>
              </w:rPr>
              <w:t>Aprovado pela Resolução Nº 028 do CONSUP de 22/09/2014.</w:t>
            </w:r>
          </w:p>
        </w:tc>
      </w:tr>
      <w:tr w:rsidR="004D335A" w:rsidRPr="00344BF0" w14:paraId="7A09DEA3" w14:textId="77777777" w:rsidTr="00DA6303">
        <w:trPr>
          <w:gridBefore w:val="1"/>
          <w:wBefore w:w="113" w:type="pct"/>
        </w:trPr>
        <w:tc>
          <w:tcPr>
            <w:tcW w:w="127" w:type="pct"/>
            <w:shd w:val="clear" w:color="auto" w:fill="FFFFFF"/>
            <w:vAlign w:val="center"/>
          </w:tcPr>
          <w:p w14:paraId="618D1338"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7C272CD2"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05EF808F"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5023A2A0" w14:textId="77777777" w:rsidR="004D335A" w:rsidRPr="00344BF0" w:rsidRDefault="004D335A" w:rsidP="00DA6303">
            <w:pPr>
              <w:spacing w:after="0" w:line="240" w:lineRule="auto"/>
              <w:jc w:val="center"/>
              <w:rPr>
                <w:sz w:val="16"/>
                <w:szCs w:val="20"/>
              </w:rPr>
            </w:pPr>
            <w:r w:rsidRPr="00344BF0">
              <w:rPr>
                <w:sz w:val="16"/>
                <w:szCs w:val="20"/>
              </w:rPr>
              <w:t>INTEGRADA</w:t>
            </w:r>
          </w:p>
          <w:p w14:paraId="0222A234"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05B562B6" w14:textId="77777777" w:rsidR="004D335A" w:rsidRPr="00344BF0" w:rsidRDefault="004D335A" w:rsidP="00DA6303">
            <w:pPr>
              <w:spacing w:line="240" w:lineRule="auto"/>
              <w:jc w:val="center"/>
              <w:rPr>
                <w:sz w:val="16"/>
                <w:szCs w:val="20"/>
              </w:rPr>
            </w:pPr>
            <w:r w:rsidRPr="00344BF0">
              <w:rPr>
                <w:sz w:val="16"/>
                <w:szCs w:val="20"/>
              </w:rPr>
              <w:t>3800</w:t>
            </w:r>
          </w:p>
        </w:tc>
        <w:tc>
          <w:tcPr>
            <w:tcW w:w="312" w:type="pct"/>
            <w:shd w:val="clear" w:color="auto" w:fill="FFFFFF"/>
            <w:vAlign w:val="center"/>
          </w:tcPr>
          <w:p w14:paraId="1A988DFA"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698B8095" w14:textId="77777777" w:rsidR="004D335A" w:rsidRPr="00344BF0" w:rsidRDefault="004D335A" w:rsidP="00DA6303">
            <w:pPr>
              <w:spacing w:line="240" w:lineRule="auto"/>
              <w:jc w:val="center"/>
              <w:rPr>
                <w:sz w:val="16"/>
                <w:szCs w:val="20"/>
              </w:rPr>
            </w:pPr>
            <w:r w:rsidRPr="00344BF0">
              <w:rPr>
                <w:sz w:val="16"/>
                <w:szCs w:val="20"/>
              </w:rPr>
              <w:t>4100</w:t>
            </w:r>
          </w:p>
        </w:tc>
        <w:tc>
          <w:tcPr>
            <w:tcW w:w="789" w:type="pct"/>
            <w:shd w:val="clear" w:color="auto" w:fill="FFFFFF"/>
            <w:vAlign w:val="center"/>
          </w:tcPr>
          <w:p w14:paraId="27D0BDBE" w14:textId="77777777" w:rsidR="004D335A" w:rsidRPr="00344BF0" w:rsidRDefault="004D335A" w:rsidP="00DA6303">
            <w:pPr>
              <w:spacing w:line="240" w:lineRule="auto"/>
              <w:jc w:val="center"/>
              <w:rPr>
                <w:sz w:val="16"/>
                <w:szCs w:val="20"/>
              </w:rPr>
            </w:pPr>
            <w:r w:rsidRPr="00344BF0">
              <w:rPr>
                <w:sz w:val="16"/>
                <w:szCs w:val="20"/>
              </w:rPr>
              <w:t>3 Anos</w:t>
            </w:r>
          </w:p>
        </w:tc>
        <w:tc>
          <w:tcPr>
            <w:tcW w:w="807" w:type="pct"/>
            <w:shd w:val="clear" w:color="auto" w:fill="FFFFFF"/>
            <w:vAlign w:val="center"/>
          </w:tcPr>
          <w:p w14:paraId="0E0BE982" w14:textId="77777777" w:rsidR="004D335A" w:rsidRPr="00344BF0" w:rsidRDefault="004D335A" w:rsidP="00DA6303">
            <w:pPr>
              <w:spacing w:after="0" w:line="240" w:lineRule="auto"/>
              <w:rPr>
                <w:b/>
                <w:sz w:val="16"/>
                <w:szCs w:val="20"/>
              </w:rPr>
            </w:pPr>
            <w:r w:rsidRPr="00344BF0">
              <w:rPr>
                <w:b/>
                <w:sz w:val="16"/>
                <w:szCs w:val="20"/>
              </w:rPr>
              <w:t>Aprovado pela Resolução Nº 17 do CONSUP de 25/05/2016.</w:t>
            </w:r>
          </w:p>
        </w:tc>
      </w:tr>
      <w:tr w:rsidR="004D335A" w:rsidRPr="00344BF0" w14:paraId="2887400F" w14:textId="77777777" w:rsidTr="00DA6303">
        <w:trPr>
          <w:gridBefore w:val="1"/>
          <w:wBefore w:w="113" w:type="pct"/>
        </w:trPr>
        <w:tc>
          <w:tcPr>
            <w:tcW w:w="127" w:type="pct"/>
            <w:shd w:val="clear" w:color="auto" w:fill="FFFFFF"/>
            <w:vAlign w:val="center"/>
          </w:tcPr>
          <w:p w14:paraId="67AF1F2E"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444C0D3D" w14:textId="77777777" w:rsidR="004D335A" w:rsidRPr="00344BF0" w:rsidRDefault="004D335A" w:rsidP="00DA6303">
            <w:pPr>
              <w:spacing w:after="0" w:line="240" w:lineRule="auto"/>
              <w:rPr>
                <w:sz w:val="16"/>
                <w:szCs w:val="20"/>
              </w:rPr>
            </w:pPr>
            <w:r w:rsidRPr="00344BF0">
              <w:rPr>
                <w:sz w:val="16"/>
                <w:szCs w:val="20"/>
              </w:rPr>
              <w:t>Informação e Comunicação</w:t>
            </w:r>
          </w:p>
        </w:tc>
        <w:tc>
          <w:tcPr>
            <w:tcW w:w="678" w:type="pct"/>
            <w:shd w:val="clear" w:color="auto" w:fill="FFFFFF"/>
            <w:vAlign w:val="center"/>
          </w:tcPr>
          <w:p w14:paraId="34A4BBB8" w14:textId="77777777" w:rsidR="004D335A" w:rsidRPr="00344BF0" w:rsidRDefault="004D335A" w:rsidP="00DA6303">
            <w:pPr>
              <w:spacing w:after="0" w:line="240" w:lineRule="auto"/>
              <w:jc w:val="center"/>
              <w:rPr>
                <w:sz w:val="16"/>
                <w:szCs w:val="20"/>
              </w:rPr>
            </w:pPr>
            <w:r w:rsidRPr="00344BF0">
              <w:rPr>
                <w:sz w:val="16"/>
                <w:szCs w:val="20"/>
              </w:rPr>
              <w:t xml:space="preserve">Manutenção </w:t>
            </w:r>
            <w:r>
              <w:rPr>
                <w:sz w:val="16"/>
                <w:szCs w:val="20"/>
              </w:rPr>
              <w:t>e</w:t>
            </w:r>
            <w:r w:rsidRPr="00344BF0">
              <w:rPr>
                <w:sz w:val="16"/>
                <w:szCs w:val="20"/>
              </w:rPr>
              <w:t xml:space="preserve"> Suporte </w:t>
            </w:r>
            <w:r>
              <w:rPr>
                <w:sz w:val="16"/>
                <w:szCs w:val="20"/>
              </w:rPr>
              <w:t>e</w:t>
            </w:r>
            <w:r w:rsidRPr="00344BF0">
              <w:rPr>
                <w:sz w:val="16"/>
                <w:szCs w:val="20"/>
              </w:rPr>
              <w:t>m Informática</w:t>
            </w:r>
          </w:p>
        </w:tc>
        <w:tc>
          <w:tcPr>
            <w:tcW w:w="852" w:type="pct"/>
            <w:shd w:val="clear" w:color="auto" w:fill="FFFFFF"/>
            <w:vAlign w:val="center"/>
          </w:tcPr>
          <w:p w14:paraId="2EC26487" w14:textId="77777777" w:rsidR="004D335A" w:rsidRPr="00344BF0" w:rsidRDefault="004D335A" w:rsidP="00DA6303">
            <w:pPr>
              <w:spacing w:after="0" w:line="240" w:lineRule="auto"/>
              <w:jc w:val="center"/>
              <w:rPr>
                <w:sz w:val="16"/>
                <w:szCs w:val="20"/>
              </w:rPr>
            </w:pPr>
            <w:r w:rsidRPr="00344BF0">
              <w:rPr>
                <w:sz w:val="16"/>
                <w:szCs w:val="20"/>
              </w:rPr>
              <w:t>INTEGRADA</w:t>
            </w:r>
          </w:p>
          <w:p w14:paraId="72974AFC"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1248B60" w14:textId="77777777" w:rsidR="004D335A" w:rsidRPr="00344BF0" w:rsidRDefault="004D335A" w:rsidP="00DA6303">
            <w:pPr>
              <w:spacing w:after="0" w:line="240" w:lineRule="auto"/>
              <w:jc w:val="center"/>
              <w:rPr>
                <w:sz w:val="16"/>
                <w:szCs w:val="20"/>
              </w:rPr>
            </w:pPr>
            <w:r w:rsidRPr="00344BF0">
              <w:rPr>
                <w:sz w:val="16"/>
                <w:szCs w:val="20"/>
              </w:rPr>
              <w:t>3720</w:t>
            </w:r>
          </w:p>
        </w:tc>
        <w:tc>
          <w:tcPr>
            <w:tcW w:w="312" w:type="pct"/>
            <w:shd w:val="clear" w:color="auto" w:fill="FFFFFF"/>
            <w:vAlign w:val="center"/>
          </w:tcPr>
          <w:p w14:paraId="6203B605"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436AB6FB" w14:textId="77777777" w:rsidR="004D335A" w:rsidRPr="00344BF0" w:rsidRDefault="004D335A" w:rsidP="00DA6303">
            <w:pPr>
              <w:spacing w:line="240" w:lineRule="auto"/>
              <w:jc w:val="center"/>
              <w:rPr>
                <w:sz w:val="16"/>
                <w:szCs w:val="20"/>
              </w:rPr>
            </w:pPr>
            <w:r w:rsidRPr="00344BF0">
              <w:rPr>
                <w:sz w:val="16"/>
                <w:szCs w:val="20"/>
              </w:rPr>
              <w:t>4020</w:t>
            </w:r>
          </w:p>
        </w:tc>
        <w:tc>
          <w:tcPr>
            <w:tcW w:w="789" w:type="pct"/>
            <w:shd w:val="clear" w:color="auto" w:fill="FFFFFF"/>
            <w:vAlign w:val="center"/>
          </w:tcPr>
          <w:p w14:paraId="6FFA9ADD"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C140EC3" w14:textId="77777777" w:rsidR="004D335A" w:rsidRPr="00344BF0" w:rsidRDefault="004D335A" w:rsidP="00DA6303">
            <w:pPr>
              <w:spacing w:after="0" w:line="240" w:lineRule="auto"/>
              <w:rPr>
                <w:b/>
                <w:sz w:val="16"/>
                <w:szCs w:val="20"/>
              </w:rPr>
            </w:pPr>
            <w:r w:rsidRPr="00344BF0">
              <w:rPr>
                <w:b/>
                <w:sz w:val="16"/>
                <w:szCs w:val="20"/>
              </w:rPr>
              <w:t>Aprovado pela Resolução Nº 028 do CONSUP de 22/09/2014.</w:t>
            </w:r>
          </w:p>
        </w:tc>
      </w:tr>
      <w:tr w:rsidR="004D335A" w:rsidRPr="00344BF0" w14:paraId="2B1C7567" w14:textId="77777777" w:rsidTr="00DA6303">
        <w:trPr>
          <w:gridBefore w:val="1"/>
          <w:wBefore w:w="113" w:type="pct"/>
        </w:trPr>
        <w:tc>
          <w:tcPr>
            <w:tcW w:w="127" w:type="pct"/>
            <w:shd w:val="clear" w:color="auto" w:fill="FFFFFF"/>
            <w:vAlign w:val="center"/>
          </w:tcPr>
          <w:p w14:paraId="67B1449B"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16A1E140"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5B4B2027"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6C1D5214" w14:textId="77777777" w:rsidR="004D335A" w:rsidRPr="00344BF0" w:rsidRDefault="004D335A" w:rsidP="00DA6303">
            <w:pPr>
              <w:spacing w:after="0" w:line="240" w:lineRule="auto"/>
              <w:jc w:val="center"/>
              <w:rPr>
                <w:sz w:val="16"/>
                <w:szCs w:val="20"/>
              </w:rPr>
            </w:pPr>
            <w:r w:rsidRPr="00344BF0">
              <w:rPr>
                <w:sz w:val="16"/>
                <w:szCs w:val="20"/>
              </w:rPr>
              <w:t>SUBSEQUENTE</w:t>
            </w:r>
          </w:p>
          <w:p w14:paraId="3BE2C845"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629D46A" w14:textId="77777777" w:rsidR="004D335A" w:rsidRPr="00344BF0" w:rsidRDefault="004D335A" w:rsidP="00DA6303">
            <w:pPr>
              <w:spacing w:after="0" w:line="240" w:lineRule="auto"/>
              <w:jc w:val="center"/>
              <w:rPr>
                <w:sz w:val="16"/>
                <w:szCs w:val="20"/>
              </w:rPr>
            </w:pPr>
            <w:r w:rsidRPr="00344BF0">
              <w:rPr>
                <w:sz w:val="16"/>
                <w:szCs w:val="20"/>
              </w:rPr>
              <w:t>1160</w:t>
            </w:r>
          </w:p>
        </w:tc>
        <w:tc>
          <w:tcPr>
            <w:tcW w:w="312" w:type="pct"/>
            <w:shd w:val="clear" w:color="auto" w:fill="FFFFFF"/>
            <w:vAlign w:val="center"/>
          </w:tcPr>
          <w:p w14:paraId="0DC695B7"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66A5198" w14:textId="77777777" w:rsidR="004D335A" w:rsidRPr="00344BF0" w:rsidRDefault="004D335A" w:rsidP="00DA6303">
            <w:pPr>
              <w:spacing w:line="240" w:lineRule="auto"/>
              <w:jc w:val="center"/>
              <w:rPr>
                <w:sz w:val="16"/>
                <w:szCs w:val="20"/>
              </w:rPr>
            </w:pPr>
            <w:r w:rsidRPr="00344BF0">
              <w:rPr>
                <w:sz w:val="16"/>
                <w:szCs w:val="20"/>
              </w:rPr>
              <w:t>1460</w:t>
            </w:r>
          </w:p>
        </w:tc>
        <w:tc>
          <w:tcPr>
            <w:tcW w:w="789" w:type="pct"/>
            <w:shd w:val="clear" w:color="auto" w:fill="FFFFFF"/>
            <w:vAlign w:val="center"/>
          </w:tcPr>
          <w:p w14:paraId="07C8EBF8"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21141F7" w14:textId="77777777" w:rsidR="004D335A" w:rsidRPr="00344BF0" w:rsidRDefault="004D335A" w:rsidP="00DA6303">
            <w:pPr>
              <w:spacing w:after="0" w:line="240" w:lineRule="auto"/>
              <w:rPr>
                <w:b/>
                <w:sz w:val="16"/>
                <w:szCs w:val="20"/>
              </w:rPr>
            </w:pPr>
            <w:r w:rsidRPr="00344BF0">
              <w:rPr>
                <w:b/>
                <w:sz w:val="16"/>
                <w:szCs w:val="20"/>
              </w:rPr>
              <w:t>Aprovado pela Resolução Nº 029 do CONSUP de 22/09/2014.</w:t>
            </w:r>
          </w:p>
        </w:tc>
      </w:tr>
      <w:tr w:rsidR="004D335A" w:rsidRPr="00344BF0" w14:paraId="6DD4158F" w14:textId="77777777" w:rsidTr="00DA6303">
        <w:trPr>
          <w:gridBefore w:val="1"/>
          <w:wBefore w:w="113" w:type="pct"/>
        </w:trPr>
        <w:tc>
          <w:tcPr>
            <w:tcW w:w="127" w:type="pct"/>
            <w:shd w:val="clear" w:color="auto" w:fill="FFFFFF"/>
            <w:vAlign w:val="center"/>
          </w:tcPr>
          <w:p w14:paraId="7DD0ADA2"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49A2090D"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68421275" w14:textId="77777777" w:rsidR="004D335A" w:rsidRPr="00344BF0" w:rsidRDefault="004D335A" w:rsidP="00DA6303">
            <w:pPr>
              <w:spacing w:after="0" w:line="240" w:lineRule="auto"/>
              <w:jc w:val="center"/>
              <w:rPr>
                <w:sz w:val="16"/>
                <w:szCs w:val="20"/>
              </w:rPr>
            </w:pPr>
            <w:r w:rsidRPr="00344BF0">
              <w:rPr>
                <w:sz w:val="16"/>
                <w:szCs w:val="20"/>
              </w:rPr>
              <w:t xml:space="preserve">Manutenção </w:t>
            </w:r>
            <w:r>
              <w:rPr>
                <w:sz w:val="16"/>
                <w:szCs w:val="20"/>
              </w:rPr>
              <w:t>e</w:t>
            </w:r>
            <w:r w:rsidRPr="00344BF0">
              <w:rPr>
                <w:sz w:val="16"/>
                <w:szCs w:val="20"/>
              </w:rPr>
              <w:t xml:space="preserve"> Suporte </w:t>
            </w:r>
            <w:r>
              <w:rPr>
                <w:sz w:val="16"/>
                <w:szCs w:val="20"/>
              </w:rPr>
              <w:t>e</w:t>
            </w:r>
            <w:r w:rsidRPr="00344BF0">
              <w:rPr>
                <w:sz w:val="16"/>
                <w:szCs w:val="20"/>
              </w:rPr>
              <w:t>m Informática</w:t>
            </w:r>
          </w:p>
        </w:tc>
        <w:tc>
          <w:tcPr>
            <w:tcW w:w="852" w:type="pct"/>
            <w:shd w:val="clear" w:color="auto" w:fill="FFFFFF"/>
            <w:vAlign w:val="center"/>
          </w:tcPr>
          <w:p w14:paraId="49CB116F" w14:textId="77777777" w:rsidR="004D335A" w:rsidRPr="00344BF0" w:rsidRDefault="004D335A" w:rsidP="00DA6303">
            <w:pPr>
              <w:spacing w:after="0" w:line="240" w:lineRule="auto"/>
              <w:jc w:val="center"/>
              <w:rPr>
                <w:sz w:val="16"/>
                <w:szCs w:val="20"/>
              </w:rPr>
            </w:pPr>
            <w:r w:rsidRPr="00344BF0">
              <w:rPr>
                <w:sz w:val="16"/>
                <w:szCs w:val="20"/>
              </w:rPr>
              <w:t>SUBSEQUENTE</w:t>
            </w:r>
          </w:p>
          <w:p w14:paraId="0E689DA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E73D5D8" w14:textId="77777777" w:rsidR="004D335A" w:rsidRPr="00344BF0" w:rsidRDefault="004D335A" w:rsidP="00DA6303">
            <w:pPr>
              <w:spacing w:after="0" w:line="240" w:lineRule="auto"/>
              <w:jc w:val="center"/>
              <w:rPr>
                <w:sz w:val="16"/>
                <w:szCs w:val="20"/>
              </w:rPr>
            </w:pPr>
            <w:r w:rsidRPr="00344BF0">
              <w:rPr>
                <w:sz w:val="16"/>
                <w:szCs w:val="20"/>
              </w:rPr>
              <w:t>1020</w:t>
            </w:r>
          </w:p>
        </w:tc>
        <w:tc>
          <w:tcPr>
            <w:tcW w:w="312" w:type="pct"/>
            <w:shd w:val="clear" w:color="auto" w:fill="FFFFFF"/>
            <w:vAlign w:val="center"/>
          </w:tcPr>
          <w:p w14:paraId="1CDFADB1"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4C171A32" w14:textId="77777777" w:rsidR="004D335A" w:rsidRPr="00344BF0" w:rsidRDefault="004D335A" w:rsidP="00DA6303">
            <w:pPr>
              <w:spacing w:line="240" w:lineRule="auto"/>
              <w:rPr>
                <w:sz w:val="16"/>
                <w:szCs w:val="20"/>
              </w:rPr>
            </w:pPr>
            <w:r w:rsidRPr="00344BF0">
              <w:rPr>
                <w:sz w:val="16"/>
                <w:szCs w:val="20"/>
              </w:rPr>
              <w:t>1320</w:t>
            </w:r>
          </w:p>
        </w:tc>
        <w:tc>
          <w:tcPr>
            <w:tcW w:w="789" w:type="pct"/>
            <w:shd w:val="clear" w:color="auto" w:fill="FFFFFF"/>
            <w:vAlign w:val="center"/>
          </w:tcPr>
          <w:p w14:paraId="2D54C12A"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2783294C" w14:textId="77777777" w:rsidR="004D335A" w:rsidRPr="00344BF0" w:rsidRDefault="004D335A" w:rsidP="00DA6303">
            <w:pPr>
              <w:spacing w:after="0" w:line="240" w:lineRule="auto"/>
              <w:rPr>
                <w:sz w:val="16"/>
                <w:szCs w:val="20"/>
              </w:rPr>
            </w:pPr>
            <w:r w:rsidRPr="00344BF0">
              <w:rPr>
                <w:b/>
                <w:sz w:val="16"/>
                <w:szCs w:val="20"/>
              </w:rPr>
              <w:t>Aprovado pela Resolução Nº 18 do CONSUP de 25/05/2016.</w:t>
            </w:r>
          </w:p>
        </w:tc>
      </w:tr>
      <w:tr w:rsidR="004D335A" w:rsidRPr="00344BF0" w14:paraId="1CB80327" w14:textId="77777777" w:rsidTr="00DA6303">
        <w:trPr>
          <w:gridBefore w:val="1"/>
          <w:wBefore w:w="113" w:type="pct"/>
        </w:trPr>
        <w:tc>
          <w:tcPr>
            <w:tcW w:w="127" w:type="pct"/>
            <w:shd w:val="clear" w:color="auto" w:fill="FFFFFF"/>
            <w:vAlign w:val="center"/>
          </w:tcPr>
          <w:p w14:paraId="7C4BFDB1"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0A505B20"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47C49CC9"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5CBFB3C5" w14:textId="77777777" w:rsidR="004D335A" w:rsidRPr="00344BF0" w:rsidRDefault="004D335A" w:rsidP="00DA6303">
            <w:pPr>
              <w:spacing w:after="0" w:line="240" w:lineRule="auto"/>
              <w:jc w:val="center"/>
              <w:rPr>
                <w:sz w:val="16"/>
                <w:szCs w:val="20"/>
              </w:rPr>
            </w:pPr>
            <w:r w:rsidRPr="00344BF0">
              <w:rPr>
                <w:sz w:val="16"/>
                <w:szCs w:val="20"/>
              </w:rPr>
              <w:t>INTEGRADA</w:t>
            </w:r>
          </w:p>
          <w:p w14:paraId="416063DC"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29E3B9DA" w14:textId="77777777" w:rsidR="004D335A" w:rsidRPr="00344BF0" w:rsidRDefault="004D335A" w:rsidP="00DA6303">
            <w:pPr>
              <w:spacing w:after="0" w:line="240" w:lineRule="auto"/>
              <w:jc w:val="center"/>
              <w:rPr>
                <w:sz w:val="16"/>
                <w:szCs w:val="20"/>
              </w:rPr>
            </w:pPr>
            <w:r w:rsidRPr="00344BF0">
              <w:rPr>
                <w:sz w:val="16"/>
                <w:szCs w:val="20"/>
              </w:rPr>
              <w:t>3600</w:t>
            </w:r>
          </w:p>
        </w:tc>
        <w:tc>
          <w:tcPr>
            <w:tcW w:w="312" w:type="pct"/>
            <w:shd w:val="clear" w:color="auto" w:fill="FFFFFF"/>
            <w:vAlign w:val="center"/>
          </w:tcPr>
          <w:p w14:paraId="205DAC40"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44A5D4BD" w14:textId="77777777" w:rsidR="004D335A" w:rsidRPr="00344BF0" w:rsidRDefault="004D335A" w:rsidP="00DA6303">
            <w:pPr>
              <w:spacing w:line="240" w:lineRule="auto"/>
              <w:jc w:val="center"/>
              <w:rPr>
                <w:sz w:val="16"/>
                <w:szCs w:val="20"/>
              </w:rPr>
            </w:pPr>
            <w:r w:rsidRPr="00344BF0">
              <w:rPr>
                <w:sz w:val="16"/>
                <w:szCs w:val="20"/>
              </w:rPr>
              <w:t>3850</w:t>
            </w:r>
          </w:p>
        </w:tc>
        <w:tc>
          <w:tcPr>
            <w:tcW w:w="789" w:type="pct"/>
            <w:shd w:val="clear" w:color="auto" w:fill="FFFFFF"/>
            <w:vAlign w:val="center"/>
          </w:tcPr>
          <w:p w14:paraId="28DF270F"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3EA4078" w14:textId="77777777" w:rsidR="004D335A" w:rsidRPr="00344BF0" w:rsidRDefault="004D335A" w:rsidP="00DA6303">
            <w:pPr>
              <w:spacing w:after="0" w:line="240" w:lineRule="auto"/>
              <w:rPr>
                <w:b/>
                <w:color w:val="FF0000"/>
                <w:sz w:val="16"/>
                <w:szCs w:val="20"/>
              </w:rPr>
            </w:pPr>
            <w:r w:rsidRPr="00344BF0">
              <w:rPr>
                <w:b/>
                <w:sz w:val="16"/>
                <w:szCs w:val="20"/>
              </w:rPr>
              <w:t>Aprovado pela Resolução Nº 17 do CONSUP de 25/05/2016.</w:t>
            </w:r>
          </w:p>
        </w:tc>
      </w:tr>
      <w:tr w:rsidR="004D335A" w:rsidRPr="00344BF0" w14:paraId="676D5801" w14:textId="77777777" w:rsidTr="00DA6303">
        <w:trPr>
          <w:gridBefore w:val="1"/>
          <w:wBefore w:w="113" w:type="pct"/>
        </w:trPr>
        <w:tc>
          <w:tcPr>
            <w:tcW w:w="127" w:type="pct"/>
            <w:shd w:val="clear" w:color="auto" w:fill="FFFFFF"/>
            <w:vAlign w:val="center"/>
          </w:tcPr>
          <w:p w14:paraId="5A5DB48D"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57E466B4"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7044ED4A"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1F503149" w14:textId="77777777" w:rsidR="004D335A" w:rsidRPr="00344BF0" w:rsidRDefault="004D335A" w:rsidP="00DA6303">
            <w:pPr>
              <w:spacing w:after="0" w:line="240" w:lineRule="auto"/>
              <w:jc w:val="center"/>
              <w:rPr>
                <w:sz w:val="16"/>
                <w:szCs w:val="20"/>
              </w:rPr>
            </w:pPr>
            <w:r w:rsidRPr="00344BF0">
              <w:rPr>
                <w:sz w:val="16"/>
                <w:szCs w:val="20"/>
              </w:rPr>
              <w:t>SUBSEQUENTE</w:t>
            </w:r>
          </w:p>
          <w:p w14:paraId="627F8BAB"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21E0A45" w14:textId="77777777" w:rsidR="004D335A" w:rsidRPr="00344BF0" w:rsidRDefault="004D335A" w:rsidP="00DA6303">
            <w:pPr>
              <w:spacing w:after="0" w:line="240" w:lineRule="auto"/>
              <w:jc w:val="center"/>
              <w:rPr>
                <w:sz w:val="16"/>
                <w:szCs w:val="20"/>
              </w:rPr>
            </w:pPr>
            <w:r w:rsidRPr="00344BF0">
              <w:rPr>
                <w:sz w:val="16"/>
                <w:szCs w:val="20"/>
              </w:rPr>
              <w:t>1200</w:t>
            </w:r>
          </w:p>
        </w:tc>
        <w:tc>
          <w:tcPr>
            <w:tcW w:w="312" w:type="pct"/>
            <w:shd w:val="clear" w:color="auto" w:fill="FFFFFF"/>
            <w:vAlign w:val="center"/>
          </w:tcPr>
          <w:p w14:paraId="657CC92A"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F3E30C3"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0FE1A73F"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5ED9DFD8" w14:textId="77777777" w:rsidR="004D335A" w:rsidRPr="00344BF0" w:rsidRDefault="004D335A" w:rsidP="00DA6303">
            <w:pPr>
              <w:spacing w:after="0" w:line="240" w:lineRule="auto"/>
              <w:rPr>
                <w:sz w:val="16"/>
                <w:szCs w:val="20"/>
              </w:rPr>
            </w:pPr>
            <w:r w:rsidRPr="00344BF0">
              <w:rPr>
                <w:b/>
                <w:sz w:val="16"/>
                <w:szCs w:val="20"/>
              </w:rPr>
              <w:t>Aprovado pela Resolução Nº 030 do CONSUP de 22/09/2014.</w:t>
            </w:r>
          </w:p>
        </w:tc>
      </w:tr>
      <w:tr w:rsidR="004D335A" w:rsidRPr="00344BF0" w14:paraId="125A8469" w14:textId="77777777" w:rsidTr="00DA6303">
        <w:trPr>
          <w:gridBefore w:val="1"/>
          <w:wBefore w:w="113" w:type="pct"/>
        </w:trPr>
        <w:tc>
          <w:tcPr>
            <w:tcW w:w="127" w:type="pct"/>
            <w:shd w:val="clear" w:color="auto" w:fill="FFFFFF"/>
            <w:vAlign w:val="center"/>
          </w:tcPr>
          <w:p w14:paraId="68D605D6" w14:textId="77777777" w:rsidR="004D335A" w:rsidRPr="00344BF0" w:rsidRDefault="004D335A" w:rsidP="00DA6303">
            <w:pPr>
              <w:spacing w:after="0" w:line="240" w:lineRule="auto"/>
              <w:rPr>
                <w:sz w:val="16"/>
                <w:szCs w:val="20"/>
              </w:rPr>
            </w:pPr>
            <w:r w:rsidRPr="00344BF0">
              <w:rPr>
                <w:sz w:val="16"/>
                <w:szCs w:val="20"/>
              </w:rPr>
              <w:t>11</w:t>
            </w:r>
          </w:p>
        </w:tc>
        <w:tc>
          <w:tcPr>
            <w:tcW w:w="689" w:type="pct"/>
            <w:shd w:val="clear" w:color="auto" w:fill="FFFFFF"/>
            <w:vAlign w:val="center"/>
          </w:tcPr>
          <w:p w14:paraId="75AADD06"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6EE19CE"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760B998" w14:textId="77777777" w:rsidR="004D335A" w:rsidRPr="00344BF0" w:rsidRDefault="004D335A" w:rsidP="00DA6303">
            <w:pPr>
              <w:spacing w:after="0" w:line="240" w:lineRule="auto"/>
              <w:jc w:val="center"/>
              <w:rPr>
                <w:sz w:val="16"/>
                <w:szCs w:val="20"/>
              </w:rPr>
            </w:pPr>
            <w:r w:rsidRPr="00344BF0">
              <w:rPr>
                <w:sz w:val="16"/>
                <w:szCs w:val="20"/>
              </w:rPr>
              <w:t>INTEGRADA/</w:t>
            </w:r>
          </w:p>
          <w:p w14:paraId="04BCDA2F" w14:textId="77777777" w:rsidR="004D335A" w:rsidRPr="00344BF0" w:rsidRDefault="004D335A" w:rsidP="00DA6303">
            <w:pPr>
              <w:spacing w:after="0" w:line="240" w:lineRule="auto"/>
              <w:jc w:val="center"/>
              <w:rPr>
                <w:b/>
                <w:sz w:val="16"/>
                <w:szCs w:val="20"/>
              </w:rPr>
            </w:pPr>
            <w:r w:rsidRPr="00344BF0">
              <w:rPr>
                <w:b/>
                <w:sz w:val="16"/>
                <w:szCs w:val="20"/>
              </w:rPr>
              <w:t>PROEJA</w:t>
            </w:r>
          </w:p>
          <w:p w14:paraId="5C0AE802"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297371A4" w14:textId="77777777" w:rsidR="004D335A" w:rsidRPr="00344BF0" w:rsidRDefault="004D335A" w:rsidP="00DA6303">
            <w:pPr>
              <w:spacing w:after="0" w:line="240" w:lineRule="auto"/>
              <w:jc w:val="center"/>
              <w:rPr>
                <w:sz w:val="16"/>
                <w:szCs w:val="20"/>
              </w:rPr>
            </w:pPr>
            <w:r w:rsidRPr="00344BF0">
              <w:rPr>
                <w:sz w:val="16"/>
                <w:szCs w:val="20"/>
              </w:rPr>
              <w:t>2480</w:t>
            </w:r>
          </w:p>
        </w:tc>
        <w:tc>
          <w:tcPr>
            <w:tcW w:w="312" w:type="pct"/>
            <w:shd w:val="clear" w:color="auto" w:fill="FFFFFF"/>
            <w:vAlign w:val="center"/>
          </w:tcPr>
          <w:p w14:paraId="4CDB5D0B" w14:textId="77777777" w:rsidR="004D335A" w:rsidRPr="00344BF0" w:rsidRDefault="004D335A" w:rsidP="00DA6303">
            <w:pPr>
              <w:spacing w:line="240" w:lineRule="auto"/>
              <w:jc w:val="center"/>
              <w:rPr>
                <w:color w:val="000000"/>
                <w:sz w:val="16"/>
                <w:szCs w:val="20"/>
              </w:rPr>
            </w:pPr>
            <w:r w:rsidRPr="00344BF0">
              <w:rPr>
                <w:color w:val="000000"/>
                <w:sz w:val="16"/>
                <w:szCs w:val="20"/>
              </w:rPr>
              <w:t>200</w:t>
            </w:r>
          </w:p>
        </w:tc>
        <w:tc>
          <w:tcPr>
            <w:tcW w:w="340" w:type="pct"/>
            <w:shd w:val="clear" w:color="auto" w:fill="FFFFFF"/>
            <w:vAlign w:val="center"/>
          </w:tcPr>
          <w:p w14:paraId="168D5F3E" w14:textId="77777777" w:rsidR="004D335A" w:rsidRPr="00344BF0" w:rsidRDefault="004D335A" w:rsidP="00DA6303">
            <w:pPr>
              <w:spacing w:after="0" w:line="240" w:lineRule="auto"/>
              <w:jc w:val="center"/>
              <w:rPr>
                <w:sz w:val="16"/>
                <w:szCs w:val="20"/>
              </w:rPr>
            </w:pPr>
            <w:r w:rsidRPr="00344BF0">
              <w:rPr>
                <w:sz w:val="16"/>
                <w:szCs w:val="20"/>
              </w:rPr>
              <w:t>2.680</w:t>
            </w:r>
          </w:p>
        </w:tc>
        <w:tc>
          <w:tcPr>
            <w:tcW w:w="789" w:type="pct"/>
            <w:shd w:val="clear" w:color="auto" w:fill="FFFFFF"/>
            <w:vAlign w:val="center"/>
          </w:tcPr>
          <w:p w14:paraId="488B84BF" w14:textId="77777777" w:rsidR="004D335A" w:rsidRPr="00344BF0" w:rsidRDefault="004D335A" w:rsidP="00DA6303">
            <w:pPr>
              <w:spacing w:after="0" w:line="240" w:lineRule="auto"/>
              <w:jc w:val="center"/>
              <w:rPr>
                <w:i/>
                <w:sz w:val="16"/>
                <w:szCs w:val="20"/>
              </w:rPr>
            </w:pPr>
            <w:r w:rsidRPr="00344BF0">
              <w:rPr>
                <w:sz w:val="16"/>
                <w:szCs w:val="20"/>
              </w:rPr>
              <w:t>6 Semestres</w:t>
            </w:r>
          </w:p>
        </w:tc>
        <w:tc>
          <w:tcPr>
            <w:tcW w:w="807" w:type="pct"/>
            <w:shd w:val="clear" w:color="auto" w:fill="FFFFFF"/>
            <w:vAlign w:val="center"/>
          </w:tcPr>
          <w:p w14:paraId="2B706835" w14:textId="77777777" w:rsidR="004D335A" w:rsidRPr="00344BF0" w:rsidRDefault="004D335A" w:rsidP="00DA6303">
            <w:pPr>
              <w:spacing w:after="0" w:line="240" w:lineRule="auto"/>
              <w:rPr>
                <w:b/>
                <w:sz w:val="16"/>
                <w:szCs w:val="20"/>
              </w:rPr>
            </w:pPr>
            <w:r w:rsidRPr="00344BF0">
              <w:rPr>
                <w:b/>
                <w:sz w:val="16"/>
                <w:szCs w:val="20"/>
              </w:rPr>
              <w:t>Aprovado pela Resolução Nº 17 do CONSUP de 25/05/2016.</w:t>
            </w:r>
          </w:p>
        </w:tc>
      </w:tr>
      <w:tr w:rsidR="004D335A" w:rsidRPr="00344BF0" w14:paraId="090B49C2" w14:textId="77777777" w:rsidTr="00DA6303">
        <w:trPr>
          <w:gridBefore w:val="1"/>
          <w:wBefore w:w="113" w:type="pct"/>
        </w:trPr>
        <w:tc>
          <w:tcPr>
            <w:tcW w:w="127" w:type="pct"/>
            <w:shd w:val="clear" w:color="auto" w:fill="FFFFFF"/>
            <w:vAlign w:val="center"/>
          </w:tcPr>
          <w:p w14:paraId="35966ABD"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6689B025"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4B377354"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295028F8" w14:textId="77777777" w:rsidR="004D335A" w:rsidRPr="00344BF0" w:rsidRDefault="004D335A" w:rsidP="00DA6303">
            <w:pPr>
              <w:spacing w:after="0" w:line="240" w:lineRule="auto"/>
              <w:jc w:val="center"/>
              <w:rPr>
                <w:sz w:val="16"/>
                <w:szCs w:val="20"/>
              </w:rPr>
            </w:pPr>
            <w:r w:rsidRPr="00344BF0">
              <w:rPr>
                <w:sz w:val="16"/>
                <w:szCs w:val="20"/>
              </w:rPr>
              <w:t>CONCOMITANTE</w:t>
            </w:r>
          </w:p>
          <w:p w14:paraId="03408891" w14:textId="77777777" w:rsidR="004D335A" w:rsidRPr="00344BF0" w:rsidRDefault="004D335A" w:rsidP="00DA6303">
            <w:pPr>
              <w:spacing w:after="0" w:line="240" w:lineRule="auto"/>
              <w:jc w:val="center"/>
              <w:rPr>
                <w:b/>
                <w:sz w:val="16"/>
                <w:szCs w:val="20"/>
              </w:rPr>
            </w:pPr>
            <w:r w:rsidRPr="00344BF0">
              <w:rPr>
                <w:b/>
                <w:sz w:val="16"/>
                <w:szCs w:val="20"/>
              </w:rPr>
              <w:t>PRONATEC</w:t>
            </w:r>
          </w:p>
          <w:p w14:paraId="5DC3C750"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3AC24173" w14:textId="77777777" w:rsidR="004D335A" w:rsidRPr="00344BF0" w:rsidRDefault="004D335A" w:rsidP="00DA6303">
            <w:pPr>
              <w:spacing w:line="240" w:lineRule="auto"/>
              <w:jc w:val="center"/>
              <w:rPr>
                <w:sz w:val="16"/>
                <w:szCs w:val="20"/>
              </w:rPr>
            </w:pPr>
            <w:r w:rsidRPr="00344BF0">
              <w:rPr>
                <w:sz w:val="16"/>
                <w:szCs w:val="20"/>
              </w:rPr>
              <w:t>820</w:t>
            </w:r>
          </w:p>
        </w:tc>
        <w:tc>
          <w:tcPr>
            <w:tcW w:w="312" w:type="pct"/>
            <w:shd w:val="clear" w:color="auto" w:fill="FFFFFF"/>
            <w:vAlign w:val="center"/>
          </w:tcPr>
          <w:p w14:paraId="4955AD25"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76E05282" w14:textId="77777777" w:rsidR="004D335A" w:rsidRPr="00344BF0" w:rsidRDefault="004D335A" w:rsidP="00DA6303">
            <w:pPr>
              <w:spacing w:line="240" w:lineRule="auto"/>
              <w:jc w:val="center"/>
              <w:rPr>
                <w:sz w:val="16"/>
                <w:szCs w:val="20"/>
              </w:rPr>
            </w:pPr>
            <w:r w:rsidRPr="00344BF0">
              <w:rPr>
                <w:sz w:val="16"/>
                <w:szCs w:val="20"/>
              </w:rPr>
              <w:t>1020</w:t>
            </w:r>
          </w:p>
        </w:tc>
        <w:tc>
          <w:tcPr>
            <w:tcW w:w="789" w:type="pct"/>
            <w:shd w:val="clear" w:color="auto" w:fill="FFFFFF"/>
            <w:vAlign w:val="center"/>
          </w:tcPr>
          <w:p w14:paraId="16CA3EEA"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67DC49E2" w14:textId="77777777" w:rsidR="004D335A" w:rsidRPr="00344BF0" w:rsidRDefault="004D335A" w:rsidP="00DA6303">
            <w:pPr>
              <w:spacing w:after="0" w:line="240" w:lineRule="auto"/>
              <w:rPr>
                <w:b/>
                <w:sz w:val="16"/>
                <w:szCs w:val="20"/>
              </w:rPr>
            </w:pPr>
            <w:r w:rsidRPr="00344BF0">
              <w:rPr>
                <w:b/>
                <w:sz w:val="16"/>
                <w:szCs w:val="20"/>
              </w:rPr>
              <w:t>Aprovado pela Resolução Nº 051 do CONSUP de 12/12/2014.</w:t>
            </w:r>
          </w:p>
        </w:tc>
      </w:tr>
      <w:tr w:rsidR="004D335A" w:rsidRPr="00344BF0" w14:paraId="5D63866F" w14:textId="77777777" w:rsidTr="00DA6303">
        <w:trPr>
          <w:gridBefore w:val="1"/>
          <w:wBefore w:w="113" w:type="pct"/>
          <w:trHeight w:hRule="exact" w:val="851"/>
        </w:trPr>
        <w:tc>
          <w:tcPr>
            <w:tcW w:w="127" w:type="pct"/>
            <w:shd w:val="clear" w:color="auto" w:fill="FFFFFF"/>
            <w:vAlign w:val="center"/>
          </w:tcPr>
          <w:p w14:paraId="1119451C" w14:textId="77777777" w:rsidR="004D335A" w:rsidRPr="00344BF0" w:rsidRDefault="004D335A" w:rsidP="00DA6303">
            <w:pPr>
              <w:spacing w:after="0" w:line="240" w:lineRule="auto"/>
              <w:jc w:val="center"/>
              <w:rPr>
                <w:sz w:val="16"/>
                <w:szCs w:val="20"/>
              </w:rPr>
            </w:pPr>
            <w:r w:rsidRPr="00344BF0">
              <w:rPr>
                <w:sz w:val="16"/>
                <w:szCs w:val="20"/>
              </w:rPr>
              <w:t>13</w:t>
            </w:r>
          </w:p>
        </w:tc>
        <w:tc>
          <w:tcPr>
            <w:tcW w:w="689" w:type="pct"/>
            <w:shd w:val="clear" w:color="auto" w:fill="FFFFFF"/>
            <w:vAlign w:val="center"/>
          </w:tcPr>
          <w:p w14:paraId="117D0E67"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059E46FC"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2415E28D" w14:textId="77777777" w:rsidR="004D335A" w:rsidRPr="00344BF0" w:rsidRDefault="004D335A" w:rsidP="00DA6303">
            <w:pPr>
              <w:spacing w:after="0" w:line="240" w:lineRule="auto"/>
              <w:jc w:val="center"/>
              <w:rPr>
                <w:b/>
                <w:sz w:val="16"/>
                <w:szCs w:val="20"/>
              </w:rPr>
            </w:pPr>
            <w:r w:rsidRPr="00344BF0">
              <w:rPr>
                <w:sz w:val="16"/>
                <w:szCs w:val="20"/>
              </w:rPr>
              <w:t xml:space="preserve">CONCOMITANTE </w:t>
            </w:r>
            <w:r w:rsidRPr="00344BF0">
              <w:rPr>
                <w:b/>
                <w:sz w:val="16"/>
                <w:szCs w:val="20"/>
              </w:rPr>
              <w:t>PRONATEC</w:t>
            </w:r>
          </w:p>
          <w:p w14:paraId="76A10D1E"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B812632" w14:textId="77777777" w:rsidR="004D335A" w:rsidRPr="00344BF0" w:rsidRDefault="004D335A" w:rsidP="00DA6303">
            <w:pPr>
              <w:spacing w:line="240" w:lineRule="auto"/>
              <w:jc w:val="center"/>
              <w:rPr>
                <w:sz w:val="16"/>
                <w:szCs w:val="20"/>
              </w:rPr>
            </w:pPr>
            <w:r w:rsidRPr="00344BF0">
              <w:rPr>
                <w:sz w:val="16"/>
                <w:szCs w:val="20"/>
              </w:rPr>
              <w:t>820</w:t>
            </w:r>
          </w:p>
        </w:tc>
        <w:tc>
          <w:tcPr>
            <w:tcW w:w="312" w:type="pct"/>
            <w:shd w:val="clear" w:color="auto" w:fill="FFFFFF"/>
            <w:vAlign w:val="center"/>
          </w:tcPr>
          <w:p w14:paraId="44A30E07"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3E5DEF6B" w14:textId="77777777" w:rsidR="004D335A" w:rsidRPr="00344BF0" w:rsidRDefault="004D335A" w:rsidP="00DA6303">
            <w:pPr>
              <w:spacing w:line="240" w:lineRule="auto"/>
              <w:jc w:val="center"/>
              <w:rPr>
                <w:sz w:val="16"/>
                <w:szCs w:val="20"/>
              </w:rPr>
            </w:pPr>
            <w:r w:rsidRPr="00344BF0">
              <w:rPr>
                <w:sz w:val="16"/>
                <w:szCs w:val="20"/>
              </w:rPr>
              <w:t>1020</w:t>
            </w:r>
          </w:p>
        </w:tc>
        <w:tc>
          <w:tcPr>
            <w:tcW w:w="789" w:type="pct"/>
            <w:shd w:val="clear" w:color="auto" w:fill="FFFFFF"/>
            <w:vAlign w:val="center"/>
          </w:tcPr>
          <w:p w14:paraId="34B6C3A6"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627C80BC" w14:textId="77777777" w:rsidR="004D335A" w:rsidRPr="00344BF0" w:rsidRDefault="004D335A" w:rsidP="00DA6303">
            <w:pPr>
              <w:spacing w:line="240" w:lineRule="auto"/>
              <w:rPr>
                <w:b/>
                <w:sz w:val="16"/>
                <w:szCs w:val="20"/>
              </w:rPr>
            </w:pPr>
            <w:r w:rsidRPr="00344BF0">
              <w:rPr>
                <w:b/>
                <w:sz w:val="16"/>
                <w:szCs w:val="20"/>
              </w:rPr>
              <w:t xml:space="preserve">Aprovado pela Resolução Nº 93 do CONSUP de 23/12/2015. </w:t>
            </w:r>
          </w:p>
        </w:tc>
      </w:tr>
      <w:tr w:rsidR="004D335A" w:rsidRPr="00344BF0" w14:paraId="3BC0B3DD" w14:textId="77777777" w:rsidTr="00DA6303">
        <w:trPr>
          <w:gridBefore w:val="1"/>
          <w:wBefore w:w="113" w:type="pct"/>
          <w:trHeight w:hRule="exact" w:val="851"/>
        </w:trPr>
        <w:tc>
          <w:tcPr>
            <w:tcW w:w="127" w:type="pct"/>
            <w:shd w:val="clear" w:color="auto" w:fill="FFFFFF"/>
            <w:vAlign w:val="center"/>
          </w:tcPr>
          <w:p w14:paraId="4E293DDE" w14:textId="77777777" w:rsidR="004D335A" w:rsidRPr="00344BF0" w:rsidRDefault="004D335A" w:rsidP="00DA6303">
            <w:pPr>
              <w:spacing w:after="0" w:line="240" w:lineRule="auto"/>
              <w:jc w:val="center"/>
              <w:rPr>
                <w:sz w:val="16"/>
                <w:szCs w:val="20"/>
              </w:rPr>
            </w:pPr>
            <w:r w:rsidRPr="00344BF0">
              <w:rPr>
                <w:sz w:val="16"/>
                <w:szCs w:val="20"/>
              </w:rPr>
              <w:lastRenderedPageBreak/>
              <w:t>14</w:t>
            </w:r>
          </w:p>
        </w:tc>
        <w:tc>
          <w:tcPr>
            <w:tcW w:w="689" w:type="pct"/>
            <w:shd w:val="clear" w:color="auto" w:fill="FFFFFF"/>
            <w:vAlign w:val="center"/>
          </w:tcPr>
          <w:p w14:paraId="1F375CEB"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29F47319" w14:textId="77777777" w:rsidR="004D335A" w:rsidRPr="00344BF0" w:rsidRDefault="004D335A" w:rsidP="00DA6303">
            <w:pPr>
              <w:spacing w:after="0" w:line="240" w:lineRule="auto"/>
              <w:jc w:val="center"/>
              <w:rPr>
                <w:sz w:val="16"/>
                <w:szCs w:val="20"/>
              </w:rPr>
            </w:pPr>
            <w:r w:rsidRPr="00344BF0">
              <w:rPr>
                <w:sz w:val="16"/>
                <w:szCs w:val="20"/>
              </w:rPr>
              <w:t xml:space="preserve">Serviços Públicos </w:t>
            </w:r>
          </w:p>
        </w:tc>
        <w:tc>
          <w:tcPr>
            <w:tcW w:w="852" w:type="pct"/>
            <w:shd w:val="clear" w:color="auto" w:fill="FFFFFF"/>
            <w:vAlign w:val="center"/>
          </w:tcPr>
          <w:p w14:paraId="21F043C0" w14:textId="77777777" w:rsidR="004D335A" w:rsidRPr="00344BF0" w:rsidRDefault="004D335A" w:rsidP="00DA6303">
            <w:pPr>
              <w:spacing w:after="0" w:line="240" w:lineRule="auto"/>
              <w:jc w:val="center"/>
              <w:rPr>
                <w:sz w:val="16"/>
                <w:szCs w:val="20"/>
              </w:rPr>
            </w:pPr>
            <w:r w:rsidRPr="00344BF0">
              <w:rPr>
                <w:sz w:val="16"/>
                <w:szCs w:val="20"/>
              </w:rPr>
              <w:t>SUBSEQUENTE</w:t>
            </w:r>
          </w:p>
          <w:p w14:paraId="1963E309" w14:textId="77777777" w:rsidR="004D335A" w:rsidRPr="00344BF0" w:rsidRDefault="004D335A" w:rsidP="00DA6303">
            <w:pPr>
              <w:spacing w:after="0" w:line="240" w:lineRule="auto"/>
              <w:jc w:val="center"/>
              <w:rPr>
                <w:b/>
                <w:sz w:val="16"/>
                <w:szCs w:val="20"/>
              </w:rPr>
            </w:pPr>
            <w:r w:rsidRPr="00344BF0">
              <w:rPr>
                <w:b/>
                <w:sz w:val="16"/>
                <w:szCs w:val="20"/>
              </w:rPr>
              <w:t>EAD</w:t>
            </w:r>
          </w:p>
          <w:p w14:paraId="28099248"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123DAEF9" w14:textId="77777777" w:rsidR="004D335A" w:rsidRPr="00344BF0" w:rsidRDefault="004D335A" w:rsidP="00DA6303">
            <w:pPr>
              <w:spacing w:line="240" w:lineRule="auto"/>
              <w:jc w:val="center"/>
              <w:rPr>
                <w:sz w:val="16"/>
                <w:szCs w:val="20"/>
              </w:rPr>
            </w:pPr>
            <w:r w:rsidRPr="00344BF0">
              <w:rPr>
                <w:sz w:val="16"/>
                <w:szCs w:val="20"/>
              </w:rPr>
              <w:t>1050</w:t>
            </w:r>
          </w:p>
        </w:tc>
        <w:tc>
          <w:tcPr>
            <w:tcW w:w="312" w:type="pct"/>
            <w:shd w:val="clear" w:color="auto" w:fill="FFFFFF"/>
            <w:vAlign w:val="center"/>
          </w:tcPr>
          <w:p w14:paraId="636E3FA0"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178BCDAC" w14:textId="77777777" w:rsidR="004D335A" w:rsidRPr="00344BF0" w:rsidRDefault="004D335A" w:rsidP="00DA6303">
            <w:pPr>
              <w:spacing w:line="240" w:lineRule="auto"/>
              <w:jc w:val="center"/>
              <w:rPr>
                <w:sz w:val="16"/>
                <w:szCs w:val="20"/>
              </w:rPr>
            </w:pPr>
            <w:r w:rsidRPr="00344BF0">
              <w:rPr>
                <w:sz w:val="16"/>
                <w:szCs w:val="20"/>
              </w:rPr>
              <w:t>1250</w:t>
            </w:r>
          </w:p>
        </w:tc>
        <w:tc>
          <w:tcPr>
            <w:tcW w:w="789" w:type="pct"/>
            <w:shd w:val="clear" w:color="auto" w:fill="FFFFFF"/>
            <w:vAlign w:val="center"/>
          </w:tcPr>
          <w:p w14:paraId="695DEC37"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33BE4AD" w14:textId="77777777" w:rsidR="004D335A" w:rsidRPr="00344BF0" w:rsidRDefault="004D335A" w:rsidP="00DA6303">
            <w:pPr>
              <w:spacing w:line="240" w:lineRule="auto"/>
              <w:rPr>
                <w:b/>
                <w:sz w:val="16"/>
                <w:szCs w:val="20"/>
              </w:rPr>
            </w:pPr>
            <w:r w:rsidRPr="00344BF0">
              <w:rPr>
                <w:b/>
                <w:sz w:val="16"/>
                <w:szCs w:val="20"/>
              </w:rPr>
              <w:t>Aprovado pela Resolução Nº 58 do CONSUP de 08/09/2015.</w:t>
            </w:r>
          </w:p>
        </w:tc>
      </w:tr>
      <w:tr w:rsidR="004D335A" w:rsidRPr="00344BF0" w14:paraId="7BF0D0C2" w14:textId="77777777" w:rsidTr="00DA6303">
        <w:trPr>
          <w:gridBefore w:val="1"/>
          <w:wBefore w:w="113" w:type="pct"/>
          <w:trHeight w:hRule="exact" w:val="851"/>
        </w:trPr>
        <w:tc>
          <w:tcPr>
            <w:tcW w:w="127" w:type="pct"/>
            <w:shd w:val="clear" w:color="auto" w:fill="FFFFFF"/>
            <w:vAlign w:val="center"/>
          </w:tcPr>
          <w:p w14:paraId="6AC0F827" w14:textId="77777777" w:rsidR="004D335A" w:rsidRPr="00344BF0" w:rsidRDefault="004D335A" w:rsidP="00DA6303">
            <w:pPr>
              <w:spacing w:after="0" w:line="240" w:lineRule="auto"/>
              <w:jc w:val="center"/>
              <w:rPr>
                <w:sz w:val="16"/>
                <w:szCs w:val="20"/>
              </w:rPr>
            </w:pPr>
            <w:r w:rsidRPr="00344BF0">
              <w:rPr>
                <w:sz w:val="16"/>
                <w:szCs w:val="20"/>
              </w:rPr>
              <w:t>15</w:t>
            </w:r>
          </w:p>
        </w:tc>
        <w:tc>
          <w:tcPr>
            <w:tcW w:w="689" w:type="pct"/>
            <w:shd w:val="clear" w:color="auto" w:fill="FFFFFF"/>
            <w:vAlign w:val="center"/>
          </w:tcPr>
          <w:p w14:paraId="07FCEC54"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0D03052C" w14:textId="77777777" w:rsidR="004D335A" w:rsidRPr="00344BF0" w:rsidRDefault="004D335A" w:rsidP="00DA6303">
            <w:pPr>
              <w:spacing w:after="0" w:line="240" w:lineRule="auto"/>
              <w:jc w:val="center"/>
              <w:rPr>
                <w:sz w:val="16"/>
                <w:szCs w:val="20"/>
              </w:rPr>
            </w:pPr>
            <w:r w:rsidRPr="00344BF0">
              <w:rPr>
                <w:sz w:val="16"/>
                <w:szCs w:val="20"/>
              </w:rPr>
              <w:t>Recursos Humanos</w:t>
            </w:r>
          </w:p>
        </w:tc>
        <w:tc>
          <w:tcPr>
            <w:tcW w:w="852" w:type="pct"/>
            <w:shd w:val="clear" w:color="auto" w:fill="FFFFFF"/>
            <w:vAlign w:val="center"/>
          </w:tcPr>
          <w:p w14:paraId="47EA145E" w14:textId="77777777" w:rsidR="004D335A" w:rsidRPr="00344BF0" w:rsidRDefault="004D335A" w:rsidP="00DA6303">
            <w:pPr>
              <w:spacing w:after="0" w:line="240" w:lineRule="auto"/>
              <w:jc w:val="center"/>
              <w:rPr>
                <w:sz w:val="16"/>
                <w:szCs w:val="20"/>
              </w:rPr>
            </w:pPr>
            <w:r w:rsidRPr="00344BF0">
              <w:rPr>
                <w:sz w:val="16"/>
                <w:szCs w:val="20"/>
              </w:rPr>
              <w:t xml:space="preserve">CONCOMITANTE </w:t>
            </w:r>
            <w:r w:rsidRPr="00344BF0">
              <w:rPr>
                <w:b/>
                <w:sz w:val="16"/>
                <w:szCs w:val="20"/>
              </w:rPr>
              <w:t>PRONATEC</w:t>
            </w:r>
          </w:p>
          <w:p w14:paraId="7A1C3A8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7FD5755"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3D0C2415"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15D1090E" w14:textId="77777777" w:rsidR="004D335A" w:rsidRPr="00344BF0" w:rsidRDefault="004D335A" w:rsidP="00DA6303">
            <w:pPr>
              <w:spacing w:line="240" w:lineRule="auto"/>
              <w:jc w:val="center"/>
              <w:rPr>
                <w:sz w:val="16"/>
                <w:szCs w:val="20"/>
              </w:rPr>
            </w:pPr>
            <w:r w:rsidRPr="00344BF0">
              <w:rPr>
                <w:sz w:val="16"/>
                <w:szCs w:val="20"/>
              </w:rPr>
              <w:t>1100</w:t>
            </w:r>
          </w:p>
        </w:tc>
        <w:tc>
          <w:tcPr>
            <w:tcW w:w="789" w:type="pct"/>
            <w:shd w:val="clear" w:color="auto" w:fill="FFFFFF"/>
            <w:vAlign w:val="center"/>
          </w:tcPr>
          <w:p w14:paraId="0F55263F"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0A8EF4A" w14:textId="77777777" w:rsidR="004D335A" w:rsidRPr="00344BF0" w:rsidRDefault="004D335A" w:rsidP="00DA6303">
            <w:pPr>
              <w:spacing w:line="240" w:lineRule="auto"/>
              <w:rPr>
                <w:b/>
                <w:sz w:val="16"/>
                <w:szCs w:val="20"/>
              </w:rPr>
            </w:pPr>
            <w:r w:rsidRPr="00344BF0">
              <w:rPr>
                <w:b/>
                <w:sz w:val="16"/>
                <w:szCs w:val="20"/>
              </w:rPr>
              <w:t>Aprovado pela Resolução Nº 56 do CONSUP de 26/12/2013.</w:t>
            </w:r>
          </w:p>
        </w:tc>
      </w:tr>
      <w:tr w:rsidR="004D335A" w:rsidRPr="00344BF0" w14:paraId="3CEC6737" w14:textId="77777777" w:rsidTr="00DA6303">
        <w:trPr>
          <w:gridBefore w:val="1"/>
          <w:wBefore w:w="113" w:type="pct"/>
          <w:trHeight w:hRule="exact" w:val="851"/>
        </w:trPr>
        <w:tc>
          <w:tcPr>
            <w:tcW w:w="127" w:type="pct"/>
            <w:shd w:val="clear" w:color="auto" w:fill="FFFFFF"/>
            <w:vAlign w:val="center"/>
          </w:tcPr>
          <w:p w14:paraId="60858B60" w14:textId="77777777" w:rsidR="004D335A" w:rsidRPr="00344BF0" w:rsidRDefault="004D335A" w:rsidP="00DA6303">
            <w:pPr>
              <w:spacing w:after="0" w:line="240" w:lineRule="auto"/>
              <w:jc w:val="center"/>
              <w:rPr>
                <w:sz w:val="16"/>
                <w:szCs w:val="20"/>
              </w:rPr>
            </w:pPr>
            <w:r w:rsidRPr="00344BF0">
              <w:rPr>
                <w:sz w:val="16"/>
                <w:szCs w:val="20"/>
              </w:rPr>
              <w:t>16</w:t>
            </w:r>
          </w:p>
        </w:tc>
        <w:tc>
          <w:tcPr>
            <w:tcW w:w="689" w:type="pct"/>
            <w:shd w:val="clear" w:color="auto" w:fill="FFFFFF"/>
            <w:vAlign w:val="center"/>
          </w:tcPr>
          <w:p w14:paraId="7E40C71A"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1623197F" w14:textId="77777777" w:rsidR="004D335A" w:rsidRPr="00344BF0" w:rsidRDefault="004D335A" w:rsidP="00DA6303">
            <w:pPr>
              <w:spacing w:after="0" w:line="240" w:lineRule="auto"/>
              <w:jc w:val="center"/>
              <w:rPr>
                <w:sz w:val="16"/>
                <w:szCs w:val="20"/>
              </w:rPr>
            </w:pPr>
            <w:r w:rsidRPr="00344BF0">
              <w:rPr>
                <w:sz w:val="16"/>
                <w:szCs w:val="20"/>
              </w:rPr>
              <w:t>Recursos Humanos</w:t>
            </w:r>
          </w:p>
        </w:tc>
        <w:tc>
          <w:tcPr>
            <w:tcW w:w="852" w:type="pct"/>
            <w:shd w:val="clear" w:color="auto" w:fill="FFFFFF"/>
            <w:vAlign w:val="center"/>
          </w:tcPr>
          <w:p w14:paraId="5B95EA16" w14:textId="77777777" w:rsidR="004D335A" w:rsidRPr="00344BF0" w:rsidRDefault="004D335A" w:rsidP="00DA6303">
            <w:pPr>
              <w:spacing w:after="0" w:line="240" w:lineRule="auto"/>
              <w:jc w:val="center"/>
              <w:rPr>
                <w:sz w:val="16"/>
                <w:szCs w:val="20"/>
              </w:rPr>
            </w:pPr>
            <w:r w:rsidRPr="00344BF0">
              <w:rPr>
                <w:sz w:val="16"/>
                <w:szCs w:val="20"/>
              </w:rPr>
              <w:t xml:space="preserve">CONCOMITANTE </w:t>
            </w:r>
            <w:r w:rsidRPr="00344BF0">
              <w:rPr>
                <w:b/>
                <w:sz w:val="16"/>
                <w:szCs w:val="20"/>
              </w:rPr>
              <w:t>PRONATEC</w:t>
            </w:r>
          </w:p>
          <w:p w14:paraId="21423CBD"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0520E3F9"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59D67B9B"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1450D356" w14:textId="77777777" w:rsidR="004D335A" w:rsidRPr="00344BF0" w:rsidRDefault="004D335A" w:rsidP="00DA6303">
            <w:pPr>
              <w:spacing w:line="240" w:lineRule="auto"/>
              <w:jc w:val="center"/>
              <w:rPr>
                <w:sz w:val="16"/>
                <w:szCs w:val="20"/>
              </w:rPr>
            </w:pPr>
            <w:r w:rsidRPr="00344BF0">
              <w:rPr>
                <w:sz w:val="16"/>
                <w:szCs w:val="20"/>
              </w:rPr>
              <w:t>1100</w:t>
            </w:r>
          </w:p>
        </w:tc>
        <w:tc>
          <w:tcPr>
            <w:tcW w:w="789" w:type="pct"/>
            <w:shd w:val="clear" w:color="auto" w:fill="FFFFFF"/>
            <w:vAlign w:val="center"/>
          </w:tcPr>
          <w:p w14:paraId="7BC83E8A"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4C142C18" w14:textId="77777777" w:rsidR="004D335A" w:rsidRPr="00344BF0" w:rsidRDefault="004D335A" w:rsidP="00DA6303">
            <w:pPr>
              <w:spacing w:line="240" w:lineRule="auto"/>
              <w:rPr>
                <w:b/>
                <w:sz w:val="16"/>
                <w:szCs w:val="20"/>
              </w:rPr>
            </w:pPr>
            <w:r w:rsidRPr="00344BF0">
              <w:rPr>
                <w:b/>
                <w:sz w:val="16"/>
                <w:szCs w:val="20"/>
              </w:rPr>
              <w:t>Aprovado pela Resolução Nº 11 do CONSUP de 12/03/2015.</w:t>
            </w:r>
          </w:p>
        </w:tc>
      </w:tr>
      <w:tr w:rsidR="004D335A" w:rsidRPr="00344BF0" w14:paraId="66277A54" w14:textId="77777777" w:rsidTr="00DA6303">
        <w:trPr>
          <w:gridBefore w:val="1"/>
          <w:wBefore w:w="113" w:type="pct"/>
          <w:trHeight w:hRule="exact" w:val="851"/>
        </w:trPr>
        <w:tc>
          <w:tcPr>
            <w:tcW w:w="127" w:type="pct"/>
            <w:shd w:val="clear" w:color="auto" w:fill="FFFFFF"/>
            <w:vAlign w:val="center"/>
          </w:tcPr>
          <w:p w14:paraId="5440824B" w14:textId="77777777" w:rsidR="004D335A" w:rsidRPr="00344BF0" w:rsidRDefault="004D335A" w:rsidP="00DA6303">
            <w:pPr>
              <w:spacing w:after="0" w:line="240" w:lineRule="auto"/>
              <w:jc w:val="center"/>
              <w:rPr>
                <w:sz w:val="16"/>
                <w:szCs w:val="20"/>
              </w:rPr>
            </w:pPr>
            <w:r w:rsidRPr="00344BF0">
              <w:rPr>
                <w:sz w:val="16"/>
                <w:szCs w:val="20"/>
              </w:rPr>
              <w:t>17</w:t>
            </w:r>
          </w:p>
        </w:tc>
        <w:tc>
          <w:tcPr>
            <w:tcW w:w="689" w:type="pct"/>
            <w:shd w:val="clear" w:color="auto" w:fill="FFFFFF"/>
            <w:vAlign w:val="center"/>
          </w:tcPr>
          <w:p w14:paraId="49D364DE" w14:textId="77777777" w:rsidR="004D335A" w:rsidRPr="00344BF0" w:rsidRDefault="004D335A" w:rsidP="00DA6303">
            <w:pPr>
              <w:spacing w:line="240" w:lineRule="auto"/>
              <w:jc w:val="center"/>
              <w:rPr>
                <w:sz w:val="16"/>
                <w:szCs w:val="20"/>
              </w:rPr>
            </w:pPr>
            <w:r w:rsidRPr="00344BF0">
              <w:rPr>
                <w:sz w:val="16"/>
                <w:szCs w:val="20"/>
              </w:rPr>
              <w:t>Infraestrutura</w:t>
            </w:r>
          </w:p>
        </w:tc>
        <w:tc>
          <w:tcPr>
            <w:tcW w:w="678" w:type="pct"/>
            <w:shd w:val="clear" w:color="auto" w:fill="FFFFFF"/>
            <w:vAlign w:val="center"/>
          </w:tcPr>
          <w:p w14:paraId="4DD16885" w14:textId="77777777" w:rsidR="004D335A" w:rsidRPr="00344BF0" w:rsidRDefault="004D335A" w:rsidP="00DA6303">
            <w:pPr>
              <w:spacing w:after="0" w:line="240" w:lineRule="auto"/>
              <w:jc w:val="center"/>
              <w:rPr>
                <w:sz w:val="16"/>
                <w:szCs w:val="20"/>
              </w:rPr>
            </w:pPr>
            <w:r w:rsidRPr="00344BF0">
              <w:rPr>
                <w:sz w:val="16"/>
                <w:szCs w:val="20"/>
              </w:rPr>
              <w:t>Edificações</w:t>
            </w:r>
          </w:p>
        </w:tc>
        <w:tc>
          <w:tcPr>
            <w:tcW w:w="852" w:type="pct"/>
            <w:shd w:val="clear" w:color="auto" w:fill="FFFFFF"/>
            <w:vAlign w:val="center"/>
          </w:tcPr>
          <w:p w14:paraId="75A3A848" w14:textId="77777777" w:rsidR="004D335A" w:rsidRPr="00344BF0" w:rsidRDefault="004D335A" w:rsidP="00DA6303">
            <w:pPr>
              <w:spacing w:after="0" w:line="240" w:lineRule="auto"/>
              <w:jc w:val="center"/>
              <w:rPr>
                <w:sz w:val="16"/>
                <w:szCs w:val="20"/>
              </w:rPr>
            </w:pPr>
            <w:r w:rsidRPr="00344BF0">
              <w:rPr>
                <w:sz w:val="16"/>
                <w:szCs w:val="20"/>
              </w:rPr>
              <w:t>SUBSEQUENTE</w:t>
            </w:r>
          </w:p>
          <w:p w14:paraId="227BB690"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7F177512" w14:textId="77777777" w:rsidR="004D335A" w:rsidRPr="00344BF0" w:rsidRDefault="004D335A" w:rsidP="00DA6303">
            <w:pPr>
              <w:spacing w:after="0" w:line="240" w:lineRule="auto"/>
              <w:jc w:val="center"/>
              <w:rPr>
                <w:sz w:val="16"/>
                <w:szCs w:val="20"/>
              </w:rPr>
            </w:pPr>
            <w:r w:rsidRPr="00344BF0">
              <w:rPr>
                <w:sz w:val="16"/>
                <w:szCs w:val="20"/>
              </w:rPr>
              <w:t>1220</w:t>
            </w:r>
          </w:p>
        </w:tc>
        <w:tc>
          <w:tcPr>
            <w:tcW w:w="312" w:type="pct"/>
            <w:shd w:val="clear" w:color="auto" w:fill="FFFFFF"/>
            <w:vAlign w:val="center"/>
          </w:tcPr>
          <w:p w14:paraId="41F32DAC"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92BFC52" w14:textId="77777777" w:rsidR="004D335A" w:rsidRPr="00344BF0" w:rsidRDefault="004D335A" w:rsidP="00DA6303">
            <w:pPr>
              <w:spacing w:line="240" w:lineRule="auto"/>
              <w:jc w:val="center"/>
              <w:rPr>
                <w:sz w:val="16"/>
                <w:szCs w:val="20"/>
              </w:rPr>
            </w:pPr>
            <w:r w:rsidRPr="00344BF0">
              <w:rPr>
                <w:sz w:val="16"/>
                <w:szCs w:val="20"/>
              </w:rPr>
              <w:t>1620</w:t>
            </w:r>
          </w:p>
        </w:tc>
        <w:tc>
          <w:tcPr>
            <w:tcW w:w="789" w:type="pct"/>
            <w:shd w:val="clear" w:color="auto" w:fill="FFFFFF"/>
            <w:vAlign w:val="center"/>
          </w:tcPr>
          <w:p w14:paraId="177BB1A7" w14:textId="77777777" w:rsidR="004D335A" w:rsidRPr="00344BF0" w:rsidRDefault="004D335A" w:rsidP="00DA6303">
            <w:pPr>
              <w:spacing w:after="0" w:line="240" w:lineRule="auto"/>
              <w:jc w:val="center"/>
              <w:rPr>
                <w:sz w:val="16"/>
                <w:szCs w:val="20"/>
              </w:rPr>
            </w:pPr>
            <w:r w:rsidRPr="00344BF0">
              <w:rPr>
                <w:sz w:val="16"/>
                <w:szCs w:val="20"/>
              </w:rPr>
              <w:t>04 Semestres</w:t>
            </w:r>
          </w:p>
        </w:tc>
        <w:tc>
          <w:tcPr>
            <w:tcW w:w="807" w:type="pct"/>
            <w:shd w:val="clear" w:color="auto" w:fill="FFFFFF"/>
            <w:vAlign w:val="center"/>
          </w:tcPr>
          <w:p w14:paraId="7F5B21AA" w14:textId="77777777" w:rsidR="004D335A" w:rsidRPr="00344BF0" w:rsidRDefault="004D335A" w:rsidP="00DA6303">
            <w:pPr>
              <w:spacing w:after="0" w:line="240" w:lineRule="auto"/>
              <w:rPr>
                <w:b/>
                <w:sz w:val="16"/>
                <w:szCs w:val="20"/>
              </w:rPr>
            </w:pPr>
            <w:r w:rsidRPr="00344BF0">
              <w:rPr>
                <w:b/>
                <w:sz w:val="16"/>
                <w:szCs w:val="20"/>
              </w:rPr>
              <w:t>Aprovado pela Resolução Nº 027 do CONSUP de 22/09/2014.</w:t>
            </w:r>
          </w:p>
        </w:tc>
      </w:tr>
      <w:tr w:rsidR="004D335A" w:rsidRPr="00344BF0" w14:paraId="2246E711" w14:textId="77777777" w:rsidTr="00DA6303">
        <w:trPr>
          <w:gridBefore w:val="1"/>
          <w:wBefore w:w="113" w:type="pct"/>
        </w:trPr>
        <w:tc>
          <w:tcPr>
            <w:tcW w:w="127" w:type="pct"/>
            <w:shd w:val="clear" w:color="auto" w:fill="FFFFFF"/>
            <w:vAlign w:val="center"/>
          </w:tcPr>
          <w:p w14:paraId="138CE739" w14:textId="77777777" w:rsidR="004D335A" w:rsidRPr="00344BF0" w:rsidRDefault="004D335A" w:rsidP="00DA6303">
            <w:pPr>
              <w:spacing w:after="0" w:line="240" w:lineRule="auto"/>
              <w:jc w:val="center"/>
              <w:rPr>
                <w:sz w:val="16"/>
                <w:szCs w:val="20"/>
              </w:rPr>
            </w:pPr>
            <w:r w:rsidRPr="00344BF0">
              <w:rPr>
                <w:sz w:val="16"/>
                <w:szCs w:val="20"/>
              </w:rPr>
              <w:t>18</w:t>
            </w:r>
          </w:p>
        </w:tc>
        <w:tc>
          <w:tcPr>
            <w:tcW w:w="689" w:type="pct"/>
            <w:shd w:val="clear" w:color="auto" w:fill="FFFFFF"/>
            <w:vAlign w:val="center"/>
          </w:tcPr>
          <w:p w14:paraId="1F8F2F1B" w14:textId="77777777" w:rsidR="004D335A" w:rsidRPr="00344BF0" w:rsidRDefault="004D335A" w:rsidP="00DA6303">
            <w:pPr>
              <w:spacing w:after="0" w:line="240" w:lineRule="auto"/>
              <w:rPr>
                <w:sz w:val="16"/>
                <w:szCs w:val="20"/>
              </w:rPr>
            </w:pPr>
            <w:r w:rsidRPr="00344BF0">
              <w:rPr>
                <w:sz w:val="16"/>
                <w:szCs w:val="20"/>
              </w:rPr>
              <w:t xml:space="preserve">Turismo, Hospitalidade e Lazer. </w:t>
            </w:r>
          </w:p>
        </w:tc>
        <w:tc>
          <w:tcPr>
            <w:tcW w:w="678" w:type="pct"/>
            <w:shd w:val="clear" w:color="auto" w:fill="FFFFFF"/>
            <w:vAlign w:val="center"/>
          </w:tcPr>
          <w:p w14:paraId="530ED787" w14:textId="77777777" w:rsidR="004D335A" w:rsidRPr="00344BF0" w:rsidRDefault="004D335A" w:rsidP="00DA6303">
            <w:pPr>
              <w:spacing w:after="0" w:line="240" w:lineRule="auto"/>
              <w:jc w:val="center"/>
              <w:rPr>
                <w:sz w:val="16"/>
                <w:szCs w:val="20"/>
              </w:rPr>
            </w:pPr>
            <w:r w:rsidRPr="00344BF0">
              <w:rPr>
                <w:sz w:val="16"/>
                <w:szCs w:val="20"/>
              </w:rPr>
              <w:t>Eventos</w:t>
            </w:r>
          </w:p>
        </w:tc>
        <w:tc>
          <w:tcPr>
            <w:tcW w:w="852" w:type="pct"/>
            <w:shd w:val="clear" w:color="auto" w:fill="FFFFFF"/>
            <w:vAlign w:val="center"/>
          </w:tcPr>
          <w:p w14:paraId="7B6F4323" w14:textId="77777777" w:rsidR="004D335A" w:rsidRPr="00344BF0" w:rsidRDefault="004D335A" w:rsidP="00DA6303">
            <w:pPr>
              <w:spacing w:after="0" w:line="240" w:lineRule="auto"/>
              <w:jc w:val="center"/>
              <w:rPr>
                <w:sz w:val="16"/>
                <w:szCs w:val="20"/>
              </w:rPr>
            </w:pPr>
            <w:r w:rsidRPr="00344BF0">
              <w:rPr>
                <w:sz w:val="16"/>
                <w:szCs w:val="20"/>
              </w:rPr>
              <w:t>SUBSEQUENTE</w:t>
            </w:r>
          </w:p>
          <w:p w14:paraId="766F8189" w14:textId="77777777" w:rsidR="004D335A" w:rsidRPr="00344BF0" w:rsidRDefault="004D335A" w:rsidP="00DA6303">
            <w:pPr>
              <w:spacing w:after="0" w:line="240" w:lineRule="auto"/>
              <w:jc w:val="center"/>
              <w:rPr>
                <w:b/>
                <w:sz w:val="16"/>
                <w:szCs w:val="20"/>
              </w:rPr>
            </w:pPr>
            <w:r w:rsidRPr="00344BF0">
              <w:rPr>
                <w:b/>
                <w:sz w:val="16"/>
                <w:szCs w:val="20"/>
              </w:rPr>
              <w:t>EAD</w:t>
            </w:r>
          </w:p>
          <w:p w14:paraId="2EC94D4C"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BA71F11" w14:textId="77777777" w:rsidR="004D335A" w:rsidRPr="00344BF0" w:rsidRDefault="004D335A" w:rsidP="00DA6303">
            <w:pPr>
              <w:spacing w:line="240" w:lineRule="auto"/>
              <w:jc w:val="center"/>
              <w:rPr>
                <w:sz w:val="16"/>
                <w:szCs w:val="20"/>
              </w:rPr>
            </w:pPr>
            <w:r w:rsidRPr="00344BF0">
              <w:rPr>
                <w:sz w:val="16"/>
                <w:szCs w:val="20"/>
              </w:rPr>
              <w:t>975</w:t>
            </w:r>
          </w:p>
        </w:tc>
        <w:tc>
          <w:tcPr>
            <w:tcW w:w="312" w:type="pct"/>
            <w:shd w:val="clear" w:color="auto" w:fill="FFFFFF"/>
            <w:vAlign w:val="center"/>
          </w:tcPr>
          <w:p w14:paraId="555FD3CC" w14:textId="77777777" w:rsidR="004D335A" w:rsidRPr="00344BF0" w:rsidRDefault="004D335A" w:rsidP="00DA6303">
            <w:pPr>
              <w:spacing w:line="240" w:lineRule="auto"/>
              <w:jc w:val="center"/>
              <w:rPr>
                <w:sz w:val="16"/>
                <w:szCs w:val="20"/>
              </w:rPr>
            </w:pPr>
            <w:r w:rsidRPr="00344BF0">
              <w:rPr>
                <w:sz w:val="16"/>
                <w:szCs w:val="20"/>
              </w:rPr>
              <w:t>160</w:t>
            </w:r>
          </w:p>
        </w:tc>
        <w:tc>
          <w:tcPr>
            <w:tcW w:w="340" w:type="pct"/>
            <w:shd w:val="clear" w:color="auto" w:fill="FFFFFF"/>
            <w:vAlign w:val="center"/>
          </w:tcPr>
          <w:p w14:paraId="584D266E" w14:textId="77777777" w:rsidR="004D335A" w:rsidRPr="00344BF0" w:rsidRDefault="004D335A" w:rsidP="00DA6303">
            <w:pPr>
              <w:spacing w:line="240" w:lineRule="auto"/>
              <w:jc w:val="center"/>
              <w:rPr>
                <w:sz w:val="16"/>
                <w:szCs w:val="20"/>
              </w:rPr>
            </w:pPr>
            <w:r w:rsidRPr="00344BF0">
              <w:rPr>
                <w:sz w:val="16"/>
                <w:szCs w:val="20"/>
              </w:rPr>
              <w:t>1135</w:t>
            </w:r>
          </w:p>
        </w:tc>
        <w:tc>
          <w:tcPr>
            <w:tcW w:w="789" w:type="pct"/>
            <w:shd w:val="clear" w:color="auto" w:fill="FFFFFF"/>
            <w:vAlign w:val="center"/>
          </w:tcPr>
          <w:p w14:paraId="22C82454"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7326603D" w14:textId="77777777" w:rsidR="004D335A" w:rsidRPr="00344BF0" w:rsidRDefault="004D335A" w:rsidP="00DA6303">
            <w:pPr>
              <w:spacing w:after="0" w:line="240" w:lineRule="auto"/>
              <w:rPr>
                <w:b/>
                <w:sz w:val="16"/>
                <w:szCs w:val="20"/>
              </w:rPr>
            </w:pPr>
            <w:r w:rsidRPr="00344BF0">
              <w:rPr>
                <w:b/>
                <w:sz w:val="16"/>
                <w:szCs w:val="20"/>
              </w:rPr>
              <w:t>Aprovado pela Resolução Nº 08 do CONSUP de 01/03/2012.</w:t>
            </w:r>
          </w:p>
        </w:tc>
      </w:tr>
      <w:tr w:rsidR="004D335A" w:rsidRPr="00344BF0" w14:paraId="02AB2A92" w14:textId="77777777" w:rsidTr="00DA6303">
        <w:trPr>
          <w:gridBefore w:val="1"/>
          <w:wBefore w:w="113" w:type="pct"/>
        </w:trPr>
        <w:tc>
          <w:tcPr>
            <w:tcW w:w="4887" w:type="pct"/>
            <w:gridSpan w:val="9"/>
            <w:shd w:val="clear" w:color="auto" w:fill="FFFFFF"/>
            <w:vAlign w:val="center"/>
          </w:tcPr>
          <w:p w14:paraId="151B4807" w14:textId="77777777" w:rsidR="004D335A" w:rsidRPr="00344BF0" w:rsidRDefault="004D335A" w:rsidP="00DA6303">
            <w:pPr>
              <w:spacing w:after="0" w:line="240" w:lineRule="auto"/>
              <w:rPr>
                <w:b/>
                <w:sz w:val="16"/>
                <w:szCs w:val="20"/>
              </w:rPr>
            </w:pPr>
            <w:r w:rsidRPr="00344BF0">
              <w:rPr>
                <w:b/>
                <w:sz w:val="16"/>
                <w:szCs w:val="20"/>
              </w:rPr>
              <w:t>Quantidade de ofertas do Campus COARI: 18</w:t>
            </w:r>
          </w:p>
          <w:p w14:paraId="52A6E7A5"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05</w:t>
            </w:r>
          </w:p>
          <w:p w14:paraId="68117A22"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04</w:t>
            </w:r>
          </w:p>
          <w:p w14:paraId="0187585A"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- 03</w:t>
            </w:r>
          </w:p>
          <w:p w14:paraId="40551AAF"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01</w:t>
            </w:r>
          </w:p>
          <w:p w14:paraId="1BED88F0"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05</w:t>
            </w:r>
          </w:p>
        </w:tc>
      </w:tr>
      <w:tr w:rsidR="004D335A" w:rsidRPr="00344BF0" w14:paraId="6381A979" w14:textId="77777777" w:rsidTr="00DA6303">
        <w:trPr>
          <w:gridBefore w:val="1"/>
          <w:wBefore w:w="113" w:type="pct"/>
        </w:trPr>
        <w:tc>
          <w:tcPr>
            <w:tcW w:w="4887" w:type="pct"/>
            <w:gridSpan w:val="9"/>
            <w:shd w:val="clear" w:color="auto" w:fill="BFBFBF"/>
            <w:vAlign w:val="center"/>
          </w:tcPr>
          <w:p w14:paraId="7B8CCC2C"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EIRUNEPÉ</w:t>
            </w:r>
          </w:p>
        </w:tc>
      </w:tr>
      <w:tr w:rsidR="004D335A" w:rsidRPr="00344BF0" w14:paraId="336C8C3F" w14:textId="77777777" w:rsidTr="00DA6303">
        <w:trPr>
          <w:gridBefore w:val="1"/>
          <w:wBefore w:w="113" w:type="pct"/>
        </w:trPr>
        <w:tc>
          <w:tcPr>
            <w:tcW w:w="127" w:type="pct"/>
            <w:vMerge w:val="restart"/>
            <w:shd w:val="clear" w:color="auto" w:fill="FFFFFF"/>
            <w:vAlign w:val="center"/>
          </w:tcPr>
          <w:p w14:paraId="004F70AF" w14:textId="77777777" w:rsidR="004D335A" w:rsidRPr="00344BF0" w:rsidRDefault="004D335A" w:rsidP="00DA6303">
            <w:pPr>
              <w:spacing w:after="0" w:line="240" w:lineRule="auto"/>
              <w:jc w:val="center"/>
              <w:rPr>
                <w:b/>
                <w:sz w:val="16"/>
                <w:szCs w:val="20"/>
              </w:rPr>
            </w:pPr>
            <w:r w:rsidRPr="00344BF0">
              <w:rPr>
                <w:b/>
                <w:sz w:val="16"/>
                <w:szCs w:val="20"/>
              </w:rPr>
              <w:t>Nº</w:t>
            </w:r>
          </w:p>
        </w:tc>
        <w:tc>
          <w:tcPr>
            <w:tcW w:w="689" w:type="pct"/>
            <w:vMerge w:val="restart"/>
            <w:shd w:val="clear" w:color="auto" w:fill="FFFFFF"/>
            <w:vAlign w:val="center"/>
          </w:tcPr>
          <w:p w14:paraId="02A2A85E" w14:textId="77777777" w:rsidR="004D335A" w:rsidRPr="00344BF0" w:rsidRDefault="004D335A" w:rsidP="00DA6303">
            <w:pPr>
              <w:spacing w:after="0" w:line="240" w:lineRule="auto"/>
              <w:jc w:val="center"/>
              <w:rPr>
                <w:b/>
                <w:sz w:val="16"/>
                <w:szCs w:val="20"/>
              </w:rPr>
            </w:pPr>
            <w:r w:rsidRPr="00344BF0">
              <w:rPr>
                <w:b/>
                <w:sz w:val="16"/>
                <w:szCs w:val="20"/>
              </w:rPr>
              <w:t xml:space="preserve">EIXO TECNOLÓGICO </w:t>
            </w:r>
          </w:p>
        </w:tc>
        <w:tc>
          <w:tcPr>
            <w:tcW w:w="678" w:type="pct"/>
            <w:vMerge w:val="restart"/>
            <w:shd w:val="clear" w:color="auto" w:fill="FFFFFF"/>
            <w:vAlign w:val="center"/>
          </w:tcPr>
          <w:p w14:paraId="3521D9DE" w14:textId="77777777" w:rsidR="004D335A" w:rsidRPr="00344BF0" w:rsidRDefault="004D335A" w:rsidP="00DA6303">
            <w:pPr>
              <w:spacing w:after="0" w:line="240" w:lineRule="auto"/>
              <w:jc w:val="center"/>
              <w:rPr>
                <w:b/>
                <w:sz w:val="16"/>
                <w:szCs w:val="20"/>
              </w:rPr>
            </w:pPr>
            <w:r w:rsidRPr="00344BF0">
              <w:rPr>
                <w:b/>
                <w:sz w:val="16"/>
                <w:szCs w:val="20"/>
              </w:rPr>
              <w:t xml:space="preserve">CURSO TÉCNICO DE NÍVEL MÉDIO </w:t>
            </w:r>
          </w:p>
        </w:tc>
        <w:tc>
          <w:tcPr>
            <w:tcW w:w="852" w:type="pct"/>
            <w:vMerge w:val="restart"/>
            <w:shd w:val="clear" w:color="auto" w:fill="FFFFFF"/>
            <w:vAlign w:val="center"/>
          </w:tcPr>
          <w:p w14:paraId="6EAFF8F1" w14:textId="77777777" w:rsidR="004D335A" w:rsidRPr="00344BF0" w:rsidRDefault="004D335A" w:rsidP="00DA6303">
            <w:pPr>
              <w:spacing w:after="0" w:line="240" w:lineRule="auto"/>
              <w:jc w:val="center"/>
              <w:rPr>
                <w:sz w:val="16"/>
                <w:szCs w:val="20"/>
              </w:rPr>
            </w:pPr>
            <w:r w:rsidRPr="00344BF0">
              <w:rPr>
                <w:b/>
                <w:sz w:val="16"/>
                <w:szCs w:val="20"/>
              </w:rPr>
              <w:t>FORMA/ANO</w:t>
            </w:r>
          </w:p>
        </w:tc>
        <w:tc>
          <w:tcPr>
            <w:tcW w:w="945" w:type="pct"/>
            <w:gridSpan w:val="3"/>
            <w:shd w:val="clear" w:color="auto" w:fill="FFFFFF"/>
            <w:vAlign w:val="center"/>
          </w:tcPr>
          <w:p w14:paraId="6FEE37A9" w14:textId="77777777" w:rsidR="004D335A" w:rsidRPr="00344BF0" w:rsidRDefault="004D335A" w:rsidP="00DA6303">
            <w:pPr>
              <w:spacing w:line="240" w:lineRule="auto"/>
              <w:jc w:val="center"/>
              <w:rPr>
                <w:sz w:val="16"/>
                <w:szCs w:val="20"/>
              </w:rPr>
            </w:pPr>
            <w:r w:rsidRPr="00344BF0">
              <w:rPr>
                <w:b/>
                <w:sz w:val="16"/>
                <w:szCs w:val="20"/>
              </w:rPr>
              <w:t>CARGA HORÁRIA</w:t>
            </w:r>
          </w:p>
        </w:tc>
        <w:tc>
          <w:tcPr>
            <w:tcW w:w="789" w:type="pct"/>
            <w:vMerge w:val="restart"/>
            <w:shd w:val="clear" w:color="auto" w:fill="FFFFFF"/>
            <w:vAlign w:val="center"/>
          </w:tcPr>
          <w:p w14:paraId="20DA4B9A" w14:textId="77777777" w:rsidR="004D335A" w:rsidRPr="00344BF0" w:rsidRDefault="004D335A" w:rsidP="00DA6303">
            <w:pPr>
              <w:spacing w:after="0" w:line="240" w:lineRule="auto"/>
              <w:jc w:val="center"/>
              <w:rPr>
                <w:b/>
                <w:sz w:val="16"/>
                <w:szCs w:val="20"/>
              </w:rPr>
            </w:pPr>
            <w:r w:rsidRPr="00344BF0">
              <w:rPr>
                <w:b/>
                <w:sz w:val="16"/>
                <w:szCs w:val="20"/>
              </w:rPr>
              <w:t>PERIODICIDADE INTEGRALIZAÇÃO</w:t>
            </w:r>
          </w:p>
        </w:tc>
        <w:tc>
          <w:tcPr>
            <w:tcW w:w="807" w:type="pct"/>
            <w:vMerge w:val="restart"/>
            <w:shd w:val="clear" w:color="auto" w:fill="FFFFFF"/>
            <w:vAlign w:val="center"/>
          </w:tcPr>
          <w:p w14:paraId="71931A80" w14:textId="77777777" w:rsidR="004D335A" w:rsidRPr="00344BF0" w:rsidRDefault="004D335A" w:rsidP="00DA6303">
            <w:pPr>
              <w:spacing w:after="0" w:line="240" w:lineRule="auto"/>
              <w:jc w:val="center"/>
              <w:rPr>
                <w:b/>
                <w:sz w:val="16"/>
                <w:szCs w:val="20"/>
              </w:rPr>
            </w:pPr>
            <w:r w:rsidRPr="00344BF0">
              <w:rPr>
                <w:b/>
                <w:sz w:val="16"/>
                <w:szCs w:val="20"/>
              </w:rPr>
              <w:t>SITUAÇÃO/ATO LEGAL</w:t>
            </w:r>
          </w:p>
        </w:tc>
      </w:tr>
      <w:tr w:rsidR="004D335A" w:rsidRPr="00344BF0" w14:paraId="2191BEF1" w14:textId="77777777" w:rsidTr="00DA6303">
        <w:trPr>
          <w:gridBefore w:val="1"/>
          <w:wBefore w:w="113" w:type="pct"/>
        </w:trPr>
        <w:tc>
          <w:tcPr>
            <w:tcW w:w="127" w:type="pct"/>
            <w:vMerge/>
            <w:shd w:val="clear" w:color="auto" w:fill="FFFFFF"/>
            <w:vAlign w:val="center"/>
          </w:tcPr>
          <w:p w14:paraId="664D2E84" w14:textId="77777777" w:rsidR="004D335A" w:rsidRPr="00344BF0" w:rsidRDefault="004D335A" w:rsidP="00DA6303">
            <w:pPr>
              <w:spacing w:after="0" w:line="240" w:lineRule="auto"/>
              <w:jc w:val="center"/>
              <w:rPr>
                <w:b/>
                <w:sz w:val="16"/>
                <w:szCs w:val="20"/>
              </w:rPr>
            </w:pPr>
          </w:p>
        </w:tc>
        <w:tc>
          <w:tcPr>
            <w:tcW w:w="689" w:type="pct"/>
            <w:vMerge/>
            <w:shd w:val="clear" w:color="auto" w:fill="FFFFFF"/>
            <w:vAlign w:val="center"/>
          </w:tcPr>
          <w:p w14:paraId="39FE71CB" w14:textId="77777777" w:rsidR="004D335A" w:rsidRPr="00344BF0" w:rsidRDefault="004D335A" w:rsidP="00DA6303">
            <w:pPr>
              <w:spacing w:after="0" w:line="240" w:lineRule="auto"/>
              <w:jc w:val="center"/>
              <w:rPr>
                <w:b/>
                <w:sz w:val="16"/>
                <w:szCs w:val="20"/>
              </w:rPr>
            </w:pPr>
          </w:p>
        </w:tc>
        <w:tc>
          <w:tcPr>
            <w:tcW w:w="678" w:type="pct"/>
            <w:vMerge/>
            <w:shd w:val="clear" w:color="auto" w:fill="FFFFFF"/>
            <w:vAlign w:val="center"/>
          </w:tcPr>
          <w:p w14:paraId="71604B8A" w14:textId="77777777" w:rsidR="004D335A" w:rsidRPr="00344BF0" w:rsidRDefault="004D335A" w:rsidP="00DA6303">
            <w:pPr>
              <w:spacing w:after="0" w:line="240" w:lineRule="auto"/>
              <w:jc w:val="center"/>
              <w:rPr>
                <w:b/>
                <w:sz w:val="16"/>
                <w:szCs w:val="20"/>
              </w:rPr>
            </w:pPr>
          </w:p>
        </w:tc>
        <w:tc>
          <w:tcPr>
            <w:tcW w:w="852" w:type="pct"/>
            <w:vMerge/>
            <w:shd w:val="clear" w:color="auto" w:fill="FFFFFF"/>
            <w:vAlign w:val="center"/>
          </w:tcPr>
          <w:p w14:paraId="163EE253" w14:textId="77777777" w:rsidR="004D335A" w:rsidRPr="00344BF0" w:rsidRDefault="004D335A" w:rsidP="00DA6303">
            <w:pPr>
              <w:spacing w:after="0" w:line="240" w:lineRule="auto"/>
              <w:jc w:val="center"/>
              <w:rPr>
                <w:sz w:val="16"/>
                <w:szCs w:val="20"/>
              </w:rPr>
            </w:pPr>
          </w:p>
        </w:tc>
        <w:tc>
          <w:tcPr>
            <w:tcW w:w="293" w:type="pct"/>
            <w:shd w:val="clear" w:color="auto" w:fill="FFFFFF"/>
            <w:vAlign w:val="center"/>
          </w:tcPr>
          <w:p w14:paraId="057D40EE" w14:textId="77777777" w:rsidR="004D335A" w:rsidRPr="00344BF0" w:rsidRDefault="004D335A" w:rsidP="00DA6303">
            <w:pPr>
              <w:spacing w:after="0" w:line="240" w:lineRule="auto"/>
              <w:jc w:val="center"/>
              <w:rPr>
                <w:b/>
                <w:sz w:val="16"/>
                <w:szCs w:val="20"/>
              </w:rPr>
            </w:pPr>
            <w:r w:rsidRPr="00344BF0">
              <w:rPr>
                <w:b/>
                <w:sz w:val="16"/>
                <w:szCs w:val="20"/>
              </w:rPr>
              <w:t>DISCIPLINA</w:t>
            </w:r>
          </w:p>
        </w:tc>
        <w:tc>
          <w:tcPr>
            <w:tcW w:w="312" w:type="pct"/>
            <w:shd w:val="clear" w:color="auto" w:fill="FFFFFF"/>
            <w:vAlign w:val="center"/>
          </w:tcPr>
          <w:p w14:paraId="31309579" w14:textId="77777777" w:rsidR="004D335A" w:rsidRPr="00344BF0" w:rsidRDefault="004D335A" w:rsidP="00DA6303">
            <w:pPr>
              <w:spacing w:after="0" w:line="240" w:lineRule="auto"/>
              <w:jc w:val="center"/>
              <w:rPr>
                <w:b/>
                <w:sz w:val="16"/>
                <w:szCs w:val="20"/>
              </w:rPr>
            </w:pPr>
            <w:r w:rsidRPr="00344BF0">
              <w:rPr>
                <w:b/>
                <w:sz w:val="16"/>
                <w:szCs w:val="20"/>
              </w:rPr>
              <w:t>ESTÁGIO</w:t>
            </w:r>
          </w:p>
        </w:tc>
        <w:tc>
          <w:tcPr>
            <w:tcW w:w="340" w:type="pct"/>
            <w:shd w:val="clear" w:color="auto" w:fill="FFFFFF"/>
            <w:vAlign w:val="center"/>
          </w:tcPr>
          <w:p w14:paraId="2FE30079" w14:textId="77777777" w:rsidR="004D335A" w:rsidRPr="00344BF0" w:rsidRDefault="004D335A" w:rsidP="00DA6303">
            <w:pPr>
              <w:spacing w:after="0" w:line="240" w:lineRule="auto"/>
              <w:jc w:val="center"/>
              <w:rPr>
                <w:b/>
                <w:sz w:val="16"/>
                <w:szCs w:val="20"/>
              </w:rPr>
            </w:pPr>
            <w:r w:rsidRPr="00344BF0">
              <w:rPr>
                <w:b/>
                <w:sz w:val="16"/>
                <w:szCs w:val="20"/>
              </w:rPr>
              <w:t>TOTAL</w:t>
            </w:r>
          </w:p>
        </w:tc>
        <w:tc>
          <w:tcPr>
            <w:tcW w:w="789" w:type="pct"/>
            <w:vMerge/>
            <w:shd w:val="clear" w:color="auto" w:fill="FFFFFF"/>
            <w:vAlign w:val="center"/>
          </w:tcPr>
          <w:p w14:paraId="329600AB" w14:textId="77777777" w:rsidR="004D335A" w:rsidRPr="00344BF0" w:rsidRDefault="004D335A" w:rsidP="00DA6303">
            <w:pPr>
              <w:spacing w:after="0" w:line="240" w:lineRule="auto"/>
              <w:jc w:val="center"/>
              <w:rPr>
                <w:sz w:val="16"/>
                <w:szCs w:val="20"/>
              </w:rPr>
            </w:pPr>
          </w:p>
        </w:tc>
        <w:tc>
          <w:tcPr>
            <w:tcW w:w="807" w:type="pct"/>
            <w:vMerge/>
            <w:shd w:val="clear" w:color="auto" w:fill="FFFFFF"/>
            <w:vAlign w:val="center"/>
          </w:tcPr>
          <w:p w14:paraId="3FA46A60" w14:textId="77777777" w:rsidR="004D335A" w:rsidRPr="00344BF0" w:rsidRDefault="004D335A" w:rsidP="00DA6303">
            <w:pPr>
              <w:spacing w:after="0" w:line="240" w:lineRule="auto"/>
              <w:rPr>
                <w:b/>
                <w:sz w:val="16"/>
                <w:szCs w:val="20"/>
              </w:rPr>
            </w:pPr>
          </w:p>
        </w:tc>
      </w:tr>
      <w:tr w:rsidR="004D335A" w:rsidRPr="00344BF0" w14:paraId="2BEA6219" w14:textId="77777777" w:rsidTr="00DA6303">
        <w:trPr>
          <w:gridBefore w:val="1"/>
          <w:wBefore w:w="113" w:type="pct"/>
        </w:trPr>
        <w:tc>
          <w:tcPr>
            <w:tcW w:w="127" w:type="pct"/>
            <w:shd w:val="clear" w:color="auto" w:fill="FFFFFF"/>
            <w:vAlign w:val="center"/>
          </w:tcPr>
          <w:p w14:paraId="6F56E3C3"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736CA33A"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9BEDDC9"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tcPr>
          <w:p w14:paraId="1A4F2949" w14:textId="77777777" w:rsidR="004D335A" w:rsidRPr="00344BF0" w:rsidRDefault="004D335A" w:rsidP="00DA6303">
            <w:pPr>
              <w:spacing w:after="0" w:line="240" w:lineRule="auto"/>
              <w:jc w:val="center"/>
              <w:rPr>
                <w:sz w:val="16"/>
                <w:szCs w:val="20"/>
              </w:rPr>
            </w:pPr>
          </w:p>
          <w:p w14:paraId="69EF9103" w14:textId="77777777" w:rsidR="004D335A" w:rsidRPr="00344BF0" w:rsidRDefault="004D335A" w:rsidP="00DA6303">
            <w:pPr>
              <w:spacing w:after="0" w:line="240" w:lineRule="auto"/>
              <w:jc w:val="center"/>
              <w:rPr>
                <w:sz w:val="16"/>
                <w:szCs w:val="20"/>
              </w:rPr>
            </w:pPr>
            <w:r w:rsidRPr="00344BF0">
              <w:rPr>
                <w:sz w:val="16"/>
                <w:szCs w:val="20"/>
              </w:rPr>
              <w:t>INTEGRADA</w:t>
            </w:r>
          </w:p>
          <w:p w14:paraId="269B0279"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23BAA264" w14:textId="77777777" w:rsidR="004D335A" w:rsidRPr="00344BF0" w:rsidRDefault="004D335A" w:rsidP="00DA6303">
            <w:pPr>
              <w:spacing w:after="0" w:line="240" w:lineRule="auto"/>
              <w:jc w:val="center"/>
              <w:rPr>
                <w:sz w:val="16"/>
                <w:szCs w:val="20"/>
              </w:rPr>
            </w:pPr>
            <w:r w:rsidRPr="00344BF0">
              <w:rPr>
                <w:sz w:val="16"/>
                <w:szCs w:val="20"/>
              </w:rPr>
              <w:t>3760</w:t>
            </w:r>
          </w:p>
        </w:tc>
        <w:tc>
          <w:tcPr>
            <w:tcW w:w="312" w:type="pct"/>
            <w:shd w:val="clear" w:color="auto" w:fill="FFFFFF"/>
            <w:vAlign w:val="center"/>
          </w:tcPr>
          <w:p w14:paraId="49F4A647"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499BC45D" w14:textId="77777777" w:rsidR="004D335A" w:rsidRPr="00344BF0" w:rsidRDefault="004D335A" w:rsidP="00DA6303">
            <w:pPr>
              <w:spacing w:line="240" w:lineRule="auto"/>
              <w:jc w:val="center"/>
              <w:rPr>
                <w:sz w:val="16"/>
                <w:szCs w:val="20"/>
              </w:rPr>
            </w:pPr>
            <w:r w:rsidRPr="00344BF0">
              <w:rPr>
                <w:sz w:val="16"/>
                <w:szCs w:val="20"/>
              </w:rPr>
              <w:t>4060</w:t>
            </w:r>
          </w:p>
        </w:tc>
        <w:tc>
          <w:tcPr>
            <w:tcW w:w="789" w:type="pct"/>
            <w:shd w:val="clear" w:color="auto" w:fill="FFFFFF"/>
            <w:vAlign w:val="center"/>
          </w:tcPr>
          <w:p w14:paraId="77C90411"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5ADE9AC" w14:textId="77777777" w:rsidR="004D335A" w:rsidRPr="00344BF0" w:rsidRDefault="004D335A" w:rsidP="00DA6303">
            <w:pPr>
              <w:spacing w:after="0" w:line="240" w:lineRule="auto"/>
              <w:rPr>
                <w:sz w:val="16"/>
                <w:szCs w:val="20"/>
              </w:rPr>
            </w:pPr>
            <w:r w:rsidRPr="00344BF0">
              <w:rPr>
                <w:b/>
                <w:sz w:val="16"/>
                <w:szCs w:val="20"/>
              </w:rPr>
              <w:t>Aprovado pela Resolução Nº 08 do CONSUP de 09/03/2015.</w:t>
            </w:r>
          </w:p>
        </w:tc>
      </w:tr>
      <w:tr w:rsidR="004D335A" w:rsidRPr="00344BF0" w14:paraId="506A242F" w14:textId="77777777" w:rsidTr="00DA6303">
        <w:trPr>
          <w:gridBefore w:val="1"/>
          <w:wBefore w:w="113" w:type="pct"/>
        </w:trPr>
        <w:tc>
          <w:tcPr>
            <w:tcW w:w="127" w:type="pct"/>
            <w:shd w:val="clear" w:color="auto" w:fill="FFFFFF"/>
            <w:vAlign w:val="center"/>
          </w:tcPr>
          <w:p w14:paraId="59C2213D"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781F7EE"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01125FA"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4CEAAA5B" w14:textId="77777777" w:rsidR="004D335A" w:rsidRPr="00344BF0" w:rsidRDefault="004D335A" w:rsidP="00DA6303">
            <w:pPr>
              <w:spacing w:after="0" w:line="240" w:lineRule="auto"/>
              <w:jc w:val="center"/>
              <w:rPr>
                <w:sz w:val="16"/>
                <w:szCs w:val="20"/>
              </w:rPr>
            </w:pPr>
            <w:r w:rsidRPr="00344BF0">
              <w:rPr>
                <w:sz w:val="16"/>
                <w:szCs w:val="20"/>
              </w:rPr>
              <w:t>SUBSEQUENTE</w:t>
            </w:r>
          </w:p>
          <w:p w14:paraId="61964A49"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5DACBB91"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46A49CD7"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3421C4EA" w14:textId="77777777" w:rsidR="004D335A" w:rsidRPr="00344BF0" w:rsidRDefault="004D335A" w:rsidP="00DA6303">
            <w:pPr>
              <w:spacing w:line="240" w:lineRule="auto"/>
              <w:jc w:val="center"/>
              <w:rPr>
                <w:sz w:val="16"/>
                <w:szCs w:val="20"/>
              </w:rPr>
            </w:pPr>
            <w:r w:rsidRPr="00344BF0">
              <w:rPr>
                <w:sz w:val="16"/>
                <w:szCs w:val="20"/>
              </w:rPr>
              <w:t>1380</w:t>
            </w:r>
          </w:p>
        </w:tc>
        <w:tc>
          <w:tcPr>
            <w:tcW w:w="789" w:type="pct"/>
            <w:shd w:val="clear" w:color="auto" w:fill="FFFFFF"/>
            <w:vAlign w:val="center"/>
          </w:tcPr>
          <w:p w14:paraId="0E8C1290"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2EB0D1B7" w14:textId="77777777" w:rsidR="004D335A" w:rsidRPr="00344BF0" w:rsidRDefault="004D335A" w:rsidP="00DA6303">
            <w:pPr>
              <w:spacing w:after="0" w:line="240" w:lineRule="auto"/>
              <w:rPr>
                <w:sz w:val="16"/>
                <w:szCs w:val="20"/>
              </w:rPr>
            </w:pPr>
            <w:r w:rsidRPr="00344BF0">
              <w:rPr>
                <w:b/>
                <w:sz w:val="16"/>
                <w:szCs w:val="20"/>
              </w:rPr>
              <w:t>Aprovado pela Resolução Nº 09 do CONSUP de 09/03/2015.</w:t>
            </w:r>
          </w:p>
        </w:tc>
      </w:tr>
      <w:tr w:rsidR="004D335A" w:rsidRPr="00344BF0" w14:paraId="719D8A1D" w14:textId="77777777" w:rsidTr="00DA6303">
        <w:trPr>
          <w:gridBefore w:val="1"/>
          <w:wBefore w:w="113" w:type="pct"/>
        </w:trPr>
        <w:tc>
          <w:tcPr>
            <w:tcW w:w="127" w:type="pct"/>
            <w:shd w:val="clear" w:color="auto" w:fill="FFFFFF"/>
            <w:vAlign w:val="center"/>
          </w:tcPr>
          <w:p w14:paraId="12FAFC96"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41B8D458"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6AB7033E"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0A04421C" w14:textId="77777777" w:rsidR="004D335A" w:rsidRPr="00344BF0" w:rsidRDefault="004D335A" w:rsidP="00DA6303">
            <w:pPr>
              <w:spacing w:after="0" w:line="240" w:lineRule="auto"/>
              <w:jc w:val="center"/>
              <w:rPr>
                <w:sz w:val="16"/>
                <w:szCs w:val="20"/>
              </w:rPr>
            </w:pPr>
            <w:r w:rsidRPr="00344BF0">
              <w:rPr>
                <w:sz w:val="16"/>
                <w:szCs w:val="20"/>
              </w:rPr>
              <w:t>INTEGRADA</w:t>
            </w:r>
          </w:p>
          <w:p w14:paraId="6068E4D1"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331F0C0E" w14:textId="77777777" w:rsidR="004D335A" w:rsidRPr="00344BF0" w:rsidRDefault="004D335A" w:rsidP="00DA6303">
            <w:pPr>
              <w:spacing w:after="0" w:line="240" w:lineRule="auto"/>
              <w:jc w:val="center"/>
              <w:rPr>
                <w:sz w:val="16"/>
                <w:szCs w:val="20"/>
              </w:rPr>
            </w:pPr>
            <w:r w:rsidRPr="00344BF0">
              <w:rPr>
                <w:sz w:val="16"/>
                <w:szCs w:val="20"/>
              </w:rPr>
              <w:t>3520</w:t>
            </w:r>
          </w:p>
        </w:tc>
        <w:tc>
          <w:tcPr>
            <w:tcW w:w="312" w:type="pct"/>
            <w:shd w:val="clear" w:color="auto" w:fill="FFFFFF"/>
            <w:vAlign w:val="center"/>
          </w:tcPr>
          <w:p w14:paraId="491E3EAA"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2856E7D6" w14:textId="77777777" w:rsidR="004D335A" w:rsidRPr="00344BF0" w:rsidRDefault="004D335A" w:rsidP="00DA6303">
            <w:pPr>
              <w:spacing w:line="240" w:lineRule="auto"/>
              <w:jc w:val="center"/>
              <w:rPr>
                <w:sz w:val="16"/>
                <w:szCs w:val="20"/>
              </w:rPr>
            </w:pPr>
            <w:r w:rsidRPr="00344BF0">
              <w:rPr>
                <w:sz w:val="16"/>
                <w:szCs w:val="20"/>
              </w:rPr>
              <w:t>3770</w:t>
            </w:r>
          </w:p>
        </w:tc>
        <w:tc>
          <w:tcPr>
            <w:tcW w:w="789" w:type="pct"/>
            <w:shd w:val="clear" w:color="auto" w:fill="FFFFFF"/>
            <w:vAlign w:val="center"/>
          </w:tcPr>
          <w:p w14:paraId="2908BBAF"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4F14F23A" w14:textId="77777777" w:rsidR="004D335A" w:rsidRPr="00344BF0" w:rsidRDefault="004D335A" w:rsidP="00DA6303">
            <w:pPr>
              <w:spacing w:after="0" w:line="240" w:lineRule="auto"/>
              <w:rPr>
                <w:sz w:val="16"/>
                <w:szCs w:val="20"/>
              </w:rPr>
            </w:pPr>
            <w:r w:rsidRPr="00344BF0">
              <w:rPr>
                <w:b/>
                <w:sz w:val="16"/>
                <w:szCs w:val="20"/>
              </w:rPr>
              <w:t>Aprovado pela Resolução Nº 08 do CONSUP de 09/03/2015.</w:t>
            </w:r>
          </w:p>
        </w:tc>
      </w:tr>
      <w:tr w:rsidR="004D335A" w:rsidRPr="00344BF0" w14:paraId="0E40CC40" w14:textId="77777777" w:rsidTr="00DA6303">
        <w:trPr>
          <w:gridBefore w:val="1"/>
          <w:wBefore w:w="113" w:type="pct"/>
        </w:trPr>
        <w:tc>
          <w:tcPr>
            <w:tcW w:w="127" w:type="pct"/>
            <w:shd w:val="clear" w:color="auto" w:fill="FFFFFF"/>
            <w:vAlign w:val="center"/>
          </w:tcPr>
          <w:p w14:paraId="43C85BB8"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78736BF2"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7F011567"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79EFF3C" w14:textId="77777777" w:rsidR="004D335A" w:rsidRPr="00344BF0" w:rsidRDefault="004D335A" w:rsidP="00DA6303">
            <w:pPr>
              <w:spacing w:after="0" w:line="240" w:lineRule="auto"/>
              <w:jc w:val="center"/>
              <w:rPr>
                <w:sz w:val="16"/>
                <w:szCs w:val="20"/>
              </w:rPr>
            </w:pPr>
            <w:r w:rsidRPr="00344BF0">
              <w:rPr>
                <w:sz w:val="16"/>
                <w:szCs w:val="20"/>
              </w:rPr>
              <w:t>SUBSEQUENTE</w:t>
            </w:r>
          </w:p>
          <w:p w14:paraId="59B29383"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32D1E5F4" w14:textId="77777777" w:rsidR="004D335A" w:rsidRPr="00344BF0" w:rsidRDefault="004D335A" w:rsidP="00DA6303">
            <w:pPr>
              <w:spacing w:after="0" w:line="240" w:lineRule="auto"/>
              <w:jc w:val="center"/>
              <w:rPr>
                <w:sz w:val="16"/>
                <w:szCs w:val="20"/>
              </w:rPr>
            </w:pPr>
            <w:r w:rsidRPr="00344BF0">
              <w:rPr>
                <w:sz w:val="16"/>
                <w:szCs w:val="20"/>
              </w:rPr>
              <w:t>980</w:t>
            </w:r>
          </w:p>
        </w:tc>
        <w:tc>
          <w:tcPr>
            <w:tcW w:w="312" w:type="pct"/>
            <w:shd w:val="clear" w:color="auto" w:fill="FFFFFF"/>
            <w:vAlign w:val="center"/>
          </w:tcPr>
          <w:p w14:paraId="396F818E"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05C9FC1B" w14:textId="77777777" w:rsidR="004D335A" w:rsidRPr="00344BF0" w:rsidRDefault="004D335A" w:rsidP="00DA6303">
            <w:pPr>
              <w:spacing w:line="240" w:lineRule="auto"/>
              <w:jc w:val="center"/>
              <w:rPr>
                <w:sz w:val="16"/>
                <w:szCs w:val="20"/>
              </w:rPr>
            </w:pPr>
            <w:r w:rsidRPr="00344BF0">
              <w:rPr>
                <w:sz w:val="16"/>
                <w:szCs w:val="20"/>
              </w:rPr>
              <w:t>1280</w:t>
            </w:r>
          </w:p>
        </w:tc>
        <w:tc>
          <w:tcPr>
            <w:tcW w:w="789" w:type="pct"/>
            <w:shd w:val="clear" w:color="auto" w:fill="FFFFFF"/>
            <w:vAlign w:val="center"/>
          </w:tcPr>
          <w:p w14:paraId="30D95148"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C0FF6D9" w14:textId="77777777" w:rsidR="004D335A" w:rsidRPr="00344BF0" w:rsidRDefault="004D335A" w:rsidP="00DA6303">
            <w:pPr>
              <w:spacing w:after="0" w:line="240" w:lineRule="auto"/>
              <w:rPr>
                <w:b/>
                <w:sz w:val="16"/>
                <w:szCs w:val="20"/>
              </w:rPr>
            </w:pPr>
            <w:r w:rsidRPr="00344BF0">
              <w:rPr>
                <w:b/>
                <w:sz w:val="16"/>
                <w:szCs w:val="20"/>
              </w:rPr>
              <w:t>Aprovado pela Resolução Nº 09 do CONSUP de 09/03/2015.</w:t>
            </w:r>
          </w:p>
          <w:p w14:paraId="2B7DA572" w14:textId="77777777" w:rsidR="004D335A" w:rsidRPr="00344BF0" w:rsidRDefault="004D335A" w:rsidP="00DA6303">
            <w:pPr>
              <w:spacing w:after="0" w:line="240" w:lineRule="auto"/>
              <w:rPr>
                <w:sz w:val="16"/>
                <w:szCs w:val="20"/>
              </w:rPr>
            </w:pPr>
          </w:p>
        </w:tc>
      </w:tr>
      <w:tr w:rsidR="004D335A" w:rsidRPr="00344BF0" w14:paraId="14A71CF6" w14:textId="77777777" w:rsidTr="00DA6303">
        <w:trPr>
          <w:gridBefore w:val="1"/>
          <w:wBefore w:w="113" w:type="pct"/>
        </w:trPr>
        <w:tc>
          <w:tcPr>
            <w:tcW w:w="127" w:type="pct"/>
            <w:shd w:val="clear" w:color="auto" w:fill="FFFFFF"/>
            <w:vAlign w:val="center"/>
          </w:tcPr>
          <w:p w14:paraId="66E871D0" w14:textId="77777777" w:rsidR="004D335A" w:rsidRPr="00344BF0" w:rsidRDefault="004D335A" w:rsidP="00DA6303">
            <w:pPr>
              <w:spacing w:after="0" w:line="240" w:lineRule="auto"/>
              <w:jc w:val="center"/>
              <w:rPr>
                <w:sz w:val="16"/>
                <w:szCs w:val="20"/>
              </w:rPr>
            </w:pPr>
            <w:r w:rsidRPr="00344BF0">
              <w:rPr>
                <w:sz w:val="16"/>
                <w:szCs w:val="20"/>
              </w:rPr>
              <w:lastRenderedPageBreak/>
              <w:t>05</w:t>
            </w:r>
          </w:p>
        </w:tc>
        <w:tc>
          <w:tcPr>
            <w:tcW w:w="689" w:type="pct"/>
            <w:shd w:val="clear" w:color="auto" w:fill="FFFFFF"/>
            <w:vAlign w:val="center"/>
          </w:tcPr>
          <w:p w14:paraId="7E632C19"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D9FBEBB"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3464EB51" w14:textId="77777777" w:rsidR="004D335A" w:rsidRPr="00344BF0" w:rsidRDefault="004D335A" w:rsidP="00DA6303">
            <w:pPr>
              <w:spacing w:after="0" w:line="240" w:lineRule="auto"/>
              <w:jc w:val="center"/>
              <w:rPr>
                <w:sz w:val="16"/>
                <w:szCs w:val="20"/>
              </w:rPr>
            </w:pPr>
            <w:r w:rsidRPr="00344BF0">
              <w:rPr>
                <w:sz w:val="16"/>
                <w:szCs w:val="20"/>
              </w:rPr>
              <w:t>INTEGRADA</w:t>
            </w:r>
          </w:p>
          <w:p w14:paraId="1EA46509"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23C4BF3F" w14:textId="77777777" w:rsidR="004D335A" w:rsidRPr="00344BF0" w:rsidRDefault="004D335A" w:rsidP="00DA6303">
            <w:pPr>
              <w:spacing w:after="0" w:line="240" w:lineRule="auto"/>
              <w:jc w:val="center"/>
              <w:rPr>
                <w:sz w:val="16"/>
                <w:szCs w:val="20"/>
              </w:rPr>
            </w:pPr>
            <w:r w:rsidRPr="00344BF0">
              <w:rPr>
                <w:sz w:val="16"/>
                <w:szCs w:val="20"/>
              </w:rPr>
              <w:t>4040</w:t>
            </w:r>
          </w:p>
        </w:tc>
        <w:tc>
          <w:tcPr>
            <w:tcW w:w="312" w:type="pct"/>
            <w:shd w:val="clear" w:color="auto" w:fill="FFFFFF"/>
            <w:vAlign w:val="center"/>
          </w:tcPr>
          <w:p w14:paraId="4DE99779"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564D0A8" w14:textId="77777777" w:rsidR="004D335A" w:rsidRPr="00344BF0" w:rsidRDefault="004D335A" w:rsidP="00DA6303">
            <w:pPr>
              <w:spacing w:line="240" w:lineRule="auto"/>
              <w:jc w:val="center"/>
              <w:rPr>
                <w:sz w:val="16"/>
                <w:szCs w:val="20"/>
              </w:rPr>
            </w:pPr>
            <w:r w:rsidRPr="00344BF0">
              <w:rPr>
                <w:sz w:val="16"/>
                <w:szCs w:val="20"/>
              </w:rPr>
              <w:t>4340</w:t>
            </w:r>
          </w:p>
        </w:tc>
        <w:tc>
          <w:tcPr>
            <w:tcW w:w="789" w:type="pct"/>
            <w:shd w:val="clear" w:color="auto" w:fill="FFFFFF"/>
            <w:vAlign w:val="center"/>
          </w:tcPr>
          <w:p w14:paraId="57A56C63"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003BE404" w14:textId="77777777" w:rsidR="004D335A" w:rsidRPr="00344BF0" w:rsidRDefault="004D335A" w:rsidP="00DA6303">
            <w:pPr>
              <w:spacing w:after="0" w:line="240" w:lineRule="auto"/>
              <w:rPr>
                <w:b/>
                <w:sz w:val="16"/>
                <w:szCs w:val="20"/>
              </w:rPr>
            </w:pPr>
            <w:r w:rsidRPr="00344BF0">
              <w:rPr>
                <w:b/>
                <w:sz w:val="16"/>
                <w:szCs w:val="20"/>
              </w:rPr>
              <w:t>Aprovado pela Resolução Nº 75 do CONSUP de 09/11/2015.</w:t>
            </w:r>
          </w:p>
        </w:tc>
      </w:tr>
      <w:tr w:rsidR="004D335A" w:rsidRPr="00344BF0" w14:paraId="3AF25A70" w14:textId="77777777" w:rsidTr="00DA6303">
        <w:trPr>
          <w:gridBefore w:val="1"/>
          <w:wBefore w:w="113" w:type="pct"/>
        </w:trPr>
        <w:tc>
          <w:tcPr>
            <w:tcW w:w="127" w:type="pct"/>
            <w:shd w:val="clear" w:color="auto" w:fill="FFFFFF"/>
            <w:vAlign w:val="center"/>
          </w:tcPr>
          <w:p w14:paraId="6A0EC2FC"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535B3FE7"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6EAF64B8"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59B7E4F2" w14:textId="77777777" w:rsidR="004D335A" w:rsidRPr="00344BF0" w:rsidRDefault="004D335A" w:rsidP="00DA6303">
            <w:pPr>
              <w:spacing w:after="0" w:line="240" w:lineRule="auto"/>
              <w:jc w:val="center"/>
              <w:rPr>
                <w:sz w:val="16"/>
                <w:szCs w:val="20"/>
              </w:rPr>
            </w:pPr>
            <w:r w:rsidRPr="00344BF0">
              <w:rPr>
                <w:sz w:val="16"/>
                <w:szCs w:val="20"/>
              </w:rPr>
              <w:t>SUBSEQUENTE</w:t>
            </w:r>
          </w:p>
          <w:p w14:paraId="7ED70CB9"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1B101C3B" w14:textId="77777777" w:rsidR="004D335A" w:rsidRPr="00344BF0" w:rsidRDefault="004D335A" w:rsidP="00DA6303">
            <w:pPr>
              <w:spacing w:after="0" w:line="240" w:lineRule="auto"/>
              <w:jc w:val="center"/>
              <w:rPr>
                <w:sz w:val="16"/>
                <w:szCs w:val="20"/>
              </w:rPr>
            </w:pPr>
            <w:r w:rsidRPr="00344BF0">
              <w:rPr>
                <w:sz w:val="16"/>
                <w:szCs w:val="20"/>
              </w:rPr>
              <w:t>1100</w:t>
            </w:r>
          </w:p>
        </w:tc>
        <w:tc>
          <w:tcPr>
            <w:tcW w:w="312" w:type="pct"/>
            <w:shd w:val="clear" w:color="auto" w:fill="FFFFFF"/>
            <w:vAlign w:val="center"/>
          </w:tcPr>
          <w:p w14:paraId="5417C332"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2EA8451C"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087004E3"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C783767" w14:textId="77777777" w:rsidR="004D335A" w:rsidRPr="00344BF0" w:rsidRDefault="004D335A" w:rsidP="00DA6303">
            <w:pPr>
              <w:spacing w:after="0" w:line="240" w:lineRule="auto"/>
              <w:rPr>
                <w:b/>
                <w:sz w:val="16"/>
                <w:szCs w:val="20"/>
              </w:rPr>
            </w:pPr>
            <w:r w:rsidRPr="00344BF0">
              <w:rPr>
                <w:b/>
                <w:sz w:val="16"/>
                <w:szCs w:val="20"/>
              </w:rPr>
              <w:t>Aprovado pela Resolução Nº 10 do CONSUP de 25/05/2016.</w:t>
            </w:r>
          </w:p>
        </w:tc>
      </w:tr>
      <w:tr w:rsidR="004D335A" w:rsidRPr="00344BF0" w14:paraId="15BC629A" w14:textId="77777777" w:rsidTr="00DA6303">
        <w:trPr>
          <w:gridBefore w:val="1"/>
          <w:wBefore w:w="113" w:type="pct"/>
        </w:trPr>
        <w:tc>
          <w:tcPr>
            <w:tcW w:w="127" w:type="pct"/>
            <w:shd w:val="clear" w:color="auto" w:fill="FFFFFF"/>
            <w:vAlign w:val="center"/>
          </w:tcPr>
          <w:p w14:paraId="7E84435D"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33194E55"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6CDEDCFB" w14:textId="77777777" w:rsidR="004D335A" w:rsidRPr="00344BF0" w:rsidRDefault="004D335A" w:rsidP="00DA6303">
            <w:pPr>
              <w:spacing w:after="0" w:line="240" w:lineRule="auto"/>
              <w:jc w:val="center"/>
              <w:rPr>
                <w:sz w:val="16"/>
                <w:szCs w:val="20"/>
              </w:rPr>
            </w:pPr>
            <w:r w:rsidRPr="00344BF0">
              <w:rPr>
                <w:sz w:val="16"/>
                <w:szCs w:val="20"/>
              </w:rPr>
              <w:t>Florestas</w:t>
            </w:r>
          </w:p>
        </w:tc>
        <w:tc>
          <w:tcPr>
            <w:tcW w:w="852" w:type="pct"/>
            <w:shd w:val="clear" w:color="auto" w:fill="FFFFFF"/>
            <w:vAlign w:val="center"/>
          </w:tcPr>
          <w:p w14:paraId="3CD07BAD" w14:textId="77777777" w:rsidR="004D335A" w:rsidRPr="00344BF0" w:rsidRDefault="004D335A" w:rsidP="00DA6303">
            <w:pPr>
              <w:spacing w:after="0" w:line="240" w:lineRule="auto"/>
              <w:jc w:val="center"/>
              <w:rPr>
                <w:sz w:val="16"/>
                <w:szCs w:val="20"/>
              </w:rPr>
            </w:pPr>
            <w:r w:rsidRPr="00344BF0">
              <w:rPr>
                <w:sz w:val="16"/>
                <w:szCs w:val="20"/>
              </w:rPr>
              <w:t>SUBSEQUENTE</w:t>
            </w:r>
          </w:p>
          <w:p w14:paraId="2525644E"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2685D09D" w14:textId="77777777" w:rsidR="004D335A" w:rsidRPr="00344BF0" w:rsidRDefault="004D335A" w:rsidP="00DA6303">
            <w:pPr>
              <w:spacing w:after="0" w:line="240" w:lineRule="auto"/>
              <w:jc w:val="center"/>
              <w:rPr>
                <w:sz w:val="16"/>
                <w:szCs w:val="20"/>
              </w:rPr>
            </w:pPr>
            <w:r w:rsidRPr="00344BF0">
              <w:rPr>
                <w:sz w:val="16"/>
                <w:szCs w:val="20"/>
              </w:rPr>
              <w:t>1380</w:t>
            </w:r>
          </w:p>
        </w:tc>
        <w:tc>
          <w:tcPr>
            <w:tcW w:w="312" w:type="pct"/>
            <w:shd w:val="clear" w:color="auto" w:fill="FFFFFF"/>
            <w:vAlign w:val="center"/>
          </w:tcPr>
          <w:p w14:paraId="76A0ED6D" w14:textId="77777777" w:rsidR="004D335A" w:rsidRPr="00344BF0" w:rsidRDefault="004D335A" w:rsidP="00DA6303">
            <w:pPr>
              <w:spacing w:after="0" w:line="240" w:lineRule="auto"/>
              <w:jc w:val="center"/>
              <w:rPr>
                <w:sz w:val="16"/>
                <w:szCs w:val="20"/>
              </w:rPr>
            </w:pPr>
            <w:r w:rsidRPr="00344BF0">
              <w:rPr>
                <w:sz w:val="16"/>
                <w:szCs w:val="20"/>
              </w:rPr>
              <w:t>320</w:t>
            </w:r>
          </w:p>
        </w:tc>
        <w:tc>
          <w:tcPr>
            <w:tcW w:w="340" w:type="pct"/>
            <w:shd w:val="clear" w:color="auto" w:fill="FFFFFF"/>
            <w:vAlign w:val="center"/>
          </w:tcPr>
          <w:p w14:paraId="16C15900" w14:textId="77777777" w:rsidR="004D335A" w:rsidRPr="00344BF0" w:rsidRDefault="004D335A" w:rsidP="00DA6303">
            <w:pPr>
              <w:spacing w:line="240" w:lineRule="auto"/>
              <w:jc w:val="center"/>
              <w:rPr>
                <w:sz w:val="16"/>
                <w:szCs w:val="20"/>
              </w:rPr>
            </w:pPr>
            <w:r w:rsidRPr="00344BF0">
              <w:rPr>
                <w:sz w:val="16"/>
                <w:szCs w:val="20"/>
              </w:rPr>
              <w:t>1700</w:t>
            </w:r>
          </w:p>
        </w:tc>
        <w:tc>
          <w:tcPr>
            <w:tcW w:w="789" w:type="pct"/>
            <w:shd w:val="clear" w:color="auto" w:fill="FFFFFF"/>
            <w:vAlign w:val="center"/>
          </w:tcPr>
          <w:p w14:paraId="128005C8"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546A86A6" w14:textId="77777777" w:rsidR="004D335A" w:rsidRPr="00344BF0" w:rsidRDefault="004D335A" w:rsidP="00DA6303">
            <w:pPr>
              <w:spacing w:after="0" w:line="240" w:lineRule="auto"/>
              <w:rPr>
                <w:b/>
                <w:sz w:val="16"/>
                <w:szCs w:val="20"/>
              </w:rPr>
            </w:pPr>
            <w:r w:rsidRPr="00344BF0">
              <w:rPr>
                <w:b/>
                <w:sz w:val="16"/>
                <w:szCs w:val="20"/>
              </w:rPr>
              <w:t>Aprovado pela Resolução Nº 10 do CONSUP de 25/05/2016.</w:t>
            </w:r>
          </w:p>
        </w:tc>
      </w:tr>
      <w:tr w:rsidR="004D335A" w:rsidRPr="00344BF0" w14:paraId="08209E14" w14:textId="77777777" w:rsidTr="00DA6303">
        <w:trPr>
          <w:gridBefore w:val="1"/>
          <w:wBefore w:w="113" w:type="pct"/>
        </w:trPr>
        <w:tc>
          <w:tcPr>
            <w:tcW w:w="4887" w:type="pct"/>
            <w:gridSpan w:val="9"/>
            <w:shd w:val="clear" w:color="auto" w:fill="FFFFFF"/>
            <w:vAlign w:val="center"/>
          </w:tcPr>
          <w:p w14:paraId="771F6EAE" w14:textId="77777777" w:rsidR="004D335A" w:rsidRPr="00344BF0" w:rsidRDefault="004D335A" w:rsidP="00DA6303">
            <w:pPr>
              <w:spacing w:after="0" w:line="240" w:lineRule="auto"/>
              <w:rPr>
                <w:b/>
                <w:sz w:val="16"/>
                <w:szCs w:val="20"/>
              </w:rPr>
            </w:pPr>
            <w:r w:rsidRPr="00344BF0">
              <w:rPr>
                <w:b/>
                <w:sz w:val="16"/>
                <w:szCs w:val="20"/>
              </w:rPr>
              <w:t>Quantidade de ofertas do Campus EIRUNEPÉ: 07</w:t>
            </w:r>
          </w:p>
          <w:p w14:paraId="0BE60705"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12A7FD65"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04</w:t>
            </w:r>
          </w:p>
          <w:p w14:paraId="51B0D678"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00</w:t>
            </w:r>
          </w:p>
        </w:tc>
      </w:tr>
      <w:tr w:rsidR="004D335A" w:rsidRPr="00344BF0" w14:paraId="1A20FE81" w14:textId="77777777" w:rsidTr="00DA6303">
        <w:trPr>
          <w:gridBefore w:val="1"/>
          <w:wBefore w:w="113" w:type="pct"/>
        </w:trPr>
        <w:tc>
          <w:tcPr>
            <w:tcW w:w="4887" w:type="pct"/>
            <w:gridSpan w:val="9"/>
            <w:shd w:val="clear" w:color="auto" w:fill="BFBFBF"/>
            <w:vAlign w:val="center"/>
          </w:tcPr>
          <w:p w14:paraId="665D08A1"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HUMAITÁ</w:t>
            </w:r>
          </w:p>
        </w:tc>
      </w:tr>
      <w:tr w:rsidR="004D335A" w:rsidRPr="00344BF0" w14:paraId="7D14DA94" w14:textId="77777777" w:rsidTr="00DA6303">
        <w:trPr>
          <w:gridBefore w:val="1"/>
          <w:wBefore w:w="113" w:type="pct"/>
        </w:trPr>
        <w:tc>
          <w:tcPr>
            <w:tcW w:w="127" w:type="pct"/>
            <w:shd w:val="clear" w:color="auto" w:fill="FFFFFF"/>
            <w:vAlign w:val="center"/>
          </w:tcPr>
          <w:p w14:paraId="7ED0518F"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18D5CBB8"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5CF5138E"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40FC13E4" w14:textId="77777777" w:rsidR="004D335A" w:rsidRPr="00344BF0" w:rsidRDefault="004D335A" w:rsidP="00DA6303">
            <w:pPr>
              <w:spacing w:after="0" w:line="240" w:lineRule="auto"/>
              <w:jc w:val="center"/>
              <w:rPr>
                <w:sz w:val="16"/>
                <w:szCs w:val="20"/>
              </w:rPr>
            </w:pPr>
            <w:r w:rsidRPr="00344BF0">
              <w:rPr>
                <w:sz w:val="16"/>
                <w:szCs w:val="20"/>
              </w:rPr>
              <w:t>INTEGRADA</w:t>
            </w:r>
          </w:p>
          <w:p w14:paraId="2193DB7C"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4057ECBA" w14:textId="77777777" w:rsidR="004D335A" w:rsidRPr="00344BF0" w:rsidRDefault="004D335A" w:rsidP="00DA6303">
            <w:pPr>
              <w:spacing w:after="0" w:line="240" w:lineRule="auto"/>
              <w:jc w:val="center"/>
              <w:rPr>
                <w:sz w:val="16"/>
                <w:szCs w:val="20"/>
              </w:rPr>
            </w:pPr>
            <w:r w:rsidRPr="00344BF0">
              <w:rPr>
                <w:sz w:val="16"/>
                <w:szCs w:val="20"/>
              </w:rPr>
              <w:t>3800</w:t>
            </w:r>
          </w:p>
        </w:tc>
        <w:tc>
          <w:tcPr>
            <w:tcW w:w="312" w:type="pct"/>
            <w:shd w:val="clear" w:color="auto" w:fill="FFFFFF"/>
            <w:vAlign w:val="center"/>
          </w:tcPr>
          <w:p w14:paraId="08217CC2"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07BBC225" w14:textId="77777777" w:rsidR="004D335A" w:rsidRPr="00344BF0" w:rsidRDefault="004D335A" w:rsidP="00DA6303">
            <w:pPr>
              <w:spacing w:line="240" w:lineRule="auto"/>
              <w:jc w:val="center"/>
              <w:rPr>
                <w:sz w:val="16"/>
                <w:szCs w:val="20"/>
              </w:rPr>
            </w:pPr>
            <w:r w:rsidRPr="00344BF0">
              <w:rPr>
                <w:sz w:val="16"/>
                <w:szCs w:val="20"/>
              </w:rPr>
              <w:t>4100</w:t>
            </w:r>
          </w:p>
        </w:tc>
        <w:tc>
          <w:tcPr>
            <w:tcW w:w="789" w:type="pct"/>
            <w:shd w:val="clear" w:color="auto" w:fill="FFFFFF"/>
            <w:vAlign w:val="center"/>
          </w:tcPr>
          <w:p w14:paraId="4913CA9A"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7504286" w14:textId="77777777" w:rsidR="004D335A" w:rsidRPr="00344BF0" w:rsidRDefault="004D335A" w:rsidP="00DA6303">
            <w:pPr>
              <w:spacing w:after="0" w:line="240" w:lineRule="auto"/>
              <w:rPr>
                <w:sz w:val="16"/>
                <w:szCs w:val="20"/>
              </w:rPr>
            </w:pPr>
            <w:r w:rsidRPr="00344BF0">
              <w:rPr>
                <w:b/>
                <w:sz w:val="16"/>
                <w:szCs w:val="20"/>
              </w:rPr>
              <w:t>Aprovado pela Resolução Nº 057 do CONSUP de 12/12/2014.</w:t>
            </w:r>
          </w:p>
        </w:tc>
      </w:tr>
      <w:tr w:rsidR="004D335A" w:rsidRPr="00344BF0" w14:paraId="19D7C269" w14:textId="77777777" w:rsidTr="00DA6303">
        <w:trPr>
          <w:gridBefore w:val="1"/>
          <w:wBefore w:w="113" w:type="pct"/>
        </w:trPr>
        <w:tc>
          <w:tcPr>
            <w:tcW w:w="127" w:type="pct"/>
            <w:shd w:val="clear" w:color="auto" w:fill="FFFFFF"/>
            <w:vAlign w:val="center"/>
          </w:tcPr>
          <w:p w14:paraId="2412600B"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6FFB5EA2"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196A687C" w14:textId="77777777" w:rsidR="004D335A" w:rsidRPr="00344BF0" w:rsidRDefault="004D335A" w:rsidP="00DA6303">
            <w:pPr>
              <w:spacing w:after="0" w:line="240" w:lineRule="auto"/>
              <w:jc w:val="center"/>
              <w:rPr>
                <w:sz w:val="16"/>
                <w:szCs w:val="20"/>
              </w:rPr>
            </w:pPr>
            <w:r w:rsidRPr="00344BF0">
              <w:rPr>
                <w:sz w:val="16"/>
                <w:szCs w:val="20"/>
              </w:rPr>
              <w:t xml:space="preserve">Manutenção </w:t>
            </w:r>
            <w:r>
              <w:rPr>
                <w:sz w:val="16"/>
                <w:szCs w:val="20"/>
              </w:rPr>
              <w:t>e</w:t>
            </w:r>
            <w:r w:rsidRPr="00344BF0">
              <w:rPr>
                <w:sz w:val="16"/>
                <w:szCs w:val="20"/>
              </w:rPr>
              <w:t xml:space="preserve"> Suporte Em Informática</w:t>
            </w:r>
          </w:p>
        </w:tc>
        <w:tc>
          <w:tcPr>
            <w:tcW w:w="852" w:type="pct"/>
            <w:shd w:val="clear" w:color="auto" w:fill="FFFFFF"/>
            <w:vAlign w:val="center"/>
          </w:tcPr>
          <w:p w14:paraId="22372BCC" w14:textId="77777777" w:rsidR="004D335A" w:rsidRPr="00344BF0" w:rsidRDefault="004D335A" w:rsidP="00DA6303">
            <w:pPr>
              <w:spacing w:after="0" w:line="240" w:lineRule="auto"/>
              <w:jc w:val="center"/>
              <w:rPr>
                <w:sz w:val="16"/>
                <w:szCs w:val="20"/>
              </w:rPr>
            </w:pPr>
            <w:r w:rsidRPr="00344BF0">
              <w:rPr>
                <w:sz w:val="16"/>
                <w:szCs w:val="20"/>
              </w:rPr>
              <w:t>SUBSEQUENTE</w:t>
            </w:r>
          </w:p>
          <w:p w14:paraId="39980747"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185C044A" w14:textId="77777777" w:rsidR="004D335A" w:rsidRPr="00344BF0" w:rsidRDefault="004D335A" w:rsidP="00DA6303">
            <w:pPr>
              <w:spacing w:after="0" w:line="240" w:lineRule="auto"/>
              <w:jc w:val="center"/>
              <w:rPr>
                <w:sz w:val="16"/>
                <w:szCs w:val="20"/>
              </w:rPr>
            </w:pPr>
            <w:r w:rsidRPr="00344BF0">
              <w:rPr>
                <w:sz w:val="16"/>
                <w:szCs w:val="20"/>
              </w:rPr>
              <w:t>1060</w:t>
            </w:r>
          </w:p>
        </w:tc>
        <w:tc>
          <w:tcPr>
            <w:tcW w:w="312" w:type="pct"/>
            <w:shd w:val="clear" w:color="auto" w:fill="FFFFFF"/>
            <w:vAlign w:val="center"/>
          </w:tcPr>
          <w:p w14:paraId="1D1D4807"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0760F06A" w14:textId="77777777" w:rsidR="004D335A" w:rsidRPr="00344BF0" w:rsidRDefault="004D335A" w:rsidP="00DA6303">
            <w:pPr>
              <w:spacing w:line="240" w:lineRule="auto"/>
              <w:jc w:val="center"/>
              <w:rPr>
                <w:sz w:val="16"/>
                <w:szCs w:val="20"/>
              </w:rPr>
            </w:pPr>
            <w:r w:rsidRPr="00344BF0">
              <w:rPr>
                <w:sz w:val="16"/>
                <w:szCs w:val="20"/>
              </w:rPr>
              <w:t>1360</w:t>
            </w:r>
          </w:p>
        </w:tc>
        <w:tc>
          <w:tcPr>
            <w:tcW w:w="789" w:type="pct"/>
            <w:shd w:val="clear" w:color="auto" w:fill="FFFFFF"/>
            <w:vAlign w:val="center"/>
          </w:tcPr>
          <w:p w14:paraId="2CF3CB01"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FBFBD8E" w14:textId="77777777" w:rsidR="004D335A" w:rsidRPr="00344BF0" w:rsidRDefault="004D335A" w:rsidP="00DA6303">
            <w:pPr>
              <w:spacing w:after="0" w:line="240" w:lineRule="auto"/>
              <w:rPr>
                <w:sz w:val="16"/>
                <w:szCs w:val="20"/>
              </w:rPr>
            </w:pPr>
            <w:r w:rsidRPr="00344BF0">
              <w:rPr>
                <w:b/>
                <w:sz w:val="16"/>
                <w:szCs w:val="20"/>
              </w:rPr>
              <w:t>Aprovado pela Resolução Nº 056 do CONSUP de 12/12/2014.</w:t>
            </w:r>
          </w:p>
        </w:tc>
      </w:tr>
      <w:tr w:rsidR="004D335A" w:rsidRPr="00344BF0" w14:paraId="3F4D1BD0" w14:textId="77777777" w:rsidTr="00DA6303">
        <w:trPr>
          <w:gridBefore w:val="1"/>
          <w:wBefore w:w="113" w:type="pct"/>
        </w:trPr>
        <w:tc>
          <w:tcPr>
            <w:tcW w:w="127" w:type="pct"/>
            <w:shd w:val="clear" w:color="auto" w:fill="FFFFFF"/>
            <w:vAlign w:val="center"/>
          </w:tcPr>
          <w:p w14:paraId="0549F71C"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0199B329"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007AD20A" w14:textId="77777777" w:rsidR="004D335A" w:rsidRPr="00344BF0" w:rsidRDefault="004D335A" w:rsidP="00DA6303">
            <w:pPr>
              <w:spacing w:after="0" w:line="240" w:lineRule="auto"/>
              <w:jc w:val="center"/>
              <w:rPr>
                <w:sz w:val="16"/>
                <w:szCs w:val="20"/>
              </w:rPr>
            </w:pPr>
            <w:r w:rsidRPr="00344BF0">
              <w:rPr>
                <w:sz w:val="16"/>
                <w:szCs w:val="20"/>
              </w:rPr>
              <w:t xml:space="preserve">Informática </w:t>
            </w:r>
            <w:r>
              <w:rPr>
                <w:sz w:val="16"/>
                <w:szCs w:val="20"/>
              </w:rPr>
              <w:t>p</w:t>
            </w:r>
            <w:r w:rsidRPr="00344BF0">
              <w:rPr>
                <w:sz w:val="16"/>
                <w:szCs w:val="20"/>
              </w:rPr>
              <w:t>ara Internet</w:t>
            </w:r>
          </w:p>
        </w:tc>
        <w:tc>
          <w:tcPr>
            <w:tcW w:w="852" w:type="pct"/>
            <w:shd w:val="clear" w:color="auto" w:fill="FFFFFF"/>
            <w:vAlign w:val="center"/>
          </w:tcPr>
          <w:p w14:paraId="02D86835" w14:textId="77777777" w:rsidR="004D335A" w:rsidRPr="00344BF0" w:rsidRDefault="004D335A" w:rsidP="00DA6303">
            <w:pPr>
              <w:spacing w:after="0" w:line="240" w:lineRule="auto"/>
              <w:jc w:val="center"/>
              <w:rPr>
                <w:sz w:val="16"/>
                <w:szCs w:val="20"/>
              </w:rPr>
            </w:pPr>
            <w:r w:rsidRPr="00344BF0">
              <w:rPr>
                <w:sz w:val="16"/>
                <w:szCs w:val="20"/>
              </w:rPr>
              <w:t>SUBSEQUENTE</w:t>
            </w:r>
          </w:p>
          <w:p w14:paraId="43227C6D"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1D0C3185" w14:textId="77777777" w:rsidR="004D335A" w:rsidRPr="00344BF0" w:rsidRDefault="004D335A" w:rsidP="00DA6303">
            <w:pPr>
              <w:spacing w:after="0" w:line="240" w:lineRule="auto"/>
              <w:jc w:val="center"/>
              <w:rPr>
                <w:sz w:val="16"/>
                <w:szCs w:val="20"/>
              </w:rPr>
            </w:pPr>
            <w:r w:rsidRPr="00344BF0">
              <w:rPr>
                <w:sz w:val="16"/>
                <w:szCs w:val="20"/>
              </w:rPr>
              <w:t>1100</w:t>
            </w:r>
          </w:p>
        </w:tc>
        <w:tc>
          <w:tcPr>
            <w:tcW w:w="312" w:type="pct"/>
            <w:shd w:val="clear" w:color="auto" w:fill="FFFFFF"/>
            <w:vAlign w:val="center"/>
          </w:tcPr>
          <w:p w14:paraId="77D48677"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2F378A8D"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00CB1EDD"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B6BBD62" w14:textId="77777777" w:rsidR="004D335A" w:rsidRPr="00344BF0" w:rsidRDefault="004D335A" w:rsidP="00DA6303">
            <w:pPr>
              <w:spacing w:after="0" w:line="240" w:lineRule="auto"/>
              <w:rPr>
                <w:sz w:val="16"/>
                <w:szCs w:val="20"/>
              </w:rPr>
            </w:pPr>
            <w:r w:rsidRPr="00344BF0">
              <w:rPr>
                <w:b/>
                <w:sz w:val="16"/>
                <w:szCs w:val="20"/>
              </w:rPr>
              <w:t>Aprovado pela Resolução Nº 056 do CONSUP de 12/12/2014.</w:t>
            </w:r>
          </w:p>
        </w:tc>
      </w:tr>
      <w:tr w:rsidR="004D335A" w:rsidRPr="00344BF0" w14:paraId="5508A9CF" w14:textId="77777777" w:rsidTr="00DA6303">
        <w:trPr>
          <w:gridBefore w:val="1"/>
          <w:wBefore w:w="113" w:type="pct"/>
        </w:trPr>
        <w:tc>
          <w:tcPr>
            <w:tcW w:w="127" w:type="pct"/>
            <w:shd w:val="clear" w:color="auto" w:fill="FFFFFF"/>
            <w:vAlign w:val="center"/>
          </w:tcPr>
          <w:p w14:paraId="0C30DD49"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49A5E5BA"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7C6AF0DA"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2DA6C4B2" w14:textId="77777777" w:rsidR="004D335A" w:rsidRPr="00344BF0" w:rsidRDefault="004D335A" w:rsidP="00DA6303">
            <w:pPr>
              <w:spacing w:after="0" w:line="240" w:lineRule="auto"/>
              <w:jc w:val="center"/>
              <w:rPr>
                <w:sz w:val="16"/>
                <w:szCs w:val="20"/>
              </w:rPr>
            </w:pPr>
            <w:r w:rsidRPr="00344BF0">
              <w:rPr>
                <w:sz w:val="16"/>
                <w:szCs w:val="20"/>
              </w:rPr>
              <w:t>INTEGRADA</w:t>
            </w:r>
          </w:p>
          <w:p w14:paraId="71D4B0E9"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0793C918" w14:textId="77777777" w:rsidR="004D335A" w:rsidRPr="00344BF0" w:rsidRDefault="004D335A" w:rsidP="00DA6303">
            <w:pPr>
              <w:spacing w:after="0" w:line="240" w:lineRule="auto"/>
              <w:jc w:val="center"/>
              <w:rPr>
                <w:sz w:val="16"/>
                <w:szCs w:val="20"/>
              </w:rPr>
            </w:pPr>
            <w:r w:rsidRPr="00344BF0">
              <w:rPr>
                <w:sz w:val="16"/>
                <w:szCs w:val="20"/>
              </w:rPr>
              <w:t>3440</w:t>
            </w:r>
          </w:p>
        </w:tc>
        <w:tc>
          <w:tcPr>
            <w:tcW w:w="312" w:type="pct"/>
            <w:shd w:val="clear" w:color="auto" w:fill="FFFFFF"/>
            <w:vAlign w:val="center"/>
          </w:tcPr>
          <w:p w14:paraId="4B96474E"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5F3A4DE8" w14:textId="77777777" w:rsidR="004D335A" w:rsidRPr="00344BF0" w:rsidRDefault="004D335A" w:rsidP="00DA6303">
            <w:pPr>
              <w:spacing w:line="240" w:lineRule="auto"/>
              <w:jc w:val="center"/>
              <w:rPr>
                <w:sz w:val="16"/>
                <w:szCs w:val="20"/>
              </w:rPr>
            </w:pPr>
            <w:r w:rsidRPr="00344BF0">
              <w:rPr>
                <w:sz w:val="16"/>
                <w:szCs w:val="20"/>
              </w:rPr>
              <w:t>3740</w:t>
            </w:r>
          </w:p>
        </w:tc>
        <w:tc>
          <w:tcPr>
            <w:tcW w:w="789" w:type="pct"/>
            <w:shd w:val="clear" w:color="auto" w:fill="FFFFFF"/>
            <w:vAlign w:val="center"/>
          </w:tcPr>
          <w:p w14:paraId="5ACB9D9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506886D0" w14:textId="77777777" w:rsidR="004D335A" w:rsidRPr="00344BF0" w:rsidRDefault="004D335A" w:rsidP="00DA6303">
            <w:pPr>
              <w:spacing w:after="0" w:line="240" w:lineRule="auto"/>
              <w:rPr>
                <w:sz w:val="16"/>
                <w:szCs w:val="20"/>
              </w:rPr>
            </w:pPr>
            <w:r w:rsidRPr="00344BF0">
              <w:rPr>
                <w:b/>
                <w:sz w:val="16"/>
                <w:szCs w:val="20"/>
              </w:rPr>
              <w:t>Aprovado pela Resolução Nº 057 do CONSUP de 12/12/2014.</w:t>
            </w:r>
          </w:p>
        </w:tc>
      </w:tr>
      <w:tr w:rsidR="004D335A" w:rsidRPr="00344BF0" w14:paraId="3CAC4DA1" w14:textId="77777777" w:rsidTr="00DA6303">
        <w:trPr>
          <w:gridBefore w:val="1"/>
          <w:wBefore w:w="113" w:type="pct"/>
        </w:trPr>
        <w:tc>
          <w:tcPr>
            <w:tcW w:w="127" w:type="pct"/>
            <w:shd w:val="clear" w:color="auto" w:fill="FFFFFF"/>
            <w:vAlign w:val="center"/>
          </w:tcPr>
          <w:p w14:paraId="486758A5"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3FC081BE"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573E1AA8"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0491878F" w14:textId="77777777" w:rsidR="004D335A" w:rsidRPr="00344BF0" w:rsidRDefault="004D335A" w:rsidP="00DA6303">
            <w:pPr>
              <w:spacing w:after="0" w:line="240" w:lineRule="auto"/>
              <w:jc w:val="center"/>
              <w:rPr>
                <w:sz w:val="16"/>
                <w:szCs w:val="20"/>
              </w:rPr>
            </w:pPr>
            <w:r w:rsidRPr="00344BF0">
              <w:rPr>
                <w:sz w:val="16"/>
                <w:szCs w:val="20"/>
              </w:rPr>
              <w:t>SUBSEQUENTE</w:t>
            </w:r>
          </w:p>
          <w:p w14:paraId="5E0A3B56"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49932989" w14:textId="77777777" w:rsidR="004D335A" w:rsidRPr="00344BF0" w:rsidRDefault="004D335A" w:rsidP="00DA6303">
            <w:pPr>
              <w:spacing w:after="0" w:line="240" w:lineRule="auto"/>
              <w:jc w:val="center"/>
              <w:rPr>
                <w:sz w:val="16"/>
                <w:szCs w:val="20"/>
              </w:rPr>
            </w:pPr>
            <w:r w:rsidRPr="00344BF0">
              <w:rPr>
                <w:sz w:val="16"/>
                <w:szCs w:val="20"/>
              </w:rPr>
              <w:t>1000</w:t>
            </w:r>
          </w:p>
        </w:tc>
        <w:tc>
          <w:tcPr>
            <w:tcW w:w="312" w:type="pct"/>
            <w:shd w:val="clear" w:color="auto" w:fill="FFFFFF"/>
            <w:vAlign w:val="center"/>
          </w:tcPr>
          <w:p w14:paraId="2DAD37B3"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693E9A14" w14:textId="77777777" w:rsidR="004D335A" w:rsidRPr="00344BF0" w:rsidRDefault="004D335A" w:rsidP="00DA6303">
            <w:pPr>
              <w:spacing w:line="240" w:lineRule="auto"/>
              <w:jc w:val="center"/>
              <w:rPr>
                <w:sz w:val="16"/>
                <w:szCs w:val="20"/>
              </w:rPr>
            </w:pPr>
            <w:r w:rsidRPr="00344BF0">
              <w:rPr>
                <w:sz w:val="16"/>
                <w:szCs w:val="20"/>
              </w:rPr>
              <w:t>1250</w:t>
            </w:r>
          </w:p>
        </w:tc>
        <w:tc>
          <w:tcPr>
            <w:tcW w:w="789" w:type="pct"/>
            <w:shd w:val="clear" w:color="auto" w:fill="FFFFFF"/>
            <w:vAlign w:val="center"/>
          </w:tcPr>
          <w:p w14:paraId="21A9D91E"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BFB244D" w14:textId="77777777" w:rsidR="004D335A" w:rsidRPr="00344BF0" w:rsidRDefault="004D335A" w:rsidP="00DA6303">
            <w:pPr>
              <w:spacing w:after="0" w:line="240" w:lineRule="auto"/>
              <w:rPr>
                <w:sz w:val="16"/>
                <w:szCs w:val="20"/>
              </w:rPr>
            </w:pPr>
            <w:r w:rsidRPr="00344BF0">
              <w:rPr>
                <w:b/>
                <w:sz w:val="16"/>
                <w:szCs w:val="20"/>
              </w:rPr>
              <w:t>Aprovado pela Resolução Nº 056 do CONSUP de 12/12/2014.</w:t>
            </w:r>
          </w:p>
        </w:tc>
      </w:tr>
      <w:tr w:rsidR="004D335A" w:rsidRPr="00344BF0" w14:paraId="0FCB3B12" w14:textId="77777777" w:rsidTr="00DA6303">
        <w:trPr>
          <w:gridBefore w:val="1"/>
          <w:wBefore w:w="113" w:type="pct"/>
        </w:trPr>
        <w:tc>
          <w:tcPr>
            <w:tcW w:w="127" w:type="pct"/>
            <w:shd w:val="clear" w:color="auto" w:fill="FFFFFF"/>
            <w:vAlign w:val="center"/>
          </w:tcPr>
          <w:p w14:paraId="392AE10C"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3D084EBE"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02C1B082"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5B9D2AC4" w14:textId="77777777" w:rsidR="004D335A" w:rsidRPr="00344BF0" w:rsidRDefault="004D335A" w:rsidP="00DA6303">
            <w:pPr>
              <w:spacing w:after="0" w:line="240" w:lineRule="auto"/>
              <w:jc w:val="center"/>
              <w:rPr>
                <w:sz w:val="16"/>
                <w:szCs w:val="20"/>
              </w:rPr>
            </w:pPr>
            <w:r w:rsidRPr="00344BF0">
              <w:rPr>
                <w:sz w:val="16"/>
                <w:szCs w:val="20"/>
              </w:rPr>
              <w:t>SUBSEQUENTE</w:t>
            </w:r>
          </w:p>
          <w:p w14:paraId="377E7C3F"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0A713B9B" w14:textId="77777777" w:rsidR="004D335A" w:rsidRPr="00344BF0" w:rsidRDefault="004D335A" w:rsidP="00DA6303">
            <w:pPr>
              <w:spacing w:after="0" w:line="240" w:lineRule="auto"/>
              <w:jc w:val="center"/>
              <w:rPr>
                <w:sz w:val="16"/>
                <w:szCs w:val="20"/>
              </w:rPr>
            </w:pPr>
            <w:r w:rsidRPr="00344BF0">
              <w:rPr>
                <w:sz w:val="16"/>
                <w:szCs w:val="20"/>
              </w:rPr>
              <w:t>960</w:t>
            </w:r>
          </w:p>
        </w:tc>
        <w:tc>
          <w:tcPr>
            <w:tcW w:w="312" w:type="pct"/>
            <w:shd w:val="clear" w:color="auto" w:fill="FFFFFF"/>
            <w:vAlign w:val="center"/>
          </w:tcPr>
          <w:p w14:paraId="35085E0F"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1D0D3A7F" w14:textId="77777777" w:rsidR="004D335A" w:rsidRPr="00344BF0" w:rsidRDefault="004D335A" w:rsidP="00DA6303">
            <w:pPr>
              <w:spacing w:line="240" w:lineRule="auto"/>
              <w:jc w:val="center"/>
              <w:rPr>
                <w:sz w:val="16"/>
                <w:szCs w:val="20"/>
              </w:rPr>
            </w:pPr>
            <w:r w:rsidRPr="00344BF0">
              <w:rPr>
                <w:sz w:val="16"/>
                <w:szCs w:val="20"/>
              </w:rPr>
              <w:t>1210</w:t>
            </w:r>
          </w:p>
        </w:tc>
        <w:tc>
          <w:tcPr>
            <w:tcW w:w="789" w:type="pct"/>
            <w:shd w:val="clear" w:color="auto" w:fill="FFFFFF"/>
            <w:vAlign w:val="center"/>
          </w:tcPr>
          <w:p w14:paraId="1F89D3D5"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59066FA" w14:textId="77777777" w:rsidR="004D335A" w:rsidRPr="00344BF0" w:rsidRDefault="004D335A" w:rsidP="00DA6303">
            <w:pPr>
              <w:spacing w:after="0" w:line="240" w:lineRule="auto"/>
              <w:rPr>
                <w:sz w:val="16"/>
                <w:szCs w:val="20"/>
              </w:rPr>
            </w:pPr>
            <w:r w:rsidRPr="00344BF0">
              <w:rPr>
                <w:b/>
                <w:sz w:val="16"/>
                <w:szCs w:val="20"/>
              </w:rPr>
              <w:t>Aprovado pela Resolução Nº 056 do CONSUP de 12/12/2014.</w:t>
            </w:r>
          </w:p>
        </w:tc>
      </w:tr>
      <w:tr w:rsidR="004D335A" w:rsidRPr="00344BF0" w14:paraId="1375238F" w14:textId="77777777" w:rsidTr="00DA6303">
        <w:trPr>
          <w:gridBefore w:val="1"/>
          <w:wBefore w:w="113" w:type="pct"/>
        </w:trPr>
        <w:tc>
          <w:tcPr>
            <w:tcW w:w="127" w:type="pct"/>
            <w:shd w:val="clear" w:color="auto" w:fill="FFFFFF"/>
            <w:vAlign w:val="center"/>
          </w:tcPr>
          <w:p w14:paraId="02A5E880"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31D52A80"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59CC4C97" w14:textId="77777777" w:rsidR="004D335A" w:rsidRPr="00344BF0" w:rsidRDefault="004D335A" w:rsidP="00DA6303">
            <w:pPr>
              <w:spacing w:after="0" w:line="240" w:lineRule="auto"/>
              <w:jc w:val="center"/>
              <w:rPr>
                <w:sz w:val="16"/>
                <w:szCs w:val="20"/>
              </w:rPr>
            </w:pPr>
            <w:r w:rsidRPr="00344BF0">
              <w:rPr>
                <w:sz w:val="16"/>
                <w:szCs w:val="20"/>
              </w:rPr>
              <w:t xml:space="preserve">Serviços Públicos </w:t>
            </w:r>
          </w:p>
        </w:tc>
        <w:tc>
          <w:tcPr>
            <w:tcW w:w="852" w:type="pct"/>
            <w:shd w:val="clear" w:color="auto" w:fill="FFFFFF"/>
            <w:vAlign w:val="center"/>
          </w:tcPr>
          <w:p w14:paraId="0DA31067" w14:textId="77777777" w:rsidR="004D335A" w:rsidRPr="00344BF0" w:rsidRDefault="004D335A" w:rsidP="00DA6303">
            <w:pPr>
              <w:spacing w:after="0" w:line="240" w:lineRule="auto"/>
              <w:jc w:val="center"/>
              <w:rPr>
                <w:sz w:val="16"/>
                <w:szCs w:val="20"/>
              </w:rPr>
            </w:pPr>
            <w:r w:rsidRPr="00344BF0">
              <w:rPr>
                <w:sz w:val="16"/>
                <w:szCs w:val="20"/>
              </w:rPr>
              <w:t>SUBSEQUENTE</w:t>
            </w:r>
          </w:p>
          <w:p w14:paraId="43B90733" w14:textId="77777777" w:rsidR="004D335A" w:rsidRPr="00344BF0" w:rsidRDefault="004D335A" w:rsidP="00DA6303">
            <w:pPr>
              <w:spacing w:after="0" w:line="240" w:lineRule="auto"/>
              <w:jc w:val="center"/>
              <w:rPr>
                <w:b/>
                <w:sz w:val="16"/>
                <w:szCs w:val="20"/>
              </w:rPr>
            </w:pPr>
            <w:r w:rsidRPr="00344BF0">
              <w:rPr>
                <w:b/>
                <w:sz w:val="16"/>
                <w:szCs w:val="20"/>
              </w:rPr>
              <w:t>EAD</w:t>
            </w:r>
          </w:p>
          <w:p w14:paraId="2C5609D1"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7BC36C0A" w14:textId="77777777" w:rsidR="004D335A" w:rsidRPr="00344BF0" w:rsidRDefault="004D335A" w:rsidP="00DA6303">
            <w:pPr>
              <w:spacing w:line="240" w:lineRule="auto"/>
              <w:jc w:val="center"/>
              <w:rPr>
                <w:sz w:val="16"/>
                <w:szCs w:val="20"/>
              </w:rPr>
            </w:pPr>
            <w:r w:rsidRPr="00344BF0">
              <w:rPr>
                <w:sz w:val="16"/>
                <w:szCs w:val="20"/>
              </w:rPr>
              <w:t>1050</w:t>
            </w:r>
          </w:p>
        </w:tc>
        <w:tc>
          <w:tcPr>
            <w:tcW w:w="312" w:type="pct"/>
            <w:shd w:val="clear" w:color="auto" w:fill="FFFFFF"/>
            <w:vAlign w:val="center"/>
          </w:tcPr>
          <w:p w14:paraId="1314C907"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1F70BBBB" w14:textId="77777777" w:rsidR="004D335A" w:rsidRPr="00344BF0" w:rsidRDefault="004D335A" w:rsidP="00DA6303">
            <w:pPr>
              <w:spacing w:line="240" w:lineRule="auto"/>
              <w:jc w:val="center"/>
              <w:rPr>
                <w:sz w:val="16"/>
                <w:szCs w:val="20"/>
              </w:rPr>
            </w:pPr>
            <w:r w:rsidRPr="00344BF0">
              <w:rPr>
                <w:sz w:val="16"/>
                <w:szCs w:val="20"/>
              </w:rPr>
              <w:t>1250</w:t>
            </w:r>
          </w:p>
        </w:tc>
        <w:tc>
          <w:tcPr>
            <w:tcW w:w="789" w:type="pct"/>
            <w:shd w:val="clear" w:color="auto" w:fill="FFFFFF"/>
            <w:vAlign w:val="center"/>
          </w:tcPr>
          <w:p w14:paraId="42DEB286"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7473A45B" w14:textId="77777777" w:rsidR="004D335A" w:rsidRPr="00344BF0" w:rsidRDefault="004D335A" w:rsidP="00DA6303">
            <w:pPr>
              <w:spacing w:line="240" w:lineRule="auto"/>
              <w:rPr>
                <w:b/>
                <w:sz w:val="16"/>
                <w:szCs w:val="20"/>
              </w:rPr>
            </w:pPr>
            <w:r w:rsidRPr="00344BF0">
              <w:rPr>
                <w:b/>
                <w:sz w:val="16"/>
                <w:szCs w:val="20"/>
              </w:rPr>
              <w:t>Aprovado pela Resolução Nº 58 do CONSUP de 08/09/2015.</w:t>
            </w:r>
          </w:p>
        </w:tc>
      </w:tr>
      <w:tr w:rsidR="004D335A" w:rsidRPr="00344BF0" w14:paraId="69539ECB" w14:textId="77777777" w:rsidTr="00DA6303">
        <w:trPr>
          <w:gridBefore w:val="1"/>
          <w:wBefore w:w="113" w:type="pct"/>
        </w:trPr>
        <w:tc>
          <w:tcPr>
            <w:tcW w:w="127" w:type="pct"/>
            <w:shd w:val="clear" w:color="auto" w:fill="FFFFFF"/>
            <w:vAlign w:val="center"/>
          </w:tcPr>
          <w:p w14:paraId="0FE1D907"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664F9E3C"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17764295"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2EE51F5A" w14:textId="77777777" w:rsidR="004D335A" w:rsidRPr="00344BF0" w:rsidRDefault="004D335A" w:rsidP="00DA6303">
            <w:pPr>
              <w:spacing w:after="0" w:line="240" w:lineRule="auto"/>
              <w:jc w:val="center"/>
              <w:rPr>
                <w:sz w:val="16"/>
                <w:szCs w:val="20"/>
              </w:rPr>
            </w:pPr>
            <w:r w:rsidRPr="00344BF0">
              <w:rPr>
                <w:sz w:val="16"/>
                <w:szCs w:val="20"/>
              </w:rPr>
              <w:t>INTEGRADA</w:t>
            </w:r>
          </w:p>
          <w:p w14:paraId="26F095A4"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76A9752A" w14:textId="77777777" w:rsidR="004D335A" w:rsidRPr="00344BF0" w:rsidRDefault="004D335A" w:rsidP="00DA6303">
            <w:pPr>
              <w:spacing w:after="0" w:line="240" w:lineRule="auto"/>
              <w:jc w:val="center"/>
              <w:rPr>
                <w:sz w:val="16"/>
                <w:szCs w:val="20"/>
              </w:rPr>
            </w:pPr>
            <w:r w:rsidRPr="00344BF0">
              <w:rPr>
                <w:sz w:val="16"/>
                <w:szCs w:val="20"/>
              </w:rPr>
              <w:t>4000</w:t>
            </w:r>
          </w:p>
        </w:tc>
        <w:tc>
          <w:tcPr>
            <w:tcW w:w="312" w:type="pct"/>
            <w:shd w:val="clear" w:color="auto" w:fill="FFFFFF"/>
            <w:vAlign w:val="center"/>
          </w:tcPr>
          <w:p w14:paraId="5E00BC20"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5D3DF8CE" w14:textId="77777777" w:rsidR="004D335A" w:rsidRPr="00344BF0" w:rsidRDefault="004D335A" w:rsidP="00DA6303">
            <w:pPr>
              <w:spacing w:line="240" w:lineRule="auto"/>
              <w:jc w:val="center"/>
              <w:rPr>
                <w:sz w:val="16"/>
                <w:szCs w:val="20"/>
              </w:rPr>
            </w:pPr>
            <w:r w:rsidRPr="00344BF0">
              <w:rPr>
                <w:sz w:val="16"/>
                <w:szCs w:val="20"/>
              </w:rPr>
              <w:t>4300</w:t>
            </w:r>
          </w:p>
        </w:tc>
        <w:tc>
          <w:tcPr>
            <w:tcW w:w="789" w:type="pct"/>
            <w:shd w:val="clear" w:color="auto" w:fill="FFFFFF"/>
            <w:vAlign w:val="center"/>
          </w:tcPr>
          <w:p w14:paraId="2D7EE73B"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8798797" w14:textId="77777777" w:rsidR="004D335A" w:rsidRPr="00344BF0" w:rsidRDefault="004D335A" w:rsidP="00DA6303">
            <w:pPr>
              <w:spacing w:after="0" w:line="240" w:lineRule="auto"/>
              <w:rPr>
                <w:sz w:val="16"/>
                <w:szCs w:val="20"/>
              </w:rPr>
            </w:pPr>
            <w:r w:rsidRPr="00344BF0">
              <w:rPr>
                <w:b/>
                <w:sz w:val="16"/>
                <w:szCs w:val="20"/>
              </w:rPr>
              <w:t>Aprovado pela Resolução Nº 057 do CONSUP de 12/12/2014.</w:t>
            </w:r>
          </w:p>
        </w:tc>
      </w:tr>
      <w:tr w:rsidR="004D335A" w:rsidRPr="00344BF0" w14:paraId="693A1786" w14:textId="77777777" w:rsidTr="00DA6303">
        <w:trPr>
          <w:gridBefore w:val="1"/>
          <w:wBefore w:w="113" w:type="pct"/>
        </w:trPr>
        <w:tc>
          <w:tcPr>
            <w:tcW w:w="127" w:type="pct"/>
            <w:shd w:val="clear" w:color="auto" w:fill="FFFFFF"/>
            <w:vAlign w:val="center"/>
          </w:tcPr>
          <w:p w14:paraId="47FFC429"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3A1540BF"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5C61AFC9" w14:textId="77777777" w:rsidR="004D335A" w:rsidRPr="00344BF0" w:rsidRDefault="004D335A" w:rsidP="00DA6303">
            <w:pPr>
              <w:spacing w:after="0" w:line="240" w:lineRule="auto"/>
              <w:jc w:val="center"/>
              <w:rPr>
                <w:sz w:val="16"/>
                <w:szCs w:val="20"/>
              </w:rPr>
            </w:pPr>
            <w:r w:rsidRPr="00344BF0">
              <w:rPr>
                <w:sz w:val="16"/>
                <w:szCs w:val="20"/>
              </w:rPr>
              <w:t>Florestas</w:t>
            </w:r>
          </w:p>
        </w:tc>
        <w:tc>
          <w:tcPr>
            <w:tcW w:w="852" w:type="pct"/>
            <w:shd w:val="clear" w:color="auto" w:fill="FFFFFF"/>
            <w:vAlign w:val="center"/>
          </w:tcPr>
          <w:p w14:paraId="2AA1880A" w14:textId="77777777" w:rsidR="004D335A" w:rsidRPr="00344BF0" w:rsidRDefault="004D335A" w:rsidP="00DA6303">
            <w:pPr>
              <w:spacing w:after="0" w:line="240" w:lineRule="auto"/>
              <w:jc w:val="center"/>
              <w:rPr>
                <w:sz w:val="16"/>
                <w:szCs w:val="20"/>
              </w:rPr>
            </w:pPr>
            <w:r w:rsidRPr="00344BF0">
              <w:rPr>
                <w:sz w:val="16"/>
                <w:szCs w:val="20"/>
              </w:rPr>
              <w:t>SUBSEQUENTE</w:t>
            </w:r>
          </w:p>
          <w:p w14:paraId="11ECAF31"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4009B02F" w14:textId="77777777" w:rsidR="004D335A" w:rsidRPr="00344BF0" w:rsidRDefault="004D335A" w:rsidP="00DA6303">
            <w:pPr>
              <w:spacing w:after="0" w:line="240" w:lineRule="auto"/>
              <w:jc w:val="center"/>
              <w:rPr>
                <w:sz w:val="16"/>
                <w:szCs w:val="20"/>
              </w:rPr>
            </w:pPr>
            <w:r w:rsidRPr="00344BF0">
              <w:rPr>
                <w:sz w:val="16"/>
                <w:szCs w:val="20"/>
              </w:rPr>
              <w:t>1380</w:t>
            </w:r>
          </w:p>
        </w:tc>
        <w:tc>
          <w:tcPr>
            <w:tcW w:w="312" w:type="pct"/>
            <w:shd w:val="clear" w:color="auto" w:fill="FFFFFF"/>
            <w:vAlign w:val="center"/>
          </w:tcPr>
          <w:p w14:paraId="4EB8DC8E" w14:textId="77777777" w:rsidR="004D335A" w:rsidRPr="00344BF0" w:rsidRDefault="004D335A" w:rsidP="00DA6303">
            <w:pPr>
              <w:spacing w:after="0" w:line="240" w:lineRule="auto"/>
              <w:jc w:val="center"/>
              <w:rPr>
                <w:sz w:val="16"/>
                <w:szCs w:val="20"/>
              </w:rPr>
            </w:pPr>
            <w:r w:rsidRPr="00344BF0">
              <w:rPr>
                <w:sz w:val="16"/>
                <w:szCs w:val="20"/>
              </w:rPr>
              <w:t>320</w:t>
            </w:r>
          </w:p>
        </w:tc>
        <w:tc>
          <w:tcPr>
            <w:tcW w:w="340" w:type="pct"/>
            <w:shd w:val="clear" w:color="auto" w:fill="FFFFFF"/>
            <w:vAlign w:val="center"/>
          </w:tcPr>
          <w:p w14:paraId="24F2197E" w14:textId="77777777" w:rsidR="004D335A" w:rsidRPr="00344BF0" w:rsidRDefault="004D335A" w:rsidP="00DA6303">
            <w:pPr>
              <w:spacing w:line="240" w:lineRule="auto"/>
              <w:jc w:val="center"/>
              <w:rPr>
                <w:sz w:val="16"/>
                <w:szCs w:val="20"/>
              </w:rPr>
            </w:pPr>
            <w:r w:rsidRPr="00344BF0">
              <w:rPr>
                <w:sz w:val="16"/>
                <w:szCs w:val="20"/>
              </w:rPr>
              <w:t>1700</w:t>
            </w:r>
          </w:p>
        </w:tc>
        <w:tc>
          <w:tcPr>
            <w:tcW w:w="789" w:type="pct"/>
            <w:shd w:val="clear" w:color="auto" w:fill="FFFFFF"/>
            <w:vAlign w:val="center"/>
          </w:tcPr>
          <w:p w14:paraId="76C8AB72"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0B6628DB" w14:textId="77777777" w:rsidR="004D335A" w:rsidRPr="00344BF0" w:rsidRDefault="004D335A" w:rsidP="00DA6303">
            <w:pPr>
              <w:spacing w:after="0" w:line="240" w:lineRule="auto"/>
              <w:rPr>
                <w:sz w:val="16"/>
                <w:szCs w:val="20"/>
              </w:rPr>
            </w:pPr>
            <w:r w:rsidRPr="00344BF0">
              <w:rPr>
                <w:b/>
                <w:sz w:val="16"/>
                <w:szCs w:val="20"/>
              </w:rPr>
              <w:t>Aprovado pela Resolução Nº 056 do CONSUP de 12/12/2014.</w:t>
            </w:r>
          </w:p>
        </w:tc>
      </w:tr>
      <w:tr w:rsidR="004D335A" w:rsidRPr="00344BF0" w14:paraId="25E77A1C" w14:textId="77777777" w:rsidTr="00DA6303">
        <w:trPr>
          <w:gridBefore w:val="1"/>
          <w:wBefore w:w="113" w:type="pct"/>
        </w:trPr>
        <w:tc>
          <w:tcPr>
            <w:tcW w:w="127" w:type="pct"/>
            <w:shd w:val="clear" w:color="auto" w:fill="FFFFFF"/>
            <w:vAlign w:val="center"/>
          </w:tcPr>
          <w:p w14:paraId="74A551D5"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054156A3"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6A5613D"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01903994" w14:textId="77777777" w:rsidR="004D335A" w:rsidRPr="00344BF0" w:rsidRDefault="004D335A" w:rsidP="00DA6303">
            <w:pPr>
              <w:spacing w:after="0" w:line="240" w:lineRule="auto"/>
              <w:jc w:val="center"/>
              <w:rPr>
                <w:sz w:val="16"/>
                <w:szCs w:val="20"/>
              </w:rPr>
            </w:pPr>
            <w:r w:rsidRPr="00344BF0">
              <w:rPr>
                <w:sz w:val="16"/>
                <w:szCs w:val="20"/>
              </w:rPr>
              <w:t>SUBSEQUENTE</w:t>
            </w:r>
          </w:p>
          <w:p w14:paraId="14FDA322"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616803F3" w14:textId="77777777" w:rsidR="004D335A" w:rsidRPr="00344BF0" w:rsidRDefault="004D335A" w:rsidP="00DA6303">
            <w:pPr>
              <w:spacing w:after="0" w:line="240" w:lineRule="auto"/>
              <w:jc w:val="center"/>
              <w:rPr>
                <w:sz w:val="16"/>
                <w:szCs w:val="20"/>
              </w:rPr>
            </w:pPr>
            <w:r w:rsidRPr="00344BF0">
              <w:rPr>
                <w:sz w:val="16"/>
                <w:szCs w:val="20"/>
              </w:rPr>
              <w:t>1100</w:t>
            </w:r>
          </w:p>
        </w:tc>
        <w:tc>
          <w:tcPr>
            <w:tcW w:w="312" w:type="pct"/>
            <w:shd w:val="clear" w:color="auto" w:fill="FFFFFF"/>
            <w:vAlign w:val="center"/>
          </w:tcPr>
          <w:p w14:paraId="6E6C7A3F"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529AB9DF"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14D98AF0"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8B3D461" w14:textId="77777777" w:rsidR="004D335A" w:rsidRPr="00344BF0" w:rsidRDefault="004D335A" w:rsidP="00DA6303">
            <w:pPr>
              <w:spacing w:after="0" w:line="240" w:lineRule="auto"/>
              <w:rPr>
                <w:sz w:val="16"/>
                <w:szCs w:val="20"/>
              </w:rPr>
            </w:pPr>
            <w:r w:rsidRPr="00344BF0">
              <w:rPr>
                <w:b/>
                <w:sz w:val="16"/>
                <w:szCs w:val="20"/>
              </w:rPr>
              <w:t>Aprovado pela Resolução Nº 056 do CONSUP de 12/12/2014.</w:t>
            </w:r>
          </w:p>
        </w:tc>
      </w:tr>
      <w:tr w:rsidR="004D335A" w:rsidRPr="00344BF0" w14:paraId="5FCDFA50" w14:textId="77777777" w:rsidTr="00DA6303">
        <w:trPr>
          <w:gridBefore w:val="1"/>
          <w:wBefore w:w="113" w:type="pct"/>
        </w:trPr>
        <w:tc>
          <w:tcPr>
            <w:tcW w:w="127" w:type="pct"/>
            <w:shd w:val="clear" w:color="auto" w:fill="FFFFFF"/>
            <w:vAlign w:val="center"/>
          </w:tcPr>
          <w:p w14:paraId="3C445B2A"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256A2FAE"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75B3DC62"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101A81F5" w14:textId="77777777" w:rsidR="004D335A" w:rsidRPr="00344BF0" w:rsidRDefault="004D335A" w:rsidP="00DA6303">
            <w:pPr>
              <w:spacing w:after="0" w:line="240" w:lineRule="auto"/>
              <w:jc w:val="center"/>
              <w:rPr>
                <w:sz w:val="16"/>
                <w:szCs w:val="20"/>
              </w:rPr>
            </w:pPr>
            <w:r w:rsidRPr="00344BF0">
              <w:rPr>
                <w:sz w:val="16"/>
                <w:szCs w:val="20"/>
              </w:rPr>
              <w:t>SUBSEQUENTE</w:t>
            </w:r>
          </w:p>
          <w:p w14:paraId="63F84C46" w14:textId="77777777" w:rsidR="004D335A" w:rsidRPr="00344BF0" w:rsidRDefault="004D335A" w:rsidP="00DA6303">
            <w:pPr>
              <w:spacing w:after="0" w:line="240" w:lineRule="auto"/>
              <w:jc w:val="center"/>
              <w:rPr>
                <w:b/>
                <w:sz w:val="16"/>
                <w:szCs w:val="20"/>
              </w:rPr>
            </w:pPr>
            <w:r w:rsidRPr="00344BF0">
              <w:rPr>
                <w:b/>
                <w:sz w:val="16"/>
                <w:szCs w:val="20"/>
              </w:rPr>
              <w:t>EAD</w:t>
            </w:r>
          </w:p>
          <w:p w14:paraId="4793031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6DE9F473" w14:textId="77777777" w:rsidR="004D335A" w:rsidRPr="00344BF0" w:rsidRDefault="004D335A" w:rsidP="00DA6303">
            <w:pPr>
              <w:spacing w:after="0" w:line="240" w:lineRule="auto"/>
              <w:jc w:val="center"/>
              <w:rPr>
                <w:sz w:val="16"/>
                <w:szCs w:val="20"/>
              </w:rPr>
            </w:pPr>
            <w:r w:rsidRPr="00344BF0">
              <w:rPr>
                <w:sz w:val="16"/>
                <w:szCs w:val="20"/>
              </w:rPr>
              <w:t>1575</w:t>
            </w:r>
          </w:p>
        </w:tc>
        <w:tc>
          <w:tcPr>
            <w:tcW w:w="312" w:type="pct"/>
            <w:shd w:val="clear" w:color="auto" w:fill="FFFFFF"/>
            <w:vAlign w:val="center"/>
          </w:tcPr>
          <w:p w14:paraId="4353C5FB"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7FDEFEBA" w14:textId="77777777" w:rsidR="004D335A" w:rsidRPr="00344BF0" w:rsidRDefault="004D335A" w:rsidP="00DA6303">
            <w:pPr>
              <w:spacing w:line="240" w:lineRule="auto"/>
              <w:jc w:val="center"/>
              <w:rPr>
                <w:sz w:val="16"/>
                <w:szCs w:val="20"/>
              </w:rPr>
            </w:pPr>
            <w:r w:rsidRPr="00344BF0">
              <w:rPr>
                <w:sz w:val="16"/>
                <w:szCs w:val="20"/>
              </w:rPr>
              <w:t>1775</w:t>
            </w:r>
          </w:p>
        </w:tc>
        <w:tc>
          <w:tcPr>
            <w:tcW w:w="789" w:type="pct"/>
            <w:shd w:val="clear" w:color="auto" w:fill="FFFFFF"/>
            <w:vAlign w:val="center"/>
          </w:tcPr>
          <w:p w14:paraId="28DF2FE4" w14:textId="77777777" w:rsidR="004D335A" w:rsidRPr="00344BF0" w:rsidRDefault="004D335A" w:rsidP="00DA6303">
            <w:pPr>
              <w:spacing w:after="0" w:line="240" w:lineRule="auto"/>
              <w:jc w:val="center"/>
              <w:rPr>
                <w:sz w:val="16"/>
                <w:szCs w:val="20"/>
              </w:rPr>
            </w:pPr>
            <w:r w:rsidRPr="00344BF0">
              <w:rPr>
                <w:sz w:val="16"/>
                <w:szCs w:val="20"/>
              </w:rPr>
              <w:t>04 Semestres</w:t>
            </w:r>
          </w:p>
        </w:tc>
        <w:tc>
          <w:tcPr>
            <w:tcW w:w="807" w:type="pct"/>
            <w:shd w:val="clear" w:color="auto" w:fill="FFFFFF"/>
            <w:vAlign w:val="center"/>
          </w:tcPr>
          <w:p w14:paraId="153CFD4C" w14:textId="77777777" w:rsidR="004D335A" w:rsidRPr="00344BF0" w:rsidRDefault="004D335A" w:rsidP="00DA6303">
            <w:pPr>
              <w:spacing w:after="0" w:line="240" w:lineRule="auto"/>
              <w:rPr>
                <w:b/>
                <w:sz w:val="16"/>
                <w:szCs w:val="20"/>
              </w:rPr>
            </w:pPr>
            <w:r w:rsidRPr="00344BF0">
              <w:rPr>
                <w:b/>
                <w:sz w:val="16"/>
                <w:szCs w:val="20"/>
              </w:rPr>
              <w:t>Aprovado pela Resolução Nº 08 do CONSUP de 01/03/2012.</w:t>
            </w:r>
          </w:p>
        </w:tc>
      </w:tr>
      <w:tr w:rsidR="004D335A" w:rsidRPr="00344BF0" w14:paraId="3556F173" w14:textId="77777777" w:rsidTr="00DA6303">
        <w:trPr>
          <w:gridBefore w:val="1"/>
          <w:wBefore w:w="113" w:type="pct"/>
        </w:trPr>
        <w:tc>
          <w:tcPr>
            <w:tcW w:w="4887" w:type="pct"/>
            <w:gridSpan w:val="9"/>
            <w:shd w:val="clear" w:color="auto" w:fill="FFFFFF"/>
            <w:vAlign w:val="center"/>
          </w:tcPr>
          <w:p w14:paraId="7C08C79E" w14:textId="77777777" w:rsidR="004D335A" w:rsidRPr="00344BF0" w:rsidRDefault="004D335A" w:rsidP="00DA6303">
            <w:pPr>
              <w:spacing w:after="0" w:line="240" w:lineRule="auto"/>
              <w:rPr>
                <w:b/>
                <w:sz w:val="16"/>
                <w:szCs w:val="20"/>
              </w:rPr>
            </w:pPr>
            <w:r w:rsidRPr="00344BF0">
              <w:rPr>
                <w:b/>
                <w:sz w:val="16"/>
                <w:szCs w:val="20"/>
              </w:rPr>
              <w:t>Quantidade de ofertas do Campus HUMAITÁ: 11</w:t>
            </w:r>
          </w:p>
          <w:p w14:paraId="77DF0290"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41724C6B"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06</w:t>
            </w:r>
          </w:p>
          <w:p w14:paraId="58EA7352"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02</w:t>
            </w:r>
          </w:p>
        </w:tc>
      </w:tr>
      <w:tr w:rsidR="004D335A" w:rsidRPr="00344BF0" w14:paraId="48724656" w14:textId="77777777" w:rsidTr="00DA6303">
        <w:trPr>
          <w:gridBefore w:val="1"/>
          <w:wBefore w:w="113" w:type="pct"/>
        </w:trPr>
        <w:tc>
          <w:tcPr>
            <w:tcW w:w="4887" w:type="pct"/>
            <w:gridSpan w:val="9"/>
            <w:shd w:val="clear" w:color="auto" w:fill="BFBFBF"/>
            <w:vAlign w:val="center"/>
          </w:tcPr>
          <w:p w14:paraId="63798864"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ITACOATIARA</w:t>
            </w:r>
          </w:p>
        </w:tc>
      </w:tr>
      <w:tr w:rsidR="004D335A" w:rsidRPr="00344BF0" w14:paraId="6BA1F3F0" w14:textId="77777777" w:rsidTr="00DA6303">
        <w:trPr>
          <w:gridBefore w:val="1"/>
          <w:wBefore w:w="113" w:type="pct"/>
        </w:trPr>
        <w:tc>
          <w:tcPr>
            <w:tcW w:w="127" w:type="pct"/>
            <w:shd w:val="clear" w:color="auto" w:fill="FFFFFF"/>
            <w:vAlign w:val="center"/>
          </w:tcPr>
          <w:p w14:paraId="63011B32" w14:textId="77777777" w:rsidR="004D335A" w:rsidRPr="00344BF0" w:rsidRDefault="004D335A" w:rsidP="00DA6303">
            <w:pPr>
              <w:spacing w:after="0" w:line="240" w:lineRule="auto"/>
              <w:jc w:val="center"/>
              <w:rPr>
                <w:sz w:val="16"/>
                <w:szCs w:val="20"/>
              </w:rPr>
            </w:pPr>
            <w:r w:rsidRPr="00344BF0">
              <w:rPr>
                <w:sz w:val="16"/>
                <w:szCs w:val="20"/>
              </w:rPr>
              <w:lastRenderedPageBreak/>
              <w:t>01</w:t>
            </w:r>
          </w:p>
        </w:tc>
        <w:tc>
          <w:tcPr>
            <w:tcW w:w="689" w:type="pct"/>
            <w:shd w:val="clear" w:color="auto" w:fill="FFFFFF"/>
            <w:vAlign w:val="center"/>
          </w:tcPr>
          <w:p w14:paraId="3C7D31B8"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9E9308B"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1F81005" w14:textId="77777777" w:rsidR="004D335A" w:rsidRPr="00344BF0" w:rsidRDefault="004D335A" w:rsidP="00DA6303">
            <w:pPr>
              <w:spacing w:after="0" w:line="240" w:lineRule="auto"/>
              <w:jc w:val="center"/>
              <w:rPr>
                <w:sz w:val="16"/>
                <w:szCs w:val="20"/>
              </w:rPr>
            </w:pPr>
            <w:r w:rsidRPr="00344BF0">
              <w:rPr>
                <w:sz w:val="16"/>
                <w:szCs w:val="20"/>
              </w:rPr>
              <w:t>SUBSEQUENTE</w:t>
            </w:r>
          </w:p>
          <w:p w14:paraId="548B939D"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09AADB5C"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7AAE0C6B"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021F6753" w14:textId="77777777" w:rsidR="004D335A" w:rsidRPr="00344BF0" w:rsidRDefault="004D335A" w:rsidP="00DA6303">
            <w:pPr>
              <w:spacing w:line="240" w:lineRule="auto"/>
              <w:jc w:val="center"/>
              <w:rPr>
                <w:sz w:val="16"/>
                <w:szCs w:val="20"/>
              </w:rPr>
            </w:pPr>
            <w:r w:rsidRPr="00344BF0">
              <w:rPr>
                <w:sz w:val="16"/>
                <w:szCs w:val="20"/>
              </w:rPr>
              <w:t>1380</w:t>
            </w:r>
          </w:p>
        </w:tc>
        <w:tc>
          <w:tcPr>
            <w:tcW w:w="789" w:type="pct"/>
            <w:shd w:val="clear" w:color="auto" w:fill="FFFFFF"/>
            <w:vAlign w:val="center"/>
          </w:tcPr>
          <w:p w14:paraId="09CB97C6"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628A3862" w14:textId="77777777" w:rsidR="004D335A" w:rsidRPr="00344BF0" w:rsidRDefault="004D335A" w:rsidP="00DA6303">
            <w:pPr>
              <w:spacing w:after="0" w:line="240" w:lineRule="auto"/>
              <w:rPr>
                <w:sz w:val="16"/>
                <w:szCs w:val="20"/>
              </w:rPr>
            </w:pPr>
            <w:r w:rsidRPr="00344BF0">
              <w:rPr>
                <w:b/>
                <w:sz w:val="16"/>
                <w:szCs w:val="20"/>
              </w:rPr>
              <w:t>Aprovado pela Resolução Nº 031 do CONSUP de 22/09/2014.</w:t>
            </w:r>
          </w:p>
        </w:tc>
      </w:tr>
      <w:tr w:rsidR="004D335A" w:rsidRPr="00344BF0" w14:paraId="6D6AC9FB" w14:textId="77777777" w:rsidTr="00DA6303">
        <w:trPr>
          <w:gridBefore w:val="1"/>
          <w:wBefore w:w="113" w:type="pct"/>
        </w:trPr>
        <w:tc>
          <w:tcPr>
            <w:tcW w:w="127" w:type="pct"/>
            <w:shd w:val="clear" w:color="auto" w:fill="FFFFFF"/>
            <w:vAlign w:val="center"/>
          </w:tcPr>
          <w:p w14:paraId="3F1821C5"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1BD4457B"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397A3B07"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21374FFD" w14:textId="77777777" w:rsidR="004D335A" w:rsidRPr="00344BF0" w:rsidRDefault="004D335A" w:rsidP="00DA6303">
            <w:pPr>
              <w:spacing w:after="0" w:line="240" w:lineRule="auto"/>
              <w:jc w:val="center"/>
              <w:rPr>
                <w:sz w:val="16"/>
                <w:szCs w:val="20"/>
              </w:rPr>
            </w:pPr>
            <w:r w:rsidRPr="00344BF0">
              <w:rPr>
                <w:sz w:val="16"/>
                <w:szCs w:val="20"/>
              </w:rPr>
              <w:t>INTEGRADA</w:t>
            </w:r>
          </w:p>
          <w:p w14:paraId="62046B95"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5EA028B1" w14:textId="77777777" w:rsidR="004D335A" w:rsidRPr="00344BF0" w:rsidRDefault="004D335A" w:rsidP="00DA6303">
            <w:pPr>
              <w:spacing w:after="0" w:line="240" w:lineRule="auto"/>
              <w:jc w:val="center"/>
              <w:rPr>
                <w:sz w:val="16"/>
                <w:szCs w:val="20"/>
              </w:rPr>
            </w:pPr>
            <w:r w:rsidRPr="00344BF0">
              <w:rPr>
                <w:sz w:val="16"/>
                <w:szCs w:val="20"/>
              </w:rPr>
              <w:t>3760</w:t>
            </w:r>
          </w:p>
        </w:tc>
        <w:tc>
          <w:tcPr>
            <w:tcW w:w="312" w:type="pct"/>
            <w:shd w:val="clear" w:color="auto" w:fill="FFFFFF"/>
            <w:vAlign w:val="center"/>
          </w:tcPr>
          <w:p w14:paraId="4145E7EA"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31DEDF24" w14:textId="77777777" w:rsidR="004D335A" w:rsidRPr="00344BF0" w:rsidRDefault="004D335A" w:rsidP="00DA6303">
            <w:pPr>
              <w:spacing w:line="240" w:lineRule="auto"/>
              <w:jc w:val="center"/>
              <w:rPr>
                <w:sz w:val="16"/>
                <w:szCs w:val="20"/>
              </w:rPr>
            </w:pPr>
            <w:r w:rsidRPr="00344BF0">
              <w:rPr>
                <w:sz w:val="16"/>
                <w:szCs w:val="20"/>
              </w:rPr>
              <w:t>4060</w:t>
            </w:r>
          </w:p>
        </w:tc>
        <w:tc>
          <w:tcPr>
            <w:tcW w:w="789" w:type="pct"/>
            <w:shd w:val="clear" w:color="auto" w:fill="FFFFFF"/>
            <w:vAlign w:val="center"/>
          </w:tcPr>
          <w:p w14:paraId="4E232778"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35ADF3B2" w14:textId="77777777" w:rsidR="004D335A" w:rsidRPr="00344BF0" w:rsidRDefault="004D335A" w:rsidP="00DA6303">
            <w:pPr>
              <w:spacing w:after="0" w:line="240" w:lineRule="auto"/>
              <w:rPr>
                <w:sz w:val="16"/>
                <w:szCs w:val="20"/>
              </w:rPr>
            </w:pPr>
            <w:r w:rsidRPr="00344BF0">
              <w:rPr>
                <w:b/>
                <w:sz w:val="16"/>
                <w:szCs w:val="20"/>
              </w:rPr>
              <w:t>Aprovado pela Resolução Nº 57 do CONSUP de 08/09/2015.</w:t>
            </w:r>
          </w:p>
        </w:tc>
      </w:tr>
      <w:tr w:rsidR="004D335A" w:rsidRPr="00344BF0" w14:paraId="7133288E" w14:textId="77777777" w:rsidTr="00DA6303">
        <w:trPr>
          <w:gridBefore w:val="1"/>
          <w:wBefore w:w="113" w:type="pct"/>
        </w:trPr>
        <w:tc>
          <w:tcPr>
            <w:tcW w:w="127" w:type="pct"/>
            <w:shd w:val="clear" w:color="auto" w:fill="FFFFFF"/>
            <w:vAlign w:val="center"/>
          </w:tcPr>
          <w:p w14:paraId="34D3859D"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31B9B360"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C232D76" w14:textId="77777777" w:rsidR="004D335A" w:rsidRPr="00344BF0" w:rsidRDefault="004D335A" w:rsidP="00DA6303">
            <w:pPr>
              <w:spacing w:after="0" w:line="240" w:lineRule="auto"/>
              <w:jc w:val="center"/>
              <w:rPr>
                <w:sz w:val="16"/>
                <w:szCs w:val="20"/>
              </w:rPr>
            </w:pPr>
            <w:r w:rsidRPr="00344BF0">
              <w:rPr>
                <w:sz w:val="16"/>
                <w:szCs w:val="20"/>
              </w:rPr>
              <w:t>Contabilidade</w:t>
            </w:r>
          </w:p>
        </w:tc>
        <w:tc>
          <w:tcPr>
            <w:tcW w:w="852" w:type="pct"/>
            <w:shd w:val="clear" w:color="auto" w:fill="FFFFFF"/>
            <w:vAlign w:val="center"/>
          </w:tcPr>
          <w:p w14:paraId="2C93DB90" w14:textId="77777777" w:rsidR="004D335A" w:rsidRPr="00344BF0" w:rsidRDefault="004D335A" w:rsidP="00DA6303">
            <w:pPr>
              <w:spacing w:after="0" w:line="240" w:lineRule="auto"/>
              <w:jc w:val="center"/>
              <w:rPr>
                <w:sz w:val="16"/>
                <w:szCs w:val="20"/>
              </w:rPr>
            </w:pPr>
            <w:r w:rsidRPr="00344BF0">
              <w:rPr>
                <w:sz w:val="16"/>
                <w:szCs w:val="20"/>
              </w:rPr>
              <w:t>SUBSEQUENTE</w:t>
            </w:r>
          </w:p>
          <w:p w14:paraId="3F5AF908"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201079F4" w14:textId="77777777" w:rsidR="004D335A" w:rsidRPr="00344BF0" w:rsidRDefault="004D335A" w:rsidP="00DA6303">
            <w:pPr>
              <w:spacing w:after="0" w:line="240" w:lineRule="auto"/>
              <w:jc w:val="center"/>
              <w:rPr>
                <w:sz w:val="16"/>
                <w:szCs w:val="20"/>
              </w:rPr>
            </w:pPr>
            <w:r w:rsidRPr="00344BF0">
              <w:rPr>
                <w:sz w:val="16"/>
                <w:szCs w:val="20"/>
              </w:rPr>
              <w:t>1100</w:t>
            </w:r>
          </w:p>
        </w:tc>
        <w:tc>
          <w:tcPr>
            <w:tcW w:w="312" w:type="pct"/>
            <w:shd w:val="clear" w:color="auto" w:fill="FFFFFF"/>
            <w:vAlign w:val="center"/>
          </w:tcPr>
          <w:p w14:paraId="33235B82"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6E7A6A35"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6949673E"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00A9642" w14:textId="77777777" w:rsidR="004D335A" w:rsidRPr="00344BF0" w:rsidRDefault="004D335A" w:rsidP="00DA6303">
            <w:pPr>
              <w:spacing w:after="0" w:line="240" w:lineRule="auto"/>
              <w:rPr>
                <w:sz w:val="16"/>
                <w:szCs w:val="20"/>
              </w:rPr>
            </w:pPr>
            <w:r w:rsidRPr="00344BF0">
              <w:rPr>
                <w:b/>
                <w:sz w:val="16"/>
                <w:szCs w:val="20"/>
              </w:rPr>
              <w:t>Aprovado pela Resolução Nº 031 do CONSUP de 22/09/2014.</w:t>
            </w:r>
          </w:p>
        </w:tc>
      </w:tr>
      <w:tr w:rsidR="004D335A" w:rsidRPr="00344BF0" w14:paraId="3C5A953D" w14:textId="77777777" w:rsidTr="00DA6303">
        <w:trPr>
          <w:gridBefore w:val="1"/>
          <w:wBefore w:w="113" w:type="pct"/>
        </w:trPr>
        <w:tc>
          <w:tcPr>
            <w:tcW w:w="127" w:type="pct"/>
            <w:shd w:val="clear" w:color="auto" w:fill="FFFFFF"/>
            <w:vAlign w:val="center"/>
          </w:tcPr>
          <w:p w14:paraId="52A7D3D5"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0B768326"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5C920A71"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9A76F62" w14:textId="77777777" w:rsidR="004D335A" w:rsidRPr="00344BF0" w:rsidRDefault="004D335A" w:rsidP="00DA6303">
            <w:pPr>
              <w:spacing w:after="0" w:line="240" w:lineRule="auto"/>
              <w:jc w:val="center"/>
              <w:rPr>
                <w:sz w:val="16"/>
                <w:szCs w:val="20"/>
              </w:rPr>
            </w:pPr>
            <w:r w:rsidRPr="00344BF0">
              <w:rPr>
                <w:sz w:val="16"/>
                <w:szCs w:val="20"/>
              </w:rPr>
              <w:t>SUBSEQUENTE</w:t>
            </w:r>
          </w:p>
          <w:p w14:paraId="5768F6BD"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70CE9F54" w14:textId="77777777" w:rsidR="004D335A" w:rsidRPr="00344BF0" w:rsidRDefault="004D335A" w:rsidP="00DA6303">
            <w:pPr>
              <w:spacing w:after="0" w:line="240" w:lineRule="auto"/>
              <w:jc w:val="center"/>
              <w:rPr>
                <w:sz w:val="16"/>
                <w:szCs w:val="20"/>
              </w:rPr>
            </w:pPr>
            <w:r w:rsidRPr="00344BF0">
              <w:rPr>
                <w:sz w:val="16"/>
                <w:szCs w:val="20"/>
              </w:rPr>
              <w:t>1020</w:t>
            </w:r>
          </w:p>
        </w:tc>
        <w:tc>
          <w:tcPr>
            <w:tcW w:w="312" w:type="pct"/>
            <w:shd w:val="clear" w:color="auto" w:fill="FFFFFF"/>
            <w:vAlign w:val="center"/>
          </w:tcPr>
          <w:p w14:paraId="41C33E38"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A36C8FA"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22C90879"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556C1EE" w14:textId="77777777" w:rsidR="004D335A" w:rsidRPr="00344BF0" w:rsidRDefault="004D335A" w:rsidP="00DA6303">
            <w:pPr>
              <w:spacing w:after="0" w:line="240" w:lineRule="auto"/>
              <w:rPr>
                <w:sz w:val="16"/>
                <w:szCs w:val="20"/>
              </w:rPr>
            </w:pPr>
            <w:r w:rsidRPr="00344BF0">
              <w:rPr>
                <w:b/>
                <w:sz w:val="16"/>
                <w:szCs w:val="20"/>
              </w:rPr>
              <w:t>Aprovado pela Resolução Nº 031 do CONSUP de 22/09/2014.</w:t>
            </w:r>
          </w:p>
        </w:tc>
      </w:tr>
      <w:tr w:rsidR="004D335A" w:rsidRPr="00344BF0" w14:paraId="39FBB66B" w14:textId="77777777" w:rsidTr="00DA6303">
        <w:trPr>
          <w:gridBefore w:val="1"/>
          <w:wBefore w:w="113" w:type="pct"/>
        </w:trPr>
        <w:tc>
          <w:tcPr>
            <w:tcW w:w="127" w:type="pct"/>
            <w:shd w:val="clear" w:color="auto" w:fill="auto"/>
            <w:vAlign w:val="center"/>
          </w:tcPr>
          <w:p w14:paraId="7A1C0D76"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auto"/>
            <w:vAlign w:val="center"/>
          </w:tcPr>
          <w:p w14:paraId="213D72F0"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auto"/>
            <w:vAlign w:val="center"/>
          </w:tcPr>
          <w:p w14:paraId="4D6F1975" w14:textId="77777777" w:rsidR="004D335A" w:rsidRPr="00344BF0" w:rsidRDefault="004D335A" w:rsidP="00DA6303">
            <w:pPr>
              <w:spacing w:after="0" w:line="240" w:lineRule="auto"/>
              <w:jc w:val="center"/>
              <w:rPr>
                <w:sz w:val="16"/>
                <w:szCs w:val="20"/>
              </w:rPr>
            </w:pPr>
            <w:r w:rsidRPr="00344BF0">
              <w:rPr>
                <w:sz w:val="16"/>
                <w:szCs w:val="20"/>
              </w:rPr>
              <w:t>Agronegócio</w:t>
            </w:r>
          </w:p>
        </w:tc>
        <w:tc>
          <w:tcPr>
            <w:tcW w:w="852" w:type="pct"/>
            <w:shd w:val="clear" w:color="auto" w:fill="auto"/>
            <w:vAlign w:val="center"/>
          </w:tcPr>
          <w:p w14:paraId="3A308727" w14:textId="77777777" w:rsidR="004D335A" w:rsidRPr="00344BF0" w:rsidRDefault="004D335A" w:rsidP="00DA6303">
            <w:pPr>
              <w:spacing w:after="0" w:line="240" w:lineRule="auto"/>
              <w:jc w:val="center"/>
              <w:rPr>
                <w:sz w:val="16"/>
                <w:szCs w:val="20"/>
              </w:rPr>
            </w:pPr>
            <w:r w:rsidRPr="00344BF0">
              <w:rPr>
                <w:sz w:val="16"/>
                <w:szCs w:val="20"/>
              </w:rPr>
              <w:t>SUBSEQUENTE</w:t>
            </w:r>
          </w:p>
          <w:p w14:paraId="72BDC15A"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auto"/>
            <w:vAlign w:val="center"/>
          </w:tcPr>
          <w:p w14:paraId="74AF7FE5" w14:textId="77777777" w:rsidR="004D335A" w:rsidRPr="00344BF0" w:rsidRDefault="004D335A" w:rsidP="00DA6303">
            <w:pPr>
              <w:spacing w:after="0" w:line="240" w:lineRule="auto"/>
              <w:jc w:val="center"/>
              <w:rPr>
                <w:sz w:val="16"/>
                <w:szCs w:val="20"/>
              </w:rPr>
            </w:pPr>
            <w:r w:rsidRPr="00344BF0">
              <w:rPr>
                <w:sz w:val="16"/>
                <w:szCs w:val="20"/>
              </w:rPr>
              <w:t>1140</w:t>
            </w:r>
          </w:p>
        </w:tc>
        <w:tc>
          <w:tcPr>
            <w:tcW w:w="312" w:type="pct"/>
            <w:shd w:val="clear" w:color="auto" w:fill="auto"/>
            <w:vAlign w:val="center"/>
          </w:tcPr>
          <w:p w14:paraId="0BCA6B1B"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auto"/>
            <w:vAlign w:val="center"/>
          </w:tcPr>
          <w:p w14:paraId="6F7BA879" w14:textId="77777777" w:rsidR="004D335A" w:rsidRPr="00344BF0" w:rsidRDefault="004D335A" w:rsidP="00DA6303">
            <w:pPr>
              <w:spacing w:line="240" w:lineRule="auto"/>
              <w:jc w:val="center"/>
              <w:rPr>
                <w:sz w:val="16"/>
                <w:szCs w:val="20"/>
              </w:rPr>
            </w:pPr>
            <w:r w:rsidRPr="00344BF0">
              <w:rPr>
                <w:sz w:val="16"/>
                <w:szCs w:val="20"/>
              </w:rPr>
              <w:t>1440</w:t>
            </w:r>
          </w:p>
        </w:tc>
        <w:tc>
          <w:tcPr>
            <w:tcW w:w="789" w:type="pct"/>
            <w:shd w:val="clear" w:color="auto" w:fill="auto"/>
            <w:vAlign w:val="center"/>
          </w:tcPr>
          <w:p w14:paraId="75FB169A"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auto"/>
            <w:vAlign w:val="center"/>
          </w:tcPr>
          <w:p w14:paraId="3C9EFA79" w14:textId="77777777" w:rsidR="004D335A" w:rsidRPr="00344BF0" w:rsidRDefault="004D335A" w:rsidP="00DA6303">
            <w:pPr>
              <w:spacing w:after="0" w:line="240" w:lineRule="auto"/>
              <w:rPr>
                <w:sz w:val="16"/>
                <w:szCs w:val="20"/>
              </w:rPr>
            </w:pPr>
            <w:r w:rsidRPr="00344BF0">
              <w:rPr>
                <w:b/>
                <w:sz w:val="16"/>
                <w:szCs w:val="20"/>
              </w:rPr>
              <w:t>Aprovado pela Resolução Nº 031 do CONSUP de 22/09/2014.</w:t>
            </w:r>
          </w:p>
        </w:tc>
      </w:tr>
      <w:tr w:rsidR="004D335A" w:rsidRPr="00344BF0" w14:paraId="16E460BD" w14:textId="77777777" w:rsidTr="00DA6303">
        <w:trPr>
          <w:gridBefore w:val="1"/>
          <w:wBefore w:w="113" w:type="pct"/>
        </w:trPr>
        <w:tc>
          <w:tcPr>
            <w:tcW w:w="127" w:type="pct"/>
            <w:shd w:val="clear" w:color="auto" w:fill="FFFFFF"/>
            <w:vAlign w:val="center"/>
          </w:tcPr>
          <w:p w14:paraId="08920522"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64DBB028"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5B01E152"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722DEB1E" w14:textId="77777777" w:rsidR="004D335A" w:rsidRPr="00344BF0" w:rsidRDefault="004D335A" w:rsidP="00DA6303">
            <w:pPr>
              <w:spacing w:after="0" w:line="240" w:lineRule="auto"/>
              <w:jc w:val="center"/>
              <w:rPr>
                <w:sz w:val="16"/>
                <w:szCs w:val="20"/>
              </w:rPr>
            </w:pPr>
            <w:r w:rsidRPr="00344BF0">
              <w:rPr>
                <w:sz w:val="16"/>
                <w:szCs w:val="20"/>
              </w:rPr>
              <w:t>SUBSEQUENTE</w:t>
            </w:r>
          </w:p>
          <w:p w14:paraId="66A1C00D"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6651B120" w14:textId="77777777" w:rsidR="004D335A" w:rsidRPr="00344BF0" w:rsidRDefault="004D335A" w:rsidP="00DA6303">
            <w:pPr>
              <w:spacing w:after="0" w:line="240" w:lineRule="auto"/>
              <w:jc w:val="center"/>
              <w:rPr>
                <w:sz w:val="16"/>
                <w:szCs w:val="20"/>
              </w:rPr>
            </w:pPr>
            <w:r w:rsidRPr="00344BF0">
              <w:rPr>
                <w:sz w:val="16"/>
                <w:szCs w:val="20"/>
              </w:rPr>
              <w:t>1160</w:t>
            </w:r>
          </w:p>
        </w:tc>
        <w:tc>
          <w:tcPr>
            <w:tcW w:w="312" w:type="pct"/>
            <w:shd w:val="clear" w:color="auto" w:fill="FFFFFF"/>
            <w:vAlign w:val="center"/>
          </w:tcPr>
          <w:p w14:paraId="670502DF"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464C1494" w14:textId="77777777" w:rsidR="004D335A" w:rsidRPr="00344BF0" w:rsidRDefault="004D335A" w:rsidP="00DA6303">
            <w:pPr>
              <w:spacing w:line="240" w:lineRule="auto"/>
              <w:jc w:val="center"/>
              <w:rPr>
                <w:sz w:val="16"/>
                <w:szCs w:val="20"/>
              </w:rPr>
            </w:pPr>
            <w:r w:rsidRPr="00344BF0">
              <w:rPr>
                <w:sz w:val="16"/>
                <w:szCs w:val="20"/>
              </w:rPr>
              <w:t>1460</w:t>
            </w:r>
          </w:p>
        </w:tc>
        <w:tc>
          <w:tcPr>
            <w:tcW w:w="789" w:type="pct"/>
            <w:shd w:val="clear" w:color="auto" w:fill="FFFFFF"/>
            <w:vAlign w:val="center"/>
          </w:tcPr>
          <w:p w14:paraId="6FBE5D5C"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5108C54" w14:textId="77777777" w:rsidR="004D335A" w:rsidRPr="00344BF0" w:rsidRDefault="004D335A" w:rsidP="00DA6303">
            <w:pPr>
              <w:spacing w:after="0" w:line="240" w:lineRule="auto"/>
              <w:rPr>
                <w:sz w:val="16"/>
                <w:szCs w:val="20"/>
              </w:rPr>
            </w:pPr>
            <w:r w:rsidRPr="00344BF0">
              <w:rPr>
                <w:b/>
                <w:sz w:val="16"/>
                <w:szCs w:val="20"/>
              </w:rPr>
              <w:t>Aprovado pela Resolução Nº 031 do CONSUP de 22/09/2014</w:t>
            </w:r>
          </w:p>
        </w:tc>
      </w:tr>
      <w:tr w:rsidR="004D335A" w:rsidRPr="00344BF0" w14:paraId="7A056C58" w14:textId="77777777" w:rsidTr="00DA6303">
        <w:trPr>
          <w:gridBefore w:val="1"/>
          <w:wBefore w:w="113" w:type="pct"/>
        </w:trPr>
        <w:tc>
          <w:tcPr>
            <w:tcW w:w="127" w:type="pct"/>
            <w:shd w:val="clear" w:color="auto" w:fill="FFFFFF"/>
            <w:vAlign w:val="center"/>
          </w:tcPr>
          <w:p w14:paraId="525FEDA1"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452C1174"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6A6726C" w14:textId="77777777" w:rsidR="004D335A" w:rsidRPr="00344BF0" w:rsidRDefault="004D335A" w:rsidP="00DA6303">
            <w:pPr>
              <w:spacing w:after="0" w:line="240" w:lineRule="auto"/>
              <w:jc w:val="center"/>
              <w:rPr>
                <w:sz w:val="16"/>
                <w:szCs w:val="20"/>
              </w:rPr>
            </w:pPr>
            <w:r w:rsidRPr="00344BF0">
              <w:rPr>
                <w:sz w:val="16"/>
                <w:szCs w:val="20"/>
              </w:rPr>
              <w:t>Agronegócio</w:t>
            </w:r>
          </w:p>
        </w:tc>
        <w:tc>
          <w:tcPr>
            <w:tcW w:w="852" w:type="pct"/>
            <w:shd w:val="clear" w:color="auto" w:fill="FFFFFF"/>
            <w:vAlign w:val="center"/>
          </w:tcPr>
          <w:p w14:paraId="7A80668F" w14:textId="77777777" w:rsidR="004D335A" w:rsidRPr="00344BF0" w:rsidRDefault="004D335A" w:rsidP="00DA6303">
            <w:pPr>
              <w:spacing w:after="0" w:line="240" w:lineRule="auto"/>
              <w:jc w:val="center"/>
              <w:rPr>
                <w:sz w:val="16"/>
                <w:szCs w:val="20"/>
              </w:rPr>
            </w:pPr>
            <w:r w:rsidRPr="00344BF0">
              <w:rPr>
                <w:sz w:val="16"/>
                <w:szCs w:val="20"/>
              </w:rPr>
              <w:t>INTEGRADA</w:t>
            </w:r>
          </w:p>
          <w:p w14:paraId="2AEB672C"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23E1DA21" w14:textId="77777777" w:rsidR="004D335A" w:rsidRPr="00344BF0" w:rsidRDefault="004D335A" w:rsidP="00DA6303">
            <w:pPr>
              <w:spacing w:after="0" w:line="240" w:lineRule="auto"/>
              <w:jc w:val="center"/>
              <w:rPr>
                <w:sz w:val="16"/>
                <w:szCs w:val="20"/>
              </w:rPr>
            </w:pPr>
            <w:r w:rsidRPr="00344BF0">
              <w:rPr>
                <w:sz w:val="16"/>
                <w:szCs w:val="20"/>
              </w:rPr>
              <w:t>3960 (S.L.E)</w:t>
            </w:r>
          </w:p>
          <w:p w14:paraId="2A79E0FB" w14:textId="77777777" w:rsidR="004D335A" w:rsidRPr="00344BF0" w:rsidRDefault="004D335A" w:rsidP="00DA6303">
            <w:pPr>
              <w:spacing w:after="0" w:line="240" w:lineRule="auto"/>
              <w:jc w:val="center"/>
              <w:rPr>
                <w:sz w:val="16"/>
                <w:szCs w:val="20"/>
              </w:rPr>
            </w:pPr>
          </w:p>
          <w:p w14:paraId="20B8D17B" w14:textId="77777777" w:rsidR="004D335A" w:rsidRPr="00344BF0" w:rsidRDefault="004D335A" w:rsidP="00DA6303">
            <w:pPr>
              <w:spacing w:after="0" w:line="240" w:lineRule="auto"/>
              <w:jc w:val="center"/>
              <w:rPr>
                <w:sz w:val="16"/>
                <w:szCs w:val="20"/>
              </w:rPr>
            </w:pPr>
            <w:r w:rsidRPr="00344BF0">
              <w:rPr>
                <w:sz w:val="16"/>
                <w:szCs w:val="20"/>
              </w:rPr>
              <w:t>4090 (C.L.E.)</w:t>
            </w:r>
          </w:p>
        </w:tc>
        <w:tc>
          <w:tcPr>
            <w:tcW w:w="312" w:type="pct"/>
            <w:shd w:val="clear" w:color="auto" w:fill="FFFFFF"/>
            <w:vAlign w:val="center"/>
          </w:tcPr>
          <w:p w14:paraId="6D491C6B"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28D432AD" w14:textId="77777777" w:rsidR="004D335A" w:rsidRPr="00344BF0" w:rsidRDefault="004D335A" w:rsidP="00DA6303">
            <w:pPr>
              <w:spacing w:line="240" w:lineRule="auto"/>
              <w:jc w:val="center"/>
              <w:rPr>
                <w:sz w:val="16"/>
                <w:szCs w:val="20"/>
              </w:rPr>
            </w:pPr>
            <w:r w:rsidRPr="00344BF0">
              <w:rPr>
                <w:sz w:val="16"/>
                <w:szCs w:val="20"/>
              </w:rPr>
              <w:t>4260 (S.L.E)</w:t>
            </w:r>
          </w:p>
          <w:p w14:paraId="6FA8EFC9" w14:textId="77777777" w:rsidR="004D335A" w:rsidRPr="00344BF0" w:rsidRDefault="004D335A" w:rsidP="00DA6303">
            <w:pPr>
              <w:spacing w:line="240" w:lineRule="auto"/>
              <w:jc w:val="center"/>
              <w:rPr>
                <w:sz w:val="16"/>
                <w:szCs w:val="20"/>
              </w:rPr>
            </w:pPr>
            <w:r w:rsidRPr="00344BF0">
              <w:rPr>
                <w:sz w:val="16"/>
                <w:szCs w:val="20"/>
              </w:rPr>
              <w:t>4390 (C.L.E)</w:t>
            </w:r>
          </w:p>
        </w:tc>
        <w:tc>
          <w:tcPr>
            <w:tcW w:w="789" w:type="pct"/>
            <w:shd w:val="clear" w:color="auto" w:fill="FFFFFF"/>
            <w:vAlign w:val="center"/>
          </w:tcPr>
          <w:p w14:paraId="3F03E329"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32E8087" w14:textId="77777777" w:rsidR="004D335A" w:rsidRPr="00344BF0" w:rsidRDefault="004D335A" w:rsidP="00DA6303">
            <w:pPr>
              <w:spacing w:after="0" w:line="240" w:lineRule="auto"/>
              <w:rPr>
                <w:b/>
                <w:sz w:val="16"/>
                <w:szCs w:val="20"/>
              </w:rPr>
            </w:pPr>
            <w:r w:rsidRPr="00344BF0">
              <w:rPr>
                <w:b/>
                <w:sz w:val="16"/>
                <w:szCs w:val="20"/>
              </w:rPr>
              <w:t>Aprovado pela Resolução Nº 90 do CONSUP de 23/12/2015.</w:t>
            </w:r>
          </w:p>
        </w:tc>
      </w:tr>
      <w:tr w:rsidR="004D335A" w:rsidRPr="00344BF0" w14:paraId="27691079" w14:textId="77777777" w:rsidTr="00DA6303">
        <w:trPr>
          <w:gridBefore w:val="1"/>
          <w:wBefore w:w="113" w:type="pct"/>
        </w:trPr>
        <w:tc>
          <w:tcPr>
            <w:tcW w:w="4887" w:type="pct"/>
            <w:gridSpan w:val="9"/>
            <w:shd w:val="clear" w:color="auto" w:fill="FFFFFF"/>
            <w:vAlign w:val="center"/>
          </w:tcPr>
          <w:p w14:paraId="3D1A59BD" w14:textId="77777777" w:rsidR="004D335A" w:rsidRPr="00344BF0" w:rsidRDefault="004D335A" w:rsidP="00DA6303">
            <w:pPr>
              <w:spacing w:after="0" w:line="240" w:lineRule="auto"/>
              <w:rPr>
                <w:b/>
                <w:sz w:val="16"/>
                <w:szCs w:val="20"/>
              </w:rPr>
            </w:pPr>
            <w:r w:rsidRPr="00344BF0">
              <w:rPr>
                <w:b/>
                <w:sz w:val="16"/>
                <w:szCs w:val="20"/>
              </w:rPr>
              <w:t>Quantidade de ofertas do Campus ITACOATIARA: 07</w:t>
            </w:r>
          </w:p>
          <w:p w14:paraId="36F1858C"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02</w:t>
            </w:r>
          </w:p>
          <w:p w14:paraId="6A9D1630"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05</w:t>
            </w:r>
          </w:p>
        </w:tc>
      </w:tr>
      <w:tr w:rsidR="004D335A" w:rsidRPr="00344BF0" w14:paraId="7C86F61F" w14:textId="77777777" w:rsidTr="00DA6303">
        <w:trPr>
          <w:gridBefore w:val="1"/>
          <w:wBefore w:w="113" w:type="pct"/>
        </w:trPr>
        <w:tc>
          <w:tcPr>
            <w:tcW w:w="4887" w:type="pct"/>
            <w:gridSpan w:val="9"/>
            <w:shd w:val="clear" w:color="auto" w:fill="BFBFBF"/>
            <w:vAlign w:val="center"/>
          </w:tcPr>
          <w:p w14:paraId="04A9AE0E"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LÁBREA</w:t>
            </w:r>
          </w:p>
        </w:tc>
      </w:tr>
      <w:tr w:rsidR="004D335A" w:rsidRPr="00344BF0" w14:paraId="3C9950EB" w14:textId="77777777" w:rsidTr="00DA6303">
        <w:trPr>
          <w:gridBefore w:val="1"/>
          <w:wBefore w:w="113" w:type="pct"/>
        </w:trPr>
        <w:tc>
          <w:tcPr>
            <w:tcW w:w="127" w:type="pct"/>
            <w:shd w:val="clear" w:color="auto" w:fill="FFFFFF"/>
            <w:vAlign w:val="center"/>
          </w:tcPr>
          <w:p w14:paraId="609CF573"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00813617"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7804C6C0"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6A49AF02" w14:textId="77777777" w:rsidR="004D335A" w:rsidRPr="00344BF0" w:rsidRDefault="004D335A" w:rsidP="00DA6303">
            <w:pPr>
              <w:spacing w:after="0" w:line="240" w:lineRule="auto"/>
              <w:jc w:val="center"/>
              <w:rPr>
                <w:sz w:val="16"/>
                <w:szCs w:val="20"/>
              </w:rPr>
            </w:pPr>
            <w:r w:rsidRPr="00344BF0">
              <w:rPr>
                <w:sz w:val="16"/>
                <w:szCs w:val="20"/>
              </w:rPr>
              <w:t>SUBSEQUENTE</w:t>
            </w:r>
          </w:p>
          <w:p w14:paraId="27CBBD77" w14:textId="77777777" w:rsidR="004D335A" w:rsidRPr="00344BF0" w:rsidRDefault="004D335A" w:rsidP="00DA6303">
            <w:pPr>
              <w:spacing w:after="0" w:line="240" w:lineRule="auto"/>
              <w:jc w:val="center"/>
              <w:rPr>
                <w:b/>
                <w:sz w:val="16"/>
                <w:szCs w:val="20"/>
              </w:rPr>
            </w:pPr>
            <w:r w:rsidRPr="00344BF0">
              <w:rPr>
                <w:b/>
                <w:sz w:val="16"/>
                <w:szCs w:val="20"/>
              </w:rPr>
              <w:t>EAD</w:t>
            </w:r>
          </w:p>
          <w:p w14:paraId="4E303A9F"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2B45CF0A" w14:textId="77777777" w:rsidR="004D335A" w:rsidRPr="00344BF0" w:rsidRDefault="004D335A" w:rsidP="00DA6303">
            <w:pPr>
              <w:spacing w:line="240" w:lineRule="auto"/>
              <w:jc w:val="center"/>
              <w:rPr>
                <w:sz w:val="16"/>
                <w:szCs w:val="20"/>
              </w:rPr>
            </w:pPr>
            <w:r w:rsidRPr="00344BF0">
              <w:rPr>
                <w:sz w:val="16"/>
                <w:szCs w:val="20"/>
              </w:rPr>
              <w:t>918</w:t>
            </w:r>
          </w:p>
        </w:tc>
        <w:tc>
          <w:tcPr>
            <w:tcW w:w="312" w:type="pct"/>
            <w:shd w:val="clear" w:color="auto" w:fill="FFFFFF"/>
            <w:vAlign w:val="center"/>
          </w:tcPr>
          <w:p w14:paraId="30246DFA" w14:textId="77777777" w:rsidR="004D335A" w:rsidRPr="00344BF0" w:rsidRDefault="004D335A" w:rsidP="00DA6303">
            <w:pPr>
              <w:spacing w:line="240" w:lineRule="auto"/>
              <w:jc w:val="center"/>
              <w:rPr>
                <w:sz w:val="16"/>
                <w:szCs w:val="20"/>
              </w:rPr>
            </w:pPr>
            <w:r w:rsidRPr="00344BF0">
              <w:rPr>
                <w:sz w:val="16"/>
                <w:szCs w:val="20"/>
              </w:rPr>
              <w:t>320</w:t>
            </w:r>
          </w:p>
        </w:tc>
        <w:tc>
          <w:tcPr>
            <w:tcW w:w="340" w:type="pct"/>
            <w:shd w:val="clear" w:color="auto" w:fill="FFFFFF"/>
            <w:vAlign w:val="center"/>
          </w:tcPr>
          <w:p w14:paraId="009BE445" w14:textId="77777777" w:rsidR="004D335A" w:rsidRPr="00344BF0" w:rsidRDefault="004D335A" w:rsidP="00DA6303">
            <w:pPr>
              <w:spacing w:line="240" w:lineRule="auto"/>
              <w:jc w:val="center"/>
              <w:rPr>
                <w:sz w:val="16"/>
                <w:szCs w:val="20"/>
              </w:rPr>
            </w:pPr>
            <w:r w:rsidRPr="00344BF0">
              <w:rPr>
                <w:sz w:val="16"/>
                <w:szCs w:val="20"/>
              </w:rPr>
              <w:t>1238</w:t>
            </w:r>
          </w:p>
        </w:tc>
        <w:tc>
          <w:tcPr>
            <w:tcW w:w="789" w:type="pct"/>
            <w:shd w:val="clear" w:color="auto" w:fill="FFFFFF"/>
            <w:vAlign w:val="center"/>
          </w:tcPr>
          <w:p w14:paraId="7790D360" w14:textId="77777777" w:rsidR="004D335A" w:rsidRPr="00344BF0" w:rsidRDefault="004D335A" w:rsidP="00DA6303">
            <w:pPr>
              <w:spacing w:line="240" w:lineRule="auto"/>
              <w:jc w:val="center"/>
              <w:rPr>
                <w:sz w:val="16"/>
                <w:szCs w:val="20"/>
              </w:rPr>
            </w:pPr>
            <w:r w:rsidRPr="00344BF0">
              <w:rPr>
                <w:sz w:val="16"/>
                <w:szCs w:val="20"/>
              </w:rPr>
              <w:t>03</w:t>
            </w:r>
          </w:p>
        </w:tc>
        <w:tc>
          <w:tcPr>
            <w:tcW w:w="807" w:type="pct"/>
            <w:shd w:val="clear" w:color="auto" w:fill="FFFFFF"/>
            <w:vAlign w:val="center"/>
          </w:tcPr>
          <w:p w14:paraId="0A09FF71" w14:textId="77777777" w:rsidR="004D335A" w:rsidRPr="00344BF0" w:rsidRDefault="004D335A" w:rsidP="00DA6303">
            <w:pPr>
              <w:spacing w:after="0" w:line="240" w:lineRule="auto"/>
              <w:rPr>
                <w:b/>
                <w:sz w:val="16"/>
                <w:szCs w:val="20"/>
              </w:rPr>
            </w:pPr>
            <w:r w:rsidRPr="00344BF0">
              <w:rPr>
                <w:b/>
                <w:sz w:val="16"/>
                <w:szCs w:val="20"/>
              </w:rPr>
              <w:t>Aprovado pela Resolução Nº CONSUP de 02/09/2016.</w:t>
            </w:r>
          </w:p>
        </w:tc>
      </w:tr>
      <w:tr w:rsidR="004D335A" w:rsidRPr="00344BF0" w14:paraId="4608DB1F" w14:textId="77777777" w:rsidTr="00DA6303">
        <w:trPr>
          <w:gridBefore w:val="1"/>
          <w:wBefore w:w="113" w:type="pct"/>
        </w:trPr>
        <w:tc>
          <w:tcPr>
            <w:tcW w:w="127" w:type="pct"/>
            <w:shd w:val="clear" w:color="auto" w:fill="FFFFFF"/>
            <w:vAlign w:val="center"/>
          </w:tcPr>
          <w:p w14:paraId="60C20A0E"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F08AE41"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5B11AE0E" w14:textId="77777777" w:rsidR="004D335A" w:rsidRPr="00344BF0" w:rsidRDefault="004D335A" w:rsidP="00DA6303">
            <w:pPr>
              <w:spacing w:after="0" w:line="240" w:lineRule="auto"/>
              <w:jc w:val="center"/>
              <w:rPr>
                <w:sz w:val="16"/>
                <w:szCs w:val="20"/>
              </w:rPr>
            </w:pPr>
            <w:r w:rsidRPr="00344BF0">
              <w:rPr>
                <w:sz w:val="16"/>
                <w:szCs w:val="20"/>
              </w:rPr>
              <w:t xml:space="preserve">Agente Comunitário </w:t>
            </w:r>
            <w:r>
              <w:rPr>
                <w:sz w:val="16"/>
                <w:szCs w:val="20"/>
              </w:rPr>
              <w:t>d</w:t>
            </w:r>
            <w:r w:rsidRPr="00344BF0">
              <w:rPr>
                <w:sz w:val="16"/>
                <w:szCs w:val="20"/>
              </w:rPr>
              <w:t>e Saúde</w:t>
            </w:r>
          </w:p>
        </w:tc>
        <w:tc>
          <w:tcPr>
            <w:tcW w:w="852" w:type="pct"/>
            <w:shd w:val="clear" w:color="auto" w:fill="FFFFFF"/>
            <w:vAlign w:val="center"/>
          </w:tcPr>
          <w:p w14:paraId="504F4300" w14:textId="77777777" w:rsidR="004D335A" w:rsidRPr="00344BF0" w:rsidRDefault="004D335A" w:rsidP="00DA6303">
            <w:pPr>
              <w:spacing w:after="0" w:line="240" w:lineRule="auto"/>
              <w:jc w:val="center"/>
              <w:rPr>
                <w:sz w:val="16"/>
                <w:szCs w:val="20"/>
              </w:rPr>
            </w:pPr>
            <w:r w:rsidRPr="00344BF0">
              <w:rPr>
                <w:sz w:val="16"/>
                <w:szCs w:val="20"/>
              </w:rPr>
              <w:t>SUBSEQUENTE</w:t>
            </w:r>
          </w:p>
          <w:p w14:paraId="0BCA30C5" w14:textId="77777777" w:rsidR="004D335A" w:rsidRPr="00344BF0" w:rsidRDefault="004D335A" w:rsidP="00DA6303">
            <w:pPr>
              <w:spacing w:after="0" w:line="240" w:lineRule="auto"/>
              <w:jc w:val="center"/>
              <w:rPr>
                <w:b/>
                <w:sz w:val="16"/>
                <w:szCs w:val="20"/>
              </w:rPr>
            </w:pPr>
            <w:r w:rsidRPr="00344BF0">
              <w:rPr>
                <w:b/>
                <w:sz w:val="16"/>
                <w:szCs w:val="20"/>
              </w:rPr>
              <w:t>EAD</w:t>
            </w:r>
          </w:p>
          <w:p w14:paraId="66BD99E8"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2C636CB"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5930D798" w14:textId="77777777" w:rsidR="004D335A" w:rsidRPr="00344BF0" w:rsidRDefault="004D335A" w:rsidP="00DA6303">
            <w:pPr>
              <w:spacing w:line="240" w:lineRule="auto"/>
              <w:jc w:val="center"/>
              <w:rPr>
                <w:sz w:val="16"/>
                <w:szCs w:val="20"/>
              </w:rPr>
            </w:pPr>
            <w:r w:rsidRPr="00344BF0">
              <w:rPr>
                <w:sz w:val="16"/>
                <w:szCs w:val="20"/>
              </w:rPr>
              <w:t>250</w:t>
            </w:r>
          </w:p>
        </w:tc>
        <w:tc>
          <w:tcPr>
            <w:tcW w:w="340" w:type="pct"/>
            <w:shd w:val="clear" w:color="auto" w:fill="FFFFFF"/>
            <w:vAlign w:val="center"/>
          </w:tcPr>
          <w:p w14:paraId="41CBD7DB" w14:textId="77777777" w:rsidR="004D335A" w:rsidRPr="00344BF0" w:rsidRDefault="004D335A" w:rsidP="00DA6303">
            <w:pPr>
              <w:spacing w:line="240" w:lineRule="auto"/>
              <w:jc w:val="center"/>
              <w:rPr>
                <w:sz w:val="16"/>
                <w:szCs w:val="20"/>
              </w:rPr>
            </w:pPr>
            <w:r w:rsidRPr="00344BF0">
              <w:rPr>
                <w:sz w:val="16"/>
                <w:szCs w:val="20"/>
              </w:rPr>
              <w:t>1450</w:t>
            </w:r>
          </w:p>
        </w:tc>
        <w:tc>
          <w:tcPr>
            <w:tcW w:w="789" w:type="pct"/>
            <w:shd w:val="clear" w:color="auto" w:fill="FFFFFF"/>
            <w:vAlign w:val="center"/>
          </w:tcPr>
          <w:p w14:paraId="4424CD24"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52DEBD16" w14:textId="77777777" w:rsidR="004D335A" w:rsidRPr="00344BF0" w:rsidRDefault="004D335A" w:rsidP="00DA6303">
            <w:pPr>
              <w:spacing w:after="0" w:line="240" w:lineRule="auto"/>
              <w:rPr>
                <w:b/>
                <w:sz w:val="16"/>
                <w:szCs w:val="20"/>
              </w:rPr>
            </w:pPr>
            <w:r w:rsidRPr="00344BF0">
              <w:rPr>
                <w:b/>
                <w:sz w:val="16"/>
                <w:szCs w:val="20"/>
              </w:rPr>
              <w:t>Aprovado pela Resolução Nº 08 do CONSUP de 01/03/2012.</w:t>
            </w:r>
          </w:p>
        </w:tc>
      </w:tr>
      <w:tr w:rsidR="004D335A" w:rsidRPr="00344BF0" w14:paraId="537EB90F" w14:textId="77777777" w:rsidTr="00DA6303">
        <w:trPr>
          <w:gridBefore w:val="1"/>
          <w:wBefore w:w="113" w:type="pct"/>
        </w:trPr>
        <w:tc>
          <w:tcPr>
            <w:tcW w:w="127" w:type="pct"/>
            <w:shd w:val="clear" w:color="auto" w:fill="FFFFFF"/>
            <w:vAlign w:val="center"/>
          </w:tcPr>
          <w:p w14:paraId="5CCAFDD7"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7279092E"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8620F04"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54E6D61B" w14:textId="77777777" w:rsidR="004D335A" w:rsidRPr="00344BF0" w:rsidRDefault="004D335A" w:rsidP="00DA6303">
            <w:pPr>
              <w:spacing w:after="0" w:line="240" w:lineRule="auto"/>
              <w:jc w:val="center"/>
              <w:rPr>
                <w:sz w:val="16"/>
                <w:szCs w:val="20"/>
              </w:rPr>
            </w:pPr>
            <w:r w:rsidRPr="00344BF0">
              <w:rPr>
                <w:sz w:val="16"/>
                <w:szCs w:val="20"/>
              </w:rPr>
              <w:t>INTEGRADA</w:t>
            </w:r>
          </w:p>
          <w:p w14:paraId="36B0B8DA"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4B06461" w14:textId="77777777" w:rsidR="004D335A" w:rsidRPr="00344BF0" w:rsidRDefault="004D335A" w:rsidP="00DA6303">
            <w:pPr>
              <w:spacing w:after="0" w:line="240" w:lineRule="auto"/>
              <w:jc w:val="center"/>
              <w:rPr>
                <w:sz w:val="16"/>
                <w:szCs w:val="20"/>
              </w:rPr>
            </w:pPr>
            <w:r w:rsidRPr="00344BF0">
              <w:rPr>
                <w:sz w:val="16"/>
                <w:szCs w:val="20"/>
              </w:rPr>
              <w:t>3680</w:t>
            </w:r>
          </w:p>
        </w:tc>
        <w:tc>
          <w:tcPr>
            <w:tcW w:w="312" w:type="pct"/>
            <w:shd w:val="clear" w:color="auto" w:fill="FFFFFF"/>
            <w:vAlign w:val="center"/>
          </w:tcPr>
          <w:p w14:paraId="6E07A744"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36A8C73A" w14:textId="77777777" w:rsidR="004D335A" w:rsidRPr="00344BF0" w:rsidRDefault="004D335A" w:rsidP="00DA6303">
            <w:pPr>
              <w:spacing w:line="240" w:lineRule="auto"/>
              <w:jc w:val="center"/>
              <w:rPr>
                <w:sz w:val="16"/>
                <w:szCs w:val="20"/>
              </w:rPr>
            </w:pPr>
            <w:r w:rsidRPr="00344BF0">
              <w:rPr>
                <w:sz w:val="16"/>
                <w:szCs w:val="20"/>
              </w:rPr>
              <w:t>4040</w:t>
            </w:r>
          </w:p>
        </w:tc>
        <w:tc>
          <w:tcPr>
            <w:tcW w:w="789" w:type="pct"/>
            <w:shd w:val="clear" w:color="auto" w:fill="FFFFFF"/>
            <w:vAlign w:val="center"/>
          </w:tcPr>
          <w:p w14:paraId="03EFC8BA"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0F43414" w14:textId="77777777" w:rsidR="004D335A" w:rsidRPr="00344BF0" w:rsidRDefault="004D335A" w:rsidP="00DA6303">
            <w:pPr>
              <w:spacing w:after="0" w:line="240" w:lineRule="auto"/>
              <w:rPr>
                <w:sz w:val="16"/>
                <w:szCs w:val="20"/>
              </w:rPr>
            </w:pPr>
            <w:r w:rsidRPr="00344BF0">
              <w:rPr>
                <w:b/>
                <w:sz w:val="16"/>
                <w:szCs w:val="20"/>
              </w:rPr>
              <w:t>Aprovado pela Resolução Nº 051 do CONSUP de 26/12/2013.</w:t>
            </w:r>
          </w:p>
        </w:tc>
      </w:tr>
      <w:tr w:rsidR="004D335A" w:rsidRPr="00344BF0" w14:paraId="350CD21F" w14:textId="77777777" w:rsidTr="00DA6303">
        <w:trPr>
          <w:gridBefore w:val="1"/>
          <w:wBefore w:w="113" w:type="pct"/>
        </w:trPr>
        <w:tc>
          <w:tcPr>
            <w:tcW w:w="127" w:type="pct"/>
            <w:shd w:val="clear" w:color="auto" w:fill="FFFFFF"/>
            <w:vAlign w:val="center"/>
          </w:tcPr>
          <w:p w14:paraId="3F8E4D77"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513E9FFA"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6A8C1A2D" w14:textId="77777777" w:rsidR="004D335A" w:rsidRPr="00344BF0" w:rsidRDefault="004D335A" w:rsidP="00DA6303">
            <w:pPr>
              <w:spacing w:after="0" w:line="240" w:lineRule="auto"/>
              <w:jc w:val="center"/>
              <w:rPr>
                <w:sz w:val="16"/>
                <w:szCs w:val="20"/>
              </w:rPr>
            </w:pPr>
            <w:r>
              <w:rPr>
                <w:sz w:val="16"/>
                <w:szCs w:val="20"/>
              </w:rPr>
              <w:t>Manutenção e</w:t>
            </w:r>
            <w:r w:rsidRPr="00344BF0">
              <w:rPr>
                <w:sz w:val="16"/>
                <w:szCs w:val="20"/>
              </w:rPr>
              <w:t xml:space="preserve"> Suporte Em Informática</w:t>
            </w:r>
          </w:p>
        </w:tc>
        <w:tc>
          <w:tcPr>
            <w:tcW w:w="852" w:type="pct"/>
            <w:shd w:val="clear" w:color="auto" w:fill="FFFFFF"/>
            <w:vAlign w:val="center"/>
          </w:tcPr>
          <w:p w14:paraId="1BD520D1" w14:textId="77777777" w:rsidR="004D335A" w:rsidRPr="00344BF0" w:rsidRDefault="004D335A" w:rsidP="00DA6303">
            <w:pPr>
              <w:spacing w:after="0" w:line="240" w:lineRule="auto"/>
              <w:jc w:val="center"/>
              <w:rPr>
                <w:sz w:val="16"/>
                <w:szCs w:val="20"/>
              </w:rPr>
            </w:pPr>
            <w:r w:rsidRPr="00344BF0">
              <w:rPr>
                <w:sz w:val="16"/>
                <w:szCs w:val="20"/>
              </w:rPr>
              <w:t>SUBSEQUENTE</w:t>
            </w:r>
          </w:p>
          <w:p w14:paraId="5A58BE0D"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197FE78B" w14:textId="77777777" w:rsidR="004D335A" w:rsidRPr="00344BF0" w:rsidRDefault="004D335A" w:rsidP="00DA6303">
            <w:pPr>
              <w:spacing w:after="0" w:line="240" w:lineRule="auto"/>
              <w:jc w:val="center"/>
              <w:rPr>
                <w:sz w:val="16"/>
                <w:szCs w:val="20"/>
              </w:rPr>
            </w:pPr>
            <w:r w:rsidRPr="00344BF0">
              <w:rPr>
                <w:sz w:val="16"/>
                <w:szCs w:val="20"/>
              </w:rPr>
              <w:t>1120</w:t>
            </w:r>
          </w:p>
        </w:tc>
        <w:tc>
          <w:tcPr>
            <w:tcW w:w="312" w:type="pct"/>
            <w:shd w:val="clear" w:color="auto" w:fill="FFFFFF"/>
            <w:vAlign w:val="center"/>
          </w:tcPr>
          <w:p w14:paraId="5AE28BC6"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40190153" w14:textId="77777777" w:rsidR="004D335A" w:rsidRPr="00344BF0" w:rsidRDefault="004D335A" w:rsidP="00DA6303">
            <w:pPr>
              <w:spacing w:line="240" w:lineRule="auto"/>
              <w:jc w:val="center"/>
              <w:rPr>
                <w:sz w:val="16"/>
                <w:szCs w:val="20"/>
              </w:rPr>
            </w:pPr>
            <w:r w:rsidRPr="00344BF0">
              <w:rPr>
                <w:sz w:val="16"/>
                <w:szCs w:val="20"/>
              </w:rPr>
              <w:t>1420</w:t>
            </w:r>
          </w:p>
        </w:tc>
        <w:tc>
          <w:tcPr>
            <w:tcW w:w="789" w:type="pct"/>
            <w:shd w:val="clear" w:color="auto" w:fill="FFFFFF"/>
            <w:vAlign w:val="center"/>
          </w:tcPr>
          <w:p w14:paraId="1A549131"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3952B594" w14:textId="77777777" w:rsidR="004D335A" w:rsidRPr="00344BF0" w:rsidRDefault="004D335A" w:rsidP="00DA6303">
            <w:pPr>
              <w:spacing w:after="0" w:line="240" w:lineRule="auto"/>
              <w:rPr>
                <w:sz w:val="16"/>
                <w:szCs w:val="20"/>
              </w:rPr>
            </w:pPr>
            <w:r w:rsidRPr="00344BF0">
              <w:rPr>
                <w:b/>
                <w:sz w:val="16"/>
                <w:szCs w:val="20"/>
              </w:rPr>
              <w:t>Aprovado pela Resolução Nº 052 do CONSUP de 12/12/2014.</w:t>
            </w:r>
          </w:p>
        </w:tc>
      </w:tr>
      <w:tr w:rsidR="004D335A" w:rsidRPr="00344BF0" w14:paraId="23D13258" w14:textId="77777777" w:rsidTr="00DA6303">
        <w:trPr>
          <w:gridBefore w:val="1"/>
          <w:wBefore w:w="113" w:type="pct"/>
        </w:trPr>
        <w:tc>
          <w:tcPr>
            <w:tcW w:w="127" w:type="pct"/>
            <w:shd w:val="clear" w:color="auto" w:fill="FFFFFF"/>
            <w:vAlign w:val="center"/>
          </w:tcPr>
          <w:p w14:paraId="47E5C38E"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548C05B0"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1AC30862" w14:textId="77777777" w:rsidR="004D335A" w:rsidRPr="00344BF0" w:rsidRDefault="004D335A" w:rsidP="00DA6303">
            <w:pPr>
              <w:spacing w:after="0" w:line="240" w:lineRule="auto"/>
              <w:jc w:val="center"/>
              <w:rPr>
                <w:sz w:val="16"/>
                <w:szCs w:val="20"/>
              </w:rPr>
            </w:pPr>
            <w:r w:rsidRPr="00344BF0">
              <w:rPr>
                <w:sz w:val="16"/>
                <w:szCs w:val="20"/>
              </w:rPr>
              <w:t xml:space="preserve">Informática </w:t>
            </w:r>
            <w:r>
              <w:rPr>
                <w:sz w:val="16"/>
                <w:szCs w:val="20"/>
              </w:rPr>
              <w:t>p</w:t>
            </w:r>
            <w:r w:rsidRPr="00344BF0">
              <w:rPr>
                <w:sz w:val="16"/>
                <w:szCs w:val="20"/>
              </w:rPr>
              <w:t>ara Internet</w:t>
            </w:r>
          </w:p>
        </w:tc>
        <w:tc>
          <w:tcPr>
            <w:tcW w:w="852" w:type="pct"/>
            <w:shd w:val="clear" w:color="auto" w:fill="FFFFFF"/>
            <w:vAlign w:val="center"/>
          </w:tcPr>
          <w:p w14:paraId="47254A1A" w14:textId="77777777" w:rsidR="004D335A" w:rsidRPr="00344BF0" w:rsidRDefault="004D335A" w:rsidP="00DA6303">
            <w:pPr>
              <w:spacing w:after="0" w:line="240" w:lineRule="auto"/>
              <w:jc w:val="center"/>
              <w:rPr>
                <w:sz w:val="16"/>
                <w:szCs w:val="20"/>
              </w:rPr>
            </w:pPr>
            <w:r w:rsidRPr="00344BF0">
              <w:rPr>
                <w:sz w:val="16"/>
                <w:szCs w:val="20"/>
              </w:rPr>
              <w:t xml:space="preserve">SUBSEQUENTE </w:t>
            </w:r>
          </w:p>
          <w:p w14:paraId="7C98B19E"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08E2E301" w14:textId="77777777" w:rsidR="004D335A" w:rsidRPr="00344BF0" w:rsidRDefault="004D335A" w:rsidP="00DA6303">
            <w:pPr>
              <w:spacing w:after="0" w:line="240" w:lineRule="auto"/>
              <w:jc w:val="center"/>
              <w:rPr>
                <w:sz w:val="16"/>
                <w:szCs w:val="20"/>
              </w:rPr>
            </w:pPr>
            <w:r w:rsidRPr="00344BF0">
              <w:rPr>
                <w:sz w:val="16"/>
                <w:szCs w:val="20"/>
              </w:rPr>
              <w:t>1160</w:t>
            </w:r>
          </w:p>
        </w:tc>
        <w:tc>
          <w:tcPr>
            <w:tcW w:w="312" w:type="pct"/>
            <w:shd w:val="clear" w:color="auto" w:fill="FFFFFF"/>
            <w:vAlign w:val="center"/>
          </w:tcPr>
          <w:p w14:paraId="032B405C"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2D50B63B" w14:textId="77777777" w:rsidR="004D335A" w:rsidRPr="00344BF0" w:rsidRDefault="004D335A" w:rsidP="00DA6303">
            <w:pPr>
              <w:spacing w:line="240" w:lineRule="auto"/>
              <w:jc w:val="center"/>
              <w:rPr>
                <w:sz w:val="16"/>
                <w:szCs w:val="20"/>
              </w:rPr>
            </w:pPr>
            <w:r w:rsidRPr="00344BF0">
              <w:rPr>
                <w:sz w:val="16"/>
                <w:szCs w:val="20"/>
              </w:rPr>
              <w:t>1460</w:t>
            </w:r>
          </w:p>
        </w:tc>
        <w:tc>
          <w:tcPr>
            <w:tcW w:w="789" w:type="pct"/>
            <w:shd w:val="clear" w:color="auto" w:fill="FFFFFF"/>
            <w:vAlign w:val="center"/>
          </w:tcPr>
          <w:p w14:paraId="0C6BC0BE"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CCDF232" w14:textId="77777777" w:rsidR="004D335A" w:rsidRPr="00344BF0" w:rsidRDefault="004D335A" w:rsidP="00DA6303">
            <w:pPr>
              <w:spacing w:after="0" w:line="240" w:lineRule="auto"/>
              <w:rPr>
                <w:sz w:val="16"/>
                <w:szCs w:val="20"/>
              </w:rPr>
            </w:pPr>
            <w:r w:rsidRPr="00344BF0">
              <w:rPr>
                <w:b/>
                <w:sz w:val="16"/>
                <w:szCs w:val="20"/>
              </w:rPr>
              <w:t>Aprovado pela Resolução Nº 34 do CONSUP de 19/05/2015.</w:t>
            </w:r>
          </w:p>
        </w:tc>
      </w:tr>
      <w:tr w:rsidR="004D335A" w:rsidRPr="00344BF0" w14:paraId="2E7466DF" w14:textId="77777777" w:rsidTr="00DA6303">
        <w:trPr>
          <w:gridBefore w:val="1"/>
          <w:wBefore w:w="113" w:type="pct"/>
        </w:trPr>
        <w:tc>
          <w:tcPr>
            <w:tcW w:w="127" w:type="pct"/>
            <w:shd w:val="clear" w:color="auto" w:fill="FFFFFF"/>
            <w:vAlign w:val="center"/>
          </w:tcPr>
          <w:p w14:paraId="2B852D11"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2F1EA983"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4659D33E"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F09C464"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34C02C7C" w14:textId="77777777" w:rsidR="004D335A" w:rsidRPr="00344BF0" w:rsidRDefault="004D335A" w:rsidP="00DA6303">
            <w:pPr>
              <w:spacing w:after="0" w:line="240" w:lineRule="auto"/>
              <w:jc w:val="center"/>
              <w:rPr>
                <w:b/>
                <w:sz w:val="16"/>
                <w:szCs w:val="20"/>
              </w:rPr>
            </w:pPr>
            <w:r w:rsidRPr="00344BF0">
              <w:rPr>
                <w:b/>
                <w:sz w:val="16"/>
                <w:szCs w:val="20"/>
              </w:rPr>
              <w:t>PROEJA</w:t>
            </w:r>
          </w:p>
          <w:p w14:paraId="4B776A23"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F2F996E" w14:textId="77777777" w:rsidR="004D335A" w:rsidRPr="00344BF0" w:rsidRDefault="004D335A" w:rsidP="00DA6303">
            <w:pPr>
              <w:spacing w:after="0" w:line="240" w:lineRule="auto"/>
              <w:jc w:val="center"/>
              <w:rPr>
                <w:sz w:val="16"/>
                <w:szCs w:val="20"/>
              </w:rPr>
            </w:pPr>
            <w:r w:rsidRPr="00344BF0">
              <w:rPr>
                <w:sz w:val="16"/>
                <w:szCs w:val="20"/>
              </w:rPr>
              <w:t>2440</w:t>
            </w:r>
          </w:p>
        </w:tc>
        <w:tc>
          <w:tcPr>
            <w:tcW w:w="312" w:type="pct"/>
            <w:shd w:val="clear" w:color="auto" w:fill="FFFFFF"/>
            <w:vAlign w:val="center"/>
          </w:tcPr>
          <w:p w14:paraId="201DED33"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37218802" w14:textId="77777777" w:rsidR="004D335A" w:rsidRPr="00344BF0" w:rsidRDefault="004D335A" w:rsidP="00DA6303">
            <w:pPr>
              <w:spacing w:line="240" w:lineRule="auto"/>
              <w:jc w:val="center"/>
              <w:rPr>
                <w:color w:val="000000"/>
                <w:sz w:val="16"/>
                <w:szCs w:val="20"/>
              </w:rPr>
            </w:pPr>
            <w:r w:rsidRPr="00344BF0">
              <w:rPr>
                <w:color w:val="000000"/>
                <w:sz w:val="16"/>
                <w:szCs w:val="20"/>
              </w:rPr>
              <w:t>2740</w:t>
            </w:r>
          </w:p>
        </w:tc>
        <w:tc>
          <w:tcPr>
            <w:tcW w:w="789" w:type="pct"/>
            <w:shd w:val="clear" w:color="auto" w:fill="FFFFFF"/>
            <w:vAlign w:val="center"/>
          </w:tcPr>
          <w:p w14:paraId="1C6B7D56"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62B40017" w14:textId="77777777" w:rsidR="004D335A" w:rsidRPr="00344BF0" w:rsidRDefault="004D335A" w:rsidP="00DA6303">
            <w:pPr>
              <w:spacing w:after="0" w:line="240" w:lineRule="auto"/>
              <w:rPr>
                <w:b/>
                <w:sz w:val="16"/>
                <w:szCs w:val="20"/>
              </w:rPr>
            </w:pPr>
            <w:r w:rsidRPr="00344BF0">
              <w:rPr>
                <w:b/>
                <w:sz w:val="16"/>
                <w:szCs w:val="20"/>
              </w:rPr>
              <w:t>Aprovado pela Resolução Nº 53 CONSUP de 12/12/2014.</w:t>
            </w:r>
          </w:p>
        </w:tc>
      </w:tr>
      <w:tr w:rsidR="004D335A" w:rsidRPr="00344BF0" w14:paraId="24B158E5" w14:textId="77777777" w:rsidTr="00DA6303">
        <w:trPr>
          <w:gridBefore w:val="1"/>
          <w:wBefore w:w="113" w:type="pct"/>
        </w:trPr>
        <w:tc>
          <w:tcPr>
            <w:tcW w:w="127" w:type="pct"/>
            <w:shd w:val="clear" w:color="auto" w:fill="FFFFFF"/>
            <w:vAlign w:val="center"/>
          </w:tcPr>
          <w:p w14:paraId="429B3DCC"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589E8B35"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554F50C3"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5EDA20E1" w14:textId="77777777" w:rsidR="004D335A" w:rsidRPr="00344BF0" w:rsidRDefault="004D335A" w:rsidP="00DA6303">
            <w:pPr>
              <w:spacing w:after="0" w:line="240" w:lineRule="auto"/>
              <w:jc w:val="center"/>
              <w:rPr>
                <w:b/>
                <w:sz w:val="16"/>
                <w:szCs w:val="20"/>
              </w:rPr>
            </w:pPr>
            <w:r w:rsidRPr="00344BF0">
              <w:rPr>
                <w:sz w:val="16"/>
                <w:szCs w:val="20"/>
              </w:rPr>
              <w:t xml:space="preserve">CONCOMITANTE </w:t>
            </w:r>
            <w:r w:rsidRPr="00344BF0">
              <w:rPr>
                <w:b/>
                <w:sz w:val="16"/>
                <w:szCs w:val="20"/>
              </w:rPr>
              <w:t>PRONATEC</w:t>
            </w:r>
          </w:p>
          <w:p w14:paraId="712C41FC"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49EC501D" w14:textId="77777777" w:rsidR="004D335A" w:rsidRPr="00344BF0" w:rsidRDefault="004D335A" w:rsidP="00DA6303">
            <w:pPr>
              <w:spacing w:line="240" w:lineRule="auto"/>
              <w:jc w:val="center"/>
              <w:rPr>
                <w:sz w:val="16"/>
                <w:szCs w:val="20"/>
              </w:rPr>
            </w:pPr>
            <w:r w:rsidRPr="00344BF0">
              <w:rPr>
                <w:sz w:val="16"/>
                <w:szCs w:val="20"/>
              </w:rPr>
              <w:t>1000</w:t>
            </w:r>
          </w:p>
        </w:tc>
        <w:tc>
          <w:tcPr>
            <w:tcW w:w="312" w:type="pct"/>
            <w:shd w:val="clear" w:color="auto" w:fill="FFFFFF"/>
            <w:vAlign w:val="center"/>
          </w:tcPr>
          <w:p w14:paraId="09CA5436"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320D4FC5" w14:textId="77777777" w:rsidR="004D335A" w:rsidRPr="00344BF0" w:rsidRDefault="004D335A" w:rsidP="00DA6303">
            <w:pPr>
              <w:spacing w:line="240" w:lineRule="auto"/>
              <w:jc w:val="center"/>
              <w:rPr>
                <w:sz w:val="16"/>
                <w:szCs w:val="20"/>
              </w:rPr>
            </w:pPr>
            <w:r w:rsidRPr="00344BF0">
              <w:rPr>
                <w:sz w:val="16"/>
                <w:szCs w:val="20"/>
              </w:rPr>
              <w:t>1300</w:t>
            </w:r>
          </w:p>
        </w:tc>
        <w:tc>
          <w:tcPr>
            <w:tcW w:w="789" w:type="pct"/>
            <w:shd w:val="clear" w:color="auto" w:fill="FFFFFF"/>
            <w:vAlign w:val="center"/>
          </w:tcPr>
          <w:p w14:paraId="43B9FC3A"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510E17BC"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48A5C919" w14:textId="77777777" w:rsidTr="00DA6303">
        <w:trPr>
          <w:gridBefore w:val="1"/>
          <w:wBefore w:w="113" w:type="pct"/>
        </w:trPr>
        <w:tc>
          <w:tcPr>
            <w:tcW w:w="127" w:type="pct"/>
            <w:shd w:val="clear" w:color="auto" w:fill="FFFFFF"/>
            <w:vAlign w:val="center"/>
          </w:tcPr>
          <w:p w14:paraId="42AC1B9D" w14:textId="77777777" w:rsidR="004D335A" w:rsidRPr="00344BF0" w:rsidRDefault="004D335A" w:rsidP="00DA6303">
            <w:pPr>
              <w:spacing w:after="0" w:line="240" w:lineRule="auto"/>
              <w:jc w:val="center"/>
              <w:rPr>
                <w:sz w:val="16"/>
                <w:szCs w:val="20"/>
              </w:rPr>
            </w:pPr>
            <w:r w:rsidRPr="00344BF0">
              <w:rPr>
                <w:sz w:val="16"/>
                <w:szCs w:val="20"/>
              </w:rPr>
              <w:lastRenderedPageBreak/>
              <w:t>08</w:t>
            </w:r>
          </w:p>
        </w:tc>
        <w:tc>
          <w:tcPr>
            <w:tcW w:w="689" w:type="pct"/>
            <w:shd w:val="clear" w:color="auto" w:fill="FFFFFF"/>
            <w:vAlign w:val="center"/>
          </w:tcPr>
          <w:p w14:paraId="5FAC2861"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6A9602FA" w14:textId="77777777" w:rsidR="004D335A" w:rsidRPr="00344BF0" w:rsidRDefault="004D335A" w:rsidP="00DA6303">
            <w:pPr>
              <w:spacing w:after="0" w:line="240" w:lineRule="auto"/>
              <w:jc w:val="center"/>
              <w:rPr>
                <w:sz w:val="16"/>
                <w:szCs w:val="20"/>
              </w:rPr>
            </w:pPr>
            <w:r w:rsidRPr="00344BF0">
              <w:rPr>
                <w:sz w:val="16"/>
                <w:szCs w:val="20"/>
              </w:rPr>
              <w:t xml:space="preserve">Redes </w:t>
            </w:r>
            <w:r>
              <w:rPr>
                <w:sz w:val="16"/>
                <w:szCs w:val="20"/>
              </w:rPr>
              <w:t>d</w:t>
            </w:r>
            <w:r w:rsidRPr="00344BF0">
              <w:rPr>
                <w:sz w:val="16"/>
                <w:szCs w:val="20"/>
              </w:rPr>
              <w:t>e Computadores</w:t>
            </w:r>
          </w:p>
        </w:tc>
        <w:tc>
          <w:tcPr>
            <w:tcW w:w="852" w:type="pct"/>
            <w:shd w:val="clear" w:color="auto" w:fill="FFFFFF"/>
            <w:vAlign w:val="center"/>
          </w:tcPr>
          <w:p w14:paraId="17FD26AF" w14:textId="77777777" w:rsidR="004D335A" w:rsidRPr="00344BF0" w:rsidRDefault="004D335A" w:rsidP="00DA6303">
            <w:pPr>
              <w:spacing w:after="0" w:line="240" w:lineRule="auto"/>
              <w:jc w:val="center"/>
              <w:rPr>
                <w:sz w:val="16"/>
                <w:szCs w:val="20"/>
              </w:rPr>
            </w:pPr>
            <w:r w:rsidRPr="00344BF0">
              <w:rPr>
                <w:sz w:val="16"/>
                <w:szCs w:val="20"/>
              </w:rPr>
              <w:t>SUBSEQUENTE</w:t>
            </w:r>
          </w:p>
          <w:p w14:paraId="65C1D6B2" w14:textId="77777777" w:rsidR="004D335A" w:rsidRPr="00344BF0" w:rsidRDefault="004D335A" w:rsidP="00DA6303">
            <w:pPr>
              <w:spacing w:after="0" w:line="240" w:lineRule="auto"/>
              <w:jc w:val="center"/>
              <w:rPr>
                <w:b/>
                <w:sz w:val="16"/>
                <w:szCs w:val="20"/>
              </w:rPr>
            </w:pPr>
            <w:r w:rsidRPr="00344BF0">
              <w:rPr>
                <w:b/>
                <w:sz w:val="16"/>
                <w:szCs w:val="20"/>
              </w:rPr>
              <w:t>EAD</w:t>
            </w:r>
          </w:p>
          <w:p w14:paraId="585663AC"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53AA4BD" w14:textId="77777777" w:rsidR="004D335A" w:rsidRPr="00344BF0" w:rsidRDefault="004D335A" w:rsidP="00DA6303">
            <w:pPr>
              <w:spacing w:line="240" w:lineRule="auto"/>
              <w:jc w:val="center"/>
              <w:rPr>
                <w:sz w:val="16"/>
                <w:szCs w:val="20"/>
              </w:rPr>
            </w:pPr>
            <w:r w:rsidRPr="00344BF0">
              <w:rPr>
                <w:sz w:val="16"/>
                <w:szCs w:val="20"/>
              </w:rPr>
              <w:t>975</w:t>
            </w:r>
          </w:p>
        </w:tc>
        <w:tc>
          <w:tcPr>
            <w:tcW w:w="312" w:type="pct"/>
            <w:shd w:val="clear" w:color="auto" w:fill="FFFFFF"/>
            <w:vAlign w:val="center"/>
          </w:tcPr>
          <w:p w14:paraId="35CEA5AD"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53B6AE78" w14:textId="77777777" w:rsidR="004D335A" w:rsidRPr="00344BF0" w:rsidRDefault="004D335A" w:rsidP="00DA6303">
            <w:pPr>
              <w:spacing w:line="240" w:lineRule="auto"/>
              <w:jc w:val="center"/>
              <w:rPr>
                <w:sz w:val="16"/>
                <w:szCs w:val="20"/>
              </w:rPr>
            </w:pPr>
            <w:r w:rsidRPr="00344BF0">
              <w:rPr>
                <w:sz w:val="16"/>
                <w:szCs w:val="20"/>
              </w:rPr>
              <w:t>1215</w:t>
            </w:r>
          </w:p>
        </w:tc>
        <w:tc>
          <w:tcPr>
            <w:tcW w:w="789" w:type="pct"/>
            <w:shd w:val="clear" w:color="auto" w:fill="FFFFFF"/>
            <w:vAlign w:val="center"/>
          </w:tcPr>
          <w:p w14:paraId="22501C85"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7662D582" w14:textId="77777777" w:rsidR="004D335A" w:rsidRPr="00344BF0" w:rsidRDefault="004D335A" w:rsidP="00DA6303">
            <w:pPr>
              <w:spacing w:line="240" w:lineRule="auto"/>
              <w:rPr>
                <w:b/>
                <w:sz w:val="16"/>
                <w:szCs w:val="20"/>
              </w:rPr>
            </w:pPr>
            <w:r w:rsidRPr="00344BF0">
              <w:rPr>
                <w:b/>
                <w:sz w:val="16"/>
                <w:szCs w:val="20"/>
              </w:rPr>
              <w:t>Aprovado pela Resolução Nº 71 do CONSUP de 01/03/2012.</w:t>
            </w:r>
          </w:p>
        </w:tc>
      </w:tr>
      <w:tr w:rsidR="004D335A" w:rsidRPr="00344BF0" w14:paraId="1CB82E9B" w14:textId="77777777" w:rsidTr="00DA6303">
        <w:trPr>
          <w:gridBefore w:val="1"/>
          <w:wBefore w:w="113" w:type="pct"/>
        </w:trPr>
        <w:tc>
          <w:tcPr>
            <w:tcW w:w="127" w:type="pct"/>
            <w:shd w:val="clear" w:color="auto" w:fill="FFFFFF"/>
            <w:vAlign w:val="center"/>
          </w:tcPr>
          <w:p w14:paraId="1B209B14"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4CE9FD52"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47A80F53"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1560C982" w14:textId="77777777" w:rsidR="004D335A" w:rsidRPr="00344BF0" w:rsidRDefault="004D335A" w:rsidP="00DA6303">
            <w:pPr>
              <w:spacing w:after="0" w:line="240" w:lineRule="auto"/>
              <w:jc w:val="center"/>
              <w:rPr>
                <w:sz w:val="16"/>
                <w:szCs w:val="20"/>
              </w:rPr>
            </w:pPr>
            <w:r w:rsidRPr="00344BF0">
              <w:rPr>
                <w:sz w:val="16"/>
                <w:szCs w:val="20"/>
              </w:rPr>
              <w:t>INTEGRADA</w:t>
            </w:r>
          </w:p>
          <w:p w14:paraId="3D1F3859"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1C18A0B" w14:textId="77777777" w:rsidR="004D335A" w:rsidRPr="00344BF0" w:rsidRDefault="004D335A" w:rsidP="00DA6303">
            <w:pPr>
              <w:spacing w:after="0" w:line="240" w:lineRule="auto"/>
              <w:jc w:val="center"/>
              <w:rPr>
                <w:sz w:val="16"/>
                <w:szCs w:val="20"/>
              </w:rPr>
            </w:pPr>
            <w:r w:rsidRPr="00344BF0">
              <w:rPr>
                <w:sz w:val="16"/>
                <w:szCs w:val="20"/>
              </w:rPr>
              <w:t>3520</w:t>
            </w:r>
          </w:p>
        </w:tc>
        <w:tc>
          <w:tcPr>
            <w:tcW w:w="312" w:type="pct"/>
            <w:shd w:val="clear" w:color="auto" w:fill="FFFFFF"/>
            <w:vAlign w:val="center"/>
          </w:tcPr>
          <w:p w14:paraId="28D9AE6D"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42054AC3" w14:textId="77777777" w:rsidR="004D335A" w:rsidRPr="00344BF0" w:rsidRDefault="004D335A" w:rsidP="00DA6303">
            <w:pPr>
              <w:spacing w:line="240" w:lineRule="auto"/>
              <w:jc w:val="center"/>
              <w:rPr>
                <w:sz w:val="16"/>
                <w:szCs w:val="20"/>
              </w:rPr>
            </w:pPr>
            <w:r w:rsidRPr="00344BF0">
              <w:rPr>
                <w:sz w:val="16"/>
                <w:szCs w:val="20"/>
              </w:rPr>
              <w:t>3880</w:t>
            </w:r>
          </w:p>
        </w:tc>
        <w:tc>
          <w:tcPr>
            <w:tcW w:w="789" w:type="pct"/>
            <w:shd w:val="clear" w:color="auto" w:fill="FFFFFF"/>
            <w:vAlign w:val="center"/>
          </w:tcPr>
          <w:p w14:paraId="6011F966"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C99A0BD" w14:textId="77777777" w:rsidR="004D335A" w:rsidRPr="00344BF0" w:rsidRDefault="004D335A" w:rsidP="00DA6303">
            <w:pPr>
              <w:spacing w:after="0" w:line="240" w:lineRule="auto"/>
              <w:rPr>
                <w:sz w:val="16"/>
                <w:szCs w:val="20"/>
              </w:rPr>
            </w:pPr>
            <w:r w:rsidRPr="00344BF0">
              <w:rPr>
                <w:b/>
                <w:sz w:val="16"/>
                <w:szCs w:val="20"/>
              </w:rPr>
              <w:t>Aprovado pela Resolução Nº 051 do CONSUP de 26/12/2013.</w:t>
            </w:r>
          </w:p>
        </w:tc>
      </w:tr>
      <w:tr w:rsidR="004D335A" w:rsidRPr="00344BF0" w14:paraId="4FEF92FF" w14:textId="77777777" w:rsidTr="00DA6303">
        <w:trPr>
          <w:gridBefore w:val="1"/>
          <w:wBefore w:w="113" w:type="pct"/>
        </w:trPr>
        <w:tc>
          <w:tcPr>
            <w:tcW w:w="127" w:type="pct"/>
            <w:shd w:val="clear" w:color="auto" w:fill="FFFFFF"/>
            <w:vAlign w:val="center"/>
          </w:tcPr>
          <w:p w14:paraId="60E0AFC5"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26C41300"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4B19B932"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34E296F8" w14:textId="77777777" w:rsidR="004D335A" w:rsidRPr="00344BF0" w:rsidRDefault="004D335A" w:rsidP="00DA6303">
            <w:pPr>
              <w:spacing w:after="0" w:line="240" w:lineRule="auto"/>
              <w:jc w:val="center"/>
              <w:rPr>
                <w:sz w:val="16"/>
                <w:szCs w:val="20"/>
              </w:rPr>
            </w:pPr>
            <w:r w:rsidRPr="00344BF0">
              <w:rPr>
                <w:sz w:val="16"/>
                <w:szCs w:val="20"/>
              </w:rPr>
              <w:t>SUBSEQUENTE</w:t>
            </w:r>
          </w:p>
          <w:p w14:paraId="73C67FD5"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2123031F" w14:textId="77777777" w:rsidR="004D335A" w:rsidRPr="00344BF0" w:rsidRDefault="004D335A" w:rsidP="00DA6303">
            <w:pPr>
              <w:spacing w:after="0" w:line="240" w:lineRule="auto"/>
              <w:jc w:val="center"/>
              <w:rPr>
                <w:sz w:val="16"/>
                <w:szCs w:val="20"/>
              </w:rPr>
            </w:pPr>
            <w:r w:rsidRPr="00344BF0">
              <w:rPr>
                <w:sz w:val="16"/>
                <w:szCs w:val="20"/>
              </w:rPr>
              <w:t>900</w:t>
            </w:r>
          </w:p>
        </w:tc>
        <w:tc>
          <w:tcPr>
            <w:tcW w:w="312" w:type="pct"/>
            <w:shd w:val="clear" w:color="auto" w:fill="FFFFFF"/>
            <w:vAlign w:val="center"/>
          </w:tcPr>
          <w:p w14:paraId="573B6FBD"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E3A7756" w14:textId="77777777" w:rsidR="004D335A" w:rsidRPr="00344BF0" w:rsidRDefault="004D335A" w:rsidP="00DA6303">
            <w:pPr>
              <w:spacing w:line="240" w:lineRule="auto"/>
              <w:jc w:val="center"/>
              <w:rPr>
                <w:sz w:val="16"/>
                <w:szCs w:val="20"/>
              </w:rPr>
            </w:pPr>
            <w:r w:rsidRPr="00344BF0">
              <w:rPr>
                <w:sz w:val="16"/>
                <w:szCs w:val="20"/>
              </w:rPr>
              <w:t>1200</w:t>
            </w:r>
          </w:p>
        </w:tc>
        <w:tc>
          <w:tcPr>
            <w:tcW w:w="789" w:type="pct"/>
            <w:shd w:val="clear" w:color="auto" w:fill="FFFFFF"/>
            <w:vAlign w:val="center"/>
          </w:tcPr>
          <w:p w14:paraId="4400D145"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6E69124A" w14:textId="77777777" w:rsidR="004D335A" w:rsidRPr="00344BF0" w:rsidRDefault="004D335A" w:rsidP="00DA6303">
            <w:pPr>
              <w:spacing w:after="0" w:line="240" w:lineRule="auto"/>
              <w:rPr>
                <w:sz w:val="16"/>
                <w:szCs w:val="20"/>
              </w:rPr>
            </w:pPr>
            <w:r w:rsidRPr="00344BF0">
              <w:rPr>
                <w:b/>
                <w:sz w:val="16"/>
                <w:szCs w:val="20"/>
              </w:rPr>
              <w:t>Aprovado pela Resolução Nº 052 do CONSUP de 12/12/2014.</w:t>
            </w:r>
          </w:p>
        </w:tc>
      </w:tr>
      <w:tr w:rsidR="004D335A" w:rsidRPr="00344BF0" w14:paraId="15CBDEC3" w14:textId="77777777" w:rsidTr="00DA6303">
        <w:trPr>
          <w:gridBefore w:val="1"/>
          <w:wBefore w:w="113" w:type="pct"/>
        </w:trPr>
        <w:tc>
          <w:tcPr>
            <w:tcW w:w="127" w:type="pct"/>
            <w:shd w:val="clear" w:color="auto" w:fill="FFFFFF"/>
            <w:vAlign w:val="center"/>
          </w:tcPr>
          <w:p w14:paraId="34E7330E"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249E6193"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6B1214CC"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2FB4D27E" w14:textId="77777777" w:rsidR="004D335A" w:rsidRPr="00344BF0" w:rsidRDefault="004D335A" w:rsidP="00DA6303">
            <w:pPr>
              <w:spacing w:after="0" w:line="240" w:lineRule="auto"/>
              <w:jc w:val="center"/>
              <w:rPr>
                <w:sz w:val="16"/>
                <w:szCs w:val="20"/>
              </w:rPr>
            </w:pPr>
            <w:r w:rsidRPr="00344BF0">
              <w:rPr>
                <w:sz w:val="16"/>
                <w:szCs w:val="20"/>
              </w:rPr>
              <w:t>SUBSEQUENTE</w:t>
            </w:r>
          </w:p>
          <w:p w14:paraId="46FBF354"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4AB2C943" w14:textId="77777777" w:rsidR="004D335A" w:rsidRPr="00344BF0" w:rsidRDefault="004D335A" w:rsidP="00DA6303">
            <w:pPr>
              <w:spacing w:after="0" w:line="240" w:lineRule="auto"/>
              <w:jc w:val="center"/>
              <w:rPr>
                <w:sz w:val="16"/>
                <w:szCs w:val="20"/>
              </w:rPr>
            </w:pPr>
            <w:r w:rsidRPr="00344BF0">
              <w:rPr>
                <w:sz w:val="16"/>
                <w:szCs w:val="20"/>
              </w:rPr>
              <w:t>840</w:t>
            </w:r>
          </w:p>
        </w:tc>
        <w:tc>
          <w:tcPr>
            <w:tcW w:w="312" w:type="pct"/>
            <w:shd w:val="clear" w:color="auto" w:fill="FFFFFF"/>
            <w:vAlign w:val="center"/>
          </w:tcPr>
          <w:p w14:paraId="47DFF0D2"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5268E30" w14:textId="77777777" w:rsidR="004D335A" w:rsidRPr="00344BF0" w:rsidRDefault="004D335A" w:rsidP="00DA6303">
            <w:pPr>
              <w:spacing w:line="240" w:lineRule="auto"/>
              <w:jc w:val="center"/>
              <w:rPr>
                <w:sz w:val="16"/>
                <w:szCs w:val="20"/>
              </w:rPr>
            </w:pPr>
            <w:r w:rsidRPr="00344BF0">
              <w:rPr>
                <w:sz w:val="16"/>
                <w:szCs w:val="20"/>
              </w:rPr>
              <w:t>1140</w:t>
            </w:r>
          </w:p>
        </w:tc>
        <w:tc>
          <w:tcPr>
            <w:tcW w:w="789" w:type="pct"/>
            <w:shd w:val="clear" w:color="auto" w:fill="FFFFFF"/>
            <w:vAlign w:val="center"/>
          </w:tcPr>
          <w:p w14:paraId="6329C8D6"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550AAE41" w14:textId="77777777" w:rsidR="004D335A" w:rsidRPr="00344BF0" w:rsidRDefault="004D335A" w:rsidP="00DA6303">
            <w:pPr>
              <w:spacing w:after="0" w:line="240" w:lineRule="auto"/>
              <w:rPr>
                <w:sz w:val="16"/>
                <w:szCs w:val="20"/>
              </w:rPr>
            </w:pPr>
            <w:r w:rsidRPr="00344BF0">
              <w:rPr>
                <w:b/>
                <w:sz w:val="16"/>
                <w:szCs w:val="20"/>
              </w:rPr>
              <w:t>Aprovado pela Resolução Nº 052 do CONSUP de 12/12/2014.</w:t>
            </w:r>
          </w:p>
        </w:tc>
      </w:tr>
      <w:tr w:rsidR="004D335A" w:rsidRPr="00344BF0" w14:paraId="32FDAE54" w14:textId="77777777" w:rsidTr="00DA6303">
        <w:trPr>
          <w:gridBefore w:val="1"/>
          <w:wBefore w:w="113" w:type="pct"/>
        </w:trPr>
        <w:tc>
          <w:tcPr>
            <w:tcW w:w="127" w:type="pct"/>
            <w:shd w:val="clear" w:color="auto" w:fill="FFFFFF"/>
            <w:vAlign w:val="center"/>
          </w:tcPr>
          <w:p w14:paraId="492DAEF0"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789D0DB1"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C233DB5" w14:textId="77777777" w:rsidR="004D335A" w:rsidRPr="00344BF0" w:rsidRDefault="004D335A" w:rsidP="00DA6303">
            <w:pPr>
              <w:spacing w:after="0" w:line="240" w:lineRule="auto"/>
              <w:jc w:val="center"/>
              <w:rPr>
                <w:sz w:val="16"/>
                <w:szCs w:val="20"/>
              </w:rPr>
            </w:pPr>
            <w:r w:rsidRPr="00344BF0">
              <w:rPr>
                <w:sz w:val="16"/>
                <w:szCs w:val="20"/>
              </w:rPr>
              <w:t>Vendas</w:t>
            </w:r>
          </w:p>
        </w:tc>
        <w:tc>
          <w:tcPr>
            <w:tcW w:w="852" w:type="pct"/>
            <w:shd w:val="clear" w:color="auto" w:fill="FFFFFF"/>
            <w:vAlign w:val="center"/>
          </w:tcPr>
          <w:p w14:paraId="2F030CB7" w14:textId="77777777" w:rsidR="004D335A" w:rsidRPr="00344BF0" w:rsidRDefault="004D335A" w:rsidP="00DA6303">
            <w:pPr>
              <w:spacing w:after="0" w:line="240" w:lineRule="auto"/>
              <w:jc w:val="center"/>
              <w:rPr>
                <w:sz w:val="16"/>
                <w:szCs w:val="20"/>
              </w:rPr>
            </w:pPr>
            <w:r w:rsidRPr="00344BF0">
              <w:rPr>
                <w:sz w:val="16"/>
                <w:szCs w:val="20"/>
              </w:rPr>
              <w:t>SUBSEQUENTE</w:t>
            </w:r>
          </w:p>
          <w:p w14:paraId="230B98A8"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0EEC2626" w14:textId="77777777" w:rsidR="004D335A" w:rsidRPr="00344BF0" w:rsidRDefault="004D335A" w:rsidP="00DA6303">
            <w:pPr>
              <w:spacing w:after="0" w:line="240" w:lineRule="auto"/>
              <w:jc w:val="center"/>
              <w:rPr>
                <w:sz w:val="16"/>
                <w:szCs w:val="20"/>
              </w:rPr>
            </w:pPr>
            <w:r w:rsidRPr="00344BF0">
              <w:rPr>
                <w:sz w:val="16"/>
                <w:szCs w:val="20"/>
              </w:rPr>
              <w:t>1100</w:t>
            </w:r>
          </w:p>
        </w:tc>
        <w:tc>
          <w:tcPr>
            <w:tcW w:w="312" w:type="pct"/>
            <w:shd w:val="clear" w:color="auto" w:fill="FFFFFF"/>
            <w:vAlign w:val="center"/>
          </w:tcPr>
          <w:p w14:paraId="14802D5D"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4590D0C"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37564B0B"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489BBFE" w14:textId="77777777" w:rsidR="004D335A" w:rsidRPr="00344BF0" w:rsidRDefault="004D335A" w:rsidP="00DA6303">
            <w:pPr>
              <w:spacing w:after="0" w:line="240" w:lineRule="auto"/>
              <w:rPr>
                <w:sz w:val="16"/>
                <w:szCs w:val="20"/>
              </w:rPr>
            </w:pPr>
            <w:r w:rsidRPr="00344BF0">
              <w:rPr>
                <w:b/>
                <w:sz w:val="16"/>
                <w:szCs w:val="20"/>
              </w:rPr>
              <w:t>Aprovado pela Resolução Nº 34 do CONSUP de 19/05/2015.</w:t>
            </w:r>
          </w:p>
        </w:tc>
      </w:tr>
      <w:tr w:rsidR="004D335A" w:rsidRPr="00344BF0" w14:paraId="5DC9E4D0" w14:textId="77777777" w:rsidTr="00DA6303">
        <w:trPr>
          <w:gridBefore w:val="1"/>
          <w:wBefore w:w="113" w:type="pct"/>
        </w:trPr>
        <w:tc>
          <w:tcPr>
            <w:tcW w:w="127" w:type="pct"/>
            <w:shd w:val="clear" w:color="auto" w:fill="FFFFFF"/>
            <w:vAlign w:val="center"/>
          </w:tcPr>
          <w:p w14:paraId="4915A90D" w14:textId="77777777" w:rsidR="004D335A" w:rsidRPr="00344BF0" w:rsidRDefault="004D335A" w:rsidP="00DA6303">
            <w:pPr>
              <w:spacing w:after="0" w:line="240" w:lineRule="auto"/>
              <w:jc w:val="center"/>
              <w:rPr>
                <w:sz w:val="16"/>
                <w:szCs w:val="20"/>
              </w:rPr>
            </w:pPr>
            <w:r w:rsidRPr="00344BF0">
              <w:rPr>
                <w:sz w:val="16"/>
                <w:szCs w:val="20"/>
              </w:rPr>
              <w:t>13</w:t>
            </w:r>
          </w:p>
        </w:tc>
        <w:tc>
          <w:tcPr>
            <w:tcW w:w="689" w:type="pct"/>
            <w:shd w:val="clear" w:color="auto" w:fill="FFFFFF"/>
            <w:vAlign w:val="center"/>
          </w:tcPr>
          <w:p w14:paraId="5F033E13"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1A713D64"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054CDAAE"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706E0546" w14:textId="77777777" w:rsidR="004D335A" w:rsidRPr="00344BF0" w:rsidRDefault="004D335A" w:rsidP="00DA6303">
            <w:pPr>
              <w:spacing w:after="0" w:line="240" w:lineRule="auto"/>
              <w:jc w:val="center"/>
              <w:rPr>
                <w:b/>
                <w:sz w:val="16"/>
                <w:szCs w:val="20"/>
              </w:rPr>
            </w:pPr>
            <w:r w:rsidRPr="00344BF0">
              <w:rPr>
                <w:b/>
                <w:sz w:val="16"/>
                <w:szCs w:val="20"/>
              </w:rPr>
              <w:t>PROEJA</w:t>
            </w:r>
          </w:p>
          <w:p w14:paraId="47CD33E2"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264C3CD8" w14:textId="77777777" w:rsidR="004D335A" w:rsidRPr="00344BF0" w:rsidRDefault="004D335A" w:rsidP="00DA6303">
            <w:pPr>
              <w:spacing w:after="0" w:line="240" w:lineRule="auto"/>
              <w:jc w:val="center"/>
              <w:rPr>
                <w:sz w:val="16"/>
                <w:szCs w:val="20"/>
              </w:rPr>
            </w:pPr>
            <w:r w:rsidRPr="00344BF0">
              <w:rPr>
                <w:sz w:val="16"/>
                <w:szCs w:val="20"/>
              </w:rPr>
              <w:t>2160</w:t>
            </w:r>
          </w:p>
        </w:tc>
        <w:tc>
          <w:tcPr>
            <w:tcW w:w="312" w:type="pct"/>
            <w:shd w:val="clear" w:color="auto" w:fill="FFFFFF"/>
            <w:vAlign w:val="center"/>
          </w:tcPr>
          <w:p w14:paraId="55C6F8D8"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4D455028" w14:textId="77777777" w:rsidR="004D335A" w:rsidRPr="00344BF0" w:rsidRDefault="004D335A" w:rsidP="00DA6303">
            <w:pPr>
              <w:spacing w:line="240" w:lineRule="auto"/>
              <w:jc w:val="center"/>
              <w:rPr>
                <w:color w:val="000000"/>
                <w:sz w:val="16"/>
                <w:szCs w:val="20"/>
              </w:rPr>
            </w:pPr>
            <w:r w:rsidRPr="00344BF0">
              <w:rPr>
                <w:color w:val="000000"/>
                <w:sz w:val="16"/>
                <w:szCs w:val="20"/>
              </w:rPr>
              <w:t>2410</w:t>
            </w:r>
          </w:p>
        </w:tc>
        <w:tc>
          <w:tcPr>
            <w:tcW w:w="789" w:type="pct"/>
            <w:shd w:val="clear" w:color="auto" w:fill="FFFFFF"/>
            <w:vAlign w:val="center"/>
          </w:tcPr>
          <w:p w14:paraId="7720F8A0"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46EF1A1F" w14:textId="77777777" w:rsidR="004D335A" w:rsidRPr="00344BF0" w:rsidRDefault="004D335A" w:rsidP="00DA6303">
            <w:pPr>
              <w:spacing w:after="0" w:line="240" w:lineRule="auto"/>
              <w:rPr>
                <w:b/>
                <w:sz w:val="16"/>
                <w:szCs w:val="20"/>
              </w:rPr>
            </w:pPr>
            <w:r w:rsidRPr="00344BF0">
              <w:rPr>
                <w:b/>
                <w:sz w:val="16"/>
                <w:szCs w:val="20"/>
              </w:rPr>
              <w:t>Aprovado pela Resolução Nº 30 CONSUP de 28/08/2013.</w:t>
            </w:r>
          </w:p>
        </w:tc>
      </w:tr>
      <w:tr w:rsidR="004D335A" w:rsidRPr="00344BF0" w14:paraId="5BE74BF7" w14:textId="77777777" w:rsidTr="00DA6303">
        <w:trPr>
          <w:gridBefore w:val="1"/>
          <w:wBefore w:w="113" w:type="pct"/>
        </w:trPr>
        <w:tc>
          <w:tcPr>
            <w:tcW w:w="127" w:type="pct"/>
            <w:shd w:val="clear" w:color="auto" w:fill="FFFFFF"/>
            <w:vAlign w:val="center"/>
          </w:tcPr>
          <w:p w14:paraId="255BD954" w14:textId="77777777" w:rsidR="004D335A" w:rsidRPr="00344BF0" w:rsidRDefault="004D335A" w:rsidP="00DA6303">
            <w:pPr>
              <w:spacing w:after="0" w:line="240" w:lineRule="auto"/>
              <w:jc w:val="center"/>
              <w:rPr>
                <w:sz w:val="16"/>
                <w:szCs w:val="20"/>
              </w:rPr>
            </w:pPr>
            <w:r w:rsidRPr="00344BF0">
              <w:rPr>
                <w:sz w:val="16"/>
                <w:szCs w:val="20"/>
              </w:rPr>
              <w:t>14</w:t>
            </w:r>
          </w:p>
        </w:tc>
        <w:tc>
          <w:tcPr>
            <w:tcW w:w="689" w:type="pct"/>
            <w:shd w:val="clear" w:color="auto" w:fill="FFFFFF"/>
            <w:vAlign w:val="center"/>
          </w:tcPr>
          <w:p w14:paraId="4FAD3638"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305DFDB"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5369A269" w14:textId="77777777" w:rsidR="004D335A" w:rsidRPr="00344BF0" w:rsidRDefault="004D335A" w:rsidP="00DA6303">
            <w:pPr>
              <w:spacing w:after="0" w:line="240" w:lineRule="auto"/>
              <w:jc w:val="center"/>
              <w:rPr>
                <w:sz w:val="16"/>
                <w:szCs w:val="20"/>
              </w:rPr>
            </w:pPr>
            <w:r w:rsidRPr="00344BF0">
              <w:rPr>
                <w:sz w:val="16"/>
                <w:szCs w:val="20"/>
              </w:rPr>
              <w:t>INTEGRADA</w:t>
            </w:r>
          </w:p>
          <w:p w14:paraId="1688656C"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9A79A75" w14:textId="77777777" w:rsidR="004D335A" w:rsidRPr="00344BF0" w:rsidRDefault="004D335A" w:rsidP="00DA6303">
            <w:pPr>
              <w:spacing w:after="0" w:line="240" w:lineRule="auto"/>
              <w:jc w:val="center"/>
              <w:rPr>
                <w:sz w:val="16"/>
                <w:szCs w:val="20"/>
              </w:rPr>
            </w:pPr>
            <w:r w:rsidRPr="00344BF0">
              <w:rPr>
                <w:sz w:val="16"/>
                <w:szCs w:val="20"/>
              </w:rPr>
              <w:t>4000</w:t>
            </w:r>
          </w:p>
        </w:tc>
        <w:tc>
          <w:tcPr>
            <w:tcW w:w="312" w:type="pct"/>
            <w:shd w:val="clear" w:color="auto" w:fill="FFFFFF"/>
            <w:vAlign w:val="center"/>
          </w:tcPr>
          <w:p w14:paraId="7DDD3325" w14:textId="77777777" w:rsidR="004D335A" w:rsidRPr="00344BF0" w:rsidRDefault="004D335A" w:rsidP="00DA6303">
            <w:pPr>
              <w:spacing w:after="0" w:line="240" w:lineRule="auto"/>
              <w:jc w:val="center"/>
              <w:rPr>
                <w:sz w:val="16"/>
                <w:szCs w:val="20"/>
              </w:rPr>
            </w:pPr>
            <w:r w:rsidRPr="00344BF0">
              <w:rPr>
                <w:sz w:val="16"/>
                <w:szCs w:val="20"/>
              </w:rPr>
              <w:t>240</w:t>
            </w:r>
          </w:p>
        </w:tc>
        <w:tc>
          <w:tcPr>
            <w:tcW w:w="340" w:type="pct"/>
            <w:shd w:val="clear" w:color="auto" w:fill="FFFFFF"/>
            <w:vAlign w:val="center"/>
          </w:tcPr>
          <w:p w14:paraId="2A001EEF" w14:textId="77777777" w:rsidR="004D335A" w:rsidRPr="00344BF0" w:rsidRDefault="004D335A" w:rsidP="00DA6303">
            <w:pPr>
              <w:spacing w:line="240" w:lineRule="auto"/>
              <w:jc w:val="center"/>
              <w:rPr>
                <w:sz w:val="16"/>
                <w:szCs w:val="20"/>
              </w:rPr>
            </w:pPr>
            <w:r w:rsidRPr="00344BF0">
              <w:rPr>
                <w:sz w:val="16"/>
                <w:szCs w:val="20"/>
              </w:rPr>
              <w:t>4240</w:t>
            </w:r>
          </w:p>
        </w:tc>
        <w:tc>
          <w:tcPr>
            <w:tcW w:w="789" w:type="pct"/>
            <w:shd w:val="clear" w:color="auto" w:fill="FFFFFF"/>
            <w:vAlign w:val="center"/>
          </w:tcPr>
          <w:p w14:paraId="61AF807A"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4E0B75E" w14:textId="77777777" w:rsidR="004D335A" w:rsidRPr="00344BF0" w:rsidRDefault="004D335A" w:rsidP="00DA6303">
            <w:pPr>
              <w:spacing w:after="0" w:line="240" w:lineRule="auto"/>
              <w:rPr>
                <w:sz w:val="16"/>
                <w:szCs w:val="20"/>
              </w:rPr>
            </w:pPr>
            <w:r w:rsidRPr="00344BF0">
              <w:rPr>
                <w:b/>
                <w:sz w:val="16"/>
                <w:szCs w:val="20"/>
              </w:rPr>
              <w:t>Aprovado pela Resolução Nº 051 do CONSUP de 26/12/2013.</w:t>
            </w:r>
          </w:p>
        </w:tc>
      </w:tr>
      <w:tr w:rsidR="004D335A" w:rsidRPr="00344BF0" w14:paraId="70108954" w14:textId="77777777" w:rsidTr="00DA6303">
        <w:trPr>
          <w:gridBefore w:val="1"/>
          <w:wBefore w:w="113" w:type="pct"/>
        </w:trPr>
        <w:tc>
          <w:tcPr>
            <w:tcW w:w="127" w:type="pct"/>
            <w:shd w:val="clear" w:color="auto" w:fill="FFFFFF"/>
            <w:vAlign w:val="center"/>
          </w:tcPr>
          <w:p w14:paraId="535A331F" w14:textId="77777777" w:rsidR="004D335A" w:rsidRPr="00344BF0" w:rsidRDefault="004D335A" w:rsidP="00DA6303">
            <w:pPr>
              <w:spacing w:after="0" w:line="240" w:lineRule="auto"/>
              <w:jc w:val="center"/>
              <w:rPr>
                <w:sz w:val="16"/>
                <w:szCs w:val="20"/>
              </w:rPr>
            </w:pPr>
            <w:r w:rsidRPr="00344BF0">
              <w:rPr>
                <w:sz w:val="16"/>
                <w:szCs w:val="20"/>
              </w:rPr>
              <w:t>15</w:t>
            </w:r>
          </w:p>
        </w:tc>
        <w:tc>
          <w:tcPr>
            <w:tcW w:w="689" w:type="pct"/>
            <w:shd w:val="clear" w:color="auto" w:fill="FFFFFF"/>
            <w:vAlign w:val="center"/>
          </w:tcPr>
          <w:p w14:paraId="466817C9"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22654699" w14:textId="77777777" w:rsidR="004D335A" w:rsidRPr="00344BF0" w:rsidRDefault="004D335A" w:rsidP="00DA6303">
            <w:pPr>
              <w:spacing w:after="0" w:line="240" w:lineRule="auto"/>
              <w:jc w:val="center"/>
              <w:rPr>
                <w:sz w:val="16"/>
                <w:szCs w:val="20"/>
              </w:rPr>
            </w:pPr>
            <w:r w:rsidRPr="00344BF0">
              <w:rPr>
                <w:sz w:val="16"/>
                <w:szCs w:val="20"/>
              </w:rPr>
              <w:t>Florestas</w:t>
            </w:r>
          </w:p>
        </w:tc>
        <w:tc>
          <w:tcPr>
            <w:tcW w:w="852" w:type="pct"/>
            <w:shd w:val="clear" w:color="auto" w:fill="FFFFFF"/>
            <w:vAlign w:val="center"/>
          </w:tcPr>
          <w:p w14:paraId="2252277D" w14:textId="77777777" w:rsidR="004D335A" w:rsidRPr="00344BF0" w:rsidRDefault="004D335A" w:rsidP="00DA6303">
            <w:pPr>
              <w:spacing w:after="0" w:line="240" w:lineRule="auto"/>
              <w:jc w:val="center"/>
              <w:rPr>
                <w:sz w:val="16"/>
                <w:szCs w:val="20"/>
              </w:rPr>
            </w:pPr>
            <w:r w:rsidRPr="00344BF0">
              <w:rPr>
                <w:sz w:val="16"/>
                <w:szCs w:val="20"/>
              </w:rPr>
              <w:t>SUBSEQUENTE</w:t>
            </w:r>
          </w:p>
          <w:p w14:paraId="44C199F6"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523C4B02" w14:textId="77777777" w:rsidR="004D335A" w:rsidRPr="00344BF0" w:rsidRDefault="004D335A" w:rsidP="00DA6303">
            <w:pPr>
              <w:spacing w:after="0" w:line="240" w:lineRule="auto"/>
              <w:jc w:val="center"/>
              <w:rPr>
                <w:sz w:val="16"/>
                <w:szCs w:val="20"/>
              </w:rPr>
            </w:pPr>
            <w:r w:rsidRPr="00344BF0">
              <w:rPr>
                <w:sz w:val="16"/>
                <w:szCs w:val="20"/>
              </w:rPr>
              <w:t>1280</w:t>
            </w:r>
          </w:p>
        </w:tc>
        <w:tc>
          <w:tcPr>
            <w:tcW w:w="312" w:type="pct"/>
            <w:shd w:val="clear" w:color="auto" w:fill="FFFFFF"/>
            <w:vAlign w:val="center"/>
          </w:tcPr>
          <w:p w14:paraId="6E1660FE" w14:textId="77777777" w:rsidR="004D335A" w:rsidRPr="00344BF0" w:rsidRDefault="004D335A" w:rsidP="00DA6303">
            <w:pPr>
              <w:spacing w:after="0" w:line="240" w:lineRule="auto"/>
              <w:jc w:val="center"/>
              <w:rPr>
                <w:sz w:val="16"/>
                <w:szCs w:val="20"/>
              </w:rPr>
            </w:pPr>
            <w:r w:rsidRPr="00344BF0">
              <w:rPr>
                <w:sz w:val="16"/>
                <w:szCs w:val="20"/>
              </w:rPr>
              <w:t>320</w:t>
            </w:r>
          </w:p>
        </w:tc>
        <w:tc>
          <w:tcPr>
            <w:tcW w:w="340" w:type="pct"/>
            <w:shd w:val="clear" w:color="auto" w:fill="FFFFFF"/>
            <w:vAlign w:val="center"/>
          </w:tcPr>
          <w:p w14:paraId="6B93E53C" w14:textId="77777777" w:rsidR="004D335A" w:rsidRPr="00344BF0" w:rsidRDefault="004D335A" w:rsidP="00DA6303">
            <w:pPr>
              <w:spacing w:line="240" w:lineRule="auto"/>
              <w:jc w:val="center"/>
              <w:rPr>
                <w:sz w:val="16"/>
                <w:szCs w:val="20"/>
              </w:rPr>
            </w:pPr>
            <w:r w:rsidRPr="00344BF0">
              <w:rPr>
                <w:sz w:val="16"/>
                <w:szCs w:val="20"/>
              </w:rPr>
              <w:t>1600</w:t>
            </w:r>
          </w:p>
        </w:tc>
        <w:tc>
          <w:tcPr>
            <w:tcW w:w="789" w:type="pct"/>
            <w:shd w:val="clear" w:color="auto" w:fill="FFFFFF"/>
            <w:vAlign w:val="center"/>
          </w:tcPr>
          <w:p w14:paraId="23CE1D78"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354D4303" w14:textId="77777777" w:rsidR="004D335A" w:rsidRPr="00344BF0" w:rsidRDefault="004D335A" w:rsidP="00DA6303">
            <w:pPr>
              <w:spacing w:after="0" w:line="240" w:lineRule="auto"/>
              <w:rPr>
                <w:sz w:val="16"/>
                <w:szCs w:val="20"/>
              </w:rPr>
            </w:pPr>
            <w:r w:rsidRPr="00344BF0">
              <w:rPr>
                <w:b/>
                <w:sz w:val="16"/>
                <w:szCs w:val="20"/>
              </w:rPr>
              <w:t>Aprovado pela Resolução Nº 052 do CONSUP de 12/12/2014.</w:t>
            </w:r>
          </w:p>
        </w:tc>
      </w:tr>
      <w:tr w:rsidR="004D335A" w:rsidRPr="00344BF0" w14:paraId="7E2EE15A" w14:textId="77777777" w:rsidTr="00DA6303">
        <w:trPr>
          <w:gridBefore w:val="1"/>
          <w:wBefore w:w="113" w:type="pct"/>
        </w:trPr>
        <w:tc>
          <w:tcPr>
            <w:tcW w:w="127" w:type="pct"/>
            <w:shd w:val="clear" w:color="auto" w:fill="FFFFFF"/>
            <w:vAlign w:val="center"/>
          </w:tcPr>
          <w:p w14:paraId="4571410B" w14:textId="77777777" w:rsidR="004D335A" w:rsidRPr="00344BF0" w:rsidRDefault="004D335A" w:rsidP="00DA6303">
            <w:pPr>
              <w:spacing w:after="0" w:line="240" w:lineRule="auto"/>
              <w:jc w:val="center"/>
              <w:rPr>
                <w:sz w:val="16"/>
                <w:szCs w:val="20"/>
              </w:rPr>
            </w:pPr>
            <w:r w:rsidRPr="00344BF0">
              <w:rPr>
                <w:sz w:val="16"/>
                <w:szCs w:val="20"/>
              </w:rPr>
              <w:t>16</w:t>
            </w:r>
          </w:p>
        </w:tc>
        <w:tc>
          <w:tcPr>
            <w:tcW w:w="689" w:type="pct"/>
            <w:shd w:val="clear" w:color="auto" w:fill="FFFFFF"/>
            <w:vAlign w:val="center"/>
          </w:tcPr>
          <w:p w14:paraId="24D921A2"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8EC0723"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51DAA7E6" w14:textId="77777777" w:rsidR="004D335A" w:rsidRPr="00344BF0" w:rsidRDefault="004D335A" w:rsidP="00DA6303">
            <w:pPr>
              <w:spacing w:after="0" w:line="240" w:lineRule="auto"/>
              <w:jc w:val="center"/>
              <w:rPr>
                <w:sz w:val="16"/>
                <w:szCs w:val="20"/>
              </w:rPr>
            </w:pPr>
            <w:r w:rsidRPr="00344BF0">
              <w:rPr>
                <w:sz w:val="16"/>
                <w:szCs w:val="20"/>
              </w:rPr>
              <w:t>SUBSEQUENTE</w:t>
            </w:r>
          </w:p>
          <w:p w14:paraId="4C6808C2"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4E24CB06"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748D8922"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4D2C307" w14:textId="77777777" w:rsidR="004D335A" w:rsidRPr="00344BF0" w:rsidRDefault="004D335A" w:rsidP="00DA6303">
            <w:pPr>
              <w:spacing w:line="240" w:lineRule="auto"/>
              <w:jc w:val="center"/>
              <w:rPr>
                <w:sz w:val="16"/>
                <w:szCs w:val="20"/>
              </w:rPr>
            </w:pPr>
            <w:r w:rsidRPr="00344BF0">
              <w:rPr>
                <w:sz w:val="16"/>
                <w:szCs w:val="20"/>
              </w:rPr>
              <w:t>1380</w:t>
            </w:r>
          </w:p>
        </w:tc>
        <w:tc>
          <w:tcPr>
            <w:tcW w:w="789" w:type="pct"/>
            <w:shd w:val="clear" w:color="auto" w:fill="FFFFFF"/>
            <w:vAlign w:val="center"/>
          </w:tcPr>
          <w:p w14:paraId="5490D01D"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528CCA04" w14:textId="77777777" w:rsidR="004D335A" w:rsidRPr="00344BF0" w:rsidRDefault="004D335A" w:rsidP="00DA6303">
            <w:pPr>
              <w:spacing w:after="0" w:line="240" w:lineRule="auto"/>
              <w:rPr>
                <w:sz w:val="16"/>
                <w:szCs w:val="20"/>
              </w:rPr>
            </w:pPr>
            <w:r w:rsidRPr="00344BF0">
              <w:rPr>
                <w:b/>
                <w:sz w:val="16"/>
                <w:szCs w:val="20"/>
              </w:rPr>
              <w:t>Aprovado pela Resolução Nº 014 do CONSUP de 03/06/2013.</w:t>
            </w:r>
          </w:p>
        </w:tc>
      </w:tr>
      <w:tr w:rsidR="004D335A" w:rsidRPr="00344BF0" w14:paraId="1DF64C52" w14:textId="77777777" w:rsidTr="00DA6303">
        <w:trPr>
          <w:gridBefore w:val="1"/>
          <w:wBefore w:w="113" w:type="pct"/>
        </w:trPr>
        <w:tc>
          <w:tcPr>
            <w:tcW w:w="127" w:type="pct"/>
            <w:shd w:val="clear" w:color="auto" w:fill="FFFFFF"/>
            <w:vAlign w:val="center"/>
          </w:tcPr>
          <w:p w14:paraId="67883B18" w14:textId="77777777" w:rsidR="004D335A" w:rsidRPr="00344BF0" w:rsidRDefault="004D335A" w:rsidP="00DA6303">
            <w:pPr>
              <w:spacing w:after="0" w:line="240" w:lineRule="auto"/>
              <w:jc w:val="center"/>
              <w:rPr>
                <w:sz w:val="16"/>
                <w:szCs w:val="20"/>
              </w:rPr>
            </w:pPr>
            <w:r w:rsidRPr="00344BF0">
              <w:rPr>
                <w:sz w:val="16"/>
                <w:szCs w:val="20"/>
              </w:rPr>
              <w:t>17</w:t>
            </w:r>
          </w:p>
        </w:tc>
        <w:tc>
          <w:tcPr>
            <w:tcW w:w="689" w:type="pct"/>
            <w:shd w:val="clear" w:color="auto" w:fill="FFFFFF"/>
            <w:vAlign w:val="center"/>
          </w:tcPr>
          <w:p w14:paraId="704FFC3B"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478C4E95"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6CAF7A60" w14:textId="77777777" w:rsidR="004D335A" w:rsidRPr="00344BF0" w:rsidRDefault="004D335A" w:rsidP="00DA6303">
            <w:pPr>
              <w:spacing w:after="0" w:line="240" w:lineRule="auto"/>
              <w:jc w:val="center"/>
              <w:rPr>
                <w:sz w:val="16"/>
                <w:szCs w:val="20"/>
              </w:rPr>
            </w:pPr>
            <w:r w:rsidRPr="00344BF0">
              <w:rPr>
                <w:sz w:val="16"/>
                <w:szCs w:val="20"/>
              </w:rPr>
              <w:t>CONCOMITANTE</w:t>
            </w:r>
          </w:p>
          <w:p w14:paraId="22F6A352" w14:textId="77777777" w:rsidR="004D335A" w:rsidRPr="00344BF0" w:rsidRDefault="004D335A" w:rsidP="00DA6303">
            <w:pPr>
              <w:spacing w:after="0" w:line="240" w:lineRule="auto"/>
              <w:jc w:val="center"/>
              <w:rPr>
                <w:b/>
                <w:sz w:val="16"/>
                <w:szCs w:val="20"/>
              </w:rPr>
            </w:pPr>
            <w:r w:rsidRPr="00344BF0">
              <w:rPr>
                <w:b/>
                <w:sz w:val="16"/>
                <w:szCs w:val="20"/>
              </w:rPr>
              <w:t>PRONATEC</w:t>
            </w:r>
          </w:p>
          <w:p w14:paraId="6AE450BC"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53FA353B"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40D8F8DE"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5ED02DB8"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7376DA36"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vAlign w:val="center"/>
          </w:tcPr>
          <w:p w14:paraId="319E38D0" w14:textId="77777777" w:rsidR="004D335A" w:rsidRPr="00344BF0" w:rsidRDefault="004D335A" w:rsidP="00DA6303">
            <w:pPr>
              <w:spacing w:after="0" w:line="240" w:lineRule="auto"/>
              <w:rPr>
                <w:b/>
                <w:sz w:val="16"/>
                <w:szCs w:val="20"/>
              </w:rPr>
            </w:pPr>
            <w:r w:rsidRPr="00344BF0">
              <w:rPr>
                <w:b/>
                <w:sz w:val="16"/>
                <w:szCs w:val="20"/>
              </w:rPr>
              <w:t>Aprovado pela Resolução Nº 58 CONSUP de 12/12/2014</w:t>
            </w:r>
          </w:p>
        </w:tc>
      </w:tr>
      <w:tr w:rsidR="004D335A" w:rsidRPr="00344BF0" w14:paraId="5D7631C7" w14:textId="77777777" w:rsidTr="00DA6303">
        <w:trPr>
          <w:gridBefore w:val="1"/>
          <w:wBefore w:w="113" w:type="pct"/>
        </w:trPr>
        <w:tc>
          <w:tcPr>
            <w:tcW w:w="127" w:type="pct"/>
            <w:shd w:val="clear" w:color="auto" w:fill="FFFFFF"/>
            <w:vAlign w:val="center"/>
          </w:tcPr>
          <w:p w14:paraId="0CDAA794" w14:textId="77777777" w:rsidR="004D335A" w:rsidRPr="00344BF0" w:rsidRDefault="004D335A" w:rsidP="00DA6303">
            <w:pPr>
              <w:spacing w:after="0" w:line="240" w:lineRule="auto"/>
              <w:jc w:val="center"/>
              <w:rPr>
                <w:sz w:val="16"/>
                <w:szCs w:val="20"/>
              </w:rPr>
            </w:pPr>
            <w:r w:rsidRPr="00344BF0">
              <w:rPr>
                <w:sz w:val="16"/>
                <w:szCs w:val="20"/>
              </w:rPr>
              <w:t>18</w:t>
            </w:r>
          </w:p>
        </w:tc>
        <w:tc>
          <w:tcPr>
            <w:tcW w:w="689" w:type="pct"/>
            <w:shd w:val="clear" w:color="auto" w:fill="FFFFFF"/>
            <w:vAlign w:val="center"/>
          </w:tcPr>
          <w:p w14:paraId="3B5B9EAD" w14:textId="77777777" w:rsidR="004D335A" w:rsidRPr="00344BF0" w:rsidRDefault="004D335A" w:rsidP="00DA6303">
            <w:pPr>
              <w:spacing w:line="240" w:lineRule="auto"/>
              <w:jc w:val="center"/>
              <w:rPr>
                <w:sz w:val="16"/>
                <w:szCs w:val="20"/>
              </w:rPr>
            </w:pPr>
            <w:r w:rsidRPr="00344BF0">
              <w:rPr>
                <w:sz w:val="16"/>
                <w:szCs w:val="20"/>
              </w:rPr>
              <w:t>Turismo, Hospitalidade e Lazer</w:t>
            </w:r>
          </w:p>
        </w:tc>
        <w:tc>
          <w:tcPr>
            <w:tcW w:w="678" w:type="pct"/>
            <w:shd w:val="clear" w:color="auto" w:fill="FFFFFF"/>
            <w:vAlign w:val="center"/>
          </w:tcPr>
          <w:p w14:paraId="44E31862" w14:textId="77777777" w:rsidR="004D335A" w:rsidRPr="00344BF0" w:rsidRDefault="004D335A" w:rsidP="00DA6303">
            <w:pPr>
              <w:spacing w:after="0" w:line="240" w:lineRule="auto"/>
              <w:jc w:val="center"/>
              <w:rPr>
                <w:sz w:val="16"/>
                <w:szCs w:val="20"/>
              </w:rPr>
            </w:pPr>
            <w:r w:rsidRPr="00344BF0">
              <w:rPr>
                <w:sz w:val="16"/>
                <w:szCs w:val="20"/>
              </w:rPr>
              <w:t>Eventos</w:t>
            </w:r>
          </w:p>
        </w:tc>
        <w:tc>
          <w:tcPr>
            <w:tcW w:w="852" w:type="pct"/>
            <w:shd w:val="clear" w:color="auto" w:fill="FFFFFF"/>
            <w:vAlign w:val="center"/>
          </w:tcPr>
          <w:p w14:paraId="572B30A8" w14:textId="77777777" w:rsidR="004D335A" w:rsidRPr="00344BF0" w:rsidRDefault="004D335A" w:rsidP="00DA6303">
            <w:pPr>
              <w:spacing w:after="0" w:line="240" w:lineRule="auto"/>
              <w:jc w:val="center"/>
              <w:rPr>
                <w:sz w:val="16"/>
                <w:szCs w:val="20"/>
              </w:rPr>
            </w:pPr>
            <w:r w:rsidRPr="00344BF0">
              <w:rPr>
                <w:sz w:val="16"/>
                <w:szCs w:val="20"/>
              </w:rPr>
              <w:t>CONCOMITANTE</w:t>
            </w:r>
          </w:p>
          <w:p w14:paraId="2EF67AB1" w14:textId="77777777" w:rsidR="004D335A" w:rsidRPr="00344BF0" w:rsidRDefault="004D335A" w:rsidP="00DA6303">
            <w:pPr>
              <w:spacing w:after="0" w:line="240" w:lineRule="auto"/>
              <w:jc w:val="center"/>
              <w:rPr>
                <w:b/>
                <w:sz w:val="16"/>
                <w:szCs w:val="20"/>
              </w:rPr>
            </w:pPr>
            <w:r w:rsidRPr="00344BF0">
              <w:rPr>
                <w:b/>
                <w:sz w:val="16"/>
                <w:szCs w:val="20"/>
              </w:rPr>
              <w:t>PRONATEC</w:t>
            </w:r>
          </w:p>
          <w:p w14:paraId="40CDB417"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2E829D64"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63DCC04B"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26C9FB94" w14:textId="77777777" w:rsidR="004D335A" w:rsidRPr="00344BF0" w:rsidRDefault="004D335A" w:rsidP="00DA6303">
            <w:pPr>
              <w:spacing w:line="240" w:lineRule="auto"/>
              <w:jc w:val="center"/>
              <w:rPr>
                <w:sz w:val="16"/>
                <w:szCs w:val="20"/>
              </w:rPr>
            </w:pPr>
            <w:r w:rsidRPr="00344BF0">
              <w:rPr>
                <w:sz w:val="16"/>
                <w:szCs w:val="20"/>
              </w:rPr>
              <w:t>1100</w:t>
            </w:r>
          </w:p>
        </w:tc>
        <w:tc>
          <w:tcPr>
            <w:tcW w:w="789" w:type="pct"/>
            <w:shd w:val="clear" w:color="auto" w:fill="FFFFFF"/>
            <w:vAlign w:val="center"/>
          </w:tcPr>
          <w:p w14:paraId="2DC519AF"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7D771BE6" w14:textId="77777777" w:rsidR="004D335A" w:rsidRPr="00344BF0" w:rsidRDefault="004D335A" w:rsidP="00DA6303">
            <w:pPr>
              <w:spacing w:after="0" w:line="240" w:lineRule="auto"/>
              <w:rPr>
                <w:b/>
                <w:sz w:val="16"/>
                <w:szCs w:val="20"/>
              </w:rPr>
            </w:pPr>
            <w:r w:rsidRPr="00344BF0">
              <w:rPr>
                <w:b/>
                <w:sz w:val="16"/>
                <w:szCs w:val="20"/>
              </w:rPr>
              <w:t>Aprovado pela Resolução Nº 62 CONSUP de 12/12/2014</w:t>
            </w:r>
          </w:p>
        </w:tc>
      </w:tr>
      <w:tr w:rsidR="004D335A" w:rsidRPr="00344BF0" w14:paraId="17DA7384" w14:textId="77777777" w:rsidTr="00DA6303">
        <w:trPr>
          <w:gridBefore w:val="1"/>
          <w:wBefore w:w="113" w:type="pct"/>
        </w:trPr>
        <w:tc>
          <w:tcPr>
            <w:tcW w:w="4887" w:type="pct"/>
            <w:gridSpan w:val="9"/>
            <w:shd w:val="clear" w:color="auto" w:fill="FFFFFF"/>
            <w:vAlign w:val="center"/>
          </w:tcPr>
          <w:p w14:paraId="1A607670" w14:textId="77777777" w:rsidR="004D335A" w:rsidRPr="00344BF0" w:rsidRDefault="004D335A" w:rsidP="00DA6303">
            <w:pPr>
              <w:spacing w:after="0" w:line="240" w:lineRule="auto"/>
              <w:rPr>
                <w:b/>
                <w:sz w:val="16"/>
                <w:szCs w:val="20"/>
              </w:rPr>
            </w:pPr>
            <w:r w:rsidRPr="00344BF0">
              <w:rPr>
                <w:b/>
                <w:sz w:val="16"/>
                <w:szCs w:val="20"/>
              </w:rPr>
              <w:t>Quantidade de ofertas do Campus LÁBREA: 18</w:t>
            </w:r>
          </w:p>
          <w:p w14:paraId="01AC63AF"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4D78DE81"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07</w:t>
            </w:r>
          </w:p>
          <w:p w14:paraId="30FCE1F8"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02</w:t>
            </w:r>
          </w:p>
          <w:p w14:paraId="7075AF2C"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03</w:t>
            </w:r>
          </w:p>
          <w:p w14:paraId="6DCE2125"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03</w:t>
            </w:r>
          </w:p>
        </w:tc>
      </w:tr>
      <w:tr w:rsidR="004D335A" w:rsidRPr="00344BF0" w14:paraId="19D8E222" w14:textId="77777777" w:rsidTr="00DA6303">
        <w:trPr>
          <w:gridBefore w:val="1"/>
          <w:wBefore w:w="113" w:type="pct"/>
        </w:trPr>
        <w:tc>
          <w:tcPr>
            <w:tcW w:w="4887" w:type="pct"/>
            <w:gridSpan w:val="9"/>
            <w:shd w:val="clear" w:color="auto" w:fill="BFBFBF"/>
            <w:vAlign w:val="center"/>
          </w:tcPr>
          <w:p w14:paraId="328E5829"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MANAUS CENTRO</w:t>
            </w:r>
          </w:p>
        </w:tc>
      </w:tr>
      <w:tr w:rsidR="004D335A" w:rsidRPr="00344BF0" w14:paraId="7B6F9645" w14:textId="77777777" w:rsidTr="00DA6303">
        <w:trPr>
          <w:gridBefore w:val="1"/>
          <w:wBefore w:w="113" w:type="pct"/>
        </w:trPr>
        <w:tc>
          <w:tcPr>
            <w:tcW w:w="127" w:type="pct"/>
            <w:shd w:val="clear" w:color="auto" w:fill="FFFFFF"/>
            <w:vAlign w:val="center"/>
          </w:tcPr>
          <w:p w14:paraId="3067DF89"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1BF7528E"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7A26C582"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3C7407B5" w14:textId="77777777" w:rsidR="004D335A" w:rsidRPr="00344BF0" w:rsidRDefault="004D335A" w:rsidP="00DA6303">
            <w:pPr>
              <w:spacing w:after="0" w:line="240" w:lineRule="auto"/>
              <w:jc w:val="center"/>
              <w:rPr>
                <w:sz w:val="16"/>
                <w:szCs w:val="20"/>
              </w:rPr>
            </w:pPr>
            <w:r w:rsidRPr="00344BF0">
              <w:rPr>
                <w:sz w:val="16"/>
                <w:szCs w:val="20"/>
              </w:rPr>
              <w:t>SUBSEQUENTE</w:t>
            </w:r>
          </w:p>
          <w:p w14:paraId="4A5891C8"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42DD7621"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4509ACF9"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F3DB642" w14:textId="77777777" w:rsidR="004D335A" w:rsidRPr="00344BF0" w:rsidRDefault="004D335A" w:rsidP="00DA6303">
            <w:pPr>
              <w:spacing w:after="0" w:line="240" w:lineRule="auto"/>
              <w:jc w:val="center"/>
              <w:rPr>
                <w:sz w:val="16"/>
                <w:szCs w:val="20"/>
              </w:rPr>
            </w:pPr>
            <w:r w:rsidRPr="00344BF0">
              <w:rPr>
                <w:sz w:val="16"/>
                <w:szCs w:val="20"/>
              </w:rPr>
              <w:t>1380</w:t>
            </w:r>
          </w:p>
        </w:tc>
        <w:tc>
          <w:tcPr>
            <w:tcW w:w="789" w:type="pct"/>
            <w:shd w:val="clear" w:color="auto" w:fill="FFFFFF"/>
            <w:vAlign w:val="center"/>
          </w:tcPr>
          <w:p w14:paraId="1D85C7BD"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304C5542" w14:textId="77777777" w:rsidR="004D335A" w:rsidRPr="00344BF0" w:rsidRDefault="004D335A" w:rsidP="00DA6303">
            <w:pPr>
              <w:spacing w:after="0" w:line="240" w:lineRule="auto"/>
              <w:rPr>
                <w:sz w:val="16"/>
                <w:szCs w:val="20"/>
              </w:rPr>
            </w:pPr>
            <w:r w:rsidRPr="00344BF0">
              <w:rPr>
                <w:b/>
                <w:sz w:val="16"/>
                <w:szCs w:val="20"/>
              </w:rPr>
              <w:t>Aprovado pela Resolução Nº 050 do CONSUP de 26/12/2013.</w:t>
            </w:r>
          </w:p>
        </w:tc>
      </w:tr>
      <w:tr w:rsidR="004D335A" w:rsidRPr="00344BF0" w14:paraId="01ECE3C9" w14:textId="77777777" w:rsidTr="00DA6303">
        <w:trPr>
          <w:gridBefore w:val="1"/>
          <w:wBefore w:w="113" w:type="pct"/>
        </w:trPr>
        <w:tc>
          <w:tcPr>
            <w:tcW w:w="127" w:type="pct"/>
            <w:shd w:val="clear" w:color="auto" w:fill="FFFFFF"/>
            <w:vAlign w:val="center"/>
          </w:tcPr>
          <w:p w14:paraId="02E4D858"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204C6470"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2DB5E692"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365B3D44" w14:textId="77777777" w:rsidR="004D335A" w:rsidRPr="00344BF0" w:rsidRDefault="004D335A" w:rsidP="00DA6303">
            <w:pPr>
              <w:spacing w:after="0" w:line="240" w:lineRule="auto"/>
              <w:jc w:val="center"/>
              <w:rPr>
                <w:sz w:val="16"/>
                <w:szCs w:val="20"/>
              </w:rPr>
            </w:pPr>
            <w:r w:rsidRPr="00344BF0">
              <w:rPr>
                <w:sz w:val="16"/>
                <w:szCs w:val="20"/>
              </w:rPr>
              <w:t>SUBSEQUENTE</w:t>
            </w:r>
          </w:p>
          <w:p w14:paraId="654A2574"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688BC57B"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5523E091"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5C6AEF32" w14:textId="77777777" w:rsidR="004D335A" w:rsidRPr="00344BF0" w:rsidRDefault="004D335A" w:rsidP="00DA6303">
            <w:pPr>
              <w:spacing w:after="0" w:line="240" w:lineRule="auto"/>
              <w:jc w:val="center"/>
              <w:rPr>
                <w:sz w:val="16"/>
                <w:szCs w:val="20"/>
              </w:rPr>
            </w:pPr>
            <w:r w:rsidRPr="00344BF0">
              <w:rPr>
                <w:sz w:val="16"/>
                <w:szCs w:val="20"/>
              </w:rPr>
              <w:t>1380</w:t>
            </w:r>
          </w:p>
        </w:tc>
        <w:tc>
          <w:tcPr>
            <w:tcW w:w="789" w:type="pct"/>
            <w:shd w:val="clear" w:color="auto" w:fill="FFFFFF"/>
            <w:vAlign w:val="center"/>
          </w:tcPr>
          <w:p w14:paraId="0D6726CF"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9489E47" w14:textId="77777777" w:rsidR="004D335A" w:rsidRPr="00344BF0" w:rsidRDefault="004D335A" w:rsidP="00DA6303">
            <w:pPr>
              <w:spacing w:after="0" w:line="240" w:lineRule="auto"/>
              <w:rPr>
                <w:sz w:val="16"/>
                <w:szCs w:val="20"/>
              </w:rPr>
            </w:pPr>
            <w:r w:rsidRPr="00344BF0">
              <w:rPr>
                <w:b/>
                <w:sz w:val="16"/>
                <w:szCs w:val="20"/>
              </w:rPr>
              <w:t>Aprovado pela Resolução Nº 050 do CONSUP de 26/12/2013.</w:t>
            </w:r>
          </w:p>
        </w:tc>
      </w:tr>
      <w:tr w:rsidR="004D335A" w:rsidRPr="00344BF0" w14:paraId="39E1DB16" w14:textId="77777777" w:rsidTr="00DA6303">
        <w:trPr>
          <w:gridBefore w:val="1"/>
          <w:wBefore w:w="113" w:type="pct"/>
        </w:trPr>
        <w:tc>
          <w:tcPr>
            <w:tcW w:w="127" w:type="pct"/>
            <w:shd w:val="clear" w:color="auto" w:fill="FFFFFF"/>
            <w:vAlign w:val="center"/>
          </w:tcPr>
          <w:p w14:paraId="77EB4F43"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194CB4DB"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2EC2F52D"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08447AFF" w14:textId="77777777" w:rsidR="004D335A" w:rsidRPr="00344BF0" w:rsidRDefault="004D335A" w:rsidP="00DA6303">
            <w:pPr>
              <w:spacing w:after="0" w:line="240" w:lineRule="auto"/>
              <w:jc w:val="center"/>
              <w:rPr>
                <w:sz w:val="16"/>
                <w:szCs w:val="20"/>
              </w:rPr>
            </w:pPr>
            <w:r w:rsidRPr="00344BF0">
              <w:rPr>
                <w:sz w:val="16"/>
                <w:szCs w:val="20"/>
              </w:rPr>
              <w:t>CONCOMITANTE</w:t>
            </w:r>
          </w:p>
          <w:p w14:paraId="462F2C3A" w14:textId="77777777" w:rsidR="004D335A" w:rsidRPr="00344BF0" w:rsidRDefault="004D335A" w:rsidP="00DA6303">
            <w:pPr>
              <w:spacing w:after="0" w:line="240" w:lineRule="auto"/>
              <w:jc w:val="center"/>
              <w:rPr>
                <w:b/>
                <w:sz w:val="16"/>
                <w:szCs w:val="20"/>
              </w:rPr>
            </w:pPr>
            <w:r w:rsidRPr="00344BF0">
              <w:rPr>
                <w:b/>
                <w:sz w:val="16"/>
                <w:szCs w:val="20"/>
              </w:rPr>
              <w:t>PRONATEC</w:t>
            </w:r>
          </w:p>
          <w:p w14:paraId="1AC091A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689F77D2"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48C4A52E"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3B01B326" w14:textId="77777777" w:rsidR="004D335A" w:rsidRPr="00344BF0" w:rsidRDefault="004D335A" w:rsidP="00DA6303">
            <w:pPr>
              <w:spacing w:line="240" w:lineRule="auto"/>
              <w:jc w:val="center"/>
              <w:rPr>
                <w:sz w:val="16"/>
                <w:szCs w:val="20"/>
              </w:rPr>
            </w:pPr>
            <w:r w:rsidRPr="00344BF0">
              <w:rPr>
                <w:sz w:val="16"/>
                <w:szCs w:val="20"/>
              </w:rPr>
              <w:t>1080</w:t>
            </w:r>
          </w:p>
        </w:tc>
        <w:tc>
          <w:tcPr>
            <w:tcW w:w="789" w:type="pct"/>
            <w:shd w:val="clear" w:color="auto" w:fill="FFFFFF"/>
            <w:vAlign w:val="center"/>
          </w:tcPr>
          <w:p w14:paraId="4B427FB0"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51295655"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530E8111" w14:textId="77777777" w:rsidTr="00DA6303">
        <w:trPr>
          <w:gridBefore w:val="1"/>
          <w:wBefore w:w="113" w:type="pct"/>
        </w:trPr>
        <w:tc>
          <w:tcPr>
            <w:tcW w:w="127" w:type="pct"/>
            <w:shd w:val="clear" w:color="auto" w:fill="FFFFFF"/>
            <w:vAlign w:val="center"/>
          </w:tcPr>
          <w:p w14:paraId="289EBD86" w14:textId="77777777" w:rsidR="004D335A" w:rsidRPr="00344BF0" w:rsidRDefault="004D335A" w:rsidP="00DA6303">
            <w:pPr>
              <w:spacing w:after="0" w:line="240" w:lineRule="auto"/>
              <w:jc w:val="center"/>
              <w:rPr>
                <w:sz w:val="16"/>
                <w:szCs w:val="20"/>
              </w:rPr>
            </w:pPr>
            <w:r w:rsidRPr="00344BF0">
              <w:rPr>
                <w:sz w:val="16"/>
                <w:szCs w:val="20"/>
              </w:rPr>
              <w:lastRenderedPageBreak/>
              <w:t>04</w:t>
            </w:r>
          </w:p>
        </w:tc>
        <w:tc>
          <w:tcPr>
            <w:tcW w:w="689" w:type="pct"/>
            <w:shd w:val="clear" w:color="auto" w:fill="FFFFFF"/>
            <w:vAlign w:val="center"/>
          </w:tcPr>
          <w:p w14:paraId="6CD9920C"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71C4C46D"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24B0835C" w14:textId="77777777" w:rsidR="004D335A" w:rsidRPr="00344BF0" w:rsidRDefault="004D335A" w:rsidP="00DA6303">
            <w:pPr>
              <w:spacing w:after="0" w:line="240" w:lineRule="auto"/>
              <w:jc w:val="center"/>
              <w:rPr>
                <w:sz w:val="16"/>
                <w:szCs w:val="20"/>
              </w:rPr>
            </w:pPr>
            <w:r w:rsidRPr="00344BF0">
              <w:rPr>
                <w:sz w:val="16"/>
                <w:szCs w:val="20"/>
              </w:rPr>
              <w:t>SUBSEQUENTE</w:t>
            </w:r>
          </w:p>
          <w:p w14:paraId="22AC1A58" w14:textId="77777777" w:rsidR="004D335A" w:rsidRPr="00344BF0" w:rsidRDefault="004D335A" w:rsidP="00DA6303">
            <w:pPr>
              <w:spacing w:after="0" w:line="240" w:lineRule="auto"/>
              <w:jc w:val="center"/>
              <w:rPr>
                <w:b/>
                <w:sz w:val="16"/>
                <w:szCs w:val="20"/>
              </w:rPr>
            </w:pPr>
            <w:r w:rsidRPr="00344BF0">
              <w:rPr>
                <w:b/>
                <w:sz w:val="16"/>
                <w:szCs w:val="20"/>
              </w:rPr>
              <w:t>EAD</w:t>
            </w:r>
          </w:p>
          <w:p w14:paraId="3F7B651B"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7BE28D0E" w14:textId="77777777" w:rsidR="004D335A" w:rsidRPr="00344BF0" w:rsidRDefault="004D335A" w:rsidP="00DA6303">
            <w:pPr>
              <w:spacing w:line="240" w:lineRule="auto"/>
              <w:jc w:val="center"/>
              <w:rPr>
                <w:sz w:val="16"/>
                <w:szCs w:val="20"/>
              </w:rPr>
            </w:pPr>
            <w:r w:rsidRPr="00344BF0">
              <w:rPr>
                <w:sz w:val="16"/>
                <w:szCs w:val="20"/>
              </w:rPr>
              <w:t>918</w:t>
            </w:r>
          </w:p>
        </w:tc>
        <w:tc>
          <w:tcPr>
            <w:tcW w:w="312" w:type="pct"/>
            <w:shd w:val="clear" w:color="auto" w:fill="FFFFFF"/>
            <w:vAlign w:val="center"/>
          </w:tcPr>
          <w:p w14:paraId="3D4A4088" w14:textId="77777777" w:rsidR="004D335A" w:rsidRPr="00344BF0" w:rsidRDefault="004D335A" w:rsidP="00DA6303">
            <w:pPr>
              <w:spacing w:line="240" w:lineRule="auto"/>
              <w:jc w:val="center"/>
              <w:rPr>
                <w:sz w:val="16"/>
                <w:szCs w:val="20"/>
              </w:rPr>
            </w:pPr>
            <w:r w:rsidRPr="00344BF0">
              <w:rPr>
                <w:sz w:val="16"/>
                <w:szCs w:val="20"/>
              </w:rPr>
              <w:t>320</w:t>
            </w:r>
          </w:p>
        </w:tc>
        <w:tc>
          <w:tcPr>
            <w:tcW w:w="340" w:type="pct"/>
            <w:shd w:val="clear" w:color="auto" w:fill="FFFFFF"/>
            <w:vAlign w:val="center"/>
          </w:tcPr>
          <w:p w14:paraId="649A715A" w14:textId="77777777" w:rsidR="004D335A" w:rsidRPr="00344BF0" w:rsidRDefault="004D335A" w:rsidP="00DA6303">
            <w:pPr>
              <w:spacing w:line="240" w:lineRule="auto"/>
              <w:jc w:val="center"/>
              <w:rPr>
                <w:sz w:val="16"/>
                <w:szCs w:val="20"/>
              </w:rPr>
            </w:pPr>
            <w:r w:rsidRPr="00344BF0">
              <w:rPr>
                <w:sz w:val="16"/>
                <w:szCs w:val="20"/>
              </w:rPr>
              <w:t>1238</w:t>
            </w:r>
          </w:p>
        </w:tc>
        <w:tc>
          <w:tcPr>
            <w:tcW w:w="789" w:type="pct"/>
            <w:shd w:val="clear" w:color="auto" w:fill="FFFFFF"/>
            <w:vAlign w:val="center"/>
          </w:tcPr>
          <w:p w14:paraId="13FB82A2" w14:textId="77777777" w:rsidR="004D335A" w:rsidRPr="00344BF0" w:rsidRDefault="004D335A" w:rsidP="00DA6303">
            <w:pPr>
              <w:spacing w:line="240" w:lineRule="auto"/>
              <w:jc w:val="center"/>
              <w:rPr>
                <w:sz w:val="16"/>
                <w:szCs w:val="20"/>
              </w:rPr>
            </w:pPr>
            <w:r w:rsidRPr="00344BF0">
              <w:rPr>
                <w:sz w:val="16"/>
                <w:szCs w:val="20"/>
              </w:rPr>
              <w:t>03</w:t>
            </w:r>
          </w:p>
        </w:tc>
        <w:tc>
          <w:tcPr>
            <w:tcW w:w="807" w:type="pct"/>
            <w:shd w:val="clear" w:color="auto" w:fill="FFFFFF"/>
            <w:vAlign w:val="center"/>
          </w:tcPr>
          <w:p w14:paraId="32CF3AC6" w14:textId="77777777" w:rsidR="004D335A" w:rsidRPr="00344BF0" w:rsidRDefault="004D335A" w:rsidP="00DA6303">
            <w:pPr>
              <w:spacing w:after="0" w:line="240" w:lineRule="auto"/>
              <w:rPr>
                <w:b/>
                <w:sz w:val="16"/>
                <w:szCs w:val="20"/>
              </w:rPr>
            </w:pPr>
            <w:r w:rsidRPr="00344BF0">
              <w:rPr>
                <w:b/>
                <w:sz w:val="16"/>
                <w:szCs w:val="20"/>
              </w:rPr>
              <w:t>Aprovado pela Resolução Nº CONSUP de 02/09/2016.</w:t>
            </w:r>
          </w:p>
        </w:tc>
      </w:tr>
      <w:tr w:rsidR="004D335A" w:rsidRPr="00344BF0" w14:paraId="6FA67F44" w14:textId="77777777" w:rsidTr="00DA6303">
        <w:trPr>
          <w:gridBefore w:val="1"/>
          <w:wBefore w:w="113" w:type="pct"/>
        </w:trPr>
        <w:tc>
          <w:tcPr>
            <w:tcW w:w="127" w:type="pct"/>
            <w:shd w:val="clear" w:color="auto" w:fill="FFFFFF"/>
            <w:vAlign w:val="center"/>
          </w:tcPr>
          <w:p w14:paraId="6E7A396C"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61F9D2AD"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48142D29" w14:textId="77777777" w:rsidR="004D335A" w:rsidRPr="00344BF0" w:rsidRDefault="004D335A" w:rsidP="00DA6303">
            <w:pPr>
              <w:spacing w:after="0" w:line="240" w:lineRule="auto"/>
              <w:jc w:val="center"/>
              <w:rPr>
                <w:sz w:val="16"/>
                <w:szCs w:val="20"/>
              </w:rPr>
            </w:pPr>
            <w:r w:rsidRPr="00344BF0">
              <w:rPr>
                <w:sz w:val="16"/>
                <w:szCs w:val="20"/>
              </w:rPr>
              <w:t>Agente Comunitário De Saúde</w:t>
            </w:r>
          </w:p>
        </w:tc>
        <w:tc>
          <w:tcPr>
            <w:tcW w:w="852" w:type="pct"/>
            <w:shd w:val="clear" w:color="auto" w:fill="FFFFFF"/>
            <w:vAlign w:val="center"/>
          </w:tcPr>
          <w:p w14:paraId="49155077" w14:textId="77777777" w:rsidR="004D335A" w:rsidRPr="00344BF0" w:rsidRDefault="004D335A" w:rsidP="00DA6303">
            <w:pPr>
              <w:spacing w:after="0" w:line="240" w:lineRule="auto"/>
              <w:jc w:val="center"/>
              <w:rPr>
                <w:sz w:val="16"/>
                <w:szCs w:val="20"/>
              </w:rPr>
            </w:pPr>
            <w:r w:rsidRPr="00344BF0">
              <w:rPr>
                <w:sz w:val="16"/>
                <w:szCs w:val="20"/>
              </w:rPr>
              <w:t>SUBSEQUENTE</w:t>
            </w:r>
          </w:p>
          <w:p w14:paraId="51BCC583" w14:textId="77777777" w:rsidR="004D335A" w:rsidRPr="00344BF0" w:rsidRDefault="004D335A" w:rsidP="00DA6303">
            <w:pPr>
              <w:spacing w:after="0" w:line="240" w:lineRule="auto"/>
              <w:jc w:val="center"/>
              <w:rPr>
                <w:b/>
                <w:sz w:val="16"/>
                <w:szCs w:val="20"/>
              </w:rPr>
            </w:pPr>
            <w:r w:rsidRPr="00344BF0">
              <w:rPr>
                <w:b/>
                <w:sz w:val="16"/>
                <w:szCs w:val="20"/>
              </w:rPr>
              <w:t>EAD</w:t>
            </w:r>
          </w:p>
          <w:p w14:paraId="51F21C17"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02C6E9A"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539BF864" w14:textId="77777777" w:rsidR="004D335A" w:rsidRPr="00344BF0" w:rsidRDefault="004D335A" w:rsidP="00DA6303">
            <w:pPr>
              <w:spacing w:line="240" w:lineRule="auto"/>
              <w:jc w:val="center"/>
              <w:rPr>
                <w:sz w:val="16"/>
                <w:szCs w:val="20"/>
              </w:rPr>
            </w:pPr>
            <w:r w:rsidRPr="00344BF0">
              <w:rPr>
                <w:sz w:val="16"/>
                <w:szCs w:val="20"/>
              </w:rPr>
              <w:t>250</w:t>
            </w:r>
          </w:p>
        </w:tc>
        <w:tc>
          <w:tcPr>
            <w:tcW w:w="340" w:type="pct"/>
            <w:shd w:val="clear" w:color="auto" w:fill="FFFFFF"/>
            <w:vAlign w:val="center"/>
          </w:tcPr>
          <w:p w14:paraId="2194E421" w14:textId="77777777" w:rsidR="004D335A" w:rsidRPr="00344BF0" w:rsidRDefault="004D335A" w:rsidP="00DA6303">
            <w:pPr>
              <w:spacing w:line="240" w:lineRule="auto"/>
              <w:jc w:val="center"/>
              <w:rPr>
                <w:sz w:val="16"/>
                <w:szCs w:val="20"/>
              </w:rPr>
            </w:pPr>
            <w:r w:rsidRPr="00344BF0">
              <w:rPr>
                <w:sz w:val="16"/>
                <w:szCs w:val="20"/>
              </w:rPr>
              <w:t>1450</w:t>
            </w:r>
          </w:p>
        </w:tc>
        <w:tc>
          <w:tcPr>
            <w:tcW w:w="789" w:type="pct"/>
            <w:shd w:val="clear" w:color="auto" w:fill="FFFFFF"/>
            <w:vAlign w:val="center"/>
          </w:tcPr>
          <w:p w14:paraId="68008A9F"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77D2DE49" w14:textId="77777777" w:rsidR="004D335A" w:rsidRPr="00344BF0" w:rsidRDefault="004D335A" w:rsidP="00DA6303">
            <w:pPr>
              <w:spacing w:after="0" w:line="240" w:lineRule="auto"/>
              <w:rPr>
                <w:b/>
                <w:sz w:val="16"/>
                <w:szCs w:val="20"/>
              </w:rPr>
            </w:pPr>
            <w:r w:rsidRPr="00344BF0">
              <w:rPr>
                <w:b/>
                <w:sz w:val="16"/>
                <w:szCs w:val="20"/>
              </w:rPr>
              <w:t>Aprovado pela Resolução Nº 08 do CONSUP de 01/03/2012.</w:t>
            </w:r>
          </w:p>
        </w:tc>
      </w:tr>
      <w:tr w:rsidR="004D335A" w:rsidRPr="00344BF0" w14:paraId="0050995A" w14:textId="77777777" w:rsidTr="00DA6303">
        <w:trPr>
          <w:gridBefore w:val="1"/>
          <w:wBefore w:w="113" w:type="pct"/>
        </w:trPr>
        <w:tc>
          <w:tcPr>
            <w:tcW w:w="127" w:type="pct"/>
            <w:shd w:val="clear" w:color="auto" w:fill="FFFFFF"/>
            <w:vAlign w:val="center"/>
          </w:tcPr>
          <w:p w14:paraId="616D5182"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39DCC12B" w14:textId="77777777" w:rsidR="004D335A" w:rsidRPr="00344BF0" w:rsidRDefault="004D335A" w:rsidP="00DA6303">
            <w:pPr>
              <w:spacing w:after="0" w:line="240" w:lineRule="auto"/>
              <w:rPr>
                <w:sz w:val="16"/>
                <w:szCs w:val="20"/>
              </w:rPr>
            </w:pPr>
            <w:r w:rsidRPr="00344BF0">
              <w:rPr>
                <w:sz w:val="16"/>
                <w:szCs w:val="20"/>
              </w:rPr>
              <w:t>Controle e Processos industriais</w:t>
            </w:r>
          </w:p>
        </w:tc>
        <w:tc>
          <w:tcPr>
            <w:tcW w:w="678" w:type="pct"/>
            <w:shd w:val="clear" w:color="auto" w:fill="FFFFFF"/>
            <w:vAlign w:val="center"/>
          </w:tcPr>
          <w:p w14:paraId="64EB5966"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33D18289" w14:textId="77777777" w:rsidR="004D335A" w:rsidRPr="00344BF0" w:rsidRDefault="004D335A" w:rsidP="00DA6303">
            <w:pPr>
              <w:spacing w:after="0" w:line="240" w:lineRule="auto"/>
              <w:jc w:val="center"/>
              <w:rPr>
                <w:sz w:val="16"/>
                <w:szCs w:val="20"/>
              </w:rPr>
            </w:pPr>
            <w:r w:rsidRPr="00344BF0">
              <w:rPr>
                <w:sz w:val="16"/>
                <w:szCs w:val="20"/>
              </w:rPr>
              <w:t>INTEGRADA</w:t>
            </w:r>
          </w:p>
          <w:p w14:paraId="07898B81"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42B97D26" w14:textId="77777777" w:rsidR="004D335A" w:rsidRPr="00344BF0" w:rsidRDefault="004D335A" w:rsidP="00DA6303">
            <w:pPr>
              <w:spacing w:after="0" w:line="240" w:lineRule="auto"/>
              <w:jc w:val="center"/>
              <w:rPr>
                <w:sz w:val="16"/>
                <w:szCs w:val="20"/>
              </w:rPr>
            </w:pPr>
            <w:r w:rsidRPr="00344BF0">
              <w:rPr>
                <w:sz w:val="16"/>
                <w:szCs w:val="20"/>
              </w:rPr>
              <w:t>3600</w:t>
            </w:r>
          </w:p>
        </w:tc>
        <w:tc>
          <w:tcPr>
            <w:tcW w:w="312" w:type="pct"/>
            <w:shd w:val="clear" w:color="auto" w:fill="FFFFFF"/>
            <w:vAlign w:val="center"/>
          </w:tcPr>
          <w:p w14:paraId="6102F7DD"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49EBCA0D" w14:textId="77777777" w:rsidR="004D335A" w:rsidRPr="00344BF0" w:rsidRDefault="004D335A" w:rsidP="00DA6303">
            <w:pPr>
              <w:spacing w:after="0" w:line="240" w:lineRule="auto"/>
              <w:jc w:val="center"/>
              <w:rPr>
                <w:sz w:val="16"/>
                <w:szCs w:val="20"/>
              </w:rPr>
            </w:pPr>
            <w:r w:rsidRPr="00344BF0">
              <w:rPr>
                <w:sz w:val="16"/>
                <w:szCs w:val="20"/>
              </w:rPr>
              <w:t>4000</w:t>
            </w:r>
          </w:p>
        </w:tc>
        <w:tc>
          <w:tcPr>
            <w:tcW w:w="789" w:type="pct"/>
            <w:shd w:val="clear" w:color="auto" w:fill="FFFFFF"/>
            <w:vAlign w:val="center"/>
          </w:tcPr>
          <w:p w14:paraId="75B33CB8"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82D638A" w14:textId="77777777" w:rsidR="004D335A" w:rsidRPr="00344BF0" w:rsidRDefault="004D335A" w:rsidP="00DA6303">
            <w:pPr>
              <w:spacing w:after="0" w:line="240" w:lineRule="auto"/>
              <w:rPr>
                <w:b/>
                <w:sz w:val="16"/>
                <w:szCs w:val="20"/>
              </w:rPr>
            </w:pPr>
            <w:r w:rsidRPr="00344BF0">
              <w:rPr>
                <w:b/>
                <w:sz w:val="16"/>
                <w:szCs w:val="20"/>
              </w:rPr>
              <w:t>Aprovado pela Resolução Nº 71 do CONSUP de 09/11/2015.</w:t>
            </w:r>
          </w:p>
        </w:tc>
      </w:tr>
      <w:tr w:rsidR="004D335A" w:rsidRPr="00344BF0" w14:paraId="1C8FEA7D" w14:textId="77777777" w:rsidTr="00DA6303">
        <w:trPr>
          <w:gridBefore w:val="1"/>
          <w:wBefore w:w="113" w:type="pct"/>
        </w:trPr>
        <w:tc>
          <w:tcPr>
            <w:tcW w:w="127" w:type="pct"/>
            <w:shd w:val="clear" w:color="auto" w:fill="FFFFFF"/>
            <w:vAlign w:val="center"/>
          </w:tcPr>
          <w:p w14:paraId="2F17BAAF"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3C618CC4"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0561FE1E"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1B5E803F" w14:textId="77777777" w:rsidR="004D335A" w:rsidRPr="00344BF0" w:rsidRDefault="004D335A" w:rsidP="00DA6303">
            <w:pPr>
              <w:spacing w:after="0" w:line="240" w:lineRule="auto"/>
              <w:jc w:val="center"/>
              <w:rPr>
                <w:sz w:val="16"/>
                <w:szCs w:val="20"/>
              </w:rPr>
            </w:pPr>
            <w:r w:rsidRPr="00344BF0">
              <w:rPr>
                <w:sz w:val="16"/>
                <w:szCs w:val="20"/>
              </w:rPr>
              <w:t>INTEGRADA</w:t>
            </w:r>
          </w:p>
          <w:p w14:paraId="136A9EF8"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7C615EC4" w14:textId="77777777" w:rsidR="004D335A" w:rsidRPr="00344BF0" w:rsidRDefault="004D335A" w:rsidP="00DA6303">
            <w:pPr>
              <w:spacing w:after="0" w:line="240" w:lineRule="auto"/>
              <w:jc w:val="center"/>
              <w:rPr>
                <w:sz w:val="16"/>
                <w:szCs w:val="20"/>
              </w:rPr>
            </w:pPr>
            <w:r w:rsidRPr="00344BF0">
              <w:rPr>
                <w:sz w:val="16"/>
                <w:szCs w:val="20"/>
              </w:rPr>
              <w:t>3600</w:t>
            </w:r>
          </w:p>
        </w:tc>
        <w:tc>
          <w:tcPr>
            <w:tcW w:w="312" w:type="pct"/>
            <w:shd w:val="clear" w:color="auto" w:fill="FFFFFF"/>
            <w:vAlign w:val="center"/>
          </w:tcPr>
          <w:p w14:paraId="3E7D7AC4"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EDB8AE4" w14:textId="77777777" w:rsidR="004D335A" w:rsidRPr="00344BF0" w:rsidRDefault="004D335A" w:rsidP="00DA6303">
            <w:pPr>
              <w:spacing w:after="0" w:line="240" w:lineRule="auto"/>
              <w:jc w:val="center"/>
              <w:rPr>
                <w:sz w:val="16"/>
                <w:szCs w:val="20"/>
              </w:rPr>
            </w:pPr>
            <w:r w:rsidRPr="00344BF0">
              <w:rPr>
                <w:sz w:val="16"/>
                <w:szCs w:val="20"/>
              </w:rPr>
              <w:t>4000</w:t>
            </w:r>
          </w:p>
        </w:tc>
        <w:tc>
          <w:tcPr>
            <w:tcW w:w="789" w:type="pct"/>
            <w:shd w:val="clear" w:color="auto" w:fill="FFFFFF"/>
            <w:vAlign w:val="center"/>
          </w:tcPr>
          <w:p w14:paraId="776C36EC"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0D8403BC" w14:textId="77777777" w:rsidR="004D335A" w:rsidRPr="00344BF0" w:rsidRDefault="004D335A" w:rsidP="00DA6303">
            <w:pPr>
              <w:spacing w:after="0" w:line="240" w:lineRule="auto"/>
              <w:rPr>
                <w:sz w:val="16"/>
                <w:szCs w:val="20"/>
              </w:rPr>
            </w:pPr>
            <w:r w:rsidRPr="00344BF0">
              <w:rPr>
                <w:b/>
                <w:sz w:val="16"/>
                <w:szCs w:val="20"/>
              </w:rPr>
              <w:t>Aprovado pela Resolução Nº 88 do CONSUP de 23/12/2015.</w:t>
            </w:r>
          </w:p>
        </w:tc>
      </w:tr>
      <w:tr w:rsidR="004D335A" w:rsidRPr="00344BF0" w14:paraId="0F63BB13" w14:textId="77777777" w:rsidTr="00DA6303">
        <w:trPr>
          <w:gridBefore w:val="1"/>
          <w:wBefore w:w="113" w:type="pct"/>
        </w:trPr>
        <w:tc>
          <w:tcPr>
            <w:tcW w:w="127" w:type="pct"/>
            <w:shd w:val="clear" w:color="auto" w:fill="FFFFFF"/>
            <w:vAlign w:val="center"/>
          </w:tcPr>
          <w:p w14:paraId="582370CF"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62ABA644"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6E165C36"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6ADC77D4" w14:textId="77777777" w:rsidR="004D335A" w:rsidRPr="00344BF0" w:rsidRDefault="004D335A" w:rsidP="00DA6303">
            <w:pPr>
              <w:spacing w:after="0" w:line="240" w:lineRule="auto"/>
              <w:jc w:val="center"/>
              <w:rPr>
                <w:sz w:val="16"/>
                <w:szCs w:val="20"/>
              </w:rPr>
            </w:pPr>
            <w:r w:rsidRPr="00344BF0">
              <w:rPr>
                <w:sz w:val="16"/>
                <w:szCs w:val="20"/>
              </w:rPr>
              <w:t>INTEGRADA</w:t>
            </w:r>
          </w:p>
          <w:p w14:paraId="26EDF5BB"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11F8C833" w14:textId="77777777" w:rsidR="004D335A" w:rsidRPr="00344BF0" w:rsidRDefault="004D335A" w:rsidP="00DA6303">
            <w:pPr>
              <w:spacing w:after="0" w:line="240" w:lineRule="auto"/>
              <w:jc w:val="center"/>
              <w:rPr>
                <w:sz w:val="16"/>
                <w:szCs w:val="20"/>
              </w:rPr>
            </w:pPr>
            <w:r w:rsidRPr="00344BF0">
              <w:rPr>
                <w:sz w:val="16"/>
                <w:szCs w:val="20"/>
              </w:rPr>
              <w:t>3800</w:t>
            </w:r>
          </w:p>
        </w:tc>
        <w:tc>
          <w:tcPr>
            <w:tcW w:w="312" w:type="pct"/>
            <w:shd w:val="clear" w:color="auto" w:fill="FFFFFF"/>
            <w:vAlign w:val="center"/>
          </w:tcPr>
          <w:p w14:paraId="10250806"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77B18A32" w14:textId="77777777" w:rsidR="004D335A" w:rsidRPr="00344BF0" w:rsidRDefault="004D335A" w:rsidP="00DA6303">
            <w:pPr>
              <w:spacing w:after="0" w:line="240" w:lineRule="auto"/>
              <w:jc w:val="center"/>
              <w:rPr>
                <w:sz w:val="16"/>
                <w:szCs w:val="20"/>
              </w:rPr>
            </w:pPr>
            <w:r w:rsidRPr="00344BF0">
              <w:rPr>
                <w:sz w:val="16"/>
                <w:szCs w:val="20"/>
              </w:rPr>
              <w:t>4200</w:t>
            </w:r>
          </w:p>
        </w:tc>
        <w:tc>
          <w:tcPr>
            <w:tcW w:w="789" w:type="pct"/>
            <w:shd w:val="clear" w:color="auto" w:fill="FFFFFF"/>
            <w:vAlign w:val="center"/>
          </w:tcPr>
          <w:p w14:paraId="710F8CF5"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C9F8950" w14:textId="77777777" w:rsidR="004D335A" w:rsidRPr="00344BF0" w:rsidRDefault="004D335A" w:rsidP="00DA6303">
            <w:pPr>
              <w:spacing w:after="0" w:line="240" w:lineRule="auto"/>
              <w:rPr>
                <w:b/>
                <w:sz w:val="16"/>
                <w:szCs w:val="20"/>
              </w:rPr>
            </w:pPr>
            <w:r w:rsidRPr="00344BF0">
              <w:rPr>
                <w:b/>
                <w:sz w:val="16"/>
                <w:szCs w:val="20"/>
              </w:rPr>
              <w:t>Aprovado pela Resolução Nº 71 do CONSUP de 09/11/2015.</w:t>
            </w:r>
          </w:p>
        </w:tc>
      </w:tr>
      <w:tr w:rsidR="004D335A" w:rsidRPr="00344BF0" w14:paraId="0BCBEA66" w14:textId="77777777" w:rsidTr="00DA6303">
        <w:trPr>
          <w:gridBefore w:val="1"/>
          <w:wBefore w:w="113" w:type="pct"/>
        </w:trPr>
        <w:tc>
          <w:tcPr>
            <w:tcW w:w="127" w:type="pct"/>
            <w:shd w:val="clear" w:color="auto" w:fill="FFFFFF"/>
            <w:vAlign w:val="center"/>
          </w:tcPr>
          <w:p w14:paraId="000C88DF"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7BEB72A1"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12997D5C"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256ADEB5" w14:textId="77777777" w:rsidR="004D335A" w:rsidRPr="00344BF0" w:rsidRDefault="004D335A" w:rsidP="00DA6303">
            <w:pPr>
              <w:spacing w:after="0" w:line="240" w:lineRule="auto"/>
              <w:jc w:val="center"/>
              <w:rPr>
                <w:sz w:val="16"/>
                <w:szCs w:val="20"/>
              </w:rPr>
            </w:pPr>
            <w:r w:rsidRPr="00344BF0">
              <w:rPr>
                <w:sz w:val="16"/>
                <w:szCs w:val="20"/>
              </w:rPr>
              <w:t>INTEGRADA</w:t>
            </w:r>
          </w:p>
          <w:p w14:paraId="0FEE86A5"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4CB026F5" w14:textId="77777777" w:rsidR="004D335A" w:rsidRPr="00344BF0" w:rsidRDefault="004D335A" w:rsidP="00DA6303">
            <w:pPr>
              <w:spacing w:after="0" w:line="240" w:lineRule="auto"/>
              <w:jc w:val="center"/>
              <w:rPr>
                <w:sz w:val="16"/>
                <w:szCs w:val="20"/>
              </w:rPr>
            </w:pPr>
            <w:r w:rsidRPr="00344BF0">
              <w:rPr>
                <w:sz w:val="16"/>
                <w:szCs w:val="20"/>
              </w:rPr>
              <w:t>3840</w:t>
            </w:r>
          </w:p>
        </w:tc>
        <w:tc>
          <w:tcPr>
            <w:tcW w:w="312" w:type="pct"/>
            <w:shd w:val="clear" w:color="auto" w:fill="FFFFFF"/>
            <w:vAlign w:val="center"/>
          </w:tcPr>
          <w:p w14:paraId="1CD355A1"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7288C60B" w14:textId="77777777" w:rsidR="004D335A" w:rsidRPr="00344BF0" w:rsidRDefault="004D335A" w:rsidP="00DA6303">
            <w:pPr>
              <w:spacing w:after="0" w:line="240" w:lineRule="auto"/>
              <w:jc w:val="center"/>
              <w:rPr>
                <w:sz w:val="16"/>
                <w:szCs w:val="20"/>
              </w:rPr>
            </w:pPr>
            <w:r w:rsidRPr="00344BF0">
              <w:rPr>
                <w:sz w:val="16"/>
                <w:szCs w:val="20"/>
              </w:rPr>
              <w:t>4240</w:t>
            </w:r>
          </w:p>
        </w:tc>
        <w:tc>
          <w:tcPr>
            <w:tcW w:w="789" w:type="pct"/>
            <w:shd w:val="clear" w:color="auto" w:fill="FFFFFF"/>
            <w:vAlign w:val="center"/>
          </w:tcPr>
          <w:p w14:paraId="04229BEC"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3EC44D07" w14:textId="77777777" w:rsidR="004D335A" w:rsidRPr="00344BF0" w:rsidRDefault="004D335A" w:rsidP="00DA6303">
            <w:pPr>
              <w:spacing w:after="0" w:line="240" w:lineRule="auto"/>
              <w:rPr>
                <w:sz w:val="16"/>
                <w:szCs w:val="20"/>
              </w:rPr>
            </w:pPr>
            <w:r w:rsidRPr="00344BF0">
              <w:rPr>
                <w:b/>
                <w:sz w:val="16"/>
                <w:szCs w:val="20"/>
              </w:rPr>
              <w:t>Aprovado pela Resolução Nº 88 do CONSUP de 23/12/2015.</w:t>
            </w:r>
          </w:p>
        </w:tc>
      </w:tr>
      <w:tr w:rsidR="004D335A" w:rsidRPr="00344BF0" w14:paraId="3F183476" w14:textId="77777777" w:rsidTr="00DA6303">
        <w:trPr>
          <w:gridBefore w:val="1"/>
          <w:wBefore w:w="113" w:type="pct"/>
        </w:trPr>
        <w:tc>
          <w:tcPr>
            <w:tcW w:w="127" w:type="pct"/>
            <w:shd w:val="clear" w:color="auto" w:fill="FFFFFF"/>
            <w:vAlign w:val="center"/>
          </w:tcPr>
          <w:p w14:paraId="28EC1144"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035F18C0"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72453651" w14:textId="77777777" w:rsidR="004D335A" w:rsidRPr="00344BF0" w:rsidRDefault="004D335A" w:rsidP="00DA6303">
            <w:pPr>
              <w:spacing w:after="0" w:line="240" w:lineRule="auto"/>
              <w:jc w:val="center"/>
              <w:rPr>
                <w:sz w:val="16"/>
                <w:szCs w:val="20"/>
              </w:rPr>
            </w:pPr>
            <w:r w:rsidRPr="00344BF0">
              <w:rPr>
                <w:sz w:val="16"/>
                <w:szCs w:val="20"/>
              </w:rPr>
              <w:t>Química</w:t>
            </w:r>
          </w:p>
        </w:tc>
        <w:tc>
          <w:tcPr>
            <w:tcW w:w="852" w:type="pct"/>
            <w:shd w:val="clear" w:color="auto" w:fill="FFFFFF"/>
            <w:vAlign w:val="center"/>
          </w:tcPr>
          <w:p w14:paraId="6441C6F2" w14:textId="77777777" w:rsidR="004D335A" w:rsidRPr="00344BF0" w:rsidRDefault="004D335A" w:rsidP="00DA6303">
            <w:pPr>
              <w:spacing w:after="0" w:line="240" w:lineRule="auto"/>
              <w:jc w:val="center"/>
              <w:rPr>
                <w:sz w:val="16"/>
                <w:szCs w:val="20"/>
              </w:rPr>
            </w:pPr>
            <w:r w:rsidRPr="00344BF0">
              <w:rPr>
                <w:sz w:val="16"/>
                <w:szCs w:val="20"/>
              </w:rPr>
              <w:t>INTEGRADA</w:t>
            </w:r>
          </w:p>
          <w:p w14:paraId="4A7A2621"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4B158F43" w14:textId="77777777" w:rsidR="004D335A" w:rsidRPr="00344BF0" w:rsidRDefault="004D335A" w:rsidP="00DA6303">
            <w:pPr>
              <w:spacing w:after="0" w:line="240" w:lineRule="auto"/>
              <w:jc w:val="center"/>
              <w:rPr>
                <w:sz w:val="16"/>
                <w:szCs w:val="20"/>
              </w:rPr>
            </w:pPr>
            <w:r w:rsidRPr="00344BF0">
              <w:rPr>
                <w:sz w:val="16"/>
                <w:szCs w:val="20"/>
              </w:rPr>
              <w:t>3960</w:t>
            </w:r>
          </w:p>
        </w:tc>
        <w:tc>
          <w:tcPr>
            <w:tcW w:w="312" w:type="pct"/>
            <w:shd w:val="clear" w:color="auto" w:fill="FFFFFF"/>
            <w:vAlign w:val="center"/>
          </w:tcPr>
          <w:p w14:paraId="1525DDED"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8BF85BE" w14:textId="77777777" w:rsidR="004D335A" w:rsidRPr="00344BF0" w:rsidRDefault="004D335A" w:rsidP="00DA6303">
            <w:pPr>
              <w:spacing w:after="0" w:line="240" w:lineRule="auto"/>
              <w:jc w:val="center"/>
              <w:rPr>
                <w:sz w:val="16"/>
                <w:szCs w:val="20"/>
              </w:rPr>
            </w:pPr>
            <w:r w:rsidRPr="00344BF0">
              <w:rPr>
                <w:sz w:val="16"/>
                <w:szCs w:val="20"/>
              </w:rPr>
              <w:t>4360</w:t>
            </w:r>
          </w:p>
        </w:tc>
        <w:tc>
          <w:tcPr>
            <w:tcW w:w="789" w:type="pct"/>
            <w:shd w:val="clear" w:color="auto" w:fill="FFFFFF"/>
            <w:vAlign w:val="center"/>
          </w:tcPr>
          <w:p w14:paraId="167AB027"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BC491BF" w14:textId="77777777" w:rsidR="004D335A" w:rsidRPr="00344BF0" w:rsidRDefault="004D335A" w:rsidP="00DA6303">
            <w:pPr>
              <w:spacing w:after="0" w:line="240" w:lineRule="auto"/>
              <w:rPr>
                <w:sz w:val="16"/>
                <w:szCs w:val="20"/>
              </w:rPr>
            </w:pPr>
            <w:r w:rsidRPr="00344BF0">
              <w:rPr>
                <w:b/>
                <w:sz w:val="16"/>
                <w:szCs w:val="20"/>
              </w:rPr>
              <w:t>Aprovado pela Resolução Nº 71 do CONSUP de 09/11/2015.</w:t>
            </w:r>
          </w:p>
        </w:tc>
      </w:tr>
      <w:tr w:rsidR="004D335A" w:rsidRPr="00344BF0" w14:paraId="2A643B06" w14:textId="77777777" w:rsidTr="00DA6303">
        <w:trPr>
          <w:gridBefore w:val="1"/>
          <w:wBefore w:w="113" w:type="pct"/>
        </w:trPr>
        <w:tc>
          <w:tcPr>
            <w:tcW w:w="127" w:type="pct"/>
            <w:shd w:val="clear" w:color="auto" w:fill="FFFFFF"/>
            <w:vAlign w:val="center"/>
          </w:tcPr>
          <w:p w14:paraId="1EA1783F"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338ED983"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0A3B3B27" w14:textId="77777777" w:rsidR="004D335A" w:rsidRPr="00344BF0" w:rsidRDefault="004D335A" w:rsidP="00DA6303">
            <w:pPr>
              <w:spacing w:after="0" w:line="240" w:lineRule="auto"/>
              <w:jc w:val="center"/>
              <w:rPr>
                <w:sz w:val="16"/>
                <w:szCs w:val="20"/>
              </w:rPr>
            </w:pPr>
            <w:r w:rsidRPr="00344BF0">
              <w:rPr>
                <w:sz w:val="16"/>
                <w:szCs w:val="20"/>
              </w:rPr>
              <w:t>Química</w:t>
            </w:r>
          </w:p>
        </w:tc>
        <w:tc>
          <w:tcPr>
            <w:tcW w:w="852" w:type="pct"/>
            <w:shd w:val="clear" w:color="auto" w:fill="FFFFFF"/>
            <w:vAlign w:val="center"/>
          </w:tcPr>
          <w:p w14:paraId="1D59025D" w14:textId="77777777" w:rsidR="004D335A" w:rsidRPr="00344BF0" w:rsidRDefault="004D335A" w:rsidP="00DA6303">
            <w:pPr>
              <w:spacing w:after="0" w:line="240" w:lineRule="auto"/>
              <w:jc w:val="center"/>
              <w:rPr>
                <w:sz w:val="16"/>
                <w:szCs w:val="20"/>
              </w:rPr>
            </w:pPr>
            <w:r w:rsidRPr="00344BF0">
              <w:rPr>
                <w:sz w:val="16"/>
                <w:szCs w:val="20"/>
              </w:rPr>
              <w:t>INTEGRADA</w:t>
            </w:r>
          </w:p>
          <w:p w14:paraId="7ABC704A"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A2CC42A" w14:textId="77777777" w:rsidR="004D335A" w:rsidRPr="00344BF0" w:rsidRDefault="004D335A" w:rsidP="00DA6303">
            <w:pPr>
              <w:spacing w:after="0" w:line="240" w:lineRule="auto"/>
              <w:jc w:val="center"/>
              <w:rPr>
                <w:sz w:val="16"/>
                <w:szCs w:val="20"/>
              </w:rPr>
            </w:pPr>
            <w:r w:rsidRPr="00344BF0">
              <w:rPr>
                <w:sz w:val="16"/>
                <w:szCs w:val="20"/>
              </w:rPr>
              <w:t>3960</w:t>
            </w:r>
          </w:p>
        </w:tc>
        <w:tc>
          <w:tcPr>
            <w:tcW w:w="312" w:type="pct"/>
            <w:shd w:val="clear" w:color="auto" w:fill="FFFFFF"/>
            <w:vAlign w:val="center"/>
          </w:tcPr>
          <w:p w14:paraId="126E4DB6"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CA7F96A" w14:textId="77777777" w:rsidR="004D335A" w:rsidRPr="00344BF0" w:rsidRDefault="004D335A" w:rsidP="00DA6303">
            <w:pPr>
              <w:spacing w:after="0" w:line="240" w:lineRule="auto"/>
              <w:jc w:val="center"/>
              <w:rPr>
                <w:sz w:val="16"/>
                <w:szCs w:val="20"/>
              </w:rPr>
            </w:pPr>
            <w:r w:rsidRPr="00344BF0">
              <w:rPr>
                <w:sz w:val="16"/>
                <w:szCs w:val="20"/>
              </w:rPr>
              <w:t>4360</w:t>
            </w:r>
          </w:p>
        </w:tc>
        <w:tc>
          <w:tcPr>
            <w:tcW w:w="789" w:type="pct"/>
            <w:shd w:val="clear" w:color="auto" w:fill="FFFFFF"/>
            <w:vAlign w:val="center"/>
          </w:tcPr>
          <w:p w14:paraId="4318171F"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0E3BE245" w14:textId="77777777" w:rsidR="004D335A" w:rsidRPr="00344BF0" w:rsidRDefault="004D335A" w:rsidP="00DA6303">
            <w:pPr>
              <w:spacing w:after="0" w:line="240" w:lineRule="auto"/>
              <w:rPr>
                <w:sz w:val="16"/>
                <w:szCs w:val="20"/>
              </w:rPr>
            </w:pPr>
            <w:r w:rsidRPr="00344BF0">
              <w:rPr>
                <w:b/>
                <w:sz w:val="16"/>
                <w:szCs w:val="20"/>
              </w:rPr>
              <w:t>Aprovado pela Resolução Nº 71 do CONSUP de 09/11/2015.</w:t>
            </w:r>
          </w:p>
        </w:tc>
      </w:tr>
      <w:tr w:rsidR="004D335A" w:rsidRPr="00344BF0" w14:paraId="6AAE079E" w14:textId="77777777" w:rsidTr="00DA6303">
        <w:trPr>
          <w:gridBefore w:val="1"/>
          <w:wBefore w:w="113" w:type="pct"/>
        </w:trPr>
        <w:tc>
          <w:tcPr>
            <w:tcW w:w="127" w:type="pct"/>
            <w:shd w:val="clear" w:color="auto" w:fill="FFFFFF"/>
            <w:vAlign w:val="center"/>
          </w:tcPr>
          <w:p w14:paraId="6239135E"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42A8F436"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66AD8725" w14:textId="77777777" w:rsidR="004D335A" w:rsidRPr="00344BF0" w:rsidRDefault="004D335A" w:rsidP="00DA6303">
            <w:pPr>
              <w:spacing w:after="0" w:line="240" w:lineRule="auto"/>
              <w:jc w:val="center"/>
              <w:rPr>
                <w:sz w:val="16"/>
                <w:szCs w:val="20"/>
              </w:rPr>
            </w:pPr>
            <w:r w:rsidRPr="00344BF0">
              <w:rPr>
                <w:sz w:val="16"/>
                <w:szCs w:val="20"/>
              </w:rPr>
              <w:t>Química</w:t>
            </w:r>
          </w:p>
        </w:tc>
        <w:tc>
          <w:tcPr>
            <w:tcW w:w="852" w:type="pct"/>
            <w:shd w:val="clear" w:color="auto" w:fill="FFFFFF"/>
            <w:vAlign w:val="center"/>
          </w:tcPr>
          <w:p w14:paraId="2A2673E1" w14:textId="77777777" w:rsidR="004D335A" w:rsidRPr="00344BF0" w:rsidRDefault="004D335A" w:rsidP="00DA6303">
            <w:pPr>
              <w:spacing w:after="0" w:line="240" w:lineRule="auto"/>
              <w:jc w:val="center"/>
              <w:rPr>
                <w:sz w:val="16"/>
                <w:szCs w:val="20"/>
              </w:rPr>
            </w:pPr>
            <w:r w:rsidRPr="00344BF0">
              <w:rPr>
                <w:sz w:val="16"/>
                <w:szCs w:val="20"/>
              </w:rPr>
              <w:t>INTEGRADA</w:t>
            </w:r>
          </w:p>
          <w:p w14:paraId="2038459F"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29D3B829" w14:textId="77777777" w:rsidR="004D335A" w:rsidRPr="00344BF0" w:rsidRDefault="004D335A" w:rsidP="00DA6303">
            <w:pPr>
              <w:spacing w:after="0" w:line="240" w:lineRule="auto"/>
              <w:jc w:val="center"/>
              <w:rPr>
                <w:sz w:val="16"/>
                <w:szCs w:val="20"/>
              </w:rPr>
            </w:pPr>
            <w:r w:rsidRPr="00344BF0">
              <w:rPr>
                <w:sz w:val="16"/>
                <w:szCs w:val="20"/>
              </w:rPr>
              <w:t>4120</w:t>
            </w:r>
          </w:p>
        </w:tc>
        <w:tc>
          <w:tcPr>
            <w:tcW w:w="312" w:type="pct"/>
            <w:shd w:val="clear" w:color="auto" w:fill="FFFFFF"/>
            <w:vAlign w:val="center"/>
          </w:tcPr>
          <w:p w14:paraId="3A4CB6BD"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C0B5331" w14:textId="77777777" w:rsidR="004D335A" w:rsidRPr="00344BF0" w:rsidRDefault="004D335A" w:rsidP="00DA6303">
            <w:pPr>
              <w:spacing w:after="0" w:line="240" w:lineRule="auto"/>
              <w:jc w:val="center"/>
              <w:rPr>
                <w:sz w:val="16"/>
                <w:szCs w:val="20"/>
              </w:rPr>
            </w:pPr>
            <w:r w:rsidRPr="00344BF0">
              <w:rPr>
                <w:sz w:val="16"/>
                <w:szCs w:val="20"/>
              </w:rPr>
              <w:t>4520</w:t>
            </w:r>
          </w:p>
        </w:tc>
        <w:tc>
          <w:tcPr>
            <w:tcW w:w="789" w:type="pct"/>
            <w:shd w:val="clear" w:color="auto" w:fill="FFFFFF"/>
            <w:vAlign w:val="center"/>
          </w:tcPr>
          <w:p w14:paraId="4983532B"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4E1A86B1" w14:textId="77777777" w:rsidR="004D335A" w:rsidRPr="00344BF0" w:rsidRDefault="004D335A" w:rsidP="00DA6303">
            <w:pPr>
              <w:spacing w:after="0" w:line="240" w:lineRule="auto"/>
              <w:rPr>
                <w:sz w:val="16"/>
                <w:szCs w:val="20"/>
              </w:rPr>
            </w:pPr>
            <w:r w:rsidRPr="00344BF0">
              <w:rPr>
                <w:b/>
                <w:sz w:val="16"/>
                <w:szCs w:val="20"/>
              </w:rPr>
              <w:t>Aprovado pela Resolução Nº 71 do CONSUP de 09/11/2015.</w:t>
            </w:r>
          </w:p>
        </w:tc>
      </w:tr>
      <w:tr w:rsidR="004D335A" w:rsidRPr="00344BF0" w14:paraId="29374512" w14:textId="77777777" w:rsidTr="00DA6303">
        <w:trPr>
          <w:gridBefore w:val="1"/>
          <w:wBefore w:w="113" w:type="pct"/>
        </w:trPr>
        <w:tc>
          <w:tcPr>
            <w:tcW w:w="127" w:type="pct"/>
            <w:shd w:val="clear" w:color="auto" w:fill="FFFFFF"/>
            <w:vAlign w:val="center"/>
          </w:tcPr>
          <w:p w14:paraId="31673801" w14:textId="77777777" w:rsidR="004D335A" w:rsidRPr="00344BF0" w:rsidRDefault="004D335A" w:rsidP="00DA6303">
            <w:pPr>
              <w:spacing w:after="0" w:line="240" w:lineRule="auto"/>
              <w:jc w:val="center"/>
              <w:rPr>
                <w:sz w:val="16"/>
                <w:szCs w:val="20"/>
              </w:rPr>
            </w:pPr>
            <w:r w:rsidRPr="00344BF0">
              <w:rPr>
                <w:sz w:val="16"/>
                <w:szCs w:val="20"/>
              </w:rPr>
              <w:t>13</w:t>
            </w:r>
          </w:p>
        </w:tc>
        <w:tc>
          <w:tcPr>
            <w:tcW w:w="689" w:type="pct"/>
            <w:shd w:val="clear" w:color="auto" w:fill="FFFFFF"/>
            <w:vAlign w:val="center"/>
          </w:tcPr>
          <w:p w14:paraId="5FDC3EA6"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1F5C60AA" w14:textId="77777777" w:rsidR="004D335A" w:rsidRPr="00344BF0" w:rsidRDefault="004D335A" w:rsidP="00DA6303">
            <w:pPr>
              <w:spacing w:after="0" w:line="240" w:lineRule="auto"/>
              <w:jc w:val="center"/>
              <w:rPr>
                <w:sz w:val="16"/>
                <w:szCs w:val="20"/>
              </w:rPr>
            </w:pPr>
            <w:r w:rsidRPr="00344BF0">
              <w:rPr>
                <w:sz w:val="16"/>
                <w:szCs w:val="20"/>
              </w:rPr>
              <w:t>Química</w:t>
            </w:r>
          </w:p>
        </w:tc>
        <w:tc>
          <w:tcPr>
            <w:tcW w:w="852" w:type="pct"/>
            <w:shd w:val="clear" w:color="auto" w:fill="FFFFFF"/>
            <w:vAlign w:val="center"/>
          </w:tcPr>
          <w:p w14:paraId="35F524FD" w14:textId="77777777" w:rsidR="004D335A" w:rsidRPr="00344BF0" w:rsidRDefault="004D335A" w:rsidP="00DA6303">
            <w:pPr>
              <w:spacing w:after="0" w:line="240" w:lineRule="auto"/>
              <w:jc w:val="center"/>
              <w:rPr>
                <w:sz w:val="16"/>
                <w:szCs w:val="20"/>
              </w:rPr>
            </w:pPr>
            <w:r w:rsidRPr="00344BF0">
              <w:rPr>
                <w:sz w:val="16"/>
                <w:szCs w:val="20"/>
              </w:rPr>
              <w:t>SUBSEQUENTE</w:t>
            </w:r>
          </w:p>
          <w:p w14:paraId="1898BF7A" w14:textId="77777777" w:rsidR="004D335A" w:rsidRPr="00344BF0" w:rsidRDefault="004D335A" w:rsidP="00DA6303">
            <w:pPr>
              <w:spacing w:after="0" w:line="240" w:lineRule="auto"/>
              <w:jc w:val="center"/>
              <w:rPr>
                <w:sz w:val="16"/>
                <w:szCs w:val="20"/>
              </w:rPr>
            </w:pPr>
            <w:r w:rsidRPr="00344BF0">
              <w:rPr>
                <w:sz w:val="16"/>
                <w:szCs w:val="20"/>
              </w:rPr>
              <w:t>2010</w:t>
            </w:r>
          </w:p>
          <w:p w14:paraId="36F65C53"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2440AE0D" w14:textId="77777777" w:rsidR="004D335A" w:rsidRPr="00344BF0" w:rsidRDefault="004D335A" w:rsidP="00DA6303">
            <w:pPr>
              <w:spacing w:after="0" w:line="240" w:lineRule="auto"/>
              <w:jc w:val="center"/>
              <w:rPr>
                <w:sz w:val="16"/>
                <w:szCs w:val="20"/>
              </w:rPr>
            </w:pPr>
            <w:r w:rsidRPr="00344BF0">
              <w:rPr>
                <w:sz w:val="16"/>
                <w:szCs w:val="20"/>
              </w:rPr>
              <w:t>1200</w:t>
            </w:r>
          </w:p>
        </w:tc>
        <w:tc>
          <w:tcPr>
            <w:tcW w:w="312" w:type="pct"/>
            <w:shd w:val="clear" w:color="auto" w:fill="FFFFFF"/>
            <w:vAlign w:val="center"/>
          </w:tcPr>
          <w:p w14:paraId="6061F0A7"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285A1EE5" w14:textId="77777777" w:rsidR="004D335A" w:rsidRPr="00344BF0" w:rsidRDefault="004D335A" w:rsidP="00DA6303">
            <w:pPr>
              <w:spacing w:after="0" w:line="240" w:lineRule="auto"/>
              <w:jc w:val="center"/>
              <w:rPr>
                <w:sz w:val="16"/>
                <w:szCs w:val="20"/>
              </w:rPr>
            </w:pPr>
            <w:r w:rsidRPr="00344BF0">
              <w:rPr>
                <w:sz w:val="16"/>
                <w:szCs w:val="20"/>
              </w:rPr>
              <w:t>1560</w:t>
            </w:r>
          </w:p>
        </w:tc>
        <w:tc>
          <w:tcPr>
            <w:tcW w:w="789" w:type="pct"/>
            <w:shd w:val="clear" w:color="auto" w:fill="FFFFFF"/>
            <w:vAlign w:val="center"/>
          </w:tcPr>
          <w:p w14:paraId="24600412"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1288E7F4" w14:textId="77777777" w:rsidR="004D335A" w:rsidRPr="00344BF0" w:rsidRDefault="004D335A" w:rsidP="00DA6303">
            <w:pPr>
              <w:spacing w:after="0" w:line="240" w:lineRule="auto"/>
              <w:rPr>
                <w:sz w:val="16"/>
                <w:szCs w:val="20"/>
              </w:rPr>
            </w:pPr>
            <w:r w:rsidRPr="00344BF0">
              <w:rPr>
                <w:b/>
                <w:sz w:val="16"/>
                <w:szCs w:val="20"/>
              </w:rPr>
              <w:t>Aprovado pela Resolução Nº 050 do CONSUP de 26/12/2013.</w:t>
            </w:r>
          </w:p>
        </w:tc>
      </w:tr>
      <w:tr w:rsidR="004D335A" w:rsidRPr="00344BF0" w14:paraId="1A754EA6" w14:textId="77777777" w:rsidTr="00DA6303">
        <w:trPr>
          <w:gridBefore w:val="1"/>
          <w:wBefore w:w="113" w:type="pct"/>
        </w:trPr>
        <w:tc>
          <w:tcPr>
            <w:tcW w:w="127" w:type="pct"/>
            <w:shd w:val="clear" w:color="auto" w:fill="FFFFFF"/>
            <w:vAlign w:val="center"/>
          </w:tcPr>
          <w:p w14:paraId="48619DAD" w14:textId="77777777" w:rsidR="004D335A" w:rsidRPr="00344BF0" w:rsidRDefault="004D335A" w:rsidP="00DA6303">
            <w:pPr>
              <w:spacing w:after="0" w:line="240" w:lineRule="auto"/>
              <w:jc w:val="center"/>
              <w:rPr>
                <w:sz w:val="16"/>
                <w:szCs w:val="20"/>
              </w:rPr>
            </w:pPr>
            <w:r w:rsidRPr="00344BF0">
              <w:rPr>
                <w:sz w:val="16"/>
                <w:szCs w:val="20"/>
              </w:rPr>
              <w:t>14</w:t>
            </w:r>
          </w:p>
        </w:tc>
        <w:tc>
          <w:tcPr>
            <w:tcW w:w="689" w:type="pct"/>
            <w:shd w:val="clear" w:color="auto" w:fill="FFFFFF"/>
            <w:vAlign w:val="center"/>
          </w:tcPr>
          <w:p w14:paraId="63EAE364"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45226299"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532D574E" w14:textId="77777777" w:rsidR="004D335A" w:rsidRPr="00344BF0" w:rsidRDefault="004D335A" w:rsidP="00DA6303">
            <w:pPr>
              <w:spacing w:after="0" w:line="240" w:lineRule="auto"/>
              <w:jc w:val="center"/>
              <w:rPr>
                <w:sz w:val="16"/>
                <w:szCs w:val="20"/>
              </w:rPr>
            </w:pPr>
            <w:r w:rsidRPr="00344BF0">
              <w:rPr>
                <w:sz w:val="16"/>
                <w:szCs w:val="20"/>
              </w:rPr>
              <w:t xml:space="preserve">SUBSEQUENTE </w:t>
            </w:r>
          </w:p>
          <w:p w14:paraId="0D7B2F5E"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49D4EF6E" w14:textId="77777777" w:rsidR="004D335A" w:rsidRPr="00344BF0" w:rsidRDefault="004D335A" w:rsidP="00DA6303">
            <w:pPr>
              <w:spacing w:after="0" w:line="240" w:lineRule="auto"/>
              <w:jc w:val="center"/>
              <w:rPr>
                <w:sz w:val="16"/>
                <w:szCs w:val="20"/>
              </w:rPr>
            </w:pPr>
            <w:r w:rsidRPr="00344BF0">
              <w:rPr>
                <w:sz w:val="16"/>
                <w:szCs w:val="20"/>
              </w:rPr>
              <w:t>1440</w:t>
            </w:r>
          </w:p>
        </w:tc>
        <w:tc>
          <w:tcPr>
            <w:tcW w:w="312" w:type="pct"/>
            <w:shd w:val="clear" w:color="auto" w:fill="FFFFFF"/>
            <w:vAlign w:val="center"/>
          </w:tcPr>
          <w:p w14:paraId="08F23757"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4F41B90E" w14:textId="77777777" w:rsidR="004D335A" w:rsidRPr="00344BF0" w:rsidRDefault="004D335A" w:rsidP="00DA6303">
            <w:pPr>
              <w:spacing w:after="0" w:line="240" w:lineRule="auto"/>
              <w:jc w:val="center"/>
              <w:rPr>
                <w:sz w:val="16"/>
                <w:szCs w:val="20"/>
              </w:rPr>
            </w:pPr>
            <w:r w:rsidRPr="00344BF0">
              <w:rPr>
                <w:sz w:val="16"/>
                <w:szCs w:val="20"/>
              </w:rPr>
              <w:t>1840</w:t>
            </w:r>
          </w:p>
        </w:tc>
        <w:tc>
          <w:tcPr>
            <w:tcW w:w="789" w:type="pct"/>
            <w:shd w:val="clear" w:color="auto" w:fill="FFFFFF"/>
            <w:vAlign w:val="center"/>
          </w:tcPr>
          <w:p w14:paraId="27652D9F"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6F93F6F0" w14:textId="77777777" w:rsidR="004D335A" w:rsidRPr="00344BF0" w:rsidRDefault="004D335A" w:rsidP="00DA6303">
            <w:pPr>
              <w:spacing w:after="0" w:line="240" w:lineRule="auto"/>
              <w:rPr>
                <w:sz w:val="16"/>
                <w:szCs w:val="20"/>
              </w:rPr>
            </w:pPr>
            <w:r w:rsidRPr="00344BF0">
              <w:rPr>
                <w:b/>
                <w:sz w:val="16"/>
                <w:szCs w:val="20"/>
              </w:rPr>
              <w:t>Aprovado pela Resolução Nº 087 do CONSUP de 23/12/2015.</w:t>
            </w:r>
          </w:p>
        </w:tc>
      </w:tr>
      <w:tr w:rsidR="004D335A" w:rsidRPr="00344BF0" w14:paraId="6B469941" w14:textId="77777777" w:rsidTr="00DA6303">
        <w:trPr>
          <w:gridBefore w:val="1"/>
          <w:wBefore w:w="113" w:type="pct"/>
        </w:trPr>
        <w:tc>
          <w:tcPr>
            <w:tcW w:w="127" w:type="pct"/>
            <w:shd w:val="clear" w:color="auto" w:fill="FFFFFF"/>
            <w:vAlign w:val="center"/>
          </w:tcPr>
          <w:p w14:paraId="2156FAB7" w14:textId="77777777" w:rsidR="004D335A" w:rsidRPr="00344BF0" w:rsidRDefault="004D335A" w:rsidP="00DA6303">
            <w:pPr>
              <w:spacing w:after="0" w:line="240" w:lineRule="auto"/>
              <w:jc w:val="center"/>
              <w:rPr>
                <w:sz w:val="16"/>
                <w:szCs w:val="20"/>
              </w:rPr>
            </w:pPr>
            <w:r w:rsidRPr="00344BF0">
              <w:rPr>
                <w:sz w:val="16"/>
                <w:szCs w:val="20"/>
              </w:rPr>
              <w:t>15</w:t>
            </w:r>
          </w:p>
        </w:tc>
        <w:tc>
          <w:tcPr>
            <w:tcW w:w="689" w:type="pct"/>
            <w:shd w:val="clear" w:color="auto" w:fill="FFFFFF"/>
            <w:vAlign w:val="center"/>
          </w:tcPr>
          <w:p w14:paraId="20DD121A"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5C0C3E32"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5CBADA55" w14:textId="77777777" w:rsidR="004D335A" w:rsidRPr="00344BF0" w:rsidRDefault="004D335A" w:rsidP="00DA6303">
            <w:pPr>
              <w:spacing w:after="0" w:line="240" w:lineRule="auto"/>
              <w:jc w:val="center"/>
              <w:rPr>
                <w:sz w:val="16"/>
                <w:szCs w:val="20"/>
              </w:rPr>
            </w:pPr>
            <w:r w:rsidRPr="00344BF0">
              <w:rPr>
                <w:sz w:val="16"/>
                <w:szCs w:val="20"/>
              </w:rPr>
              <w:t>SUBSEQUENTE</w:t>
            </w:r>
          </w:p>
          <w:p w14:paraId="0756C460"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26B85405" w14:textId="77777777" w:rsidR="004D335A" w:rsidRPr="00344BF0" w:rsidRDefault="004D335A" w:rsidP="00DA6303">
            <w:pPr>
              <w:spacing w:after="0" w:line="240" w:lineRule="auto"/>
              <w:jc w:val="center"/>
              <w:rPr>
                <w:sz w:val="16"/>
                <w:szCs w:val="20"/>
              </w:rPr>
            </w:pPr>
            <w:r w:rsidRPr="00344BF0">
              <w:rPr>
                <w:sz w:val="16"/>
                <w:szCs w:val="20"/>
              </w:rPr>
              <w:t>1560</w:t>
            </w:r>
          </w:p>
        </w:tc>
        <w:tc>
          <w:tcPr>
            <w:tcW w:w="312" w:type="pct"/>
            <w:shd w:val="clear" w:color="auto" w:fill="FFFFFF"/>
            <w:vAlign w:val="center"/>
          </w:tcPr>
          <w:p w14:paraId="087BFFB0"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180CBB70" w14:textId="77777777" w:rsidR="004D335A" w:rsidRPr="00344BF0" w:rsidRDefault="004D335A" w:rsidP="00DA6303">
            <w:pPr>
              <w:spacing w:after="0" w:line="240" w:lineRule="auto"/>
              <w:jc w:val="center"/>
              <w:rPr>
                <w:sz w:val="16"/>
                <w:szCs w:val="20"/>
              </w:rPr>
            </w:pPr>
            <w:r w:rsidRPr="00344BF0">
              <w:rPr>
                <w:sz w:val="16"/>
                <w:szCs w:val="20"/>
              </w:rPr>
              <w:t>1960</w:t>
            </w:r>
          </w:p>
        </w:tc>
        <w:tc>
          <w:tcPr>
            <w:tcW w:w="789" w:type="pct"/>
            <w:shd w:val="clear" w:color="auto" w:fill="FFFFFF"/>
            <w:vAlign w:val="center"/>
          </w:tcPr>
          <w:p w14:paraId="3B7F6984"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21FFBEC7" w14:textId="77777777" w:rsidR="004D335A" w:rsidRPr="00344BF0" w:rsidRDefault="004D335A" w:rsidP="00DA6303">
            <w:pPr>
              <w:spacing w:after="0" w:line="240" w:lineRule="auto"/>
              <w:rPr>
                <w:sz w:val="16"/>
                <w:szCs w:val="20"/>
              </w:rPr>
            </w:pPr>
            <w:r w:rsidRPr="00344BF0">
              <w:rPr>
                <w:b/>
                <w:sz w:val="16"/>
                <w:szCs w:val="20"/>
              </w:rPr>
              <w:t>Aprovado pela Resolução Nº 087 do CONSUP de 23/12/2015.</w:t>
            </w:r>
          </w:p>
        </w:tc>
      </w:tr>
      <w:tr w:rsidR="004D335A" w:rsidRPr="00344BF0" w14:paraId="1B6FD320" w14:textId="77777777" w:rsidTr="00DA6303">
        <w:trPr>
          <w:gridBefore w:val="1"/>
          <w:wBefore w:w="113" w:type="pct"/>
        </w:trPr>
        <w:tc>
          <w:tcPr>
            <w:tcW w:w="127" w:type="pct"/>
            <w:shd w:val="clear" w:color="auto" w:fill="FFFFFF"/>
            <w:vAlign w:val="center"/>
          </w:tcPr>
          <w:p w14:paraId="0E723EF7" w14:textId="77777777" w:rsidR="004D335A" w:rsidRPr="00344BF0" w:rsidRDefault="004D335A" w:rsidP="00DA6303">
            <w:pPr>
              <w:spacing w:after="0" w:line="240" w:lineRule="auto"/>
              <w:jc w:val="center"/>
              <w:rPr>
                <w:sz w:val="16"/>
                <w:szCs w:val="20"/>
              </w:rPr>
            </w:pPr>
            <w:r w:rsidRPr="00344BF0">
              <w:rPr>
                <w:sz w:val="16"/>
                <w:szCs w:val="20"/>
              </w:rPr>
              <w:t>16</w:t>
            </w:r>
          </w:p>
        </w:tc>
        <w:tc>
          <w:tcPr>
            <w:tcW w:w="689" w:type="pct"/>
            <w:shd w:val="clear" w:color="auto" w:fill="FFFFFF"/>
            <w:vAlign w:val="center"/>
          </w:tcPr>
          <w:p w14:paraId="4FE63005"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4CCD02B0"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6FECEFBA" w14:textId="77777777" w:rsidR="004D335A" w:rsidRPr="00344BF0" w:rsidRDefault="004D335A" w:rsidP="00DA6303">
            <w:pPr>
              <w:spacing w:after="0" w:line="240" w:lineRule="auto"/>
              <w:jc w:val="center"/>
              <w:rPr>
                <w:sz w:val="16"/>
                <w:szCs w:val="20"/>
              </w:rPr>
            </w:pPr>
            <w:r w:rsidRPr="00344BF0">
              <w:rPr>
                <w:sz w:val="16"/>
                <w:szCs w:val="20"/>
              </w:rPr>
              <w:t>SUBSEQUENTE</w:t>
            </w:r>
          </w:p>
          <w:p w14:paraId="6FB5B1F2"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28788907" w14:textId="77777777" w:rsidR="004D335A" w:rsidRPr="00344BF0" w:rsidRDefault="004D335A" w:rsidP="00DA6303">
            <w:pPr>
              <w:spacing w:after="0" w:line="240" w:lineRule="auto"/>
              <w:jc w:val="center"/>
              <w:rPr>
                <w:sz w:val="16"/>
                <w:szCs w:val="20"/>
              </w:rPr>
            </w:pPr>
            <w:r w:rsidRPr="00344BF0">
              <w:rPr>
                <w:sz w:val="16"/>
                <w:szCs w:val="20"/>
              </w:rPr>
              <w:t>1332</w:t>
            </w:r>
          </w:p>
        </w:tc>
        <w:tc>
          <w:tcPr>
            <w:tcW w:w="312" w:type="pct"/>
            <w:shd w:val="clear" w:color="auto" w:fill="FFFFFF"/>
            <w:vAlign w:val="center"/>
          </w:tcPr>
          <w:p w14:paraId="332D8B9D"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7551D71B" w14:textId="77777777" w:rsidR="004D335A" w:rsidRPr="00344BF0" w:rsidRDefault="004D335A" w:rsidP="00DA6303">
            <w:pPr>
              <w:spacing w:after="0" w:line="240" w:lineRule="auto"/>
              <w:jc w:val="center"/>
              <w:rPr>
                <w:sz w:val="16"/>
                <w:szCs w:val="20"/>
              </w:rPr>
            </w:pPr>
            <w:r w:rsidRPr="00344BF0">
              <w:rPr>
                <w:sz w:val="16"/>
                <w:szCs w:val="20"/>
              </w:rPr>
              <w:t>1732</w:t>
            </w:r>
          </w:p>
        </w:tc>
        <w:tc>
          <w:tcPr>
            <w:tcW w:w="789" w:type="pct"/>
            <w:shd w:val="clear" w:color="auto" w:fill="FFFFFF"/>
            <w:vAlign w:val="center"/>
          </w:tcPr>
          <w:p w14:paraId="5FB6152D"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67574E9D" w14:textId="77777777" w:rsidR="004D335A" w:rsidRPr="00344BF0" w:rsidRDefault="004D335A" w:rsidP="00DA6303">
            <w:pPr>
              <w:spacing w:after="0" w:line="240" w:lineRule="auto"/>
              <w:rPr>
                <w:b/>
                <w:sz w:val="16"/>
                <w:szCs w:val="20"/>
              </w:rPr>
            </w:pPr>
            <w:r w:rsidRPr="00344BF0">
              <w:rPr>
                <w:b/>
                <w:sz w:val="16"/>
                <w:szCs w:val="20"/>
              </w:rPr>
              <w:t>Aprovado pela Resolução Nº 087 do CONSUP de 23/12/2015.</w:t>
            </w:r>
          </w:p>
        </w:tc>
      </w:tr>
      <w:tr w:rsidR="004D335A" w:rsidRPr="00344BF0" w14:paraId="6FCFE255" w14:textId="77777777" w:rsidTr="00DA6303">
        <w:trPr>
          <w:gridBefore w:val="1"/>
          <w:wBefore w:w="113" w:type="pct"/>
        </w:trPr>
        <w:tc>
          <w:tcPr>
            <w:tcW w:w="127" w:type="pct"/>
            <w:shd w:val="clear" w:color="auto" w:fill="FFFFFF"/>
            <w:vAlign w:val="center"/>
          </w:tcPr>
          <w:p w14:paraId="2C03304B" w14:textId="77777777" w:rsidR="004D335A" w:rsidRPr="00344BF0" w:rsidRDefault="004D335A" w:rsidP="00DA6303">
            <w:pPr>
              <w:spacing w:after="0" w:line="240" w:lineRule="auto"/>
              <w:jc w:val="center"/>
              <w:rPr>
                <w:sz w:val="16"/>
                <w:szCs w:val="20"/>
              </w:rPr>
            </w:pPr>
            <w:r w:rsidRPr="00344BF0">
              <w:rPr>
                <w:sz w:val="16"/>
                <w:szCs w:val="20"/>
              </w:rPr>
              <w:t>17</w:t>
            </w:r>
          </w:p>
        </w:tc>
        <w:tc>
          <w:tcPr>
            <w:tcW w:w="689" w:type="pct"/>
            <w:shd w:val="clear" w:color="auto" w:fill="FFFFFF"/>
            <w:vAlign w:val="center"/>
          </w:tcPr>
          <w:p w14:paraId="11607388"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3C3CEA6B"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07F9E5B0" w14:textId="77777777" w:rsidR="004D335A" w:rsidRPr="00344BF0" w:rsidRDefault="004D335A" w:rsidP="00DA6303">
            <w:pPr>
              <w:spacing w:after="0" w:line="240" w:lineRule="auto"/>
              <w:jc w:val="center"/>
              <w:rPr>
                <w:sz w:val="16"/>
                <w:szCs w:val="20"/>
              </w:rPr>
            </w:pPr>
            <w:r w:rsidRPr="00344BF0">
              <w:rPr>
                <w:sz w:val="16"/>
                <w:szCs w:val="20"/>
              </w:rPr>
              <w:t>SUBSEQUENTE</w:t>
            </w:r>
          </w:p>
          <w:p w14:paraId="18ED4A1C"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6240DE59" w14:textId="77777777" w:rsidR="004D335A" w:rsidRPr="00344BF0" w:rsidRDefault="004D335A" w:rsidP="00DA6303">
            <w:pPr>
              <w:spacing w:after="0" w:line="240" w:lineRule="auto"/>
              <w:jc w:val="center"/>
              <w:rPr>
                <w:sz w:val="16"/>
                <w:szCs w:val="20"/>
              </w:rPr>
            </w:pPr>
            <w:r w:rsidRPr="00344BF0">
              <w:rPr>
                <w:sz w:val="16"/>
                <w:szCs w:val="20"/>
              </w:rPr>
              <w:t>1320</w:t>
            </w:r>
          </w:p>
        </w:tc>
        <w:tc>
          <w:tcPr>
            <w:tcW w:w="312" w:type="pct"/>
            <w:shd w:val="clear" w:color="auto" w:fill="FFFFFF"/>
            <w:vAlign w:val="center"/>
          </w:tcPr>
          <w:p w14:paraId="6D9EF5CA"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06483116" w14:textId="77777777" w:rsidR="004D335A" w:rsidRPr="00344BF0" w:rsidRDefault="004D335A" w:rsidP="00DA6303">
            <w:pPr>
              <w:spacing w:after="0" w:line="240" w:lineRule="auto"/>
              <w:jc w:val="center"/>
              <w:rPr>
                <w:sz w:val="16"/>
                <w:szCs w:val="20"/>
              </w:rPr>
            </w:pPr>
            <w:r w:rsidRPr="00344BF0">
              <w:rPr>
                <w:sz w:val="16"/>
                <w:szCs w:val="20"/>
              </w:rPr>
              <w:t>1720</w:t>
            </w:r>
          </w:p>
        </w:tc>
        <w:tc>
          <w:tcPr>
            <w:tcW w:w="789" w:type="pct"/>
            <w:shd w:val="clear" w:color="auto" w:fill="FFFFFF"/>
            <w:vAlign w:val="center"/>
          </w:tcPr>
          <w:p w14:paraId="1A8FBF48"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17AA0008" w14:textId="77777777" w:rsidR="004D335A" w:rsidRPr="00344BF0" w:rsidRDefault="004D335A" w:rsidP="00DA6303">
            <w:pPr>
              <w:spacing w:after="0" w:line="240" w:lineRule="auto"/>
              <w:rPr>
                <w:b/>
                <w:sz w:val="16"/>
                <w:szCs w:val="20"/>
              </w:rPr>
            </w:pPr>
            <w:r w:rsidRPr="00344BF0">
              <w:rPr>
                <w:b/>
                <w:sz w:val="16"/>
                <w:szCs w:val="20"/>
              </w:rPr>
              <w:t>Aprovado pela Resolução Nº 087 do CONSUP de 23/12/2015.</w:t>
            </w:r>
          </w:p>
        </w:tc>
      </w:tr>
      <w:tr w:rsidR="004D335A" w:rsidRPr="00344BF0" w14:paraId="7C45E9E4" w14:textId="77777777" w:rsidTr="00DA6303">
        <w:trPr>
          <w:gridBefore w:val="1"/>
          <w:wBefore w:w="113" w:type="pct"/>
        </w:trPr>
        <w:tc>
          <w:tcPr>
            <w:tcW w:w="127" w:type="pct"/>
            <w:shd w:val="clear" w:color="auto" w:fill="FFFFFF"/>
            <w:vAlign w:val="center"/>
          </w:tcPr>
          <w:p w14:paraId="152AD643" w14:textId="77777777" w:rsidR="004D335A" w:rsidRPr="00344BF0" w:rsidRDefault="004D335A" w:rsidP="00DA6303">
            <w:pPr>
              <w:spacing w:after="0" w:line="240" w:lineRule="auto"/>
              <w:jc w:val="center"/>
              <w:rPr>
                <w:sz w:val="16"/>
                <w:szCs w:val="20"/>
              </w:rPr>
            </w:pPr>
            <w:r w:rsidRPr="00344BF0">
              <w:rPr>
                <w:sz w:val="16"/>
                <w:szCs w:val="20"/>
              </w:rPr>
              <w:t>18</w:t>
            </w:r>
          </w:p>
        </w:tc>
        <w:tc>
          <w:tcPr>
            <w:tcW w:w="689" w:type="pct"/>
            <w:shd w:val="clear" w:color="auto" w:fill="FFFFFF"/>
            <w:vAlign w:val="center"/>
          </w:tcPr>
          <w:p w14:paraId="276A73BA"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39E66091"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561364C7" w14:textId="77777777" w:rsidR="004D335A" w:rsidRPr="00344BF0" w:rsidRDefault="004D335A" w:rsidP="00DA6303">
            <w:pPr>
              <w:spacing w:after="0" w:line="240" w:lineRule="auto"/>
              <w:jc w:val="center"/>
              <w:rPr>
                <w:sz w:val="16"/>
                <w:szCs w:val="20"/>
              </w:rPr>
            </w:pPr>
            <w:r w:rsidRPr="00344BF0">
              <w:rPr>
                <w:sz w:val="16"/>
                <w:szCs w:val="20"/>
              </w:rPr>
              <w:t>INTEGRADA</w:t>
            </w:r>
          </w:p>
          <w:p w14:paraId="410E18C9" w14:textId="77777777" w:rsidR="004D335A" w:rsidRPr="00344BF0" w:rsidRDefault="004D335A" w:rsidP="00DA6303">
            <w:pPr>
              <w:spacing w:after="0" w:line="240" w:lineRule="auto"/>
              <w:jc w:val="center"/>
              <w:rPr>
                <w:b/>
                <w:sz w:val="16"/>
                <w:szCs w:val="20"/>
              </w:rPr>
            </w:pPr>
            <w:r w:rsidRPr="00344BF0">
              <w:rPr>
                <w:b/>
                <w:sz w:val="16"/>
                <w:szCs w:val="20"/>
              </w:rPr>
              <w:t>PROEJA</w:t>
            </w:r>
          </w:p>
          <w:p w14:paraId="54D99F79"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3BC7D799" w14:textId="77777777" w:rsidR="004D335A" w:rsidRPr="00344BF0" w:rsidRDefault="004D335A" w:rsidP="00DA6303">
            <w:pPr>
              <w:spacing w:after="0" w:line="240" w:lineRule="auto"/>
              <w:jc w:val="center"/>
              <w:rPr>
                <w:sz w:val="16"/>
                <w:szCs w:val="20"/>
              </w:rPr>
            </w:pPr>
            <w:r w:rsidRPr="00344BF0">
              <w:rPr>
                <w:sz w:val="16"/>
                <w:szCs w:val="20"/>
              </w:rPr>
              <w:t>2680</w:t>
            </w:r>
          </w:p>
        </w:tc>
        <w:tc>
          <w:tcPr>
            <w:tcW w:w="312" w:type="pct"/>
            <w:shd w:val="clear" w:color="auto" w:fill="FFFFFF"/>
            <w:vAlign w:val="center"/>
          </w:tcPr>
          <w:p w14:paraId="7CA6DEF9"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8C4E0DB" w14:textId="77777777" w:rsidR="004D335A" w:rsidRPr="00344BF0" w:rsidRDefault="004D335A" w:rsidP="00DA6303">
            <w:pPr>
              <w:spacing w:after="0" w:line="240" w:lineRule="auto"/>
              <w:jc w:val="center"/>
              <w:rPr>
                <w:sz w:val="16"/>
                <w:szCs w:val="20"/>
              </w:rPr>
            </w:pPr>
            <w:r w:rsidRPr="00344BF0">
              <w:rPr>
                <w:sz w:val="16"/>
                <w:szCs w:val="20"/>
              </w:rPr>
              <w:t>3080</w:t>
            </w:r>
          </w:p>
        </w:tc>
        <w:tc>
          <w:tcPr>
            <w:tcW w:w="789" w:type="pct"/>
            <w:shd w:val="clear" w:color="auto" w:fill="FFFFFF"/>
            <w:vAlign w:val="center"/>
          </w:tcPr>
          <w:p w14:paraId="23F308B4" w14:textId="77777777" w:rsidR="004D335A" w:rsidRPr="00344BF0" w:rsidRDefault="004D335A" w:rsidP="00DA6303">
            <w:pPr>
              <w:spacing w:after="0" w:line="240" w:lineRule="auto"/>
              <w:jc w:val="center"/>
              <w:rPr>
                <w:sz w:val="16"/>
                <w:szCs w:val="20"/>
              </w:rPr>
            </w:pPr>
            <w:r w:rsidRPr="00344BF0">
              <w:rPr>
                <w:sz w:val="16"/>
                <w:szCs w:val="20"/>
              </w:rPr>
              <w:t>5 Semestres</w:t>
            </w:r>
          </w:p>
        </w:tc>
        <w:tc>
          <w:tcPr>
            <w:tcW w:w="807" w:type="pct"/>
            <w:shd w:val="clear" w:color="auto" w:fill="FFFFFF"/>
            <w:vAlign w:val="center"/>
          </w:tcPr>
          <w:p w14:paraId="3DA19E62" w14:textId="77777777" w:rsidR="004D335A" w:rsidRPr="00344BF0" w:rsidRDefault="004D335A" w:rsidP="00DA6303">
            <w:pPr>
              <w:spacing w:after="0" w:line="240" w:lineRule="auto"/>
              <w:rPr>
                <w:b/>
                <w:sz w:val="16"/>
                <w:szCs w:val="20"/>
              </w:rPr>
            </w:pPr>
            <w:r w:rsidRPr="00344BF0">
              <w:rPr>
                <w:b/>
                <w:sz w:val="16"/>
                <w:szCs w:val="20"/>
              </w:rPr>
              <w:t>Aprovado pela Resolução Nº 15 do CONSUP de 25/05/2016.</w:t>
            </w:r>
          </w:p>
        </w:tc>
      </w:tr>
      <w:tr w:rsidR="004D335A" w:rsidRPr="00344BF0" w14:paraId="3FAAF82F" w14:textId="77777777" w:rsidTr="00DA6303">
        <w:trPr>
          <w:gridBefore w:val="1"/>
          <w:wBefore w:w="113" w:type="pct"/>
        </w:trPr>
        <w:tc>
          <w:tcPr>
            <w:tcW w:w="127" w:type="pct"/>
            <w:shd w:val="clear" w:color="auto" w:fill="FFFFFF"/>
            <w:vAlign w:val="center"/>
          </w:tcPr>
          <w:p w14:paraId="212ADD4C" w14:textId="77777777" w:rsidR="004D335A" w:rsidRPr="00344BF0" w:rsidRDefault="004D335A" w:rsidP="00DA6303">
            <w:pPr>
              <w:spacing w:after="0" w:line="240" w:lineRule="auto"/>
              <w:jc w:val="center"/>
              <w:rPr>
                <w:sz w:val="16"/>
                <w:szCs w:val="20"/>
              </w:rPr>
            </w:pPr>
            <w:r w:rsidRPr="00344BF0">
              <w:rPr>
                <w:sz w:val="16"/>
                <w:szCs w:val="20"/>
              </w:rPr>
              <w:t>19</w:t>
            </w:r>
          </w:p>
        </w:tc>
        <w:tc>
          <w:tcPr>
            <w:tcW w:w="689" w:type="pct"/>
            <w:shd w:val="clear" w:color="auto" w:fill="FFFFFF"/>
            <w:vAlign w:val="center"/>
          </w:tcPr>
          <w:p w14:paraId="04785DB1"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18AF01CE"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0CE4FFA6" w14:textId="77777777" w:rsidR="004D335A" w:rsidRPr="00344BF0" w:rsidRDefault="004D335A" w:rsidP="00DA6303">
            <w:pPr>
              <w:spacing w:after="0" w:line="240" w:lineRule="auto"/>
              <w:jc w:val="center"/>
              <w:rPr>
                <w:sz w:val="16"/>
                <w:szCs w:val="20"/>
              </w:rPr>
            </w:pPr>
            <w:r w:rsidRPr="00344BF0">
              <w:rPr>
                <w:sz w:val="16"/>
                <w:szCs w:val="20"/>
              </w:rPr>
              <w:t>INTEGRADA</w:t>
            </w:r>
          </w:p>
          <w:p w14:paraId="4830458B" w14:textId="77777777" w:rsidR="004D335A" w:rsidRPr="00344BF0" w:rsidRDefault="004D335A" w:rsidP="00DA6303">
            <w:pPr>
              <w:spacing w:after="0" w:line="240" w:lineRule="auto"/>
              <w:jc w:val="center"/>
              <w:rPr>
                <w:b/>
                <w:sz w:val="16"/>
                <w:szCs w:val="20"/>
              </w:rPr>
            </w:pPr>
            <w:r w:rsidRPr="00344BF0">
              <w:rPr>
                <w:b/>
                <w:sz w:val="16"/>
                <w:szCs w:val="20"/>
              </w:rPr>
              <w:t>PROEJA</w:t>
            </w:r>
          </w:p>
          <w:p w14:paraId="7EE8AED9"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3F88B45E" w14:textId="77777777" w:rsidR="004D335A" w:rsidRPr="00344BF0" w:rsidRDefault="004D335A" w:rsidP="00DA6303">
            <w:pPr>
              <w:spacing w:line="240" w:lineRule="auto"/>
              <w:jc w:val="center"/>
              <w:rPr>
                <w:sz w:val="16"/>
                <w:szCs w:val="20"/>
              </w:rPr>
            </w:pPr>
            <w:r w:rsidRPr="00344BF0">
              <w:rPr>
                <w:sz w:val="16"/>
                <w:szCs w:val="20"/>
              </w:rPr>
              <w:t>2680</w:t>
            </w:r>
          </w:p>
        </w:tc>
        <w:tc>
          <w:tcPr>
            <w:tcW w:w="312" w:type="pct"/>
            <w:shd w:val="clear" w:color="auto" w:fill="FFFFFF"/>
            <w:vAlign w:val="center"/>
          </w:tcPr>
          <w:p w14:paraId="7A7C4599" w14:textId="77777777" w:rsidR="004D335A" w:rsidRPr="00344BF0" w:rsidRDefault="004D335A" w:rsidP="00DA6303">
            <w:pPr>
              <w:spacing w:line="240" w:lineRule="auto"/>
              <w:jc w:val="center"/>
              <w:rPr>
                <w:sz w:val="16"/>
                <w:szCs w:val="20"/>
              </w:rPr>
            </w:pPr>
            <w:r w:rsidRPr="00344BF0">
              <w:rPr>
                <w:sz w:val="16"/>
                <w:szCs w:val="20"/>
              </w:rPr>
              <w:t>400</w:t>
            </w:r>
          </w:p>
        </w:tc>
        <w:tc>
          <w:tcPr>
            <w:tcW w:w="340" w:type="pct"/>
            <w:shd w:val="clear" w:color="auto" w:fill="FFFFFF"/>
            <w:vAlign w:val="center"/>
          </w:tcPr>
          <w:p w14:paraId="0C86FB6B" w14:textId="77777777" w:rsidR="004D335A" w:rsidRPr="00344BF0" w:rsidRDefault="004D335A" w:rsidP="00DA6303">
            <w:pPr>
              <w:spacing w:line="240" w:lineRule="auto"/>
              <w:jc w:val="center"/>
              <w:rPr>
                <w:sz w:val="16"/>
                <w:szCs w:val="20"/>
              </w:rPr>
            </w:pPr>
            <w:r w:rsidRPr="00344BF0">
              <w:rPr>
                <w:sz w:val="16"/>
                <w:szCs w:val="20"/>
              </w:rPr>
              <w:t>3080</w:t>
            </w:r>
          </w:p>
        </w:tc>
        <w:tc>
          <w:tcPr>
            <w:tcW w:w="789" w:type="pct"/>
            <w:shd w:val="clear" w:color="auto" w:fill="FFFFFF"/>
            <w:vAlign w:val="center"/>
          </w:tcPr>
          <w:p w14:paraId="3167DCA9" w14:textId="77777777" w:rsidR="004D335A" w:rsidRPr="00344BF0" w:rsidRDefault="004D335A" w:rsidP="00DA6303">
            <w:pPr>
              <w:spacing w:line="240" w:lineRule="auto"/>
              <w:jc w:val="center"/>
              <w:rPr>
                <w:sz w:val="16"/>
                <w:szCs w:val="20"/>
              </w:rPr>
            </w:pPr>
            <w:r w:rsidRPr="00344BF0">
              <w:rPr>
                <w:sz w:val="16"/>
                <w:szCs w:val="20"/>
              </w:rPr>
              <w:t>5 Semestres</w:t>
            </w:r>
          </w:p>
        </w:tc>
        <w:tc>
          <w:tcPr>
            <w:tcW w:w="807" w:type="pct"/>
            <w:shd w:val="clear" w:color="auto" w:fill="FFFFFF"/>
            <w:vAlign w:val="center"/>
          </w:tcPr>
          <w:p w14:paraId="78892059" w14:textId="77777777" w:rsidR="004D335A" w:rsidRPr="00344BF0" w:rsidRDefault="004D335A" w:rsidP="00DA6303">
            <w:pPr>
              <w:spacing w:after="0" w:line="240" w:lineRule="auto"/>
              <w:rPr>
                <w:b/>
                <w:sz w:val="16"/>
                <w:szCs w:val="20"/>
              </w:rPr>
            </w:pPr>
            <w:r w:rsidRPr="00344BF0">
              <w:rPr>
                <w:b/>
                <w:sz w:val="16"/>
                <w:szCs w:val="20"/>
              </w:rPr>
              <w:t>Aprovado pela Resolução Nº 15 do CONSUP de 25/05/2016.</w:t>
            </w:r>
          </w:p>
        </w:tc>
      </w:tr>
      <w:tr w:rsidR="004D335A" w:rsidRPr="00344BF0" w14:paraId="7522F7D1" w14:textId="77777777" w:rsidTr="00DA6303">
        <w:trPr>
          <w:gridBefore w:val="1"/>
          <w:wBefore w:w="113" w:type="pct"/>
        </w:trPr>
        <w:tc>
          <w:tcPr>
            <w:tcW w:w="127" w:type="pct"/>
            <w:shd w:val="clear" w:color="auto" w:fill="FFFFFF"/>
            <w:vAlign w:val="center"/>
          </w:tcPr>
          <w:p w14:paraId="1CFFF4AC" w14:textId="77777777" w:rsidR="004D335A" w:rsidRPr="00344BF0" w:rsidRDefault="004D335A" w:rsidP="00DA6303">
            <w:pPr>
              <w:spacing w:after="0" w:line="240" w:lineRule="auto"/>
              <w:jc w:val="center"/>
              <w:rPr>
                <w:sz w:val="16"/>
                <w:szCs w:val="20"/>
              </w:rPr>
            </w:pPr>
            <w:r w:rsidRPr="00344BF0">
              <w:rPr>
                <w:sz w:val="16"/>
                <w:szCs w:val="20"/>
              </w:rPr>
              <w:t>20</w:t>
            </w:r>
          </w:p>
        </w:tc>
        <w:tc>
          <w:tcPr>
            <w:tcW w:w="689" w:type="pct"/>
            <w:shd w:val="clear" w:color="auto" w:fill="FFFFFF"/>
            <w:vAlign w:val="center"/>
          </w:tcPr>
          <w:p w14:paraId="225A3CE8" w14:textId="77777777" w:rsidR="004D335A" w:rsidRPr="00344BF0" w:rsidRDefault="004D335A" w:rsidP="00DA6303">
            <w:pPr>
              <w:spacing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7ADF62A0"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66D785DD" w14:textId="77777777" w:rsidR="004D335A" w:rsidRPr="00344BF0" w:rsidRDefault="004D335A" w:rsidP="00DA6303">
            <w:pPr>
              <w:spacing w:after="0" w:line="240" w:lineRule="auto"/>
              <w:jc w:val="center"/>
              <w:rPr>
                <w:sz w:val="16"/>
                <w:szCs w:val="20"/>
              </w:rPr>
            </w:pPr>
            <w:r w:rsidRPr="00344BF0">
              <w:rPr>
                <w:sz w:val="16"/>
                <w:szCs w:val="20"/>
              </w:rPr>
              <w:t>CONCOMITANTE</w:t>
            </w:r>
          </w:p>
          <w:p w14:paraId="7537654B" w14:textId="77777777" w:rsidR="004D335A" w:rsidRPr="00344BF0" w:rsidRDefault="004D335A" w:rsidP="00DA6303">
            <w:pPr>
              <w:spacing w:after="0" w:line="240" w:lineRule="auto"/>
              <w:jc w:val="center"/>
              <w:rPr>
                <w:b/>
                <w:sz w:val="16"/>
                <w:szCs w:val="20"/>
              </w:rPr>
            </w:pPr>
            <w:r w:rsidRPr="00344BF0">
              <w:rPr>
                <w:b/>
                <w:sz w:val="16"/>
                <w:szCs w:val="20"/>
              </w:rPr>
              <w:t>PRONATEC</w:t>
            </w:r>
          </w:p>
          <w:p w14:paraId="6935F1AB"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55851E09"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6EDE3534"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5DAC0858"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2BC90CEF"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vAlign w:val="center"/>
          </w:tcPr>
          <w:p w14:paraId="5B01F50E" w14:textId="77777777" w:rsidR="004D335A" w:rsidRPr="00344BF0" w:rsidRDefault="004D335A" w:rsidP="00DA6303">
            <w:pPr>
              <w:spacing w:line="240" w:lineRule="auto"/>
              <w:rPr>
                <w:b/>
                <w:sz w:val="16"/>
                <w:szCs w:val="20"/>
              </w:rPr>
            </w:pPr>
            <w:r w:rsidRPr="00344BF0">
              <w:rPr>
                <w:b/>
                <w:sz w:val="16"/>
                <w:szCs w:val="20"/>
              </w:rPr>
              <w:t>Aprovado pela Resolução Nº 76 do CONSUP de 09/11/2015.</w:t>
            </w:r>
          </w:p>
        </w:tc>
      </w:tr>
      <w:tr w:rsidR="004D335A" w:rsidRPr="00344BF0" w14:paraId="54619255" w14:textId="77777777" w:rsidTr="00DA6303">
        <w:trPr>
          <w:gridBefore w:val="1"/>
          <w:wBefore w:w="113" w:type="pct"/>
        </w:trPr>
        <w:tc>
          <w:tcPr>
            <w:tcW w:w="127" w:type="pct"/>
            <w:shd w:val="clear" w:color="auto" w:fill="FFFFFF"/>
            <w:vAlign w:val="center"/>
          </w:tcPr>
          <w:p w14:paraId="598A160B" w14:textId="77777777" w:rsidR="004D335A" w:rsidRPr="00344BF0" w:rsidRDefault="004D335A" w:rsidP="00DA6303">
            <w:pPr>
              <w:spacing w:after="0" w:line="240" w:lineRule="auto"/>
              <w:jc w:val="center"/>
              <w:rPr>
                <w:sz w:val="16"/>
                <w:szCs w:val="20"/>
              </w:rPr>
            </w:pPr>
            <w:r w:rsidRPr="00344BF0">
              <w:rPr>
                <w:sz w:val="16"/>
                <w:szCs w:val="20"/>
              </w:rPr>
              <w:lastRenderedPageBreak/>
              <w:t>21</w:t>
            </w:r>
          </w:p>
        </w:tc>
        <w:tc>
          <w:tcPr>
            <w:tcW w:w="689" w:type="pct"/>
            <w:shd w:val="clear" w:color="auto" w:fill="FFFFFF"/>
            <w:vAlign w:val="center"/>
          </w:tcPr>
          <w:p w14:paraId="217C8D6C" w14:textId="77777777" w:rsidR="004D335A" w:rsidRPr="00344BF0" w:rsidRDefault="004D335A" w:rsidP="00DA6303">
            <w:pPr>
              <w:spacing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424A3184" w14:textId="77777777" w:rsidR="004D335A" w:rsidRPr="00344BF0" w:rsidRDefault="004D335A" w:rsidP="00DA6303">
            <w:pPr>
              <w:spacing w:after="0" w:line="240" w:lineRule="auto"/>
              <w:jc w:val="center"/>
              <w:rPr>
                <w:sz w:val="16"/>
                <w:szCs w:val="20"/>
              </w:rPr>
            </w:pPr>
            <w:r w:rsidRPr="00344BF0">
              <w:rPr>
                <w:sz w:val="16"/>
                <w:szCs w:val="20"/>
              </w:rPr>
              <w:t>Plástico</w:t>
            </w:r>
          </w:p>
        </w:tc>
        <w:tc>
          <w:tcPr>
            <w:tcW w:w="852" w:type="pct"/>
            <w:shd w:val="clear" w:color="auto" w:fill="FFFFFF"/>
            <w:vAlign w:val="center"/>
          </w:tcPr>
          <w:p w14:paraId="335A6128" w14:textId="77777777" w:rsidR="004D335A" w:rsidRPr="00344BF0" w:rsidRDefault="004D335A" w:rsidP="00DA6303">
            <w:pPr>
              <w:spacing w:after="0" w:line="240" w:lineRule="auto"/>
              <w:jc w:val="center"/>
              <w:rPr>
                <w:sz w:val="16"/>
                <w:szCs w:val="20"/>
              </w:rPr>
            </w:pPr>
            <w:r w:rsidRPr="00344BF0">
              <w:rPr>
                <w:sz w:val="16"/>
                <w:szCs w:val="20"/>
              </w:rPr>
              <w:t>CONCOMITANTE</w:t>
            </w:r>
          </w:p>
          <w:p w14:paraId="2D4E0AF5" w14:textId="77777777" w:rsidR="004D335A" w:rsidRPr="00344BF0" w:rsidRDefault="004D335A" w:rsidP="00DA6303">
            <w:pPr>
              <w:spacing w:after="0" w:line="240" w:lineRule="auto"/>
              <w:jc w:val="center"/>
              <w:rPr>
                <w:b/>
                <w:sz w:val="16"/>
                <w:szCs w:val="20"/>
              </w:rPr>
            </w:pPr>
            <w:r w:rsidRPr="00344BF0">
              <w:rPr>
                <w:b/>
                <w:sz w:val="16"/>
                <w:szCs w:val="20"/>
              </w:rPr>
              <w:t>PRONATEC</w:t>
            </w:r>
          </w:p>
          <w:p w14:paraId="26072129"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7A8FF8A9"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00435246"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31B80A0B"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7C660DD4"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722D7154"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3C0C913A" w14:textId="77777777" w:rsidTr="00DA6303">
        <w:trPr>
          <w:gridBefore w:val="1"/>
          <w:wBefore w:w="113" w:type="pct"/>
        </w:trPr>
        <w:tc>
          <w:tcPr>
            <w:tcW w:w="127" w:type="pct"/>
            <w:shd w:val="clear" w:color="auto" w:fill="FFFFFF"/>
            <w:vAlign w:val="center"/>
          </w:tcPr>
          <w:p w14:paraId="3E37B998" w14:textId="77777777" w:rsidR="004D335A" w:rsidRPr="00344BF0" w:rsidRDefault="004D335A" w:rsidP="00DA6303">
            <w:pPr>
              <w:spacing w:after="0" w:line="240" w:lineRule="auto"/>
              <w:jc w:val="center"/>
              <w:rPr>
                <w:sz w:val="16"/>
                <w:szCs w:val="20"/>
              </w:rPr>
            </w:pPr>
            <w:r w:rsidRPr="00344BF0">
              <w:rPr>
                <w:sz w:val="16"/>
                <w:szCs w:val="20"/>
              </w:rPr>
              <w:t>22</w:t>
            </w:r>
          </w:p>
        </w:tc>
        <w:tc>
          <w:tcPr>
            <w:tcW w:w="689" w:type="pct"/>
            <w:shd w:val="clear" w:color="auto" w:fill="FFFFFF"/>
            <w:vAlign w:val="center"/>
          </w:tcPr>
          <w:p w14:paraId="7AD7D993" w14:textId="77777777" w:rsidR="004D335A" w:rsidRPr="00344BF0" w:rsidRDefault="004D335A" w:rsidP="00DA6303">
            <w:pPr>
              <w:spacing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45C2E90B" w14:textId="77777777" w:rsidR="004D335A" w:rsidRPr="00344BF0" w:rsidRDefault="004D335A" w:rsidP="00DA6303">
            <w:pPr>
              <w:spacing w:after="0" w:line="240" w:lineRule="auto"/>
              <w:jc w:val="center"/>
              <w:rPr>
                <w:sz w:val="16"/>
                <w:szCs w:val="20"/>
              </w:rPr>
            </w:pPr>
            <w:r w:rsidRPr="00344BF0">
              <w:rPr>
                <w:sz w:val="16"/>
                <w:szCs w:val="20"/>
              </w:rPr>
              <w:t>Química</w:t>
            </w:r>
          </w:p>
        </w:tc>
        <w:tc>
          <w:tcPr>
            <w:tcW w:w="852" w:type="pct"/>
            <w:shd w:val="clear" w:color="auto" w:fill="FFFFFF"/>
            <w:vAlign w:val="center"/>
          </w:tcPr>
          <w:p w14:paraId="61732296" w14:textId="77777777" w:rsidR="004D335A" w:rsidRPr="00344BF0" w:rsidRDefault="004D335A" w:rsidP="00DA6303">
            <w:pPr>
              <w:spacing w:after="0" w:line="240" w:lineRule="auto"/>
              <w:jc w:val="center"/>
              <w:rPr>
                <w:sz w:val="16"/>
                <w:szCs w:val="20"/>
              </w:rPr>
            </w:pPr>
            <w:r w:rsidRPr="00344BF0">
              <w:rPr>
                <w:sz w:val="16"/>
                <w:szCs w:val="20"/>
              </w:rPr>
              <w:t>CONCOMITANTE</w:t>
            </w:r>
          </w:p>
          <w:p w14:paraId="1902BB4C" w14:textId="77777777" w:rsidR="004D335A" w:rsidRPr="00344BF0" w:rsidRDefault="004D335A" w:rsidP="00DA6303">
            <w:pPr>
              <w:spacing w:after="0" w:line="240" w:lineRule="auto"/>
              <w:jc w:val="center"/>
              <w:rPr>
                <w:b/>
                <w:sz w:val="16"/>
                <w:szCs w:val="20"/>
              </w:rPr>
            </w:pPr>
            <w:r w:rsidRPr="00344BF0">
              <w:rPr>
                <w:b/>
                <w:sz w:val="16"/>
                <w:szCs w:val="20"/>
              </w:rPr>
              <w:t>PRONATEC</w:t>
            </w:r>
          </w:p>
          <w:p w14:paraId="18D80E2E"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33A4BDB3"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520E3E57"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077A5FEF"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7CBEFC82"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vAlign w:val="center"/>
          </w:tcPr>
          <w:p w14:paraId="45E9F944" w14:textId="77777777" w:rsidR="004D335A" w:rsidRPr="00344BF0" w:rsidRDefault="004D335A" w:rsidP="00DA6303">
            <w:pPr>
              <w:spacing w:line="240" w:lineRule="auto"/>
              <w:rPr>
                <w:b/>
                <w:sz w:val="16"/>
                <w:szCs w:val="20"/>
              </w:rPr>
            </w:pPr>
            <w:r w:rsidRPr="00344BF0">
              <w:rPr>
                <w:b/>
                <w:sz w:val="16"/>
                <w:szCs w:val="20"/>
              </w:rPr>
              <w:t>Aprovado pela Resolução Nº 76 do CONSUP de 09/11/2015.</w:t>
            </w:r>
          </w:p>
        </w:tc>
      </w:tr>
      <w:tr w:rsidR="004D335A" w:rsidRPr="00344BF0" w14:paraId="6366D6CB" w14:textId="77777777" w:rsidTr="00DA6303">
        <w:trPr>
          <w:gridBefore w:val="1"/>
          <w:wBefore w:w="113" w:type="pct"/>
        </w:trPr>
        <w:tc>
          <w:tcPr>
            <w:tcW w:w="127" w:type="pct"/>
            <w:shd w:val="clear" w:color="auto" w:fill="FFFFFF"/>
            <w:vAlign w:val="center"/>
          </w:tcPr>
          <w:p w14:paraId="492C2AA6" w14:textId="77777777" w:rsidR="004D335A" w:rsidRPr="00344BF0" w:rsidRDefault="004D335A" w:rsidP="00DA6303">
            <w:pPr>
              <w:spacing w:after="0" w:line="240" w:lineRule="auto"/>
              <w:jc w:val="center"/>
              <w:rPr>
                <w:sz w:val="16"/>
                <w:szCs w:val="20"/>
              </w:rPr>
            </w:pPr>
            <w:r w:rsidRPr="00344BF0">
              <w:rPr>
                <w:sz w:val="16"/>
                <w:szCs w:val="20"/>
              </w:rPr>
              <w:t>23</w:t>
            </w:r>
          </w:p>
        </w:tc>
        <w:tc>
          <w:tcPr>
            <w:tcW w:w="689" w:type="pct"/>
            <w:shd w:val="clear" w:color="auto" w:fill="FFFFFF"/>
            <w:vAlign w:val="center"/>
          </w:tcPr>
          <w:p w14:paraId="3E6CEE35" w14:textId="77777777" w:rsidR="004D335A" w:rsidRPr="00344BF0" w:rsidRDefault="004D335A" w:rsidP="00DA6303">
            <w:pPr>
              <w:spacing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73FB412A"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08FFE744" w14:textId="77777777" w:rsidR="004D335A" w:rsidRPr="00344BF0" w:rsidRDefault="004D335A" w:rsidP="00DA6303">
            <w:pPr>
              <w:spacing w:after="0" w:line="240" w:lineRule="auto"/>
              <w:jc w:val="center"/>
              <w:rPr>
                <w:sz w:val="16"/>
                <w:szCs w:val="20"/>
              </w:rPr>
            </w:pPr>
            <w:r w:rsidRPr="00344BF0">
              <w:rPr>
                <w:sz w:val="16"/>
                <w:szCs w:val="20"/>
              </w:rPr>
              <w:t>CONCOMITANTE</w:t>
            </w:r>
          </w:p>
          <w:p w14:paraId="5C57CAAF" w14:textId="77777777" w:rsidR="004D335A" w:rsidRPr="00344BF0" w:rsidRDefault="004D335A" w:rsidP="00DA6303">
            <w:pPr>
              <w:spacing w:after="0" w:line="240" w:lineRule="auto"/>
              <w:jc w:val="center"/>
              <w:rPr>
                <w:b/>
                <w:sz w:val="16"/>
                <w:szCs w:val="20"/>
              </w:rPr>
            </w:pPr>
            <w:r w:rsidRPr="00344BF0">
              <w:rPr>
                <w:b/>
                <w:sz w:val="16"/>
                <w:szCs w:val="20"/>
              </w:rPr>
              <w:t>PRONATEC</w:t>
            </w:r>
          </w:p>
          <w:p w14:paraId="2F077125" w14:textId="77777777" w:rsidR="004D335A" w:rsidRPr="00344BF0" w:rsidRDefault="004D335A" w:rsidP="00DA6303">
            <w:pPr>
              <w:spacing w:line="240" w:lineRule="auto"/>
              <w:jc w:val="center"/>
              <w:rPr>
                <w:sz w:val="16"/>
                <w:szCs w:val="20"/>
              </w:rPr>
            </w:pPr>
            <w:r w:rsidRPr="00344BF0">
              <w:rPr>
                <w:sz w:val="16"/>
                <w:szCs w:val="20"/>
              </w:rPr>
              <w:t>2013</w:t>
            </w:r>
          </w:p>
        </w:tc>
        <w:tc>
          <w:tcPr>
            <w:tcW w:w="293" w:type="pct"/>
            <w:shd w:val="clear" w:color="auto" w:fill="FFFFFF"/>
            <w:vAlign w:val="center"/>
          </w:tcPr>
          <w:p w14:paraId="4B8C5C8D"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62C76B55"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176D7B1E"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5E18DC34"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vAlign w:val="center"/>
          </w:tcPr>
          <w:p w14:paraId="7AC49A78" w14:textId="77777777" w:rsidR="004D335A" w:rsidRPr="00344BF0" w:rsidRDefault="004D335A" w:rsidP="00DA6303">
            <w:pPr>
              <w:spacing w:after="0" w:line="240" w:lineRule="auto"/>
              <w:rPr>
                <w:sz w:val="16"/>
                <w:szCs w:val="20"/>
              </w:rPr>
            </w:pPr>
            <w:r w:rsidRPr="00344BF0">
              <w:rPr>
                <w:b/>
                <w:sz w:val="16"/>
                <w:szCs w:val="20"/>
              </w:rPr>
              <w:t>Aprovado pela Resolução Nº 060 do CONSUP de 12/12/2014.</w:t>
            </w:r>
          </w:p>
        </w:tc>
      </w:tr>
      <w:tr w:rsidR="004D335A" w:rsidRPr="00344BF0" w14:paraId="4884EFE4" w14:textId="77777777" w:rsidTr="00DA6303">
        <w:trPr>
          <w:gridBefore w:val="1"/>
          <w:wBefore w:w="113" w:type="pct"/>
        </w:trPr>
        <w:tc>
          <w:tcPr>
            <w:tcW w:w="127" w:type="pct"/>
            <w:shd w:val="clear" w:color="auto" w:fill="FFFFFF"/>
            <w:vAlign w:val="center"/>
          </w:tcPr>
          <w:p w14:paraId="7B4B047B" w14:textId="77777777" w:rsidR="004D335A" w:rsidRPr="00344BF0" w:rsidRDefault="004D335A" w:rsidP="00DA6303">
            <w:pPr>
              <w:spacing w:after="0" w:line="240" w:lineRule="auto"/>
              <w:jc w:val="center"/>
              <w:rPr>
                <w:sz w:val="16"/>
                <w:szCs w:val="20"/>
              </w:rPr>
            </w:pPr>
            <w:r w:rsidRPr="00344BF0">
              <w:rPr>
                <w:sz w:val="16"/>
                <w:szCs w:val="20"/>
              </w:rPr>
              <w:t>24</w:t>
            </w:r>
          </w:p>
        </w:tc>
        <w:tc>
          <w:tcPr>
            <w:tcW w:w="689" w:type="pct"/>
            <w:shd w:val="clear" w:color="auto" w:fill="FFFFFF"/>
            <w:vAlign w:val="center"/>
          </w:tcPr>
          <w:p w14:paraId="07F7E19E" w14:textId="77777777" w:rsidR="004D335A" w:rsidRPr="00344BF0" w:rsidRDefault="004D335A" w:rsidP="00DA6303">
            <w:pPr>
              <w:spacing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4B97127C" w14:textId="77777777" w:rsidR="004D335A" w:rsidRPr="00344BF0" w:rsidRDefault="004D335A" w:rsidP="00DA6303">
            <w:pPr>
              <w:spacing w:after="0" w:line="240" w:lineRule="auto"/>
              <w:jc w:val="center"/>
              <w:rPr>
                <w:sz w:val="16"/>
                <w:szCs w:val="20"/>
              </w:rPr>
            </w:pPr>
            <w:r w:rsidRPr="00344BF0">
              <w:rPr>
                <w:sz w:val="16"/>
                <w:szCs w:val="20"/>
              </w:rPr>
              <w:t>Biblioteconomia</w:t>
            </w:r>
          </w:p>
        </w:tc>
        <w:tc>
          <w:tcPr>
            <w:tcW w:w="852" w:type="pct"/>
            <w:shd w:val="clear" w:color="auto" w:fill="FFFFFF"/>
            <w:vAlign w:val="center"/>
          </w:tcPr>
          <w:p w14:paraId="7DACFFB3" w14:textId="77777777" w:rsidR="004D335A" w:rsidRPr="00344BF0" w:rsidRDefault="004D335A" w:rsidP="00DA6303">
            <w:pPr>
              <w:spacing w:after="0" w:line="240" w:lineRule="auto"/>
              <w:jc w:val="center"/>
              <w:rPr>
                <w:sz w:val="16"/>
                <w:szCs w:val="20"/>
              </w:rPr>
            </w:pPr>
            <w:r w:rsidRPr="00344BF0">
              <w:rPr>
                <w:sz w:val="16"/>
                <w:szCs w:val="20"/>
              </w:rPr>
              <w:t>CONCOMITANTE</w:t>
            </w:r>
          </w:p>
          <w:p w14:paraId="70DA825E" w14:textId="77777777" w:rsidR="004D335A" w:rsidRPr="00344BF0" w:rsidRDefault="004D335A" w:rsidP="00DA6303">
            <w:pPr>
              <w:spacing w:after="0" w:line="240" w:lineRule="auto"/>
              <w:jc w:val="center"/>
              <w:rPr>
                <w:b/>
                <w:sz w:val="16"/>
                <w:szCs w:val="20"/>
              </w:rPr>
            </w:pPr>
            <w:r w:rsidRPr="00344BF0">
              <w:rPr>
                <w:b/>
                <w:sz w:val="16"/>
                <w:szCs w:val="20"/>
              </w:rPr>
              <w:t>PRONATEC</w:t>
            </w:r>
          </w:p>
          <w:p w14:paraId="09C8323C" w14:textId="77777777" w:rsidR="004D335A" w:rsidRPr="00344BF0" w:rsidRDefault="004D335A" w:rsidP="00DA6303">
            <w:pPr>
              <w:spacing w:line="240" w:lineRule="auto"/>
              <w:jc w:val="center"/>
              <w:rPr>
                <w:sz w:val="16"/>
                <w:szCs w:val="20"/>
              </w:rPr>
            </w:pPr>
            <w:r w:rsidRPr="00344BF0">
              <w:rPr>
                <w:sz w:val="16"/>
                <w:szCs w:val="20"/>
              </w:rPr>
              <w:t>2015</w:t>
            </w:r>
          </w:p>
        </w:tc>
        <w:tc>
          <w:tcPr>
            <w:tcW w:w="293" w:type="pct"/>
            <w:shd w:val="clear" w:color="auto" w:fill="FFFFFF"/>
            <w:vAlign w:val="center"/>
          </w:tcPr>
          <w:p w14:paraId="603BD26E" w14:textId="77777777" w:rsidR="004D335A" w:rsidRPr="00344BF0" w:rsidRDefault="004D335A" w:rsidP="00DA6303">
            <w:pPr>
              <w:spacing w:line="240" w:lineRule="auto"/>
              <w:jc w:val="center"/>
              <w:rPr>
                <w:sz w:val="16"/>
                <w:szCs w:val="20"/>
              </w:rPr>
            </w:pPr>
            <w:r w:rsidRPr="00344BF0">
              <w:rPr>
                <w:sz w:val="16"/>
                <w:szCs w:val="20"/>
              </w:rPr>
              <w:t>800</w:t>
            </w:r>
          </w:p>
        </w:tc>
        <w:tc>
          <w:tcPr>
            <w:tcW w:w="312" w:type="pct"/>
            <w:shd w:val="clear" w:color="auto" w:fill="FFFFFF"/>
            <w:vAlign w:val="center"/>
          </w:tcPr>
          <w:p w14:paraId="7204AD5C"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387B95BD" w14:textId="77777777" w:rsidR="004D335A" w:rsidRPr="00344BF0" w:rsidRDefault="004D335A" w:rsidP="00DA6303">
            <w:pPr>
              <w:spacing w:line="240" w:lineRule="auto"/>
              <w:jc w:val="center"/>
              <w:rPr>
                <w:sz w:val="16"/>
                <w:szCs w:val="20"/>
              </w:rPr>
            </w:pPr>
            <w:r w:rsidRPr="00344BF0">
              <w:rPr>
                <w:sz w:val="16"/>
                <w:szCs w:val="20"/>
              </w:rPr>
              <w:t>1000</w:t>
            </w:r>
          </w:p>
        </w:tc>
        <w:tc>
          <w:tcPr>
            <w:tcW w:w="789" w:type="pct"/>
            <w:shd w:val="clear" w:color="auto" w:fill="FFFFFF"/>
            <w:vAlign w:val="center"/>
          </w:tcPr>
          <w:p w14:paraId="782C3C1D" w14:textId="77777777" w:rsidR="004D335A" w:rsidRPr="00344BF0" w:rsidRDefault="004D335A" w:rsidP="00DA6303">
            <w:pPr>
              <w:spacing w:line="240" w:lineRule="auto"/>
              <w:jc w:val="center"/>
              <w:rPr>
                <w:sz w:val="16"/>
                <w:szCs w:val="20"/>
              </w:rPr>
            </w:pPr>
            <w:r w:rsidRPr="00344BF0">
              <w:rPr>
                <w:sz w:val="16"/>
                <w:szCs w:val="20"/>
              </w:rPr>
              <w:t>02 semestres</w:t>
            </w:r>
          </w:p>
        </w:tc>
        <w:tc>
          <w:tcPr>
            <w:tcW w:w="807" w:type="pct"/>
            <w:shd w:val="clear" w:color="auto" w:fill="FFFFFF"/>
          </w:tcPr>
          <w:p w14:paraId="540B172D" w14:textId="77777777" w:rsidR="004D335A" w:rsidRPr="00344BF0" w:rsidRDefault="004D335A" w:rsidP="00DA6303">
            <w:pPr>
              <w:spacing w:line="240" w:lineRule="auto"/>
              <w:rPr>
                <w:b/>
                <w:sz w:val="16"/>
                <w:szCs w:val="20"/>
              </w:rPr>
            </w:pPr>
            <w:r w:rsidRPr="00344BF0">
              <w:rPr>
                <w:b/>
                <w:sz w:val="16"/>
                <w:szCs w:val="20"/>
              </w:rPr>
              <w:t>Aprovado pela Resolução Nº 76 do CONSUP de 09/11/2015.</w:t>
            </w:r>
          </w:p>
        </w:tc>
      </w:tr>
      <w:tr w:rsidR="004D335A" w:rsidRPr="00344BF0" w14:paraId="244565C1" w14:textId="77777777" w:rsidTr="00DA6303">
        <w:trPr>
          <w:gridBefore w:val="1"/>
          <w:wBefore w:w="113" w:type="pct"/>
        </w:trPr>
        <w:tc>
          <w:tcPr>
            <w:tcW w:w="127" w:type="pct"/>
            <w:shd w:val="clear" w:color="auto" w:fill="FFFFFF"/>
            <w:vAlign w:val="center"/>
          </w:tcPr>
          <w:p w14:paraId="2EF3CFCD" w14:textId="77777777" w:rsidR="004D335A" w:rsidRPr="00344BF0" w:rsidRDefault="004D335A" w:rsidP="00DA6303">
            <w:pPr>
              <w:spacing w:after="0" w:line="240" w:lineRule="auto"/>
              <w:jc w:val="center"/>
              <w:rPr>
                <w:sz w:val="16"/>
                <w:szCs w:val="20"/>
              </w:rPr>
            </w:pPr>
            <w:r w:rsidRPr="00344BF0">
              <w:rPr>
                <w:sz w:val="16"/>
                <w:szCs w:val="20"/>
              </w:rPr>
              <w:t>25</w:t>
            </w:r>
          </w:p>
        </w:tc>
        <w:tc>
          <w:tcPr>
            <w:tcW w:w="689" w:type="pct"/>
            <w:shd w:val="clear" w:color="auto" w:fill="FFFFFF"/>
            <w:vAlign w:val="center"/>
          </w:tcPr>
          <w:p w14:paraId="5A77BA5F" w14:textId="77777777" w:rsidR="004D335A" w:rsidRPr="00344BF0" w:rsidRDefault="004D335A" w:rsidP="00DA6303">
            <w:pPr>
              <w:spacing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3E35B29E" w14:textId="77777777" w:rsidR="004D335A" w:rsidRPr="00344BF0" w:rsidRDefault="004D335A" w:rsidP="00DA6303">
            <w:pPr>
              <w:spacing w:after="0" w:line="240" w:lineRule="auto"/>
              <w:jc w:val="center"/>
              <w:rPr>
                <w:sz w:val="16"/>
                <w:szCs w:val="20"/>
              </w:rPr>
            </w:pPr>
            <w:r w:rsidRPr="00344BF0">
              <w:rPr>
                <w:sz w:val="16"/>
                <w:szCs w:val="20"/>
              </w:rPr>
              <w:t xml:space="preserve">Secretaria Escolar </w:t>
            </w:r>
          </w:p>
        </w:tc>
        <w:tc>
          <w:tcPr>
            <w:tcW w:w="852" w:type="pct"/>
            <w:shd w:val="clear" w:color="auto" w:fill="FFFFFF"/>
            <w:vAlign w:val="center"/>
          </w:tcPr>
          <w:p w14:paraId="2D1224A7" w14:textId="77777777" w:rsidR="004D335A" w:rsidRPr="00344BF0" w:rsidRDefault="004D335A" w:rsidP="00DA6303">
            <w:pPr>
              <w:spacing w:after="0" w:line="240" w:lineRule="auto"/>
              <w:jc w:val="center"/>
              <w:rPr>
                <w:sz w:val="16"/>
                <w:szCs w:val="20"/>
              </w:rPr>
            </w:pPr>
            <w:r w:rsidRPr="00344BF0">
              <w:rPr>
                <w:sz w:val="16"/>
                <w:szCs w:val="20"/>
              </w:rPr>
              <w:t>SUBSEQUENTE</w:t>
            </w:r>
          </w:p>
          <w:p w14:paraId="2C14D88F" w14:textId="77777777" w:rsidR="004D335A" w:rsidRPr="00344BF0" w:rsidRDefault="004D335A" w:rsidP="00DA6303">
            <w:pPr>
              <w:spacing w:after="0" w:line="240" w:lineRule="auto"/>
              <w:jc w:val="center"/>
              <w:rPr>
                <w:b/>
                <w:sz w:val="16"/>
                <w:szCs w:val="20"/>
              </w:rPr>
            </w:pPr>
            <w:r w:rsidRPr="00344BF0">
              <w:rPr>
                <w:b/>
                <w:sz w:val="16"/>
                <w:szCs w:val="20"/>
              </w:rPr>
              <w:t>EAD</w:t>
            </w:r>
          </w:p>
          <w:p w14:paraId="36C4C123"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53237BA" w14:textId="77777777" w:rsidR="004D335A" w:rsidRPr="00344BF0" w:rsidRDefault="004D335A" w:rsidP="00DA6303">
            <w:pPr>
              <w:spacing w:line="240" w:lineRule="auto"/>
              <w:jc w:val="center"/>
              <w:rPr>
                <w:sz w:val="16"/>
                <w:szCs w:val="20"/>
              </w:rPr>
            </w:pPr>
            <w:r w:rsidRPr="00344BF0">
              <w:rPr>
                <w:sz w:val="16"/>
                <w:szCs w:val="20"/>
              </w:rPr>
              <w:t>1230</w:t>
            </w:r>
          </w:p>
        </w:tc>
        <w:tc>
          <w:tcPr>
            <w:tcW w:w="312" w:type="pct"/>
            <w:shd w:val="clear" w:color="auto" w:fill="FFFFFF"/>
            <w:vAlign w:val="center"/>
          </w:tcPr>
          <w:p w14:paraId="6290B681"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64B66E31" w14:textId="77777777" w:rsidR="004D335A" w:rsidRPr="00344BF0" w:rsidRDefault="004D335A" w:rsidP="00DA6303">
            <w:pPr>
              <w:spacing w:line="240" w:lineRule="auto"/>
              <w:jc w:val="center"/>
              <w:rPr>
                <w:sz w:val="16"/>
                <w:szCs w:val="20"/>
              </w:rPr>
            </w:pPr>
            <w:r w:rsidRPr="00344BF0">
              <w:rPr>
                <w:sz w:val="16"/>
                <w:szCs w:val="20"/>
              </w:rPr>
              <w:t>1470</w:t>
            </w:r>
          </w:p>
        </w:tc>
        <w:tc>
          <w:tcPr>
            <w:tcW w:w="789" w:type="pct"/>
            <w:shd w:val="clear" w:color="auto" w:fill="FFFFFF"/>
            <w:vAlign w:val="center"/>
          </w:tcPr>
          <w:p w14:paraId="45AE4D41"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4AD68F54" w14:textId="77777777" w:rsidR="004D335A" w:rsidRPr="00344BF0" w:rsidRDefault="004D335A" w:rsidP="00DA6303">
            <w:pPr>
              <w:spacing w:line="240" w:lineRule="auto"/>
              <w:rPr>
                <w:b/>
                <w:sz w:val="16"/>
                <w:szCs w:val="20"/>
              </w:rPr>
            </w:pPr>
            <w:r w:rsidRPr="00344BF0">
              <w:rPr>
                <w:b/>
                <w:sz w:val="16"/>
                <w:szCs w:val="20"/>
              </w:rPr>
              <w:t>Aprovado pela Resolução Nº 76 do CONSUP de 18/05/2012.</w:t>
            </w:r>
          </w:p>
        </w:tc>
      </w:tr>
      <w:tr w:rsidR="004D335A" w:rsidRPr="00344BF0" w14:paraId="3E9C8294" w14:textId="77777777" w:rsidTr="00DA6303">
        <w:trPr>
          <w:gridBefore w:val="1"/>
          <w:wBefore w:w="113" w:type="pct"/>
        </w:trPr>
        <w:tc>
          <w:tcPr>
            <w:tcW w:w="127" w:type="pct"/>
            <w:shd w:val="clear" w:color="auto" w:fill="FFFFFF"/>
            <w:vAlign w:val="center"/>
          </w:tcPr>
          <w:p w14:paraId="155D6798" w14:textId="77777777" w:rsidR="004D335A" w:rsidRPr="00344BF0" w:rsidRDefault="004D335A" w:rsidP="00DA6303">
            <w:pPr>
              <w:spacing w:after="0" w:line="240" w:lineRule="auto"/>
              <w:jc w:val="center"/>
              <w:rPr>
                <w:sz w:val="16"/>
                <w:szCs w:val="20"/>
              </w:rPr>
            </w:pPr>
            <w:r w:rsidRPr="00344BF0">
              <w:rPr>
                <w:sz w:val="16"/>
                <w:szCs w:val="20"/>
              </w:rPr>
              <w:t>26</w:t>
            </w:r>
          </w:p>
        </w:tc>
        <w:tc>
          <w:tcPr>
            <w:tcW w:w="689" w:type="pct"/>
            <w:shd w:val="clear" w:color="auto" w:fill="FFFFFF"/>
            <w:vAlign w:val="center"/>
          </w:tcPr>
          <w:p w14:paraId="3B5BFAD3" w14:textId="77777777" w:rsidR="004D335A" w:rsidRPr="00344BF0" w:rsidRDefault="004D335A" w:rsidP="00DA6303">
            <w:pPr>
              <w:spacing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52B24ADD" w14:textId="77777777" w:rsidR="004D335A" w:rsidRPr="00344BF0" w:rsidRDefault="004D335A" w:rsidP="00DA6303">
            <w:pPr>
              <w:spacing w:after="0" w:line="240" w:lineRule="auto"/>
              <w:jc w:val="center"/>
              <w:rPr>
                <w:sz w:val="16"/>
                <w:szCs w:val="20"/>
              </w:rPr>
            </w:pPr>
            <w:r w:rsidRPr="00344BF0">
              <w:rPr>
                <w:sz w:val="16"/>
                <w:szCs w:val="20"/>
              </w:rPr>
              <w:t>Alimentação Escolar</w:t>
            </w:r>
          </w:p>
        </w:tc>
        <w:tc>
          <w:tcPr>
            <w:tcW w:w="852" w:type="pct"/>
            <w:shd w:val="clear" w:color="auto" w:fill="FFFFFF"/>
            <w:vAlign w:val="center"/>
          </w:tcPr>
          <w:p w14:paraId="1CEEF4CD" w14:textId="77777777" w:rsidR="004D335A" w:rsidRPr="00344BF0" w:rsidRDefault="004D335A" w:rsidP="00DA6303">
            <w:pPr>
              <w:spacing w:after="0" w:line="240" w:lineRule="auto"/>
              <w:jc w:val="center"/>
              <w:rPr>
                <w:sz w:val="16"/>
                <w:szCs w:val="20"/>
              </w:rPr>
            </w:pPr>
            <w:r w:rsidRPr="00344BF0">
              <w:rPr>
                <w:sz w:val="16"/>
                <w:szCs w:val="20"/>
              </w:rPr>
              <w:t>SUBSEQUENTE</w:t>
            </w:r>
          </w:p>
          <w:p w14:paraId="16322142" w14:textId="77777777" w:rsidR="004D335A" w:rsidRPr="00344BF0" w:rsidRDefault="004D335A" w:rsidP="00DA6303">
            <w:pPr>
              <w:spacing w:after="0" w:line="240" w:lineRule="auto"/>
              <w:jc w:val="center"/>
              <w:rPr>
                <w:b/>
                <w:sz w:val="16"/>
                <w:szCs w:val="20"/>
              </w:rPr>
            </w:pPr>
            <w:r w:rsidRPr="00344BF0">
              <w:rPr>
                <w:b/>
                <w:sz w:val="16"/>
                <w:szCs w:val="20"/>
              </w:rPr>
              <w:t>EAD</w:t>
            </w:r>
          </w:p>
          <w:p w14:paraId="1C32B11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FC00669" w14:textId="77777777" w:rsidR="004D335A" w:rsidRPr="00344BF0" w:rsidRDefault="004D335A" w:rsidP="00DA6303">
            <w:pPr>
              <w:spacing w:line="240" w:lineRule="auto"/>
              <w:jc w:val="center"/>
              <w:rPr>
                <w:sz w:val="16"/>
                <w:szCs w:val="20"/>
              </w:rPr>
            </w:pPr>
            <w:r w:rsidRPr="00344BF0">
              <w:rPr>
                <w:sz w:val="16"/>
                <w:szCs w:val="20"/>
              </w:rPr>
              <w:t>1230</w:t>
            </w:r>
          </w:p>
        </w:tc>
        <w:tc>
          <w:tcPr>
            <w:tcW w:w="312" w:type="pct"/>
            <w:shd w:val="clear" w:color="auto" w:fill="FFFFFF"/>
            <w:vAlign w:val="center"/>
          </w:tcPr>
          <w:p w14:paraId="64C2C22F"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1EA06F53" w14:textId="77777777" w:rsidR="004D335A" w:rsidRPr="00344BF0" w:rsidRDefault="004D335A" w:rsidP="00DA6303">
            <w:pPr>
              <w:spacing w:line="240" w:lineRule="auto"/>
              <w:jc w:val="center"/>
              <w:rPr>
                <w:sz w:val="16"/>
                <w:szCs w:val="20"/>
              </w:rPr>
            </w:pPr>
            <w:r w:rsidRPr="00344BF0">
              <w:rPr>
                <w:sz w:val="16"/>
                <w:szCs w:val="20"/>
              </w:rPr>
              <w:t>1470</w:t>
            </w:r>
          </w:p>
        </w:tc>
        <w:tc>
          <w:tcPr>
            <w:tcW w:w="789" w:type="pct"/>
            <w:shd w:val="clear" w:color="auto" w:fill="FFFFFF"/>
            <w:vAlign w:val="center"/>
          </w:tcPr>
          <w:p w14:paraId="0BDB8C5C"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00A46AA9" w14:textId="77777777" w:rsidR="004D335A" w:rsidRPr="00344BF0" w:rsidRDefault="004D335A" w:rsidP="00DA6303">
            <w:pPr>
              <w:spacing w:line="240" w:lineRule="auto"/>
              <w:rPr>
                <w:b/>
                <w:sz w:val="16"/>
                <w:szCs w:val="20"/>
              </w:rPr>
            </w:pPr>
            <w:r w:rsidRPr="00344BF0">
              <w:rPr>
                <w:b/>
                <w:sz w:val="16"/>
                <w:szCs w:val="20"/>
              </w:rPr>
              <w:t>Aprovado pela Resolução Nº 76 do CONSUP de 18/05/2012.</w:t>
            </w:r>
          </w:p>
        </w:tc>
      </w:tr>
      <w:tr w:rsidR="004D335A" w:rsidRPr="00344BF0" w14:paraId="52E143F9" w14:textId="77777777" w:rsidTr="00DA6303">
        <w:trPr>
          <w:gridBefore w:val="1"/>
          <w:wBefore w:w="113" w:type="pct"/>
        </w:trPr>
        <w:tc>
          <w:tcPr>
            <w:tcW w:w="127" w:type="pct"/>
            <w:shd w:val="clear" w:color="auto" w:fill="FFFFFF"/>
            <w:vAlign w:val="center"/>
          </w:tcPr>
          <w:p w14:paraId="154A2F8D" w14:textId="77777777" w:rsidR="004D335A" w:rsidRPr="00344BF0" w:rsidRDefault="004D335A" w:rsidP="00DA6303">
            <w:pPr>
              <w:spacing w:after="0" w:line="240" w:lineRule="auto"/>
              <w:jc w:val="center"/>
              <w:rPr>
                <w:sz w:val="16"/>
                <w:szCs w:val="20"/>
              </w:rPr>
            </w:pPr>
            <w:r w:rsidRPr="00344BF0">
              <w:rPr>
                <w:sz w:val="16"/>
                <w:szCs w:val="20"/>
              </w:rPr>
              <w:t>27</w:t>
            </w:r>
          </w:p>
        </w:tc>
        <w:tc>
          <w:tcPr>
            <w:tcW w:w="689" w:type="pct"/>
            <w:shd w:val="clear" w:color="auto" w:fill="FFFFFF"/>
            <w:vAlign w:val="center"/>
          </w:tcPr>
          <w:p w14:paraId="5A0EF39C" w14:textId="77777777" w:rsidR="004D335A" w:rsidRPr="00344BF0" w:rsidRDefault="004D335A" w:rsidP="00DA6303">
            <w:pPr>
              <w:spacing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0AA49B24" w14:textId="77777777" w:rsidR="004D335A" w:rsidRPr="00344BF0" w:rsidRDefault="004D335A" w:rsidP="00DA6303">
            <w:pPr>
              <w:spacing w:after="0" w:line="240" w:lineRule="auto"/>
              <w:jc w:val="center"/>
              <w:rPr>
                <w:sz w:val="16"/>
                <w:szCs w:val="20"/>
              </w:rPr>
            </w:pPr>
            <w:r w:rsidRPr="00344BF0">
              <w:rPr>
                <w:sz w:val="16"/>
                <w:szCs w:val="20"/>
              </w:rPr>
              <w:t>Infraestrutura</w:t>
            </w:r>
          </w:p>
        </w:tc>
        <w:tc>
          <w:tcPr>
            <w:tcW w:w="852" w:type="pct"/>
            <w:shd w:val="clear" w:color="auto" w:fill="FFFFFF"/>
            <w:vAlign w:val="center"/>
          </w:tcPr>
          <w:p w14:paraId="67E06408" w14:textId="77777777" w:rsidR="004D335A" w:rsidRPr="00344BF0" w:rsidRDefault="004D335A" w:rsidP="00DA6303">
            <w:pPr>
              <w:spacing w:after="0" w:line="240" w:lineRule="auto"/>
              <w:jc w:val="center"/>
              <w:rPr>
                <w:sz w:val="16"/>
                <w:szCs w:val="20"/>
              </w:rPr>
            </w:pPr>
            <w:r w:rsidRPr="00344BF0">
              <w:rPr>
                <w:sz w:val="16"/>
                <w:szCs w:val="20"/>
              </w:rPr>
              <w:t>SUBSEQUENTE</w:t>
            </w:r>
          </w:p>
          <w:p w14:paraId="266A6A57" w14:textId="77777777" w:rsidR="004D335A" w:rsidRPr="00344BF0" w:rsidRDefault="004D335A" w:rsidP="00DA6303">
            <w:pPr>
              <w:spacing w:after="0" w:line="240" w:lineRule="auto"/>
              <w:jc w:val="center"/>
              <w:rPr>
                <w:b/>
                <w:sz w:val="16"/>
                <w:szCs w:val="20"/>
              </w:rPr>
            </w:pPr>
            <w:r w:rsidRPr="00344BF0">
              <w:rPr>
                <w:b/>
                <w:sz w:val="16"/>
                <w:szCs w:val="20"/>
              </w:rPr>
              <w:t>EAD</w:t>
            </w:r>
          </w:p>
          <w:p w14:paraId="5B7E408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57D77D9" w14:textId="77777777" w:rsidR="004D335A" w:rsidRPr="00344BF0" w:rsidRDefault="004D335A" w:rsidP="00DA6303">
            <w:pPr>
              <w:spacing w:line="240" w:lineRule="auto"/>
              <w:jc w:val="center"/>
              <w:rPr>
                <w:sz w:val="16"/>
                <w:szCs w:val="20"/>
              </w:rPr>
            </w:pPr>
            <w:r w:rsidRPr="00344BF0">
              <w:rPr>
                <w:sz w:val="16"/>
                <w:szCs w:val="20"/>
              </w:rPr>
              <w:t>1230</w:t>
            </w:r>
          </w:p>
        </w:tc>
        <w:tc>
          <w:tcPr>
            <w:tcW w:w="312" w:type="pct"/>
            <w:shd w:val="clear" w:color="auto" w:fill="FFFFFF"/>
            <w:vAlign w:val="center"/>
          </w:tcPr>
          <w:p w14:paraId="096B714A"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79E5D2DC" w14:textId="77777777" w:rsidR="004D335A" w:rsidRPr="00344BF0" w:rsidRDefault="004D335A" w:rsidP="00DA6303">
            <w:pPr>
              <w:spacing w:line="240" w:lineRule="auto"/>
              <w:jc w:val="center"/>
              <w:rPr>
                <w:sz w:val="16"/>
                <w:szCs w:val="20"/>
              </w:rPr>
            </w:pPr>
            <w:r w:rsidRPr="00344BF0">
              <w:rPr>
                <w:sz w:val="16"/>
                <w:szCs w:val="20"/>
              </w:rPr>
              <w:t>1470</w:t>
            </w:r>
          </w:p>
        </w:tc>
        <w:tc>
          <w:tcPr>
            <w:tcW w:w="789" w:type="pct"/>
            <w:shd w:val="clear" w:color="auto" w:fill="FFFFFF"/>
            <w:vAlign w:val="center"/>
          </w:tcPr>
          <w:p w14:paraId="00D73DDC"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C6CBED1" w14:textId="77777777" w:rsidR="004D335A" w:rsidRPr="00344BF0" w:rsidRDefault="004D335A" w:rsidP="00DA6303">
            <w:pPr>
              <w:spacing w:line="240" w:lineRule="auto"/>
              <w:rPr>
                <w:b/>
                <w:sz w:val="16"/>
                <w:szCs w:val="20"/>
              </w:rPr>
            </w:pPr>
            <w:r w:rsidRPr="00344BF0">
              <w:rPr>
                <w:b/>
                <w:sz w:val="16"/>
                <w:szCs w:val="20"/>
              </w:rPr>
              <w:t>Aprovado pela Resolução Nº 08 do CONSUP de 01/03/2012.</w:t>
            </w:r>
          </w:p>
        </w:tc>
      </w:tr>
      <w:tr w:rsidR="004D335A" w:rsidRPr="00344BF0" w14:paraId="746EAED1" w14:textId="77777777" w:rsidTr="00DA6303">
        <w:trPr>
          <w:gridBefore w:val="1"/>
          <w:wBefore w:w="113" w:type="pct"/>
        </w:trPr>
        <w:tc>
          <w:tcPr>
            <w:tcW w:w="127" w:type="pct"/>
            <w:shd w:val="clear" w:color="auto" w:fill="FFFFFF"/>
            <w:vAlign w:val="center"/>
          </w:tcPr>
          <w:p w14:paraId="26F989EA" w14:textId="77777777" w:rsidR="004D335A" w:rsidRPr="00344BF0" w:rsidRDefault="004D335A" w:rsidP="00DA6303">
            <w:pPr>
              <w:spacing w:after="0" w:line="240" w:lineRule="auto"/>
              <w:jc w:val="center"/>
              <w:rPr>
                <w:sz w:val="16"/>
                <w:szCs w:val="20"/>
              </w:rPr>
            </w:pPr>
            <w:r w:rsidRPr="00344BF0">
              <w:rPr>
                <w:sz w:val="16"/>
                <w:szCs w:val="20"/>
              </w:rPr>
              <w:t>28</w:t>
            </w:r>
          </w:p>
        </w:tc>
        <w:tc>
          <w:tcPr>
            <w:tcW w:w="689" w:type="pct"/>
            <w:shd w:val="clear" w:color="auto" w:fill="FFFFFF"/>
            <w:vAlign w:val="center"/>
          </w:tcPr>
          <w:p w14:paraId="4E2CA368" w14:textId="77777777" w:rsidR="004D335A" w:rsidRPr="00344BF0" w:rsidRDefault="004D335A" w:rsidP="00DA6303">
            <w:pPr>
              <w:spacing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2185BEF9" w14:textId="77777777" w:rsidR="004D335A" w:rsidRPr="00344BF0" w:rsidRDefault="004D335A" w:rsidP="00DA6303">
            <w:pPr>
              <w:spacing w:after="0" w:line="240" w:lineRule="auto"/>
              <w:jc w:val="center"/>
              <w:rPr>
                <w:sz w:val="16"/>
                <w:szCs w:val="20"/>
              </w:rPr>
            </w:pPr>
            <w:r w:rsidRPr="00344BF0">
              <w:rPr>
                <w:sz w:val="16"/>
                <w:szCs w:val="20"/>
              </w:rPr>
              <w:t>Multimeios didáticos</w:t>
            </w:r>
          </w:p>
        </w:tc>
        <w:tc>
          <w:tcPr>
            <w:tcW w:w="852" w:type="pct"/>
            <w:shd w:val="clear" w:color="auto" w:fill="FFFFFF"/>
            <w:vAlign w:val="center"/>
          </w:tcPr>
          <w:p w14:paraId="22FC2968" w14:textId="77777777" w:rsidR="004D335A" w:rsidRPr="00344BF0" w:rsidRDefault="004D335A" w:rsidP="00DA6303">
            <w:pPr>
              <w:spacing w:after="0" w:line="240" w:lineRule="auto"/>
              <w:jc w:val="center"/>
              <w:rPr>
                <w:sz w:val="16"/>
                <w:szCs w:val="20"/>
              </w:rPr>
            </w:pPr>
            <w:r w:rsidRPr="00344BF0">
              <w:rPr>
                <w:sz w:val="16"/>
                <w:szCs w:val="20"/>
              </w:rPr>
              <w:t>SUBSEQUENTE</w:t>
            </w:r>
          </w:p>
          <w:p w14:paraId="3ECD312E" w14:textId="77777777" w:rsidR="004D335A" w:rsidRPr="00344BF0" w:rsidRDefault="004D335A" w:rsidP="00DA6303">
            <w:pPr>
              <w:spacing w:after="0" w:line="240" w:lineRule="auto"/>
              <w:jc w:val="center"/>
              <w:rPr>
                <w:b/>
                <w:sz w:val="16"/>
                <w:szCs w:val="20"/>
              </w:rPr>
            </w:pPr>
            <w:r w:rsidRPr="00344BF0">
              <w:rPr>
                <w:b/>
                <w:sz w:val="16"/>
                <w:szCs w:val="20"/>
              </w:rPr>
              <w:t>EAD</w:t>
            </w:r>
          </w:p>
          <w:p w14:paraId="60E4869A"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A0CBA6E" w14:textId="77777777" w:rsidR="004D335A" w:rsidRPr="00344BF0" w:rsidRDefault="004D335A" w:rsidP="00DA6303">
            <w:pPr>
              <w:spacing w:line="240" w:lineRule="auto"/>
              <w:jc w:val="center"/>
              <w:rPr>
                <w:sz w:val="16"/>
                <w:szCs w:val="20"/>
              </w:rPr>
            </w:pPr>
            <w:r w:rsidRPr="00344BF0">
              <w:rPr>
                <w:sz w:val="16"/>
                <w:szCs w:val="20"/>
              </w:rPr>
              <w:t>1230</w:t>
            </w:r>
          </w:p>
        </w:tc>
        <w:tc>
          <w:tcPr>
            <w:tcW w:w="312" w:type="pct"/>
            <w:shd w:val="clear" w:color="auto" w:fill="FFFFFF"/>
            <w:vAlign w:val="center"/>
          </w:tcPr>
          <w:p w14:paraId="1558EACD"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0F346FFA" w14:textId="77777777" w:rsidR="004D335A" w:rsidRPr="00344BF0" w:rsidRDefault="004D335A" w:rsidP="00DA6303">
            <w:pPr>
              <w:spacing w:line="240" w:lineRule="auto"/>
              <w:jc w:val="center"/>
              <w:rPr>
                <w:sz w:val="16"/>
                <w:szCs w:val="20"/>
              </w:rPr>
            </w:pPr>
            <w:r w:rsidRPr="00344BF0">
              <w:rPr>
                <w:sz w:val="16"/>
                <w:szCs w:val="20"/>
              </w:rPr>
              <w:t>1470</w:t>
            </w:r>
          </w:p>
        </w:tc>
        <w:tc>
          <w:tcPr>
            <w:tcW w:w="789" w:type="pct"/>
            <w:shd w:val="clear" w:color="auto" w:fill="FFFFFF"/>
            <w:vAlign w:val="center"/>
          </w:tcPr>
          <w:p w14:paraId="69B87175"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63E572B6" w14:textId="77777777" w:rsidR="004D335A" w:rsidRPr="00344BF0" w:rsidRDefault="004D335A" w:rsidP="00DA6303">
            <w:pPr>
              <w:spacing w:line="240" w:lineRule="auto"/>
              <w:rPr>
                <w:b/>
                <w:sz w:val="16"/>
                <w:szCs w:val="20"/>
              </w:rPr>
            </w:pPr>
            <w:r w:rsidRPr="00344BF0">
              <w:rPr>
                <w:b/>
                <w:sz w:val="16"/>
                <w:szCs w:val="20"/>
              </w:rPr>
              <w:t>Aprovado pela Resolução Nº 08 do CONSUP de 01/03/2012.</w:t>
            </w:r>
          </w:p>
        </w:tc>
      </w:tr>
      <w:tr w:rsidR="004D335A" w:rsidRPr="00344BF0" w14:paraId="53E10D80" w14:textId="77777777" w:rsidTr="00DA6303">
        <w:trPr>
          <w:gridBefore w:val="1"/>
          <w:wBefore w:w="113" w:type="pct"/>
        </w:trPr>
        <w:tc>
          <w:tcPr>
            <w:tcW w:w="127" w:type="pct"/>
            <w:shd w:val="clear" w:color="auto" w:fill="FFFFFF"/>
            <w:vAlign w:val="center"/>
          </w:tcPr>
          <w:p w14:paraId="55358E0C" w14:textId="77777777" w:rsidR="004D335A" w:rsidRPr="00344BF0" w:rsidRDefault="004D335A" w:rsidP="00DA6303">
            <w:pPr>
              <w:spacing w:after="0" w:line="240" w:lineRule="auto"/>
              <w:jc w:val="center"/>
              <w:rPr>
                <w:sz w:val="16"/>
                <w:szCs w:val="20"/>
              </w:rPr>
            </w:pPr>
            <w:r w:rsidRPr="00344BF0">
              <w:rPr>
                <w:sz w:val="16"/>
                <w:szCs w:val="20"/>
              </w:rPr>
              <w:t>29</w:t>
            </w:r>
          </w:p>
        </w:tc>
        <w:tc>
          <w:tcPr>
            <w:tcW w:w="689" w:type="pct"/>
            <w:shd w:val="clear" w:color="auto" w:fill="FFFFFF"/>
            <w:vAlign w:val="center"/>
          </w:tcPr>
          <w:p w14:paraId="02974199"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7FBC38E2"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2DF400B" w14:textId="77777777" w:rsidR="004D335A" w:rsidRPr="00344BF0" w:rsidRDefault="004D335A" w:rsidP="00DA6303">
            <w:pPr>
              <w:spacing w:after="0" w:line="240" w:lineRule="auto"/>
              <w:jc w:val="center"/>
              <w:rPr>
                <w:sz w:val="16"/>
                <w:szCs w:val="20"/>
              </w:rPr>
            </w:pPr>
            <w:r w:rsidRPr="00344BF0">
              <w:rPr>
                <w:sz w:val="16"/>
                <w:szCs w:val="20"/>
              </w:rPr>
              <w:t>INTEGRADA</w:t>
            </w:r>
          </w:p>
          <w:p w14:paraId="79A8E632"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5F940446" w14:textId="77777777" w:rsidR="004D335A" w:rsidRPr="00344BF0" w:rsidRDefault="004D335A" w:rsidP="00DA6303">
            <w:pPr>
              <w:spacing w:after="0" w:line="240" w:lineRule="auto"/>
              <w:jc w:val="center"/>
              <w:rPr>
                <w:sz w:val="16"/>
                <w:szCs w:val="20"/>
              </w:rPr>
            </w:pPr>
            <w:r w:rsidRPr="00344BF0">
              <w:rPr>
                <w:sz w:val="16"/>
                <w:szCs w:val="20"/>
              </w:rPr>
              <w:t>3640</w:t>
            </w:r>
          </w:p>
        </w:tc>
        <w:tc>
          <w:tcPr>
            <w:tcW w:w="312" w:type="pct"/>
            <w:shd w:val="clear" w:color="auto" w:fill="FFFFFF"/>
            <w:vAlign w:val="center"/>
          </w:tcPr>
          <w:p w14:paraId="4C74D1DD"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38A3DC5C" w14:textId="77777777" w:rsidR="004D335A" w:rsidRPr="00344BF0" w:rsidRDefault="004D335A" w:rsidP="00DA6303">
            <w:pPr>
              <w:spacing w:after="0" w:line="240" w:lineRule="auto"/>
              <w:jc w:val="center"/>
              <w:rPr>
                <w:sz w:val="16"/>
                <w:szCs w:val="20"/>
              </w:rPr>
            </w:pPr>
            <w:r w:rsidRPr="00344BF0">
              <w:rPr>
                <w:sz w:val="16"/>
                <w:szCs w:val="20"/>
              </w:rPr>
              <w:t>4040</w:t>
            </w:r>
          </w:p>
        </w:tc>
        <w:tc>
          <w:tcPr>
            <w:tcW w:w="789" w:type="pct"/>
            <w:shd w:val="clear" w:color="auto" w:fill="FFFFFF"/>
            <w:vAlign w:val="center"/>
          </w:tcPr>
          <w:p w14:paraId="01497D6F"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B5DADCA" w14:textId="77777777" w:rsidR="004D335A" w:rsidRPr="00344BF0" w:rsidRDefault="004D335A" w:rsidP="00DA6303">
            <w:pPr>
              <w:spacing w:after="0" w:line="240" w:lineRule="auto"/>
              <w:rPr>
                <w:sz w:val="16"/>
                <w:szCs w:val="20"/>
              </w:rPr>
            </w:pPr>
            <w:r w:rsidRPr="00344BF0">
              <w:rPr>
                <w:b/>
                <w:sz w:val="16"/>
                <w:szCs w:val="20"/>
              </w:rPr>
              <w:t>Aprovado pela Resolução Nº 053 do CONSUP de 26/12/2013.</w:t>
            </w:r>
          </w:p>
        </w:tc>
      </w:tr>
      <w:tr w:rsidR="004D335A" w:rsidRPr="00344BF0" w14:paraId="5FF828A1" w14:textId="77777777" w:rsidTr="00DA6303">
        <w:trPr>
          <w:gridBefore w:val="1"/>
          <w:wBefore w:w="113" w:type="pct"/>
        </w:trPr>
        <w:tc>
          <w:tcPr>
            <w:tcW w:w="127" w:type="pct"/>
            <w:shd w:val="clear" w:color="auto" w:fill="FFFFFF"/>
            <w:vAlign w:val="center"/>
          </w:tcPr>
          <w:p w14:paraId="7BCFDB43" w14:textId="77777777" w:rsidR="004D335A" w:rsidRPr="00344BF0" w:rsidRDefault="004D335A" w:rsidP="00DA6303">
            <w:pPr>
              <w:spacing w:after="0" w:line="240" w:lineRule="auto"/>
              <w:jc w:val="center"/>
              <w:rPr>
                <w:sz w:val="16"/>
                <w:szCs w:val="20"/>
              </w:rPr>
            </w:pPr>
            <w:r w:rsidRPr="00344BF0">
              <w:rPr>
                <w:sz w:val="16"/>
                <w:szCs w:val="20"/>
              </w:rPr>
              <w:t>30</w:t>
            </w:r>
          </w:p>
        </w:tc>
        <w:tc>
          <w:tcPr>
            <w:tcW w:w="689" w:type="pct"/>
            <w:shd w:val="clear" w:color="auto" w:fill="FFFFFF"/>
            <w:vAlign w:val="center"/>
          </w:tcPr>
          <w:p w14:paraId="701B8B87"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6BC4B359"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4216087" w14:textId="77777777" w:rsidR="004D335A" w:rsidRPr="00344BF0" w:rsidRDefault="004D335A" w:rsidP="00DA6303">
            <w:pPr>
              <w:spacing w:after="0" w:line="240" w:lineRule="auto"/>
              <w:jc w:val="center"/>
              <w:rPr>
                <w:sz w:val="16"/>
                <w:szCs w:val="20"/>
              </w:rPr>
            </w:pPr>
            <w:r w:rsidRPr="00344BF0">
              <w:rPr>
                <w:sz w:val="16"/>
                <w:szCs w:val="20"/>
              </w:rPr>
              <w:t>SUBSEQUENTE</w:t>
            </w:r>
          </w:p>
          <w:p w14:paraId="3F811D58"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574F8E03" w14:textId="77777777" w:rsidR="004D335A" w:rsidRPr="00344BF0" w:rsidRDefault="004D335A" w:rsidP="00DA6303">
            <w:pPr>
              <w:spacing w:after="0" w:line="240" w:lineRule="auto"/>
              <w:jc w:val="center"/>
              <w:rPr>
                <w:sz w:val="16"/>
                <w:szCs w:val="20"/>
              </w:rPr>
            </w:pPr>
            <w:r w:rsidRPr="00344BF0">
              <w:rPr>
                <w:sz w:val="16"/>
                <w:szCs w:val="20"/>
              </w:rPr>
              <w:t>1380</w:t>
            </w:r>
          </w:p>
        </w:tc>
        <w:tc>
          <w:tcPr>
            <w:tcW w:w="312" w:type="pct"/>
            <w:shd w:val="clear" w:color="auto" w:fill="FFFFFF"/>
            <w:vAlign w:val="center"/>
          </w:tcPr>
          <w:p w14:paraId="2207E926"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4882B67" w14:textId="77777777" w:rsidR="004D335A" w:rsidRPr="00344BF0" w:rsidRDefault="004D335A" w:rsidP="00DA6303">
            <w:pPr>
              <w:spacing w:after="0" w:line="240" w:lineRule="auto"/>
              <w:jc w:val="center"/>
              <w:rPr>
                <w:sz w:val="16"/>
                <w:szCs w:val="20"/>
              </w:rPr>
            </w:pPr>
            <w:r w:rsidRPr="00344BF0">
              <w:rPr>
                <w:sz w:val="16"/>
                <w:szCs w:val="20"/>
              </w:rPr>
              <w:t>1780</w:t>
            </w:r>
          </w:p>
        </w:tc>
        <w:tc>
          <w:tcPr>
            <w:tcW w:w="789" w:type="pct"/>
            <w:shd w:val="clear" w:color="auto" w:fill="FFFFFF"/>
            <w:vAlign w:val="center"/>
          </w:tcPr>
          <w:p w14:paraId="16F5C4AB"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6D869B13" w14:textId="77777777" w:rsidR="004D335A" w:rsidRPr="00344BF0" w:rsidRDefault="004D335A" w:rsidP="00DA6303">
            <w:pPr>
              <w:spacing w:after="0" w:line="240" w:lineRule="auto"/>
              <w:rPr>
                <w:sz w:val="16"/>
                <w:szCs w:val="20"/>
              </w:rPr>
            </w:pPr>
            <w:r w:rsidRPr="00344BF0">
              <w:rPr>
                <w:b/>
                <w:sz w:val="16"/>
                <w:szCs w:val="20"/>
              </w:rPr>
              <w:t>Aprovado pela Resolução Nº 053 do CONSUP de 26/12/2013.</w:t>
            </w:r>
          </w:p>
        </w:tc>
      </w:tr>
      <w:tr w:rsidR="004D335A" w:rsidRPr="00344BF0" w14:paraId="3956A703" w14:textId="77777777" w:rsidTr="00DA6303">
        <w:trPr>
          <w:gridBefore w:val="1"/>
          <w:wBefore w:w="113" w:type="pct"/>
        </w:trPr>
        <w:tc>
          <w:tcPr>
            <w:tcW w:w="127" w:type="pct"/>
            <w:shd w:val="clear" w:color="auto" w:fill="FFFFFF"/>
            <w:vAlign w:val="center"/>
          </w:tcPr>
          <w:p w14:paraId="4E3B84B9" w14:textId="77777777" w:rsidR="004D335A" w:rsidRPr="00344BF0" w:rsidRDefault="004D335A" w:rsidP="00DA6303">
            <w:pPr>
              <w:spacing w:after="0" w:line="240" w:lineRule="auto"/>
              <w:jc w:val="center"/>
              <w:rPr>
                <w:sz w:val="16"/>
                <w:szCs w:val="20"/>
              </w:rPr>
            </w:pPr>
            <w:r w:rsidRPr="00344BF0">
              <w:rPr>
                <w:sz w:val="16"/>
                <w:szCs w:val="20"/>
              </w:rPr>
              <w:t>31</w:t>
            </w:r>
          </w:p>
        </w:tc>
        <w:tc>
          <w:tcPr>
            <w:tcW w:w="689" w:type="pct"/>
            <w:shd w:val="clear" w:color="auto" w:fill="FFFFFF"/>
            <w:vAlign w:val="center"/>
          </w:tcPr>
          <w:p w14:paraId="5C5F9E0C"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5B3F2154"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1FEE6DBB" w14:textId="77777777" w:rsidR="004D335A" w:rsidRPr="00344BF0" w:rsidRDefault="004D335A" w:rsidP="00DA6303">
            <w:pPr>
              <w:spacing w:after="0" w:line="240" w:lineRule="auto"/>
              <w:jc w:val="center"/>
              <w:rPr>
                <w:sz w:val="16"/>
                <w:szCs w:val="20"/>
              </w:rPr>
            </w:pPr>
            <w:r w:rsidRPr="00344BF0">
              <w:rPr>
                <w:sz w:val="16"/>
                <w:szCs w:val="20"/>
              </w:rPr>
              <w:t>CONCOMITANTE</w:t>
            </w:r>
          </w:p>
          <w:p w14:paraId="18F46D16" w14:textId="77777777" w:rsidR="004D335A" w:rsidRPr="00344BF0" w:rsidRDefault="004D335A" w:rsidP="00DA6303">
            <w:pPr>
              <w:spacing w:after="0" w:line="240" w:lineRule="auto"/>
              <w:jc w:val="center"/>
              <w:rPr>
                <w:b/>
                <w:sz w:val="16"/>
                <w:szCs w:val="20"/>
              </w:rPr>
            </w:pPr>
            <w:r w:rsidRPr="00344BF0">
              <w:rPr>
                <w:b/>
                <w:sz w:val="16"/>
                <w:szCs w:val="20"/>
              </w:rPr>
              <w:t>PRONATEC</w:t>
            </w:r>
          </w:p>
          <w:p w14:paraId="7409A9C6"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31C30764" w14:textId="77777777" w:rsidR="004D335A" w:rsidRPr="00344BF0" w:rsidRDefault="004D335A" w:rsidP="00DA6303">
            <w:pPr>
              <w:spacing w:line="240" w:lineRule="auto"/>
              <w:jc w:val="center"/>
              <w:rPr>
                <w:sz w:val="16"/>
                <w:szCs w:val="20"/>
              </w:rPr>
            </w:pPr>
            <w:r w:rsidRPr="00344BF0">
              <w:rPr>
                <w:sz w:val="16"/>
                <w:szCs w:val="20"/>
              </w:rPr>
              <w:t>1000</w:t>
            </w:r>
          </w:p>
        </w:tc>
        <w:tc>
          <w:tcPr>
            <w:tcW w:w="312" w:type="pct"/>
            <w:shd w:val="clear" w:color="auto" w:fill="FFFFFF"/>
            <w:vAlign w:val="center"/>
          </w:tcPr>
          <w:p w14:paraId="21FF67EA"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5E4234A7" w14:textId="77777777" w:rsidR="004D335A" w:rsidRPr="00344BF0" w:rsidRDefault="004D335A" w:rsidP="00DA6303">
            <w:pPr>
              <w:spacing w:line="240" w:lineRule="auto"/>
              <w:jc w:val="center"/>
              <w:rPr>
                <w:sz w:val="16"/>
                <w:szCs w:val="20"/>
              </w:rPr>
            </w:pPr>
            <w:r w:rsidRPr="00344BF0">
              <w:rPr>
                <w:sz w:val="16"/>
                <w:szCs w:val="20"/>
              </w:rPr>
              <w:t>1300</w:t>
            </w:r>
          </w:p>
        </w:tc>
        <w:tc>
          <w:tcPr>
            <w:tcW w:w="789" w:type="pct"/>
            <w:shd w:val="clear" w:color="auto" w:fill="FFFFFF"/>
            <w:vAlign w:val="center"/>
          </w:tcPr>
          <w:p w14:paraId="2CEAD0CC"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vAlign w:val="center"/>
          </w:tcPr>
          <w:p w14:paraId="4758EBB0"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18227CE6" w14:textId="77777777" w:rsidTr="00DA6303">
        <w:trPr>
          <w:gridBefore w:val="1"/>
          <w:wBefore w:w="113" w:type="pct"/>
        </w:trPr>
        <w:tc>
          <w:tcPr>
            <w:tcW w:w="127" w:type="pct"/>
            <w:shd w:val="clear" w:color="auto" w:fill="FFFFFF"/>
            <w:vAlign w:val="center"/>
          </w:tcPr>
          <w:p w14:paraId="4C520364" w14:textId="77777777" w:rsidR="004D335A" w:rsidRPr="00344BF0" w:rsidRDefault="004D335A" w:rsidP="00DA6303">
            <w:pPr>
              <w:spacing w:after="0" w:line="240" w:lineRule="auto"/>
              <w:jc w:val="center"/>
              <w:rPr>
                <w:sz w:val="16"/>
                <w:szCs w:val="20"/>
              </w:rPr>
            </w:pPr>
            <w:r w:rsidRPr="00344BF0">
              <w:rPr>
                <w:sz w:val="16"/>
                <w:szCs w:val="20"/>
              </w:rPr>
              <w:t>32</w:t>
            </w:r>
          </w:p>
        </w:tc>
        <w:tc>
          <w:tcPr>
            <w:tcW w:w="689" w:type="pct"/>
            <w:shd w:val="clear" w:color="auto" w:fill="FFFFFF"/>
            <w:vAlign w:val="center"/>
          </w:tcPr>
          <w:p w14:paraId="0159035A"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4EE23603" w14:textId="77777777" w:rsidR="004D335A" w:rsidRPr="00344BF0" w:rsidRDefault="004D335A" w:rsidP="00DA6303">
            <w:pPr>
              <w:spacing w:after="0" w:line="240" w:lineRule="auto"/>
              <w:jc w:val="center"/>
              <w:rPr>
                <w:sz w:val="16"/>
                <w:szCs w:val="20"/>
              </w:rPr>
            </w:pPr>
            <w:r w:rsidRPr="00344BF0">
              <w:rPr>
                <w:sz w:val="16"/>
                <w:szCs w:val="20"/>
              </w:rPr>
              <w:t>Redes De Computadores</w:t>
            </w:r>
          </w:p>
        </w:tc>
        <w:tc>
          <w:tcPr>
            <w:tcW w:w="852" w:type="pct"/>
            <w:shd w:val="clear" w:color="auto" w:fill="FFFFFF"/>
            <w:vAlign w:val="center"/>
          </w:tcPr>
          <w:p w14:paraId="573EF246" w14:textId="77777777" w:rsidR="004D335A" w:rsidRPr="00344BF0" w:rsidRDefault="004D335A" w:rsidP="00DA6303">
            <w:pPr>
              <w:spacing w:after="0" w:line="240" w:lineRule="auto"/>
              <w:jc w:val="center"/>
              <w:rPr>
                <w:sz w:val="16"/>
                <w:szCs w:val="20"/>
              </w:rPr>
            </w:pPr>
            <w:r w:rsidRPr="00344BF0">
              <w:rPr>
                <w:sz w:val="16"/>
                <w:szCs w:val="20"/>
              </w:rPr>
              <w:t>SUBSEQUENTE</w:t>
            </w:r>
          </w:p>
          <w:p w14:paraId="24E13CED" w14:textId="77777777" w:rsidR="004D335A" w:rsidRPr="00344BF0" w:rsidRDefault="004D335A" w:rsidP="00DA6303">
            <w:pPr>
              <w:spacing w:after="0" w:line="240" w:lineRule="auto"/>
              <w:jc w:val="center"/>
              <w:rPr>
                <w:b/>
                <w:sz w:val="16"/>
                <w:szCs w:val="20"/>
              </w:rPr>
            </w:pPr>
            <w:r w:rsidRPr="00344BF0">
              <w:rPr>
                <w:b/>
                <w:sz w:val="16"/>
                <w:szCs w:val="20"/>
              </w:rPr>
              <w:t>EAD</w:t>
            </w:r>
          </w:p>
          <w:p w14:paraId="6FEB0D3D"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767BF65" w14:textId="77777777" w:rsidR="004D335A" w:rsidRPr="00344BF0" w:rsidRDefault="004D335A" w:rsidP="00DA6303">
            <w:pPr>
              <w:spacing w:line="240" w:lineRule="auto"/>
              <w:jc w:val="center"/>
              <w:rPr>
                <w:sz w:val="16"/>
                <w:szCs w:val="20"/>
              </w:rPr>
            </w:pPr>
            <w:r w:rsidRPr="00344BF0">
              <w:rPr>
                <w:sz w:val="16"/>
                <w:szCs w:val="20"/>
              </w:rPr>
              <w:t>975</w:t>
            </w:r>
          </w:p>
        </w:tc>
        <w:tc>
          <w:tcPr>
            <w:tcW w:w="312" w:type="pct"/>
            <w:shd w:val="clear" w:color="auto" w:fill="FFFFFF"/>
            <w:vAlign w:val="center"/>
          </w:tcPr>
          <w:p w14:paraId="52263E43"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202F6F80" w14:textId="77777777" w:rsidR="004D335A" w:rsidRPr="00344BF0" w:rsidRDefault="004D335A" w:rsidP="00DA6303">
            <w:pPr>
              <w:spacing w:line="240" w:lineRule="auto"/>
              <w:jc w:val="center"/>
              <w:rPr>
                <w:sz w:val="16"/>
                <w:szCs w:val="20"/>
              </w:rPr>
            </w:pPr>
            <w:r w:rsidRPr="00344BF0">
              <w:rPr>
                <w:sz w:val="16"/>
                <w:szCs w:val="20"/>
              </w:rPr>
              <w:t>1215</w:t>
            </w:r>
          </w:p>
        </w:tc>
        <w:tc>
          <w:tcPr>
            <w:tcW w:w="789" w:type="pct"/>
            <w:shd w:val="clear" w:color="auto" w:fill="FFFFFF"/>
            <w:vAlign w:val="center"/>
          </w:tcPr>
          <w:p w14:paraId="56D54F33"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504C3F3A" w14:textId="77777777" w:rsidR="004D335A" w:rsidRPr="00344BF0" w:rsidRDefault="004D335A" w:rsidP="00DA6303">
            <w:pPr>
              <w:spacing w:line="240" w:lineRule="auto"/>
              <w:rPr>
                <w:b/>
                <w:sz w:val="16"/>
                <w:szCs w:val="20"/>
              </w:rPr>
            </w:pPr>
            <w:r w:rsidRPr="00344BF0">
              <w:rPr>
                <w:b/>
                <w:sz w:val="16"/>
                <w:szCs w:val="20"/>
              </w:rPr>
              <w:t>Aprovado pela Resolução Nº 71 do CONSUP de 01/03/2012.</w:t>
            </w:r>
          </w:p>
        </w:tc>
      </w:tr>
      <w:tr w:rsidR="004D335A" w:rsidRPr="00344BF0" w14:paraId="4E832E8E" w14:textId="77777777" w:rsidTr="00DA6303">
        <w:trPr>
          <w:gridBefore w:val="1"/>
          <w:wBefore w:w="113" w:type="pct"/>
        </w:trPr>
        <w:tc>
          <w:tcPr>
            <w:tcW w:w="127" w:type="pct"/>
            <w:shd w:val="clear" w:color="auto" w:fill="FFFFFF"/>
            <w:vAlign w:val="center"/>
          </w:tcPr>
          <w:p w14:paraId="7E1E3B73" w14:textId="77777777" w:rsidR="004D335A" w:rsidRPr="00344BF0" w:rsidRDefault="004D335A" w:rsidP="00DA6303">
            <w:pPr>
              <w:spacing w:after="0" w:line="240" w:lineRule="auto"/>
              <w:jc w:val="center"/>
              <w:rPr>
                <w:sz w:val="16"/>
                <w:szCs w:val="20"/>
              </w:rPr>
            </w:pPr>
            <w:r w:rsidRPr="00344BF0">
              <w:rPr>
                <w:sz w:val="16"/>
                <w:szCs w:val="20"/>
              </w:rPr>
              <w:t>33</w:t>
            </w:r>
          </w:p>
        </w:tc>
        <w:tc>
          <w:tcPr>
            <w:tcW w:w="689" w:type="pct"/>
            <w:shd w:val="clear" w:color="auto" w:fill="FFFFFF"/>
            <w:vAlign w:val="center"/>
          </w:tcPr>
          <w:p w14:paraId="68DB97F2" w14:textId="77777777" w:rsidR="004D335A" w:rsidRPr="00344BF0" w:rsidRDefault="004D335A" w:rsidP="00DA6303">
            <w:pPr>
              <w:spacing w:after="0" w:line="240" w:lineRule="auto"/>
              <w:jc w:val="center"/>
              <w:rPr>
                <w:sz w:val="16"/>
                <w:szCs w:val="20"/>
              </w:rPr>
            </w:pPr>
            <w:r w:rsidRPr="00344BF0">
              <w:rPr>
                <w:sz w:val="16"/>
                <w:szCs w:val="20"/>
              </w:rPr>
              <w:t>Infraestrutura</w:t>
            </w:r>
          </w:p>
        </w:tc>
        <w:tc>
          <w:tcPr>
            <w:tcW w:w="678" w:type="pct"/>
            <w:shd w:val="clear" w:color="auto" w:fill="FFFFFF"/>
            <w:vAlign w:val="center"/>
          </w:tcPr>
          <w:p w14:paraId="4B6111C7" w14:textId="77777777" w:rsidR="004D335A" w:rsidRPr="00344BF0" w:rsidRDefault="004D335A" w:rsidP="00DA6303">
            <w:pPr>
              <w:spacing w:after="0" w:line="240" w:lineRule="auto"/>
              <w:jc w:val="center"/>
              <w:rPr>
                <w:sz w:val="16"/>
                <w:szCs w:val="20"/>
              </w:rPr>
            </w:pPr>
            <w:r w:rsidRPr="00344BF0">
              <w:rPr>
                <w:sz w:val="16"/>
                <w:szCs w:val="20"/>
              </w:rPr>
              <w:t>Edificações</w:t>
            </w:r>
          </w:p>
        </w:tc>
        <w:tc>
          <w:tcPr>
            <w:tcW w:w="852" w:type="pct"/>
            <w:shd w:val="clear" w:color="auto" w:fill="FFFFFF"/>
            <w:vAlign w:val="center"/>
          </w:tcPr>
          <w:p w14:paraId="65F3EA97" w14:textId="77777777" w:rsidR="004D335A" w:rsidRPr="00344BF0" w:rsidRDefault="004D335A" w:rsidP="00DA6303">
            <w:pPr>
              <w:spacing w:after="0" w:line="240" w:lineRule="auto"/>
              <w:jc w:val="center"/>
              <w:rPr>
                <w:sz w:val="16"/>
                <w:szCs w:val="20"/>
              </w:rPr>
            </w:pPr>
            <w:r w:rsidRPr="00344BF0">
              <w:rPr>
                <w:sz w:val="16"/>
                <w:szCs w:val="20"/>
              </w:rPr>
              <w:t>INTEGRADA</w:t>
            </w:r>
          </w:p>
          <w:p w14:paraId="597B80E4"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720C8317" w14:textId="77777777" w:rsidR="004D335A" w:rsidRPr="00344BF0" w:rsidRDefault="004D335A" w:rsidP="00DA6303">
            <w:pPr>
              <w:spacing w:after="0" w:line="240" w:lineRule="auto"/>
              <w:jc w:val="center"/>
              <w:rPr>
                <w:sz w:val="16"/>
                <w:szCs w:val="20"/>
              </w:rPr>
            </w:pPr>
            <w:r w:rsidRPr="00344BF0">
              <w:rPr>
                <w:sz w:val="16"/>
                <w:szCs w:val="20"/>
              </w:rPr>
              <w:t>4000</w:t>
            </w:r>
          </w:p>
        </w:tc>
        <w:tc>
          <w:tcPr>
            <w:tcW w:w="312" w:type="pct"/>
            <w:shd w:val="clear" w:color="auto" w:fill="FFFFFF"/>
            <w:vAlign w:val="center"/>
          </w:tcPr>
          <w:p w14:paraId="650E0882"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6694681" w14:textId="77777777" w:rsidR="004D335A" w:rsidRPr="00344BF0" w:rsidRDefault="004D335A" w:rsidP="00DA6303">
            <w:pPr>
              <w:spacing w:after="0" w:line="240" w:lineRule="auto"/>
              <w:jc w:val="center"/>
              <w:rPr>
                <w:sz w:val="16"/>
                <w:szCs w:val="20"/>
              </w:rPr>
            </w:pPr>
            <w:r w:rsidRPr="00344BF0">
              <w:rPr>
                <w:sz w:val="16"/>
                <w:szCs w:val="20"/>
              </w:rPr>
              <w:t>4400</w:t>
            </w:r>
          </w:p>
        </w:tc>
        <w:tc>
          <w:tcPr>
            <w:tcW w:w="789" w:type="pct"/>
            <w:shd w:val="clear" w:color="auto" w:fill="FFFFFF"/>
            <w:vAlign w:val="center"/>
          </w:tcPr>
          <w:p w14:paraId="6FC2B68D"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BE22A73" w14:textId="77777777" w:rsidR="004D335A" w:rsidRPr="00344BF0" w:rsidRDefault="004D335A" w:rsidP="00DA6303">
            <w:pPr>
              <w:spacing w:after="0" w:line="240" w:lineRule="auto"/>
              <w:rPr>
                <w:sz w:val="16"/>
                <w:szCs w:val="20"/>
              </w:rPr>
            </w:pPr>
            <w:r w:rsidRPr="00344BF0">
              <w:rPr>
                <w:b/>
                <w:sz w:val="16"/>
                <w:szCs w:val="20"/>
              </w:rPr>
              <w:t>Aprovado pela Resolução Nº 053 do CONSUP de 26/12/2013.</w:t>
            </w:r>
          </w:p>
        </w:tc>
      </w:tr>
      <w:tr w:rsidR="004D335A" w:rsidRPr="00344BF0" w14:paraId="474EA784" w14:textId="77777777" w:rsidTr="00DA6303">
        <w:trPr>
          <w:gridBefore w:val="1"/>
          <w:wBefore w:w="113" w:type="pct"/>
        </w:trPr>
        <w:tc>
          <w:tcPr>
            <w:tcW w:w="127" w:type="pct"/>
            <w:shd w:val="clear" w:color="auto" w:fill="FFFFFF"/>
            <w:vAlign w:val="center"/>
          </w:tcPr>
          <w:p w14:paraId="199DE0F2" w14:textId="77777777" w:rsidR="004D335A" w:rsidRPr="00344BF0" w:rsidRDefault="004D335A" w:rsidP="00DA6303">
            <w:pPr>
              <w:spacing w:after="0" w:line="240" w:lineRule="auto"/>
              <w:jc w:val="center"/>
              <w:rPr>
                <w:sz w:val="16"/>
                <w:szCs w:val="20"/>
              </w:rPr>
            </w:pPr>
            <w:r w:rsidRPr="00344BF0">
              <w:rPr>
                <w:sz w:val="16"/>
                <w:szCs w:val="20"/>
              </w:rPr>
              <w:lastRenderedPageBreak/>
              <w:t>34</w:t>
            </w:r>
          </w:p>
        </w:tc>
        <w:tc>
          <w:tcPr>
            <w:tcW w:w="689" w:type="pct"/>
            <w:shd w:val="clear" w:color="auto" w:fill="FFFFFF"/>
            <w:vAlign w:val="center"/>
          </w:tcPr>
          <w:p w14:paraId="58CB51D8" w14:textId="77777777" w:rsidR="004D335A" w:rsidRPr="00344BF0" w:rsidRDefault="004D335A" w:rsidP="00DA6303">
            <w:pPr>
              <w:spacing w:after="0" w:line="240" w:lineRule="auto"/>
              <w:jc w:val="center"/>
              <w:rPr>
                <w:sz w:val="16"/>
                <w:szCs w:val="20"/>
              </w:rPr>
            </w:pPr>
            <w:r w:rsidRPr="00344BF0">
              <w:rPr>
                <w:sz w:val="16"/>
                <w:szCs w:val="20"/>
              </w:rPr>
              <w:t>Infraestrutura</w:t>
            </w:r>
          </w:p>
        </w:tc>
        <w:tc>
          <w:tcPr>
            <w:tcW w:w="678" w:type="pct"/>
            <w:shd w:val="clear" w:color="auto" w:fill="FFFFFF"/>
            <w:vAlign w:val="center"/>
          </w:tcPr>
          <w:p w14:paraId="0B0FB293" w14:textId="77777777" w:rsidR="004D335A" w:rsidRPr="00344BF0" w:rsidRDefault="004D335A" w:rsidP="00DA6303">
            <w:pPr>
              <w:spacing w:after="0" w:line="240" w:lineRule="auto"/>
              <w:jc w:val="center"/>
              <w:rPr>
                <w:sz w:val="16"/>
                <w:szCs w:val="20"/>
              </w:rPr>
            </w:pPr>
            <w:r w:rsidRPr="00344BF0">
              <w:rPr>
                <w:sz w:val="16"/>
                <w:szCs w:val="20"/>
              </w:rPr>
              <w:t>Edificações</w:t>
            </w:r>
          </w:p>
        </w:tc>
        <w:tc>
          <w:tcPr>
            <w:tcW w:w="852" w:type="pct"/>
            <w:shd w:val="clear" w:color="auto" w:fill="FFFFFF"/>
            <w:vAlign w:val="center"/>
          </w:tcPr>
          <w:p w14:paraId="7442627A" w14:textId="77777777" w:rsidR="004D335A" w:rsidRPr="00344BF0" w:rsidRDefault="004D335A" w:rsidP="00DA6303">
            <w:pPr>
              <w:spacing w:after="0" w:line="240" w:lineRule="auto"/>
              <w:jc w:val="center"/>
              <w:rPr>
                <w:sz w:val="16"/>
                <w:szCs w:val="20"/>
              </w:rPr>
            </w:pPr>
            <w:r w:rsidRPr="00344BF0">
              <w:rPr>
                <w:sz w:val="16"/>
                <w:szCs w:val="20"/>
              </w:rPr>
              <w:t>SUBSEQUENTE</w:t>
            </w:r>
          </w:p>
          <w:p w14:paraId="31C8E18D"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0281A230" w14:textId="77777777" w:rsidR="004D335A" w:rsidRPr="00344BF0" w:rsidRDefault="004D335A" w:rsidP="00DA6303">
            <w:pPr>
              <w:spacing w:after="0" w:line="240" w:lineRule="auto"/>
              <w:jc w:val="center"/>
              <w:rPr>
                <w:sz w:val="16"/>
                <w:szCs w:val="20"/>
              </w:rPr>
            </w:pPr>
            <w:r w:rsidRPr="00344BF0">
              <w:rPr>
                <w:sz w:val="16"/>
                <w:szCs w:val="20"/>
              </w:rPr>
              <w:t>1476</w:t>
            </w:r>
          </w:p>
        </w:tc>
        <w:tc>
          <w:tcPr>
            <w:tcW w:w="312" w:type="pct"/>
            <w:shd w:val="clear" w:color="auto" w:fill="FFFFFF"/>
            <w:vAlign w:val="center"/>
          </w:tcPr>
          <w:p w14:paraId="4237B53F"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6E31195D" w14:textId="77777777" w:rsidR="004D335A" w:rsidRPr="00344BF0" w:rsidRDefault="004D335A" w:rsidP="00DA6303">
            <w:pPr>
              <w:spacing w:after="0" w:line="240" w:lineRule="auto"/>
              <w:jc w:val="center"/>
              <w:rPr>
                <w:sz w:val="16"/>
                <w:szCs w:val="20"/>
              </w:rPr>
            </w:pPr>
            <w:r w:rsidRPr="00344BF0">
              <w:rPr>
                <w:sz w:val="16"/>
                <w:szCs w:val="20"/>
              </w:rPr>
              <w:t>1836</w:t>
            </w:r>
          </w:p>
        </w:tc>
        <w:tc>
          <w:tcPr>
            <w:tcW w:w="789" w:type="pct"/>
            <w:shd w:val="clear" w:color="auto" w:fill="FFFFFF"/>
            <w:vAlign w:val="center"/>
          </w:tcPr>
          <w:p w14:paraId="6CA6EFB5"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5B46D462" w14:textId="77777777" w:rsidR="004D335A" w:rsidRPr="00344BF0" w:rsidRDefault="004D335A" w:rsidP="00DA6303">
            <w:pPr>
              <w:spacing w:after="0" w:line="240" w:lineRule="auto"/>
              <w:rPr>
                <w:b/>
                <w:sz w:val="16"/>
                <w:szCs w:val="20"/>
              </w:rPr>
            </w:pPr>
            <w:r w:rsidRPr="00344BF0">
              <w:rPr>
                <w:b/>
                <w:sz w:val="16"/>
                <w:szCs w:val="20"/>
              </w:rPr>
              <w:t>Aprovado pela Resolução Nº 13 do CONSUP de 25/05/2016.</w:t>
            </w:r>
          </w:p>
        </w:tc>
      </w:tr>
      <w:tr w:rsidR="004D335A" w:rsidRPr="00344BF0" w14:paraId="26450A47" w14:textId="77777777" w:rsidTr="00DA6303">
        <w:trPr>
          <w:gridBefore w:val="1"/>
          <w:wBefore w:w="113" w:type="pct"/>
        </w:trPr>
        <w:tc>
          <w:tcPr>
            <w:tcW w:w="127" w:type="pct"/>
            <w:shd w:val="clear" w:color="auto" w:fill="FFFFFF"/>
            <w:vAlign w:val="center"/>
          </w:tcPr>
          <w:p w14:paraId="2F7D4CB8" w14:textId="77777777" w:rsidR="004D335A" w:rsidRPr="00344BF0" w:rsidRDefault="004D335A" w:rsidP="00DA6303">
            <w:pPr>
              <w:spacing w:after="0" w:line="240" w:lineRule="auto"/>
              <w:jc w:val="center"/>
              <w:rPr>
                <w:sz w:val="16"/>
                <w:szCs w:val="20"/>
              </w:rPr>
            </w:pPr>
            <w:r w:rsidRPr="00344BF0">
              <w:rPr>
                <w:sz w:val="16"/>
                <w:szCs w:val="20"/>
              </w:rPr>
              <w:t>35</w:t>
            </w:r>
          </w:p>
        </w:tc>
        <w:tc>
          <w:tcPr>
            <w:tcW w:w="689" w:type="pct"/>
            <w:shd w:val="clear" w:color="auto" w:fill="FFFFFF"/>
            <w:vAlign w:val="center"/>
          </w:tcPr>
          <w:p w14:paraId="74F4F98B" w14:textId="77777777" w:rsidR="004D335A" w:rsidRPr="00344BF0" w:rsidRDefault="004D335A" w:rsidP="00DA6303">
            <w:pPr>
              <w:spacing w:after="0" w:line="240" w:lineRule="auto"/>
              <w:jc w:val="center"/>
              <w:rPr>
                <w:sz w:val="16"/>
                <w:szCs w:val="20"/>
              </w:rPr>
            </w:pPr>
            <w:r w:rsidRPr="00344BF0">
              <w:rPr>
                <w:sz w:val="16"/>
                <w:szCs w:val="20"/>
              </w:rPr>
              <w:t>Infraestrutura</w:t>
            </w:r>
          </w:p>
        </w:tc>
        <w:tc>
          <w:tcPr>
            <w:tcW w:w="678" w:type="pct"/>
            <w:shd w:val="clear" w:color="auto" w:fill="FFFFFF"/>
            <w:vAlign w:val="center"/>
          </w:tcPr>
          <w:p w14:paraId="75164D5E" w14:textId="77777777" w:rsidR="004D335A" w:rsidRPr="00344BF0" w:rsidRDefault="004D335A" w:rsidP="00DA6303">
            <w:pPr>
              <w:spacing w:after="0" w:line="240" w:lineRule="auto"/>
              <w:jc w:val="center"/>
              <w:rPr>
                <w:sz w:val="16"/>
                <w:szCs w:val="20"/>
              </w:rPr>
            </w:pPr>
            <w:r w:rsidRPr="00344BF0">
              <w:rPr>
                <w:sz w:val="16"/>
                <w:szCs w:val="20"/>
              </w:rPr>
              <w:t>Edificações</w:t>
            </w:r>
          </w:p>
        </w:tc>
        <w:tc>
          <w:tcPr>
            <w:tcW w:w="852" w:type="pct"/>
            <w:shd w:val="clear" w:color="auto" w:fill="FFFFFF"/>
            <w:vAlign w:val="center"/>
          </w:tcPr>
          <w:p w14:paraId="73A3035C" w14:textId="77777777" w:rsidR="004D335A" w:rsidRPr="00344BF0" w:rsidRDefault="004D335A" w:rsidP="00DA6303">
            <w:pPr>
              <w:spacing w:after="0" w:line="240" w:lineRule="auto"/>
              <w:jc w:val="center"/>
              <w:rPr>
                <w:sz w:val="16"/>
                <w:szCs w:val="20"/>
              </w:rPr>
            </w:pPr>
            <w:r w:rsidRPr="00344BF0">
              <w:rPr>
                <w:sz w:val="16"/>
                <w:szCs w:val="20"/>
              </w:rPr>
              <w:t>INTEGRADA</w:t>
            </w:r>
          </w:p>
          <w:p w14:paraId="4FC4D622" w14:textId="77777777" w:rsidR="004D335A" w:rsidRPr="00344BF0" w:rsidRDefault="004D335A" w:rsidP="00DA6303">
            <w:pPr>
              <w:spacing w:after="0" w:line="240" w:lineRule="auto"/>
              <w:jc w:val="center"/>
              <w:rPr>
                <w:b/>
                <w:sz w:val="16"/>
                <w:szCs w:val="20"/>
              </w:rPr>
            </w:pPr>
            <w:r w:rsidRPr="00344BF0">
              <w:rPr>
                <w:b/>
                <w:sz w:val="16"/>
                <w:szCs w:val="20"/>
              </w:rPr>
              <w:t>PROEJA</w:t>
            </w:r>
          </w:p>
          <w:p w14:paraId="4D57BDFA"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3A2001AD" w14:textId="77777777" w:rsidR="004D335A" w:rsidRPr="00344BF0" w:rsidRDefault="004D335A" w:rsidP="00DA6303">
            <w:pPr>
              <w:spacing w:after="0" w:line="240" w:lineRule="auto"/>
              <w:jc w:val="center"/>
              <w:rPr>
                <w:sz w:val="16"/>
                <w:szCs w:val="20"/>
              </w:rPr>
            </w:pPr>
            <w:r w:rsidRPr="00344BF0">
              <w:rPr>
                <w:sz w:val="16"/>
                <w:szCs w:val="20"/>
              </w:rPr>
              <w:t>2800</w:t>
            </w:r>
          </w:p>
        </w:tc>
        <w:tc>
          <w:tcPr>
            <w:tcW w:w="312" w:type="pct"/>
            <w:shd w:val="clear" w:color="auto" w:fill="FFFFFF"/>
            <w:vAlign w:val="center"/>
          </w:tcPr>
          <w:p w14:paraId="78ED2C3A"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3DC699DE" w14:textId="77777777" w:rsidR="004D335A" w:rsidRPr="00344BF0" w:rsidRDefault="004D335A" w:rsidP="00DA6303">
            <w:pPr>
              <w:spacing w:after="0" w:line="240" w:lineRule="auto"/>
              <w:jc w:val="center"/>
              <w:rPr>
                <w:sz w:val="16"/>
                <w:szCs w:val="20"/>
              </w:rPr>
            </w:pPr>
            <w:r w:rsidRPr="00344BF0">
              <w:rPr>
                <w:sz w:val="16"/>
                <w:szCs w:val="20"/>
              </w:rPr>
              <w:t>3200</w:t>
            </w:r>
          </w:p>
        </w:tc>
        <w:tc>
          <w:tcPr>
            <w:tcW w:w="789" w:type="pct"/>
            <w:shd w:val="clear" w:color="auto" w:fill="FFFFFF"/>
            <w:vAlign w:val="center"/>
          </w:tcPr>
          <w:p w14:paraId="0709A99A" w14:textId="77777777" w:rsidR="004D335A" w:rsidRPr="00344BF0" w:rsidRDefault="004D335A" w:rsidP="00DA6303">
            <w:pPr>
              <w:spacing w:after="0" w:line="240" w:lineRule="auto"/>
              <w:jc w:val="center"/>
              <w:rPr>
                <w:sz w:val="16"/>
                <w:szCs w:val="20"/>
              </w:rPr>
            </w:pPr>
            <w:r w:rsidRPr="00344BF0">
              <w:rPr>
                <w:sz w:val="16"/>
                <w:szCs w:val="20"/>
              </w:rPr>
              <w:t>5 Semestres</w:t>
            </w:r>
          </w:p>
        </w:tc>
        <w:tc>
          <w:tcPr>
            <w:tcW w:w="807" w:type="pct"/>
            <w:shd w:val="clear" w:color="auto" w:fill="FFFFFF"/>
          </w:tcPr>
          <w:p w14:paraId="18BC2528" w14:textId="77777777" w:rsidR="004D335A" w:rsidRPr="00344BF0" w:rsidRDefault="004D335A" w:rsidP="00DA6303">
            <w:pPr>
              <w:spacing w:after="0" w:line="240" w:lineRule="auto"/>
              <w:rPr>
                <w:b/>
                <w:sz w:val="16"/>
                <w:szCs w:val="20"/>
              </w:rPr>
            </w:pPr>
            <w:r w:rsidRPr="00344BF0">
              <w:rPr>
                <w:b/>
                <w:sz w:val="16"/>
                <w:szCs w:val="20"/>
              </w:rPr>
              <w:t>Aprovado pela Resolução Nº 14 do CONSUP de 25/05/2016.</w:t>
            </w:r>
          </w:p>
          <w:p w14:paraId="04EA2974" w14:textId="77777777" w:rsidR="004D335A" w:rsidRPr="00344BF0" w:rsidRDefault="004D335A" w:rsidP="00DA6303">
            <w:pPr>
              <w:spacing w:after="0" w:line="240" w:lineRule="auto"/>
              <w:rPr>
                <w:b/>
                <w:sz w:val="16"/>
                <w:szCs w:val="20"/>
              </w:rPr>
            </w:pPr>
          </w:p>
        </w:tc>
      </w:tr>
      <w:tr w:rsidR="004D335A" w:rsidRPr="00344BF0" w14:paraId="0C166350" w14:textId="77777777" w:rsidTr="00DA6303">
        <w:trPr>
          <w:gridBefore w:val="1"/>
          <w:wBefore w:w="113" w:type="pct"/>
        </w:trPr>
        <w:tc>
          <w:tcPr>
            <w:tcW w:w="127" w:type="pct"/>
            <w:shd w:val="clear" w:color="auto" w:fill="FFFFFF"/>
            <w:vAlign w:val="center"/>
          </w:tcPr>
          <w:p w14:paraId="41A8160B" w14:textId="77777777" w:rsidR="004D335A" w:rsidRPr="00344BF0" w:rsidRDefault="004D335A" w:rsidP="00DA6303">
            <w:pPr>
              <w:spacing w:after="0" w:line="240" w:lineRule="auto"/>
              <w:jc w:val="center"/>
              <w:rPr>
                <w:sz w:val="16"/>
                <w:szCs w:val="20"/>
              </w:rPr>
            </w:pPr>
            <w:r w:rsidRPr="00344BF0">
              <w:rPr>
                <w:sz w:val="16"/>
                <w:szCs w:val="20"/>
              </w:rPr>
              <w:t>36</w:t>
            </w:r>
          </w:p>
        </w:tc>
        <w:tc>
          <w:tcPr>
            <w:tcW w:w="689" w:type="pct"/>
            <w:shd w:val="clear" w:color="auto" w:fill="FFFFFF"/>
            <w:vAlign w:val="center"/>
          </w:tcPr>
          <w:p w14:paraId="68626C13" w14:textId="77777777" w:rsidR="004D335A" w:rsidRPr="00344BF0" w:rsidRDefault="004D335A" w:rsidP="00DA6303">
            <w:pPr>
              <w:spacing w:line="240" w:lineRule="auto"/>
              <w:jc w:val="center"/>
              <w:rPr>
                <w:sz w:val="16"/>
                <w:szCs w:val="20"/>
              </w:rPr>
            </w:pPr>
            <w:r w:rsidRPr="00344BF0">
              <w:rPr>
                <w:sz w:val="16"/>
                <w:szCs w:val="20"/>
              </w:rPr>
              <w:t>Infraestrutura</w:t>
            </w:r>
          </w:p>
        </w:tc>
        <w:tc>
          <w:tcPr>
            <w:tcW w:w="678" w:type="pct"/>
            <w:shd w:val="clear" w:color="auto" w:fill="FFFFFF"/>
            <w:vAlign w:val="center"/>
          </w:tcPr>
          <w:p w14:paraId="22D90B11" w14:textId="77777777" w:rsidR="004D335A" w:rsidRPr="00344BF0" w:rsidRDefault="004D335A" w:rsidP="00DA6303">
            <w:pPr>
              <w:spacing w:after="0" w:line="240" w:lineRule="auto"/>
              <w:jc w:val="center"/>
              <w:rPr>
                <w:sz w:val="16"/>
                <w:szCs w:val="20"/>
              </w:rPr>
            </w:pPr>
            <w:r w:rsidRPr="00344BF0">
              <w:rPr>
                <w:sz w:val="16"/>
                <w:szCs w:val="20"/>
              </w:rPr>
              <w:t>Edificações</w:t>
            </w:r>
          </w:p>
        </w:tc>
        <w:tc>
          <w:tcPr>
            <w:tcW w:w="852" w:type="pct"/>
            <w:shd w:val="clear" w:color="auto" w:fill="FFFFFF"/>
            <w:vAlign w:val="center"/>
          </w:tcPr>
          <w:p w14:paraId="7B8A4FCF" w14:textId="77777777" w:rsidR="004D335A" w:rsidRPr="00344BF0" w:rsidRDefault="004D335A" w:rsidP="00DA6303">
            <w:pPr>
              <w:spacing w:after="0" w:line="240" w:lineRule="auto"/>
              <w:jc w:val="center"/>
              <w:rPr>
                <w:sz w:val="16"/>
                <w:szCs w:val="20"/>
              </w:rPr>
            </w:pPr>
            <w:r w:rsidRPr="00344BF0">
              <w:rPr>
                <w:sz w:val="16"/>
                <w:szCs w:val="20"/>
              </w:rPr>
              <w:t>CONCOMITANTE</w:t>
            </w:r>
          </w:p>
          <w:p w14:paraId="0424A0BA" w14:textId="77777777" w:rsidR="004D335A" w:rsidRPr="00344BF0" w:rsidRDefault="004D335A" w:rsidP="00DA6303">
            <w:pPr>
              <w:spacing w:after="0" w:line="240" w:lineRule="auto"/>
              <w:jc w:val="center"/>
              <w:rPr>
                <w:b/>
                <w:sz w:val="16"/>
                <w:szCs w:val="20"/>
              </w:rPr>
            </w:pPr>
            <w:r w:rsidRPr="00344BF0">
              <w:rPr>
                <w:b/>
                <w:sz w:val="16"/>
                <w:szCs w:val="20"/>
              </w:rPr>
              <w:t>PRONATEC</w:t>
            </w:r>
          </w:p>
          <w:p w14:paraId="0C36C209"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2BBE8B2B"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47EDB76E"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05A2C364"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502E914B"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2588CC67" w14:textId="77777777" w:rsidR="004D335A" w:rsidRPr="00344BF0" w:rsidRDefault="004D335A" w:rsidP="00DA6303">
            <w:pPr>
              <w:spacing w:line="240" w:lineRule="auto"/>
              <w:rPr>
                <w:b/>
                <w:sz w:val="16"/>
                <w:szCs w:val="20"/>
              </w:rPr>
            </w:pPr>
            <w:r w:rsidRPr="00344BF0">
              <w:rPr>
                <w:b/>
                <w:sz w:val="16"/>
                <w:szCs w:val="20"/>
              </w:rPr>
              <w:t xml:space="preserve">Aprovado pela Resolução Nº 76 do CONSUP de 09/11/2015. </w:t>
            </w:r>
          </w:p>
        </w:tc>
      </w:tr>
      <w:tr w:rsidR="004D335A" w:rsidRPr="00344BF0" w14:paraId="3FE32F5D" w14:textId="77777777" w:rsidTr="00DA6303">
        <w:trPr>
          <w:gridBefore w:val="1"/>
          <w:wBefore w:w="113" w:type="pct"/>
        </w:trPr>
        <w:tc>
          <w:tcPr>
            <w:tcW w:w="127" w:type="pct"/>
            <w:shd w:val="clear" w:color="auto" w:fill="FFFFFF"/>
            <w:vAlign w:val="center"/>
          </w:tcPr>
          <w:p w14:paraId="51ECAA03" w14:textId="77777777" w:rsidR="004D335A" w:rsidRPr="00344BF0" w:rsidRDefault="004D335A" w:rsidP="00DA6303">
            <w:pPr>
              <w:spacing w:after="0" w:line="240" w:lineRule="auto"/>
              <w:jc w:val="center"/>
              <w:rPr>
                <w:sz w:val="16"/>
                <w:szCs w:val="20"/>
              </w:rPr>
            </w:pPr>
            <w:r w:rsidRPr="00344BF0">
              <w:rPr>
                <w:sz w:val="16"/>
                <w:szCs w:val="20"/>
              </w:rPr>
              <w:t>37</w:t>
            </w:r>
          </w:p>
        </w:tc>
        <w:tc>
          <w:tcPr>
            <w:tcW w:w="689" w:type="pct"/>
            <w:shd w:val="clear" w:color="auto" w:fill="FFFFFF"/>
            <w:vAlign w:val="center"/>
          </w:tcPr>
          <w:p w14:paraId="7F430689" w14:textId="77777777" w:rsidR="004D335A" w:rsidRPr="00344BF0" w:rsidRDefault="004D335A" w:rsidP="00DA6303">
            <w:pPr>
              <w:spacing w:line="240" w:lineRule="auto"/>
              <w:jc w:val="center"/>
              <w:rPr>
                <w:sz w:val="16"/>
                <w:szCs w:val="20"/>
              </w:rPr>
            </w:pPr>
            <w:r w:rsidRPr="00344BF0">
              <w:rPr>
                <w:sz w:val="16"/>
                <w:szCs w:val="20"/>
              </w:rPr>
              <w:t>Infraestrutura</w:t>
            </w:r>
          </w:p>
        </w:tc>
        <w:tc>
          <w:tcPr>
            <w:tcW w:w="678" w:type="pct"/>
            <w:shd w:val="clear" w:color="auto" w:fill="FFFFFF"/>
            <w:vAlign w:val="center"/>
          </w:tcPr>
          <w:p w14:paraId="495EA09E" w14:textId="77777777" w:rsidR="004D335A" w:rsidRPr="00344BF0" w:rsidRDefault="004D335A" w:rsidP="00DA6303">
            <w:pPr>
              <w:spacing w:after="0" w:line="240" w:lineRule="auto"/>
              <w:jc w:val="center"/>
              <w:rPr>
                <w:sz w:val="16"/>
                <w:szCs w:val="20"/>
              </w:rPr>
            </w:pPr>
            <w:r w:rsidRPr="00344BF0">
              <w:rPr>
                <w:sz w:val="16"/>
                <w:szCs w:val="20"/>
              </w:rPr>
              <w:t>Edificações</w:t>
            </w:r>
          </w:p>
        </w:tc>
        <w:tc>
          <w:tcPr>
            <w:tcW w:w="852" w:type="pct"/>
            <w:shd w:val="clear" w:color="auto" w:fill="FFFFFF"/>
            <w:vAlign w:val="center"/>
          </w:tcPr>
          <w:p w14:paraId="4E44A823" w14:textId="77777777" w:rsidR="004D335A" w:rsidRPr="00344BF0" w:rsidRDefault="004D335A" w:rsidP="00DA6303">
            <w:pPr>
              <w:spacing w:after="0" w:line="240" w:lineRule="auto"/>
              <w:jc w:val="center"/>
              <w:rPr>
                <w:sz w:val="16"/>
                <w:szCs w:val="20"/>
              </w:rPr>
            </w:pPr>
            <w:r w:rsidRPr="00344BF0">
              <w:rPr>
                <w:sz w:val="16"/>
                <w:szCs w:val="20"/>
              </w:rPr>
              <w:t>CONCOMITANTE</w:t>
            </w:r>
          </w:p>
          <w:p w14:paraId="3AF31F48" w14:textId="77777777" w:rsidR="004D335A" w:rsidRPr="00344BF0" w:rsidRDefault="004D335A" w:rsidP="00DA6303">
            <w:pPr>
              <w:spacing w:after="0" w:line="240" w:lineRule="auto"/>
              <w:jc w:val="center"/>
              <w:rPr>
                <w:b/>
                <w:sz w:val="16"/>
                <w:szCs w:val="20"/>
              </w:rPr>
            </w:pPr>
            <w:r w:rsidRPr="00344BF0">
              <w:rPr>
                <w:b/>
                <w:sz w:val="16"/>
                <w:szCs w:val="20"/>
              </w:rPr>
              <w:t>PRONATEC</w:t>
            </w:r>
          </w:p>
          <w:p w14:paraId="1C03DB75" w14:textId="77777777" w:rsidR="004D335A" w:rsidRPr="00344BF0" w:rsidRDefault="004D335A" w:rsidP="00DA6303">
            <w:pPr>
              <w:spacing w:line="240" w:lineRule="auto"/>
              <w:jc w:val="center"/>
              <w:rPr>
                <w:sz w:val="16"/>
                <w:szCs w:val="20"/>
              </w:rPr>
            </w:pPr>
            <w:r w:rsidRPr="00344BF0">
              <w:rPr>
                <w:sz w:val="16"/>
                <w:szCs w:val="20"/>
              </w:rPr>
              <w:t>2013</w:t>
            </w:r>
          </w:p>
        </w:tc>
        <w:tc>
          <w:tcPr>
            <w:tcW w:w="293" w:type="pct"/>
            <w:shd w:val="clear" w:color="auto" w:fill="FFFFFF"/>
            <w:vAlign w:val="center"/>
          </w:tcPr>
          <w:p w14:paraId="5B06EA39"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33547AED"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4AFCB75B"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5C12EF0E"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vAlign w:val="center"/>
          </w:tcPr>
          <w:p w14:paraId="5D69D37C" w14:textId="77777777" w:rsidR="004D335A" w:rsidRPr="00344BF0" w:rsidRDefault="004D335A" w:rsidP="00DA6303">
            <w:pPr>
              <w:spacing w:after="0" w:line="240" w:lineRule="auto"/>
              <w:rPr>
                <w:b/>
                <w:sz w:val="16"/>
                <w:szCs w:val="20"/>
              </w:rPr>
            </w:pPr>
            <w:r w:rsidRPr="00344BF0">
              <w:rPr>
                <w:b/>
                <w:sz w:val="16"/>
                <w:szCs w:val="20"/>
              </w:rPr>
              <w:t>Aprovado pela Resolução Nº 060 do CONSUP de 12/12/2014.</w:t>
            </w:r>
          </w:p>
        </w:tc>
      </w:tr>
      <w:tr w:rsidR="004D335A" w:rsidRPr="00344BF0" w14:paraId="6B4A7D66" w14:textId="77777777" w:rsidTr="00DA6303">
        <w:trPr>
          <w:gridBefore w:val="1"/>
          <w:wBefore w:w="113" w:type="pct"/>
        </w:trPr>
        <w:tc>
          <w:tcPr>
            <w:tcW w:w="127" w:type="pct"/>
            <w:shd w:val="clear" w:color="auto" w:fill="FFFFFF"/>
            <w:vAlign w:val="center"/>
          </w:tcPr>
          <w:p w14:paraId="099CCB2B" w14:textId="77777777" w:rsidR="004D335A" w:rsidRPr="00344BF0" w:rsidRDefault="004D335A" w:rsidP="00DA6303">
            <w:pPr>
              <w:spacing w:after="0" w:line="240" w:lineRule="auto"/>
              <w:jc w:val="center"/>
              <w:rPr>
                <w:sz w:val="16"/>
                <w:szCs w:val="20"/>
              </w:rPr>
            </w:pPr>
            <w:r w:rsidRPr="00344BF0">
              <w:rPr>
                <w:sz w:val="16"/>
                <w:szCs w:val="20"/>
              </w:rPr>
              <w:t>38</w:t>
            </w:r>
          </w:p>
        </w:tc>
        <w:tc>
          <w:tcPr>
            <w:tcW w:w="689" w:type="pct"/>
            <w:shd w:val="clear" w:color="auto" w:fill="FFFFFF"/>
            <w:vAlign w:val="center"/>
          </w:tcPr>
          <w:p w14:paraId="5F2AF5EE" w14:textId="77777777" w:rsidR="004D335A" w:rsidRPr="00344BF0" w:rsidRDefault="004D335A" w:rsidP="00DA6303">
            <w:pPr>
              <w:spacing w:after="0" w:line="240" w:lineRule="auto"/>
              <w:jc w:val="center"/>
              <w:rPr>
                <w:sz w:val="16"/>
                <w:szCs w:val="20"/>
              </w:rPr>
            </w:pPr>
            <w:r w:rsidRPr="00344BF0">
              <w:rPr>
                <w:sz w:val="16"/>
                <w:szCs w:val="20"/>
              </w:rPr>
              <w:t>Segurança</w:t>
            </w:r>
          </w:p>
        </w:tc>
        <w:tc>
          <w:tcPr>
            <w:tcW w:w="678" w:type="pct"/>
            <w:shd w:val="clear" w:color="auto" w:fill="FFFFFF"/>
            <w:vAlign w:val="center"/>
          </w:tcPr>
          <w:p w14:paraId="0E2985FA" w14:textId="77777777" w:rsidR="004D335A" w:rsidRPr="00344BF0" w:rsidRDefault="004D335A" w:rsidP="00DA6303">
            <w:pPr>
              <w:spacing w:after="0" w:line="240" w:lineRule="auto"/>
              <w:jc w:val="center"/>
              <w:rPr>
                <w:sz w:val="16"/>
                <w:szCs w:val="20"/>
              </w:rPr>
            </w:pPr>
            <w:r w:rsidRPr="00344BF0">
              <w:rPr>
                <w:sz w:val="16"/>
                <w:szCs w:val="20"/>
              </w:rPr>
              <w:t>Segurança Do Trabalho</w:t>
            </w:r>
          </w:p>
        </w:tc>
        <w:tc>
          <w:tcPr>
            <w:tcW w:w="852" w:type="pct"/>
            <w:shd w:val="clear" w:color="auto" w:fill="FFFFFF"/>
            <w:vAlign w:val="center"/>
          </w:tcPr>
          <w:p w14:paraId="6A058B7A" w14:textId="77777777" w:rsidR="004D335A" w:rsidRPr="00344BF0" w:rsidRDefault="004D335A" w:rsidP="00DA6303">
            <w:pPr>
              <w:spacing w:after="0" w:line="240" w:lineRule="auto"/>
              <w:jc w:val="center"/>
              <w:rPr>
                <w:sz w:val="16"/>
                <w:szCs w:val="20"/>
              </w:rPr>
            </w:pPr>
            <w:r w:rsidRPr="00344BF0">
              <w:rPr>
                <w:sz w:val="16"/>
                <w:szCs w:val="20"/>
              </w:rPr>
              <w:t>SUBSEQUENTE</w:t>
            </w:r>
          </w:p>
          <w:p w14:paraId="71C4C858"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2546CFEE"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28A3AFF5"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AA22352" w14:textId="77777777" w:rsidR="004D335A" w:rsidRPr="00344BF0" w:rsidRDefault="004D335A" w:rsidP="00DA6303">
            <w:pPr>
              <w:spacing w:after="0" w:line="240" w:lineRule="auto"/>
              <w:jc w:val="center"/>
              <w:rPr>
                <w:sz w:val="16"/>
                <w:szCs w:val="20"/>
              </w:rPr>
            </w:pPr>
            <w:r w:rsidRPr="00344BF0">
              <w:rPr>
                <w:sz w:val="16"/>
                <w:szCs w:val="20"/>
              </w:rPr>
              <w:t>1480</w:t>
            </w:r>
          </w:p>
        </w:tc>
        <w:tc>
          <w:tcPr>
            <w:tcW w:w="789" w:type="pct"/>
            <w:shd w:val="clear" w:color="auto" w:fill="FFFFFF"/>
            <w:vAlign w:val="center"/>
          </w:tcPr>
          <w:p w14:paraId="2931C80C"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5D4443B" w14:textId="77777777" w:rsidR="004D335A" w:rsidRPr="00344BF0" w:rsidRDefault="004D335A" w:rsidP="00DA6303">
            <w:pPr>
              <w:spacing w:after="0" w:line="240" w:lineRule="auto"/>
              <w:rPr>
                <w:sz w:val="16"/>
                <w:szCs w:val="20"/>
              </w:rPr>
            </w:pPr>
            <w:r w:rsidRPr="00344BF0">
              <w:rPr>
                <w:b/>
                <w:sz w:val="16"/>
                <w:szCs w:val="20"/>
              </w:rPr>
              <w:t>Aprovado pela Resolução Nº 072 do CONSUP de 09/11/2015.</w:t>
            </w:r>
          </w:p>
        </w:tc>
      </w:tr>
      <w:tr w:rsidR="004D335A" w:rsidRPr="00344BF0" w14:paraId="0343AE83" w14:textId="77777777" w:rsidTr="00DA6303">
        <w:trPr>
          <w:gridBefore w:val="1"/>
          <w:wBefore w:w="113" w:type="pct"/>
        </w:trPr>
        <w:tc>
          <w:tcPr>
            <w:tcW w:w="127" w:type="pct"/>
            <w:shd w:val="clear" w:color="auto" w:fill="FFFFFF"/>
            <w:vAlign w:val="center"/>
          </w:tcPr>
          <w:p w14:paraId="23B99689" w14:textId="77777777" w:rsidR="004D335A" w:rsidRPr="00344BF0" w:rsidRDefault="004D335A" w:rsidP="00DA6303">
            <w:pPr>
              <w:spacing w:after="0" w:line="240" w:lineRule="auto"/>
              <w:jc w:val="center"/>
              <w:rPr>
                <w:sz w:val="16"/>
                <w:szCs w:val="20"/>
              </w:rPr>
            </w:pPr>
            <w:r w:rsidRPr="00344BF0">
              <w:rPr>
                <w:sz w:val="16"/>
                <w:szCs w:val="20"/>
              </w:rPr>
              <w:t>39</w:t>
            </w:r>
          </w:p>
        </w:tc>
        <w:tc>
          <w:tcPr>
            <w:tcW w:w="689" w:type="pct"/>
            <w:shd w:val="clear" w:color="auto" w:fill="FFFFFF"/>
            <w:vAlign w:val="center"/>
          </w:tcPr>
          <w:p w14:paraId="21D0CF93" w14:textId="77777777" w:rsidR="004D335A" w:rsidRPr="00344BF0" w:rsidRDefault="004D335A" w:rsidP="00DA6303">
            <w:pPr>
              <w:spacing w:line="240" w:lineRule="auto"/>
              <w:jc w:val="center"/>
              <w:rPr>
                <w:sz w:val="16"/>
                <w:szCs w:val="20"/>
              </w:rPr>
            </w:pPr>
            <w:r w:rsidRPr="00344BF0">
              <w:rPr>
                <w:sz w:val="16"/>
                <w:szCs w:val="20"/>
              </w:rPr>
              <w:t>Produção Alimentar</w:t>
            </w:r>
          </w:p>
        </w:tc>
        <w:tc>
          <w:tcPr>
            <w:tcW w:w="678" w:type="pct"/>
            <w:shd w:val="clear" w:color="auto" w:fill="FFFFFF"/>
            <w:vAlign w:val="center"/>
          </w:tcPr>
          <w:p w14:paraId="62B81105" w14:textId="77777777" w:rsidR="004D335A" w:rsidRPr="00344BF0" w:rsidRDefault="004D335A" w:rsidP="00DA6303">
            <w:pPr>
              <w:spacing w:after="0" w:line="240" w:lineRule="auto"/>
              <w:jc w:val="center"/>
              <w:rPr>
                <w:sz w:val="16"/>
                <w:szCs w:val="20"/>
              </w:rPr>
            </w:pPr>
            <w:r w:rsidRPr="00344BF0">
              <w:rPr>
                <w:sz w:val="16"/>
                <w:szCs w:val="20"/>
              </w:rPr>
              <w:t>Alimentos</w:t>
            </w:r>
          </w:p>
        </w:tc>
        <w:tc>
          <w:tcPr>
            <w:tcW w:w="852" w:type="pct"/>
            <w:shd w:val="clear" w:color="auto" w:fill="FFFFFF"/>
            <w:vAlign w:val="center"/>
          </w:tcPr>
          <w:p w14:paraId="4A71C5C2" w14:textId="77777777" w:rsidR="004D335A" w:rsidRPr="00344BF0" w:rsidRDefault="004D335A" w:rsidP="00DA6303">
            <w:pPr>
              <w:spacing w:after="0" w:line="240" w:lineRule="auto"/>
              <w:jc w:val="center"/>
              <w:rPr>
                <w:sz w:val="16"/>
                <w:szCs w:val="20"/>
              </w:rPr>
            </w:pPr>
            <w:r w:rsidRPr="00344BF0">
              <w:rPr>
                <w:sz w:val="16"/>
                <w:szCs w:val="20"/>
              </w:rPr>
              <w:t>CONCOMITANTE</w:t>
            </w:r>
          </w:p>
          <w:p w14:paraId="09BC6E42" w14:textId="77777777" w:rsidR="004D335A" w:rsidRPr="00344BF0" w:rsidRDefault="004D335A" w:rsidP="00DA6303">
            <w:pPr>
              <w:spacing w:after="0" w:line="240" w:lineRule="auto"/>
              <w:jc w:val="center"/>
              <w:rPr>
                <w:b/>
                <w:sz w:val="16"/>
                <w:szCs w:val="20"/>
              </w:rPr>
            </w:pPr>
            <w:r w:rsidRPr="00344BF0">
              <w:rPr>
                <w:b/>
                <w:sz w:val="16"/>
                <w:szCs w:val="20"/>
              </w:rPr>
              <w:t>PRONATEC</w:t>
            </w:r>
          </w:p>
          <w:p w14:paraId="1CDE9818"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27D9A73"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479AFD6D"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1FF91BA9"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32A6ECCD"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48D7361C" w14:textId="77777777" w:rsidR="004D335A" w:rsidRPr="00344BF0" w:rsidRDefault="004D335A" w:rsidP="00DA6303">
            <w:pPr>
              <w:spacing w:line="240" w:lineRule="auto"/>
              <w:rPr>
                <w:b/>
                <w:sz w:val="16"/>
                <w:szCs w:val="20"/>
              </w:rPr>
            </w:pPr>
            <w:r w:rsidRPr="00344BF0">
              <w:rPr>
                <w:b/>
                <w:sz w:val="16"/>
                <w:szCs w:val="20"/>
              </w:rPr>
              <w:t>Aprovado pela Resolução Nº 76 do CONSUP de 09/11/2015.</w:t>
            </w:r>
          </w:p>
        </w:tc>
      </w:tr>
      <w:tr w:rsidR="004D335A" w:rsidRPr="00344BF0" w14:paraId="38D5A8EB" w14:textId="77777777" w:rsidTr="00DA6303">
        <w:trPr>
          <w:gridBefore w:val="1"/>
          <w:wBefore w:w="113" w:type="pct"/>
        </w:trPr>
        <w:tc>
          <w:tcPr>
            <w:tcW w:w="127" w:type="pct"/>
            <w:shd w:val="clear" w:color="auto" w:fill="FFFFFF"/>
            <w:vAlign w:val="center"/>
          </w:tcPr>
          <w:p w14:paraId="568A7F00" w14:textId="77777777" w:rsidR="004D335A" w:rsidRPr="00344BF0" w:rsidRDefault="004D335A" w:rsidP="00DA6303">
            <w:pPr>
              <w:spacing w:after="0" w:line="240" w:lineRule="auto"/>
              <w:jc w:val="center"/>
              <w:rPr>
                <w:sz w:val="16"/>
                <w:szCs w:val="20"/>
              </w:rPr>
            </w:pPr>
            <w:r w:rsidRPr="00344BF0">
              <w:rPr>
                <w:sz w:val="16"/>
                <w:szCs w:val="20"/>
              </w:rPr>
              <w:t>40</w:t>
            </w:r>
          </w:p>
        </w:tc>
        <w:tc>
          <w:tcPr>
            <w:tcW w:w="689" w:type="pct"/>
            <w:shd w:val="clear" w:color="auto" w:fill="FFFFFF"/>
            <w:vAlign w:val="center"/>
          </w:tcPr>
          <w:p w14:paraId="1A3711AD" w14:textId="77777777" w:rsidR="004D335A" w:rsidRPr="00344BF0" w:rsidRDefault="004D335A" w:rsidP="00DA6303">
            <w:pPr>
              <w:spacing w:line="240" w:lineRule="auto"/>
              <w:rPr>
                <w:sz w:val="16"/>
                <w:szCs w:val="20"/>
              </w:rPr>
            </w:pPr>
            <w:r w:rsidRPr="00344BF0">
              <w:rPr>
                <w:sz w:val="16"/>
                <w:szCs w:val="20"/>
              </w:rPr>
              <w:t>Turismo, Hospitalidade e Lazer.</w:t>
            </w:r>
          </w:p>
        </w:tc>
        <w:tc>
          <w:tcPr>
            <w:tcW w:w="678" w:type="pct"/>
            <w:shd w:val="clear" w:color="auto" w:fill="FFFFFF"/>
            <w:vAlign w:val="center"/>
          </w:tcPr>
          <w:p w14:paraId="4DADC8D4" w14:textId="77777777" w:rsidR="004D335A" w:rsidRPr="00344BF0" w:rsidRDefault="004D335A" w:rsidP="00DA6303">
            <w:pPr>
              <w:spacing w:after="0" w:line="240" w:lineRule="auto"/>
              <w:jc w:val="center"/>
              <w:rPr>
                <w:sz w:val="16"/>
                <w:szCs w:val="20"/>
              </w:rPr>
            </w:pPr>
            <w:r w:rsidRPr="00344BF0">
              <w:rPr>
                <w:sz w:val="16"/>
                <w:szCs w:val="20"/>
              </w:rPr>
              <w:t>Eventos</w:t>
            </w:r>
          </w:p>
        </w:tc>
        <w:tc>
          <w:tcPr>
            <w:tcW w:w="852" w:type="pct"/>
            <w:shd w:val="clear" w:color="auto" w:fill="FFFFFF"/>
            <w:vAlign w:val="center"/>
          </w:tcPr>
          <w:p w14:paraId="1EFE4296" w14:textId="77777777" w:rsidR="004D335A" w:rsidRPr="00344BF0" w:rsidRDefault="004D335A" w:rsidP="00DA6303">
            <w:pPr>
              <w:spacing w:after="0" w:line="240" w:lineRule="auto"/>
              <w:jc w:val="center"/>
              <w:rPr>
                <w:sz w:val="16"/>
                <w:szCs w:val="20"/>
              </w:rPr>
            </w:pPr>
            <w:r w:rsidRPr="00344BF0">
              <w:rPr>
                <w:sz w:val="16"/>
                <w:szCs w:val="20"/>
              </w:rPr>
              <w:t>SUBSEQUENTE</w:t>
            </w:r>
          </w:p>
          <w:p w14:paraId="1B4D389B" w14:textId="77777777" w:rsidR="004D335A" w:rsidRPr="00344BF0" w:rsidRDefault="004D335A" w:rsidP="00DA6303">
            <w:pPr>
              <w:spacing w:after="0" w:line="240" w:lineRule="auto"/>
              <w:jc w:val="center"/>
              <w:rPr>
                <w:b/>
                <w:sz w:val="16"/>
                <w:szCs w:val="20"/>
              </w:rPr>
            </w:pPr>
            <w:r w:rsidRPr="00344BF0">
              <w:rPr>
                <w:b/>
                <w:sz w:val="16"/>
                <w:szCs w:val="20"/>
              </w:rPr>
              <w:t>EAD</w:t>
            </w:r>
          </w:p>
          <w:p w14:paraId="7C814A0D"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702DA53" w14:textId="77777777" w:rsidR="004D335A" w:rsidRPr="00344BF0" w:rsidRDefault="004D335A" w:rsidP="00DA6303">
            <w:pPr>
              <w:spacing w:line="240" w:lineRule="auto"/>
              <w:jc w:val="center"/>
              <w:rPr>
                <w:sz w:val="16"/>
                <w:szCs w:val="20"/>
              </w:rPr>
            </w:pPr>
            <w:r w:rsidRPr="00344BF0">
              <w:rPr>
                <w:sz w:val="16"/>
                <w:szCs w:val="20"/>
              </w:rPr>
              <w:t>975</w:t>
            </w:r>
          </w:p>
        </w:tc>
        <w:tc>
          <w:tcPr>
            <w:tcW w:w="312" w:type="pct"/>
            <w:shd w:val="clear" w:color="auto" w:fill="FFFFFF"/>
            <w:vAlign w:val="center"/>
          </w:tcPr>
          <w:p w14:paraId="137E5089" w14:textId="77777777" w:rsidR="004D335A" w:rsidRPr="00344BF0" w:rsidRDefault="004D335A" w:rsidP="00DA6303">
            <w:pPr>
              <w:spacing w:line="240" w:lineRule="auto"/>
              <w:jc w:val="center"/>
              <w:rPr>
                <w:sz w:val="16"/>
                <w:szCs w:val="20"/>
              </w:rPr>
            </w:pPr>
            <w:r w:rsidRPr="00344BF0">
              <w:rPr>
                <w:sz w:val="16"/>
                <w:szCs w:val="20"/>
              </w:rPr>
              <w:t>160</w:t>
            </w:r>
          </w:p>
        </w:tc>
        <w:tc>
          <w:tcPr>
            <w:tcW w:w="340" w:type="pct"/>
            <w:shd w:val="clear" w:color="auto" w:fill="FFFFFF"/>
            <w:vAlign w:val="center"/>
          </w:tcPr>
          <w:p w14:paraId="6FE45BF4" w14:textId="77777777" w:rsidR="004D335A" w:rsidRPr="00344BF0" w:rsidRDefault="004D335A" w:rsidP="00DA6303">
            <w:pPr>
              <w:spacing w:line="240" w:lineRule="auto"/>
              <w:jc w:val="center"/>
              <w:rPr>
                <w:sz w:val="16"/>
                <w:szCs w:val="20"/>
              </w:rPr>
            </w:pPr>
            <w:r w:rsidRPr="00344BF0">
              <w:rPr>
                <w:sz w:val="16"/>
                <w:szCs w:val="20"/>
              </w:rPr>
              <w:t>1135</w:t>
            </w:r>
          </w:p>
        </w:tc>
        <w:tc>
          <w:tcPr>
            <w:tcW w:w="789" w:type="pct"/>
            <w:shd w:val="clear" w:color="auto" w:fill="FFFFFF"/>
            <w:vAlign w:val="center"/>
          </w:tcPr>
          <w:p w14:paraId="26A884B9"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29F86208" w14:textId="77777777" w:rsidR="004D335A" w:rsidRPr="00344BF0" w:rsidRDefault="004D335A" w:rsidP="00DA6303">
            <w:pPr>
              <w:spacing w:line="240" w:lineRule="auto"/>
              <w:rPr>
                <w:b/>
                <w:sz w:val="16"/>
                <w:szCs w:val="20"/>
              </w:rPr>
            </w:pPr>
            <w:r w:rsidRPr="00344BF0">
              <w:rPr>
                <w:b/>
                <w:sz w:val="16"/>
                <w:szCs w:val="20"/>
              </w:rPr>
              <w:t>Aprovado pela Resolução Nº 08 do CONSUP de 01/03/2012.</w:t>
            </w:r>
          </w:p>
        </w:tc>
      </w:tr>
      <w:tr w:rsidR="004D335A" w:rsidRPr="00344BF0" w14:paraId="0A583866" w14:textId="77777777" w:rsidTr="00DA6303">
        <w:trPr>
          <w:gridBefore w:val="1"/>
          <w:wBefore w:w="113" w:type="pct"/>
        </w:trPr>
        <w:tc>
          <w:tcPr>
            <w:tcW w:w="127" w:type="pct"/>
            <w:shd w:val="clear" w:color="auto" w:fill="FFFFFF"/>
            <w:vAlign w:val="center"/>
          </w:tcPr>
          <w:p w14:paraId="77BE1B4E" w14:textId="77777777" w:rsidR="004D335A" w:rsidRPr="00344BF0" w:rsidRDefault="004D335A" w:rsidP="00DA6303">
            <w:pPr>
              <w:spacing w:after="0" w:line="240" w:lineRule="auto"/>
              <w:jc w:val="center"/>
              <w:rPr>
                <w:sz w:val="16"/>
                <w:szCs w:val="20"/>
              </w:rPr>
            </w:pPr>
            <w:r w:rsidRPr="00344BF0">
              <w:rPr>
                <w:sz w:val="16"/>
                <w:szCs w:val="20"/>
              </w:rPr>
              <w:t>41</w:t>
            </w:r>
          </w:p>
        </w:tc>
        <w:tc>
          <w:tcPr>
            <w:tcW w:w="689" w:type="pct"/>
            <w:shd w:val="clear" w:color="auto" w:fill="FFFFFF"/>
            <w:vAlign w:val="center"/>
          </w:tcPr>
          <w:p w14:paraId="532A7AAB" w14:textId="77777777" w:rsidR="004D335A" w:rsidRPr="00344BF0" w:rsidRDefault="004D335A" w:rsidP="00DA6303">
            <w:pPr>
              <w:spacing w:line="240" w:lineRule="auto"/>
              <w:rPr>
                <w:sz w:val="16"/>
                <w:szCs w:val="20"/>
              </w:rPr>
            </w:pPr>
            <w:r w:rsidRPr="00344BF0">
              <w:rPr>
                <w:sz w:val="16"/>
                <w:szCs w:val="20"/>
              </w:rPr>
              <w:t>Turismo, Hospitalidade e Lazer.</w:t>
            </w:r>
          </w:p>
        </w:tc>
        <w:tc>
          <w:tcPr>
            <w:tcW w:w="678" w:type="pct"/>
            <w:shd w:val="clear" w:color="auto" w:fill="FFFFFF"/>
            <w:vAlign w:val="center"/>
          </w:tcPr>
          <w:p w14:paraId="1FB0CB5D" w14:textId="77777777" w:rsidR="004D335A" w:rsidRPr="00344BF0" w:rsidRDefault="004D335A" w:rsidP="00DA6303">
            <w:pPr>
              <w:spacing w:after="0" w:line="240" w:lineRule="auto"/>
              <w:jc w:val="center"/>
              <w:rPr>
                <w:sz w:val="16"/>
                <w:szCs w:val="20"/>
              </w:rPr>
            </w:pPr>
            <w:r w:rsidRPr="00344BF0">
              <w:rPr>
                <w:sz w:val="16"/>
                <w:szCs w:val="20"/>
              </w:rPr>
              <w:t>Hospedagem</w:t>
            </w:r>
          </w:p>
        </w:tc>
        <w:tc>
          <w:tcPr>
            <w:tcW w:w="852" w:type="pct"/>
            <w:shd w:val="clear" w:color="auto" w:fill="FFFFFF"/>
            <w:vAlign w:val="center"/>
          </w:tcPr>
          <w:p w14:paraId="5C766F12" w14:textId="77777777" w:rsidR="004D335A" w:rsidRPr="00344BF0" w:rsidRDefault="004D335A" w:rsidP="00DA6303">
            <w:pPr>
              <w:spacing w:after="0" w:line="240" w:lineRule="auto"/>
              <w:jc w:val="center"/>
              <w:rPr>
                <w:sz w:val="16"/>
                <w:szCs w:val="20"/>
              </w:rPr>
            </w:pPr>
            <w:r w:rsidRPr="00344BF0">
              <w:rPr>
                <w:sz w:val="16"/>
                <w:szCs w:val="20"/>
              </w:rPr>
              <w:t>SUBSEQUENTE</w:t>
            </w:r>
          </w:p>
          <w:p w14:paraId="468FFFE6" w14:textId="77777777" w:rsidR="004D335A" w:rsidRPr="00344BF0" w:rsidRDefault="004D335A" w:rsidP="00DA6303">
            <w:pPr>
              <w:spacing w:after="0" w:line="240" w:lineRule="auto"/>
              <w:jc w:val="center"/>
              <w:rPr>
                <w:b/>
                <w:sz w:val="16"/>
                <w:szCs w:val="20"/>
              </w:rPr>
            </w:pPr>
            <w:r w:rsidRPr="00344BF0">
              <w:rPr>
                <w:b/>
                <w:sz w:val="16"/>
                <w:szCs w:val="20"/>
              </w:rPr>
              <w:t>EAD</w:t>
            </w:r>
          </w:p>
          <w:p w14:paraId="1D58E5C9"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6741194" w14:textId="77777777" w:rsidR="004D335A" w:rsidRPr="00344BF0" w:rsidRDefault="004D335A" w:rsidP="00DA6303">
            <w:pPr>
              <w:spacing w:line="240" w:lineRule="auto"/>
              <w:jc w:val="center"/>
              <w:rPr>
                <w:sz w:val="16"/>
                <w:szCs w:val="20"/>
              </w:rPr>
            </w:pPr>
            <w:r w:rsidRPr="00344BF0">
              <w:rPr>
                <w:sz w:val="16"/>
                <w:szCs w:val="20"/>
              </w:rPr>
              <w:t>955</w:t>
            </w:r>
          </w:p>
        </w:tc>
        <w:tc>
          <w:tcPr>
            <w:tcW w:w="312" w:type="pct"/>
            <w:shd w:val="clear" w:color="auto" w:fill="FFFFFF"/>
            <w:vAlign w:val="center"/>
          </w:tcPr>
          <w:p w14:paraId="5DD3587E" w14:textId="77777777" w:rsidR="004D335A" w:rsidRPr="00344BF0" w:rsidRDefault="004D335A" w:rsidP="00DA6303">
            <w:pPr>
              <w:spacing w:line="240" w:lineRule="auto"/>
              <w:jc w:val="center"/>
              <w:rPr>
                <w:sz w:val="16"/>
                <w:szCs w:val="20"/>
              </w:rPr>
            </w:pPr>
            <w:r w:rsidRPr="00344BF0">
              <w:rPr>
                <w:sz w:val="16"/>
                <w:szCs w:val="20"/>
              </w:rPr>
              <w:t>140</w:t>
            </w:r>
          </w:p>
        </w:tc>
        <w:tc>
          <w:tcPr>
            <w:tcW w:w="340" w:type="pct"/>
            <w:shd w:val="clear" w:color="auto" w:fill="FFFFFF"/>
            <w:vAlign w:val="center"/>
          </w:tcPr>
          <w:p w14:paraId="0FF6D230" w14:textId="77777777" w:rsidR="004D335A" w:rsidRPr="00344BF0" w:rsidRDefault="004D335A" w:rsidP="00DA6303">
            <w:pPr>
              <w:spacing w:line="240" w:lineRule="auto"/>
              <w:jc w:val="center"/>
              <w:rPr>
                <w:sz w:val="16"/>
                <w:szCs w:val="20"/>
              </w:rPr>
            </w:pPr>
            <w:r w:rsidRPr="00344BF0">
              <w:rPr>
                <w:sz w:val="16"/>
                <w:szCs w:val="20"/>
              </w:rPr>
              <w:t>1095</w:t>
            </w:r>
          </w:p>
        </w:tc>
        <w:tc>
          <w:tcPr>
            <w:tcW w:w="789" w:type="pct"/>
            <w:shd w:val="clear" w:color="auto" w:fill="FFFFFF"/>
            <w:vAlign w:val="center"/>
          </w:tcPr>
          <w:p w14:paraId="0AEA2AF2"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47E3F88" w14:textId="77777777" w:rsidR="004D335A" w:rsidRPr="00344BF0" w:rsidRDefault="004D335A" w:rsidP="00DA6303">
            <w:pPr>
              <w:spacing w:line="240" w:lineRule="auto"/>
              <w:rPr>
                <w:b/>
                <w:sz w:val="16"/>
                <w:szCs w:val="20"/>
              </w:rPr>
            </w:pPr>
            <w:r w:rsidRPr="00344BF0">
              <w:rPr>
                <w:b/>
                <w:sz w:val="16"/>
                <w:szCs w:val="20"/>
              </w:rPr>
              <w:t>Resolução Nº 009- CONDIR de 31/07/2008.</w:t>
            </w:r>
          </w:p>
        </w:tc>
      </w:tr>
      <w:tr w:rsidR="004D335A" w:rsidRPr="00344BF0" w14:paraId="7CA08679" w14:textId="77777777" w:rsidTr="00DA6303">
        <w:trPr>
          <w:gridBefore w:val="1"/>
          <w:wBefore w:w="113" w:type="pct"/>
        </w:trPr>
        <w:tc>
          <w:tcPr>
            <w:tcW w:w="4887" w:type="pct"/>
            <w:gridSpan w:val="9"/>
            <w:shd w:val="clear" w:color="auto" w:fill="auto"/>
            <w:vAlign w:val="center"/>
          </w:tcPr>
          <w:p w14:paraId="75785B6C" w14:textId="77777777" w:rsidR="004D335A" w:rsidRPr="00344BF0" w:rsidRDefault="004D335A" w:rsidP="00DA6303">
            <w:pPr>
              <w:spacing w:after="0" w:line="240" w:lineRule="auto"/>
              <w:rPr>
                <w:b/>
                <w:sz w:val="16"/>
                <w:szCs w:val="20"/>
              </w:rPr>
            </w:pPr>
            <w:r w:rsidRPr="00344BF0">
              <w:rPr>
                <w:b/>
                <w:sz w:val="16"/>
                <w:szCs w:val="20"/>
              </w:rPr>
              <w:t>Quantidade de ofertas do Campus MANAUS CENTRO: 41</w:t>
            </w:r>
          </w:p>
          <w:p w14:paraId="25582B2F"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09</w:t>
            </w:r>
          </w:p>
          <w:p w14:paraId="427D61BF"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10</w:t>
            </w:r>
          </w:p>
          <w:p w14:paraId="5F1BB4A7"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03</w:t>
            </w:r>
          </w:p>
          <w:p w14:paraId="44EE4375"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09</w:t>
            </w:r>
          </w:p>
          <w:p w14:paraId="039EC2B7"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10</w:t>
            </w:r>
          </w:p>
        </w:tc>
      </w:tr>
      <w:tr w:rsidR="004D335A" w:rsidRPr="00344BF0" w14:paraId="68DEC3D0" w14:textId="77777777" w:rsidTr="00DA6303">
        <w:trPr>
          <w:gridBefore w:val="1"/>
          <w:wBefore w:w="113" w:type="pct"/>
        </w:trPr>
        <w:tc>
          <w:tcPr>
            <w:tcW w:w="4887" w:type="pct"/>
            <w:gridSpan w:val="9"/>
            <w:shd w:val="clear" w:color="auto" w:fill="BFBFBF"/>
            <w:vAlign w:val="center"/>
          </w:tcPr>
          <w:p w14:paraId="3553BF4D"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MANAUS DISTRITO INDUSTRIAL</w:t>
            </w:r>
          </w:p>
        </w:tc>
      </w:tr>
      <w:tr w:rsidR="004D335A" w:rsidRPr="00344BF0" w14:paraId="5E034AB9" w14:textId="77777777" w:rsidTr="00DA6303">
        <w:trPr>
          <w:gridBefore w:val="1"/>
          <w:wBefore w:w="113" w:type="pct"/>
        </w:trPr>
        <w:tc>
          <w:tcPr>
            <w:tcW w:w="127" w:type="pct"/>
            <w:shd w:val="clear" w:color="auto" w:fill="FFFFFF"/>
            <w:vAlign w:val="center"/>
          </w:tcPr>
          <w:p w14:paraId="450AF068"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4FB5AA8F"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075D158E" w14:textId="77777777" w:rsidR="004D335A" w:rsidRPr="00344BF0" w:rsidRDefault="004D335A" w:rsidP="00DA6303">
            <w:pPr>
              <w:spacing w:after="0" w:line="240" w:lineRule="auto"/>
              <w:jc w:val="center"/>
              <w:rPr>
                <w:sz w:val="16"/>
                <w:szCs w:val="20"/>
              </w:rPr>
            </w:pPr>
            <w:r w:rsidRPr="00344BF0">
              <w:rPr>
                <w:sz w:val="16"/>
                <w:szCs w:val="20"/>
              </w:rPr>
              <w:t>Eletrônica</w:t>
            </w:r>
          </w:p>
        </w:tc>
        <w:tc>
          <w:tcPr>
            <w:tcW w:w="852" w:type="pct"/>
            <w:shd w:val="clear" w:color="auto" w:fill="FFFFFF"/>
            <w:vAlign w:val="center"/>
          </w:tcPr>
          <w:p w14:paraId="1910A7C1" w14:textId="77777777" w:rsidR="004D335A" w:rsidRPr="00344BF0" w:rsidRDefault="004D335A" w:rsidP="00DA6303">
            <w:pPr>
              <w:spacing w:after="0" w:line="240" w:lineRule="auto"/>
              <w:jc w:val="center"/>
              <w:rPr>
                <w:sz w:val="16"/>
                <w:szCs w:val="20"/>
              </w:rPr>
            </w:pPr>
            <w:r w:rsidRPr="00344BF0">
              <w:rPr>
                <w:sz w:val="16"/>
                <w:szCs w:val="20"/>
              </w:rPr>
              <w:t>INTEGRADA</w:t>
            </w:r>
          </w:p>
          <w:p w14:paraId="2F004F5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9EF6C61" w14:textId="77777777" w:rsidR="004D335A" w:rsidRPr="00344BF0" w:rsidRDefault="004D335A" w:rsidP="00DA6303">
            <w:pPr>
              <w:spacing w:after="0" w:line="240" w:lineRule="auto"/>
              <w:jc w:val="center"/>
              <w:rPr>
                <w:sz w:val="16"/>
                <w:szCs w:val="20"/>
              </w:rPr>
            </w:pPr>
            <w:r w:rsidRPr="00344BF0">
              <w:rPr>
                <w:sz w:val="16"/>
                <w:szCs w:val="20"/>
              </w:rPr>
              <w:t>3640</w:t>
            </w:r>
          </w:p>
        </w:tc>
        <w:tc>
          <w:tcPr>
            <w:tcW w:w="312" w:type="pct"/>
            <w:shd w:val="clear" w:color="auto" w:fill="FFFFFF"/>
            <w:vAlign w:val="center"/>
          </w:tcPr>
          <w:p w14:paraId="311DA78C"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59B16553" w14:textId="77777777" w:rsidR="004D335A" w:rsidRPr="00344BF0" w:rsidRDefault="004D335A" w:rsidP="00DA6303">
            <w:pPr>
              <w:spacing w:line="240" w:lineRule="auto"/>
              <w:jc w:val="center"/>
              <w:rPr>
                <w:sz w:val="16"/>
                <w:szCs w:val="20"/>
              </w:rPr>
            </w:pPr>
            <w:r w:rsidRPr="00344BF0">
              <w:rPr>
                <w:sz w:val="16"/>
                <w:szCs w:val="20"/>
              </w:rPr>
              <w:t>4040</w:t>
            </w:r>
          </w:p>
        </w:tc>
        <w:tc>
          <w:tcPr>
            <w:tcW w:w="789" w:type="pct"/>
            <w:shd w:val="clear" w:color="auto" w:fill="FFFFFF"/>
            <w:vAlign w:val="center"/>
          </w:tcPr>
          <w:p w14:paraId="0588F53A"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2345DE7" w14:textId="77777777" w:rsidR="004D335A" w:rsidRPr="00344BF0" w:rsidRDefault="004D335A" w:rsidP="00DA6303">
            <w:pPr>
              <w:spacing w:after="0" w:line="240" w:lineRule="auto"/>
              <w:rPr>
                <w:sz w:val="16"/>
                <w:szCs w:val="20"/>
              </w:rPr>
            </w:pPr>
            <w:r w:rsidRPr="00344BF0">
              <w:rPr>
                <w:b/>
                <w:sz w:val="16"/>
                <w:szCs w:val="20"/>
              </w:rPr>
              <w:t>Aprovado pela Resolução Nº 014 do CONSUP de 18/05/2012.</w:t>
            </w:r>
          </w:p>
        </w:tc>
      </w:tr>
      <w:tr w:rsidR="004D335A" w:rsidRPr="00344BF0" w14:paraId="44D4C2F2" w14:textId="77777777" w:rsidTr="00DA6303">
        <w:trPr>
          <w:gridBefore w:val="1"/>
          <w:wBefore w:w="113" w:type="pct"/>
        </w:trPr>
        <w:tc>
          <w:tcPr>
            <w:tcW w:w="127" w:type="pct"/>
            <w:shd w:val="clear" w:color="auto" w:fill="FFFFFF"/>
            <w:vAlign w:val="center"/>
          </w:tcPr>
          <w:p w14:paraId="3F5672F3"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7284A2A6"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6560BA5B" w14:textId="77777777" w:rsidR="004D335A" w:rsidRPr="00344BF0" w:rsidRDefault="004D335A" w:rsidP="00DA6303">
            <w:pPr>
              <w:spacing w:after="0" w:line="240" w:lineRule="auto"/>
              <w:jc w:val="center"/>
              <w:rPr>
                <w:sz w:val="16"/>
                <w:szCs w:val="20"/>
              </w:rPr>
            </w:pPr>
            <w:r w:rsidRPr="00344BF0">
              <w:rPr>
                <w:sz w:val="16"/>
                <w:szCs w:val="20"/>
              </w:rPr>
              <w:t>Mecatrônica</w:t>
            </w:r>
          </w:p>
        </w:tc>
        <w:tc>
          <w:tcPr>
            <w:tcW w:w="852" w:type="pct"/>
            <w:shd w:val="clear" w:color="auto" w:fill="FFFFFF"/>
            <w:vAlign w:val="center"/>
          </w:tcPr>
          <w:p w14:paraId="4ADA1F3B" w14:textId="77777777" w:rsidR="004D335A" w:rsidRPr="00344BF0" w:rsidRDefault="004D335A" w:rsidP="00DA6303">
            <w:pPr>
              <w:spacing w:after="0" w:line="240" w:lineRule="auto"/>
              <w:jc w:val="center"/>
              <w:rPr>
                <w:sz w:val="16"/>
                <w:szCs w:val="20"/>
              </w:rPr>
            </w:pPr>
            <w:r w:rsidRPr="00344BF0">
              <w:rPr>
                <w:sz w:val="16"/>
                <w:szCs w:val="20"/>
              </w:rPr>
              <w:t>INTEGRADA</w:t>
            </w:r>
          </w:p>
          <w:p w14:paraId="2CED0309" w14:textId="77777777" w:rsidR="004D335A" w:rsidRPr="00344BF0" w:rsidRDefault="004D335A" w:rsidP="00DA6303">
            <w:pPr>
              <w:spacing w:after="0" w:line="240" w:lineRule="auto"/>
              <w:jc w:val="center"/>
              <w:rPr>
                <w:sz w:val="16"/>
                <w:szCs w:val="20"/>
              </w:rPr>
            </w:pPr>
            <w:r w:rsidRPr="00344BF0">
              <w:rPr>
                <w:sz w:val="16"/>
                <w:szCs w:val="20"/>
              </w:rPr>
              <w:t>2011</w:t>
            </w:r>
          </w:p>
          <w:p w14:paraId="1B9A39A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6A1824D" w14:textId="77777777" w:rsidR="004D335A" w:rsidRPr="00344BF0" w:rsidRDefault="004D335A" w:rsidP="00DA6303">
            <w:pPr>
              <w:spacing w:after="0" w:line="240" w:lineRule="auto"/>
              <w:jc w:val="center"/>
              <w:rPr>
                <w:sz w:val="16"/>
                <w:szCs w:val="20"/>
              </w:rPr>
            </w:pPr>
            <w:r w:rsidRPr="00344BF0">
              <w:rPr>
                <w:sz w:val="16"/>
                <w:szCs w:val="20"/>
              </w:rPr>
              <w:t>4040</w:t>
            </w:r>
          </w:p>
        </w:tc>
        <w:tc>
          <w:tcPr>
            <w:tcW w:w="312" w:type="pct"/>
            <w:shd w:val="clear" w:color="auto" w:fill="FFFFFF"/>
            <w:vAlign w:val="center"/>
          </w:tcPr>
          <w:p w14:paraId="7D1068E9"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7995A189" w14:textId="77777777" w:rsidR="004D335A" w:rsidRPr="00344BF0" w:rsidRDefault="004D335A" w:rsidP="00DA6303">
            <w:pPr>
              <w:spacing w:line="240" w:lineRule="auto"/>
              <w:jc w:val="center"/>
              <w:rPr>
                <w:sz w:val="16"/>
                <w:szCs w:val="20"/>
              </w:rPr>
            </w:pPr>
            <w:r w:rsidRPr="00344BF0">
              <w:rPr>
                <w:sz w:val="16"/>
                <w:szCs w:val="20"/>
              </w:rPr>
              <w:t>4440</w:t>
            </w:r>
          </w:p>
        </w:tc>
        <w:tc>
          <w:tcPr>
            <w:tcW w:w="789" w:type="pct"/>
            <w:shd w:val="clear" w:color="auto" w:fill="FFFFFF"/>
            <w:vAlign w:val="center"/>
          </w:tcPr>
          <w:p w14:paraId="7C62FE6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CC5A195" w14:textId="77777777" w:rsidR="004D335A" w:rsidRPr="00344BF0" w:rsidRDefault="004D335A" w:rsidP="00DA6303">
            <w:pPr>
              <w:spacing w:after="0" w:line="240" w:lineRule="auto"/>
              <w:rPr>
                <w:sz w:val="16"/>
                <w:szCs w:val="20"/>
              </w:rPr>
            </w:pPr>
            <w:r w:rsidRPr="00344BF0">
              <w:rPr>
                <w:b/>
                <w:sz w:val="16"/>
                <w:szCs w:val="20"/>
              </w:rPr>
              <w:t>Aprovado pela Resolução Nº 014 do CONSUP de 18/05/2012.</w:t>
            </w:r>
          </w:p>
        </w:tc>
      </w:tr>
      <w:tr w:rsidR="004D335A" w:rsidRPr="00344BF0" w14:paraId="4AC22BEF" w14:textId="77777777" w:rsidTr="00DA6303">
        <w:trPr>
          <w:gridBefore w:val="1"/>
          <w:wBefore w:w="113" w:type="pct"/>
        </w:trPr>
        <w:tc>
          <w:tcPr>
            <w:tcW w:w="127" w:type="pct"/>
            <w:shd w:val="clear" w:color="auto" w:fill="FFFFFF"/>
            <w:vAlign w:val="center"/>
          </w:tcPr>
          <w:p w14:paraId="31479475"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22171E7A"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6BF8FD38" w14:textId="77777777" w:rsidR="004D335A" w:rsidRPr="00344BF0" w:rsidRDefault="004D335A" w:rsidP="00DA6303">
            <w:pPr>
              <w:spacing w:after="0" w:line="240" w:lineRule="auto"/>
              <w:jc w:val="center"/>
              <w:rPr>
                <w:sz w:val="16"/>
                <w:szCs w:val="20"/>
              </w:rPr>
            </w:pPr>
            <w:r w:rsidRPr="00344BF0">
              <w:rPr>
                <w:sz w:val="16"/>
                <w:szCs w:val="20"/>
              </w:rPr>
              <w:t>Automação Industrial</w:t>
            </w:r>
          </w:p>
        </w:tc>
        <w:tc>
          <w:tcPr>
            <w:tcW w:w="852" w:type="pct"/>
            <w:shd w:val="clear" w:color="auto" w:fill="FFFFFF"/>
            <w:vAlign w:val="center"/>
          </w:tcPr>
          <w:p w14:paraId="4A173173" w14:textId="77777777" w:rsidR="004D335A" w:rsidRPr="00344BF0" w:rsidRDefault="004D335A" w:rsidP="00DA6303">
            <w:pPr>
              <w:spacing w:after="0" w:line="240" w:lineRule="auto"/>
              <w:jc w:val="center"/>
              <w:rPr>
                <w:sz w:val="16"/>
                <w:szCs w:val="20"/>
              </w:rPr>
            </w:pPr>
            <w:r w:rsidRPr="00344BF0">
              <w:rPr>
                <w:sz w:val="16"/>
                <w:szCs w:val="20"/>
              </w:rPr>
              <w:t>SUBSEQUENTE</w:t>
            </w:r>
          </w:p>
          <w:p w14:paraId="76D0D607" w14:textId="77777777" w:rsidR="004D335A" w:rsidRPr="00344BF0" w:rsidRDefault="004D335A" w:rsidP="00DA6303">
            <w:pPr>
              <w:spacing w:after="0" w:line="240" w:lineRule="auto"/>
              <w:jc w:val="center"/>
              <w:rPr>
                <w:sz w:val="16"/>
                <w:szCs w:val="20"/>
              </w:rPr>
            </w:pPr>
            <w:r w:rsidRPr="00344BF0">
              <w:rPr>
                <w:sz w:val="16"/>
                <w:szCs w:val="20"/>
              </w:rPr>
              <w:t>2011</w:t>
            </w:r>
          </w:p>
          <w:p w14:paraId="44AFAECC" w14:textId="77777777" w:rsidR="004D335A" w:rsidRPr="00344BF0" w:rsidRDefault="004D335A" w:rsidP="00DA6303">
            <w:pPr>
              <w:spacing w:after="0" w:line="240" w:lineRule="auto"/>
              <w:jc w:val="center"/>
              <w:rPr>
                <w:sz w:val="16"/>
                <w:szCs w:val="20"/>
              </w:rPr>
            </w:pPr>
            <w:r w:rsidRPr="00344BF0">
              <w:rPr>
                <w:sz w:val="16"/>
                <w:szCs w:val="20"/>
              </w:rPr>
              <w:t>2012</w:t>
            </w:r>
          </w:p>
          <w:p w14:paraId="22D1A373" w14:textId="77777777" w:rsidR="004D335A" w:rsidRPr="00344BF0" w:rsidRDefault="004D335A" w:rsidP="00DA6303">
            <w:pPr>
              <w:spacing w:after="0" w:line="240" w:lineRule="auto"/>
              <w:jc w:val="center"/>
              <w:rPr>
                <w:sz w:val="16"/>
                <w:szCs w:val="20"/>
              </w:rPr>
            </w:pPr>
          </w:p>
        </w:tc>
        <w:tc>
          <w:tcPr>
            <w:tcW w:w="293" w:type="pct"/>
            <w:shd w:val="clear" w:color="auto" w:fill="FFFFFF"/>
            <w:vAlign w:val="center"/>
          </w:tcPr>
          <w:p w14:paraId="5F78365C" w14:textId="77777777" w:rsidR="004D335A" w:rsidRPr="00344BF0" w:rsidRDefault="004D335A" w:rsidP="00DA6303">
            <w:pPr>
              <w:spacing w:after="0" w:line="240" w:lineRule="auto"/>
              <w:jc w:val="center"/>
              <w:rPr>
                <w:sz w:val="16"/>
                <w:szCs w:val="20"/>
              </w:rPr>
            </w:pPr>
            <w:r w:rsidRPr="00344BF0">
              <w:rPr>
                <w:sz w:val="16"/>
                <w:szCs w:val="20"/>
              </w:rPr>
              <w:t>1200</w:t>
            </w:r>
          </w:p>
        </w:tc>
        <w:tc>
          <w:tcPr>
            <w:tcW w:w="312" w:type="pct"/>
            <w:shd w:val="clear" w:color="auto" w:fill="FFFFFF"/>
            <w:vAlign w:val="center"/>
          </w:tcPr>
          <w:p w14:paraId="21CA617B"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C0A8166" w14:textId="77777777" w:rsidR="004D335A" w:rsidRPr="00344BF0" w:rsidRDefault="004D335A" w:rsidP="00DA6303">
            <w:pPr>
              <w:spacing w:line="240" w:lineRule="auto"/>
              <w:jc w:val="center"/>
              <w:rPr>
                <w:sz w:val="16"/>
                <w:szCs w:val="20"/>
              </w:rPr>
            </w:pPr>
            <w:r w:rsidRPr="00344BF0">
              <w:rPr>
                <w:sz w:val="16"/>
                <w:szCs w:val="20"/>
              </w:rPr>
              <w:t>1600</w:t>
            </w:r>
          </w:p>
        </w:tc>
        <w:tc>
          <w:tcPr>
            <w:tcW w:w="789" w:type="pct"/>
            <w:shd w:val="clear" w:color="auto" w:fill="FFFFFF"/>
            <w:vAlign w:val="center"/>
          </w:tcPr>
          <w:p w14:paraId="6A131E76"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A84912C" w14:textId="77777777" w:rsidR="004D335A" w:rsidRPr="00344BF0" w:rsidRDefault="004D335A" w:rsidP="00DA6303">
            <w:pPr>
              <w:spacing w:after="0" w:line="240" w:lineRule="auto"/>
              <w:rPr>
                <w:sz w:val="16"/>
                <w:szCs w:val="20"/>
              </w:rPr>
            </w:pPr>
            <w:r w:rsidRPr="00344BF0">
              <w:rPr>
                <w:b/>
                <w:sz w:val="16"/>
                <w:szCs w:val="20"/>
              </w:rPr>
              <w:t>Aprovado pela Resolução Nº 014 do CONSUP de 18/05/2012.</w:t>
            </w:r>
          </w:p>
        </w:tc>
      </w:tr>
      <w:tr w:rsidR="004D335A" w:rsidRPr="00344BF0" w14:paraId="5AD27CE8" w14:textId="77777777" w:rsidTr="00DA6303">
        <w:trPr>
          <w:gridBefore w:val="1"/>
          <w:wBefore w:w="113" w:type="pct"/>
        </w:trPr>
        <w:tc>
          <w:tcPr>
            <w:tcW w:w="127" w:type="pct"/>
            <w:shd w:val="clear" w:color="auto" w:fill="FFFFFF"/>
            <w:vAlign w:val="center"/>
          </w:tcPr>
          <w:p w14:paraId="161C5FD8"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5995AA26"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5DAD54FC" w14:textId="77777777" w:rsidR="004D335A" w:rsidRPr="00344BF0" w:rsidRDefault="004D335A" w:rsidP="00DA6303">
            <w:pPr>
              <w:spacing w:after="0" w:line="240" w:lineRule="auto"/>
              <w:jc w:val="center"/>
              <w:rPr>
                <w:sz w:val="16"/>
                <w:szCs w:val="20"/>
              </w:rPr>
            </w:pPr>
            <w:r w:rsidRPr="00344BF0">
              <w:rPr>
                <w:sz w:val="16"/>
                <w:szCs w:val="20"/>
              </w:rPr>
              <w:t>Eletrônica</w:t>
            </w:r>
          </w:p>
        </w:tc>
        <w:tc>
          <w:tcPr>
            <w:tcW w:w="852" w:type="pct"/>
            <w:shd w:val="clear" w:color="auto" w:fill="FFFFFF"/>
            <w:vAlign w:val="center"/>
          </w:tcPr>
          <w:p w14:paraId="5DA237F0" w14:textId="77777777" w:rsidR="004D335A" w:rsidRPr="00344BF0" w:rsidRDefault="004D335A" w:rsidP="00DA6303">
            <w:pPr>
              <w:spacing w:after="0" w:line="240" w:lineRule="auto"/>
              <w:jc w:val="center"/>
              <w:rPr>
                <w:sz w:val="16"/>
                <w:szCs w:val="20"/>
              </w:rPr>
            </w:pPr>
            <w:r w:rsidRPr="00344BF0">
              <w:rPr>
                <w:sz w:val="16"/>
                <w:szCs w:val="20"/>
              </w:rPr>
              <w:t>SUBSEQUENTE</w:t>
            </w:r>
          </w:p>
          <w:p w14:paraId="3348DDB6" w14:textId="77777777" w:rsidR="004D335A" w:rsidRPr="00344BF0" w:rsidRDefault="004D335A" w:rsidP="00DA6303">
            <w:pPr>
              <w:spacing w:after="0" w:line="240" w:lineRule="auto"/>
              <w:jc w:val="center"/>
              <w:rPr>
                <w:sz w:val="16"/>
                <w:szCs w:val="20"/>
              </w:rPr>
            </w:pPr>
            <w:r w:rsidRPr="00344BF0">
              <w:rPr>
                <w:sz w:val="16"/>
                <w:szCs w:val="20"/>
              </w:rPr>
              <w:t>2011</w:t>
            </w:r>
          </w:p>
          <w:p w14:paraId="0D6E5BB3" w14:textId="77777777" w:rsidR="004D335A" w:rsidRPr="00344BF0" w:rsidRDefault="004D335A" w:rsidP="00DA6303">
            <w:pPr>
              <w:spacing w:after="0" w:line="240" w:lineRule="auto"/>
              <w:jc w:val="center"/>
              <w:rPr>
                <w:sz w:val="16"/>
                <w:szCs w:val="20"/>
              </w:rPr>
            </w:pPr>
            <w:r w:rsidRPr="00344BF0">
              <w:rPr>
                <w:sz w:val="16"/>
                <w:szCs w:val="20"/>
              </w:rPr>
              <w:lastRenderedPageBreak/>
              <w:t xml:space="preserve">2012 </w:t>
            </w:r>
          </w:p>
        </w:tc>
        <w:tc>
          <w:tcPr>
            <w:tcW w:w="293" w:type="pct"/>
            <w:shd w:val="clear" w:color="auto" w:fill="FFFFFF"/>
            <w:vAlign w:val="center"/>
          </w:tcPr>
          <w:p w14:paraId="5DC08791" w14:textId="77777777" w:rsidR="004D335A" w:rsidRPr="00344BF0" w:rsidRDefault="004D335A" w:rsidP="00DA6303">
            <w:pPr>
              <w:spacing w:after="0" w:line="240" w:lineRule="auto"/>
              <w:jc w:val="center"/>
              <w:rPr>
                <w:sz w:val="16"/>
                <w:szCs w:val="20"/>
              </w:rPr>
            </w:pPr>
            <w:r w:rsidRPr="00344BF0">
              <w:rPr>
                <w:sz w:val="16"/>
                <w:szCs w:val="20"/>
              </w:rPr>
              <w:lastRenderedPageBreak/>
              <w:t>1600</w:t>
            </w:r>
          </w:p>
        </w:tc>
        <w:tc>
          <w:tcPr>
            <w:tcW w:w="312" w:type="pct"/>
            <w:shd w:val="clear" w:color="auto" w:fill="FFFFFF"/>
            <w:vAlign w:val="center"/>
          </w:tcPr>
          <w:p w14:paraId="3E1D9F97"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11803C80" w14:textId="77777777" w:rsidR="004D335A" w:rsidRPr="00344BF0" w:rsidRDefault="004D335A" w:rsidP="00DA6303">
            <w:pPr>
              <w:spacing w:line="240" w:lineRule="auto"/>
              <w:jc w:val="center"/>
              <w:rPr>
                <w:sz w:val="16"/>
                <w:szCs w:val="20"/>
              </w:rPr>
            </w:pPr>
            <w:r w:rsidRPr="00344BF0">
              <w:rPr>
                <w:sz w:val="16"/>
                <w:szCs w:val="20"/>
              </w:rPr>
              <w:t>2000</w:t>
            </w:r>
          </w:p>
        </w:tc>
        <w:tc>
          <w:tcPr>
            <w:tcW w:w="789" w:type="pct"/>
            <w:shd w:val="clear" w:color="auto" w:fill="FFFFFF"/>
            <w:vAlign w:val="center"/>
          </w:tcPr>
          <w:p w14:paraId="7F9DA967"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5E78C961" w14:textId="77777777" w:rsidR="004D335A" w:rsidRPr="00344BF0" w:rsidRDefault="004D335A" w:rsidP="00DA6303">
            <w:pPr>
              <w:spacing w:after="0" w:line="240" w:lineRule="auto"/>
              <w:rPr>
                <w:sz w:val="16"/>
                <w:szCs w:val="20"/>
              </w:rPr>
            </w:pPr>
            <w:r w:rsidRPr="00344BF0">
              <w:rPr>
                <w:b/>
                <w:sz w:val="16"/>
                <w:szCs w:val="20"/>
              </w:rPr>
              <w:t>Aprovado pela Resolução Nº 014 do CONSUP de 18/05/2012.</w:t>
            </w:r>
          </w:p>
        </w:tc>
      </w:tr>
      <w:tr w:rsidR="004D335A" w:rsidRPr="00344BF0" w14:paraId="25F1661D" w14:textId="77777777" w:rsidTr="00DA6303">
        <w:trPr>
          <w:gridBefore w:val="1"/>
          <w:wBefore w:w="113" w:type="pct"/>
        </w:trPr>
        <w:tc>
          <w:tcPr>
            <w:tcW w:w="127" w:type="pct"/>
            <w:shd w:val="clear" w:color="auto" w:fill="FFFFFF"/>
            <w:vAlign w:val="center"/>
          </w:tcPr>
          <w:p w14:paraId="580EB4FC"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4742062E"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4AF3FC5C" w14:textId="77777777" w:rsidR="004D335A" w:rsidRPr="00344BF0" w:rsidRDefault="004D335A" w:rsidP="00DA6303">
            <w:pPr>
              <w:spacing w:after="0" w:line="240" w:lineRule="auto"/>
              <w:jc w:val="center"/>
              <w:rPr>
                <w:sz w:val="16"/>
                <w:szCs w:val="20"/>
              </w:rPr>
            </w:pPr>
            <w:r w:rsidRPr="00344BF0">
              <w:rPr>
                <w:sz w:val="16"/>
                <w:szCs w:val="20"/>
              </w:rPr>
              <w:t>Eletrônica</w:t>
            </w:r>
          </w:p>
        </w:tc>
        <w:tc>
          <w:tcPr>
            <w:tcW w:w="852" w:type="pct"/>
            <w:shd w:val="clear" w:color="auto" w:fill="FFFFFF"/>
            <w:vAlign w:val="center"/>
          </w:tcPr>
          <w:p w14:paraId="0D25339C"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6739A782" w14:textId="77777777" w:rsidR="004D335A" w:rsidRPr="00344BF0" w:rsidRDefault="004D335A" w:rsidP="00DA6303">
            <w:pPr>
              <w:spacing w:after="0" w:line="240" w:lineRule="auto"/>
              <w:jc w:val="center"/>
              <w:rPr>
                <w:b/>
                <w:sz w:val="16"/>
                <w:szCs w:val="20"/>
              </w:rPr>
            </w:pPr>
            <w:r w:rsidRPr="00344BF0">
              <w:rPr>
                <w:b/>
                <w:sz w:val="16"/>
                <w:szCs w:val="20"/>
              </w:rPr>
              <w:t>PROEJA</w:t>
            </w:r>
          </w:p>
          <w:p w14:paraId="29DC1D2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C56ABAA" w14:textId="77777777" w:rsidR="004D335A" w:rsidRPr="00344BF0" w:rsidRDefault="004D335A" w:rsidP="00DA6303">
            <w:pPr>
              <w:spacing w:after="0" w:line="240" w:lineRule="auto"/>
              <w:jc w:val="center"/>
              <w:rPr>
                <w:sz w:val="16"/>
                <w:szCs w:val="20"/>
              </w:rPr>
            </w:pPr>
            <w:r w:rsidRPr="00344BF0">
              <w:rPr>
                <w:sz w:val="16"/>
                <w:szCs w:val="20"/>
              </w:rPr>
              <w:t>2550</w:t>
            </w:r>
          </w:p>
        </w:tc>
        <w:tc>
          <w:tcPr>
            <w:tcW w:w="312" w:type="pct"/>
            <w:shd w:val="clear" w:color="auto" w:fill="FFFFFF"/>
            <w:vAlign w:val="center"/>
          </w:tcPr>
          <w:p w14:paraId="2404A4CD"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13312AE" w14:textId="77777777" w:rsidR="004D335A" w:rsidRPr="00344BF0" w:rsidRDefault="004D335A" w:rsidP="00DA6303">
            <w:pPr>
              <w:spacing w:line="240" w:lineRule="auto"/>
              <w:jc w:val="center"/>
              <w:rPr>
                <w:color w:val="000000"/>
                <w:sz w:val="16"/>
                <w:szCs w:val="20"/>
              </w:rPr>
            </w:pPr>
            <w:r w:rsidRPr="00344BF0">
              <w:rPr>
                <w:color w:val="000000"/>
                <w:sz w:val="16"/>
                <w:szCs w:val="20"/>
              </w:rPr>
              <w:t>2950</w:t>
            </w:r>
          </w:p>
        </w:tc>
        <w:tc>
          <w:tcPr>
            <w:tcW w:w="789" w:type="pct"/>
            <w:shd w:val="clear" w:color="auto" w:fill="FFFFFF"/>
            <w:vAlign w:val="center"/>
          </w:tcPr>
          <w:p w14:paraId="7F607E9D"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33E65255" w14:textId="77777777" w:rsidR="004D335A" w:rsidRPr="00344BF0" w:rsidRDefault="004D335A" w:rsidP="00DA6303">
            <w:pPr>
              <w:spacing w:after="0" w:line="240" w:lineRule="auto"/>
              <w:rPr>
                <w:b/>
                <w:sz w:val="16"/>
                <w:szCs w:val="20"/>
              </w:rPr>
            </w:pPr>
            <w:r w:rsidRPr="00344BF0">
              <w:rPr>
                <w:b/>
                <w:sz w:val="16"/>
                <w:szCs w:val="20"/>
              </w:rPr>
              <w:t>Aprovado pela Resolução Nº 14 do CONSUP de 18/05/2012.</w:t>
            </w:r>
          </w:p>
        </w:tc>
      </w:tr>
      <w:tr w:rsidR="004D335A" w:rsidRPr="00344BF0" w14:paraId="3B609AA0" w14:textId="77777777" w:rsidTr="00DA6303">
        <w:trPr>
          <w:gridBefore w:val="1"/>
          <w:wBefore w:w="113" w:type="pct"/>
        </w:trPr>
        <w:tc>
          <w:tcPr>
            <w:tcW w:w="127" w:type="pct"/>
            <w:shd w:val="clear" w:color="auto" w:fill="FFFFFF"/>
            <w:vAlign w:val="center"/>
          </w:tcPr>
          <w:p w14:paraId="38E73B34"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19D71D79" w14:textId="77777777" w:rsidR="004D335A" w:rsidRPr="00344BF0" w:rsidRDefault="004D335A" w:rsidP="00DA6303">
            <w:pPr>
              <w:spacing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6C926DCA" w14:textId="77777777" w:rsidR="004D335A" w:rsidRPr="00344BF0" w:rsidRDefault="004D335A" w:rsidP="00DA6303">
            <w:pPr>
              <w:spacing w:after="0" w:line="240" w:lineRule="auto"/>
              <w:jc w:val="center"/>
              <w:rPr>
                <w:sz w:val="16"/>
                <w:szCs w:val="20"/>
              </w:rPr>
            </w:pPr>
            <w:r w:rsidRPr="00344BF0">
              <w:rPr>
                <w:sz w:val="16"/>
                <w:szCs w:val="20"/>
              </w:rPr>
              <w:t>Automação Industrial</w:t>
            </w:r>
          </w:p>
        </w:tc>
        <w:tc>
          <w:tcPr>
            <w:tcW w:w="852" w:type="pct"/>
            <w:shd w:val="clear" w:color="auto" w:fill="FFFFFF"/>
            <w:vAlign w:val="center"/>
          </w:tcPr>
          <w:p w14:paraId="488ADF7C" w14:textId="77777777" w:rsidR="004D335A" w:rsidRPr="00344BF0" w:rsidRDefault="004D335A" w:rsidP="00DA6303">
            <w:pPr>
              <w:spacing w:after="0" w:line="240" w:lineRule="auto"/>
              <w:jc w:val="center"/>
              <w:rPr>
                <w:sz w:val="16"/>
                <w:szCs w:val="20"/>
              </w:rPr>
            </w:pPr>
            <w:r w:rsidRPr="00344BF0">
              <w:rPr>
                <w:sz w:val="16"/>
                <w:szCs w:val="20"/>
              </w:rPr>
              <w:t>CONCOMITANTE</w:t>
            </w:r>
          </w:p>
          <w:p w14:paraId="12AC70B1" w14:textId="77777777" w:rsidR="004D335A" w:rsidRPr="00344BF0" w:rsidRDefault="004D335A" w:rsidP="00DA6303">
            <w:pPr>
              <w:spacing w:after="0" w:line="240" w:lineRule="auto"/>
              <w:jc w:val="center"/>
              <w:rPr>
                <w:b/>
                <w:sz w:val="16"/>
                <w:szCs w:val="20"/>
              </w:rPr>
            </w:pPr>
            <w:r w:rsidRPr="00344BF0">
              <w:rPr>
                <w:b/>
                <w:sz w:val="16"/>
                <w:szCs w:val="20"/>
              </w:rPr>
              <w:t>PRONATEC</w:t>
            </w:r>
          </w:p>
          <w:p w14:paraId="7C6BE53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244F0DA"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39D8C9DD"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4CC507FD"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3DD0538C"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7C21E524" w14:textId="77777777" w:rsidR="004D335A" w:rsidRPr="00344BF0" w:rsidRDefault="004D335A" w:rsidP="00DA6303">
            <w:pPr>
              <w:spacing w:line="240" w:lineRule="auto"/>
              <w:rPr>
                <w:b/>
                <w:sz w:val="16"/>
                <w:szCs w:val="20"/>
              </w:rPr>
            </w:pPr>
            <w:r w:rsidRPr="00344BF0">
              <w:rPr>
                <w:b/>
                <w:sz w:val="16"/>
                <w:szCs w:val="20"/>
              </w:rPr>
              <w:t>Aprovado pela Resolução Nº 77 do CONSUP de 09/11/2015.</w:t>
            </w:r>
          </w:p>
        </w:tc>
      </w:tr>
      <w:tr w:rsidR="004D335A" w:rsidRPr="00344BF0" w14:paraId="28CB8FB8" w14:textId="77777777" w:rsidTr="00DA6303">
        <w:trPr>
          <w:gridBefore w:val="1"/>
          <w:wBefore w:w="113" w:type="pct"/>
        </w:trPr>
        <w:tc>
          <w:tcPr>
            <w:tcW w:w="127" w:type="pct"/>
            <w:shd w:val="clear" w:color="auto" w:fill="FFFFFF"/>
            <w:vAlign w:val="center"/>
          </w:tcPr>
          <w:p w14:paraId="0418D268"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474C90EF" w14:textId="77777777" w:rsidR="004D335A" w:rsidRPr="00344BF0" w:rsidRDefault="004D335A" w:rsidP="00DA6303">
            <w:pPr>
              <w:spacing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5F6100A8" w14:textId="77777777" w:rsidR="004D335A" w:rsidRPr="00344BF0" w:rsidRDefault="004D335A" w:rsidP="00DA6303">
            <w:pPr>
              <w:spacing w:after="0" w:line="240" w:lineRule="auto"/>
              <w:jc w:val="center"/>
              <w:rPr>
                <w:sz w:val="16"/>
                <w:szCs w:val="20"/>
              </w:rPr>
            </w:pPr>
            <w:r w:rsidRPr="00344BF0">
              <w:rPr>
                <w:sz w:val="16"/>
                <w:szCs w:val="20"/>
              </w:rPr>
              <w:t>Eletrônica</w:t>
            </w:r>
          </w:p>
        </w:tc>
        <w:tc>
          <w:tcPr>
            <w:tcW w:w="852" w:type="pct"/>
            <w:shd w:val="clear" w:color="auto" w:fill="FFFFFF"/>
            <w:vAlign w:val="center"/>
          </w:tcPr>
          <w:p w14:paraId="27631316" w14:textId="77777777" w:rsidR="004D335A" w:rsidRPr="00344BF0" w:rsidRDefault="004D335A" w:rsidP="00DA6303">
            <w:pPr>
              <w:spacing w:after="0" w:line="240" w:lineRule="auto"/>
              <w:jc w:val="center"/>
              <w:rPr>
                <w:sz w:val="16"/>
                <w:szCs w:val="20"/>
              </w:rPr>
            </w:pPr>
            <w:r w:rsidRPr="00344BF0">
              <w:rPr>
                <w:sz w:val="16"/>
                <w:szCs w:val="20"/>
              </w:rPr>
              <w:t>CONCOMITANTE</w:t>
            </w:r>
          </w:p>
          <w:p w14:paraId="1EDFF59B" w14:textId="77777777" w:rsidR="004D335A" w:rsidRPr="00344BF0" w:rsidRDefault="004D335A" w:rsidP="00DA6303">
            <w:pPr>
              <w:spacing w:after="0" w:line="240" w:lineRule="auto"/>
              <w:jc w:val="center"/>
              <w:rPr>
                <w:b/>
                <w:sz w:val="16"/>
                <w:szCs w:val="20"/>
              </w:rPr>
            </w:pPr>
            <w:r w:rsidRPr="00344BF0">
              <w:rPr>
                <w:b/>
                <w:sz w:val="16"/>
                <w:szCs w:val="20"/>
              </w:rPr>
              <w:t>PRONATEC</w:t>
            </w:r>
          </w:p>
          <w:p w14:paraId="10DE0125"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FDEA702"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0BB9C4E8"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70C3AF33"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1E253D34"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15A9A92B" w14:textId="77777777" w:rsidR="004D335A" w:rsidRPr="00344BF0" w:rsidRDefault="004D335A" w:rsidP="00DA6303">
            <w:pPr>
              <w:spacing w:line="240" w:lineRule="auto"/>
              <w:rPr>
                <w:b/>
                <w:sz w:val="16"/>
                <w:szCs w:val="20"/>
              </w:rPr>
            </w:pPr>
            <w:r w:rsidRPr="00344BF0">
              <w:rPr>
                <w:b/>
                <w:sz w:val="16"/>
                <w:szCs w:val="20"/>
              </w:rPr>
              <w:t>Aprovado pela Resolução Nº 77 do CONSUP de 09/11/2015.</w:t>
            </w:r>
          </w:p>
        </w:tc>
      </w:tr>
      <w:tr w:rsidR="004D335A" w:rsidRPr="00344BF0" w14:paraId="53ABD97F" w14:textId="77777777" w:rsidTr="00DA6303">
        <w:trPr>
          <w:gridBefore w:val="1"/>
          <w:wBefore w:w="113" w:type="pct"/>
        </w:trPr>
        <w:tc>
          <w:tcPr>
            <w:tcW w:w="127" w:type="pct"/>
            <w:shd w:val="clear" w:color="auto" w:fill="FFFFFF"/>
            <w:vAlign w:val="center"/>
          </w:tcPr>
          <w:p w14:paraId="2455490E"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76E0754D"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1C00F54C" w14:textId="77777777" w:rsidR="004D335A" w:rsidRPr="00344BF0" w:rsidRDefault="004D335A" w:rsidP="00DA6303">
            <w:pPr>
              <w:spacing w:after="0" w:line="240" w:lineRule="auto"/>
              <w:jc w:val="center"/>
              <w:rPr>
                <w:sz w:val="16"/>
                <w:szCs w:val="20"/>
              </w:rPr>
            </w:pPr>
            <w:r w:rsidRPr="00344BF0">
              <w:rPr>
                <w:sz w:val="16"/>
                <w:szCs w:val="20"/>
              </w:rPr>
              <w:t>Logística</w:t>
            </w:r>
          </w:p>
        </w:tc>
        <w:tc>
          <w:tcPr>
            <w:tcW w:w="852" w:type="pct"/>
            <w:shd w:val="clear" w:color="auto" w:fill="FFFFFF"/>
            <w:vAlign w:val="center"/>
          </w:tcPr>
          <w:p w14:paraId="6BCF34DB" w14:textId="77777777" w:rsidR="004D335A" w:rsidRPr="00344BF0" w:rsidRDefault="004D335A" w:rsidP="00DA6303">
            <w:pPr>
              <w:spacing w:after="0" w:line="240" w:lineRule="auto"/>
              <w:jc w:val="center"/>
              <w:rPr>
                <w:sz w:val="16"/>
                <w:szCs w:val="20"/>
              </w:rPr>
            </w:pPr>
            <w:r w:rsidRPr="00344BF0">
              <w:rPr>
                <w:sz w:val="16"/>
                <w:szCs w:val="20"/>
              </w:rPr>
              <w:t>SUBSEQUENTE</w:t>
            </w:r>
          </w:p>
          <w:p w14:paraId="072BA402"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03F8A50" w14:textId="77777777" w:rsidR="004D335A" w:rsidRPr="00344BF0" w:rsidRDefault="004D335A" w:rsidP="00DA6303">
            <w:pPr>
              <w:spacing w:after="0" w:line="240" w:lineRule="auto"/>
              <w:jc w:val="center"/>
              <w:rPr>
                <w:sz w:val="16"/>
                <w:szCs w:val="20"/>
              </w:rPr>
            </w:pPr>
            <w:r w:rsidRPr="00344BF0">
              <w:rPr>
                <w:sz w:val="16"/>
                <w:szCs w:val="20"/>
              </w:rPr>
              <w:t>800</w:t>
            </w:r>
          </w:p>
        </w:tc>
        <w:tc>
          <w:tcPr>
            <w:tcW w:w="312" w:type="pct"/>
            <w:shd w:val="clear" w:color="auto" w:fill="FFFFFF"/>
            <w:vAlign w:val="center"/>
          </w:tcPr>
          <w:p w14:paraId="10A9F1A3"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2A7B422" w14:textId="77777777" w:rsidR="004D335A" w:rsidRPr="00344BF0" w:rsidRDefault="004D335A" w:rsidP="00DA6303">
            <w:pPr>
              <w:spacing w:line="240" w:lineRule="auto"/>
              <w:jc w:val="center"/>
              <w:rPr>
                <w:sz w:val="16"/>
                <w:szCs w:val="20"/>
              </w:rPr>
            </w:pPr>
            <w:r w:rsidRPr="00344BF0">
              <w:rPr>
                <w:sz w:val="16"/>
                <w:szCs w:val="20"/>
              </w:rPr>
              <w:t>1200</w:t>
            </w:r>
          </w:p>
        </w:tc>
        <w:tc>
          <w:tcPr>
            <w:tcW w:w="789" w:type="pct"/>
            <w:shd w:val="clear" w:color="auto" w:fill="FFFFFF"/>
            <w:vAlign w:val="center"/>
          </w:tcPr>
          <w:p w14:paraId="56B665D9" w14:textId="77777777" w:rsidR="004D335A" w:rsidRPr="00344BF0" w:rsidRDefault="004D335A" w:rsidP="00DA6303">
            <w:pPr>
              <w:spacing w:after="0" w:line="240" w:lineRule="auto"/>
              <w:jc w:val="center"/>
              <w:rPr>
                <w:sz w:val="16"/>
                <w:szCs w:val="20"/>
              </w:rPr>
            </w:pPr>
            <w:r w:rsidRPr="00344BF0">
              <w:rPr>
                <w:sz w:val="16"/>
                <w:szCs w:val="20"/>
              </w:rPr>
              <w:t>2 Semestres</w:t>
            </w:r>
          </w:p>
        </w:tc>
        <w:tc>
          <w:tcPr>
            <w:tcW w:w="807" w:type="pct"/>
            <w:shd w:val="clear" w:color="auto" w:fill="FFFFFF"/>
            <w:vAlign w:val="center"/>
          </w:tcPr>
          <w:p w14:paraId="2E6E2C72" w14:textId="77777777" w:rsidR="004D335A" w:rsidRPr="00344BF0" w:rsidRDefault="004D335A" w:rsidP="00DA6303">
            <w:pPr>
              <w:spacing w:after="0" w:line="240" w:lineRule="auto"/>
              <w:rPr>
                <w:b/>
                <w:sz w:val="16"/>
                <w:szCs w:val="20"/>
              </w:rPr>
            </w:pPr>
            <w:r w:rsidRPr="00344BF0">
              <w:rPr>
                <w:b/>
                <w:sz w:val="16"/>
                <w:szCs w:val="20"/>
              </w:rPr>
              <w:t>Aprovado pela Resolução Nº 014 do CONSUP de 18/05/2012.</w:t>
            </w:r>
          </w:p>
        </w:tc>
      </w:tr>
      <w:tr w:rsidR="004D335A" w:rsidRPr="00344BF0" w14:paraId="6A90F9CF" w14:textId="77777777" w:rsidTr="00DA6303">
        <w:trPr>
          <w:gridBefore w:val="1"/>
          <w:wBefore w:w="113" w:type="pct"/>
        </w:trPr>
        <w:tc>
          <w:tcPr>
            <w:tcW w:w="127" w:type="pct"/>
            <w:shd w:val="clear" w:color="auto" w:fill="FFFFFF"/>
            <w:vAlign w:val="center"/>
          </w:tcPr>
          <w:p w14:paraId="02C3ACF0"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27CE37D3"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2D405BD1" w14:textId="77777777" w:rsidR="004D335A" w:rsidRPr="00344BF0" w:rsidRDefault="004D335A" w:rsidP="00DA6303">
            <w:pPr>
              <w:spacing w:after="0" w:line="240" w:lineRule="auto"/>
              <w:jc w:val="center"/>
              <w:rPr>
                <w:sz w:val="16"/>
                <w:szCs w:val="20"/>
              </w:rPr>
            </w:pPr>
            <w:r w:rsidRPr="00344BF0">
              <w:rPr>
                <w:sz w:val="16"/>
                <w:szCs w:val="20"/>
              </w:rPr>
              <w:t>Logística</w:t>
            </w:r>
          </w:p>
        </w:tc>
        <w:tc>
          <w:tcPr>
            <w:tcW w:w="852" w:type="pct"/>
            <w:shd w:val="clear" w:color="auto" w:fill="FFFFFF"/>
            <w:vAlign w:val="center"/>
          </w:tcPr>
          <w:p w14:paraId="190F3A51"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783D03A6" w14:textId="77777777" w:rsidR="004D335A" w:rsidRPr="00344BF0" w:rsidRDefault="004D335A" w:rsidP="00DA6303">
            <w:pPr>
              <w:spacing w:after="0" w:line="240" w:lineRule="auto"/>
              <w:jc w:val="center"/>
              <w:rPr>
                <w:b/>
                <w:sz w:val="16"/>
                <w:szCs w:val="20"/>
              </w:rPr>
            </w:pPr>
            <w:r w:rsidRPr="00344BF0">
              <w:rPr>
                <w:b/>
                <w:sz w:val="16"/>
                <w:szCs w:val="20"/>
              </w:rPr>
              <w:t>PROEJA</w:t>
            </w:r>
          </w:p>
          <w:p w14:paraId="57C1E96B"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4524A049" w14:textId="77777777" w:rsidR="004D335A" w:rsidRPr="00344BF0" w:rsidRDefault="004D335A" w:rsidP="00DA6303">
            <w:pPr>
              <w:spacing w:after="0" w:line="240" w:lineRule="auto"/>
              <w:jc w:val="center"/>
              <w:rPr>
                <w:sz w:val="16"/>
                <w:szCs w:val="20"/>
              </w:rPr>
            </w:pPr>
            <w:r w:rsidRPr="00344BF0">
              <w:rPr>
                <w:sz w:val="16"/>
                <w:szCs w:val="20"/>
              </w:rPr>
              <w:t>2159</w:t>
            </w:r>
          </w:p>
        </w:tc>
        <w:tc>
          <w:tcPr>
            <w:tcW w:w="312" w:type="pct"/>
            <w:shd w:val="clear" w:color="auto" w:fill="FFFFFF"/>
            <w:vAlign w:val="center"/>
          </w:tcPr>
          <w:p w14:paraId="2925F85F"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30B624E9" w14:textId="77777777" w:rsidR="004D335A" w:rsidRPr="00344BF0" w:rsidRDefault="004D335A" w:rsidP="00DA6303">
            <w:pPr>
              <w:spacing w:line="240" w:lineRule="auto"/>
              <w:jc w:val="center"/>
              <w:rPr>
                <w:color w:val="000000"/>
                <w:sz w:val="16"/>
                <w:szCs w:val="20"/>
              </w:rPr>
            </w:pPr>
            <w:r w:rsidRPr="00344BF0">
              <w:rPr>
                <w:color w:val="000000"/>
                <w:sz w:val="16"/>
                <w:szCs w:val="20"/>
              </w:rPr>
              <w:t>3359</w:t>
            </w:r>
          </w:p>
        </w:tc>
        <w:tc>
          <w:tcPr>
            <w:tcW w:w="789" w:type="pct"/>
            <w:shd w:val="clear" w:color="auto" w:fill="FFFFFF"/>
            <w:vAlign w:val="center"/>
          </w:tcPr>
          <w:p w14:paraId="56B2D4A9" w14:textId="77777777" w:rsidR="004D335A" w:rsidRPr="00344BF0" w:rsidRDefault="004D335A" w:rsidP="00DA6303">
            <w:pPr>
              <w:spacing w:after="0" w:line="240" w:lineRule="auto"/>
              <w:jc w:val="center"/>
              <w:rPr>
                <w:sz w:val="16"/>
                <w:szCs w:val="20"/>
              </w:rPr>
            </w:pPr>
            <w:r w:rsidRPr="00344BF0">
              <w:rPr>
                <w:sz w:val="16"/>
                <w:szCs w:val="20"/>
              </w:rPr>
              <w:t>5 semestres</w:t>
            </w:r>
          </w:p>
        </w:tc>
        <w:tc>
          <w:tcPr>
            <w:tcW w:w="807" w:type="pct"/>
            <w:shd w:val="clear" w:color="auto" w:fill="FFFFFF"/>
            <w:vAlign w:val="center"/>
          </w:tcPr>
          <w:p w14:paraId="25954551" w14:textId="77777777" w:rsidR="004D335A" w:rsidRPr="00344BF0" w:rsidRDefault="004D335A" w:rsidP="00DA6303">
            <w:pPr>
              <w:spacing w:after="0" w:line="240" w:lineRule="auto"/>
              <w:rPr>
                <w:b/>
                <w:sz w:val="16"/>
                <w:szCs w:val="20"/>
              </w:rPr>
            </w:pPr>
            <w:r w:rsidRPr="00344BF0">
              <w:rPr>
                <w:b/>
                <w:sz w:val="16"/>
                <w:szCs w:val="20"/>
              </w:rPr>
              <w:t>Aprovado pela Resolução Nº 13 do CONSUP de 12/03/2015.</w:t>
            </w:r>
          </w:p>
        </w:tc>
      </w:tr>
      <w:tr w:rsidR="004D335A" w:rsidRPr="00344BF0" w14:paraId="7397E2F4" w14:textId="77777777" w:rsidTr="00DA6303">
        <w:trPr>
          <w:gridBefore w:val="1"/>
          <w:wBefore w:w="113" w:type="pct"/>
        </w:trPr>
        <w:tc>
          <w:tcPr>
            <w:tcW w:w="127" w:type="pct"/>
            <w:shd w:val="clear" w:color="auto" w:fill="FFFFFF"/>
            <w:vAlign w:val="center"/>
          </w:tcPr>
          <w:p w14:paraId="56CC5BAE"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78E6081C"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2BD21B93" w14:textId="77777777" w:rsidR="004D335A" w:rsidRPr="00344BF0" w:rsidRDefault="004D335A" w:rsidP="00DA6303">
            <w:pPr>
              <w:spacing w:after="0" w:line="240" w:lineRule="auto"/>
              <w:jc w:val="center"/>
              <w:rPr>
                <w:sz w:val="16"/>
                <w:szCs w:val="20"/>
              </w:rPr>
            </w:pPr>
            <w:r w:rsidRPr="00344BF0">
              <w:rPr>
                <w:sz w:val="16"/>
                <w:szCs w:val="20"/>
              </w:rPr>
              <w:t>Logística</w:t>
            </w:r>
          </w:p>
        </w:tc>
        <w:tc>
          <w:tcPr>
            <w:tcW w:w="852" w:type="pct"/>
            <w:shd w:val="clear" w:color="auto" w:fill="FFFFFF"/>
            <w:vAlign w:val="center"/>
          </w:tcPr>
          <w:p w14:paraId="3678A48E" w14:textId="77777777" w:rsidR="004D335A" w:rsidRPr="00344BF0" w:rsidRDefault="004D335A" w:rsidP="00DA6303">
            <w:pPr>
              <w:spacing w:after="0" w:line="240" w:lineRule="auto"/>
              <w:jc w:val="center"/>
              <w:rPr>
                <w:sz w:val="16"/>
                <w:szCs w:val="20"/>
              </w:rPr>
            </w:pPr>
            <w:r w:rsidRPr="00344BF0">
              <w:rPr>
                <w:sz w:val="16"/>
                <w:szCs w:val="20"/>
              </w:rPr>
              <w:t>CONCOMITANTE</w:t>
            </w:r>
          </w:p>
          <w:p w14:paraId="4D4DA05F" w14:textId="77777777" w:rsidR="004D335A" w:rsidRPr="00344BF0" w:rsidRDefault="004D335A" w:rsidP="00DA6303">
            <w:pPr>
              <w:spacing w:after="0" w:line="240" w:lineRule="auto"/>
              <w:jc w:val="center"/>
              <w:rPr>
                <w:b/>
                <w:sz w:val="16"/>
                <w:szCs w:val="20"/>
              </w:rPr>
            </w:pPr>
            <w:r w:rsidRPr="00344BF0">
              <w:rPr>
                <w:b/>
                <w:sz w:val="16"/>
                <w:szCs w:val="20"/>
              </w:rPr>
              <w:t>PRONATEC</w:t>
            </w:r>
          </w:p>
          <w:p w14:paraId="360E2C9C"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58D23D2E" w14:textId="77777777" w:rsidR="004D335A" w:rsidRPr="00344BF0" w:rsidRDefault="004D335A" w:rsidP="00DA6303">
            <w:pPr>
              <w:spacing w:line="240" w:lineRule="auto"/>
              <w:jc w:val="center"/>
              <w:rPr>
                <w:sz w:val="16"/>
                <w:szCs w:val="20"/>
              </w:rPr>
            </w:pPr>
            <w:r w:rsidRPr="00344BF0">
              <w:rPr>
                <w:sz w:val="16"/>
                <w:szCs w:val="20"/>
              </w:rPr>
              <w:t>800</w:t>
            </w:r>
          </w:p>
        </w:tc>
        <w:tc>
          <w:tcPr>
            <w:tcW w:w="312" w:type="pct"/>
            <w:shd w:val="clear" w:color="auto" w:fill="FFFFFF"/>
            <w:vAlign w:val="center"/>
          </w:tcPr>
          <w:p w14:paraId="1481E5C1"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5657E0FF" w14:textId="77777777" w:rsidR="004D335A" w:rsidRPr="00344BF0" w:rsidRDefault="004D335A" w:rsidP="00DA6303">
            <w:pPr>
              <w:spacing w:line="240" w:lineRule="auto"/>
              <w:jc w:val="center"/>
              <w:rPr>
                <w:sz w:val="16"/>
                <w:szCs w:val="20"/>
              </w:rPr>
            </w:pPr>
            <w:r w:rsidRPr="00344BF0">
              <w:rPr>
                <w:sz w:val="16"/>
                <w:szCs w:val="20"/>
              </w:rPr>
              <w:t>100</w:t>
            </w:r>
          </w:p>
        </w:tc>
        <w:tc>
          <w:tcPr>
            <w:tcW w:w="789" w:type="pct"/>
            <w:shd w:val="clear" w:color="auto" w:fill="FFFFFF"/>
            <w:vAlign w:val="center"/>
          </w:tcPr>
          <w:p w14:paraId="045F8635"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FAC647C" w14:textId="77777777" w:rsidR="004D335A" w:rsidRPr="00344BF0" w:rsidRDefault="004D335A" w:rsidP="00DA6303">
            <w:pPr>
              <w:spacing w:line="240" w:lineRule="auto"/>
              <w:rPr>
                <w:b/>
                <w:sz w:val="16"/>
                <w:szCs w:val="20"/>
              </w:rPr>
            </w:pPr>
            <w:r w:rsidRPr="00344BF0">
              <w:rPr>
                <w:b/>
                <w:sz w:val="16"/>
                <w:szCs w:val="20"/>
              </w:rPr>
              <w:t>Aprovado pela Resolução Nº 77 do CONSUP de 09/11/2015.</w:t>
            </w:r>
          </w:p>
        </w:tc>
      </w:tr>
      <w:tr w:rsidR="004D335A" w:rsidRPr="00344BF0" w14:paraId="3BE25121" w14:textId="77777777" w:rsidTr="00DA6303">
        <w:trPr>
          <w:gridBefore w:val="1"/>
          <w:wBefore w:w="113" w:type="pct"/>
        </w:trPr>
        <w:tc>
          <w:tcPr>
            <w:tcW w:w="4887" w:type="pct"/>
            <w:gridSpan w:val="9"/>
            <w:shd w:val="clear" w:color="auto" w:fill="FFFFFF"/>
            <w:vAlign w:val="center"/>
          </w:tcPr>
          <w:p w14:paraId="24EA98CA" w14:textId="77777777" w:rsidR="004D335A" w:rsidRPr="00344BF0" w:rsidRDefault="004D335A" w:rsidP="00DA6303">
            <w:pPr>
              <w:spacing w:after="0" w:line="240" w:lineRule="auto"/>
              <w:rPr>
                <w:b/>
                <w:sz w:val="16"/>
                <w:szCs w:val="20"/>
              </w:rPr>
            </w:pPr>
            <w:r w:rsidRPr="00344BF0">
              <w:rPr>
                <w:b/>
                <w:sz w:val="16"/>
                <w:szCs w:val="20"/>
              </w:rPr>
              <w:t>Quantidade de ofertas do Campus MANAUS DISTRITO INDUSTRIAL: 10</w:t>
            </w:r>
          </w:p>
          <w:p w14:paraId="56F43175"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02</w:t>
            </w:r>
          </w:p>
          <w:p w14:paraId="711A388E"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03</w:t>
            </w:r>
          </w:p>
          <w:p w14:paraId="15F8A4BD"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02</w:t>
            </w:r>
          </w:p>
          <w:p w14:paraId="7ED49197"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03</w:t>
            </w:r>
          </w:p>
        </w:tc>
      </w:tr>
      <w:tr w:rsidR="004D335A" w:rsidRPr="00344BF0" w14:paraId="1F9CDF2C" w14:textId="77777777" w:rsidTr="00DA6303">
        <w:trPr>
          <w:gridBefore w:val="1"/>
          <w:wBefore w:w="113" w:type="pct"/>
        </w:trPr>
        <w:tc>
          <w:tcPr>
            <w:tcW w:w="4887" w:type="pct"/>
            <w:gridSpan w:val="9"/>
            <w:shd w:val="clear" w:color="auto" w:fill="BFBFBF"/>
            <w:vAlign w:val="center"/>
          </w:tcPr>
          <w:p w14:paraId="744F41D1" w14:textId="77777777" w:rsidR="004D335A" w:rsidRPr="00344BF0" w:rsidRDefault="004D335A" w:rsidP="00DA6303">
            <w:pPr>
              <w:spacing w:after="0" w:line="240" w:lineRule="auto"/>
              <w:jc w:val="center"/>
              <w:rPr>
                <w:b/>
                <w:sz w:val="16"/>
                <w:szCs w:val="20"/>
              </w:rPr>
            </w:pPr>
            <w:r w:rsidRPr="00344BF0">
              <w:rPr>
                <w:b/>
                <w:sz w:val="16"/>
                <w:szCs w:val="20"/>
              </w:rPr>
              <w:t>CAMPUS MANAUS ZONA LESTE</w:t>
            </w:r>
          </w:p>
        </w:tc>
      </w:tr>
      <w:tr w:rsidR="004D335A" w:rsidRPr="00344BF0" w14:paraId="5A31E86C" w14:textId="77777777" w:rsidTr="00DA6303">
        <w:trPr>
          <w:gridBefore w:val="1"/>
          <w:wBefore w:w="113" w:type="pct"/>
        </w:trPr>
        <w:tc>
          <w:tcPr>
            <w:tcW w:w="127" w:type="pct"/>
            <w:shd w:val="clear" w:color="auto" w:fill="FFFFFF"/>
            <w:vAlign w:val="center"/>
          </w:tcPr>
          <w:p w14:paraId="602A525B"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52A64FD0"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5150C7D6"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230F3E73"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1ADB9639" w14:textId="77777777" w:rsidR="004D335A" w:rsidRPr="00344BF0" w:rsidRDefault="004D335A" w:rsidP="00DA6303">
            <w:pPr>
              <w:spacing w:after="0" w:line="240" w:lineRule="auto"/>
              <w:jc w:val="center"/>
              <w:rPr>
                <w:b/>
                <w:sz w:val="16"/>
                <w:szCs w:val="20"/>
              </w:rPr>
            </w:pPr>
            <w:r w:rsidRPr="00344BF0">
              <w:rPr>
                <w:b/>
                <w:sz w:val="16"/>
                <w:szCs w:val="20"/>
              </w:rPr>
              <w:t>PROEJA</w:t>
            </w:r>
          </w:p>
          <w:p w14:paraId="751ED761"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3B3999CD" w14:textId="77777777" w:rsidR="004D335A" w:rsidRPr="00344BF0" w:rsidRDefault="004D335A" w:rsidP="00DA6303">
            <w:pPr>
              <w:spacing w:after="0" w:line="240" w:lineRule="auto"/>
              <w:jc w:val="center"/>
              <w:rPr>
                <w:sz w:val="16"/>
                <w:szCs w:val="20"/>
              </w:rPr>
            </w:pPr>
            <w:r w:rsidRPr="00344BF0">
              <w:rPr>
                <w:sz w:val="16"/>
                <w:szCs w:val="20"/>
              </w:rPr>
              <w:t>2420</w:t>
            </w:r>
          </w:p>
        </w:tc>
        <w:tc>
          <w:tcPr>
            <w:tcW w:w="312" w:type="pct"/>
            <w:shd w:val="clear" w:color="auto" w:fill="FFFFFF"/>
            <w:vAlign w:val="center"/>
          </w:tcPr>
          <w:p w14:paraId="2BCE272A"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1EC139FF" w14:textId="77777777" w:rsidR="004D335A" w:rsidRPr="00344BF0" w:rsidRDefault="004D335A" w:rsidP="00DA6303">
            <w:pPr>
              <w:spacing w:line="240" w:lineRule="auto"/>
              <w:jc w:val="center"/>
              <w:rPr>
                <w:color w:val="000000"/>
                <w:sz w:val="16"/>
                <w:szCs w:val="20"/>
              </w:rPr>
            </w:pPr>
            <w:r w:rsidRPr="00344BF0">
              <w:rPr>
                <w:color w:val="000000"/>
                <w:sz w:val="16"/>
                <w:szCs w:val="20"/>
              </w:rPr>
              <w:t>2620</w:t>
            </w:r>
          </w:p>
        </w:tc>
        <w:tc>
          <w:tcPr>
            <w:tcW w:w="789" w:type="pct"/>
            <w:shd w:val="clear" w:color="auto" w:fill="FFFFFF"/>
            <w:vAlign w:val="center"/>
          </w:tcPr>
          <w:p w14:paraId="75DAA6E7"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6041DFC1" w14:textId="77777777" w:rsidR="004D335A" w:rsidRPr="00344BF0" w:rsidRDefault="004D335A" w:rsidP="00DA6303">
            <w:pPr>
              <w:spacing w:after="0" w:line="240" w:lineRule="auto"/>
              <w:rPr>
                <w:b/>
                <w:sz w:val="16"/>
                <w:szCs w:val="20"/>
              </w:rPr>
            </w:pPr>
            <w:r w:rsidRPr="00344BF0">
              <w:rPr>
                <w:b/>
                <w:sz w:val="16"/>
                <w:szCs w:val="20"/>
              </w:rPr>
              <w:t>Aprovado pela Resolução Nº 46 CONSUP de 26/12/2013.</w:t>
            </w:r>
          </w:p>
        </w:tc>
      </w:tr>
      <w:tr w:rsidR="004D335A" w:rsidRPr="00344BF0" w14:paraId="6646E405" w14:textId="77777777" w:rsidTr="00DA6303">
        <w:trPr>
          <w:gridBefore w:val="1"/>
          <w:wBefore w:w="113" w:type="pct"/>
        </w:trPr>
        <w:tc>
          <w:tcPr>
            <w:tcW w:w="127" w:type="pct"/>
            <w:shd w:val="clear" w:color="auto" w:fill="FFFFFF"/>
            <w:vAlign w:val="center"/>
          </w:tcPr>
          <w:p w14:paraId="47AE53FF"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5D93289"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78745D86"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2334E0E2" w14:textId="77777777" w:rsidR="004D335A" w:rsidRPr="00344BF0" w:rsidRDefault="004D335A" w:rsidP="00DA6303">
            <w:pPr>
              <w:spacing w:after="0" w:line="240" w:lineRule="auto"/>
              <w:jc w:val="center"/>
              <w:rPr>
                <w:sz w:val="16"/>
                <w:szCs w:val="20"/>
              </w:rPr>
            </w:pPr>
            <w:r w:rsidRPr="00344BF0">
              <w:rPr>
                <w:sz w:val="16"/>
                <w:szCs w:val="20"/>
              </w:rPr>
              <w:t xml:space="preserve">CONCOMITANTE </w:t>
            </w:r>
            <w:r w:rsidRPr="00344BF0">
              <w:rPr>
                <w:b/>
                <w:sz w:val="16"/>
                <w:szCs w:val="20"/>
              </w:rPr>
              <w:t>PRONATEC</w:t>
            </w:r>
          </w:p>
          <w:p w14:paraId="3EA3F3AD"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32C808D1"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3F071304"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0D71592C" w14:textId="77777777" w:rsidR="004D335A" w:rsidRPr="00344BF0" w:rsidRDefault="004D335A" w:rsidP="00DA6303">
            <w:pPr>
              <w:spacing w:line="240" w:lineRule="auto"/>
              <w:jc w:val="center"/>
              <w:rPr>
                <w:sz w:val="16"/>
                <w:szCs w:val="20"/>
              </w:rPr>
            </w:pPr>
            <w:r w:rsidRPr="00344BF0">
              <w:rPr>
                <w:sz w:val="16"/>
                <w:szCs w:val="20"/>
              </w:rPr>
              <w:t>1080</w:t>
            </w:r>
          </w:p>
        </w:tc>
        <w:tc>
          <w:tcPr>
            <w:tcW w:w="789" w:type="pct"/>
            <w:shd w:val="clear" w:color="auto" w:fill="FFFFFF"/>
            <w:vAlign w:val="center"/>
          </w:tcPr>
          <w:p w14:paraId="5076A2DB"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72529C66"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1ECC563C" w14:textId="77777777" w:rsidTr="00DA6303">
        <w:trPr>
          <w:gridBefore w:val="1"/>
          <w:wBefore w:w="113" w:type="pct"/>
        </w:trPr>
        <w:tc>
          <w:tcPr>
            <w:tcW w:w="127" w:type="pct"/>
            <w:shd w:val="clear" w:color="auto" w:fill="FFFFFF"/>
            <w:vAlign w:val="center"/>
          </w:tcPr>
          <w:p w14:paraId="48A69478"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399A94B7"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7A47F124"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34FAE8EA" w14:textId="77777777" w:rsidR="004D335A" w:rsidRPr="00344BF0" w:rsidRDefault="004D335A" w:rsidP="00DA6303">
            <w:pPr>
              <w:spacing w:after="0" w:line="240" w:lineRule="auto"/>
              <w:jc w:val="center"/>
              <w:rPr>
                <w:sz w:val="16"/>
                <w:szCs w:val="20"/>
              </w:rPr>
            </w:pPr>
            <w:r w:rsidRPr="00344BF0">
              <w:rPr>
                <w:sz w:val="16"/>
                <w:szCs w:val="20"/>
              </w:rPr>
              <w:t>SUBSEQUENTE</w:t>
            </w:r>
          </w:p>
          <w:p w14:paraId="18C63625"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0717FAD1" w14:textId="77777777" w:rsidR="004D335A" w:rsidRPr="00344BF0" w:rsidRDefault="004D335A" w:rsidP="00DA6303">
            <w:pPr>
              <w:spacing w:after="0" w:line="240" w:lineRule="auto"/>
              <w:jc w:val="center"/>
              <w:rPr>
                <w:sz w:val="16"/>
                <w:szCs w:val="20"/>
              </w:rPr>
            </w:pPr>
            <w:r w:rsidRPr="00344BF0">
              <w:rPr>
                <w:sz w:val="16"/>
                <w:szCs w:val="20"/>
              </w:rPr>
              <w:t>910</w:t>
            </w:r>
          </w:p>
        </w:tc>
        <w:tc>
          <w:tcPr>
            <w:tcW w:w="312" w:type="pct"/>
            <w:shd w:val="clear" w:color="auto" w:fill="FFFFFF"/>
            <w:vAlign w:val="center"/>
          </w:tcPr>
          <w:p w14:paraId="3DFDE171"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4FBE8AC2" w14:textId="77777777" w:rsidR="004D335A" w:rsidRPr="00344BF0" w:rsidRDefault="004D335A" w:rsidP="00DA6303">
            <w:pPr>
              <w:spacing w:line="240" w:lineRule="auto"/>
              <w:jc w:val="center"/>
              <w:rPr>
                <w:sz w:val="16"/>
                <w:szCs w:val="20"/>
              </w:rPr>
            </w:pPr>
            <w:r w:rsidRPr="00344BF0">
              <w:rPr>
                <w:sz w:val="16"/>
                <w:szCs w:val="20"/>
              </w:rPr>
              <w:t>1110</w:t>
            </w:r>
          </w:p>
        </w:tc>
        <w:tc>
          <w:tcPr>
            <w:tcW w:w="789" w:type="pct"/>
            <w:shd w:val="clear" w:color="auto" w:fill="FFFFFF"/>
            <w:vAlign w:val="center"/>
          </w:tcPr>
          <w:p w14:paraId="5BDE2518"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441E3C8" w14:textId="77777777" w:rsidR="004D335A" w:rsidRPr="00344BF0" w:rsidRDefault="004D335A" w:rsidP="00DA6303">
            <w:pPr>
              <w:spacing w:after="0" w:line="240" w:lineRule="auto"/>
              <w:rPr>
                <w:sz w:val="16"/>
                <w:szCs w:val="20"/>
              </w:rPr>
            </w:pPr>
            <w:r w:rsidRPr="00344BF0">
              <w:rPr>
                <w:b/>
                <w:sz w:val="16"/>
                <w:szCs w:val="20"/>
              </w:rPr>
              <w:t>Aprovado pela Resolução Nº 91 CONSUP de 23/12/2015.</w:t>
            </w:r>
          </w:p>
        </w:tc>
      </w:tr>
      <w:tr w:rsidR="004D335A" w:rsidRPr="00344BF0" w14:paraId="5E81C8A5" w14:textId="77777777" w:rsidTr="00DA6303">
        <w:trPr>
          <w:gridBefore w:val="1"/>
          <w:wBefore w:w="113" w:type="pct"/>
        </w:trPr>
        <w:tc>
          <w:tcPr>
            <w:tcW w:w="127" w:type="pct"/>
            <w:shd w:val="clear" w:color="auto" w:fill="FFFFFF"/>
            <w:vAlign w:val="center"/>
          </w:tcPr>
          <w:p w14:paraId="201508E6"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620335DF"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0368F71"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3829BD50" w14:textId="77777777" w:rsidR="004D335A" w:rsidRPr="00344BF0" w:rsidRDefault="004D335A" w:rsidP="00DA6303">
            <w:pPr>
              <w:spacing w:after="0" w:line="240" w:lineRule="auto"/>
              <w:jc w:val="center"/>
              <w:rPr>
                <w:sz w:val="16"/>
                <w:szCs w:val="20"/>
              </w:rPr>
            </w:pPr>
            <w:r w:rsidRPr="00344BF0">
              <w:rPr>
                <w:sz w:val="16"/>
                <w:szCs w:val="20"/>
              </w:rPr>
              <w:t>SUBSEQUENTE</w:t>
            </w:r>
          </w:p>
          <w:p w14:paraId="3450890B"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10A642D1" w14:textId="77777777" w:rsidR="004D335A" w:rsidRPr="00344BF0" w:rsidRDefault="004D335A" w:rsidP="00DA6303">
            <w:pPr>
              <w:spacing w:after="0" w:line="240" w:lineRule="auto"/>
              <w:jc w:val="center"/>
              <w:rPr>
                <w:sz w:val="16"/>
                <w:szCs w:val="20"/>
              </w:rPr>
            </w:pPr>
            <w:r w:rsidRPr="00344BF0">
              <w:rPr>
                <w:sz w:val="16"/>
                <w:szCs w:val="20"/>
              </w:rPr>
              <w:t>960</w:t>
            </w:r>
          </w:p>
        </w:tc>
        <w:tc>
          <w:tcPr>
            <w:tcW w:w="312" w:type="pct"/>
            <w:shd w:val="clear" w:color="auto" w:fill="FFFFFF"/>
            <w:vAlign w:val="center"/>
          </w:tcPr>
          <w:p w14:paraId="555DFAE8"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116F6BDA" w14:textId="77777777" w:rsidR="004D335A" w:rsidRPr="00344BF0" w:rsidRDefault="004D335A" w:rsidP="00DA6303">
            <w:pPr>
              <w:spacing w:line="240" w:lineRule="auto"/>
              <w:jc w:val="center"/>
              <w:rPr>
                <w:sz w:val="16"/>
                <w:szCs w:val="20"/>
              </w:rPr>
            </w:pPr>
            <w:r w:rsidRPr="00344BF0">
              <w:rPr>
                <w:sz w:val="16"/>
                <w:szCs w:val="20"/>
              </w:rPr>
              <w:t>1160</w:t>
            </w:r>
          </w:p>
        </w:tc>
        <w:tc>
          <w:tcPr>
            <w:tcW w:w="789" w:type="pct"/>
            <w:shd w:val="clear" w:color="auto" w:fill="FFFFFF"/>
            <w:vAlign w:val="center"/>
          </w:tcPr>
          <w:p w14:paraId="7A894E4D"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08DE473" w14:textId="77777777" w:rsidR="004D335A" w:rsidRPr="00344BF0" w:rsidRDefault="004D335A" w:rsidP="00DA6303">
            <w:pPr>
              <w:spacing w:after="0" w:line="240" w:lineRule="auto"/>
              <w:rPr>
                <w:sz w:val="16"/>
                <w:szCs w:val="20"/>
              </w:rPr>
            </w:pPr>
            <w:r w:rsidRPr="00344BF0">
              <w:rPr>
                <w:b/>
                <w:sz w:val="16"/>
                <w:szCs w:val="20"/>
              </w:rPr>
              <w:t>Aprovado pela Resolução Nº 91 CONSUP de 23/12/2015.</w:t>
            </w:r>
          </w:p>
        </w:tc>
      </w:tr>
      <w:tr w:rsidR="004D335A" w:rsidRPr="00344BF0" w14:paraId="56A878BF" w14:textId="77777777" w:rsidTr="00DA6303">
        <w:trPr>
          <w:gridBefore w:val="1"/>
          <w:wBefore w:w="113" w:type="pct"/>
        </w:trPr>
        <w:tc>
          <w:tcPr>
            <w:tcW w:w="127" w:type="pct"/>
            <w:shd w:val="clear" w:color="auto" w:fill="FFFFFF"/>
            <w:vAlign w:val="center"/>
          </w:tcPr>
          <w:p w14:paraId="33FB5CFA"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4D2AAB80"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79022EAE" w14:textId="77777777" w:rsidR="004D335A" w:rsidRPr="00344BF0" w:rsidRDefault="004D335A" w:rsidP="00DA6303">
            <w:pPr>
              <w:spacing w:after="0" w:line="240" w:lineRule="auto"/>
              <w:jc w:val="center"/>
              <w:rPr>
                <w:sz w:val="16"/>
                <w:szCs w:val="20"/>
              </w:rPr>
            </w:pPr>
            <w:r w:rsidRPr="00344BF0">
              <w:rPr>
                <w:sz w:val="16"/>
                <w:szCs w:val="20"/>
              </w:rPr>
              <w:t>Comércio</w:t>
            </w:r>
          </w:p>
        </w:tc>
        <w:tc>
          <w:tcPr>
            <w:tcW w:w="852" w:type="pct"/>
            <w:shd w:val="clear" w:color="auto" w:fill="FFFFFF"/>
            <w:vAlign w:val="center"/>
          </w:tcPr>
          <w:p w14:paraId="63C5B99A" w14:textId="77777777" w:rsidR="004D335A" w:rsidRPr="00344BF0" w:rsidRDefault="004D335A" w:rsidP="00DA6303">
            <w:pPr>
              <w:spacing w:after="0" w:line="240" w:lineRule="auto"/>
              <w:jc w:val="center"/>
              <w:rPr>
                <w:sz w:val="16"/>
                <w:szCs w:val="20"/>
              </w:rPr>
            </w:pPr>
            <w:r w:rsidRPr="00344BF0">
              <w:rPr>
                <w:sz w:val="16"/>
                <w:szCs w:val="20"/>
              </w:rPr>
              <w:t>INTEGRADA</w:t>
            </w:r>
          </w:p>
          <w:p w14:paraId="336E3478" w14:textId="77777777" w:rsidR="004D335A" w:rsidRPr="00344BF0" w:rsidRDefault="004D335A" w:rsidP="00DA6303">
            <w:pPr>
              <w:spacing w:after="0" w:line="240" w:lineRule="auto"/>
              <w:jc w:val="center"/>
              <w:rPr>
                <w:b/>
                <w:sz w:val="16"/>
                <w:szCs w:val="20"/>
              </w:rPr>
            </w:pPr>
            <w:r w:rsidRPr="00344BF0">
              <w:rPr>
                <w:b/>
                <w:sz w:val="16"/>
                <w:szCs w:val="20"/>
              </w:rPr>
              <w:t>PROEJA</w:t>
            </w:r>
          </w:p>
          <w:p w14:paraId="25DFAC2C"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0DCDFE4" w14:textId="77777777" w:rsidR="004D335A" w:rsidRPr="00344BF0" w:rsidRDefault="004D335A" w:rsidP="00DA6303">
            <w:pPr>
              <w:spacing w:after="0" w:line="240" w:lineRule="auto"/>
              <w:jc w:val="center"/>
              <w:rPr>
                <w:sz w:val="16"/>
                <w:szCs w:val="20"/>
              </w:rPr>
            </w:pPr>
            <w:r w:rsidRPr="00344BF0">
              <w:rPr>
                <w:sz w:val="16"/>
                <w:szCs w:val="20"/>
              </w:rPr>
              <w:t>2220</w:t>
            </w:r>
          </w:p>
        </w:tc>
        <w:tc>
          <w:tcPr>
            <w:tcW w:w="312" w:type="pct"/>
            <w:shd w:val="clear" w:color="auto" w:fill="FFFFFF"/>
            <w:vAlign w:val="center"/>
          </w:tcPr>
          <w:p w14:paraId="0485E162"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1F241EE1" w14:textId="77777777" w:rsidR="004D335A" w:rsidRPr="00344BF0" w:rsidRDefault="004D335A" w:rsidP="00DA6303">
            <w:pPr>
              <w:spacing w:line="240" w:lineRule="auto"/>
              <w:jc w:val="center"/>
              <w:rPr>
                <w:color w:val="000000"/>
                <w:sz w:val="16"/>
                <w:szCs w:val="20"/>
              </w:rPr>
            </w:pPr>
            <w:r w:rsidRPr="00344BF0">
              <w:rPr>
                <w:color w:val="000000"/>
                <w:sz w:val="16"/>
                <w:szCs w:val="20"/>
              </w:rPr>
              <w:t>2420</w:t>
            </w:r>
          </w:p>
        </w:tc>
        <w:tc>
          <w:tcPr>
            <w:tcW w:w="789" w:type="pct"/>
            <w:shd w:val="clear" w:color="auto" w:fill="FFFFFF"/>
            <w:vAlign w:val="center"/>
          </w:tcPr>
          <w:p w14:paraId="47C17302"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6365E253" w14:textId="77777777" w:rsidR="004D335A" w:rsidRPr="00344BF0" w:rsidRDefault="004D335A" w:rsidP="00DA6303">
            <w:pPr>
              <w:spacing w:after="0" w:line="240" w:lineRule="auto"/>
              <w:rPr>
                <w:b/>
                <w:sz w:val="16"/>
                <w:szCs w:val="20"/>
              </w:rPr>
            </w:pPr>
            <w:r w:rsidRPr="00344BF0">
              <w:rPr>
                <w:b/>
                <w:sz w:val="16"/>
                <w:szCs w:val="20"/>
              </w:rPr>
              <w:t>Aprovado pela Resolução Nº 11 CONSUP de 25/05/2016.</w:t>
            </w:r>
          </w:p>
        </w:tc>
      </w:tr>
      <w:tr w:rsidR="004D335A" w:rsidRPr="00344BF0" w14:paraId="38A3CE26" w14:textId="77777777" w:rsidTr="00DA6303">
        <w:trPr>
          <w:gridBefore w:val="1"/>
          <w:wBefore w:w="113" w:type="pct"/>
        </w:trPr>
        <w:tc>
          <w:tcPr>
            <w:tcW w:w="127" w:type="pct"/>
            <w:shd w:val="clear" w:color="auto" w:fill="FFFFFF"/>
            <w:vAlign w:val="center"/>
          </w:tcPr>
          <w:p w14:paraId="182D1520"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14902905"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798267B9"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1AD22C48" w14:textId="77777777" w:rsidR="004D335A" w:rsidRPr="00344BF0" w:rsidRDefault="004D335A" w:rsidP="00DA6303">
            <w:pPr>
              <w:spacing w:after="0" w:line="240" w:lineRule="auto"/>
              <w:jc w:val="center"/>
              <w:rPr>
                <w:sz w:val="16"/>
                <w:szCs w:val="20"/>
              </w:rPr>
            </w:pPr>
            <w:r w:rsidRPr="00344BF0">
              <w:rPr>
                <w:sz w:val="16"/>
                <w:szCs w:val="20"/>
              </w:rPr>
              <w:t xml:space="preserve">CONCOMITANTE </w:t>
            </w:r>
            <w:r w:rsidRPr="00344BF0">
              <w:rPr>
                <w:b/>
                <w:sz w:val="16"/>
                <w:szCs w:val="20"/>
              </w:rPr>
              <w:t>PRONATEC</w:t>
            </w:r>
          </w:p>
          <w:p w14:paraId="0BF9743E"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7BED16D5" w14:textId="77777777" w:rsidR="004D335A" w:rsidRPr="00344BF0" w:rsidRDefault="004D335A" w:rsidP="00DA6303">
            <w:pPr>
              <w:spacing w:line="240" w:lineRule="auto"/>
              <w:jc w:val="center"/>
              <w:rPr>
                <w:sz w:val="16"/>
                <w:szCs w:val="20"/>
              </w:rPr>
            </w:pPr>
            <w:r w:rsidRPr="00344BF0">
              <w:rPr>
                <w:sz w:val="16"/>
                <w:szCs w:val="20"/>
              </w:rPr>
              <w:t>820</w:t>
            </w:r>
          </w:p>
        </w:tc>
        <w:tc>
          <w:tcPr>
            <w:tcW w:w="312" w:type="pct"/>
            <w:shd w:val="clear" w:color="auto" w:fill="FFFFFF"/>
            <w:vAlign w:val="center"/>
          </w:tcPr>
          <w:p w14:paraId="5191DEF1"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64229D3D" w14:textId="77777777" w:rsidR="004D335A" w:rsidRPr="00344BF0" w:rsidRDefault="004D335A" w:rsidP="00DA6303">
            <w:pPr>
              <w:spacing w:line="240" w:lineRule="auto"/>
              <w:jc w:val="center"/>
              <w:rPr>
                <w:sz w:val="16"/>
                <w:szCs w:val="20"/>
              </w:rPr>
            </w:pPr>
            <w:r w:rsidRPr="00344BF0">
              <w:rPr>
                <w:sz w:val="16"/>
                <w:szCs w:val="20"/>
              </w:rPr>
              <w:t>1020</w:t>
            </w:r>
          </w:p>
        </w:tc>
        <w:tc>
          <w:tcPr>
            <w:tcW w:w="789" w:type="pct"/>
            <w:shd w:val="clear" w:color="auto" w:fill="FFFFFF"/>
            <w:vAlign w:val="center"/>
          </w:tcPr>
          <w:p w14:paraId="1EF71743"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0844209D"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5B0AF4B5" w14:textId="77777777" w:rsidTr="00DA6303">
        <w:trPr>
          <w:gridBefore w:val="1"/>
          <w:wBefore w:w="113" w:type="pct"/>
        </w:trPr>
        <w:tc>
          <w:tcPr>
            <w:tcW w:w="127" w:type="pct"/>
            <w:shd w:val="clear" w:color="auto" w:fill="FFFFFF"/>
            <w:vAlign w:val="center"/>
          </w:tcPr>
          <w:p w14:paraId="7F285A99" w14:textId="77777777" w:rsidR="004D335A" w:rsidRPr="00344BF0" w:rsidRDefault="004D335A" w:rsidP="00DA6303">
            <w:pPr>
              <w:spacing w:after="0" w:line="240" w:lineRule="auto"/>
              <w:jc w:val="center"/>
              <w:rPr>
                <w:sz w:val="16"/>
                <w:szCs w:val="20"/>
              </w:rPr>
            </w:pPr>
            <w:r w:rsidRPr="00344BF0">
              <w:rPr>
                <w:sz w:val="16"/>
                <w:szCs w:val="20"/>
              </w:rPr>
              <w:lastRenderedPageBreak/>
              <w:t>07</w:t>
            </w:r>
          </w:p>
        </w:tc>
        <w:tc>
          <w:tcPr>
            <w:tcW w:w="689" w:type="pct"/>
            <w:shd w:val="clear" w:color="auto" w:fill="FFFFFF"/>
            <w:vAlign w:val="center"/>
          </w:tcPr>
          <w:p w14:paraId="4A2894C5"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11E026B5" w14:textId="77777777" w:rsidR="004D335A" w:rsidRPr="00344BF0" w:rsidRDefault="004D335A" w:rsidP="00DA6303">
            <w:pPr>
              <w:spacing w:after="0" w:line="240" w:lineRule="auto"/>
              <w:jc w:val="center"/>
              <w:rPr>
                <w:sz w:val="16"/>
                <w:szCs w:val="20"/>
              </w:rPr>
            </w:pPr>
            <w:r w:rsidRPr="00344BF0">
              <w:rPr>
                <w:sz w:val="16"/>
                <w:szCs w:val="20"/>
              </w:rPr>
              <w:t>Serviços Públicos</w:t>
            </w:r>
          </w:p>
        </w:tc>
        <w:tc>
          <w:tcPr>
            <w:tcW w:w="852" w:type="pct"/>
            <w:shd w:val="clear" w:color="auto" w:fill="FFFFFF"/>
            <w:vAlign w:val="center"/>
          </w:tcPr>
          <w:p w14:paraId="5F3998C3" w14:textId="77777777" w:rsidR="004D335A" w:rsidRPr="00344BF0" w:rsidRDefault="004D335A" w:rsidP="00DA6303">
            <w:pPr>
              <w:spacing w:after="0" w:line="240" w:lineRule="auto"/>
              <w:jc w:val="center"/>
              <w:rPr>
                <w:sz w:val="16"/>
                <w:szCs w:val="20"/>
              </w:rPr>
            </w:pPr>
            <w:r w:rsidRPr="00344BF0">
              <w:rPr>
                <w:sz w:val="16"/>
                <w:szCs w:val="20"/>
              </w:rPr>
              <w:t>SUBSEQUENTE</w:t>
            </w:r>
          </w:p>
          <w:p w14:paraId="3FA654B8" w14:textId="77777777" w:rsidR="004D335A" w:rsidRPr="00344BF0" w:rsidRDefault="004D335A" w:rsidP="00DA6303">
            <w:pPr>
              <w:spacing w:after="0" w:line="240" w:lineRule="auto"/>
              <w:jc w:val="center"/>
              <w:rPr>
                <w:b/>
                <w:sz w:val="16"/>
                <w:szCs w:val="20"/>
              </w:rPr>
            </w:pPr>
            <w:r w:rsidRPr="00344BF0">
              <w:rPr>
                <w:b/>
                <w:sz w:val="16"/>
                <w:szCs w:val="20"/>
              </w:rPr>
              <w:t>EAD</w:t>
            </w:r>
          </w:p>
          <w:p w14:paraId="6B0CF58D"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6B3512D6" w14:textId="77777777" w:rsidR="004D335A" w:rsidRPr="00344BF0" w:rsidRDefault="004D335A" w:rsidP="00DA6303">
            <w:pPr>
              <w:spacing w:line="240" w:lineRule="auto"/>
              <w:jc w:val="center"/>
              <w:rPr>
                <w:sz w:val="16"/>
                <w:szCs w:val="20"/>
              </w:rPr>
            </w:pPr>
            <w:r w:rsidRPr="00344BF0">
              <w:rPr>
                <w:sz w:val="16"/>
                <w:szCs w:val="20"/>
              </w:rPr>
              <w:t>1050</w:t>
            </w:r>
          </w:p>
        </w:tc>
        <w:tc>
          <w:tcPr>
            <w:tcW w:w="312" w:type="pct"/>
            <w:shd w:val="clear" w:color="auto" w:fill="FFFFFF"/>
            <w:vAlign w:val="center"/>
          </w:tcPr>
          <w:p w14:paraId="6E209C3E"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7416E424" w14:textId="77777777" w:rsidR="004D335A" w:rsidRPr="00344BF0" w:rsidRDefault="004D335A" w:rsidP="00DA6303">
            <w:pPr>
              <w:spacing w:line="240" w:lineRule="auto"/>
              <w:jc w:val="center"/>
              <w:rPr>
                <w:sz w:val="16"/>
                <w:szCs w:val="20"/>
              </w:rPr>
            </w:pPr>
            <w:r w:rsidRPr="00344BF0">
              <w:rPr>
                <w:sz w:val="16"/>
                <w:szCs w:val="20"/>
              </w:rPr>
              <w:t>1250</w:t>
            </w:r>
          </w:p>
        </w:tc>
        <w:tc>
          <w:tcPr>
            <w:tcW w:w="789" w:type="pct"/>
            <w:shd w:val="clear" w:color="auto" w:fill="FFFFFF"/>
            <w:vAlign w:val="center"/>
          </w:tcPr>
          <w:p w14:paraId="2D3B2F64"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295E1F9" w14:textId="77777777" w:rsidR="004D335A" w:rsidRPr="00344BF0" w:rsidRDefault="004D335A" w:rsidP="00DA6303">
            <w:pPr>
              <w:spacing w:line="240" w:lineRule="auto"/>
              <w:rPr>
                <w:b/>
                <w:sz w:val="16"/>
                <w:szCs w:val="20"/>
              </w:rPr>
            </w:pPr>
            <w:r w:rsidRPr="00344BF0">
              <w:rPr>
                <w:b/>
                <w:sz w:val="16"/>
                <w:szCs w:val="20"/>
              </w:rPr>
              <w:t>Aprovado pela Resolução Nº 58 do CONSUP de 08/09/2015.</w:t>
            </w:r>
          </w:p>
        </w:tc>
      </w:tr>
      <w:tr w:rsidR="004D335A" w:rsidRPr="00344BF0" w14:paraId="69FE6D95" w14:textId="77777777" w:rsidTr="00DA6303">
        <w:trPr>
          <w:gridBefore w:val="1"/>
          <w:wBefore w:w="113" w:type="pct"/>
        </w:trPr>
        <w:tc>
          <w:tcPr>
            <w:tcW w:w="127" w:type="pct"/>
            <w:shd w:val="clear" w:color="auto" w:fill="FFFFFF"/>
            <w:vAlign w:val="center"/>
          </w:tcPr>
          <w:p w14:paraId="4E5AA922"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07174DFA"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24173462" w14:textId="77777777" w:rsidR="004D335A" w:rsidRPr="00344BF0" w:rsidRDefault="004D335A" w:rsidP="00DA6303">
            <w:pPr>
              <w:spacing w:after="0" w:line="240" w:lineRule="auto"/>
              <w:jc w:val="center"/>
              <w:rPr>
                <w:sz w:val="16"/>
                <w:szCs w:val="20"/>
              </w:rPr>
            </w:pPr>
            <w:r w:rsidRPr="00344BF0">
              <w:rPr>
                <w:sz w:val="16"/>
                <w:szCs w:val="20"/>
              </w:rPr>
              <w:t>Comércio</w:t>
            </w:r>
          </w:p>
        </w:tc>
        <w:tc>
          <w:tcPr>
            <w:tcW w:w="852" w:type="pct"/>
            <w:shd w:val="clear" w:color="auto" w:fill="FFFFFF"/>
            <w:vAlign w:val="center"/>
          </w:tcPr>
          <w:p w14:paraId="29414ECC" w14:textId="77777777" w:rsidR="004D335A" w:rsidRPr="00344BF0" w:rsidRDefault="004D335A" w:rsidP="00DA6303">
            <w:pPr>
              <w:spacing w:after="0" w:line="240" w:lineRule="auto"/>
              <w:jc w:val="center"/>
              <w:rPr>
                <w:sz w:val="16"/>
                <w:szCs w:val="20"/>
              </w:rPr>
            </w:pPr>
            <w:r w:rsidRPr="00344BF0">
              <w:rPr>
                <w:sz w:val="16"/>
                <w:szCs w:val="20"/>
              </w:rPr>
              <w:t>SUBSEQUENTE</w:t>
            </w:r>
          </w:p>
          <w:p w14:paraId="4978AE9E" w14:textId="77777777" w:rsidR="004D335A" w:rsidRPr="00344BF0" w:rsidRDefault="004D335A" w:rsidP="00DA6303">
            <w:pPr>
              <w:spacing w:after="0" w:line="240" w:lineRule="auto"/>
              <w:jc w:val="center"/>
              <w:rPr>
                <w:b/>
                <w:sz w:val="16"/>
                <w:szCs w:val="20"/>
              </w:rPr>
            </w:pPr>
            <w:r w:rsidRPr="00344BF0">
              <w:rPr>
                <w:b/>
                <w:sz w:val="16"/>
                <w:szCs w:val="20"/>
              </w:rPr>
              <w:t>EAD</w:t>
            </w:r>
          </w:p>
          <w:p w14:paraId="35CFBA51"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7D2B83DF" w14:textId="77777777" w:rsidR="004D335A" w:rsidRPr="00344BF0" w:rsidRDefault="004D335A" w:rsidP="00DA6303">
            <w:pPr>
              <w:spacing w:line="240" w:lineRule="auto"/>
              <w:jc w:val="center"/>
              <w:rPr>
                <w:sz w:val="16"/>
                <w:szCs w:val="20"/>
              </w:rPr>
            </w:pPr>
            <w:r w:rsidRPr="00344BF0">
              <w:rPr>
                <w:sz w:val="16"/>
                <w:szCs w:val="20"/>
              </w:rPr>
              <w:t>1575</w:t>
            </w:r>
          </w:p>
        </w:tc>
        <w:tc>
          <w:tcPr>
            <w:tcW w:w="312" w:type="pct"/>
            <w:shd w:val="clear" w:color="auto" w:fill="FFFFFF"/>
            <w:vAlign w:val="center"/>
          </w:tcPr>
          <w:p w14:paraId="096F0909" w14:textId="77777777" w:rsidR="004D335A" w:rsidRPr="00344BF0" w:rsidRDefault="004D335A" w:rsidP="00DA6303">
            <w:pPr>
              <w:spacing w:line="240" w:lineRule="auto"/>
              <w:jc w:val="center"/>
              <w:rPr>
                <w:sz w:val="16"/>
                <w:szCs w:val="20"/>
              </w:rPr>
            </w:pPr>
            <w:r w:rsidRPr="00344BF0">
              <w:rPr>
                <w:sz w:val="16"/>
                <w:szCs w:val="20"/>
              </w:rPr>
              <w:t>210</w:t>
            </w:r>
          </w:p>
        </w:tc>
        <w:tc>
          <w:tcPr>
            <w:tcW w:w="340" w:type="pct"/>
            <w:shd w:val="clear" w:color="auto" w:fill="FFFFFF"/>
            <w:vAlign w:val="center"/>
          </w:tcPr>
          <w:p w14:paraId="03BA5E0A" w14:textId="77777777" w:rsidR="004D335A" w:rsidRPr="00344BF0" w:rsidRDefault="004D335A" w:rsidP="00DA6303">
            <w:pPr>
              <w:spacing w:line="240" w:lineRule="auto"/>
              <w:jc w:val="center"/>
              <w:rPr>
                <w:sz w:val="16"/>
                <w:szCs w:val="20"/>
              </w:rPr>
            </w:pPr>
            <w:r w:rsidRPr="00344BF0">
              <w:rPr>
                <w:sz w:val="16"/>
                <w:szCs w:val="20"/>
              </w:rPr>
              <w:t>1775</w:t>
            </w:r>
          </w:p>
        </w:tc>
        <w:tc>
          <w:tcPr>
            <w:tcW w:w="789" w:type="pct"/>
            <w:shd w:val="clear" w:color="auto" w:fill="FFFFFF"/>
            <w:vAlign w:val="center"/>
          </w:tcPr>
          <w:p w14:paraId="1FB648DA"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2F1594E9" w14:textId="77777777" w:rsidR="004D335A" w:rsidRPr="00344BF0" w:rsidRDefault="004D335A" w:rsidP="00DA6303">
            <w:pPr>
              <w:spacing w:line="240" w:lineRule="auto"/>
              <w:rPr>
                <w:b/>
                <w:sz w:val="16"/>
                <w:szCs w:val="20"/>
              </w:rPr>
            </w:pPr>
            <w:r w:rsidRPr="00344BF0">
              <w:rPr>
                <w:b/>
                <w:sz w:val="16"/>
                <w:szCs w:val="20"/>
              </w:rPr>
              <w:t>Aprovado pela Resolução Nº 08 do CONSUP de 01/03/2012.</w:t>
            </w:r>
          </w:p>
        </w:tc>
      </w:tr>
      <w:tr w:rsidR="004D335A" w:rsidRPr="00344BF0" w14:paraId="51F1F277" w14:textId="77777777" w:rsidTr="00DA6303">
        <w:trPr>
          <w:gridBefore w:val="1"/>
          <w:wBefore w:w="113" w:type="pct"/>
        </w:trPr>
        <w:tc>
          <w:tcPr>
            <w:tcW w:w="127" w:type="pct"/>
            <w:shd w:val="clear" w:color="auto" w:fill="FFFFFF"/>
            <w:vAlign w:val="center"/>
          </w:tcPr>
          <w:p w14:paraId="60BEDD25"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1536C37D"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70F64D3A"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33FD9A77" w14:textId="77777777" w:rsidR="004D335A" w:rsidRPr="00344BF0" w:rsidRDefault="004D335A" w:rsidP="00DA6303">
            <w:pPr>
              <w:spacing w:after="0" w:line="240" w:lineRule="auto"/>
              <w:jc w:val="center"/>
              <w:rPr>
                <w:sz w:val="16"/>
                <w:szCs w:val="20"/>
              </w:rPr>
            </w:pPr>
            <w:r w:rsidRPr="00344BF0">
              <w:rPr>
                <w:sz w:val="16"/>
                <w:szCs w:val="20"/>
              </w:rPr>
              <w:t>SUBSEQUENTE</w:t>
            </w:r>
          </w:p>
          <w:p w14:paraId="231B8C6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2E5A4E7" w14:textId="77777777" w:rsidR="004D335A" w:rsidRPr="00344BF0" w:rsidRDefault="004D335A" w:rsidP="00DA6303">
            <w:pPr>
              <w:spacing w:after="0" w:line="240" w:lineRule="auto"/>
              <w:jc w:val="center"/>
              <w:rPr>
                <w:sz w:val="16"/>
                <w:szCs w:val="20"/>
              </w:rPr>
            </w:pPr>
            <w:r w:rsidRPr="00344BF0">
              <w:rPr>
                <w:sz w:val="16"/>
                <w:szCs w:val="20"/>
              </w:rPr>
              <w:t>9801</w:t>
            </w:r>
          </w:p>
        </w:tc>
        <w:tc>
          <w:tcPr>
            <w:tcW w:w="312" w:type="pct"/>
            <w:shd w:val="clear" w:color="auto" w:fill="FFFFFF"/>
            <w:vAlign w:val="center"/>
          </w:tcPr>
          <w:p w14:paraId="6EF4242E"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71CF911" w14:textId="77777777" w:rsidR="004D335A" w:rsidRPr="00344BF0" w:rsidRDefault="004D335A" w:rsidP="00DA6303">
            <w:pPr>
              <w:spacing w:line="240" w:lineRule="auto"/>
              <w:jc w:val="center"/>
              <w:rPr>
                <w:sz w:val="16"/>
                <w:szCs w:val="20"/>
              </w:rPr>
            </w:pPr>
            <w:r w:rsidRPr="00344BF0">
              <w:rPr>
                <w:sz w:val="16"/>
                <w:szCs w:val="20"/>
              </w:rPr>
              <w:t>1000</w:t>
            </w:r>
          </w:p>
        </w:tc>
        <w:tc>
          <w:tcPr>
            <w:tcW w:w="789" w:type="pct"/>
            <w:shd w:val="clear" w:color="auto" w:fill="FFFFFF"/>
            <w:vAlign w:val="center"/>
          </w:tcPr>
          <w:p w14:paraId="1D8BBA80"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47E7241" w14:textId="77777777" w:rsidR="004D335A" w:rsidRPr="00344BF0" w:rsidRDefault="004D335A" w:rsidP="00DA6303">
            <w:pPr>
              <w:spacing w:after="0" w:line="240" w:lineRule="auto"/>
              <w:rPr>
                <w:b/>
                <w:sz w:val="16"/>
                <w:szCs w:val="20"/>
              </w:rPr>
            </w:pPr>
            <w:r w:rsidRPr="00344BF0">
              <w:rPr>
                <w:b/>
                <w:sz w:val="16"/>
                <w:szCs w:val="20"/>
              </w:rPr>
              <w:t>Aprovado pela Resolução Nº 07 CONSUP de 09/03/2015.</w:t>
            </w:r>
          </w:p>
        </w:tc>
      </w:tr>
      <w:tr w:rsidR="004D335A" w:rsidRPr="00344BF0" w14:paraId="27CE0CC0" w14:textId="77777777" w:rsidTr="00DA6303">
        <w:trPr>
          <w:gridBefore w:val="1"/>
          <w:wBefore w:w="113" w:type="pct"/>
        </w:trPr>
        <w:tc>
          <w:tcPr>
            <w:tcW w:w="127" w:type="pct"/>
            <w:shd w:val="clear" w:color="auto" w:fill="FFFFFF"/>
            <w:vAlign w:val="center"/>
          </w:tcPr>
          <w:p w14:paraId="49EFAAAD"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0A739AD3"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10073A51" w14:textId="77777777" w:rsidR="004D335A" w:rsidRPr="00344BF0" w:rsidRDefault="004D335A" w:rsidP="00DA6303">
            <w:pPr>
              <w:spacing w:after="0" w:line="240" w:lineRule="auto"/>
              <w:jc w:val="center"/>
              <w:rPr>
                <w:sz w:val="16"/>
                <w:szCs w:val="20"/>
              </w:rPr>
            </w:pPr>
            <w:r w:rsidRPr="00344BF0">
              <w:rPr>
                <w:sz w:val="16"/>
                <w:szCs w:val="20"/>
              </w:rPr>
              <w:t xml:space="preserve">Manutenção </w:t>
            </w:r>
            <w:r>
              <w:rPr>
                <w:sz w:val="16"/>
                <w:szCs w:val="20"/>
              </w:rPr>
              <w:t>e</w:t>
            </w:r>
            <w:r w:rsidRPr="00344BF0">
              <w:rPr>
                <w:sz w:val="16"/>
                <w:szCs w:val="20"/>
              </w:rPr>
              <w:t xml:space="preserve"> Suporte </w:t>
            </w:r>
            <w:r>
              <w:rPr>
                <w:sz w:val="16"/>
                <w:szCs w:val="20"/>
              </w:rPr>
              <w:t>e</w:t>
            </w:r>
            <w:r w:rsidRPr="00344BF0">
              <w:rPr>
                <w:sz w:val="16"/>
                <w:szCs w:val="20"/>
              </w:rPr>
              <w:t>m Informática</w:t>
            </w:r>
          </w:p>
        </w:tc>
        <w:tc>
          <w:tcPr>
            <w:tcW w:w="852" w:type="pct"/>
            <w:shd w:val="clear" w:color="auto" w:fill="FFFFFF"/>
            <w:vAlign w:val="center"/>
          </w:tcPr>
          <w:p w14:paraId="0054E89B" w14:textId="77777777" w:rsidR="004D335A" w:rsidRPr="00344BF0" w:rsidRDefault="004D335A" w:rsidP="00DA6303">
            <w:pPr>
              <w:spacing w:after="0" w:line="240" w:lineRule="auto"/>
              <w:jc w:val="center"/>
              <w:rPr>
                <w:sz w:val="16"/>
                <w:szCs w:val="20"/>
              </w:rPr>
            </w:pPr>
            <w:r w:rsidRPr="00344BF0">
              <w:rPr>
                <w:sz w:val="16"/>
                <w:szCs w:val="20"/>
              </w:rPr>
              <w:t>INTEGRADA</w:t>
            </w:r>
          </w:p>
          <w:p w14:paraId="546C381B" w14:textId="77777777" w:rsidR="004D335A" w:rsidRPr="00344BF0" w:rsidRDefault="004D335A" w:rsidP="00DA6303">
            <w:pPr>
              <w:spacing w:after="0" w:line="240" w:lineRule="auto"/>
              <w:jc w:val="center"/>
              <w:rPr>
                <w:b/>
                <w:sz w:val="16"/>
                <w:szCs w:val="20"/>
              </w:rPr>
            </w:pPr>
            <w:r w:rsidRPr="00344BF0">
              <w:rPr>
                <w:sz w:val="16"/>
                <w:szCs w:val="20"/>
              </w:rPr>
              <w:t xml:space="preserve"> </w:t>
            </w:r>
            <w:r w:rsidRPr="00344BF0">
              <w:rPr>
                <w:b/>
                <w:sz w:val="16"/>
                <w:szCs w:val="20"/>
              </w:rPr>
              <w:t>PROEJA</w:t>
            </w:r>
          </w:p>
          <w:p w14:paraId="56B14DAF"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6AFE0DAF" w14:textId="77777777" w:rsidR="004D335A" w:rsidRPr="00344BF0" w:rsidRDefault="004D335A" w:rsidP="00DA6303">
            <w:pPr>
              <w:spacing w:after="0" w:line="240" w:lineRule="auto"/>
              <w:jc w:val="center"/>
              <w:rPr>
                <w:sz w:val="16"/>
                <w:szCs w:val="20"/>
              </w:rPr>
            </w:pPr>
            <w:r w:rsidRPr="00344BF0">
              <w:rPr>
                <w:sz w:val="16"/>
                <w:szCs w:val="20"/>
              </w:rPr>
              <w:t>2360</w:t>
            </w:r>
          </w:p>
        </w:tc>
        <w:tc>
          <w:tcPr>
            <w:tcW w:w="312" w:type="pct"/>
            <w:shd w:val="clear" w:color="auto" w:fill="FFFFFF"/>
            <w:vAlign w:val="center"/>
          </w:tcPr>
          <w:p w14:paraId="2F5FEDFC"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0E399652" w14:textId="77777777" w:rsidR="004D335A" w:rsidRPr="00344BF0" w:rsidRDefault="004D335A" w:rsidP="00DA6303">
            <w:pPr>
              <w:spacing w:line="240" w:lineRule="auto"/>
              <w:jc w:val="center"/>
              <w:rPr>
                <w:color w:val="000000"/>
                <w:sz w:val="16"/>
                <w:szCs w:val="20"/>
              </w:rPr>
            </w:pPr>
            <w:r w:rsidRPr="00344BF0">
              <w:rPr>
                <w:color w:val="000000"/>
                <w:sz w:val="16"/>
                <w:szCs w:val="20"/>
              </w:rPr>
              <w:t>2560</w:t>
            </w:r>
          </w:p>
        </w:tc>
        <w:tc>
          <w:tcPr>
            <w:tcW w:w="789" w:type="pct"/>
            <w:shd w:val="clear" w:color="auto" w:fill="FFFFFF"/>
            <w:vAlign w:val="center"/>
          </w:tcPr>
          <w:p w14:paraId="52487CFD"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41EFCE67" w14:textId="77777777" w:rsidR="004D335A" w:rsidRPr="00344BF0" w:rsidRDefault="004D335A" w:rsidP="00DA6303">
            <w:pPr>
              <w:spacing w:after="0" w:line="240" w:lineRule="auto"/>
              <w:rPr>
                <w:b/>
                <w:sz w:val="16"/>
                <w:szCs w:val="20"/>
              </w:rPr>
            </w:pPr>
            <w:r w:rsidRPr="00344BF0">
              <w:rPr>
                <w:b/>
                <w:sz w:val="16"/>
                <w:szCs w:val="20"/>
              </w:rPr>
              <w:t>Aprovado pela Resolução Nº 06 CONSUP de 09/03/2015.</w:t>
            </w:r>
          </w:p>
        </w:tc>
      </w:tr>
      <w:tr w:rsidR="004D335A" w:rsidRPr="00344BF0" w14:paraId="63CF9572" w14:textId="77777777" w:rsidTr="00DA6303">
        <w:trPr>
          <w:gridBefore w:val="1"/>
          <w:wBefore w:w="113" w:type="pct"/>
        </w:trPr>
        <w:tc>
          <w:tcPr>
            <w:tcW w:w="127" w:type="pct"/>
            <w:shd w:val="clear" w:color="auto" w:fill="FFFFFF"/>
            <w:vAlign w:val="center"/>
          </w:tcPr>
          <w:p w14:paraId="26CBF898"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7A0CA6B2"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526405CE"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623F9583" w14:textId="77777777" w:rsidR="004D335A" w:rsidRPr="00344BF0" w:rsidRDefault="004D335A" w:rsidP="00DA6303">
            <w:pPr>
              <w:spacing w:after="0" w:line="240" w:lineRule="auto"/>
              <w:jc w:val="center"/>
              <w:rPr>
                <w:sz w:val="16"/>
                <w:szCs w:val="20"/>
              </w:rPr>
            </w:pPr>
            <w:r w:rsidRPr="00344BF0">
              <w:rPr>
                <w:sz w:val="16"/>
                <w:szCs w:val="20"/>
              </w:rPr>
              <w:t>INTEGRADA</w:t>
            </w:r>
          </w:p>
          <w:p w14:paraId="3C57AF16"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AE4B96F" w14:textId="77777777" w:rsidR="004D335A" w:rsidRPr="00344BF0" w:rsidRDefault="004D335A" w:rsidP="00DA6303">
            <w:pPr>
              <w:spacing w:after="0" w:line="240" w:lineRule="auto"/>
              <w:jc w:val="center"/>
              <w:rPr>
                <w:sz w:val="16"/>
                <w:szCs w:val="20"/>
              </w:rPr>
            </w:pPr>
            <w:r w:rsidRPr="00344BF0">
              <w:rPr>
                <w:sz w:val="16"/>
                <w:szCs w:val="20"/>
              </w:rPr>
              <w:t>4160</w:t>
            </w:r>
          </w:p>
        </w:tc>
        <w:tc>
          <w:tcPr>
            <w:tcW w:w="312" w:type="pct"/>
            <w:shd w:val="clear" w:color="auto" w:fill="FFFFFF"/>
            <w:vAlign w:val="center"/>
          </w:tcPr>
          <w:p w14:paraId="03AA9405"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41FD3C3D" w14:textId="77777777" w:rsidR="004D335A" w:rsidRPr="00344BF0" w:rsidRDefault="004D335A" w:rsidP="00DA6303">
            <w:pPr>
              <w:spacing w:line="240" w:lineRule="auto"/>
              <w:jc w:val="center"/>
              <w:rPr>
                <w:sz w:val="16"/>
                <w:szCs w:val="20"/>
              </w:rPr>
            </w:pPr>
            <w:r w:rsidRPr="00344BF0">
              <w:rPr>
                <w:sz w:val="16"/>
                <w:szCs w:val="20"/>
              </w:rPr>
              <w:t>4360</w:t>
            </w:r>
          </w:p>
        </w:tc>
        <w:tc>
          <w:tcPr>
            <w:tcW w:w="789" w:type="pct"/>
            <w:shd w:val="clear" w:color="auto" w:fill="FFFFFF"/>
            <w:vAlign w:val="center"/>
          </w:tcPr>
          <w:p w14:paraId="2AFCC162"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3D93A28B" w14:textId="77777777" w:rsidR="004D335A" w:rsidRPr="00344BF0" w:rsidRDefault="004D335A" w:rsidP="00DA6303">
            <w:pPr>
              <w:spacing w:after="0" w:line="240" w:lineRule="auto"/>
              <w:rPr>
                <w:b/>
                <w:sz w:val="16"/>
                <w:szCs w:val="20"/>
              </w:rPr>
            </w:pPr>
            <w:r w:rsidRPr="00344BF0">
              <w:rPr>
                <w:b/>
                <w:sz w:val="16"/>
                <w:szCs w:val="20"/>
              </w:rPr>
              <w:t>Aprovado pela Resolução Nº 59 CONSUP de 08/09/2015.</w:t>
            </w:r>
          </w:p>
        </w:tc>
      </w:tr>
      <w:tr w:rsidR="004D335A" w:rsidRPr="00344BF0" w14:paraId="6654E04D" w14:textId="77777777" w:rsidTr="00DA6303">
        <w:trPr>
          <w:gridBefore w:val="1"/>
          <w:wBefore w:w="113" w:type="pct"/>
        </w:trPr>
        <w:tc>
          <w:tcPr>
            <w:tcW w:w="127" w:type="pct"/>
            <w:shd w:val="clear" w:color="auto" w:fill="FFFFFF"/>
            <w:vAlign w:val="center"/>
          </w:tcPr>
          <w:p w14:paraId="2DA52649"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33BA7944"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13CAE8C4"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6A50707B" w14:textId="77777777" w:rsidR="004D335A" w:rsidRPr="00344BF0" w:rsidRDefault="004D335A" w:rsidP="00DA6303">
            <w:pPr>
              <w:spacing w:after="0" w:line="240" w:lineRule="auto"/>
              <w:jc w:val="center"/>
              <w:rPr>
                <w:sz w:val="16"/>
                <w:szCs w:val="20"/>
              </w:rPr>
            </w:pPr>
            <w:r w:rsidRPr="00344BF0">
              <w:rPr>
                <w:sz w:val="16"/>
                <w:szCs w:val="20"/>
              </w:rPr>
              <w:t>INTEGRADA</w:t>
            </w:r>
          </w:p>
          <w:p w14:paraId="2AF8114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9BA93AD" w14:textId="77777777" w:rsidR="004D335A" w:rsidRPr="00344BF0" w:rsidRDefault="004D335A" w:rsidP="00DA6303">
            <w:pPr>
              <w:spacing w:after="0" w:line="240" w:lineRule="auto"/>
              <w:jc w:val="center"/>
              <w:rPr>
                <w:sz w:val="16"/>
                <w:szCs w:val="20"/>
              </w:rPr>
            </w:pPr>
            <w:r w:rsidRPr="00344BF0">
              <w:rPr>
                <w:sz w:val="16"/>
                <w:szCs w:val="20"/>
              </w:rPr>
              <w:t>4028</w:t>
            </w:r>
          </w:p>
        </w:tc>
        <w:tc>
          <w:tcPr>
            <w:tcW w:w="312" w:type="pct"/>
            <w:shd w:val="clear" w:color="auto" w:fill="FFFFFF"/>
            <w:vAlign w:val="center"/>
          </w:tcPr>
          <w:p w14:paraId="55C01C01" w14:textId="77777777" w:rsidR="004D335A" w:rsidRPr="00344BF0" w:rsidRDefault="004D335A" w:rsidP="00DA6303">
            <w:pPr>
              <w:spacing w:after="0" w:line="240" w:lineRule="auto"/>
              <w:jc w:val="center"/>
              <w:rPr>
                <w:sz w:val="16"/>
                <w:szCs w:val="20"/>
              </w:rPr>
            </w:pPr>
            <w:r w:rsidRPr="00344BF0">
              <w:rPr>
                <w:sz w:val="16"/>
                <w:szCs w:val="20"/>
              </w:rPr>
              <w:t>240</w:t>
            </w:r>
          </w:p>
        </w:tc>
        <w:tc>
          <w:tcPr>
            <w:tcW w:w="340" w:type="pct"/>
            <w:shd w:val="clear" w:color="auto" w:fill="FFFFFF"/>
            <w:vAlign w:val="center"/>
          </w:tcPr>
          <w:p w14:paraId="45FF2921" w14:textId="77777777" w:rsidR="004D335A" w:rsidRPr="00344BF0" w:rsidRDefault="004D335A" w:rsidP="00DA6303">
            <w:pPr>
              <w:spacing w:line="240" w:lineRule="auto"/>
              <w:jc w:val="center"/>
              <w:rPr>
                <w:sz w:val="16"/>
                <w:szCs w:val="20"/>
              </w:rPr>
            </w:pPr>
            <w:r w:rsidRPr="00344BF0">
              <w:rPr>
                <w:sz w:val="16"/>
                <w:szCs w:val="20"/>
              </w:rPr>
              <w:t>4520</w:t>
            </w:r>
          </w:p>
        </w:tc>
        <w:tc>
          <w:tcPr>
            <w:tcW w:w="789" w:type="pct"/>
            <w:shd w:val="clear" w:color="auto" w:fill="FFFFFF"/>
            <w:vAlign w:val="center"/>
          </w:tcPr>
          <w:p w14:paraId="68D9BDDD"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0455B030" w14:textId="77777777" w:rsidR="004D335A" w:rsidRPr="00344BF0" w:rsidRDefault="004D335A" w:rsidP="00DA6303">
            <w:pPr>
              <w:spacing w:after="0" w:line="240" w:lineRule="auto"/>
              <w:rPr>
                <w:b/>
                <w:sz w:val="16"/>
                <w:szCs w:val="20"/>
              </w:rPr>
            </w:pPr>
            <w:r w:rsidRPr="00344BF0">
              <w:rPr>
                <w:b/>
                <w:sz w:val="16"/>
                <w:szCs w:val="20"/>
              </w:rPr>
              <w:t>Aprovado pela Resolução Nº 59 CONSUP de 08/09/2015.</w:t>
            </w:r>
          </w:p>
        </w:tc>
      </w:tr>
      <w:tr w:rsidR="004D335A" w:rsidRPr="00344BF0" w14:paraId="20C5094A" w14:textId="77777777" w:rsidTr="00DA6303">
        <w:trPr>
          <w:gridBefore w:val="1"/>
          <w:wBefore w:w="113" w:type="pct"/>
        </w:trPr>
        <w:tc>
          <w:tcPr>
            <w:tcW w:w="127" w:type="pct"/>
            <w:shd w:val="clear" w:color="auto" w:fill="FFFFFF"/>
            <w:vAlign w:val="center"/>
          </w:tcPr>
          <w:p w14:paraId="612DD305" w14:textId="77777777" w:rsidR="004D335A" w:rsidRPr="00344BF0" w:rsidRDefault="004D335A" w:rsidP="00DA6303">
            <w:pPr>
              <w:spacing w:after="0" w:line="240" w:lineRule="auto"/>
              <w:jc w:val="center"/>
              <w:rPr>
                <w:sz w:val="16"/>
                <w:szCs w:val="20"/>
              </w:rPr>
            </w:pPr>
            <w:r w:rsidRPr="00344BF0">
              <w:rPr>
                <w:sz w:val="16"/>
                <w:szCs w:val="20"/>
              </w:rPr>
              <w:t>13</w:t>
            </w:r>
          </w:p>
        </w:tc>
        <w:tc>
          <w:tcPr>
            <w:tcW w:w="689" w:type="pct"/>
            <w:shd w:val="clear" w:color="auto" w:fill="FFFFFF"/>
            <w:vAlign w:val="center"/>
          </w:tcPr>
          <w:p w14:paraId="360559FB"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0659D2FF"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3F0027D3" w14:textId="77777777" w:rsidR="004D335A" w:rsidRPr="00344BF0" w:rsidRDefault="004D335A" w:rsidP="00DA6303">
            <w:pPr>
              <w:spacing w:after="0" w:line="240" w:lineRule="auto"/>
              <w:jc w:val="center"/>
              <w:rPr>
                <w:sz w:val="16"/>
                <w:szCs w:val="20"/>
              </w:rPr>
            </w:pPr>
            <w:r w:rsidRPr="00344BF0">
              <w:rPr>
                <w:sz w:val="16"/>
                <w:szCs w:val="20"/>
              </w:rPr>
              <w:t>SUBSEQUENTE</w:t>
            </w:r>
          </w:p>
          <w:p w14:paraId="0404A36C"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40FE0A93" w14:textId="77777777" w:rsidR="004D335A" w:rsidRPr="00344BF0" w:rsidRDefault="004D335A" w:rsidP="00DA6303">
            <w:pPr>
              <w:spacing w:after="0" w:line="240" w:lineRule="auto"/>
              <w:jc w:val="center"/>
              <w:rPr>
                <w:sz w:val="16"/>
                <w:szCs w:val="20"/>
              </w:rPr>
            </w:pPr>
            <w:r w:rsidRPr="00344BF0">
              <w:rPr>
                <w:sz w:val="16"/>
                <w:szCs w:val="20"/>
              </w:rPr>
              <w:t>1360</w:t>
            </w:r>
          </w:p>
        </w:tc>
        <w:tc>
          <w:tcPr>
            <w:tcW w:w="312" w:type="pct"/>
            <w:shd w:val="clear" w:color="auto" w:fill="FFFFFF"/>
            <w:vAlign w:val="center"/>
          </w:tcPr>
          <w:p w14:paraId="6CE886E9"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F8C8CDC" w14:textId="77777777" w:rsidR="004D335A" w:rsidRPr="00344BF0" w:rsidRDefault="004D335A" w:rsidP="00DA6303">
            <w:pPr>
              <w:spacing w:line="240" w:lineRule="auto"/>
              <w:jc w:val="center"/>
              <w:rPr>
                <w:sz w:val="16"/>
                <w:szCs w:val="20"/>
              </w:rPr>
            </w:pPr>
            <w:r w:rsidRPr="00344BF0">
              <w:rPr>
                <w:sz w:val="16"/>
                <w:szCs w:val="20"/>
              </w:rPr>
              <w:t>1560</w:t>
            </w:r>
          </w:p>
        </w:tc>
        <w:tc>
          <w:tcPr>
            <w:tcW w:w="789" w:type="pct"/>
            <w:shd w:val="clear" w:color="auto" w:fill="FFFFFF"/>
            <w:vAlign w:val="center"/>
          </w:tcPr>
          <w:p w14:paraId="3E04A345"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52F8759E" w14:textId="77777777" w:rsidR="004D335A" w:rsidRPr="00344BF0" w:rsidRDefault="004D335A" w:rsidP="00DA6303">
            <w:pPr>
              <w:spacing w:after="0" w:line="240" w:lineRule="auto"/>
              <w:rPr>
                <w:sz w:val="16"/>
                <w:szCs w:val="20"/>
              </w:rPr>
            </w:pPr>
            <w:r w:rsidRPr="00344BF0">
              <w:rPr>
                <w:b/>
                <w:sz w:val="16"/>
                <w:szCs w:val="20"/>
              </w:rPr>
              <w:t>Aprovado pela Resolução Nº 82 CONSUP de 13/11/2015.</w:t>
            </w:r>
          </w:p>
        </w:tc>
      </w:tr>
      <w:tr w:rsidR="004D335A" w:rsidRPr="00344BF0" w14:paraId="7C98513E" w14:textId="77777777" w:rsidTr="00DA6303">
        <w:trPr>
          <w:gridBefore w:val="1"/>
          <w:wBefore w:w="113" w:type="pct"/>
        </w:trPr>
        <w:tc>
          <w:tcPr>
            <w:tcW w:w="127" w:type="pct"/>
            <w:shd w:val="clear" w:color="auto" w:fill="FFFFFF"/>
            <w:vAlign w:val="center"/>
          </w:tcPr>
          <w:p w14:paraId="42021C06" w14:textId="77777777" w:rsidR="004D335A" w:rsidRPr="00344BF0" w:rsidRDefault="004D335A" w:rsidP="00DA6303">
            <w:pPr>
              <w:spacing w:after="0" w:line="240" w:lineRule="auto"/>
              <w:jc w:val="center"/>
              <w:rPr>
                <w:sz w:val="16"/>
                <w:szCs w:val="20"/>
              </w:rPr>
            </w:pPr>
            <w:r w:rsidRPr="00344BF0">
              <w:rPr>
                <w:sz w:val="16"/>
                <w:szCs w:val="20"/>
              </w:rPr>
              <w:t>14</w:t>
            </w:r>
          </w:p>
        </w:tc>
        <w:tc>
          <w:tcPr>
            <w:tcW w:w="689" w:type="pct"/>
            <w:shd w:val="clear" w:color="auto" w:fill="FFFFFF"/>
            <w:vAlign w:val="center"/>
          </w:tcPr>
          <w:p w14:paraId="65F9D83C"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CE96FA1"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626C5AAA" w14:textId="77777777" w:rsidR="004D335A" w:rsidRPr="00344BF0" w:rsidRDefault="004D335A" w:rsidP="00DA6303">
            <w:pPr>
              <w:spacing w:after="0" w:line="240" w:lineRule="auto"/>
              <w:jc w:val="center"/>
              <w:rPr>
                <w:sz w:val="16"/>
                <w:szCs w:val="20"/>
              </w:rPr>
            </w:pPr>
            <w:r w:rsidRPr="00344BF0">
              <w:rPr>
                <w:sz w:val="16"/>
                <w:szCs w:val="20"/>
              </w:rPr>
              <w:t>SUBSEQUENTE</w:t>
            </w:r>
          </w:p>
          <w:p w14:paraId="71DF0A2A" w14:textId="77777777" w:rsidR="004D335A" w:rsidRPr="00344BF0" w:rsidRDefault="004D335A" w:rsidP="00DA6303">
            <w:pPr>
              <w:spacing w:after="0" w:line="240" w:lineRule="auto"/>
              <w:jc w:val="center"/>
              <w:rPr>
                <w:b/>
                <w:sz w:val="16"/>
                <w:szCs w:val="20"/>
              </w:rPr>
            </w:pPr>
            <w:r w:rsidRPr="00344BF0">
              <w:rPr>
                <w:b/>
                <w:sz w:val="16"/>
                <w:szCs w:val="20"/>
              </w:rPr>
              <w:t>EAD</w:t>
            </w:r>
          </w:p>
          <w:p w14:paraId="1495E85E"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6002268" w14:textId="77777777" w:rsidR="004D335A" w:rsidRPr="00344BF0" w:rsidRDefault="004D335A" w:rsidP="00DA6303">
            <w:pPr>
              <w:spacing w:after="0" w:line="240" w:lineRule="auto"/>
              <w:jc w:val="center"/>
              <w:rPr>
                <w:sz w:val="16"/>
                <w:szCs w:val="20"/>
              </w:rPr>
            </w:pPr>
            <w:r w:rsidRPr="00344BF0">
              <w:rPr>
                <w:sz w:val="16"/>
                <w:szCs w:val="20"/>
              </w:rPr>
              <w:t>1035</w:t>
            </w:r>
          </w:p>
        </w:tc>
        <w:tc>
          <w:tcPr>
            <w:tcW w:w="312" w:type="pct"/>
            <w:shd w:val="clear" w:color="auto" w:fill="FFFFFF"/>
            <w:vAlign w:val="center"/>
          </w:tcPr>
          <w:p w14:paraId="5E34DBD4"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CE22B02" w14:textId="77777777" w:rsidR="004D335A" w:rsidRPr="00344BF0" w:rsidRDefault="004D335A" w:rsidP="00DA6303">
            <w:pPr>
              <w:spacing w:line="240" w:lineRule="auto"/>
              <w:jc w:val="center"/>
              <w:rPr>
                <w:sz w:val="16"/>
                <w:szCs w:val="20"/>
              </w:rPr>
            </w:pPr>
            <w:r w:rsidRPr="00344BF0">
              <w:rPr>
                <w:sz w:val="16"/>
                <w:szCs w:val="20"/>
              </w:rPr>
              <w:t>1235</w:t>
            </w:r>
          </w:p>
        </w:tc>
        <w:tc>
          <w:tcPr>
            <w:tcW w:w="789" w:type="pct"/>
            <w:shd w:val="clear" w:color="auto" w:fill="FFFFFF"/>
            <w:vAlign w:val="center"/>
          </w:tcPr>
          <w:p w14:paraId="7B98C124" w14:textId="77777777" w:rsidR="004D335A" w:rsidRPr="00344BF0" w:rsidRDefault="004D335A" w:rsidP="00DA6303">
            <w:pPr>
              <w:spacing w:after="0" w:line="240" w:lineRule="auto"/>
              <w:jc w:val="center"/>
              <w:rPr>
                <w:sz w:val="16"/>
                <w:szCs w:val="20"/>
              </w:rPr>
            </w:pPr>
            <w:r w:rsidRPr="00344BF0">
              <w:rPr>
                <w:sz w:val="16"/>
                <w:szCs w:val="20"/>
              </w:rPr>
              <w:t>04 Semestres</w:t>
            </w:r>
          </w:p>
        </w:tc>
        <w:tc>
          <w:tcPr>
            <w:tcW w:w="807" w:type="pct"/>
            <w:shd w:val="clear" w:color="auto" w:fill="FFFFFF"/>
            <w:vAlign w:val="center"/>
          </w:tcPr>
          <w:p w14:paraId="2E3684FB" w14:textId="77777777" w:rsidR="004D335A" w:rsidRPr="00344BF0" w:rsidRDefault="004D335A" w:rsidP="00DA6303">
            <w:pPr>
              <w:spacing w:after="0" w:line="240" w:lineRule="auto"/>
              <w:rPr>
                <w:b/>
                <w:sz w:val="16"/>
                <w:szCs w:val="20"/>
              </w:rPr>
            </w:pPr>
            <w:r w:rsidRPr="00344BF0">
              <w:rPr>
                <w:b/>
                <w:sz w:val="16"/>
                <w:szCs w:val="20"/>
              </w:rPr>
              <w:t>Aprovado pela Resolução Nº 08 CONSUP de 01/03/2012.</w:t>
            </w:r>
          </w:p>
        </w:tc>
      </w:tr>
      <w:tr w:rsidR="004D335A" w:rsidRPr="00344BF0" w14:paraId="7A5843BF" w14:textId="77777777" w:rsidTr="00DA6303">
        <w:trPr>
          <w:gridBefore w:val="1"/>
          <w:wBefore w:w="113" w:type="pct"/>
        </w:trPr>
        <w:tc>
          <w:tcPr>
            <w:tcW w:w="127" w:type="pct"/>
            <w:shd w:val="clear" w:color="auto" w:fill="FFFFFF"/>
            <w:vAlign w:val="center"/>
          </w:tcPr>
          <w:p w14:paraId="7A71C356" w14:textId="77777777" w:rsidR="004D335A" w:rsidRPr="00344BF0" w:rsidRDefault="004D335A" w:rsidP="00DA6303">
            <w:pPr>
              <w:spacing w:after="0" w:line="240" w:lineRule="auto"/>
              <w:jc w:val="center"/>
              <w:rPr>
                <w:sz w:val="16"/>
                <w:szCs w:val="20"/>
              </w:rPr>
            </w:pPr>
            <w:r w:rsidRPr="00344BF0">
              <w:rPr>
                <w:sz w:val="16"/>
                <w:szCs w:val="20"/>
              </w:rPr>
              <w:t>15</w:t>
            </w:r>
          </w:p>
        </w:tc>
        <w:tc>
          <w:tcPr>
            <w:tcW w:w="689" w:type="pct"/>
            <w:shd w:val="clear" w:color="auto" w:fill="FFFFFF"/>
            <w:vAlign w:val="center"/>
          </w:tcPr>
          <w:p w14:paraId="795FB858"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682FFCC8" w14:textId="77777777" w:rsidR="004D335A" w:rsidRPr="00344BF0" w:rsidRDefault="004D335A" w:rsidP="00DA6303">
            <w:pPr>
              <w:spacing w:after="0" w:line="240" w:lineRule="auto"/>
              <w:jc w:val="center"/>
              <w:rPr>
                <w:sz w:val="16"/>
                <w:szCs w:val="20"/>
              </w:rPr>
            </w:pPr>
            <w:r w:rsidRPr="00344BF0">
              <w:rPr>
                <w:sz w:val="16"/>
                <w:szCs w:val="20"/>
              </w:rPr>
              <w:t>Florestas</w:t>
            </w:r>
          </w:p>
        </w:tc>
        <w:tc>
          <w:tcPr>
            <w:tcW w:w="852" w:type="pct"/>
            <w:shd w:val="clear" w:color="auto" w:fill="FFFFFF"/>
            <w:vAlign w:val="center"/>
          </w:tcPr>
          <w:p w14:paraId="14016564" w14:textId="77777777" w:rsidR="004D335A" w:rsidRPr="00344BF0" w:rsidRDefault="004D335A" w:rsidP="00DA6303">
            <w:pPr>
              <w:spacing w:after="0" w:line="240" w:lineRule="auto"/>
              <w:jc w:val="center"/>
              <w:rPr>
                <w:sz w:val="16"/>
                <w:szCs w:val="20"/>
              </w:rPr>
            </w:pPr>
            <w:r w:rsidRPr="00344BF0">
              <w:rPr>
                <w:sz w:val="16"/>
                <w:szCs w:val="20"/>
              </w:rPr>
              <w:t>SUBSEQUENTE</w:t>
            </w:r>
          </w:p>
          <w:p w14:paraId="149B73EA"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2ABA8F88" w14:textId="77777777" w:rsidR="004D335A" w:rsidRPr="00344BF0" w:rsidRDefault="004D335A" w:rsidP="00DA6303">
            <w:pPr>
              <w:spacing w:after="0" w:line="240" w:lineRule="auto"/>
              <w:jc w:val="center"/>
              <w:rPr>
                <w:sz w:val="16"/>
                <w:szCs w:val="20"/>
              </w:rPr>
            </w:pPr>
            <w:r w:rsidRPr="00344BF0">
              <w:rPr>
                <w:sz w:val="16"/>
                <w:szCs w:val="20"/>
              </w:rPr>
              <w:t>1220</w:t>
            </w:r>
          </w:p>
        </w:tc>
        <w:tc>
          <w:tcPr>
            <w:tcW w:w="312" w:type="pct"/>
            <w:shd w:val="clear" w:color="auto" w:fill="FFFFFF"/>
            <w:vAlign w:val="center"/>
          </w:tcPr>
          <w:p w14:paraId="52211EBC"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5BA4F354" w14:textId="77777777" w:rsidR="004D335A" w:rsidRPr="00344BF0" w:rsidRDefault="004D335A" w:rsidP="00DA6303">
            <w:pPr>
              <w:spacing w:line="240" w:lineRule="auto"/>
              <w:jc w:val="center"/>
              <w:rPr>
                <w:sz w:val="16"/>
                <w:szCs w:val="20"/>
              </w:rPr>
            </w:pPr>
            <w:r w:rsidRPr="00344BF0">
              <w:rPr>
                <w:sz w:val="16"/>
                <w:szCs w:val="20"/>
              </w:rPr>
              <w:t>1420</w:t>
            </w:r>
          </w:p>
        </w:tc>
        <w:tc>
          <w:tcPr>
            <w:tcW w:w="789" w:type="pct"/>
            <w:shd w:val="clear" w:color="auto" w:fill="FFFFFF"/>
            <w:vAlign w:val="center"/>
          </w:tcPr>
          <w:p w14:paraId="6217BFF8" w14:textId="77777777" w:rsidR="004D335A" w:rsidRPr="00344BF0" w:rsidRDefault="004D335A" w:rsidP="00DA6303">
            <w:pPr>
              <w:spacing w:after="0" w:line="240" w:lineRule="auto"/>
              <w:jc w:val="center"/>
              <w:rPr>
                <w:sz w:val="16"/>
                <w:szCs w:val="20"/>
              </w:rPr>
            </w:pPr>
            <w:r w:rsidRPr="00344BF0">
              <w:rPr>
                <w:sz w:val="16"/>
                <w:szCs w:val="20"/>
              </w:rPr>
              <w:t>5 semestres</w:t>
            </w:r>
          </w:p>
        </w:tc>
        <w:tc>
          <w:tcPr>
            <w:tcW w:w="807" w:type="pct"/>
            <w:shd w:val="clear" w:color="auto" w:fill="FFFFFF"/>
            <w:vAlign w:val="center"/>
          </w:tcPr>
          <w:p w14:paraId="442C80DC" w14:textId="77777777" w:rsidR="004D335A" w:rsidRPr="00344BF0" w:rsidRDefault="004D335A" w:rsidP="00DA6303">
            <w:pPr>
              <w:spacing w:after="0" w:line="240" w:lineRule="auto"/>
              <w:rPr>
                <w:b/>
                <w:sz w:val="16"/>
                <w:szCs w:val="20"/>
              </w:rPr>
            </w:pPr>
            <w:r w:rsidRPr="00344BF0">
              <w:rPr>
                <w:b/>
                <w:sz w:val="16"/>
                <w:szCs w:val="20"/>
              </w:rPr>
              <w:t>Aprovado pela Resolução Nº 60 CONSUP de 08/09/2015.</w:t>
            </w:r>
          </w:p>
        </w:tc>
      </w:tr>
      <w:tr w:rsidR="004D335A" w:rsidRPr="00344BF0" w14:paraId="10CC93AF" w14:textId="77777777" w:rsidTr="00DA6303">
        <w:trPr>
          <w:gridBefore w:val="1"/>
          <w:wBefore w:w="113" w:type="pct"/>
        </w:trPr>
        <w:tc>
          <w:tcPr>
            <w:tcW w:w="127" w:type="pct"/>
            <w:shd w:val="clear" w:color="auto" w:fill="FFFFFF"/>
            <w:vAlign w:val="center"/>
          </w:tcPr>
          <w:p w14:paraId="272BEFB3" w14:textId="77777777" w:rsidR="004D335A" w:rsidRPr="00344BF0" w:rsidRDefault="004D335A" w:rsidP="00DA6303">
            <w:pPr>
              <w:spacing w:after="0" w:line="240" w:lineRule="auto"/>
              <w:jc w:val="center"/>
              <w:rPr>
                <w:sz w:val="16"/>
                <w:szCs w:val="20"/>
              </w:rPr>
            </w:pPr>
            <w:r w:rsidRPr="00344BF0">
              <w:rPr>
                <w:sz w:val="16"/>
                <w:szCs w:val="20"/>
              </w:rPr>
              <w:t>16</w:t>
            </w:r>
          </w:p>
        </w:tc>
        <w:tc>
          <w:tcPr>
            <w:tcW w:w="689" w:type="pct"/>
            <w:shd w:val="clear" w:color="auto" w:fill="FFFFFF"/>
            <w:vAlign w:val="center"/>
          </w:tcPr>
          <w:p w14:paraId="5B975C80"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58C4765C"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03FD9BCA" w14:textId="77777777" w:rsidR="004D335A" w:rsidRPr="00344BF0" w:rsidRDefault="004D335A" w:rsidP="00DA6303">
            <w:pPr>
              <w:spacing w:after="0" w:line="240" w:lineRule="auto"/>
              <w:jc w:val="center"/>
              <w:rPr>
                <w:sz w:val="16"/>
                <w:szCs w:val="20"/>
              </w:rPr>
            </w:pPr>
            <w:r w:rsidRPr="00344BF0">
              <w:rPr>
                <w:sz w:val="16"/>
                <w:szCs w:val="20"/>
              </w:rPr>
              <w:t>SUBSEQUENTE</w:t>
            </w:r>
          </w:p>
          <w:p w14:paraId="334E4B3B"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5DA8EEC6" w14:textId="77777777" w:rsidR="004D335A" w:rsidRPr="00344BF0" w:rsidRDefault="004D335A" w:rsidP="00DA6303">
            <w:pPr>
              <w:spacing w:after="0" w:line="240" w:lineRule="auto"/>
              <w:jc w:val="center"/>
              <w:rPr>
                <w:sz w:val="16"/>
                <w:szCs w:val="20"/>
              </w:rPr>
            </w:pPr>
            <w:r w:rsidRPr="00344BF0">
              <w:rPr>
                <w:sz w:val="16"/>
                <w:szCs w:val="20"/>
              </w:rPr>
              <w:t>1160</w:t>
            </w:r>
          </w:p>
        </w:tc>
        <w:tc>
          <w:tcPr>
            <w:tcW w:w="312" w:type="pct"/>
            <w:shd w:val="clear" w:color="auto" w:fill="FFFFFF"/>
            <w:vAlign w:val="center"/>
          </w:tcPr>
          <w:p w14:paraId="34DD01B0"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1D969C06" w14:textId="77777777" w:rsidR="004D335A" w:rsidRPr="00344BF0" w:rsidRDefault="004D335A" w:rsidP="00DA6303">
            <w:pPr>
              <w:spacing w:line="240" w:lineRule="auto"/>
              <w:jc w:val="center"/>
              <w:rPr>
                <w:sz w:val="16"/>
                <w:szCs w:val="20"/>
              </w:rPr>
            </w:pPr>
            <w:r w:rsidRPr="00344BF0">
              <w:rPr>
                <w:sz w:val="16"/>
                <w:szCs w:val="20"/>
              </w:rPr>
              <w:t>1360</w:t>
            </w:r>
          </w:p>
        </w:tc>
        <w:tc>
          <w:tcPr>
            <w:tcW w:w="789" w:type="pct"/>
            <w:shd w:val="clear" w:color="auto" w:fill="FFFFFF"/>
            <w:vAlign w:val="center"/>
          </w:tcPr>
          <w:p w14:paraId="35EC58EA" w14:textId="77777777" w:rsidR="004D335A" w:rsidRPr="00344BF0" w:rsidRDefault="004D335A" w:rsidP="00DA6303">
            <w:pPr>
              <w:spacing w:after="0" w:line="240" w:lineRule="auto"/>
              <w:jc w:val="center"/>
              <w:rPr>
                <w:sz w:val="16"/>
                <w:szCs w:val="20"/>
              </w:rPr>
            </w:pPr>
            <w:r w:rsidRPr="00344BF0">
              <w:rPr>
                <w:sz w:val="16"/>
                <w:szCs w:val="20"/>
              </w:rPr>
              <w:t>3 Semestre</w:t>
            </w:r>
          </w:p>
        </w:tc>
        <w:tc>
          <w:tcPr>
            <w:tcW w:w="807" w:type="pct"/>
            <w:shd w:val="clear" w:color="auto" w:fill="FFFFFF"/>
            <w:vAlign w:val="center"/>
          </w:tcPr>
          <w:p w14:paraId="471BCE77" w14:textId="77777777" w:rsidR="004D335A" w:rsidRPr="00344BF0" w:rsidRDefault="004D335A" w:rsidP="00DA6303">
            <w:pPr>
              <w:spacing w:after="0" w:line="240" w:lineRule="auto"/>
              <w:rPr>
                <w:b/>
                <w:sz w:val="16"/>
                <w:szCs w:val="20"/>
              </w:rPr>
            </w:pPr>
            <w:r w:rsidRPr="00344BF0">
              <w:rPr>
                <w:b/>
                <w:sz w:val="16"/>
                <w:szCs w:val="20"/>
              </w:rPr>
              <w:t>Aprovado pela Resolução Nº 60 CONSUP de 08/09/2015.</w:t>
            </w:r>
          </w:p>
        </w:tc>
      </w:tr>
      <w:tr w:rsidR="004D335A" w:rsidRPr="00344BF0" w14:paraId="511CA5B5" w14:textId="77777777" w:rsidTr="00DA6303">
        <w:trPr>
          <w:gridBefore w:val="1"/>
          <w:wBefore w:w="113" w:type="pct"/>
        </w:trPr>
        <w:tc>
          <w:tcPr>
            <w:tcW w:w="127" w:type="pct"/>
            <w:shd w:val="clear" w:color="auto" w:fill="FFFFFF"/>
            <w:vAlign w:val="center"/>
          </w:tcPr>
          <w:p w14:paraId="134A5BFF" w14:textId="77777777" w:rsidR="004D335A" w:rsidRPr="00344BF0" w:rsidRDefault="004D335A" w:rsidP="00DA6303">
            <w:pPr>
              <w:spacing w:after="0" w:line="240" w:lineRule="auto"/>
              <w:rPr>
                <w:sz w:val="16"/>
                <w:szCs w:val="20"/>
              </w:rPr>
            </w:pPr>
            <w:r w:rsidRPr="00344BF0">
              <w:rPr>
                <w:sz w:val="16"/>
                <w:szCs w:val="20"/>
              </w:rPr>
              <w:t>17</w:t>
            </w:r>
          </w:p>
        </w:tc>
        <w:tc>
          <w:tcPr>
            <w:tcW w:w="689" w:type="pct"/>
            <w:shd w:val="clear" w:color="auto" w:fill="FFFFFF"/>
            <w:vAlign w:val="center"/>
          </w:tcPr>
          <w:p w14:paraId="26B7FAB0"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678" w:type="pct"/>
            <w:shd w:val="clear" w:color="auto" w:fill="FFFFFF"/>
            <w:vAlign w:val="center"/>
          </w:tcPr>
          <w:p w14:paraId="7B18FC7D"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089B3D5A" w14:textId="77777777" w:rsidR="004D335A" w:rsidRPr="00344BF0" w:rsidRDefault="004D335A" w:rsidP="00DA6303">
            <w:pPr>
              <w:spacing w:after="0" w:line="240" w:lineRule="auto"/>
              <w:jc w:val="center"/>
              <w:rPr>
                <w:sz w:val="16"/>
                <w:szCs w:val="20"/>
              </w:rPr>
            </w:pPr>
            <w:r w:rsidRPr="00344BF0">
              <w:rPr>
                <w:sz w:val="16"/>
                <w:szCs w:val="20"/>
              </w:rPr>
              <w:t>SUBSEQUENTE</w:t>
            </w:r>
          </w:p>
          <w:p w14:paraId="468D5593" w14:textId="77777777" w:rsidR="004D335A" w:rsidRPr="00344BF0" w:rsidRDefault="004D335A" w:rsidP="00DA6303">
            <w:pPr>
              <w:spacing w:after="0" w:line="240" w:lineRule="auto"/>
              <w:jc w:val="center"/>
              <w:rPr>
                <w:b/>
                <w:sz w:val="16"/>
                <w:szCs w:val="20"/>
              </w:rPr>
            </w:pPr>
            <w:r w:rsidRPr="00344BF0">
              <w:rPr>
                <w:b/>
                <w:sz w:val="16"/>
                <w:szCs w:val="20"/>
              </w:rPr>
              <w:t>EAD</w:t>
            </w:r>
          </w:p>
          <w:p w14:paraId="3718C4DD"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4C4531AB" w14:textId="77777777" w:rsidR="004D335A" w:rsidRPr="00344BF0" w:rsidRDefault="004D335A" w:rsidP="00DA6303">
            <w:pPr>
              <w:spacing w:after="0" w:line="240" w:lineRule="auto"/>
              <w:jc w:val="center"/>
              <w:rPr>
                <w:sz w:val="16"/>
                <w:szCs w:val="20"/>
              </w:rPr>
            </w:pPr>
            <w:r w:rsidRPr="00344BF0">
              <w:rPr>
                <w:sz w:val="16"/>
                <w:szCs w:val="20"/>
              </w:rPr>
              <w:t>1035</w:t>
            </w:r>
          </w:p>
        </w:tc>
        <w:tc>
          <w:tcPr>
            <w:tcW w:w="312" w:type="pct"/>
            <w:shd w:val="clear" w:color="auto" w:fill="FFFFFF"/>
            <w:vAlign w:val="center"/>
          </w:tcPr>
          <w:p w14:paraId="158F4FBB"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35F26DE9" w14:textId="77777777" w:rsidR="004D335A" w:rsidRPr="00344BF0" w:rsidRDefault="004D335A" w:rsidP="00DA6303">
            <w:pPr>
              <w:spacing w:line="240" w:lineRule="auto"/>
              <w:jc w:val="center"/>
              <w:rPr>
                <w:sz w:val="16"/>
                <w:szCs w:val="20"/>
              </w:rPr>
            </w:pPr>
            <w:r w:rsidRPr="00344BF0">
              <w:rPr>
                <w:sz w:val="16"/>
                <w:szCs w:val="20"/>
              </w:rPr>
              <w:t>1235</w:t>
            </w:r>
          </w:p>
        </w:tc>
        <w:tc>
          <w:tcPr>
            <w:tcW w:w="789" w:type="pct"/>
            <w:shd w:val="clear" w:color="auto" w:fill="FFFFFF"/>
            <w:vAlign w:val="center"/>
          </w:tcPr>
          <w:p w14:paraId="306F473B" w14:textId="77777777" w:rsidR="004D335A" w:rsidRPr="00344BF0" w:rsidRDefault="004D335A" w:rsidP="00DA6303">
            <w:pPr>
              <w:spacing w:after="0" w:line="240" w:lineRule="auto"/>
              <w:jc w:val="center"/>
              <w:rPr>
                <w:sz w:val="16"/>
                <w:szCs w:val="20"/>
              </w:rPr>
            </w:pPr>
            <w:r w:rsidRPr="00344BF0">
              <w:rPr>
                <w:sz w:val="16"/>
                <w:szCs w:val="20"/>
              </w:rPr>
              <w:t>04 Semestres</w:t>
            </w:r>
          </w:p>
        </w:tc>
        <w:tc>
          <w:tcPr>
            <w:tcW w:w="807" w:type="pct"/>
            <w:shd w:val="clear" w:color="auto" w:fill="FFFFFF"/>
            <w:vAlign w:val="center"/>
          </w:tcPr>
          <w:p w14:paraId="380C7621" w14:textId="77777777" w:rsidR="004D335A" w:rsidRPr="00344BF0" w:rsidRDefault="004D335A" w:rsidP="00DA6303">
            <w:pPr>
              <w:spacing w:after="0" w:line="240" w:lineRule="auto"/>
              <w:rPr>
                <w:b/>
                <w:sz w:val="16"/>
                <w:szCs w:val="20"/>
              </w:rPr>
            </w:pPr>
            <w:r w:rsidRPr="00344BF0">
              <w:rPr>
                <w:b/>
                <w:sz w:val="16"/>
                <w:szCs w:val="20"/>
              </w:rPr>
              <w:t>Aprovado pela Resolução Nº 08 CONSUP de 01/03/2012.</w:t>
            </w:r>
          </w:p>
        </w:tc>
      </w:tr>
      <w:tr w:rsidR="004D335A" w:rsidRPr="00344BF0" w14:paraId="70D0E585" w14:textId="77777777" w:rsidTr="00DA6303">
        <w:trPr>
          <w:gridBefore w:val="1"/>
          <w:wBefore w:w="113" w:type="pct"/>
        </w:trPr>
        <w:tc>
          <w:tcPr>
            <w:tcW w:w="127" w:type="pct"/>
            <w:shd w:val="clear" w:color="auto" w:fill="FFFFFF"/>
            <w:vAlign w:val="center"/>
          </w:tcPr>
          <w:p w14:paraId="530DE2CD" w14:textId="77777777" w:rsidR="004D335A" w:rsidRPr="00344BF0" w:rsidRDefault="004D335A" w:rsidP="00DA6303">
            <w:pPr>
              <w:spacing w:after="0" w:line="240" w:lineRule="auto"/>
              <w:jc w:val="center"/>
              <w:rPr>
                <w:sz w:val="16"/>
                <w:szCs w:val="20"/>
              </w:rPr>
            </w:pPr>
            <w:r w:rsidRPr="00344BF0">
              <w:rPr>
                <w:sz w:val="16"/>
                <w:szCs w:val="20"/>
              </w:rPr>
              <w:t>18</w:t>
            </w:r>
          </w:p>
        </w:tc>
        <w:tc>
          <w:tcPr>
            <w:tcW w:w="689" w:type="pct"/>
            <w:shd w:val="clear" w:color="auto" w:fill="FFFFFF"/>
            <w:vAlign w:val="center"/>
          </w:tcPr>
          <w:p w14:paraId="56C2A857"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04C0F198"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7900FB7A" w14:textId="77777777" w:rsidR="004D335A" w:rsidRPr="00344BF0" w:rsidRDefault="004D335A" w:rsidP="00DA6303">
            <w:pPr>
              <w:spacing w:after="0" w:line="240" w:lineRule="auto"/>
              <w:jc w:val="center"/>
              <w:rPr>
                <w:b/>
                <w:sz w:val="16"/>
                <w:szCs w:val="20"/>
              </w:rPr>
            </w:pPr>
            <w:r w:rsidRPr="00344BF0">
              <w:rPr>
                <w:sz w:val="16"/>
                <w:szCs w:val="20"/>
              </w:rPr>
              <w:t xml:space="preserve">CONCOMITANTE </w:t>
            </w:r>
            <w:r w:rsidRPr="00344BF0">
              <w:rPr>
                <w:b/>
                <w:sz w:val="16"/>
                <w:szCs w:val="20"/>
              </w:rPr>
              <w:t>PRONATEC</w:t>
            </w:r>
          </w:p>
          <w:p w14:paraId="35BC7E6B"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B4A9588"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175740E6"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09617DC4"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7C22833E"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5311E6D2" w14:textId="77777777" w:rsidR="004D335A" w:rsidRPr="00344BF0" w:rsidRDefault="004D335A" w:rsidP="00DA6303">
            <w:pPr>
              <w:spacing w:line="240" w:lineRule="auto"/>
              <w:rPr>
                <w:b/>
                <w:sz w:val="16"/>
                <w:szCs w:val="20"/>
              </w:rPr>
            </w:pPr>
            <w:r w:rsidRPr="00344BF0">
              <w:rPr>
                <w:b/>
                <w:sz w:val="16"/>
                <w:szCs w:val="20"/>
              </w:rPr>
              <w:t>Aprovado pela Resolução Nº 54 do CONSUP de 26/12/2013.</w:t>
            </w:r>
          </w:p>
        </w:tc>
      </w:tr>
      <w:tr w:rsidR="004D335A" w:rsidRPr="00344BF0" w14:paraId="28D66ADB" w14:textId="77777777" w:rsidTr="00DA6303">
        <w:trPr>
          <w:gridBefore w:val="1"/>
          <w:wBefore w:w="113" w:type="pct"/>
        </w:trPr>
        <w:tc>
          <w:tcPr>
            <w:tcW w:w="127" w:type="pct"/>
            <w:shd w:val="clear" w:color="auto" w:fill="FFFFFF"/>
            <w:vAlign w:val="center"/>
          </w:tcPr>
          <w:p w14:paraId="19021A5A" w14:textId="77777777" w:rsidR="004D335A" w:rsidRPr="00344BF0" w:rsidRDefault="004D335A" w:rsidP="00DA6303">
            <w:pPr>
              <w:spacing w:after="0" w:line="240" w:lineRule="auto"/>
              <w:jc w:val="center"/>
              <w:rPr>
                <w:sz w:val="16"/>
                <w:szCs w:val="20"/>
              </w:rPr>
            </w:pPr>
            <w:r w:rsidRPr="00344BF0">
              <w:rPr>
                <w:sz w:val="16"/>
                <w:szCs w:val="20"/>
              </w:rPr>
              <w:t>19</w:t>
            </w:r>
          </w:p>
        </w:tc>
        <w:tc>
          <w:tcPr>
            <w:tcW w:w="689" w:type="pct"/>
            <w:shd w:val="clear" w:color="auto" w:fill="FFFFFF"/>
            <w:vAlign w:val="center"/>
          </w:tcPr>
          <w:p w14:paraId="00B9AC11"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6E0AB295"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2B71F6FE" w14:textId="77777777" w:rsidR="004D335A" w:rsidRPr="00344BF0" w:rsidRDefault="004D335A" w:rsidP="00DA6303">
            <w:pPr>
              <w:spacing w:after="0" w:line="240" w:lineRule="auto"/>
              <w:jc w:val="center"/>
              <w:rPr>
                <w:sz w:val="16"/>
                <w:szCs w:val="20"/>
              </w:rPr>
            </w:pPr>
            <w:r w:rsidRPr="00344BF0">
              <w:rPr>
                <w:sz w:val="16"/>
                <w:szCs w:val="20"/>
              </w:rPr>
              <w:t xml:space="preserve">CONCOMITANTE </w:t>
            </w:r>
            <w:r w:rsidRPr="00344BF0">
              <w:rPr>
                <w:b/>
                <w:sz w:val="16"/>
                <w:szCs w:val="20"/>
              </w:rPr>
              <w:t>PRONATEC</w:t>
            </w:r>
          </w:p>
          <w:p w14:paraId="4E1D2CD7" w14:textId="77777777" w:rsidR="004D335A" w:rsidRPr="00344BF0" w:rsidRDefault="004D335A" w:rsidP="00DA6303">
            <w:pPr>
              <w:spacing w:line="240" w:lineRule="auto"/>
              <w:jc w:val="center"/>
              <w:rPr>
                <w:sz w:val="16"/>
                <w:szCs w:val="20"/>
              </w:rPr>
            </w:pPr>
            <w:r w:rsidRPr="00344BF0">
              <w:rPr>
                <w:sz w:val="16"/>
                <w:szCs w:val="20"/>
              </w:rPr>
              <w:t>2013</w:t>
            </w:r>
          </w:p>
        </w:tc>
        <w:tc>
          <w:tcPr>
            <w:tcW w:w="293" w:type="pct"/>
            <w:shd w:val="clear" w:color="auto" w:fill="FFFFFF"/>
            <w:vAlign w:val="center"/>
          </w:tcPr>
          <w:p w14:paraId="504E0148"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5B940471"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587B425C"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0BAD9F10"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1EBBE1E9" w14:textId="77777777" w:rsidR="004D335A" w:rsidRPr="00344BF0" w:rsidRDefault="004D335A" w:rsidP="00DA6303">
            <w:pPr>
              <w:spacing w:line="240" w:lineRule="auto"/>
              <w:rPr>
                <w:b/>
                <w:sz w:val="16"/>
                <w:szCs w:val="20"/>
              </w:rPr>
            </w:pPr>
            <w:r w:rsidRPr="00344BF0">
              <w:rPr>
                <w:b/>
                <w:sz w:val="16"/>
                <w:szCs w:val="20"/>
              </w:rPr>
              <w:t>Aprovado pela Resolução Nº 81 do CONSUP de 13/11/2015.</w:t>
            </w:r>
          </w:p>
        </w:tc>
      </w:tr>
      <w:tr w:rsidR="004D335A" w:rsidRPr="00344BF0" w14:paraId="1F841BB3" w14:textId="77777777" w:rsidTr="00DA6303">
        <w:trPr>
          <w:gridBefore w:val="1"/>
          <w:wBefore w:w="113" w:type="pct"/>
        </w:trPr>
        <w:tc>
          <w:tcPr>
            <w:tcW w:w="127" w:type="pct"/>
            <w:shd w:val="clear" w:color="auto" w:fill="FFFFFF"/>
            <w:vAlign w:val="center"/>
          </w:tcPr>
          <w:p w14:paraId="44CE2AC6" w14:textId="77777777" w:rsidR="004D335A" w:rsidRPr="00344BF0" w:rsidRDefault="004D335A" w:rsidP="00DA6303">
            <w:pPr>
              <w:spacing w:after="0" w:line="240" w:lineRule="auto"/>
              <w:jc w:val="center"/>
              <w:rPr>
                <w:sz w:val="16"/>
                <w:szCs w:val="20"/>
              </w:rPr>
            </w:pPr>
            <w:r w:rsidRPr="00344BF0">
              <w:rPr>
                <w:sz w:val="16"/>
                <w:szCs w:val="20"/>
              </w:rPr>
              <w:t>20</w:t>
            </w:r>
          </w:p>
        </w:tc>
        <w:tc>
          <w:tcPr>
            <w:tcW w:w="689" w:type="pct"/>
            <w:shd w:val="clear" w:color="auto" w:fill="FFFFFF"/>
            <w:vAlign w:val="center"/>
          </w:tcPr>
          <w:p w14:paraId="344BD841" w14:textId="77777777" w:rsidR="004D335A" w:rsidRPr="00344BF0" w:rsidRDefault="004D335A" w:rsidP="00DA6303">
            <w:pPr>
              <w:spacing w:after="0" w:line="240" w:lineRule="auto"/>
              <w:jc w:val="center"/>
              <w:rPr>
                <w:sz w:val="16"/>
                <w:szCs w:val="20"/>
              </w:rPr>
            </w:pPr>
            <w:r w:rsidRPr="00344BF0">
              <w:rPr>
                <w:sz w:val="16"/>
                <w:szCs w:val="20"/>
              </w:rPr>
              <w:t>Produção Cultural e Design</w:t>
            </w:r>
          </w:p>
        </w:tc>
        <w:tc>
          <w:tcPr>
            <w:tcW w:w="678" w:type="pct"/>
            <w:shd w:val="clear" w:color="auto" w:fill="FFFFFF"/>
            <w:vAlign w:val="center"/>
          </w:tcPr>
          <w:p w14:paraId="5CB405C9" w14:textId="77777777" w:rsidR="004D335A" w:rsidRPr="00344BF0" w:rsidRDefault="004D335A" w:rsidP="00DA6303">
            <w:pPr>
              <w:spacing w:after="0" w:line="240" w:lineRule="auto"/>
              <w:jc w:val="center"/>
              <w:rPr>
                <w:sz w:val="16"/>
                <w:szCs w:val="20"/>
              </w:rPr>
            </w:pPr>
            <w:r w:rsidRPr="00344BF0">
              <w:rPr>
                <w:sz w:val="16"/>
                <w:szCs w:val="20"/>
              </w:rPr>
              <w:t>Paisagismo</w:t>
            </w:r>
          </w:p>
        </w:tc>
        <w:tc>
          <w:tcPr>
            <w:tcW w:w="852" w:type="pct"/>
            <w:shd w:val="clear" w:color="auto" w:fill="FFFFFF"/>
            <w:vAlign w:val="center"/>
          </w:tcPr>
          <w:p w14:paraId="014ED780" w14:textId="77777777" w:rsidR="004D335A" w:rsidRPr="00344BF0" w:rsidRDefault="004D335A" w:rsidP="00DA6303">
            <w:pPr>
              <w:spacing w:after="0" w:line="240" w:lineRule="auto"/>
              <w:jc w:val="center"/>
              <w:rPr>
                <w:sz w:val="16"/>
                <w:szCs w:val="20"/>
              </w:rPr>
            </w:pPr>
            <w:r w:rsidRPr="00344BF0">
              <w:rPr>
                <w:sz w:val="16"/>
                <w:szCs w:val="20"/>
              </w:rPr>
              <w:t>INTEGRADA</w:t>
            </w:r>
          </w:p>
          <w:p w14:paraId="48ADF70E"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4EBBEB6" w14:textId="77777777" w:rsidR="004D335A" w:rsidRPr="00344BF0" w:rsidRDefault="004D335A" w:rsidP="00DA6303">
            <w:pPr>
              <w:spacing w:after="0" w:line="240" w:lineRule="auto"/>
              <w:jc w:val="center"/>
              <w:rPr>
                <w:sz w:val="16"/>
                <w:szCs w:val="20"/>
              </w:rPr>
            </w:pPr>
            <w:r w:rsidRPr="00344BF0">
              <w:rPr>
                <w:sz w:val="16"/>
                <w:szCs w:val="20"/>
              </w:rPr>
              <w:t>4060</w:t>
            </w:r>
          </w:p>
        </w:tc>
        <w:tc>
          <w:tcPr>
            <w:tcW w:w="312" w:type="pct"/>
            <w:shd w:val="clear" w:color="auto" w:fill="FFFFFF"/>
            <w:vAlign w:val="center"/>
          </w:tcPr>
          <w:p w14:paraId="73001D43"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666F88AD" w14:textId="77777777" w:rsidR="004D335A" w:rsidRPr="00344BF0" w:rsidRDefault="004D335A" w:rsidP="00DA6303">
            <w:pPr>
              <w:spacing w:line="240" w:lineRule="auto"/>
              <w:jc w:val="center"/>
              <w:rPr>
                <w:sz w:val="16"/>
                <w:szCs w:val="20"/>
              </w:rPr>
            </w:pPr>
            <w:r w:rsidRPr="00344BF0">
              <w:rPr>
                <w:sz w:val="16"/>
                <w:szCs w:val="20"/>
              </w:rPr>
              <w:t>4260</w:t>
            </w:r>
          </w:p>
        </w:tc>
        <w:tc>
          <w:tcPr>
            <w:tcW w:w="789" w:type="pct"/>
            <w:shd w:val="clear" w:color="auto" w:fill="FFFFFF"/>
            <w:vAlign w:val="center"/>
          </w:tcPr>
          <w:p w14:paraId="5FDB4012"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935C99A" w14:textId="77777777" w:rsidR="004D335A" w:rsidRPr="00344BF0" w:rsidRDefault="004D335A" w:rsidP="00DA6303">
            <w:pPr>
              <w:spacing w:after="0" w:line="240" w:lineRule="auto"/>
              <w:rPr>
                <w:b/>
                <w:sz w:val="16"/>
                <w:szCs w:val="20"/>
              </w:rPr>
            </w:pPr>
            <w:r w:rsidRPr="00344BF0">
              <w:rPr>
                <w:b/>
                <w:sz w:val="16"/>
                <w:szCs w:val="20"/>
              </w:rPr>
              <w:t>Aprovado pela Resolução Nº 59 CONSUP de 08/09/2015.</w:t>
            </w:r>
          </w:p>
        </w:tc>
      </w:tr>
      <w:tr w:rsidR="004D335A" w:rsidRPr="00344BF0" w14:paraId="4FB2AF10" w14:textId="77777777" w:rsidTr="00DA6303">
        <w:trPr>
          <w:gridBefore w:val="1"/>
          <w:wBefore w:w="113" w:type="pct"/>
        </w:trPr>
        <w:tc>
          <w:tcPr>
            <w:tcW w:w="4887" w:type="pct"/>
            <w:gridSpan w:val="9"/>
            <w:shd w:val="clear" w:color="auto" w:fill="FFFFFF"/>
            <w:vAlign w:val="center"/>
          </w:tcPr>
          <w:p w14:paraId="2A275428" w14:textId="77777777" w:rsidR="004D335A" w:rsidRPr="00344BF0" w:rsidRDefault="004D335A" w:rsidP="00DA6303">
            <w:pPr>
              <w:spacing w:after="0" w:line="240" w:lineRule="auto"/>
              <w:rPr>
                <w:b/>
                <w:sz w:val="16"/>
                <w:szCs w:val="20"/>
              </w:rPr>
            </w:pPr>
            <w:r w:rsidRPr="00344BF0">
              <w:rPr>
                <w:b/>
                <w:sz w:val="16"/>
                <w:szCs w:val="20"/>
              </w:rPr>
              <w:t>Quantidade de ofertas do Campus MANAUS ZONA LESTE: 20</w:t>
            </w:r>
          </w:p>
          <w:p w14:paraId="41D449DD"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08227A21"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06</w:t>
            </w:r>
          </w:p>
          <w:p w14:paraId="2DB40B79"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03</w:t>
            </w:r>
          </w:p>
          <w:p w14:paraId="6F28DF5F"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04</w:t>
            </w:r>
          </w:p>
          <w:p w14:paraId="0E0E251E"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04</w:t>
            </w:r>
          </w:p>
        </w:tc>
      </w:tr>
      <w:tr w:rsidR="004D335A" w:rsidRPr="00344BF0" w14:paraId="433D3A31" w14:textId="77777777" w:rsidTr="00DA6303">
        <w:trPr>
          <w:gridAfter w:val="1"/>
          <w:wAfter w:w="807" w:type="pct"/>
        </w:trPr>
        <w:tc>
          <w:tcPr>
            <w:tcW w:w="4193" w:type="pct"/>
            <w:gridSpan w:val="9"/>
            <w:shd w:val="clear" w:color="auto" w:fill="BFBFBF"/>
            <w:vAlign w:val="center"/>
          </w:tcPr>
          <w:p w14:paraId="14F2D760"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MAUÉS</w:t>
            </w:r>
          </w:p>
        </w:tc>
      </w:tr>
      <w:tr w:rsidR="004D335A" w:rsidRPr="00344BF0" w14:paraId="57E268B0" w14:textId="77777777" w:rsidTr="00DA6303">
        <w:trPr>
          <w:gridBefore w:val="1"/>
          <w:wBefore w:w="113" w:type="pct"/>
        </w:trPr>
        <w:tc>
          <w:tcPr>
            <w:tcW w:w="127" w:type="pct"/>
            <w:shd w:val="clear" w:color="auto" w:fill="FFFFFF"/>
            <w:vAlign w:val="center"/>
          </w:tcPr>
          <w:p w14:paraId="1EEE4C1C" w14:textId="77777777" w:rsidR="004D335A" w:rsidRPr="00344BF0" w:rsidRDefault="004D335A" w:rsidP="00DA6303">
            <w:pPr>
              <w:spacing w:after="0" w:line="240" w:lineRule="auto"/>
              <w:jc w:val="center"/>
              <w:rPr>
                <w:sz w:val="16"/>
                <w:szCs w:val="20"/>
              </w:rPr>
            </w:pPr>
            <w:r w:rsidRPr="00344BF0">
              <w:rPr>
                <w:sz w:val="16"/>
                <w:szCs w:val="20"/>
              </w:rPr>
              <w:lastRenderedPageBreak/>
              <w:t>01</w:t>
            </w:r>
          </w:p>
        </w:tc>
        <w:tc>
          <w:tcPr>
            <w:tcW w:w="689" w:type="pct"/>
            <w:shd w:val="clear" w:color="auto" w:fill="FFFFFF"/>
            <w:vAlign w:val="center"/>
          </w:tcPr>
          <w:p w14:paraId="36EA8DA3"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5F487A48"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7A8814B6" w14:textId="77777777" w:rsidR="004D335A" w:rsidRPr="00344BF0" w:rsidRDefault="004D335A" w:rsidP="00DA6303">
            <w:pPr>
              <w:spacing w:after="0" w:line="240" w:lineRule="auto"/>
              <w:jc w:val="center"/>
              <w:rPr>
                <w:sz w:val="16"/>
                <w:szCs w:val="20"/>
              </w:rPr>
            </w:pPr>
            <w:r w:rsidRPr="00344BF0">
              <w:rPr>
                <w:sz w:val="16"/>
                <w:szCs w:val="20"/>
              </w:rPr>
              <w:t>SUBSEQUENTE</w:t>
            </w:r>
          </w:p>
          <w:p w14:paraId="518F9449"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0C388C44" w14:textId="77777777" w:rsidR="004D335A" w:rsidRPr="00344BF0" w:rsidRDefault="004D335A" w:rsidP="00DA6303">
            <w:pPr>
              <w:spacing w:after="0" w:line="240" w:lineRule="auto"/>
              <w:jc w:val="center"/>
              <w:rPr>
                <w:sz w:val="16"/>
                <w:szCs w:val="20"/>
              </w:rPr>
            </w:pPr>
            <w:r w:rsidRPr="00344BF0">
              <w:rPr>
                <w:sz w:val="16"/>
                <w:szCs w:val="20"/>
              </w:rPr>
              <w:t>920</w:t>
            </w:r>
          </w:p>
        </w:tc>
        <w:tc>
          <w:tcPr>
            <w:tcW w:w="312" w:type="pct"/>
            <w:shd w:val="clear" w:color="auto" w:fill="FFFFFF"/>
            <w:vAlign w:val="center"/>
          </w:tcPr>
          <w:p w14:paraId="7069B4B6"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246AA2C" w14:textId="77777777" w:rsidR="004D335A" w:rsidRPr="00344BF0" w:rsidRDefault="004D335A" w:rsidP="00DA6303">
            <w:pPr>
              <w:spacing w:line="240" w:lineRule="auto"/>
              <w:jc w:val="center"/>
              <w:rPr>
                <w:sz w:val="16"/>
                <w:szCs w:val="20"/>
              </w:rPr>
            </w:pPr>
            <w:r w:rsidRPr="00344BF0">
              <w:rPr>
                <w:sz w:val="16"/>
                <w:szCs w:val="20"/>
              </w:rPr>
              <w:t>1120</w:t>
            </w:r>
          </w:p>
        </w:tc>
        <w:tc>
          <w:tcPr>
            <w:tcW w:w="789" w:type="pct"/>
            <w:shd w:val="clear" w:color="auto" w:fill="FFFFFF"/>
            <w:vAlign w:val="center"/>
          </w:tcPr>
          <w:p w14:paraId="0BFB1DCC"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3BB2DD59" w14:textId="77777777" w:rsidR="004D335A" w:rsidRPr="00344BF0" w:rsidRDefault="004D335A" w:rsidP="00DA6303">
            <w:pPr>
              <w:spacing w:after="0" w:line="240" w:lineRule="auto"/>
              <w:rPr>
                <w:sz w:val="16"/>
                <w:szCs w:val="20"/>
              </w:rPr>
            </w:pPr>
            <w:r w:rsidRPr="00344BF0">
              <w:rPr>
                <w:b/>
                <w:sz w:val="16"/>
                <w:szCs w:val="20"/>
              </w:rPr>
              <w:t>Aprovado pela Resolução Nº 64 CONSUP de 08/09/2015.</w:t>
            </w:r>
          </w:p>
        </w:tc>
      </w:tr>
      <w:tr w:rsidR="004D335A" w:rsidRPr="00344BF0" w14:paraId="7308C70D" w14:textId="77777777" w:rsidTr="00DA6303">
        <w:trPr>
          <w:gridBefore w:val="1"/>
          <w:wBefore w:w="113" w:type="pct"/>
        </w:trPr>
        <w:tc>
          <w:tcPr>
            <w:tcW w:w="127" w:type="pct"/>
            <w:shd w:val="clear" w:color="auto" w:fill="FFFFFF"/>
            <w:vAlign w:val="center"/>
          </w:tcPr>
          <w:p w14:paraId="23D6FB1C"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96C2C7A"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15F30CDB" w14:textId="77777777" w:rsidR="004D335A" w:rsidRPr="00344BF0" w:rsidRDefault="004D335A" w:rsidP="00DA6303">
            <w:pPr>
              <w:spacing w:after="0" w:line="240" w:lineRule="auto"/>
              <w:jc w:val="center"/>
              <w:rPr>
                <w:sz w:val="16"/>
                <w:szCs w:val="20"/>
              </w:rPr>
            </w:pPr>
            <w:r>
              <w:rPr>
                <w:sz w:val="16"/>
                <w:szCs w:val="20"/>
              </w:rPr>
              <w:t>Agente Comunitário d</w:t>
            </w:r>
            <w:r w:rsidRPr="00344BF0">
              <w:rPr>
                <w:sz w:val="16"/>
                <w:szCs w:val="20"/>
              </w:rPr>
              <w:t>e Saúde</w:t>
            </w:r>
          </w:p>
        </w:tc>
        <w:tc>
          <w:tcPr>
            <w:tcW w:w="852" w:type="pct"/>
            <w:shd w:val="clear" w:color="auto" w:fill="FFFFFF"/>
            <w:vAlign w:val="center"/>
          </w:tcPr>
          <w:p w14:paraId="2840DA71" w14:textId="77777777" w:rsidR="004D335A" w:rsidRPr="00344BF0" w:rsidRDefault="004D335A" w:rsidP="00DA6303">
            <w:pPr>
              <w:spacing w:after="0" w:line="240" w:lineRule="auto"/>
              <w:jc w:val="center"/>
              <w:rPr>
                <w:sz w:val="16"/>
                <w:szCs w:val="20"/>
              </w:rPr>
            </w:pPr>
            <w:r w:rsidRPr="00344BF0">
              <w:rPr>
                <w:sz w:val="16"/>
                <w:szCs w:val="20"/>
              </w:rPr>
              <w:t>SUBSEQUENTE</w:t>
            </w:r>
          </w:p>
          <w:p w14:paraId="5B08F352" w14:textId="77777777" w:rsidR="004D335A" w:rsidRPr="00344BF0" w:rsidRDefault="004D335A" w:rsidP="00DA6303">
            <w:pPr>
              <w:spacing w:after="0" w:line="240" w:lineRule="auto"/>
              <w:jc w:val="center"/>
              <w:rPr>
                <w:b/>
                <w:sz w:val="16"/>
                <w:szCs w:val="20"/>
              </w:rPr>
            </w:pPr>
            <w:r w:rsidRPr="00344BF0">
              <w:rPr>
                <w:b/>
                <w:sz w:val="16"/>
                <w:szCs w:val="20"/>
              </w:rPr>
              <w:t>EAD</w:t>
            </w:r>
          </w:p>
          <w:p w14:paraId="016B7B9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37016EF"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4E2C9D93" w14:textId="77777777" w:rsidR="004D335A" w:rsidRPr="00344BF0" w:rsidRDefault="004D335A" w:rsidP="00DA6303">
            <w:pPr>
              <w:spacing w:line="240" w:lineRule="auto"/>
              <w:jc w:val="center"/>
              <w:rPr>
                <w:sz w:val="16"/>
                <w:szCs w:val="20"/>
              </w:rPr>
            </w:pPr>
            <w:r w:rsidRPr="00344BF0">
              <w:rPr>
                <w:sz w:val="16"/>
                <w:szCs w:val="20"/>
              </w:rPr>
              <w:t>250</w:t>
            </w:r>
          </w:p>
        </w:tc>
        <w:tc>
          <w:tcPr>
            <w:tcW w:w="340" w:type="pct"/>
            <w:shd w:val="clear" w:color="auto" w:fill="FFFFFF"/>
            <w:vAlign w:val="center"/>
          </w:tcPr>
          <w:p w14:paraId="20A5F213" w14:textId="77777777" w:rsidR="004D335A" w:rsidRPr="00344BF0" w:rsidRDefault="004D335A" w:rsidP="00DA6303">
            <w:pPr>
              <w:spacing w:line="240" w:lineRule="auto"/>
              <w:jc w:val="center"/>
              <w:rPr>
                <w:sz w:val="16"/>
                <w:szCs w:val="20"/>
              </w:rPr>
            </w:pPr>
            <w:r w:rsidRPr="00344BF0">
              <w:rPr>
                <w:sz w:val="16"/>
                <w:szCs w:val="20"/>
              </w:rPr>
              <w:t>1450</w:t>
            </w:r>
          </w:p>
        </w:tc>
        <w:tc>
          <w:tcPr>
            <w:tcW w:w="789" w:type="pct"/>
            <w:shd w:val="clear" w:color="auto" w:fill="FFFFFF"/>
            <w:vAlign w:val="center"/>
          </w:tcPr>
          <w:p w14:paraId="194480A5"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74080731" w14:textId="77777777" w:rsidR="004D335A" w:rsidRPr="00344BF0" w:rsidRDefault="004D335A" w:rsidP="00DA6303">
            <w:pPr>
              <w:spacing w:after="0" w:line="240" w:lineRule="auto"/>
              <w:rPr>
                <w:b/>
                <w:sz w:val="16"/>
                <w:szCs w:val="20"/>
              </w:rPr>
            </w:pPr>
            <w:r w:rsidRPr="00344BF0">
              <w:rPr>
                <w:b/>
                <w:sz w:val="16"/>
                <w:szCs w:val="20"/>
              </w:rPr>
              <w:t>Aprovado pela Resolução Nº 08 CONSUP de 01/03/2012.</w:t>
            </w:r>
          </w:p>
        </w:tc>
      </w:tr>
      <w:tr w:rsidR="004D335A" w:rsidRPr="00344BF0" w14:paraId="288200AF" w14:textId="77777777" w:rsidTr="00DA6303">
        <w:trPr>
          <w:gridBefore w:val="1"/>
          <w:wBefore w:w="113" w:type="pct"/>
        </w:trPr>
        <w:tc>
          <w:tcPr>
            <w:tcW w:w="127" w:type="pct"/>
            <w:shd w:val="clear" w:color="auto" w:fill="FFFFFF"/>
            <w:vAlign w:val="center"/>
          </w:tcPr>
          <w:p w14:paraId="32C93F6D"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6D92FC41"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AE44AA4"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3104753" w14:textId="77777777" w:rsidR="004D335A" w:rsidRPr="00344BF0" w:rsidRDefault="004D335A" w:rsidP="00DA6303">
            <w:pPr>
              <w:spacing w:after="0" w:line="240" w:lineRule="auto"/>
              <w:jc w:val="center"/>
              <w:rPr>
                <w:sz w:val="16"/>
                <w:szCs w:val="20"/>
              </w:rPr>
            </w:pPr>
            <w:r w:rsidRPr="00344BF0">
              <w:rPr>
                <w:sz w:val="16"/>
                <w:szCs w:val="20"/>
              </w:rPr>
              <w:t>INTEGRADA</w:t>
            </w:r>
          </w:p>
          <w:p w14:paraId="028D1B84"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7A653AB1" w14:textId="77777777" w:rsidR="004D335A" w:rsidRPr="00344BF0" w:rsidRDefault="004D335A" w:rsidP="00DA6303">
            <w:pPr>
              <w:spacing w:after="0" w:line="240" w:lineRule="auto"/>
              <w:jc w:val="center"/>
              <w:rPr>
                <w:sz w:val="16"/>
                <w:szCs w:val="20"/>
              </w:rPr>
            </w:pPr>
            <w:r w:rsidRPr="00344BF0">
              <w:rPr>
                <w:sz w:val="16"/>
                <w:szCs w:val="20"/>
              </w:rPr>
              <w:t>3860</w:t>
            </w:r>
          </w:p>
        </w:tc>
        <w:tc>
          <w:tcPr>
            <w:tcW w:w="312" w:type="pct"/>
            <w:shd w:val="clear" w:color="auto" w:fill="FFFFFF"/>
            <w:vAlign w:val="center"/>
          </w:tcPr>
          <w:p w14:paraId="18898ACC"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6F9E6D47" w14:textId="77777777" w:rsidR="004D335A" w:rsidRPr="00344BF0" w:rsidRDefault="004D335A" w:rsidP="00DA6303">
            <w:pPr>
              <w:spacing w:line="240" w:lineRule="auto"/>
              <w:jc w:val="center"/>
              <w:rPr>
                <w:sz w:val="16"/>
                <w:szCs w:val="20"/>
              </w:rPr>
            </w:pPr>
            <w:r w:rsidRPr="00344BF0">
              <w:rPr>
                <w:sz w:val="16"/>
                <w:szCs w:val="20"/>
              </w:rPr>
              <w:t>4060</w:t>
            </w:r>
          </w:p>
        </w:tc>
        <w:tc>
          <w:tcPr>
            <w:tcW w:w="789" w:type="pct"/>
            <w:shd w:val="clear" w:color="auto" w:fill="FFFFFF"/>
            <w:vAlign w:val="center"/>
          </w:tcPr>
          <w:p w14:paraId="2BD32D56"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5F7F0F7C" w14:textId="77777777" w:rsidR="004D335A" w:rsidRPr="00344BF0" w:rsidRDefault="004D335A" w:rsidP="00DA6303">
            <w:pPr>
              <w:spacing w:after="0" w:line="240" w:lineRule="auto"/>
              <w:rPr>
                <w:sz w:val="16"/>
                <w:szCs w:val="20"/>
              </w:rPr>
            </w:pPr>
            <w:r w:rsidRPr="00344BF0">
              <w:rPr>
                <w:b/>
                <w:sz w:val="16"/>
                <w:szCs w:val="20"/>
              </w:rPr>
              <w:t>Aprovado pela Resolução Nº 63 CONSUP de 08/09/2015.</w:t>
            </w:r>
          </w:p>
        </w:tc>
      </w:tr>
      <w:tr w:rsidR="004D335A" w:rsidRPr="00344BF0" w14:paraId="18ACEDBD" w14:textId="77777777" w:rsidTr="00DA6303">
        <w:trPr>
          <w:gridBefore w:val="1"/>
          <w:wBefore w:w="113" w:type="pct"/>
        </w:trPr>
        <w:tc>
          <w:tcPr>
            <w:tcW w:w="127" w:type="pct"/>
            <w:shd w:val="clear" w:color="auto" w:fill="FFFFFF"/>
            <w:vAlign w:val="center"/>
          </w:tcPr>
          <w:p w14:paraId="1E60FDFC"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09FC802C"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6CDC05F"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0E59D2AF" w14:textId="77777777" w:rsidR="004D335A" w:rsidRPr="00344BF0" w:rsidRDefault="004D335A" w:rsidP="00DA6303">
            <w:pPr>
              <w:spacing w:after="0" w:line="240" w:lineRule="auto"/>
              <w:jc w:val="center"/>
              <w:rPr>
                <w:sz w:val="16"/>
                <w:szCs w:val="20"/>
              </w:rPr>
            </w:pPr>
            <w:r w:rsidRPr="00344BF0">
              <w:rPr>
                <w:sz w:val="16"/>
                <w:szCs w:val="20"/>
              </w:rPr>
              <w:t>SUBSEQUENTE</w:t>
            </w:r>
          </w:p>
          <w:p w14:paraId="26F432B5"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014A06E6" w14:textId="77777777" w:rsidR="004D335A" w:rsidRPr="00344BF0" w:rsidRDefault="004D335A" w:rsidP="00DA6303">
            <w:pPr>
              <w:spacing w:after="0" w:line="240" w:lineRule="auto"/>
              <w:jc w:val="center"/>
              <w:rPr>
                <w:sz w:val="16"/>
                <w:szCs w:val="20"/>
              </w:rPr>
            </w:pPr>
            <w:r w:rsidRPr="00344BF0">
              <w:rPr>
                <w:sz w:val="16"/>
                <w:szCs w:val="20"/>
              </w:rPr>
              <w:t>880</w:t>
            </w:r>
          </w:p>
        </w:tc>
        <w:tc>
          <w:tcPr>
            <w:tcW w:w="312" w:type="pct"/>
            <w:shd w:val="clear" w:color="auto" w:fill="FFFFFF"/>
            <w:vAlign w:val="center"/>
          </w:tcPr>
          <w:p w14:paraId="0FF7616D"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0614B19" w14:textId="77777777" w:rsidR="004D335A" w:rsidRPr="00344BF0" w:rsidRDefault="004D335A" w:rsidP="00DA6303">
            <w:pPr>
              <w:spacing w:line="240" w:lineRule="auto"/>
              <w:jc w:val="center"/>
              <w:rPr>
                <w:sz w:val="16"/>
                <w:szCs w:val="20"/>
              </w:rPr>
            </w:pPr>
            <w:r w:rsidRPr="00344BF0">
              <w:rPr>
                <w:sz w:val="16"/>
                <w:szCs w:val="20"/>
              </w:rPr>
              <w:t>1080</w:t>
            </w:r>
          </w:p>
        </w:tc>
        <w:tc>
          <w:tcPr>
            <w:tcW w:w="789" w:type="pct"/>
            <w:shd w:val="clear" w:color="auto" w:fill="FFFFFF"/>
            <w:vAlign w:val="center"/>
          </w:tcPr>
          <w:p w14:paraId="4F8ABB69"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8448B9E" w14:textId="77777777" w:rsidR="004D335A" w:rsidRPr="00344BF0" w:rsidRDefault="004D335A" w:rsidP="00DA6303">
            <w:pPr>
              <w:spacing w:after="0" w:line="240" w:lineRule="auto"/>
              <w:rPr>
                <w:sz w:val="16"/>
                <w:szCs w:val="20"/>
              </w:rPr>
            </w:pPr>
            <w:r w:rsidRPr="00344BF0">
              <w:rPr>
                <w:b/>
                <w:sz w:val="16"/>
                <w:szCs w:val="20"/>
              </w:rPr>
              <w:t>Aprovado pela Resolução Nº 63 CONSUP de 08/09/2015.</w:t>
            </w:r>
          </w:p>
        </w:tc>
      </w:tr>
      <w:tr w:rsidR="004D335A" w:rsidRPr="00344BF0" w14:paraId="0F99099C" w14:textId="77777777" w:rsidTr="00DA6303">
        <w:trPr>
          <w:gridBefore w:val="1"/>
          <w:wBefore w:w="113" w:type="pct"/>
        </w:trPr>
        <w:tc>
          <w:tcPr>
            <w:tcW w:w="127" w:type="pct"/>
            <w:shd w:val="clear" w:color="auto" w:fill="FFFFFF"/>
            <w:vAlign w:val="center"/>
          </w:tcPr>
          <w:p w14:paraId="3D292E1F"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6FDB3985"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483A907D" w14:textId="77777777" w:rsidR="004D335A" w:rsidRPr="00344BF0" w:rsidRDefault="004D335A" w:rsidP="00DA6303">
            <w:pPr>
              <w:spacing w:after="0" w:line="240" w:lineRule="auto"/>
              <w:jc w:val="center"/>
              <w:rPr>
                <w:sz w:val="16"/>
                <w:szCs w:val="20"/>
              </w:rPr>
            </w:pPr>
            <w:r w:rsidRPr="00344BF0">
              <w:rPr>
                <w:sz w:val="16"/>
                <w:szCs w:val="20"/>
              </w:rPr>
              <w:t>Serviços Públicos</w:t>
            </w:r>
          </w:p>
        </w:tc>
        <w:tc>
          <w:tcPr>
            <w:tcW w:w="852" w:type="pct"/>
            <w:shd w:val="clear" w:color="auto" w:fill="FFFFFF"/>
            <w:vAlign w:val="center"/>
          </w:tcPr>
          <w:p w14:paraId="09C5D7EA" w14:textId="77777777" w:rsidR="004D335A" w:rsidRPr="00344BF0" w:rsidRDefault="004D335A" w:rsidP="00DA6303">
            <w:pPr>
              <w:spacing w:after="0" w:line="240" w:lineRule="auto"/>
              <w:jc w:val="center"/>
              <w:rPr>
                <w:sz w:val="16"/>
                <w:szCs w:val="20"/>
              </w:rPr>
            </w:pPr>
            <w:r w:rsidRPr="00344BF0">
              <w:rPr>
                <w:sz w:val="16"/>
                <w:szCs w:val="20"/>
              </w:rPr>
              <w:t>SUBSEQUENTE</w:t>
            </w:r>
          </w:p>
          <w:p w14:paraId="05F8F0F2" w14:textId="77777777" w:rsidR="004D335A" w:rsidRPr="00344BF0" w:rsidRDefault="004D335A" w:rsidP="00DA6303">
            <w:pPr>
              <w:spacing w:after="0" w:line="240" w:lineRule="auto"/>
              <w:jc w:val="center"/>
              <w:rPr>
                <w:b/>
                <w:sz w:val="16"/>
                <w:szCs w:val="20"/>
              </w:rPr>
            </w:pPr>
            <w:r w:rsidRPr="00344BF0">
              <w:rPr>
                <w:b/>
                <w:sz w:val="16"/>
                <w:szCs w:val="20"/>
              </w:rPr>
              <w:t>EAD</w:t>
            </w:r>
          </w:p>
          <w:p w14:paraId="3A402B96"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4AD4F1C2" w14:textId="77777777" w:rsidR="004D335A" w:rsidRPr="00344BF0" w:rsidRDefault="004D335A" w:rsidP="00DA6303">
            <w:pPr>
              <w:spacing w:line="240" w:lineRule="auto"/>
              <w:jc w:val="center"/>
              <w:rPr>
                <w:sz w:val="16"/>
                <w:szCs w:val="20"/>
              </w:rPr>
            </w:pPr>
            <w:r w:rsidRPr="00344BF0">
              <w:rPr>
                <w:sz w:val="16"/>
                <w:szCs w:val="20"/>
              </w:rPr>
              <w:t>1050</w:t>
            </w:r>
          </w:p>
        </w:tc>
        <w:tc>
          <w:tcPr>
            <w:tcW w:w="312" w:type="pct"/>
            <w:shd w:val="clear" w:color="auto" w:fill="FFFFFF"/>
            <w:vAlign w:val="center"/>
          </w:tcPr>
          <w:p w14:paraId="664B7844"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7851ABE8" w14:textId="77777777" w:rsidR="004D335A" w:rsidRPr="00344BF0" w:rsidRDefault="004D335A" w:rsidP="00DA6303">
            <w:pPr>
              <w:spacing w:line="240" w:lineRule="auto"/>
              <w:jc w:val="center"/>
              <w:rPr>
                <w:sz w:val="16"/>
                <w:szCs w:val="20"/>
              </w:rPr>
            </w:pPr>
            <w:r w:rsidRPr="00344BF0">
              <w:rPr>
                <w:sz w:val="16"/>
                <w:szCs w:val="20"/>
              </w:rPr>
              <w:t>1250</w:t>
            </w:r>
          </w:p>
        </w:tc>
        <w:tc>
          <w:tcPr>
            <w:tcW w:w="789" w:type="pct"/>
            <w:shd w:val="clear" w:color="auto" w:fill="FFFFFF"/>
            <w:vAlign w:val="center"/>
          </w:tcPr>
          <w:p w14:paraId="703CD000"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68047F6B" w14:textId="77777777" w:rsidR="004D335A" w:rsidRPr="00344BF0" w:rsidRDefault="004D335A" w:rsidP="00DA6303">
            <w:pPr>
              <w:spacing w:line="240" w:lineRule="auto"/>
              <w:rPr>
                <w:b/>
                <w:sz w:val="16"/>
                <w:szCs w:val="20"/>
              </w:rPr>
            </w:pPr>
            <w:r w:rsidRPr="00344BF0">
              <w:rPr>
                <w:b/>
                <w:sz w:val="16"/>
                <w:szCs w:val="20"/>
              </w:rPr>
              <w:t>Aprovado pela Resolução Nº 58 do CONSUP de 08/09/2015.</w:t>
            </w:r>
          </w:p>
        </w:tc>
      </w:tr>
      <w:tr w:rsidR="004D335A" w:rsidRPr="00344BF0" w14:paraId="7D943319" w14:textId="77777777" w:rsidTr="00DA6303">
        <w:trPr>
          <w:gridBefore w:val="1"/>
          <w:wBefore w:w="113" w:type="pct"/>
        </w:trPr>
        <w:tc>
          <w:tcPr>
            <w:tcW w:w="127" w:type="pct"/>
            <w:shd w:val="clear" w:color="auto" w:fill="FFFFFF"/>
            <w:vAlign w:val="center"/>
          </w:tcPr>
          <w:p w14:paraId="7D126210"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4548E916"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1922D2C7"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67FCD157" w14:textId="77777777" w:rsidR="004D335A" w:rsidRPr="00344BF0" w:rsidRDefault="004D335A" w:rsidP="00DA6303">
            <w:pPr>
              <w:spacing w:after="0" w:line="240" w:lineRule="auto"/>
              <w:jc w:val="center"/>
              <w:rPr>
                <w:sz w:val="16"/>
                <w:szCs w:val="20"/>
              </w:rPr>
            </w:pPr>
            <w:r w:rsidRPr="00344BF0">
              <w:rPr>
                <w:sz w:val="16"/>
                <w:szCs w:val="20"/>
              </w:rPr>
              <w:t>INTEGRADA</w:t>
            </w:r>
          </w:p>
          <w:p w14:paraId="68F7E785"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0979CF42" w14:textId="77777777" w:rsidR="004D335A" w:rsidRPr="00344BF0" w:rsidRDefault="004D335A" w:rsidP="00DA6303">
            <w:pPr>
              <w:spacing w:after="0" w:line="240" w:lineRule="auto"/>
              <w:jc w:val="center"/>
              <w:rPr>
                <w:sz w:val="16"/>
                <w:szCs w:val="20"/>
              </w:rPr>
            </w:pPr>
            <w:r w:rsidRPr="00344BF0">
              <w:rPr>
                <w:sz w:val="16"/>
                <w:szCs w:val="20"/>
              </w:rPr>
              <w:t>4120</w:t>
            </w:r>
          </w:p>
        </w:tc>
        <w:tc>
          <w:tcPr>
            <w:tcW w:w="312" w:type="pct"/>
            <w:shd w:val="clear" w:color="auto" w:fill="FFFFFF"/>
            <w:vAlign w:val="center"/>
          </w:tcPr>
          <w:p w14:paraId="2110C6B5"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BA3DC48" w14:textId="77777777" w:rsidR="004D335A" w:rsidRPr="00344BF0" w:rsidRDefault="004D335A" w:rsidP="00DA6303">
            <w:pPr>
              <w:spacing w:line="240" w:lineRule="auto"/>
              <w:jc w:val="center"/>
              <w:rPr>
                <w:sz w:val="16"/>
                <w:szCs w:val="20"/>
              </w:rPr>
            </w:pPr>
            <w:r w:rsidRPr="00344BF0">
              <w:rPr>
                <w:sz w:val="16"/>
                <w:szCs w:val="20"/>
              </w:rPr>
              <w:t>4420</w:t>
            </w:r>
          </w:p>
        </w:tc>
        <w:tc>
          <w:tcPr>
            <w:tcW w:w="789" w:type="pct"/>
            <w:shd w:val="clear" w:color="auto" w:fill="FFFFFF"/>
            <w:vAlign w:val="center"/>
          </w:tcPr>
          <w:p w14:paraId="7846776A"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426025BA" w14:textId="77777777" w:rsidR="004D335A" w:rsidRPr="00344BF0" w:rsidRDefault="004D335A" w:rsidP="00DA6303">
            <w:pPr>
              <w:spacing w:after="0" w:line="240" w:lineRule="auto"/>
              <w:rPr>
                <w:sz w:val="16"/>
                <w:szCs w:val="20"/>
              </w:rPr>
            </w:pPr>
            <w:r w:rsidRPr="00344BF0">
              <w:rPr>
                <w:b/>
                <w:sz w:val="16"/>
                <w:szCs w:val="20"/>
              </w:rPr>
              <w:t>Aprovado pela Resolução Nº 63 CONSUP de 08/09/2015.</w:t>
            </w:r>
          </w:p>
        </w:tc>
      </w:tr>
      <w:tr w:rsidR="004D335A" w:rsidRPr="00344BF0" w14:paraId="3A97681C" w14:textId="77777777" w:rsidTr="00DA6303">
        <w:trPr>
          <w:gridBefore w:val="1"/>
          <w:wBefore w:w="113" w:type="pct"/>
        </w:trPr>
        <w:tc>
          <w:tcPr>
            <w:tcW w:w="127" w:type="pct"/>
            <w:shd w:val="clear" w:color="auto" w:fill="FFFFFF"/>
            <w:vAlign w:val="center"/>
          </w:tcPr>
          <w:p w14:paraId="397940D1"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7BB859C7"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6A592EE9"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A699827" w14:textId="77777777" w:rsidR="004D335A" w:rsidRPr="00344BF0" w:rsidRDefault="004D335A" w:rsidP="00DA6303">
            <w:pPr>
              <w:spacing w:after="0" w:line="240" w:lineRule="auto"/>
              <w:jc w:val="center"/>
              <w:rPr>
                <w:sz w:val="16"/>
                <w:szCs w:val="20"/>
              </w:rPr>
            </w:pPr>
            <w:r w:rsidRPr="00344BF0">
              <w:rPr>
                <w:sz w:val="16"/>
                <w:szCs w:val="20"/>
              </w:rPr>
              <w:t>SUBSEQUENTE</w:t>
            </w:r>
          </w:p>
          <w:p w14:paraId="3FFF0582"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35831116" w14:textId="77777777" w:rsidR="004D335A" w:rsidRPr="00344BF0" w:rsidRDefault="004D335A" w:rsidP="00DA6303">
            <w:pPr>
              <w:spacing w:after="0" w:line="240" w:lineRule="auto"/>
              <w:jc w:val="center"/>
              <w:rPr>
                <w:sz w:val="16"/>
                <w:szCs w:val="20"/>
              </w:rPr>
            </w:pPr>
            <w:r w:rsidRPr="00344BF0">
              <w:rPr>
                <w:sz w:val="16"/>
                <w:szCs w:val="20"/>
              </w:rPr>
              <w:t>1180</w:t>
            </w:r>
          </w:p>
        </w:tc>
        <w:tc>
          <w:tcPr>
            <w:tcW w:w="312" w:type="pct"/>
            <w:shd w:val="clear" w:color="auto" w:fill="FFFFFF"/>
            <w:vAlign w:val="center"/>
          </w:tcPr>
          <w:p w14:paraId="00335010"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4B932BD6" w14:textId="77777777" w:rsidR="004D335A" w:rsidRPr="00344BF0" w:rsidRDefault="004D335A" w:rsidP="00DA6303">
            <w:pPr>
              <w:spacing w:line="240" w:lineRule="auto"/>
              <w:jc w:val="center"/>
              <w:rPr>
                <w:sz w:val="16"/>
                <w:szCs w:val="20"/>
              </w:rPr>
            </w:pPr>
            <w:r w:rsidRPr="00344BF0">
              <w:rPr>
                <w:sz w:val="16"/>
                <w:szCs w:val="20"/>
              </w:rPr>
              <w:t>1430</w:t>
            </w:r>
          </w:p>
        </w:tc>
        <w:tc>
          <w:tcPr>
            <w:tcW w:w="789" w:type="pct"/>
            <w:shd w:val="clear" w:color="auto" w:fill="FFFFFF"/>
            <w:vAlign w:val="center"/>
          </w:tcPr>
          <w:p w14:paraId="68058928"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376BB8A5" w14:textId="77777777" w:rsidR="004D335A" w:rsidRPr="00344BF0" w:rsidRDefault="004D335A" w:rsidP="00DA6303">
            <w:pPr>
              <w:spacing w:after="0" w:line="240" w:lineRule="auto"/>
              <w:rPr>
                <w:sz w:val="16"/>
                <w:szCs w:val="20"/>
              </w:rPr>
            </w:pPr>
            <w:r w:rsidRPr="00344BF0">
              <w:rPr>
                <w:b/>
                <w:sz w:val="16"/>
                <w:szCs w:val="20"/>
              </w:rPr>
              <w:t>Aprovado pela Resolução Nº 63 CONSUP de 08/09/2015.</w:t>
            </w:r>
          </w:p>
        </w:tc>
      </w:tr>
      <w:tr w:rsidR="004D335A" w:rsidRPr="00344BF0" w14:paraId="74D4C27D" w14:textId="77777777" w:rsidTr="00DA6303">
        <w:trPr>
          <w:gridBefore w:val="1"/>
          <w:wBefore w:w="113" w:type="pct"/>
        </w:trPr>
        <w:tc>
          <w:tcPr>
            <w:tcW w:w="127" w:type="pct"/>
            <w:shd w:val="clear" w:color="auto" w:fill="FFFFFF"/>
            <w:vAlign w:val="center"/>
          </w:tcPr>
          <w:p w14:paraId="5D81CFAA"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58089043"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5B933C92"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3A878BE6" w14:textId="77777777" w:rsidR="004D335A" w:rsidRPr="00344BF0" w:rsidRDefault="004D335A" w:rsidP="00DA6303">
            <w:pPr>
              <w:spacing w:after="0" w:line="240" w:lineRule="auto"/>
              <w:jc w:val="center"/>
              <w:rPr>
                <w:sz w:val="16"/>
                <w:szCs w:val="20"/>
              </w:rPr>
            </w:pPr>
            <w:r w:rsidRPr="00344BF0">
              <w:rPr>
                <w:sz w:val="16"/>
                <w:szCs w:val="20"/>
              </w:rPr>
              <w:t>INTEGRADA</w:t>
            </w:r>
          </w:p>
          <w:p w14:paraId="7D0ECEBE"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3C1E4735" w14:textId="77777777" w:rsidR="004D335A" w:rsidRPr="00344BF0" w:rsidRDefault="004D335A" w:rsidP="00DA6303">
            <w:pPr>
              <w:spacing w:after="0" w:line="240" w:lineRule="auto"/>
              <w:jc w:val="center"/>
              <w:rPr>
                <w:sz w:val="16"/>
                <w:szCs w:val="20"/>
              </w:rPr>
            </w:pPr>
            <w:r w:rsidRPr="00344BF0">
              <w:rPr>
                <w:sz w:val="16"/>
                <w:szCs w:val="20"/>
              </w:rPr>
              <w:t>4320</w:t>
            </w:r>
          </w:p>
        </w:tc>
        <w:tc>
          <w:tcPr>
            <w:tcW w:w="312" w:type="pct"/>
            <w:shd w:val="clear" w:color="auto" w:fill="FFFFFF"/>
            <w:vAlign w:val="center"/>
          </w:tcPr>
          <w:p w14:paraId="709EA394"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0F6511D" w14:textId="77777777" w:rsidR="004D335A" w:rsidRPr="00344BF0" w:rsidRDefault="004D335A" w:rsidP="00DA6303">
            <w:pPr>
              <w:spacing w:line="240" w:lineRule="auto"/>
              <w:jc w:val="center"/>
              <w:rPr>
                <w:sz w:val="16"/>
                <w:szCs w:val="20"/>
              </w:rPr>
            </w:pPr>
            <w:r w:rsidRPr="00344BF0">
              <w:rPr>
                <w:sz w:val="16"/>
                <w:szCs w:val="20"/>
              </w:rPr>
              <w:t>4620</w:t>
            </w:r>
          </w:p>
        </w:tc>
        <w:tc>
          <w:tcPr>
            <w:tcW w:w="789" w:type="pct"/>
            <w:shd w:val="clear" w:color="auto" w:fill="FFFFFF"/>
            <w:vAlign w:val="center"/>
          </w:tcPr>
          <w:p w14:paraId="5492923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5FF0E50" w14:textId="77777777" w:rsidR="004D335A" w:rsidRPr="00344BF0" w:rsidRDefault="004D335A" w:rsidP="00DA6303">
            <w:pPr>
              <w:spacing w:after="0" w:line="240" w:lineRule="auto"/>
              <w:rPr>
                <w:sz w:val="16"/>
                <w:szCs w:val="20"/>
              </w:rPr>
            </w:pPr>
            <w:r w:rsidRPr="00344BF0">
              <w:rPr>
                <w:b/>
                <w:sz w:val="16"/>
                <w:szCs w:val="20"/>
              </w:rPr>
              <w:t>Aprovado pela Resolução Nº 64 CONSUP de 08/09/2015.</w:t>
            </w:r>
          </w:p>
        </w:tc>
      </w:tr>
      <w:tr w:rsidR="004D335A" w:rsidRPr="00344BF0" w14:paraId="58675388" w14:textId="77777777" w:rsidTr="00DA6303">
        <w:trPr>
          <w:gridBefore w:val="1"/>
          <w:wBefore w:w="113" w:type="pct"/>
        </w:trPr>
        <w:tc>
          <w:tcPr>
            <w:tcW w:w="127" w:type="pct"/>
            <w:shd w:val="clear" w:color="auto" w:fill="FFFFFF"/>
            <w:vAlign w:val="center"/>
          </w:tcPr>
          <w:p w14:paraId="213634CA"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3793FB21"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3160159"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3E3E7D70" w14:textId="77777777" w:rsidR="004D335A" w:rsidRPr="00344BF0" w:rsidRDefault="004D335A" w:rsidP="00DA6303">
            <w:pPr>
              <w:spacing w:after="0" w:line="240" w:lineRule="auto"/>
              <w:jc w:val="center"/>
              <w:rPr>
                <w:sz w:val="16"/>
                <w:szCs w:val="20"/>
              </w:rPr>
            </w:pPr>
            <w:r w:rsidRPr="00344BF0">
              <w:rPr>
                <w:sz w:val="16"/>
                <w:szCs w:val="20"/>
              </w:rPr>
              <w:t>SUBSEQUENTE</w:t>
            </w:r>
          </w:p>
          <w:p w14:paraId="7E5EFDD0"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1D3C0362" w14:textId="77777777" w:rsidR="004D335A" w:rsidRPr="00344BF0" w:rsidRDefault="004D335A" w:rsidP="00DA6303">
            <w:pPr>
              <w:spacing w:after="0" w:line="240" w:lineRule="auto"/>
              <w:jc w:val="center"/>
              <w:rPr>
                <w:sz w:val="16"/>
                <w:szCs w:val="20"/>
              </w:rPr>
            </w:pPr>
            <w:r w:rsidRPr="00344BF0">
              <w:rPr>
                <w:sz w:val="16"/>
                <w:szCs w:val="20"/>
              </w:rPr>
              <w:t>1020</w:t>
            </w:r>
          </w:p>
        </w:tc>
        <w:tc>
          <w:tcPr>
            <w:tcW w:w="312" w:type="pct"/>
            <w:shd w:val="clear" w:color="auto" w:fill="FFFFFF"/>
            <w:vAlign w:val="center"/>
          </w:tcPr>
          <w:p w14:paraId="225A92F5"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07C47801" w14:textId="77777777" w:rsidR="004D335A" w:rsidRPr="00344BF0" w:rsidRDefault="004D335A" w:rsidP="00DA6303">
            <w:pPr>
              <w:spacing w:line="240" w:lineRule="auto"/>
              <w:jc w:val="center"/>
              <w:rPr>
                <w:sz w:val="16"/>
                <w:szCs w:val="20"/>
              </w:rPr>
            </w:pPr>
            <w:r w:rsidRPr="00344BF0">
              <w:rPr>
                <w:sz w:val="16"/>
                <w:szCs w:val="20"/>
              </w:rPr>
              <w:t>1270</w:t>
            </w:r>
          </w:p>
        </w:tc>
        <w:tc>
          <w:tcPr>
            <w:tcW w:w="789" w:type="pct"/>
            <w:shd w:val="clear" w:color="auto" w:fill="FFFFFF"/>
            <w:vAlign w:val="center"/>
          </w:tcPr>
          <w:p w14:paraId="173C7E48"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6C54150" w14:textId="77777777" w:rsidR="004D335A" w:rsidRPr="00344BF0" w:rsidRDefault="004D335A" w:rsidP="00DA6303">
            <w:pPr>
              <w:spacing w:after="0" w:line="240" w:lineRule="auto"/>
              <w:rPr>
                <w:sz w:val="16"/>
                <w:szCs w:val="20"/>
              </w:rPr>
            </w:pPr>
            <w:r w:rsidRPr="00344BF0">
              <w:rPr>
                <w:b/>
                <w:sz w:val="16"/>
                <w:szCs w:val="20"/>
              </w:rPr>
              <w:t>Aprovado pela Resolução Nº 64 CONSUP de 08/09/2015.</w:t>
            </w:r>
          </w:p>
        </w:tc>
      </w:tr>
      <w:tr w:rsidR="004D335A" w:rsidRPr="00344BF0" w14:paraId="79046471" w14:textId="77777777" w:rsidTr="00DA6303">
        <w:trPr>
          <w:gridBefore w:val="1"/>
          <w:wBefore w:w="113" w:type="pct"/>
        </w:trPr>
        <w:tc>
          <w:tcPr>
            <w:tcW w:w="127" w:type="pct"/>
            <w:shd w:val="clear" w:color="auto" w:fill="FFFFFF"/>
            <w:vAlign w:val="center"/>
          </w:tcPr>
          <w:p w14:paraId="0EFC6E76"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0526677B"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2D5C9F85"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55606FE1"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6FB0FE46" w14:textId="77777777" w:rsidR="004D335A" w:rsidRPr="00344BF0" w:rsidRDefault="004D335A" w:rsidP="00DA6303">
            <w:pPr>
              <w:spacing w:after="0" w:line="240" w:lineRule="auto"/>
              <w:jc w:val="center"/>
              <w:rPr>
                <w:b/>
                <w:sz w:val="16"/>
                <w:szCs w:val="20"/>
              </w:rPr>
            </w:pPr>
            <w:r w:rsidRPr="00344BF0">
              <w:rPr>
                <w:b/>
                <w:sz w:val="16"/>
                <w:szCs w:val="20"/>
              </w:rPr>
              <w:t>PROEJA</w:t>
            </w:r>
          </w:p>
          <w:p w14:paraId="7417C713"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4F3D29A6" w14:textId="77777777" w:rsidR="004D335A" w:rsidRPr="00344BF0" w:rsidRDefault="004D335A" w:rsidP="00DA6303">
            <w:pPr>
              <w:spacing w:after="0" w:line="240" w:lineRule="auto"/>
              <w:jc w:val="center"/>
              <w:rPr>
                <w:sz w:val="16"/>
                <w:szCs w:val="20"/>
              </w:rPr>
            </w:pPr>
            <w:r w:rsidRPr="00344BF0">
              <w:rPr>
                <w:sz w:val="16"/>
                <w:szCs w:val="20"/>
              </w:rPr>
              <w:t>2460</w:t>
            </w:r>
          </w:p>
        </w:tc>
        <w:tc>
          <w:tcPr>
            <w:tcW w:w="312" w:type="pct"/>
            <w:shd w:val="clear" w:color="auto" w:fill="FFFFFF"/>
            <w:vAlign w:val="center"/>
          </w:tcPr>
          <w:p w14:paraId="7873A7FB"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080050DB" w14:textId="77777777" w:rsidR="004D335A" w:rsidRPr="00344BF0" w:rsidRDefault="004D335A" w:rsidP="00DA6303">
            <w:pPr>
              <w:spacing w:line="240" w:lineRule="auto"/>
              <w:jc w:val="center"/>
              <w:rPr>
                <w:color w:val="000000"/>
                <w:sz w:val="16"/>
                <w:szCs w:val="20"/>
              </w:rPr>
            </w:pPr>
            <w:r w:rsidRPr="00344BF0">
              <w:rPr>
                <w:color w:val="000000"/>
                <w:sz w:val="16"/>
                <w:szCs w:val="20"/>
              </w:rPr>
              <w:t>2710</w:t>
            </w:r>
          </w:p>
        </w:tc>
        <w:tc>
          <w:tcPr>
            <w:tcW w:w="789" w:type="pct"/>
            <w:shd w:val="clear" w:color="auto" w:fill="FFFFFF"/>
            <w:vAlign w:val="center"/>
          </w:tcPr>
          <w:p w14:paraId="0F2AA107"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7170373F" w14:textId="77777777" w:rsidR="004D335A" w:rsidRPr="00344BF0" w:rsidRDefault="004D335A" w:rsidP="00DA6303">
            <w:pPr>
              <w:spacing w:after="0" w:line="240" w:lineRule="auto"/>
              <w:rPr>
                <w:sz w:val="16"/>
                <w:szCs w:val="20"/>
              </w:rPr>
            </w:pPr>
            <w:r w:rsidRPr="00344BF0">
              <w:rPr>
                <w:b/>
                <w:sz w:val="16"/>
                <w:szCs w:val="20"/>
              </w:rPr>
              <w:t>Aprovado pela Resolução Nº 64 CONSUP de 08/09/2015.</w:t>
            </w:r>
          </w:p>
        </w:tc>
      </w:tr>
      <w:tr w:rsidR="004D335A" w:rsidRPr="00344BF0" w14:paraId="0E436531" w14:textId="77777777" w:rsidTr="00DA6303">
        <w:trPr>
          <w:gridBefore w:val="1"/>
          <w:wBefore w:w="113" w:type="pct"/>
        </w:trPr>
        <w:tc>
          <w:tcPr>
            <w:tcW w:w="127" w:type="pct"/>
            <w:shd w:val="clear" w:color="auto" w:fill="FFFFFF"/>
            <w:vAlign w:val="center"/>
          </w:tcPr>
          <w:p w14:paraId="388E4D4B"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46381508" w14:textId="77777777" w:rsidR="004D335A" w:rsidRPr="00344BF0" w:rsidRDefault="004D335A" w:rsidP="00DA6303">
            <w:pPr>
              <w:spacing w:line="240" w:lineRule="auto"/>
              <w:jc w:val="center"/>
              <w:rPr>
                <w:sz w:val="16"/>
                <w:szCs w:val="20"/>
              </w:rPr>
            </w:pPr>
            <w:r w:rsidRPr="00344BF0">
              <w:rPr>
                <w:sz w:val="16"/>
                <w:szCs w:val="20"/>
              </w:rPr>
              <w:t>Turismo, Hospitalidade e Lazer</w:t>
            </w:r>
          </w:p>
        </w:tc>
        <w:tc>
          <w:tcPr>
            <w:tcW w:w="678" w:type="pct"/>
            <w:shd w:val="clear" w:color="auto" w:fill="FFFFFF"/>
            <w:vAlign w:val="center"/>
          </w:tcPr>
          <w:p w14:paraId="708BA520" w14:textId="77777777" w:rsidR="004D335A" w:rsidRPr="00344BF0" w:rsidRDefault="004D335A" w:rsidP="00DA6303">
            <w:pPr>
              <w:spacing w:after="0" w:line="240" w:lineRule="auto"/>
              <w:jc w:val="center"/>
              <w:rPr>
                <w:sz w:val="16"/>
                <w:szCs w:val="20"/>
              </w:rPr>
            </w:pPr>
            <w:r w:rsidRPr="00344BF0">
              <w:rPr>
                <w:sz w:val="16"/>
                <w:szCs w:val="20"/>
              </w:rPr>
              <w:t>Hospedagem</w:t>
            </w:r>
          </w:p>
        </w:tc>
        <w:tc>
          <w:tcPr>
            <w:tcW w:w="852" w:type="pct"/>
            <w:shd w:val="clear" w:color="auto" w:fill="FFFFFF"/>
            <w:vAlign w:val="center"/>
          </w:tcPr>
          <w:p w14:paraId="384AB8EF" w14:textId="77777777" w:rsidR="004D335A" w:rsidRPr="00344BF0" w:rsidRDefault="004D335A" w:rsidP="00DA6303">
            <w:pPr>
              <w:spacing w:after="0" w:line="240" w:lineRule="auto"/>
              <w:jc w:val="center"/>
              <w:rPr>
                <w:sz w:val="16"/>
                <w:szCs w:val="20"/>
              </w:rPr>
            </w:pPr>
            <w:r w:rsidRPr="00344BF0">
              <w:rPr>
                <w:sz w:val="16"/>
                <w:szCs w:val="20"/>
              </w:rPr>
              <w:t>CONCOMITANTE</w:t>
            </w:r>
          </w:p>
          <w:p w14:paraId="25A5697D" w14:textId="77777777" w:rsidR="004D335A" w:rsidRPr="00344BF0" w:rsidRDefault="004D335A" w:rsidP="00DA6303">
            <w:pPr>
              <w:spacing w:after="0" w:line="240" w:lineRule="auto"/>
              <w:jc w:val="center"/>
              <w:rPr>
                <w:b/>
                <w:sz w:val="16"/>
                <w:szCs w:val="20"/>
              </w:rPr>
            </w:pPr>
            <w:r w:rsidRPr="00344BF0">
              <w:rPr>
                <w:b/>
                <w:sz w:val="16"/>
                <w:szCs w:val="20"/>
              </w:rPr>
              <w:t>PRONATEC</w:t>
            </w:r>
          </w:p>
          <w:p w14:paraId="55CCB0E2"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8AAAB17"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367254CB"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5B2BB581" w14:textId="77777777" w:rsidR="004D335A" w:rsidRPr="00344BF0" w:rsidRDefault="004D335A" w:rsidP="00DA6303">
            <w:pPr>
              <w:spacing w:line="240" w:lineRule="auto"/>
              <w:jc w:val="center"/>
              <w:rPr>
                <w:sz w:val="16"/>
                <w:szCs w:val="20"/>
              </w:rPr>
            </w:pPr>
            <w:r w:rsidRPr="00344BF0">
              <w:rPr>
                <w:sz w:val="16"/>
                <w:szCs w:val="20"/>
              </w:rPr>
              <w:t>1100</w:t>
            </w:r>
          </w:p>
        </w:tc>
        <w:tc>
          <w:tcPr>
            <w:tcW w:w="789" w:type="pct"/>
            <w:shd w:val="clear" w:color="auto" w:fill="FFFFFF"/>
            <w:vAlign w:val="center"/>
          </w:tcPr>
          <w:p w14:paraId="36DEF3D3"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223CB6F4" w14:textId="77777777" w:rsidR="004D335A" w:rsidRPr="00344BF0" w:rsidRDefault="004D335A" w:rsidP="00DA6303">
            <w:pPr>
              <w:spacing w:line="240" w:lineRule="auto"/>
              <w:rPr>
                <w:b/>
                <w:sz w:val="16"/>
                <w:szCs w:val="20"/>
              </w:rPr>
            </w:pPr>
            <w:r w:rsidRPr="00344BF0">
              <w:rPr>
                <w:b/>
                <w:i/>
                <w:sz w:val="16"/>
                <w:szCs w:val="20"/>
              </w:rPr>
              <w:t>Ad Referendum</w:t>
            </w:r>
            <w:r w:rsidRPr="00344BF0">
              <w:rPr>
                <w:b/>
                <w:sz w:val="16"/>
                <w:szCs w:val="20"/>
              </w:rPr>
              <w:t xml:space="preserve"> Resolução Nº 54 do CONSUP de 26/12/2013</w:t>
            </w:r>
          </w:p>
        </w:tc>
      </w:tr>
      <w:tr w:rsidR="004D335A" w:rsidRPr="00344BF0" w14:paraId="33412DDD" w14:textId="77777777" w:rsidTr="00DA6303">
        <w:trPr>
          <w:gridBefore w:val="1"/>
          <w:wBefore w:w="113" w:type="pct"/>
        </w:trPr>
        <w:tc>
          <w:tcPr>
            <w:tcW w:w="4887" w:type="pct"/>
            <w:gridSpan w:val="9"/>
            <w:shd w:val="clear" w:color="auto" w:fill="FFFFFF"/>
            <w:vAlign w:val="center"/>
          </w:tcPr>
          <w:p w14:paraId="4A8DC545" w14:textId="77777777" w:rsidR="004D335A" w:rsidRPr="00344BF0" w:rsidRDefault="004D335A" w:rsidP="00DA6303">
            <w:pPr>
              <w:spacing w:after="0" w:line="240" w:lineRule="auto"/>
              <w:rPr>
                <w:b/>
                <w:sz w:val="16"/>
                <w:szCs w:val="20"/>
              </w:rPr>
            </w:pPr>
            <w:r w:rsidRPr="00344BF0">
              <w:rPr>
                <w:b/>
                <w:sz w:val="16"/>
                <w:szCs w:val="20"/>
              </w:rPr>
              <w:t>Quantidade de ofertas do Campus MAUÉS: 11</w:t>
            </w:r>
          </w:p>
          <w:p w14:paraId="3BD5B1F2"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10186E81"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04</w:t>
            </w:r>
          </w:p>
          <w:p w14:paraId="1453F952"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01</w:t>
            </w:r>
          </w:p>
          <w:p w14:paraId="749089F0"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02</w:t>
            </w:r>
          </w:p>
          <w:p w14:paraId="6808C382"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01</w:t>
            </w:r>
          </w:p>
        </w:tc>
      </w:tr>
      <w:tr w:rsidR="004D335A" w:rsidRPr="00344BF0" w14:paraId="3DD1A099" w14:textId="77777777" w:rsidTr="00DA6303">
        <w:trPr>
          <w:gridBefore w:val="1"/>
          <w:wBefore w:w="113" w:type="pct"/>
        </w:trPr>
        <w:tc>
          <w:tcPr>
            <w:tcW w:w="4887" w:type="pct"/>
            <w:gridSpan w:val="9"/>
            <w:shd w:val="clear" w:color="auto" w:fill="BFBFBF"/>
            <w:vAlign w:val="center"/>
          </w:tcPr>
          <w:p w14:paraId="668956BE"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AVANÇADO MANACAPURU</w:t>
            </w:r>
          </w:p>
        </w:tc>
      </w:tr>
      <w:tr w:rsidR="004D335A" w:rsidRPr="00344BF0" w14:paraId="75A2C021" w14:textId="77777777" w:rsidTr="00DA6303">
        <w:trPr>
          <w:gridBefore w:val="1"/>
          <w:wBefore w:w="113" w:type="pct"/>
        </w:trPr>
        <w:tc>
          <w:tcPr>
            <w:tcW w:w="127" w:type="pct"/>
            <w:shd w:val="clear" w:color="auto" w:fill="FFFFFF"/>
            <w:vAlign w:val="center"/>
          </w:tcPr>
          <w:p w14:paraId="2E0AE4CD"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72F8506E"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3B328280"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1BC529C4" w14:textId="77777777" w:rsidR="004D335A" w:rsidRPr="00344BF0" w:rsidRDefault="004D335A" w:rsidP="00DA6303">
            <w:pPr>
              <w:spacing w:after="0" w:line="240" w:lineRule="auto"/>
              <w:jc w:val="center"/>
              <w:rPr>
                <w:sz w:val="16"/>
                <w:szCs w:val="20"/>
              </w:rPr>
            </w:pPr>
            <w:r w:rsidRPr="00344BF0">
              <w:rPr>
                <w:sz w:val="16"/>
                <w:szCs w:val="20"/>
              </w:rPr>
              <w:t>SUBSEQUENTE</w:t>
            </w:r>
          </w:p>
          <w:p w14:paraId="75DFFFB1"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2D61320C" w14:textId="77777777" w:rsidR="004D335A" w:rsidRPr="00344BF0" w:rsidRDefault="004D335A" w:rsidP="00DA6303">
            <w:pPr>
              <w:spacing w:after="0" w:line="240" w:lineRule="auto"/>
              <w:jc w:val="center"/>
              <w:rPr>
                <w:sz w:val="16"/>
                <w:szCs w:val="20"/>
              </w:rPr>
            </w:pPr>
            <w:r w:rsidRPr="00344BF0">
              <w:rPr>
                <w:sz w:val="16"/>
                <w:szCs w:val="20"/>
              </w:rPr>
              <w:t>1000</w:t>
            </w:r>
          </w:p>
        </w:tc>
        <w:tc>
          <w:tcPr>
            <w:tcW w:w="312" w:type="pct"/>
            <w:shd w:val="clear" w:color="auto" w:fill="FFFFFF"/>
            <w:vAlign w:val="center"/>
          </w:tcPr>
          <w:p w14:paraId="04C9BCDF"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4A5F6791" w14:textId="77777777" w:rsidR="004D335A" w:rsidRPr="00344BF0" w:rsidRDefault="004D335A" w:rsidP="00DA6303">
            <w:pPr>
              <w:spacing w:line="240" w:lineRule="auto"/>
              <w:jc w:val="center"/>
              <w:rPr>
                <w:sz w:val="16"/>
                <w:szCs w:val="20"/>
              </w:rPr>
            </w:pPr>
            <w:r w:rsidRPr="00344BF0">
              <w:rPr>
                <w:sz w:val="16"/>
                <w:szCs w:val="20"/>
              </w:rPr>
              <w:t>1250</w:t>
            </w:r>
          </w:p>
        </w:tc>
        <w:tc>
          <w:tcPr>
            <w:tcW w:w="789" w:type="pct"/>
            <w:shd w:val="clear" w:color="auto" w:fill="FFFFFF"/>
            <w:vAlign w:val="center"/>
          </w:tcPr>
          <w:p w14:paraId="4914F420"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3E65048" w14:textId="77777777" w:rsidR="004D335A" w:rsidRPr="00344BF0" w:rsidRDefault="004D335A" w:rsidP="00DA6303">
            <w:pPr>
              <w:spacing w:after="0" w:line="240" w:lineRule="auto"/>
              <w:rPr>
                <w:sz w:val="16"/>
                <w:szCs w:val="20"/>
              </w:rPr>
            </w:pPr>
            <w:r w:rsidRPr="00344BF0">
              <w:rPr>
                <w:b/>
                <w:sz w:val="16"/>
                <w:szCs w:val="20"/>
              </w:rPr>
              <w:t>Aprovado pela Resolução Nº 35 do CONSUP de 19/05/2015.</w:t>
            </w:r>
          </w:p>
        </w:tc>
      </w:tr>
      <w:tr w:rsidR="004D335A" w:rsidRPr="00344BF0" w14:paraId="0947FF9C" w14:textId="77777777" w:rsidTr="00DA6303">
        <w:trPr>
          <w:gridBefore w:val="1"/>
          <w:wBefore w:w="113" w:type="pct"/>
        </w:trPr>
        <w:tc>
          <w:tcPr>
            <w:tcW w:w="127" w:type="pct"/>
            <w:shd w:val="clear" w:color="auto" w:fill="FFFFFF"/>
            <w:vAlign w:val="center"/>
          </w:tcPr>
          <w:p w14:paraId="7FB1BA5B"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60472560"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471B881"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39C00488" w14:textId="77777777" w:rsidR="004D335A" w:rsidRPr="00344BF0" w:rsidRDefault="004D335A" w:rsidP="00DA6303">
            <w:pPr>
              <w:spacing w:after="0" w:line="240" w:lineRule="auto"/>
              <w:jc w:val="center"/>
              <w:rPr>
                <w:sz w:val="16"/>
                <w:szCs w:val="20"/>
              </w:rPr>
            </w:pPr>
            <w:r w:rsidRPr="00344BF0">
              <w:rPr>
                <w:sz w:val="16"/>
                <w:szCs w:val="20"/>
              </w:rPr>
              <w:t>SUBSEQUENTE</w:t>
            </w:r>
          </w:p>
          <w:p w14:paraId="167A9CD1"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78DEB55F" w14:textId="77777777" w:rsidR="004D335A" w:rsidRPr="00344BF0" w:rsidRDefault="004D335A" w:rsidP="00DA6303">
            <w:pPr>
              <w:spacing w:after="0" w:line="240" w:lineRule="auto"/>
              <w:jc w:val="center"/>
              <w:rPr>
                <w:sz w:val="16"/>
                <w:szCs w:val="20"/>
              </w:rPr>
            </w:pPr>
            <w:r w:rsidRPr="00344BF0">
              <w:rPr>
                <w:sz w:val="16"/>
                <w:szCs w:val="20"/>
              </w:rPr>
              <w:t>1120</w:t>
            </w:r>
          </w:p>
        </w:tc>
        <w:tc>
          <w:tcPr>
            <w:tcW w:w="312" w:type="pct"/>
            <w:shd w:val="clear" w:color="auto" w:fill="FFFFFF"/>
            <w:vAlign w:val="center"/>
          </w:tcPr>
          <w:p w14:paraId="12E0E73D"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5913CE06" w14:textId="77777777" w:rsidR="004D335A" w:rsidRPr="00344BF0" w:rsidRDefault="004D335A" w:rsidP="00DA6303">
            <w:pPr>
              <w:spacing w:line="240" w:lineRule="auto"/>
              <w:jc w:val="center"/>
              <w:rPr>
                <w:sz w:val="16"/>
                <w:szCs w:val="20"/>
              </w:rPr>
            </w:pPr>
            <w:r w:rsidRPr="00344BF0">
              <w:rPr>
                <w:sz w:val="16"/>
                <w:szCs w:val="20"/>
              </w:rPr>
              <w:t>1370</w:t>
            </w:r>
          </w:p>
        </w:tc>
        <w:tc>
          <w:tcPr>
            <w:tcW w:w="789" w:type="pct"/>
            <w:shd w:val="clear" w:color="auto" w:fill="FFFFFF"/>
            <w:vAlign w:val="center"/>
          </w:tcPr>
          <w:p w14:paraId="67D3A53A"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3D76953C" w14:textId="77777777" w:rsidR="004D335A" w:rsidRPr="00344BF0" w:rsidRDefault="004D335A" w:rsidP="00DA6303">
            <w:pPr>
              <w:spacing w:after="0" w:line="240" w:lineRule="auto"/>
              <w:rPr>
                <w:sz w:val="16"/>
                <w:szCs w:val="20"/>
              </w:rPr>
            </w:pPr>
            <w:r w:rsidRPr="00344BF0">
              <w:rPr>
                <w:b/>
                <w:sz w:val="16"/>
                <w:szCs w:val="20"/>
              </w:rPr>
              <w:t>Aprovado pela Resolução Nº 35 do CONSUP de 19/05/2015.</w:t>
            </w:r>
          </w:p>
        </w:tc>
      </w:tr>
      <w:tr w:rsidR="004D335A" w:rsidRPr="00344BF0" w14:paraId="1499DA7C" w14:textId="77777777" w:rsidTr="00DA6303">
        <w:trPr>
          <w:gridBefore w:val="1"/>
          <w:wBefore w:w="113" w:type="pct"/>
        </w:trPr>
        <w:tc>
          <w:tcPr>
            <w:tcW w:w="127" w:type="pct"/>
            <w:shd w:val="clear" w:color="auto" w:fill="FFFFFF"/>
            <w:vAlign w:val="center"/>
          </w:tcPr>
          <w:p w14:paraId="2A25AADC"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21893B1"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03E691A5"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3F6E1E17" w14:textId="77777777" w:rsidR="004D335A" w:rsidRPr="00344BF0" w:rsidRDefault="004D335A" w:rsidP="00DA6303">
            <w:pPr>
              <w:spacing w:after="0" w:line="240" w:lineRule="auto"/>
              <w:jc w:val="center"/>
              <w:rPr>
                <w:sz w:val="16"/>
                <w:szCs w:val="20"/>
              </w:rPr>
            </w:pPr>
            <w:r w:rsidRPr="00344BF0">
              <w:rPr>
                <w:sz w:val="16"/>
                <w:szCs w:val="20"/>
              </w:rPr>
              <w:t>SUBSEQUENTE</w:t>
            </w:r>
          </w:p>
          <w:p w14:paraId="7E853D32" w14:textId="77777777" w:rsidR="004D335A" w:rsidRPr="00344BF0" w:rsidRDefault="004D335A" w:rsidP="00DA6303">
            <w:pPr>
              <w:spacing w:after="0" w:line="240" w:lineRule="auto"/>
              <w:jc w:val="center"/>
              <w:rPr>
                <w:sz w:val="16"/>
                <w:szCs w:val="20"/>
              </w:rPr>
            </w:pPr>
            <w:r w:rsidRPr="00344BF0">
              <w:rPr>
                <w:sz w:val="16"/>
                <w:szCs w:val="20"/>
              </w:rPr>
              <w:t>2017</w:t>
            </w:r>
          </w:p>
        </w:tc>
        <w:tc>
          <w:tcPr>
            <w:tcW w:w="293" w:type="pct"/>
            <w:shd w:val="clear" w:color="auto" w:fill="FFFFFF"/>
            <w:vAlign w:val="center"/>
          </w:tcPr>
          <w:p w14:paraId="5889AAD0" w14:textId="77777777" w:rsidR="004D335A" w:rsidRPr="00344BF0" w:rsidRDefault="004D335A" w:rsidP="00DA6303">
            <w:pPr>
              <w:spacing w:after="0" w:line="240" w:lineRule="auto"/>
              <w:jc w:val="center"/>
              <w:rPr>
                <w:sz w:val="16"/>
                <w:szCs w:val="20"/>
              </w:rPr>
            </w:pPr>
            <w:r w:rsidRPr="00344BF0">
              <w:rPr>
                <w:sz w:val="16"/>
                <w:szCs w:val="20"/>
              </w:rPr>
              <w:t>920</w:t>
            </w:r>
          </w:p>
        </w:tc>
        <w:tc>
          <w:tcPr>
            <w:tcW w:w="312" w:type="pct"/>
            <w:shd w:val="clear" w:color="auto" w:fill="FFFFFF"/>
            <w:vAlign w:val="center"/>
          </w:tcPr>
          <w:p w14:paraId="346ACCF2"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00454286" w14:textId="77777777" w:rsidR="004D335A" w:rsidRPr="00344BF0" w:rsidRDefault="004D335A" w:rsidP="00DA6303">
            <w:pPr>
              <w:spacing w:line="240" w:lineRule="auto"/>
              <w:jc w:val="center"/>
              <w:rPr>
                <w:sz w:val="16"/>
                <w:szCs w:val="20"/>
              </w:rPr>
            </w:pPr>
            <w:r w:rsidRPr="00344BF0">
              <w:rPr>
                <w:sz w:val="16"/>
                <w:szCs w:val="20"/>
              </w:rPr>
              <w:t>1170</w:t>
            </w:r>
          </w:p>
        </w:tc>
        <w:tc>
          <w:tcPr>
            <w:tcW w:w="789" w:type="pct"/>
            <w:shd w:val="clear" w:color="auto" w:fill="FFFFFF"/>
            <w:vAlign w:val="center"/>
          </w:tcPr>
          <w:p w14:paraId="7C15C3A7"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69FFC79E" w14:textId="77777777" w:rsidR="004D335A" w:rsidRPr="00344BF0" w:rsidRDefault="004D335A" w:rsidP="00DA6303">
            <w:pPr>
              <w:spacing w:after="0" w:line="240" w:lineRule="auto"/>
              <w:rPr>
                <w:sz w:val="16"/>
                <w:szCs w:val="20"/>
              </w:rPr>
            </w:pPr>
            <w:r w:rsidRPr="00344BF0">
              <w:rPr>
                <w:b/>
                <w:sz w:val="16"/>
                <w:szCs w:val="20"/>
              </w:rPr>
              <w:t>Aprovado pela Resolução Nº 37 do CONSUP de 02/09/2016.</w:t>
            </w:r>
          </w:p>
        </w:tc>
      </w:tr>
      <w:tr w:rsidR="004D335A" w:rsidRPr="00344BF0" w14:paraId="4CBEE7F6" w14:textId="77777777" w:rsidTr="00DA6303">
        <w:trPr>
          <w:gridBefore w:val="1"/>
          <w:wBefore w:w="113" w:type="pct"/>
        </w:trPr>
        <w:tc>
          <w:tcPr>
            <w:tcW w:w="4887" w:type="pct"/>
            <w:gridSpan w:val="9"/>
            <w:shd w:val="clear" w:color="auto" w:fill="FFFFFF"/>
            <w:vAlign w:val="center"/>
          </w:tcPr>
          <w:p w14:paraId="6D5F719B" w14:textId="77777777" w:rsidR="004D335A" w:rsidRPr="00344BF0" w:rsidRDefault="004D335A" w:rsidP="00DA6303">
            <w:pPr>
              <w:spacing w:after="0" w:line="240" w:lineRule="auto"/>
              <w:rPr>
                <w:b/>
                <w:sz w:val="16"/>
                <w:szCs w:val="20"/>
              </w:rPr>
            </w:pPr>
            <w:r w:rsidRPr="00344BF0">
              <w:rPr>
                <w:b/>
                <w:sz w:val="16"/>
                <w:szCs w:val="20"/>
              </w:rPr>
              <w:t>Quantidade de ofertas do Campus MANACAPURU: 03</w:t>
            </w:r>
          </w:p>
          <w:p w14:paraId="019627BF"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00</w:t>
            </w:r>
          </w:p>
          <w:p w14:paraId="787F752B" w14:textId="77777777" w:rsidR="004D335A" w:rsidRPr="00344BF0" w:rsidRDefault="004D335A" w:rsidP="00DA6303">
            <w:pPr>
              <w:spacing w:after="0" w:line="240" w:lineRule="auto"/>
              <w:rPr>
                <w:b/>
                <w:sz w:val="16"/>
                <w:szCs w:val="20"/>
              </w:rPr>
            </w:pPr>
            <w:r w:rsidRPr="00344BF0">
              <w:rPr>
                <w:b/>
                <w:sz w:val="16"/>
                <w:szCs w:val="20"/>
              </w:rPr>
              <w:lastRenderedPageBreak/>
              <w:t>Cursos Técnicos de Nível Médio na FORMA SUBSEQUENTE – 03</w:t>
            </w:r>
          </w:p>
        </w:tc>
      </w:tr>
      <w:tr w:rsidR="004D335A" w:rsidRPr="00344BF0" w14:paraId="674CAD7A" w14:textId="77777777" w:rsidTr="00DA6303">
        <w:trPr>
          <w:gridBefore w:val="1"/>
          <w:wBefore w:w="113" w:type="pct"/>
        </w:trPr>
        <w:tc>
          <w:tcPr>
            <w:tcW w:w="4887" w:type="pct"/>
            <w:gridSpan w:val="9"/>
            <w:shd w:val="clear" w:color="auto" w:fill="BFBFBF"/>
            <w:vAlign w:val="center"/>
          </w:tcPr>
          <w:p w14:paraId="52D5989D" w14:textId="77777777" w:rsidR="004D335A" w:rsidRPr="00344BF0" w:rsidRDefault="004D335A" w:rsidP="00DA6303">
            <w:pPr>
              <w:spacing w:after="0" w:line="240" w:lineRule="auto"/>
              <w:jc w:val="center"/>
              <w:rPr>
                <w:b/>
                <w:sz w:val="16"/>
                <w:szCs w:val="20"/>
              </w:rPr>
            </w:pPr>
            <w:r w:rsidRPr="00344BF0">
              <w:rPr>
                <w:b/>
                <w:i/>
                <w:sz w:val="16"/>
                <w:szCs w:val="20"/>
              </w:rPr>
              <w:lastRenderedPageBreak/>
              <w:t>CAMPUS</w:t>
            </w:r>
            <w:r w:rsidRPr="00344BF0">
              <w:rPr>
                <w:b/>
                <w:sz w:val="16"/>
                <w:szCs w:val="20"/>
              </w:rPr>
              <w:t xml:space="preserve"> PARINTINS</w:t>
            </w:r>
          </w:p>
        </w:tc>
      </w:tr>
      <w:tr w:rsidR="004D335A" w:rsidRPr="00344BF0" w14:paraId="6980E8E1" w14:textId="77777777" w:rsidTr="00DA6303">
        <w:trPr>
          <w:gridBefore w:val="1"/>
          <w:wBefore w:w="113" w:type="pct"/>
        </w:trPr>
        <w:tc>
          <w:tcPr>
            <w:tcW w:w="127" w:type="pct"/>
            <w:shd w:val="clear" w:color="auto" w:fill="FFFFFF"/>
            <w:vAlign w:val="center"/>
          </w:tcPr>
          <w:p w14:paraId="03A8177C"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6299B4AE"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3DB55FBD"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7226980B" w14:textId="77777777" w:rsidR="004D335A" w:rsidRPr="00344BF0" w:rsidRDefault="004D335A" w:rsidP="00DA6303">
            <w:pPr>
              <w:spacing w:after="0" w:line="240" w:lineRule="auto"/>
              <w:jc w:val="center"/>
              <w:rPr>
                <w:sz w:val="16"/>
                <w:szCs w:val="20"/>
              </w:rPr>
            </w:pPr>
            <w:r w:rsidRPr="00344BF0">
              <w:rPr>
                <w:sz w:val="16"/>
                <w:szCs w:val="20"/>
              </w:rPr>
              <w:t>SUBSEQUENTE</w:t>
            </w:r>
          </w:p>
          <w:p w14:paraId="4DA3DBA6"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22E60AC" w14:textId="77777777" w:rsidR="004D335A" w:rsidRPr="00344BF0" w:rsidRDefault="004D335A" w:rsidP="00DA6303">
            <w:pPr>
              <w:spacing w:after="0" w:line="240" w:lineRule="auto"/>
              <w:jc w:val="center"/>
              <w:rPr>
                <w:sz w:val="16"/>
                <w:szCs w:val="20"/>
              </w:rPr>
            </w:pPr>
            <w:r w:rsidRPr="00344BF0">
              <w:rPr>
                <w:sz w:val="16"/>
                <w:szCs w:val="20"/>
              </w:rPr>
              <w:t>1500</w:t>
            </w:r>
          </w:p>
        </w:tc>
        <w:tc>
          <w:tcPr>
            <w:tcW w:w="312" w:type="pct"/>
            <w:shd w:val="clear" w:color="auto" w:fill="FFFFFF"/>
            <w:vAlign w:val="center"/>
          </w:tcPr>
          <w:p w14:paraId="683F7981"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66252D97" w14:textId="77777777" w:rsidR="004D335A" w:rsidRPr="00344BF0" w:rsidRDefault="004D335A" w:rsidP="00DA6303">
            <w:pPr>
              <w:spacing w:line="240" w:lineRule="auto"/>
              <w:jc w:val="center"/>
              <w:rPr>
                <w:sz w:val="16"/>
                <w:szCs w:val="20"/>
              </w:rPr>
            </w:pPr>
            <w:r w:rsidRPr="00344BF0">
              <w:rPr>
                <w:sz w:val="16"/>
                <w:szCs w:val="20"/>
              </w:rPr>
              <w:t>1700</w:t>
            </w:r>
          </w:p>
        </w:tc>
        <w:tc>
          <w:tcPr>
            <w:tcW w:w="789" w:type="pct"/>
            <w:shd w:val="clear" w:color="auto" w:fill="FFFFFF"/>
            <w:vAlign w:val="center"/>
          </w:tcPr>
          <w:p w14:paraId="3B52F0FE"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7F412C4" w14:textId="77777777" w:rsidR="004D335A" w:rsidRPr="00344BF0" w:rsidRDefault="004D335A" w:rsidP="00DA6303">
            <w:pPr>
              <w:spacing w:after="0" w:line="240" w:lineRule="auto"/>
              <w:rPr>
                <w:sz w:val="16"/>
                <w:szCs w:val="20"/>
              </w:rPr>
            </w:pPr>
            <w:r w:rsidRPr="00344BF0">
              <w:rPr>
                <w:b/>
                <w:sz w:val="16"/>
                <w:szCs w:val="20"/>
              </w:rPr>
              <w:t>Aprovado pela Resolução Nº 55 do CONSUP de 26/12/2013.</w:t>
            </w:r>
          </w:p>
        </w:tc>
      </w:tr>
      <w:tr w:rsidR="004D335A" w:rsidRPr="00344BF0" w14:paraId="65E56E0C" w14:textId="77777777" w:rsidTr="00DA6303">
        <w:trPr>
          <w:gridBefore w:val="1"/>
          <w:wBefore w:w="113" w:type="pct"/>
        </w:trPr>
        <w:tc>
          <w:tcPr>
            <w:tcW w:w="127" w:type="pct"/>
            <w:shd w:val="clear" w:color="auto" w:fill="FFFFFF"/>
            <w:vAlign w:val="center"/>
          </w:tcPr>
          <w:p w14:paraId="1172ED5D"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0108B24D"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45ACD936"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1315D106" w14:textId="77777777" w:rsidR="004D335A" w:rsidRPr="00344BF0" w:rsidRDefault="004D335A" w:rsidP="00DA6303">
            <w:pPr>
              <w:spacing w:after="0" w:line="240" w:lineRule="auto"/>
              <w:jc w:val="center"/>
              <w:rPr>
                <w:sz w:val="16"/>
                <w:szCs w:val="20"/>
              </w:rPr>
            </w:pPr>
            <w:r w:rsidRPr="00344BF0">
              <w:rPr>
                <w:sz w:val="16"/>
                <w:szCs w:val="20"/>
              </w:rPr>
              <w:t>CONCOMITANTE</w:t>
            </w:r>
          </w:p>
          <w:p w14:paraId="4700A168" w14:textId="77777777" w:rsidR="004D335A" w:rsidRPr="00344BF0" w:rsidRDefault="004D335A" w:rsidP="00DA6303">
            <w:pPr>
              <w:spacing w:after="0" w:line="240" w:lineRule="auto"/>
              <w:jc w:val="center"/>
              <w:rPr>
                <w:b/>
                <w:sz w:val="16"/>
                <w:szCs w:val="20"/>
              </w:rPr>
            </w:pPr>
            <w:r w:rsidRPr="00344BF0">
              <w:rPr>
                <w:b/>
                <w:sz w:val="16"/>
                <w:szCs w:val="20"/>
              </w:rPr>
              <w:t>PRONATEC</w:t>
            </w:r>
          </w:p>
          <w:p w14:paraId="7E3CDE88"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0031F9C0"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1846F56C"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7541EC53" w14:textId="77777777" w:rsidR="004D335A" w:rsidRPr="00344BF0" w:rsidRDefault="004D335A" w:rsidP="00DA6303">
            <w:pPr>
              <w:spacing w:line="240" w:lineRule="auto"/>
              <w:jc w:val="center"/>
              <w:rPr>
                <w:sz w:val="16"/>
                <w:szCs w:val="20"/>
              </w:rPr>
            </w:pPr>
            <w:r w:rsidRPr="00344BF0">
              <w:rPr>
                <w:sz w:val="16"/>
                <w:szCs w:val="20"/>
              </w:rPr>
              <w:t>1080</w:t>
            </w:r>
          </w:p>
        </w:tc>
        <w:tc>
          <w:tcPr>
            <w:tcW w:w="789" w:type="pct"/>
            <w:shd w:val="clear" w:color="auto" w:fill="FFFFFF"/>
            <w:vAlign w:val="center"/>
          </w:tcPr>
          <w:p w14:paraId="7D142E48"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0A40756C"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45685F92" w14:textId="77777777" w:rsidTr="00DA6303">
        <w:trPr>
          <w:gridBefore w:val="1"/>
          <w:wBefore w:w="113" w:type="pct"/>
        </w:trPr>
        <w:tc>
          <w:tcPr>
            <w:tcW w:w="127" w:type="pct"/>
            <w:shd w:val="clear" w:color="auto" w:fill="FFFFFF"/>
            <w:vAlign w:val="center"/>
          </w:tcPr>
          <w:p w14:paraId="2DBBBCF2"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164C49B0"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07B39A24" w14:textId="77777777" w:rsidR="004D335A" w:rsidRPr="00344BF0" w:rsidRDefault="004D335A" w:rsidP="00DA6303">
            <w:pPr>
              <w:spacing w:after="0" w:line="240" w:lineRule="auto"/>
              <w:jc w:val="center"/>
              <w:rPr>
                <w:sz w:val="16"/>
                <w:szCs w:val="20"/>
              </w:rPr>
            </w:pPr>
            <w:r w:rsidRPr="00344BF0">
              <w:rPr>
                <w:sz w:val="16"/>
                <w:szCs w:val="20"/>
              </w:rPr>
              <w:t xml:space="preserve">Agente Comunitário </w:t>
            </w:r>
            <w:r>
              <w:rPr>
                <w:sz w:val="16"/>
                <w:szCs w:val="20"/>
              </w:rPr>
              <w:t>d</w:t>
            </w:r>
            <w:r w:rsidRPr="00344BF0">
              <w:rPr>
                <w:sz w:val="16"/>
                <w:szCs w:val="20"/>
              </w:rPr>
              <w:t>e Saúde</w:t>
            </w:r>
          </w:p>
        </w:tc>
        <w:tc>
          <w:tcPr>
            <w:tcW w:w="852" w:type="pct"/>
            <w:shd w:val="clear" w:color="auto" w:fill="FFFFFF"/>
            <w:vAlign w:val="center"/>
          </w:tcPr>
          <w:p w14:paraId="102D0935" w14:textId="77777777" w:rsidR="004D335A" w:rsidRPr="00344BF0" w:rsidRDefault="004D335A" w:rsidP="00DA6303">
            <w:pPr>
              <w:spacing w:after="0" w:line="240" w:lineRule="auto"/>
              <w:jc w:val="center"/>
              <w:rPr>
                <w:sz w:val="16"/>
                <w:szCs w:val="20"/>
              </w:rPr>
            </w:pPr>
            <w:r w:rsidRPr="00344BF0">
              <w:rPr>
                <w:sz w:val="16"/>
                <w:szCs w:val="20"/>
              </w:rPr>
              <w:t>SUBSEQUENTE</w:t>
            </w:r>
          </w:p>
          <w:p w14:paraId="2AC6FD96" w14:textId="77777777" w:rsidR="004D335A" w:rsidRPr="00344BF0" w:rsidRDefault="004D335A" w:rsidP="00DA6303">
            <w:pPr>
              <w:spacing w:after="0" w:line="240" w:lineRule="auto"/>
              <w:jc w:val="center"/>
              <w:rPr>
                <w:b/>
                <w:sz w:val="16"/>
                <w:szCs w:val="20"/>
              </w:rPr>
            </w:pPr>
            <w:r w:rsidRPr="00344BF0">
              <w:rPr>
                <w:b/>
                <w:sz w:val="16"/>
                <w:szCs w:val="20"/>
              </w:rPr>
              <w:t>EAD</w:t>
            </w:r>
          </w:p>
          <w:p w14:paraId="2EFB3A56"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6F9BCB9"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65C9E9FC" w14:textId="77777777" w:rsidR="004D335A" w:rsidRPr="00344BF0" w:rsidRDefault="004D335A" w:rsidP="00DA6303">
            <w:pPr>
              <w:spacing w:line="240" w:lineRule="auto"/>
              <w:jc w:val="center"/>
              <w:rPr>
                <w:sz w:val="16"/>
                <w:szCs w:val="20"/>
              </w:rPr>
            </w:pPr>
            <w:r w:rsidRPr="00344BF0">
              <w:rPr>
                <w:sz w:val="16"/>
                <w:szCs w:val="20"/>
              </w:rPr>
              <w:t>250</w:t>
            </w:r>
          </w:p>
        </w:tc>
        <w:tc>
          <w:tcPr>
            <w:tcW w:w="340" w:type="pct"/>
            <w:shd w:val="clear" w:color="auto" w:fill="FFFFFF"/>
            <w:vAlign w:val="center"/>
          </w:tcPr>
          <w:p w14:paraId="0E224E3A" w14:textId="77777777" w:rsidR="004D335A" w:rsidRPr="00344BF0" w:rsidRDefault="004D335A" w:rsidP="00DA6303">
            <w:pPr>
              <w:spacing w:line="240" w:lineRule="auto"/>
              <w:jc w:val="center"/>
              <w:rPr>
                <w:sz w:val="16"/>
                <w:szCs w:val="20"/>
              </w:rPr>
            </w:pPr>
            <w:r w:rsidRPr="00344BF0">
              <w:rPr>
                <w:sz w:val="16"/>
                <w:szCs w:val="20"/>
              </w:rPr>
              <w:t>1450</w:t>
            </w:r>
          </w:p>
        </w:tc>
        <w:tc>
          <w:tcPr>
            <w:tcW w:w="789" w:type="pct"/>
            <w:shd w:val="clear" w:color="auto" w:fill="FFFFFF"/>
            <w:vAlign w:val="center"/>
          </w:tcPr>
          <w:p w14:paraId="551FCD34"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40101E54" w14:textId="77777777" w:rsidR="004D335A" w:rsidRPr="00344BF0" w:rsidRDefault="004D335A" w:rsidP="00DA6303">
            <w:pPr>
              <w:spacing w:after="0" w:line="240" w:lineRule="auto"/>
              <w:rPr>
                <w:b/>
                <w:sz w:val="16"/>
                <w:szCs w:val="20"/>
              </w:rPr>
            </w:pPr>
            <w:r w:rsidRPr="00344BF0">
              <w:rPr>
                <w:b/>
                <w:sz w:val="16"/>
                <w:szCs w:val="20"/>
              </w:rPr>
              <w:t>Aprovado pela Resolução Nº 08 CONSUP de 01/03/2012</w:t>
            </w:r>
          </w:p>
        </w:tc>
      </w:tr>
      <w:tr w:rsidR="004D335A" w:rsidRPr="00344BF0" w14:paraId="2386AD55" w14:textId="77777777" w:rsidTr="00DA6303">
        <w:trPr>
          <w:gridBefore w:val="1"/>
          <w:wBefore w:w="113" w:type="pct"/>
        </w:trPr>
        <w:tc>
          <w:tcPr>
            <w:tcW w:w="127" w:type="pct"/>
            <w:shd w:val="clear" w:color="auto" w:fill="FFFFFF"/>
            <w:vAlign w:val="center"/>
          </w:tcPr>
          <w:p w14:paraId="502742D3"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0D3B69E1" w14:textId="77777777" w:rsidR="004D335A" w:rsidRPr="00344BF0" w:rsidRDefault="004D335A" w:rsidP="00DA6303">
            <w:pPr>
              <w:spacing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3B598C52" w14:textId="77777777" w:rsidR="004D335A" w:rsidRPr="00344BF0" w:rsidRDefault="004D335A" w:rsidP="00DA6303">
            <w:pPr>
              <w:spacing w:after="0" w:line="240" w:lineRule="auto"/>
              <w:jc w:val="center"/>
              <w:rPr>
                <w:sz w:val="16"/>
                <w:szCs w:val="20"/>
              </w:rPr>
            </w:pPr>
            <w:r w:rsidRPr="00344BF0">
              <w:rPr>
                <w:sz w:val="16"/>
                <w:szCs w:val="20"/>
              </w:rPr>
              <w:t>Secretaria Escolar</w:t>
            </w:r>
          </w:p>
        </w:tc>
        <w:tc>
          <w:tcPr>
            <w:tcW w:w="852" w:type="pct"/>
            <w:shd w:val="clear" w:color="auto" w:fill="FFFFFF"/>
            <w:vAlign w:val="center"/>
          </w:tcPr>
          <w:p w14:paraId="7568E660" w14:textId="77777777" w:rsidR="004D335A" w:rsidRPr="00344BF0" w:rsidRDefault="004D335A" w:rsidP="00DA6303">
            <w:pPr>
              <w:spacing w:after="0" w:line="240" w:lineRule="auto"/>
              <w:jc w:val="center"/>
              <w:rPr>
                <w:sz w:val="16"/>
                <w:szCs w:val="20"/>
              </w:rPr>
            </w:pPr>
            <w:r w:rsidRPr="00344BF0">
              <w:rPr>
                <w:sz w:val="16"/>
                <w:szCs w:val="20"/>
              </w:rPr>
              <w:t>SUBSEQUENTE</w:t>
            </w:r>
          </w:p>
          <w:p w14:paraId="545AE0BE" w14:textId="77777777" w:rsidR="004D335A" w:rsidRPr="00344BF0" w:rsidRDefault="004D335A" w:rsidP="00DA6303">
            <w:pPr>
              <w:spacing w:after="0" w:line="240" w:lineRule="auto"/>
              <w:jc w:val="center"/>
              <w:rPr>
                <w:b/>
                <w:sz w:val="16"/>
                <w:szCs w:val="20"/>
              </w:rPr>
            </w:pPr>
            <w:r w:rsidRPr="00344BF0">
              <w:rPr>
                <w:b/>
                <w:sz w:val="16"/>
                <w:szCs w:val="20"/>
              </w:rPr>
              <w:t>EAD</w:t>
            </w:r>
          </w:p>
          <w:p w14:paraId="3D6CBA35"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F304D49" w14:textId="77777777" w:rsidR="004D335A" w:rsidRPr="00344BF0" w:rsidRDefault="004D335A" w:rsidP="00DA6303">
            <w:pPr>
              <w:spacing w:line="240" w:lineRule="auto"/>
              <w:jc w:val="center"/>
              <w:rPr>
                <w:sz w:val="16"/>
                <w:szCs w:val="20"/>
              </w:rPr>
            </w:pPr>
            <w:r w:rsidRPr="00344BF0">
              <w:rPr>
                <w:sz w:val="16"/>
                <w:szCs w:val="20"/>
              </w:rPr>
              <w:t>1230</w:t>
            </w:r>
          </w:p>
        </w:tc>
        <w:tc>
          <w:tcPr>
            <w:tcW w:w="312" w:type="pct"/>
            <w:shd w:val="clear" w:color="auto" w:fill="FFFFFF"/>
            <w:vAlign w:val="center"/>
          </w:tcPr>
          <w:p w14:paraId="4B11AEAE"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006715CB" w14:textId="77777777" w:rsidR="004D335A" w:rsidRPr="00344BF0" w:rsidRDefault="004D335A" w:rsidP="00DA6303">
            <w:pPr>
              <w:spacing w:line="240" w:lineRule="auto"/>
              <w:jc w:val="center"/>
              <w:rPr>
                <w:sz w:val="16"/>
                <w:szCs w:val="20"/>
              </w:rPr>
            </w:pPr>
            <w:r w:rsidRPr="00344BF0">
              <w:rPr>
                <w:sz w:val="16"/>
                <w:szCs w:val="20"/>
              </w:rPr>
              <w:t>1470</w:t>
            </w:r>
          </w:p>
        </w:tc>
        <w:tc>
          <w:tcPr>
            <w:tcW w:w="789" w:type="pct"/>
            <w:shd w:val="clear" w:color="auto" w:fill="FFFFFF"/>
            <w:vAlign w:val="center"/>
          </w:tcPr>
          <w:p w14:paraId="0DBBB24A"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74B3746F" w14:textId="77777777" w:rsidR="004D335A" w:rsidRPr="00344BF0" w:rsidRDefault="004D335A" w:rsidP="00DA6303">
            <w:pPr>
              <w:spacing w:line="240" w:lineRule="auto"/>
              <w:rPr>
                <w:b/>
                <w:sz w:val="16"/>
                <w:szCs w:val="20"/>
              </w:rPr>
            </w:pPr>
            <w:r w:rsidRPr="00344BF0">
              <w:rPr>
                <w:b/>
                <w:sz w:val="16"/>
                <w:szCs w:val="20"/>
              </w:rPr>
              <w:t>Aprovado pela Resolução Nº 76 do CONSUP de 18/05/2012.</w:t>
            </w:r>
          </w:p>
        </w:tc>
      </w:tr>
      <w:tr w:rsidR="004D335A" w:rsidRPr="00344BF0" w14:paraId="395E60F5" w14:textId="77777777" w:rsidTr="00DA6303">
        <w:trPr>
          <w:gridBefore w:val="1"/>
          <w:wBefore w:w="113" w:type="pct"/>
        </w:trPr>
        <w:tc>
          <w:tcPr>
            <w:tcW w:w="127" w:type="pct"/>
            <w:shd w:val="clear" w:color="auto" w:fill="FFFFFF"/>
            <w:vAlign w:val="center"/>
          </w:tcPr>
          <w:p w14:paraId="00B46E39"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24F53A1B"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6EC2D687"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43ACF1A4" w14:textId="77777777" w:rsidR="004D335A" w:rsidRPr="00344BF0" w:rsidRDefault="004D335A" w:rsidP="00DA6303">
            <w:pPr>
              <w:spacing w:after="0" w:line="240" w:lineRule="auto"/>
              <w:jc w:val="center"/>
              <w:rPr>
                <w:sz w:val="16"/>
                <w:szCs w:val="20"/>
              </w:rPr>
            </w:pPr>
            <w:r w:rsidRPr="00344BF0">
              <w:rPr>
                <w:sz w:val="16"/>
                <w:szCs w:val="20"/>
              </w:rPr>
              <w:t>INTEGRADA</w:t>
            </w:r>
          </w:p>
          <w:p w14:paraId="5CBEF4B9"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4BF3660" w14:textId="77777777" w:rsidR="004D335A" w:rsidRPr="00344BF0" w:rsidRDefault="004D335A" w:rsidP="00DA6303">
            <w:pPr>
              <w:spacing w:after="0" w:line="240" w:lineRule="auto"/>
              <w:jc w:val="center"/>
              <w:rPr>
                <w:sz w:val="16"/>
                <w:szCs w:val="20"/>
              </w:rPr>
            </w:pPr>
            <w:r w:rsidRPr="00344BF0">
              <w:rPr>
                <w:sz w:val="16"/>
                <w:szCs w:val="20"/>
              </w:rPr>
              <w:t>3720</w:t>
            </w:r>
          </w:p>
        </w:tc>
        <w:tc>
          <w:tcPr>
            <w:tcW w:w="312" w:type="pct"/>
            <w:shd w:val="clear" w:color="auto" w:fill="FFFFFF"/>
            <w:vAlign w:val="center"/>
          </w:tcPr>
          <w:p w14:paraId="5695BA32"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4914E848" w14:textId="77777777" w:rsidR="004D335A" w:rsidRPr="00344BF0" w:rsidRDefault="004D335A" w:rsidP="00DA6303">
            <w:pPr>
              <w:spacing w:line="240" w:lineRule="auto"/>
              <w:jc w:val="center"/>
              <w:rPr>
                <w:sz w:val="16"/>
                <w:szCs w:val="20"/>
              </w:rPr>
            </w:pPr>
            <w:r w:rsidRPr="00344BF0">
              <w:rPr>
                <w:sz w:val="16"/>
                <w:szCs w:val="20"/>
              </w:rPr>
              <w:t>3920</w:t>
            </w:r>
          </w:p>
        </w:tc>
        <w:tc>
          <w:tcPr>
            <w:tcW w:w="789" w:type="pct"/>
            <w:shd w:val="clear" w:color="auto" w:fill="FFFFFF"/>
            <w:vAlign w:val="center"/>
          </w:tcPr>
          <w:p w14:paraId="421FDD03"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5B6E812C" w14:textId="77777777" w:rsidR="004D335A" w:rsidRPr="00344BF0" w:rsidRDefault="004D335A" w:rsidP="00DA6303">
            <w:pPr>
              <w:spacing w:after="0" w:line="240" w:lineRule="auto"/>
              <w:rPr>
                <w:sz w:val="16"/>
                <w:szCs w:val="20"/>
              </w:rPr>
            </w:pPr>
            <w:r w:rsidRPr="00344BF0">
              <w:rPr>
                <w:b/>
                <w:sz w:val="16"/>
                <w:szCs w:val="20"/>
              </w:rPr>
              <w:t>Aprovado pela Resolução Nº 45 do CONSUP de 26/12/2013.</w:t>
            </w:r>
          </w:p>
        </w:tc>
      </w:tr>
      <w:tr w:rsidR="004D335A" w:rsidRPr="00344BF0" w14:paraId="326A1A7C" w14:textId="77777777" w:rsidTr="00DA6303">
        <w:trPr>
          <w:gridBefore w:val="1"/>
          <w:wBefore w:w="113" w:type="pct"/>
        </w:trPr>
        <w:tc>
          <w:tcPr>
            <w:tcW w:w="127" w:type="pct"/>
            <w:shd w:val="clear" w:color="auto" w:fill="FFFFFF"/>
            <w:vAlign w:val="center"/>
          </w:tcPr>
          <w:p w14:paraId="74BA6706"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2E0F5115"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1CA66EDE"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37F80521" w14:textId="77777777" w:rsidR="004D335A" w:rsidRPr="00344BF0" w:rsidRDefault="004D335A" w:rsidP="00DA6303">
            <w:pPr>
              <w:spacing w:after="0" w:line="240" w:lineRule="auto"/>
              <w:jc w:val="center"/>
              <w:rPr>
                <w:sz w:val="16"/>
                <w:szCs w:val="20"/>
              </w:rPr>
            </w:pPr>
            <w:r w:rsidRPr="00344BF0">
              <w:rPr>
                <w:sz w:val="16"/>
                <w:szCs w:val="20"/>
              </w:rPr>
              <w:t>SUBSEQUENTE</w:t>
            </w:r>
          </w:p>
          <w:p w14:paraId="40E98B98"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5A9D206E" w14:textId="77777777" w:rsidR="004D335A" w:rsidRPr="00344BF0" w:rsidRDefault="004D335A" w:rsidP="00DA6303">
            <w:pPr>
              <w:spacing w:after="0" w:line="240" w:lineRule="auto"/>
              <w:jc w:val="center"/>
              <w:rPr>
                <w:sz w:val="16"/>
                <w:szCs w:val="20"/>
              </w:rPr>
            </w:pPr>
            <w:r w:rsidRPr="00344BF0">
              <w:rPr>
                <w:sz w:val="16"/>
                <w:szCs w:val="20"/>
              </w:rPr>
              <w:t>1340</w:t>
            </w:r>
          </w:p>
        </w:tc>
        <w:tc>
          <w:tcPr>
            <w:tcW w:w="312" w:type="pct"/>
            <w:shd w:val="clear" w:color="auto" w:fill="FFFFFF"/>
            <w:vAlign w:val="center"/>
          </w:tcPr>
          <w:p w14:paraId="58F21079"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596EDD1A" w14:textId="77777777" w:rsidR="004D335A" w:rsidRPr="00344BF0" w:rsidRDefault="004D335A" w:rsidP="00DA6303">
            <w:pPr>
              <w:spacing w:line="240" w:lineRule="auto"/>
              <w:jc w:val="center"/>
              <w:rPr>
                <w:sz w:val="16"/>
                <w:szCs w:val="20"/>
              </w:rPr>
            </w:pPr>
            <w:r w:rsidRPr="00344BF0">
              <w:rPr>
                <w:sz w:val="16"/>
                <w:szCs w:val="20"/>
              </w:rPr>
              <w:t>1540</w:t>
            </w:r>
          </w:p>
        </w:tc>
        <w:tc>
          <w:tcPr>
            <w:tcW w:w="789" w:type="pct"/>
            <w:shd w:val="clear" w:color="auto" w:fill="FFFFFF"/>
            <w:vAlign w:val="center"/>
          </w:tcPr>
          <w:p w14:paraId="0D2524E9"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6505B8C9" w14:textId="77777777" w:rsidR="004D335A" w:rsidRPr="00344BF0" w:rsidRDefault="004D335A" w:rsidP="00DA6303">
            <w:pPr>
              <w:spacing w:after="0" w:line="240" w:lineRule="auto"/>
              <w:rPr>
                <w:b/>
                <w:sz w:val="16"/>
                <w:szCs w:val="20"/>
              </w:rPr>
            </w:pPr>
            <w:r w:rsidRPr="00344BF0">
              <w:rPr>
                <w:b/>
                <w:sz w:val="16"/>
                <w:szCs w:val="20"/>
              </w:rPr>
              <w:t>Aprovado pela Resolução Nº 55 do CONSUP de 26/12/2013.</w:t>
            </w:r>
          </w:p>
          <w:p w14:paraId="278EF56D" w14:textId="77777777" w:rsidR="004D335A" w:rsidRPr="00344BF0" w:rsidRDefault="004D335A" w:rsidP="00DA6303">
            <w:pPr>
              <w:spacing w:after="0" w:line="240" w:lineRule="auto"/>
              <w:rPr>
                <w:sz w:val="16"/>
                <w:szCs w:val="20"/>
              </w:rPr>
            </w:pPr>
          </w:p>
        </w:tc>
      </w:tr>
      <w:tr w:rsidR="004D335A" w:rsidRPr="00344BF0" w14:paraId="3EADBE65" w14:textId="77777777" w:rsidTr="00DA6303">
        <w:trPr>
          <w:gridBefore w:val="1"/>
          <w:wBefore w:w="113" w:type="pct"/>
        </w:trPr>
        <w:tc>
          <w:tcPr>
            <w:tcW w:w="127" w:type="pct"/>
            <w:shd w:val="clear" w:color="auto" w:fill="FFFFFF"/>
            <w:vAlign w:val="center"/>
          </w:tcPr>
          <w:p w14:paraId="2B86D041"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6DF012D8"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2E0FE261"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326C6B18" w14:textId="77777777" w:rsidR="004D335A" w:rsidRPr="00344BF0" w:rsidRDefault="004D335A" w:rsidP="00DA6303">
            <w:pPr>
              <w:spacing w:after="0" w:line="240" w:lineRule="auto"/>
              <w:jc w:val="center"/>
              <w:rPr>
                <w:sz w:val="16"/>
                <w:szCs w:val="20"/>
              </w:rPr>
            </w:pPr>
            <w:r w:rsidRPr="00344BF0">
              <w:rPr>
                <w:sz w:val="16"/>
                <w:szCs w:val="20"/>
              </w:rPr>
              <w:t>CONCOMITANTE</w:t>
            </w:r>
          </w:p>
          <w:p w14:paraId="045558FB" w14:textId="77777777" w:rsidR="004D335A" w:rsidRPr="00344BF0" w:rsidRDefault="004D335A" w:rsidP="00DA6303">
            <w:pPr>
              <w:spacing w:after="0" w:line="240" w:lineRule="auto"/>
              <w:jc w:val="center"/>
              <w:rPr>
                <w:b/>
                <w:sz w:val="16"/>
                <w:szCs w:val="20"/>
              </w:rPr>
            </w:pPr>
            <w:r w:rsidRPr="00344BF0">
              <w:rPr>
                <w:b/>
                <w:sz w:val="16"/>
                <w:szCs w:val="20"/>
              </w:rPr>
              <w:t>PRONATEC</w:t>
            </w:r>
          </w:p>
          <w:p w14:paraId="59433FD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3F41C55" w14:textId="77777777" w:rsidR="004D335A" w:rsidRPr="00344BF0" w:rsidRDefault="004D335A" w:rsidP="00DA6303">
            <w:pPr>
              <w:spacing w:line="240" w:lineRule="auto"/>
              <w:jc w:val="center"/>
              <w:rPr>
                <w:sz w:val="16"/>
                <w:szCs w:val="20"/>
              </w:rPr>
            </w:pPr>
            <w:r w:rsidRPr="00344BF0">
              <w:rPr>
                <w:sz w:val="16"/>
                <w:szCs w:val="20"/>
              </w:rPr>
              <w:t>940</w:t>
            </w:r>
          </w:p>
        </w:tc>
        <w:tc>
          <w:tcPr>
            <w:tcW w:w="312" w:type="pct"/>
            <w:shd w:val="clear" w:color="auto" w:fill="FFFFFF"/>
            <w:vAlign w:val="center"/>
          </w:tcPr>
          <w:p w14:paraId="46EF8F78"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6F5FB6F9" w14:textId="77777777" w:rsidR="004D335A" w:rsidRPr="00344BF0" w:rsidRDefault="004D335A" w:rsidP="00DA6303">
            <w:pPr>
              <w:spacing w:line="240" w:lineRule="auto"/>
              <w:jc w:val="center"/>
              <w:rPr>
                <w:sz w:val="16"/>
                <w:szCs w:val="20"/>
              </w:rPr>
            </w:pPr>
            <w:r w:rsidRPr="00344BF0">
              <w:rPr>
                <w:sz w:val="16"/>
                <w:szCs w:val="20"/>
              </w:rPr>
              <w:t>1200</w:t>
            </w:r>
          </w:p>
        </w:tc>
        <w:tc>
          <w:tcPr>
            <w:tcW w:w="789" w:type="pct"/>
            <w:shd w:val="clear" w:color="auto" w:fill="FFFFFF"/>
            <w:vAlign w:val="center"/>
          </w:tcPr>
          <w:p w14:paraId="45FB5A21"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6BD7E93"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2236D7CF" w14:textId="77777777" w:rsidTr="00DA6303">
        <w:trPr>
          <w:gridBefore w:val="1"/>
          <w:wBefore w:w="113" w:type="pct"/>
        </w:trPr>
        <w:tc>
          <w:tcPr>
            <w:tcW w:w="127" w:type="pct"/>
            <w:shd w:val="clear" w:color="auto" w:fill="FFFFFF"/>
            <w:vAlign w:val="center"/>
          </w:tcPr>
          <w:p w14:paraId="2A6DFF3C"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58E572C4"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7570BE77"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0147BF57" w14:textId="77777777" w:rsidR="004D335A" w:rsidRPr="00344BF0" w:rsidRDefault="004D335A" w:rsidP="00DA6303">
            <w:pPr>
              <w:spacing w:after="0" w:line="240" w:lineRule="auto"/>
              <w:jc w:val="center"/>
              <w:rPr>
                <w:sz w:val="16"/>
                <w:szCs w:val="20"/>
              </w:rPr>
            </w:pPr>
            <w:r w:rsidRPr="00344BF0">
              <w:rPr>
                <w:sz w:val="16"/>
                <w:szCs w:val="20"/>
              </w:rPr>
              <w:t>INTEGRADA</w:t>
            </w:r>
          </w:p>
          <w:p w14:paraId="3884137E"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DECAD07" w14:textId="77777777" w:rsidR="004D335A" w:rsidRPr="00344BF0" w:rsidRDefault="004D335A" w:rsidP="00DA6303">
            <w:pPr>
              <w:spacing w:after="0" w:line="240" w:lineRule="auto"/>
              <w:jc w:val="center"/>
              <w:rPr>
                <w:sz w:val="16"/>
                <w:szCs w:val="20"/>
              </w:rPr>
            </w:pPr>
            <w:r w:rsidRPr="00344BF0">
              <w:rPr>
                <w:sz w:val="16"/>
                <w:szCs w:val="20"/>
              </w:rPr>
              <w:t>3720</w:t>
            </w:r>
          </w:p>
        </w:tc>
        <w:tc>
          <w:tcPr>
            <w:tcW w:w="312" w:type="pct"/>
            <w:shd w:val="clear" w:color="auto" w:fill="FFFFFF"/>
            <w:vAlign w:val="center"/>
          </w:tcPr>
          <w:p w14:paraId="3BB6CC32"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6EC46E28" w14:textId="77777777" w:rsidR="004D335A" w:rsidRPr="00344BF0" w:rsidRDefault="004D335A" w:rsidP="00DA6303">
            <w:pPr>
              <w:spacing w:line="240" w:lineRule="auto"/>
              <w:jc w:val="center"/>
              <w:rPr>
                <w:sz w:val="16"/>
                <w:szCs w:val="20"/>
              </w:rPr>
            </w:pPr>
            <w:r w:rsidRPr="00344BF0">
              <w:rPr>
                <w:sz w:val="16"/>
                <w:szCs w:val="20"/>
              </w:rPr>
              <w:t>4120</w:t>
            </w:r>
          </w:p>
        </w:tc>
        <w:tc>
          <w:tcPr>
            <w:tcW w:w="789" w:type="pct"/>
            <w:shd w:val="clear" w:color="auto" w:fill="FFFFFF"/>
            <w:vAlign w:val="center"/>
          </w:tcPr>
          <w:p w14:paraId="00C2E62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50031B30" w14:textId="77777777" w:rsidR="004D335A" w:rsidRPr="00344BF0" w:rsidRDefault="004D335A" w:rsidP="00DA6303">
            <w:pPr>
              <w:spacing w:after="0" w:line="240" w:lineRule="auto"/>
              <w:rPr>
                <w:sz w:val="16"/>
                <w:szCs w:val="20"/>
              </w:rPr>
            </w:pPr>
            <w:r w:rsidRPr="00344BF0">
              <w:rPr>
                <w:b/>
                <w:sz w:val="16"/>
                <w:szCs w:val="20"/>
              </w:rPr>
              <w:t>Aprovado pela Resolução Nº 45 do CONSUP de 26/12/2013.</w:t>
            </w:r>
          </w:p>
        </w:tc>
      </w:tr>
      <w:tr w:rsidR="004D335A" w:rsidRPr="00344BF0" w14:paraId="08BEF4D9" w14:textId="77777777" w:rsidTr="00DA6303">
        <w:trPr>
          <w:gridBefore w:val="1"/>
          <w:wBefore w:w="113" w:type="pct"/>
        </w:trPr>
        <w:tc>
          <w:tcPr>
            <w:tcW w:w="127" w:type="pct"/>
            <w:shd w:val="clear" w:color="auto" w:fill="FFFFFF"/>
            <w:vAlign w:val="center"/>
          </w:tcPr>
          <w:p w14:paraId="2D01D733"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3AA97F71"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138AE992"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532F3F82" w14:textId="77777777" w:rsidR="004D335A" w:rsidRPr="00344BF0" w:rsidRDefault="004D335A" w:rsidP="00DA6303">
            <w:pPr>
              <w:spacing w:after="0" w:line="240" w:lineRule="auto"/>
              <w:jc w:val="center"/>
              <w:rPr>
                <w:sz w:val="16"/>
                <w:szCs w:val="20"/>
              </w:rPr>
            </w:pPr>
            <w:r w:rsidRPr="00344BF0">
              <w:rPr>
                <w:sz w:val="16"/>
                <w:szCs w:val="20"/>
              </w:rPr>
              <w:t>SUBSEQUENTE</w:t>
            </w:r>
          </w:p>
          <w:p w14:paraId="56A44447"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6DC40C4" w14:textId="77777777" w:rsidR="004D335A" w:rsidRPr="00344BF0" w:rsidRDefault="004D335A" w:rsidP="00DA6303">
            <w:pPr>
              <w:spacing w:after="0" w:line="240" w:lineRule="auto"/>
              <w:jc w:val="center"/>
              <w:rPr>
                <w:sz w:val="16"/>
                <w:szCs w:val="20"/>
              </w:rPr>
            </w:pPr>
            <w:r w:rsidRPr="00344BF0">
              <w:rPr>
                <w:sz w:val="16"/>
                <w:szCs w:val="20"/>
              </w:rPr>
              <w:t>1320</w:t>
            </w:r>
          </w:p>
        </w:tc>
        <w:tc>
          <w:tcPr>
            <w:tcW w:w="312" w:type="pct"/>
            <w:shd w:val="clear" w:color="auto" w:fill="FFFFFF"/>
            <w:vAlign w:val="center"/>
          </w:tcPr>
          <w:p w14:paraId="7AAD8B65"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6EC9ACFB" w14:textId="77777777" w:rsidR="004D335A" w:rsidRPr="00344BF0" w:rsidRDefault="004D335A" w:rsidP="00DA6303">
            <w:pPr>
              <w:spacing w:line="240" w:lineRule="auto"/>
              <w:jc w:val="center"/>
              <w:rPr>
                <w:sz w:val="16"/>
                <w:szCs w:val="20"/>
              </w:rPr>
            </w:pPr>
            <w:r w:rsidRPr="00344BF0">
              <w:rPr>
                <w:sz w:val="16"/>
                <w:szCs w:val="20"/>
              </w:rPr>
              <w:t>1520</w:t>
            </w:r>
          </w:p>
        </w:tc>
        <w:tc>
          <w:tcPr>
            <w:tcW w:w="789" w:type="pct"/>
            <w:shd w:val="clear" w:color="auto" w:fill="FFFFFF"/>
            <w:vAlign w:val="center"/>
          </w:tcPr>
          <w:p w14:paraId="49FE0CCC"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323DD271" w14:textId="77777777" w:rsidR="004D335A" w:rsidRPr="00344BF0" w:rsidRDefault="004D335A" w:rsidP="00DA6303">
            <w:pPr>
              <w:spacing w:after="0" w:line="240" w:lineRule="auto"/>
              <w:rPr>
                <w:sz w:val="16"/>
                <w:szCs w:val="20"/>
              </w:rPr>
            </w:pPr>
            <w:r w:rsidRPr="00344BF0">
              <w:rPr>
                <w:b/>
                <w:sz w:val="16"/>
                <w:szCs w:val="20"/>
              </w:rPr>
              <w:t>Aprovado pela Resolução Nº 55 do CONSUP de 26/12/2013.</w:t>
            </w:r>
          </w:p>
        </w:tc>
      </w:tr>
      <w:tr w:rsidR="004D335A" w:rsidRPr="00344BF0" w14:paraId="4032A59E" w14:textId="77777777" w:rsidTr="00DA6303">
        <w:trPr>
          <w:gridBefore w:val="1"/>
          <w:wBefore w:w="113" w:type="pct"/>
        </w:trPr>
        <w:tc>
          <w:tcPr>
            <w:tcW w:w="127" w:type="pct"/>
            <w:shd w:val="clear" w:color="auto" w:fill="FFFFFF"/>
            <w:vAlign w:val="center"/>
          </w:tcPr>
          <w:p w14:paraId="20C3DA5D"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149CD7BD"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600D18BE"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17B1BDE" w14:textId="77777777" w:rsidR="004D335A" w:rsidRPr="00344BF0" w:rsidRDefault="004D335A" w:rsidP="00DA6303">
            <w:pPr>
              <w:spacing w:after="0" w:line="240" w:lineRule="auto"/>
              <w:jc w:val="center"/>
              <w:rPr>
                <w:sz w:val="16"/>
                <w:szCs w:val="20"/>
              </w:rPr>
            </w:pPr>
            <w:r w:rsidRPr="00344BF0">
              <w:rPr>
                <w:sz w:val="16"/>
                <w:szCs w:val="20"/>
              </w:rPr>
              <w:t>CONCOMITANTE</w:t>
            </w:r>
          </w:p>
          <w:p w14:paraId="1AE9149A" w14:textId="77777777" w:rsidR="004D335A" w:rsidRPr="00344BF0" w:rsidRDefault="004D335A" w:rsidP="00DA6303">
            <w:pPr>
              <w:spacing w:after="0" w:line="240" w:lineRule="auto"/>
              <w:jc w:val="center"/>
              <w:rPr>
                <w:b/>
                <w:sz w:val="16"/>
                <w:szCs w:val="20"/>
              </w:rPr>
            </w:pPr>
            <w:r w:rsidRPr="00344BF0">
              <w:rPr>
                <w:b/>
                <w:sz w:val="16"/>
                <w:szCs w:val="20"/>
              </w:rPr>
              <w:t>PRONATEC</w:t>
            </w:r>
          </w:p>
          <w:p w14:paraId="7AC822A5"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6AE617D0" w14:textId="77777777" w:rsidR="004D335A" w:rsidRPr="00344BF0" w:rsidRDefault="004D335A" w:rsidP="00DA6303">
            <w:pPr>
              <w:spacing w:line="240" w:lineRule="auto"/>
              <w:jc w:val="center"/>
              <w:rPr>
                <w:sz w:val="16"/>
                <w:szCs w:val="20"/>
              </w:rPr>
            </w:pPr>
            <w:r w:rsidRPr="00344BF0">
              <w:rPr>
                <w:sz w:val="16"/>
                <w:szCs w:val="20"/>
              </w:rPr>
              <w:t>1000</w:t>
            </w:r>
          </w:p>
        </w:tc>
        <w:tc>
          <w:tcPr>
            <w:tcW w:w="312" w:type="pct"/>
            <w:shd w:val="clear" w:color="auto" w:fill="FFFFFF"/>
            <w:vAlign w:val="center"/>
          </w:tcPr>
          <w:p w14:paraId="182C7AC7"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7D6EF3A3" w14:textId="77777777" w:rsidR="004D335A" w:rsidRPr="00344BF0" w:rsidRDefault="004D335A" w:rsidP="00DA6303">
            <w:pPr>
              <w:spacing w:line="240" w:lineRule="auto"/>
              <w:jc w:val="center"/>
              <w:rPr>
                <w:sz w:val="16"/>
                <w:szCs w:val="20"/>
              </w:rPr>
            </w:pPr>
            <w:r w:rsidRPr="00344BF0">
              <w:rPr>
                <w:sz w:val="16"/>
                <w:szCs w:val="20"/>
              </w:rPr>
              <w:t>1300</w:t>
            </w:r>
          </w:p>
        </w:tc>
        <w:tc>
          <w:tcPr>
            <w:tcW w:w="789" w:type="pct"/>
            <w:shd w:val="clear" w:color="auto" w:fill="FFFFFF"/>
            <w:vAlign w:val="center"/>
          </w:tcPr>
          <w:p w14:paraId="2485C222"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3A754707"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2077AB28" w14:textId="77777777" w:rsidTr="00DA6303">
        <w:trPr>
          <w:gridBefore w:val="1"/>
          <w:wBefore w:w="113" w:type="pct"/>
        </w:trPr>
        <w:tc>
          <w:tcPr>
            <w:tcW w:w="127" w:type="pct"/>
            <w:shd w:val="clear" w:color="auto" w:fill="FFFFFF"/>
            <w:vAlign w:val="center"/>
          </w:tcPr>
          <w:p w14:paraId="72088293"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4B863BFC"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77B812AD" w14:textId="77777777" w:rsidR="004D335A" w:rsidRPr="00344BF0" w:rsidRDefault="004D335A" w:rsidP="00DA6303">
            <w:pPr>
              <w:spacing w:after="0" w:line="240" w:lineRule="auto"/>
              <w:jc w:val="center"/>
              <w:rPr>
                <w:sz w:val="16"/>
                <w:szCs w:val="20"/>
              </w:rPr>
            </w:pPr>
            <w:r w:rsidRPr="00344BF0">
              <w:rPr>
                <w:sz w:val="16"/>
                <w:szCs w:val="20"/>
              </w:rPr>
              <w:t xml:space="preserve">Redes </w:t>
            </w:r>
            <w:r>
              <w:rPr>
                <w:sz w:val="16"/>
                <w:szCs w:val="20"/>
              </w:rPr>
              <w:t>d</w:t>
            </w:r>
            <w:r w:rsidRPr="00344BF0">
              <w:rPr>
                <w:sz w:val="16"/>
                <w:szCs w:val="20"/>
              </w:rPr>
              <w:t>e Computadores</w:t>
            </w:r>
          </w:p>
        </w:tc>
        <w:tc>
          <w:tcPr>
            <w:tcW w:w="852" w:type="pct"/>
            <w:shd w:val="clear" w:color="auto" w:fill="FFFFFF"/>
            <w:vAlign w:val="center"/>
          </w:tcPr>
          <w:p w14:paraId="6BB178C5" w14:textId="77777777" w:rsidR="004D335A" w:rsidRPr="00344BF0" w:rsidRDefault="004D335A" w:rsidP="00DA6303">
            <w:pPr>
              <w:spacing w:after="0" w:line="240" w:lineRule="auto"/>
              <w:rPr>
                <w:sz w:val="16"/>
                <w:szCs w:val="20"/>
              </w:rPr>
            </w:pPr>
            <w:r w:rsidRPr="00344BF0">
              <w:rPr>
                <w:sz w:val="16"/>
                <w:szCs w:val="20"/>
              </w:rPr>
              <w:t xml:space="preserve">        SUBSEQUENTE</w:t>
            </w:r>
          </w:p>
          <w:p w14:paraId="12731C93" w14:textId="77777777" w:rsidR="004D335A" w:rsidRPr="00344BF0" w:rsidRDefault="004D335A" w:rsidP="00DA6303">
            <w:pPr>
              <w:spacing w:after="0" w:line="240" w:lineRule="auto"/>
              <w:jc w:val="center"/>
              <w:rPr>
                <w:b/>
                <w:sz w:val="16"/>
                <w:szCs w:val="20"/>
              </w:rPr>
            </w:pPr>
            <w:r w:rsidRPr="00344BF0">
              <w:rPr>
                <w:b/>
                <w:sz w:val="16"/>
                <w:szCs w:val="20"/>
              </w:rPr>
              <w:t>EAD</w:t>
            </w:r>
          </w:p>
          <w:p w14:paraId="651BE26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9C89F2B" w14:textId="77777777" w:rsidR="004D335A" w:rsidRPr="00344BF0" w:rsidRDefault="004D335A" w:rsidP="00DA6303">
            <w:pPr>
              <w:spacing w:line="240" w:lineRule="auto"/>
              <w:jc w:val="center"/>
              <w:rPr>
                <w:sz w:val="16"/>
                <w:szCs w:val="20"/>
              </w:rPr>
            </w:pPr>
            <w:r w:rsidRPr="00344BF0">
              <w:rPr>
                <w:sz w:val="16"/>
                <w:szCs w:val="20"/>
              </w:rPr>
              <w:t>975</w:t>
            </w:r>
          </w:p>
        </w:tc>
        <w:tc>
          <w:tcPr>
            <w:tcW w:w="312" w:type="pct"/>
            <w:shd w:val="clear" w:color="auto" w:fill="FFFFFF"/>
            <w:vAlign w:val="center"/>
          </w:tcPr>
          <w:p w14:paraId="208F1F19"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2DA8B9E8" w14:textId="77777777" w:rsidR="004D335A" w:rsidRPr="00344BF0" w:rsidRDefault="004D335A" w:rsidP="00DA6303">
            <w:pPr>
              <w:spacing w:line="240" w:lineRule="auto"/>
              <w:jc w:val="center"/>
              <w:rPr>
                <w:sz w:val="16"/>
                <w:szCs w:val="20"/>
              </w:rPr>
            </w:pPr>
            <w:r w:rsidRPr="00344BF0">
              <w:rPr>
                <w:sz w:val="16"/>
                <w:szCs w:val="20"/>
              </w:rPr>
              <w:t>1215</w:t>
            </w:r>
          </w:p>
        </w:tc>
        <w:tc>
          <w:tcPr>
            <w:tcW w:w="789" w:type="pct"/>
            <w:shd w:val="clear" w:color="auto" w:fill="FFFFFF"/>
            <w:vAlign w:val="center"/>
          </w:tcPr>
          <w:p w14:paraId="3CF0B91F"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79FAAACE" w14:textId="77777777" w:rsidR="004D335A" w:rsidRPr="00344BF0" w:rsidRDefault="004D335A" w:rsidP="00DA6303">
            <w:pPr>
              <w:spacing w:line="240" w:lineRule="auto"/>
              <w:rPr>
                <w:b/>
                <w:sz w:val="16"/>
                <w:szCs w:val="20"/>
              </w:rPr>
            </w:pPr>
            <w:r w:rsidRPr="00344BF0">
              <w:rPr>
                <w:b/>
                <w:sz w:val="16"/>
                <w:szCs w:val="20"/>
              </w:rPr>
              <w:t>Aprovado pela Resolução Nº 71 do CONSUP de 01/03/2012.</w:t>
            </w:r>
          </w:p>
        </w:tc>
      </w:tr>
      <w:tr w:rsidR="004D335A" w:rsidRPr="00344BF0" w14:paraId="4D16B292" w14:textId="77777777" w:rsidTr="00DA6303">
        <w:trPr>
          <w:gridBefore w:val="1"/>
          <w:wBefore w:w="113" w:type="pct"/>
        </w:trPr>
        <w:tc>
          <w:tcPr>
            <w:tcW w:w="127" w:type="pct"/>
            <w:shd w:val="clear" w:color="auto" w:fill="FFFFFF"/>
            <w:vAlign w:val="center"/>
          </w:tcPr>
          <w:p w14:paraId="29EDDCFF"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2543F6B5"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B5C4FF3"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5F740115" w14:textId="77777777" w:rsidR="004D335A" w:rsidRPr="00344BF0" w:rsidRDefault="004D335A" w:rsidP="00DA6303">
            <w:pPr>
              <w:spacing w:after="0" w:line="240" w:lineRule="auto"/>
              <w:jc w:val="center"/>
              <w:rPr>
                <w:sz w:val="16"/>
                <w:szCs w:val="20"/>
              </w:rPr>
            </w:pPr>
            <w:r w:rsidRPr="00344BF0">
              <w:rPr>
                <w:sz w:val="16"/>
                <w:szCs w:val="20"/>
              </w:rPr>
              <w:t>INTEGRADA</w:t>
            </w:r>
          </w:p>
          <w:p w14:paraId="005A5A6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549BCE3" w14:textId="77777777" w:rsidR="004D335A" w:rsidRPr="00344BF0" w:rsidRDefault="004D335A" w:rsidP="00DA6303">
            <w:pPr>
              <w:spacing w:after="0" w:line="240" w:lineRule="auto"/>
              <w:jc w:val="center"/>
              <w:rPr>
                <w:sz w:val="16"/>
                <w:szCs w:val="20"/>
              </w:rPr>
            </w:pPr>
            <w:r w:rsidRPr="00344BF0">
              <w:rPr>
                <w:sz w:val="16"/>
                <w:szCs w:val="20"/>
              </w:rPr>
              <w:t>4140</w:t>
            </w:r>
          </w:p>
        </w:tc>
        <w:tc>
          <w:tcPr>
            <w:tcW w:w="312" w:type="pct"/>
            <w:shd w:val="clear" w:color="auto" w:fill="FFFFFF"/>
            <w:vAlign w:val="center"/>
          </w:tcPr>
          <w:p w14:paraId="18E02A28"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6ABE12A6" w14:textId="77777777" w:rsidR="004D335A" w:rsidRPr="00344BF0" w:rsidRDefault="004D335A" w:rsidP="00DA6303">
            <w:pPr>
              <w:spacing w:line="240" w:lineRule="auto"/>
              <w:jc w:val="center"/>
              <w:rPr>
                <w:sz w:val="16"/>
                <w:szCs w:val="20"/>
              </w:rPr>
            </w:pPr>
            <w:r w:rsidRPr="00344BF0">
              <w:rPr>
                <w:sz w:val="16"/>
                <w:szCs w:val="20"/>
              </w:rPr>
              <w:t>4340</w:t>
            </w:r>
          </w:p>
        </w:tc>
        <w:tc>
          <w:tcPr>
            <w:tcW w:w="789" w:type="pct"/>
            <w:shd w:val="clear" w:color="auto" w:fill="FFFFFF"/>
            <w:vAlign w:val="center"/>
          </w:tcPr>
          <w:p w14:paraId="18DE6D82"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81BC9BA" w14:textId="77777777" w:rsidR="004D335A" w:rsidRPr="00344BF0" w:rsidRDefault="004D335A" w:rsidP="00DA6303">
            <w:pPr>
              <w:spacing w:after="0" w:line="240" w:lineRule="auto"/>
              <w:rPr>
                <w:sz w:val="16"/>
                <w:szCs w:val="20"/>
              </w:rPr>
            </w:pPr>
            <w:r w:rsidRPr="00344BF0">
              <w:rPr>
                <w:b/>
                <w:sz w:val="16"/>
                <w:szCs w:val="20"/>
              </w:rPr>
              <w:t>Aprovado pela Resolução Nº 45 do CONSUP de 26/12/2013.</w:t>
            </w:r>
          </w:p>
        </w:tc>
      </w:tr>
      <w:tr w:rsidR="004D335A" w:rsidRPr="00344BF0" w14:paraId="292E8C6A" w14:textId="77777777" w:rsidTr="00DA6303">
        <w:trPr>
          <w:gridBefore w:val="1"/>
          <w:wBefore w:w="113" w:type="pct"/>
        </w:trPr>
        <w:tc>
          <w:tcPr>
            <w:tcW w:w="127" w:type="pct"/>
            <w:shd w:val="clear" w:color="auto" w:fill="FFFFFF"/>
            <w:vAlign w:val="center"/>
          </w:tcPr>
          <w:p w14:paraId="7ACD683F" w14:textId="77777777" w:rsidR="004D335A" w:rsidRPr="00344BF0" w:rsidRDefault="004D335A" w:rsidP="00DA6303">
            <w:pPr>
              <w:spacing w:after="0" w:line="240" w:lineRule="auto"/>
              <w:jc w:val="center"/>
              <w:rPr>
                <w:sz w:val="16"/>
                <w:szCs w:val="20"/>
              </w:rPr>
            </w:pPr>
            <w:r w:rsidRPr="00344BF0">
              <w:rPr>
                <w:sz w:val="16"/>
                <w:szCs w:val="20"/>
              </w:rPr>
              <w:t>13</w:t>
            </w:r>
          </w:p>
        </w:tc>
        <w:tc>
          <w:tcPr>
            <w:tcW w:w="689" w:type="pct"/>
            <w:shd w:val="clear" w:color="auto" w:fill="FFFFFF"/>
            <w:vAlign w:val="center"/>
          </w:tcPr>
          <w:p w14:paraId="35253797"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6FD27BB0"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78DFF4FD" w14:textId="77777777" w:rsidR="004D335A" w:rsidRPr="00344BF0" w:rsidRDefault="004D335A" w:rsidP="00DA6303">
            <w:pPr>
              <w:spacing w:after="0" w:line="240" w:lineRule="auto"/>
              <w:jc w:val="center"/>
              <w:rPr>
                <w:sz w:val="16"/>
                <w:szCs w:val="20"/>
              </w:rPr>
            </w:pPr>
            <w:r w:rsidRPr="00344BF0">
              <w:rPr>
                <w:sz w:val="16"/>
                <w:szCs w:val="20"/>
              </w:rPr>
              <w:t>SUBSEQUENTE</w:t>
            </w:r>
          </w:p>
          <w:p w14:paraId="42C67709"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52D1681D" w14:textId="77777777" w:rsidR="004D335A" w:rsidRPr="00344BF0" w:rsidRDefault="004D335A" w:rsidP="00DA6303">
            <w:pPr>
              <w:spacing w:after="0" w:line="240" w:lineRule="auto"/>
              <w:jc w:val="center"/>
              <w:rPr>
                <w:sz w:val="16"/>
                <w:szCs w:val="20"/>
              </w:rPr>
            </w:pPr>
            <w:r w:rsidRPr="00344BF0">
              <w:rPr>
                <w:sz w:val="16"/>
                <w:szCs w:val="20"/>
              </w:rPr>
              <w:t>1200</w:t>
            </w:r>
          </w:p>
        </w:tc>
        <w:tc>
          <w:tcPr>
            <w:tcW w:w="312" w:type="pct"/>
            <w:shd w:val="clear" w:color="auto" w:fill="FFFFFF"/>
            <w:vAlign w:val="center"/>
          </w:tcPr>
          <w:p w14:paraId="46940431"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3771959B"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1B8531EE"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5FD92A09" w14:textId="77777777" w:rsidR="004D335A" w:rsidRPr="00344BF0" w:rsidRDefault="004D335A" w:rsidP="00DA6303">
            <w:pPr>
              <w:spacing w:after="0" w:line="240" w:lineRule="auto"/>
              <w:rPr>
                <w:sz w:val="16"/>
                <w:szCs w:val="20"/>
              </w:rPr>
            </w:pPr>
            <w:r w:rsidRPr="00344BF0">
              <w:rPr>
                <w:b/>
                <w:sz w:val="16"/>
                <w:szCs w:val="20"/>
              </w:rPr>
              <w:t>Aprovado pela Resolução Nº 39 do CONSUP de 25/06/2015.</w:t>
            </w:r>
          </w:p>
        </w:tc>
      </w:tr>
      <w:tr w:rsidR="004D335A" w:rsidRPr="00344BF0" w14:paraId="65349E11" w14:textId="77777777" w:rsidTr="00DA6303">
        <w:trPr>
          <w:gridBefore w:val="1"/>
          <w:wBefore w:w="113" w:type="pct"/>
        </w:trPr>
        <w:tc>
          <w:tcPr>
            <w:tcW w:w="127" w:type="pct"/>
            <w:shd w:val="clear" w:color="auto" w:fill="FFFFFF"/>
            <w:vAlign w:val="center"/>
          </w:tcPr>
          <w:p w14:paraId="79CD7C9F" w14:textId="77777777" w:rsidR="004D335A" w:rsidRPr="00344BF0" w:rsidRDefault="004D335A" w:rsidP="00DA6303">
            <w:pPr>
              <w:spacing w:after="0" w:line="240" w:lineRule="auto"/>
              <w:jc w:val="center"/>
              <w:rPr>
                <w:sz w:val="16"/>
                <w:szCs w:val="20"/>
              </w:rPr>
            </w:pPr>
            <w:r w:rsidRPr="00344BF0">
              <w:rPr>
                <w:sz w:val="16"/>
                <w:szCs w:val="20"/>
              </w:rPr>
              <w:t>14</w:t>
            </w:r>
          </w:p>
        </w:tc>
        <w:tc>
          <w:tcPr>
            <w:tcW w:w="689" w:type="pct"/>
            <w:shd w:val="clear" w:color="auto" w:fill="FFFFFF"/>
            <w:vAlign w:val="center"/>
          </w:tcPr>
          <w:p w14:paraId="5B32CFDA"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75CD435"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4F45D250" w14:textId="77777777" w:rsidR="004D335A" w:rsidRPr="00344BF0" w:rsidRDefault="004D335A" w:rsidP="00DA6303">
            <w:pPr>
              <w:spacing w:after="0" w:line="240" w:lineRule="auto"/>
              <w:jc w:val="center"/>
              <w:rPr>
                <w:sz w:val="16"/>
                <w:szCs w:val="20"/>
              </w:rPr>
            </w:pPr>
            <w:r w:rsidRPr="00344BF0">
              <w:rPr>
                <w:sz w:val="16"/>
                <w:szCs w:val="20"/>
              </w:rPr>
              <w:t>SUBSEQUENTE</w:t>
            </w:r>
          </w:p>
          <w:p w14:paraId="44A237D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E44A805" w14:textId="77777777" w:rsidR="004D335A" w:rsidRPr="00344BF0" w:rsidRDefault="004D335A" w:rsidP="00DA6303">
            <w:pPr>
              <w:spacing w:after="0" w:line="240" w:lineRule="auto"/>
              <w:jc w:val="center"/>
              <w:rPr>
                <w:sz w:val="16"/>
                <w:szCs w:val="20"/>
              </w:rPr>
            </w:pPr>
            <w:r w:rsidRPr="00344BF0">
              <w:rPr>
                <w:sz w:val="16"/>
                <w:szCs w:val="20"/>
              </w:rPr>
              <w:t>1400</w:t>
            </w:r>
          </w:p>
        </w:tc>
        <w:tc>
          <w:tcPr>
            <w:tcW w:w="312" w:type="pct"/>
            <w:shd w:val="clear" w:color="auto" w:fill="FFFFFF"/>
            <w:vAlign w:val="center"/>
          </w:tcPr>
          <w:p w14:paraId="4AEE7FCA"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3AA93629" w14:textId="77777777" w:rsidR="004D335A" w:rsidRPr="00344BF0" w:rsidRDefault="004D335A" w:rsidP="00DA6303">
            <w:pPr>
              <w:spacing w:line="240" w:lineRule="auto"/>
              <w:jc w:val="center"/>
              <w:rPr>
                <w:sz w:val="16"/>
                <w:szCs w:val="20"/>
              </w:rPr>
            </w:pPr>
            <w:r w:rsidRPr="00344BF0">
              <w:rPr>
                <w:sz w:val="16"/>
                <w:szCs w:val="20"/>
              </w:rPr>
              <w:t>1650</w:t>
            </w:r>
          </w:p>
        </w:tc>
        <w:tc>
          <w:tcPr>
            <w:tcW w:w="789" w:type="pct"/>
            <w:shd w:val="clear" w:color="auto" w:fill="FFFFFF"/>
            <w:vAlign w:val="center"/>
          </w:tcPr>
          <w:p w14:paraId="088F8B34"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5DC083C" w14:textId="77777777" w:rsidR="004D335A" w:rsidRPr="00344BF0" w:rsidRDefault="004D335A" w:rsidP="00DA6303">
            <w:pPr>
              <w:spacing w:after="0" w:line="240" w:lineRule="auto"/>
              <w:rPr>
                <w:sz w:val="16"/>
                <w:szCs w:val="20"/>
              </w:rPr>
            </w:pPr>
            <w:r w:rsidRPr="00344BF0">
              <w:rPr>
                <w:b/>
                <w:sz w:val="16"/>
                <w:szCs w:val="20"/>
              </w:rPr>
              <w:t>Aprovado pela Resolução Nº 55 do CONSUP de 26/12/2013.</w:t>
            </w:r>
          </w:p>
        </w:tc>
      </w:tr>
      <w:tr w:rsidR="004D335A" w:rsidRPr="00344BF0" w14:paraId="234060DE" w14:textId="77777777" w:rsidTr="00DA6303">
        <w:trPr>
          <w:gridBefore w:val="1"/>
          <w:wBefore w:w="113" w:type="pct"/>
        </w:trPr>
        <w:tc>
          <w:tcPr>
            <w:tcW w:w="127" w:type="pct"/>
            <w:shd w:val="clear" w:color="auto" w:fill="FFFFFF"/>
            <w:vAlign w:val="center"/>
          </w:tcPr>
          <w:p w14:paraId="2EA0DBD3" w14:textId="77777777" w:rsidR="004D335A" w:rsidRPr="00344BF0" w:rsidRDefault="004D335A" w:rsidP="00DA6303">
            <w:pPr>
              <w:spacing w:after="0" w:line="240" w:lineRule="auto"/>
              <w:jc w:val="center"/>
              <w:rPr>
                <w:sz w:val="16"/>
                <w:szCs w:val="20"/>
              </w:rPr>
            </w:pPr>
            <w:r w:rsidRPr="00344BF0">
              <w:rPr>
                <w:sz w:val="16"/>
                <w:szCs w:val="20"/>
              </w:rPr>
              <w:lastRenderedPageBreak/>
              <w:t>15</w:t>
            </w:r>
          </w:p>
        </w:tc>
        <w:tc>
          <w:tcPr>
            <w:tcW w:w="689" w:type="pct"/>
            <w:shd w:val="clear" w:color="auto" w:fill="FFFFFF"/>
            <w:vAlign w:val="center"/>
          </w:tcPr>
          <w:p w14:paraId="6C1E0BD6"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57B8F6F1"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6DE67276" w14:textId="77777777" w:rsidR="004D335A" w:rsidRPr="00344BF0" w:rsidRDefault="004D335A" w:rsidP="00DA6303">
            <w:pPr>
              <w:spacing w:after="0" w:line="240" w:lineRule="auto"/>
              <w:jc w:val="center"/>
              <w:rPr>
                <w:sz w:val="16"/>
                <w:szCs w:val="20"/>
              </w:rPr>
            </w:pPr>
            <w:r w:rsidRPr="00344BF0">
              <w:rPr>
                <w:sz w:val="16"/>
                <w:szCs w:val="20"/>
              </w:rPr>
              <w:t>CONCOMITANTE</w:t>
            </w:r>
          </w:p>
          <w:p w14:paraId="3CC1FCD2" w14:textId="77777777" w:rsidR="004D335A" w:rsidRPr="00344BF0" w:rsidRDefault="004D335A" w:rsidP="00DA6303">
            <w:pPr>
              <w:spacing w:after="0" w:line="240" w:lineRule="auto"/>
              <w:jc w:val="center"/>
              <w:rPr>
                <w:b/>
                <w:sz w:val="16"/>
                <w:szCs w:val="20"/>
              </w:rPr>
            </w:pPr>
            <w:r w:rsidRPr="00344BF0">
              <w:rPr>
                <w:b/>
                <w:sz w:val="16"/>
                <w:szCs w:val="20"/>
              </w:rPr>
              <w:t>PRONATEC</w:t>
            </w:r>
          </w:p>
          <w:p w14:paraId="790CEA1D"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7F7E54F7"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2C8E8071"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71E23A80"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0EEB3D55" w14:textId="77777777" w:rsidR="004D335A" w:rsidRPr="00344BF0" w:rsidRDefault="004D335A" w:rsidP="00DA6303">
            <w:pPr>
              <w:spacing w:line="240" w:lineRule="auto"/>
              <w:jc w:val="center"/>
              <w:rPr>
                <w:sz w:val="16"/>
                <w:szCs w:val="20"/>
              </w:rPr>
            </w:pPr>
            <w:r w:rsidRPr="00344BF0">
              <w:rPr>
                <w:sz w:val="16"/>
                <w:szCs w:val="20"/>
              </w:rPr>
              <w:t>04 Semestres</w:t>
            </w:r>
          </w:p>
        </w:tc>
        <w:tc>
          <w:tcPr>
            <w:tcW w:w="807" w:type="pct"/>
            <w:shd w:val="clear" w:color="auto" w:fill="FFFFFF"/>
          </w:tcPr>
          <w:p w14:paraId="719CB107"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7E5A70C9" w14:textId="77777777" w:rsidTr="00DA6303">
        <w:trPr>
          <w:gridBefore w:val="1"/>
          <w:wBefore w:w="113" w:type="pct"/>
        </w:trPr>
        <w:tc>
          <w:tcPr>
            <w:tcW w:w="4887" w:type="pct"/>
            <w:gridSpan w:val="9"/>
            <w:shd w:val="clear" w:color="auto" w:fill="FFFFFF"/>
            <w:vAlign w:val="center"/>
          </w:tcPr>
          <w:p w14:paraId="77D0D9EB" w14:textId="77777777" w:rsidR="004D335A" w:rsidRPr="00344BF0" w:rsidRDefault="004D335A" w:rsidP="00DA6303">
            <w:pPr>
              <w:spacing w:after="0" w:line="240" w:lineRule="auto"/>
              <w:rPr>
                <w:b/>
                <w:sz w:val="16"/>
                <w:szCs w:val="20"/>
              </w:rPr>
            </w:pPr>
            <w:r w:rsidRPr="00344BF0">
              <w:rPr>
                <w:b/>
                <w:sz w:val="16"/>
                <w:szCs w:val="20"/>
              </w:rPr>
              <w:t>Quantidade de ofertas do Campus PARINTINS: 15</w:t>
            </w:r>
          </w:p>
          <w:p w14:paraId="22451232"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4ED7CB86"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05</w:t>
            </w:r>
          </w:p>
          <w:p w14:paraId="47A7B8D5"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03</w:t>
            </w:r>
          </w:p>
          <w:p w14:paraId="086AA577"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04</w:t>
            </w:r>
          </w:p>
        </w:tc>
      </w:tr>
      <w:tr w:rsidR="004D335A" w:rsidRPr="00344BF0" w14:paraId="6B088412" w14:textId="77777777" w:rsidTr="00DA6303">
        <w:trPr>
          <w:gridBefore w:val="1"/>
          <w:wBefore w:w="113" w:type="pct"/>
        </w:trPr>
        <w:tc>
          <w:tcPr>
            <w:tcW w:w="4887" w:type="pct"/>
            <w:gridSpan w:val="9"/>
            <w:shd w:val="clear" w:color="auto" w:fill="BFBFBF"/>
            <w:vAlign w:val="center"/>
          </w:tcPr>
          <w:p w14:paraId="6EA5D5D0"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PRESIDENTE FIGUEIREDO</w:t>
            </w:r>
          </w:p>
        </w:tc>
      </w:tr>
      <w:tr w:rsidR="004D335A" w:rsidRPr="00344BF0" w14:paraId="361450BE" w14:textId="77777777" w:rsidTr="00DA6303">
        <w:trPr>
          <w:gridBefore w:val="1"/>
          <w:wBefore w:w="113" w:type="pct"/>
        </w:trPr>
        <w:tc>
          <w:tcPr>
            <w:tcW w:w="127" w:type="pct"/>
            <w:shd w:val="clear" w:color="auto" w:fill="FFFFFF"/>
            <w:vAlign w:val="center"/>
          </w:tcPr>
          <w:p w14:paraId="40BF9BF4"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11CEAB65"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40920DAB"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3E233A01" w14:textId="77777777" w:rsidR="004D335A" w:rsidRPr="00344BF0" w:rsidRDefault="004D335A" w:rsidP="00DA6303">
            <w:pPr>
              <w:spacing w:after="0" w:line="240" w:lineRule="auto"/>
              <w:jc w:val="center"/>
              <w:rPr>
                <w:sz w:val="16"/>
                <w:szCs w:val="20"/>
              </w:rPr>
            </w:pPr>
            <w:r w:rsidRPr="00344BF0">
              <w:rPr>
                <w:sz w:val="16"/>
                <w:szCs w:val="20"/>
              </w:rPr>
              <w:t>CONCOMITANTE</w:t>
            </w:r>
          </w:p>
          <w:p w14:paraId="68750CE1" w14:textId="77777777" w:rsidR="004D335A" w:rsidRPr="00344BF0" w:rsidRDefault="004D335A" w:rsidP="00DA6303">
            <w:pPr>
              <w:spacing w:after="0" w:line="240" w:lineRule="auto"/>
              <w:jc w:val="center"/>
              <w:rPr>
                <w:b/>
                <w:sz w:val="16"/>
                <w:szCs w:val="20"/>
              </w:rPr>
            </w:pPr>
            <w:r w:rsidRPr="00344BF0">
              <w:rPr>
                <w:b/>
                <w:sz w:val="16"/>
                <w:szCs w:val="20"/>
              </w:rPr>
              <w:t>PRONATEC</w:t>
            </w:r>
          </w:p>
          <w:p w14:paraId="6D7C0FBE"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4B74DD77"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5D60F85E" w14:textId="77777777" w:rsidR="004D335A" w:rsidRPr="00344BF0" w:rsidRDefault="004D335A" w:rsidP="00DA6303">
            <w:pPr>
              <w:spacing w:line="240" w:lineRule="auto"/>
              <w:jc w:val="center"/>
              <w:rPr>
                <w:sz w:val="16"/>
                <w:szCs w:val="20"/>
              </w:rPr>
            </w:pPr>
            <w:r w:rsidRPr="00344BF0">
              <w:rPr>
                <w:sz w:val="16"/>
                <w:szCs w:val="20"/>
              </w:rPr>
              <w:t>240</w:t>
            </w:r>
          </w:p>
        </w:tc>
        <w:tc>
          <w:tcPr>
            <w:tcW w:w="340" w:type="pct"/>
            <w:shd w:val="clear" w:color="auto" w:fill="FFFFFF"/>
            <w:vAlign w:val="center"/>
          </w:tcPr>
          <w:p w14:paraId="6C251BB1" w14:textId="77777777" w:rsidR="004D335A" w:rsidRPr="00344BF0" w:rsidRDefault="004D335A" w:rsidP="00DA6303">
            <w:pPr>
              <w:spacing w:line="240" w:lineRule="auto"/>
              <w:jc w:val="center"/>
              <w:rPr>
                <w:sz w:val="16"/>
                <w:szCs w:val="20"/>
              </w:rPr>
            </w:pPr>
            <w:r w:rsidRPr="00344BF0">
              <w:rPr>
                <w:sz w:val="16"/>
                <w:szCs w:val="20"/>
              </w:rPr>
              <w:t>1080</w:t>
            </w:r>
          </w:p>
        </w:tc>
        <w:tc>
          <w:tcPr>
            <w:tcW w:w="789" w:type="pct"/>
            <w:shd w:val="clear" w:color="auto" w:fill="FFFFFF"/>
            <w:vAlign w:val="center"/>
          </w:tcPr>
          <w:p w14:paraId="66A44491"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46E764D6"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2BA70883" w14:textId="77777777" w:rsidTr="00DA6303">
        <w:trPr>
          <w:gridBefore w:val="1"/>
          <w:wBefore w:w="113" w:type="pct"/>
        </w:trPr>
        <w:tc>
          <w:tcPr>
            <w:tcW w:w="127" w:type="pct"/>
            <w:shd w:val="clear" w:color="auto" w:fill="FFFFFF"/>
            <w:vAlign w:val="center"/>
          </w:tcPr>
          <w:p w14:paraId="446A4B2F"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3CD332D3" w14:textId="77777777" w:rsidR="004D335A" w:rsidRPr="00344BF0" w:rsidRDefault="004D335A" w:rsidP="00DA6303">
            <w:pPr>
              <w:spacing w:line="240" w:lineRule="auto"/>
              <w:jc w:val="center"/>
              <w:rPr>
                <w:sz w:val="16"/>
                <w:szCs w:val="20"/>
              </w:rPr>
            </w:pPr>
          </w:p>
          <w:p w14:paraId="0D519FF2"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0F71D1D8"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1C8C1786" w14:textId="77777777" w:rsidR="004D335A" w:rsidRPr="00344BF0" w:rsidRDefault="004D335A" w:rsidP="00DA6303">
            <w:pPr>
              <w:spacing w:after="0" w:line="240" w:lineRule="auto"/>
              <w:jc w:val="center"/>
              <w:rPr>
                <w:sz w:val="16"/>
                <w:szCs w:val="20"/>
              </w:rPr>
            </w:pPr>
            <w:r w:rsidRPr="00344BF0">
              <w:rPr>
                <w:sz w:val="16"/>
                <w:szCs w:val="20"/>
              </w:rPr>
              <w:t>SUBSEQUENTE</w:t>
            </w:r>
          </w:p>
          <w:p w14:paraId="456F312B" w14:textId="77777777" w:rsidR="004D335A" w:rsidRPr="00344BF0" w:rsidRDefault="004D335A" w:rsidP="00DA6303">
            <w:pPr>
              <w:spacing w:after="0" w:line="240" w:lineRule="auto"/>
              <w:jc w:val="center"/>
              <w:rPr>
                <w:b/>
                <w:sz w:val="16"/>
                <w:szCs w:val="20"/>
              </w:rPr>
            </w:pPr>
            <w:r w:rsidRPr="00344BF0">
              <w:rPr>
                <w:b/>
                <w:sz w:val="16"/>
                <w:szCs w:val="20"/>
              </w:rPr>
              <w:t>EAD</w:t>
            </w:r>
          </w:p>
          <w:p w14:paraId="55BE0F05"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775308D5" w14:textId="77777777" w:rsidR="004D335A" w:rsidRPr="00344BF0" w:rsidRDefault="004D335A" w:rsidP="00DA6303">
            <w:pPr>
              <w:spacing w:line="240" w:lineRule="auto"/>
              <w:jc w:val="center"/>
              <w:rPr>
                <w:sz w:val="16"/>
                <w:szCs w:val="20"/>
              </w:rPr>
            </w:pPr>
            <w:r w:rsidRPr="00344BF0">
              <w:rPr>
                <w:sz w:val="16"/>
                <w:szCs w:val="20"/>
              </w:rPr>
              <w:t>918</w:t>
            </w:r>
          </w:p>
        </w:tc>
        <w:tc>
          <w:tcPr>
            <w:tcW w:w="312" w:type="pct"/>
            <w:shd w:val="clear" w:color="auto" w:fill="FFFFFF"/>
            <w:vAlign w:val="center"/>
          </w:tcPr>
          <w:p w14:paraId="4786C14C" w14:textId="77777777" w:rsidR="004D335A" w:rsidRPr="00344BF0" w:rsidRDefault="004D335A" w:rsidP="00DA6303">
            <w:pPr>
              <w:spacing w:line="240" w:lineRule="auto"/>
              <w:jc w:val="center"/>
              <w:rPr>
                <w:sz w:val="16"/>
                <w:szCs w:val="20"/>
              </w:rPr>
            </w:pPr>
            <w:r w:rsidRPr="00344BF0">
              <w:rPr>
                <w:sz w:val="16"/>
                <w:szCs w:val="20"/>
              </w:rPr>
              <w:t>320</w:t>
            </w:r>
          </w:p>
        </w:tc>
        <w:tc>
          <w:tcPr>
            <w:tcW w:w="340" w:type="pct"/>
            <w:shd w:val="clear" w:color="auto" w:fill="FFFFFF"/>
            <w:vAlign w:val="center"/>
          </w:tcPr>
          <w:p w14:paraId="17B26C6F" w14:textId="77777777" w:rsidR="004D335A" w:rsidRPr="00344BF0" w:rsidRDefault="004D335A" w:rsidP="00DA6303">
            <w:pPr>
              <w:spacing w:line="240" w:lineRule="auto"/>
              <w:jc w:val="center"/>
              <w:rPr>
                <w:sz w:val="16"/>
                <w:szCs w:val="20"/>
              </w:rPr>
            </w:pPr>
            <w:r w:rsidRPr="00344BF0">
              <w:rPr>
                <w:sz w:val="16"/>
                <w:szCs w:val="20"/>
              </w:rPr>
              <w:t>1238</w:t>
            </w:r>
          </w:p>
        </w:tc>
        <w:tc>
          <w:tcPr>
            <w:tcW w:w="789" w:type="pct"/>
            <w:shd w:val="clear" w:color="auto" w:fill="FFFFFF"/>
            <w:vAlign w:val="center"/>
          </w:tcPr>
          <w:p w14:paraId="32F6A069"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3A74BDED" w14:textId="77777777" w:rsidR="004D335A" w:rsidRPr="00344BF0" w:rsidRDefault="004D335A" w:rsidP="00DA6303">
            <w:pPr>
              <w:spacing w:line="240" w:lineRule="auto"/>
              <w:rPr>
                <w:b/>
                <w:sz w:val="16"/>
                <w:szCs w:val="20"/>
              </w:rPr>
            </w:pPr>
            <w:r w:rsidRPr="00344BF0">
              <w:rPr>
                <w:b/>
                <w:sz w:val="16"/>
                <w:szCs w:val="20"/>
              </w:rPr>
              <w:t>Aprovado pela Resolução Nº 31 do CONSUP de 02/09/2016</w:t>
            </w:r>
          </w:p>
        </w:tc>
      </w:tr>
      <w:tr w:rsidR="004D335A" w:rsidRPr="00344BF0" w14:paraId="7A55AF86" w14:textId="77777777" w:rsidTr="00DA6303">
        <w:trPr>
          <w:gridBefore w:val="1"/>
          <w:wBefore w:w="113" w:type="pct"/>
        </w:trPr>
        <w:tc>
          <w:tcPr>
            <w:tcW w:w="127" w:type="pct"/>
            <w:shd w:val="clear" w:color="auto" w:fill="FFFFFF"/>
            <w:vAlign w:val="center"/>
          </w:tcPr>
          <w:p w14:paraId="41FE5425"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54EEDF04" w14:textId="77777777" w:rsidR="004D335A" w:rsidRPr="00344BF0" w:rsidRDefault="004D335A" w:rsidP="00DA6303">
            <w:pPr>
              <w:spacing w:line="240" w:lineRule="auto"/>
              <w:jc w:val="center"/>
              <w:rPr>
                <w:sz w:val="16"/>
                <w:szCs w:val="20"/>
              </w:rPr>
            </w:pPr>
            <w:r w:rsidRPr="00344BF0">
              <w:rPr>
                <w:sz w:val="16"/>
                <w:szCs w:val="20"/>
              </w:rPr>
              <w:t>Ambiente e Saúde</w:t>
            </w:r>
          </w:p>
        </w:tc>
        <w:tc>
          <w:tcPr>
            <w:tcW w:w="678" w:type="pct"/>
            <w:shd w:val="clear" w:color="auto" w:fill="FFFFFF"/>
            <w:vAlign w:val="center"/>
          </w:tcPr>
          <w:p w14:paraId="6AEE728B" w14:textId="77777777" w:rsidR="004D335A" w:rsidRPr="00344BF0" w:rsidRDefault="004D335A" w:rsidP="00DA6303">
            <w:pPr>
              <w:spacing w:after="0" w:line="240" w:lineRule="auto"/>
              <w:jc w:val="center"/>
              <w:rPr>
                <w:sz w:val="16"/>
                <w:szCs w:val="20"/>
              </w:rPr>
            </w:pPr>
            <w:r>
              <w:rPr>
                <w:sz w:val="16"/>
                <w:szCs w:val="20"/>
              </w:rPr>
              <w:t>Agente Comunitário d</w:t>
            </w:r>
            <w:r w:rsidRPr="00344BF0">
              <w:rPr>
                <w:sz w:val="16"/>
                <w:szCs w:val="20"/>
              </w:rPr>
              <w:t>e Saúde</w:t>
            </w:r>
          </w:p>
        </w:tc>
        <w:tc>
          <w:tcPr>
            <w:tcW w:w="852" w:type="pct"/>
            <w:shd w:val="clear" w:color="auto" w:fill="FFFFFF"/>
            <w:vAlign w:val="center"/>
          </w:tcPr>
          <w:p w14:paraId="58AD3362" w14:textId="77777777" w:rsidR="004D335A" w:rsidRPr="00344BF0" w:rsidRDefault="004D335A" w:rsidP="00DA6303">
            <w:pPr>
              <w:spacing w:after="0" w:line="240" w:lineRule="auto"/>
              <w:jc w:val="center"/>
              <w:rPr>
                <w:sz w:val="16"/>
                <w:szCs w:val="20"/>
              </w:rPr>
            </w:pPr>
            <w:r w:rsidRPr="00344BF0">
              <w:rPr>
                <w:sz w:val="16"/>
                <w:szCs w:val="20"/>
              </w:rPr>
              <w:t>SUBSEQUENTE</w:t>
            </w:r>
          </w:p>
          <w:p w14:paraId="07991E3B" w14:textId="77777777" w:rsidR="004D335A" w:rsidRPr="00344BF0" w:rsidRDefault="004D335A" w:rsidP="00DA6303">
            <w:pPr>
              <w:spacing w:after="0" w:line="240" w:lineRule="auto"/>
              <w:jc w:val="center"/>
              <w:rPr>
                <w:b/>
                <w:sz w:val="16"/>
                <w:szCs w:val="20"/>
              </w:rPr>
            </w:pPr>
            <w:r w:rsidRPr="00344BF0">
              <w:rPr>
                <w:b/>
                <w:sz w:val="16"/>
                <w:szCs w:val="20"/>
              </w:rPr>
              <w:t>EAD</w:t>
            </w:r>
          </w:p>
          <w:p w14:paraId="182978EE"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A10FE7B"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48FF7B1E" w14:textId="77777777" w:rsidR="004D335A" w:rsidRPr="00344BF0" w:rsidRDefault="004D335A" w:rsidP="00DA6303">
            <w:pPr>
              <w:spacing w:line="240" w:lineRule="auto"/>
              <w:jc w:val="center"/>
              <w:rPr>
                <w:sz w:val="16"/>
                <w:szCs w:val="20"/>
              </w:rPr>
            </w:pPr>
            <w:r w:rsidRPr="00344BF0">
              <w:rPr>
                <w:sz w:val="16"/>
                <w:szCs w:val="20"/>
              </w:rPr>
              <w:t>250</w:t>
            </w:r>
          </w:p>
        </w:tc>
        <w:tc>
          <w:tcPr>
            <w:tcW w:w="340" w:type="pct"/>
            <w:shd w:val="clear" w:color="auto" w:fill="FFFFFF"/>
            <w:vAlign w:val="center"/>
          </w:tcPr>
          <w:p w14:paraId="0C22FDDA" w14:textId="77777777" w:rsidR="004D335A" w:rsidRPr="00344BF0" w:rsidRDefault="004D335A" w:rsidP="00DA6303">
            <w:pPr>
              <w:spacing w:line="240" w:lineRule="auto"/>
              <w:jc w:val="center"/>
              <w:rPr>
                <w:sz w:val="16"/>
                <w:szCs w:val="20"/>
              </w:rPr>
            </w:pPr>
            <w:r w:rsidRPr="00344BF0">
              <w:rPr>
                <w:sz w:val="16"/>
                <w:szCs w:val="20"/>
              </w:rPr>
              <w:t>1450</w:t>
            </w:r>
          </w:p>
        </w:tc>
        <w:tc>
          <w:tcPr>
            <w:tcW w:w="789" w:type="pct"/>
            <w:shd w:val="clear" w:color="auto" w:fill="FFFFFF"/>
            <w:vAlign w:val="center"/>
          </w:tcPr>
          <w:p w14:paraId="35714067" w14:textId="77777777" w:rsidR="004D335A" w:rsidRPr="00344BF0" w:rsidRDefault="004D335A" w:rsidP="00DA6303">
            <w:pPr>
              <w:spacing w:after="0" w:line="240" w:lineRule="auto"/>
              <w:jc w:val="center"/>
              <w:rPr>
                <w:sz w:val="16"/>
                <w:szCs w:val="20"/>
              </w:rPr>
            </w:pPr>
            <w:r w:rsidRPr="00344BF0">
              <w:rPr>
                <w:sz w:val="16"/>
                <w:szCs w:val="20"/>
              </w:rPr>
              <w:t>03 Semestres</w:t>
            </w:r>
          </w:p>
        </w:tc>
        <w:tc>
          <w:tcPr>
            <w:tcW w:w="807" w:type="pct"/>
            <w:shd w:val="clear" w:color="auto" w:fill="FFFFFF"/>
            <w:vAlign w:val="center"/>
          </w:tcPr>
          <w:p w14:paraId="54C08FB3" w14:textId="77777777" w:rsidR="004D335A" w:rsidRPr="00344BF0" w:rsidRDefault="004D335A" w:rsidP="00DA6303">
            <w:pPr>
              <w:spacing w:after="0" w:line="240" w:lineRule="auto"/>
              <w:rPr>
                <w:b/>
                <w:sz w:val="16"/>
                <w:szCs w:val="20"/>
              </w:rPr>
            </w:pPr>
            <w:r w:rsidRPr="00344BF0">
              <w:rPr>
                <w:b/>
                <w:sz w:val="16"/>
                <w:szCs w:val="20"/>
              </w:rPr>
              <w:t>Aprovado pela Resolução Nº 08 CONSUP de 01/03/2012</w:t>
            </w:r>
          </w:p>
        </w:tc>
      </w:tr>
      <w:tr w:rsidR="004D335A" w:rsidRPr="00344BF0" w14:paraId="3AED983F" w14:textId="77777777" w:rsidTr="00DA6303">
        <w:trPr>
          <w:gridBefore w:val="1"/>
          <w:wBefore w:w="113" w:type="pct"/>
        </w:trPr>
        <w:tc>
          <w:tcPr>
            <w:tcW w:w="127" w:type="pct"/>
            <w:shd w:val="clear" w:color="auto" w:fill="FFFFFF"/>
            <w:vAlign w:val="center"/>
          </w:tcPr>
          <w:p w14:paraId="443B9E4B"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3E346B67"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7C09252E"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05E462F4" w14:textId="77777777" w:rsidR="004D335A" w:rsidRPr="00344BF0" w:rsidRDefault="004D335A" w:rsidP="00DA6303">
            <w:pPr>
              <w:spacing w:after="0" w:line="240" w:lineRule="auto"/>
              <w:jc w:val="center"/>
              <w:rPr>
                <w:sz w:val="16"/>
                <w:szCs w:val="20"/>
              </w:rPr>
            </w:pPr>
            <w:r w:rsidRPr="00344BF0">
              <w:rPr>
                <w:sz w:val="16"/>
                <w:szCs w:val="20"/>
              </w:rPr>
              <w:t>INTEGRADA</w:t>
            </w:r>
          </w:p>
          <w:p w14:paraId="25B4ED4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8FE9C73" w14:textId="77777777" w:rsidR="004D335A" w:rsidRPr="00344BF0" w:rsidRDefault="004D335A" w:rsidP="00DA6303">
            <w:pPr>
              <w:spacing w:after="0" w:line="240" w:lineRule="auto"/>
              <w:jc w:val="center"/>
              <w:rPr>
                <w:sz w:val="16"/>
                <w:szCs w:val="20"/>
              </w:rPr>
            </w:pPr>
            <w:r w:rsidRPr="00344BF0">
              <w:rPr>
                <w:sz w:val="16"/>
                <w:szCs w:val="20"/>
              </w:rPr>
              <w:t>3680</w:t>
            </w:r>
          </w:p>
        </w:tc>
        <w:tc>
          <w:tcPr>
            <w:tcW w:w="312" w:type="pct"/>
            <w:shd w:val="clear" w:color="auto" w:fill="FFFFFF"/>
            <w:vAlign w:val="center"/>
          </w:tcPr>
          <w:p w14:paraId="4AC4A658"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752E4B24" w14:textId="77777777" w:rsidR="004D335A" w:rsidRPr="00344BF0" w:rsidRDefault="004D335A" w:rsidP="00DA6303">
            <w:pPr>
              <w:spacing w:after="0" w:line="240" w:lineRule="auto"/>
              <w:jc w:val="center"/>
              <w:rPr>
                <w:sz w:val="16"/>
                <w:szCs w:val="20"/>
              </w:rPr>
            </w:pPr>
            <w:r w:rsidRPr="00344BF0">
              <w:rPr>
                <w:sz w:val="16"/>
                <w:szCs w:val="20"/>
              </w:rPr>
              <w:t>4040</w:t>
            </w:r>
          </w:p>
        </w:tc>
        <w:tc>
          <w:tcPr>
            <w:tcW w:w="789" w:type="pct"/>
            <w:shd w:val="clear" w:color="auto" w:fill="FFFFFF"/>
            <w:vAlign w:val="center"/>
          </w:tcPr>
          <w:p w14:paraId="0C05A7BB"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500069F4" w14:textId="77777777" w:rsidR="004D335A" w:rsidRPr="00344BF0" w:rsidRDefault="004D335A" w:rsidP="00DA6303">
            <w:pPr>
              <w:spacing w:after="0" w:line="240" w:lineRule="auto"/>
              <w:rPr>
                <w:sz w:val="16"/>
                <w:szCs w:val="20"/>
              </w:rPr>
            </w:pPr>
            <w:r w:rsidRPr="00344BF0">
              <w:rPr>
                <w:b/>
                <w:sz w:val="16"/>
                <w:szCs w:val="20"/>
              </w:rPr>
              <w:t>Aprovado pela Resolução Nº 61 do CONSUP de 08/09/2015.</w:t>
            </w:r>
          </w:p>
        </w:tc>
      </w:tr>
      <w:tr w:rsidR="004D335A" w:rsidRPr="00344BF0" w14:paraId="03486B41" w14:textId="77777777" w:rsidTr="00DA6303">
        <w:trPr>
          <w:gridBefore w:val="1"/>
          <w:wBefore w:w="113" w:type="pct"/>
        </w:trPr>
        <w:tc>
          <w:tcPr>
            <w:tcW w:w="127" w:type="pct"/>
            <w:shd w:val="clear" w:color="auto" w:fill="FFFFFF"/>
            <w:vAlign w:val="center"/>
          </w:tcPr>
          <w:p w14:paraId="47F68439"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573B68A8"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1D2AC8BB"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0D635D4B" w14:textId="77777777" w:rsidR="004D335A" w:rsidRPr="00344BF0" w:rsidRDefault="004D335A" w:rsidP="00DA6303">
            <w:pPr>
              <w:spacing w:after="0" w:line="240" w:lineRule="auto"/>
              <w:jc w:val="center"/>
              <w:rPr>
                <w:sz w:val="16"/>
                <w:szCs w:val="20"/>
              </w:rPr>
            </w:pPr>
            <w:r w:rsidRPr="00344BF0">
              <w:rPr>
                <w:sz w:val="16"/>
                <w:szCs w:val="20"/>
              </w:rPr>
              <w:t>INTEGRADA</w:t>
            </w:r>
          </w:p>
          <w:p w14:paraId="37FEB1EE" w14:textId="77777777" w:rsidR="004D335A" w:rsidRPr="00344BF0" w:rsidRDefault="004D335A" w:rsidP="00DA6303">
            <w:pPr>
              <w:spacing w:after="0" w:line="240" w:lineRule="auto"/>
              <w:jc w:val="center"/>
              <w:rPr>
                <w:sz w:val="16"/>
                <w:szCs w:val="20"/>
              </w:rPr>
            </w:pPr>
            <w:r w:rsidRPr="00344BF0">
              <w:rPr>
                <w:sz w:val="16"/>
                <w:szCs w:val="20"/>
              </w:rPr>
              <w:t>2011</w:t>
            </w:r>
          </w:p>
        </w:tc>
        <w:tc>
          <w:tcPr>
            <w:tcW w:w="293" w:type="pct"/>
            <w:shd w:val="clear" w:color="auto" w:fill="FFFFFF"/>
            <w:vAlign w:val="center"/>
          </w:tcPr>
          <w:p w14:paraId="40FCCD54" w14:textId="77777777" w:rsidR="004D335A" w:rsidRPr="00344BF0" w:rsidRDefault="004D335A" w:rsidP="00DA6303">
            <w:pPr>
              <w:spacing w:after="0" w:line="240" w:lineRule="auto"/>
              <w:jc w:val="center"/>
              <w:rPr>
                <w:sz w:val="16"/>
                <w:szCs w:val="20"/>
              </w:rPr>
            </w:pPr>
            <w:r w:rsidRPr="00344BF0">
              <w:rPr>
                <w:sz w:val="16"/>
                <w:szCs w:val="20"/>
              </w:rPr>
              <w:t>4120</w:t>
            </w:r>
          </w:p>
        </w:tc>
        <w:tc>
          <w:tcPr>
            <w:tcW w:w="312" w:type="pct"/>
            <w:shd w:val="clear" w:color="auto" w:fill="FFFFFF"/>
            <w:vAlign w:val="center"/>
          </w:tcPr>
          <w:p w14:paraId="3D5DEF80"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57B9CF20" w14:textId="77777777" w:rsidR="004D335A" w:rsidRPr="00344BF0" w:rsidRDefault="004D335A" w:rsidP="00DA6303">
            <w:pPr>
              <w:spacing w:after="0" w:line="240" w:lineRule="auto"/>
              <w:jc w:val="center"/>
              <w:rPr>
                <w:sz w:val="16"/>
                <w:szCs w:val="20"/>
              </w:rPr>
            </w:pPr>
            <w:r w:rsidRPr="00344BF0">
              <w:rPr>
                <w:sz w:val="16"/>
                <w:szCs w:val="20"/>
              </w:rPr>
              <w:t>4480</w:t>
            </w:r>
          </w:p>
        </w:tc>
        <w:tc>
          <w:tcPr>
            <w:tcW w:w="789" w:type="pct"/>
            <w:shd w:val="clear" w:color="auto" w:fill="FFFFFF"/>
            <w:vAlign w:val="center"/>
          </w:tcPr>
          <w:p w14:paraId="0E4BDF5C"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0FC49302" w14:textId="77777777" w:rsidR="004D335A" w:rsidRPr="00344BF0" w:rsidRDefault="004D335A" w:rsidP="00DA6303">
            <w:pPr>
              <w:spacing w:after="0" w:line="240" w:lineRule="auto"/>
              <w:rPr>
                <w:sz w:val="16"/>
                <w:szCs w:val="20"/>
              </w:rPr>
            </w:pPr>
            <w:r w:rsidRPr="00344BF0">
              <w:rPr>
                <w:b/>
                <w:sz w:val="16"/>
                <w:szCs w:val="20"/>
              </w:rPr>
              <w:t>Aprovado pela Resolução Nº 61 do CONSUP de 08/09/2015.</w:t>
            </w:r>
          </w:p>
        </w:tc>
      </w:tr>
      <w:tr w:rsidR="004D335A" w:rsidRPr="00344BF0" w14:paraId="4C96CC85" w14:textId="77777777" w:rsidTr="00DA6303">
        <w:trPr>
          <w:gridBefore w:val="1"/>
          <w:wBefore w:w="113" w:type="pct"/>
        </w:trPr>
        <w:tc>
          <w:tcPr>
            <w:tcW w:w="127" w:type="pct"/>
            <w:shd w:val="clear" w:color="auto" w:fill="FFFFFF"/>
            <w:vAlign w:val="center"/>
          </w:tcPr>
          <w:p w14:paraId="0C474095"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24854ECD"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292CE18F" w14:textId="77777777" w:rsidR="004D335A" w:rsidRPr="00344BF0" w:rsidRDefault="004D335A" w:rsidP="00DA6303">
            <w:pPr>
              <w:spacing w:after="0" w:line="240" w:lineRule="auto"/>
              <w:jc w:val="center"/>
              <w:rPr>
                <w:sz w:val="16"/>
                <w:szCs w:val="20"/>
              </w:rPr>
            </w:pPr>
            <w:r w:rsidRPr="00344BF0">
              <w:rPr>
                <w:sz w:val="16"/>
                <w:szCs w:val="20"/>
              </w:rPr>
              <w:t>Mecânica</w:t>
            </w:r>
          </w:p>
        </w:tc>
        <w:tc>
          <w:tcPr>
            <w:tcW w:w="852" w:type="pct"/>
            <w:shd w:val="clear" w:color="auto" w:fill="FFFFFF"/>
            <w:vAlign w:val="center"/>
          </w:tcPr>
          <w:p w14:paraId="39D60666" w14:textId="77777777" w:rsidR="004D335A" w:rsidRPr="00344BF0" w:rsidRDefault="004D335A" w:rsidP="00DA6303">
            <w:pPr>
              <w:spacing w:after="0" w:line="240" w:lineRule="auto"/>
              <w:jc w:val="center"/>
              <w:rPr>
                <w:sz w:val="16"/>
                <w:szCs w:val="20"/>
              </w:rPr>
            </w:pPr>
            <w:r w:rsidRPr="00344BF0">
              <w:rPr>
                <w:sz w:val="16"/>
                <w:szCs w:val="20"/>
              </w:rPr>
              <w:t>SUBSEQUENTE</w:t>
            </w:r>
          </w:p>
          <w:p w14:paraId="62C05846"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8075617" w14:textId="77777777" w:rsidR="004D335A" w:rsidRPr="00344BF0" w:rsidRDefault="004D335A" w:rsidP="00DA6303">
            <w:pPr>
              <w:spacing w:after="0" w:line="240" w:lineRule="auto"/>
              <w:jc w:val="center"/>
              <w:rPr>
                <w:sz w:val="16"/>
                <w:szCs w:val="20"/>
              </w:rPr>
            </w:pPr>
            <w:r w:rsidRPr="00344BF0">
              <w:rPr>
                <w:sz w:val="16"/>
                <w:szCs w:val="20"/>
              </w:rPr>
              <w:t>1200</w:t>
            </w:r>
          </w:p>
        </w:tc>
        <w:tc>
          <w:tcPr>
            <w:tcW w:w="312" w:type="pct"/>
            <w:shd w:val="clear" w:color="auto" w:fill="FFFFFF"/>
            <w:vAlign w:val="center"/>
          </w:tcPr>
          <w:p w14:paraId="1C7E6FF9"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399A5F1A" w14:textId="77777777" w:rsidR="004D335A" w:rsidRPr="00344BF0" w:rsidRDefault="004D335A" w:rsidP="00DA6303">
            <w:pPr>
              <w:spacing w:after="0" w:line="240" w:lineRule="auto"/>
              <w:jc w:val="center"/>
              <w:rPr>
                <w:sz w:val="16"/>
                <w:szCs w:val="20"/>
              </w:rPr>
            </w:pPr>
            <w:r w:rsidRPr="00344BF0">
              <w:rPr>
                <w:sz w:val="16"/>
                <w:szCs w:val="20"/>
              </w:rPr>
              <w:t>1560</w:t>
            </w:r>
          </w:p>
        </w:tc>
        <w:tc>
          <w:tcPr>
            <w:tcW w:w="789" w:type="pct"/>
            <w:shd w:val="clear" w:color="auto" w:fill="FFFFFF"/>
            <w:vAlign w:val="center"/>
          </w:tcPr>
          <w:p w14:paraId="723F3266"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7D7D579B" w14:textId="77777777" w:rsidR="004D335A" w:rsidRPr="00344BF0" w:rsidRDefault="004D335A" w:rsidP="00DA6303">
            <w:pPr>
              <w:spacing w:after="0" w:line="240" w:lineRule="auto"/>
              <w:rPr>
                <w:sz w:val="16"/>
                <w:szCs w:val="20"/>
              </w:rPr>
            </w:pPr>
            <w:r w:rsidRPr="00344BF0">
              <w:rPr>
                <w:b/>
                <w:sz w:val="16"/>
                <w:szCs w:val="20"/>
              </w:rPr>
              <w:t>Aprovado pela Resolução Nº 62 do CONSUP de 08/09/2015.</w:t>
            </w:r>
          </w:p>
        </w:tc>
      </w:tr>
      <w:tr w:rsidR="004D335A" w:rsidRPr="00344BF0" w14:paraId="62055CA8" w14:textId="77777777" w:rsidTr="00DA6303">
        <w:trPr>
          <w:gridBefore w:val="1"/>
          <w:wBefore w:w="113" w:type="pct"/>
        </w:trPr>
        <w:tc>
          <w:tcPr>
            <w:tcW w:w="127" w:type="pct"/>
            <w:shd w:val="clear" w:color="auto" w:fill="FFFFFF"/>
            <w:vAlign w:val="center"/>
          </w:tcPr>
          <w:p w14:paraId="5030E3DB"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7EA224B8" w14:textId="77777777" w:rsidR="004D335A" w:rsidRPr="00344BF0" w:rsidRDefault="004D335A" w:rsidP="00DA6303">
            <w:pPr>
              <w:spacing w:after="0" w:line="240" w:lineRule="auto"/>
              <w:jc w:val="center"/>
              <w:rPr>
                <w:sz w:val="16"/>
                <w:szCs w:val="20"/>
              </w:rPr>
            </w:pPr>
            <w:r w:rsidRPr="00344BF0">
              <w:rPr>
                <w:sz w:val="16"/>
                <w:szCs w:val="20"/>
              </w:rPr>
              <w:t>Controle e Processos industriais</w:t>
            </w:r>
          </w:p>
        </w:tc>
        <w:tc>
          <w:tcPr>
            <w:tcW w:w="678" w:type="pct"/>
            <w:shd w:val="clear" w:color="auto" w:fill="FFFFFF"/>
            <w:vAlign w:val="center"/>
          </w:tcPr>
          <w:p w14:paraId="2D6790B8" w14:textId="77777777" w:rsidR="004D335A" w:rsidRPr="00344BF0" w:rsidRDefault="004D335A" w:rsidP="00DA6303">
            <w:pPr>
              <w:spacing w:after="0" w:line="240" w:lineRule="auto"/>
              <w:jc w:val="center"/>
              <w:rPr>
                <w:sz w:val="16"/>
                <w:szCs w:val="20"/>
              </w:rPr>
            </w:pPr>
            <w:r w:rsidRPr="00344BF0">
              <w:rPr>
                <w:sz w:val="16"/>
                <w:szCs w:val="20"/>
              </w:rPr>
              <w:t>Eletrotécnica</w:t>
            </w:r>
          </w:p>
        </w:tc>
        <w:tc>
          <w:tcPr>
            <w:tcW w:w="852" w:type="pct"/>
            <w:shd w:val="clear" w:color="auto" w:fill="FFFFFF"/>
            <w:vAlign w:val="center"/>
          </w:tcPr>
          <w:p w14:paraId="7927AFA4" w14:textId="77777777" w:rsidR="004D335A" w:rsidRPr="00344BF0" w:rsidRDefault="004D335A" w:rsidP="00DA6303">
            <w:pPr>
              <w:spacing w:after="0" w:line="240" w:lineRule="auto"/>
              <w:jc w:val="center"/>
              <w:rPr>
                <w:sz w:val="16"/>
                <w:szCs w:val="20"/>
              </w:rPr>
            </w:pPr>
            <w:r w:rsidRPr="00344BF0">
              <w:rPr>
                <w:sz w:val="16"/>
                <w:szCs w:val="20"/>
              </w:rPr>
              <w:t>SUBSEQUENTE</w:t>
            </w:r>
          </w:p>
          <w:p w14:paraId="028A2DC1"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A09EC4E" w14:textId="77777777" w:rsidR="004D335A" w:rsidRPr="00344BF0" w:rsidRDefault="004D335A" w:rsidP="00DA6303">
            <w:pPr>
              <w:spacing w:after="0" w:line="240" w:lineRule="auto"/>
              <w:jc w:val="center"/>
              <w:rPr>
                <w:sz w:val="16"/>
                <w:szCs w:val="20"/>
              </w:rPr>
            </w:pPr>
            <w:r w:rsidRPr="00344BF0">
              <w:rPr>
                <w:sz w:val="16"/>
                <w:szCs w:val="20"/>
              </w:rPr>
              <w:t>1260</w:t>
            </w:r>
          </w:p>
        </w:tc>
        <w:tc>
          <w:tcPr>
            <w:tcW w:w="312" w:type="pct"/>
            <w:shd w:val="clear" w:color="auto" w:fill="FFFFFF"/>
            <w:vAlign w:val="center"/>
          </w:tcPr>
          <w:p w14:paraId="39BB1FBD"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5ABD775B" w14:textId="77777777" w:rsidR="004D335A" w:rsidRPr="00344BF0" w:rsidRDefault="004D335A" w:rsidP="00DA6303">
            <w:pPr>
              <w:spacing w:after="0" w:line="240" w:lineRule="auto"/>
              <w:jc w:val="center"/>
              <w:rPr>
                <w:sz w:val="16"/>
                <w:szCs w:val="20"/>
              </w:rPr>
            </w:pPr>
            <w:r w:rsidRPr="00344BF0">
              <w:rPr>
                <w:sz w:val="16"/>
                <w:szCs w:val="20"/>
              </w:rPr>
              <w:t>1620</w:t>
            </w:r>
          </w:p>
        </w:tc>
        <w:tc>
          <w:tcPr>
            <w:tcW w:w="789" w:type="pct"/>
            <w:shd w:val="clear" w:color="auto" w:fill="FFFFFF"/>
            <w:vAlign w:val="center"/>
          </w:tcPr>
          <w:p w14:paraId="3198C995"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4D7A25B5" w14:textId="77777777" w:rsidR="004D335A" w:rsidRPr="00344BF0" w:rsidRDefault="004D335A" w:rsidP="00DA6303">
            <w:pPr>
              <w:spacing w:after="0" w:line="240" w:lineRule="auto"/>
              <w:rPr>
                <w:sz w:val="16"/>
                <w:szCs w:val="20"/>
              </w:rPr>
            </w:pPr>
            <w:r w:rsidRPr="00344BF0">
              <w:rPr>
                <w:b/>
                <w:sz w:val="16"/>
                <w:szCs w:val="20"/>
              </w:rPr>
              <w:t>Aprovado pela Resolução Nº 62 do CONSUP de 08/09/2015.</w:t>
            </w:r>
          </w:p>
        </w:tc>
      </w:tr>
      <w:tr w:rsidR="004D335A" w:rsidRPr="00344BF0" w14:paraId="7A980733" w14:textId="77777777" w:rsidTr="00DA6303">
        <w:trPr>
          <w:gridBefore w:val="1"/>
          <w:wBefore w:w="113" w:type="pct"/>
        </w:trPr>
        <w:tc>
          <w:tcPr>
            <w:tcW w:w="127" w:type="pct"/>
            <w:shd w:val="clear" w:color="auto" w:fill="FFFFFF"/>
            <w:vAlign w:val="center"/>
          </w:tcPr>
          <w:p w14:paraId="02C072F3"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2C06868E"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1164CADC"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62C71929" w14:textId="77777777" w:rsidR="004D335A" w:rsidRPr="00344BF0" w:rsidRDefault="004D335A" w:rsidP="00DA6303">
            <w:pPr>
              <w:spacing w:after="0" w:line="240" w:lineRule="auto"/>
              <w:jc w:val="center"/>
              <w:rPr>
                <w:sz w:val="16"/>
                <w:szCs w:val="20"/>
              </w:rPr>
            </w:pPr>
            <w:r w:rsidRPr="00344BF0">
              <w:rPr>
                <w:sz w:val="16"/>
                <w:szCs w:val="20"/>
              </w:rPr>
              <w:t>CONCOMITANTE</w:t>
            </w:r>
          </w:p>
          <w:p w14:paraId="0B1D1F6D" w14:textId="77777777" w:rsidR="004D335A" w:rsidRPr="00344BF0" w:rsidRDefault="004D335A" w:rsidP="00DA6303">
            <w:pPr>
              <w:spacing w:after="0" w:line="240" w:lineRule="auto"/>
              <w:jc w:val="center"/>
              <w:rPr>
                <w:b/>
                <w:sz w:val="16"/>
                <w:szCs w:val="20"/>
              </w:rPr>
            </w:pPr>
            <w:r w:rsidRPr="00344BF0">
              <w:rPr>
                <w:b/>
                <w:sz w:val="16"/>
                <w:szCs w:val="20"/>
              </w:rPr>
              <w:t>PRONATEC</w:t>
            </w:r>
          </w:p>
          <w:p w14:paraId="774B50CA" w14:textId="77777777" w:rsidR="004D335A" w:rsidRPr="00344BF0" w:rsidRDefault="004D335A" w:rsidP="00DA6303">
            <w:pPr>
              <w:spacing w:after="0" w:line="240" w:lineRule="auto"/>
              <w:jc w:val="center"/>
              <w:rPr>
                <w:sz w:val="16"/>
                <w:szCs w:val="20"/>
              </w:rPr>
            </w:pPr>
            <w:r w:rsidRPr="00344BF0">
              <w:rPr>
                <w:sz w:val="16"/>
                <w:szCs w:val="20"/>
              </w:rPr>
              <w:t>2013</w:t>
            </w:r>
          </w:p>
        </w:tc>
        <w:tc>
          <w:tcPr>
            <w:tcW w:w="293" w:type="pct"/>
            <w:shd w:val="clear" w:color="auto" w:fill="FFFFFF"/>
            <w:vAlign w:val="center"/>
          </w:tcPr>
          <w:p w14:paraId="1F675E6E" w14:textId="77777777" w:rsidR="004D335A" w:rsidRPr="00344BF0" w:rsidRDefault="004D335A" w:rsidP="00DA6303">
            <w:pPr>
              <w:spacing w:line="240" w:lineRule="auto"/>
              <w:jc w:val="center"/>
              <w:rPr>
                <w:sz w:val="16"/>
                <w:szCs w:val="20"/>
              </w:rPr>
            </w:pPr>
            <w:r w:rsidRPr="00344BF0">
              <w:rPr>
                <w:sz w:val="16"/>
                <w:szCs w:val="20"/>
              </w:rPr>
              <w:t>1000</w:t>
            </w:r>
          </w:p>
        </w:tc>
        <w:tc>
          <w:tcPr>
            <w:tcW w:w="312" w:type="pct"/>
            <w:shd w:val="clear" w:color="auto" w:fill="FFFFFF"/>
            <w:vAlign w:val="center"/>
          </w:tcPr>
          <w:p w14:paraId="5B9E5DFA"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65882C9D" w14:textId="77777777" w:rsidR="004D335A" w:rsidRPr="00344BF0" w:rsidRDefault="004D335A" w:rsidP="00DA6303">
            <w:pPr>
              <w:spacing w:line="240" w:lineRule="auto"/>
              <w:jc w:val="center"/>
              <w:rPr>
                <w:sz w:val="16"/>
                <w:szCs w:val="20"/>
              </w:rPr>
            </w:pPr>
            <w:r w:rsidRPr="00344BF0">
              <w:rPr>
                <w:sz w:val="16"/>
                <w:szCs w:val="20"/>
              </w:rPr>
              <w:t>1300</w:t>
            </w:r>
          </w:p>
        </w:tc>
        <w:tc>
          <w:tcPr>
            <w:tcW w:w="789" w:type="pct"/>
            <w:shd w:val="clear" w:color="auto" w:fill="FFFFFF"/>
            <w:vAlign w:val="center"/>
          </w:tcPr>
          <w:p w14:paraId="34247959"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76501DE6" w14:textId="77777777" w:rsidR="004D335A" w:rsidRPr="00344BF0" w:rsidRDefault="004D335A" w:rsidP="00DA6303">
            <w:pPr>
              <w:spacing w:after="0" w:line="240" w:lineRule="auto"/>
              <w:rPr>
                <w:sz w:val="16"/>
                <w:szCs w:val="20"/>
              </w:rPr>
            </w:pPr>
            <w:r w:rsidRPr="00344BF0">
              <w:rPr>
                <w:b/>
                <w:sz w:val="16"/>
                <w:szCs w:val="20"/>
              </w:rPr>
              <w:t>Aprovado pela Resolução Nº 059 do CONSUP de 12/12/2014.</w:t>
            </w:r>
          </w:p>
        </w:tc>
      </w:tr>
      <w:tr w:rsidR="004D335A" w:rsidRPr="00344BF0" w14:paraId="6952A980" w14:textId="77777777" w:rsidTr="00DA6303">
        <w:trPr>
          <w:gridBefore w:val="1"/>
          <w:wBefore w:w="113" w:type="pct"/>
        </w:trPr>
        <w:tc>
          <w:tcPr>
            <w:tcW w:w="127" w:type="pct"/>
            <w:shd w:val="clear" w:color="auto" w:fill="FFFFFF"/>
            <w:vAlign w:val="center"/>
          </w:tcPr>
          <w:p w14:paraId="3559191A"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3624D1BD" w14:textId="77777777" w:rsidR="004D335A" w:rsidRPr="00344BF0" w:rsidRDefault="004D335A" w:rsidP="00DA6303">
            <w:pPr>
              <w:spacing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3D8F0A97"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33960EE9" w14:textId="77777777" w:rsidR="004D335A" w:rsidRPr="00344BF0" w:rsidRDefault="004D335A" w:rsidP="00DA6303">
            <w:pPr>
              <w:spacing w:after="0" w:line="240" w:lineRule="auto"/>
              <w:jc w:val="center"/>
              <w:rPr>
                <w:sz w:val="16"/>
                <w:szCs w:val="20"/>
              </w:rPr>
            </w:pPr>
            <w:r w:rsidRPr="00344BF0">
              <w:rPr>
                <w:sz w:val="16"/>
                <w:szCs w:val="20"/>
              </w:rPr>
              <w:t>CONCOMITANTE</w:t>
            </w:r>
          </w:p>
          <w:p w14:paraId="1EC6C222" w14:textId="77777777" w:rsidR="004D335A" w:rsidRPr="00344BF0" w:rsidRDefault="004D335A" w:rsidP="00DA6303">
            <w:pPr>
              <w:spacing w:after="0" w:line="240" w:lineRule="auto"/>
              <w:jc w:val="center"/>
              <w:rPr>
                <w:b/>
                <w:sz w:val="16"/>
                <w:szCs w:val="20"/>
              </w:rPr>
            </w:pPr>
            <w:r w:rsidRPr="00344BF0">
              <w:rPr>
                <w:b/>
                <w:sz w:val="16"/>
                <w:szCs w:val="20"/>
              </w:rPr>
              <w:t>PRONATEC</w:t>
            </w:r>
          </w:p>
          <w:p w14:paraId="4A1262C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E6335C5" w14:textId="77777777" w:rsidR="004D335A" w:rsidRPr="00344BF0" w:rsidRDefault="004D335A" w:rsidP="00DA6303">
            <w:pPr>
              <w:spacing w:line="240" w:lineRule="auto"/>
              <w:jc w:val="center"/>
              <w:rPr>
                <w:sz w:val="16"/>
                <w:szCs w:val="20"/>
              </w:rPr>
            </w:pPr>
            <w:r w:rsidRPr="00344BF0">
              <w:rPr>
                <w:sz w:val="16"/>
                <w:szCs w:val="20"/>
              </w:rPr>
              <w:t>1000</w:t>
            </w:r>
          </w:p>
        </w:tc>
        <w:tc>
          <w:tcPr>
            <w:tcW w:w="312" w:type="pct"/>
            <w:shd w:val="clear" w:color="auto" w:fill="FFFFFF"/>
            <w:vAlign w:val="center"/>
          </w:tcPr>
          <w:p w14:paraId="7F128E1F"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05E32703" w14:textId="77777777" w:rsidR="004D335A" w:rsidRPr="00344BF0" w:rsidRDefault="004D335A" w:rsidP="00DA6303">
            <w:pPr>
              <w:spacing w:line="240" w:lineRule="auto"/>
              <w:jc w:val="center"/>
              <w:rPr>
                <w:sz w:val="16"/>
                <w:szCs w:val="20"/>
              </w:rPr>
            </w:pPr>
            <w:r w:rsidRPr="00344BF0">
              <w:rPr>
                <w:sz w:val="16"/>
                <w:szCs w:val="20"/>
              </w:rPr>
              <w:t>1300</w:t>
            </w:r>
          </w:p>
        </w:tc>
        <w:tc>
          <w:tcPr>
            <w:tcW w:w="789" w:type="pct"/>
            <w:shd w:val="clear" w:color="auto" w:fill="FFFFFF"/>
            <w:vAlign w:val="center"/>
          </w:tcPr>
          <w:p w14:paraId="765C595B"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4FDCEBE6"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302E07EA" w14:textId="77777777" w:rsidTr="00DA6303">
        <w:trPr>
          <w:gridBefore w:val="1"/>
          <w:wBefore w:w="113" w:type="pct"/>
        </w:trPr>
        <w:tc>
          <w:tcPr>
            <w:tcW w:w="127" w:type="pct"/>
            <w:shd w:val="clear" w:color="auto" w:fill="FFFFFF"/>
            <w:vAlign w:val="center"/>
          </w:tcPr>
          <w:p w14:paraId="233D7043"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07088F3D"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6E6BC2EA"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37218E35" w14:textId="77777777" w:rsidR="004D335A" w:rsidRPr="00344BF0" w:rsidRDefault="004D335A" w:rsidP="00DA6303">
            <w:pPr>
              <w:spacing w:after="0" w:line="240" w:lineRule="auto"/>
              <w:jc w:val="center"/>
              <w:rPr>
                <w:sz w:val="16"/>
                <w:szCs w:val="20"/>
              </w:rPr>
            </w:pPr>
            <w:r w:rsidRPr="00344BF0">
              <w:rPr>
                <w:sz w:val="16"/>
                <w:szCs w:val="20"/>
              </w:rPr>
              <w:t>INTEGRADA</w:t>
            </w:r>
          </w:p>
          <w:p w14:paraId="1D596332"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093F23C6" w14:textId="77777777" w:rsidR="004D335A" w:rsidRPr="00344BF0" w:rsidRDefault="004D335A" w:rsidP="00DA6303">
            <w:pPr>
              <w:spacing w:after="0" w:line="240" w:lineRule="auto"/>
              <w:jc w:val="center"/>
              <w:rPr>
                <w:sz w:val="16"/>
                <w:szCs w:val="20"/>
              </w:rPr>
            </w:pPr>
            <w:r w:rsidRPr="00344BF0">
              <w:rPr>
                <w:sz w:val="16"/>
                <w:szCs w:val="20"/>
              </w:rPr>
              <w:t>3520</w:t>
            </w:r>
          </w:p>
        </w:tc>
        <w:tc>
          <w:tcPr>
            <w:tcW w:w="312" w:type="pct"/>
            <w:shd w:val="clear" w:color="auto" w:fill="FFFFFF"/>
            <w:vAlign w:val="center"/>
          </w:tcPr>
          <w:p w14:paraId="564C15A8"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3FE7A6BF" w14:textId="77777777" w:rsidR="004D335A" w:rsidRPr="00344BF0" w:rsidRDefault="004D335A" w:rsidP="00DA6303">
            <w:pPr>
              <w:spacing w:line="240" w:lineRule="auto"/>
              <w:jc w:val="center"/>
              <w:rPr>
                <w:sz w:val="16"/>
                <w:szCs w:val="20"/>
              </w:rPr>
            </w:pPr>
            <w:r w:rsidRPr="00344BF0">
              <w:rPr>
                <w:sz w:val="16"/>
                <w:szCs w:val="20"/>
              </w:rPr>
              <w:t>3770</w:t>
            </w:r>
          </w:p>
        </w:tc>
        <w:tc>
          <w:tcPr>
            <w:tcW w:w="789" w:type="pct"/>
            <w:shd w:val="clear" w:color="auto" w:fill="FFFFFF"/>
            <w:vAlign w:val="center"/>
          </w:tcPr>
          <w:p w14:paraId="34F4C9A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DE7C99B" w14:textId="77777777" w:rsidR="004D335A" w:rsidRPr="00344BF0" w:rsidRDefault="004D335A" w:rsidP="00DA6303">
            <w:pPr>
              <w:spacing w:after="0" w:line="240" w:lineRule="auto"/>
              <w:rPr>
                <w:sz w:val="16"/>
                <w:szCs w:val="20"/>
              </w:rPr>
            </w:pPr>
            <w:r w:rsidRPr="00344BF0">
              <w:rPr>
                <w:b/>
                <w:sz w:val="16"/>
                <w:szCs w:val="20"/>
              </w:rPr>
              <w:t>Aprovado pela Resolução Nº 61 do CONSUP de 08/09/2015.</w:t>
            </w:r>
          </w:p>
        </w:tc>
      </w:tr>
      <w:tr w:rsidR="004D335A" w:rsidRPr="00344BF0" w14:paraId="4A283EAB" w14:textId="77777777" w:rsidTr="00DA6303">
        <w:trPr>
          <w:gridBefore w:val="1"/>
          <w:wBefore w:w="113" w:type="pct"/>
        </w:trPr>
        <w:tc>
          <w:tcPr>
            <w:tcW w:w="127" w:type="pct"/>
            <w:shd w:val="clear" w:color="auto" w:fill="FFFFFF"/>
            <w:vAlign w:val="center"/>
          </w:tcPr>
          <w:p w14:paraId="70F27638"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20AE36DC"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567B5AC8"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555681B9" w14:textId="77777777" w:rsidR="004D335A" w:rsidRPr="00344BF0" w:rsidRDefault="004D335A" w:rsidP="00DA6303">
            <w:pPr>
              <w:spacing w:after="0" w:line="240" w:lineRule="auto"/>
              <w:jc w:val="center"/>
              <w:rPr>
                <w:sz w:val="16"/>
                <w:szCs w:val="20"/>
              </w:rPr>
            </w:pPr>
            <w:r w:rsidRPr="00344BF0">
              <w:rPr>
                <w:sz w:val="16"/>
                <w:szCs w:val="20"/>
              </w:rPr>
              <w:t>SUBSEQUENTE</w:t>
            </w:r>
          </w:p>
          <w:p w14:paraId="72BB7297"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1C2809A3" w14:textId="77777777" w:rsidR="004D335A" w:rsidRPr="00344BF0" w:rsidRDefault="004D335A" w:rsidP="00DA6303">
            <w:pPr>
              <w:spacing w:after="0" w:line="240" w:lineRule="auto"/>
              <w:jc w:val="center"/>
              <w:rPr>
                <w:sz w:val="16"/>
                <w:szCs w:val="20"/>
              </w:rPr>
            </w:pPr>
            <w:r w:rsidRPr="00344BF0">
              <w:rPr>
                <w:sz w:val="16"/>
                <w:szCs w:val="20"/>
              </w:rPr>
              <w:t>1280</w:t>
            </w:r>
          </w:p>
        </w:tc>
        <w:tc>
          <w:tcPr>
            <w:tcW w:w="312" w:type="pct"/>
            <w:shd w:val="clear" w:color="auto" w:fill="FFFFFF"/>
            <w:vAlign w:val="center"/>
          </w:tcPr>
          <w:p w14:paraId="47067294"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5D6672BA" w14:textId="77777777" w:rsidR="004D335A" w:rsidRPr="00344BF0" w:rsidRDefault="004D335A" w:rsidP="00DA6303">
            <w:pPr>
              <w:spacing w:after="0" w:line="240" w:lineRule="auto"/>
              <w:jc w:val="center"/>
              <w:rPr>
                <w:sz w:val="16"/>
                <w:szCs w:val="20"/>
              </w:rPr>
            </w:pPr>
            <w:r w:rsidRPr="00344BF0">
              <w:rPr>
                <w:sz w:val="16"/>
                <w:szCs w:val="20"/>
              </w:rPr>
              <w:t>1280</w:t>
            </w:r>
          </w:p>
        </w:tc>
        <w:tc>
          <w:tcPr>
            <w:tcW w:w="789" w:type="pct"/>
            <w:shd w:val="clear" w:color="auto" w:fill="FFFFFF"/>
            <w:vAlign w:val="center"/>
          </w:tcPr>
          <w:p w14:paraId="3E4C370A"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CE862F0" w14:textId="77777777" w:rsidR="004D335A" w:rsidRPr="00344BF0" w:rsidRDefault="004D335A" w:rsidP="00DA6303">
            <w:pPr>
              <w:spacing w:after="0" w:line="240" w:lineRule="auto"/>
              <w:rPr>
                <w:sz w:val="16"/>
                <w:szCs w:val="20"/>
              </w:rPr>
            </w:pPr>
            <w:r w:rsidRPr="00344BF0">
              <w:rPr>
                <w:b/>
                <w:sz w:val="16"/>
                <w:szCs w:val="20"/>
              </w:rPr>
              <w:t>Aprovado pela Resolução Nº 83 do CONSUP de 13/11/2015.</w:t>
            </w:r>
          </w:p>
        </w:tc>
      </w:tr>
      <w:tr w:rsidR="004D335A" w:rsidRPr="00344BF0" w14:paraId="1357BE6F" w14:textId="77777777" w:rsidTr="00DA6303">
        <w:trPr>
          <w:gridBefore w:val="1"/>
          <w:wBefore w:w="113" w:type="pct"/>
        </w:trPr>
        <w:tc>
          <w:tcPr>
            <w:tcW w:w="127" w:type="pct"/>
            <w:shd w:val="clear" w:color="auto" w:fill="FFFFFF"/>
            <w:vAlign w:val="center"/>
          </w:tcPr>
          <w:p w14:paraId="04F909C8"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60F8E118"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6E052B3"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26D175F8" w14:textId="77777777" w:rsidR="004D335A" w:rsidRPr="00344BF0" w:rsidRDefault="004D335A" w:rsidP="00DA6303">
            <w:pPr>
              <w:spacing w:after="0" w:line="240" w:lineRule="auto"/>
              <w:jc w:val="center"/>
              <w:rPr>
                <w:sz w:val="16"/>
                <w:szCs w:val="20"/>
              </w:rPr>
            </w:pPr>
            <w:r w:rsidRPr="00344BF0">
              <w:rPr>
                <w:sz w:val="16"/>
                <w:szCs w:val="20"/>
              </w:rPr>
              <w:t>SUBSEQUENTE</w:t>
            </w:r>
          </w:p>
          <w:p w14:paraId="4CA775DF"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4F61D07D" w14:textId="77777777" w:rsidR="004D335A" w:rsidRPr="00344BF0" w:rsidRDefault="004D335A" w:rsidP="00DA6303">
            <w:pPr>
              <w:spacing w:after="0" w:line="240" w:lineRule="auto"/>
              <w:jc w:val="center"/>
              <w:rPr>
                <w:sz w:val="16"/>
                <w:szCs w:val="20"/>
              </w:rPr>
            </w:pPr>
            <w:r w:rsidRPr="00344BF0">
              <w:rPr>
                <w:sz w:val="16"/>
                <w:szCs w:val="20"/>
              </w:rPr>
              <w:t>1360</w:t>
            </w:r>
          </w:p>
        </w:tc>
        <w:tc>
          <w:tcPr>
            <w:tcW w:w="312" w:type="pct"/>
            <w:shd w:val="clear" w:color="auto" w:fill="FFFFFF"/>
            <w:vAlign w:val="center"/>
          </w:tcPr>
          <w:p w14:paraId="76883B80" w14:textId="77777777" w:rsidR="004D335A" w:rsidRPr="00344BF0" w:rsidRDefault="004D335A" w:rsidP="00DA6303">
            <w:pPr>
              <w:spacing w:after="0" w:line="240" w:lineRule="auto"/>
              <w:jc w:val="center"/>
              <w:rPr>
                <w:sz w:val="16"/>
                <w:szCs w:val="20"/>
              </w:rPr>
            </w:pPr>
            <w:r w:rsidRPr="00344BF0">
              <w:rPr>
                <w:sz w:val="16"/>
                <w:szCs w:val="20"/>
              </w:rPr>
              <w:t>360</w:t>
            </w:r>
          </w:p>
        </w:tc>
        <w:tc>
          <w:tcPr>
            <w:tcW w:w="340" w:type="pct"/>
            <w:shd w:val="clear" w:color="auto" w:fill="FFFFFF"/>
            <w:vAlign w:val="center"/>
          </w:tcPr>
          <w:p w14:paraId="635F9383" w14:textId="77777777" w:rsidR="004D335A" w:rsidRPr="00344BF0" w:rsidRDefault="004D335A" w:rsidP="00DA6303">
            <w:pPr>
              <w:spacing w:after="0" w:line="240" w:lineRule="auto"/>
              <w:jc w:val="center"/>
              <w:rPr>
                <w:sz w:val="16"/>
                <w:szCs w:val="20"/>
              </w:rPr>
            </w:pPr>
            <w:r w:rsidRPr="00344BF0">
              <w:rPr>
                <w:sz w:val="16"/>
                <w:szCs w:val="20"/>
              </w:rPr>
              <w:t>1360</w:t>
            </w:r>
          </w:p>
        </w:tc>
        <w:tc>
          <w:tcPr>
            <w:tcW w:w="789" w:type="pct"/>
            <w:shd w:val="clear" w:color="auto" w:fill="FFFFFF"/>
            <w:vAlign w:val="center"/>
          </w:tcPr>
          <w:p w14:paraId="64AAE5B9"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B3BE1F2" w14:textId="77777777" w:rsidR="004D335A" w:rsidRPr="00344BF0" w:rsidRDefault="004D335A" w:rsidP="00DA6303">
            <w:pPr>
              <w:spacing w:after="0" w:line="240" w:lineRule="auto"/>
              <w:rPr>
                <w:sz w:val="16"/>
                <w:szCs w:val="20"/>
              </w:rPr>
            </w:pPr>
            <w:r w:rsidRPr="00344BF0">
              <w:rPr>
                <w:b/>
                <w:sz w:val="16"/>
                <w:szCs w:val="20"/>
              </w:rPr>
              <w:t>Aprovado pela Resolução Nº 83 do CONSUP de 13/11/2015.</w:t>
            </w:r>
          </w:p>
        </w:tc>
      </w:tr>
      <w:tr w:rsidR="004D335A" w:rsidRPr="00344BF0" w14:paraId="18B652C2" w14:textId="77777777" w:rsidTr="00DA6303">
        <w:trPr>
          <w:gridBefore w:val="1"/>
          <w:wBefore w:w="113" w:type="pct"/>
        </w:trPr>
        <w:tc>
          <w:tcPr>
            <w:tcW w:w="127" w:type="pct"/>
            <w:shd w:val="clear" w:color="auto" w:fill="FFFFFF"/>
            <w:vAlign w:val="center"/>
          </w:tcPr>
          <w:p w14:paraId="283160AC" w14:textId="77777777" w:rsidR="004D335A" w:rsidRPr="00344BF0" w:rsidRDefault="004D335A" w:rsidP="00DA6303">
            <w:pPr>
              <w:spacing w:after="0" w:line="240" w:lineRule="auto"/>
              <w:jc w:val="center"/>
              <w:rPr>
                <w:sz w:val="16"/>
                <w:szCs w:val="20"/>
              </w:rPr>
            </w:pPr>
            <w:r w:rsidRPr="00344BF0">
              <w:rPr>
                <w:sz w:val="16"/>
                <w:szCs w:val="20"/>
              </w:rPr>
              <w:lastRenderedPageBreak/>
              <w:t>13</w:t>
            </w:r>
          </w:p>
        </w:tc>
        <w:tc>
          <w:tcPr>
            <w:tcW w:w="689" w:type="pct"/>
            <w:shd w:val="clear" w:color="auto" w:fill="FFFFFF"/>
            <w:vAlign w:val="center"/>
          </w:tcPr>
          <w:p w14:paraId="095670BE" w14:textId="77777777" w:rsidR="004D335A" w:rsidRPr="00344BF0" w:rsidRDefault="004D335A" w:rsidP="00DA6303">
            <w:pPr>
              <w:spacing w:line="240" w:lineRule="auto"/>
              <w:jc w:val="center"/>
              <w:rPr>
                <w:sz w:val="16"/>
                <w:szCs w:val="20"/>
              </w:rPr>
            </w:pPr>
            <w:r w:rsidRPr="00344BF0">
              <w:rPr>
                <w:sz w:val="16"/>
                <w:szCs w:val="20"/>
              </w:rPr>
              <w:t>Turismo, Hospitalidade e Lazer.</w:t>
            </w:r>
          </w:p>
        </w:tc>
        <w:tc>
          <w:tcPr>
            <w:tcW w:w="678" w:type="pct"/>
            <w:shd w:val="clear" w:color="auto" w:fill="FFFFFF"/>
            <w:vAlign w:val="center"/>
          </w:tcPr>
          <w:p w14:paraId="542FDCB9" w14:textId="77777777" w:rsidR="004D335A" w:rsidRPr="00344BF0" w:rsidRDefault="004D335A" w:rsidP="00DA6303">
            <w:pPr>
              <w:spacing w:after="0" w:line="240" w:lineRule="auto"/>
              <w:jc w:val="center"/>
              <w:rPr>
                <w:sz w:val="16"/>
                <w:szCs w:val="20"/>
              </w:rPr>
            </w:pPr>
            <w:r w:rsidRPr="00344BF0">
              <w:rPr>
                <w:sz w:val="16"/>
                <w:szCs w:val="20"/>
              </w:rPr>
              <w:t>Eventos</w:t>
            </w:r>
          </w:p>
        </w:tc>
        <w:tc>
          <w:tcPr>
            <w:tcW w:w="852" w:type="pct"/>
            <w:shd w:val="clear" w:color="auto" w:fill="FFFFFF"/>
            <w:vAlign w:val="center"/>
          </w:tcPr>
          <w:p w14:paraId="4B338BC9" w14:textId="77777777" w:rsidR="004D335A" w:rsidRPr="00344BF0" w:rsidRDefault="004D335A" w:rsidP="00DA6303">
            <w:pPr>
              <w:spacing w:after="0" w:line="240" w:lineRule="auto"/>
              <w:jc w:val="center"/>
              <w:rPr>
                <w:sz w:val="16"/>
                <w:szCs w:val="20"/>
              </w:rPr>
            </w:pPr>
            <w:r w:rsidRPr="00344BF0">
              <w:rPr>
                <w:sz w:val="16"/>
                <w:szCs w:val="20"/>
              </w:rPr>
              <w:t>SUBSEQUENTE</w:t>
            </w:r>
          </w:p>
          <w:p w14:paraId="13866B0D" w14:textId="77777777" w:rsidR="004D335A" w:rsidRPr="00344BF0" w:rsidRDefault="004D335A" w:rsidP="00DA6303">
            <w:pPr>
              <w:spacing w:after="0" w:line="240" w:lineRule="auto"/>
              <w:jc w:val="center"/>
              <w:rPr>
                <w:b/>
                <w:sz w:val="16"/>
                <w:szCs w:val="20"/>
              </w:rPr>
            </w:pPr>
            <w:r w:rsidRPr="00344BF0">
              <w:rPr>
                <w:b/>
                <w:sz w:val="16"/>
                <w:szCs w:val="20"/>
              </w:rPr>
              <w:t>EAD</w:t>
            </w:r>
          </w:p>
          <w:p w14:paraId="26C57AB6"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101594F" w14:textId="77777777" w:rsidR="004D335A" w:rsidRPr="00344BF0" w:rsidRDefault="004D335A" w:rsidP="00DA6303">
            <w:pPr>
              <w:spacing w:line="240" w:lineRule="auto"/>
              <w:jc w:val="center"/>
              <w:rPr>
                <w:sz w:val="16"/>
                <w:szCs w:val="20"/>
              </w:rPr>
            </w:pPr>
            <w:r w:rsidRPr="00344BF0">
              <w:rPr>
                <w:sz w:val="16"/>
                <w:szCs w:val="20"/>
              </w:rPr>
              <w:t>975</w:t>
            </w:r>
          </w:p>
        </w:tc>
        <w:tc>
          <w:tcPr>
            <w:tcW w:w="312" w:type="pct"/>
            <w:shd w:val="clear" w:color="auto" w:fill="FFFFFF"/>
            <w:vAlign w:val="center"/>
          </w:tcPr>
          <w:p w14:paraId="2BCBE03A" w14:textId="77777777" w:rsidR="004D335A" w:rsidRPr="00344BF0" w:rsidRDefault="004D335A" w:rsidP="00DA6303">
            <w:pPr>
              <w:spacing w:line="240" w:lineRule="auto"/>
              <w:jc w:val="center"/>
              <w:rPr>
                <w:sz w:val="16"/>
                <w:szCs w:val="20"/>
              </w:rPr>
            </w:pPr>
            <w:r w:rsidRPr="00344BF0">
              <w:rPr>
                <w:sz w:val="16"/>
                <w:szCs w:val="20"/>
              </w:rPr>
              <w:t>160</w:t>
            </w:r>
          </w:p>
        </w:tc>
        <w:tc>
          <w:tcPr>
            <w:tcW w:w="340" w:type="pct"/>
            <w:shd w:val="clear" w:color="auto" w:fill="FFFFFF"/>
            <w:vAlign w:val="center"/>
          </w:tcPr>
          <w:p w14:paraId="4765D136" w14:textId="77777777" w:rsidR="004D335A" w:rsidRPr="00344BF0" w:rsidRDefault="004D335A" w:rsidP="00DA6303">
            <w:pPr>
              <w:spacing w:line="240" w:lineRule="auto"/>
              <w:jc w:val="center"/>
              <w:rPr>
                <w:sz w:val="16"/>
                <w:szCs w:val="20"/>
              </w:rPr>
            </w:pPr>
            <w:r w:rsidRPr="00344BF0">
              <w:rPr>
                <w:sz w:val="16"/>
                <w:szCs w:val="20"/>
              </w:rPr>
              <w:t>1135</w:t>
            </w:r>
          </w:p>
        </w:tc>
        <w:tc>
          <w:tcPr>
            <w:tcW w:w="789" w:type="pct"/>
            <w:shd w:val="clear" w:color="auto" w:fill="FFFFFF"/>
            <w:vAlign w:val="center"/>
          </w:tcPr>
          <w:p w14:paraId="2817D62E"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35805E81" w14:textId="77777777" w:rsidR="004D335A" w:rsidRPr="00344BF0" w:rsidRDefault="004D335A" w:rsidP="00DA6303">
            <w:pPr>
              <w:spacing w:line="240" w:lineRule="auto"/>
              <w:rPr>
                <w:b/>
                <w:sz w:val="16"/>
                <w:szCs w:val="20"/>
              </w:rPr>
            </w:pPr>
            <w:r w:rsidRPr="00344BF0">
              <w:rPr>
                <w:b/>
                <w:sz w:val="16"/>
                <w:szCs w:val="20"/>
              </w:rPr>
              <w:t>Aprovado pela Resolução Nº 08 do CONSUP de 01/03/2012.</w:t>
            </w:r>
          </w:p>
        </w:tc>
      </w:tr>
      <w:tr w:rsidR="004D335A" w:rsidRPr="00344BF0" w14:paraId="2BDC09CF" w14:textId="77777777" w:rsidTr="00DA6303">
        <w:trPr>
          <w:gridBefore w:val="1"/>
          <w:wBefore w:w="113" w:type="pct"/>
        </w:trPr>
        <w:tc>
          <w:tcPr>
            <w:tcW w:w="4887" w:type="pct"/>
            <w:gridSpan w:val="9"/>
            <w:shd w:val="clear" w:color="auto" w:fill="FFFFFF"/>
            <w:vAlign w:val="center"/>
          </w:tcPr>
          <w:p w14:paraId="2591926D" w14:textId="77777777" w:rsidR="004D335A" w:rsidRPr="00344BF0" w:rsidRDefault="004D335A" w:rsidP="00DA6303">
            <w:pPr>
              <w:spacing w:after="0" w:line="240" w:lineRule="auto"/>
              <w:rPr>
                <w:b/>
                <w:sz w:val="16"/>
                <w:szCs w:val="20"/>
              </w:rPr>
            </w:pPr>
            <w:r w:rsidRPr="00344BF0">
              <w:rPr>
                <w:b/>
                <w:sz w:val="16"/>
                <w:szCs w:val="20"/>
              </w:rPr>
              <w:t>Qu14antidade de ofertas do Campus Presidente Figueiredo: 13</w:t>
            </w:r>
          </w:p>
          <w:p w14:paraId="5CAB310B"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2E855DD8"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04</w:t>
            </w:r>
          </w:p>
          <w:p w14:paraId="4D6E020E"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03</w:t>
            </w:r>
          </w:p>
          <w:p w14:paraId="1051C415"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03</w:t>
            </w:r>
          </w:p>
        </w:tc>
      </w:tr>
      <w:tr w:rsidR="004D335A" w:rsidRPr="00344BF0" w14:paraId="155292E3" w14:textId="77777777" w:rsidTr="00DA6303">
        <w:trPr>
          <w:gridBefore w:val="1"/>
          <w:wBefore w:w="113" w:type="pct"/>
        </w:trPr>
        <w:tc>
          <w:tcPr>
            <w:tcW w:w="4887" w:type="pct"/>
            <w:gridSpan w:val="9"/>
            <w:shd w:val="clear" w:color="auto" w:fill="BFBFBF"/>
            <w:vAlign w:val="center"/>
          </w:tcPr>
          <w:p w14:paraId="33711C2C"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SÃO GABRIEL DA CACHOEIRA</w:t>
            </w:r>
          </w:p>
        </w:tc>
      </w:tr>
      <w:tr w:rsidR="004D335A" w:rsidRPr="00344BF0" w14:paraId="52E4A56A" w14:textId="77777777" w:rsidTr="00DA6303">
        <w:trPr>
          <w:gridBefore w:val="1"/>
          <w:wBefore w:w="113" w:type="pct"/>
        </w:trPr>
        <w:tc>
          <w:tcPr>
            <w:tcW w:w="127" w:type="pct"/>
            <w:shd w:val="clear" w:color="auto" w:fill="FFFFFF"/>
            <w:vAlign w:val="center"/>
          </w:tcPr>
          <w:p w14:paraId="1BD9CC35"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0D7BDA82"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637A6B1E"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6A6C3915" w14:textId="77777777" w:rsidR="004D335A" w:rsidRPr="00344BF0" w:rsidRDefault="004D335A" w:rsidP="00DA6303">
            <w:pPr>
              <w:spacing w:after="0" w:line="240" w:lineRule="auto"/>
              <w:jc w:val="center"/>
              <w:rPr>
                <w:sz w:val="16"/>
                <w:szCs w:val="20"/>
              </w:rPr>
            </w:pPr>
            <w:r w:rsidRPr="00344BF0">
              <w:rPr>
                <w:sz w:val="16"/>
                <w:szCs w:val="20"/>
              </w:rPr>
              <w:t>INTEGRADA</w:t>
            </w:r>
          </w:p>
          <w:p w14:paraId="54D6DD01"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51E94B4D" w14:textId="77777777" w:rsidR="004D335A" w:rsidRPr="00344BF0" w:rsidRDefault="004D335A" w:rsidP="00DA6303">
            <w:pPr>
              <w:spacing w:after="0" w:line="240" w:lineRule="auto"/>
              <w:jc w:val="center"/>
              <w:rPr>
                <w:sz w:val="16"/>
                <w:szCs w:val="20"/>
              </w:rPr>
            </w:pPr>
            <w:r w:rsidRPr="00344BF0">
              <w:rPr>
                <w:sz w:val="16"/>
                <w:szCs w:val="20"/>
              </w:rPr>
              <w:t>3200</w:t>
            </w:r>
          </w:p>
        </w:tc>
        <w:tc>
          <w:tcPr>
            <w:tcW w:w="312" w:type="pct"/>
            <w:shd w:val="clear" w:color="auto" w:fill="FFFFFF"/>
            <w:vAlign w:val="center"/>
          </w:tcPr>
          <w:p w14:paraId="7DFA9DF0"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1289FFA5" w14:textId="77777777" w:rsidR="004D335A" w:rsidRPr="00344BF0" w:rsidRDefault="004D335A" w:rsidP="00DA6303">
            <w:pPr>
              <w:spacing w:after="0" w:line="240" w:lineRule="auto"/>
              <w:jc w:val="center"/>
              <w:rPr>
                <w:sz w:val="16"/>
                <w:szCs w:val="20"/>
              </w:rPr>
            </w:pPr>
            <w:r w:rsidRPr="00344BF0">
              <w:rPr>
                <w:sz w:val="16"/>
                <w:szCs w:val="20"/>
              </w:rPr>
              <w:t>3400</w:t>
            </w:r>
          </w:p>
        </w:tc>
        <w:tc>
          <w:tcPr>
            <w:tcW w:w="789" w:type="pct"/>
            <w:shd w:val="clear" w:color="auto" w:fill="FFFFFF"/>
            <w:vAlign w:val="center"/>
          </w:tcPr>
          <w:p w14:paraId="53210F5E"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36576C5B" w14:textId="77777777" w:rsidR="004D335A" w:rsidRPr="00344BF0" w:rsidRDefault="004D335A" w:rsidP="00DA6303">
            <w:pPr>
              <w:spacing w:after="0" w:line="240" w:lineRule="auto"/>
              <w:rPr>
                <w:b/>
                <w:sz w:val="16"/>
                <w:szCs w:val="20"/>
              </w:rPr>
            </w:pPr>
            <w:r w:rsidRPr="00344BF0">
              <w:rPr>
                <w:b/>
                <w:sz w:val="16"/>
                <w:szCs w:val="20"/>
              </w:rPr>
              <w:t>Aprovado pela Resolução Nº 32 do CONSUP de 19/05/2015.</w:t>
            </w:r>
          </w:p>
        </w:tc>
      </w:tr>
      <w:tr w:rsidR="004D335A" w:rsidRPr="00344BF0" w14:paraId="09F9B877" w14:textId="77777777" w:rsidTr="00DA6303">
        <w:trPr>
          <w:gridBefore w:val="1"/>
          <w:wBefore w:w="113" w:type="pct"/>
        </w:trPr>
        <w:tc>
          <w:tcPr>
            <w:tcW w:w="127" w:type="pct"/>
            <w:shd w:val="clear" w:color="auto" w:fill="FFFFFF"/>
            <w:vAlign w:val="center"/>
          </w:tcPr>
          <w:p w14:paraId="28AAC2DA"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3A01FBE3"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7929135F" w14:textId="77777777" w:rsidR="004D335A" w:rsidRPr="00344BF0" w:rsidRDefault="004D335A" w:rsidP="00DA6303">
            <w:pPr>
              <w:spacing w:after="0" w:line="240" w:lineRule="auto"/>
              <w:jc w:val="center"/>
              <w:rPr>
                <w:sz w:val="16"/>
                <w:szCs w:val="20"/>
              </w:rPr>
            </w:pPr>
            <w:r w:rsidRPr="00344BF0">
              <w:rPr>
                <w:sz w:val="16"/>
                <w:szCs w:val="20"/>
              </w:rPr>
              <w:t xml:space="preserve">Agente Comunitário </w:t>
            </w:r>
            <w:r>
              <w:rPr>
                <w:sz w:val="16"/>
                <w:szCs w:val="20"/>
              </w:rPr>
              <w:t>d</w:t>
            </w:r>
            <w:r w:rsidRPr="00344BF0">
              <w:rPr>
                <w:sz w:val="16"/>
                <w:szCs w:val="20"/>
              </w:rPr>
              <w:t>e Saúde</w:t>
            </w:r>
          </w:p>
        </w:tc>
        <w:tc>
          <w:tcPr>
            <w:tcW w:w="852" w:type="pct"/>
            <w:shd w:val="clear" w:color="auto" w:fill="FFFFFF"/>
            <w:vAlign w:val="center"/>
          </w:tcPr>
          <w:p w14:paraId="37D91089" w14:textId="77777777" w:rsidR="004D335A" w:rsidRPr="00344BF0" w:rsidRDefault="004D335A" w:rsidP="00DA6303">
            <w:pPr>
              <w:spacing w:after="0" w:line="240" w:lineRule="auto"/>
              <w:jc w:val="center"/>
              <w:rPr>
                <w:sz w:val="16"/>
                <w:szCs w:val="20"/>
              </w:rPr>
            </w:pPr>
            <w:r w:rsidRPr="00344BF0">
              <w:rPr>
                <w:sz w:val="16"/>
                <w:szCs w:val="20"/>
              </w:rPr>
              <w:t>SUBSEQUENTE</w:t>
            </w:r>
          </w:p>
          <w:p w14:paraId="1D5C1656"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70D1AE6A" w14:textId="77777777" w:rsidR="004D335A" w:rsidRPr="00344BF0" w:rsidRDefault="004D335A" w:rsidP="00DA6303">
            <w:pPr>
              <w:spacing w:after="0" w:line="240" w:lineRule="auto"/>
              <w:jc w:val="center"/>
              <w:rPr>
                <w:sz w:val="16"/>
                <w:szCs w:val="20"/>
              </w:rPr>
            </w:pPr>
            <w:r w:rsidRPr="00344BF0">
              <w:rPr>
                <w:sz w:val="16"/>
                <w:szCs w:val="20"/>
              </w:rPr>
              <w:t>1320</w:t>
            </w:r>
          </w:p>
        </w:tc>
        <w:tc>
          <w:tcPr>
            <w:tcW w:w="312" w:type="pct"/>
            <w:shd w:val="clear" w:color="auto" w:fill="FFFFFF"/>
            <w:vAlign w:val="center"/>
          </w:tcPr>
          <w:p w14:paraId="371D1C28"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72CE09EA" w14:textId="77777777" w:rsidR="004D335A" w:rsidRPr="00344BF0" w:rsidRDefault="004D335A" w:rsidP="00DA6303">
            <w:pPr>
              <w:spacing w:line="240" w:lineRule="auto"/>
              <w:jc w:val="center"/>
              <w:rPr>
                <w:sz w:val="16"/>
                <w:szCs w:val="20"/>
              </w:rPr>
            </w:pPr>
            <w:r w:rsidRPr="00344BF0">
              <w:rPr>
                <w:sz w:val="16"/>
                <w:szCs w:val="20"/>
              </w:rPr>
              <w:t>1520</w:t>
            </w:r>
          </w:p>
        </w:tc>
        <w:tc>
          <w:tcPr>
            <w:tcW w:w="789" w:type="pct"/>
            <w:shd w:val="clear" w:color="auto" w:fill="FFFFFF"/>
            <w:vAlign w:val="center"/>
          </w:tcPr>
          <w:p w14:paraId="655F389D"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110BBA60" w14:textId="77777777" w:rsidR="004D335A" w:rsidRPr="00344BF0" w:rsidRDefault="004D335A" w:rsidP="00DA6303">
            <w:pPr>
              <w:spacing w:after="0" w:line="240" w:lineRule="auto"/>
              <w:rPr>
                <w:b/>
                <w:sz w:val="16"/>
                <w:szCs w:val="20"/>
              </w:rPr>
            </w:pPr>
            <w:r w:rsidRPr="00344BF0">
              <w:rPr>
                <w:b/>
                <w:sz w:val="16"/>
                <w:szCs w:val="20"/>
              </w:rPr>
              <w:t>Aprovado pela Resolução Nº 33 do CONSUP de 19/05/2015.</w:t>
            </w:r>
          </w:p>
        </w:tc>
      </w:tr>
      <w:tr w:rsidR="004D335A" w:rsidRPr="00344BF0" w14:paraId="28A714B7" w14:textId="77777777" w:rsidTr="00DA6303">
        <w:trPr>
          <w:gridBefore w:val="1"/>
          <w:wBefore w:w="113" w:type="pct"/>
        </w:trPr>
        <w:tc>
          <w:tcPr>
            <w:tcW w:w="127" w:type="pct"/>
            <w:shd w:val="clear" w:color="auto" w:fill="FFFFFF"/>
            <w:vAlign w:val="center"/>
          </w:tcPr>
          <w:p w14:paraId="4C265A90"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766D1C07"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52D930F4" w14:textId="77777777" w:rsidR="004D335A" w:rsidRPr="00344BF0" w:rsidRDefault="004D335A" w:rsidP="00DA6303">
            <w:pPr>
              <w:spacing w:after="0" w:line="240" w:lineRule="auto"/>
              <w:jc w:val="center"/>
              <w:rPr>
                <w:sz w:val="16"/>
                <w:szCs w:val="20"/>
              </w:rPr>
            </w:pPr>
            <w:r w:rsidRPr="00344BF0">
              <w:rPr>
                <w:sz w:val="16"/>
                <w:szCs w:val="20"/>
              </w:rPr>
              <w:t xml:space="preserve">Agente Comunitário </w:t>
            </w:r>
            <w:r>
              <w:rPr>
                <w:sz w:val="16"/>
                <w:szCs w:val="20"/>
              </w:rPr>
              <w:t>d</w:t>
            </w:r>
            <w:r w:rsidRPr="00344BF0">
              <w:rPr>
                <w:sz w:val="16"/>
                <w:szCs w:val="20"/>
              </w:rPr>
              <w:t>e Saúde</w:t>
            </w:r>
          </w:p>
        </w:tc>
        <w:tc>
          <w:tcPr>
            <w:tcW w:w="852" w:type="pct"/>
            <w:shd w:val="clear" w:color="auto" w:fill="FFFFFF"/>
            <w:vAlign w:val="center"/>
          </w:tcPr>
          <w:p w14:paraId="7137D695" w14:textId="77777777" w:rsidR="004D335A" w:rsidRPr="00344BF0" w:rsidRDefault="004D335A" w:rsidP="00DA6303">
            <w:pPr>
              <w:spacing w:after="0" w:line="240" w:lineRule="auto"/>
              <w:jc w:val="center"/>
              <w:rPr>
                <w:sz w:val="16"/>
                <w:szCs w:val="20"/>
              </w:rPr>
            </w:pPr>
            <w:r w:rsidRPr="00344BF0">
              <w:rPr>
                <w:sz w:val="16"/>
                <w:szCs w:val="20"/>
              </w:rPr>
              <w:t>SUBSEQUENTE</w:t>
            </w:r>
          </w:p>
          <w:p w14:paraId="062FF916"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79736448" w14:textId="77777777" w:rsidR="004D335A" w:rsidRPr="00344BF0" w:rsidRDefault="004D335A" w:rsidP="00DA6303">
            <w:pPr>
              <w:spacing w:after="0" w:line="240" w:lineRule="auto"/>
              <w:jc w:val="center"/>
              <w:rPr>
                <w:sz w:val="16"/>
                <w:szCs w:val="20"/>
              </w:rPr>
            </w:pPr>
            <w:r w:rsidRPr="00344BF0">
              <w:rPr>
                <w:sz w:val="16"/>
                <w:szCs w:val="20"/>
              </w:rPr>
              <w:t>1200</w:t>
            </w:r>
          </w:p>
        </w:tc>
        <w:tc>
          <w:tcPr>
            <w:tcW w:w="312" w:type="pct"/>
            <w:shd w:val="clear" w:color="auto" w:fill="FFFFFF"/>
            <w:vAlign w:val="center"/>
          </w:tcPr>
          <w:p w14:paraId="5ADB0D33"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0963EDD" w14:textId="77777777" w:rsidR="004D335A" w:rsidRPr="00344BF0" w:rsidRDefault="004D335A" w:rsidP="00DA6303">
            <w:pPr>
              <w:spacing w:line="240" w:lineRule="auto"/>
              <w:jc w:val="center"/>
              <w:rPr>
                <w:sz w:val="16"/>
                <w:szCs w:val="20"/>
              </w:rPr>
            </w:pPr>
            <w:r w:rsidRPr="00344BF0">
              <w:rPr>
                <w:sz w:val="16"/>
                <w:szCs w:val="20"/>
              </w:rPr>
              <w:t>1400</w:t>
            </w:r>
          </w:p>
        </w:tc>
        <w:tc>
          <w:tcPr>
            <w:tcW w:w="789" w:type="pct"/>
            <w:shd w:val="clear" w:color="auto" w:fill="FFFFFF"/>
            <w:vAlign w:val="center"/>
          </w:tcPr>
          <w:p w14:paraId="3EF655E3"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0B49C8C0" w14:textId="77777777" w:rsidR="004D335A" w:rsidRPr="00344BF0" w:rsidRDefault="004D335A" w:rsidP="00DA6303">
            <w:pPr>
              <w:spacing w:after="0" w:line="240" w:lineRule="auto"/>
              <w:rPr>
                <w:sz w:val="16"/>
                <w:szCs w:val="20"/>
              </w:rPr>
            </w:pPr>
            <w:r w:rsidRPr="00344BF0">
              <w:rPr>
                <w:b/>
                <w:sz w:val="16"/>
                <w:szCs w:val="20"/>
              </w:rPr>
              <w:t>Aprovado pela Resolução Nº 92 do CONSUP de 23/12/2015.</w:t>
            </w:r>
          </w:p>
        </w:tc>
      </w:tr>
      <w:tr w:rsidR="004D335A" w:rsidRPr="00344BF0" w14:paraId="3F36C5A8" w14:textId="77777777" w:rsidTr="00DA6303">
        <w:trPr>
          <w:gridBefore w:val="1"/>
          <w:wBefore w:w="113" w:type="pct"/>
        </w:trPr>
        <w:tc>
          <w:tcPr>
            <w:tcW w:w="127" w:type="pct"/>
            <w:shd w:val="clear" w:color="auto" w:fill="FFFFFF"/>
            <w:vAlign w:val="center"/>
          </w:tcPr>
          <w:p w14:paraId="2CD27557"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20EC61AD"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276BDFDF" w14:textId="77777777" w:rsidR="004D335A" w:rsidRPr="00344BF0" w:rsidRDefault="004D335A" w:rsidP="00DA6303">
            <w:pPr>
              <w:spacing w:after="0" w:line="240" w:lineRule="auto"/>
              <w:jc w:val="center"/>
              <w:rPr>
                <w:sz w:val="16"/>
                <w:szCs w:val="20"/>
              </w:rPr>
            </w:pPr>
            <w:r w:rsidRPr="00344BF0">
              <w:rPr>
                <w:sz w:val="16"/>
                <w:szCs w:val="20"/>
              </w:rPr>
              <w:t>Enfermagem</w:t>
            </w:r>
          </w:p>
        </w:tc>
        <w:tc>
          <w:tcPr>
            <w:tcW w:w="852" w:type="pct"/>
            <w:shd w:val="clear" w:color="auto" w:fill="FFFFFF"/>
            <w:vAlign w:val="center"/>
          </w:tcPr>
          <w:p w14:paraId="7078466D" w14:textId="77777777" w:rsidR="004D335A" w:rsidRPr="00344BF0" w:rsidRDefault="004D335A" w:rsidP="00DA6303">
            <w:pPr>
              <w:spacing w:after="0" w:line="240" w:lineRule="auto"/>
              <w:jc w:val="center"/>
              <w:rPr>
                <w:sz w:val="16"/>
                <w:szCs w:val="20"/>
              </w:rPr>
            </w:pPr>
            <w:r w:rsidRPr="00344BF0">
              <w:rPr>
                <w:sz w:val="16"/>
                <w:szCs w:val="20"/>
              </w:rPr>
              <w:t>SUBSEQUENTE</w:t>
            </w:r>
          </w:p>
          <w:p w14:paraId="5132AA53"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1FBD0D31" w14:textId="77777777" w:rsidR="004D335A" w:rsidRPr="00344BF0" w:rsidRDefault="004D335A" w:rsidP="00DA6303">
            <w:pPr>
              <w:spacing w:after="0" w:line="240" w:lineRule="auto"/>
              <w:jc w:val="center"/>
              <w:rPr>
                <w:sz w:val="16"/>
                <w:szCs w:val="20"/>
              </w:rPr>
            </w:pPr>
            <w:r w:rsidRPr="00344BF0">
              <w:rPr>
                <w:sz w:val="16"/>
                <w:szCs w:val="20"/>
              </w:rPr>
              <w:t>1400</w:t>
            </w:r>
          </w:p>
        </w:tc>
        <w:tc>
          <w:tcPr>
            <w:tcW w:w="312" w:type="pct"/>
            <w:shd w:val="clear" w:color="auto" w:fill="FFFFFF"/>
            <w:vAlign w:val="center"/>
          </w:tcPr>
          <w:p w14:paraId="32AFDEE1"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0061B8E" w14:textId="77777777" w:rsidR="004D335A" w:rsidRPr="00344BF0" w:rsidRDefault="004D335A" w:rsidP="00DA6303">
            <w:pPr>
              <w:spacing w:after="0" w:line="240" w:lineRule="auto"/>
              <w:jc w:val="center"/>
              <w:rPr>
                <w:sz w:val="16"/>
                <w:szCs w:val="20"/>
              </w:rPr>
            </w:pPr>
            <w:r w:rsidRPr="00344BF0">
              <w:rPr>
                <w:sz w:val="16"/>
                <w:szCs w:val="20"/>
              </w:rPr>
              <w:t>1800</w:t>
            </w:r>
          </w:p>
        </w:tc>
        <w:tc>
          <w:tcPr>
            <w:tcW w:w="789" w:type="pct"/>
            <w:shd w:val="clear" w:color="auto" w:fill="FFFFFF"/>
            <w:vAlign w:val="center"/>
          </w:tcPr>
          <w:p w14:paraId="255BEACF"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524BC0F8" w14:textId="77777777" w:rsidR="004D335A" w:rsidRPr="00344BF0" w:rsidRDefault="004D335A" w:rsidP="00DA6303">
            <w:pPr>
              <w:spacing w:after="0" w:line="240" w:lineRule="auto"/>
              <w:rPr>
                <w:b/>
                <w:sz w:val="16"/>
                <w:szCs w:val="20"/>
              </w:rPr>
            </w:pPr>
            <w:r w:rsidRPr="00344BF0">
              <w:rPr>
                <w:b/>
                <w:sz w:val="16"/>
                <w:szCs w:val="20"/>
              </w:rPr>
              <w:t>Aprovado pela Resolução Nº 33 do CONSUP de 19/05/2015.</w:t>
            </w:r>
          </w:p>
        </w:tc>
      </w:tr>
      <w:tr w:rsidR="004D335A" w:rsidRPr="00344BF0" w14:paraId="7153D3F8" w14:textId="77777777" w:rsidTr="00DA6303">
        <w:trPr>
          <w:gridBefore w:val="1"/>
          <w:wBefore w:w="113" w:type="pct"/>
        </w:trPr>
        <w:tc>
          <w:tcPr>
            <w:tcW w:w="127" w:type="pct"/>
            <w:shd w:val="clear" w:color="auto" w:fill="FFFFFF"/>
            <w:vAlign w:val="center"/>
          </w:tcPr>
          <w:p w14:paraId="33499686"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29205A03"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5929FBEE" w14:textId="77777777" w:rsidR="004D335A" w:rsidRPr="00344BF0" w:rsidRDefault="004D335A" w:rsidP="00DA6303">
            <w:pPr>
              <w:spacing w:after="0" w:line="240" w:lineRule="auto"/>
              <w:jc w:val="center"/>
              <w:rPr>
                <w:sz w:val="16"/>
                <w:szCs w:val="20"/>
              </w:rPr>
            </w:pPr>
            <w:r w:rsidRPr="00344BF0">
              <w:rPr>
                <w:sz w:val="16"/>
                <w:szCs w:val="20"/>
              </w:rPr>
              <w:t>Enfermagem</w:t>
            </w:r>
          </w:p>
        </w:tc>
        <w:tc>
          <w:tcPr>
            <w:tcW w:w="852" w:type="pct"/>
            <w:shd w:val="clear" w:color="auto" w:fill="FFFFFF"/>
            <w:vAlign w:val="center"/>
          </w:tcPr>
          <w:p w14:paraId="3AB2C74E" w14:textId="77777777" w:rsidR="004D335A" w:rsidRPr="00344BF0" w:rsidRDefault="004D335A" w:rsidP="00DA6303">
            <w:pPr>
              <w:spacing w:after="0" w:line="240" w:lineRule="auto"/>
              <w:jc w:val="center"/>
              <w:rPr>
                <w:sz w:val="16"/>
                <w:szCs w:val="20"/>
              </w:rPr>
            </w:pPr>
            <w:r w:rsidRPr="00344BF0">
              <w:rPr>
                <w:sz w:val="16"/>
                <w:szCs w:val="20"/>
              </w:rPr>
              <w:t>SUBSEQUENTE</w:t>
            </w:r>
          </w:p>
          <w:p w14:paraId="7794E01D"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25669E24" w14:textId="77777777" w:rsidR="004D335A" w:rsidRPr="00344BF0" w:rsidRDefault="004D335A" w:rsidP="00DA6303">
            <w:pPr>
              <w:spacing w:after="0" w:line="240" w:lineRule="auto"/>
              <w:jc w:val="center"/>
              <w:rPr>
                <w:sz w:val="16"/>
                <w:szCs w:val="20"/>
              </w:rPr>
            </w:pPr>
            <w:r w:rsidRPr="00344BF0">
              <w:rPr>
                <w:sz w:val="16"/>
                <w:szCs w:val="20"/>
              </w:rPr>
              <w:t>1400</w:t>
            </w:r>
          </w:p>
        </w:tc>
        <w:tc>
          <w:tcPr>
            <w:tcW w:w="312" w:type="pct"/>
            <w:shd w:val="clear" w:color="auto" w:fill="FFFFFF"/>
            <w:vAlign w:val="center"/>
          </w:tcPr>
          <w:p w14:paraId="6CCD8A3E"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243D4B16" w14:textId="77777777" w:rsidR="004D335A" w:rsidRPr="00344BF0" w:rsidRDefault="004D335A" w:rsidP="00DA6303">
            <w:pPr>
              <w:spacing w:after="0" w:line="240" w:lineRule="auto"/>
              <w:jc w:val="center"/>
              <w:rPr>
                <w:sz w:val="16"/>
                <w:szCs w:val="20"/>
              </w:rPr>
            </w:pPr>
            <w:r w:rsidRPr="00344BF0">
              <w:rPr>
                <w:sz w:val="16"/>
                <w:szCs w:val="20"/>
              </w:rPr>
              <w:t>1800</w:t>
            </w:r>
          </w:p>
        </w:tc>
        <w:tc>
          <w:tcPr>
            <w:tcW w:w="789" w:type="pct"/>
            <w:shd w:val="clear" w:color="auto" w:fill="FFFFFF"/>
            <w:vAlign w:val="center"/>
          </w:tcPr>
          <w:p w14:paraId="5E764775"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7AA043BE" w14:textId="77777777" w:rsidR="004D335A" w:rsidRPr="00344BF0" w:rsidRDefault="004D335A" w:rsidP="00DA6303">
            <w:pPr>
              <w:spacing w:after="0" w:line="240" w:lineRule="auto"/>
              <w:rPr>
                <w:b/>
                <w:sz w:val="16"/>
                <w:szCs w:val="20"/>
              </w:rPr>
            </w:pPr>
            <w:r w:rsidRPr="00344BF0">
              <w:rPr>
                <w:b/>
                <w:sz w:val="16"/>
                <w:szCs w:val="20"/>
              </w:rPr>
              <w:t>Aprovado pela Resolução Nº 33 do CONSUP de 19/05/2015.</w:t>
            </w:r>
          </w:p>
        </w:tc>
      </w:tr>
      <w:tr w:rsidR="004D335A" w:rsidRPr="00344BF0" w14:paraId="29C6E13C" w14:textId="77777777" w:rsidTr="00DA6303">
        <w:trPr>
          <w:gridBefore w:val="1"/>
          <w:wBefore w:w="113" w:type="pct"/>
        </w:trPr>
        <w:tc>
          <w:tcPr>
            <w:tcW w:w="127" w:type="pct"/>
            <w:shd w:val="clear" w:color="auto" w:fill="FFFFFF"/>
            <w:vAlign w:val="center"/>
          </w:tcPr>
          <w:p w14:paraId="37F7CC5A"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38676AE4"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727C90A1" w14:textId="77777777" w:rsidR="004D335A" w:rsidRPr="00344BF0" w:rsidRDefault="004D335A" w:rsidP="00DA6303">
            <w:pPr>
              <w:spacing w:after="0" w:line="240" w:lineRule="auto"/>
              <w:jc w:val="center"/>
              <w:rPr>
                <w:sz w:val="16"/>
                <w:szCs w:val="20"/>
              </w:rPr>
            </w:pPr>
            <w:r w:rsidRPr="00344BF0">
              <w:rPr>
                <w:sz w:val="16"/>
                <w:szCs w:val="20"/>
              </w:rPr>
              <w:t>Enfermagem</w:t>
            </w:r>
          </w:p>
        </w:tc>
        <w:tc>
          <w:tcPr>
            <w:tcW w:w="852" w:type="pct"/>
            <w:shd w:val="clear" w:color="auto" w:fill="FFFFFF"/>
            <w:vAlign w:val="center"/>
          </w:tcPr>
          <w:p w14:paraId="2FC56E98" w14:textId="77777777" w:rsidR="004D335A" w:rsidRPr="00344BF0" w:rsidRDefault="004D335A" w:rsidP="00DA6303">
            <w:pPr>
              <w:spacing w:after="0" w:line="240" w:lineRule="auto"/>
              <w:jc w:val="center"/>
              <w:rPr>
                <w:sz w:val="16"/>
                <w:szCs w:val="20"/>
              </w:rPr>
            </w:pPr>
            <w:r w:rsidRPr="00344BF0">
              <w:rPr>
                <w:sz w:val="16"/>
                <w:szCs w:val="20"/>
              </w:rPr>
              <w:t>SUBSEQUENTE</w:t>
            </w:r>
          </w:p>
          <w:p w14:paraId="44308BAB"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156AFFC8" w14:textId="77777777" w:rsidR="004D335A" w:rsidRPr="00344BF0" w:rsidRDefault="004D335A" w:rsidP="00DA6303">
            <w:pPr>
              <w:spacing w:after="0" w:line="240" w:lineRule="auto"/>
              <w:jc w:val="center"/>
              <w:rPr>
                <w:sz w:val="16"/>
                <w:szCs w:val="20"/>
              </w:rPr>
            </w:pPr>
            <w:r w:rsidRPr="00344BF0">
              <w:rPr>
                <w:sz w:val="16"/>
                <w:szCs w:val="20"/>
              </w:rPr>
              <w:t>1280</w:t>
            </w:r>
          </w:p>
        </w:tc>
        <w:tc>
          <w:tcPr>
            <w:tcW w:w="312" w:type="pct"/>
            <w:shd w:val="clear" w:color="auto" w:fill="FFFFFF"/>
            <w:vAlign w:val="center"/>
          </w:tcPr>
          <w:p w14:paraId="44E35B45" w14:textId="77777777" w:rsidR="004D335A" w:rsidRPr="00344BF0" w:rsidRDefault="004D335A" w:rsidP="00DA6303">
            <w:pPr>
              <w:spacing w:after="0" w:line="240" w:lineRule="auto"/>
              <w:jc w:val="center"/>
              <w:rPr>
                <w:sz w:val="16"/>
                <w:szCs w:val="20"/>
              </w:rPr>
            </w:pPr>
            <w:r w:rsidRPr="00344BF0">
              <w:rPr>
                <w:sz w:val="16"/>
                <w:szCs w:val="20"/>
              </w:rPr>
              <w:t>520</w:t>
            </w:r>
          </w:p>
        </w:tc>
        <w:tc>
          <w:tcPr>
            <w:tcW w:w="340" w:type="pct"/>
            <w:shd w:val="clear" w:color="auto" w:fill="FFFFFF"/>
            <w:vAlign w:val="center"/>
          </w:tcPr>
          <w:p w14:paraId="61314812" w14:textId="77777777" w:rsidR="004D335A" w:rsidRPr="00344BF0" w:rsidRDefault="004D335A" w:rsidP="00DA6303">
            <w:pPr>
              <w:spacing w:after="0" w:line="240" w:lineRule="auto"/>
              <w:jc w:val="center"/>
              <w:rPr>
                <w:sz w:val="16"/>
                <w:szCs w:val="20"/>
              </w:rPr>
            </w:pPr>
            <w:r w:rsidRPr="00344BF0">
              <w:rPr>
                <w:sz w:val="16"/>
                <w:szCs w:val="20"/>
              </w:rPr>
              <w:t>1800</w:t>
            </w:r>
          </w:p>
        </w:tc>
        <w:tc>
          <w:tcPr>
            <w:tcW w:w="789" w:type="pct"/>
            <w:shd w:val="clear" w:color="auto" w:fill="FFFFFF"/>
            <w:vAlign w:val="center"/>
          </w:tcPr>
          <w:p w14:paraId="3AA6CADB"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2BC1181D" w14:textId="77777777" w:rsidR="004D335A" w:rsidRPr="00344BF0" w:rsidRDefault="004D335A" w:rsidP="00DA6303">
            <w:pPr>
              <w:spacing w:after="0" w:line="240" w:lineRule="auto"/>
              <w:rPr>
                <w:b/>
                <w:sz w:val="16"/>
                <w:szCs w:val="20"/>
              </w:rPr>
            </w:pPr>
            <w:r w:rsidRPr="00344BF0">
              <w:rPr>
                <w:b/>
                <w:sz w:val="16"/>
                <w:szCs w:val="20"/>
              </w:rPr>
              <w:t>Aprovado pela Resolução Nº 92 do CONSUP de 23/12/2015.</w:t>
            </w:r>
          </w:p>
        </w:tc>
      </w:tr>
      <w:tr w:rsidR="004D335A" w:rsidRPr="00344BF0" w14:paraId="48019CD1" w14:textId="77777777" w:rsidTr="00DA6303">
        <w:trPr>
          <w:gridBefore w:val="1"/>
          <w:wBefore w:w="113" w:type="pct"/>
        </w:trPr>
        <w:tc>
          <w:tcPr>
            <w:tcW w:w="127" w:type="pct"/>
            <w:shd w:val="clear" w:color="auto" w:fill="FFFFFF"/>
            <w:vAlign w:val="center"/>
          </w:tcPr>
          <w:p w14:paraId="4DBB8653"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2E1CFB97" w14:textId="77777777" w:rsidR="004D335A" w:rsidRPr="00344BF0" w:rsidRDefault="004D335A" w:rsidP="00DA6303">
            <w:pPr>
              <w:spacing w:after="0" w:line="240" w:lineRule="auto"/>
              <w:jc w:val="center"/>
              <w:rPr>
                <w:sz w:val="16"/>
                <w:szCs w:val="20"/>
              </w:rPr>
            </w:pPr>
            <w:r w:rsidRPr="00344BF0">
              <w:rPr>
                <w:sz w:val="16"/>
                <w:szCs w:val="20"/>
              </w:rPr>
              <w:t>Desenvolvimento Educacional e Social</w:t>
            </w:r>
          </w:p>
        </w:tc>
        <w:tc>
          <w:tcPr>
            <w:tcW w:w="678" w:type="pct"/>
            <w:shd w:val="clear" w:color="auto" w:fill="FFFFFF"/>
            <w:vAlign w:val="center"/>
          </w:tcPr>
          <w:p w14:paraId="28EC96BD" w14:textId="77777777" w:rsidR="004D335A" w:rsidRPr="00344BF0" w:rsidRDefault="004D335A" w:rsidP="00DA6303">
            <w:pPr>
              <w:spacing w:after="0" w:line="240" w:lineRule="auto"/>
              <w:jc w:val="center"/>
              <w:rPr>
                <w:sz w:val="16"/>
                <w:szCs w:val="20"/>
              </w:rPr>
            </w:pPr>
            <w:r w:rsidRPr="00344BF0">
              <w:rPr>
                <w:sz w:val="16"/>
                <w:szCs w:val="20"/>
              </w:rPr>
              <w:t>Secretaria Escolar</w:t>
            </w:r>
          </w:p>
        </w:tc>
        <w:tc>
          <w:tcPr>
            <w:tcW w:w="852" w:type="pct"/>
            <w:shd w:val="clear" w:color="auto" w:fill="FFFFFF"/>
            <w:vAlign w:val="center"/>
          </w:tcPr>
          <w:p w14:paraId="175FA40F" w14:textId="77777777" w:rsidR="004D335A" w:rsidRPr="00344BF0" w:rsidRDefault="004D335A" w:rsidP="00DA6303">
            <w:pPr>
              <w:spacing w:after="0" w:line="240" w:lineRule="auto"/>
              <w:jc w:val="center"/>
              <w:rPr>
                <w:sz w:val="16"/>
                <w:szCs w:val="20"/>
              </w:rPr>
            </w:pPr>
            <w:r w:rsidRPr="00344BF0">
              <w:rPr>
                <w:sz w:val="16"/>
                <w:szCs w:val="20"/>
              </w:rPr>
              <w:t>SUBSEQUENTE</w:t>
            </w:r>
          </w:p>
          <w:p w14:paraId="4B258D4B"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7AAA58C6" w14:textId="77777777" w:rsidR="004D335A" w:rsidRPr="00344BF0" w:rsidRDefault="004D335A" w:rsidP="00DA6303">
            <w:pPr>
              <w:spacing w:after="0" w:line="240" w:lineRule="auto"/>
              <w:jc w:val="center"/>
              <w:rPr>
                <w:sz w:val="16"/>
                <w:szCs w:val="20"/>
              </w:rPr>
            </w:pPr>
            <w:r w:rsidRPr="00344BF0">
              <w:rPr>
                <w:sz w:val="16"/>
                <w:szCs w:val="20"/>
              </w:rPr>
              <w:t>1240</w:t>
            </w:r>
          </w:p>
        </w:tc>
        <w:tc>
          <w:tcPr>
            <w:tcW w:w="312" w:type="pct"/>
            <w:shd w:val="clear" w:color="auto" w:fill="FFFFFF"/>
            <w:vAlign w:val="center"/>
          </w:tcPr>
          <w:p w14:paraId="741C9EA9" w14:textId="77777777" w:rsidR="004D335A" w:rsidRPr="00344BF0" w:rsidRDefault="004D335A" w:rsidP="00DA6303">
            <w:pPr>
              <w:spacing w:after="0" w:line="240" w:lineRule="auto"/>
              <w:jc w:val="center"/>
              <w:rPr>
                <w:sz w:val="16"/>
                <w:szCs w:val="20"/>
              </w:rPr>
            </w:pPr>
            <w:r w:rsidRPr="00344BF0">
              <w:rPr>
                <w:sz w:val="16"/>
                <w:szCs w:val="20"/>
              </w:rPr>
              <w:t>400</w:t>
            </w:r>
          </w:p>
        </w:tc>
        <w:tc>
          <w:tcPr>
            <w:tcW w:w="340" w:type="pct"/>
            <w:shd w:val="clear" w:color="auto" w:fill="FFFFFF"/>
            <w:vAlign w:val="center"/>
          </w:tcPr>
          <w:p w14:paraId="08FFA79E" w14:textId="77777777" w:rsidR="004D335A" w:rsidRPr="00344BF0" w:rsidRDefault="004D335A" w:rsidP="00DA6303">
            <w:pPr>
              <w:spacing w:after="0" w:line="240" w:lineRule="auto"/>
              <w:jc w:val="center"/>
              <w:rPr>
                <w:sz w:val="16"/>
                <w:szCs w:val="20"/>
              </w:rPr>
            </w:pPr>
            <w:r w:rsidRPr="00344BF0">
              <w:rPr>
                <w:sz w:val="16"/>
                <w:szCs w:val="20"/>
              </w:rPr>
              <w:t>1640</w:t>
            </w:r>
          </w:p>
        </w:tc>
        <w:tc>
          <w:tcPr>
            <w:tcW w:w="789" w:type="pct"/>
            <w:shd w:val="clear" w:color="auto" w:fill="FFFFFF"/>
            <w:vAlign w:val="center"/>
          </w:tcPr>
          <w:p w14:paraId="52CE135E"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6C9D51D" w14:textId="77777777" w:rsidR="004D335A" w:rsidRPr="00344BF0" w:rsidRDefault="004D335A" w:rsidP="00DA6303">
            <w:pPr>
              <w:spacing w:after="0" w:line="240" w:lineRule="auto"/>
              <w:rPr>
                <w:sz w:val="16"/>
                <w:szCs w:val="20"/>
              </w:rPr>
            </w:pPr>
            <w:r w:rsidRPr="00344BF0">
              <w:rPr>
                <w:b/>
                <w:sz w:val="16"/>
                <w:szCs w:val="20"/>
              </w:rPr>
              <w:t>Aprovado pela Resolução Nº 73 do CONSUP de 09/11/2015.</w:t>
            </w:r>
          </w:p>
        </w:tc>
      </w:tr>
      <w:tr w:rsidR="004D335A" w:rsidRPr="00344BF0" w14:paraId="4516FCF1" w14:textId="77777777" w:rsidTr="00DA6303">
        <w:trPr>
          <w:gridBefore w:val="1"/>
          <w:wBefore w:w="113" w:type="pct"/>
        </w:trPr>
        <w:tc>
          <w:tcPr>
            <w:tcW w:w="127" w:type="pct"/>
            <w:shd w:val="clear" w:color="auto" w:fill="FFFFFF"/>
            <w:vAlign w:val="center"/>
          </w:tcPr>
          <w:p w14:paraId="00E9CB42"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24274179"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11079607"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B134C11" w14:textId="77777777" w:rsidR="004D335A" w:rsidRPr="00344BF0" w:rsidRDefault="004D335A" w:rsidP="00DA6303">
            <w:pPr>
              <w:spacing w:after="0" w:line="240" w:lineRule="auto"/>
              <w:jc w:val="center"/>
              <w:rPr>
                <w:sz w:val="16"/>
                <w:szCs w:val="20"/>
              </w:rPr>
            </w:pPr>
            <w:r w:rsidRPr="00344BF0">
              <w:rPr>
                <w:sz w:val="16"/>
                <w:szCs w:val="20"/>
              </w:rPr>
              <w:t>INTEGRADA</w:t>
            </w:r>
          </w:p>
          <w:p w14:paraId="5E5A0F3D"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40077E56" w14:textId="77777777" w:rsidR="004D335A" w:rsidRPr="00344BF0" w:rsidRDefault="004D335A" w:rsidP="00DA6303">
            <w:pPr>
              <w:spacing w:after="0" w:line="240" w:lineRule="auto"/>
              <w:jc w:val="center"/>
              <w:rPr>
                <w:sz w:val="16"/>
                <w:szCs w:val="20"/>
              </w:rPr>
            </w:pPr>
            <w:r w:rsidRPr="00344BF0">
              <w:rPr>
                <w:sz w:val="16"/>
                <w:szCs w:val="20"/>
              </w:rPr>
              <w:t>3520</w:t>
            </w:r>
          </w:p>
        </w:tc>
        <w:tc>
          <w:tcPr>
            <w:tcW w:w="312" w:type="pct"/>
            <w:shd w:val="clear" w:color="auto" w:fill="FFFFFF"/>
            <w:vAlign w:val="center"/>
          </w:tcPr>
          <w:p w14:paraId="7A8687A6"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160EE66A" w14:textId="77777777" w:rsidR="004D335A" w:rsidRPr="00344BF0" w:rsidRDefault="004D335A" w:rsidP="00DA6303">
            <w:pPr>
              <w:spacing w:after="0" w:line="240" w:lineRule="auto"/>
              <w:jc w:val="center"/>
              <w:rPr>
                <w:sz w:val="16"/>
                <w:szCs w:val="20"/>
              </w:rPr>
            </w:pPr>
            <w:r w:rsidRPr="00344BF0">
              <w:rPr>
                <w:sz w:val="16"/>
                <w:szCs w:val="20"/>
              </w:rPr>
              <w:t>3720</w:t>
            </w:r>
          </w:p>
        </w:tc>
        <w:tc>
          <w:tcPr>
            <w:tcW w:w="789" w:type="pct"/>
            <w:shd w:val="clear" w:color="auto" w:fill="FFFFFF"/>
            <w:vAlign w:val="center"/>
          </w:tcPr>
          <w:p w14:paraId="54AA34C4"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20B72F41" w14:textId="77777777" w:rsidR="004D335A" w:rsidRPr="00344BF0" w:rsidRDefault="004D335A" w:rsidP="00DA6303">
            <w:pPr>
              <w:spacing w:after="0" w:line="240" w:lineRule="auto"/>
              <w:rPr>
                <w:b/>
                <w:sz w:val="16"/>
                <w:szCs w:val="20"/>
              </w:rPr>
            </w:pPr>
            <w:r w:rsidRPr="00344BF0">
              <w:rPr>
                <w:b/>
                <w:sz w:val="16"/>
                <w:szCs w:val="20"/>
              </w:rPr>
              <w:t>Aprovado pela Resolução Nº 32 do CONSUP de 19/05/2015.</w:t>
            </w:r>
          </w:p>
          <w:p w14:paraId="2E9C813E" w14:textId="77777777" w:rsidR="004D335A" w:rsidRPr="00344BF0" w:rsidRDefault="004D335A" w:rsidP="00DA6303">
            <w:pPr>
              <w:spacing w:after="0" w:line="240" w:lineRule="auto"/>
              <w:rPr>
                <w:sz w:val="16"/>
                <w:szCs w:val="20"/>
              </w:rPr>
            </w:pPr>
          </w:p>
        </w:tc>
      </w:tr>
      <w:tr w:rsidR="004D335A" w:rsidRPr="00344BF0" w14:paraId="2C19AC25" w14:textId="77777777" w:rsidTr="00DA6303">
        <w:trPr>
          <w:gridBefore w:val="1"/>
          <w:wBefore w:w="113" w:type="pct"/>
        </w:trPr>
        <w:tc>
          <w:tcPr>
            <w:tcW w:w="127" w:type="pct"/>
            <w:shd w:val="clear" w:color="auto" w:fill="FFFFFF"/>
            <w:vAlign w:val="center"/>
          </w:tcPr>
          <w:p w14:paraId="1DF28617"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7C0EE057"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61C16E74"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54B733ED" w14:textId="77777777" w:rsidR="004D335A" w:rsidRPr="00344BF0" w:rsidRDefault="004D335A" w:rsidP="00DA6303">
            <w:pPr>
              <w:spacing w:after="0" w:line="240" w:lineRule="auto"/>
              <w:jc w:val="center"/>
              <w:rPr>
                <w:sz w:val="16"/>
                <w:szCs w:val="20"/>
              </w:rPr>
            </w:pPr>
            <w:r w:rsidRPr="00344BF0">
              <w:rPr>
                <w:sz w:val="16"/>
                <w:szCs w:val="20"/>
              </w:rPr>
              <w:t>SUBSEQUENTE</w:t>
            </w:r>
          </w:p>
          <w:p w14:paraId="134FF87F"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7DFCDB1A" w14:textId="77777777" w:rsidR="004D335A" w:rsidRPr="00344BF0" w:rsidRDefault="004D335A" w:rsidP="00DA6303">
            <w:pPr>
              <w:spacing w:after="0" w:line="240" w:lineRule="auto"/>
              <w:jc w:val="center"/>
              <w:rPr>
                <w:sz w:val="16"/>
                <w:szCs w:val="20"/>
              </w:rPr>
            </w:pPr>
            <w:r w:rsidRPr="00344BF0">
              <w:rPr>
                <w:sz w:val="16"/>
                <w:szCs w:val="20"/>
              </w:rPr>
              <w:t>980</w:t>
            </w:r>
          </w:p>
        </w:tc>
        <w:tc>
          <w:tcPr>
            <w:tcW w:w="312" w:type="pct"/>
            <w:shd w:val="clear" w:color="auto" w:fill="FFFFFF"/>
            <w:vAlign w:val="center"/>
          </w:tcPr>
          <w:p w14:paraId="686E72C6"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7035F95B" w14:textId="77777777" w:rsidR="004D335A" w:rsidRPr="00344BF0" w:rsidRDefault="004D335A" w:rsidP="00DA6303">
            <w:pPr>
              <w:spacing w:after="0" w:line="240" w:lineRule="auto"/>
              <w:jc w:val="center"/>
              <w:rPr>
                <w:sz w:val="16"/>
                <w:szCs w:val="20"/>
              </w:rPr>
            </w:pPr>
            <w:r w:rsidRPr="00344BF0">
              <w:rPr>
                <w:sz w:val="16"/>
                <w:szCs w:val="20"/>
              </w:rPr>
              <w:t>1180</w:t>
            </w:r>
          </w:p>
        </w:tc>
        <w:tc>
          <w:tcPr>
            <w:tcW w:w="789" w:type="pct"/>
            <w:shd w:val="clear" w:color="auto" w:fill="FFFFFF"/>
            <w:vAlign w:val="center"/>
          </w:tcPr>
          <w:p w14:paraId="61AC19AF"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226231B5" w14:textId="77777777" w:rsidR="004D335A" w:rsidRPr="00344BF0" w:rsidRDefault="004D335A" w:rsidP="00DA6303">
            <w:pPr>
              <w:spacing w:after="0" w:line="240" w:lineRule="auto"/>
              <w:rPr>
                <w:b/>
                <w:sz w:val="16"/>
                <w:szCs w:val="20"/>
              </w:rPr>
            </w:pPr>
            <w:r w:rsidRPr="00344BF0">
              <w:rPr>
                <w:b/>
                <w:sz w:val="16"/>
                <w:szCs w:val="20"/>
              </w:rPr>
              <w:t>Aprovado pela Resolução Nº 33 do CONSUP de 19/05/2015.</w:t>
            </w:r>
          </w:p>
        </w:tc>
      </w:tr>
      <w:tr w:rsidR="004D335A" w:rsidRPr="00344BF0" w14:paraId="10D306F8" w14:textId="77777777" w:rsidTr="00DA6303">
        <w:trPr>
          <w:gridBefore w:val="1"/>
          <w:wBefore w:w="113" w:type="pct"/>
        </w:trPr>
        <w:tc>
          <w:tcPr>
            <w:tcW w:w="127" w:type="pct"/>
            <w:shd w:val="clear" w:color="auto" w:fill="FFFFFF"/>
            <w:vAlign w:val="center"/>
          </w:tcPr>
          <w:p w14:paraId="6FEDD48A"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11FFAED1"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18E244FF"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3B7D9F89" w14:textId="77777777" w:rsidR="004D335A" w:rsidRPr="00344BF0" w:rsidRDefault="004D335A" w:rsidP="00DA6303">
            <w:pPr>
              <w:spacing w:after="0" w:line="240" w:lineRule="auto"/>
              <w:jc w:val="center"/>
              <w:rPr>
                <w:sz w:val="16"/>
                <w:szCs w:val="20"/>
              </w:rPr>
            </w:pPr>
            <w:r w:rsidRPr="00344BF0">
              <w:rPr>
                <w:sz w:val="16"/>
                <w:szCs w:val="20"/>
              </w:rPr>
              <w:t xml:space="preserve">INTEGRADA </w:t>
            </w:r>
          </w:p>
          <w:p w14:paraId="5D5E2DC0" w14:textId="77777777" w:rsidR="004D335A" w:rsidRPr="00344BF0" w:rsidRDefault="004D335A" w:rsidP="00DA6303">
            <w:pPr>
              <w:spacing w:after="0" w:line="240" w:lineRule="auto"/>
              <w:jc w:val="center"/>
              <w:rPr>
                <w:b/>
                <w:sz w:val="16"/>
                <w:szCs w:val="20"/>
              </w:rPr>
            </w:pPr>
            <w:r w:rsidRPr="00344BF0">
              <w:rPr>
                <w:b/>
                <w:sz w:val="16"/>
                <w:szCs w:val="20"/>
              </w:rPr>
              <w:t>PROEJA</w:t>
            </w:r>
          </w:p>
          <w:p w14:paraId="010DF692"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0FB8EE06" w14:textId="77777777" w:rsidR="004D335A" w:rsidRPr="00344BF0" w:rsidRDefault="004D335A" w:rsidP="00DA6303">
            <w:pPr>
              <w:spacing w:after="0" w:line="240" w:lineRule="auto"/>
              <w:jc w:val="center"/>
              <w:rPr>
                <w:sz w:val="16"/>
                <w:szCs w:val="20"/>
              </w:rPr>
            </w:pPr>
            <w:r w:rsidRPr="00344BF0">
              <w:rPr>
                <w:sz w:val="16"/>
                <w:szCs w:val="20"/>
              </w:rPr>
              <w:t>3200</w:t>
            </w:r>
          </w:p>
        </w:tc>
        <w:tc>
          <w:tcPr>
            <w:tcW w:w="312" w:type="pct"/>
            <w:shd w:val="clear" w:color="auto" w:fill="FFFFFF"/>
            <w:vAlign w:val="center"/>
          </w:tcPr>
          <w:p w14:paraId="44900B63"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6511A493" w14:textId="77777777" w:rsidR="004D335A" w:rsidRPr="00344BF0" w:rsidRDefault="004D335A" w:rsidP="00DA6303">
            <w:pPr>
              <w:spacing w:after="0" w:line="240" w:lineRule="auto"/>
              <w:jc w:val="center"/>
              <w:rPr>
                <w:sz w:val="16"/>
                <w:szCs w:val="20"/>
              </w:rPr>
            </w:pPr>
            <w:r w:rsidRPr="00344BF0">
              <w:rPr>
                <w:sz w:val="16"/>
                <w:szCs w:val="20"/>
              </w:rPr>
              <w:t>3400</w:t>
            </w:r>
          </w:p>
        </w:tc>
        <w:tc>
          <w:tcPr>
            <w:tcW w:w="789" w:type="pct"/>
            <w:shd w:val="clear" w:color="auto" w:fill="FFFFFF"/>
            <w:vAlign w:val="center"/>
          </w:tcPr>
          <w:p w14:paraId="70E38832" w14:textId="77777777" w:rsidR="004D335A" w:rsidRPr="00344BF0" w:rsidRDefault="004D335A" w:rsidP="00DA6303">
            <w:pPr>
              <w:spacing w:after="0" w:line="240" w:lineRule="auto"/>
              <w:jc w:val="center"/>
              <w:rPr>
                <w:sz w:val="16"/>
                <w:szCs w:val="20"/>
              </w:rPr>
            </w:pPr>
            <w:r w:rsidRPr="00344BF0">
              <w:rPr>
                <w:sz w:val="16"/>
                <w:szCs w:val="20"/>
              </w:rPr>
              <w:t>6 Semestres</w:t>
            </w:r>
          </w:p>
        </w:tc>
        <w:tc>
          <w:tcPr>
            <w:tcW w:w="807" w:type="pct"/>
            <w:shd w:val="clear" w:color="auto" w:fill="FFFFFF"/>
            <w:vAlign w:val="center"/>
          </w:tcPr>
          <w:p w14:paraId="63ECDC79" w14:textId="77777777" w:rsidR="004D335A" w:rsidRPr="00344BF0" w:rsidRDefault="004D335A" w:rsidP="00DA6303">
            <w:pPr>
              <w:spacing w:after="0" w:line="240" w:lineRule="auto"/>
              <w:rPr>
                <w:b/>
                <w:sz w:val="16"/>
                <w:szCs w:val="20"/>
              </w:rPr>
            </w:pPr>
            <w:r w:rsidRPr="00344BF0">
              <w:rPr>
                <w:b/>
                <w:sz w:val="16"/>
                <w:szCs w:val="20"/>
              </w:rPr>
              <w:t>Aprovado pela Resolução Nº 74 do CONSUP de 09/11/2015.</w:t>
            </w:r>
          </w:p>
        </w:tc>
      </w:tr>
      <w:tr w:rsidR="004D335A" w:rsidRPr="00344BF0" w14:paraId="66D4518D" w14:textId="77777777" w:rsidTr="00DA6303">
        <w:trPr>
          <w:gridBefore w:val="1"/>
          <w:wBefore w:w="113" w:type="pct"/>
        </w:trPr>
        <w:tc>
          <w:tcPr>
            <w:tcW w:w="127" w:type="pct"/>
            <w:shd w:val="clear" w:color="auto" w:fill="FFFFFF"/>
            <w:vAlign w:val="center"/>
          </w:tcPr>
          <w:p w14:paraId="0ABF18FC"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602E3A8F"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688976EF" w14:textId="77777777" w:rsidR="004D335A" w:rsidRPr="00344BF0" w:rsidRDefault="004D335A" w:rsidP="00DA6303">
            <w:pPr>
              <w:spacing w:after="0" w:line="240" w:lineRule="auto"/>
              <w:jc w:val="center"/>
              <w:rPr>
                <w:sz w:val="16"/>
                <w:szCs w:val="20"/>
              </w:rPr>
            </w:pPr>
            <w:r w:rsidRPr="00344BF0">
              <w:rPr>
                <w:sz w:val="16"/>
                <w:szCs w:val="20"/>
              </w:rPr>
              <w:t>Serviços Públicos</w:t>
            </w:r>
          </w:p>
        </w:tc>
        <w:tc>
          <w:tcPr>
            <w:tcW w:w="852" w:type="pct"/>
            <w:shd w:val="clear" w:color="auto" w:fill="FFFFFF"/>
            <w:vAlign w:val="center"/>
          </w:tcPr>
          <w:p w14:paraId="7CA499BE" w14:textId="77777777" w:rsidR="004D335A" w:rsidRPr="00344BF0" w:rsidRDefault="004D335A" w:rsidP="00DA6303">
            <w:pPr>
              <w:spacing w:after="0" w:line="240" w:lineRule="auto"/>
              <w:jc w:val="center"/>
              <w:rPr>
                <w:sz w:val="16"/>
                <w:szCs w:val="20"/>
              </w:rPr>
            </w:pPr>
            <w:r w:rsidRPr="00344BF0">
              <w:rPr>
                <w:sz w:val="16"/>
                <w:szCs w:val="20"/>
              </w:rPr>
              <w:t>CONCOMITANTE</w:t>
            </w:r>
          </w:p>
          <w:p w14:paraId="51AB15F1" w14:textId="77777777" w:rsidR="004D335A" w:rsidRPr="00344BF0" w:rsidRDefault="004D335A" w:rsidP="00DA6303">
            <w:pPr>
              <w:spacing w:after="0" w:line="240" w:lineRule="auto"/>
              <w:jc w:val="center"/>
              <w:rPr>
                <w:b/>
                <w:sz w:val="16"/>
                <w:szCs w:val="20"/>
              </w:rPr>
            </w:pPr>
            <w:r w:rsidRPr="00344BF0">
              <w:rPr>
                <w:b/>
                <w:sz w:val="16"/>
                <w:szCs w:val="20"/>
              </w:rPr>
              <w:t>PRONATEC</w:t>
            </w:r>
          </w:p>
          <w:p w14:paraId="2B75AB93"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5C43E4E4"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33B0EB66"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25438977" w14:textId="77777777" w:rsidR="004D335A" w:rsidRPr="00344BF0" w:rsidRDefault="004D335A" w:rsidP="00DA6303">
            <w:pPr>
              <w:spacing w:line="240" w:lineRule="auto"/>
              <w:jc w:val="center"/>
              <w:rPr>
                <w:sz w:val="16"/>
                <w:szCs w:val="20"/>
              </w:rPr>
            </w:pPr>
            <w:r w:rsidRPr="00344BF0">
              <w:rPr>
                <w:sz w:val="16"/>
                <w:szCs w:val="20"/>
              </w:rPr>
              <w:t>1100</w:t>
            </w:r>
          </w:p>
        </w:tc>
        <w:tc>
          <w:tcPr>
            <w:tcW w:w="789" w:type="pct"/>
            <w:shd w:val="clear" w:color="auto" w:fill="FFFFFF"/>
            <w:vAlign w:val="center"/>
          </w:tcPr>
          <w:p w14:paraId="2AFD52CE"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535E61A1"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345A9412" w14:textId="77777777" w:rsidTr="00DA6303">
        <w:trPr>
          <w:gridBefore w:val="1"/>
          <w:wBefore w:w="113" w:type="pct"/>
        </w:trPr>
        <w:tc>
          <w:tcPr>
            <w:tcW w:w="127" w:type="pct"/>
            <w:shd w:val="clear" w:color="auto" w:fill="FFFFFF"/>
            <w:vAlign w:val="center"/>
          </w:tcPr>
          <w:p w14:paraId="7A4975EC"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6F3DC78E"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301D9749"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7A41995E" w14:textId="77777777" w:rsidR="004D335A" w:rsidRPr="00344BF0" w:rsidRDefault="004D335A" w:rsidP="00DA6303">
            <w:pPr>
              <w:spacing w:after="0" w:line="240" w:lineRule="auto"/>
              <w:jc w:val="center"/>
              <w:rPr>
                <w:sz w:val="16"/>
                <w:szCs w:val="20"/>
              </w:rPr>
            </w:pPr>
            <w:r w:rsidRPr="00344BF0">
              <w:rPr>
                <w:sz w:val="16"/>
                <w:szCs w:val="20"/>
              </w:rPr>
              <w:t>INTEGRADA</w:t>
            </w:r>
          </w:p>
          <w:p w14:paraId="41A5A0C9"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0A161FC1" w14:textId="77777777" w:rsidR="004D335A" w:rsidRPr="00344BF0" w:rsidRDefault="004D335A" w:rsidP="00DA6303">
            <w:pPr>
              <w:spacing w:after="0" w:line="240" w:lineRule="auto"/>
              <w:jc w:val="center"/>
              <w:rPr>
                <w:sz w:val="16"/>
                <w:szCs w:val="20"/>
              </w:rPr>
            </w:pPr>
            <w:r w:rsidRPr="00344BF0">
              <w:rPr>
                <w:sz w:val="16"/>
                <w:szCs w:val="20"/>
              </w:rPr>
              <w:t>4120</w:t>
            </w:r>
          </w:p>
        </w:tc>
        <w:tc>
          <w:tcPr>
            <w:tcW w:w="312" w:type="pct"/>
            <w:shd w:val="clear" w:color="auto" w:fill="FFFFFF"/>
            <w:vAlign w:val="center"/>
          </w:tcPr>
          <w:p w14:paraId="0DCCF5B3"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0AFA8B8E" w14:textId="77777777" w:rsidR="004D335A" w:rsidRPr="00344BF0" w:rsidRDefault="004D335A" w:rsidP="00DA6303">
            <w:pPr>
              <w:spacing w:after="0" w:line="240" w:lineRule="auto"/>
              <w:jc w:val="center"/>
              <w:rPr>
                <w:sz w:val="16"/>
                <w:szCs w:val="20"/>
              </w:rPr>
            </w:pPr>
            <w:r w:rsidRPr="00344BF0">
              <w:rPr>
                <w:sz w:val="16"/>
                <w:szCs w:val="20"/>
              </w:rPr>
              <w:t>4320</w:t>
            </w:r>
          </w:p>
        </w:tc>
        <w:tc>
          <w:tcPr>
            <w:tcW w:w="789" w:type="pct"/>
            <w:shd w:val="clear" w:color="auto" w:fill="FFFFFF"/>
            <w:vAlign w:val="center"/>
          </w:tcPr>
          <w:p w14:paraId="48C86A8D"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4BAC8441" w14:textId="77777777" w:rsidR="004D335A" w:rsidRPr="00344BF0" w:rsidRDefault="004D335A" w:rsidP="00DA6303">
            <w:pPr>
              <w:spacing w:after="0" w:line="240" w:lineRule="auto"/>
              <w:rPr>
                <w:b/>
                <w:sz w:val="16"/>
                <w:szCs w:val="20"/>
              </w:rPr>
            </w:pPr>
            <w:r w:rsidRPr="00344BF0">
              <w:rPr>
                <w:b/>
                <w:sz w:val="16"/>
                <w:szCs w:val="20"/>
              </w:rPr>
              <w:t>Aprovado pela Resolução Nº 32 do CONSUP de 19/05/2015.</w:t>
            </w:r>
          </w:p>
        </w:tc>
      </w:tr>
      <w:tr w:rsidR="004D335A" w:rsidRPr="00344BF0" w14:paraId="7C8D1EE8" w14:textId="77777777" w:rsidTr="00DA6303">
        <w:trPr>
          <w:gridBefore w:val="1"/>
          <w:wBefore w:w="113" w:type="pct"/>
        </w:trPr>
        <w:tc>
          <w:tcPr>
            <w:tcW w:w="127" w:type="pct"/>
            <w:shd w:val="clear" w:color="auto" w:fill="FFFFFF"/>
            <w:vAlign w:val="center"/>
          </w:tcPr>
          <w:p w14:paraId="11EF43F1" w14:textId="77777777" w:rsidR="004D335A" w:rsidRPr="00344BF0" w:rsidRDefault="004D335A" w:rsidP="00DA6303">
            <w:pPr>
              <w:spacing w:after="0" w:line="240" w:lineRule="auto"/>
              <w:jc w:val="center"/>
              <w:rPr>
                <w:sz w:val="16"/>
                <w:szCs w:val="20"/>
              </w:rPr>
            </w:pPr>
            <w:r w:rsidRPr="00344BF0">
              <w:rPr>
                <w:sz w:val="16"/>
                <w:szCs w:val="20"/>
              </w:rPr>
              <w:t>13</w:t>
            </w:r>
          </w:p>
        </w:tc>
        <w:tc>
          <w:tcPr>
            <w:tcW w:w="689" w:type="pct"/>
            <w:shd w:val="clear" w:color="auto" w:fill="FFFFFF"/>
            <w:vAlign w:val="center"/>
          </w:tcPr>
          <w:p w14:paraId="230E4061"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74C89C2E"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4F1C93D6" w14:textId="77777777" w:rsidR="004D335A" w:rsidRPr="00344BF0" w:rsidRDefault="004D335A" w:rsidP="00DA6303">
            <w:pPr>
              <w:spacing w:after="0" w:line="240" w:lineRule="auto"/>
              <w:jc w:val="center"/>
              <w:rPr>
                <w:sz w:val="16"/>
                <w:szCs w:val="20"/>
              </w:rPr>
            </w:pPr>
            <w:r w:rsidRPr="00344BF0">
              <w:rPr>
                <w:sz w:val="16"/>
                <w:szCs w:val="20"/>
              </w:rPr>
              <w:t>SUBSEQUENTE</w:t>
            </w:r>
          </w:p>
          <w:p w14:paraId="16604DCA"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0794F815" w14:textId="77777777" w:rsidR="004D335A" w:rsidRPr="00344BF0" w:rsidRDefault="004D335A" w:rsidP="00DA6303">
            <w:pPr>
              <w:spacing w:after="0" w:line="240" w:lineRule="auto"/>
              <w:jc w:val="center"/>
              <w:rPr>
                <w:sz w:val="16"/>
                <w:szCs w:val="20"/>
              </w:rPr>
            </w:pPr>
            <w:r w:rsidRPr="00344BF0">
              <w:rPr>
                <w:sz w:val="16"/>
                <w:szCs w:val="20"/>
              </w:rPr>
              <w:t>1320</w:t>
            </w:r>
          </w:p>
        </w:tc>
        <w:tc>
          <w:tcPr>
            <w:tcW w:w="312" w:type="pct"/>
            <w:shd w:val="clear" w:color="auto" w:fill="FFFFFF"/>
            <w:vAlign w:val="center"/>
          </w:tcPr>
          <w:p w14:paraId="78FDEBDB"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404E3389" w14:textId="77777777" w:rsidR="004D335A" w:rsidRPr="00344BF0" w:rsidRDefault="004D335A" w:rsidP="00DA6303">
            <w:pPr>
              <w:spacing w:after="0" w:line="240" w:lineRule="auto"/>
              <w:jc w:val="center"/>
              <w:rPr>
                <w:sz w:val="16"/>
                <w:szCs w:val="20"/>
              </w:rPr>
            </w:pPr>
            <w:r w:rsidRPr="00344BF0">
              <w:rPr>
                <w:sz w:val="16"/>
                <w:szCs w:val="20"/>
              </w:rPr>
              <w:t>1520</w:t>
            </w:r>
          </w:p>
        </w:tc>
        <w:tc>
          <w:tcPr>
            <w:tcW w:w="789" w:type="pct"/>
            <w:shd w:val="clear" w:color="auto" w:fill="FFFFFF"/>
            <w:vAlign w:val="center"/>
          </w:tcPr>
          <w:p w14:paraId="131BD5BB"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2DE31AEF" w14:textId="77777777" w:rsidR="004D335A" w:rsidRPr="00344BF0" w:rsidRDefault="004D335A" w:rsidP="00DA6303">
            <w:pPr>
              <w:spacing w:after="0" w:line="240" w:lineRule="auto"/>
              <w:rPr>
                <w:b/>
                <w:sz w:val="16"/>
                <w:szCs w:val="20"/>
              </w:rPr>
            </w:pPr>
            <w:r w:rsidRPr="00344BF0">
              <w:rPr>
                <w:b/>
                <w:sz w:val="16"/>
                <w:szCs w:val="20"/>
              </w:rPr>
              <w:t>Aprovado pela Resolução Nº 33 do CONSUP de 19/05/2015.</w:t>
            </w:r>
          </w:p>
        </w:tc>
      </w:tr>
      <w:tr w:rsidR="004D335A" w:rsidRPr="00344BF0" w14:paraId="2E6399F6" w14:textId="77777777" w:rsidTr="00DA6303">
        <w:trPr>
          <w:gridBefore w:val="1"/>
          <w:wBefore w:w="113" w:type="pct"/>
        </w:trPr>
        <w:tc>
          <w:tcPr>
            <w:tcW w:w="127" w:type="pct"/>
            <w:shd w:val="clear" w:color="auto" w:fill="FFFFFF"/>
            <w:vAlign w:val="center"/>
          </w:tcPr>
          <w:p w14:paraId="4CE7B38D" w14:textId="77777777" w:rsidR="004D335A" w:rsidRPr="00344BF0" w:rsidRDefault="004D335A" w:rsidP="00DA6303">
            <w:pPr>
              <w:spacing w:after="0" w:line="240" w:lineRule="auto"/>
              <w:jc w:val="center"/>
              <w:rPr>
                <w:sz w:val="16"/>
                <w:szCs w:val="20"/>
              </w:rPr>
            </w:pPr>
            <w:r w:rsidRPr="00344BF0">
              <w:rPr>
                <w:sz w:val="16"/>
                <w:szCs w:val="20"/>
              </w:rPr>
              <w:t>14</w:t>
            </w:r>
          </w:p>
        </w:tc>
        <w:tc>
          <w:tcPr>
            <w:tcW w:w="689" w:type="pct"/>
            <w:shd w:val="clear" w:color="auto" w:fill="FFFFFF"/>
            <w:vAlign w:val="center"/>
          </w:tcPr>
          <w:p w14:paraId="6FDFF911"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7E630100"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372A58B5" w14:textId="77777777" w:rsidR="004D335A" w:rsidRPr="00344BF0" w:rsidRDefault="004D335A" w:rsidP="00DA6303">
            <w:pPr>
              <w:spacing w:after="0" w:line="240" w:lineRule="auto"/>
              <w:jc w:val="center"/>
              <w:rPr>
                <w:sz w:val="16"/>
                <w:szCs w:val="20"/>
              </w:rPr>
            </w:pPr>
            <w:r w:rsidRPr="00344BF0">
              <w:rPr>
                <w:sz w:val="16"/>
                <w:szCs w:val="20"/>
              </w:rPr>
              <w:t>INTEGRADA</w:t>
            </w:r>
          </w:p>
          <w:p w14:paraId="6E99ED65" w14:textId="77777777" w:rsidR="004D335A" w:rsidRPr="00344BF0" w:rsidRDefault="004D335A" w:rsidP="00DA6303">
            <w:pPr>
              <w:spacing w:after="0" w:line="240" w:lineRule="auto"/>
              <w:jc w:val="center"/>
              <w:rPr>
                <w:sz w:val="16"/>
                <w:szCs w:val="20"/>
              </w:rPr>
            </w:pPr>
            <w:r w:rsidRPr="00344BF0">
              <w:rPr>
                <w:sz w:val="16"/>
                <w:szCs w:val="20"/>
              </w:rPr>
              <w:t>2010</w:t>
            </w:r>
          </w:p>
        </w:tc>
        <w:tc>
          <w:tcPr>
            <w:tcW w:w="293" w:type="pct"/>
            <w:shd w:val="clear" w:color="auto" w:fill="FFFFFF"/>
            <w:vAlign w:val="center"/>
          </w:tcPr>
          <w:p w14:paraId="22352D23" w14:textId="77777777" w:rsidR="004D335A" w:rsidRPr="00344BF0" w:rsidRDefault="004D335A" w:rsidP="00DA6303">
            <w:pPr>
              <w:spacing w:after="0" w:line="240" w:lineRule="auto"/>
              <w:jc w:val="center"/>
              <w:rPr>
                <w:sz w:val="16"/>
                <w:szCs w:val="20"/>
              </w:rPr>
            </w:pPr>
            <w:r w:rsidRPr="00344BF0">
              <w:rPr>
                <w:sz w:val="16"/>
                <w:szCs w:val="20"/>
              </w:rPr>
              <w:t>3880</w:t>
            </w:r>
          </w:p>
        </w:tc>
        <w:tc>
          <w:tcPr>
            <w:tcW w:w="312" w:type="pct"/>
            <w:shd w:val="clear" w:color="auto" w:fill="FFFFFF"/>
            <w:vAlign w:val="center"/>
          </w:tcPr>
          <w:p w14:paraId="6D114B7D"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4B89E7F4" w14:textId="77777777" w:rsidR="004D335A" w:rsidRPr="00344BF0" w:rsidRDefault="004D335A" w:rsidP="00DA6303">
            <w:pPr>
              <w:spacing w:after="0" w:line="240" w:lineRule="auto"/>
              <w:jc w:val="center"/>
              <w:rPr>
                <w:sz w:val="16"/>
                <w:szCs w:val="20"/>
              </w:rPr>
            </w:pPr>
            <w:r w:rsidRPr="00344BF0">
              <w:rPr>
                <w:sz w:val="16"/>
                <w:szCs w:val="20"/>
              </w:rPr>
              <w:t>4180</w:t>
            </w:r>
          </w:p>
        </w:tc>
        <w:tc>
          <w:tcPr>
            <w:tcW w:w="789" w:type="pct"/>
            <w:shd w:val="clear" w:color="auto" w:fill="FFFFFF"/>
            <w:vAlign w:val="center"/>
          </w:tcPr>
          <w:p w14:paraId="04946B1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4CDBFC1C" w14:textId="77777777" w:rsidR="004D335A" w:rsidRPr="00344BF0" w:rsidRDefault="004D335A" w:rsidP="00DA6303">
            <w:pPr>
              <w:spacing w:after="0" w:line="240" w:lineRule="auto"/>
              <w:rPr>
                <w:b/>
                <w:sz w:val="16"/>
                <w:szCs w:val="20"/>
              </w:rPr>
            </w:pPr>
            <w:r w:rsidRPr="00344BF0">
              <w:rPr>
                <w:b/>
                <w:sz w:val="16"/>
                <w:szCs w:val="20"/>
              </w:rPr>
              <w:t>Aprovado pela Resolução Nº 32 do CONSUP de 19/05/2015.</w:t>
            </w:r>
          </w:p>
        </w:tc>
      </w:tr>
      <w:tr w:rsidR="004D335A" w:rsidRPr="00344BF0" w14:paraId="79EEC6F8" w14:textId="77777777" w:rsidTr="00DA6303">
        <w:trPr>
          <w:gridBefore w:val="1"/>
          <w:wBefore w:w="113" w:type="pct"/>
        </w:trPr>
        <w:tc>
          <w:tcPr>
            <w:tcW w:w="127" w:type="pct"/>
            <w:shd w:val="clear" w:color="auto" w:fill="FFFFFF"/>
            <w:vAlign w:val="center"/>
          </w:tcPr>
          <w:p w14:paraId="3E163966" w14:textId="77777777" w:rsidR="004D335A" w:rsidRPr="00344BF0" w:rsidRDefault="004D335A" w:rsidP="00DA6303">
            <w:pPr>
              <w:spacing w:after="0" w:line="240" w:lineRule="auto"/>
              <w:jc w:val="center"/>
              <w:rPr>
                <w:sz w:val="16"/>
                <w:szCs w:val="20"/>
              </w:rPr>
            </w:pPr>
            <w:r w:rsidRPr="00344BF0">
              <w:rPr>
                <w:sz w:val="16"/>
                <w:szCs w:val="20"/>
              </w:rPr>
              <w:lastRenderedPageBreak/>
              <w:t>15</w:t>
            </w:r>
          </w:p>
        </w:tc>
        <w:tc>
          <w:tcPr>
            <w:tcW w:w="689" w:type="pct"/>
            <w:shd w:val="clear" w:color="auto" w:fill="FFFFFF"/>
            <w:vAlign w:val="center"/>
          </w:tcPr>
          <w:p w14:paraId="75A4DF62"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511AB0EE"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08027DE5" w14:textId="77777777" w:rsidR="004D335A" w:rsidRPr="00344BF0" w:rsidRDefault="004D335A" w:rsidP="00DA6303">
            <w:pPr>
              <w:spacing w:after="0" w:line="240" w:lineRule="auto"/>
              <w:jc w:val="center"/>
              <w:rPr>
                <w:sz w:val="16"/>
                <w:szCs w:val="20"/>
              </w:rPr>
            </w:pPr>
            <w:r w:rsidRPr="00344BF0">
              <w:rPr>
                <w:sz w:val="16"/>
                <w:szCs w:val="20"/>
              </w:rPr>
              <w:t>CONCOMITANTE</w:t>
            </w:r>
          </w:p>
          <w:p w14:paraId="62A46F17" w14:textId="77777777" w:rsidR="004D335A" w:rsidRPr="00344BF0" w:rsidRDefault="004D335A" w:rsidP="00DA6303">
            <w:pPr>
              <w:spacing w:after="0" w:line="240" w:lineRule="auto"/>
              <w:jc w:val="center"/>
              <w:rPr>
                <w:b/>
                <w:sz w:val="16"/>
                <w:szCs w:val="20"/>
              </w:rPr>
            </w:pPr>
            <w:r w:rsidRPr="00344BF0">
              <w:rPr>
                <w:b/>
                <w:sz w:val="16"/>
                <w:szCs w:val="20"/>
              </w:rPr>
              <w:t>PRONATEC</w:t>
            </w:r>
          </w:p>
          <w:p w14:paraId="5946A856"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06B4C310"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5FABEBCA"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6181A050"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44F00789" w14:textId="77777777" w:rsidR="004D335A" w:rsidRPr="00344BF0" w:rsidRDefault="004D335A" w:rsidP="00DA6303">
            <w:pPr>
              <w:spacing w:line="240" w:lineRule="auto"/>
              <w:jc w:val="center"/>
              <w:rPr>
                <w:sz w:val="16"/>
                <w:szCs w:val="20"/>
              </w:rPr>
            </w:pPr>
            <w:r w:rsidRPr="00344BF0">
              <w:rPr>
                <w:sz w:val="16"/>
                <w:szCs w:val="20"/>
              </w:rPr>
              <w:t>3 Semestres</w:t>
            </w:r>
          </w:p>
        </w:tc>
        <w:tc>
          <w:tcPr>
            <w:tcW w:w="807" w:type="pct"/>
            <w:shd w:val="clear" w:color="auto" w:fill="FFFFFF"/>
          </w:tcPr>
          <w:p w14:paraId="475DF0E1" w14:textId="77777777" w:rsidR="004D335A" w:rsidRPr="00344BF0" w:rsidRDefault="004D335A" w:rsidP="00DA6303">
            <w:pPr>
              <w:spacing w:line="240" w:lineRule="auto"/>
              <w:rPr>
                <w:b/>
                <w:sz w:val="16"/>
                <w:szCs w:val="20"/>
              </w:rPr>
            </w:pPr>
            <w:r w:rsidRPr="00344BF0">
              <w:rPr>
                <w:b/>
                <w:sz w:val="16"/>
                <w:szCs w:val="20"/>
              </w:rPr>
              <w:t>Aprovado pela Resolução Nº 54 do CONSUP de 26/12/2013.</w:t>
            </w:r>
          </w:p>
        </w:tc>
      </w:tr>
      <w:tr w:rsidR="004D335A" w:rsidRPr="00344BF0" w14:paraId="3371C19B" w14:textId="77777777" w:rsidTr="00DA6303">
        <w:trPr>
          <w:gridBefore w:val="1"/>
          <w:wBefore w:w="113" w:type="pct"/>
        </w:trPr>
        <w:tc>
          <w:tcPr>
            <w:tcW w:w="127" w:type="pct"/>
            <w:shd w:val="clear" w:color="auto" w:fill="FFFFFF"/>
            <w:vAlign w:val="center"/>
          </w:tcPr>
          <w:p w14:paraId="58541320" w14:textId="77777777" w:rsidR="004D335A" w:rsidRPr="00344BF0" w:rsidRDefault="004D335A" w:rsidP="00DA6303">
            <w:pPr>
              <w:spacing w:after="0" w:line="240" w:lineRule="auto"/>
              <w:jc w:val="center"/>
              <w:rPr>
                <w:sz w:val="16"/>
                <w:szCs w:val="20"/>
              </w:rPr>
            </w:pPr>
            <w:r w:rsidRPr="00344BF0">
              <w:rPr>
                <w:sz w:val="16"/>
                <w:szCs w:val="20"/>
              </w:rPr>
              <w:t>16</w:t>
            </w:r>
          </w:p>
        </w:tc>
        <w:tc>
          <w:tcPr>
            <w:tcW w:w="689" w:type="pct"/>
            <w:shd w:val="clear" w:color="auto" w:fill="FFFFFF"/>
            <w:vAlign w:val="center"/>
          </w:tcPr>
          <w:p w14:paraId="2C6E965B" w14:textId="77777777" w:rsidR="004D335A" w:rsidRPr="00344BF0" w:rsidRDefault="004D335A" w:rsidP="00DA6303">
            <w:pPr>
              <w:spacing w:line="240" w:lineRule="auto"/>
              <w:jc w:val="center"/>
              <w:rPr>
                <w:sz w:val="16"/>
                <w:szCs w:val="20"/>
              </w:rPr>
            </w:pPr>
            <w:r w:rsidRPr="00344BF0">
              <w:rPr>
                <w:sz w:val="16"/>
                <w:szCs w:val="20"/>
              </w:rPr>
              <w:t>Turismo, Hospitalidade e Lazer</w:t>
            </w:r>
          </w:p>
        </w:tc>
        <w:tc>
          <w:tcPr>
            <w:tcW w:w="678" w:type="pct"/>
            <w:shd w:val="clear" w:color="auto" w:fill="FFFFFF"/>
            <w:vAlign w:val="center"/>
          </w:tcPr>
          <w:p w14:paraId="298AF1D5" w14:textId="77777777" w:rsidR="004D335A" w:rsidRPr="00344BF0" w:rsidRDefault="004D335A" w:rsidP="00DA6303">
            <w:pPr>
              <w:spacing w:after="0" w:line="240" w:lineRule="auto"/>
              <w:jc w:val="center"/>
              <w:rPr>
                <w:sz w:val="16"/>
                <w:szCs w:val="20"/>
              </w:rPr>
            </w:pPr>
            <w:r w:rsidRPr="00344BF0">
              <w:rPr>
                <w:sz w:val="16"/>
                <w:szCs w:val="20"/>
              </w:rPr>
              <w:t>Turismo</w:t>
            </w:r>
          </w:p>
        </w:tc>
        <w:tc>
          <w:tcPr>
            <w:tcW w:w="852" w:type="pct"/>
            <w:shd w:val="clear" w:color="auto" w:fill="FFFFFF"/>
            <w:vAlign w:val="center"/>
          </w:tcPr>
          <w:p w14:paraId="526C4AE0" w14:textId="77777777" w:rsidR="004D335A" w:rsidRPr="00344BF0" w:rsidRDefault="004D335A" w:rsidP="00DA6303">
            <w:pPr>
              <w:spacing w:after="0" w:line="240" w:lineRule="auto"/>
              <w:jc w:val="center"/>
              <w:rPr>
                <w:sz w:val="16"/>
                <w:szCs w:val="20"/>
              </w:rPr>
            </w:pPr>
            <w:r w:rsidRPr="00344BF0">
              <w:rPr>
                <w:sz w:val="16"/>
                <w:szCs w:val="20"/>
              </w:rPr>
              <w:t>CONCOMITANTE</w:t>
            </w:r>
          </w:p>
          <w:p w14:paraId="1F814CB1" w14:textId="77777777" w:rsidR="004D335A" w:rsidRPr="00344BF0" w:rsidRDefault="004D335A" w:rsidP="00DA6303">
            <w:pPr>
              <w:spacing w:after="0" w:line="240" w:lineRule="auto"/>
              <w:jc w:val="center"/>
              <w:rPr>
                <w:b/>
                <w:sz w:val="16"/>
                <w:szCs w:val="20"/>
              </w:rPr>
            </w:pPr>
            <w:r w:rsidRPr="00344BF0">
              <w:rPr>
                <w:b/>
                <w:sz w:val="16"/>
                <w:szCs w:val="20"/>
              </w:rPr>
              <w:t>PRONATEC</w:t>
            </w:r>
          </w:p>
          <w:p w14:paraId="3E67E98F"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377E2D3" w14:textId="77777777" w:rsidR="004D335A" w:rsidRPr="00344BF0" w:rsidRDefault="004D335A" w:rsidP="00DA6303">
            <w:pPr>
              <w:spacing w:line="240" w:lineRule="auto"/>
              <w:jc w:val="center"/>
              <w:rPr>
                <w:sz w:val="16"/>
                <w:szCs w:val="20"/>
              </w:rPr>
            </w:pPr>
            <w:r w:rsidRPr="00344BF0">
              <w:rPr>
                <w:sz w:val="16"/>
                <w:szCs w:val="20"/>
              </w:rPr>
              <w:t>1180</w:t>
            </w:r>
          </w:p>
        </w:tc>
        <w:tc>
          <w:tcPr>
            <w:tcW w:w="312" w:type="pct"/>
            <w:shd w:val="clear" w:color="auto" w:fill="FFFFFF"/>
            <w:vAlign w:val="center"/>
          </w:tcPr>
          <w:p w14:paraId="19458442"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1AEF9605" w14:textId="77777777" w:rsidR="004D335A" w:rsidRPr="00344BF0" w:rsidRDefault="004D335A" w:rsidP="00DA6303">
            <w:pPr>
              <w:spacing w:line="240" w:lineRule="auto"/>
              <w:jc w:val="center"/>
              <w:rPr>
                <w:sz w:val="16"/>
                <w:szCs w:val="20"/>
              </w:rPr>
            </w:pPr>
            <w:r w:rsidRPr="00344BF0">
              <w:rPr>
                <w:sz w:val="16"/>
                <w:szCs w:val="20"/>
              </w:rPr>
              <w:t>1440</w:t>
            </w:r>
          </w:p>
        </w:tc>
        <w:tc>
          <w:tcPr>
            <w:tcW w:w="789" w:type="pct"/>
            <w:shd w:val="clear" w:color="auto" w:fill="FFFFFF"/>
            <w:vAlign w:val="center"/>
          </w:tcPr>
          <w:p w14:paraId="745B0093"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tcPr>
          <w:p w14:paraId="62320189" w14:textId="77777777" w:rsidR="004D335A" w:rsidRPr="00344BF0" w:rsidRDefault="004D335A" w:rsidP="00DA6303">
            <w:pPr>
              <w:spacing w:line="240" w:lineRule="auto"/>
              <w:rPr>
                <w:b/>
                <w:sz w:val="16"/>
                <w:szCs w:val="20"/>
              </w:rPr>
            </w:pPr>
            <w:r w:rsidRPr="00344BF0">
              <w:rPr>
                <w:b/>
                <w:sz w:val="16"/>
                <w:szCs w:val="20"/>
              </w:rPr>
              <w:t>Aprovado pela Resolução Nº 54 do CONSUP de 26/12/2013.</w:t>
            </w:r>
          </w:p>
        </w:tc>
      </w:tr>
      <w:tr w:rsidR="004D335A" w:rsidRPr="00344BF0" w14:paraId="2F176BA9" w14:textId="77777777" w:rsidTr="00DA6303">
        <w:trPr>
          <w:gridBefore w:val="1"/>
          <w:wBefore w:w="113" w:type="pct"/>
        </w:trPr>
        <w:tc>
          <w:tcPr>
            <w:tcW w:w="4887" w:type="pct"/>
            <w:gridSpan w:val="9"/>
            <w:shd w:val="clear" w:color="auto" w:fill="FFFFFF"/>
            <w:vAlign w:val="center"/>
          </w:tcPr>
          <w:p w14:paraId="2E1D332C" w14:textId="77777777" w:rsidR="004D335A" w:rsidRPr="00344BF0" w:rsidRDefault="004D335A" w:rsidP="00DA6303">
            <w:pPr>
              <w:spacing w:after="0" w:line="240" w:lineRule="auto"/>
              <w:rPr>
                <w:b/>
                <w:sz w:val="16"/>
                <w:szCs w:val="20"/>
              </w:rPr>
            </w:pPr>
            <w:r w:rsidRPr="00344BF0">
              <w:rPr>
                <w:b/>
                <w:sz w:val="16"/>
                <w:szCs w:val="20"/>
              </w:rPr>
              <w:t>Quantidade de ofertas do Campus São Gabriel da Cachoeira: 16</w:t>
            </w:r>
          </w:p>
          <w:p w14:paraId="3140ECFC"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04</w:t>
            </w:r>
          </w:p>
          <w:p w14:paraId="22D05CC3"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08</w:t>
            </w:r>
          </w:p>
          <w:p w14:paraId="2E8356D2"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01</w:t>
            </w:r>
          </w:p>
          <w:p w14:paraId="7FA66FAE"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03</w:t>
            </w:r>
          </w:p>
        </w:tc>
      </w:tr>
      <w:tr w:rsidR="004D335A" w:rsidRPr="00344BF0" w14:paraId="382A0C51" w14:textId="77777777" w:rsidTr="00DA6303">
        <w:trPr>
          <w:gridBefore w:val="1"/>
          <w:wBefore w:w="113" w:type="pct"/>
        </w:trPr>
        <w:tc>
          <w:tcPr>
            <w:tcW w:w="4887" w:type="pct"/>
            <w:gridSpan w:val="9"/>
            <w:shd w:val="clear" w:color="auto" w:fill="BFBFBF"/>
            <w:vAlign w:val="center"/>
          </w:tcPr>
          <w:p w14:paraId="3089F934" w14:textId="77777777" w:rsidR="004D335A" w:rsidRPr="00344BF0" w:rsidRDefault="004D335A" w:rsidP="00DA6303">
            <w:pPr>
              <w:spacing w:after="0" w:line="240" w:lineRule="auto"/>
              <w:jc w:val="center"/>
              <w:rPr>
                <w:b/>
                <w:sz w:val="16"/>
                <w:szCs w:val="20"/>
              </w:rPr>
            </w:pPr>
            <w:r w:rsidRPr="00344BF0">
              <w:rPr>
                <w:b/>
                <w:sz w:val="16"/>
                <w:szCs w:val="20"/>
              </w:rPr>
              <w:t>CAMPUS TABATINGA</w:t>
            </w:r>
          </w:p>
        </w:tc>
      </w:tr>
      <w:tr w:rsidR="004D335A" w:rsidRPr="00344BF0" w14:paraId="12F72097" w14:textId="77777777" w:rsidTr="00DA6303">
        <w:trPr>
          <w:gridBefore w:val="1"/>
          <w:wBefore w:w="113" w:type="pct"/>
        </w:trPr>
        <w:tc>
          <w:tcPr>
            <w:tcW w:w="127" w:type="pct"/>
            <w:shd w:val="clear" w:color="auto" w:fill="FFFFFF"/>
            <w:vAlign w:val="center"/>
          </w:tcPr>
          <w:p w14:paraId="402763C1"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422AC545"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7DDEBFF4"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6576F650" w14:textId="77777777" w:rsidR="004D335A" w:rsidRPr="00344BF0" w:rsidRDefault="004D335A" w:rsidP="00DA6303">
            <w:pPr>
              <w:spacing w:after="0" w:line="240" w:lineRule="auto"/>
              <w:jc w:val="center"/>
              <w:rPr>
                <w:sz w:val="16"/>
                <w:szCs w:val="20"/>
              </w:rPr>
            </w:pPr>
            <w:r w:rsidRPr="00344BF0">
              <w:rPr>
                <w:sz w:val="16"/>
                <w:szCs w:val="20"/>
              </w:rPr>
              <w:t>INTEGRADA</w:t>
            </w:r>
          </w:p>
          <w:p w14:paraId="1FD452E0"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2F7C1FDC" w14:textId="77777777" w:rsidR="004D335A" w:rsidRPr="00344BF0" w:rsidRDefault="004D335A" w:rsidP="00DA6303">
            <w:pPr>
              <w:spacing w:after="0" w:line="240" w:lineRule="auto"/>
              <w:jc w:val="center"/>
              <w:rPr>
                <w:sz w:val="16"/>
                <w:szCs w:val="20"/>
              </w:rPr>
            </w:pPr>
            <w:r w:rsidRPr="00344BF0">
              <w:rPr>
                <w:sz w:val="16"/>
                <w:szCs w:val="20"/>
              </w:rPr>
              <w:t>3640</w:t>
            </w:r>
          </w:p>
        </w:tc>
        <w:tc>
          <w:tcPr>
            <w:tcW w:w="312" w:type="pct"/>
            <w:shd w:val="clear" w:color="auto" w:fill="FFFFFF"/>
            <w:vAlign w:val="center"/>
          </w:tcPr>
          <w:p w14:paraId="47DF1583" w14:textId="77777777" w:rsidR="004D335A" w:rsidRPr="00344BF0" w:rsidRDefault="004D335A" w:rsidP="00DA6303">
            <w:pPr>
              <w:spacing w:after="0" w:line="240" w:lineRule="auto"/>
              <w:jc w:val="center"/>
              <w:rPr>
                <w:sz w:val="16"/>
                <w:szCs w:val="20"/>
              </w:rPr>
            </w:pPr>
            <w:r w:rsidRPr="00344BF0">
              <w:rPr>
                <w:sz w:val="16"/>
                <w:szCs w:val="20"/>
              </w:rPr>
              <w:t>240</w:t>
            </w:r>
          </w:p>
        </w:tc>
        <w:tc>
          <w:tcPr>
            <w:tcW w:w="340" w:type="pct"/>
            <w:shd w:val="clear" w:color="auto" w:fill="FFFFFF"/>
            <w:vAlign w:val="center"/>
          </w:tcPr>
          <w:p w14:paraId="54490D38" w14:textId="77777777" w:rsidR="004D335A" w:rsidRPr="00344BF0" w:rsidRDefault="004D335A" w:rsidP="00DA6303">
            <w:pPr>
              <w:spacing w:after="0" w:line="240" w:lineRule="auto"/>
              <w:jc w:val="center"/>
              <w:rPr>
                <w:sz w:val="16"/>
                <w:szCs w:val="20"/>
              </w:rPr>
            </w:pPr>
            <w:r w:rsidRPr="00344BF0">
              <w:rPr>
                <w:sz w:val="16"/>
                <w:szCs w:val="20"/>
              </w:rPr>
              <w:t>3880</w:t>
            </w:r>
          </w:p>
        </w:tc>
        <w:tc>
          <w:tcPr>
            <w:tcW w:w="789" w:type="pct"/>
            <w:shd w:val="clear" w:color="auto" w:fill="FFFFFF"/>
            <w:vAlign w:val="center"/>
          </w:tcPr>
          <w:p w14:paraId="118CF3E4"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67751D6F" w14:textId="77777777" w:rsidR="004D335A" w:rsidRPr="00344BF0" w:rsidRDefault="004D335A" w:rsidP="00DA6303">
            <w:pPr>
              <w:spacing w:after="0" w:line="240" w:lineRule="auto"/>
              <w:rPr>
                <w:sz w:val="16"/>
                <w:szCs w:val="20"/>
              </w:rPr>
            </w:pPr>
            <w:r w:rsidRPr="00344BF0">
              <w:rPr>
                <w:b/>
                <w:sz w:val="16"/>
                <w:szCs w:val="20"/>
              </w:rPr>
              <w:t>Aprovado pela Resolução Nº 032 do CONSUP de 22/09/2014.</w:t>
            </w:r>
          </w:p>
        </w:tc>
      </w:tr>
      <w:tr w:rsidR="004D335A" w:rsidRPr="00344BF0" w14:paraId="44DB5AA3" w14:textId="77777777" w:rsidTr="00DA6303">
        <w:trPr>
          <w:gridBefore w:val="1"/>
          <w:wBefore w:w="113" w:type="pct"/>
        </w:trPr>
        <w:tc>
          <w:tcPr>
            <w:tcW w:w="127" w:type="pct"/>
            <w:shd w:val="clear" w:color="auto" w:fill="FFFFFF"/>
            <w:vAlign w:val="center"/>
          </w:tcPr>
          <w:p w14:paraId="2DA9FE99"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6D9900D5" w14:textId="77777777" w:rsidR="004D335A" w:rsidRPr="00344BF0" w:rsidRDefault="004D335A" w:rsidP="00DA6303">
            <w:pPr>
              <w:spacing w:after="0" w:line="240" w:lineRule="auto"/>
              <w:jc w:val="center"/>
              <w:rPr>
                <w:sz w:val="16"/>
                <w:szCs w:val="20"/>
              </w:rPr>
            </w:pPr>
            <w:r w:rsidRPr="00344BF0">
              <w:rPr>
                <w:sz w:val="16"/>
                <w:szCs w:val="20"/>
              </w:rPr>
              <w:t>Ambiente e Saúde</w:t>
            </w:r>
          </w:p>
        </w:tc>
        <w:tc>
          <w:tcPr>
            <w:tcW w:w="678" w:type="pct"/>
            <w:shd w:val="clear" w:color="auto" w:fill="FFFFFF"/>
            <w:vAlign w:val="center"/>
          </w:tcPr>
          <w:p w14:paraId="21C1CFA3" w14:textId="77777777" w:rsidR="004D335A" w:rsidRPr="00344BF0" w:rsidRDefault="004D335A" w:rsidP="00DA6303">
            <w:pPr>
              <w:spacing w:after="0" w:line="240" w:lineRule="auto"/>
              <w:jc w:val="center"/>
              <w:rPr>
                <w:sz w:val="16"/>
                <w:szCs w:val="20"/>
              </w:rPr>
            </w:pPr>
            <w:r w:rsidRPr="00344BF0">
              <w:rPr>
                <w:sz w:val="16"/>
                <w:szCs w:val="20"/>
              </w:rPr>
              <w:t>Meio Ambiente</w:t>
            </w:r>
          </w:p>
        </w:tc>
        <w:tc>
          <w:tcPr>
            <w:tcW w:w="852" w:type="pct"/>
            <w:shd w:val="clear" w:color="auto" w:fill="FFFFFF"/>
            <w:vAlign w:val="center"/>
          </w:tcPr>
          <w:p w14:paraId="23475531" w14:textId="77777777" w:rsidR="004D335A" w:rsidRPr="00344BF0" w:rsidRDefault="004D335A" w:rsidP="00DA6303">
            <w:pPr>
              <w:spacing w:after="0" w:line="240" w:lineRule="auto"/>
              <w:jc w:val="center"/>
              <w:rPr>
                <w:sz w:val="16"/>
                <w:szCs w:val="20"/>
              </w:rPr>
            </w:pPr>
            <w:r w:rsidRPr="00344BF0">
              <w:rPr>
                <w:sz w:val="16"/>
                <w:szCs w:val="20"/>
              </w:rPr>
              <w:t>SUBSEQUENTE</w:t>
            </w:r>
          </w:p>
          <w:p w14:paraId="029BFC64"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52E35A9" w14:textId="77777777" w:rsidR="004D335A" w:rsidRPr="00344BF0" w:rsidRDefault="004D335A" w:rsidP="00DA6303">
            <w:pPr>
              <w:spacing w:after="0" w:line="240" w:lineRule="auto"/>
              <w:jc w:val="center"/>
              <w:rPr>
                <w:sz w:val="16"/>
                <w:szCs w:val="20"/>
              </w:rPr>
            </w:pPr>
            <w:r w:rsidRPr="00344BF0">
              <w:rPr>
                <w:sz w:val="16"/>
                <w:szCs w:val="20"/>
              </w:rPr>
              <w:t>1000</w:t>
            </w:r>
          </w:p>
        </w:tc>
        <w:tc>
          <w:tcPr>
            <w:tcW w:w="312" w:type="pct"/>
            <w:shd w:val="clear" w:color="auto" w:fill="FFFFFF"/>
            <w:vAlign w:val="center"/>
          </w:tcPr>
          <w:p w14:paraId="48CD6A1D"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0B6CC397" w14:textId="77777777" w:rsidR="004D335A" w:rsidRPr="00344BF0" w:rsidRDefault="004D335A" w:rsidP="00DA6303">
            <w:pPr>
              <w:spacing w:after="0" w:line="240" w:lineRule="auto"/>
              <w:jc w:val="center"/>
              <w:rPr>
                <w:sz w:val="16"/>
                <w:szCs w:val="20"/>
              </w:rPr>
            </w:pPr>
            <w:r w:rsidRPr="00344BF0">
              <w:rPr>
                <w:sz w:val="16"/>
                <w:szCs w:val="20"/>
              </w:rPr>
              <w:t>1200</w:t>
            </w:r>
          </w:p>
        </w:tc>
        <w:tc>
          <w:tcPr>
            <w:tcW w:w="789" w:type="pct"/>
            <w:shd w:val="clear" w:color="auto" w:fill="FFFFFF"/>
            <w:vAlign w:val="center"/>
          </w:tcPr>
          <w:p w14:paraId="66981E4B"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74CF040D" w14:textId="77777777" w:rsidR="004D335A" w:rsidRPr="00344BF0" w:rsidRDefault="004D335A" w:rsidP="00DA6303">
            <w:pPr>
              <w:spacing w:after="0" w:line="240" w:lineRule="auto"/>
              <w:rPr>
                <w:sz w:val="16"/>
                <w:szCs w:val="20"/>
              </w:rPr>
            </w:pPr>
            <w:r w:rsidRPr="00344BF0">
              <w:rPr>
                <w:b/>
                <w:sz w:val="16"/>
                <w:szCs w:val="20"/>
              </w:rPr>
              <w:t>Aprovado pela Resolução Nº 033 do CONSUP de 22/09/2014.</w:t>
            </w:r>
          </w:p>
        </w:tc>
      </w:tr>
      <w:tr w:rsidR="004D335A" w:rsidRPr="00344BF0" w14:paraId="6DA87CEF" w14:textId="77777777" w:rsidTr="00DA6303">
        <w:trPr>
          <w:gridBefore w:val="1"/>
          <w:wBefore w:w="113" w:type="pct"/>
        </w:trPr>
        <w:tc>
          <w:tcPr>
            <w:tcW w:w="127" w:type="pct"/>
            <w:shd w:val="clear" w:color="auto" w:fill="FFFFFF"/>
            <w:vAlign w:val="center"/>
          </w:tcPr>
          <w:p w14:paraId="2E30F90E"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27CF5FC2"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59996EDD"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E3F08DF" w14:textId="77777777" w:rsidR="004D335A" w:rsidRPr="00344BF0" w:rsidRDefault="004D335A" w:rsidP="00DA6303">
            <w:pPr>
              <w:spacing w:after="0" w:line="240" w:lineRule="auto"/>
              <w:jc w:val="center"/>
              <w:rPr>
                <w:sz w:val="16"/>
                <w:szCs w:val="20"/>
              </w:rPr>
            </w:pPr>
            <w:r w:rsidRPr="00344BF0">
              <w:rPr>
                <w:sz w:val="16"/>
                <w:szCs w:val="20"/>
              </w:rPr>
              <w:t>INTEGRADA</w:t>
            </w:r>
          </w:p>
          <w:p w14:paraId="03444522"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6D1CCF0A" w14:textId="77777777" w:rsidR="004D335A" w:rsidRPr="00344BF0" w:rsidRDefault="004D335A" w:rsidP="00DA6303">
            <w:pPr>
              <w:spacing w:after="0" w:line="240" w:lineRule="auto"/>
              <w:jc w:val="center"/>
              <w:rPr>
                <w:sz w:val="16"/>
                <w:szCs w:val="20"/>
              </w:rPr>
            </w:pPr>
            <w:r w:rsidRPr="00344BF0">
              <w:rPr>
                <w:sz w:val="16"/>
                <w:szCs w:val="20"/>
              </w:rPr>
              <w:t>3640</w:t>
            </w:r>
          </w:p>
        </w:tc>
        <w:tc>
          <w:tcPr>
            <w:tcW w:w="312" w:type="pct"/>
            <w:shd w:val="clear" w:color="auto" w:fill="FFFFFF"/>
            <w:vAlign w:val="center"/>
          </w:tcPr>
          <w:p w14:paraId="053F9A7D" w14:textId="77777777" w:rsidR="004D335A" w:rsidRPr="00344BF0" w:rsidRDefault="004D335A" w:rsidP="00DA6303">
            <w:pPr>
              <w:spacing w:after="0" w:line="240" w:lineRule="auto"/>
              <w:jc w:val="center"/>
              <w:rPr>
                <w:sz w:val="16"/>
                <w:szCs w:val="20"/>
              </w:rPr>
            </w:pPr>
            <w:r w:rsidRPr="00344BF0">
              <w:rPr>
                <w:sz w:val="16"/>
                <w:szCs w:val="20"/>
              </w:rPr>
              <w:t>240</w:t>
            </w:r>
          </w:p>
        </w:tc>
        <w:tc>
          <w:tcPr>
            <w:tcW w:w="340" w:type="pct"/>
            <w:shd w:val="clear" w:color="auto" w:fill="FFFFFF"/>
            <w:vAlign w:val="center"/>
          </w:tcPr>
          <w:p w14:paraId="74166E85" w14:textId="77777777" w:rsidR="004D335A" w:rsidRPr="00344BF0" w:rsidRDefault="004D335A" w:rsidP="00DA6303">
            <w:pPr>
              <w:spacing w:after="0" w:line="240" w:lineRule="auto"/>
              <w:jc w:val="center"/>
              <w:rPr>
                <w:sz w:val="16"/>
                <w:szCs w:val="20"/>
              </w:rPr>
            </w:pPr>
            <w:r w:rsidRPr="00344BF0">
              <w:rPr>
                <w:sz w:val="16"/>
                <w:szCs w:val="20"/>
              </w:rPr>
              <w:t>3880</w:t>
            </w:r>
          </w:p>
        </w:tc>
        <w:tc>
          <w:tcPr>
            <w:tcW w:w="789" w:type="pct"/>
            <w:shd w:val="clear" w:color="auto" w:fill="FFFFFF"/>
            <w:vAlign w:val="center"/>
          </w:tcPr>
          <w:p w14:paraId="1B9ADE9A"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F5A7E35" w14:textId="77777777" w:rsidR="004D335A" w:rsidRPr="00344BF0" w:rsidRDefault="004D335A" w:rsidP="00DA6303">
            <w:pPr>
              <w:spacing w:after="0" w:line="240" w:lineRule="auto"/>
              <w:rPr>
                <w:sz w:val="16"/>
                <w:szCs w:val="20"/>
              </w:rPr>
            </w:pPr>
            <w:r w:rsidRPr="00344BF0">
              <w:rPr>
                <w:b/>
                <w:sz w:val="16"/>
                <w:szCs w:val="20"/>
              </w:rPr>
              <w:t>Aprovado pela Resolução Nº 032 do CONSUP de 22/09/2014.</w:t>
            </w:r>
          </w:p>
        </w:tc>
      </w:tr>
      <w:tr w:rsidR="004D335A" w:rsidRPr="00344BF0" w14:paraId="6CA213BF" w14:textId="77777777" w:rsidTr="00DA6303">
        <w:trPr>
          <w:gridBefore w:val="1"/>
          <w:wBefore w:w="113" w:type="pct"/>
        </w:trPr>
        <w:tc>
          <w:tcPr>
            <w:tcW w:w="127" w:type="pct"/>
            <w:shd w:val="clear" w:color="auto" w:fill="FFFFFF"/>
            <w:vAlign w:val="center"/>
          </w:tcPr>
          <w:p w14:paraId="73CDDA2D"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3B37EC34"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6B6D6A78"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5F9A66CB" w14:textId="77777777" w:rsidR="004D335A" w:rsidRPr="00344BF0" w:rsidRDefault="004D335A" w:rsidP="00DA6303">
            <w:pPr>
              <w:spacing w:after="0" w:line="240" w:lineRule="auto"/>
              <w:jc w:val="center"/>
              <w:rPr>
                <w:sz w:val="16"/>
                <w:szCs w:val="20"/>
              </w:rPr>
            </w:pPr>
            <w:r w:rsidRPr="00344BF0">
              <w:rPr>
                <w:sz w:val="16"/>
                <w:szCs w:val="20"/>
              </w:rPr>
              <w:t>SUBSEQUENTE</w:t>
            </w:r>
          </w:p>
          <w:p w14:paraId="4166547C"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DC3F19E" w14:textId="77777777" w:rsidR="004D335A" w:rsidRPr="00344BF0" w:rsidRDefault="004D335A" w:rsidP="00DA6303">
            <w:pPr>
              <w:spacing w:after="0" w:line="240" w:lineRule="auto"/>
              <w:jc w:val="center"/>
              <w:rPr>
                <w:sz w:val="16"/>
                <w:szCs w:val="20"/>
              </w:rPr>
            </w:pPr>
            <w:r w:rsidRPr="00344BF0">
              <w:rPr>
                <w:sz w:val="16"/>
                <w:szCs w:val="20"/>
              </w:rPr>
              <w:t>940</w:t>
            </w:r>
          </w:p>
        </w:tc>
        <w:tc>
          <w:tcPr>
            <w:tcW w:w="312" w:type="pct"/>
            <w:shd w:val="clear" w:color="auto" w:fill="FFFFFF"/>
            <w:vAlign w:val="center"/>
          </w:tcPr>
          <w:p w14:paraId="3118E256"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22AFCFF7" w14:textId="77777777" w:rsidR="004D335A" w:rsidRPr="00344BF0" w:rsidRDefault="004D335A" w:rsidP="00DA6303">
            <w:pPr>
              <w:spacing w:after="0" w:line="240" w:lineRule="auto"/>
              <w:jc w:val="center"/>
              <w:rPr>
                <w:sz w:val="16"/>
                <w:szCs w:val="20"/>
              </w:rPr>
            </w:pPr>
            <w:r w:rsidRPr="00344BF0">
              <w:rPr>
                <w:sz w:val="16"/>
                <w:szCs w:val="20"/>
              </w:rPr>
              <w:t>1140</w:t>
            </w:r>
          </w:p>
        </w:tc>
        <w:tc>
          <w:tcPr>
            <w:tcW w:w="789" w:type="pct"/>
            <w:shd w:val="clear" w:color="auto" w:fill="FFFFFF"/>
            <w:vAlign w:val="center"/>
          </w:tcPr>
          <w:p w14:paraId="4DC9FE96"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5938A1BF" w14:textId="77777777" w:rsidR="004D335A" w:rsidRPr="00344BF0" w:rsidRDefault="004D335A" w:rsidP="00DA6303">
            <w:pPr>
              <w:spacing w:after="0" w:line="240" w:lineRule="auto"/>
              <w:rPr>
                <w:sz w:val="16"/>
                <w:szCs w:val="20"/>
              </w:rPr>
            </w:pPr>
            <w:r w:rsidRPr="00344BF0">
              <w:rPr>
                <w:b/>
                <w:sz w:val="16"/>
                <w:szCs w:val="20"/>
              </w:rPr>
              <w:t>Aprovado pela Resolução Nº 033 do CONSUP de 22/09/2014.</w:t>
            </w:r>
          </w:p>
        </w:tc>
      </w:tr>
      <w:tr w:rsidR="004D335A" w:rsidRPr="00344BF0" w14:paraId="5AB71BAD" w14:textId="77777777" w:rsidTr="00DA6303">
        <w:trPr>
          <w:gridBefore w:val="1"/>
          <w:wBefore w:w="113" w:type="pct"/>
        </w:trPr>
        <w:tc>
          <w:tcPr>
            <w:tcW w:w="127" w:type="pct"/>
            <w:shd w:val="clear" w:color="auto" w:fill="FFFFFF"/>
            <w:vAlign w:val="center"/>
          </w:tcPr>
          <w:p w14:paraId="20DC6DCA"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436CAB56" w14:textId="77777777" w:rsidR="004D335A" w:rsidRPr="00344BF0" w:rsidRDefault="004D335A" w:rsidP="00DA6303">
            <w:pPr>
              <w:spacing w:line="240" w:lineRule="auto"/>
              <w:jc w:val="center"/>
              <w:rPr>
                <w:sz w:val="16"/>
                <w:szCs w:val="20"/>
              </w:rPr>
            </w:pPr>
            <w:r w:rsidRPr="00344BF0">
              <w:rPr>
                <w:sz w:val="16"/>
                <w:szCs w:val="20"/>
              </w:rPr>
              <w:t>Gestão e Negócios</w:t>
            </w:r>
          </w:p>
        </w:tc>
        <w:tc>
          <w:tcPr>
            <w:tcW w:w="678" w:type="pct"/>
            <w:shd w:val="clear" w:color="auto" w:fill="FFFFFF"/>
            <w:vAlign w:val="center"/>
          </w:tcPr>
          <w:p w14:paraId="3AF5CAA0"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026B2170" w14:textId="77777777" w:rsidR="004D335A" w:rsidRPr="00344BF0" w:rsidRDefault="004D335A" w:rsidP="00DA6303">
            <w:pPr>
              <w:spacing w:after="0" w:line="240" w:lineRule="auto"/>
              <w:jc w:val="center"/>
              <w:rPr>
                <w:sz w:val="16"/>
                <w:szCs w:val="20"/>
              </w:rPr>
            </w:pPr>
            <w:r w:rsidRPr="00344BF0">
              <w:rPr>
                <w:sz w:val="16"/>
                <w:szCs w:val="20"/>
              </w:rPr>
              <w:t>CONCOMITANTE</w:t>
            </w:r>
          </w:p>
          <w:p w14:paraId="62EE79D6" w14:textId="77777777" w:rsidR="004D335A" w:rsidRPr="00344BF0" w:rsidRDefault="004D335A" w:rsidP="00DA6303">
            <w:pPr>
              <w:spacing w:after="0" w:line="240" w:lineRule="auto"/>
              <w:jc w:val="center"/>
              <w:rPr>
                <w:b/>
                <w:sz w:val="16"/>
                <w:szCs w:val="20"/>
              </w:rPr>
            </w:pPr>
            <w:r w:rsidRPr="00344BF0">
              <w:rPr>
                <w:b/>
                <w:sz w:val="16"/>
                <w:szCs w:val="20"/>
              </w:rPr>
              <w:t>PRONATEC</w:t>
            </w:r>
          </w:p>
          <w:p w14:paraId="71C4F0C4"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2B5580DF" w14:textId="77777777" w:rsidR="004D335A" w:rsidRPr="00344BF0" w:rsidRDefault="004D335A" w:rsidP="00DA6303">
            <w:pPr>
              <w:spacing w:line="240" w:lineRule="auto"/>
              <w:jc w:val="center"/>
              <w:rPr>
                <w:sz w:val="16"/>
                <w:szCs w:val="20"/>
              </w:rPr>
            </w:pPr>
            <w:r w:rsidRPr="00344BF0">
              <w:rPr>
                <w:sz w:val="16"/>
                <w:szCs w:val="20"/>
              </w:rPr>
              <w:t>820</w:t>
            </w:r>
          </w:p>
        </w:tc>
        <w:tc>
          <w:tcPr>
            <w:tcW w:w="312" w:type="pct"/>
            <w:shd w:val="clear" w:color="auto" w:fill="FFFFFF"/>
            <w:vAlign w:val="center"/>
          </w:tcPr>
          <w:p w14:paraId="0A3DB39F" w14:textId="77777777" w:rsidR="004D335A" w:rsidRPr="00344BF0" w:rsidRDefault="004D335A" w:rsidP="00DA6303">
            <w:pPr>
              <w:spacing w:line="240" w:lineRule="auto"/>
              <w:jc w:val="center"/>
              <w:rPr>
                <w:sz w:val="16"/>
                <w:szCs w:val="20"/>
              </w:rPr>
            </w:pPr>
            <w:r w:rsidRPr="00344BF0">
              <w:rPr>
                <w:sz w:val="16"/>
                <w:szCs w:val="20"/>
              </w:rPr>
              <w:t>200</w:t>
            </w:r>
          </w:p>
        </w:tc>
        <w:tc>
          <w:tcPr>
            <w:tcW w:w="340" w:type="pct"/>
            <w:shd w:val="clear" w:color="auto" w:fill="FFFFFF"/>
            <w:vAlign w:val="center"/>
          </w:tcPr>
          <w:p w14:paraId="7C208E9C" w14:textId="77777777" w:rsidR="004D335A" w:rsidRPr="00344BF0" w:rsidRDefault="004D335A" w:rsidP="00DA6303">
            <w:pPr>
              <w:spacing w:line="240" w:lineRule="auto"/>
              <w:jc w:val="center"/>
              <w:rPr>
                <w:sz w:val="16"/>
                <w:szCs w:val="20"/>
              </w:rPr>
            </w:pPr>
            <w:r w:rsidRPr="00344BF0">
              <w:rPr>
                <w:sz w:val="16"/>
                <w:szCs w:val="20"/>
              </w:rPr>
              <w:t>1020</w:t>
            </w:r>
          </w:p>
        </w:tc>
        <w:tc>
          <w:tcPr>
            <w:tcW w:w="789" w:type="pct"/>
            <w:shd w:val="clear" w:color="auto" w:fill="FFFFFF"/>
            <w:vAlign w:val="center"/>
          </w:tcPr>
          <w:p w14:paraId="080BEB30"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4C4A554C" w14:textId="77777777" w:rsidR="004D335A" w:rsidRPr="00344BF0" w:rsidRDefault="004D335A" w:rsidP="00DA6303">
            <w:pPr>
              <w:spacing w:line="240" w:lineRule="auto"/>
              <w:rPr>
                <w:b/>
                <w:sz w:val="16"/>
                <w:szCs w:val="20"/>
              </w:rPr>
            </w:pPr>
            <w:r w:rsidRPr="00344BF0">
              <w:rPr>
                <w:b/>
                <w:sz w:val="16"/>
                <w:szCs w:val="20"/>
              </w:rPr>
              <w:t>Aprovado pela Resolução Nº 93 do CONSUP de 23/12/2015.</w:t>
            </w:r>
          </w:p>
        </w:tc>
      </w:tr>
      <w:tr w:rsidR="004D335A" w:rsidRPr="00344BF0" w14:paraId="568FA22D" w14:textId="77777777" w:rsidTr="00DA6303">
        <w:trPr>
          <w:gridBefore w:val="1"/>
          <w:wBefore w:w="113" w:type="pct"/>
        </w:trPr>
        <w:tc>
          <w:tcPr>
            <w:tcW w:w="127" w:type="pct"/>
            <w:shd w:val="clear" w:color="auto" w:fill="FFFFFF"/>
            <w:vAlign w:val="center"/>
          </w:tcPr>
          <w:p w14:paraId="3DAD983C"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47B60E36"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E4C1458"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37B54EEF" w14:textId="77777777" w:rsidR="004D335A" w:rsidRPr="00344BF0" w:rsidRDefault="004D335A" w:rsidP="00DA6303">
            <w:pPr>
              <w:spacing w:after="0" w:line="240" w:lineRule="auto"/>
              <w:jc w:val="center"/>
              <w:rPr>
                <w:sz w:val="16"/>
                <w:szCs w:val="20"/>
              </w:rPr>
            </w:pPr>
            <w:r w:rsidRPr="00344BF0">
              <w:rPr>
                <w:sz w:val="16"/>
                <w:szCs w:val="20"/>
              </w:rPr>
              <w:t>INTEGRADA</w:t>
            </w:r>
          </w:p>
          <w:p w14:paraId="41A1EDEE"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7C31ABC2" w14:textId="77777777" w:rsidR="004D335A" w:rsidRPr="00344BF0" w:rsidRDefault="004D335A" w:rsidP="00DA6303">
            <w:pPr>
              <w:spacing w:after="0" w:line="240" w:lineRule="auto"/>
              <w:jc w:val="center"/>
              <w:rPr>
                <w:sz w:val="16"/>
                <w:szCs w:val="20"/>
              </w:rPr>
            </w:pPr>
            <w:r w:rsidRPr="00344BF0">
              <w:rPr>
                <w:sz w:val="16"/>
                <w:szCs w:val="20"/>
              </w:rPr>
              <w:t>3800</w:t>
            </w:r>
          </w:p>
        </w:tc>
        <w:tc>
          <w:tcPr>
            <w:tcW w:w="312" w:type="pct"/>
            <w:shd w:val="clear" w:color="auto" w:fill="FFFFFF"/>
            <w:vAlign w:val="center"/>
          </w:tcPr>
          <w:p w14:paraId="18972BB0"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A73BC4D" w14:textId="77777777" w:rsidR="004D335A" w:rsidRPr="00344BF0" w:rsidRDefault="004D335A" w:rsidP="00DA6303">
            <w:pPr>
              <w:spacing w:after="0" w:line="240" w:lineRule="auto"/>
              <w:jc w:val="center"/>
              <w:rPr>
                <w:sz w:val="16"/>
                <w:szCs w:val="20"/>
              </w:rPr>
            </w:pPr>
            <w:r w:rsidRPr="00344BF0">
              <w:rPr>
                <w:sz w:val="16"/>
                <w:szCs w:val="20"/>
              </w:rPr>
              <w:t>4100</w:t>
            </w:r>
          </w:p>
        </w:tc>
        <w:tc>
          <w:tcPr>
            <w:tcW w:w="789" w:type="pct"/>
            <w:shd w:val="clear" w:color="auto" w:fill="FFFFFF"/>
            <w:vAlign w:val="center"/>
          </w:tcPr>
          <w:p w14:paraId="450BCD1C"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70C87DD1" w14:textId="77777777" w:rsidR="004D335A" w:rsidRPr="00344BF0" w:rsidRDefault="004D335A" w:rsidP="00DA6303">
            <w:pPr>
              <w:spacing w:after="0" w:line="240" w:lineRule="auto"/>
              <w:rPr>
                <w:sz w:val="16"/>
                <w:szCs w:val="20"/>
              </w:rPr>
            </w:pPr>
            <w:r w:rsidRPr="00344BF0">
              <w:rPr>
                <w:b/>
                <w:sz w:val="16"/>
                <w:szCs w:val="20"/>
              </w:rPr>
              <w:t>Aprovado pela Resolução Nº 032 do CONSUP de 22/09/2014.</w:t>
            </w:r>
          </w:p>
        </w:tc>
      </w:tr>
      <w:tr w:rsidR="004D335A" w:rsidRPr="00344BF0" w14:paraId="60637026" w14:textId="77777777" w:rsidTr="00DA6303">
        <w:trPr>
          <w:gridBefore w:val="1"/>
          <w:wBefore w:w="113" w:type="pct"/>
        </w:trPr>
        <w:tc>
          <w:tcPr>
            <w:tcW w:w="127" w:type="pct"/>
            <w:shd w:val="clear" w:color="auto" w:fill="FFFFFF"/>
            <w:vAlign w:val="center"/>
          </w:tcPr>
          <w:p w14:paraId="5F4D7DE0"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3AE2D8EF"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2BA92B82"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13F6D62C" w14:textId="77777777" w:rsidR="004D335A" w:rsidRPr="00344BF0" w:rsidRDefault="004D335A" w:rsidP="00DA6303">
            <w:pPr>
              <w:spacing w:after="0" w:line="240" w:lineRule="auto"/>
              <w:jc w:val="center"/>
              <w:rPr>
                <w:sz w:val="16"/>
                <w:szCs w:val="20"/>
              </w:rPr>
            </w:pPr>
            <w:r w:rsidRPr="00344BF0">
              <w:rPr>
                <w:sz w:val="16"/>
                <w:szCs w:val="20"/>
              </w:rPr>
              <w:t>SUBSEQUENTE</w:t>
            </w:r>
          </w:p>
          <w:p w14:paraId="7F831572"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62DAB0D8" w14:textId="77777777" w:rsidR="004D335A" w:rsidRPr="00344BF0" w:rsidRDefault="004D335A" w:rsidP="00DA6303">
            <w:pPr>
              <w:spacing w:after="0" w:line="240" w:lineRule="auto"/>
              <w:jc w:val="center"/>
              <w:rPr>
                <w:sz w:val="16"/>
                <w:szCs w:val="20"/>
              </w:rPr>
            </w:pPr>
            <w:r w:rsidRPr="00344BF0">
              <w:rPr>
                <w:sz w:val="16"/>
                <w:szCs w:val="20"/>
              </w:rPr>
              <w:t>1160</w:t>
            </w:r>
          </w:p>
        </w:tc>
        <w:tc>
          <w:tcPr>
            <w:tcW w:w="312" w:type="pct"/>
            <w:shd w:val="clear" w:color="auto" w:fill="FFFFFF"/>
            <w:vAlign w:val="center"/>
          </w:tcPr>
          <w:p w14:paraId="7ABF472D"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171A7B17" w14:textId="77777777" w:rsidR="004D335A" w:rsidRPr="00344BF0" w:rsidRDefault="004D335A" w:rsidP="00DA6303">
            <w:pPr>
              <w:spacing w:after="0" w:line="240" w:lineRule="auto"/>
              <w:jc w:val="center"/>
              <w:rPr>
                <w:sz w:val="16"/>
                <w:szCs w:val="20"/>
              </w:rPr>
            </w:pPr>
            <w:r w:rsidRPr="00344BF0">
              <w:rPr>
                <w:sz w:val="16"/>
                <w:szCs w:val="20"/>
              </w:rPr>
              <w:t>1410</w:t>
            </w:r>
          </w:p>
        </w:tc>
        <w:tc>
          <w:tcPr>
            <w:tcW w:w="789" w:type="pct"/>
            <w:shd w:val="clear" w:color="auto" w:fill="FFFFFF"/>
            <w:vAlign w:val="center"/>
          </w:tcPr>
          <w:p w14:paraId="6DF0F100"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4F5A906C" w14:textId="77777777" w:rsidR="004D335A" w:rsidRPr="00344BF0" w:rsidRDefault="004D335A" w:rsidP="00DA6303">
            <w:pPr>
              <w:spacing w:after="0" w:line="240" w:lineRule="auto"/>
              <w:rPr>
                <w:b/>
                <w:sz w:val="16"/>
                <w:szCs w:val="20"/>
              </w:rPr>
            </w:pPr>
            <w:r w:rsidRPr="00344BF0">
              <w:rPr>
                <w:b/>
                <w:sz w:val="16"/>
                <w:szCs w:val="20"/>
              </w:rPr>
              <w:t>Aprovado pela Resolução Nº 033 do CONSUP de 22/09/2014.</w:t>
            </w:r>
          </w:p>
        </w:tc>
      </w:tr>
      <w:tr w:rsidR="004D335A" w:rsidRPr="00344BF0" w14:paraId="53B0818E" w14:textId="77777777" w:rsidTr="00DA6303">
        <w:trPr>
          <w:gridBefore w:val="1"/>
          <w:wBefore w:w="113" w:type="pct"/>
        </w:trPr>
        <w:tc>
          <w:tcPr>
            <w:tcW w:w="127" w:type="pct"/>
            <w:shd w:val="clear" w:color="auto" w:fill="FFFFFF"/>
            <w:vAlign w:val="center"/>
          </w:tcPr>
          <w:p w14:paraId="61D257BD"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5D7CEA1D"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1C2E4F6D"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37A9C9DC" w14:textId="77777777" w:rsidR="004D335A" w:rsidRPr="00344BF0" w:rsidRDefault="004D335A" w:rsidP="00DA6303">
            <w:pPr>
              <w:spacing w:after="0" w:line="240" w:lineRule="auto"/>
              <w:jc w:val="center"/>
              <w:rPr>
                <w:sz w:val="16"/>
                <w:szCs w:val="20"/>
              </w:rPr>
            </w:pPr>
            <w:r w:rsidRPr="00344BF0">
              <w:rPr>
                <w:sz w:val="16"/>
                <w:szCs w:val="20"/>
              </w:rPr>
              <w:t>INTEGRADA</w:t>
            </w:r>
          </w:p>
          <w:p w14:paraId="07B1DEC8"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4DBC5AAC" w14:textId="77777777" w:rsidR="004D335A" w:rsidRPr="00344BF0" w:rsidRDefault="004D335A" w:rsidP="00DA6303">
            <w:pPr>
              <w:spacing w:after="0" w:line="240" w:lineRule="auto"/>
              <w:jc w:val="center"/>
              <w:rPr>
                <w:sz w:val="16"/>
                <w:szCs w:val="20"/>
              </w:rPr>
            </w:pPr>
            <w:r w:rsidRPr="00344BF0">
              <w:rPr>
                <w:sz w:val="16"/>
                <w:szCs w:val="20"/>
              </w:rPr>
              <w:t>4040</w:t>
            </w:r>
          </w:p>
        </w:tc>
        <w:tc>
          <w:tcPr>
            <w:tcW w:w="312" w:type="pct"/>
            <w:shd w:val="clear" w:color="auto" w:fill="FFFFFF"/>
            <w:vAlign w:val="center"/>
          </w:tcPr>
          <w:p w14:paraId="4DEF6548"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40D4B1A" w14:textId="77777777" w:rsidR="004D335A" w:rsidRPr="00344BF0" w:rsidRDefault="004D335A" w:rsidP="00DA6303">
            <w:pPr>
              <w:spacing w:after="0" w:line="240" w:lineRule="auto"/>
              <w:jc w:val="center"/>
              <w:rPr>
                <w:sz w:val="16"/>
                <w:szCs w:val="20"/>
              </w:rPr>
            </w:pPr>
            <w:r w:rsidRPr="00344BF0">
              <w:rPr>
                <w:sz w:val="16"/>
                <w:szCs w:val="20"/>
              </w:rPr>
              <w:t>4340</w:t>
            </w:r>
          </w:p>
        </w:tc>
        <w:tc>
          <w:tcPr>
            <w:tcW w:w="789" w:type="pct"/>
            <w:shd w:val="clear" w:color="auto" w:fill="FFFFFF"/>
            <w:vAlign w:val="center"/>
          </w:tcPr>
          <w:p w14:paraId="3D071D61"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54FEF2AC" w14:textId="77777777" w:rsidR="004D335A" w:rsidRPr="00344BF0" w:rsidRDefault="004D335A" w:rsidP="00DA6303">
            <w:pPr>
              <w:spacing w:after="0" w:line="240" w:lineRule="auto"/>
              <w:rPr>
                <w:sz w:val="16"/>
                <w:szCs w:val="20"/>
              </w:rPr>
            </w:pPr>
            <w:r w:rsidRPr="00344BF0">
              <w:rPr>
                <w:b/>
                <w:sz w:val="16"/>
                <w:szCs w:val="20"/>
              </w:rPr>
              <w:t>Aprovado pela Resolução Nº 032 do CONSUP de 22/09/2014.</w:t>
            </w:r>
          </w:p>
        </w:tc>
      </w:tr>
      <w:tr w:rsidR="004D335A" w:rsidRPr="00344BF0" w14:paraId="78106039" w14:textId="77777777" w:rsidTr="00DA6303">
        <w:trPr>
          <w:gridBefore w:val="1"/>
          <w:wBefore w:w="113" w:type="pct"/>
        </w:trPr>
        <w:tc>
          <w:tcPr>
            <w:tcW w:w="127" w:type="pct"/>
            <w:shd w:val="clear" w:color="auto" w:fill="FFFFFF"/>
            <w:vAlign w:val="center"/>
          </w:tcPr>
          <w:p w14:paraId="356712F5" w14:textId="77777777" w:rsidR="004D335A" w:rsidRPr="00344BF0" w:rsidRDefault="004D335A" w:rsidP="00DA6303">
            <w:pPr>
              <w:spacing w:after="0" w:line="240" w:lineRule="auto"/>
              <w:jc w:val="center"/>
              <w:rPr>
                <w:sz w:val="16"/>
                <w:szCs w:val="20"/>
              </w:rPr>
            </w:pPr>
            <w:r w:rsidRPr="00344BF0">
              <w:rPr>
                <w:sz w:val="16"/>
                <w:szCs w:val="20"/>
              </w:rPr>
              <w:t>09</w:t>
            </w:r>
          </w:p>
        </w:tc>
        <w:tc>
          <w:tcPr>
            <w:tcW w:w="689" w:type="pct"/>
            <w:shd w:val="clear" w:color="auto" w:fill="FFFFFF"/>
            <w:vAlign w:val="center"/>
          </w:tcPr>
          <w:p w14:paraId="4E4F09D5"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9391F7F"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2F7A334A" w14:textId="77777777" w:rsidR="004D335A" w:rsidRPr="00344BF0" w:rsidRDefault="004D335A" w:rsidP="00DA6303">
            <w:pPr>
              <w:spacing w:after="0" w:line="240" w:lineRule="auto"/>
              <w:jc w:val="center"/>
              <w:rPr>
                <w:sz w:val="16"/>
                <w:szCs w:val="20"/>
              </w:rPr>
            </w:pPr>
            <w:r w:rsidRPr="00344BF0">
              <w:rPr>
                <w:sz w:val="16"/>
                <w:szCs w:val="20"/>
              </w:rPr>
              <w:t>SUBSEQUENTE</w:t>
            </w:r>
          </w:p>
          <w:p w14:paraId="7E0E63CA"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09172849" w14:textId="77777777" w:rsidR="004D335A" w:rsidRPr="00344BF0" w:rsidRDefault="004D335A" w:rsidP="00DA6303">
            <w:pPr>
              <w:spacing w:after="0" w:line="240" w:lineRule="auto"/>
              <w:jc w:val="center"/>
              <w:rPr>
                <w:sz w:val="16"/>
                <w:szCs w:val="20"/>
              </w:rPr>
            </w:pPr>
            <w:r w:rsidRPr="00344BF0">
              <w:rPr>
                <w:sz w:val="16"/>
                <w:szCs w:val="20"/>
              </w:rPr>
              <w:t>1280</w:t>
            </w:r>
          </w:p>
        </w:tc>
        <w:tc>
          <w:tcPr>
            <w:tcW w:w="312" w:type="pct"/>
            <w:shd w:val="clear" w:color="auto" w:fill="FFFFFF"/>
            <w:vAlign w:val="center"/>
          </w:tcPr>
          <w:p w14:paraId="58711B36"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062DC448" w14:textId="77777777" w:rsidR="004D335A" w:rsidRPr="00344BF0" w:rsidRDefault="004D335A" w:rsidP="00DA6303">
            <w:pPr>
              <w:spacing w:after="0" w:line="240" w:lineRule="auto"/>
              <w:jc w:val="center"/>
              <w:rPr>
                <w:sz w:val="16"/>
                <w:szCs w:val="20"/>
              </w:rPr>
            </w:pPr>
            <w:r w:rsidRPr="00344BF0">
              <w:rPr>
                <w:sz w:val="16"/>
                <w:szCs w:val="20"/>
              </w:rPr>
              <w:t>1580</w:t>
            </w:r>
          </w:p>
        </w:tc>
        <w:tc>
          <w:tcPr>
            <w:tcW w:w="789" w:type="pct"/>
            <w:shd w:val="clear" w:color="auto" w:fill="FFFFFF"/>
            <w:vAlign w:val="center"/>
          </w:tcPr>
          <w:p w14:paraId="24CFB395" w14:textId="77777777" w:rsidR="004D335A" w:rsidRPr="00344BF0" w:rsidRDefault="004D335A" w:rsidP="00DA6303">
            <w:pPr>
              <w:spacing w:after="0" w:line="240" w:lineRule="auto"/>
              <w:jc w:val="center"/>
              <w:rPr>
                <w:sz w:val="16"/>
                <w:szCs w:val="20"/>
              </w:rPr>
            </w:pPr>
            <w:r w:rsidRPr="00344BF0">
              <w:rPr>
                <w:sz w:val="16"/>
                <w:szCs w:val="20"/>
              </w:rPr>
              <w:t>4 Semestres</w:t>
            </w:r>
          </w:p>
        </w:tc>
        <w:tc>
          <w:tcPr>
            <w:tcW w:w="807" w:type="pct"/>
            <w:shd w:val="clear" w:color="auto" w:fill="FFFFFF"/>
            <w:vAlign w:val="center"/>
          </w:tcPr>
          <w:p w14:paraId="4F292229" w14:textId="77777777" w:rsidR="004D335A" w:rsidRPr="00344BF0" w:rsidRDefault="004D335A" w:rsidP="00DA6303">
            <w:pPr>
              <w:spacing w:after="0" w:line="240" w:lineRule="auto"/>
              <w:rPr>
                <w:b/>
                <w:sz w:val="16"/>
                <w:szCs w:val="20"/>
              </w:rPr>
            </w:pPr>
            <w:r w:rsidRPr="00344BF0">
              <w:rPr>
                <w:b/>
                <w:sz w:val="16"/>
                <w:szCs w:val="20"/>
              </w:rPr>
              <w:t>Aprovado pela Resolução Nº 033 do CONSUP de 22/09/2014.</w:t>
            </w:r>
          </w:p>
        </w:tc>
      </w:tr>
      <w:tr w:rsidR="004D335A" w:rsidRPr="00344BF0" w14:paraId="4ECA8C02" w14:textId="77777777" w:rsidTr="00DA6303">
        <w:trPr>
          <w:gridBefore w:val="1"/>
          <w:wBefore w:w="113" w:type="pct"/>
        </w:trPr>
        <w:tc>
          <w:tcPr>
            <w:tcW w:w="127" w:type="pct"/>
            <w:shd w:val="clear" w:color="auto" w:fill="FFFFFF"/>
            <w:vAlign w:val="center"/>
          </w:tcPr>
          <w:p w14:paraId="2748690A" w14:textId="77777777" w:rsidR="004D335A" w:rsidRPr="00344BF0" w:rsidRDefault="004D335A" w:rsidP="00DA6303">
            <w:pPr>
              <w:spacing w:after="0" w:line="240" w:lineRule="auto"/>
              <w:jc w:val="center"/>
              <w:rPr>
                <w:sz w:val="16"/>
                <w:szCs w:val="20"/>
              </w:rPr>
            </w:pPr>
            <w:r w:rsidRPr="00344BF0">
              <w:rPr>
                <w:sz w:val="16"/>
                <w:szCs w:val="20"/>
              </w:rPr>
              <w:t>10</w:t>
            </w:r>
          </w:p>
        </w:tc>
        <w:tc>
          <w:tcPr>
            <w:tcW w:w="689" w:type="pct"/>
            <w:shd w:val="clear" w:color="auto" w:fill="FFFFFF"/>
            <w:vAlign w:val="center"/>
          </w:tcPr>
          <w:p w14:paraId="1FF261B4"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09AEB4B"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424158DD" w14:textId="77777777" w:rsidR="004D335A" w:rsidRPr="00344BF0" w:rsidRDefault="004D335A" w:rsidP="00DA6303">
            <w:pPr>
              <w:spacing w:after="0" w:line="240" w:lineRule="auto"/>
              <w:jc w:val="center"/>
              <w:rPr>
                <w:sz w:val="16"/>
                <w:szCs w:val="20"/>
              </w:rPr>
            </w:pPr>
            <w:r w:rsidRPr="00344BF0">
              <w:rPr>
                <w:sz w:val="16"/>
                <w:szCs w:val="20"/>
              </w:rPr>
              <w:t>SUBSEQUENTE</w:t>
            </w:r>
          </w:p>
          <w:p w14:paraId="5FFAEE19"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88D30CA"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1B958AF4"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530076C0" w14:textId="77777777" w:rsidR="004D335A" w:rsidRPr="00344BF0" w:rsidRDefault="004D335A" w:rsidP="00DA6303">
            <w:pPr>
              <w:spacing w:after="0" w:line="240" w:lineRule="auto"/>
              <w:jc w:val="center"/>
              <w:rPr>
                <w:sz w:val="16"/>
                <w:szCs w:val="20"/>
              </w:rPr>
            </w:pPr>
            <w:r w:rsidRPr="00344BF0">
              <w:rPr>
                <w:sz w:val="16"/>
                <w:szCs w:val="20"/>
              </w:rPr>
              <w:t>1330</w:t>
            </w:r>
          </w:p>
        </w:tc>
        <w:tc>
          <w:tcPr>
            <w:tcW w:w="789" w:type="pct"/>
            <w:shd w:val="clear" w:color="auto" w:fill="FFFFFF"/>
            <w:vAlign w:val="center"/>
          </w:tcPr>
          <w:p w14:paraId="53D881DC" w14:textId="77777777" w:rsidR="004D335A" w:rsidRPr="00344BF0" w:rsidRDefault="004D335A" w:rsidP="00DA6303">
            <w:pPr>
              <w:spacing w:after="0" w:line="240" w:lineRule="auto"/>
              <w:jc w:val="center"/>
              <w:rPr>
                <w:sz w:val="16"/>
                <w:szCs w:val="20"/>
              </w:rPr>
            </w:pPr>
          </w:p>
          <w:p w14:paraId="33FAB428" w14:textId="77777777" w:rsidR="004D335A" w:rsidRPr="00344BF0" w:rsidRDefault="004D335A" w:rsidP="00DA6303">
            <w:pPr>
              <w:spacing w:after="0" w:line="240" w:lineRule="auto"/>
              <w:jc w:val="center"/>
              <w:rPr>
                <w:sz w:val="16"/>
                <w:szCs w:val="20"/>
              </w:rPr>
            </w:pPr>
            <w:r w:rsidRPr="00344BF0">
              <w:rPr>
                <w:sz w:val="16"/>
                <w:szCs w:val="20"/>
              </w:rPr>
              <w:t>4 Semestres</w:t>
            </w:r>
          </w:p>
          <w:p w14:paraId="33DE3734" w14:textId="77777777" w:rsidR="004D335A" w:rsidRPr="00344BF0" w:rsidRDefault="004D335A" w:rsidP="00DA6303">
            <w:pPr>
              <w:spacing w:after="0" w:line="240" w:lineRule="auto"/>
              <w:rPr>
                <w:sz w:val="16"/>
                <w:szCs w:val="20"/>
              </w:rPr>
            </w:pPr>
          </w:p>
        </w:tc>
        <w:tc>
          <w:tcPr>
            <w:tcW w:w="807" w:type="pct"/>
            <w:shd w:val="clear" w:color="auto" w:fill="FFFFFF"/>
            <w:vAlign w:val="center"/>
          </w:tcPr>
          <w:p w14:paraId="6EF8831B" w14:textId="77777777" w:rsidR="004D335A" w:rsidRPr="00344BF0" w:rsidRDefault="004D335A" w:rsidP="00DA6303">
            <w:pPr>
              <w:spacing w:after="0" w:line="240" w:lineRule="auto"/>
              <w:rPr>
                <w:sz w:val="16"/>
                <w:szCs w:val="20"/>
              </w:rPr>
            </w:pPr>
            <w:r w:rsidRPr="00344BF0">
              <w:rPr>
                <w:b/>
                <w:sz w:val="16"/>
                <w:szCs w:val="20"/>
              </w:rPr>
              <w:t>Aprovado pela Resolução Nº 033 do CONSUP de 22/09/2014.</w:t>
            </w:r>
          </w:p>
        </w:tc>
      </w:tr>
      <w:tr w:rsidR="004D335A" w:rsidRPr="00344BF0" w14:paraId="10DC468B" w14:textId="77777777" w:rsidTr="00DA6303">
        <w:trPr>
          <w:gridBefore w:val="1"/>
          <w:wBefore w:w="113" w:type="pct"/>
          <w:trHeight w:hRule="exact" w:val="624"/>
        </w:trPr>
        <w:tc>
          <w:tcPr>
            <w:tcW w:w="127" w:type="pct"/>
            <w:shd w:val="clear" w:color="auto" w:fill="FFFFFF"/>
            <w:vAlign w:val="center"/>
          </w:tcPr>
          <w:p w14:paraId="4B6A0377" w14:textId="77777777" w:rsidR="004D335A" w:rsidRPr="00344BF0" w:rsidRDefault="004D335A" w:rsidP="00DA6303">
            <w:pPr>
              <w:spacing w:after="0" w:line="240" w:lineRule="auto"/>
              <w:jc w:val="center"/>
              <w:rPr>
                <w:sz w:val="16"/>
                <w:szCs w:val="20"/>
              </w:rPr>
            </w:pPr>
            <w:r w:rsidRPr="00344BF0">
              <w:rPr>
                <w:sz w:val="16"/>
                <w:szCs w:val="20"/>
              </w:rPr>
              <w:t>11</w:t>
            </w:r>
          </w:p>
        </w:tc>
        <w:tc>
          <w:tcPr>
            <w:tcW w:w="689" w:type="pct"/>
            <w:shd w:val="clear" w:color="auto" w:fill="FFFFFF"/>
            <w:vAlign w:val="center"/>
          </w:tcPr>
          <w:p w14:paraId="3D13C4CC"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A719469"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325752DE" w14:textId="77777777" w:rsidR="004D335A" w:rsidRPr="00344BF0" w:rsidRDefault="004D335A" w:rsidP="00DA6303">
            <w:pPr>
              <w:spacing w:after="0" w:line="240" w:lineRule="auto"/>
              <w:jc w:val="center"/>
              <w:rPr>
                <w:sz w:val="16"/>
                <w:szCs w:val="20"/>
              </w:rPr>
            </w:pPr>
            <w:r w:rsidRPr="00344BF0">
              <w:rPr>
                <w:sz w:val="16"/>
                <w:szCs w:val="20"/>
              </w:rPr>
              <w:t>INTEGRADO</w:t>
            </w:r>
          </w:p>
          <w:p w14:paraId="5B12D681" w14:textId="77777777" w:rsidR="004D335A" w:rsidRPr="00344BF0" w:rsidRDefault="004D335A" w:rsidP="00DA6303">
            <w:pPr>
              <w:spacing w:after="0" w:line="240" w:lineRule="auto"/>
              <w:jc w:val="center"/>
              <w:rPr>
                <w:b/>
                <w:sz w:val="16"/>
                <w:szCs w:val="20"/>
              </w:rPr>
            </w:pPr>
            <w:r w:rsidRPr="00344BF0">
              <w:rPr>
                <w:b/>
                <w:sz w:val="16"/>
                <w:szCs w:val="20"/>
              </w:rPr>
              <w:t>PROEJA</w:t>
            </w:r>
          </w:p>
          <w:p w14:paraId="7CBBF41E" w14:textId="77777777" w:rsidR="004D335A" w:rsidRPr="00344BF0" w:rsidRDefault="004D335A" w:rsidP="00DA6303">
            <w:pPr>
              <w:spacing w:after="0" w:line="240" w:lineRule="auto"/>
              <w:jc w:val="center"/>
              <w:rPr>
                <w:sz w:val="16"/>
                <w:szCs w:val="20"/>
              </w:rPr>
            </w:pPr>
            <w:r w:rsidRPr="00344BF0">
              <w:rPr>
                <w:sz w:val="16"/>
                <w:szCs w:val="20"/>
              </w:rPr>
              <w:t>2016</w:t>
            </w:r>
          </w:p>
          <w:p w14:paraId="51911A42" w14:textId="77777777" w:rsidR="004D335A" w:rsidRPr="00344BF0" w:rsidRDefault="004D335A" w:rsidP="00DA6303">
            <w:pPr>
              <w:spacing w:after="0" w:line="240" w:lineRule="auto"/>
              <w:jc w:val="center"/>
              <w:rPr>
                <w:sz w:val="16"/>
                <w:szCs w:val="20"/>
              </w:rPr>
            </w:pPr>
          </w:p>
        </w:tc>
        <w:tc>
          <w:tcPr>
            <w:tcW w:w="293" w:type="pct"/>
            <w:shd w:val="clear" w:color="auto" w:fill="FFFFFF"/>
            <w:vAlign w:val="center"/>
          </w:tcPr>
          <w:p w14:paraId="46A93D74" w14:textId="77777777" w:rsidR="004D335A" w:rsidRPr="00344BF0" w:rsidRDefault="004D335A" w:rsidP="00DA6303">
            <w:pPr>
              <w:spacing w:after="0" w:line="240" w:lineRule="auto"/>
              <w:jc w:val="center"/>
              <w:rPr>
                <w:sz w:val="16"/>
                <w:szCs w:val="20"/>
              </w:rPr>
            </w:pPr>
            <w:r w:rsidRPr="00344BF0">
              <w:rPr>
                <w:sz w:val="16"/>
                <w:szCs w:val="20"/>
              </w:rPr>
              <w:t>2400</w:t>
            </w:r>
          </w:p>
        </w:tc>
        <w:tc>
          <w:tcPr>
            <w:tcW w:w="312" w:type="pct"/>
            <w:shd w:val="clear" w:color="auto" w:fill="FFFFFF"/>
            <w:vAlign w:val="center"/>
          </w:tcPr>
          <w:p w14:paraId="65A75F0F"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60F6AD12" w14:textId="77777777" w:rsidR="004D335A" w:rsidRPr="00344BF0" w:rsidRDefault="004D335A" w:rsidP="00DA6303">
            <w:pPr>
              <w:spacing w:after="0" w:line="240" w:lineRule="auto"/>
              <w:jc w:val="center"/>
              <w:rPr>
                <w:sz w:val="16"/>
                <w:szCs w:val="20"/>
              </w:rPr>
            </w:pPr>
            <w:r w:rsidRPr="00344BF0">
              <w:rPr>
                <w:sz w:val="16"/>
                <w:szCs w:val="20"/>
              </w:rPr>
              <w:t>2700</w:t>
            </w:r>
          </w:p>
        </w:tc>
        <w:tc>
          <w:tcPr>
            <w:tcW w:w="789" w:type="pct"/>
            <w:shd w:val="clear" w:color="auto" w:fill="FFFFFF"/>
            <w:vAlign w:val="center"/>
          </w:tcPr>
          <w:p w14:paraId="725A7795"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3AA8C7D" w14:textId="77777777" w:rsidR="004D335A" w:rsidRPr="00344BF0" w:rsidRDefault="004D335A" w:rsidP="00DA6303">
            <w:pPr>
              <w:spacing w:after="0" w:line="240" w:lineRule="auto"/>
              <w:rPr>
                <w:b/>
                <w:sz w:val="16"/>
                <w:szCs w:val="20"/>
              </w:rPr>
            </w:pPr>
            <w:r w:rsidRPr="00344BF0">
              <w:rPr>
                <w:b/>
                <w:sz w:val="16"/>
                <w:szCs w:val="20"/>
              </w:rPr>
              <w:t>Aprovado pela Resolução Nº 35 CONSUP de 21/10/2013.</w:t>
            </w:r>
          </w:p>
        </w:tc>
      </w:tr>
      <w:tr w:rsidR="004D335A" w:rsidRPr="00344BF0" w14:paraId="221651BF" w14:textId="77777777" w:rsidTr="00DA6303">
        <w:trPr>
          <w:gridBefore w:val="1"/>
          <w:wBefore w:w="113" w:type="pct"/>
          <w:trHeight w:hRule="exact" w:val="624"/>
        </w:trPr>
        <w:tc>
          <w:tcPr>
            <w:tcW w:w="127" w:type="pct"/>
            <w:shd w:val="clear" w:color="auto" w:fill="FFFFFF"/>
            <w:vAlign w:val="center"/>
          </w:tcPr>
          <w:p w14:paraId="6D8AFFA3" w14:textId="77777777" w:rsidR="004D335A" w:rsidRPr="00344BF0" w:rsidRDefault="004D335A" w:rsidP="00DA6303">
            <w:pPr>
              <w:spacing w:after="0" w:line="240" w:lineRule="auto"/>
              <w:jc w:val="center"/>
              <w:rPr>
                <w:sz w:val="16"/>
                <w:szCs w:val="20"/>
              </w:rPr>
            </w:pPr>
            <w:r w:rsidRPr="00344BF0">
              <w:rPr>
                <w:sz w:val="16"/>
                <w:szCs w:val="20"/>
              </w:rPr>
              <w:t>12</w:t>
            </w:r>
          </w:p>
        </w:tc>
        <w:tc>
          <w:tcPr>
            <w:tcW w:w="689" w:type="pct"/>
            <w:shd w:val="clear" w:color="auto" w:fill="FFFFFF"/>
            <w:vAlign w:val="center"/>
          </w:tcPr>
          <w:p w14:paraId="087DF273"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62CADE59"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1BC0DB7E" w14:textId="77777777" w:rsidR="004D335A" w:rsidRPr="00344BF0" w:rsidRDefault="004D335A" w:rsidP="00DA6303">
            <w:pPr>
              <w:spacing w:after="0" w:line="240" w:lineRule="auto"/>
              <w:jc w:val="center"/>
              <w:rPr>
                <w:sz w:val="16"/>
                <w:szCs w:val="20"/>
              </w:rPr>
            </w:pPr>
            <w:r w:rsidRPr="00344BF0">
              <w:rPr>
                <w:sz w:val="16"/>
                <w:szCs w:val="20"/>
              </w:rPr>
              <w:t>CONCOMITANTE</w:t>
            </w:r>
          </w:p>
          <w:p w14:paraId="50B13E79" w14:textId="77777777" w:rsidR="004D335A" w:rsidRPr="00344BF0" w:rsidRDefault="004D335A" w:rsidP="00DA6303">
            <w:pPr>
              <w:spacing w:after="0" w:line="240" w:lineRule="auto"/>
              <w:jc w:val="center"/>
              <w:rPr>
                <w:sz w:val="16"/>
                <w:szCs w:val="20"/>
              </w:rPr>
            </w:pPr>
            <w:r w:rsidRPr="00344BF0">
              <w:rPr>
                <w:sz w:val="16"/>
                <w:szCs w:val="20"/>
              </w:rPr>
              <w:t>PRONATEC</w:t>
            </w:r>
          </w:p>
          <w:p w14:paraId="3AB68FA9" w14:textId="77777777" w:rsidR="004D335A" w:rsidRPr="00344BF0" w:rsidRDefault="004D335A" w:rsidP="00DA6303">
            <w:pPr>
              <w:spacing w:line="240" w:lineRule="auto"/>
              <w:jc w:val="center"/>
              <w:rPr>
                <w:sz w:val="16"/>
                <w:szCs w:val="20"/>
              </w:rPr>
            </w:pPr>
            <w:r w:rsidRPr="00344BF0">
              <w:rPr>
                <w:sz w:val="16"/>
                <w:szCs w:val="20"/>
              </w:rPr>
              <w:t>2012</w:t>
            </w:r>
          </w:p>
        </w:tc>
        <w:tc>
          <w:tcPr>
            <w:tcW w:w="293" w:type="pct"/>
            <w:shd w:val="clear" w:color="auto" w:fill="FFFFFF"/>
            <w:vAlign w:val="center"/>
          </w:tcPr>
          <w:p w14:paraId="08B208DC"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310A97D2"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7E6F1A18"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0748FD83" w14:textId="77777777" w:rsidR="004D335A" w:rsidRPr="00344BF0" w:rsidRDefault="004D335A" w:rsidP="00DA6303">
            <w:pPr>
              <w:spacing w:line="240" w:lineRule="auto"/>
              <w:jc w:val="center"/>
              <w:rPr>
                <w:sz w:val="16"/>
                <w:szCs w:val="20"/>
              </w:rPr>
            </w:pPr>
            <w:r w:rsidRPr="00344BF0">
              <w:rPr>
                <w:sz w:val="16"/>
                <w:szCs w:val="20"/>
              </w:rPr>
              <w:t>3 Semestres</w:t>
            </w:r>
          </w:p>
        </w:tc>
        <w:tc>
          <w:tcPr>
            <w:tcW w:w="807" w:type="pct"/>
            <w:shd w:val="clear" w:color="auto" w:fill="FFFFFF"/>
            <w:vAlign w:val="center"/>
          </w:tcPr>
          <w:p w14:paraId="1632488F" w14:textId="77777777" w:rsidR="004D335A" w:rsidRPr="00344BF0" w:rsidRDefault="004D335A" w:rsidP="00DA6303">
            <w:pPr>
              <w:spacing w:line="240" w:lineRule="auto"/>
              <w:jc w:val="center"/>
              <w:rPr>
                <w:b/>
                <w:sz w:val="16"/>
                <w:szCs w:val="20"/>
              </w:rPr>
            </w:pPr>
            <w:r w:rsidRPr="00344BF0">
              <w:rPr>
                <w:b/>
                <w:sz w:val="16"/>
                <w:szCs w:val="20"/>
              </w:rPr>
              <w:t>Aprovado pela Resolução Nº 54 do CONSUP de 26/12/2013.</w:t>
            </w:r>
          </w:p>
        </w:tc>
      </w:tr>
      <w:tr w:rsidR="004D335A" w:rsidRPr="00344BF0" w14:paraId="2F719443" w14:textId="77777777" w:rsidTr="00DA6303">
        <w:trPr>
          <w:gridBefore w:val="1"/>
          <w:wBefore w:w="113" w:type="pct"/>
          <w:trHeight w:hRule="exact" w:val="624"/>
        </w:trPr>
        <w:tc>
          <w:tcPr>
            <w:tcW w:w="127" w:type="pct"/>
            <w:shd w:val="clear" w:color="auto" w:fill="FFFFFF"/>
            <w:vAlign w:val="center"/>
          </w:tcPr>
          <w:p w14:paraId="4D4ABDEA" w14:textId="77777777" w:rsidR="004D335A" w:rsidRPr="00344BF0" w:rsidRDefault="004D335A" w:rsidP="00DA6303">
            <w:pPr>
              <w:spacing w:after="0" w:line="240" w:lineRule="auto"/>
              <w:jc w:val="center"/>
              <w:rPr>
                <w:sz w:val="16"/>
                <w:szCs w:val="20"/>
              </w:rPr>
            </w:pPr>
            <w:r w:rsidRPr="00344BF0">
              <w:rPr>
                <w:sz w:val="16"/>
                <w:szCs w:val="20"/>
              </w:rPr>
              <w:lastRenderedPageBreak/>
              <w:t>13</w:t>
            </w:r>
          </w:p>
        </w:tc>
        <w:tc>
          <w:tcPr>
            <w:tcW w:w="689" w:type="pct"/>
            <w:shd w:val="clear" w:color="auto" w:fill="FFFFFF"/>
            <w:vAlign w:val="center"/>
          </w:tcPr>
          <w:p w14:paraId="47649652" w14:textId="77777777" w:rsidR="004D335A" w:rsidRPr="00344BF0" w:rsidRDefault="004D335A" w:rsidP="00DA6303">
            <w:pPr>
              <w:spacing w:line="240" w:lineRule="auto"/>
              <w:jc w:val="center"/>
              <w:rPr>
                <w:sz w:val="16"/>
                <w:szCs w:val="20"/>
              </w:rPr>
            </w:pPr>
            <w:r w:rsidRPr="00344BF0">
              <w:rPr>
                <w:sz w:val="16"/>
                <w:szCs w:val="20"/>
              </w:rPr>
              <w:t>Recursos Naturais</w:t>
            </w:r>
          </w:p>
        </w:tc>
        <w:tc>
          <w:tcPr>
            <w:tcW w:w="678" w:type="pct"/>
            <w:shd w:val="clear" w:color="auto" w:fill="FFFFFF"/>
            <w:vAlign w:val="center"/>
          </w:tcPr>
          <w:p w14:paraId="78E7993C" w14:textId="77777777" w:rsidR="004D335A" w:rsidRPr="00344BF0" w:rsidRDefault="004D335A" w:rsidP="00DA6303">
            <w:pPr>
              <w:spacing w:after="0" w:line="240" w:lineRule="auto"/>
              <w:jc w:val="center"/>
              <w:rPr>
                <w:sz w:val="16"/>
                <w:szCs w:val="20"/>
              </w:rPr>
            </w:pPr>
            <w:r w:rsidRPr="00344BF0">
              <w:rPr>
                <w:sz w:val="16"/>
                <w:szCs w:val="20"/>
              </w:rPr>
              <w:t>Agroecologia</w:t>
            </w:r>
          </w:p>
        </w:tc>
        <w:tc>
          <w:tcPr>
            <w:tcW w:w="852" w:type="pct"/>
            <w:shd w:val="clear" w:color="auto" w:fill="FFFFFF"/>
            <w:vAlign w:val="center"/>
          </w:tcPr>
          <w:p w14:paraId="67EE7DA4" w14:textId="77777777" w:rsidR="004D335A" w:rsidRPr="00344BF0" w:rsidRDefault="004D335A" w:rsidP="00DA6303">
            <w:pPr>
              <w:spacing w:after="0" w:line="240" w:lineRule="auto"/>
              <w:jc w:val="center"/>
              <w:rPr>
                <w:sz w:val="16"/>
                <w:szCs w:val="20"/>
              </w:rPr>
            </w:pPr>
            <w:r w:rsidRPr="00344BF0">
              <w:rPr>
                <w:sz w:val="16"/>
                <w:szCs w:val="20"/>
              </w:rPr>
              <w:t>CONCOMITANTE</w:t>
            </w:r>
          </w:p>
          <w:p w14:paraId="4356FDAE" w14:textId="77777777" w:rsidR="004D335A" w:rsidRPr="00344BF0" w:rsidRDefault="004D335A" w:rsidP="00DA6303">
            <w:pPr>
              <w:spacing w:after="0" w:line="240" w:lineRule="auto"/>
              <w:jc w:val="center"/>
              <w:rPr>
                <w:sz w:val="16"/>
                <w:szCs w:val="20"/>
              </w:rPr>
            </w:pPr>
            <w:r w:rsidRPr="00344BF0">
              <w:rPr>
                <w:sz w:val="16"/>
                <w:szCs w:val="20"/>
              </w:rPr>
              <w:t>PRONATEC</w:t>
            </w:r>
          </w:p>
          <w:p w14:paraId="7B4ED4C6" w14:textId="77777777" w:rsidR="004D335A" w:rsidRPr="00344BF0" w:rsidRDefault="004D335A" w:rsidP="00DA6303">
            <w:pPr>
              <w:spacing w:line="240" w:lineRule="auto"/>
              <w:jc w:val="center"/>
              <w:rPr>
                <w:sz w:val="16"/>
                <w:szCs w:val="20"/>
              </w:rPr>
            </w:pPr>
            <w:r w:rsidRPr="00344BF0">
              <w:rPr>
                <w:sz w:val="16"/>
                <w:szCs w:val="20"/>
              </w:rPr>
              <w:t>2015</w:t>
            </w:r>
          </w:p>
        </w:tc>
        <w:tc>
          <w:tcPr>
            <w:tcW w:w="293" w:type="pct"/>
            <w:shd w:val="clear" w:color="auto" w:fill="FFFFFF"/>
            <w:vAlign w:val="center"/>
          </w:tcPr>
          <w:p w14:paraId="1A45A498" w14:textId="77777777" w:rsidR="004D335A" w:rsidRPr="00344BF0" w:rsidRDefault="004D335A" w:rsidP="00DA6303">
            <w:pPr>
              <w:spacing w:line="240" w:lineRule="auto"/>
              <w:jc w:val="center"/>
              <w:rPr>
                <w:sz w:val="16"/>
                <w:szCs w:val="20"/>
              </w:rPr>
            </w:pPr>
            <w:r w:rsidRPr="00344BF0">
              <w:rPr>
                <w:sz w:val="16"/>
                <w:szCs w:val="20"/>
              </w:rPr>
              <w:t>1200</w:t>
            </w:r>
          </w:p>
        </w:tc>
        <w:tc>
          <w:tcPr>
            <w:tcW w:w="312" w:type="pct"/>
            <w:shd w:val="clear" w:color="auto" w:fill="FFFFFF"/>
            <w:vAlign w:val="center"/>
          </w:tcPr>
          <w:p w14:paraId="7CC82E03" w14:textId="77777777" w:rsidR="004D335A" w:rsidRPr="00344BF0" w:rsidRDefault="004D335A" w:rsidP="00DA6303">
            <w:pPr>
              <w:spacing w:line="240" w:lineRule="auto"/>
              <w:jc w:val="center"/>
              <w:rPr>
                <w:sz w:val="16"/>
                <w:szCs w:val="20"/>
              </w:rPr>
            </w:pPr>
            <w:r w:rsidRPr="00344BF0">
              <w:rPr>
                <w:sz w:val="16"/>
                <w:szCs w:val="20"/>
              </w:rPr>
              <w:t>300</w:t>
            </w:r>
          </w:p>
        </w:tc>
        <w:tc>
          <w:tcPr>
            <w:tcW w:w="340" w:type="pct"/>
            <w:shd w:val="clear" w:color="auto" w:fill="FFFFFF"/>
            <w:vAlign w:val="center"/>
          </w:tcPr>
          <w:p w14:paraId="269A1E48" w14:textId="77777777" w:rsidR="004D335A" w:rsidRPr="00344BF0" w:rsidRDefault="004D335A" w:rsidP="00DA6303">
            <w:pPr>
              <w:spacing w:line="240" w:lineRule="auto"/>
              <w:jc w:val="center"/>
              <w:rPr>
                <w:sz w:val="16"/>
                <w:szCs w:val="20"/>
              </w:rPr>
            </w:pPr>
            <w:r w:rsidRPr="00344BF0">
              <w:rPr>
                <w:sz w:val="16"/>
                <w:szCs w:val="20"/>
              </w:rPr>
              <w:t>1500</w:t>
            </w:r>
          </w:p>
        </w:tc>
        <w:tc>
          <w:tcPr>
            <w:tcW w:w="789" w:type="pct"/>
            <w:shd w:val="clear" w:color="auto" w:fill="FFFFFF"/>
            <w:vAlign w:val="center"/>
          </w:tcPr>
          <w:p w14:paraId="018866EF"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68E189D5" w14:textId="77777777" w:rsidR="004D335A" w:rsidRPr="00344BF0" w:rsidRDefault="004D335A" w:rsidP="00DA6303">
            <w:pPr>
              <w:spacing w:line="240" w:lineRule="auto"/>
              <w:rPr>
                <w:b/>
                <w:sz w:val="16"/>
                <w:szCs w:val="20"/>
              </w:rPr>
            </w:pPr>
            <w:r w:rsidRPr="00344BF0">
              <w:rPr>
                <w:b/>
                <w:sz w:val="16"/>
                <w:szCs w:val="20"/>
              </w:rPr>
              <w:t>Aprovado pela Resolução Nº 78 do CONSUP de 09/11/2015.</w:t>
            </w:r>
          </w:p>
        </w:tc>
      </w:tr>
      <w:tr w:rsidR="004D335A" w:rsidRPr="00344BF0" w14:paraId="7CC7C8B8" w14:textId="77777777" w:rsidTr="00DA6303">
        <w:trPr>
          <w:gridBefore w:val="1"/>
          <w:wBefore w:w="113" w:type="pct"/>
          <w:trHeight w:hRule="exact" w:val="624"/>
        </w:trPr>
        <w:tc>
          <w:tcPr>
            <w:tcW w:w="127" w:type="pct"/>
            <w:shd w:val="clear" w:color="auto" w:fill="FFFFFF"/>
            <w:vAlign w:val="center"/>
          </w:tcPr>
          <w:p w14:paraId="33519227" w14:textId="77777777" w:rsidR="004D335A" w:rsidRPr="00344BF0" w:rsidRDefault="004D335A" w:rsidP="00DA6303">
            <w:pPr>
              <w:spacing w:after="0" w:line="240" w:lineRule="auto"/>
              <w:jc w:val="center"/>
              <w:rPr>
                <w:sz w:val="16"/>
                <w:szCs w:val="20"/>
              </w:rPr>
            </w:pPr>
            <w:r w:rsidRPr="00344BF0">
              <w:rPr>
                <w:sz w:val="16"/>
                <w:szCs w:val="20"/>
              </w:rPr>
              <w:t>14</w:t>
            </w:r>
          </w:p>
        </w:tc>
        <w:tc>
          <w:tcPr>
            <w:tcW w:w="689" w:type="pct"/>
            <w:shd w:val="clear" w:color="auto" w:fill="FFFFFF"/>
            <w:vAlign w:val="center"/>
          </w:tcPr>
          <w:p w14:paraId="5B60A467" w14:textId="77777777" w:rsidR="004D335A" w:rsidRPr="00344BF0" w:rsidRDefault="004D335A" w:rsidP="00DA6303">
            <w:pPr>
              <w:spacing w:line="240" w:lineRule="auto"/>
              <w:jc w:val="center"/>
              <w:rPr>
                <w:sz w:val="16"/>
                <w:szCs w:val="20"/>
              </w:rPr>
            </w:pPr>
            <w:r w:rsidRPr="00344BF0">
              <w:rPr>
                <w:sz w:val="16"/>
                <w:szCs w:val="20"/>
              </w:rPr>
              <w:t>Turismo, Hospitalidade e Lazer</w:t>
            </w:r>
          </w:p>
        </w:tc>
        <w:tc>
          <w:tcPr>
            <w:tcW w:w="678" w:type="pct"/>
            <w:shd w:val="clear" w:color="auto" w:fill="FFFFFF"/>
            <w:vAlign w:val="center"/>
          </w:tcPr>
          <w:p w14:paraId="258FF323" w14:textId="77777777" w:rsidR="004D335A" w:rsidRPr="00344BF0" w:rsidRDefault="004D335A" w:rsidP="00DA6303">
            <w:pPr>
              <w:spacing w:after="0" w:line="240" w:lineRule="auto"/>
              <w:jc w:val="center"/>
              <w:rPr>
                <w:sz w:val="16"/>
                <w:szCs w:val="20"/>
              </w:rPr>
            </w:pPr>
            <w:r w:rsidRPr="00344BF0">
              <w:rPr>
                <w:sz w:val="16"/>
                <w:szCs w:val="20"/>
              </w:rPr>
              <w:t xml:space="preserve">Agenciamento </w:t>
            </w:r>
            <w:r>
              <w:rPr>
                <w:sz w:val="16"/>
                <w:szCs w:val="20"/>
              </w:rPr>
              <w:t>d</w:t>
            </w:r>
            <w:r w:rsidRPr="00344BF0">
              <w:rPr>
                <w:sz w:val="16"/>
                <w:szCs w:val="20"/>
              </w:rPr>
              <w:t>e Viagem</w:t>
            </w:r>
          </w:p>
        </w:tc>
        <w:tc>
          <w:tcPr>
            <w:tcW w:w="852" w:type="pct"/>
            <w:shd w:val="clear" w:color="auto" w:fill="FFFFFF"/>
            <w:vAlign w:val="center"/>
          </w:tcPr>
          <w:p w14:paraId="1E6F58E3" w14:textId="77777777" w:rsidR="004D335A" w:rsidRPr="00344BF0" w:rsidRDefault="004D335A" w:rsidP="00DA6303">
            <w:pPr>
              <w:spacing w:after="0" w:line="240" w:lineRule="auto"/>
              <w:jc w:val="center"/>
              <w:rPr>
                <w:sz w:val="16"/>
                <w:szCs w:val="20"/>
              </w:rPr>
            </w:pPr>
            <w:r w:rsidRPr="00344BF0">
              <w:rPr>
                <w:sz w:val="16"/>
                <w:szCs w:val="20"/>
              </w:rPr>
              <w:t>CONCOMITANTE</w:t>
            </w:r>
          </w:p>
          <w:p w14:paraId="30B1C7C5" w14:textId="77777777" w:rsidR="004D335A" w:rsidRPr="00344BF0" w:rsidRDefault="004D335A" w:rsidP="00DA6303">
            <w:pPr>
              <w:spacing w:after="0" w:line="240" w:lineRule="auto"/>
              <w:jc w:val="center"/>
              <w:rPr>
                <w:sz w:val="16"/>
                <w:szCs w:val="20"/>
              </w:rPr>
            </w:pPr>
            <w:r w:rsidRPr="00344BF0">
              <w:rPr>
                <w:sz w:val="16"/>
                <w:szCs w:val="20"/>
              </w:rPr>
              <w:t>PRONATEC</w:t>
            </w:r>
          </w:p>
          <w:p w14:paraId="2F499919"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5832754" w14:textId="77777777" w:rsidR="004D335A" w:rsidRPr="00344BF0" w:rsidRDefault="004D335A" w:rsidP="00DA6303">
            <w:pPr>
              <w:spacing w:line="240" w:lineRule="auto"/>
              <w:jc w:val="center"/>
              <w:rPr>
                <w:sz w:val="16"/>
                <w:szCs w:val="20"/>
              </w:rPr>
            </w:pPr>
            <w:r w:rsidRPr="00344BF0">
              <w:rPr>
                <w:sz w:val="16"/>
                <w:szCs w:val="20"/>
              </w:rPr>
              <w:t>840</w:t>
            </w:r>
          </w:p>
        </w:tc>
        <w:tc>
          <w:tcPr>
            <w:tcW w:w="312" w:type="pct"/>
            <w:shd w:val="clear" w:color="auto" w:fill="FFFFFF"/>
            <w:vAlign w:val="center"/>
          </w:tcPr>
          <w:p w14:paraId="038893CA" w14:textId="77777777" w:rsidR="004D335A" w:rsidRPr="00344BF0" w:rsidRDefault="004D335A" w:rsidP="00DA6303">
            <w:pPr>
              <w:spacing w:line="240" w:lineRule="auto"/>
              <w:jc w:val="center"/>
              <w:rPr>
                <w:sz w:val="16"/>
                <w:szCs w:val="20"/>
              </w:rPr>
            </w:pPr>
            <w:r w:rsidRPr="00344BF0">
              <w:rPr>
                <w:sz w:val="16"/>
                <w:szCs w:val="20"/>
              </w:rPr>
              <w:t>260</w:t>
            </w:r>
          </w:p>
        </w:tc>
        <w:tc>
          <w:tcPr>
            <w:tcW w:w="340" w:type="pct"/>
            <w:shd w:val="clear" w:color="auto" w:fill="FFFFFF"/>
            <w:vAlign w:val="center"/>
          </w:tcPr>
          <w:p w14:paraId="299A70CB" w14:textId="77777777" w:rsidR="004D335A" w:rsidRPr="00344BF0" w:rsidRDefault="004D335A" w:rsidP="00DA6303">
            <w:pPr>
              <w:spacing w:line="240" w:lineRule="auto"/>
              <w:jc w:val="center"/>
              <w:rPr>
                <w:sz w:val="16"/>
                <w:szCs w:val="20"/>
              </w:rPr>
            </w:pPr>
            <w:r w:rsidRPr="00344BF0">
              <w:rPr>
                <w:sz w:val="16"/>
                <w:szCs w:val="20"/>
              </w:rPr>
              <w:t>1100</w:t>
            </w:r>
          </w:p>
        </w:tc>
        <w:tc>
          <w:tcPr>
            <w:tcW w:w="789" w:type="pct"/>
            <w:shd w:val="clear" w:color="auto" w:fill="FFFFFF"/>
            <w:vAlign w:val="center"/>
          </w:tcPr>
          <w:p w14:paraId="24E5EF5E" w14:textId="77777777" w:rsidR="004D335A" w:rsidRPr="00344BF0" w:rsidRDefault="004D335A" w:rsidP="00DA6303">
            <w:pPr>
              <w:spacing w:line="240" w:lineRule="auto"/>
              <w:jc w:val="center"/>
              <w:rPr>
                <w:sz w:val="16"/>
                <w:szCs w:val="20"/>
              </w:rPr>
            </w:pPr>
            <w:r w:rsidRPr="00344BF0">
              <w:rPr>
                <w:sz w:val="16"/>
                <w:szCs w:val="20"/>
              </w:rPr>
              <w:t>03 Semestres</w:t>
            </w:r>
          </w:p>
        </w:tc>
        <w:tc>
          <w:tcPr>
            <w:tcW w:w="807" w:type="pct"/>
            <w:shd w:val="clear" w:color="auto" w:fill="FFFFFF"/>
            <w:vAlign w:val="center"/>
          </w:tcPr>
          <w:p w14:paraId="241CB7E6" w14:textId="77777777" w:rsidR="004D335A" w:rsidRPr="00344BF0" w:rsidRDefault="004D335A" w:rsidP="00DA6303">
            <w:pPr>
              <w:spacing w:line="240" w:lineRule="auto"/>
              <w:rPr>
                <w:b/>
                <w:sz w:val="16"/>
                <w:szCs w:val="20"/>
              </w:rPr>
            </w:pPr>
            <w:r w:rsidRPr="00344BF0">
              <w:rPr>
                <w:b/>
                <w:sz w:val="16"/>
                <w:szCs w:val="20"/>
              </w:rPr>
              <w:t>Aprovado pela Resolução Nº 78 do CONSUP de 09/11/2015.</w:t>
            </w:r>
          </w:p>
        </w:tc>
      </w:tr>
      <w:tr w:rsidR="004D335A" w:rsidRPr="00344BF0" w14:paraId="558BFDC7" w14:textId="77777777" w:rsidTr="00DA6303">
        <w:trPr>
          <w:gridBefore w:val="1"/>
          <w:wBefore w:w="113" w:type="pct"/>
        </w:trPr>
        <w:tc>
          <w:tcPr>
            <w:tcW w:w="4887" w:type="pct"/>
            <w:gridSpan w:val="9"/>
            <w:shd w:val="clear" w:color="auto" w:fill="FFFFFF"/>
            <w:vAlign w:val="center"/>
          </w:tcPr>
          <w:p w14:paraId="176C36B4" w14:textId="77777777" w:rsidR="004D335A" w:rsidRPr="00344BF0" w:rsidRDefault="004D335A" w:rsidP="00DA6303">
            <w:pPr>
              <w:spacing w:after="0" w:line="240" w:lineRule="auto"/>
              <w:rPr>
                <w:b/>
                <w:sz w:val="16"/>
                <w:szCs w:val="20"/>
              </w:rPr>
            </w:pPr>
            <w:r w:rsidRPr="00344BF0">
              <w:rPr>
                <w:b/>
                <w:sz w:val="16"/>
                <w:szCs w:val="20"/>
              </w:rPr>
              <w:t>Quantidade de ofertas do Campus Tabatinga: 14</w:t>
            </w:r>
          </w:p>
          <w:p w14:paraId="2D7B549C"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04</w:t>
            </w:r>
          </w:p>
          <w:p w14:paraId="6F69A781"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05</w:t>
            </w:r>
          </w:p>
          <w:p w14:paraId="434C00F7"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NA MODALIDADE PROEJA– 01</w:t>
            </w:r>
          </w:p>
          <w:p w14:paraId="55CDDC5F" w14:textId="77777777" w:rsidR="004D335A" w:rsidRPr="00344BF0" w:rsidRDefault="004D335A" w:rsidP="00DA6303">
            <w:pPr>
              <w:spacing w:after="0" w:line="240" w:lineRule="auto"/>
              <w:rPr>
                <w:b/>
                <w:sz w:val="16"/>
                <w:szCs w:val="20"/>
              </w:rPr>
            </w:pPr>
            <w:r w:rsidRPr="00344BF0">
              <w:rPr>
                <w:b/>
                <w:sz w:val="16"/>
                <w:szCs w:val="20"/>
              </w:rPr>
              <w:t>Cursos Técnicos de Nível Médio na FORMA CONCOMITANTE/PRONATEC – 04</w:t>
            </w:r>
          </w:p>
        </w:tc>
      </w:tr>
      <w:tr w:rsidR="004D335A" w:rsidRPr="00344BF0" w14:paraId="1ADD9C36" w14:textId="77777777" w:rsidTr="00DA6303">
        <w:trPr>
          <w:gridBefore w:val="1"/>
          <w:wBefore w:w="113" w:type="pct"/>
        </w:trPr>
        <w:tc>
          <w:tcPr>
            <w:tcW w:w="4887" w:type="pct"/>
            <w:gridSpan w:val="9"/>
            <w:shd w:val="clear" w:color="auto" w:fill="BFBFBF"/>
            <w:vAlign w:val="center"/>
          </w:tcPr>
          <w:p w14:paraId="7693B041" w14:textId="77777777" w:rsidR="004D335A" w:rsidRPr="00344BF0" w:rsidRDefault="004D335A" w:rsidP="00DA6303">
            <w:pPr>
              <w:spacing w:after="0" w:line="240" w:lineRule="auto"/>
              <w:jc w:val="center"/>
              <w:rPr>
                <w:b/>
                <w:sz w:val="16"/>
                <w:szCs w:val="20"/>
              </w:rPr>
            </w:pPr>
            <w:r w:rsidRPr="00344BF0">
              <w:rPr>
                <w:b/>
                <w:i/>
                <w:sz w:val="16"/>
                <w:szCs w:val="20"/>
              </w:rPr>
              <w:t>CAMPUS</w:t>
            </w:r>
            <w:r w:rsidRPr="00344BF0">
              <w:rPr>
                <w:b/>
                <w:sz w:val="16"/>
                <w:szCs w:val="20"/>
              </w:rPr>
              <w:t xml:space="preserve"> TEFÉ</w:t>
            </w:r>
          </w:p>
        </w:tc>
      </w:tr>
      <w:tr w:rsidR="004D335A" w:rsidRPr="00344BF0" w14:paraId="5C7C0000" w14:textId="77777777" w:rsidTr="00DA6303">
        <w:trPr>
          <w:gridBefore w:val="1"/>
          <w:wBefore w:w="113" w:type="pct"/>
        </w:trPr>
        <w:tc>
          <w:tcPr>
            <w:tcW w:w="127" w:type="pct"/>
            <w:shd w:val="clear" w:color="auto" w:fill="FFFFFF"/>
            <w:vAlign w:val="center"/>
          </w:tcPr>
          <w:p w14:paraId="42BE7AFD" w14:textId="77777777" w:rsidR="004D335A" w:rsidRPr="00344BF0" w:rsidRDefault="004D335A" w:rsidP="00DA6303">
            <w:pPr>
              <w:spacing w:after="0" w:line="240" w:lineRule="auto"/>
              <w:jc w:val="center"/>
              <w:rPr>
                <w:sz w:val="16"/>
                <w:szCs w:val="20"/>
              </w:rPr>
            </w:pPr>
            <w:r w:rsidRPr="00344BF0">
              <w:rPr>
                <w:sz w:val="16"/>
                <w:szCs w:val="20"/>
              </w:rPr>
              <w:t>01</w:t>
            </w:r>
          </w:p>
        </w:tc>
        <w:tc>
          <w:tcPr>
            <w:tcW w:w="689" w:type="pct"/>
            <w:shd w:val="clear" w:color="auto" w:fill="FFFFFF"/>
            <w:vAlign w:val="center"/>
          </w:tcPr>
          <w:p w14:paraId="20811EAB"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14824909"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6538999C" w14:textId="77777777" w:rsidR="004D335A" w:rsidRPr="00344BF0" w:rsidRDefault="004D335A" w:rsidP="00DA6303">
            <w:pPr>
              <w:spacing w:after="0" w:line="240" w:lineRule="auto"/>
              <w:jc w:val="center"/>
              <w:rPr>
                <w:sz w:val="16"/>
                <w:szCs w:val="20"/>
              </w:rPr>
            </w:pPr>
            <w:r w:rsidRPr="00344BF0">
              <w:rPr>
                <w:sz w:val="16"/>
                <w:szCs w:val="20"/>
              </w:rPr>
              <w:t>INTEGRADA</w:t>
            </w:r>
          </w:p>
          <w:p w14:paraId="4769F07B"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463B6D5C" w14:textId="77777777" w:rsidR="004D335A" w:rsidRPr="00344BF0" w:rsidRDefault="004D335A" w:rsidP="00DA6303">
            <w:pPr>
              <w:spacing w:after="0" w:line="240" w:lineRule="auto"/>
              <w:jc w:val="center"/>
              <w:rPr>
                <w:sz w:val="16"/>
                <w:szCs w:val="20"/>
              </w:rPr>
            </w:pPr>
            <w:r w:rsidRPr="00344BF0">
              <w:rPr>
                <w:sz w:val="16"/>
                <w:szCs w:val="20"/>
              </w:rPr>
              <w:t>3520</w:t>
            </w:r>
          </w:p>
        </w:tc>
        <w:tc>
          <w:tcPr>
            <w:tcW w:w="312" w:type="pct"/>
            <w:shd w:val="clear" w:color="auto" w:fill="FFFFFF"/>
            <w:vAlign w:val="center"/>
          </w:tcPr>
          <w:p w14:paraId="70DF319E"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3D7F7A60" w14:textId="77777777" w:rsidR="004D335A" w:rsidRPr="00344BF0" w:rsidRDefault="004D335A" w:rsidP="00DA6303">
            <w:pPr>
              <w:spacing w:after="0" w:line="240" w:lineRule="auto"/>
              <w:jc w:val="center"/>
              <w:rPr>
                <w:sz w:val="16"/>
                <w:szCs w:val="20"/>
              </w:rPr>
            </w:pPr>
            <w:r w:rsidRPr="00344BF0">
              <w:rPr>
                <w:sz w:val="16"/>
                <w:szCs w:val="20"/>
              </w:rPr>
              <w:t>3770</w:t>
            </w:r>
          </w:p>
        </w:tc>
        <w:tc>
          <w:tcPr>
            <w:tcW w:w="789" w:type="pct"/>
            <w:shd w:val="clear" w:color="auto" w:fill="FFFFFF"/>
            <w:vAlign w:val="center"/>
          </w:tcPr>
          <w:p w14:paraId="5E869801"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6C82441D" w14:textId="77777777" w:rsidR="004D335A" w:rsidRPr="00344BF0" w:rsidRDefault="004D335A" w:rsidP="00DA6303">
            <w:pPr>
              <w:spacing w:after="0" w:line="240" w:lineRule="auto"/>
              <w:rPr>
                <w:sz w:val="16"/>
                <w:szCs w:val="20"/>
              </w:rPr>
            </w:pPr>
            <w:r w:rsidRPr="00344BF0">
              <w:rPr>
                <w:b/>
                <w:sz w:val="16"/>
                <w:szCs w:val="20"/>
              </w:rPr>
              <w:t>Aprovado pela Resolução Nº 054 do CONSUP de 12/12/2014.</w:t>
            </w:r>
          </w:p>
        </w:tc>
      </w:tr>
      <w:tr w:rsidR="004D335A" w:rsidRPr="00344BF0" w14:paraId="43D133E0" w14:textId="77777777" w:rsidTr="00DA6303">
        <w:trPr>
          <w:gridBefore w:val="1"/>
          <w:wBefore w:w="113" w:type="pct"/>
        </w:trPr>
        <w:tc>
          <w:tcPr>
            <w:tcW w:w="127" w:type="pct"/>
            <w:shd w:val="clear" w:color="auto" w:fill="FFFFFF"/>
            <w:vAlign w:val="center"/>
          </w:tcPr>
          <w:p w14:paraId="1C18D665" w14:textId="77777777" w:rsidR="004D335A" w:rsidRPr="00344BF0" w:rsidRDefault="004D335A" w:rsidP="00DA6303">
            <w:pPr>
              <w:spacing w:after="0" w:line="240" w:lineRule="auto"/>
              <w:jc w:val="center"/>
              <w:rPr>
                <w:sz w:val="16"/>
                <w:szCs w:val="20"/>
              </w:rPr>
            </w:pPr>
            <w:r w:rsidRPr="00344BF0">
              <w:rPr>
                <w:sz w:val="16"/>
                <w:szCs w:val="20"/>
              </w:rPr>
              <w:t>02</w:t>
            </w:r>
          </w:p>
        </w:tc>
        <w:tc>
          <w:tcPr>
            <w:tcW w:w="689" w:type="pct"/>
            <w:shd w:val="clear" w:color="auto" w:fill="FFFFFF"/>
            <w:vAlign w:val="center"/>
          </w:tcPr>
          <w:p w14:paraId="7FE5A4B9"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27ED4AB7" w14:textId="77777777" w:rsidR="004D335A" w:rsidRPr="00344BF0" w:rsidRDefault="004D335A" w:rsidP="00DA6303">
            <w:pPr>
              <w:spacing w:after="0" w:line="240" w:lineRule="auto"/>
              <w:jc w:val="center"/>
              <w:rPr>
                <w:sz w:val="16"/>
                <w:szCs w:val="20"/>
              </w:rPr>
            </w:pPr>
            <w:r w:rsidRPr="00344BF0">
              <w:rPr>
                <w:sz w:val="16"/>
                <w:szCs w:val="20"/>
              </w:rPr>
              <w:t>Contabilidade</w:t>
            </w:r>
          </w:p>
        </w:tc>
        <w:tc>
          <w:tcPr>
            <w:tcW w:w="852" w:type="pct"/>
            <w:shd w:val="clear" w:color="auto" w:fill="FFFFFF"/>
            <w:vAlign w:val="center"/>
          </w:tcPr>
          <w:p w14:paraId="55580B8C" w14:textId="77777777" w:rsidR="004D335A" w:rsidRPr="00344BF0" w:rsidRDefault="004D335A" w:rsidP="00DA6303">
            <w:pPr>
              <w:spacing w:after="0" w:line="240" w:lineRule="auto"/>
              <w:jc w:val="center"/>
              <w:rPr>
                <w:sz w:val="16"/>
                <w:szCs w:val="20"/>
              </w:rPr>
            </w:pPr>
            <w:r w:rsidRPr="00344BF0">
              <w:rPr>
                <w:sz w:val="16"/>
                <w:szCs w:val="20"/>
              </w:rPr>
              <w:t>SUBSEQUENTE</w:t>
            </w:r>
          </w:p>
          <w:p w14:paraId="2DBFD520"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335FE93E" w14:textId="77777777" w:rsidR="004D335A" w:rsidRPr="00344BF0" w:rsidRDefault="004D335A" w:rsidP="00DA6303">
            <w:pPr>
              <w:spacing w:after="0" w:line="240" w:lineRule="auto"/>
              <w:jc w:val="center"/>
              <w:rPr>
                <w:sz w:val="16"/>
                <w:szCs w:val="20"/>
              </w:rPr>
            </w:pPr>
            <w:r w:rsidRPr="00344BF0">
              <w:rPr>
                <w:sz w:val="16"/>
                <w:szCs w:val="20"/>
              </w:rPr>
              <w:t>1100</w:t>
            </w:r>
          </w:p>
        </w:tc>
        <w:tc>
          <w:tcPr>
            <w:tcW w:w="312" w:type="pct"/>
            <w:shd w:val="clear" w:color="auto" w:fill="FFFFFF"/>
            <w:vAlign w:val="center"/>
          </w:tcPr>
          <w:p w14:paraId="0183C758"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378329F3" w14:textId="77777777" w:rsidR="004D335A" w:rsidRPr="00344BF0" w:rsidRDefault="004D335A" w:rsidP="00DA6303">
            <w:pPr>
              <w:spacing w:after="0" w:line="240" w:lineRule="auto"/>
              <w:jc w:val="center"/>
              <w:rPr>
                <w:sz w:val="16"/>
                <w:szCs w:val="20"/>
              </w:rPr>
            </w:pPr>
            <w:r w:rsidRPr="00344BF0">
              <w:rPr>
                <w:sz w:val="16"/>
                <w:szCs w:val="20"/>
              </w:rPr>
              <w:t>1400</w:t>
            </w:r>
          </w:p>
        </w:tc>
        <w:tc>
          <w:tcPr>
            <w:tcW w:w="789" w:type="pct"/>
            <w:shd w:val="clear" w:color="auto" w:fill="FFFFFF"/>
            <w:vAlign w:val="center"/>
          </w:tcPr>
          <w:p w14:paraId="3DED24D9"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DAB6868" w14:textId="77777777" w:rsidR="004D335A" w:rsidRPr="00344BF0" w:rsidRDefault="004D335A" w:rsidP="00DA6303">
            <w:pPr>
              <w:spacing w:after="0" w:line="240" w:lineRule="auto"/>
              <w:rPr>
                <w:sz w:val="16"/>
                <w:szCs w:val="20"/>
              </w:rPr>
            </w:pPr>
            <w:r w:rsidRPr="00344BF0">
              <w:rPr>
                <w:b/>
                <w:sz w:val="16"/>
                <w:szCs w:val="20"/>
              </w:rPr>
              <w:t>Aprovado pela Resolução Nº 055 do CONSUP de 12/12/2014.</w:t>
            </w:r>
          </w:p>
        </w:tc>
      </w:tr>
      <w:tr w:rsidR="004D335A" w:rsidRPr="00344BF0" w14:paraId="23A65878" w14:textId="77777777" w:rsidTr="00DA6303">
        <w:trPr>
          <w:gridBefore w:val="1"/>
          <w:wBefore w:w="113" w:type="pct"/>
        </w:trPr>
        <w:tc>
          <w:tcPr>
            <w:tcW w:w="127" w:type="pct"/>
            <w:shd w:val="clear" w:color="auto" w:fill="FFFFFF"/>
            <w:vAlign w:val="center"/>
          </w:tcPr>
          <w:p w14:paraId="4BBFE6E6" w14:textId="77777777" w:rsidR="004D335A" w:rsidRPr="00344BF0" w:rsidRDefault="004D335A" w:rsidP="00DA6303">
            <w:pPr>
              <w:spacing w:after="0" w:line="240" w:lineRule="auto"/>
              <w:jc w:val="center"/>
              <w:rPr>
                <w:sz w:val="16"/>
                <w:szCs w:val="20"/>
              </w:rPr>
            </w:pPr>
            <w:r w:rsidRPr="00344BF0">
              <w:rPr>
                <w:sz w:val="16"/>
                <w:szCs w:val="20"/>
              </w:rPr>
              <w:t>03</w:t>
            </w:r>
          </w:p>
        </w:tc>
        <w:tc>
          <w:tcPr>
            <w:tcW w:w="689" w:type="pct"/>
            <w:shd w:val="clear" w:color="auto" w:fill="FFFFFF"/>
            <w:vAlign w:val="center"/>
          </w:tcPr>
          <w:p w14:paraId="1C09ED2F"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43DCDF91" w14:textId="77777777" w:rsidR="004D335A" w:rsidRPr="00344BF0" w:rsidRDefault="004D335A" w:rsidP="00DA6303">
            <w:pPr>
              <w:spacing w:after="0" w:line="240" w:lineRule="auto"/>
              <w:jc w:val="center"/>
              <w:rPr>
                <w:sz w:val="16"/>
                <w:szCs w:val="20"/>
              </w:rPr>
            </w:pPr>
            <w:r w:rsidRPr="00344BF0">
              <w:rPr>
                <w:sz w:val="16"/>
                <w:szCs w:val="20"/>
              </w:rPr>
              <w:t>Administração</w:t>
            </w:r>
          </w:p>
        </w:tc>
        <w:tc>
          <w:tcPr>
            <w:tcW w:w="852" w:type="pct"/>
            <w:shd w:val="clear" w:color="auto" w:fill="FFFFFF"/>
            <w:vAlign w:val="center"/>
          </w:tcPr>
          <w:p w14:paraId="0B79A00F" w14:textId="77777777" w:rsidR="004D335A" w:rsidRPr="00344BF0" w:rsidRDefault="004D335A" w:rsidP="00DA6303">
            <w:pPr>
              <w:spacing w:after="0" w:line="240" w:lineRule="auto"/>
              <w:jc w:val="center"/>
              <w:rPr>
                <w:sz w:val="16"/>
                <w:szCs w:val="20"/>
              </w:rPr>
            </w:pPr>
            <w:r w:rsidRPr="00344BF0">
              <w:rPr>
                <w:sz w:val="16"/>
                <w:szCs w:val="20"/>
              </w:rPr>
              <w:t>SUBSEQUENTE</w:t>
            </w:r>
          </w:p>
          <w:p w14:paraId="53FE25E2"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58001F0D" w14:textId="77777777" w:rsidR="004D335A" w:rsidRPr="00344BF0" w:rsidRDefault="004D335A" w:rsidP="00DA6303">
            <w:pPr>
              <w:spacing w:after="0" w:line="240" w:lineRule="auto"/>
              <w:jc w:val="center"/>
              <w:rPr>
                <w:sz w:val="16"/>
                <w:szCs w:val="20"/>
              </w:rPr>
            </w:pPr>
            <w:r w:rsidRPr="00344BF0">
              <w:rPr>
                <w:sz w:val="16"/>
                <w:szCs w:val="20"/>
              </w:rPr>
              <w:t>980</w:t>
            </w:r>
          </w:p>
        </w:tc>
        <w:tc>
          <w:tcPr>
            <w:tcW w:w="312" w:type="pct"/>
            <w:shd w:val="clear" w:color="auto" w:fill="FFFFFF"/>
            <w:vAlign w:val="center"/>
          </w:tcPr>
          <w:p w14:paraId="17B4084C"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0AF0587" w14:textId="77777777" w:rsidR="004D335A" w:rsidRPr="00344BF0" w:rsidRDefault="004D335A" w:rsidP="00DA6303">
            <w:pPr>
              <w:spacing w:after="0" w:line="240" w:lineRule="auto"/>
              <w:jc w:val="center"/>
              <w:rPr>
                <w:sz w:val="16"/>
                <w:szCs w:val="20"/>
              </w:rPr>
            </w:pPr>
            <w:r w:rsidRPr="00344BF0">
              <w:rPr>
                <w:sz w:val="16"/>
                <w:szCs w:val="20"/>
              </w:rPr>
              <w:t>1280</w:t>
            </w:r>
          </w:p>
        </w:tc>
        <w:tc>
          <w:tcPr>
            <w:tcW w:w="789" w:type="pct"/>
            <w:shd w:val="clear" w:color="auto" w:fill="FFFFFF"/>
            <w:vAlign w:val="center"/>
          </w:tcPr>
          <w:p w14:paraId="0573F58C"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4C9FA5BE" w14:textId="77777777" w:rsidR="004D335A" w:rsidRPr="00344BF0" w:rsidRDefault="004D335A" w:rsidP="00DA6303">
            <w:pPr>
              <w:spacing w:after="0" w:line="240" w:lineRule="auto"/>
              <w:rPr>
                <w:sz w:val="16"/>
                <w:szCs w:val="20"/>
              </w:rPr>
            </w:pPr>
            <w:r w:rsidRPr="00344BF0">
              <w:rPr>
                <w:b/>
                <w:sz w:val="16"/>
                <w:szCs w:val="20"/>
              </w:rPr>
              <w:t>Aprovado pela Resolução Nº 055 do CONSUP de 12/12/2014.</w:t>
            </w:r>
          </w:p>
        </w:tc>
      </w:tr>
      <w:tr w:rsidR="004D335A" w:rsidRPr="00344BF0" w14:paraId="6AABD7D5" w14:textId="77777777" w:rsidTr="00DA6303">
        <w:trPr>
          <w:gridBefore w:val="1"/>
          <w:wBefore w:w="113" w:type="pct"/>
        </w:trPr>
        <w:tc>
          <w:tcPr>
            <w:tcW w:w="127" w:type="pct"/>
            <w:shd w:val="clear" w:color="auto" w:fill="FFFFFF"/>
            <w:vAlign w:val="center"/>
          </w:tcPr>
          <w:p w14:paraId="3F9CC365" w14:textId="77777777" w:rsidR="004D335A" w:rsidRPr="00344BF0" w:rsidRDefault="004D335A" w:rsidP="00DA6303">
            <w:pPr>
              <w:spacing w:after="0" w:line="240" w:lineRule="auto"/>
              <w:jc w:val="center"/>
              <w:rPr>
                <w:sz w:val="16"/>
                <w:szCs w:val="20"/>
              </w:rPr>
            </w:pPr>
            <w:r w:rsidRPr="00344BF0">
              <w:rPr>
                <w:sz w:val="16"/>
                <w:szCs w:val="20"/>
              </w:rPr>
              <w:t>04</w:t>
            </w:r>
          </w:p>
        </w:tc>
        <w:tc>
          <w:tcPr>
            <w:tcW w:w="689" w:type="pct"/>
            <w:shd w:val="clear" w:color="auto" w:fill="FFFFFF"/>
            <w:vAlign w:val="center"/>
          </w:tcPr>
          <w:p w14:paraId="7C00BE53" w14:textId="77777777" w:rsidR="004D335A" w:rsidRPr="00344BF0" w:rsidRDefault="004D335A" w:rsidP="00DA6303">
            <w:pPr>
              <w:spacing w:after="0" w:line="240" w:lineRule="auto"/>
              <w:jc w:val="center"/>
              <w:rPr>
                <w:sz w:val="16"/>
                <w:szCs w:val="20"/>
              </w:rPr>
            </w:pPr>
            <w:r w:rsidRPr="00344BF0">
              <w:rPr>
                <w:sz w:val="16"/>
                <w:szCs w:val="20"/>
              </w:rPr>
              <w:t>Gestão e Negócios</w:t>
            </w:r>
          </w:p>
        </w:tc>
        <w:tc>
          <w:tcPr>
            <w:tcW w:w="678" w:type="pct"/>
            <w:shd w:val="clear" w:color="auto" w:fill="FFFFFF"/>
            <w:vAlign w:val="center"/>
          </w:tcPr>
          <w:p w14:paraId="43925EAD" w14:textId="77777777" w:rsidR="004D335A" w:rsidRPr="00344BF0" w:rsidRDefault="004D335A" w:rsidP="00DA6303">
            <w:pPr>
              <w:spacing w:after="0" w:line="240" w:lineRule="auto"/>
              <w:jc w:val="center"/>
              <w:rPr>
                <w:sz w:val="16"/>
                <w:szCs w:val="20"/>
              </w:rPr>
            </w:pPr>
            <w:r w:rsidRPr="00344BF0">
              <w:rPr>
                <w:sz w:val="16"/>
                <w:szCs w:val="20"/>
              </w:rPr>
              <w:t>Secretariado</w:t>
            </w:r>
          </w:p>
        </w:tc>
        <w:tc>
          <w:tcPr>
            <w:tcW w:w="852" w:type="pct"/>
            <w:shd w:val="clear" w:color="auto" w:fill="FFFFFF"/>
            <w:vAlign w:val="center"/>
          </w:tcPr>
          <w:p w14:paraId="6146FBAC" w14:textId="77777777" w:rsidR="004D335A" w:rsidRPr="00344BF0" w:rsidRDefault="004D335A" w:rsidP="00DA6303">
            <w:pPr>
              <w:spacing w:after="0" w:line="240" w:lineRule="auto"/>
              <w:jc w:val="center"/>
              <w:rPr>
                <w:sz w:val="16"/>
                <w:szCs w:val="20"/>
              </w:rPr>
            </w:pPr>
            <w:r w:rsidRPr="00344BF0">
              <w:rPr>
                <w:sz w:val="16"/>
                <w:szCs w:val="20"/>
              </w:rPr>
              <w:t>SUBSEQUENTE</w:t>
            </w:r>
          </w:p>
          <w:p w14:paraId="7B31D3BE" w14:textId="77777777" w:rsidR="004D335A" w:rsidRPr="00344BF0" w:rsidRDefault="004D335A" w:rsidP="00DA6303">
            <w:pPr>
              <w:spacing w:after="0" w:line="240" w:lineRule="auto"/>
              <w:jc w:val="center"/>
              <w:rPr>
                <w:sz w:val="16"/>
                <w:szCs w:val="20"/>
              </w:rPr>
            </w:pPr>
            <w:r w:rsidRPr="00344BF0">
              <w:rPr>
                <w:sz w:val="16"/>
                <w:szCs w:val="20"/>
              </w:rPr>
              <w:t>2015</w:t>
            </w:r>
          </w:p>
        </w:tc>
        <w:tc>
          <w:tcPr>
            <w:tcW w:w="293" w:type="pct"/>
            <w:shd w:val="clear" w:color="auto" w:fill="FFFFFF"/>
            <w:vAlign w:val="center"/>
          </w:tcPr>
          <w:p w14:paraId="41950D32" w14:textId="77777777" w:rsidR="004D335A" w:rsidRPr="00344BF0" w:rsidRDefault="004D335A" w:rsidP="00DA6303">
            <w:pPr>
              <w:spacing w:after="0" w:line="240" w:lineRule="auto"/>
              <w:jc w:val="center"/>
              <w:rPr>
                <w:sz w:val="16"/>
                <w:szCs w:val="20"/>
              </w:rPr>
            </w:pPr>
            <w:r w:rsidRPr="00344BF0">
              <w:rPr>
                <w:sz w:val="16"/>
                <w:szCs w:val="20"/>
              </w:rPr>
              <w:t>960</w:t>
            </w:r>
          </w:p>
        </w:tc>
        <w:tc>
          <w:tcPr>
            <w:tcW w:w="312" w:type="pct"/>
            <w:shd w:val="clear" w:color="auto" w:fill="FFFFFF"/>
            <w:vAlign w:val="center"/>
          </w:tcPr>
          <w:p w14:paraId="0E2803AB" w14:textId="77777777" w:rsidR="004D335A" w:rsidRPr="00344BF0" w:rsidRDefault="004D335A" w:rsidP="00DA6303">
            <w:pPr>
              <w:spacing w:after="0" w:line="240" w:lineRule="auto"/>
              <w:jc w:val="center"/>
              <w:rPr>
                <w:sz w:val="16"/>
                <w:szCs w:val="20"/>
              </w:rPr>
            </w:pPr>
            <w:r w:rsidRPr="00344BF0">
              <w:rPr>
                <w:sz w:val="16"/>
                <w:szCs w:val="20"/>
              </w:rPr>
              <w:t>250</w:t>
            </w:r>
          </w:p>
        </w:tc>
        <w:tc>
          <w:tcPr>
            <w:tcW w:w="340" w:type="pct"/>
            <w:shd w:val="clear" w:color="auto" w:fill="FFFFFF"/>
            <w:vAlign w:val="center"/>
          </w:tcPr>
          <w:p w14:paraId="30217C0E" w14:textId="77777777" w:rsidR="004D335A" w:rsidRPr="00344BF0" w:rsidRDefault="004D335A" w:rsidP="00DA6303">
            <w:pPr>
              <w:spacing w:after="0" w:line="240" w:lineRule="auto"/>
              <w:jc w:val="center"/>
              <w:rPr>
                <w:sz w:val="16"/>
                <w:szCs w:val="20"/>
              </w:rPr>
            </w:pPr>
            <w:r w:rsidRPr="00344BF0">
              <w:rPr>
                <w:sz w:val="16"/>
                <w:szCs w:val="20"/>
              </w:rPr>
              <w:t>1210</w:t>
            </w:r>
          </w:p>
        </w:tc>
        <w:tc>
          <w:tcPr>
            <w:tcW w:w="789" w:type="pct"/>
            <w:shd w:val="clear" w:color="auto" w:fill="FFFFFF"/>
            <w:vAlign w:val="center"/>
          </w:tcPr>
          <w:p w14:paraId="0FA10320"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2F019487" w14:textId="77777777" w:rsidR="004D335A" w:rsidRPr="00344BF0" w:rsidRDefault="004D335A" w:rsidP="00DA6303">
            <w:pPr>
              <w:spacing w:after="0" w:line="240" w:lineRule="auto"/>
              <w:rPr>
                <w:sz w:val="16"/>
                <w:szCs w:val="20"/>
              </w:rPr>
            </w:pPr>
            <w:r w:rsidRPr="00344BF0">
              <w:rPr>
                <w:b/>
                <w:sz w:val="16"/>
                <w:szCs w:val="20"/>
              </w:rPr>
              <w:t>Aprovado pela Resolução Nº 12 do CONSUP de 12/03/2015.</w:t>
            </w:r>
          </w:p>
        </w:tc>
      </w:tr>
      <w:tr w:rsidR="004D335A" w:rsidRPr="00344BF0" w14:paraId="32E1DF93" w14:textId="77777777" w:rsidTr="00DA6303">
        <w:trPr>
          <w:gridBefore w:val="1"/>
          <w:wBefore w:w="113" w:type="pct"/>
        </w:trPr>
        <w:tc>
          <w:tcPr>
            <w:tcW w:w="127" w:type="pct"/>
            <w:shd w:val="clear" w:color="auto" w:fill="FFFFFF"/>
            <w:vAlign w:val="center"/>
          </w:tcPr>
          <w:p w14:paraId="5D83E995" w14:textId="77777777" w:rsidR="004D335A" w:rsidRPr="00344BF0" w:rsidRDefault="004D335A" w:rsidP="00DA6303">
            <w:pPr>
              <w:spacing w:after="0" w:line="240" w:lineRule="auto"/>
              <w:jc w:val="center"/>
              <w:rPr>
                <w:sz w:val="16"/>
                <w:szCs w:val="20"/>
              </w:rPr>
            </w:pPr>
            <w:r w:rsidRPr="00344BF0">
              <w:rPr>
                <w:sz w:val="16"/>
                <w:szCs w:val="20"/>
              </w:rPr>
              <w:t>05</w:t>
            </w:r>
          </w:p>
        </w:tc>
        <w:tc>
          <w:tcPr>
            <w:tcW w:w="689" w:type="pct"/>
            <w:shd w:val="clear" w:color="auto" w:fill="FFFFFF"/>
            <w:vAlign w:val="center"/>
          </w:tcPr>
          <w:p w14:paraId="28A4E5DA"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5912A52D"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3B57860A" w14:textId="77777777" w:rsidR="004D335A" w:rsidRPr="00344BF0" w:rsidRDefault="004D335A" w:rsidP="00DA6303">
            <w:pPr>
              <w:spacing w:after="0" w:line="240" w:lineRule="auto"/>
              <w:jc w:val="center"/>
              <w:rPr>
                <w:sz w:val="16"/>
                <w:szCs w:val="20"/>
              </w:rPr>
            </w:pPr>
            <w:r w:rsidRPr="00344BF0">
              <w:rPr>
                <w:sz w:val="16"/>
                <w:szCs w:val="20"/>
              </w:rPr>
              <w:t>INTEGRADA</w:t>
            </w:r>
          </w:p>
          <w:p w14:paraId="27BE0D8B"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411A5427" w14:textId="77777777" w:rsidR="004D335A" w:rsidRPr="00344BF0" w:rsidRDefault="004D335A" w:rsidP="00DA6303">
            <w:pPr>
              <w:spacing w:after="0" w:line="240" w:lineRule="auto"/>
              <w:jc w:val="center"/>
              <w:rPr>
                <w:sz w:val="16"/>
                <w:szCs w:val="20"/>
              </w:rPr>
            </w:pPr>
            <w:r w:rsidRPr="00344BF0">
              <w:rPr>
                <w:sz w:val="16"/>
                <w:szCs w:val="20"/>
              </w:rPr>
              <w:t>3680</w:t>
            </w:r>
          </w:p>
        </w:tc>
        <w:tc>
          <w:tcPr>
            <w:tcW w:w="312" w:type="pct"/>
            <w:shd w:val="clear" w:color="auto" w:fill="FFFFFF"/>
            <w:vAlign w:val="center"/>
          </w:tcPr>
          <w:p w14:paraId="2A1B4106"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29A4962" w14:textId="77777777" w:rsidR="004D335A" w:rsidRPr="00344BF0" w:rsidRDefault="004D335A" w:rsidP="00DA6303">
            <w:pPr>
              <w:spacing w:after="0" w:line="240" w:lineRule="auto"/>
              <w:jc w:val="center"/>
              <w:rPr>
                <w:sz w:val="16"/>
                <w:szCs w:val="20"/>
              </w:rPr>
            </w:pPr>
            <w:r w:rsidRPr="00344BF0">
              <w:rPr>
                <w:sz w:val="16"/>
                <w:szCs w:val="20"/>
              </w:rPr>
              <w:t>3980</w:t>
            </w:r>
          </w:p>
        </w:tc>
        <w:tc>
          <w:tcPr>
            <w:tcW w:w="789" w:type="pct"/>
            <w:shd w:val="clear" w:color="auto" w:fill="FFFFFF"/>
            <w:vAlign w:val="center"/>
          </w:tcPr>
          <w:p w14:paraId="23FE3C60"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6B5EE772" w14:textId="77777777" w:rsidR="004D335A" w:rsidRPr="00344BF0" w:rsidRDefault="004D335A" w:rsidP="00DA6303">
            <w:pPr>
              <w:spacing w:after="0" w:line="240" w:lineRule="auto"/>
              <w:rPr>
                <w:sz w:val="16"/>
                <w:szCs w:val="20"/>
              </w:rPr>
            </w:pPr>
            <w:r w:rsidRPr="00344BF0">
              <w:rPr>
                <w:b/>
                <w:sz w:val="16"/>
                <w:szCs w:val="20"/>
              </w:rPr>
              <w:t>Aprovado pela Resolução Nº 054 do CONSUP de 12/12/2014.</w:t>
            </w:r>
          </w:p>
        </w:tc>
      </w:tr>
      <w:tr w:rsidR="004D335A" w:rsidRPr="00344BF0" w14:paraId="36BA2149" w14:textId="77777777" w:rsidTr="00DA6303">
        <w:trPr>
          <w:gridBefore w:val="1"/>
          <w:wBefore w:w="113" w:type="pct"/>
        </w:trPr>
        <w:tc>
          <w:tcPr>
            <w:tcW w:w="127" w:type="pct"/>
            <w:shd w:val="clear" w:color="auto" w:fill="FFFFFF"/>
            <w:vAlign w:val="center"/>
          </w:tcPr>
          <w:p w14:paraId="1E4AD841" w14:textId="77777777" w:rsidR="004D335A" w:rsidRPr="00344BF0" w:rsidRDefault="004D335A" w:rsidP="00DA6303">
            <w:pPr>
              <w:spacing w:after="0" w:line="240" w:lineRule="auto"/>
              <w:jc w:val="center"/>
              <w:rPr>
                <w:sz w:val="16"/>
                <w:szCs w:val="20"/>
              </w:rPr>
            </w:pPr>
            <w:r w:rsidRPr="00344BF0">
              <w:rPr>
                <w:sz w:val="16"/>
                <w:szCs w:val="20"/>
              </w:rPr>
              <w:t>06</w:t>
            </w:r>
          </w:p>
        </w:tc>
        <w:tc>
          <w:tcPr>
            <w:tcW w:w="689" w:type="pct"/>
            <w:shd w:val="clear" w:color="auto" w:fill="FFFFFF"/>
            <w:vAlign w:val="center"/>
          </w:tcPr>
          <w:p w14:paraId="385704E3" w14:textId="77777777" w:rsidR="004D335A" w:rsidRPr="00344BF0" w:rsidRDefault="004D335A" w:rsidP="00DA6303">
            <w:pPr>
              <w:spacing w:after="0" w:line="240" w:lineRule="auto"/>
              <w:jc w:val="center"/>
              <w:rPr>
                <w:sz w:val="16"/>
                <w:szCs w:val="20"/>
              </w:rPr>
            </w:pPr>
            <w:r w:rsidRPr="00344BF0">
              <w:rPr>
                <w:sz w:val="16"/>
                <w:szCs w:val="20"/>
              </w:rPr>
              <w:t>Informação e Comunicação</w:t>
            </w:r>
          </w:p>
        </w:tc>
        <w:tc>
          <w:tcPr>
            <w:tcW w:w="678" w:type="pct"/>
            <w:shd w:val="clear" w:color="auto" w:fill="FFFFFF"/>
            <w:vAlign w:val="center"/>
          </w:tcPr>
          <w:p w14:paraId="7D63590B" w14:textId="77777777" w:rsidR="004D335A" w:rsidRPr="00344BF0" w:rsidRDefault="004D335A" w:rsidP="00DA6303">
            <w:pPr>
              <w:spacing w:after="0" w:line="240" w:lineRule="auto"/>
              <w:jc w:val="center"/>
              <w:rPr>
                <w:sz w:val="16"/>
                <w:szCs w:val="20"/>
              </w:rPr>
            </w:pPr>
            <w:r w:rsidRPr="00344BF0">
              <w:rPr>
                <w:sz w:val="16"/>
                <w:szCs w:val="20"/>
              </w:rPr>
              <w:t>Informática</w:t>
            </w:r>
          </w:p>
        </w:tc>
        <w:tc>
          <w:tcPr>
            <w:tcW w:w="852" w:type="pct"/>
            <w:shd w:val="clear" w:color="auto" w:fill="FFFFFF"/>
            <w:vAlign w:val="center"/>
          </w:tcPr>
          <w:p w14:paraId="675C005E" w14:textId="77777777" w:rsidR="004D335A" w:rsidRPr="00344BF0" w:rsidRDefault="004D335A" w:rsidP="00DA6303">
            <w:pPr>
              <w:spacing w:after="0" w:line="240" w:lineRule="auto"/>
              <w:jc w:val="center"/>
              <w:rPr>
                <w:sz w:val="16"/>
                <w:szCs w:val="20"/>
              </w:rPr>
            </w:pPr>
            <w:r w:rsidRPr="00344BF0">
              <w:rPr>
                <w:sz w:val="16"/>
                <w:szCs w:val="20"/>
              </w:rPr>
              <w:t>SUBSEQUENTE</w:t>
            </w:r>
          </w:p>
          <w:p w14:paraId="4F86FC46" w14:textId="77777777" w:rsidR="004D335A" w:rsidRPr="00344BF0" w:rsidRDefault="004D335A" w:rsidP="00DA6303">
            <w:pPr>
              <w:spacing w:after="0" w:line="240" w:lineRule="auto"/>
              <w:jc w:val="center"/>
              <w:rPr>
                <w:sz w:val="16"/>
                <w:szCs w:val="20"/>
              </w:rPr>
            </w:pPr>
            <w:r w:rsidRPr="00344BF0">
              <w:rPr>
                <w:sz w:val="16"/>
                <w:szCs w:val="20"/>
              </w:rPr>
              <w:t>2014</w:t>
            </w:r>
          </w:p>
        </w:tc>
        <w:tc>
          <w:tcPr>
            <w:tcW w:w="293" w:type="pct"/>
            <w:shd w:val="clear" w:color="auto" w:fill="FFFFFF"/>
            <w:vAlign w:val="center"/>
          </w:tcPr>
          <w:p w14:paraId="0888F960" w14:textId="77777777" w:rsidR="004D335A" w:rsidRPr="00344BF0" w:rsidRDefault="004D335A" w:rsidP="00DA6303">
            <w:pPr>
              <w:spacing w:after="0" w:line="240" w:lineRule="auto"/>
              <w:jc w:val="center"/>
              <w:rPr>
                <w:sz w:val="16"/>
                <w:szCs w:val="20"/>
              </w:rPr>
            </w:pPr>
            <w:r w:rsidRPr="00344BF0">
              <w:rPr>
                <w:sz w:val="16"/>
                <w:szCs w:val="20"/>
              </w:rPr>
              <w:t>1080</w:t>
            </w:r>
          </w:p>
        </w:tc>
        <w:tc>
          <w:tcPr>
            <w:tcW w:w="312" w:type="pct"/>
            <w:shd w:val="clear" w:color="auto" w:fill="FFFFFF"/>
            <w:vAlign w:val="center"/>
          </w:tcPr>
          <w:p w14:paraId="09D39997"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15B7F4CC" w14:textId="77777777" w:rsidR="004D335A" w:rsidRPr="00344BF0" w:rsidRDefault="004D335A" w:rsidP="00DA6303">
            <w:pPr>
              <w:spacing w:after="0" w:line="240" w:lineRule="auto"/>
              <w:jc w:val="center"/>
              <w:rPr>
                <w:sz w:val="16"/>
                <w:szCs w:val="20"/>
              </w:rPr>
            </w:pPr>
            <w:r w:rsidRPr="00344BF0">
              <w:rPr>
                <w:sz w:val="16"/>
                <w:szCs w:val="20"/>
              </w:rPr>
              <w:t>1380</w:t>
            </w:r>
          </w:p>
        </w:tc>
        <w:tc>
          <w:tcPr>
            <w:tcW w:w="789" w:type="pct"/>
            <w:shd w:val="clear" w:color="auto" w:fill="FFFFFF"/>
            <w:vAlign w:val="center"/>
          </w:tcPr>
          <w:p w14:paraId="4D36FFC3" w14:textId="77777777" w:rsidR="004D335A" w:rsidRPr="00344BF0" w:rsidRDefault="004D335A" w:rsidP="00DA6303">
            <w:pPr>
              <w:spacing w:after="0" w:line="240" w:lineRule="auto"/>
              <w:jc w:val="center"/>
              <w:rPr>
                <w:sz w:val="16"/>
                <w:szCs w:val="20"/>
              </w:rPr>
            </w:pPr>
            <w:r w:rsidRPr="00344BF0">
              <w:rPr>
                <w:sz w:val="16"/>
                <w:szCs w:val="20"/>
              </w:rPr>
              <w:t>3 Semestres</w:t>
            </w:r>
          </w:p>
        </w:tc>
        <w:tc>
          <w:tcPr>
            <w:tcW w:w="807" w:type="pct"/>
            <w:shd w:val="clear" w:color="auto" w:fill="FFFFFF"/>
            <w:vAlign w:val="center"/>
          </w:tcPr>
          <w:p w14:paraId="51FECAE2" w14:textId="77777777" w:rsidR="004D335A" w:rsidRPr="00344BF0" w:rsidRDefault="004D335A" w:rsidP="00DA6303">
            <w:pPr>
              <w:spacing w:after="0" w:line="240" w:lineRule="auto"/>
              <w:rPr>
                <w:sz w:val="16"/>
                <w:szCs w:val="20"/>
              </w:rPr>
            </w:pPr>
            <w:r w:rsidRPr="00344BF0">
              <w:rPr>
                <w:b/>
                <w:sz w:val="16"/>
                <w:szCs w:val="20"/>
              </w:rPr>
              <w:t>Aprovado pela Resolução Nº 055 do CONSUP de 12/12/2014.</w:t>
            </w:r>
          </w:p>
        </w:tc>
      </w:tr>
      <w:tr w:rsidR="004D335A" w:rsidRPr="00344BF0" w14:paraId="493720F0" w14:textId="77777777" w:rsidTr="00DA6303">
        <w:trPr>
          <w:gridBefore w:val="1"/>
          <w:wBefore w:w="113" w:type="pct"/>
        </w:trPr>
        <w:tc>
          <w:tcPr>
            <w:tcW w:w="127" w:type="pct"/>
            <w:shd w:val="clear" w:color="auto" w:fill="FFFFFF"/>
            <w:vAlign w:val="center"/>
          </w:tcPr>
          <w:p w14:paraId="1D9BB78D" w14:textId="77777777" w:rsidR="004D335A" w:rsidRPr="00344BF0" w:rsidRDefault="004D335A" w:rsidP="00DA6303">
            <w:pPr>
              <w:spacing w:after="0" w:line="240" w:lineRule="auto"/>
              <w:jc w:val="center"/>
              <w:rPr>
                <w:sz w:val="16"/>
                <w:szCs w:val="20"/>
              </w:rPr>
            </w:pPr>
            <w:r w:rsidRPr="00344BF0">
              <w:rPr>
                <w:sz w:val="16"/>
                <w:szCs w:val="20"/>
              </w:rPr>
              <w:t>07</w:t>
            </w:r>
          </w:p>
        </w:tc>
        <w:tc>
          <w:tcPr>
            <w:tcW w:w="689" w:type="pct"/>
            <w:shd w:val="clear" w:color="auto" w:fill="FFFFFF"/>
            <w:vAlign w:val="center"/>
          </w:tcPr>
          <w:p w14:paraId="79DD6161"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3CEDB92E" w14:textId="77777777" w:rsidR="004D335A" w:rsidRPr="00344BF0" w:rsidRDefault="004D335A" w:rsidP="00DA6303">
            <w:pPr>
              <w:spacing w:after="0" w:line="240" w:lineRule="auto"/>
              <w:jc w:val="center"/>
              <w:rPr>
                <w:sz w:val="16"/>
                <w:szCs w:val="20"/>
              </w:rPr>
            </w:pPr>
            <w:r w:rsidRPr="00344BF0">
              <w:rPr>
                <w:sz w:val="16"/>
                <w:szCs w:val="20"/>
              </w:rPr>
              <w:t>Agropecuária</w:t>
            </w:r>
          </w:p>
        </w:tc>
        <w:tc>
          <w:tcPr>
            <w:tcW w:w="852" w:type="pct"/>
            <w:shd w:val="clear" w:color="auto" w:fill="FFFFFF"/>
            <w:vAlign w:val="center"/>
          </w:tcPr>
          <w:p w14:paraId="06E5E5C4" w14:textId="77777777" w:rsidR="004D335A" w:rsidRPr="00344BF0" w:rsidRDefault="004D335A" w:rsidP="00DA6303">
            <w:pPr>
              <w:spacing w:after="0" w:line="240" w:lineRule="auto"/>
              <w:jc w:val="center"/>
              <w:rPr>
                <w:sz w:val="16"/>
                <w:szCs w:val="20"/>
              </w:rPr>
            </w:pPr>
            <w:r w:rsidRPr="00344BF0">
              <w:rPr>
                <w:sz w:val="16"/>
                <w:szCs w:val="20"/>
              </w:rPr>
              <w:t>INTEGRADA</w:t>
            </w:r>
          </w:p>
          <w:p w14:paraId="3CAC51B1" w14:textId="77777777" w:rsidR="004D335A" w:rsidRPr="00344BF0" w:rsidRDefault="004D335A" w:rsidP="00DA6303">
            <w:pPr>
              <w:spacing w:after="0" w:line="240" w:lineRule="auto"/>
              <w:jc w:val="center"/>
              <w:rPr>
                <w:sz w:val="16"/>
                <w:szCs w:val="20"/>
              </w:rPr>
            </w:pPr>
            <w:r w:rsidRPr="00344BF0">
              <w:rPr>
                <w:sz w:val="16"/>
                <w:szCs w:val="20"/>
              </w:rPr>
              <w:t>2016</w:t>
            </w:r>
          </w:p>
        </w:tc>
        <w:tc>
          <w:tcPr>
            <w:tcW w:w="293" w:type="pct"/>
            <w:shd w:val="clear" w:color="auto" w:fill="FFFFFF"/>
            <w:vAlign w:val="center"/>
          </w:tcPr>
          <w:p w14:paraId="39C6C3B3" w14:textId="77777777" w:rsidR="004D335A" w:rsidRPr="00344BF0" w:rsidRDefault="004D335A" w:rsidP="00DA6303">
            <w:pPr>
              <w:spacing w:after="0" w:line="240" w:lineRule="auto"/>
              <w:jc w:val="center"/>
              <w:rPr>
                <w:sz w:val="16"/>
                <w:szCs w:val="20"/>
              </w:rPr>
            </w:pPr>
            <w:r w:rsidRPr="00344BF0">
              <w:rPr>
                <w:sz w:val="16"/>
                <w:szCs w:val="20"/>
              </w:rPr>
              <w:t>4040</w:t>
            </w:r>
          </w:p>
        </w:tc>
        <w:tc>
          <w:tcPr>
            <w:tcW w:w="312" w:type="pct"/>
            <w:shd w:val="clear" w:color="auto" w:fill="FFFFFF"/>
            <w:vAlign w:val="center"/>
          </w:tcPr>
          <w:p w14:paraId="194E800C" w14:textId="77777777" w:rsidR="004D335A" w:rsidRPr="00344BF0" w:rsidRDefault="004D335A" w:rsidP="00DA6303">
            <w:pPr>
              <w:spacing w:after="0" w:line="240" w:lineRule="auto"/>
              <w:jc w:val="center"/>
              <w:rPr>
                <w:sz w:val="16"/>
                <w:szCs w:val="20"/>
              </w:rPr>
            </w:pPr>
            <w:r w:rsidRPr="00344BF0">
              <w:rPr>
                <w:sz w:val="16"/>
                <w:szCs w:val="20"/>
              </w:rPr>
              <w:t>300</w:t>
            </w:r>
          </w:p>
        </w:tc>
        <w:tc>
          <w:tcPr>
            <w:tcW w:w="340" w:type="pct"/>
            <w:shd w:val="clear" w:color="auto" w:fill="FFFFFF"/>
            <w:vAlign w:val="center"/>
          </w:tcPr>
          <w:p w14:paraId="739313EA" w14:textId="77777777" w:rsidR="004D335A" w:rsidRPr="00344BF0" w:rsidRDefault="004D335A" w:rsidP="00DA6303">
            <w:pPr>
              <w:spacing w:after="0" w:line="240" w:lineRule="auto"/>
              <w:jc w:val="center"/>
              <w:rPr>
                <w:sz w:val="16"/>
                <w:szCs w:val="20"/>
              </w:rPr>
            </w:pPr>
            <w:r w:rsidRPr="00344BF0">
              <w:rPr>
                <w:sz w:val="16"/>
                <w:szCs w:val="20"/>
              </w:rPr>
              <w:t>4340</w:t>
            </w:r>
          </w:p>
        </w:tc>
        <w:tc>
          <w:tcPr>
            <w:tcW w:w="789" w:type="pct"/>
            <w:shd w:val="clear" w:color="auto" w:fill="FFFFFF"/>
            <w:vAlign w:val="center"/>
          </w:tcPr>
          <w:p w14:paraId="6C6FE3C1" w14:textId="77777777" w:rsidR="004D335A" w:rsidRPr="00344BF0" w:rsidRDefault="004D335A" w:rsidP="00DA6303">
            <w:pPr>
              <w:spacing w:after="0" w:line="240" w:lineRule="auto"/>
              <w:jc w:val="center"/>
              <w:rPr>
                <w:sz w:val="16"/>
                <w:szCs w:val="20"/>
              </w:rPr>
            </w:pPr>
            <w:r w:rsidRPr="00344BF0">
              <w:rPr>
                <w:sz w:val="16"/>
                <w:szCs w:val="20"/>
              </w:rPr>
              <w:t>3 anos</w:t>
            </w:r>
          </w:p>
        </w:tc>
        <w:tc>
          <w:tcPr>
            <w:tcW w:w="807" w:type="pct"/>
            <w:shd w:val="clear" w:color="auto" w:fill="FFFFFF"/>
            <w:vAlign w:val="center"/>
          </w:tcPr>
          <w:p w14:paraId="1B8144BF" w14:textId="77777777" w:rsidR="004D335A" w:rsidRPr="00344BF0" w:rsidRDefault="004D335A" w:rsidP="00DA6303">
            <w:pPr>
              <w:spacing w:after="0" w:line="240" w:lineRule="auto"/>
              <w:rPr>
                <w:sz w:val="16"/>
                <w:szCs w:val="20"/>
              </w:rPr>
            </w:pPr>
            <w:r w:rsidRPr="00344BF0">
              <w:rPr>
                <w:b/>
                <w:sz w:val="16"/>
                <w:szCs w:val="20"/>
              </w:rPr>
              <w:t>Aprovado pela Resolução Nº 90 do CONSUP de 23/12/2015.</w:t>
            </w:r>
          </w:p>
        </w:tc>
      </w:tr>
      <w:tr w:rsidR="004D335A" w:rsidRPr="00344BF0" w14:paraId="37948CFE" w14:textId="77777777" w:rsidTr="00DA6303">
        <w:trPr>
          <w:gridBefore w:val="1"/>
          <w:wBefore w:w="113" w:type="pct"/>
        </w:trPr>
        <w:tc>
          <w:tcPr>
            <w:tcW w:w="127" w:type="pct"/>
            <w:shd w:val="clear" w:color="auto" w:fill="FFFFFF"/>
            <w:vAlign w:val="center"/>
          </w:tcPr>
          <w:p w14:paraId="62F770F3" w14:textId="77777777" w:rsidR="004D335A" w:rsidRPr="00344BF0" w:rsidRDefault="004D335A" w:rsidP="00DA6303">
            <w:pPr>
              <w:spacing w:after="0" w:line="240" w:lineRule="auto"/>
              <w:jc w:val="center"/>
              <w:rPr>
                <w:sz w:val="16"/>
                <w:szCs w:val="20"/>
              </w:rPr>
            </w:pPr>
            <w:r w:rsidRPr="00344BF0">
              <w:rPr>
                <w:sz w:val="16"/>
                <w:szCs w:val="20"/>
              </w:rPr>
              <w:t>08</w:t>
            </w:r>
          </w:p>
        </w:tc>
        <w:tc>
          <w:tcPr>
            <w:tcW w:w="689" w:type="pct"/>
            <w:shd w:val="clear" w:color="auto" w:fill="FFFFFF"/>
            <w:vAlign w:val="center"/>
          </w:tcPr>
          <w:p w14:paraId="49B50B58" w14:textId="77777777" w:rsidR="004D335A" w:rsidRPr="00344BF0" w:rsidRDefault="004D335A" w:rsidP="00DA6303">
            <w:pPr>
              <w:spacing w:after="0" w:line="240" w:lineRule="auto"/>
              <w:jc w:val="center"/>
              <w:rPr>
                <w:sz w:val="16"/>
                <w:szCs w:val="20"/>
              </w:rPr>
            </w:pPr>
            <w:r w:rsidRPr="00344BF0">
              <w:rPr>
                <w:sz w:val="16"/>
                <w:szCs w:val="20"/>
              </w:rPr>
              <w:t>Recursos Naturais</w:t>
            </w:r>
          </w:p>
        </w:tc>
        <w:tc>
          <w:tcPr>
            <w:tcW w:w="678" w:type="pct"/>
            <w:shd w:val="clear" w:color="auto" w:fill="FFFFFF"/>
            <w:vAlign w:val="center"/>
          </w:tcPr>
          <w:p w14:paraId="41810C7B" w14:textId="77777777" w:rsidR="004D335A" w:rsidRPr="00344BF0" w:rsidRDefault="004D335A" w:rsidP="00DA6303">
            <w:pPr>
              <w:spacing w:after="0" w:line="240" w:lineRule="auto"/>
              <w:jc w:val="center"/>
              <w:rPr>
                <w:sz w:val="16"/>
                <w:szCs w:val="20"/>
              </w:rPr>
            </w:pPr>
            <w:r w:rsidRPr="00344BF0">
              <w:rPr>
                <w:sz w:val="16"/>
                <w:szCs w:val="20"/>
              </w:rPr>
              <w:t>Recursos Pesqueiros</w:t>
            </w:r>
          </w:p>
        </w:tc>
        <w:tc>
          <w:tcPr>
            <w:tcW w:w="852" w:type="pct"/>
            <w:shd w:val="clear" w:color="auto" w:fill="FFFFFF"/>
            <w:vAlign w:val="center"/>
          </w:tcPr>
          <w:p w14:paraId="0EC8988A" w14:textId="77777777" w:rsidR="004D335A" w:rsidRPr="00344BF0" w:rsidRDefault="004D335A" w:rsidP="00DA6303">
            <w:pPr>
              <w:spacing w:after="0" w:line="240" w:lineRule="auto"/>
              <w:jc w:val="center"/>
              <w:rPr>
                <w:sz w:val="16"/>
                <w:szCs w:val="20"/>
              </w:rPr>
            </w:pPr>
            <w:r w:rsidRPr="00344BF0">
              <w:rPr>
                <w:sz w:val="16"/>
                <w:szCs w:val="20"/>
              </w:rPr>
              <w:t>SUBSEQUENTE</w:t>
            </w:r>
          </w:p>
          <w:p w14:paraId="40908F0B" w14:textId="77777777" w:rsidR="004D335A" w:rsidRPr="00344BF0" w:rsidRDefault="004D335A" w:rsidP="00DA6303">
            <w:pPr>
              <w:spacing w:after="0" w:line="240" w:lineRule="auto"/>
              <w:jc w:val="center"/>
              <w:rPr>
                <w:b/>
                <w:sz w:val="16"/>
                <w:szCs w:val="20"/>
              </w:rPr>
            </w:pPr>
            <w:r w:rsidRPr="00344BF0">
              <w:rPr>
                <w:b/>
                <w:sz w:val="16"/>
                <w:szCs w:val="20"/>
              </w:rPr>
              <w:t>EAD</w:t>
            </w:r>
          </w:p>
          <w:p w14:paraId="04CC7995" w14:textId="77777777" w:rsidR="004D335A" w:rsidRPr="00344BF0" w:rsidRDefault="004D335A" w:rsidP="00DA6303">
            <w:pPr>
              <w:spacing w:after="0" w:line="240" w:lineRule="auto"/>
              <w:jc w:val="center"/>
              <w:rPr>
                <w:sz w:val="16"/>
                <w:szCs w:val="20"/>
              </w:rPr>
            </w:pPr>
            <w:r w:rsidRPr="00344BF0">
              <w:rPr>
                <w:sz w:val="16"/>
                <w:szCs w:val="20"/>
              </w:rPr>
              <w:t>2012</w:t>
            </w:r>
          </w:p>
        </w:tc>
        <w:tc>
          <w:tcPr>
            <w:tcW w:w="293" w:type="pct"/>
            <w:shd w:val="clear" w:color="auto" w:fill="FFFFFF"/>
            <w:vAlign w:val="center"/>
          </w:tcPr>
          <w:p w14:paraId="336101C7" w14:textId="77777777" w:rsidR="004D335A" w:rsidRPr="00344BF0" w:rsidRDefault="004D335A" w:rsidP="00DA6303">
            <w:pPr>
              <w:spacing w:after="0" w:line="240" w:lineRule="auto"/>
              <w:jc w:val="center"/>
              <w:rPr>
                <w:sz w:val="16"/>
                <w:szCs w:val="20"/>
              </w:rPr>
            </w:pPr>
            <w:r w:rsidRPr="00344BF0">
              <w:rPr>
                <w:sz w:val="16"/>
                <w:szCs w:val="20"/>
              </w:rPr>
              <w:t>1035</w:t>
            </w:r>
          </w:p>
        </w:tc>
        <w:tc>
          <w:tcPr>
            <w:tcW w:w="312" w:type="pct"/>
            <w:shd w:val="clear" w:color="auto" w:fill="FFFFFF"/>
            <w:vAlign w:val="center"/>
          </w:tcPr>
          <w:p w14:paraId="2B8DEF0F" w14:textId="77777777" w:rsidR="004D335A" w:rsidRPr="00344BF0" w:rsidRDefault="004D335A" w:rsidP="00DA6303">
            <w:pPr>
              <w:spacing w:after="0" w:line="240" w:lineRule="auto"/>
              <w:jc w:val="center"/>
              <w:rPr>
                <w:sz w:val="16"/>
                <w:szCs w:val="20"/>
              </w:rPr>
            </w:pPr>
            <w:r w:rsidRPr="00344BF0">
              <w:rPr>
                <w:sz w:val="16"/>
                <w:szCs w:val="20"/>
              </w:rPr>
              <w:t>200</w:t>
            </w:r>
          </w:p>
        </w:tc>
        <w:tc>
          <w:tcPr>
            <w:tcW w:w="340" w:type="pct"/>
            <w:shd w:val="clear" w:color="auto" w:fill="FFFFFF"/>
            <w:vAlign w:val="center"/>
          </w:tcPr>
          <w:p w14:paraId="7F18DC06" w14:textId="77777777" w:rsidR="004D335A" w:rsidRPr="00344BF0" w:rsidRDefault="004D335A" w:rsidP="00DA6303">
            <w:pPr>
              <w:spacing w:line="240" w:lineRule="auto"/>
              <w:jc w:val="center"/>
              <w:rPr>
                <w:sz w:val="16"/>
                <w:szCs w:val="20"/>
              </w:rPr>
            </w:pPr>
            <w:r w:rsidRPr="00344BF0">
              <w:rPr>
                <w:sz w:val="16"/>
                <w:szCs w:val="20"/>
              </w:rPr>
              <w:t>1235</w:t>
            </w:r>
          </w:p>
        </w:tc>
        <w:tc>
          <w:tcPr>
            <w:tcW w:w="789" w:type="pct"/>
            <w:shd w:val="clear" w:color="auto" w:fill="FFFFFF"/>
            <w:vAlign w:val="center"/>
          </w:tcPr>
          <w:p w14:paraId="77BDE09E" w14:textId="77777777" w:rsidR="004D335A" w:rsidRPr="00344BF0" w:rsidRDefault="004D335A" w:rsidP="00DA6303">
            <w:pPr>
              <w:spacing w:after="0" w:line="240" w:lineRule="auto"/>
              <w:jc w:val="center"/>
              <w:rPr>
                <w:sz w:val="16"/>
                <w:szCs w:val="20"/>
              </w:rPr>
            </w:pPr>
            <w:r w:rsidRPr="00344BF0">
              <w:rPr>
                <w:sz w:val="16"/>
                <w:szCs w:val="20"/>
              </w:rPr>
              <w:t>04 Semestres</w:t>
            </w:r>
          </w:p>
        </w:tc>
        <w:tc>
          <w:tcPr>
            <w:tcW w:w="807" w:type="pct"/>
            <w:shd w:val="clear" w:color="auto" w:fill="FFFFFF"/>
            <w:vAlign w:val="center"/>
          </w:tcPr>
          <w:p w14:paraId="4A5EF2C7" w14:textId="77777777" w:rsidR="004D335A" w:rsidRPr="00344BF0" w:rsidRDefault="004D335A" w:rsidP="00DA6303">
            <w:pPr>
              <w:spacing w:after="0" w:line="240" w:lineRule="auto"/>
              <w:rPr>
                <w:b/>
                <w:sz w:val="16"/>
                <w:szCs w:val="20"/>
              </w:rPr>
            </w:pPr>
            <w:r w:rsidRPr="00344BF0">
              <w:rPr>
                <w:b/>
                <w:sz w:val="16"/>
                <w:szCs w:val="20"/>
              </w:rPr>
              <w:t>Aprovado pela Resolução Nº 08 CONSUP de 01/03/2012.</w:t>
            </w:r>
          </w:p>
        </w:tc>
      </w:tr>
      <w:tr w:rsidR="004D335A" w:rsidRPr="00344BF0" w14:paraId="1C8C07E6" w14:textId="77777777" w:rsidTr="00DA6303">
        <w:trPr>
          <w:gridBefore w:val="1"/>
          <w:wBefore w:w="113" w:type="pct"/>
        </w:trPr>
        <w:tc>
          <w:tcPr>
            <w:tcW w:w="4887" w:type="pct"/>
            <w:gridSpan w:val="9"/>
            <w:shd w:val="clear" w:color="auto" w:fill="FFFFFF"/>
            <w:vAlign w:val="center"/>
          </w:tcPr>
          <w:p w14:paraId="58F1B7CD" w14:textId="77777777" w:rsidR="004D335A" w:rsidRPr="00344BF0" w:rsidRDefault="004D335A" w:rsidP="00DA6303">
            <w:pPr>
              <w:spacing w:after="0" w:line="240" w:lineRule="auto"/>
              <w:rPr>
                <w:b/>
                <w:sz w:val="16"/>
                <w:szCs w:val="20"/>
              </w:rPr>
            </w:pPr>
            <w:r w:rsidRPr="00344BF0">
              <w:rPr>
                <w:b/>
                <w:sz w:val="16"/>
                <w:szCs w:val="20"/>
              </w:rPr>
              <w:t>Quantidade de ofertas do Campus Tefé: 08</w:t>
            </w:r>
          </w:p>
          <w:p w14:paraId="4C2510E8" w14:textId="77777777" w:rsidR="004D335A" w:rsidRPr="00344BF0" w:rsidRDefault="004D335A" w:rsidP="00DA6303">
            <w:pPr>
              <w:spacing w:after="0" w:line="240" w:lineRule="auto"/>
              <w:rPr>
                <w:b/>
                <w:sz w:val="16"/>
                <w:szCs w:val="20"/>
              </w:rPr>
            </w:pPr>
            <w:r w:rsidRPr="00344BF0">
              <w:rPr>
                <w:b/>
                <w:sz w:val="16"/>
                <w:szCs w:val="20"/>
              </w:rPr>
              <w:t>Cursos Técnicos de Nível Médio na FORMA INTEGRADA – 03</w:t>
            </w:r>
          </w:p>
          <w:p w14:paraId="45068187"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 04</w:t>
            </w:r>
          </w:p>
          <w:p w14:paraId="25A3EB71" w14:textId="77777777" w:rsidR="004D335A" w:rsidRPr="00344BF0" w:rsidRDefault="004D335A" w:rsidP="00DA6303">
            <w:pPr>
              <w:spacing w:after="0" w:line="240" w:lineRule="auto"/>
              <w:rPr>
                <w:b/>
                <w:sz w:val="16"/>
                <w:szCs w:val="20"/>
              </w:rPr>
            </w:pPr>
            <w:r w:rsidRPr="00344BF0">
              <w:rPr>
                <w:b/>
                <w:sz w:val="16"/>
                <w:szCs w:val="20"/>
              </w:rPr>
              <w:t>Cursos Técnicos de Nível Médio na FORMA SUBSEQUENTE NA MODALIDADE EAD: 01</w:t>
            </w:r>
          </w:p>
        </w:tc>
      </w:tr>
    </w:tbl>
    <w:p w14:paraId="4317BEB9" w14:textId="77777777" w:rsidR="004D335A" w:rsidRPr="00275DDA" w:rsidRDefault="004D335A" w:rsidP="004D335A">
      <w:pPr>
        <w:spacing w:after="0"/>
        <w:rPr>
          <w:bCs/>
          <w:szCs w:val="24"/>
        </w:rPr>
        <w:sectPr w:rsidR="004D335A" w:rsidRPr="00275DDA" w:rsidSect="009770D2">
          <w:pgSz w:w="16838" w:h="11906" w:orient="landscape"/>
          <w:pgMar w:top="993" w:right="330" w:bottom="1274" w:left="1670" w:header="349" w:footer="380" w:gutter="0"/>
          <w:cols w:space="708"/>
          <w:docGrid w:linePitch="360"/>
        </w:sectPr>
      </w:pPr>
      <w:r w:rsidRPr="004145A1">
        <w:rPr>
          <w:bCs/>
          <w:sz w:val="20"/>
          <w:szCs w:val="20"/>
        </w:rPr>
        <w:t>COGEP/DDEB/PROEN/2016</w:t>
      </w:r>
    </w:p>
    <w:p w14:paraId="00FC9395" w14:textId="77777777" w:rsidR="004D335A" w:rsidRDefault="004D335A" w:rsidP="004D335A">
      <w:pPr>
        <w:pStyle w:val="PargrafodaLista"/>
        <w:spacing w:after="0" w:line="276" w:lineRule="auto"/>
        <w:ind w:left="0" w:firstLine="851"/>
        <w:rPr>
          <w:bCs/>
          <w:szCs w:val="24"/>
        </w:rPr>
      </w:pPr>
      <w:r>
        <w:rPr>
          <w:bCs/>
          <w:szCs w:val="24"/>
        </w:rPr>
        <w:lastRenderedPageBreak/>
        <w:t xml:space="preserve">Na Tabela 2 observa-se a oferta dos Cursos Técnicos de Nível Médio distribuídos em 05 (cinco) Formas / Modalidades no âmbito do IFAM, totalizando 212 (duzentos e doze) cursos, destacando-se o quantitativo de oferta na Forma Subsequente. Contudo, esta informação aponta que o Instituto ainda necessita regularizar a oferta na Forma Integrada, principalmente nos </w:t>
      </w:r>
      <w:r w:rsidRPr="00FE38B5">
        <w:rPr>
          <w:bCs/>
          <w:i/>
          <w:szCs w:val="24"/>
        </w:rPr>
        <w:t>campi</w:t>
      </w:r>
      <w:r>
        <w:rPr>
          <w:bCs/>
          <w:szCs w:val="24"/>
        </w:rPr>
        <w:t xml:space="preserve"> da 3ª Fase de Expansão da Rede Federal de Educação Profissional, Científica e Tecnológica, visando o atendimento à meta 11 do Plano Nacional de Educação – PNE.</w:t>
      </w:r>
    </w:p>
    <w:p w14:paraId="74B65C78" w14:textId="77777777" w:rsidR="004D335A" w:rsidRPr="009F15F6" w:rsidRDefault="004D335A" w:rsidP="004D335A">
      <w:pPr>
        <w:pStyle w:val="PargrafodaLista"/>
        <w:spacing w:after="0" w:line="276" w:lineRule="auto"/>
        <w:ind w:left="0" w:firstLine="851"/>
        <w:rPr>
          <w:bCs/>
          <w:szCs w:val="24"/>
        </w:rPr>
      </w:pPr>
      <w:r>
        <w:rPr>
          <w:bCs/>
          <w:szCs w:val="24"/>
        </w:rPr>
        <w:t>Ainda ressalta-se que a oferta de 15 (quinze) cursos</w:t>
      </w:r>
      <w:r w:rsidRPr="009F15F6">
        <w:rPr>
          <w:bCs/>
          <w:szCs w:val="24"/>
        </w:rPr>
        <w:t xml:space="preserve"> </w:t>
      </w:r>
      <w:r>
        <w:rPr>
          <w:bCs/>
          <w:szCs w:val="24"/>
        </w:rPr>
        <w:t xml:space="preserve">da Forma Integrada na Modalidade EJA, não corresponde à distribuição nos 15(quinze) </w:t>
      </w:r>
      <w:r>
        <w:rPr>
          <w:bCs/>
          <w:i/>
          <w:szCs w:val="24"/>
        </w:rPr>
        <w:t>campi</w:t>
      </w:r>
      <w:r>
        <w:rPr>
          <w:bCs/>
          <w:szCs w:val="24"/>
        </w:rPr>
        <w:t xml:space="preserve"> do IFAM respectivamente, conforme registro na Tabela 4. Sendo assim, faz-se imprescindível que no ano acadêmico de 2017, os </w:t>
      </w:r>
      <w:r>
        <w:rPr>
          <w:bCs/>
          <w:i/>
          <w:szCs w:val="24"/>
        </w:rPr>
        <w:t>campi</w:t>
      </w:r>
      <w:r>
        <w:rPr>
          <w:bCs/>
          <w:szCs w:val="24"/>
        </w:rPr>
        <w:t xml:space="preserve"> busquem a organização e efetivação da referida oferta.</w:t>
      </w:r>
    </w:p>
    <w:p w14:paraId="13066148" w14:textId="77777777" w:rsidR="004D335A" w:rsidRDefault="004D335A" w:rsidP="004D335A">
      <w:pPr>
        <w:pStyle w:val="Legenda"/>
        <w:keepNext/>
      </w:pPr>
      <w:bookmarkStart w:id="57" w:name="_Toc476577467"/>
      <w:r>
        <w:t xml:space="preserve">Tabela </w:t>
      </w:r>
      <w:r>
        <w:fldChar w:fldCharType="begin"/>
      </w:r>
      <w:r>
        <w:instrText xml:space="preserve"> SEQ Tabela \* ARABIC </w:instrText>
      </w:r>
      <w:r>
        <w:fldChar w:fldCharType="separate"/>
      </w:r>
      <w:r>
        <w:rPr>
          <w:noProof/>
        </w:rPr>
        <w:t>2</w:t>
      </w:r>
      <w:r>
        <w:rPr>
          <w:noProof/>
        </w:rPr>
        <w:fldChar w:fldCharType="end"/>
      </w:r>
      <w:r>
        <w:t xml:space="preserve"> </w:t>
      </w:r>
      <w:r w:rsidRPr="00D11AF1">
        <w:t>Panorama dos Cursos por Forma de Oferta</w:t>
      </w:r>
      <w:bookmarkEnd w:id="5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3516"/>
        <w:gridCol w:w="1228"/>
      </w:tblGrid>
      <w:tr w:rsidR="004D335A" w:rsidRPr="004145A1" w14:paraId="77112E71" w14:textId="77777777" w:rsidTr="00DA6303">
        <w:trPr>
          <w:trHeight w:val="432"/>
          <w:jc w:val="center"/>
        </w:trPr>
        <w:tc>
          <w:tcPr>
            <w:tcW w:w="827" w:type="dxa"/>
            <w:shd w:val="clear" w:color="auto" w:fill="D9D9D9"/>
            <w:vAlign w:val="center"/>
          </w:tcPr>
          <w:p w14:paraId="76CEC592" w14:textId="77777777" w:rsidR="004D335A" w:rsidRPr="004145A1" w:rsidRDefault="004D335A" w:rsidP="00DA6303">
            <w:pPr>
              <w:jc w:val="center"/>
              <w:rPr>
                <w:b/>
                <w:bCs/>
                <w:sz w:val="20"/>
                <w:szCs w:val="20"/>
              </w:rPr>
            </w:pPr>
            <w:r w:rsidRPr="004145A1">
              <w:rPr>
                <w:b/>
                <w:bCs/>
                <w:sz w:val="20"/>
                <w:szCs w:val="20"/>
              </w:rPr>
              <w:t>Ordem</w:t>
            </w:r>
          </w:p>
        </w:tc>
        <w:tc>
          <w:tcPr>
            <w:tcW w:w="3516" w:type="dxa"/>
            <w:shd w:val="clear" w:color="auto" w:fill="D9D9D9"/>
            <w:vAlign w:val="center"/>
          </w:tcPr>
          <w:p w14:paraId="757E57A4" w14:textId="77777777" w:rsidR="004D335A" w:rsidRPr="004145A1" w:rsidRDefault="004D335A" w:rsidP="00DA6303">
            <w:pPr>
              <w:jc w:val="center"/>
              <w:rPr>
                <w:b/>
                <w:bCs/>
                <w:sz w:val="20"/>
                <w:szCs w:val="20"/>
              </w:rPr>
            </w:pPr>
            <w:r w:rsidRPr="004145A1">
              <w:rPr>
                <w:b/>
                <w:bCs/>
                <w:sz w:val="20"/>
                <w:szCs w:val="20"/>
              </w:rPr>
              <w:t>Cursos Ofertados</w:t>
            </w:r>
          </w:p>
        </w:tc>
        <w:tc>
          <w:tcPr>
            <w:tcW w:w="1228" w:type="dxa"/>
            <w:shd w:val="clear" w:color="auto" w:fill="D9D9D9"/>
            <w:vAlign w:val="center"/>
          </w:tcPr>
          <w:p w14:paraId="0AF5141C" w14:textId="77777777" w:rsidR="004D335A" w:rsidRPr="004145A1" w:rsidRDefault="004D335A" w:rsidP="00DA6303">
            <w:pPr>
              <w:jc w:val="center"/>
              <w:rPr>
                <w:b/>
                <w:bCs/>
                <w:sz w:val="20"/>
                <w:szCs w:val="20"/>
              </w:rPr>
            </w:pPr>
            <w:r w:rsidRPr="004145A1">
              <w:rPr>
                <w:b/>
                <w:bCs/>
                <w:sz w:val="20"/>
                <w:szCs w:val="20"/>
              </w:rPr>
              <w:t>Quantidade</w:t>
            </w:r>
          </w:p>
        </w:tc>
      </w:tr>
      <w:tr w:rsidR="004D335A" w:rsidRPr="004145A1" w14:paraId="599BC49E" w14:textId="77777777" w:rsidTr="00DA6303">
        <w:trPr>
          <w:trHeight w:hRule="exact" w:val="397"/>
          <w:jc w:val="center"/>
        </w:trPr>
        <w:tc>
          <w:tcPr>
            <w:tcW w:w="827" w:type="dxa"/>
            <w:shd w:val="clear" w:color="auto" w:fill="auto"/>
            <w:vAlign w:val="center"/>
          </w:tcPr>
          <w:p w14:paraId="692F8EB3" w14:textId="77777777" w:rsidR="004D335A" w:rsidRPr="004145A1" w:rsidRDefault="004D335A" w:rsidP="00DA6303">
            <w:pPr>
              <w:jc w:val="center"/>
              <w:rPr>
                <w:bCs/>
                <w:sz w:val="20"/>
                <w:szCs w:val="20"/>
              </w:rPr>
            </w:pPr>
            <w:r w:rsidRPr="004145A1">
              <w:rPr>
                <w:bCs/>
                <w:sz w:val="20"/>
                <w:szCs w:val="20"/>
              </w:rPr>
              <w:t>01</w:t>
            </w:r>
          </w:p>
        </w:tc>
        <w:tc>
          <w:tcPr>
            <w:tcW w:w="3516" w:type="dxa"/>
            <w:shd w:val="clear" w:color="auto" w:fill="auto"/>
            <w:vAlign w:val="center"/>
          </w:tcPr>
          <w:p w14:paraId="6082475C" w14:textId="77777777" w:rsidR="004D335A" w:rsidRPr="004145A1" w:rsidRDefault="004D335A" w:rsidP="00DA6303">
            <w:pPr>
              <w:jc w:val="center"/>
              <w:rPr>
                <w:bCs/>
                <w:sz w:val="20"/>
                <w:szCs w:val="20"/>
              </w:rPr>
            </w:pPr>
            <w:r w:rsidRPr="004145A1">
              <w:rPr>
                <w:bCs/>
                <w:sz w:val="20"/>
                <w:szCs w:val="20"/>
              </w:rPr>
              <w:t>Cursos na Forma Integrada</w:t>
            </w:r>
          </w:p>
        </w:tc>
        <w:tc>
          <w:tcPr>
            <w:tcW w:w="1228" w:type="dxa"/>
            <w:shd w:val="clear" w:color="auto" w:fill="auto"/>
            <w:vAlign w:val="center"/>
          </w:tcPr>
          <w:p w14:paraId="00F88891" w14:textId="77777777" w:rsidR="004D335A" w:rsidRPr="004145A1" w:rsidRDefault="004D335A" w:rsidP="00DA6303">
            <w:pPr>
              <w:jc w:val="center"/>
              <w:rPr>
                <w:bCs/>
                <w:sz w:val="20"/>
                <w:szCs w:val="20"/>
              </w:rPr>
            </w:pPr>
            <w:r w:rsidRPr="004145A1">
              <w:rPr>
                <w:bCs/>
                <w:sz w:val="20"/>
                <w:szCs w:val="20"/>
              </w:rPr>
              <w:t>50</w:t>
            </w:r>
          </w:p>
        </w:tc>
      </w:tr>
      <w:tr w:rsidR="004D335A" w:rsidRPr="004145A1" w14:paraId="5528428A" w14:textId="77777777" w:rsidTr="00DA6303">
        <w:trPr>
          <w:trHeight w:hRule="exact" w:val="397"/>
          <w:jc w:val="center"/>
        </w:trPr>
        <w:tc>
          <w:tcPr>
            <w:tcW w:w="827" w:type="dxa"/>
            <w:shd w:val="clear" w:color="auto" w:fill="D9D9D9"/>
            <w:vAlign w:val="center"/>
          </w:tcPr>
          <w:p w14:paraId="47D2C61A" w14:textId="77777777" w:rsidR="004D335A" w:rsidRPr="004145A1" w:rsidRDefault="004D335A" w:rsidP="00DA6303">
            <w:pPr>
              <w:jc w:val="center"/>
              <w:rPr>
                <w:bCs/>
                <w:sz w:val="20"/>
                <w:szCs w:val="20"/>
              </w:rPr>
            </w:pPr>
            <w:r w:rsidRPr="004145A1">
              <w:rPr>
                <w:bCs/>
                <w:sz w:val="20"/>
                <w:szCs w:val="20"/>
              </w:rPr>
              <w:t>02</w:t>
            </w:r>
          </w:p>
        </w:tc>
        <w:tc>
          <w:tcPr>
            <w:tcW w:w="3516" w:type="dxa"/>
            <w:shd w:val="clear" w:color="auto" w:fill="D9D9D9"/>
            <w:vAlign w:val="center"/>
          </w:tcPr>
          <w:p w14:paraId="7C06BD8A" w14:textId="77777777" w:rsidR="004D335A" w:rsidRPr="004145A1" w:rsidRDefault="004D335A" w:rsidP="00DA6303">
            <w:pPr>
              <w:jc w:val="center"/>
              <w:rPr>
                <w:bCs/>
                <w:sz w:val="20"/>
                <w:szCs w:val="20"/>
              </w:rPr>
            </w:pPr>
            <w:r w:rsidRPr="004145A1">
              <w:rPr>
                <w:bCs/>
                <w:sz w:val="20"/>
                <w:szCs w:val="20"/>
              </w:rPr>
              <w:t>Cursos na Forma Subsequente</w:t>
            </w:r>
          </w:p>
        </w:tc>
        <w:tc>
          <w:tcPr>
            <w:tcW w:w="1228" w:type="dxa"/>
            <w:shd w:val="clear" w:color="auto" w:fill="D9D9D9"/>
            <w:vAlign w:val="center"/>
          </w:tcPr>
          <w:p w14:paraId="29A25F21" w14:textId="77777777" w:rsidR="004D335A" w:rsidRPr="004145A1" w:rsidRDefault="004D335A" w:rsidP="00DA6303">
            <w:pPr>
              <w:jc w:val="center"/>
              <w:rPr>
                <w:bCs/>
                <w:sz w:val="20"/>
                <w:szCs w:val="20"/>
              </w:rPr>
            </w:pPr>
            <w:r w:rsidRPr="004145A1">
              <w:rPr>
                <w:bCs/>
                <w:sz w:val="20"/>
                <w:szCs w:val="20"/>
              </w:rPr>
              <w:t>77</w:t>
            </w:r>
          </w:p>
        </w:tc>
      </w:tr>
      <w:tr w:rsidR="004D335A" w:rsidRPr="004145A1" w14:paraId="4369FD43" w14:textId="77777777" w:rsidTr="00DA6303">
        <w:trPr>
          <w:trHeight w:hRule="exact" w:val="397"/>
          <w:jc w:val="center"/>
        </w:trPr>
        <w:tc>
          <w:tcPr>
            <w:tcW w:w="827" w:type="dxa"/>
            <w:shd w:val="clear" w:color="auto" w:fill="auto"/>
            <w:vAlign w:val="center"/>
          </w:tcPr>
          <w:p w14:paraId="048D81E7" w14:textId="77777777" w:rsidR="004D335A" w:rsidRPr="004145A1" w:rsidRDefault="004D335A" w:rsidP="00DA6303">
            <w:pPr>
              <w:jc w:val="center"/>
              <w:rPr>
                <w:bCs/>
                <w:sz w:val="20"/>
                <w:szCs w:val="20"/>
              </w:rPr>
            </w:pPr>
            <w:r w:rsidRPr="004145A1">
              <w:rPr>
                <w:bCs/>
                <w:sz w:val="20"/>
                <w:szCs w:val="20"/>
              </w:rPr>
              <w:t>03</w:t>
            </w:r>
          </w:p>
        </w:tc>
        <w:tc>
          <w:tcPr>
            <w:tcW w:w="3516" w:type="dxa"/>
            <w:shd w:val="clear" w:color="auto" w:fill="auto"/>
            <w:vAlign w:val="center"/>
          </w:tcPr>
          <w:p w14:paraId="43BD1F42" w14:textId="77777777" w:rsidR="004D335A" w:rsidRPr="004145A1" w:rsidRDefault="004D335A" w:rsidP="00DA6303">
            <w:pPr>
              <w:jc w:val="center"/>
              <w:rPr>
                <w:bCs/>
                <w:sz w:val="20"/>
                <w:szCs w:val="20"/>
              </w:rPr>
            </w:pPr>
            <w:r w:rsidRPr="004145A1">
              <w:rPr>
                <w:bCs/>
                <w:sz w:val="20"/>
                <w:szCs w:val="20"/>
              </w:rPr>
              <w:t>Cursos na Forma Concomitante</w:t>
            </w:r>
          </w:p>
        </w:tc>
        <w:tc>
          <w:tcPr>
            <w:tcW w:w="1228" w:type="dxa"/>
            <w:shd w:val="clear" w:color="auto" w:fill="auto"/>
            <w:vAlign w:val="center"/>
          </w:tcPr>
          <w:p w14:paraId="4965047D" w14:textId="77777777" w:rsidR="004D335A" w:rsidRPr="004145A1" w:rsidRDefault="004D335A" w:rsidP="00DA6303">
            <w:pPr>
              <w:jc w:val="center"/>
              <w:rPr>
                <w:bCs/>
                <w:sz w:val="20"/>
                <w:szCs w:val="20"/>
              </w:rPr>
            </w:pPr>
            <w:r w:rsidRPr="004145A1">
              <w:rPr>
                <w:bCs/>
                <w:sz w:val="20"/>
                <w:szCs w:val="20"/>
              </w:rPr>
              <w:t>30</w:t>
            </w:r>
          </w:p>
        </w:tc>
      </w:tr>
      <w:tr w:rsidR="004D335A" w:rsidRPr="004145A1" w14:paraId="771800E8" w14:textId="77777777" w:rsidTr="00DA6303">
        <w:trPr>
          <w:trHeight w:hRule="exact" w:val="476"/>
          <w:jc w:val="center"/>
        </w:trPr>
        <w:tc>
          <w:tcPr>
            <w:tcW w:w="827" w:type="dxa"/>
            <w:shd w:val="clear" w:color="auto" w:fill="auto"/>
            <w:vAlign w:val="center"/>
          </w:tcPr>
          <w:p w14:paraId="5425C29D" w14:textId="77777777" w:rsidR="004D335A" w:rsidRPr="004145A1" w:rsidRDefault="004D335A" w:rsidP="00DA6303">
            <w:pPr>
              <w:jc w:val="center"/>
              <w:rPr>
                <w:bCs/>
                <w:sz w:val="20"/>
                <w:szCs w:val="20"/>
              </w:rPr>
            </w:pPr>
            <w:r w:rsidRPr="004145A1">
              <w:rPr>
                <w:bCs/>
                <w:sz w:val="20"/>
                <w:szCs w:val="20"/>
              </w:rPr>
              <w:t>04</w:t>
            </w:r>
          </w:p>
        </w:tc>
        <w:tc>
          <w:tcPr>
            <w:tcW w:w="3516" w:type="dxa"/>
            <w:shd w:val="clear" w:color="auto" w:fill="auto"/>
            <w:vAlign w:val="center"/>
          </w:tcPr>
          <w:p w14:paraId="47A7E19E" w14:textId="77777777" w:rsidR="004D335A" w:rsidRPr="004145A1" w:rsidRDefault="004D335A" w:rsidP="00DA6303">
            <w:pPr>
              <w:spacing w:line="240" w:lineRule="auto"/>
              <w:jc w:val="center"/>
              <w:rPr>
                <w:bCs/>
                <w:sz w:val="20"/>
                <w:szCs w:val="20"/>
              </w:rPr>
            </w:pPr>
            <w:r w:rsidRPr="004145A1">
              <w:rPr>
                <w:bCs/>
                <w:sz w:val="20"/>
                <w:szCs w:val="20"/>
              </w:rPr>
              <w:t>Cursos na Forma Integrada na Modalidade EJA</w:t>
            </w:r>
          </w:p>
        </w:tc>
        <w:tc>
          <w:tcPr>
            <w:tcW w:w="1228" w:type="dxa"/>
            <w:shd w:val="clear" w:color="auto" w:fill="auto"/>
            <w:vAlign w:val="center"/>
          </w:tcPr>
          <w:p w14:paraId="0E874969" w14:textId="77777777" w:rsidR="004D335A" w:rsidRPr="004145A1" w:rsidRDefault="004D335A" w:rsidP="00DA6303">
            <w:pPr>
              <w:jc w:val="center"/>
              <w:rPr>
                <w:bCs/>
                <w:sz w:val="20"/>
                <w:szCs w:val="20"/>
              </w:rPr>
            </w:pPr>
            <w:r w:rsidRPr="004145A1">
              <w:rPr>
                <w:bCs/>
                <w:sz w:val="20"/>
                <w:szCs w:val="20"/>
              </w:rPr>
              <w:t>15</w:t>
            </w:r>
          </w:p>
        </w:tc>
      </w:tr>
      <w:tr w:rsidR="004D335A" w:rsidRPr="004145A1" w14:paraId="6548A9AC" w14:textId="77777777" w:rsidTr="00DA6303">
        <w:trPr>
          <w:trHeight w:hRule="exact" w:val="543"/>
          <w:jc w:val="center"/>
        </w:trPr>
        <w:tc>
          <w:tcPr>
            <w:tcW w:w="827" w:type="dxa"/>
            <w:shd w:val="clear" w:color="auto" w:fill="auto"/>
            <w:vAlign w:val="center"/>
          </w:tcPr>
          <w:p w14:paraId="6EE7B439" w14:textId="77777777" w:rsidR="004D335A" w:rsidRPr="004145A1" w:rsidRDefault="004D335A" w:rsidP="00DA6303">
            <w:pPr>
              <w:jc w:val="center"/>
              <w:rPr>
                <w:bCs/>
                <w:sz w:val="20"/>
                <w:szCs w:val="20"/>
              </w:rPr>
            </w:pPr>
            <w:r w:rsidRPr="004145A1">
              <w:rPr>
                <w:bCs/>
                <w:sz w:val="20"/>
                <w:szCs w:val="20"/>
              </w:rPr>
              <w:t>05</w:t>
            </w:r>
          </w:p>
        </w:tc>
        <w:tc>
          <w:tcPr>
            <w:tcW w:w="3516" w:type="dxa"/>
            <w:shd w:val="clear" w:color="auto" w:fill="auto"/>
            <w:vAlign w:val="center"/>
          </w:tcPr>
          <w:p w14:paraId="49F9D6EF" w14:textId="77777777" w:rsidR="004D335A" w:rsidRPr="004145A1" w:rsidRDefault="004D335A" w:rsidP="00DA6303">
            <w:pPr>
              <w:spacing w:line="240" w:lineRule="auto"/>
              <w:jc w:val="center"/>
              <w:rPr>
                <w:bCs/>
                <w:sz w:val="20"/>
                <w:szCs w:val="20"/>
              </w:rPr>
            </w:pPr>
            <w:r w:rsidRPr="004145A1">
              <w:rPr>
                <w:bCs/>
                <w:sz w:val="20"/>
                <w:szCs w:val="20"/>
              </w:rPr>
              <w:t>Cursos na Forma Subsequente na Modalidade de EAD</w:t>
            </w:r>
          </w:p>
        </w:tc>
        <w:tc>
          <w:tcPr>
            <w:tcW w:w="1228" w:type="dxa"/>
            <w:shd w:val="clear" w:color="auto" w:fill="auto"/>
            <w:vAlign w:val="center"/>
          </w:tcPr>
          <w:p w14:paraId="10B75BC7" w14:textId="77777777" w:rsidR="004D335A" w:rsidRPr="004145A1" w:rsidRDefault="004D335A" w:rsidP="00DA6303">
            <w:pPr>
              <w:jc w:val="center"/>
              <w:rPr>
                <w:bCs/>
                <w:sz w:val="20"/>
                <w:szCs w:val="20"/>
              </w:rPr>
            </w:pPr>
            <w:r w:rsidRPr="004145A1">
              <w:rPr>
                <w:bCs/>
                <w:sz w:val="20"/>
                <w:szCs w:val="20"/>
              </w:rPr>
              <w:t>40</w:t>
            </w:r>
          </w:p>
        </w:tc>
      </w:tr>
      <w:tr w:rsidR="004D335A" w:rsidRPr="004145A1" w14:paraId="775C7404" w14:textId="77777777" w:rsidTr="00DA6303">
        <w:trPr>
          <w:trHeight w:val="391"/>
          <w:jc w:val="center"/>
        </w:trPr>
        <w:tc>
          <w:tcPr>
            <w:tcW w:w="4343" w:type="dxa"/>
            <w:gridSpan w:val="2"/>
            <w:shd w:val="clear" w:color="auto" w:fill="D9D9D9"/>
            <w:vAlign w:val="center"/>
          </w:tcPr>
          <w:p w14:paraId="2FA21728" w14:textId="77777777" w:rsidR="004D335A" w:rsidRPr="004145A1" w:rsidRDefault="004D335A" w:rsidP="00DA6303">
            <w:pPr>
              <w:jc w:val="center"/>
              <w:rPr>
                <w:b/>
                <w:bCs/>
                <w:sz w:val="20"/>
                <w:szCs w:val="20"/>
              </w:rPr>
            </w:pPr>
            <w:r w:rsidRPr="004145A1">
              <w:rPr>
                <w:b/>
                <w:bCs/>
                <w:sz w:val="20"/>
                <w:szCs w:val="20"/>
              </w:rPr>
              <w:t>Total</w:t>
            </w:r>
          </w:p>
        </w:tc>
        <w:tc>
          <w:tcPr>
            <w:tcW w:w="1228" w:type="dxa"/>
            <w:shd w:val="clear" w:color="auto" w:fill="D9D9D9"/>
            <w:vAlign w:val="center"/>
          </w:tcPr>
          <w:p w14:paraId="785F340B" w14:textId="77777777" w:rsidR="004D335A" w:rsidRPr="004145A1" w:rsidRDefault="004D335A" w:rsidP="00DA6303">
            <w:pPr>
              <w:jc w:val="center"/>
              <w:rPr>
                <w:b/>
                <w:bCs/>
                <w:sz w:val="20"/>
                <w:szCs w:val="20"/>
              </w:rPr>
            </w:pPr>
            <w:r w:rsidRPr="004145A1">
              <w:rPr>
                <w:b/>
                <w:bCs/>
                <w:sz w:val="20"/>
                <w:szCs w:val="20"/>
              </w:rPr>
              <w:t>212</w:t>
            </w:r>
          </w:p>
        </w:tc>
      </w:tr>
    </w:tbl>
    <w:p w14:paraId="30DBBE8E" w14:textId="77777777" w:rsidR="004D335A" w:rsidRPr="004145A1" w:rsidRDefault="004D335A" w:rsidP="004D335A">
      <w:pPr>
        <w:spacing w:after="0"/>
        <w:ind w:left="1267"/>
        <w:jc w:val="left"/>
        <w:rPr>
          <w:bCs/>
          <w:sz w:val="20"/>
          <w:szCs w:val="20"/>
        </w:rPr>
      </w:pPr>
      <w:r w:rsidRPr="0001774F">
        <w:rPr>
          <w:bCs/>
          <w:szCs w:val="24"/>
        </w:rPr>
        <w:t xml:space="preserve">   </w:t>
      </w:r>
      <w:r w:rsidRPr="004145A1">
        <w:rPr>
          <w:bCs/>
          <w:sz w:val="20"/>
          <w:szCs w:val="20"/>
        </w:rPr>
        <w:t>Fonte: IFAM</w:t>
      </w:r>
      <w:r>
        <w:rPr>
          <w:bCs/>
          <w:sz w:val="20"/>
          <w:szCs w:val="20"/>
        </w:rPr>
        <w:t>/</w:t>
      </w:r>
      <w:r w:rsidRPr="004145A1">
        <w:rPr>
          <w:bCs/>
          <w:sz w:val="20"/>
          <w:szCs w:val="20"/>
        </w:rPr>
        <w:t>PROEN</w:t>
      </w:r>
      <w:r>
        <w:rPr>
          <w:bCs/>
          <w:sz w:val="20"/>
          <w:szCs w:val="20"/>
        </w:rPr>
        <w:t>/</w:t>
      </w:r>
      <w:r w:rsidRPr="004145A1">
        <w:rPr>
          <w:bCs/>
          <w:sz w:val="20"/>
          <w:szCs w:val="20"/>
        </w:rPr>
        <w:t>2016</w:t>
      </w:r>
    </w:p>
    <w:p w14:paraId="792A2639" w14:textId="77777777" w:rsidR="004D335A" w:rsidRDefault="004D335A" w:rsidP="004D335A">
      <w:pPr>
        <w:pStyle w:val="PargrafodaLista"/>
        <w:spacing w:after="0" w:line="276" w:lineRule="auto"/>
        <w:ind w:left="0" w:firstLine="851"/>
        <w:rPr>
          <w:bCs/>
          <w:szCs w:val="24"/>
        </w:rPr>
      </w:pPr>
      <w:r>
        <w:rPr>
          <w:bCs/>
          <w:szCs w:val="24"/>
        </w:rPr>
        <w:t xml:space="preserve">Na Figura 2 registram-se os quantitativos e percentuais correspondentes às Formas / Modalidades descritas na tabela anterior, evidenciando a necessidade de implementações das ações correlatas. </w:t>
      </w:r>
    </w:p>
    <w:p w14:paraId="61095456" w14:textId="77777777" w:rsidR="004D335A" w:rsidRDefault="004D335A" w:rsidP="004D335A">
      <w:pPr>
        <w:pStyle w:val="PargrafodaLista"/>
        <w:spacing w:after="0" w:line="276" w:lineRule="auto"/>
        <w:ind w:left="0" w:firstLine="851"/>
        <w:rPr>
          <w:bCs/>
          <w:szCs w:val="24"/>
        </w:rPr>
      </w:pPr>
    </w:p>
    <w:p w14:paraId="3DF55C5B" w14:textId="77777777" w:rsidR="004D335A" w:rsidRDefault="004D335A" w:rsidP="004D335A">
      <w:pPr>
        <w:pStyle w:val="Legenda"/>
        <w:spacing w:line="276" w:lineRule="auto"/>
      </w:pPr>
      <w:r>
        <w:rPr>
          <w:bCs/>
          <w:noProof/>
          <w:szCs w:val="24"/>
          <w:lang w:eastAsia="pt-BR"/>
        </w:rPr>
        <w:drawing>
          <wp:anchor distT="0" distB="0" distL="114300" distR="114300" simplePos="0" relativeHeight="251698176" behindDoc="1" locked="0" layoutInCell="1" allowOverlap="1" wp14:anchorId="01CA4825" wp14:editId="483E523D">
            <wp:simplePos x="0" y="0"/>
            <wp:positionH relativeFrom="column">
              <wp:posOffset>889000</wp:posOffset>
            </wp:positionH>
            <wp:positionV relativeFrom="paragraph">
              <wp:posOffset>168910</wp:posOffset>
            </wp:positionV>
            <wp:extent cx="3670300" cy="2002105"/>
            <wp:effectExtent l="0" t="0" r="6350" b="0"/>
            <wp:wrapNone/>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81803" cy="2008380"/>
                    </a:xfrm>
                    <a:prstGeom prst="rect">
                      <a:avLst/>
                    </a:prstGeom>
                    <a:noFill/>
                  </pic:spPr>
                </pic:pic>
              </a:graphicData>
            </a:graphic>
            <wp14:sizeRelH relativeFrom="margin">
              <wp14:pctWidth>0</wp14:pctWidth>
            </wp14:sizeRelH>
            <wp14:sizeRelV relativeFrom="margin">
              <wp14:pctHeight>0</wp14:pctHeight>
            </wp14:sizeRelV>
          </wp:anchor>
        </w:drawing>
      </w:r>
      <w:r>
        <w:t xml:space="preserve">Figura </w:t>
      </w:r>
      <w:r>
        <w:fldChar w:fldCharType="begin"/>
      </w:r>
      <w:r>
        <w:instrText xml:space="preserve"> SEQ Figura \* ARABIC </w:instrText>
      </w:r>
      <w:r>
        <w:fldChar w:fldCharType="separate"/>
      </w:r>
      <w:r>
        <w:rPr>
          <w:noProof/>
        </w:rPr>
        <w:t>2</w:t>
      </w:r>
      <w:r>
        <w:rPr>
          <w:noProof/>
        </w:rPr>
        <w:fldChar w:fldCharType="end"/>
      </w:r>
      <w:r>
        <w:t xml:space="preserve"> </w:t>
      </w:r>
      <w:r w:rsidRPr="002A5AFA">
        <w:t>Panorama dos Cursos por Forma de Oferta</w:t>
      </w:r>
    </w:p>
    <w:p w14:paraId="08E4E53B" w14:textId="77777777" w:rsidR="004D335A" w:rsidRDefault="004D335A" w:rsidP="004D335A">
      <w:pPr>
        <w:tabs>
          <w:tab w:val="left" w:pos="3907"/>
        </w:tabs>
        <w:spacing w:after="0" w:line="276" w:lineRule="auto"/>
        <w:ind w:left="543" w:firstLine="1158"/>
        <w:rPr>
          <w:bCs/>
          <w:sz w:val="20"/>
          <w:szCs w:val="20"/>
        </w:rPr>
      </w:pPr>
    </w:p>
    <w:p w14:paraId="503AB790" w14:textId="77777777" w:rsidR="004D335A" w:rsidRDefault="004D335A" w:rsidP="004D335A">
      <w:pPr>
        <w:tabs>
          <w:tab w:val="left" w:pos="3907"/>
        </w:tabs>
        <w:spacing w:after="0" w:line="276" w:lineRule="auto"/>
        <w:ind w:left="543" w:firstLine="1158"/>
        <w:rPr>
          <w:bCs/>
          <w:sz w:val="20"/>
          <w:szCs w:val="20"/>
        </w:rPr>
      </w:pPr>
    </w:p>
    <w:p w14:paraId="77A0F2D0" w14:textId="77777777" w:rsidR="004D335A" w:rsidRDefault="004D335A" w:rsidP="004D335A">
      <w:pPr>
        <w:tabs>
          <w:tab w:val="left" w:pos="3907"/>
        </w:tabs>
        <w:spacing w:after="0" w:line="276" w:lineRule="auto"/>
        <w:ind w:left="543" w:firstLine="1158"/>
        <w:rPr>
          <w:bCs/>
          <w:sz w:val="20"/>
          <w:szCs w:val="20"/>
        </w:rPr>
      </w:pPr>
    </w:p>
    <w:p w14:paraId="74901E27" w14:textId="77777777" w:rsidR="004D335A" w:rsidRDefault="004D335A" w:rsidP="004D335A">
      <w:pPr>
        <w:tabs>
          <w:tab w:val="left" w:pos="3907"/>
        </w:tabs>
        <w:spacing w:after="0" w:line="276" w:lineRule="auto"/>
        <w:ind w:left="543" w:firstLine="1158"/>
        <w:rPr>
          <w:bCs/>
          <w:sz w:val="20"/>
          <w:szCs w:val="20"/>
        </w:rPr>
      </w:pPr>
    </w:p>
    <w:p w14:paraId="57E1C377" w14:textId="77777777" w:rsidR="004D335A" w:rsidRDefault="004D335A" w:rsidP="004D335A">
      <w:pPr>
        <w:tabs>
          <w:tab w:val="left" w:pos="3907"/>
        </w:tabs>
        <w:spacing w:after="0" w:line="276" w:lineRule="auto"/>
        <w:ind w:left="543" w:firstLine="1158"/>
        <w:rPr>
          <w:bCs/>
          <w:sz w:val="20"/>
          <w:szCs w:val="20"/>
        </w:rPr>
      </w:pPr>
    </w:p>
    <w:p w14:paraId="0B148B78" w14:textId="77777777" w:rsidR="004D335A" w:rsidRDefault="004D335A" w:rsidP="004D335A">
      <w:pPr>
        <w:tabs>
          <w:tab w:val="left" w:pos="3907"/>
        </w:tabs>
        <w:spacing w:after="0" w:line="276" w:lineRule="auto"/>
        <w:ind w:left="543" w:firstLine="1158"/>
        <w:rPr>
          <w:bCs/>
          <w:sz w:val="20"/>
          <w:szCs w:val="20"/>
        </w:rPr>
      </w:pPr>
    </w:p>
    <w:p w14:paraId="2E3728E7" w14:textId="77777777" w:rsidR="004D335A" w:rsidRDefault="004D335A" w:rsidP="004D335A">
      <w:pPr>
        <w:tabs>
          <w:tab w:val="left" w:pos="3907"/>
        </w:tabs>
        <w:spacing w:after="0" w:line="276" w:lineRule="auto"/>
        <w:ind w:left="543" w:firstLine="1158"/>
        <w:rPr>
          <w:bCs/>
          <w:sz w:val="20"/>
          <w:szCs w:val="20"/>
        </w:rPr>
      </w:pPr>
    </w:p>
    <w:p w14:paraId="1528E323" w14:textId="77777777" w:rsidR="004D335A" w:rsidRDefault="004D335A" w:rsidP="004D335A">
      <w:pPr>
        <w:tabs>
          <w:tab w:val="left" w:pos="3907"/>
        </w:tabs>
        <w:spacing w:after="0" w:line="276" w:lineRule="auto"/>
        <w:ind w:left="543" w:firstLine="1158"/>
        <w:rPr>
          <w:bCs/>
          <w:sz w:val="20"/>
          <w:szCs w:val="20"/>
        </w:rPr>
      </w:pPr>
    </w:p>
    <w:p w14:paraId="5C9E788D" w14:textId="77777777" w:rsidR="004D335A" w:rsidRDefault="004D335A" w:rsidP="004D335A">
      <w:pPr>
        <w:tabs>
          <w:tab w:val="left" w:pos="3907"/>
        </w:tabs>
        <w:spacing w:after="0" w:line="276" w:lineRule="auto"/>
        <w:ind w:left="543" w:firstLine="1158"/>
        <w:rPr>
          <w:bCs/>
          <w:sz w:val="20"/>
          <w:szCs w:val="20"/>
        </w:rPr>
      </w:pPr>
    </w:p>
    <w:p w14:paraId="468393F6" w14:textId="77777777" w:rsidR="004D335A" w:rsidRDefault="004D335A" w:rsidP="004D335A">
      <w:pPr>
        <w:tabs>
          <w:tab w:val="left" w:pos="3907"/>
        </w:tabs>
        <w:spacing w:after="0" w:line="276" w:lineRule="auto"/>
        <w:ind w:left="543" w:firstLine="1158"/>
        <w:rPr>
          <w:bCs/>
          <w:sz w:val="20"/>
          <w:szCs w:val="20"/>
        </w:rPr>
      </w:pPr>
    </w:p>
    <w:p w14:paraId="40D01CEF" w14:textId="77777777" w:rsidR="004D335A" w:rsidRDefault="004D335A" w:rsidP="004D335A">
      <w:pPr>
        <w:tabs>
          <w:tab w:val="left" w:pos="3907"/>
        </w:tabs>
        <w:spacing w:after="0" w:line="276" w:lineRule="auto"/>
        <w:ind w:left="543" w:firstLine="1158"/>
        <w:rPr>
          <w:bCs/>
          <w:sz w:val="20"/>
          <w:szCs w:val="20"/>
        </w:rPr>
      </w:pPr>
    </w:p>
    <w:p w14:paraId="0AF2CB21" w14:textId="77777777" w:rsidR="004D335A" w:rsidRPr="004C0B01" w:rsidRDefault="004D335A" w:rsidP="004D335A">
      <w:pPr>
        <w:tabs>
          <w:tab w:val="left" w:pos="3907"/>
        </w:tabs>
        <w:spacing w:after="0" w:line="276" w:lineRule="auto"/>
        <w:ind w:left="543" w:firstLine="1158"/>
        <w:rPr>
          <w:bCs/>
          <w:sz w:val="20"/>
          <w:szCs w:val="20"/>
        </w:rPr>
      </w:pPr>
      <w:r w:rsidRPr="004C0B01">
        <w:rPr>
          <w:bCs/>
          <w:sz w:val="20"/>
          <w:szCs w:val="20"/>
        </w:rPr>
        <w:t>Fonte: DDEB/PROEN/2016</w:t>
      </w:r>
      <w:r w:rsidRPr="004C0B01">
        <w:rPr>
          <w:bCs/>
          <w:sz w:val="20"/>
          <w:szCs w:val="20"/>
        </w:rPr>
        <w:tab/>
      </w:r>
    </w:p>
    <w:p w14:paraId="1F675D59" w14:textId="77777777" w:rsidR="004D335A" w:rsidRPr="003C17D0" w:rsidRDefault="004D335A" w:rsidP="004D335A">
      <w:pPr>
        <w:pStyle w:val="PargrafodaLista"/>
        <w:numPr>
          <w:ilvl w:val="3"/>
          <w:numId w:val="4"/>
        </w:numPr>
        <w:spacing w:after="0"/>
        <w:ind w:left="905" w:hanging="905"/>
        <w:rPr>
          <w:rFonts w:ascii="Arial" w:hAnsi="Arial" w:cs="Arial"/>
          <w:b/>
          <w:bCs/>
          <w:szCs w:val="24"/>
        </w:rPr>
      </w:pPr>
      <w:r w:rsidRPr="003C17D0">
        <w:rPr>
          <w:rFonts w:ascii="Arial" w:hAnsi="Arial" w:cs="Arial"/>
          <w:b/>
          <w:bCs/>
          <w:szCs w:val="24"/>
        </w:rPr>
        <w:t>Educação Profissional Técnica de Nível Médio Integrada à Modalidade da Educação Jovens e Adultos</w:t>
      </w:r>
    </w:p>
    <w:p w14:paraId="5B74E730" w14:textId="77777777" w:rsidR="004D335A" w:rsidRPr="004145A1" w:rsidRDefault="004D335A" w:rsidP="004D335A">
      <w:pPr>
        <w:spacing w:line="276" w:lineRule="auto"/>
        <w:ind w:firstLine="851"/>
        <w:contextualSpacing/>
        <w:rPr>
          <w:bCs/>
          <w:szCs w:val="24"/>
        </w:rPr>
      </w:pPr>
      <w:r w:rsidRPr="004145A1">
        <w:rPr>
          <w:bCs/>
          <w:szCs w:val="24"/>
        </w:rPr>
        <w:t xml:space="preserve">Buscando atender às metas especificadas no Plano Nacional de Educação – </w:t>
      </w:r>
      <w:r w:rsidRPr="00EC40D0">
        <w:rPr>
          <w:bCs/>
          <w:szCs w:val="24"/>
        </w:rPr>
        <w:t xml:space="preserve">PNE 2014-2024, </w:t>
      </w:r>
      <w:r w:rsidRPr="004145A1">
        <w:rPr>
          <w:bCs/>
          <w:szCs w:val="24"/>
        </w:rPr>
        <w:t xml:space="preserve">Diretrizes Nacionais do Programa Nacional de Integração da Educação Profissional com a Educação Básica na Modalidade de Educação de Jovens e Adultos – PROEJA e metas 6 e 10 do Termo de Acordos e Metas – TAM junto ao Tribunal de Contas da União – TCU, o IFAM investiu em ações que permitissem a ampliação do atendimento das demandas sociais e econômicas locais por meio da inclusão do público da Educação de Jovens e Adultos – EJA nas ofertas educacionais. Para tanto, no ano de 2016, a </w:t>
      </w:r>
      <w:r w:rsidRPr="004145A1">
        <w:rPr>
          <w:b/>
          <w:bCs/>
          <w:szCs w:val="24"/>
        </w:rPr>
        <w:t>Coordenadoria Geral de Educação de Jovens e Adultos e Certificações – COGEJA</w:t>
      </w:r>
      <w:r w:rsidRPr="004145A1">
        <w:rPr>
          <w:bCs/>
          <w:szCs w:val="24"/>
        </w:rPr>
        <w:t>, responsável por esta modalidade no âmbito do Instituto,</w:t>
      </w:r>
      <w:r w:rsidRPr="004145A1">
        <w:rPr>
          <w:b/>
          <w:bCs/>
          <w:szCs w:val="24"/>
        </w:rPr>
        <w:t xml:space="preserve"> </w:t>
      </w:r>
      <w:r w:rsidRPr="004145A1">
        <w:rPr>
          <w:bCs/>
          <w:szCs w:val="24"/>
        </w:rPr>
        <w:t xml:space="preserve">realizou diagnóstico das demandas do PROEJA no Estado do Amazonas, identificando as possibilidades de sua oferta por meio de visitas técnico-pedagógicas nos </w:t>
      </w:r>
      <w:r w:rsidRPr="004145A1">
        <w:rPr>
          <w:bCs/>
          <w:i/>
          <w:szCs w:val="24"/>
        </w:rPr>
        <w:t xml:space="preserve">campi </w:t>
      </w:r>
      <w:r w:rsidRPr="004145A1">
        <w:rPr>
          <w:bCs/>
          <w:szCs w:val="24"/>
        </w:rPr>
        <w:t xml:space="preserve">do IFAM, ocasionando a reavaliação das formas de acesso aos seus cursos, possibilitando a ampliação do direito à </w:t>
      </w:r>
      <w:r>
        <w:rPr>
          <w:bCs/>
          <w:szCs w:val="24"/>
        </w:rPr>
        <w:t>educação aos demandantes de EJA, conforme Tabela 3.</w:t>
      </w:r>
    </w:p>
    <w:p w14:paraId="2ED5FDB2" w14:textId="77777777" w:rsidR="004D335A" w:rsidRPr="004145A1" w:rsidRDefault="004D335A" w:rsidP="004D335A"/>
    <w:p w14:paraId="627266A9" w14:textId="77777777" w:rsidR="004D335A" w:rsidRDefault="004D335A" w:rsidP="004D335A">
      <w:pPr>
        <w:pStyle w:val="Legenda"/>
        <w:keepNext/>
      </w:pPr>
      <w:bookmarkStart w:id="58" w:name="_Toc476577469"/>
      <w:r>
        <w:t xml:space="preserve">Tabela </w:t>
      </w:r>
      <w:r>
        <w:fldChar w:fldCharType="begin"/>
      </w:r>
      <w:r>
        <w:instrText xml:space="preserve"> SEQ Tabela \* ARABIC </w:instrText>
      </w:r>
      <w:r>
        <w:fldChar w:fldCharType="separate"/>
      </w:r>
      <w:r>
        <w:rPr>
          <w:noProof/>
        </w:rPr>
        <w:t>3</w:t>
      </w:r>
      <w:r>
        <w:rPr>
          <w:noProof/>
        </w:rPr>
        <w:fldChar w:fldCharType="end"/>
      </w:r>
      <w:r>
        <w:t xml:space="preserve"> Cronograma de visitas técnico-pedagógicas da COGEJA /IFAM</w:t>
      </w:r>
      <w:bookmarkEnd w:id="58"/>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197"/>
        <w:gridCol w:w="4103"/>
      </w:tblGrid>
      <w:tr w:rsidR="004D335A" w:rsidRPr="004145A1" w14:paraId="7FCA870F" w14:textId="77777777" w:rsidTr="00DA6303">
        <w:trPr>
          <w:jc w:val="center"/>
        </w:trPr>
        <w:tc>
          <w:tcPr>
            <w:tcW w:w="8408" w:type="dxa"/>
            <w:gridSpan w:val="2"/>
            <w:shd w:val="clear" w:color="auto" w:fill="FFFFCC"/>
          </w:tcPr>
          <w:p w14:paraId="59D948CB"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p>
        </w:tc>
      </w:tr>
      <w:tr w:rsidR="004D335A" w:rsidRPr="004145A1" w14:paraId="36C0D436" w14:textId="77777777" w:rsidTr="00DA6303">
        <w:trPr>
          <w:jc w:val="center"/>
        </w:trPr>
        <w:tc>
          <w:tcPr>
            <w:tcW w:w="4253" w:type="dxa"/>
            <w:shd w:val="clear" w:color="auto" w:fill="FFFFCC"/>
          </w:tcPr>
          <w:p w14:paraId="17AC3932"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i/>
                <w:sz w:val="20"/>
                <w:szCs w:val="20"/>
                <w:lang w:val="pt-PT" w:eastAsia="ar-SA"/>
              </w:rPr>
            </w:pPr>
            <w:r w:rsidRPr="004145A1">
              <w:rPr>
                <w:rFonts w:ascii="Bookman Old Style" w:eastAsia="Times New Roman" w:hAnsi="Bookman Old Style" w:cs="Arial"/>
                <w:i/>
                <w:sz w:val="20"/>
                <w:szCs w:val="20"/>
                <w:lang w:val="pt-PT" w:eastAsia="ar-SA"/>
              </w:rPr>
              <w:t>CAMPUS</w:t>
            </w:r>
          </w:p>
        </w:tc>
        <w:tc>
          <w:tcPr>
            <w:tcW w:w="4155" w:type="dxa"/>
            <w:shd w:val="clear" w:color="auto" w:fill="FFFFCC"/>
          </w:tcPr>
          <w:p w14:paraId="451AF89F"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PERÍODO DE VISITA TÉCNICO-PEDAGÓGICA</w:t>
            </w:r>
          </w:p>
        </w:tc>
      </w:tr>
      <w:tr w:rsidR="004D335A" w:rsidRPr="004145A1" w14:paraId="1B607F26" w14:textId="77777777" w:rsidTr="00DA6303">
        <w:trPr>
          <w:jc w:val="center"/>
        </w:trPr>
        <w:tc>
          <w:tcPr>
            <w:tcW w:w="4253" w:type="dxa"/>
            <w:shd w:val="clear" w:color="auto" w:fill="auto"/>
            <w:vAlign w:val="center"/>
          </w:tcPr>
          <w:p w14:paraId="1E99FD67"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Manacapuru</w:t>
            </w:r>
          </w:p>
        </w:tc>
        <w:tc>
          <w:tcPr>
            <w:tcW w:w="4155" w:type="dxa"/>
            <w:shd w:val="clear" w:color="auto" w:fill="auto"/>
          </w:tcPr>
          <w:p w14:paraId="149B0D78"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11/02/2016</w:t>
            </w:r>
          </w:p>
        </w:tc>
      </w:tr>
      <w:tr w:rsidR="004D335A" w:rsidRPr="004145A1" w14:paraId="4703D267" w14:textId="77777777" w:rsidTr="00DA6303">
        <w:trPr>
          <w:jc w:val="center"/>
        </w:trPr>
        <w:tc>
          <w:tcPr>
            <w:tcW w:w="4253" w:type="dxa"/>
            <w:vMerge w:val="restart"/>
            <w:shd w:val="clear" w:color="auto" w:fill="auto"/>
            <w:vAlign w:val="center"/>
          </w:tcPr>
          <w:p w14:paraId="5FFAA460"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 xml:space="preserve">Lábrea e </w:t>
            </w:r>
            <w:r>
              <w:rPr>
                <w:rFonts w:ascii="Bookman Old Style" w:eastAsia="Times New Roman" w:hAnsi="Bookman Old Style" w:cs="Arial"/>
                <w:sz w:val="20"/>
                <w:szCs w:val="20"/>
                <w:lang w:val="pt-PT" w:eastAsia="ar-SA"/>
              </w:rPr>
              <w:t>H</w:t>
            </w:r>
            <w:r w:rsidRPr="004145A1">
              <w:rPr>
                <w:rFonts w:ascii="Bookman Old Style" w:eastAsia="Times New Roman" w:hAnsi="Bookman Old Style" w:cs="Arial"/>
                <w:sz w:val="20"/>
                <w:szCs w:val="20"/>
                <w:lang w:val="pt-PT" w:eastAsia="ar-SA"/>
              </w:rPr>
              <w:t>umaitá</w:t>
            </w:r>
          </w:p>
        </w:tc>
        <w:tc>
          <w:tcPr>
            <w:tcW w:w="4155" w:type="dxa"/>
            <w:shd w:val="clear" w:color="auto" w:fill="auto"/>
          </w:tcPr>
          <w:p w14:paraId="2D80F355"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11 a 18/04/2016</w:t>
            </w:r>
          </w:p>
        </w:tc>
      </w:tr>
      <w:tr w:rsidR="004D335A" w:rsidRPr="004145A1" w14:paraId="2B1D01BA" w14:textId="77777777" w:rsidTr="00DA6303">
        <w:trPr>
          <w:jc w:val="center"/>
        </w:trPr>
        <w:tc>
          <w:tcPr>
            <w:tcW w:w="4253" w:type="dxa"/>
            <w:vMerge/>
            <w:shd w:val="clear" w:color="auto" w:fill="auto"/>
          </w:tcPr>
          <w:p w14:paraId="78ABA10A"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p>
        </w:tc>
        <w:tc>
          <w:tcPr>
            <w:tcW w:w="4155" w:type="dxa"/>
            <w:shd w:val="clear" w:color="auto" w:fill="auto"/>
          </w:tcPr>
          <w:p w14:paraId="6B4E04DA"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13 a 17/06/2016</w:t>
            </w:r>
          </w:p>
        </w:tc>
      </w:tr>
      <w:tr w:rsidR="004D335A" w:rsidRPr="004145A1" w14:paraId="6B92E22F" w14:textId="77777777" w:rsidTr="00DA6303">
        <w:trPr>
          <w:jc w:val="center"/>
        </w:trPr>
        <w:tc>
          <w:tcPr>
            <w:tcW w:w="4253" w:type="dxa"/>
            <w:shd w:val="clear" w:color="auto" w:fill="auto"/>
          </w:tcPr>
          <w:p w14:paraId="12D81105"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 xml:space="preserve">Coari e </w:t>
            </w:r>
            <w:r>
              <w:rPr>
                <w:rFonts w:ascii="Bookman Old Style" w:eastAsia="Times New Roman" w:hAnsi="Bookman Old Style" w:cs="Arial"/>
                <w:sz w:val="20"/>
                <w:szCs w:val="20"/>
                <w:lang w:val="pt-PT" w:eastAsia="ar-SA"/>
              </w:rPr>
              <w:t>T</w:t>
            </w:r>
            <w:r w:rsidRPr="004145A1">
              <w:rPr>
                <w:rFonts w:ascii="Bookman Old Style" w:eastAsia="Times New Roman" w:hAnsi="Bookman Old Style" w:cs="Arial"/>
                <w:sz w:val="20"/>
                <w:szCs w:val="20"/>
                <w:lang w:val="pt-PT" w:eastAsia="ar-SA"/>
              </w:rPr>
              <w:t>efé</w:t>
            </w:r>
          </w:p>
        </w:tc>
        <w:tc>
          <w:tcPr>
            <w:tcW w:w="4155" w:type="dxa"/>
            <w:shd w:val="clear" w:color="auto" w:fill="auto"/>
          </w:tcPr>
          <w:p w14:paraId="06119522"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02 a 08/05/2016</w:t>
            </w:r>
          </w:p>
        </w:tc>
      </w:tr>
      <w:tr w:rsidR="004D335A" w:rsidRPr="004145A1" w14:paraId="0778FF07" w14:textId="77777777" w:rsidTr="00DA6303">
        <w:trPr>
          <w:jc w:val="center"/>
        </w:trPr>
        <w:tc>
          <w:tcPr>
            <w:tcW w:w="4253" w:type="dxa"/>
            <w:shd w:val="clear" w:color="auto" w:fill="auto"/>
          </w:tcPr>
          <w:p w14:paraId="7CFC250C"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Maués</w:t>
            </w:r>
          </w:p>
        </w:tc>
        <w:tc>
          <w:tcPr>
            <w:tcW w:w="4155" w:type="dxa"/>
            <w:shd w:val="clear" w:color="auto" w:fill="auto"/>
          </w:tcPr>
          <w:p w14:paraId="702646DA"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17 a 21/08/2016</w:t>
            </w:r>
          </w:p>
        </w:tc>
      </w:tr>
      <w:tr w:rsidR="004D335A" w:rsidRPr="004145A1" w14:paraId="33CC8D1C" w14:textId="77777777" w:rsidTr="00DA6303">
        <w:trPr>
          <w:jc w:val="center"/>
        </w:trPr>
        <w:tc>
          <w:tcPr>
            <w:tcW w:w="4253" w:type="dxa"/>
            <w:shd w:val="clear" w:color="auto" w:fill="auto"/>
          </w:tcPr>
          <w:p w14:paraId="47DC5D53"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Eirunepé</w:t>
            </w:r>
          </w:p>
        </w:tc>
        <w:tc>
          <w:tcPr>
            <w:tcW w:w="4155" w:type="dxa"/>
            <w:shd w:val="clear" w:color="auto" w:fill="auto"/>
          </w:tcPr>
          <w:p w14:paraId="6BF51251"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19 a 23/10/2016</w:t>
            </w:r>
          </w:p>
        </w:tc>
      </w:tr>
      <w:tr w:rsidR="004D335A" w:rsidRPr="004145A1" w14:paraId="3F6BD9A3" w14:textId="77777777" w:rsidTr="00DA6303">
        <w:trPr>
          <w:jc w:val="center"/>
        </w:trPr>
        <w:tc>
          <w:tcPr>
            <w:tcW w:w="4253" w:type="dxa"/>
            <w:shd w:val="clear" w:color="auto" w:fill="auto"/>
          </w:tcPr>
          <w:p w14:paraId="494E435D"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 xml:space="preserve">Manaus </w:t>
            </w:r>
            <w:r>
              <w:rPr>
                <w:rFonts w:ascii="Bookman Old Style" w:eastAsia="Times New Roman" w:hAnsi="Bookman Old Style" w:cs="Arial"/>
                <w:sz w:val="20"/>
                <w:szCs w:val="20"/>
                <w:lang w:val="pt-PT" w:eastAsia="ar-SA"/>
              </w:rPr>
              <w:t>C</w:t>
            </w:r>
            <w:r w:rsidRPr="004145A1">
              <w:rPr>
                <w:rFonts w:ascii="Bookman Old Style" w:eastAsia="Times New Roman" w:hAnsi="Bookman Old Style" w:cs="Arial"/>
                <w:sz w:val="20"/>
                <w:szCs w:val="20"/>
                <w:lang w:val="pt-PT" w:eastAsia="ar-SA"/>
              </w:rPr>
              <w:t>entro</w:t>
            </w:r>
          </w:p>
        </w:tc>
        <w:tc>
          <w:tcPr>
            <w:tcW w:w="4155" w:type="dxa"/>
            <w:shd w:val="clear" w:color="auto" w:fill="auto"/>
          </w:tcPr>
          <w:p w14:paraId="5A7B189B"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07 e 08/11/2016</w:t>
            </w:r>
          </w:p>
        </w:tc>
      </w:tr>
      <w:tr w:rsidR="004D335A" w:rsidRPr="004145A1" w14:paraId="27C04CD8" w14:textId="77777777" w:rsidTr="00DA6303">
        <w:trPr>
          <w:jc w:val="center"/>
        </w:trPr>
        <w:tc>
          <w:tcPr>
            <w:tcW w:w="4253" w:type="dxa"/>
            <w:shd w:val="clear" w:color="auto" w:fill="auto"/>
          </w:tcPr>
          <w:p w14:paraId="27890833"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 xml:space="preserve">Manaus </w:t>
            </w:r>
            <w:r>
              <w:rPr>
                <w:rFonts w:ascii="Bookman Old Style" w:eastAsia="Times New Roman" w:hAnsi="Bookman Old Style" w:cs="Arial"/>
                <w:sz w:val="20"/>
                <w:szCs w:val="20"/>
                <w:lang w:val="pt-PT" w:eastAsia="ar-SA"/>
              </w:rPr>
              <w:t>D</w:t>
            </w:r>
            <w:r w:rsidRPr="004145A1">
              <w:rPr>
                <w:rFonts w:ascii="Bookman Old Style" w:eastAsia="Times New Roman" w:hAnsi="Bookman Old Style" w:cs="Arial"/>
                <w:sz w:val="20"/>
                <w:szCs w:val="20"/>
                <w:lang w:val="pt-PT" w:eastAsia="ar-SA"/>
              </w:rPr>
              <w:t xml:space="preserve">istrito </w:t>
            </w:r>
            <w:r>
              <w:rPr>
                <w:rFonts w:ascii="Bookman Old Style" w:eastAsia="Times New Roman" w:hAnsi="Bookman Old Style" w:cs="Arial"/>
                <w:sz w:val="20"/>
                <w:szCs w:val="20"/>
                <w:lang w:val="pt-PT" w:eastAsia="ar-SA"/>
              </w:rPr>
              <w:t>I</w:t>
            </w:r>
            <w:r w:rsidRPr="004145A1">
              <w:rPr>
                <w:rFonts w:ascii="Bookman Old Style" w:eastAsia="Times New Roman" w:hAnsi="Bookman Old Style" w:cs="Arial"/>
                <w:sz w:val="20"/>
                <w:szCs w:val="20"/>
                <w:lang w:val="pt-PT" w:eastAsia="ar-SA"/>
              </w:rPr>
              <w:t>ndustrial</w:t>
            </w:r>
          </w:p>
        </w:tc>
        <w:tc>
          <w:tcPr>
            <w:tcW w:w="4155" w:type="dxa"/>
            <w:shd w:val="clear" w:color="auto" w:fill="auto"/>
          </w:tcPr>
          <w:p w14:paraId="4F0C5907"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16 e 17/11/2016</w:t>
            </w:r>
          </w:p>
        </w:tc>
      </w:tr>
      <w:tr w:rsidR="004D335A" w:rsidRPr="004145A1" w14:paraId="558DF3C2" w14:textId="77777777" w:rsidTr="00DA6303">
        <w:trPr>
          <w:jc w:val="center"/>
        </w:trPr>
        <w:tc>
          <w:tcPr>
            <w:tcW w:w="4253" w:type="dxa"/>
            <w:shd w:val="clear" w:color="auto" w:fill="auto"/>
          </w:tcPr>
          <w:p w14:paraId="1750B225" w14:textId="77777777" w:rsidR="004D335A" w:rsidRPr="004145A1" w:rsidRDefault="004D335A" w:rsidP="00DA6303">
            <w:pPr>
              <w:tabs>
                <w:tab w:val="left" w:pos="0"/>
              </w:tabs>
              <w:suppressAutoHyphens/>
              <w:spacing w:after="0" w:line="240" w:lineRule="auto"/>
              <w:ind w:right="-496"/>
              <w:jc w:val="left"/>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 xml:space="preserve">Manaus </w:t>
            </w:r>
            <w:r>
              <w:rPr>
                <w:rFonts w:ascii="Bookman Old Style" w:eastAsia="Times New Roman" w:hAnsi="Bookman Old Style" w:cs="Arial"/>
                <w:sz w:val="20"/>
                <w:szCs w:val="20"/>
                <w:lang w:val="pt-PT" w:eastAsia="ar-SA"/>
              </w:rPr>
              <w:t>Z</w:t>
            </w:r>
            <w:r w:rsidRPr="004145A1">
              <w:rPr>
                <w:rFonts w:ascii="Bookman Old Style" w:eastAsia="Times New Roman" w:hAnsi="Bookman Old Style" w:cs="Arial"/>
                <w:sz w:val="20"/>
                <w:szCs w:val="20"/>
                <w:lang w:val="pt-PT" w:eastAsia="ar-SA"/>
              </w:rPr>
              <w:t xml:space="preserve">ona </w:t>
            </w:r>
            <w:r>
              <w:rPr>
                <w:rFonts w:ascii="Bookman Old Style" w:eastAsia="Times New Roman" w:hAnsi="Bookman Old Style" w:cs="Arial"/>
                <w:sz w:val="20"/>
                <w:szCs w:val="20"/>
                <w:lang w:val="pt-PT" w:eastAsia="ar-SA"/>
              </w:rPr>
              <w:t>L</w:t>
            </w:r>
            <w:r w:rsidRPr="004145A1">
              <w:rPr>
                <w:rFonts w:ascii="Bookman Old Style" w:eastAsia="Times New Roman" w:hAnsi="Bookman Old Style" w:cs="Arial"/>
                <w:sz w:val="20"/>
                <w:szCs w:val="20"/>
                <w:lang w:val="pt-PT" w:eastAsia="ar-SA"/>
              </w:rPr>
              <w:t>este</w:t>
            </w:r>
          </w:p>
        </w:tc>
        <w:tc>
          <w:tcPr>
            <w:tcW w:w="4155" w:type="dxa"/>
            <w:shd w:val="clear" w:color="auto" w:fill="auto"/>
          </w:tcPr>
          <w:p w14:paraId="0DCEE759" w14:textId="77777777" w:rsidR="004D335A" w:rsidRPr="004145A1" w:rsidRDefault="004D335A" w:rsidP="00DA6303">
            <w:pPr>
              <w:tabs>
                <w:tab w:val="left" w:pos="0"/>
              </w:tabs>
              <w:suppressAutoHyphens/>
              <w:spacing w:after="0" w:line="240" w:lineRule="auto"/>
              <w:ind w:right="-496"/>
              <w:jc w:val="center"/>
              <w:rPr>
                <w:rFonts w:ascii="Bookman Old Style" w:eastAsia="Times New Roman" w:hAnsi="Bookman Old Style" w:cs="Arial"/>
                <w:sz w:val="20"/>
                <w:szCs w:val="20"/>
                <w:lang w:val="pt-PT" w:eastAsia="ar-SA"/>
              </w:rPr>
            </w:pPr>
            <w:r w:rsidRPr="004145A1">
              <w:rPr>
                <w:rFonts w:ascii="Bookman Old Style" w:eastAsia="Times New Roman" w:hAnsi="Bookman Old Style" w:cs="Arial"/>
                <w:sz w:val="20"/>
                <w:szCs w:val="20"/>
                <w:lang w:val="pt-PT" w:eastAsia="ar-SA"/>
              </w:rPr>
              <w:t>21 e 22/11/2016</w:t>
            </w:r>
          </w:p>
        </w:tc>
      </w:tr>
    </w:tbl>
    <w:p w14:paraId="41CD3CAF" w14:textId="77777777" w:rsidR="004D335A" w:rsidRPr="00C9750F" w:rsidRDefault="004D335A" w:rsidP="004D335A">
      <w:pPr>
        <w:spacing w:after="0"/>
        <w:rPr>
          <w:bCs/>
          <w:sz w:val="20"/>
          <w:szCs w:val="20"/>
        </w:rPr>
      </w:pPr>
      <w:r w:rsidRPr="00C9750F">
        <w:rPr>
          <w:bCs/>
          <w:sz w:val="20"/>
          <w:szCs w:val="20"/>
        </w:rPr>
        <w:t>Fonte: COGEJA/DDEB/PROEN/ 2016</w:t>
      </w:r>
    </w:p>
    <w:p w14:paraId="799DCBEE" w14:textId="77777777" w:rsidR="004D335A" w:rsidRDefault="004D335A" w:rsidP="004D335A">
      <w:pPr>
        <w:spacing w:after="0"/>
        <w:ind w:firstLine="851"/>
        <w:contextualSpacing/>
        <w:rPr>
          <w:bCs/>
          <w:szCs w:val="24"/>
        </w:rPr>
      </w:pPr>
    </w:p>
    <w:p w14:paraId="35A558CE" w14:textId="77777777" w:rsidR="004D335A" w:rsidRPr="004145A1" w:rsidRDefault="004D335A" w:rsidP="004D335A">
      <w:pPr>
        <w:spacing w:after="0" w:line="276" w:lineRule="auto"/>
        <w:ind w:firstLine="851"/>
        <w:contextualSpacing/>
        <w:rPr>
          <w:bCs/>
          <w:szCs w:val="24"/>
        </w:rPr>
      </w:pPr>
      <w:r w:rsidRPr="004145A1">
        <w:rPr>
          <w:bCs/>
          <w:szCs w:val="24"/>
        </w:rPr>
        <w:t xml:space="preserve">A Educação Profissional Técnica de Nível Médio Integrada à Modalidade de Educação de Jovens e Adultos (EJA-EPT) foi ofertada por 06 (seis) </w:t>
      </w:r>
      <w:r w:rsidRPr="004145A1">
        <w:rPr>
          <w:bCs/>
          <w:i/>
          <w:szCs w:val="24"/>
        </w:rPr>
        <w:t>campi</w:t>
      </w:r>
      <w:r w:rsidRPr="004145A1">
        <w:rPr>
          <w:bCs/>
          <w:szCs w:val="24"/>
        </w:rPr>
        <w:t xml:space="preserve"> do IFAM, sendo 50% (cinquenta por cento) na capital e a outra metade no interior do estado, distribuída nos </w:t>
      </w:r>
      <w:r w:rsidRPr="004145A1">
        <w:rPr>
          <w:bCs/>
          <w:i/>
          <w:szCs w:val="24"/>
        </w:rPr>
        <w:t>campi</w:t>
      </w:r>
      <w:r w:rsidRPr="004145A1">
        <w:rPr>
          <w:bCs/>
          <w:szCs w:val="24"/>
        </w:rPr>
        <w:t xml:space="preserve">: </w:t>
      </w:r>
      <w:r w:rsidRPr="004145A1">
        <w:rPr>
          <w:bCs/>
          <w:szCs w:val="24"/>
          <w:shd w:val="clear" w:color="auto" w:fill="FFFFFF"/>
        </w:rPr>
        <w:t>Coari, Manaus Centro, Manaus Distrito Industrial, Manaus Zona Leste, Maués e São Gabriel da Cachoeira</w:t>
      </w:r>
      <w:r w:rsidRPr="004145A1">
        <w:rPr>
          <w:bCs/>
          <w:szCs w:val="24"/>
        </w:rPr>
        <w:t xml:space="preserve">. Durante o decorrer do referido ano ainda tivemos os </w:t>
      </w:r>
      <w:r w:rsidRPr="004145A1">
        <w:rPr>
          <w:bCs/>
          <w:i/>
          <w:szCs w:val="24"/>
        </w:rPr>
        <w:t>campi</w:t>
      </w:r>
      <w:r w:rsidRPr="004145A1">
        <w:rPr>
          <w:bCs/>
          <w:szCs w:val="24"/>
        </w:rPr>
        <w:t xml:space="preserve"> de Humaitá, Lábrea, Manaus Zona Leste e Parintins elaborando </w:t>
      </w:r>
      <w:r w:rsidRPr="004145A1">
        <w:rPr>
          <w:bCs/>
          <w:szCs w:val="24"/>
        </w:rPr>
        <w:lastRenderedPageBreak/>
        <w:t xml:space="preserve">novos planos de curso para oferta do PROEJA no ano letivo de 2017, conforme explicita o </w:t>
      </w:r>
      <w:r>
        <w:rPr>
          <w:bCs/>
          <w:szCs w:val="24"/>
        </w:rPr>
        <w:t xml:space="preserve">a Tabela 4, </w:t>
      </w:r>
      <w:r w:rsidRPr="004145A1">
        <w:rPr>
          <w:bCs/>
          <w:szCs w:val="24"/>
        </w:rPr>
        <w:t>a seguir:</w:t>
      </w:r>
    </w:p>
    <w:p w14:paraId="234CADAE" w14:textId="77777777" w:rsidR="004D335A" w:rsidRDefault="004D335A" w:rsidP="004D335A">
      <w:pPr>
        <w:spacing w:after="0"/>
        <w:ind w:firstLine="851"/>
        <w:contextualSpacing/>
        <w:rPr>
          <w:bCs/>
          <w:szCs w:val="24"/>
        </w:rPr>
        <w:sectPr w:rsidR="004D335A" w:rsidSect="009770D2">
          <w:pgSz w:w="11900" w:h="16840"/>
          <w:pgMar w:top="1440" w:right="1800" w:bottom="1440" w:left="1800" w:header="708" w:footer="708" w:gutter="0"/>
          <w:cols w:space="708"/>
          <w:docGrid w:linePitch="360"/>
        </w:sectPr>
      </w:pPr>
    </w:p>
    <w:p w14:paraId="4FAFB3B1" w14:textId="77777777" w:rsidR="004D335A" w:rsidRDefault="004D335A" w:rsidP="004D335A">
      <w:pPr>
        <w:pStyle w:val="Legenda"/>
        <w:keepNext/>
      </w:pPr>
      <w:bookmarkStart w:id="59" w:name="_Toc476577470"/>
      <w:r>
        <w:lastRenderedPageBreak/>
        <w:t xml:space="preserve">Tabela </w:t>
      </w:r>
      <w:r>
        <w:fldChar w:fldCharType="begin"/>
      </w:r>
      <w:r>
        <w:instrText xml:space="preserve"> SEQ Tabela \* ARABIC </w:instrText>
      </w:r>
      <w:r>
        <w:fldChar w:fldCharType="separate"/>
      </w:r>
      <w:r>
        <w:rPr>
          <w:noProof/>
        </w:rPr>
        <w:t>4</w:t>
      </w:r>
      <w:r>
        <w:rPr>
          <w:noProof/>
        </w:rPr>
        <w:fldChar w:fldCharType="end"/>
      </w:r>
      <w:r>
        <w:t xml:space="preserve"> </w:t>
      </w:r>
      <w:r w:rsidRPr="00C5419B">
        <w:t>Total de cursos proeja ofertados por eixo tecnológico – 2016</w:t>
      </w:r>
      <w:bookmarkEnd w:id="59"/>
    </w:p>
    <w:tbl>
      <w:tblPr>
        <w:tblpPr w:leftFromText="141" w:rightFromText="141" w:vertAnchor="page" w:horzAnchor="margin" w:tblpY="2985"/>
        <w:tblW w:w="482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98"/>
        <w:gridCol w:w="3416"/>
        <w:gridCol w:w="3802"/>
        <w:gridCol w:w="4457"/>
        <w:gridCol w:w="1931"/>
      </w:tblGrid>
      <w:tr w:rsidR="004D335A" w:rsidRPr="007228D7" w14:paraId="275E4EDF" w14:textId="77777777" w:rsidTr="00DA6303">
        <w:tc>
          <w:tcPr>
            <w:tcW w:w="5000" w:type="pct"/>
            <w:gridSpan w:val="5"/>
            <w:shd w:val="clear" w:color="auto" w:fill="auto"/>
            <w:vAlign w:val="center"/>
          </w:tcPr>
          <w:p w14:paraId="228D7215" w14:textId="77777777" w:rsidR="004D335A" w:rsidRPr="007228D7" w:rsidRDefault="004D335A" w:rsidP="00DA6303">
            <w:pPr>
              <w:spacing w:after="0" w:line="240" w:lineRule="auto"/>
              <w:jc w:val="center"/>
              <w:rPr>
                <w:color w:val="FF0000"/>
                <w:sz w:val="20"/>
                <w:szCs w:val="20"/>
              </w:rPr>
            </w:pPr>
          </w:p>
        </w:tc>
      </w:tr>
      <w:tr w:rsidR="004D335A" w:rsidRPr="007228D7" w14:paraId="774E5E21" w14:textId="77777777" w:rsidTr="00DA6303">
        <w:tc>
          <w:tcPr>
            <w:tcW w:w="244" w:type="pct"/>
            <w:shd w:val="clear" w:color="auto" w:fill="D9D9D9" w:themeFill="background1" w:themeFillShade="D9"/>
            <w:vAlign w:val="center"/>
          </w:tcPr>
          <w:p w14:paraId="6804802D" w14:textId="77777777" w:rsidR="004D335A" w:rsidRPr="007228D7" w:rsidRDefault="004D335A" w:rsidP="00DA6303">
            <w:pPr>
              <w:spacing w:after="0" w:line="240" w:lineRule="auto"/>
              <w:jc w:val="center"/>
              <w:rPr>
                <w:sz w:val="20"/>
                <w:szCs w:val="20"/>
              </w:rPr>
            </w:pPr>
            <w:r w:rsidRPr="007228D7">
              <w:rPr>
                <w:b/>
                <w:sz w:val="20"/>
                <w:szCs w:val="20"/>
              </w:rPr>
              <w:t>Nº</w:t>
            </w:r>
          </w:p>
        </w:tc>
        <w:tc>
          <w:tcPr>
            <w:tcW w:w="1194" w:type="pct"/>
            <w:shd w:val="clear" w:color="auto" w:fill="D9D9D9" w:themeFill="background1" w:themeFillShade="D9"/>
            <w:vAlign w:val="center"/>
          </w:tcPr>
          <w:p w14:paraId="0FB61CE9" w14:textId="77777777" w:rsidR="004D335A" w:rsidRPr="007228D7" w:rsidRDefault="004D335A" w:rsidP="00DA6303">
            <w:pPr>
              <w:spacing w:after="0" w:line="240" w:lineRule="auto"/>
              <w:jc w:val="center"/>
              <w:rPr>
                <w:b/>
                <w:sz w:val="20"/>
                <w:szCs w:val="20"/>
              </w:rPr>
            </w:pPr>
            <w:r w:rsidRPr="007228D7">
              <w:rPr>
                <w:b/>
                <w:sz w:val="20"/>
                <w:szCs w:val="20"/>
              </w:rPr>
              <w:t xml:space="preserve">EIXO TECNOLÓGICO </w:t>
            </w:r>
          </w:p>
        </w:tc>
        <w:tc>
          <w:tcPr>
            <w:tcW w:w="1329" w:type="pct"/>
            <w:shd w:val="clear" w:color="auto" w:fill="D9D9D9" w:themeFill="background1" w:themeFillShade="D9"/>
            <w:vAlign w:val="center"/>
          </w:tcPr>
          <w:p w14:paraId="587FD2F6" w14:textId="77777777" w:rsidR="004D335A" w:rsidRPr="007228D7" w:rsidRDefault="004D335A" w:rsidP="00DA6303">
            <w:pPr>
              <w:spacing w:after="0" w:line="240" w:lineRule="auto"/>
              <w:jc w:val="center"/>
              <w:rPr>
                <w:b/>
                <w:sz w:val="20"/>
                <w:szCs w:val="20"/>
              </w:rPr>
            </w:pPr>
            <w:r w:rsidRPr="007228D7">
              <w:rPr>
                <w:b/>
                <w:sz w:val="20"/>
                <w:szCs w:val="20"/>
              </w:rPr>
              <w:t>CURSO</w:t>
            </w:r>
          </w:p>
        </w:tc>
        <w:tc>
          <w:tcPr>
            <w:tcW w:w="1558" w:type="pct"/>
            <w:shd w:val="clear" w:color="auto" w:fill="D9D9D9" w:themeFill="background1" w:themeFillShade="D9"/>
            <w:vAlign w:val="center"/>
          </w:tcPr>
          <w:p w14:paraId="3ACD09AC" w14:textId="77777777" w:rsidR="004D335A" w:rsidRPr="007228D7" w:rsidRDefault="004D335A" w:rsidP="00DA6303">
            <w:pPr>
              <w:spacing w:after="0" w:line="240" w:lineRule="auto"/>
              <w:jc w:val="center"/>
              <w:rPr>
                <w:b/>
                <w:i/>
                <w:sz w:val="20"/>
                <w:szCs w:val="20"/>
              </w:rPr>
            </w:pPr>
            <w:r w:rsidRPr="007228D7">
              <w:rPr>
                <w:b/>
                <w:i/>
                <w:sz w:val="20"/>
                <w:szCs w:val="20"/>
              </w:rPr>
              <w:t>CAMPUS</w:t>
            </w:r>
          </w:p>
        </w:tc>
        <w:tc>
          <w:tcPr>
            <w:tcW w:w="675" w:type="pct"/>
            <w:shd w:val="clear" w:color="auto" w:fill="D9D9D9" w:themeFill="background1" w:themeFillShade="D9"/>
            <w:vAlign w:val="center"/>
          </w:tcPr>
          <w:p w14:paraId="66F8F14F" w14:textId="77777777" w:rsidR="004D335A" w:rsidRPr="007228D7" w:rsidRDefault="004D335A" w:rsidP="00DA6303">
            <w:pPr>
              <w:spacing w:after="0" w:line="240" w:lineRule="auto"/>
              <w:jc w:val="center"/>
              <w:rPr>
                <w:b/>
                <w:sz w:val="20"/>
                <w:szCs w:val="20"/>
              </w:rPr>
            </w:pPr>
            <w:r w:rsidRPr="007228D7">
              <w:rPr>
                <w:b/>
                <w:sz w:val="20"/>
                <w:szCs w:val="20"/>
              </w:rPr>
              <w:t>TOTAL DE TURMAS</w:t>
            </w:r>
          </w:p>
        </w:tc>
      </w:tr>
      <w:tr w:rsidR="004D335A" w:rsidRPr="007228D7" w14:paraId="000C8549" w14:textId="77777777" w:rsidTr="00DA6303">
        <w:tc>
          <w:tcPr>
            <w:tcW w:w="244" w:type="pct"/>
            <w:shd w:val="clear" w:color="auto" w:fill="auto"/>
            <w:vAlign w:val="center"/>
          </w:tcPr>
          <w:p w14:paraId="147E108D" w14:textId="77777777" w:rsidR="004D335A" w:rsidRPr="007228D7" w:rsidRDefault="004D335A" w:rsidP="00DA6303">
            <w:pPr>
              <w:spacing w:after="0" w:line="240" w:lineRule="auto"/>
              <w:jc w:val="center"/>
              <w:rPr>
                <w:sz w:val="20"/>
                <w:szCs w:val="20"/>
              </w:rPr>
            </w:pPr>
            <w:r w:rsidRPr="007228D7">
              <w:rPr>
                <w:sz w:val="20"/>
                <w:szCs w:val="20"/>
              </w:rPr>
              <w:t>01</w:t>
            </w:r>
          </w:p>
        </w:tc>
        <w:tc>
          <w:tcPr>
            <w:tcW w:w="1194" w:type="pct"/>
            <w:shd w:val="clear" w:color="auto" w:fill="auto"/>
            <w:vAlign w:val="center"/>
          </w:tcPr>
          <w:p w14:paraId="434DAEBD" w14:textId="77777777" w:rsidR="004D335A" w:rsidRPr="007228D7" w:rsidRDefault="004D335A" w:rsidP="00DA6303">
            <w:pPr>
              <w:spacing w:after="0" w:line="240" w:lineRule="auto"/>
              <w:jc w:val="center"/>
              <w:rPr>
                <w:b/>
                <w:sz w:val="20"/>
                <w:szCs w:val="20"/>
              </w:rPr>
            </w:pPr>
            <w:r w:rsidRPr="007228D7">
              <w:rPr>
                <w:b/>
                <w:sz w:val="20"/>
                <w:szCs w:val="20"/>
              </w:rPr>
              <w:t>Ambiente e Saúde</w:t>
            </w:r>
          </w:p>
        </w:tc>
        <w:tc>
          <w:tcPr>
            <w:tcW w:w="1329" w:type="pct"/>
            <w:shd w:val="clear" w:color="auto" w:fill="auto"/>
            <w:vAlign w:val="center"/>
          </w:tcPr>
          <w:p w14:paraId="1635675F" w14:textId="77777777" w:rsidR="004D335A" w:rsidRPr="007228D7" w:rsidRDefault="004D335A" w:rsidP="00DA6303">
            <w:pPr>
              <w:spacing w:after="0" w:line="240" w:lineRule="auto"/>
              <w:jc w:val="center"/>
              <w:rPr>
                <w:sz w:val="20"/>
                <w:szCs w:val="20"/>
              </w:rPr>
            </w:pPr>
            <w:r w:rsidRPr="007228D7">
              <w:rPr>
                <w:sz w:val="20"/>
                <w:szCs w:val="20"/>
              </w:rPr>
              <w:t>Meio Ambiente</w:t>
            </w:r>
          </w:p>
        </w:tc>
        <w:tc>
          <w:tcPr>
            <w:tcW w:w="1558" w:type="pct"/>
            <w:shd w:val="clear" w:color="auto" w:fill="auto"/>
            <w:vAlign w:val="center"/>
          </w:tcPr>
          <w:p w14:paraId="19CB71C5" w14:textId="77777777" w:rsidR="004D335A" w:rsidRPr="007228D7" w:rsidRDefault="004D335A" w:rsidP="00DA6303">
            <w:pPr>
              <w:spacing w:after="0" w:line="240" w:lineRule="auto"/>
              <w:jc w:val="center"/>
              <w:rPr>
                <w:sz w:val="20"/>
                <w:szCs w:val="20"/>
              </w:rPr>
            </w:pPr>
            <w:r w:rsidRPr="007228D7">
              <w:rPr>
                <w:sz w:val="20"/>
                <w:szCs w:val="20"/>
              </w:rPr>
              <w:t>Manaus Zona Leste</w:t>
            </w:r>
          </w:p>
        </w:tc>
        <w:tc>
          <w:tcPr>
            <w:tcW w:w="675" w:type="pct"/>
            <w:shd w:val="clear" w:color="auto" w:fill="auto"/>
            <w:vAlign w:val="center"/>
          </w:tcPr>
          <w:p w14:paraId="2CD84645" w14:textId="77777777" w:rsidR="004D335A" w:rsidRPr="007228D7" w:rsidRDefault="004D335A" w:rsidP="00DA6303">
            <w:pPr>
              <w:spacing w:after="0" w:line="240" w:lineRule="auto"/>
              <w:jc w:val="center"/>
              <w:rPr>
                <w:b/>
                <w:sz w:val="20"/>
                <w:szCs w:val="20"/>
              </w:rPr>
            </w:pPr>
            <w:r w:rsidRPr="007228D7">
              <w:rPr>
                <w:b/>
                <w:sz w:val="20"/>
                <w:szCs w:val="20"/>
              </w:rPr>
              <w:t>SEM TURMA</w:t>
            </w:r>
          </w:p>
        </w:tc>
      </w:tr>
      <w:tr w:rsidR="004D335A" w:rsidRPr="007228D7" w14:paraId="38CE1713" w14:textId="77777777" w:rsidTr="00DA6303">
        <w:tc>
          <w:tcPr>
            <w:tcW w:w="244" w:type="pct"/>
            <w:vMerge w:val="restart"/>
            <w:shd w:val="clear" w:color="auto" w:fill="auto"/>
            <w:vAlign w:val="center"/>
          </w:tcPr>
          <w:p w14:paraId="7B61E82E" w14:textId="77777777" w:rsidR="004D335A" w:rsidRPr="007228D7" w:rsidRDefault="004D335A" w:rsidP="00DA6303">
            <w:pPr>
              <w:spacing w:after="0" w:line="240" w:lineRule="auto"/>
              <w:jc w:val="center"/>
              <w:rPr>
                <w:sz w:val="20"/>
                <w:szCs w:val="20"/>
              </w:rPr>
            </w:pPr>
            <w:r w:rsidRPr="007228D7">
              <w:rPr>
                <w:sz w:val="20"/>
                <w:szCs w:val="20"/>
              </w:rPr>
              <w:t>02</w:t>
            </w:r>
          </w:p>
        </w:tc>
        <w:tc>
          <w:tcPr>
            <w:tcW w:w="1194" w:type="pct"/>
            <w:vMerge w:val="restart"/>
            <w:shd w:val="clear" w:color="auto" w:fill="auto"/>
            <w:vAlign w:val="center"/>
          </w:tcPr>
          <w:p w14:paraId="7615226C" w14:textId="77777777" w:rsidR="004D335A" w:rsidRPr="007228D7" w:rsidRDefault="004D335A" w:rsidP="00DA6303">
            <w:pPr>
              <w:spacing w:after="0" w:line="240" w:lineRule="auto"/>
              <w:jc w:val="center"/>
              <w:rPr>
                <w:b/>
                <w:sz w:val="20"/>
                <w:szCs w:val="20"/>
              </w:rPr>
            </w:pPr>
            <w:r w:rsidRPr="007228D7">
              <w:rPr>
                <w:b/>
                <w:sz w:val="20"/>
                <w:szCs w:val="20"/>
              </w:rPr>
              <w:t>Controle e Processos industriais</w:t>
            </w:r>
          </w:p>
        </w:tc>
        <w:tc>
          <w:tcPr>
            <w:tcW w:w="1329" w:type="pct"/>
            <w:shd w:val="clear" w:color="auto" w:fill="auto"/>
            <w:vAlign w:val="center"/>
          </w:tcPr>
          <w:p w14:paraId="23D67E80" w14:textId="77777777" w:rsidR="004D335A" w:rsidRPr="007228D7" w:rsidRDefault="004D335A" w:rsidP="00DA6303">
            <w:pPr>
              <w:spacing w:after="0" w:line="240" w:lineRule="auto"/>
              <w:jc w:val="center"/>
              <w:rPr>
                <w:sz w:val="20"/>
                <w:szCs w:val="20"/>
              </w:rPr>
            </w:pPr>
            <w:r w:rsidRPr="007228D7">
              <w:rPr>
                <w:sz w:val="20"/>
                <w:szCs w:val="20"/>
              </w:rPr>
              <w:t>Eletrônica</w:t>
            </w:r>
          </w:p>
        </w:tc>
        <w:tc>
          <w:tcPr>
            <w:tcW w:w="1558" w:type="pct"/>
            <w:shd w:val="clear" w:color="auto" w:fill="auto"/>
            <w:vAlign w:val="center"/>
          </w:tcPr>
          <w:p w14:paraId="76BFB250" w14:textId="77777777" w:rsidR="004D335A" w:rsidRPr="007228D7" w:rsidRDefault="004D335A" w:rsidP="00DA6303">
            <w:pPr>
              <w:spacing w:after="0" w:line="240" w:lineRule="auto"/>
              <w:jc w:val="center"/>
              <w:rPr>
                <w:sz w:val="20"/>
                <w:szCs w:val="20"/>
              </w:rPr>
            </w:pPr>
            <w:r w:rsidRPr="007228D7">
              <w:rPr>
                <w:sz w:val="20"/>
                <w:szCs w:val="20"/>
              </w:rPr>
              <w:t>Manaus Distrito Industrial</w:t>
            </w:r>
          </w:p>
        </w:tc>
        <w:tc>
          <w:tcPr>
            <w:tcW w:w="675" w:type="pct"/>
            <w:shd w:val="clear" w:color="auto" w:fill="auto"/>
            <w:vAlign w:val="center"/>
          </w:tcPr>
          <w:p w14:paraId="3328A1A5" w14:textId="77777777" w:rsidR="004D335A" w:rsidRPr="007228D7" w:rsidRDefault="004D335A" w:rsidP="00DA6303">
            <w:pPr>
              <w:spacing w:after="0" w:line="240" w:lineRule="auto"/>
              <w:jc w:val="center"/>
              <w:rPr>
                <w:sz w:val="20"/>
                <w:szCs w:val="20"/>
              </w:rPr>
            </w:pPr>
            <w:r w:rsidRPr="007228D7">
              <w:rPr>
                <w:sz w:val="20"/>
                <w:szCs w:val="20"/>
              </w:rPr>
              <w:t>01</w:t>
            </w:r>
          </w:p>
        </w:tc>
      </w:tr>
      <w:tr w:rsidR="004D335A" w:rsidRPr="007228D7" w14:paraId="204C38C1" w14:textId="77777777" w:rsidTr="00DA6303">
        <w:tc>
          <w:tcPr>
            <w:tcW w:w="244" w:type="pct"/>
            <w:vMerge/>
            <w:shd w:val="clear" w:color="auto" w:fill="auto"/>
            <w:vAlign w:val="center"/>
          </w:tcPr>
          <w:p w14:paraId="55580F77"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2E5620B9" w14:textId="77777777" w:rsidR="004D335A" w:rsidRPr="007228D7" w:rsidRDefault="004D335A" w:rsidP="00DA6303">
            <w:pPr>
              <w:spacing w:after="0" w:line="240" w:lineRule="auto"/>
              <w:jc w:val="center"/>
              <w:rPr>
                <w:b/>
                <w:sz w:val="20"/>
                <w:szCs w:val="20"/>
              </w:rPr>
            </w:pPr>
          </w:p>
        </w:tc>
        <w:tc>
          <w:tcPr>
            <w:tcW w:w="1329" w:type="pct"/>
            <w:shd w:val="clear" w:color="auto" w:fill="auto"/>
            <w:vAlign w:val="center"/>
          </w:tcPr>
          <w:p w14:paraId="3932208A" w14:textId="77777777" w:rsidR="004D335A" w:rsidRPr="007228D7" w:rsidRDefault="004D335A" w:rsidP="00DA6303">
            <w:pPr>
              <w:spacing w:after="0" w:line="240" w:lineRule="auto"/>
              <w:jc w:val="center"/>
              <w:rPr>
                <w:sz w:val="20"/>
                <w:szCs w:val="20"/>
              </w:rPr>
            </w:pPr>
            <w:r w:rsidRPr="007228D7">
              <w:rPr>
                <w:sz w:val="20"/>
                <w:szCs w:val="20"/>
              </w:rPr>
              <w:t>Mecânica</w:t>
            </w:r>
          </w:p>
        </w:tc>
        <w:tc>
          <w:tcPr>
            <w:tcW w:w="1558" w:type="pct"/>
            <w:shd w:val="clear" w:color="auto" w:fill="auto"/>
            <w:vAlign w:val="center"/>
          </w:tcPr>
          <w:p w14:paraId="531724F9" w14:textId="77777777" w:rsidR="004D335A" w:rsidRPr="007228D7" w:rsidRDefault="004D335A" w:rsidP="00DA6303">
            <w:pPr>
              <w:spacing w:after="0" w:line="240" w:lineRule="auto"/>
              <w:jc w:val="center"/>
              <w:rPr>
                <w:sz w:val="20"/>
                <w:szCs w:val="20"/>
              </w:rPr>
            </w:pPr>
            <w:r w:rsidRPr="007228D7">
              <w:rPr>
                <w:sz w:val="20"/>
                <w:szCs w:val="20"/>
              </w:rPr>
              <w:t>Manaus Centro</w:t>
            </w:r>
          </w:p>
        </w:tc>
        <w:tc>
          <w:tcPr>
            <w:tcW w:w="675" w:type="pct"/>
            <w:shd w:val="clear" w:color="auto" w:fill="auto"/>
            <w:vAlign w:val="center"/>
          </w:tcPr>
          <w:p w14:paraId="39F2524D" w14:textId="77777777" w:rsidR="004D335A" w:rsidRPr="007228D7" w:rsidRDefault="004D335A" w:rsidP="00DA6303">
            <w:pPr>
              <w:spacing w:after="0" w:line="240" w:lineRule="auto"/>
              <w:jc w:val="center"/>
              <w:rPr>
                <w:sz w:val="20"/>
                <w:szCs w:val="20"/>
              </w:rPr>
            </w:pPr>
            <w:r w:rsidRPr="007228D7">
              <w:rPr>
                <w:sz w:val="20"/>
                <w:szCs w:val="20"/>
              </w:rPr>
              <w:t>03</w:t>
            </w:r>
          </w:p>
        </w:tc>
      </w:tr>
      <w:tr w:rsidR="004D335A" w:rsidRPr="007228D7" w14:paraId="7762181B" w14:textId="77777777" w:rsidTr="00DA6303">
        <w:tc>
          <w:tcPr>
            <w:tcW w:w="244" w:type="pct"/>
            <w:vMerge w:val="restart"/>
            <w:shd w:val="clear" w:color="auto" w:fill="auto"/>
            <w:vAlign w:val="center"/>
          </w:tcPr>
          <w:p w14:paraId="272A035B" w14:textId="77777777" w:rsidR="004D335A" w:rsidRPr="007228D7" w:rsidRDefault="004D335A" w:rsidP="00DA6303">
            <w:pPr>
              <w:spacing w:after="0" w:line="240" w:lineRule="auto"/>
              <w:jc w:val="center"/>
              <w:rPr>
                <w:sz w:val="20"/>
                <w:szCs w:val="20"/>
              </w:rPr>
            </w:pPr>
            <w:r w:rsidRPr="007228D7">
              <w:rPr>
                <w:sz w:val="20"/>
                <w:szCs w:val="20"/>
              </w:rPr>
              <w:t>03</w:t>
            </w:r>
          </w:p>
        </w:tc>
        <w:tc>
          <w:tcPr>
            <w:tcW w:w="1194" w:type="pct"/>
            <w:vMerge w:val="restart"/>
            <w:shd w:val="clear" w:color="auto" w:fill="auto"/>
            <w:vAlign w:val="center"/>
          </w:tcPr>
          <w:p w14:paraId="11CF793A" w14:textId="77777777" w:rsidR="004D335A" w:rsidRPr="007228D7" w:rsidRDefault="004D335A" w:rsidP="00DA6303">
            <w:pPr>
              <w:spacing w:after="0" w:line="240" w:lineRule="auto"/>
              <w:jc w:val="center"/>
              <w:rPr>
                <w:b/>
                <w:sz w:val="20"/>
                <w:szCs w:val="20"/>
              </w:rPr>
            </w:pPr>
            <w:r w:rsidRPr="007228D7">
              <w:rPr>
                <w:b/>
                <w:sz w:val="20"/>
                <w:szCs w:val="20"/>
              </w:rPr>
              <w:t>Gestão e Negócios</w:t>
            </w:r>
          </w:p>
        </w:tc>
        <w:tc>
          <w:tcPr>
            <w:tcW w:w="1329" w:type="pct"/>
            <w:vMerge w:val="restart"/>
            <w:shd w:val="clear" w:color="auto" w:fill="auto"/>
            <w:vAlign w:val="center"/>
          </w:tcPr>
          <w:p w14:paraId="5F6A5E44" w14:textId="77777777" w:rsidR="004D335A" w:rsidRPr="007228D7" w:rsidRDefault="004D335A" w:rsidP="00DA6303">
            <w:pPr>
              <w:spacing w:after="0" w:line="240" w:lineRule="auto"/>
              <w:jc w:val="center"/>
              <w:rPr>
                <w:sz w:val="20"/>
                <w:szCs w:val="20"/>
              </w:rPr>
            </w:pPr>
            <w:r w:rsidRPr="007228D7">
              <w:rPr>
                <w:sz w:val="20"/>
                <w:szCs w:val="20"/>
              </w:rPr>
              <w:t>Administração</w:t>
            </w:r>
          </w:p>
        </w:tc>
        <w:tc>
          <w:tcPr>
            <w:tcW w:w="1558" w:type="pct"/>
            <w:shd w:val="clear" w:color="auto" w:fill="auto"/>
            <w:vAlign w:val="center"/>
          </w:tcPr>
          <w:p w14:paraId="0EAF3963" w14:textId="77777777" w:rsidR="004D335A" w:rsidRPr="007228D7" w:rsidRDefault="004D335A" w:rsidP="00DA6303">
            <w:pPr>
              <w:spacing w:after="0" w:line="240" w:lineRule="auto"/>
              <w:jc w:val="center"/>
              <w:rPr>
                <w:sz w:val="20"/>
                <w:szCs w:val="20"/>
              </w:rPr>
            </w:pPr>
            <w:r w:rsidRPr="007228D7">
              <w:rPr>
                <w:sz w:val="20"/>
                <w:szCs w:val="20"/>
              </w:rPr>
              <w:t>Coari</w:t>
            </w:r>
          </w:p>
        </w:tc>
        <w:tc>
          <w:tcPr>
            <w:tcW w:w="675" w:type="pct"/>
            <w:shd w:val="clear" w:color="auto" w:fill="auto"/>
            <w:vAlign w:val="center"/>
          </w:tcPr>
          <w:p w14:paraId="733946E8" w14:textId="77777777" w:rsidR="004D335A" w:rsidRPr="007228D7" w:rsidRDefault="004D335A" w:rsidP="00DA6303">
            <w:pPr>
              <w:spacing w:after="0" w:line="240" w:lineRule="auto"/>
              <w:jc w:val="center"/>
              <w:rPr>
                <w:sz w:val="20"/>
                <w:szCs w:val="20"/>
              </w:rPr>
            </w:pPr>
            <w:r w:rsidRPr="007228D7">
              <w:rPr>
                <w:sz w:val="20"/>
                <w:szCs w:val="20"/>
              </w:rPr>
              <w:t>01</w:t>
            </w:r>
          </w:p>
        </w:tc>
      </w:tr>
      <w:tr w:rsidR="004D335A" w:rsidRPr="007228D7" w14:paraId="3A599A43" w14:textId="77777777" w:rsidTr="00DA6303">
        <w:tc>
          <w:tcPr>
            <w:tcW w:w="244" w:type="pct"/>
            <w:vMerge/>
            <w:shd w:val="clear" w:color="auto" w:fill="auto"/>
            <w:vAlign w:val="center"/>
          </w:tcPr>
          <w:p w14:paraId="0943BE52"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06E902AB" w14:textId="77777777" w:rsidR="004D335A" w:rsidRPr="007228D7" w:rsidRDefault="004D335A" w:rsidP="00DA6303">
            <w:pPr>
              <w:spacing w:after="0" w:line="240" w:lineRule="auto"/>
              <w:jc w:val="center"/>
              <w:rPr>
                <w:b/>
                <w:sz w:val="20"/>
                <w:szCs w:val="20"/>
              </w:rPr>
            </w:pPr>
          </w:p>
        </w:tc>
        <w:tc>
          <w:tcPr>
            <w:tcW w:w="1329" w:type="pct"/>
            <w:vMerge/>
            <w:shd w:val="clear" w:color="auto" w:fill="auto"/>
            <w:vAlign w:val="center"/>
          </w:tcPr>
          <w:p w14:paraId="34181A69" w14:textId="77777777" w:rsidR="004D335A" w:rsidRPr="007228D7" w:rsidRDefault="004D335A" w:rsidP="00DA6303">
            <w:pPr>
              <w:spacing w:after="0" w:line="240" w:lineRule="auto"/>
              <w:jc w:val="center"/>
              <w:rPr>
                <w:sz w:val="20"/>
                <w:szCs w:val="20"/>
              </w:rPr>
            </w:pPr>
          </w:p>
        </w:tc>
        <w:tc>
          <w:tcPr>
            <w:tcW w:w="1558" w:type="pct"/>
            <w:shd w:val="clear" w:color="auto" w:fill="auto"/>
            <w:vAlign w:val="center"/>
          </w:tcPr>
          <w:p w14:paraId="1BBA0224" w14:textId="77777777" w:rsidR="004D335A" w:rsidRPr="007228D7" w:rsidRDefault="004D335A" w:rsidP="00DA6303">
            <w:pPr>
              <w:spacing w:after="0" w:line="240" w:lineRule="auto"/>
              <w:jc w:val="center"/>
              <w:rPr>
                <w:sz w:val="20"/>
                <w:szCs w:val="20"/>
              </w:rPr>
            </w:pPr>
            <w:r w:rsidRPr="007228D7">
              <w:rPr>
                <w:sz w:val="20"/>
                <w:szCs w:val="20"/>
              </w:rPr>
              <w:t>Humaitá</w:t>
            </w:r>
          </w:p>
        </w:tc>
        <w:tc>
          <w:tcPr>
            <w:tcW w:w="675" w:type="pct"/>
            <w:shd w:val="clear" w:color="auto" w:fill="auto"/>
            <w:vAlign w:val="center"/>
          </w:tcPr>
          <w:p w14:paraId="49F0EA4E" w14:textId="77777777" w:rsidR="004D335A" w:rsidRPr="007228D7" w:rsidRDefault="004D335A" w:rsidP="00DA6303">
            <w:pPr>
              <w:spacing w:after="0" w:line="240" w:lineRule="auto"/>
              <w:jc w:val="center"/>
              <w:rPr>
                <w:sz w:val="20"/>
                <w:szCs w:val="20"/>
              </w:rPr>
            </w:pPr>
            <w:r w:rsidRPr="007228D7">
              <w:rPr>
                <w:b/>
                <w:sz w:val="20"/>
                <w:szCs w:val="20"/>
              </w:rPr>
              <w:t>SOMENTE EM 2017</w:t>
            </w:r>
          </w:p>
        </w:tc>
      </w:tr>
      <w:tr w:rsidR="004D335A" w:rsidRPr="007228D7" w14:paraId="33147138" w14:textId="77777777" w:rsidTr="00DA6303">
        <w:tc>
          <w:tcPr>
            <w:tcW w:w="244" w:type="pct"/>
            <w:vMerge/>
            <w:shd w:val="clear" w:color="auto" w:fill="auto"/>
            <w:vAlign w:val="center"/>
          </w:tcPr>
          <w:p w14:paraId="1A7FD3B5"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34E998A7" w14:textId="77777777" w:rsidR="004D335A" w:rsidRPr="007228D7" w:rsidRDefault="004D335A" w:rsidP="00DA6303">
            <w:pPr>
              <w:spacing w:after="0" w:line="240" w:lineRule="auto"/>
              <w:jc w:val="center"/>
              <w:rPr>
                <w:b/>
                <w:sz w:val="20"/>
                <w:szCs w:val="20"/>
              </w:rPr>
            </w:pPr>
          </w:p>
        </w:tc>
        <w:tc>
          <w:tcPr>
            <w:tcW w:w="1329" w:type="pct"/>
            <w:vMerge/>
            <w:shd w:val="clear" w:color="auto" w:fill="auto"/>
            <w:vAlign w:val="center"/>
          </w:tcPr>
          <w:p w14:paraId="0092069A" w14:textId="77777777" w:rsidR="004D335A" w:rsidRPr="007228D7" w:rsidRDefault="004D335A" w:rsidP="00DA6303">
            <w:pPr>
              <w:spacing w:after="0" w:line="240" w:lineRule="auto"/>
              <w:jc w:val="center"/>
              <w:rPr>
                <w:sz w:val="20"/>
                <w:szCs w:val="20"/>
              </w:rPr>
            </w:pPr>
          </w:p>
        </w:tc>
        <w:tc>
          <w:tcPr>
            <w:tcW w:w="1558" w:type="pct"/>
            <w:shd w:val="clear" w:color="auto" w:fill="auto"/>
            <w:vAlign w:val="center"/>
          </w:tcPr>
          <w:p w14:paraId="7D1403CE" w14:textId="77777777" w:rsidR="004D335A" w:rsidRPr="007228D7" w:rsidRDefault="004D335A" w:rsidP="00DA6303">
            <w:pPr>
              <w:spacing w:after="0" w:line="240" w:lineRule="auto"/>
              <w:jc w:val="center"/>
              <w:rPr>
                <w:sz w:val="20"/>
                <w:szCs w:val="20"/>
              </w:rPr>
            </w:pPr>
            <w:r w:rsidRPr="007228D7">
              <w:rPr>
                <w:sz w:val="20"/>
                <w:szCs w:val="20"/>
              </w:rPr>
              <w:t>Manaus Zona Leste</w:t>
            </w:r>
          </w:p>
        </w:tc>
        <w:tc>
          <w:tcPr>
            <w:tcW w:w="675" w:type="pct"/>
            <w:shd w:val="clear" w:color="auto" w:fill="auto"/>
            <w:vAlign w:val="center"/>
          </w:tcPr>
          <w:p w14:paraId="03E2E915" w14:textId="77777777" w:rsidR="004D335A" w:rsidRPr="007228D7" w:rsidRDefault="004D335A" w:rsidP="00DA6303">
            <w:pPr>
              <w:spacing w:after="0" w:line="240" w:lineRule="auto"/>
              <w:jc w:val="center"/>
              <w:rPr>
                <w:sz w:val="20"/>
                <w:szCs w:val="20"/>
              </w:rPr>
            </w:pPr>
            <w:r w:rsidRPr="007228D7">
              <w:rPr>
                <w:b/>
                <w:sz w:val="20"/>
                <w:szCs w:val="20"/>
              </w:rPr>
              <w:t>SOMENTE EM 2017</w:t>
            </w:r>
          </w:p>
        </w:tc>
      </w:tr>
      <w:tr w:rsidR="004D335A" w:rsidRPr="007228D7" w14:paraId="255F2E78" w14:textId="77777777" w:rsidTr="00DA6303">
        <w:tc>
          <w:tcPr>
            <w:tcW w:w="244" w:type="pct"/>
            <w:vMerge/>
            <w:shd w:val="clear" w:color="auto" w:fill="auto"/>
            <w:vAlign w:val="center"/>
          </w:tcPr>
          <w:p w14:paraId="324839BA"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17DB59E2" w14:textId="77777777" w:rsidR="004D335A" w:rsidRPr="007228D7" w:rsidRDefault="004D335A" w:rsidP="00DA6303">
            <w:pPr>
              <w:spacing w:after="0" w:line="240" w:lineRule="auto"/>
              <w:jc w:val="center"/>
              <w:rPr>
                <w:b/>
                <w:sz w:val="20"/>
                <w:szCs w:val="20"/>
              </w:rPr>
            </w:pPr>
          </w:p>
        </w:tc>
        <w:tc>
          <w:tcPr>
            <w:tcW w:w="1329" w:type="pct"/>
            <w:vMerge/>
            <w:shd w:val="clear" w:color="auto" w:fill="auto"/>
            <w:vAlign w:val="center"/>
          </w:tcPr>
          <w:p w14:paraId="5513E740" w14:textId="77777777" w:rsidR="004D335A" w:rsidRPr="007228D7" w:rsidRDefault="004D335A" w:rsidP="00DA6303">
            <w:pPr>
              <w:spacing w:after="0" w:line="240" w:lineRule="auto"/>
              <w:jc w:val="center"/>
              <w:rPr>
                <w:sz w:val="20"/>
                <w:szCs w:val="20"/>
              </w:rPr>
            </w:pPr>
          </w:p>
        </w:tc>
        <w:tc>
          <w:tcPr>
            <w:tcW w:w="1558" w:type="pct"/>
            <w:shd w:val="clear" w:color="auto" w:fill="auto"/>
            <w:vAlign w:val="center"/>
          </w:tcPr>
          <w:p w14:paraId="779B6C45" w14:textId="77777777" w:rsidR="004D335A" w:rsidRPr="007228D7" w:rsidRDefault="004D335A" w:rsidP="00DA6303">
            <w:pPr>
              <w:spacing w:after="0" w:line="240" w:lineRule="auto"/>
              <w:jc w:val="center"/>
              <w:rPr>
                <w:sz w:val="20"/>
                <w:szCs w:val="20"/>
              </w:rPr>
            </w:pPr>
            <w:r w:rsidRPr="007228D7">
              <w:rPr>
                <w:sz w:val="20"/>
                <w:szCs w:val="20"/>
              </w:rPr>
              <w:t>Parintins</w:t>
            </w:r>
          </w:p>
        </w:tc>
        <w:tc>
          <w:tcPr>
            <w:tcW w:w="675" w:type="pct"/>
            <w:shd w:val="clear" w:color="auto" w:fill="auto"/>
            <w:vAlign w:val="center"/>
          </w:tcPr>
          <w:p w14:paraId="20959418" w14:textId="77777777" w:rsidR="004D335A" w:rsidRPr="007228D7" w:rsidRDefault="004D335A" w:rsidP="00DA6303">
            <w:pPr>
              <w:spacing w:after="0" w:line="240" w:lineRule="auto"/>
              <w:jc w:val="center"/>
              <w:rPr>
                <w:b/>
                <w:sz w:val="20"/>
                <w:szCs w:val="20"/>
              </w:rPr>
            </w:pPr>
            <w:r w:rsidRPr="007228D7">
              <w:rPr>
                <w:b/>
                <w:sz w:val="20"/>
                <w:szCs w:val="20"/>
              </w:rPr>
              <w:t>SOMENTE EM 2017</w:t>
            </w:r>
          </w:p>
        </w:tc>
      </w:tr>
      <w:tr w:rsidR="004D335A" w:rsidRPr="007228D7" w14:paraId="0DFD7B88" w14:textId="77777777" w:rsidTr="00DA6303">
        <w:tc>
          <w:tcPr>
            <w:tcW w:w="244" w:type="pct"/>
            <w:vMerge/>
            <w:shd w:val="clear" w:color="auto" w:fill="auto"/>
            <w:vAlign w:val="center"/>
          </w:tcPr>
          <w:p w14:paraId="4F866B96"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72DA49F5" w14:textId="77777777" w:rsidR="004D335A" w:rsidRPr="007228D7" w:rsidRDefault="004D335A" w:rsidP="00DA6303">
            <w:pPr>
              <w:spacing w:after="0" w:line="240" w:lineRule="auto"/>
              <w:jc w:val="center"/>
              <w:rPr>
                <w:b/>
                <w:sz w:val="20"/>
                <w:szCs w:val="20"/>
              </w:rPr>
            </w:pPr>
          </w:p>
        </w:tc>
        <w:tc>
          <w:tcPr>
            <w:tcW w:w="1329" w:type="pct"/>
            <w:vMerge/>
            <w:shd w:val="clear" w:color="auto" w:fill="auto"/>
            <w:vAlign w:val="center"/>
          </w:tcPr>
          <w:p w14:paraId="3B542E7F" w14:textId="77777777" w:rsidR="004D335A" w:rsidRPr="007228D7" w:rsidRDefault="004D335A" w:rsidP="00DA6303">
            <w:pPr>
              <w:spacing w:after="0" w:line="240" w:lineRule="auto"/>
              <w:jc w:val="center"/>
              <w:rPr>
                <w:sz w:val="20"/>
                <w:szCs w:val="20"/>
              </w:rPr>
            </w:pPr>
          </w:p>
        </w:tc>
        <w:tc>
          <w:tcPr>
            <w:tcW w:w="1558" w:type="pct"/>
            <w:shd w:val="clear" w:color="auto" w:fill="auto"/>
            <w:vAlign w:val="center"/>
          </w:tcPr>
          <w:p w14:paraId="27888698" w14:textId="77777777" w:rsidR="004D335A" w:rsidRPr="007228D7" w:rsidRDefault="004D335A" w:rsidP="00DA6303">
            <w:pPr>
              <w:spacing w:after="0" w:line="240" w:lineRule="auto"/>
              <w:jc w:val="center"/>
              <w:rPr>
                <w:sz w:val="20"/>
                <w:szCs w:val="20"/>
              </w:rPr>
            </w:pPr>
            <w:r w:rsidRPr="007228D7">
              <w:rPr>
                <w:sz w:val="20"/>
                <w:szCs w:val="20"/>
              </w:rPr>
              <w:t>São Gabriel da Cachoeira</w:t>
            </w:r>
          </w:p>
        </w:tc>
        <w:tc>
          <w:tcPr>
            <w:tcW w:w="675" w:type="pct"/>
            <w:shd w:val="clear" w:color="auto" w:fill="auto"/>
            <w:vAlign w:val="center"/>
          </w:tcPr>
          <w:p w14:paraId="3BA0417F" w14:textId="77777777" w:rsidR="004D335A" w:rsidRPr="007228D7" w:rsidRDefault="004D335A" w:rsidP="00DA6303">
            <w:pPr>
              <w:spacing w:after="0" w:line="240" w:lineRule="auto"/>
              <w:jc w:val="center"/>
              <w:rPr>
                <w:sz w:val="20"/>
                <w:szCs w:val="20"/>
              </w:rPr>
            </w:pPr>
            <w:r w:rsidRPr="007228D7">
              <w:rPr>
                <w:sz w:val="20"/>
                <w:szCs w:val="20"/>
              </w:rPr>
              <w:t>03</w:t>
            </w:r>
          </w:p>
        </w:tc>
      </w:tr>
      <w:tr w:rsidR="004D335A" w:rsidRPr="007228D7" w14:paraId="12E9E76E" w14:textId="77777777" w:rsidTr="00DA6303">
        <w:tc>
          <w:tcPr>
            <w:tcW w:w="244" w:type="pct"/>
            <w:vMerge/>
            <w:shd w:val="clear" w:color="auto" w:fill="auto"/>
            <w:vAlign w:val="center"/>
          </w:tcPr>
          <w:p w14:paraId="5078D471"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467ACA31" w14:textId="77777777" w:rsidR="004D335A" w:rsidRPr="007228D7" w:rsidRDefault="004D335A" w:rsidP="00DA6303">
            <w:pPr>
              <w:spacing w:after="0" w:line="240" w:lineRule="auto"/>
              <w:jc w:val="center"/>
              <w:rPr>
                <w:b/>
                <w:sz w:val="20"/>
                <w:szCs w:val="20"/>
              </w:rPr>
            </w:pPr>
          </w:p>
        </w:tc>
        <w:tc>
          <w:tcPr>
            <w:tcW w:w="1329" w:type="pct"/>
            <w:shd w:val="clear" w:color="auto" w:fill="auto"/>
            <w:vAlign w:val="center"/>
          </w:tcPr>
          <w:p w14:paraId="6FAB9D27" w14:textId="77777777" w:rsidR="004D335A" w:rsidRPr="007228D7" w:rsidRDefault="004D335A" w:rsidP="00DA6303">
            <w:pPr>
              <w:spacing w:after="0" w:line="240" w:lineRule="auto"/>
              <w:jc w:val="center"/>
              <w:rPr>
                <w:sz w:val="20"/>
                <w:szCs w:val="20"/>
              </w:rPr>
            </w:pPr>
            <w:r w:rsidRPr="007228D7">
              <w:rPr>
                <w:sz w:val="20"/>
                <w:szCs w:val="20"/>
              </w:rPr>
              <w:t>Comércio</w:t>
            </w:r>
          </w:p>
        </w:tc>
        <w:tc>
          <w:tcPr>
            <w:tcW w:w="1558" w:type="pct"/>
            <w:shd w:val="clear" w:color="auto" w:fill="auto"/>
            <w:vAlign w:val="center"/>
          </w:tcPr>
          <w:p w14:paraId="25B8DBD4" w14:textId="77777777" w:rsidR="004D335A" w:rsidRPr="007228D7" w:rsidRDefault="004D335A" w:rsidP="00DA6303">
            <w:pPr>
              <w:spacing w:after="0" w:line="240" w:lineRule="auto"/>
              <w:jc w:val="center"/>
              <w:rPr>
                <w:sz w:val="20"/>
                <w:szCs w:val="20"/>
              </w:rPr>
            </w:pPr>
            <w:r w:rsidRPr="007228D7">
              <w:rPr>
                <w:sz w:val="20"/>
                <w:szCs w:val="20"/>
              </w:rPr>
              <w:t>Manaus Zona Leste</w:t>
            </w:r>
          </w:p>
        </w:tc>
        <w:tc>
          <w:tcPr>
            <w:tcW w:w="675" w:type="pct"/>
            <w:shd w:val="clear" w:color="auto" w:fill="auto"/>
            <w:vAlign w:val="center"/>
          </w:tcPr>
          <w:p w14:paraId="3FD614D4" w14:textId="77777777" w:rsidR="004D335A" w:rsidRPr="007228D7" w:rsidRDefault="004D335A" w:rsidP="00DA6303">
            <w:pPr>
              <w:spacing w:after="0" w:line="240" w:lineRule="auto"/>
              <w:jc w:val="center"/>
              <w:rPr>
                <w:b/>
                <w:sz w:val="20"/>
                <w:szCs w:val="20"/>
              </w:rPr>
            </w:pPr>
            <w:r w:rsidRPr="007228D7">
              <w:rPr>
                <w:b/>
                <w:sz w:val="20"/>
                <w:szCs w:val="20"/>
              </w:rPr>
              <w:t>SEM TURMA</w:t>
            </w:r>
          </w:p>
        </w:tc>
      </w:tr>
      <w:tr w:rsidR="004D335A" w:rsidRPr="007228D7" w14:paraId="40B4E90E" w14:textId="77777777" w:rsidTr="00DA6303">
        <w:tc>
          <w:tcPr>
            <w:tcW w:w="244" w:type="pct"/>
            <w:vMerge/>
            <w:shd w:val="clear" w:color="auto" w:fill="auto"/>
            <w:vAlign w:val="center"/>
          </w:tcPr>
          <w:p w14:paraId="32601558"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2B1F9528" w14:textId="77777777" w:rsidR="004D335A" w:rsidRPr="007228D7" w:rsidRDefault="004D335A" w:rsidP="00DA6303">
            <w:pPr>
              <w:spacing w:after="0" w:line="240" w:lineRule="auto"/>
              <w:jc w:val="center"/>
              <w:rPr>
                <w:b/>
                <w:sz w:val="20"/>
                <w:szCs w:val="20"/>
              </w:rPr>
            </w:pPr>
          </w:p>
        </w:tc>
        <w:tc>
          <w:tcPr>
            <w:tcW w:w="1329" w:type="pct"/>
            <w:shd w:val="clear" w:color="auto" w:fill="auto"/>
            <w:vAlign w:val="center"/>
          </w:tcPr>
          <w:p w14:paraId="75A9DE3E" w14:textId="77777777" w:rsidR="004D335A" w:rsidRPr="007228D7" w:rsidRDefault="004D335A" w:rsidP="00DA6303">
            <w:pPr>
              <w:spacing w:after="0" w:line="240" w:lineRule="auto"/>
              <w:jc w:val="center"/>
              <w:rPr>
                <w:sz w:val="20"/>
                <w:szCs w:val="20"/>
              </w:rPr>
            </w:pPr>
            <w:r w:rsidRPr="007228D7">
              <w:rPr>
                <w:sz w:val="20"/>
                <w:szCs w:val="20"/>
              </w:rPr>
              <w:t>Logística</w:t>
            </w:r>
          </w:p>
        </w:tc>
        <w:tc>
          <w:tcPr>
            <w:tcW w:w="1558" w:type="pct"/>
            <w:shd w:val="clear" w:color="auto" w:fill="auto"/>
            <w:vAlign w:val="center"/>
          </w:tcPr>
          <w:p w14:paraId="10BFF201" w14:textId="77777777" w:rsidR="004D335A" w:rsidRPr="007228D7" w:rsidRDefault="004D335A" w:rsidP="00DA6303">
            <w:pPr>
              <w:spacing w:after="0" w:line="240" w:lineRule="auto"/>
              <w:jc w:val="center"/>
              <w:rPr>
                <w:sz w:val="20"/>
                <w:szCs w:val="20"/>
              </w:rPr>
            </w:pPr>
            <w:r w:rsidRPr="007228D7">
              <w:rPr>
                <w:sz w:val="20"/>
                <w:szCs w:val="20"/>
              </w:rPr>
              <w:t>Manaus Distrito Industrial</w:t>
            </w:r>
          </w:p>
        </w:tc>
        <w:tc>
          <w:tcPr>
            <w:tcW w:w="675" w:type="pct"/>
            <w:shd w:val="clear" w:color="auto" w:fill="auto"/>
            <w:vAlign w:val="center"/>
          </w:tcPr>
          <w:p w14:paraId="2EB3BF0C" w14:textId="77777777" w:rsidR="004D335A" w:rsidRPr="007228D7" w:rsidRDefault="004D335A" w:rsidP="00DA6303">
            <w:pPr>
              <w:spacing w:after="0" w:line="240" w:lineRule="auto"/>
              <w:jc w:val="center"/>
              <w:rPr>
                <w:sz w:val="20"/>
                <w:szCs w:val="20"/>
              </w:rPr>
            </w:pPr>
            <w:r w:rsidRPr="007228D7">
              <w:rPr>
                <w:sz w:val="20"/>
                <w:szCs w:val="20"/>
              </w:rPr>
              <w:t>02</w:t>
            </w:r>
          </w:p>
        </w:tc>
      </w:tr>
      <w:tr w:rsidR="004D335A" w:rsidRPr="007228D7" w14:paraId="3EB91BB5" w14:textId="77777777" w:rsidTr="00DA6303">
        <w:tc>
          <w:tcPr>
            <w:tcW w:w="244" w:type="pct"/>
            <w:vMerge/>
            <w:shd w:val="clear" w:color="auto" w:fill="auto"/>
            <w:vAlign w:val="center"/>
          </w:tcPr>
          <w:p w14:paraId="775D92AD"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5BD0F9D2" w14:textId="77777777" w:rsidR="004D335A" w:rsidRPr="007228D7" w:rsidRDefault="004D335A" w:rsidP="00DA6303">
            <w:pPr>
              <w:spacing w:after="0" w:line="240" w:lineRule="auto"/>
              <w:jc w:val="center"/>
              <w:rPr>
                <w:b/>
                <w:sz w:val="20"/>
                <w:szCs w:val="20"/>
              </w:rPr>
            </w:pPr>
          </w:p>
        </w:tc>
        <w:tc>
          <w:tcPr>
            <w:tcW w:w="1329" w:type="pct"/>
            <w:shd w:val="clear" w:color="auto" w:fill="auto"/>
            <w:vAlign w:val="center"/>
          </w:tcPr>
          <w:p w14:paraId="7B0CDA9B" w14:textId="77777777" w:rsidR="004D335A" w:rsidRPr="007228D7" w:rsidRDefault="004D335A" w:rsidP="00DA6303">
            <w:pPr>
              <w:spacing w:after="0" w:line="240" w:lineRule="auto"/>
              <w:jc w:val="center"/>
              <w:rPr>
                <w:sz w:val="20"/>
                <w:szCs w:val="20"/>
              </w:rPr>
            </w:pPr>
            <w:r w:rsidRPr="007228D7">
              <w:rPr>
                <w:sz w:val="20"/>
                <w:szCs w:val="20"/>
              </w:rPr>
              <w:t>Secretariado</w:t>
            </w:r>
          </w:p>
        </w:tc>
        <w:tc>
          <w:tcPr>
            <w:tcW w:w="1558" w:type="pct"/>
            <w:shd w:val="clear" w:color="auto" w:fill="auto"/>
            <w:vAlign w:val="center"/>
          </w:tcPr>
          <w:p w14:paraId="372B6D09" w14:textId="77777777" w:rsidR="004D335A" w:rsidRPr="007228D7" w:rsidRDefault="004D335A" w:rsidP="00DA6303">
            <w:pPr>
              <w:spacing w:after="0" w:line="240" w:lineRule="auto"/>
              <w:jc w:val="center"/>
              <w:rPr>
                <w:sz w:val="20"/>
                <w:szCs w:val="20"/>
              </w:rPr>
            </w:pPr>
            <w:r w:rsidRPr="007228D7">
              <w:rPr>
                <w:sz w:val="20"/>
                <w:szCs w:val="20"/>
              </w:rPr>
              <w:t>Lábrea</w:t>
            </w:r>
          </w:p>
        </w:tc>
        <w:tc>
          <w:tcPr>
            <w:tcW w:w="675" w:type="pct"/>
            <w:shd w:val="clear" w:color="auto" w:fill="auto"/>
            <w:vAlign w:val="center"/>
          </w:tcPr>
          <w:p w14:paraId="1802CE82" w14:textId="77777777" w:rsidR="004D335A" w:rsidRPr="007228D7" w:rsidRDefault="004D335A" w:rsidP="00DA6303">
            <w:pPr>
              <w:spacing w:after="0" w:line="240" w:lineRule="auto"/>
              <w:jc w:val="center"/>
              <w:rPr>
                <w:b/>
                <w:sz w:val="20"/>
                <w:szCs w:val="20"/>
              </w:rPr>
            </w:pPr>
            <w:r w:rsidRPr="007228D7">
              <w:rPr>
                <w:b/>
                <w:sz w:val="20"/>
                <w:szCs w:val="20"/>
              </w:rPr>
              <w:t>SEM TURMA</w:t>
            </w:r>
          </w:p>
        </w:tc>
      </w:tr>
      <w:tr w:rsidR="004D335A" w:rsidRPr="007228D7" w14:paraId="09639723" w14:textId="77777777" w:rsidTr="00DA6303">
        <w:tc>
          <w:tcPr>
            <w:tcW w:w="244" w:type="pct"/>
            <w:vMerge/>
            <w:shd w:val="clear" w:color="auto" w:fill="auto"/>
            <w:vAlign w:val="center"/>
          </w:tcPr>
          <w:p w14:paraId="5E68B75C"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724F1EA2" w14:textId="77777777" w:rsidR="004D335A" w:rsidRPr="007228D7" w:rsidRDefault="004D335A" w:rsidP="00DA6303">
            <w:pPr>
              <w:spacing w:after="0" w:line="240" w:lineRule="auto"/>
              <w:jc w:val="center"/>
              <w:rPr>
                <w:b/>
                <w:sz w:val="20"/>
                <w:szCs w:val="20"/>
              </w:rPr>
            </w:pPr>
          </w:p>
        </w:tc>
        <w:tc>
          <w:tcPr>
            <w:tcW w:w="1329" w:type="pct"/>
            <w:shd w:val="clear" w:color="auto" w:fill="auto"/>
            <w:vAlign w:val="center"/>
          </w:tcPr>
          <w:p w14:paraId="6057215D" w14:textId="77777777" w:rsidR="004D335A" w:rsidRPr="007228D7" w:rsidRDefault="004D335A" w:rsidP="00DA6303">
            <w:pPr>
              <w:spacing w:after="0" w:line="240" w:lineRule="auto"/>
              <w:jc w:val="center"/>
              <w:rPr>
                <w:sz w:val="20"/>
                <w:szCs w:val="20"/>
              </w:rPr>
            </w:pPr>
            <w:r w:rsidRPr="007228D7">
              <w:rPr>
                <w:sz w:val="20"/>
                <w:szCs w:val="20"/>
              </w:rPr>
              <w:t>Vendas</w:t>
            </w:r>
          </w:p>
        </w:tc>
        <w:tc>
          <w:tcPr>
            <w:tcW w:w="1558" w:type="pct"/>
            <w:shd w:val="clear" w:color="auto" w:fill="auto"/>
            <w:vAlign w:val="center"/>
          </w:tcPr>
          <w:p w14:paraId="09A7D803" w14:textId="77777777" w:rsidR="004D335A" w:rsidRPr="007228D7" w:rsidRDefault="004D335A" w:rsidP="00DA6303">
            <w:pPr>
              <w:spacing w:after="0" w:line="240" w:lineRule="auto"/>
              <w:jc w:val="center"/>
              <w:rPr>
                <w:sz w:val="20"/>
                <w:szCs w:val="20"/>
              </w:rPr>
            </w:pPr>
            <w:r w:rsidRPr="007228D7">
              <w:rPr>
                <w:sz w:val="20"/>
                <w:szCs w:val="20"/>
              </w:rPr>
              <w:t>Lábrea</w:t>
            </w:r>
          </w:p>
        </w:tc>
        <w:tc>
          <w:tcPr>
            <w:tcW w:w="675" w:type="pct"/>
            <w:shd w:val="clear" w:color="auto" w:fill="auto"/>
            <w:vAlign w:val="center"/>
          </w:tcPr>
          <w:p w14:paraId="07169BCC" w14:textId="77777777" w:rsidR="004D335A" w:rsidRPr="007228D7" w:rsidRDefault="004D335A" w:rsidP="00DA6303">
            <w:pPr>
              <w:spacing w:after="0" w:line="240" w:lineRule="auto"/>
              <w:jc w:val="center"/>
              <w:rPr>
                <w:b/>
                <w:sz w:val="20"/>
                <w:szCs w:val="20"/>
              </w:rPr>
            </w:pPr>
            <w:r w:rsidRPr="007228D7">
              <w:rPr>
                <w:b/>
                <w:sz w:val="20"/>
                <w:szCs w:val="20"/>
              </w:rPr>
              <w:t>SOMENTE EM 2017</w:t>
            </w:r>
          </w:p>
        </w:tc>
      </w:tr>
      <w:tr w:rsidR="004D335A" w:rsidRPr="007228D7" w14:paraId="11F5F026" w14:textId="77777777" w:rsidTr="00DA6303">
        <w:tc>
          <w:tcPr>
            <w:tcW w:w="244" w:type="pct"/>
            <w:vMerge w:val="restart"/>
            <w:shd w:val="clear" w:color="auto" w:fill="auto"/>
            <w:vAlign w:val="center"/>
          </w:tcPr>
          <w:p w14:paraId="4CA9CBC4" w14:textId="77777777" w:rsidR="004D335A" w:rsidRPr="007228D7" w:rsidRDefault="004D335A" w:rsidP="00DA6303">
            <w:pPr>
              <w:spacing w:after="0" w:line="240" w:lineRule="auto"/>
              <w:jc w:val="center"/>
              <w:rPr>
                <w:sz w:val="20"/>
                <w:szCs w:val="20"/>
              </w:rPr>
            </w:pPr>
            <w:r w:rsidRPr="007228D7">
              <w:rPr>
                <w:sz w:val="20"/>
                <w:szCs w:val="20"/>
              </w:rPr>
              <w:t>04</w:t>
            </w:r>
          </w:p>
        </w:tc>
        <w:tc>
          <w:tcPr>
            <w:tcW w:w="1194" w:type="pct"/>
            <w:vMerge w:val="restart"/>
            <w:shd w:val="clear" w:color="auto" w:fill="auto"/>
            <w:vAlign w:val="center"/>
          </w:tcPr>
          <w:p w14:paraId="28FB04EE" w14:textId="77777777" w:rsidR="004D335A" w:rsidRPr="007228D7" w:rsidRDefault="004D335A" w:rsidP="00DA6303">
            <w:pPr>
              <w:spacing w:after="0" w:line="240" w:lineRule="auto"/>
              <w:jc w:val="center"/>
              <w:rPr>
                <w:b/>
                <w:sz w:val="20"/>
                <w:szCs w:val="20"/>
              </w:rPr>
            </w:pPr>
            <w:r w:rsidRPr="007228D7">
              <w:rPr>
                <w:b/>
                <w:sz w:val="20"/>
                <w:szCs w:val="20"/>
              </w:rPr>
              <w:t>Informação e Comunicação</w:t>
            </w:r>
          </w:p>
        </w:tc>
        <w:tc>
          <w:tcPr>
            <w:tcW w:w="1329" w:type="pct"/>
            <w:shd w:val="clear" w:color="auto" w:fill="auto"/>
            <w:vAlign w:val="center"/>
          </w:tcPr>
          <w:p w14:paraId="40F8F96D" w14:textId="77777777" w:rsidR="004D335A" w:rsidRPr="007228D7" w:rsidRDefault="004D335A" w:rsidP="00DA6303">
            <w:pPr>
              <w:spacing w:after="0" w:line="240" w:lineRule="auto"/>
              <w:jc w:val="center"/>
              <w:rPr>
                <w:sz w:val="20"/>
                <w:szCs w:val="20"/>
              </w:rPr>
            </w:pPr>
            <w:r w:rsidRPr="007228D7">
              <w:rPr>
                <w:sz w:val="20"/>
                <w:szCs w:val="20"/>
              </w:rPr>
              <w:t>Informática</w:t>
            </w:r>
          </w:p>
        </w:tc>
        <w:tc>
          <w:tcPr>
            <w:tcW w:w="1558" w:type="pct"/>
            <w:shd w:val="clear" w:color="auto" w:fill="auto"/>
            <w:vAlign w:val="center"/>
          </w:tcPr>
          <w:p w14:paraId="2A8591B5" w14:textId="77777777" w:rsidR="004D335A" w:rsidRPr="007228D7" w:rsidRDefault="004D335A" w:rsidP="00DA6303">
            <w:pPr>
              <w:spacing w:after="0" w:line="240" w:lineRule="auto"/>
              <w:jc w:val="center"/>
              <w:rPr>
                <w:sz w:val="20"/>
                <w:szCs w:val="20"/>
              </w:rPr>
            </w:pPr>
            <w:r w:rsidRPr="007228D7">
              <w:rPr>
                <w:sz w:val="20"/>
                <w:szCs w:val="20"/>
              </w:rPr>
              <w:t>Lábrea</w:t>
            </w:r>
          </w:p>
        </w:tc>
        <w:tc>
          <w:tcPr>
            <w:tcW w:w="675" w:type="pct"/>
            <w:shd w:val="clear" w:color="auto" w:fill="auto"/>
            <w:vAlign w:val="center"/>
          </w:tcPr>
          <w:p w14:paraId="61338EB0" w14:textId="77777777" w:rsidR="004D335A" w:rsidRPr="007228D7" w:rsidRDefault="004D335A" w:rsidP="00DA6303">
            <w:pPr>
              <w:spacing w:after="0" w:line="240" w:lineRule="auto"/>
              <w:jc w:val="center"/>
              <w:rPr>
                <w:b/>
                <w:sz w:val="20"/>
                <w:szCs w:val="20"/>
              </w:rPr>
            </w:pPr>
            <w:r w:rsidRPr="007228D7">
              <w:rPr>
                <w:b/>
                <w:sz w:val="20"/>
                <w:szCs w:val="20"/>
              </w:rPr>
              <w:t>SEM TURMA</w:t>
            </w:r>
          </w:p>
        </w:tc>
      </w:tr>
      <w:tr w:rsidR="004D335A" w:rsidRPr="007228D7" w14:paraId="5F0D4567" w14:textId="77777777" w:rsidTr="00DA6303">
        <w:tc>
          <w:tcPr>
            <w:tcW w:w="244" w:type="pct"/>
            <w:vMerge/>
            <w:shd w:val="clear" w:color="auto" w:fill="auto"/>
            <w:vAlign w:val="center"/>
          </w:tcPr>
          <w:p w14:paraId="230A9F19"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69864BE2" w14:textId="77777777" w:rsidR="004D335A" w:rsidRPr="007228D7" w:rsidRDefault="004D335A" w:rsidP="00DA6303">
            <w:pPr>
              <w:spacing w:after="0" w:line="240" w:lineRule="auto"/>
              <w:jc w:val="center"/>
              <w:rPr>
                <w:b/>
                <w:sz w:val="20"/>
                <w:szCs w:val="20"/>
              </w:rPr>
            </w:pPr>
          </w:p>
        </w:tc>
        <w:tc>
          <w:tcPr>
            <w:tcW w:w="1329" w:type="pct"/>
            <w:shd w:val="clear" w:color="auto" w:fill="auto"/>
            <w:vAlign w:val="center"/>
          </w:tcPr>
          <w:p w14:paraId="601A1A15" w14:textId="77777777" w:rsidR="004D335A" w:rsidRPr="007228D7" w:rsidRDefault="004D335A" w:rsidP="00DA6303">
            <w:pPr>
              <w:spacing w:after="0" w:line="240" w:lineRule="auto"/>
              <w:jc w:val="center"/>
              <w:rPr>
                <w:sz w:val="20"/>
                <w:szCs w:val="20"/>
              </w:rPr>
            </w:pPr>
            <w:r w:rsidRPr="007228D7">
              <w:rPr>
                <w:sz w:val="20"/>
                <w:szCs w:val="20"/>
              </w:rPr>
              <w:t>Manutenção e Suporte em Informática</w:t>
            </w:r>
          </w:p>
        </w:tc>
        <w:tc>
          <w:tcPr>
            <w:tcW w:w="1558" w:type="pct"/>
            <w:shd w:val="clear" w:color="auto" w:fill="auto"/>
            <w:vAlign w:val="center"/>
          </w:tcPr>
          <w:p w14:paraId="64677091" w14:textId="77777777" w:rsidR="004D335A" w:rsidRPr="007228D7" w:rsidRDefault="004D335A" w:rsidP="00DA6303">
            <w:pPr>
              <w:spacing w:after="0" w:line="240" w:lineRule="auto"/>
              <w:jc w:val="center"/>
              <w:rPr>
                <w:sz w:val="20"/>
                <w:szCs w:val="20"/>
              </w:rPr>
            </w:pPr>
            <w:r w:rsidRPr="007228D7">
              <w:rPr>
                <w:sz w:val="20"/>
                <w:szCs w:val="20"/>
              </w:rPr>
              <w:t>Manaus Zona Leste</w:t>
            </w:r>
          </w:p>
        </w:tc>
        <w:tc>
          <w:tcPr>
            <w:tcW w:w="675" w:type="pct"/>
            <w:shd w:val="clear" w:color="auto" w:fill="auto"/>
            <w:vAlign w:val="center"/>
          </w:tcPr>
          <w:p w14:paraId="6F565BD1" w14:textId="77777777" w:rsidR="004D335A" w:rsidRPr="007228D7" w:rsidRDefault="004D335A" w:rsidP="00DA6303">
            <w:pPr>
              <w:spacing w:after="0" w:line="240" w:lineRule="auto"/>
              <w:jc w:val="center"/>
              <w:rPr>
                <w:sz w:val="20"/>
                <w:szCs w:val="20"/>
              </w:rPr>
            </w:pPr>
            <w:r w:rsidRPr="007228D7">
              <w:rPr>
                <w:sz w:val="20"/>
                <w:szCs w:val="20"/>
              </w:rPr>
              <w:t>03</w:t>
            </w:r>
          </w:p>
        </w:tc>
      </w:tr>
      <w:tr w:rsidR="004D335A" w:rsidRPr="007228D7" w14:paraId="7999DE39" w14:textId="77777777" w:rsidTr="00DA6303">
        <w:tc>
          <w:tcPr>
            <w:tcW w:w="244" w:type="pct"/>
            <w:shd w:val="clear" w:color="auto" w:fill="auto"/>
            <w:vAlign w:val="center"/>
          </w:tcPr>
          <w:p w14:paraId="1B2C7097" w14:textId="77777777" w:rsidR="004D335A" w:rsidRPr="007228D7" w:rsidRDefault="004D335A" w:rsidP="00DA6303">
            <w:pPr>
              <w:spacing w:after="0" w:line="240" w:lineRule="auto"/>
              <w:jc w:val="center"/>
              <w:rPr>
                <w:sz w:val="20"/>
                <w:szCs w:val="20"/>
              </w:rPr>
            </w:pPr>
            <w:r w:rsidRPr="007228D7">
              <w:rPr>
                <w:sz w:val="20"/>
                <w:szCs w:val="20"/>
              </w:rPr>
              <w:t>05</w:t>
            </w:r>
          </w:p>
        </w:tc>
        <w:tc>
          <w:tcPr>
            <w:tcW w:w="1194" w:type="pct"/>
            <w:shd w:val="clear" w:color="auto" w:fill="auto"/>
            <w:vAlign w:val="center"/>
          </w:tcPr>
          <w:p w14:paraId="12E8011D" w14:textId="77777777" w:rsidR="004D335A" w:rsidRPr="007228D7" w:rsidRDefault="004D335A" w:rsidP="00DA6303">
            <w:pPr>
              <w:spacing w:after="0" w:line="240" w:lineRule="auto"/>
              <w:jc w:val="center"/>
              <w:rPr>
                <w:b/>
                <w:sz w:val="20"/>
                <w:szCs w:val="20"/>
              </w:rPr>
            </w:pPr>
            <w:r w:rsidRPr="007228D7">
              <w:rPr>
                <w:b/>
                <w:sz w:val="20"/>
                <w:szCs w:val="20"/>
              </w:rPr>
              <w:t>Infraestrutura</w:t>
            </w:r>
          </w:p>
        </w:tc>
        <w:tc>
          <w:tcPr>
            <w:tcW w:w="1329" w:type="pct"/>
            <w:shd w:val="clear" w:color="auto" w:fill="auto"/>
            <w:vAlign w:val="center"/>
          </w:tcPr>
          <w:p w14:paraId="697F681C" w14:textId="77777777" w:rsidR="004D335A" w:rsidRPr="007228D7" w:rsidRDefault="004D335A" w:rsidP="00DA6303">
            <w:pPr>
              <w:spacing w:after="0" w:line="240" w:lineRule="auto"/>
              <w:jc w:val="center"/>
              <w:rPr>
                <w:sz w:val="20"/>
                <w:szCs w:val="20"/>
              </w:rPr>
            </w:pPr>
            <w:r w:rsidRPr="007228D7">
              <w:rPr>
                <w:sz w:val="20"/>
                <w:szCs w:val="20"/>
              </w:rPr>
              <w:t>Edificações</w:t>
            </w:r>
          </w:p>
        </w:tc>
        <w:tc>
          <w:tcPr>
            <w:tcW w:w="1558" w:type="pct"/>
            <w:shd w:val="clear" w:color="auto" w:fill="auto"/>
            <w:vAlign w:val="center"/>
          </w:tcPr>
          <w:p w14:paraId="57C9EB50" w14:textId="77777777" w:rsidR="004D335A" w:rsidRPr="007228D7" w:rsidRDefault="004D335A" w:rsidP="00DA6303">
            <w:pPr>
              <w:spacing w:after="0" w:line="240" w:lineRule="auto"/>
              <w:jc w:val="center"/>
              <w:rPr>
                <w:sz w:val="20"/>
                <w:szCs w:val="20"/>
              </w:rPr>
            </w:pPr>
            <w:r w:rsidRPr="007228D7">
              <w:rPr>
                <w:sz w:val="20"/>
                <w:szCs w:val="20"/>
              </w:rPr>
              <w:t>Manaus Centro</w:t>
            </w:r>
          </w:p>
        </w:tc>
        <w:tc>
          <w:tcPr>
            <w:tcW w:w="675" w:type="pct"/>
            <w:shd w:val="clear" w:color="auto" w:fill="auto"/>
            <w:vAlign w:val="center"/>
          </w:tcPr>
          <w:p w14:paraId="7855408A" w14:textId="77777777" w:rsidR="004D335A" w:rsidRPr="007228D7" w:rsidRDefault="004D335A" w:rsidP="00DA6303">
            <w:pPr>
              <w:spacing w:after="0" w:line="240" w:lineRule="auto"/>
              <w:jc w:val="center"/>
              <w:rPr>
                <w:sz w:val="20"/>
                <w:szCs w:val="20"/>
              </w:rPr>
            </w:pPr>
            <w:r w:rsidRPr="007228D7">
              <w:rPr>
                <w:sz w:val="20"/>
                <w:szCs w:val="20"/>
              </w:rPr>
              <w:t>04</w:t>
            </w:r>
          </w:p>
        </w:tc>
      </w:tr>
      <w:tr w:rsidR="004D335A" w:rsidRPr="007228D7" w14:paraId="2062A4CF" w14:textId="77777777" w:rsidTr="00DA6303">
        <w:tc>
          <w:tcPr>
            <w:tcW w:w="244" w:type="pct"/>
            <w:vMerge w:val="restart"/>
            <w:shd w:val="clear" w:color="auto" w:fill="auto"/>
            <w:vAlign w:val="center"/>
          </w:tcPr>
          <w:p w14:paraId="1EEF26B9" w14:textId="77777777" w:rsidR="004D335A" w:rsidRPr="007228D7" w:rsidRDefault="004D335A" w:rsidP="00DA6303">
            <w:pPr>
              <w:spacing w:after="0" w:line="240" w:lineRule="auto"/>
              <w:jc w:val="center"/>
              <w:rPr>
                <w:sz w:val="20"/>
                <w:szCs w:val="20"/>
              </w:rPr>
            </w:pPr>
            <w:r w:rsidRPr="007228D7">
              <w:rPr>
                <w:sz w:val="20"/>
                <w:szCs w:val="20"/>
              </w:rPr>
              <w:t>06</w:t>
            </w:r>
          </w:p>
        </w:tc>
        <w:tc>
          <w:tcPr>
            <w:tcW w:w="1194" w:type="pct"/>
            <w:vMerge w:val="restart"/>
            <w:shd w:val="clear" w:color="auto" w:fill="auto"/>
            <w:vAlign w:val="center"/>
          </w:tcPr>
          <w:p w14:paraId="57AD3DFA" w14:textId="77777777" w:rsidR="004D335A" w:rsidRPr="007228D7" w:rsidRDefault="004D335A" w:rsidP="00DA6303">
            <w:pPr>
              <w:spacing w:after="0" w:line="240" w:lineRule="auto"/>
              <w:jc w:val="center"/>
              <w:rPr>
                <w:b/>
                <w:sz w:val="20"/>
                <w:szCs w:val="20"/>
              </w:rPr>
            </w:pPr>
            <w:r w:rsidRPr="007228D7">
              <w:rPr>
                <w:b/>
                <w:sz w:val="20"/>
                <w:szCs w:val="20"/>
              </w:rPr>
              <w:t>Recursos Naturais</w:t>
            </w:r>
          </w:p>
        </w:tc>
        <w:tc>
          <w:tcPr>
            <w:tcW w:w="1329" w:type="pct"/>
            <w:shd w:val="clear" w:color="auto" w:fill="auto"/>
            <w:vAlign w:val="center"/>
          </w:tcPr>
          <w:p w14:paraId="2C2F978F" w14:textId="77777777" w:rsidR="004D335A" w:rsidRPr="007228D7" w:rsidRDefault="004D335A" w:rsidP="00DA6303">
            <w:pPr>
              <w:spacing w:after="0" w:line="240" w:lineRule="auto"/>
              <w:jc w:val="center"/>
              <w:rPr>
                <w:sz w:val="20"/>
                <w:szCs w:val="20"/>
              </w:rPr>
            </w:pPr>
            <w:r w:rsidRPr="007228D7">
              <w:rPr>
                <w:sz w:val="20"/>
                <w:szCs w:val="20"/>
              </w:rPr>
              <w:t>Agropecuária</w:t>
            </w:r>
          </w:p>
        </w:tc>
        <w:tc>
          <w:tcPr>
            <w:tcW w:w="1558" w:type="pct"/>
            <w:shd w:val="clear" w:color="auto" w:fill="auto"/>
            <w:vAlign w:val="center"/>
          </w:tcPr>
          <w:p w14:paraId="38D60677" w14:textId="77777777" w:rsidR="004D335A" w:rsidRPr="007228D7" w:rsidRDefault="004D335A" w:rsidP="00DA6303">
            <w:pPr>
              <w:spacing w:after="0" w:line="240" w:lineRule="auto"/>
              <w:jc w:val="center"/>
              <w:rPr>
                <w:sz w:val="20"/>
                <w:szCs w:val="20"/>
              </w:rPr>
            </w:pPr>
            <w:r w:rsidRPr="007228D7">
              <w:rPr>
                <w:sz w:val="20"/>
                <w:szCs w:val="20"/>
              </w:rPr>
              <w:t>Tabatinga</w:t>
            </w:r>
          </w:p>
        </w:tc>
        <w:tc>
          <w:tcPr>
            <w:tcW w:w="675" w:type="pct"/>
            <w:shd w:val="clear" w:color="auto" w:fill="auto"/>
            <w:vAlign w:val="center"/>
          </w:tcPr>
          <w:p w14:paraId="05C2E1F2" w14:textId="77777777" w:rsidR="004D335A" w:rsidRPr="007228D7" w:rsidRDefault="004D335A" w:rsidP="00DA6303">
            <w:pPr>
              <w:spacing w:after="0" w:line="240" w:lineRule="auto"/>
              <w:jc w:val="center"/>
              <w:rPr>
                <w:b/>
                <w:sz w:val="20"/>
                <w:szCs w:val="20"/>
              </w:rPr>
            </w:pPr>
            <w:r w:rsidRPr="007228D7">
              <w:rPr>
                <w:b/>
                <w:sz w:val="20"/>
                <w:szCs w:val="20"/>
              </w:rPr>
              <w:t>SEM TURMA</w:t>
            </w:r>
          </w:p>
        </w:tc>
      </w:tr>
      <w:tr w:rsidR="004D335A" w:rsidRPr="007228D7" w14:paraId="6F1FC5E2" w14:textId="77777777" w:rsidTr="00DA6303">
        <w:tc>
          <w:tcPr>
            <w:tcW w:w="244" w:type="pct"/>
            <w:vMerge/>
            <w:shd w:val="clear" w:color="auto" w:fill="auto"/>
            <w:vAlign w:val="center"/>
          </w:tcPr>
          <w:p w14:paraId="03594CE7" w14:textId="77777777" w:rsidR="004D335A" w:rsidRPr="007228D7" w:rsidRDefault="004D335A" w:rsidP="00DA6303">
            <w:pPr>
              <w:spacing w:after="0" w:line="240" w:lineRule="auto"/>
              <w:jc w:val="center"/>
              <w:rPr>
                <w:sz w:val="20"/>
                <w:szCs w:val="20"/>
              </w:rPr>
            </w:pPr>
          </w:p>
        </w:tc>
        <w:tc>
          <w:tcPr>
            <w:tcW w:w="1194" w:type="pct"/>
            <w:vMerge/>
            <w:shd w:val="clear" w:color="auto" w:fill="auto"/>
            <w:vAlign w:val="center"/>
          </w:tcPr>
          <w:p w14:paraId="13E7FA22" w14:textId="77777777" w:rsidR="004D335A" w:rsidRPr="007228D7" w:rsidRDefault="004D335A" w:rsidP="00DA6303">
            <w:pPr>
              <w:spacing w:after="0" w:line="240" w:lineRule="auto"/>
              <w:jc w:val="center"/>
              <w:rPr>
                <w:sz w:val="20"/>
                <w:szCs w:val="20"/>
              </w:rPr>
            </w:pPr>
          </w:p>
        </w:tc>
        <w:tc>
          <w:tcPr>
            <w:tcW w:w="1329" w:type="pct"/>
            <w:shd w:val="clear" w:color="auto" w:fill="auto"/>
            <w:vAlign w:val="center"/>
          </w:tcPr>
          <w:p w14:paraId="4573B761" w14:textId="77777777" w:rsidR="004D335A" w:rsidRPr="007228D7" w:rsidRDefault="004D335A" w:rsidP="00DA6303">
            <w:pPr>
              <w:spacing w:after="0" w:line="240" w:lineRule="auto"/>
              <w:jc w:val="center"/>
              <w:rPr>
                <w:sz w:val="20"/>
                <w:szCs w:val="20"/>
              </w:rPr>
            </w:pPr>
            <w:r w:rsidRPr="007228D7">
              <w:rPr>
                <w:sz w:val="20"/>
                <w:szCs w:val="20"/>
              </w:rPr>
              <w:t>Recursos Pesqueiros</w:t>
            </w:r>
          </w:p>
        </w:tc>
        <w:tc>
          <w:tcPr>
            <w:tcW w:w="1558" w:type="pct"/>
            <w:shd w:val="clear" w:color="auto" w:fill="auto"/>
            <w:vAlign w:val="center"/>
          </w:tcPr>
          <w:p w14:paraId="034ED397" w14:textId="77777777" w:rsidR="004D335A" w:rsidRPr="007228D7" w:rsidRDefault="004D335A" w:rsidP="00DA6303">
            <w:pPr>
              <w:spacing w:after="0" w:line="240" w:lineRule="auto"/>
              <w:jc w:val="center"/>
              <w:rPr>
                <w:sz w:val="20"/>
                <w:szCs w:val="20"/>
              </w:rPr>
            </w:pPr>
            <w:r w:rsidRPr="007228D7">
              <w:rPr>
                <w:sz w:val="20"/>
                <w:szCs w:val="20"/>
              </w:rPr>
              <w:t>Maués</w:t>
            </w:r>
          </w:p>
        </w:tc>
        <w:tc>
          <w:tcPr>
            <w:tcW w:w="675" w:type="pct"/>
            <w:shd w:val="clear" w:color="auto" w:fill="auto"/>
            <w:vAlign w:val="center"/>
          </w:tcPr>
          <w:p w14:paraId="0218090C" w14:textId="77777777" w:rsidR="004D335A" w:rsidRPr="007228D7" w:rsidRDefault="004D335A" w:rsidP="00DA6303">
            <w:pPr>
              <w:spacing w:after="0" w:line="240" w:lineRule="auto"/>
              <w:jc w:val="center"/>
              <w:rPr>
                <w:sz w:val="20"/>
                <w:szCs w:val="20"/>
              </w:rPr>
            </w:pPr>
            <w:r w:rsidRPr="007228D7">
              <w:rPr>
                <w:sz w:val="20"/>
                <w:szCs w:val="20"/>
              </w:rPr>
              <w:t>01</w:t>
            </w:r>
          </w:p>
        </w:tc>
      </w:tr>
      <w:tr w:rsidR="004D335A" w:rsidRPr="007228D7" w14:paraId="348439E0" w14:textId="77777777" w:rsidTr="00DA6303">
        <w:tc>
          <w:tcPr>
            <w:tcW w:w="1438" w:type="pct"/>
            <w:gridSpan w:val="2"/>
            <w:shd w:val="clear" w:color="auto" w:fill="auto"/>
            <w:vAlign w:val="center"/>
          </w:tcPr>
          <w:p w14:paraId="30F76C9A" w14:textId="77777777" w:rsidR="004D335A" w:rsidRPr="007228D7" w:rsidRDefault="004D335A" w:rsidP="00DA6303">
            <w:pPr>
              <w:spacing w:after="0" w:line="240" w:lineRule="auto"/>
              <w:jc w:val="center"/>
              <w:rPr>
                <w:sz w:val="20"/>
                <w:szCs w:val="20"/>
              </w:rPr>
            </w:pPr>
            <w:r w:rsidRPr="007228D7">
              <w:rPr>
                <w:b/>
                <w:sz w:val="20"/>
                <w:szCs w:val="20"/>
              </w:rPr>
              <w:t>TOTAL</w:t>
            </w:r>
          </w:p>
        </w:tc>
        <w:tc>
          <w:tcPr>
            <w:tcW w:w="1329" w:type="pct"/>
            <w:shd w:val="clear" w:color="auto" w:fill="auto"/>
            <w:vAlign w:val="center"/>
          </w:tcPr>
          <w:p w14:paraId="1F0E2BBC" w14:textId="77777777" w:rsidR="004D335A" w:rsidRPr="007228D7" w:rsidRDefault="004D335A" w:rsidP="00DA6303">
            <w:pPr>
              <w:spacing w:after="0" w:line="240" w:lineRule="auto"/>
              <w:jc w:val="center"/>
              <w:rPr>
                <w:b/>
                <w:sz w:val="20"/>
                <w:szCs w:val="20"/>
              </w:rPr>
            </w:pPr>
            <w:r w:rsidRPr="007228D7">
              <w:rPr>
                <w:b/>
                <w:sz w:val="20"/>
                <w:szCs w:val="20"/>
              </w:rPr>
              <w:t>13</w:t>
            </w:r>
          </w:p>
        </w:tc>
        <w:tc>
          <w:tcPr>
            <w:tcW w:w="1558" w:type="pct"/>
            <w:shd w:val="clear" w:color="auto" w:fill="auto"/>
            <w:vAlign w:val="center"/>
          </w:tcPr>
          <w:p w14:paraId="7DB09253" w14:textId="77777777" w:rsidR="004D335A" w:rsidRPr="007228D7" w:rsidRDefault="004D335A" w:rsidP="00DA6303">
            <w:pPr>
              <w:spacing w:after="0" w:line="240" w:lineRule="auto"/>
              <w:jc w:val="center"/>
              <w:rPr>
                <w:b/>
                <w:sz w:val="20"/>
                <w:szCs w:val="20"/>
              </w:rPr>
            </w:pPr>
            <w:r w:rsidRPr="007228D7">
              <w:rPr>
                <w:b/>
                <w:sz w:val="20"/>
                <w:szCs w:val="20"/>
              </w:rPr>
              <w:t>09</w:t>
            </w:r>
          </w:p>
        </w:tc>
        <w:tc>
          <w:tcPr>
            <w:tcW w:w="675" w:type="pct"/>
            <w:shd w:val="clear" w:color="auto" w:fill="auto"/>
            <w:vAlign w:val="center"/>
          </w:tcPr>
          <w:p w14:paraId="79EA81D8" w14:textId="77777777" w:rsidR="004D335A" w:rsidRPr="007228D7" w:rsidRDefault="004D335A" w:rsidP="00DA6303">
            <w:pPr>
              <w:spacing w:after="0" w:line="240" w:lineRule="auto"/>
              <w:jc w:val="center"/>
              <w:rPr>
                <w:b/>
                <w:sz w:val="20"/>
                <w:szCs w:val="20"/>
              </w:rPr>
            </w:pPr>
            <w:r w:rsidRPr="007228D7">
              <w:rPr>
                <w:b/>
                <w:sz w:val="20"/>
                <w:szCs w:val="20"/>
              </w:rPr>
              <w:t>18</w:t>
            </w:r>
          </w:p>
        </w:tc>
      </w:tr>
    </w:tbl>
    <w:p w14:paraId="4FAD0A56" w14:textId="77777777" w:rsidR="004D335A" w:rsidRDefault="004D335A" w:rsidP="004D335A"/>
    <w:p w14:paraId="3C72556A" w14:textId="77777777" w:rsidR="004D335A" w:rsidRPr="000B5205" w:rsidRDefault="004D335A" w:rsidP="004D335A">
      <w:pPr>
        <w:spacing w:after="0"/>
        <w:contextualSpacing/>
        <w:rPr>
          <w:bCs/>
          <w:sz w:val="20"/>
          <w:szCs w:val="20"/>
        </w:rPr>
      </w:pPr>
      <w:r w:rsidRPr="000B5205">
        <w:rPr>
          <w:bCs/>
          <w:sz w:val="20"/>
          <w:szCs w:val="20"/>
        </w:rPr>
        <w:t>Fonte: COGEJA/DDEB/PROEN/2016</w:t>
      </w:r>
    </w:p>
    <w:p w14:paraId="0943AAFD" w14:textId="77777777" w:rsidR="004D335A" w:rsidRDefault="004D335A" w:rsidP="004D335A"/>
    <w:p w14:paraId="04035978" w14:textId="77777777" w:rsidR="004D335A" w:rsidRDefault="004D335A" w:rsidP="004D335A">
      <w:pPr>
        <w:sectPr w:rsidR="004D335A" w:rsidSect="009770D2">
          <w:pgSz w:w="16838" w:h="11906" w:orient="landscape"/>
          <w:pgMar w:top="745" w:right="330" w:bottom="1274" w:left="1670" w:header="349" w:footer="380" w:gutter="0"/>
          <w:cols w:space="708"/>
          <w:docGrid w:linePitch="360"/>
        </w:sectPr>
      </w:pPr>
    </w:p>
    <w:p w14:paraId="0F8C14DB" w14:textId="77777777" w:rsidR="004D335A" w:rsidRPr="0084483B" w:rsidRDefault="004D335A" w:rsidP="004D335A">
      <w:pPr>
        <w:spacing w:line="276" w:lineRule="auto"/>
        <w:ind w:firstLine="851"/>
        <w:contextualSpacing/>
        <w:rPr>
          <w:bCs/>
          <w:iCs/>
          <w:szCs w:val="24"/>
        </w:rPr>
      </w:pPr>
      <w:r w:rsidRPr="000B5205">
        <w:rPr>
          <w:bCs/>
          <w:szCs w:val="24"/>
        </w:rPr>
        <w:lastRenderedPageBreak/>
        <w:t xml:space="preserve">Dessa forma, buscando </w:t>
      </w:r>
      <w:r w:rsidRPr="0084483B">
        <w:rPr>
          <w:bCs/>
          <w:szCs w:val="24"/>
        </w:rPr>
        <w:t>e</w:t>
      </w:r>
      <w:r w:rsidRPr="0084483B">
        <w:rPr>
          <w:bCs/>
          <w:iCs/>
          <w:szCs w:val="24"/>
        </w:rPr>
        <w:t>levar gradualmente o número de matrícula na modalidade de Educação de Jovens e Adultos no âmbito do IFAM, registra-se o crescimento do percentual de matrículas no PROEJA em 2016 de 11,9% para 13,01%, considerando o efetivo de matrícula dos cursos da Forma Integrada no Instituto</w:t>
      </w:r>
      <w:r>
        <w:rPr>
          <w:bCs/>
          <w:iCs/>
          <w:szCs w:val="24"/>
        </w:rPr>
        <w:t>, conforme figura 3 abaixo</w:t>
      </w:r>
      <w:r w:rsidRPr="0084483B">
        <w:rPr>
          <w:bCs/>
          <w:iCs/>
          <w:szCs w:val="24"/>
        </w:rPr>
        <w:t>.</w:t>
      </w:r>
    </w:p>
    <w:p w14:paraId="0C08DB3F" w14:textId="77777777" w:rsidR="004D335A" w:rsidRDefault="004D335A" w:rsidP="004D335A">
      <w:pPr>
        <w:pStyle w:val="Legenda"/>
        <w:keepNext/>
      </w:pPr>
      <w:bookmarkStart w:id="60" w:name="_Toc476584601"/>
      <w:r>
        <w:t xml:space="preserve">Figura </w:t>
      </w:r>
      <w:r>
        <w:fldChar w:fldCharType="begin"/>
      </w:r>
      <w:r>
        <w:instrText xml:space="preserve"> SEQ Figura \* ARABIC </w:instrText>
      </w:r>
      <w:r>
        <w:fldChar w:fldCharType="separate"/>
      </w:r>
      <w:r>
        <w:rPr>
          <w:noProof/>
        </w:rPr>
        <w:t>3</w:t>
      </w:r>
      <w:r>
        <w:rPr>
          <w:noProof/>
        </w:rPr>
        <w:fldChar w:fldCharType="end"/>
      </w:r>
      <w:r>
        <w:t xml:space="preserve"> </w:t>
      </w:r>
      <w:r w:rsidRPr="002B430C">
        <w:t xml:space="preserve">índice de matrícula do </w:t>
      </w:r>
      <w:r>
        <w:t>P</w:t>
      </w:r>
      <w:r w:rsidRPr="002B430C">
        <w:t>roeja na forma integrada – 2016</w:t>
      </w:r>
      <w:bookmarkEnd w:id="60"/>
    </w:p>
    <w:p w14:paraId="4ACFB084" w14:textId="77777777" w:rsidR="004D335A" w:rsidRDefault="004D335A" w:rsidP="004D335A">
      <w:pPr>
        <w:jc w:val="center"/>
      </w:pPr>
      <w:r>
        <w:rPr>
          <w:noProof/>
          <w:lang w:eastAsia="pt-BR"/>
        </w:rPr>
        <w:drawing>
          <wp:inline distT="0" distB="0" distL="0" distR="0" wp14:anchorId="19E5BABE" wp14:editId="1D39C791">
            <wp:extent cx="4410682" cy="2652822"/>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31229" cy="2665180"/>
                    </a:xfrm>
                    <a:prstGeom prst="rect">
                      <a:avLst/>
                    </a:prstGeom>
                    <a:noFill/>
                  </pic:spPr>
                </pic:pic>
              </a:graphicData>
            </a:graphic>
          </wp:inline>
        </w:drawing>
      </w:r>
    </w:p>
    <w:p w14:paraId="1CB38D60" w14:textId="77777777" w:rsidR="004D335A" w:rsidRDefault="004D335A" w:rsidP="004D335A">
      <w:pPr>
        <w:spacing w:after="0"/>
        <w:ind w:left="1448"/>
        <w:contextualSpacing/>
        <w:rPr>
          <w:bCs/>
          <w:sz w:val="20"/>
          <w:szCs w:val="20"/>
        </w:rPr>
      </w:pPr>
      <w:r w:rsidRPr="000B5205">
        <w:rPr>
          <w:bCs/>
          <w:sz w:val="20"/>
          <w:szCs w:val="20"/>
        </w:rPr>
        <w:t>Fonte: COGEJA/DDEB/PROEN/2016</w:t>
      </w:r>
    </w:p>
    <w:p w14:paraId="2F43520D" w14:textId="77777777" w:rsidR="004D335A" w:rsidRPr="000B5205" w:rsidRDefault="004D335A" w:rsidP="004D335A">
      <w:pPr>
        <w:spacing w:after="0"/>
        <w:ind w:left="1448"/>
        <w:contextualSpacing/>
        <w:rPr>
          <w:bCs/>
          <w:sz w:val="20"/>
          <w:szCs w:val="20"/>
        </w:rPr>
      </w:pPr>
    </w:p>
    <w:p w14:paraId="44AF7CB6" w14:textId="77777777" w:rsidR="004D335A" w:rsidRDefault="004D335A" w:rsidP="004D335A">
      <w:pPr>
        <w:tabs>
          <w:tab w:val="left" w:pos="0"/>
        </w:tabs>
        <w:suppressAutoHyphens/>
        <w:spacing w:after="0" w:line="276" w:lineRule="auto"/>
        <w:ind w:right="-496" w:firstLine="851"/>
        <w:rPr>
          <w:rFonts w:eastAsia="Times New Roman"/>
          <w:szCs w:val="24"/>
          <w:lang w:val="pt-PT" w:eastAsia="ar-SA"/>
        </w:rPr>
      </w:pPr>
      <w:r w:rsidRPr="000B5205">
        <w:rPr>
          <w:rFonts w:eastAsia="Times New Roman"/>
          <w:szCs w:val="24"/>
          <w:lang w:val="pt-PT" w:eastAsia="ar-SA"/>
        </w:rPr>
        <w:t xml:space="preserve">A Coordenadoria Geral de Educação de Jovens e Adultos e Certificações – COGEJA, mesmo diante do cenário político-educacional brasileiro desestimulante à realização de ações que contribuam para extensão do direito à educação do público de jovens e adultos, elaborou ainda, a </w:t>
      </w:r>
      <w:r w:rsidRPr="000B5205">
        <w:rPr>
          <w:rFonts w:eastAsia="Times New Roman"/>
          <w:b/>
          <w:szCs w:val="24"/>
          <w:lang w:val="pt-PT" w:eastAsia="ar-SA"/>
        </w:rPr>
        <w:t>Minuta Preliminar da Reformulação do Regulamento e Diretrizes Internas da Educação de Jovens e Adultos e seus Programas – IFAM</w:t>
      </w:r>
      <w:r w:rsidRPr="000B5205">
        <w:rPr>
          <w:rFonts w:eastAsia="Times New Roman"/>
          <w:szCs w:val="24"/>
          <w:lang w:val="pt-PT" w:eastAsia="ar-SA"/>
        </w:rPr>
        <w:t xml:space="preserve">, visando revigorar o compromisso político-social desta Instituição de Ensino quanto a permanência da oferta dos cursos PROEJA por seus </w:t>
      </w:r>
      <w:r w:rsidRPr="000B5205">
        <w:rPr>
          <w:rFonts w:eastAsia="Times New Roman"/>
          <w:i/>
          <w:szCs w:val="24"/>
          <w:lang w:val="pt-PT" w:eastAsia="ar-SA"/>
        </w:rPr>
        <w:t>campi</w:t>
      </w:r>
      <w:r w:rsidRPr="000B5205">
        <w:rPr>
          <w:rFonts w:eastAsia="Times New Roman"/>
          <w:szCs w:val="24"/>
          <w:lang w:val="pt-PT" w:eastAsia="ar-SA"/>
        </w:rPr>
        <w:t xml:space="preserve">, bem como ampliar a concepção e, consequentemente, as ações de EJA no âmbito do Instituto. </w:t>
      </w:r>
    </w:p>
    <w:p w14:paraId="1B50309B" w14:textId="77777777" w:rsidR="004D335A" w:rsidRDefault="004D335A" w:rsidP="004D335A">
      <w:pPr>
        <w:jc w:val="center"/>
        <w:rPr>
          <w:lang w:val="pt-PT"/>
        </w:rPr>
      </w:pPr>
    </w:p>
    <w:p w14:paraId="6E655FA8" w14:textId="77777777" w:rsidR="004D335A" w:rsidRDefault="004D335A" w:rsidP="004D335A">
      <w:pPr>
        <w:jc w:val="center"/>
        <w:rPr>
          <w:lang w:val="pt-PT"/>
        </w:rPr>
      </w:pPr>
    </w:p>
    <w:p w14:paraId="42139675" w14:textId="77777777" w:rsidR="004D335A" w:rsidRDefault="004D335A" w:rsidP="004D335A">
      <w:pPr>
        <w:jc w:val="center"/>
        <w:rPr>
          <w:lang w:val="pt-PT"/>
        </w:rPr>
      </w:pPr>
    </w:p>
    <w:p w14:paraId="047FEC09" w14:textId="77777777" w:rsidR="004D335A" w:rsidRDefault="004D335A" w:rsidP="004D335A">
      <w:pPr>
        <w:jc w:val="center"/>
        <w:rPr>
          <w:lang w:val="pt-PT"/>
        </w:rPr>
      </w:pPr>
    </w:p>
    <w:p w14:paraId="3A8ECD77" w14:textId="77777777" w:rsidR="004D335A" w:rsidRPr="000B5205" w:rsidRDefault="004D335A" w:rsidP="004D335A">
      <w:pPr>
        <w:jc w:val="center"/>
        <w:rPr>
          <w:lang w:val="pt-PT"/>
        </w:rPr>
      </w:pPr>
    </w:p>
    <w:p w14:paraId="136D30EA" w14:textId="77777777" w:rsidR="004D335A" w:rsidRPr="003C17D0" w:rsidRDefault="004D335A" w:rsidP="004D335A">
      <w:pPr>
        <w:pStyle w:val="PargrafodaLista"/>
        <w:numPr>
          <w:ilvl w:val="3"/>
          <w:numId w:val="4"/>
        </w:numPr>
        <w:spacing w:after="0"/>
        <w:ind w:left="905" w:hanging="905"/>
        <w:rPr>
          <w:rFonts w:ascii="Arial" w:hAnsi="Arial" w:cs="Arial"/>
          <w:b/>
          <w:bCs/>
          <w:szCs w:val="24"/>
        </w:rPr>
      </w:pPr>
      <w:r w:rsidRPr="003C17D0">
        <w:rPr>
          <w:rFonts w:ascii="Arial" w:hAnsi="Arial" w:cs="Arial"/>
          <w:b/>
          <w:bCs/>
          <w:szCs w:val="24"/>
        </w:rPr>
        <w:lastRenderedPageBreak/>
        <w:t>Programa Nacional de Acesso ao Ensino Técnico, Emprego e Renda - PRONATEC</w:t>
      </w:r>
    </w:p>
    <w:p w14:paraId="5EFA3CF3" w14:textId="77777777" w:rsidR="004D335A" w:rsidRDefault="004D335A" w:rsidP="004D335A">
      <w:pPr>
        <w:pStyle w:val="PargrafodaLista"/>
        <w:spacing w:after="0"/>
        <w:ind w:left="930"/>
        <w:rPr>
          <w:bCs/>
          <w:szCs w:val="24"/>
        </w:rPr>
      </w:pPr>
    </w:p>
    <w:p w14:paraId="41011C1B" w14:textId="77777777" w:rsidR="004D335A" w:rsidRPr="00740B49" w:rsidRDefault="004D335A" w:rsidP="004D335A">
      <w:pPr>
        <w:spacing w:line="276" w:lineRule="auto"/>
        <w:ind w:firstLine="851"/>
        <w:rPr>
          <w:szCs w:val="24"/>
        </w:rPr>
      </w:pPr>
      <w:r w:rsidRPr="00740B49">
        <w:rPr>
          <w:bCs/>
          <w:szCs w:val="24"/>
        </w:rPr>
        <w:t xml:space="preserve">O Programa Nacional de Acesso ao Ensino Técnico, Emprego e Renda – PRONATEC tem seus planos de cursos na </w:t>
      </w:r>
      <w:r>
        <w:rPr>
          <w:bCs/>
          <w:szCs w:val="24"/>
        </w:rPr>
        <w:t>F</w:t>
      </w:r>
      <w:r w:rsidRPr="00740B49">
        <w:rPr>
          <w:bCs/>
          <w:szCs w:val="24"/>
        </w:rPr>
        <w:t xml:space="preserve">orma Concomitante analisados por esta DDEB. Em 2016 somente 02 (dois) cursos permaneceram em funcionamento, tendo também ocorrido em alguns </w:t>
      </w:r>
      <w:r w:rsidRPr="00740B49">
        <w:rPr>
          <w:bCs/>
          <w:i/>
          <w:szCs w:val="24"/>
        </w:rPr>
        <w:t>campi</w:t>
      </w:r>
      <w:r w:rsidRPr="00740B49">
        <w:rPr>
          <w:bCs/>
          <w:szCs w:val="24"/>
        </w:rPr>
        <w:t xml:space="preserve">, no 2° semestre letivo, pactuação para novas ofertas, mas apenas para cursos de Formação Inicial e Continuada – FIC, os quais são monitorados pela </w:t>
      </w:r>
      <w:r>
        <w:rPr>
          <w:bCs/>
          <w:szCs w:val="24"/>
        </w:rPr>
        <w:t>PROEX</w:t>
      </w:r>
      <w:r w:rsidRPr="00740B49">
        <w:rPr>
          <w:bCs/>
          <w:szCs w:val="24"/>
        </w:rPr>
        <w:t xml:space="preserve">. </w:t>
      </w:r>
      <w:r>
        <w:rPr>
          <w:bCs/>
          <w:szCs w:val="24"/>
        </w:rPr>
        <w:t>As Tabelas 5 e 6</w:t>
      </w:r>
      <w:r w:rsidRPr="00740B49">
        <w:rPr>
          <w:bCs/>
          <w:szCs w:val="24"/>
        </w:rPr>
        <w:t xml:space="preserve"> a seguir </w:t>
      </w:r>
      <w:r>
        <w:rPr>
          <w:bCs/>
          <w:szCs w:val="24"/>
        </w:rPr>
        <w:t>demonstram</w:t>
      </w:r>
      <w:r w:rsidRPr="00740B49">
        <w:rPr>
          <w:bCs/>
          <w:szCs w:val="24"/>
        </w:rPr>
        <w:t xml:space="preserve"> a situação das turmas ativas em 2016:</w:t>
      </w:r>
      <w:r w:rsidRPr="00740B49">
        <w:rPr>
          <w:szCs w:val="24"/>
        </w:rPr>
        <w:t xml:space="preserve"> </w:t>
      </w:r>
      <w:r>
        <w:rPr>
          <w:szCs w:val="24"/>
        </w:rPr>
        <w:t xml:space="preserve"> </w:t>
      </w:r>
    </w:p>
    <w:p w14:paraId="62A00BE0" w14:textId="77777777" w:rsidR="004D335A" w:rsidRDefault="004D335A" w:rsidP="004D335A">
      <w:pPr>
        <w:pStyle w:val="Legenda"/>
        <w:keepNext/>
      </w:pPr>
      <w:bookmarkStart w:id="61" w:name="_Toc476577471"/>
      <w:r>
        <w:t xml:space="preserve">Tabela </w:t>
      </w:r>
      <w:r>
        <w:fldChar w:fldCharType="begin"/>
      </w:r>
      <w:r>
        <w:instrText xml:space="preserve"> SEQ Tabela \* ARABIC </w:instrText>
      </w:r>
      <w:r>
        <w:fldChar w:fldCharType="separate"/>
      </w:r>
      <w:r>
        <w:rPr>
          <w:noProof/>
        </w:rPr>
        <w:t>5</w:t>
      </w:r>
      <w:r>
        <w:rPr>
          <w:noProof/>
        </w:rPr>
        <w:fldChar w:fldCharType="end"/>
      </w:r>
      <w:r>
        <w:t xml:space="preserve"> Situação das matrículas do Campus Manaus Centro – 2016/2</w:t>
      </w:r>
      <w:bookmarkEnd w:id="61"/>
    </w:p>
    <w:tbl>
      <w:tblPr>
        <w:tblW w:w="8766"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835"/>
        <w:gridCol w:w="1593"/>
        <w:gridCol w:w="425"/>
        <w:gridCol w:w="544"/>
        <w:gridCol w:w="709"/>
        <w:gridCol w:w="698"/>
        <w:gridCol w:w="1428"/>
      </w:tblGrid>
      <w:tr w:rsidR="004D335A" w:rsidRPr="00740B49" w14:paraId="30361CA1" w14:textId="77777777" w:rsidTr="00DA6303">
        <w:trPr>
          <w:trHeight w:val="380"/>
          <w:jc w:val="center"/>
        </w:trPr>
        <w:tc>
          <w:tcPr>
            <w:tcW w:w="8766" w:type="dxa"/>
            <w:gridSpan w:val="8"/>
            <w:shd w:val="clear" w:color="auto" w:fill="D6E3BC"/>
          </w:tcPr>
          <w:p w14:paraId="30F488F0" w14:textId="77777777" w:rsidR="004D335A" w:rsidRPr="00740B49" w:rsidRDefault="004D335A" w:rsidP="00DA6303">
            <w:pPr>
              <w:spacing w:after="0"/>
              <w:jc w:val="center"/>
              <w:rPr>
                <w:b/>
                <w:sz w:val="20"/>
                <w:szCs w:val="20"/>
              </w:rPr>
            </w:pPr>
          </w:p>
        </w:tc>
      </w:tr>
      <w:tr w:rsidR="004D335A" w:rsidRPr="00740B49" w14:paraId="1B9C7CC9" w14:textId="77777777" w:rsidTr="00DA6303">
        <w:trPr>
          <w:trHeight w:val="813"/>
          <w:jc w:val="center"/>
        </w:trPr>
        <w:tc>
          <w:tcPr>
            <w:tcW w:w="534" w:type="dxa"/>
            <w:shd w:val="clear" w:color="auto" w:fill="D6E3BC"/>
          </w:tcPr>
          <w:p w14:paraId="26F5243B" w14:textId="77777777" w:rsidR="004D335A" w:rsidRPr="00740B49" w:rsidRDefault="004D335A" w:rsidP="00DA6303">
            <w:pPr>
              <w:spacing w:before="240" w:after="0"/>
              <w:jc w:val="center"/>
              <w:rPr>
                <w:b/>
                <w:sz w:val="20"/>
                <w:szCs w:val="20"/>
              </w:rPr>
            </w:pPr>
            <w:r w:rsidRPr="00740B49">
              <w:rPr>
                <w:b/>
                <w:sz w:val="20"/>
                <w:szCs w:val="20"/>
              </w:rPr>
              <w:t>Nº</w:t>
            </w:r>
          </w:p>
        </w:tc>
        <w:tc>
          <w:tcPr>
            <w:tcW w:w="2835" w:type="dxa"/>
            <w:shd w:val="clear" w:color="auto" w:fill="D6E3BC"/>
          </w:tcPr>
          <w:p w14:paraId="257BB9CF" w14:textId="77777777" w:rsidR="004D335A" w:rsidRPr="00740B49" w:rsidRDefault="004D335A" w:rsidP="00DA6303">
            <w:pPr>
              <w:spacing w:before="240" w:after="0"/>
              <w:jc w:val="center"/>
              <w:rPr>
                <w:b/>
                <w:sz w:val="20"/>
                <w:szCs w:val="20"/>
              </w:rPr>
            </w:pPr>
            <w:r>
              <w:rPr>
                <w:b/>
                <w:sz w:val="20"/>
                <w:szCs w:val="20"/>
              </w:rPr>
              <w:t>CURSO/TURMA</w:t>
            </w:r>
          </w:p>
        </w:tc>
        <w:tc>
          <w:tcPr>
            <w:tcW w:w="1593" w:type="dxa"/>
            <w:shd w:val="clear" w:color="auto" w:fill="D6E3BC"/>
          </w:tcPr>
          <w:p w14:paraId="169413E4" w14:textId="77777777" w:rsidR="004D335A" w:rsidRPr="00740B49" w:rsidRDefault="004D335A" w:rsidP="00DA6303">
            <w:pPr>
              <w:spacing w:before="240" w:after="0"/>
              <w:jc w:val="center"/>
              <w:rPr>
                <w:b/>
                <w:sz w:val="20"/>
                <w:szCs w:val="20"/>
              </w:rPr>
            </w:pPr>
            <w:r w:rsidRPr="00740B49">
              <w:rPr>
                <w:b/>
                <w:sz w:val="20"/>
                <w:szCs w:val="20"/>
              </w:rPr>
              <w:t>MATRÍCULA INICIAL</w:t>
            </w:r>
          </w:p>
        </w:tc>
        <w:tc>
          <w:tcPr>
            <w:tcW w:w="425" w:type="dxa"/>
            <w:shd w:val="clear" w:color="auto" w:fill="D6E3BC"/>
          </w:tcPr>
          <w:p w14:paraId="49CBD590" w14:textId="77777777" w:rsidR="004D335A" w:rsidRPr="00740B49" w:rsidRDefault="004D335A" w:rsidP="00DA6303">
            <w:pPr>
              <w:spacing w:before="240" w:after="0"/>
              <w:jc w:val="center"/>
              <w:rPr>
                <w:b/>
                <w:sz w:val="20"/>
                <w:szCs w:val="20"/>
              </w:rPr>
            </w:pPr>
            <w:r w:rsidRPr="00740B49">
              <w:rPr>
                <w:b/>
                <w:sz w:val="20"/>
                <w:szCs w:val="20"/>
              </w:rPr>
              <w:t>D</w:t>
            </w:r>
          </w:p>
        </w:tc>
        <w:tc>
          <w:tcPr>
            <w:tcW w:w="544" w:type="dxa"/>
            <w:shd w:val="clear" w:color="auto" w:fill="D6E3BC"/>
          </w:tcPr>
          <w:p w14:paraId="2BCCD6F2" w14:textId="77777777" w:rsidR="004D335A" w:rsidRPr="00740B49" w:rsidRDefault="004D335A" w:rsidP="00DA6303">
            <w:pPr>
              <w:spacing w:before="240" w:after="0"/>
              <w:jc w:val="center"/>
              <w:rPr>
                <w:b/>
                <w:sz w:val="20"/>
                <w:szCs w:val="20"/>
              </w:rPr>
            </w:pPr>
            <w:r w:rsidRPr="00740B49">
              <w:rPr>
                <w:b/>
                <w:sz w:val="20"/>
                <w:szCs w:val="20"/>
              </w:rPr>
              <w:t>ME</w:t>
            </w:r>
          </w:p>
        </w:tc>
        <w:tc>
          <w:tcPr>
            <w:tcW w:w="709" w:type="dxa"/>
            <w:shd w:val="clear" w:color="auto" w:fill="D6E3BC"/>
          </w:tcPr>
          <w:p w14:paraId="6C5ECF63" w14:textId="77777777" w:rsidR="004D335A" w:rsidRPr="00740B49" w:rsidRDefault="004D335A" w:rsidP="00DA6303">
            <w:pPr>
              <w:spacing w:before="240" w:after="0"/>
              <w:jc w:val="center"/>
              <w:rPr>
                <w:b/>
                <w:sz w:val="20"/>
                <w:szCs w:val="20"/>
              </w:rPr>
            </w:pPr>
            <w:r w:rsidRPr="00740B49">
              <w:rPr>
                <w:b/>
                <w:sz w:val="20"/>
                <w:szCs w:val="20"/>
              </w:rPr>
              <w:t>AP</w:t>
            </w:r>
          </w:p>
        </w:tc>
        <w:tc>
          <w:tcPr>
            <w:tcW w:w="698" w:type="dxa"/>
            <w:shd w:val="clear" w:color="auto" w:fill="D6E3BC"/>
          </w:tcPr>
          <w:p w14:paraId="0C470221" w14:textId="77777777" w:rsidR="004D335A" w:rsidRPr="00740B49" w:rsidRDefault="004D335A" w:rsidP="00DA6303">
            <w:pPr>
              <w:spacing w:before="240" w:after="0"/>
              <w:jc w:val="center"/>
              <w:rPr>
                <w:b/>
                <w:sz w:val="20"/>
                <w:szCs w:val="20"/>
              </w:rPr>
            </w:pPr>
            <w:r w:rsidRPr="00740B49">
              <w:rPr>
                <w:b/>
                <w:sz w:val="20"/>
                <w:szCs w:val="20"/>
              </w:rPr>
              <w:t>RPF</w:t>
            </w:r>
          </w:p>
        </w:tc>
        <w:tc>
          <w:tcPr>
            <w:tcW w:w="1428" w:type="dxa"/>
            <w:shd w:val="clear" w:color="auto" w:fill="D6E3BC"/>
          </w:tcPr>
          <w:p w14:paraId="1B295487" w14:textId="77777777" w:rsidR="004D335A" w:rsidRPr="00740B49" w:rsidRDefault="004D335A" w:rsidP="00DA6303">
            <w:pPr>
              <w:spacing w:before="240" w:after="0"/>
              <w:jc w:val="center"/>
              <w:rPr>
                <w:b/>
                <w:sz w:val="20"/>
                <w:szCs w:val="20"/>
              </w:rPr>
            </w:pPr>
            <w:r w:rsidRPr="00740B49">
              <w:rPr>
                <w:b/>
                <w:sz w:val="20"/>
                <w:szCs w:val="20"/>
              </w:rPr>
              <w:t>SITUAÇÃO</w:t>
            </w:r>
          </w:p>
        </w:tc>
      </w:tr>
      <w:tr w:rsidR="004D335A" w:rsidRPr="00740B49" w14:paraId="2A98A4C0" w14:textId="77777777" w:rsidTr="00DA6303">
        <w:trPr>
          <w:jc w:val="center"/>
        </w:trPr>
        <w:tc>
          <w:tcPr>
            <w:tcW w:w="534" w:type="dxa"/>
            <w:shd w:val="clear" w:color="auto" w:fill="auto"/>
          </w:tcPr>
          <w:p w14:paraId="5D6BF845" w14:textId="77777777" w:rsidR="004D335A" w:rsidRPr="00740B49" w:rsidRDefault="004D335A" w:rsidP="00DA6303">
            <w:pPr>
              <w:spacing w:before="240"/>
              <w:jc w:val="center"/>
              <w:rPr>
                <w:sz w:val="20"/>
                <w:szCs w:val="20"/>
              </w:rPr>
            </w:pPr>
            <w:r w:rsidRPr="00740B49">
              <w:rPr>
                <w:sz w:val="20"/>
                <w:szCs w:val="20"/>
              </w:rPr>
              <w:t>01</w:t>
            </w:r>
          </w:p>
        </w:tc>
        <w:tc>
          <w:tcPr>
            <w:tcW w:w="2835" w:type="dxa"/>
            <w:shd w:val="clear" w:color="auto" w:fill="auto"/>
          </w:tcPr>
          <w:p w14:paraId="12205353" w14:textId="77777777" w:rsidR="004D335A" w:rsidRPr="00740B49" w:rsidRDefault="004D335A" w:rsidP="00DA6303">
            <w:pPr>
              <w:spacing w:before="240"/>
              <w:jc w:val="center"/>
              <w:rPr>
                <w:sz w:val="20"/>
                <w:szCs w:val="20"/>
              </w:rPr>
            </w:pPr>
            <w:r w:rsidRPr="00740B49">
              <w:rPr>
                <w:sz w:val="20"/>
                <w:szCs w:val="20"/>
              </w:rPr>
              <w:t>Biblioteconomia/ Turma A</w:t>
            </w:r>
          </w:p>
        </w:tc>
        <w:tc>
          <w:tcPr>
            <w:tcW w:w="1593" w:type="dxa"/>
            <w:shd w:val="clear" w:color="auto" w:fill="auto"/>
          </w:tcPr>
          <w:p w14:paraId="7D294BF9" w14:textId="77777777" w:rsidR="004D335A" w:rsidRPr="00740B49" w:rsidRDefault="004D335A" w:rsidP="00DA6303">
            <w:pPr>
              <w:spacing w:before="240"/>
              <w:jc w:val="center"/>
              <w:rPr>
                <w:sz w:val="20"/>
                <w:szCs w:val="20"/>
              </w:rPr>
            </w:pPr>
            <w:r w:rsidRPr="00740B49">
              <w:rPr>
                <w:sz w:val="20"/>
                <w:szCs w:val="20"/>
              </w:rPr>
              <w:t>40</w:t>
            </w:r>
          </w:p>
        </w:tc>
        <w:tc>
          <w:tcPr>
            <w:tcW w:w="425" w:type="dxa"/>
            <w:shd w:val="clear" w:color="auto" w:fill="auto"/>
          </w:tcPr>
          <w:p w14:paraId="345491D5" w14:textId="77777777" w:rsidR="004D335A" w:rsidRPr="00740B49" w:rsidRDefault="004D335A" w:rsidP="00DA6303">
            <w:pPr>
              <w:spacing w:before="240"/>
              <w:jc w:val="center"/>
              <w:rPr>
                <w:sz w:val="20"/>
                <w:szCs w:val="20"/>
              </w:rPr>
            </w:pPr>
            <w:r w:rsidRPr="00740B49">
              <w:rPr>
                <w:sz w:val="20"/>
                <w:szCs w:val="20"/>
              </w:rPr>
              <w:t>00</w:t>
            </w:r>
          </w:p>
        </w:tc>
        <w:tc>
          <w:tcPr>
            <w:tcW w:w="544" w:type="dxa"/>
            <w:shd w:val="clear" w:color="auto" w:fill="auto"/>
          </w:tcPr>
          <w:p w14:paraId="2B6B7451" w14:textId="77777777" w:rsidR="004D335A" w:rsidRPr="00740B49" w:rsidRDefault="004D335A" w:rsidP="00DA6303">
            <w:pPr>
              <w:spacing w:before="240"/>
              <w:jc w:val="center"/>
              <w:rPr>
                <w:sz w:val="20"/>
                <w:szCs w:val="20"/>
              </w:rPr>
            </w:pPr>
            <w:r w:rsidRPr="00740B49">
              <w:rPr>
                <w:sz w:val="20"/>
                <w:szCs w:val="20"/>
              </w:rPr>
              <w:t>35</w:t>
            </w:r>
          </w:p>
        </w:tc>
        <w:tc>
          <w:tcPr>
            <w:tcW w:w="709" w:type="dxa"/>
            <w:shd w:val="clear" w:color="auto" w:fill="auto"/>
          </w:tcPr>
          <w:p w14:paraId="545A1C65" w14:textId="77777777" w:rsidR="004D335A" w:rsidRPr="00740B49" w:rsidRDefault="004D335A" w:rsidP="00DA6303">
            <w:pPr>
              <w:spacing w:before="240"/>
              <w:jc w:val="center"/>
              <w:rPr>
                <w:sz w:val="20"/>
                <w:szCs w:val="20"/>
              </w:rPr>
            </w:pPr>
            <w:r w:rsidRPr="00740B49">
              <w:rPr>
                <w:sz w:val="20"/>
                <w:szCs w:val="20"/>
              </w:rPr>
              <w:t>34</w:t>
            </w:r>
          </w:p>
        </w:tc>
        <w:tc>
          <w:tcPr>
            <w:tcW w:w="698" w:type="dxa"/>
            <w:shd w:val="clear" w:color="auto" w:fill="auto"/>
          </w:tcPr>
          <w:p w14:paraId="200027C9" w14:textId="77777777" w:rsidR="004D335A" w:rsidRPr="00740B49" w:rsidRDefault="004D335A" w:rsidP="00DA6303">
            <w:pPr>
              <w:spacing w:before="240"/>
              <w:jc w:val="center"/>
              <w:rPr>
                <w:sz w:val="20"/>
                <w:szCs w:val="20"/>
              </w:rPr>
            </w:pPr>
            <w:r w:rsidRPr="00740B49">
              <w:rPr>
                <w:sz w:val="20"/>
                <w:szCs w:val="20"/>
              </w:rPr>
              <w:t>01</w:t>
            </w:r>
          </w:p>
        </w:tc>
        <w:tc>
          <w:tcPr>
            <w:tcW w:w="1428" w:type="dxa"/>
            <w:shd w:val="clear" w:color="auto" w:fill="auto"/>
          </w:tcPr>
          <w:p w14:paraId="4102FC5F" w14:textId="77777777" w:rsidR="004D335A" w:rsidRPr="00740B49" w:rsidRDefault="004D335A" w:rsidP="00DA6303">
            <w:pPr>
              <w:spacing w:before="240"/>
              <w:jc w:val="center"/>
              <w:rPr>
                <w:sz w:val="20"/>
                <w:szCs w:val="20"/>
              </w:rPr>
            </w:pPr>
            <w:r w:rsidRPr="00740B49">
              <w:rPr>
                <w:sz w:val="20"/>
                <w:szCs w:val="20"/>
              </w:rPr>
              <w:t>Concluído</w:t>
            </w:r>
          </w:p>
        </w:tc>
      </w:tr>
      <w:tr w:rsidR="004D335A" w:rsidRPr="00740B49" w14:paraId="5DE299E8" w14:textId="77777777" w:rsidTr="00DA6303">
        <w:trPr>
          <w:jc w:val="center"/>
        </w:trPr>
        <w:tc>
          <w:tcPr>
            <w:tcW w:w="534" w:type="dxa"/>
            <w:shd w:val="clear" w:color="auto" w:fill="auto"/>
          </w:tcPr>
          <w:p w14:paraId="3CF5243B" w14:textId="77777777" w:rsidR="004D335A" w:rsidRPr="00740B49" w:rsidRDefault="004D335A" w:rsidP="00DA6303">
            <w:pPr>
              <w:spacing w:before="240"/>
              <w:jc w:val="center"/>
              <w:rPr>
                <w:sz w:val="20"/>
                <w:szCs w:val="20"/>
              </w:rPr>
            </w:pPr>
            <w:r w:rsidRPr="00740B49">
              <w:rPr>
                <w:sz w:val="20"/>
                <w:szCs w:val="20"/>
              </w:rPr>
              <w:t>02</w:t>
            </w:r>
          </w:p>
        </w:tc>
        <w:tc>
          <w:tcPr>
            <w:tcW w:w="2835" w:type="dxa"/>
            <w:shd w:val="clear" w:color="auto" w:fill="auto"/>
          </w:tcPr>
          <w:p w14:paraId="237BB40B" w14:textId="77777777" w:rsidR="004D335A" w:rsidRPr="00740B49" w:rsidRDefault="004D335A" w:rsidP="00DA6303">
            <w:pPr>
              <w:tabs>
                <w:tab w:val="left" w:pos="747"/>
              </w:tabs>
              <w:spacing w:before="240"/>
              <w:jc w:val="center"/>
              <w:rPr>
                <w:sz w:val="20"/>
                <w:szCs w:val="20"/>
              </w:rPr>
            </w:pPr>
            <w:r w:rsidRPr="00740B49">
              <w:rPr>
                <w:sz w:val="20"/>
                <w:szCs w:val="20"/>
              </w:rPr>
              <w:t>Biblioteconomia/ Turma B</w:t>
            </w:r>
          </w:p>
        </w:tc>
        <w:tc>
          <w:tcPr>
            <w:tcW w:w="1593" w:type="dxa"/>
            <w:shd w:val="clear" w:color="auto" w:fill="auto"/>
          </w:tcPr>
          <w:p w14:paraId="5BB6BDD8" w14:textId="77777777" w:rsidR="004D335A" w:rsidRPr="00740B49" w:rsidRDefault="004D335A" w:rsidP="00DA6303">
            <w:pPr>
              <w:spacing w:before="240"/>
              <w:jc w:val="center"/>
              <w:rPr>
                <w:sz w:val="20"/>
                <w:szCs w:val="20"/>
              </w:rPr>
            </w:pPr>
            <w:r w:rsidRPr="00740B49">
              <w:rPr>
                <w:sz w:val="20"/>
                <w:szCs w:val="20"/>
              </w:rPr>
              <w:t>39</w:t>
            </w:r>
          </w:p>
        </w:tc>
        <w:tc>
          <w:tcPr>
            <w:tcW w:w="425" w:type="dxa"/>
            <w:shd w:val="clear" w:color="auto" w:fill="auto"/>
          </w:tcPr>
          <w:p w14:paraId="0C9DFBFC" w14:textId="77777777" w:rsidR="004D335A" w:rsidRPr="00740B49" w:rsidRDefault="004D335A" w:rsidP="00DA6303">
            <w:pPr>
              <w:spacing w:before="240"/>
              <w:jc w:val="center"/>
              <w:rPr>
                <w:sz w:val="20"/>
                <w:szCs w:val="20"/>
              </w:rPr>
            </w:pPr>
            <w:r w:rsidRPr="00740B49">
              <w:rPr>
                <w:sz w:val="20"/>
                <w:szCs w:val="20"/>
              </w:rPr>
              <w:t>03</w:t>
            </w:r>
          </w:p>
        </w:tc>
        <w:tc>
          <w:tcPr>
            <w:tcW w:w="544" w:type="dxa"/>
            <w:shd w:val="clear" w:color="auto" w:fill="auto"/>
          </w:tcPr>
          <w:p w14:paraId="23D8B755" w14:textId="77777777" w:rsidR="004D335A" w:rsidRPr="00740B49" w:rsidRDefault="004D335A" w:rsidP="00DA6303">
            <w:pPr>
              <w:spacing w:before="240"/>
              <w:jc w:val="center"/>
              <w:rPr>
                <w:sz w:val="20"/>
                <w:szCs w:val="20"/>
              </w:rPr>
            </w:pPr>
            <w:r w:rsidRPr="00740B49">
              <w:rPr>
                <w:sz w:val="20"/>
                <w:szCs w:val="20"/>
              </w:rPr>
              <w:t>32</w:t>
            </w:r>
          </w:p>
        </w:tc>
        <w:tc>
          <w:tcPr>
            <w:tcW w:w="709" w:type="dxa"/>
            <w:shd w:val="clear" w:color="auto" w:fill="auto"/>
          </w:tcPr>
          <w:p w14:paraId="4BFE07FA" w14:textId="77777777" w:rsidR="004D335A" w:rsidRPr="00740B49" w:rsidRDefault="004D335A" w:rsidP="00DA6303">
            <w:pPr>
              <w:spacing w:before="240"/>
              <w:jc w:val="center"/>
              <w:rPr>
                <w:sz w:val="20"/>
                <w:szCs w:val="20"/>
              </w:rPr>
            </w:pPr>
            <w:r w:rsidRPr="00740B49">
              <w:rPr>
                <w:sz w:val="20"/>
                <w:szCs w:val="20"/>
              </w:rPr>
              <w:t>29</w:t>
            </w:r>
          </w:p>
        </w:tc>
        <w:tc>
          <w:tcPr>
            <w:tcW w:w="698" w:type="dxa"/>
            <w:shd w:val="clear" w:color="auto" w:fill="auto"/>
          </w:tcPr>
          <w:p w14:paraId="6B84E253" w14:textId="77777777" w:rsidR="004D335A" w:rsidRPr="00740B49" w:rsidRDefault="004D335A" w:rsidP="00DA6303">
            <w:pPr>
              <w:spacing w:before="240"/>
              <w:jc w:val="center"/>
              <w:rPr>
                <w:sz w:val="20"/>
                <w:szCs w:val="20"/>
              </w:rPr>
            </w:pPr>
            <w:r w:rsidRPr="00740B49">
              <w:rPr>
                <w:sz w:val="20"/>
                <w:szCs w:val="20"/>
              </w:rPr>
              <w:t>00</w:t>
            </w:r>
          </w:p>
        </w:tc>
        <w:tc>
          <w:tcPr>
            <w:tcW w:w="1428" w:type="dxa"/>
            <w:shd w:val="clear" w:color="auto" w:fill="auto"/>
          </w:tcPr>
          <w:p w14:paraId="63EB888E" w14:textId="77777777" w:rsidR="004D335A" w:rsidRPr="00740B49" w:rsidRDefault="004D335A" w:rsidP="00DA6303">
            <w:pPr>
              <w:spacing w:before="240"/>
              <w:jc w:val="center"/>
              <w:rPr>
                <w:sz w:val="20"/>
                <w:szCs w:val="20"/>
              </w:rPr>
            </w:pPr>
            <w:r w:rsidRPr="00740B49">
              <w:rPr>
                <w:sz w:val="20"/>
                <w:szCs w:val="20"/>
              </w:rPr>
              <w:t>Concluído</w:t>
            </w:r>
          </w:p>
        </w:tc>
      </w:tr>
      <w:tr w:rsidR="004D335A" w:rsidRPr="00740B49" w14:paraId="07348572" w14:textId="77777777" w:rsidTr="00DA6303">
        <w:trPr>
          <w:jc w:val="center"/>
        </w:trPr>
        <w:tc>
          <w:tcPr>
            <w:tcW w:w="3369" w:type="dxa"/>
            <w:gridSpan w:val="2"/>
            <w:shd w:val="clear" w:color="auto" w:fill="auto"/>
          </w:tcPr>
          <w:p w14:paraId="59374FD1" w14:textId="77777777" w:rsidR="004D335A" w:rsidRPr="00740B49" w:rsidRDefault="004D335A" w:rsidP="00DA6303">
            <w:pPr>
              <w:spacing w:before="240"/>
              <w:jc w:val="center"/>
              <w:rPr>
                <w:b/>
                <w:sz w:val="20"/>
                <w:szCs w:val="20"/>
              </w:rPr>
            </w:pPr>
            <w:r w:rsidRPr="00740B49">
              <w:rPr>
                <w:b/>
                <w:sz w:val="20"/>
                <w:szCs w:val="20"/>
              </w:rPr>
              <w:t>TOTAL</w:t>
            </w:r>
          </w:p>
        </w:tc>
        <w:tc>
          <w:tcPr>
            <w:tcW w:w="1593" w:type="dxa"/>
            <w:shd w:val="clear" w:color="auto" w:fill="auto"/>
          </w:tcPr>
          <w:p w14:paraId="39FDEC67" w14:textId="77777777" w:rsidR="004D335A" w:rsidRPr="00740B49" w:rsidRDefault="004D335A" w:rsidP="00DA6303">
            <w:pPr>
              <w:spacing w:before="240"/>
              <w:jc w:val="center"/>
              <w:rPr>
                <w:b/>
                <w:sz w:val="20"/>
                <w:szCs w:val="20"/>
              </w:rPr>
            </w:pPr>
            <w:r w:rsidRPr="00740B49">
              <w:rPr>
                <w:b/>
                <w:sz w:val="20"/>
                <w:szCs w:val="20"/>
              </w:rPr>
              <w:t>79</w:t>
            </w:r>
          </w:p>
        </w:tc>
        <w:tc>
          <w:tcPr>
            <w:tcW w:w="425" w:type="dxa"/>
            <w:shd w:val="clear" w:color="auto" w:fill="auto"/>
          </w:tcPr>
          <w:p w14:paraId="5D62FF56" w14:textId="77777777" w:rsidR="004D335A" w:rsidRPr="00740B49" w:rsidRDefault="004D335A" w:rsidP="00DA6303">
            <w:pPr>
              <w:spacing w:before="240"/>
              <w:jc w:val="center"/>
              <w:rPr>
                <w:b/>
                <w:sz w:val="20"/>
                <w:szCs w:val="20"/>
              </w:rPr>
            </w:pPr>
            <w:r w:rsidRPr="00740B49">
              <w:rPr>
                <w:b/>
                <w:sz w:val="20"/>
                <w:szCs w:val="20"/>
              </w:rPr>
              <w:t>03</w:t>
            </w:r>
          </w:p>
        </w:tc>
        <w:tc>
          <w:tcPr>
            <w:tcW w:w="544" w:type="dxa"/>
            <w:shd w:val="clear" w:color="auto" w:fill="auto"/>
          </w:tcPr>
          <w:p w14:paraId="39EA70DE" w14:textId="77777777" w:rsidR="004D335A" w:rsidRPr="00740B49" w:rsidRDefault="004D335A" w:rsidP="00DA6303">
            <w:pPr>
              <w:spacing w:before="240"/>
              <w:jc w:val="center"/>
              <w:rPr>
                <w:b/>
                <w:sz w:val="20"/>
                <w:szCs w:val="20"/>
              </w:rPr>
            </w:pPr>
            <w:r w:rsidRPr="00740B49">
              <w:rPr>
                <w:b/>
                <w:sz w:val="20"/>
                <w:szCs w:val="20"/>
              </w:rPr>
              <w:t>67</w:t>
            </w:r>
          </w:p>
        </w:tc>
        <w:tc>
          <w:tcPr>
            <w:tcW w:w="709" w:type="dxa"/>
            <w:shd w:val="clear" w:color="auto" w:fill="auto"/>
          </w:tcPr>
          <w:p w14:paraId="71F8BA54" w14:textId="77777777" w:rsidR="004D335A" w:rsidRPr="00740B49" w:rsidRDefault="004D335A" w:rsidP="00DA6303">
            <w:pPr>
              <w:spacing w:before="240"/>
              <w:jc w:val="center"/>
              <w:rPr>
                <w:b/>
                <w:sz w:val="20"/>
                <w:szCs w:val="20"/>
              </w:rPr>
            </w:pPr>
            <w:r w:rsidRPr="00740B49">
              <w:rPr>
                <w:b/>
                <w:sz w:val="20"/>
                <w:szCs w:val="20"/>
              </w:rPr>
              <w:t>63</w:t>
            </w:r>
          </w:p>
        </w:tc>
        <w:tc>
          <w:tcPr>
            <w:tcW w:w="698" w:type="dxa"/>
            <w:shd w:val="clear" w:color="auto" w:fill="auto"/>
          </w:tcPr>
          <w:p w14:paraId="6E1125DE" w14:textId="77777777" w:rsidR="004D335A" w:rsidRPr="00740B49" w:rsidRDefault="004D335A" w:rsidP="00DA6303">
            <w:pPr>
              <w:spacing w:before="240"/>
              <w:jc w:val="center"/>
              <w:rPr>
                <w:b/>
                <w:sz w:val="20"/>
                <w:szCs w:val="20"/>
              </w:rPr>
            </w:pPr>
            <w:r w:rsidRPr="00740B49">
              <w:rPr>
                <w:b/>
                <w:sz w:val="20"/>
                <w:szCs w:val="20"/>
              </w:rPr>
              <w:t>01</w:t>
            </w:r>
          </w:p>
        </w:tc>
        <w:tc>
          <w:tcPr>
            <w:tcW w:w="1428" w:type="dxa"/>
            <w:shd w:val="clear" w:color="auto" w:fill="auto"/>
          </w:tcPr>
          <w:p w14:paraId="22E6B182" w14:textId="77777777" w:rsidR="004D335A" w:rsidRPr="00740B49" w:rsidRDefault="004D335A" w:rsidP="00DA6303">
            <w:pPr>
              <w:spacing w:before="240"/>
              <w:jc w:val="center"/>
              <w:rPr>
                <w:b/>
                <w:sz w:val="20"/>
                <w:szCs w:val="20"/>
              </w:rPr>
            </w:pPr>
          </w:p>
        </w:tc>
      </w:tr>
    </w:tbl>
    <w:p w14:paraId="04F02941" w14:textId="77777777" w:rsidR="004D335A" w:rsidRDefault="004D335A" w:rsidP="004D335A">
      <w:pPr>
        <w:spacing w:after="0" w:line="240" w:lineRule="auto"/>
        <w:ind w:left="543"/>
        <w:jc w:val="left"/>
        <w:rPr>
          <w:sz w:val="20"/>
          <w:szCs w:val="20"/>
        </w:rPr>
      </w:pPr>
      <w:r w:rsidRPr="00740B49">
        <w:rPr>
          <w:sz w:val="20"/>
          <w:szCs w:val="20"/>
        </w:rPr>
        <w:t xml:space="preserve">Fonte: Coordenação Adjunta de Supervisão do Concomitante – PRONATEC/IFAM/2016. </w:t>
      </w:r>
    </w:p>
    <w:p w14:paraId="0C6B56FE" w14:textId="77777777" w:rsidR="004D335A" w:rsidRDefault="004D335A" w:rsidP="004D335A">
      <w:pPr>
        <w:spacing w:after="0" w:line="240" w:lineRule="auto"/>
        <w:ind w:left="543"/>
        <w:jc w:val="left"/>
        <w:rPr>
          <w:sz w:val="20"/>
          <w:szCs w:val="20"/>
        </w:rPr>
      </w:pPr>
    </w:p>
    <w:p w14:paraId="0CF5007B" w14:textId="77777777" w:rsidR="004D335A" w:rsidRPr="00740B49" w:rsidRDefault="004D335A" w:rsidP="004D335A">
      <w:pPr>
        <w:tabs>
          <w:tab w:val="left" w:pos="993"/>
        </w:tabs>
        <w:spacing w:line="240" w:lineRule="auto"/>
        <w:ind w:left="543"/>
        <w:rPr>
          <w:sz w:val="20"/>
          <w:szCs w:val="20"/>
        </w:rPr>
      </w:pPr>
      <w:r w:rsidRPr="00740B49">
        <w:rPr>
          <w:b/>
          <w:sz w:val="20"/>
          <w:szCs w:val="20"/>
        </w:rPr>
        <w:t>Legenda:</w:t>
      </w:r>
      <w:r w:rsidRPr="00740B49">
        <w:rPr>
          <w:sz w:val="20"/>
          <w:szCs w:val="20"/>
        </w:rPr>
        <w:t xml:space="preserve"> </w:t>
      </w:r>
      <w:r w:rsidRPr="00740B49">
        <w:rPr>
          <w:b/>
          <w:sz w:val="20"/>
          <w:szCs w:val="20"/>
        </w:rPr>
        <w:t>D</w:t>
      </w:r>
      <w:r w:rsidRPr="00740B49">
        <w:rPr>
          <w:sz w:val="20"/>
          <w:szCs w:val="20"/>
        </w:rPr>
        <w:t xml:space="preserve"> (desistentes)</w:t>
      </w:r>
      <w:r>
        <w:rPr>
          <w:sz w:val="20"/>
          <w:szCs w:val="20"/>
        </w:rPr>
        <w:t xml:space="preserve">, </w:t>
      </w:r>
      <w:r w:rsidRPr="00740B49">
        <w:rPr>
          <w:b/>
          <w:sz w:val="20"/>
          <w:szCs w:val="20"/>
        </w:rPr>
        <w:t>ME</w:t>
      </w:r>
      <w:r w:rsidRPr="00740B49">
        <w:rPr>
          <w:sz w:val="20"/>
          <w:szCs w:val="20"/>
        </w:rPr>
        <w:t xml:space="preserve"> (Matrícula Efetiva)</w:t>
      </w:r>
      <w:r>
        <w:rPr>
          <w:sz w:val="20"/>
          <w:szCs w:val="20"/>
        </w:rPr>
        <w:t xml:space="preserve">, </w:t>
      </w:r>
      <w:r w:rsidRPr="00740B49">
        <w:rPr>
          <w:b/>
          <w:sz w:val="20"/>
          <w:szCs w:val="20"/>
        </w:rPr>
        <w:t>AP</w:t>
      </w:r>
      <w:r w:rsidRPr="00740B49">
        <w:rPr>
          <w:sz w:val="20"/>
          <w:szCs w:val="20"/>
        </w:rPr>
        <w:t xml:space="preserve"> (Aprovado)</w:t>
      </w:r>
      <w:r>
        <w:rPr>
          <w:sz w:val="20"/>
          <w:szCs w:val="20"/>
        </w:rPr>
        <w:t xml:space="preserve"> e </w:t>
      </w:r>
      <w:r w:rsidRPr="00740B49">
        <w:rPr>
          <w:b/>
          <w:sz w:val="20"/>
          <w:szCs w:val="20"/>
        </w:rPr>
        <w:t>RPF</w:t>
      </w:r>
      <w:r w:rsidRPr="00740B49">
        <w:rPr>
          <w:sz w:val="20"/>
          <w:szCs w:val="20"/>
        </w:rPr>
        <w:t xml:space="preserve"> (Reprovado por Falta).</w:t>
      </w:r>
    </w:p>
    <w:p w14:paraId="2E20169F" w14:textId="77777777" w:rsidR="004D335A" w:rsidRPr="00740B49" w:rsidRDefault="004D335A" w:rsidP="004D335A">
      <w:pPr>
        <w:spacing w:after="0" w:line="240" w:lineRule="auto"/>
        <w:ind w:left="543"/>
        <w:jc w:val="left"/>
        <w:rPr>
          <w:sz w:val="20"/>
          <w:szCs w:val="20"/>
        </w:rPr>
      </w:pPr>
    </w:p>
    <w:p w14:paraId="2010A47C" w14:textId="77777777" w:rsidR="004D335A" w:rsidRDefault="004D335A" w:rsidP="004D335A">
      <w:pPr>
        <w:pStyle w:val="Legenda"/>
        <w:keepNext/>
      </w:pPr>
      <w:bookmarkStart w:id="62" w:name="_Toc476577472"/>
      <w:r>
        <w:t xml:space="preserve">Tabela </w:t>
      </w:r>
      <w:r>
        <w:fldChar w:fldCharType="begin"/>
      </w:r>
      <w:r>
        <w:instrText xml:space="preserve"> SEQ Tabela \* ARABIC </w:instrText>
      </w:r>
      <w:r>
        <w:fldChar w:fldCharType="separate"/>
      </w:r>
      <w:r>
        <w:rPr>
          <w:noProof/>
        </w:rPr>
        <w:t>6</w:t>
      </w:r>
      <w:r>
        <w:rPr>
          <w:noProof/>
        </w:rPr>
        <w:fldChar w:fldCharType="end"/>
      </w:r>
      <w:r>
        <w:t xml:space="preserve"> Situação das matriculas do campus Tabatinga – 2016/2</w:t>
      </w:r>
      <w:bookmarkEnd w:id="62"/>
    </w:p>
    <w:tbl>
      <w:tblPr>
        <w:tblW w:w="8876"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082"/>
        <w:gridCol w:w="2431"/>
        <w:gridCol w:w="1630"/>
        <w:gridCol w:w="1985"/>
        <w:gridCol w:w="1748"/>
      </w:tblGrid>
      <w:tr w:rsidR="004D335A" w:rsidRPr="00740B49" w14:paraId="75E74029" w14:textId="77777777" w:rsidTr="00DA6303">
        <w:trPr>
          <w:trHeight w:val="1075"/>
          <w:jc w:val="center"/>
        </w:trPr>
        <w:tc>
          <w:tcPr>
            <w:tcW w:w="1082" w:type="dxa"/>
            <w:shd w:val="clear" w:color="auto" w:fill="D6E3BC"/>
          </w:tcPr>
          <w:p w14:paraId="3982F0E7" w14:textId="77777777" w:rsidR="004D335A" w:rsidRPr="00740B49" w:rsidRDefault="004D335A" w:rsidP="00DA6303">
            <w:pPr>
              <w:spacing w:after="0" w:line="200" w:lineRule="exact"/>
              <w:jc w:val="center"/>
              <w:rPr>
                <w:b/>
                <w:sz w:val="20"/>
                <w:szCs w:val="20"/>
              </w:rPr>
            </w:pPr>
          </w:p>
          <w:p w14:paraId="6F60AF2C" w14:textId="77777777" w:rsidR="004D335A" w:rsidRPr="00740B49" w:rsidRDefault="004D335A" w:rsidP="00DA6303">
            <w:pPr>
              <w:spacing w:after="0" w:line="200" w:lineRule="exact"/>
              <w:jc w:val="center"/>
              <w:rPr>
                <w:b/>
                <w:sz w:val="20"/>
                <w:szCs w:val="20"/>
              </w:rPr>
            </w:pPr>
          </w:p>
          <w:p w14:paraId="6B2D2258" w14:textId="77777777" w:rsidR="004D335A" w:rsidRPr="00740B49" w:rsidRDefault="004D335A" w:rsidP="00DA6303">
            <w:pPr>
              <w:spacing w:after="0" w:line="200" w:lineRule="exact"/>
              <w:jc w:val="center"/>
              <w:rPr>
                <w:b/>
                <w:sz w:val="20"/>
                <w:szCs w:val="20"/>
              </w:rPr>
            </w:pPr>
            <w:r w:rsidRPr="00740B49">
              <w:rPr>
                <w:b/>
                <w:sz w:val="20"/>
                <w:szCs w:val="20"/>
              </w:rPr>
              <w:t xml:space="preserve">Nº </w:t>
            </w:r>
          </w:p>
        </w:tc>
        <w:tc>
          <w:tcPr>
            <w:tcW w:w="2431" w:type="dxa"/>
            <w:shd w:val="clear" w:color="auto" w:fill="D6E3BC"/>
            <w:vAlign w:val="center"/>
          </w:tcPr>
          <w:p w14:paraId="3D8B7172" w14:textId="77777777" w:rsidR="004D335A" w:rsidRPr="00740B49" w:rsidRDefault="004D335A" w:rsidP="00DA6303">
            <w:pPr>
              <w:spacing w:after="0" w:line="200" w:lineRule="exact"/>
              <w:jc w:val="center"/>
              <w:rPr>
                <w:b/>
                <w:sz w:val="20"/>
                <w:szCs w:val="20"/>
              </w:rPr>
            </w:pPr>
            <w:r>
              <w:rPr>
                <w:b/>
                <w:sz w:val="20"/>
                <w:szCs w:val="20"/>
              </w:rPr>
              <w:t>CURSO</w:t>
            </w:r>
          </w:p>
        </w:tc>
        <w:tc>
          <w:tcPr>
            <w:tcW w:w="1630" w:type="dxa"/>
            <w:shd w:val="clear" w:color="auto" w:fill="D6E3BC"/>
          </w:tcPr>
          <w:p w14:paraId="298BF669" w14:textId="77777777" w:rsidR="004D335A" w:rsidRPr="00740B49" w:rsidRDefault="004D335A" w:rsidP="00DA6303">
            <w:pPr>
              <w:spacing w:after="0" w:line="200" w:lineRule="exact"/>
              <w:jc w:val="center"/>
              <w:rPr>
                <w:b/>
                <w:sz w:val="20"/>
                <w:szCs w:val="20"/>
              </w:rPr>
            </w:pPr>
          </w:p>
          <w:p w14:paraId="7978E55F" w14:textId="77777777" w:rsidR="004D335A" w:rsidRPr="00740B49" w:rsidRDefault="004D335A" w:rsidP="00DA6303">
            <w:pPr>
              <w:spacing w:after="0" w:line="200" w:lineRule="exact"/>
              <w:jc w:val="center"/>
              <w:rPr>
                <w:b/>
                <w:sz w:val="20"/>
                <w:szCs w:val="20"/>
              </w:rPr>
            </w:pPr>
          </w:p>
          <w:p w14:paraId="2E045570" w14:textId="77777777" w:rsidR="004D335A" w:rsidRPr="00740B49" w:rsidRDefault="004D335A" w:rsidP="00DA6303">
            <w:pPr>
              <w:spacing w:after="0" w:line="200" w:lineRule="exact"/>
              <w:jc w:val="center"/>
              <w:rPr>
                <w:b/>
                <w:sz w:val="20"/>
                <w:szCs w:val="20"/>
              </w:rPr>
            </w:pPr>
            <w:r w:rsidRPr="00740B49">
              <w:rPr>
                <w:b/>
                <w:sz w:val="20"/>
                <w:szCs w:val="20"/>
              </w:rPr>
              <w:t>MATRÍCULA INICIAL</w:t>
            </w:r>
          </w:p>
        </w:tc>
        <w:tc>
          <w:tcPr>
            <w:tcW w:w="1985" w:type="dxa"/>
            <w:shd w:val="clear" w:color="auto" w:fill="D6E3BC"/>
            <w:vAlign w:val="center"/>
          </w:tcPr>
          <w:p w14:paraId="774E8120" w14:textId="77777777" w:rsidR="004D335A" w:rsidRPr="00740B49" w:rsidRDefault="004D335A" w:rsidP="00DA6303">
            <w:pPr>
              <w:spacing w:after="0" w:line="200" w:lineRule="exact"/>
              <w:jc w:val="center"/>
              <w:rPr>
                <w:b/>
                <w:sz w:val="20"/>
                <w:szCs w:val="20"/>
              </w:rPr>
            </w:pPr>
          </w:p>
          <w:p w14:paraId="19BCA7DB" w14:textId="77777777" w:rsidR="004D335A" w:rsidRPr="00740B49" w:rsidRDefault="004D335A" w:rsidP="00DA6303">
            <w:pPr>
              <w:spacing w:after="0" w:line="200" w:lineRule="exact"/>
              <w:jc w:val="center"/>
              <w:rPr>
                <w:b/>
                <w:sz w:val="20"/>
                <w:szCs w:val="20"/>
              </w:rPr>
            </w:pPr>
            <w:r w:rsidRPr="00740B49">
              <w:rPr>
                <w:b/>
                <w:sz w:val="20"/>
                <w:szCs w:val="20"/>
              </w:rPr>
              <w:t>ALUNOS CONCLUÌRAM         MÓDULOS</w:t>
            </w:r>
          </w:p>
          <w:p w14:paraId="75804084" w14:textId="77777777" w:rsidR="004D335A" w:rsidRPr="00740B49" w:rsidRDefault="004D335A" w:rsidP="00DA6303">
            <w:pPr>
              <w:spacing w:after="0" w:line="200" w:lineRule="exact"/>
              <w:jc w:val="center"/>
              <w:rPr>
                <w:b/>
                <w:sz w:val="20"/>
                <w:szCs w:val="20"/>
              </w:rPr>
            </w:pPr>
          </w:p>
        </w:tc>
        <w:tc>
          <w:tcPr>
            <w:tcW w:w="1748" w:type="dxa"/>
            <w:shd w:val="clear" w:color="auto" w:fill="D6E3BC"/>
          </w:tcPr>
          <w:p w14:paraId="5437FE7D" w14:textId="77777777" w:rsidR="004D335A" w:rsidRPr="00740B49" w:rsidRDefault="004D335A" w:rsidP="00DA6303">
            <w:pPr>
              <w:spacing w:after="0" w:line="200" w:lineRule="exact"/>
              <w:ind w:hanging="108"/>
              <w:jc w:val="center"/>
              <w:rPr>
                <w:b/>
                <w:sz w:val="20"/>
                <w:szCs w:val="20"/>
              </w:rPr>
            </w:pPr>
          </w:p>
          <w:p w14:paraId="032AE90A" w14:textId="77777777" w:rsidR="004D335A" w:rsidRPr="00740B49" w:rsidRDefault="004D335A" w:rsidP="00DA6303">
            <w:pPr>
              <w:spacing w:after="0" w:line="200" w:lineRule="exact"/>
              <w:ind w:hanging="108"/>
              <w:jc w:val="center"/>
              <w:rPr>
                <w:b/>
                <w:sz w:val="20"/>
                <w:szCs w:val="20"/>
              </w:rPr>
            </w:pPr>
            <w:r w:rsidRPr="00740B49">
              <w:rPr>
                <w:b/>
                <w:sz w:val="20"/>
                <w:szCs w:val="20"/>
              </w:rPr>
              <w:t>ALUNOS COM</w:t>
            </w:r>
          </w:p>
          <w:p w14:paraId="203AE021" w14:textId="77777777" w:rsidR="004D335A" w:rsidRPr="00740B49" w:rsidRDefault="004D335A" w:rsidP="00DA6303">
            <w:pPr>
              <w:spacing w:after="0" w:line="200" w:lineRule="exact"/>
              <w:ind w:hanging="108"/>
              <w:jc w:val="center"/>
              <w:rPr>
                <w:b/>
                <w:sz w:val="20"/>
                <w:szCs w:val="20"/>
              </w:rPr>
            </w:pPr>
            <w:r w:rsidRPr="00740B49">
              <w:rPr>
                <w:b/>
                <w:sz w:val="20"/>
                <w:szCs w:val="20"/>
              </w:rPr>
              <w:t>ESTÁGIO/PCCT</w:t>
            </w:r>
          </w:p>
          <w:p w14:paraId="0DB50E03" w14:textId="77777777" w:rsidR="004D335A" w:rsidRPr="00740B49" w:rsidRDefault="004D335A" w:rsidP="00DA6303">
            <w:pPr>
              <w:spacing w:after="0" w:line="200" w:lineRule="exact"/>
              <w:rPr>
                <w:b/>
                <w:sz w:val="20"/>
                <w:szCs w:val="20"/>
              </w:rPr>
            </w:pPr>
          </w:p>
        </w:tc>
      </w:tr>
      <w:tr w:rsidR="004D335A" w:rsidRPr="00740B49" w14:paraId="5E6B4133" w14:textId="77777777" w:rsidTr="00DA6303">
        <w:trPr>
          <w:trHeight w:val="567"/>
          <w:jc w:val="center"/>
        </w:trPr>
        <w:tc>
          <w:tcPr>
            <w:tcW w:w="1082" w:type="dxa"/>
            <w:shd w:val="clear" w:color="auto" w:fill="auto"/>
            <w:vAlign w:val="center"/>
          </w:tcPr>
          <w:p w14:paraId="43955224" w14:textId="77777777" w:rsidR="004D335A" w:rsidRPr="00740B49" w:rsidRDefault="004D335A" w:rsidP="00DA6303">
            <w:pPr>
              <w:spacing w:after="0" w:line="200" w:lineRule="exact"/>
              <w:jc w:val="center"/>
              <w:rPr>
                <w:sz w:val="20"/>
                <w:szCs w:val="20"/>
              </w:rPr>
            </w:pPr>
            <w:r w:rsidRPr="00740B49">
              <w:rPr>
                <w:sz w:val="20"/>
                <w:szCs w:val="20"/>
              </w:rPr>
              <w:t>01</w:t>
            </w:r>
          </w:p>
        </w:tc>
        <w:tc>
          <w:tcPr>
            <w:tcW w:w="2431" w:type="dxa"/>
            <w:shd w:val="clear" w:color="auto" w:fill="auto"/>
            <w:vAlign w:val="center"/>
          </w:tcPr>
          <w:p w14:paraId="527D029F" w14:textId="77777777" w:rsidR="004D335A" w:rsidRPr="00740B49" w:rsidRDefault="004D335A" w:rsidP="00DA6303">
            <w:pPr>
              <w:spacing w:after="0" w:line="200" w:lineRule="exact"/>
              <w:rPr>
                <w:sz w:val="20"/>
                <w:szCs w:val="20"/>
              </w:rPr>
            </w:pPr>
          </w:p>
          <w:p w14:paraId="20DA7BE9" w14:textId="77777777" w:rsidR="004D335A" w:rsidRPr="00740B49" w:rsidRDefault="004D335A" w:rsidP="00DA6303">
            <w:pPr>
              <w:spacing w:after="0" w:line="200" w:lineRule="exact"/>
              <w:jc w:val="center"/>
              <w:rPr>
                <w:sz w:val="20"/>
                <w:szCs w:val="20"/>
              </w:rPr>
            </w:pPr>
            <w:r w:rsidRPr="00740B49">
              <w:rPr>
                <w:sz w:val="20"/>
                <w:szCs w:val="20"/>
              </w:rPr>
              <w:t xml:space="preserve">Agroecologia </w:t>
            </w:r>
          </w:p>
          <w:p w14:paraId="78D04D91" w14:textId="77777777" w:rsidR="004D335A" w:rsidRPr="00740B49" w:rsidRDefault="004D335A" w:rsidP="00DA6303">
            <w:pPr>
              <w:spacing w:after="0" w:line="200" w:lineRule="exact"/>
              <w:rPr>
                <w:sz w:val="20"/>
                <w:szCs w:val="20"/>
              </w:rPr>
            </w:pPr>
          </w:p>
        </w:tc>
        <w:tc>
          <w:tcPr>
            <w:tcW w:w="1630" w:type="dxa"/>
            <w:vAlign w:val="center"/>
          </w:tcPr>
          <w:p w14:paraId="6A3CAF28" w14:textId="77777777" w:rsidR="004D335A" w:rsidRPr="00740B49" w:rsidRDefault="004D335A" w:rsidP="00DA6303">
            <w:pPr>
              <w:spacing w:after="0" w:line="200" w:lineRule="exact"/>
              <w:jc w:val="center"/>
              <w:rPr>
                <w:sz w:val="20"/>
                <w:szCs w:val="20"/>
              </w:rPr>
            </w:pPr>
            <w:r w:rsidRPr="00740B49">
              <w:rPr>
                <w:sz w:val="20"/>
                <w:szCs w:val="20"/>
              </w:rPr>
              <w:t>39</w:t>
            </w:r>
          </w:p>
        </w:tc>
        <w:tc>
          <w:tcPr>
            <w:tcW w:w="1985" w:type="dxa"/>
            <w:shd w:val="clear" w:color="auto" w:fill="auto"/>
            <w:vAlign w:val="center"/>
          </w:tcPr>
          <w:p w14:paraId="3518788F" w14:textId="77777777" w:rsidR="004D335A" w:rsidRPr="00740B49" w:rsidRDefault="004D335A" w:rsidP="00DA6303">
            <w:pPr>
              <w:spacing w:after="0" w:line="200" w:lineRule="exact"/>
              <w:jc w:val="center"/>
              <w:rPr>
                <w:sz w:val="20"/>
                <w:szCs w:val="20"/>
              </w:rPr>
            </w:pPr>
            <w:r w:rsidRPr="00740B49">
              <w:rPr>
                <w:sz w:val="20"/>
                <w:szCs w:val="20"/>
              </w:rPr>
              <w:t>22</w:t>
            </w:r>
          </w:p>
        </w:tc>
        <w:tc>
          <w:tcPr>
            <w:tcW w:w="1748" w:type="dxa"/>
            <w:vAlign w:val="center"/>
          </w:tcPr>
          <w:p w14:paraId="06D5D66D" w14:textId="77777777" w:rsidR="004D335A" w:rsidRPr="00740B49" w:rsidRDefault="004D335A" w:rsidP="00DA6303">
            <w:pPr>
              <w:spacing w:after="0" w:line="200" w:lineRule="exact"/>
              <w:jc w:val="center"/>
              <w:rPr>
                <w:sz w:val="20"/>
                <w:szCs w:val="20"/>
              </w:rPr>
            </w:pPr>
          </w:p>
          <w:p w14:paraId="548FCA38" w14:textId="77777777" w:rsidR="004D335A" w:rsidRPr="00740B49" w:rsidRDefault="004D335A" w:rsidP="00DA6303">
            <w:pPr>
              <w:spacing w:after="0" w:line="200" w:lineRule="exact"/>
              <w:jc w:val="center"/>
              <w:rPr>
                <w:sz w:val="20"/>
                <w:szCs w:val="20"/>
              </w:rPr>
            </w:pPr>
            <w:r w:rsidRPr="00740B49">
              <w:rPr>
                <w:sz w:val="20"/>
                <w:szCs w:val="20"/>
              </w:rPr>
              <w:t>22</w:t>
            </w:r>
          </w:p>
          <w:p w14:paraId="2B4DB025" w14:textId="77777777" w:rsidR="004D335A" w:rsidRPr="00740B49" w:rsidRDefault="004D335A" w:rsidP="00DA6303">
            <w:pPr>
              <w:spacing w:after="0" w:line="200" w:lineRule="exact"/>
              <w:jc w:val="center"/>
              <w:rPr>
                <w:sz w:val="20"/>
                <w:szCs w:val="20"/>
              </w:rPr>
            </w:pPr>
          </w:p>
        </w:tc>
      </w:tr>
    </w:tbl>
    <w:p w14:paraId="53B11F7D" w14:textId="77777777" w:rsidR="004D335A" w:rsidRPr="00740B49" w:rsidRDefault="004D335A" w:rsidP="004D335A">
      <w:pPr>
        <w:spacing w:after="0" w:line="240" w:lineRule="auto"/>
        <w:ind w:left="543"/>
        <w:jc w:val="left"/>
        <w:rPr>
          <w:sz w:val="20"/>
          <w:szCs w:val="20"/>
        </w:rPr>
      </w:pPr>
      <w:r w:rsidRPr="00740B49">
        <w:rPr>
          <w:sz w:val="20"/>
          <w:szCs w:val="20"/>
        </w:rPr>
        <w:t xml:space="preserve">Fonte: Coordenação Adjunta de Supervisão do Concomitante – PRONATEC/IFAM/2016. </w:t>
      </w:r>
    </w:p>
    <w:p w14:paraId="4D11CFB5" w14:textId="77777777" w:rsidR="004D335A" w:rsidRDefault="004D335A" w:rsidP="004D335A">
      <w:pPr>
        <w:pStyle w:val="PargrafodaLista"/>
        <w:spacing w:after="0"/>
        <w:ind w:left="930"/>
        <w:rPr>
          <w:bCs/>
          <w:szCs w:val="24"/>
        </w:rPr>
      </w:pPr>
    </w:p>
    <w:p w14:paraId="3F5A2FAA" w14:textId="77777777" w:rsidR="004D335A" w:rsidRDefault="004D335A" w:rsidP="004D335A">
      <w:pPr>
        <w:pStyle w:val="PargrafodaLista"/>
        <w:spacing w:after="0"/>
        <w:ind w:left="930"/>
        <w:rPr>
          <w:bCs/>
          <w:szCs w:val="24"/>
        </w:rPr>
      </w:pPr>
    </w:p>
    <w:p w14:paraId="01E36F98" w14:textId="77777777" w:rsidR="004D335A" w:rsidRDefault="004D335A" w:rsidP="004D335A">
      <w:pPr>
        <w:pStyle w:val="PargrafodaLista"/>
        <w:spacing w:after="0"/>
        <w:ind w:left="930"/>
        <w:rPr>
          <w:bCs/>
          <w:szCs w:val="24"/>
        </w:rPr>
      </w:pPr>
    </w:p>
    <w:p w14:paraId="0D3CBDBD" w14:textId="77777777" w:rsidR="004D335A" w:rsidRDefault="004D335A" w:rsidP="004D335A">
      <w:pPr>
        <w:pStyle w:val="PargrafodaLista"/>
        <w:spacing w:after="0"/>
        <w:ind w:left="930"/>
        <w:rPr>
          <w:bCs/>
          <w:szCs w:val="24"/>
        </w:rPr>
      </w:pPr>
    </w:p>
    <w:p w14:paraId="6E47B2E2" w14:textId="77777777" w:rsidR="004D335A" w:rsidRDefault="004D335A" w:rsidP="004D335A">
      <w:pPr>
        <w:pStyle w:val="PargrafodaLista"/>
        <w:spacing w:after="0"/>
        <w:ind w:left="930"/>
        <w:rPr>
          <w:bCs/>
          <w:szCs w:val="24"/>
        </w:rPr>
      </w:pPr>
    </w:p>
    <w:p w14:paraId="4FA673EA" w14:textId="77777777" w:rsidR="004D335A" w:rsidRPr="00740B49" w:rsidRDefault="004D335A" w:rsidP="004D335A">
      <w:pPr>
        <w:pStyle w:val="PargrafodaLista"/>
        <w:numPr>
          <w:ilvl w:val="3"/>
          <w:numId w:val="4"/>
        </w:numPr>
        <w:spacing w:after="0"/>
        <w:ind w:left="905" w:hanging="905"/>
        <w:rPr>
          <w:rFonts w:ascii="Arial" w:hAnsi="Arial" w:cs="Arial"/>
          <w:b/>
          <w:bCs/>
          <w:szCs w:val="24"/>
        </w:rPr>
      </w:pPr>
      <w:r w:rsidRPr="00740B49">
        <w:rPr>
          <w:rFonts w:ascii="Arial" w:hAnsi="Arial" w:cs="Arial"/>
          <w:b/>
          <w:bCs/>
          <w:szCs w:val="24"/>
        </w:rPr>
        <w:lastRenderedPageBreak/>
        <w:t>Educação do Campo</w:t>
      </w:r>
    </w:p>
    <w:p w14:paraId="3FB9B13F" w14:textId="77777777" w:rsidR="004D335A" w:rsidRDefault="004D335A" w:rsidP="004D335A">
      <w:pPr>
        <w:pStyle w:val="PargrafodaLista"/>
        <w:spacing w:after="0"/>
        <w:ind w:left="905"/>
        <w:rPr>
          <w:rFonts w:ascii="Arial" w:hAnsi="Arial" w:cs="Arial"/>
          <w:b/>
          <w:bCs/>
          <w:szCs w:val="24"/>
        </w:rPr>
      </w:pPr>
    </w:p>
    <w:p w14:paraId="51D1A48A" w14:textId="77777777" w:rsidR="004D335A" w:rsidRPr="00740B49" w:rsidRDefault="004D335A" w:rsidP="004D335A">
      <w:pPr>
        <w:spacing w:after="0" w:line="276" w:lineRule="auto"/>
        <w:ind w:firstLine="905"/>
        <w:rPr>
          <w:szCs w:val="24"/>
        </w:rPr>
      </w:pPr>
      <w:r w:rsidRPr="00740B49">
        <w:rPr>
          <w:szCs w:val="24"/>
        </w:rPr>
        <w:t xml:space="preserve">A Educação do Campo no âmbito do IFAM teve suas ações desenvolvidas e coordenadas, no ano de 2016, pela </w:t>
      </w:r>
      <w:r w:rsidRPr="00740B49">
        <w:rPr>
          <w:b/>
          <w:szCs w:val="24"/>
        </w:rPr>
        <w:t>Coordenadoria Geral de Políticas de Educação do Campo – COGEC</w:t>
      </w:r>
      <w:r w:rsidRPr="00740B49">
        <w:rPr>
          <w:szCs w:val="24"/>
        </w:rPr>
        <w:t xml:space="preserve">, as quais foram elencadas em seu Plano de Ação, tendo como objetivo geral: coordenar, planejar, fomentar, acompanhar, contribuir com os </w:t>
      </w:r>
      <w:r w:rsidRPr="00740B49">
        <w:rPr>
          <w:i/>
          <w:szCs w:val="24"/>
        </w:rPr>
        <w:t>campi</w:t>
      </w:r>
      <w:r w:rsidRPr="00740B49">
        <w:rPr>
          <w:szCs w:val="24"/>
        </w:rPr>
        <w:t xml:space="preserve"> do IFAM quanto ao desenvolvimento de suas ações locais, referentes à Educação do Campo, no sentido de promover e contribuir com a formação de servidores para que possam fazer frente enquanto interlocutores das Políticas, Programas e demais ações, que venham resultar no atendimento e formação dos povos e comunidades tradicionais nas mesorregiões dos </w:t>
      </w:r>
      <w:r w:rsidRPr="00740B49">
        <w:rPr>
          <w:i/>
          <w:szCs w:val="24"/>
        </w:rPr>
        <w:t>campi</w:t>
      </w:r>
      <w:r w:rsidRPr="00740B49">
        <w:rPr>
          <w:szCs w:val="24"/>
        </w:rPr>
        <w:t xml:space="preserve"> do IFAM, tendo como referência as demandas e os arranjos produtivos, sociais, culturais, econômicos, ambientais locais; bem como, constituir o Comitê de Educação do Campo do IFAM, composto por um membro titular e membro suplente, dentre os servidores participantes do processo formativo em todos os </w:t>
      </w:r>
      <w:r w:rsidRPr="00740B49">
        <w:rPr>
          <w:i/>
          <w:szCs w:val="24"/>
        </w:rPr>
        <w:t>campi</w:t>
      </w:r>
      <w:r w:rsidRPr="00740B49">
        <w:rPr>
          <w:szCs w:val="24"/>
        </w:rPr>
        <w:t xml:space="preserve"> do IFAM.</w:t>
      </w:r>
    </w:p>
    <w:p w14:paraId="72A21620" w14:textId="77777777" w:rsidR="004D335A" w:rsidRPr="00740B49" w:rsidRDefault="004D335A" w:rsidP="004D335A">
      <w:pPr>
        <w:spacing w:after="0" w:line="276" w:lineRule="auto"/>
        <w:ind w:firstLine="851"/>
        <w:rPr>
          <w:szCs w:val="24"/>
        </w:rPr>
      </w:pPr>
      <w:r w:rsidRPr="00740B49">
        <w:rPr>
          <w:szCs w:val="24"/>
        </w:rPr>
        <w:t xml:space="preserve">Todas as atividades foram devidamente planejadas mediante Plano de Trabalho constando do seguinte: </w:t>
      </w:r>
    </w:p>
    <w:p w14:paraId="4F37BB37" w14:textId="77777777" w:rsidR="004D335A" w:rsidRPr="00740B49" w:rsidRDefault="004D335A" w:rsidP="004D335A">
      <w:pPr>
        <w:numPr>
          <w:ilvl w:val="0"/>
          <w:numId w:val="27"/>
        </w:numPr>
        <w:spacing w:after="0" w:line="276" w:lineRule="auto"/>
        <w:contextualSpacing/>
        <w:rPr>
          <w:szCs w:val="24"/>
        </w:rPr>
      </w:pPr>
      <w:r w:rsidRPr="00740B49">
        <w:rPr>
          <w:szCs w:val="24"/>
        </w:rPr>
        <w:t xml:space="preserve">Realização de oficinas tendo como referência as diretrizes conceituais e paradigmáticas da Educação do Campo; </w:t>
      </w:r>
    </w:p>
    <w:p w14:paraId="281614E8" w14:textId="77777777" w:rsidR="004D335A" w:rsidRPr="00740B49" w:rsidRDefault="004D335A" w:rsidP="004D335A">
      <w:pPr>
        <w:numPr>
          <w:ilvl w:val="0"/>
          <w:numId w:val="27"/>
        </w:numPr>
        <w:spacing w:after="0" w:line="276" w:lineRule="auto"/>
        <w:contextualSpacing/>
        <w:rPr>
          <w:szCs w:val="24"/>
        </w:rPr>
      </w:pPr>
      <w:r w:rsidRPr="00740B49">
        <w:rPr>
          <w:szCs w:val="24"/>
        </w:rPr>
        <w:t>Reunião com lideranças dos movimentos sociais, as esfera</w:t>
      </w:r>
      <w:r>
        <w:rPr>
          <w:szCs w:val="24"/>
        </w:rPr>
        <w:t>s públicas e entidades ligadas à</w:t>
      </w:r>
      <w:r w:rsidRPr="00740B49">
        <w:rPr>
          <w:szCs w:val="24"/>
        </w:rPr>
        <w:t xml:space="preserve"> temática da Educação do Campo; </w:t>
      </w:r>
    </w:p>
    <w:p w14:paraId="722CDFA5" w14:textId="77777777" w:rsidR="004D335A" w:rsidRPr="00740B49" w:rsidRDefault="004D335A" w:rsidP="004D335A">
      <w:pPr>
        <w:numPr>
          <w:ilvl w:val="0"/>
          <w:numId w:val="27"/>
        </w:numPr>
        <w:spacing w:after="0" w:line="276" w:lineRule="auto"/>
        <w:contextualSpacing/>
        <w:rPr>
          <w:szCs w:val="24"/>
        </w:rPr>
      </w:pPr>
      <w:r w:rsidRPr="00740B49">
        <w:rPr>
          <w:szCs w:val="24"/>
        </w:rPr>
        <w:t>Visita em comunidades rurais e assentamentos da reforma agrária;</w:t>
      </w:r>
    </w:p>
    <w:p w14:paraId="3E8CB534" w14:textId="77777777" w:rsidR="004D335A" w:rsidRPr="00740B49" w:rsidRDefault="004D335A" w:rsidP="004D335A">
      <w:pPr>
        <w:numPr>
          <w:ilvl w:val="0"/>
          <w:numId w:val="27"/>
        </w:numPr>
        <w:spacing w:after="0" w:line="276" w:lineRule="auto"/>
        <w:contextualSpacing/>
        <w:rPr>
          <w:szCs w:val="24"/>
        </w:rPr>
      </w:pPr>
      <w:r w:rsidRPr="00740B49">
        <w:rPr>
          <w:szCs w:val="24"/>
        </w:rPr>
        <w:t xml:space="preserve">Mapeamento de demandas e de possíveis órgãos parceiros nos territórios de atuação dos </w:t>
      </w:r>
      <w:r w:rsidRPr="00740B49">
        <w:rPr>
          <w:i/>
          <w:szCs w:val="24"/>
        </w:rPr>
        <w:t xml:space="preserve">campi </w:t>
      </w:r>
      <w:r w:rsidRPr="00740B49">
        <w:rPr>
          <w:szCs w:val="24"/>
        </w:rPr>
        <w:t>do IFAM.</w:t>
      </w:r>
    </w:p>
    <w:p w14:paraId="371053E6" w14:textId="77777777" w:rsidR="004D335A" w:rsidRPr="00740B49" w:rsidRDefault="004D335A" w:rsidP="004D335A">
      <w:pPr>
        <w:numPr>
          <w:ilvl w:val="0"/>
          <w:numId w:val="27"/>
        </w:numPr>
        <w:spacing w:after="0" w:line="276" w:lineRule="auto"/>
        <w:contextualSpacing/>
        <w:rPr>
          <w:szCs w:val="24"/>
        </w:rPr>
      </w:pPr>
      <w:r w:rsidRPr="00740B49">
        <w:rPr>
          <w:szCs w:val="24"/>
        </w:rPr>
        <w:t xml:space="preserve">Orientações quanto a organização e criação de Núcleos ou Coordenações de Educação do Campo, tendo como representação nos </w:t>
      </w:r>
      <w:r w:rsidRPr="00740B49">
        <w:rPr>
          <w:i/>
          <w:szCs w:val="24"/>
        </w:rPr>
        <w:t xml:space="preserve">campi </w:t>
      </w:r>
      <w:r w:rsidRPr="00740B49">
        <w:rPr>
          <w:szCs w:val="24"/>
        </w:rPr>
        <w:t xml:space="preserve">do IFAM, um membro titular e membro suplente dentre os servidores participantes do processo formativo, onde foram trabalhados os referido Plano de Ação. </w:t>
      </w:r>
    </w:p>
    <w:p w14:paraId="086F6764" w14:textId="77777777" w:rsidR="004D335A" w:rsidRPr="00740B49" w:rsidRDefault="004D335A" w:rsidP="004D335A">
      <w:pPr>
        <w:spacing w:after="0" w:line="276" w:lineRule="auto"/>
        <w:rPr>
          <w:szCs w:val="24"/>
        </w:rPr>
      </w:pPr>
    </w:p>
    <w:p w14:paraId="34DE09B9" w14:textId="77777777" w:rsidR="004D335A" w:rsidRPr="00740B49" w:rsidRDefault="004D335A" w:rsidP="004D335A">
      <w:pPr>
        <w:spacing w:after="0" w:line="276" w:lineRule="auto"/>
        <w:ind w:firstLine="905"/>
        <w:rPr>
          <w:szCs w:val="24"/>
        </w:rPr>
      </w:pPr>
      <w:r w:rsidRPr="00740B49">
        <w:rPr>
          <w:szCs w:val="24"/>
        </w:rPr>
        <w:t xml:space="preserve">Os </w:t>
      </w:r>
      <w:r w:rsidRPr="00740B49">
        <w:rPr>
          <w:i/>
          <w:szCs w:val="24"/>
        </w:rPr>
        <w:t>campi</w:t>
      </w:r>
      <w:r w:rsidRPr="00740B49">
        <w:rPr>
          <w:szCs w:val="24"/>
        </w:rPr>
        <w:t xml:space="preserve"> onde foram realizadas as ações planejadas constam na</w:t>
      </w:r>
      <w:r>
        <w:rPr>
          <w:szCs w:val="24"/>
        </w:rPr>
        <w:t xml:space="preserve"> Tabela 7</w:t>
      </w:r>
      <w:r w:rsidRPr="00740B49">
        <w:rPr>
          <w:szCs w:val="24"/>
        </w:rPr>
        <w:t xml:space="preserve"> a seguir com os seus devidos representantes, sendo um membro titular e membro suplente dentre os servidores participantes do processo formativo da Educação do Campo por ocasião das oficinas, visitas e reuniões:</w:t>
      </w:r>
    </w:p>
    <w:p w14:paraId="4527BFFE" w14:textId="77777777" w:rsidR="004D335A" w:rsidRDefault="004D335A" w:rsidP="004D335A">
      <w:pPr>
        <w:pStyle w:val="PargrafodaLista"/>
        <w:spacing w:after="0"/>
        <w:ind w:left="905"/>
        <w:rPr>
          <w:rFonts w:ascii="Arial" w:hAnsi="Arial" w:cs="Arial"/>
          <w:b/>
          <w:bCs/>
          <w:szCs w:val="24"/>
        </w:rPr>
      </w:pPr>
    </w:p>
    <w:p w14:paraId="20FD5F8C" w14:textId="77777777" w:rsidR="004D335A" w:rsidRDefault="004D335A" w:rsidP="004D335A">
      <w:pPr>
        <w:pStyle w:val="PargrafodaLista"/>
        <w:spacing w:after="0"/>
        <w:ind w:left="905"/>
        <w:rPr>
          <w:rFonts w:ascii="Arial" w:hAnsi="Arial" w:cs="Arial"/>
          <w:b/>
          <w:bCs/>
          <w:szCs w:val="24"/>
        </w:rPr>
      </w:pPr>
    </w:p>
    <w:p w14:paraId="33474365" w14:textId="77777777" w:rsidR="004D335A" w:rsidRDefault="004D335A" w:rsidP="004D335A">
      <w:pPr>
        <w:pStyle w:val="PargrafodaLista"/>
        <w:spacing w:after="0"/>
        <w:ind w:left="905"/>
        <w:rPr>
          <w:rFonts w:ascii="Arial" w:hAnsi="Arial" w:cs="Arial"/>
          <w:b/>
          <w:bCs/>
          <w:szCs w:val="24"/>
        </w:rPr>
      </w:pPr>
    </w:p>
    <w:p w14:paraId="4FF142BF" w14:textId="77777777" w:rsidR="004D335A" w:rsidRDefault="004D335A" w:rsidP="004D335A">
      <w:pPr>
        <w:pStyle w:val="PargrafodaLista"/>
        <w:spacing w:after="0"/>
        <w:ind w:left="905"/>
        <w:rPr>
          <w:rFonts w:ascii="Arial" w:hAnsi="Arial" w:cs="Arial"/>
          <w:b/>
          <w:bCs/>
          <w:szCs w:val="24"/>
        </w:rPr>
      </w:pPr>
    </w:p>
    <w:p w14:paraId="759A770B" w14:textId="77777777" w:rsidR="004D335A" w:rsidRDefault="004D335A" w:rsidP="004D335A">
      <w:pPr>
        <w:pStyle w:val="PargrafodaLista"/>
        <w:spacing w:after="0"/>
        <w:ind w:left="905"/>
        <w:rPr>
          <w:rFonts w:ascii="Arial" w:hAnsi="Arial" w:cs="Arial"/>
          <w:b/>
          <w:bCs/>
          <w:szCs w:val="24"/>
        </w:rPr>
      </w:pPr>
    </w:p>
    <w:p w14:paraId="41D5E326" w14:textId="77777777" w:rsidR="004D335A" w:rsidRDefault="004D335A" w:rsidP="004D335A">
      <w:pPr>
        <w:pStyle w:val="Legenda"/>
        <w:keepNext/>
      </w:pPr>
      <w:bookmarkStart w:id="63" w:name="_Toc476577473"/>
      <w:r>
        <w:lastRenderedPageBreak/>
        <w:t xml:space="preserve">Tabela </w:t>
      </w:r>
      <w:r>
        <w:fldChar w:fldCharType="begin"/>
      </w:r>
      <w:r>
        <w:instrText xml:space="preserve"> SEQ Tabela \* ARABIC </w:instrText>
      </w:r>
      <w:r>
        <w:fldChar w:fldCharType="separate"/>
      </w:r>
      <w:r>
        <w:rPr>
          <w:noProof/>
        </w:rPr>
        <w:t>7</w:t>
      </w:r>
      <w:r>
        <w:rPr>
          <w:noProof/>
        </w:rPr>
        <w:fldChar w:fldCharType="end"/>
      </w:r>
      <w:r>
        <w:t xml:space="preserve"> </w:t>
      </w:r>
      <w:r w:rsidRPr="00094C51">
        <w:t>Composição dos núcleos de educação do campo – IFAM</w:t>
      </w:r>
      <w:bookmarkEnd w:id="63"/>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260"/>
        <w:gridCol w:w="4256"/>
      </w:tblGrid>
      <w:tr w:rsidR="004D335A" w:rsidRPr="0076695C" w14:paraId="7C5A08C1" w14:textId="77777777" w:rsidTr="00DA6303">
        <w:trPr>
          <w:jc w:val="center"/>
        </w:trPr>
        <w:tc>
          <w:tcPr>
            <w:tcW w:w="4260" w:type="dxa"/>
            <w:shd w:val="clear" w:color="auto" w:fill="D9D9D9" w:themeFill="background1" w:themeFillShade="D9"/>
          </w:tcPr>
          <w:p w14:paraId="4577EFE9" w14:textId="77777777" w:rsidR="004D335A" w:rsidRPr="0076695C" w:rsidRDefault="004D335A" w:rsidP="00DA6303">
            <w:pPr>
              <w:spacing w:after="0"/>
              <w:jc w:val="center"/>
              <w:rPr>
                <w:b/>
                <w:i/>
                <w:sz w:val="20"/>
                <w:szCs w:val="20"/>
              </w:rPr>
            </w:pPr>
            <w:r w:rsidRPr="0076695C">
              <w:rPr>
                <w:b/>
                <w:i/>
                <w:sz w:val="20"/>
                <w:szCs w:val="20"/>
              </w:rPr>
              <w:t>CAMPUS</w:t>
            </w:r>
          </w:p>
        </w:tc>
        <w:tc>
          <w:tcPr>
            <w:tcW w:w="4256" w:type="dxa"/>
            <w:shd w:val="clear" w:color="auto" w:fill="D9D9D9" w:themeFill="background1" w:themeFillShade="D9"/>
          </w:tcPr>
          <w:p w14:paraId="253BA5F2" w14:textId="77777777" w:rsidR="004D335A" w:rsidRPr="0076695C" w:rsidRDefault="004D335A" w:rsidP="00DA6303">
            <w:pPr>
              <w:spacing w:after="0"/>
              <w:jc w:val="center"/>
              <w:rPr>
                <w:b/>
                <w:sz w:val="20"/>
                <w:szCs w:val="20"/>
              </w:rPr>
            </w:pPr>
            <w:r w:rsidRPr="0076695C">
              <w:rPr>
                <w:b/>
                <w:sz w:val="20"/>
                <w:szCs w:val="20"/>
              </w:rPr>
              <w:t>MEMBROS</w:t>
            </w:r>
            <w:r>
              <w:rPr>
                <w:b/>
                <w:sz w:val="20"/>
                <w:szCs w:val="20"/>
              </w:rPr>
              <w:t xml:space="preserve"> / SEGMENTO (Quantitativo)</w:t>
            </w:r>
          </w:p>
        </w:tc>
      </w:tr>
      <w:tr w:rsidR="004D335A" w:rsidRPr="0076695C" w14:paraId="7CB38786" w14:textId="77777777" w:rsidTr="00DA6303">
        <w:trPr>
          <w:jc w:val="center"/>
        </w:trPr>
        <w:tc>
          <w:tcPr>
            <w:tcW w:w="4260" w:type="dxa"/>
            <w:shd w:val="clear" w:color="auto" w:fill="auto"/>
          </w:tcPr>
          <w:p w14:paraId="250EDE22" w14:textId="77777777" w:rsidR="004D335A" w:rsidRPr="0076695C" w:rsidRDefault="004D335A" w:rsidP="00DA6303">
            <w:pPr>
              <w:spacing w:after="0"/>
              <w:jc w:val="center"/>
              <w:rPr>
                <w:b/>
                <w:sz w:val="20"/>
                <w:szCs w:val="20"/>
              </w:rPr>
            </w:pPr>
            <w:r w:rsidRPr="0076695C">
              <w:rPr>
                <w:b/>
                <w:sz w:val="20"/>
                <w:szCs w:val="20"/>
              </w:rPr>
              <w:t>EIRUNEPÉ</w:t>
            </w:r>
          </w:p>
        </w:tc>
        <w:tc>
          <w:tcPr>
            <w:tcW w:w="4256" w:type="dxa"/>
            <w:shd w:val="clear" w:color="auto" w:fill="auto"/>
          </w:tcPr>
          <w:p w14:paraId="466C884E" w14:textId="77777777" w:rsidR="004D335A" w:rsidRPr="0076695C"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 Docente (01)</w:t>
            </w:r>
          </w:p>
          <w:p w14:paraId="4CB5FCE4" w14:textId="77777777" w:rsidR="004D335A" w:rsidRPr="0076695C" w:rsidRDefault="004D335A" w:rsidP="00DA6303">
            <w:pPr>
              <w:spacing w:after="0" w:line="240" w:lineRule="auto"/>
              <w:rPr>
                <w:sz w:val="20"/>
                <w:szCs w:val="20"/>
              </w:rPr>
            </w:pPr>
            <w:r w:rsidRPr="0076695C">
              <w:rPr>
                <w:b/>
                <w:sz w:val="20"/>
                <w:szCs w:val="20"/>
              </w:rPr>
              <w:t>Suplentes</w:t>
            </w:r>
            <w:r w:rsidRPr="0076695C">
              <w:rPr>
                <w:sz w:val="20"/>
                <w:szCs w:val="20"/>
              </w:rPr>
              <w:t xml:space="preserve"> – </w:t>
            </w:r>
            <w:r>
              <w:rPr>
                <w:sz w:val="20"/>
                <w:szCs w:val="20"/>
              </w:rPr>
              <w:t>Segmento Docente (01) / Segmento</w:t>
            </w:r>
            <w:r w:rsidRPr="0076695C">
              <w:rPr>
                <w:sz w:val="20"/>
                <w:szCs w:val="20"/>
              </w:rPr>
              <w:t xml:space="preserve"> TAE </w:t>
            </w:r>
            <w:r>
              <w:rPr>
                <w:sz w:val="20"/>
                <w:szCs w:val="20"/>
              </w:rPr>
              <w:t>(01)</w:t>
            </w:r>
            <w:r w:rsidRPr="0076695C">
              <w:rPr>
                <w:sz w:val="20"/>
                <w:szCs w:val="20"/>
              </w:rPr>
              <w:t xml:space="preserve">                </w:t>
            </w:r>
          </w:p>
        </w:tc>
      </w:tr>
      <w:tr w:rsidR="004D335A" w:rsidRPr="0076695C" w14:paraId="785B9448" w14:textId="77777777" w:rsidTr="00DA6303">
        <w:trPr>
          <w:jc w:val="center"/>
        </w:trPr>
        <w:tc>
          <w:tcPr>
            <w:tcW w:w="4260" w:type="dxa"/>
            <w:shd w:val="clear" w:color="auto" w:fill="auto"/>
          </w:tcPr>
          <w:p w14:paraId="0E631193" w14:textId="77777777" w:rsidR="004D335A" w:rsidRPr="0076695C" w:rsidRDefault="004D335A" w:rsidP="00DA6303">
            <w:pPr>
              <w:spacing w:after="0"/>
              <w:jc w:val="center"/>
              <w:rPr>
                <w:b/>
                <w:sz w:val="20"/>
                <w:szCs w:val="20"/>
              </w:rPr>
            </w:pPr>
            <w:r w:rsidRPr="0076695C">
              <w:rPr>
                <w:b/>
                <w:sz w:val="20"/>
                <w:szCs w:val="20"/>
              </w:rPr>
              <w:t>HUMAITÁ</w:t>
            </w:r>
          </w:p>
        </w:tc>
        <w:tc>
          <w:tcPr>
            <w:tcW w:w="4256" w:type="dxa"/>
            <w:shd w:val="clear" w:color="auto" w:fill="auto"/>
          </w:tcPr>
          <w:p w14:paraId="09A5EB7A" w14:textId="77777777" w:rsidR="004D335A" w:rsidRDefault="004D335A" w:rsidP="00DA6303">
            <w:pPr>
              <w:spacing w:after="0" w:line="240" w:lineRule="auto"/>
              <w:rPr>
                <w:sz w:val="20"/>
                <w:szCs w:val="20"/>
              </w:rPr>
            </w:pPr>
            <w:r w:rsidRPr="0076695C">
              <w:rPr>
                <w:b/>
                <w:sz w:val="20"/>
                <w:szCs w:val="20"/>
              </w:rPr>
              <w:t xml:space="preserve">Titular </w:t>
            </w:r>
            <w:r w:rsidRPr="0076695C">
              <w:rPr>
                <w:sz w:val="20"/>
                <w:szCs w:val="20"/>
              </w:rPr>
              <w:t xml:space="preserve">– </w:t>
            </w:r>
            <w:r>
              <w:rPr>
                <w:sz w:val="20"/>
                <w:szCs w:val="20"/>
              </w:rPr>
              <w:t>Segmento</w:t>
            </w:r>
            <w:r w:rsidRPr="0076695C">
              <w:rPr>
                <w:sz w:val="20"/>
                <w:szCs w:val="20"/>
              </w:rPr>
              <w:t xml:space="preserve"> TAE </w:t>
            </w:r>
            <w:r>
              <w:rPr>
                <w:sz w:val="20"/>
                <w:szCs w:val="20"/>
              </w:rPr>
              <w:t>(01)</w:t>
            </w:r>
          </w:p>
          <w:p w14:paraId="3D476E34"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 Docente (01)</w:t>
            </w:r>
          </w:p>
        </w:tc>
      </w:tr>
      <w:tr w:rsidR="004D335A" w:rsidRPr="0076695C" w14:paraId="41396481" w14:textId="77777777" w:rsidTr="00DA6303">
        <w:trPr>
          <w:jc w:val="center"/>
        </w:trPr>
        <w:tc>
          <w:tcPr>
            <w:tcW w:w="4260" w:type="dxa"/>
            <w:shd w:val="clear" w:color="auto" w:fill="auto"/>
          </w:tcPr>
          <w:p w14:paraId="6C5494BA" w14:textId="77777777" w:rsidR="004D335A" w:rsidRPr="0076695C" w:rsidRDefault="004D335A" w:rsidP="00DA6303">
            <w:pPr>
              <w:spacing w:after="0"/>
              <w:jc w:val="center"/>
              <w:rPr>
                <w:b/>
                <w:sz w:val="20"/>
                <w:szCs w:val="20"/>
              </w:rPr>
            </w:pPr>
            <w:r w:rsidRPr="0076695C">
              <w:rPr>
                <w:b/>
                <w:sz w:val="20"/>
                <w:szCs w:val="20"/>
              </w:rPr>
              <w:t>LÁBREA</w:t>
            </w:r>
          </w:p>
        </w:tc>
        <w:tc>
          <w:tcPr>
            <w:tcW w:w="4256" w:type="dxa"/>
            <w:shd w:val="clear" w:color="auto" w:fill="auto"/>
          </w:tcPr>
          <w:p w14:paraId="03DA861B" w14:textId="77777777" w:rsidR="004D335A"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w:t>
            </w:r>
            <w:r w:rsidRPr="0076695C">
              <w:rPr>
                <w:sz w:val="20"/>
                <w:szCs w:val="20"/>
              </w:rPr>
              <w:t xml:space="preserve"> TAE </w:t>
            </w:r>
            <w:r>
              <w:rPr>
                <w:sz w:val="20"/>
                <w:szCs w:val="20"/>
              </w:rPr>
              <w:t>(01)</w:t>
            </w:r>
          </w:p>
          <w:p w14:paraId="715767E3"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w:t>
            </w:r>
            <w:r w:rsidRPr="0076695C">
              <w:rPr>
                <w:sz w:val="20"/>
                <w:szCs w:val="20"/>
              </w:rPr>
              <w:t xml:space="preserve"> TAE </w:t>
            </w:r>
            <w:r>
              <w:rPr>
                <w:sz w:val="20"/>
                <w:szCs w:val="20"/>
              </w:rPr>
              <w:t>(01)</w:t>
            </w:r>
          </w:p>
        </w:tc>
      </w:tr>
      <w:tr w:rsidR="004D335A" w:rsidRPr="0076695C" w14:paraId="7A018CCD" w14:textId="77777777" w:rsidTr="00DA6303">
        <w:trPr>
          <w:jc w:val="center"/>
        </w:trPr>
        <w:tc>
          <w:tcPr>
            <w:tcW w:w="4260" w:type="dxa"/>
            <w:shd w:val="clear" w:color="auto" w:fill="auto"/>
          </w:tcPr>
          <w:p w14:paraId="51D17836" w14:textId="77777777" w:rsidR="004D335A" w:rsidRPr="0076695C" w:rsidRDefault="004D335A" w:rsidP="00DA6303">
            <w:pPr>
              <w:spacing w:after="0"/>
              <w:jc w:val="center"/>
              <w:rPr>
                <w:b/>
                <w:sz w:val="20"/>
                <w:szCs w:val="20"/>
              </w:rPr>
            </w:pPr>
            <w:r w:rsidRPr="0076695C">
              <w:rPr>
                <w:b/>
                <w:sz w:val="20"/>
                <w:szCs w:val="20"/>
              </w:rPr>
              <w:t>MANAUS DISTRITO INDUSTRIAL</w:t>
            </w:r>
          </w:p>
        </w:tc>
        <w:tc>
          <w:tcPr>
            <w:tcW w:w="4256" w:type="dxa"/>
            <w:shd w:val="clear" w:color="auto" w:fill="auto"/>
          </w:tcPr>
          <w:p w14:paraId="6BFD972A" w14:textId="77777777" w:rsidR="004D335A" w:rsidRPr="0076695C"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w:t>
            </w:r>
            <w:r w:rsidRPr="0076695C">
              <w:rPr>
                <w:sz w:val="20"/>
                <w:szCs w:val="20"/>
              </w:rPr>
              <w:t xml:space="preserve"> TAE </w:t>
            </w:r>
            <w:r>
              <w:rPr>
                <w:sz w:val="20"/>
                <w:szCs w:val="20"/>
              </w:rPr>
              <w:t>(01)</w:t>
            </w:r>
            <w:r w:rsidRPr="0076695C">
              <w:rPr>
                <w:sz w:val="20"/>
                <w:szCs w:val="20"/>
              </w:rPr>
              <w:t xml:space="preserve"> </w:t>
            </w:r>
          </w:p>
          <w:p w14:paraId="7A9D2782"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w:t>
            </w:r>
            <w:r w:rsidRPr="0076695C">
              <w:rPr>
                <w:sz w:val="20"/>
                <w:szCs w:val="20"/>
              </w:rPr>
              <w:t xml:space="preserve"> TAE </w:t>
            </w:r>
            <w:r>
              <w:rPr>
                <w:sz w:val="20"/>
                <w:szCs w:val="20"/>
              </w:rPr>
              <w:t>(01)</w:t>
            </w:r>
          </w:p>
        </w:tc>
      </w:tr>
      <w:tr w:rsidR="004D335A" w:rsidRPr="0076695C" w14:paraId="51167266" w14:textId="77777777" w:rsidTr="00DA6303">
        <w:trPr>
          <w:jc w:val="center"/>
        </w:trPr>
        <w:tc>
          <w:tcPr>
            <w:tcW w:w="4260" w:type="dxa"/>
            <w:shd w:val="clear" w:color="auto" w:fill="auto"/>
          </w:tcPr>
          <w:p w14:paraId="288387F0" w14:textId="77777777" w:rsidR="004D335A" w:rsidRPr="0076695C" w:rsidRDefault="004D335A" w:rsidP="00DA6303">
            <w:pPr>
              <w:spacing w:after="0"/>
              <w:jc w:val="center"/>
              <w:rPr>
                <w:b/>
                <w:sz w:val="20"/>
                <w:szCs w:val="20"/>
              </w:rPr>
            </w:pPr>
            <w:r w:rsidRPr="0076695C">
              <w:rPr>
                <w:b/>
                <w:sz w:val="20"/>
                <w:szCs w:val="20"/>
              </w:rPr>
              <w:t>MANAUS ZONA LESTE</w:t>
            </w:r>
          </w:p>
        </w:tc>
        <w:tc>
          <w:tcPr>
            <w:tcW w:w="4256" w:type="dxa"/>
            <w:shd w:val="clear" w:color="auto" w:fill="auto"/>
          </w:tcPr>
          <w:p w14:paraId="5902D894" w14:textId="77777777" w:rsidR="004D335A" w:rsidRPr="0076695C"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 Docente (01)</w:t>
            </w:r>
          </w:p>
          <w:p w14:paraId="5D3B902A" w14:textId="77777777" w:rsidR="004D335A" w:rsidRPr="0076695C" w:rsidRDefault="004D335A" w:rsidP="00DA6303">
            <w:pPr>
              <w:spacing w:after="0" w:line="240" w:lineRule="auto"/>
              <w:rPr>
                <w:sz w:val="20"/>
                <w:szCs w:val="20"/>
              </w:rPr>
            </w:pPr>
            <w:r w:rsidRPr="0076695C">
              <w:rPr>
                <w:b/>
                <w:sz w:val="20"/>
                <w:szCs w:val="20"/>
              </w:rPr>
              <w:t>Suplentes</w:t>
            </w:r>
            <w:r w:rsidRPr="0076695C">
              <w:rPr>
                <w:sz w:val="20"/>
                <w:szCs w:val="20"/>
              </w:rPr>
              <w:t xml:space="preserve"> – </w:t>
            </w:r>
            <w:r>
              <w:rPr>
                <w:sz w:val="20"/>
                <w:szCs w:val="20"/>
              </w:rPr>
              <w:t>Segmento</w:t>
            </w:r>
            <w:r w:rsidRPr="0076695C">
              <w:rPr>
                <w:sz w:val="20"/>
                <w:szCs w:val="20"/>
              </w:rPr>
              <w:t xml:space="preserve"> TAE </w:t>
            </w:r>
            <w:r>
              <w:rPr>
                <w:sz w:val="20"/>
                <w:szCs w:val="20"/>
              </w:rPr>
              <w:t xml:space="preserve">(01) </w:t>
            </w:r>
            <w:r w:rsidRPr="0076695C">
              <w:rPr>
                <w:sz w:val="20"/>
                <w:szCs w:val="20"/>
              </w:rPr>
              <w:t xml:space="preserve">/ </w:t>
            </w:r>
            <w:r>
              <w:rPr>
                <w:sz w:val="20"/>
                <w:szCs w:val="20"/>
              </w:rPr>
              <w:t>Segmento Docente (01)</w:t>
            </w:r>
          </w:p>
        </w:tc>
      </w:tr>
      <w:tr w:rsidR="004D335A" w:rsidRPr="0076695C" w14:paraId="75C8ADD2" w14:textId="77777777" w:rsidTr="00DA6303">
        <w:trPr>
          <w:jc w:val="center"/>
        </w:trPr>
        <w:tc>
          <w:tcPr>
            <w:tcW w:w="4260" w:type="dxa"/>
            <w:shd w:val="clear" w:color="auto" w:fill="auto"/>
          </w:tcPr>
          <w:p w14:paraId="652F9668" w14:textId="77777777" w:rsidR="004D335A" w:rsidRPr="0076695C" w:rsidRDefault="004D335A" w:rsidP="00DA6303">
            <w:pPr>
              <w:spacing w:after="0"/>
              <w:jc w:val="center"/>
              <w:rPr>
                <w:b/>
                <w:sz w:val="20"/>
                <w:szCs w:val="20"/>
              </w:rPr>
            </w:pPr>
            <w:r w:rsidRPr="0076695C">
              <w:rPr>
                <w:b/>
                <w:sz w:val="20"/>
                <w:szCs w:val="20"/>
              </w:rPr>
              <w:t>MAUÉS</w:t>
            </w:r>
          </w:p>
        </w:tc>
        <w:tc>
          <w:tcPr>
            <w:tcW w:w="4256" w:type="dxa"/>
            <w:shd w:val="clear" w:color="auto" w:fill="auto"/>
          </w:tcPr>
          <w:p w14:paraId="6DAA0E70" w14:textId="77777777" w:rsidR="004D335A" w:rsidRPr="0076695C"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 Docente (01)</w:t>
            </w:r>
          </w:p>
          <w:p w14:paraId="2FF8C5CA"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 Docente (01)</w:t>
            </w:r>
          </w:p>
        </w:tc>
      </w:tr>
      <w:tr w:rsidR="004D335A" w:rsidRPr="0076695C" w14:paraId="0C250436" w14:textId="77777777" w:rsidTr="00DA6303">
        <w:trPr>
          <w:jc w:val="center"/>
        </w:trPr>
        <w:tc>
          <w:tcPr>
            <w:tcW w:w="4260" w:type="dxa"/>
            <w:shd w:val="clear" w:color="auto" w:fill="auto"/>
          </w:tcPr>
          <w:p w14:paraId="2EC15085" w14:textId="77777777" w:rsidR="004D335A" w:rsidRPr="0076695C" w:rsidRDefault="004D335A" w:rsidP="00DA6303">
            <w:pPr>
              <w:spacing w:after="0"/>
              <w:jc w:val="center"/>
              <w:rPr>
                <w:b/>
                <w:sz w:val="20"/>
                <w:szCs w:val="20"/>
              </w:rPr>
            </w:pPr>
            <w:r w:rsidRPr="0076695C">
              <w:rPr>
                <w:b/>
                <w:sz w:val="20"/>
                <w:szCs w:val="20"/>
              </w:rPr>
              <w:t>PRESIDENTE FIGUEIREDO</w:t>
            </w:r>
          </w:p>
        </w:tc>
        <w:tc>
          <w:tcPr>
            <w:tcW w:w="4256" w:type="dxa"/>
            <w:shd w:val="clear" w:color="auto" w:fill="auto"/>
          </w:tcPr>
          <w:p w14:paraId="493AC247" w14:textId="77777777" w:rsidR="004D335A" w:rsidRPr="0076695C"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 Docente (01)</w:t>
            </w:r>
          </w:p>
          <w:p w14:paraId="6E3BEDF7"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w:t>
            </w:r>
            <w:r w:rsidRPr="0076695C">
              <w:rPr>
                <w:sz w:val="20"/>
                <w:szCs w:val="20"/>
              </w:rPr>
              <w:t xml:space="preserve"> TAE </w:t>
            </w:r>
            <w:r>
              <w:rPr>
                <w:sz w:val="20"/>
                <w:szCs w:val="20"/>
              </w:rPr>
              <w:t>(01)</w:t>
            </w:r>
          </w:p>
        </w:tc>
      </w:tr>
      <w:tr w:rsidR="004D335A" w:rsidRPr="0076695C" w14:paraId="6E9BDE41" w14:textId="77777777" w:rsidTr="00DA6303">
        <w:trPr>
          <w:jc w:val="center"/>
        </w:trPr>
        <w:tc>
          <w:tcPr>
            <w:tcW w:w="4260" w:type="dxa"/>
            <w:shd w:val="clear" w:color="auto" w:fill="auto"/>
          </w:tcPr>
          <w:p w14:paraId="031F3941" w14:textId="77777777" w:rsidR="004D335A" w:rsidRPr="0076695C" w:rsidRDefault="004D335A" w:rsidP="00DA6303">
            <w:pPr>
              <w:spacing w:after="0"/>
              <w:jc w:val="center"/>
              <w:rPr>
                <w:b/>
                <w:sz w:val="20"/>
                <w:szCs w:val="20"/>
              </w:rPr>
            </w:pPr>
            <w:r w:rsidRPr="0076695C">
              <w:rPr>
                <w:b/>
                <w:sz w:val="20"/>
                <w:szCs w:val="20"/>
              </w:rPr>
              <w:t>TABATINGA</w:t>
            </w:r>
          </w:p>
        </w:tc>
        <w:tc>
          <w:tcPr>
            <w:tcW w:w="4256" w:type="dxa"/>
            <w:shd w:val="clear" w:color="auto" w:fill="auto"/>
          </w:tcPr>
          <w:p w14:paraId="5FE4177A" w14:textId="77777777" w:rsidR="004D335A" w:rsidRPr="0076695C"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 Docente (01)</w:t>
            </w:r>
          </w:p>
          <w:p w14:paraId="4C658B3F"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w:t>
            </w:r>
            <w:r w:rsidRPr="0076695C">
              <w:rPr>
                <w:sz w:val="20"/>
                <w:szCs w:val="20"/>
              </w:rPr>
              <w:t xml:space="preserve"> TAE </w:t>
            </w:r>
            <w:r>
              <w:rPr>
                <w:sz w:val="20"/>
                <w:szCs w:val="20"/>
              </w:rPr>
              <w:t>(01)</w:t>
            </w:r>
          </w:p>
        </w:tc>
      </w:tr>
      <w:tr w:rsidR="004D335A" w:rsidRPr="0076695C" w14:paraId="38173887" w14:textId="77777777" w:rsidTr="00DA6303">
        <w:trPr>
          <w:jc w:val="center"/>
        </w:trPr>
        <w:tc>
          <w:tcPr>
            <w:tcW w:w="4260" w:type="dxa"/>
            <w:shd w:val="clear" w:color="auto" w:fill="auto"/>
          </w:tcPr>
          <w:p w14:paraId="6CAA52CE" w14:textId="77777777" w:rsidR="004D335A" w:rsidRPr="0076695C" w:rsidRDefault="004D335A" w:rsidP="00DA6303">
            <w:pPr>
              <w:spacing w:after="0"/>
              <w:jc w:val="center"/>
              <w:rPr>
                <w:b/>
                <w:sz w:val="20"/>
                <w:szCs w:val="20"/>
              </w:rPr>
            </w:pPr>
            <w:r w:rsidRPr="0076695C">
              <w:rPr>
                <w:b/>
                <w:sz w:val="20"/>
                <w:szCs w:val="20"/>
              </w:rPr>
              <w:t>TEFÉ</w:t>
            </w:r>
          </w:p>
        </w:tc>
        <w:tc>
          <w:tcPr>
            <w:tcW w:w="4256" w:type="dxa"/>
            <w:shd w:val="clear" w:color="auto" w:fill="auto"/>
          </w:tcPr>
          <w:p w14:paraId="5D3797F4" w14:textId="77777777" w:rsidR="004D335A" w:rsidRDefault="004D335A" w:rsidP="00DA6303">
            <w:pPr>
              <w:spacing w:after="0" w:line="240" w:lineRule="auto"/>
              <w:rPr>
                <w:sz w:val="20"/>
                <w:szCs w:val="20"/>
              </w:rPr>
            </w:pPr>
            <w:r w:rsidRPr="0076695C">
              <w:rPr>
                <w:b/>
                <w:sz w:val="20"/>
                <w:szCs w:val="20"/>
              </w:rPr>
              <w:t>Titular</w:t>
            </w:r>
            <w:r w:rsidRPr="0076695C">
              <w:rPr>
                <w:sz w:val="20"/>
                <w:szCs w:val="20"/>
              </w:rPr>
              <w:t xml:space="preserve"> – </w:t>
            </w:r>
            <w:r>
              <w:rPr>
                <w:sz w:val="20"/>
                <w:szCs w:val="20"/>
              </w:rPr>
              <w:t>Segmento Docente (01)</w:t>
            </w:r>
          </w:p>
          <w:p w14:paraId="38CD53DE" w14:textId="77777777" w:rsidR="004D335A" w:rsidRPr="0076695C" w:rsidRDefault="004D335A" w:rsidP="00DA6303">
            <w:pPr>
              <w:spacing w:after="0" w:line="240" w:lineRule="auto"/>
              <w:rPr>
                <w:sz w:val="20"/>
                <w:szCs w:val="20"/>
              </w:rPr>
            </w:pPr>
            <w:r w:rsidRPr="0076695C">
              <w:rPr>
                <w:b/>
                <w:sz w:val="20"/>
                <w:szCs w:val="20"/>
              </w:rPr>
              <w:t>Suplente</w:t>
            </w:r>
            <w:r w:rsidRPr="0076695C">
              <w:rPr>
                <w:sz w:val="20"/>
                <w:szCs w:val="20"/>
              </w:rPr>
              <w:t xml:space="preserve"> – </w:t>
            </w:r>
            <w:r>
              <w:rPr>
                <w:sz w:val="20"/>
                <w:szCs w:val="20"/>
              </w:rPr>
              <w:t>Segmento Docente (01)</w:t>
            </w:r>
          </w:p>
        </w:tc>
      </w:tr>
    </w:tbl>
    <w:p w14:paraId="6DE05474" w14:textId="77777777" w:rsidR="004D335A" w:rsidRPr="0076695C" w:rsidRDefault="004D335A" w:rsidP="004D335A">
      <w:pPr>
        <w:spacing w:after="0"/>
        <w:ind w:left="724"/>
        <w:contextualSpacing/>
        <w:rPr>
          <w:bCs/>
          <w:sz w:val="20"/>
          <w:szCs w:val="20"/>
        </w:rPr>
      </w:pPr>
      <w:r w:rsidRPr="0076695C">
        <w:rPr>
          <w:bCs/>
          <w:sz w:val="20"/>
          <w:szCs w:val="20"/>
        </w:rPr>
        <w:t>Fonte: COGEC/DDEB/PROEN/2016</w:t>
      </w:r>
    </w:p>
    <w:p w14:paraId="5214D5EF" w14:textId="77777777" w:rsidR="004D335A" w:rsidRDefault="004D335A" w:rsidP="004D335A">
      <w:pPr>
        <w:spacing w:after="0" w:line="276" w:lineRule="auto"/>
        <w:ind w:firstLine="851"/>
        <w:rPr>
          <w:szCs w:val="24"/>
        </w:rPr>
      </w:pPr>
      <w:r w:rsidRPr="0076695C">
        <w:rPr>
          <w:szCs w:val="24"/>
        </w:rPr>
        <w:t xml:space="preserve">Sendo assim, 09 (nove) </w:t>
      </w:r>
      <w:r w:rsidRPr="0076695C">
        <w:rPr>
          <w:i/>
          <w:szCs w:val="24"/>
        </w:rPr>
        <w:t>campi</w:t>
      </w:r>
      <w:r w:rsidRPr="0076695C">
        <w:rPr>
          <w:szCs w:val="24"/>
        </w:rPr>
        <w:t xml:space="preserve"> dos 10 (dez) visitados constituíram seus respectivos Núcleos de Educação do Campo, com exceção do </w:t>
      </w:r>
      <w:r w:rsidRPr="0076695C">
        <w:rPr>
          <w:i/>
          <w:szCs w:val="24"/>
        </w:rPr>
        <w:t xml:space="preserve">campus </w:t>
      </w:r>
      <w:r w:rsidRPr="0076695C">
        <w:rPr>
          <w:szCs w:val="24"/>
        </w:rPr>
        <w:t xml:space="preserve">Manaus Centro, que até o final de 2016 não informou representantes para a criação do referido núcleo. Ainda se enfatiza que, em virtude </w:t>
      </w:r>
      <w:r>
        <w:rPr>
          <w:szCs w:val="24"/>
        </w:rPr>
        <w:t xml:space="preserve">de </w:t>
      </w:r>
      <w:r w:rsidRPr="0076695C">
        <w:rPr>
          <w:szCs w:val="24"/>
        </w:rPr>
        <w:t xml:space="preserve">demais ações implementadas pela COGEC, não se conseguiu viabilizar a realização das atividades planejadas em 06 (seis) </w:t>
      </w:r>
      <w:r w:rsidRPr="0076695C">
        <w:rPr>
          <w:i/>
          <w:szCs w:val="24"/>
        </w:rPr>
        <w:t>campi</w:t>
      </w:r>
      <w:r w:rsidRPr="0076695C">
        <w:rPr>
          <w:szCs w:val="24"/>
        </w:rPr>
        <w:t xml:space="preserve">, sendo estes: Itacoatiara, Coari, Parintins, Manacapuru, Presidente Figueiredo e São Gabriel da Cachoeira. </w:t>
      </w:r>
    </w:p>
    <w:p w14:paraId="04600BF8" w14:textId="77777777" w:rsidR="004D335A" w:rsidRPr="0076695C" w:rsidRDefault="004D335A" w:rsidP="004D335A">
      <w:pPr>
        <w:spacing w:after="0" w:line="276" w:lineRule="auto"/>
        <w:ind w:firstLine="851"/>
        <w:rPr>
          <w:szCs w:val="24"/>
        </w:rPr>
      </w:pPr>
    </w:p>
    <w:p w14:paraId="73B7C9E9" w14:textId="77777777" w:rsidR="004D335A" w:rsidRDefault="004D335A" w:rsidP="004D335A">
      <w:pPr>
        <w:pStyle w:val="PargrafodaLista"/>
        <w:spacing w:after="0"/>
        <w:ind w:left="905"/>
        <w:rPr>
          <w:rFonts w:ascii="Arial" w:hAnsi="Arial" w:cs="Arial"/>
          <w:b/>
          <w:bCs/>
          <w:szCs w:val="24"/>
        </w:rPr>
      </w:pPr>
    </w:p>
    <w:p w14:paraId="6CC9DEE9" w14:textId="77777777" w:rsidR="004D335A" w:rsidRDefault="004D335A" w:rsidP="004D335A">
      <w:pPr>
        <w:pStyle w:val="PargrafodaLista"/>
        <w:spacing w:after="0"/>
        <w:ind w:left="905"/>
        <w:rPr>
          <w:rFonts w:ascii="Arial" w:hAnsi="Arial" w:cs="Arial"/>
          <w:b/>
          <w:bCs/>
          <w:szCs w:val="24"/>
        </w:rPr>
      </w:pPr>
    </w:p>
    <w:p w14:paraId="177986CF" w14:textId="77777777" w:rsidR="004D335A" w:rsidRPr="0076695C" w:rsidRDefault="004D335A" w:rsidP="004D335A">
      <w:pPr>
        <w:pStyle w:val="PargrafodaLista"/>
        <w:numPr>
          <w:ilvl w:val="3"/>
          <w:numId w:val="4"/>
        </w:numPr>
        <w:spacing w:after="0"/>
        <w:ind w:left="905" w:hanging="905"/>
        <w:rPr>
          <w:rFonts w:ascii="Arial" w:hAnsi="Arial" w:cs="Arial"/>
          <w:b/>
          <w:bCs/>
          <w:szCs w:val="24"/>
        </w:rPr>
      </w:pPr>
      <w:r w:rsidRPr="0076695C">
        <w:rPr>
          <w:rFonts w:ascii="Arial" w:hAnsi="Arial" w:cs="Arial"/>
          <w:b/>
          <w:bCs/>
          <w:szCs w:val="24"/>
        </w:rPr>
        <w:t>Educação Escolar Indígena</w:t>
      </w:r>
    </w:p>
    <w:p w14:paraId="2C3577E9" w14:textId="77777777" w:rsidR="004D335A" w:rsidRDefault="004D335A" w:rsidP="004D335A">
      <w:pPr>
        <w:pStyle w:val="PargrafodaLista"/>
        <w:spacing w:after="0"/>
        <w:ind w:left="905"/>
        <w:rPr>
          <w:rFonts w:ascii="Arial" w:hAnsi="Arial" w:cs="Arial"/>
          <w:b/>
          <w:bCs/>
          <w:szCs w:val="24"/>
        </w:rPr>
      </w:pPr>
    </w:p>
    <w:p w14:paraId="1A45EEC7" w14:textId="77777777" w:rsidR="004D335A" w:rsidRPr="0076695C" w:rsidRDefault="004D335A" w:rsidP="004D335A">
      <w:pPr>
        <w:spacing w:line="276" w:lineRule="auto"/>
        <w:ind w:firstLine="905"/>
        <w:contextualSpacing/>
        <w:rPr>
          <w:bCs/>
          <w:szCs w:val="24"/>
        </w:rPr>
      </w:pPr>
      <w:r w:rsidRPr="0076695C">
        <w:rPr>
          <w:bCs/>
          <w:szCs w:val="24"/>
        </w:rPr>
        <w:t xml:space="preserve">A Educação Escolar Indígena, na esfera setorial da DDEB/PROEN, é coordenada pela </w:t>
      </w:r>
      <w:r w:rsidRPr="0076695C">
        <w:rPr>
          <w:b/>
          <w:bCs/>
          <w:szCs w:val="24"/>
        </w:rPr>
        <w:t>Coordenadoria Geral da Educação Escolar Indígena</w:t>
      </w:r>
      <w:r w:rsidRPr="0076695C">
        <w:rPr>
          <w:bCs/>
          <w:szCs w:val="24"/>
        </w:rPr>
        <w:t xml:space="preserve"> – </w:t>
      </w:r>
      <w:r w:rsidRPr="0076695C">
        <w:rPr>
          <w:b/>
          <w:bCs/>
          <w:szCs w:val="24"/>
        </w:rPr>
        <w:t>COGEEI</w:t>
      </w:r>
      <w:r w:rsidRPr="0076695C">
        <w:rPr>
          <w:bCs/>
          <w:szCs w:val="24"/>
        </w:rPr>
        <w:t xml:space="preserve"> que ao longo do ano de 2016, percorreu os </w:t>
      </w:r>
      <w:r w:rsidRPr="0076695C">
        <w:rPr>
          <w:bCs/>
          <w:i/>
          <w:szCs w:val="24"/>
        </w:rPr>
        <w:t xml:space="preserve">campi </w:t>
      </w:r>
      <w:r w:rsidRPr="0076695C">
        <w:rPr>
          <w:bCs/>
          <w:szCs w:val="24"/>
        </w:rPr>
        <w:t>do interior e da capital do estado do Amazonas buscando identificar as demandas para Educação Escolar Indígena, principalmente as do interior, a fim de traçar metas para os próximos anos face ao diagnóstico concretizado</w:t>
      </w:r>
      <w:r>
        <w:rPr>
          <w:bCs/>
          <w:szCs w:val="24"/>
        </w:rPr>
        <w:t>, conforme Tabela 8</w:t>
      </w:r>
      <w:r w:rsidRPr="0076695C">
        <w:rPr>
          <w:bCs/>
          <w:szCs w:val="24"/>
        </w:rPr>
        <w:t xml:space="preserve">. </w:t>
      </w:r>
    </w:p>
    <w:p w14:paraId="07E60690" w14:textId="77777777" w:rsidR="004D335A" w:rsidRDefault="004D335A" w:rsidP="004D335A">
      <w:pPr>
        <w:pStyle w:val="Legenda"/>
        <w:keepNext/>
      </w:pPr>
      <w:bookmarkStart w:id="64" w:name="_Toc476577474"/>
      <w:r>
        <w:t xml:space="preserve">Tabela </w:t>
      </w:r>
      <w:r>
        <w:fldChar w:fldCharType="begin"/>
      </w:r>
      <w:r>
        <w:instrText xml:space="preserve"> SEQ Tabela \* ARABIC </w:instrText>
      </w:r>
      <w:r>
        <w:fldChar w:fldCharType="separate"/>
      </w:r>
      <w:r>
        <w:rPr>
          <w:noProof/>
        </w:rPr>
        <w:t>8</w:t>
      </w:r>
      <w:r>
        <w:rPr>
          <w:noProof/>
        </w:rPr>
        <w:fldChar w:fldCharType="end"/>
      </w:r>
      <w:r>
        <w:t xml:space="preserve"> </w:t>
      </w:r>
      <w:r w:rsidRPr="00FD003C">
        <w:t xml:space="preserve">Cronograma de acompanhamento pedagógico dos </w:t>
      </w:r>
      <w:r w:rsidRPr="00C36948">
        <w:rPr>
          <w:i/>
        </w:rPr>
        <w:t>campi</w:t>
      </w:r>
      <w:r w:rsidRPr="00FD003C">
        <w:t xml:space="preserve"> - 2016</w:t>
      </w:r>
      <w:bookmarkEnd w:id="64"/>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564"/>
        <w:gridCol w:w="4482"/>
      </w:tblGrid>
      <w:tr w:rsidR="004D335A" w:rsidRPr="00BD642A" w14:paraId="44A92BA5" w14:textId="77777777" w:rsidTr="00DA6303">
        <w:trPr>
          <w:trHeight w:hRule="exact" w:val="284"/>
          <w:jc w:val="center"/>
        </w:trPr>
        <w:tc>
          <w:tcPr>
            <w:tcW w:w="3564" w:type="dxa"/>
            <w:shd w:val="clear" w:color="auto" w:fill="D9D9D9" w:themeFill="background1" w:themeFillShade="D9"/>
          </w:tcPr>
          <w:p w14:paraId="1E96739E" w14:textId="77777777" w:rsidR="004D335A" w:rsidRPr="00BD642A" w:rsidRDefault="004D335A" w:rsidP="00DA6303">
            <w:pPr>
              <w:tabs>
                <w:tab w:val="right" w:pos="9498"/>
              </w:tabs>
              <w:spacing w:line="276" w:lineRule="auto"/>
              <w:jc w:val="center"/>
              <w:rPr>
                <w:b/>
                <w:i/>
                <w:sz w:val="20"/>
                <w:szCs w:val="20"/>
              </w:rPr>
            </w:pPr>
            <w:r w:rsidRPr="00BD642A">
              <w:rPr>
                <w:b/>
                <w:i/>
                <w:sz w:val="20"/>
                <w:szCs w:val="20"/>
              </w:rPr>
              <w:t>CAMPUS</w:t>
            </w:r>
          </w:p>
        </w:tc>
        <w:tc>
          <w:tcPr>
            <w:tcW w:w="4482" w:type="dxa"/>
            <w:shd w:val="clear" w:color="auto" w:fill="D9D9D9" w:themeFill="background1" w:themeFillShade="D9"/>
          </w:tcPr>
          <w:p w14:paraId="0CDE3BCF" w14:textId="77777777" w:rsidR="004D335A" w:rsidRPr="00BD642A" w:rsidRDefault="004D335A" w:rsidP="00DA6303">
            <w:pPr>
              <w:tabs>
                <w:tab w:val="right" w:pos="9498"/>
              </w:tabs>
              <w:spacing w:line="276" w:lineRule="auto"/>
              <w:jc w:val="center"/>
              <w:rPr>
                <w:b/>
                <w:sz w:val="20"/>
                <w:szCs w:val="20"/>
              </w:rPr>
            </w:pPr>
            <w:r w:rsidRPr="00BD642A">
              <w:rPr>
                <w:b/>
                <w:sz w:val="20"/>
                <w:szCs w:val="20"/>
              </w:rPr>
              <w:t>PERÍODO</w:t>
            </w:r>
          </w:p>
        </w:tc>
      </w:tr>
      <w:tr w:rsidR="004D335A" w:rsidRPr="00BD642A" w14:paraId="52DDC4BA" w14:textId="77777777" w:rsidTr="00DA6303">
        <w:trPr>
          <w:trHeight w:hRule="exact" w:val="284"/>
          <w:jc w:val="center"/>
        </w:trPr>
        <w:tc>
          <w:tcPr>
            <w:tcW w:w="3564" w:type="dxa"/>
            <w:shd w:val="clear" w:color="auto" w:fill="auto"/>
          </w:tcPr>
          <w:p w14:paraId="28FC42AB" w14:textId="77777777" w:rsidR="004D335A" w:rsidRPr="00BD642A" w:rsidRDefault="004D335A" w:rsidP="00DA6303">
            <w:pPr>
              <w:tabs>
                <w:tab w:val="right" w:pos="9498"/>
              </w:tabs>
              <w:spacing w:line="276" w:lineRule="auto"/>
              <w:jc w:val="left"/>
              <w:rPr>
                <w:sz w:val="20"/>
                <w:szCs w:val="20"/>
              </w:rPr>
            </w:pPr>
            <w:r w:rsidRPr="00BD642A">
              <w:rPr>
                <w:sz w:val="20"/>
                <w:szCs w:val="20"/>
              </w:rPr>
              <w:t>São Gabriel da Cachoeira</w:t>
            </w:r>
          </w:p>
        </w:tc>
        <w:tc>
          <w:tcPr>
            <w:tcW w:w="4482" w:type="dxa"/>
            <w:shd w:val="clear" w:color="auto" w:fill="auto"/>
          </w:tcPr>
          <w:p w14:paraId="709658E9" w14:textId="77777777" w:rsidR="004D335A" w:rsidRPr="00BD642A" w:rsidRDefault="004D335A" w:rsidP="00DA6303">
            <w:pPr>
              <w:tabs>
                <w:tab w:val="left" w:pos="-5035"/>
                <w:tab w:val="left" w:pos="-4043"/>
                <w:tab w:val="left" w:pos="4888"/>
              </w:tabs>
              <w:suppressAutoHyphens/>
              <w:spacing w:after="0" w:line="240" w:lineRule="auto"/>
              <w:jc w:val="center"/>
              <w:rPr>
                <w:rFonts w:eastAsia="Times New Roman"/>
                <w:sz w:val="20"/>
                <w:szCs w:val="20"/>
                <w:lang w:val="pt-PT" w:eastAsia="ar-SA"/>
              </w:rPr>
            </w:pPr>
            <w:r w:rsidRPr="00BD642A">
              <w:rPr>
                <w:rFonts w:eastAsia="Times New Roman"/>
                <w:sz w:val="20"/>
                <w:szCs w:val="20"/>
                <w:lang w:val="pt-PT" w:eastAsia="ar-SA"/>
              </w:rPr>
              <w:t>27 a 28.04.2016</w:t>
            </w:r>
          </w:p>
        </w:tc>
      </w:tr>
      <w:tr w:rsidR="004D335A" w:rsidRPr="00BD642A" w14:paraId="3307AA38" w14:textId="77777777" w:rsidTr="00DA6303">
        <w:trPr>
          <w:trHeight w:hRule="exact" w:val="284"/>
          <w:jc w:val="center"/>
        </w:trPr>
        <w:tc>
          <w:tcPr>
            <w:tcW w:w="3564" w:type="dxa"/>
            <w:shd w:val="clear" w:color="auto" w:fill="auto"/>
          </w:tcPr>
          <w:p w14:paraId="20D0E492" w14:textId="77777777" w:rsidR="004D335A" w:rsidRPr="00BD642A" w:rsidRDefault="004D335A" w:rsidP="00DA6303">
            <w:pPr>
              <w:tabs>
                <w:tab w:val="right" w:pos="9498"/>
              </w:tabs>
              <w:spacing w:line="276" w:lineRule="auto"/>
              <w:jc w:val="left"/>
              <w:rPr>
                <w:sz w:val="20"/>
                <w:szCs w:val="20"/>
              </w:rPr>
            </w:pPr>
            <w:r w:rsidRPr="00BD642A">
              <w:rPr>
                <w:sz w:val="20"/>
                <w:szCs w:val="20"/>
              </w:rPr>
              <w:t>Lábrea</w:t>
            </w:r>
          </w:p>
        </w:tc>
        <w:tc>
          <w:tcPr>
            <w:tcW w:w="4482" w:type="dxa"/>
            <w:shd w:val="clear" w:color="auto" w:fill="auto"/>
          </w:tcPr>
          <w:p w14:paraId="08DD7615" w14:textId="77777777" w:rsidR="004D335A" w:rsidRPr="00BD642A" w:rsidRDefault="004D335A" w:rsidP="00DA6303">
            <w:pPr>
              <w:tabs>
                <w:tab w:val="right" w:pos="9498"/>
              </w:tabs>
              <w:spacing w:line="276" w:lineRule="auto"/>
              <w:jc w:val="center"/>
              <w:rPr>
                <w:sz w:val="20"/>
                <w:szCs w:val="20"/>
              </w:rPr>
            </w:pPr>
            <w:r w:rsidRPr="00BD642A">
              <w:rPr>
                <w:sz w:val="20"/>
                <w:szCs w:val="20"/>
              </w:rPr>
              <w:t>11 a 18.04.2016</w:t>
            </w:r>
          </w:p>
        </w:tc>
      </w:tr>
      <w:tr w:rsidR="004D335A" w:rsidRPr="00BD642A" w14:paraId="545C0440" w14:textId="77777777" w:rsidTr="00DA6303">
        <w:trPr>
          <w:trHeight w:hRule="exact" w:val="284"/>
          <w:jc w:val="center"/>
        </w:trPr>
        <w:tc>
          <w:tcPr>
            <w:tcW w:w="3564" w:type="dxa"/>
            <w:shd w:val="clear" w:color="auto" w:fill="auto"/>
          </w:tcPr>
          <w:p w14:paraId="4819EEB9" w14:textId="77777777" w:rsidR="004D335A" w:rsidRPr="00BD642A" w:rsidRDefault="004D335A" w:rsidP="00DA6303">
            <w:pPr>
              <w:tabs>
                <w:tab w:val="right" w:pos="9498"/>
              </w:tabs>
              <w:spacing w:line="276" w:lineRule="auto"/>
              <w:jc w:val="left"/>
              <w:rPr>
                <w:sz w:val="20"/>
                <w:szCs w:val="20"/>
              </w:rPr>
            </w:pPr>
            <w:r w:rsidRPr="00BD642A">
              <w:rPr>
                <w:sz w:val="20"/>
                <w:szCs w:val="20"/>
              </w:rPr>
              <w:lastRenderedPageBreak/>
              <w:t>Humaitá</w:t>
            </w:r>
          </w:p>
        </w:tc>
        <w:tc>
          <w:tcPr>
            <w:tcW w:w="4482" w:type="dxa"/>
            <w:shd w:val="clear" w:color="auto" w:fill="auto"/>
          </w:tcPr>
          <w:p w14:paraId="25E81AE2" w14:textId="77777777" w:rsidR="004D335A" w:rsidRPr="00BD642A" w:rsidRDefault="004D335A" w:rsidP="00DA6303">
            <w:pPr>
              <w:tabs>
                <w:tab w:val="right" w:pos="9498"/>
              </w:tabs>
              <w:spacing w:line="276" w:lineRule="auto"/>
              <w:jc w:val="center"/>
              <w:rPr>
                <w:sz w:val="20"/>
                <w:szCs w:val="20"/>
              </w:rPr>
            </w:pPr>
            <w:r w:rsidRPr="00BD642A">
              <w:rPr>
                <w:sz w:val="20"/>
                <w:szCs w:val="20"/>
              </w:rPr>
              <w:t>11 a 18.04.2016</w:t>
            </w:r>
          </w:p>
        </w:tc>
      </w:tr>
      <w:tr w:rsidR="004D335A" w:rsidRPr="00BD642A" w14:paraId="5F6FBF50" w14:textId="77777777" w:rsidTr="00DA6303">
        <w:trPr>
          <w:trHeight w:hRule="exact" w:val="284"/>
          <w:jc w:val="center"/>
        </w:trPr>
        <w:tc>
          <w:tcPr>
            <w:tcW w:w="3564" w:type="dxa"/>
            <w:shd w:val="clear" w:color="auto" w:fill="auto"/>
          </w:tcPr>
          <w:p w14:paraId="691BF545" w14:textId="77777777" w:rsidR="004D335A" w:rsidRPr="00BD642A" w:rsidRDefault="004D335A" w:rsidP="00DA6303">
            <w:pPr>
              <w:tabs>
                <w:tab w:val="right" w:pos="9498"/>
              </w:tabs>
              <w:spacing w:line="276" w:lineRule="auto"/>
              <w:jc w:val="left"/>
              <w:rPr>
                <w:sz w:val="20"/>
                <w:szCs w:val="20"/>
              </w:rPr>
            </w:pPr>
            <w:r w:rsidRPr="00BD642A">
              <w:rPr>
                <w:sz w:val="20"/>
                <w:szCs w:val="20"/>
              </w:rPr>
              <w:t>Coari</w:t>
            </w:r>
          </w:p>
        </w:tc>
        <w:tc>
          <w:tcPr>
            <w:tcW w:w="4482" w:type="dxa"/>
            <w:shd w:val="clear" w:color="auto" w:fill="auto"/>
          </w:tcPr>
          <w:p w14:paraId="709D5917" w14:textId="77777777" w:rsidR="004D335A" w:rsidRPr="00BD642A" w:rsidRDefault="004D335A" w:rsidP="00DA6303">
            <w:pPr>
              <w:tabs>
                <w:tab w:val="right" w:pos="9498"/>
              </w:tabs>
              <w:spacing w:line="276" w:lineRule="auto"/>
              <w:jc w:val="center"/>
              <w:rPr>
                <w:sz w:val="20"/>
                <w:szCs w:val="20"/>
              </w:rPr>
            </w:pPr>
            <w:r w:rsidRPr="00BD642A">
              <w:rPr>
                <w:sz w:val="20"/>
                <w:szCs w:val="20"/>
              </w:rPr>
              <w:t>02 a 08.05.2016</w:t>
            </w:r>
          </w:p>
        </w:tc>
      </w:tr>
      <w:tr w:rsidR="004D335A" w:rsidRPr="00BD642A" w14:paraId="399CCCFB" w14:textId="77777777" w:rsidTr="00DA6303">
        <w:trPr>
          <w:trHeight w:hRule="exact" w:val="284"/>
          <w:jc w:val="center"/>
        </w:trPr>
        <w:tc>
          <w:tcPr>
            <w:tcW w:w="3564" w:type="dxa"/>
            <w:shd w:val="clear" w:color="auto" w:fill="auto"/>
          </w:tcPr>
          <w:p w14:paraId="5D0B58EC" w14:textId="77777777" w:rsidR="004D335A" w:rsidRPr="00BD642A" w:rsidRDefault="004D335A" w:rsidP="00DA6303">
            <w:pPr>
              <w:tabs>
                <w:tab w:val="right" w:pos="9498"/>
              </w:tabs>
              <w:spacing w:line="276" w:lineRule="auto"/>
              <w:jc w:val="left"/>
              <w:rPr>
                <w:sz w:val="20"/>
                <w:szCs w:val="20"/>
              </w:rPr>
            </w:pPr>
            <w:r w:rsidRPr="00BD642A">
              <w:rPr>
                <w:sz w:val="20"/>
                <w:szCs w:val="20"/>
              </w:rPr>
              <w:t>Tefé</w:t>
            </w:r>
          </w:p>
        </w:tc>
        <w:tc>
          <w:tcPr>
            <w:tcW w:w="4482" w:type="dxa"/>
            <w:shd w:val="clear" w:color="auto" w:fill="auto"/>
          </w:tcPr>
          <w:p w14:paraId="175F2F0D" w14:textId="77777777" w:rsidR="004D335A" w:rsidRPr="00BD642A" w:rsidRDefault="004D335A" w:rsidP="00DA6303">
            <w:pPr>
              <w:tabs>
                <w:tab w:val="right" w:pos="9498"/>
              </w:tabs>
              <w:spacing w:line="276" w:lineRule="auto"/>
              <w:jc w:val="center"/>
              <w:rPr>
                <w:sz w:val="20"/>
                <w:szCs w:val="20"/>
              </w:rPr>
            </w:pPr>
            <w:r w:rsidRPr="00BD642A">
              <w:rPr>
                <w:sz w:val="20"/>
                <w:szCs w:val="20"/>
              </w:rPr>
              <w:t>02 a 08.05.2016</w:t>
            </w:r>
          </w:p>
        </w:tc>
      </w:tr>
      <w:tr w:rsidR="004D335A" w:rsidRPr="00BD642A" w14:paraId="56A86720" w14:textId="77777777" w:rsidTr="00DA6303">
        <w:trPr>
          <w:trHeight w:hRule="exact" w:val="284"/>
          <w:jc w:val="center"/>
        </w:trPr>
        <w:tc>
          <w:tcPr>
            <w:tcW w:w="3564" w:type="dxa"/>
            <w:shd w:val="clear" w:color="auto" w:fill="auto"/>
          </w:tcPr>
          <w:p w14:paraId="4F70890E" w14:textId="77777777" w:rsidR="004D335A" w:rsidRPr="00BD642A" w:rsidRDefault="004D335A" w:rsidP="00DA6303">
            <w:pPr>
              <w:tabs>
                <w:tab w:val="right" w:pos="9498"/>
              </w:tabs>
              <w:spacing w:line="276" w:lineRule="auto"/>
              <w:jc w:val="left"/>
              <w:rPr>
                <w:sz w:val="20"/>
                <w:szCs w:val="20"/>
              </w:rPr>
            </w:pPr>
            <w:r w:rsidRPr="00BD642A">
              <w:rPr>
                <w:sz w:val="20"/>
                <w:szCs w:val="20"/>
              </w:rPr>
              <w:t>Maués</w:t>
            </w:r>
          </w:p>
        </w:tc>
        <w:tc>
          <w:tcPr>
            <w:tcW w:w="4482" w:type="dxa"/>
            <w:shd w:val="clear" w:color="auto" w:fill="auto"/>
          </w:tcPr>
          <w:p w14:paraId="2B46D00E" w14:textId="77777777" w:rsidR="004D335A" w:rsidRPr="00BD642A" w:rsidRDefault="004D335A" w:rsidP="00DA6303">
            <w:pPr>
              <w:tabs>
                <w:tab w:val="right" w:pos="9498"/>
              </w:tabs>
              <w:spacing w:line="276" w:lineRule="auto"/>
              <w:jc w:val="center"/>
              <w:rPr>
                <w:sz w:val="20"/>
                <w:szCs w:val="20"/>
              </w:rPr>
            </w:pPr>
            <w:r w:rsidRPr="00BD642A">
              <w:rPr>
                <w:sz w:val="20"/>
                <w:szCs w:val="20"/>
              </w:rPr>
              <w:t>17 a 21.08.2016</w:t>
            </w:r>
          </w:p>
        </w:tc>
      </w:tr>
      <w:tr w:rsidR="004D335A" w:rsidRPr="00BD642A" w14:paraId="6B7FB700" w14:textId="77777777" w:rsidTr="00DA6303">
        <w:trPr>
          <w:trHeight w:hRule="exact" w:val="284"/>
          <w:jc w:val="center"/>
        </w:trPr>
        <w:tc>
          <w:tcPr>
            <w:tcW w:w="3564" w:type="dxa"/>
            <w:shd w:val="clear" w:color="auto" w:fill="auto"/>
          </w:tcPr>
          <w:p w14:paraId="15891FC1" w14:textId="77777777" w:rsidR="004D335A" w:rsidRPr="00BD642A" w:rsidRDefault="004D335A" w:rsidP="00DA6303">
            <w:pPr>
              <w:tabs>
                <w:tab w:val="right" w:pos="9498"/>
              </w:tabs>
              <w:spacing w:line="276" w:lineRule="auto"/>
              <w:jc w:val="left"/>
              <w:rPr>
                <w:sz w:val="20"/>
                <w:szCs w:val="20"/>
              </w:rPr>
            </w:pPr>
            <w:r w:rsidRPr="00BD642A">
              <w:rPr>
                <w:sz w:val="20"/>
                <w:szCs w:val="20"/>
              </w:rPr>
              <w:t>Tabatinga</w:t>
            </w:r>
          </w:p>
        </w:tc>
        <w:tc>
          <w:tcPr>
            <w:tcW w:w="4482" w:type="dxa"/>
            <w:shd w:val="clear" w:color="auto" w:fill="auto"/>
          </w:tcPr>
          <w:p w14:paraId="4893DC85" w14:textId="77777777" w:rsidR="004D335A" w:rsidRPr="00BD642A" w:rsidRDefault="004D335A" w:rsidP="00DA6303">
            <w:pPr>
              <w:tabs>
                <w:tab w:val="right" w:pos="9498"/>
              </w:tabs>
              <w:spacing w:line="276" w:lineRule="auto"/>
              <w:jc w:val="center"/>
              <w:rPr>
                <w:sz w:val="20"/>
                <w:szCs w:val="20"/>
              </w:rPr>
            </w:pPr>
            <w:r w:rsidRPr="00BD642A">
              <w:rPr>
                <w:sz w:val="20"/>
                <w:szCs w:val="20"/>
              </w:rPr>
              <w:t>05 a 08.10.2016</w:t>
            </w:r>
          </w:p>
        </w:tc>
      </w:tr>
      <w:tr w:rsidR="004D335A" w:rsidRPr="00BD642A" w14:paraId="0EB6E817" w14:textId="77777777" w:rsidTr="00DA6303">
        <w:trPr>
          <w:trHeight w:hRule="exact" w:val="284"/>
          <w:jc w:val="center"/>
        </w:trPr>
        <w:tc>
          <w:tcPr>
            <w:tcW w:w="3564" w:type="dxa"/>
            <w:shd w:val="clear" w:color="auto" w:fill="auto"/>
          </w:tcPr>
          <w:p w14:paraId="1D9C6F4B" w14:textId="77777777" w:rsidR="004D335A" w:rsidRPr="00BD642A" w:rsidRDefault="004D335A" w:rsidP="00DA6303">
            <w:pPr>
              <w:tabs>
                <w:tab w:val="right" w:pos="9498"/>
              </w:tabs>
              <w:spacing w:line="276" w:lineRule="auto"/>
              <w:jc w:val="left"/>
              <w:rPr>
                <w:sz w:val="20"/>
                <w:szCs w:val="20"/>
              </w:rPr>
            </w:pPr>
            <w:r w:rsidRPr="00BD642A">
              <w:rPr>
                <w:sz w:val="20"/>
                <w:szCs w:val="20"/>
              </w:rPr>
              <w:t>Manaus Centro</w:t>
            </w:r>
          </w:p>
        </w:tc>
        <w:tc>
          <w:tcPr>
            <w:tcW w:w="4482" w:type="dxa"/>
            <w:shd w:val="clear" w:color="auto" w:fill="auto"/>
          </w:tcPr>
          <w:p w14:paraId="15664021" w14:textId="77777777" w:rsidR="004D335A" w:rsidRPr="00BD642A" w:rsidRDefault="004D335A" w:rsidP="00DA6303">
            <w:pPr>
              <w:tabs>
                <w:tab w:val="right" w:pos="9498"/>
              </w:tabs>
              <w:spacing w:line="276" w:lineRule="auto"/>
              <w:jc w:val="center"/>
              <w:rPr>
                <w:sz w:val="20"/>
                <w:szCs w:val="20"/>
              </w:rPr>
            </w:pPr>
            <w:r w:rsidRPr="00BD642A">
              <w:rPr>
                <w:sz w:val="20"/>
                <w:szCs w:val="20"/>
              </w:rPr>
              <w:t>07 e 08/11/2016</w:t>
            </w:r>
          </w:p>
        </w:tc>
      </w:tr>
      <w:tr w:rsidR="004D335A" w:rsidRPr="00BD642A" w14:paraId="2B88A606" w14:textId="77777777" w:rsidTr="00DA6303">
        <w:trPr>
          <w:trHeight w:hRule="exact" w:val="284"/>
          <w:jc w:val="center"/>
        </w:trPr>
        <w:tc>
          <w:tcPr>
            <w:tcW w:w="3564" w:type="dxa"/>
            <w:shd w:val="clear" w:color="auto" w:fill="auto"/>
          </w:tcPr>
          <w:p w14:paraId="19F27361" w14:textId="77777777" w:rsidR="004D335A" w:rsidRPr="00BD642A" w:rsidRDefault="004D335A" w:rsidP="00DA6303">
            <w:pPr>
              <w:tabs>
                <w:tab w:val="right" w:pos="9498"/>
              </w:tabs>
              <w:spacing w:line="276" w:lineRule="auto"/>
              <w:jc w:val="left"/>
              <w:rPr>
                <w:sz w:val="20"/>
                <w:szCs w:val="20"/>
              </w:rPr>
            </w:pPr>
            <w:r w:rsidRPr="00BD642A">
              <w:rPr>
                <w:sz w:val="20"/>
                <w:szCs w:val="20"/>
              </w:rPr>
              <w:t>Manaus Distrito Industrial</w:t>
            </w:r>
          </w:p>
        </w:tc>
        <w:tc>
          <w:tcPr>
            <w:tcW w:w="4482" w:type="dxa"/>
            <w:shd w:val="clear" w:color="auto" w:fill="auto"/>
          </w:tcPr>
          <w:p w14:paraId="05410C7C" w14:textId="77777777" w:rsidR="004D335A" w:rsidRPr="00BD642A" w:rsidRDefault="004D335A" w:rsidP="00DA6303">
            <w:pPr>
              <w:tabs>
                <w:tab w:val="right" w:pos="9498"/>
              </w:tabs>
              <w:spacing w:line="276" w:lineRule="auto"/>
              <w:jc w:val="center"/>
              <w:rPr>
                <w:sz w:val="20"/>
                <w:szCs w:val="20"/>
              </w:rPr>
            </w:pPr>
            <w:r w:rsidRPr="00BD642A">
              <w:rPr>
                <w:sz w:val="20"/>
                <w:szCs w:val="20"/>
              </w:rPr>
              <w:t>16 e 17/11/2016</w:t>
            </w:r>
          </w:p>
        </w:tc>
      </w:tr>
      <w:tr w:rsidR="004D335A" w:rsidRPr="00BD642A" w14:paraId="14C96647" w14:textId="77777777" w:rsidTr="00DA6303">
        <w:trPr>
          <w:trHeight w:hRule="exact" w:val="284"/>
          <w:jc w:val="center"/>
        </w:trPr>
        <w:tc>
          <w:tcPr>
            <w:tcW w:w="3564" w:type="dxa"/>
            <w:shd w:val="clear" w:color="auto" w:fill="auto"/>
          </w:tcPr>
          <w:p w14:paraId="3455F7C4" w14:textId="77777777" w:rsidR="004D335A" w:rsidRPr="00BD642A" w:rsidRDefault="004D335A" w:rsidP="00DA6303">
            <w:pPr>
              <w:tabs>
                <w:tab w:val="right" w:pos="9498"/>
              </w:tabs>
              <w:spacing w:line="276" w:lineRule="auto"/>
              <w:jc w:val="left"/>
              <w:rPr>
                <w:sz w:val="20"/>
                <w:szCs w:val="20"/>
              </w:rPr>
            </w:pPr>
            <w:r w:rsidRPr="00BD642A">
              <w:rPr>
                <w:sz w:val="20"/>
                <w:szCs w:val="20"/>
              </w:rPr>
              <w:t>Manaus Zona Leste</w:t>
            </w:r>
          </w:p>
        </w:tc>
        <w:tc>
          <w:tcPr>
            <w:tcW w:w="4482" w:type="dxa"/>
            <w:shd w:val="clear" w:color="auto" w:fill="auto"/>
          </w:tcPr>
          <w:p w14:paraId="610EEDE5" w14:textId="77777777" w:rsidR="004D335A" w:rsidRPr="00BD642A" w:rsidRDefault="004D335A" w:rsidP="00DA6303">
            <w:pPr>
              <w:tabs>
                <w:tab w:val="right" w:pos="9498"/>
              </w:tabs>
              <w:spacing w:line="276" w:lineRule="auto"/>
              <w:jc w:val="center"/>
              <w:rPr>
                <w:sz w:val="20"/>
                <w:szCs w:val="20"/>
              </w:rPr>
            </w:pPr>
            <w:r w:rsidRPr="00BD642A">
              <w:rPr>
                <w:sz w:val="20"/>
                <w:szCs w:val="20"/>
              </w:rPr>
              <w:t>21 e 22/11/2016</w:t>
            </w:r>
          </w:p>
        </w:tc>
      </w:tr>
    </w:tbl>
    <w:p w14:paraId="0D655D7B" w14:textId="77777777" w:rsidR="004D335A" w:rsidRPr="00BD642A" w:rsidRDefault="004D335A" w:rsidP="004D335A">
      <w:pPr>
        <w:spacing w:after="0"/>
        <w:ind w:left="930"/>
        <w:contextualSpacing/>
        <w:rPr>
          <w:bCs/>
          <w:sz w:val="20"/>
          <w:szCs w:val="20"/>
        </w:rPr>
      </w:pPr>
      <w:r w:rsidRPr="00BD642A">
        <w:rPr>
          <w:bCs/>
          <w:sz w:val="20"/>
          <w:szCs w:val="20"/>
        </w:rPr>
        <w:t>Fonte: COGEEI/DDEB/PROEN/ 2016</w:t>
      </w:r>
    </w:p>
    <w:p w14:paraId="04BFE731" w14:textId="77777777" w:rsidR="004D335A" w:rsidRDefault="004D335A" w:rsidP="004D335A">
      <w:pPr>
        <w:pStyle w:val="PargrafodaLista"/>
        <w:spacing w:after="0"/>
        <w:ind w:left="905"/>
        <w:rPr>
          <w:rFonts w:ascii="Arial" w:hAnsi="Arial" w:cs="Arial"/>
          <w:b/>
          <w:bCs/>
          <w:szCs w:val="24"/>
        </w:rPr>
      </w:pPr>
    </w:p>
    <w:p w14:paraId="5114FC6C" w14:textId="77777777" w:rsidR="004D335A" w:rsidRPr="009770D2" w:rsidRDefault="004D335A" w:rsidP="004D335A">
      <w:pPr>
        <w:spacing w:line="276" w:lineRule="auto"/>
        <w:ind w:firstLine="905"/>
        <w:contextualSpacing/>
        <w:rPr>
          <w:szCs w:val="24"/>
        </w:rPr>
      </w:pPr>
      <w:r w:rsidRPr="00BD642A">
        <w:rPr>
          <w:bCs/>
          <w:szCs w:val="24"/>
        </w:rPr>
        <w:t xml:space="preserve">O IFAM dá um grande passo quando cria e amplia ações que visam atender, através dos </w:t>
      </w:r>
      <w:r w:rsidRPr="00BD642A">
        <w:rPr>
          <w:bCs/>
          <w:i/>
          <w:szCs w:val="24"/>
        </w:rPr>
        <w:t>campi</w:t>
      </w:r>
      <w:r w:rsidRPr="00BD642A">
        <w:rPr>
          <w:bCs/>
          <w:szCs w:val="24"/>
        </w:rPr>
        <w:t xml:space="preserve">, formação escolar que possibilita aos povos indígenas </w:t>
      </w:r>
      <w:r w:rsidRPr="00BD642A">
        <w:rPr>
          <w:szCs w:val="24"/>
        </w:rPr>
        <w:t xml:space="preserve">o direito a escolarização nas próprias línguas, a valorização dos próprios processos de aprendizagem, a formação de professores da própria comunidade, a produção de materiais didáticos específicos, a valorização dos saberes e práticas tradicionais, além de autonomia pedagógica. A partir desse entendimento, a </w:t>
      </w:r>
      <w:r w:rsidRPr="00BD642A">
        <w:rPr>
          <w:b/>
          <w:szCs w:val="24"/>
        </w:rPr>
        <w:t>COGEEI</w:t>
      </w:r>
      <w:r w:rsidRPr="00BD642A">
        <w:rPr>
          <w:szCs w:val="24"/>
        </w:rPr>
        <w:t>, buscou fortalecer esse diálogo por meio das oficinas pedagógicas ainda num processo de conscientização e sensibilização dos envolvidos nesse processo, além de se inserir nos diversos eventos de articulação política e social criados pelos povos indígenas na incessante luta por se</w:t>
      </w:r>
      <w:r>
        <w:rPr>
          <w:szCs w:val="24"/>
        </w:rPr>
        <w:t>us direitos sociais, assim como:</w:t>
      </w:r>
    </w:p>
    <w:p w14:paraId="2D2488DD" w14:textId="77777777" w:rsidR="004D335A" w:rsidRPr="009770D2" w:rsidRDefault="004D335A" w:rsidP="004D335A">
      <w:pPr>
        <w:pStyle w:val="PargrafodaLista"/>
        <w:numPr>
          <w:ilvl w:val="0"/>
          <w:numId w:val="40"/>
        </w:numPr>
        <w:spacing w:line="276" w:lineRule="auto"/>
        <w:rPr>
          <w:szCs w:val="24"/>
        </w:rPr>
      </w:pPr>
      <w:r w:rsidRPr="009770D2">
        <w:rPr>
          <w:rStyle w:val="tag-body"/>
        </w:rPr>
        <w:t>Fórum Nacional de Educação Escolar Indígena (F</w:t>
      </w:r>
      <w:r w:rsidRPr="009770D2">
        <w:rPr>
          <w:szCs w:val="24"/>
        </w:rPr>
        <w:t>NEEI)</w:t>
      </w:r>
      <w:r>
        <w:rPr>
          <w:szCs w:val="24"/>
        </w:rPr>
        <w:t>;</w:t>
      </w:r>
    </w:p>
    <w:p w14:paraId="6DA340A7" w14:textId="77777777" w:rsidR="004D335A" w:rsidRPr="005D092C" w:rsidRDefault="004D335A" w:rsidP="004D335A">
      <w:pPr>
        <w:pStyle w:val="PargrafodaLista"/>
        <w:numPr>
          <w:ilvl w:val="0"/>
          <w:numId w:val="40"/>
        </w:numPr>
        <w:spacing w:line="276" w:lineRule="auto"/>
        <w:ind w:hanging="349"/>
        <w:rPr>
          <w:szCs w:val="24"/>
        </w:rPr>
      </w:pPr>
      <w:r w:rsidRPr="005D092C">
        <w:rPr>
          <w:rStyle w:val="tag-body"/>
        </w:rPr>
        <w:t>Conferência Regional de Educação Escolar Indígena (</w:t>
      </w:r>
      <w:r w:rsidRPr="005D092C">
        <w:rPr>
          <w:szCs w:val="24"/>
        </w:rPr>
        <w:t>CONNEI)</w:t>
      </w:r>
      <w:r>
        <w:rPr>
          <w:szCs w:val="24"/>
        </w:rPr>
        <w:t>;</w:t>
      </w:r>
    </w:p>
    <w:p w14:paraId="2AF4339E" w14:textId="77777777" w:rsidR="004D335A" w:rsidRPr="005D092C" w:rsidRDefault="004D335A" w:rsidP="004D335A">
      <w:pPr>
        <w:pStyle w:val="PargrafodaLista"/>
        <w:numPr>
          <w:ilvl w:val="0"/>
          <w:numId w:val="40"/>
        </w:numPr>
        <w:spacing w:line="276" w:lineRule="auto"/>
        <w:ind w:hanging="349"/>
        <w:rPr>
          <w:szCs w:val="24"/>
        </w:rPr>
      </w:pPr>
      <w:r w:rsidRPr="005D092C">
        <w:rPr>
          <w:szCs w:val="24"/>
        </w:rPr>
        <w:t>Fórum de Educação Escolar Indígena do Amazonas (FOREEIA)</w:t>
      </w:r>
      <w:r>
        <w:rPr>
          <w:szCs w:val="24"/>
        </w:rPr>
        <w:t>;</w:t>
      </w:r>
    </w:p>
    <w:p w14:paraId="756CEC11" w14:textId="77777777" w:rsidR="004D335A" w:rsidRPr="005D092C" w:rsidRDefault="004D335A" w:rsidP="004D335A">
      <w:pPr>
        <w:pStyle w:val="PargrafodaLista"/>
        <w:numPr>
          <w:ilvl w:val="0"/>
          <w:numId w:val="40"/>
        </w:numPr>
        <w:spacing w:line="276" w:lineRule="auto"/>
        <w:ind w:hanging="349"/>
        <w:rPr>
          <w:szCs w:val="24"/>
        </w:rPr>
      </w:pPr>
      <w:r w:rsidRPr="005D092C">
        <w:rPr>
          <w:bCs/>
        </w:rPr>
        <w:t>Coordenação das Organizações Indígenas da Amazônia Brasileira</w:t>
      </w:r>
      <w:r w:rsidRPr="005D092C">
        <w:rPr>
          <w:szCs w:val="24"/>
        </w:rPr>
        <w:t xml:space="preserve"> (COIAB)</w:t>
      </w:r>
      <w:r>
        <w:rPr>
          <w:szCs w:val="24"/>
        </w:rPr>
        <w:t>;</w:t>
      </w:r>
    </w:p>
    <w:p w14:paraId="6EA946CD" w14:textId="77777777" w:rsidR="004D335A" w:rsidRPr="005D092C" w:rsidRDefault="004D335A" w:rsidP="004D335A">
      <w:pPr>
        <w:pStyle w:val="PargrafodaLista"/>
        <w:numPr>
          <w:ilvl w:val="0"/>
          <w:numId w:val="40"/>
        </w:numPr>
        <w:spacing w:line="276" w:lineRule="auto"/>
        <w:rPr>
          <w:szCs w:val="24"/>
        </w:rPr>
      </w:pPr>
      <w:r w:rsidRPr="005D092C">
        <w:rPr>
          <w:szCs w:val="24"/>
        </w:rPr>
        <w:t>Conselho dos Professores Indígenas da Amazônia (COPIAM)</w:t>
      </w:r>
      <w:r>
        <w:rPr>
          <w:szCs w:val="24"/>
        </w:rPr>
        <w:t>.</w:t>
      </w:r>
      <w:r w:rsidRPr="005D092C">
        <w:rPr>
          <w:szCs w:val="24"/>
        </w:rPr>
        <w:t xml:space="preserve"> </w:t>
      </w:r>
    </w:p>
    <w:p w14:paraId="6F0E25C6" w14:textId="77777777" w:rsidR="004D335A" w:rsidRPr="00BD642A" w:rsidRDefault="004D335A" w:rsidP="004D335A">
      <w:pPr>
        <w:spacing w:line="276" w:lineRule="auto"/>
        <w:ind w:firstLine="905"/>
        <w:contextualSpacing/>
        <w:rPr>
          <w:szCs w:val="24"/>
        </w:rPr>
      </w:pPr>
      <w:r w:rsidRPr="00BD642A">
        <w:rPr>
          <w:szCs w:val="24"/>
        </w:rPr>
        <w:t xml:space="preserve">Para tanto, as visitas aos </w:t>
      </w:r>
      <w:r w:rsidRPr="00BD642A">
        <w:rPr>
          <w:i/>
          <w:szCs w:val="24"/>
        </w:rPr>
        <w:t xml:space="preserve">campi, </w:t>
      </w:r>
      <w:r w:rsidRPr="00BD642A">
        <w:rPr>
          <w:szCs w:val="24"/>
        </w:rPr>
        <w:t>foram um marco de fundamental importância para o IFAM se situar e definir os seguintes pontos para a Educação Escolar Indígena dentro das suas ações e possibilidades de oferta:</w:t>
      </w:r>
    </w:p>
    <w:p w14:paraId="0CCC0E26" w14:textId="77777777" w:rsidR="004D335A" w:rsidRDefault="004D335A" w:rsidP="004D335A">
      <w:pPr>
        <w:ind w:firstLine="851"/>
        <w:contextualSpacing/>
        <w:rPr>
          <w:szCs w:val="24"/>
        </w:rPr>
      </w:pPr>
      <w:r w:rsidRPr="00BD642A">
        <w:rPr>
          <w:szCs w:val="24"/>
        </w:rPr>
        <w:t xml:space="preserve"> </w:t>
      </w:r>
    </w:p>
    <w:p w14:paraId="0B478CF8" w14:textId="77777777" w:rsidR="004D335A" w:rsidRDefault="004D335A" w:rsidP="004D335A">
      <w:pPr>
        <w:ind w:firstLine="851"/>
        <w:contextualSpacing/>
        <w:rPr>
          <w:szCs w:val="24"/>
        </w:rPr>
      </w:pPr>
    </w:p>
    <w:p w14:paraId="52F7AC4E" w14:textId="77777777" w:rsidR="004D335A" w:rsidRDefault="004D335A" w:rsidP="004D335A">
      <w:pPr>
        <w:ind w:firstLine="851"/>
        <w:contextualSpacing/>
        <w:rPr>
          <w:szCs w:val="24"/>
        </w:rPr>
      </w:pPr>
    </w:p>
    <w:p w14:paraId="029A1E9B" w14:textId="77777777" w:rsidR="004D335A" w:rsidRDefault="004D335A" w:rsidP="004D335A">
      <w:pPr>
        <w:ind w:firstLine="851"/>
        <w:contextualSpacing/>
        <w:rPr>
          <w:szCs w:val="24"/>
        </w:rPr>
      </w:pPr>
    </w:p>
    <w:p w14:paraId="6D94D3DB" w14:textId="77777777" w:rsidR="004D335A" w:rsidRPr="00BD642A" w:rsidRDefault="004D335A" w:rsidP="004D335A">
      <w:pPr>
        <w:ind w:firstLine="851"/>
        <w:contextualSpacing/>
        <w:rPr>
          <w:szCs w:val="24"/>
        </w:rPr>
      </w:pPr>
    </w:p>
    <w:p w14:paraId="01907792" w14:textId="77777777" w:rsidR="004D335A" w:rsidRPr="007228D7" w:rsidRDefault="004D335A" w:rsidP="004D335A">
      <w:pPr>
        <w:contextualSpacing/>
        <w:rPr>
          <w:rFonts w:ascii="Arial" w:hAnsi="Arial" w:cs="Arial"/>
          <w:szCs w:val="24"/>
        </w:rPr>
      </w:pPr>
      <w:r w:rsidRPr="007228D7">
        <w:rPr>
          <w:rFonts w:ascii="Arial" w:hAnsi="Arial" w:cs="Arial"/>
          <w:b/>
          <w:szCs w:val="24"/>
        </w:rPr>
        <w:t>Ações de Formação de Professores Indígenas</w:t>
      </w:r>
      <w:r w:rsidRPr="007228D7">
        <w:rPr>
          <w:rFonts w:ascii="Arial" w:hAnsi="Arial" w:cs="Arial"/>
          <w:szCs w:val="24"/>
        </w:rPr>
        <w:t xml:space="preserve"> </w:t>
      </w:r>
    </w:p>
    <w:p w14:paraId="1E47BB96" w14:textId="77777777" w:rsidR="004D335A" w:rsidRPr="00BD642A" w:rsidRDefault="004D335A" w:rsidP="004D335A">
      <w:pPr>
        <w:contextualSpacing/>
        <w:rPr>
          <w:szCs w:val="24"/>
        </w:rPr>
      </w:pPr>
    </w:p>
    <w:p w14:paraId="40F42F07" w14:textId="77777777" w:rsidR="004D335A" w:rsidRPr="00DA562C" w:rsidRDefault="004D335A" w:rsidP="004D335A">
      <w:pPr>
        <w:spacing w:line="276" w:lineRule="auto"/>
        <w:contextualSpacing/>
        <w:rPr>
          <w:rFonts w:ascii="Arial" w:hAnsi="Arial" w:cs="Arial"/>
          <w:szCs w:val="24"/>
        </w:rPr>
      </w:pPr>
      <w:r w:rsidRPr="00DA562C">
        <w:rPr>
          <w:rFonts w:ascii="Arial" w:hAnsi="Arial" w:cs="Arial"/>
          <w:b/>
          <w:szCs w:val="24"/>
        </w:rPr>
        <w:t>Programa de Apoio à Formação Superior e Licenciaturas Interculturais Indígenas – PROLIND</w:t>
      </w:r>
    </w:p>
    <w:p w14:paraId="72BCF419" w14:textId="77777777" w:rsidR="004D335A" w:rsidRPr="00B0321E" w:rsidRDefault="004D335A" w:rsidP="004D335A">
      <w:pPr>
        <w:pStyle w:val="PargrafodaLista"/>
        <w:numPr>
          <w:ilvl w:val="0"/>
          <w:numId w:val="31"/>
        </w:numPr>
        <w:spacing w:line="276" w:lineRule="auto"/>
        <w:rPr>
          <w:szCs w:val="24"/>
        </w:rPr>
      </w:pPr>
      <w:r w:rsidRPr="00B0321E">
        <w:rPr>
          <w:szCs w:val="24"/>
        </w:rPr>
        <w:lastRenderedPageBreak/>
        <w:t xml:space="preserve">Ofertado no </w:t>
      </w:r>
      <w:r w:rsidRPr="00B0321E">
        <w:rPr>
          <w:i/>
          <w:szCs w:val="24"/>
        </w:rPr>
        <w:t>campus</w:t>
      </w:r>
      <w:r w:rsidRPr="00B0321E">
        <w:rPr>
          <w:szCs w:val="24"/>
        </w:rPr>
        <w:t xml:space="preserve"> São Gabriel da Cachoeira com o curso Licenciatura Intercultural em Física;</w:t>
      </w:r>
    </w:p>
    <w:p w14:paraId="55ED4F6D" w14:textId="77777777" w:rsidR="004D335A" w:rsidRPr="00B0321E" w:rsidRDefault="004D335A" w:rsidP="004D335A">
      <w:pPr>
        <w:pStyle w:val="PargrafodaLista"/>
        <w:numPr>
          <w:ilvl w:val="0"/>
          <w:numId w:val="31"/>
        </w:numPr>
        <w:spacing w:line="276" w:lineRule="auto"/>
        <w:rPr>
          <w:szCs w:val="24"/>
        </w:rPr>
      </w:pPr>
      <w:r w:rsidRPr="00B0321E">
        <w:rPr>
          <w:szCs w:val="24"/>
        </w:rPr>
        <w:t xml:space="preserve">Plano de Curso de Licenciatura Intercultural em processo de construção para o atendimento das demandas já formalizadas para os </w:t>
      </w:r>
      <w:r w:rsidRPr="00B0321E">
        <w:rPr>
          <w:i/>
          <w:szCs w:val="24"/>
        </w:rPr>
        <w:t>campi</w:t>
      </w:r>
      <w:r w:rsidRPr="00B0321E">
        <w:rPr>
          <w:szCs w:val="24"/>
        </w:rPr>
        <w:t xml:space="preserve"> Tabatinga, Tefé e Humaitá.</w:t>
      </w:r>
    </w:p>
    <w:p w14:paraId="0C0CFB9E" w14:textId="77777777" w:rsidR="004D335A" w:rsidRPr="00BD642A" w:rsidRDefault="004D335A" w:rsidP="004D335A">
      <w:pPr>
        <w:spacing w:line="276" w:lineRule="auto"/>
        <w:contextualSpacing/>
        <w:rPr>
          <w:b/>
          <w:szCs w:val="24"/>
        </w:rPr>
      </w:pPr>
      <w:r w:rsidRPr="00BD642A">
        <w:rPr>
          <w:b/>
          <w:szCs w:val="24"/>
        </w:rPr>
        <w:t>Programa Saberes Indígenas na Escola – PSIE</w:t>
      </w:r>
    </w:p>
    <w:p w14:paraId="691D88E7" w14:textId="77777777" w:rsidR="004D335A" w:rsidRPr="00B0321E" w:rsidRDefault="004D335A" w:rsidP="004D335A">
      <w:pPr>
        <w:pStyle w:val="PargrafodaLista"/>
        <w:numPr>
          <w:ilvl w:val="0"/>
          <w:numId w:val="32"/>
        </w:numPr>
        <w:spacing w:line="276" w:lineRule="auto"/>
        <w:rPr>
          <w:szCs w:val="24"/>
        </w:rPr>
      </w:pPr>
      <w:r w:rsidRPr="00B0321E">
        <w:rPr>
          <w:szCs w:val="24"/>
        </w:rPr>
        <w:t xml:space="preserve">Ofertado nos </w:t>
      </w:r>
      <w:r w:rsidRPr="00F839C7">
        <w:rPr>
          <w:i/>
          <w:szCs w:val="24"/>
        </w:rPr>
        <w:t>campi</w:t>
      </w:r>
      <w:r w:rsidRPr="00B0321E">
        <w:rPr>
          <w:szCs w:val="24"/>
        </w:rPr>
        <w:t xml:space="preserve"> São Gabriel da Cachoeira e Lábrea;</w:t>
      </w:r>
    </w:p>
    <w:p w14:paraId="2D1A0213" w14:textId="77777777" w:rsidR="004D335A" w:rsidRPr="00B0321E" w:rsidRDefault="004D335A" w:rsidP="004D335A">
      <w:pPr>
        <w:pStyle w:val="PargrafodaLista"/>
        <w:numPr>
          <w:ilvl w:val="0"/>
          <w:numId w:val="32"/>
        </w:numPr>
        <w:spacing w:line="276" w:lineRule="auto"/>
        <w:rPr>
          <w:szCs w:val="24"/>
        </w:rPr>
      </w:pPr>
      <w:r w:rsidRPr="00B0321E">
        <w:rPr>
          <w:szCs w:val="24"/>
        </w:rPr>
        <w:t xml:space="preserve">Ampliação do PSIE para oferta nos </w:t>
      </w:r>
      <w:r w:rsidRPr="00B0321E">
        <w:rPr>
          <w:i/>
          <w:szCs w:val="24"/>
        </w:rPr>
        <w:t>campi</w:t>
      </w:r>
      <w:r w:rsidRPr="00B0321E">
        <w:rPr>
          <w:szCs w:val="24"/>
        </w:rPr>
        <w:t xml:space="preserve"> Tefé e Manacapuru.</w:t>
      </w:r>
    </w:p>
    <w:p w14:paraId="59CE6BEA" w14:textId="77777777" w:rsidR="004D335A" w:rsidRPr="00BD642A" w:rsidRDefault="004D335A" w:rsidP="004D335A">
      <w:pPr>
        <w:contextualSpacing/>
        <w:rPr>
          <w:szCs w:val="24"/>
        </w:rPr>
      </w:pPr>
    </w:p>
    <w:p w14:paraId="5F0EE81E" w14:textId="77777777" w:rsidR="004D335A" w:rsidRPr="007228D7" w:rsidRDefault="004D335A" w:rsidP="004D335A">
      <w:pPr>
        <w:contextualSpacing/>
        <w:rPr>
          <w:rFonts w:ascii="Arial" w:hAnsi="Arial" w:cs="Arial"/>
          <w:b/>
          <w:bCs/>
          <w:szCs w:val="24"/>
        </w:rPr>
      </w:pPr>
      <w:r w:rsidRPr="007228D7">
        <w:rPr>
          <w:rFonts w:ascii="Arial" w:hAnsi="Arial" w:cs="Arial"/>
          <w:b/>
          <w:bCs/>
          <w:szCs w:val="24"/>
        </w:rPr>
        <w:t xml:space="preserve">Oferta de Ensino Médio Técnico Profissional </w:t>
      </w:r>
    </w:p>
    <w:p w14:paraId="59EBA741" w14:textId="77777777" w:rsidR="004D335A" w:rsidRPr="00BD642A" w:rsidRDefault="004D335A" w:rsidP="004D335A">
      <w:pPr>
        <w:contextualSpacing/>
        <w:rPr>
          <w:b/>
          <w:bCs/>
          <w:i/>
          <w:szCs w:val="24"/>
        </w:rPr>
      </w:pPr>
    </w:p>
    <w:p w14:paraId="407C5915" w14:textId="77777777" w:rsidR="004D335A" w:rsidRPr="00BD642A" w:rsidRDefault="004D335A" w:rsidP="004D335A">
      <w:pPr>
        <w:spacing w:line="276" w:lineRule="auto"/>
        <w:ind w:firstLine="851"/>
        <w:contextualSpacing/>
        <w:rPr>
          <w:color w:val="FF0000"/>
          <w:szCs w:val="24"/>
        </w:rPr>
      </w:pPr>
      <w:r w:rsidRPr="002616FE">
        <w:rPr>
          <w:bCs/>
          <w:szCs w:val="24"/>
        </w:rPr>
        <w:t>Os</w:t>
      </w:r>
      <w:r>
        <w:rPr>
          <w:bCs/>
          <w:i/>
          <w:szCs w:val="24"/>
        </w:rPr>
        <w:t xml:space="preserve"> </w:t>
      </w:r>
      <w:r w:rsidRPr="00DA562C">
        <w:rPr>
          <w:bCs/>
          <w:i/>
          <w:szCs w:val="24"/>
        </w:rPr>
        <w:t>Campi</w:t>
      </w:r>
      <w:r w:rsidRPr="00DA562C">
        <w:rPr>
          <w:bCs/>
          <w:szCs w:val="24"/>
        </w:rPr>
        <w:t xml:space="preserve"> Lábrea e Maués</w:t>
      </w:r>
      <w:r w:rsidRPr="00BD642A">
        <w:rPr>
          <w:b/>
          <w:bCs/>
          <w:szCs w:val="24"/>
        </w:rPr>
        <w:t xml:space="preserve"> </w:t>
      </w:r>
      <w:r w:rsidRPr="00BD642A">
        <w:rPr>
          <w:bCs/>
          <w:szCs w:val="24"/>
        </w:rPr>
        <w:t>encontram-se em processo de construção dos Planos de Curso, cuja oferta será para as Aldeias Casa Nova e Ilha Michilles respectivamente, em respeito ao tempo e espaços dos povos tradicionais.</w:t>
      </w:r>
    </w:p>
    <w:p w14:paraId="7D7246C1" w14:textId="77777777" w:rsidR="004D335A" w:rsidRPr="00BD642A" w:rsidRDefault="004D335A" w:rsidP="004D335A">
      <w:pPr>
        <w:tabs>
          <w:tab w:val="left" w:pos="0"/>
        </w:tabs>
        <w:suppressAutoHyphens/>
        <w:spacing w:after="0" w:line="276" w:lineRule="auto"/>
        <w:ind w:right="42" w:firstLine="851"/>
        <w:rPr>
          <w:rFonts w:eastAsia="Times New Roman"/>
          <w:b/>
          <w:szCs w:val="24"/>
          <w:lang w:val="pt-PT" w:eastAsia="ar-SA"/>
        </w:rPr>
      </w:pPr>
      <w:r w:rsidRPr="00BD642A">
        <w:rPr>
          <w:rFonts w:eastAsia="Times New Roman"/>
          <w:szCs w:val="24"/>
          <w:lang w:val="pt-PT" w:eastAsia="ar-SA"/>
        </w:rPr>
        <w:t xml:space="preserve">A Coordenadoria Geral de Educação Escolar Indígena – </w:t>
      </w:r>
      <w:r w:rsidRPr="00DA562C">
        <w:rPr>
          <w:rFonts w:eastAsia="Times New Roman"/>
          <w:szCs w:val="24"/>
          <w:lang w:val="pt-PT" w:eastAsia="ar-SA"/>
        </w:rPr>
        <w:t>COGEEI</w:t>
      </w:r>
      <w:r w:rsidRPr="00BD642A">
        <w:rPr>
          <w:rFonts w:eastAsia="Times New Roman"/>
          <w:szCs w:val="24"/>
          <w:lang w:val="pt-PT" w:eastAsia="ar-SA"/>
        </w:rPr>
        <w:t xml:space="preserve"> deve articular os princípios da formação ampla, sustentabilidade socioambiental e respeito a diversidade dos discentes, considerando as formas de organização das sociedades indígenas e suas diferenças sociais, políticas, econômicas e culturais</w:t>
      </w:r>
      <w:r w:rsidRPr="00BD642A">
        <w:rPr>
          <w:rFonts w:eastAsia="Times New Roman"/>
          <w:b/>
          <w:szCs w:val="24"/>
          <w:lang w:val="pt-PT" w:eastAsia="ar-SA"/>
        </w:rPr>
        <w:t xml:space="preserve"> </w:t>
      </w:r>
      <w:r w:rsidRPr="00DA562C">
        <w:rPr>
          <w:rFonts w:eastAsia="Times New Roman"/>
          <w:szCs w:val="24"/>
          <w:lang w:val="pt-PT" w:eastAsia="ar-SA"/>
        </w:rPr>
        <w:t>e com isso reafirma o compromisso Institucional quando amplia as possibilidades de ofertas e no âmbito IFAM.</w:t>
      </w:r>
    </w:p>
    <w:p w14:paraId="241148EF" w14:textId="77777777" w:rsidR="004D335A" w:rsidRDefault="004D335A" w:rsidP="004D335A">
      <w:pPr>
        <w:pStyle w:val="PargrafodaLista"/>
        <w:spacing w:after="0"/>
        <w:ind w:left="905"/>
        <w:rPr>
          <w:rFonts w:ascii="Arial" w:hAnsi="Arial" w:cs="Arial"/>
          <w:b/>
          <w:bCs/>
          <w:szCs w:val="24"/>
          <w:lang w:val="pt-PT"/>
        </w:rPr>
      </w:pPr>
    </w:p>
    <w:p w14:paraId="4627C52D" w14:textId="77777777" w:rsidR="004D335A" w:rsidRDefault="004D335A" w:rsidP="004D335A">
      <w:pPr>
        <w:pStyle w:val="PargrafodaLista"/>
        <w:spacing w:after="0"/>
        <w:ind w:left="905"/>
        <w:rPr>
          <w:rFonts w:ascii="Arial" w:hAnsi="Arial" w:cs="Arial"/>
          <w:b/>
          <w:bCs/>
          <w:szCs w:val="24"/>
          <w:lang w:val="pt-PT"/>
        </w:rPr>
      </w:pPr>
    </w:p>
    <w:p w14:paraId="7EC42CB4" w14:textId="77777777" w:rsidR="004D335A" w:rsidRDefault="004D335A" w:rsidP="004D335A">
      <w:pPr>
        <w:pStyle w:val="PargrafodaLista"/>
        <w:spacing w:after="0"/>
        <w:ind w:left="905"/>
        <w:rPr>
          <w:rFonts w:ascii="Arial" w:hAnsi="Arial" w:cs="Arial"/>
          <w:b/>
          <w:bCs/>
          <w:szCs w:val="24"/>
          <w:lang w:val="pt-PT"/>
        </w:rPr>
      </w:pPr>
    </w:p>
    <w:p w14:paraId="46F40208" w14:textId="77777777" w:rsidR="004D335A" w:rsidRDefault="004D335A" w:rsidP="004D335A">
      <w:pPr>
        <w:pStyle w:val="PargrafodaLista"/>
        <w:spacing w:after="0"/>
        <w:ind w:left="905"/>
        <w:rPr>
          <w:rFonts w:ascii="Arial" w:hAnsi="Arial" w:cs="Arial"/>
          <w:b/>
          <w:bCs/>
          <w:szCs w:val="24"/>
          <w:lang w:val="pt-PT"/>
        </w:rPr>
      </w:pPr>
    </w:p>
    <w:p w14:paraId="19FEC480" w14:textId="77777777" w:rsidR="004D335A" w:rsidRDefault="004D335A" w:rsidP="004D335A">
      <w:pPr>
        <w:pStyle w:val="PargrafodaLista"/>
        <w:spacing w:after="0"/>
        <w:ind w:left="905"/>
        <w:rPr>
          <w:rFonts w:ascii="Arial" w:hAnsi="Arial" w:cs="Arial"/>
          <w:b/>
          <w:bCs/>
          <w:szCs w:val="24"/>
          <w:lang w:val="pt-PT"/>
        </w:rPr>
      </w:pPr>
    </w:p>
    <w:p w14:paraId="5DC522F0" w14:textId="77777777" w:rsidR="004D335A" w:rsidRDefault="004D335A" w:rsidP="004D335A">
      <w:pPr>
        <w:pStyle w:val="PargrafodaLista"/>
        <w:spacing w:after="0"/>
        <w:ind w:left="905"/>
        <w:rPr>
          <w:rFonts w:ascii="Arial" w:hAnsi="Arial" w:cs="Arial"/>
          <w:b/>
          <w:bCs/>
          <w:szCs w:val="24"/>
          <w:lang w:val="pt-PT"/>
        </w:rPr>
      </w:pPr>
    </w:p>
    <w:p w14:paraId="6EDA331E" w14:textId="77777777" w:rsidR="004D335A" w:rsidRDefault="004D335A" w:rsidP="004D335A">
      <w:pPr>
        <w:pStyle w:val="PargrafodaLista"/>
        <w:spacing w:after="0"/>
        <w:ind w:left="905"/>
        <w:rPr>
          <w:rFonts w:ascii="Arial" w:hAnsi="Arial" w:cs="Arial"/>
          <w:b/>
          <w:bCs/>
          <w:szCs w:val="24"/>
          <w:lang w:val="pt-PT"/>
        </w:rPr>
      </w:pPr>
    </w:p>
    <w:p w14:paraId="43E7EF3F" w14:textId="77777777" w:rsidR="004D335A" w:rsidRDefault="004D335A" w:rsidP="004D335A">
      <w:pPr>
        <w:pStyle w:val="PargrafodaLista"/>
        <w:spacing w:after="0"/>
        <w:ind w:left="905"/>
        <w:rPr>
          <w:rFonts w:ascii="Arial" w:hAnsi="Arial" w:cs="Arial"/>
          <w:b/>
          <w:bCs/>
          <w:szCs w:val="24"/>
          <w:lang w:val="pt-PT"/>
        </w:rPr>
      </w:pPr>
    </w:p>
    <w:p w14:paraId="33D22CB6" w14:textId="77777777" w:rsidR="004D335A" w:rsidRDefault="004D335A" w:rsidP="004D335A">
      <w:pPr>
        <w:pStyle w:val="PargrafodaLista"/>
        <w:spacing w:after="0"/>
        <w:ind w:left="905"/>
        <w:rPr>
          <w:rFonts w:ascii="Arial" w:hAnsi="Arial" w:cs="Arial"/>
          <w:b/>
          <w:bCs/>
          <w:szCs w:val="24"/>
          <w:lang w:val="pt-PT"/>
        </w:rPr>
      </w:pPr>
    </w:p>
    <w:p w14:paraId="210A2061" w14:textId="77777777" w:rsidR="004D335A" w:rsidRPr="00BD642A" w:rsidRDefault="004D335A" w:rsidP="004D335A">
      <w:pPr>
        <w:pStyle w:val="PargrafodaLista"/>
        <w:spacing w:after="0"/>
        <w:ind w:left="905"/>
        <w:rPr>
          <w:rFonts w:ascii="Arial" w:hAnsi="Arial" w:cs="Arial"/>
          <w:b/>
          <w:bCs/>
          <w:szCs w:val="24"/>
          <w:lang w:val="pt-PT"/>
        </w:rPr>
      </w:pPr>
    </w:p>
    <w:p w14:paraId="1C88F00C" w14:textId="77777777" w:rsidR="004D335A" w:rsidRDefault="004D335A" w:rsidP="004D335A">
      <w:pPr>
        <w:pStyle w:val="PargrafodaLista"/>
        <w:spacing w:after="0"/>
        <w:ind w:left="905"/>
        <w:rPr>
          <w:rFonts w:ascii="Arial" w:hAnsi="Arial" w:cs="Arial"/>
          <w:b/>
          <w:bCs/>
          <w:szCs w:val="24"/>
        </w:rPr>
      </w:pPr>
    </w:p>
    <w:p w14:paraId="4C6DC8C9" w14:textId="77777777" w:rsidR="004D335A" w:rsidRPr="006559D6" w:rsidRDefault="004D335A" w:rsidP="004D335A">
      <w:pPr>
        <w:pStyle w:val="PargrafodaLista"/>
        <w:numPr>
          <w:ilvl w:val="3"/>
          <w:numId w:val="4"/>
        </w:numPr>
        <w:spacing w:after="0"/>
        <w:ind w:left="905" w:hanging="905"/>
        <w:rPr>
          <w:rFonts w:ascii="Arial" w:hAnsi="Arial" w:cs="Arial"/>
          <w:b/>
          <w:bCs/>
          <w:szCs w:val="24"/>
        </w:rPr>
      </w:pPr>
      <w:r w:rsidRPr="006559D6">
        <w:rPr>
          <w:rFonts w:ascii="Arial" w:hAnsi="Arial" w:cs="Arial"/>
          <w:b/>
          <w:bCs/>
          <w:szCs w:val="24"/>
        </w:rPr>
        <w:t>Graduação</w:t>
      </w:r>
    </w:p>
    <w:p w14:paraId="2ABCAB5A" w14:textId="77777777" w:rsidR="004D335A" w:rsidRPr="006559D6" w:rsidRDefault="004D335A" w:rsidP="004D335A">
      <w:pPr>
        <w:pStyle w:val="PargrafodaLista"/>
        <w:spacing w:after="0"/>
        <w:ind w:left="0" w:firstLine="851"/>
        <w:rPr>
          <w:bCs/>
          <w:szCs w:val="24"/>
        </w:rPr>
      </w:pPr>
      <w:r w:rsidRPr="006559D6">
        <w:rPr>
          <w:bCs/>
          <w:szCs w:val="24"/>
        </w:rPr>
        <w:t>Os Cursos de Graduação em atividade em 2016 foram os listados na Tabela 9.</w:t>
      </w:r>
    </w:p>
    <w:p w14:paraId="2306577D" w14:textId="77777777" w:rsidR="004D335A" w:rsidRDefault="004D335A" w:rsidP="004D335A">
      <w:pPr>
        <w:ind w:firstLine="567"/>
        <w:rPr>
          <w:bCs/>
          <w:szCs w:val="24"/>
        </w:rPr>
      </w:pPr>
      <w:r w:rsidRPr="00F725FB">
        <w:rPr>
          <w:bCs/>
          <w:szCs w:val="24"/>
        </w:rPr>
        <w:t xml:space="preserve"> </w:t>
      </w:r>
    </w:p>
    <w:p w14:paraId="45572E4D" w14:textId="77777777" w:rsidR="004D335A" w:rsidRDefault="004D335A" w:rsidP="004D335A">
      <w:pPr>
        <w:pStyle w:val="Legenda"/>
        <w:keepNext/>
      </w:pPr>
      <w:bookmarkStart w:id="65" w:name="_Toc476577475"/>
      <w:r>
        <w:lastRenderedPageBreak/>
        <w:t xml:space="preserve">Tabela </w:t>
      </w:r>
      <w:r>
        <w:fldChar w:fldCharType="begin"/>
      </w:r>
      <w:r>
        <w:instrText xml:space="preserve"> SEQ Tabela \* ARABIC </w:instrText>
      </w:r>
      <w:r>
        <w:fldChar w:fldCharType="separate"/>
      </w:r>
      <w:r>
        <w:rPr>
          <w:noProof/>
        </w:rPr>
        <w:t>9</w:t>
      </w:r>
      <w:r>
        <w:rPr>
          <w:noProof/>
        </w:rPr>
        <w:fldChar w:fldCharType="end"/>
      </w:r>
      <w:r>
        <w:t xml:space="preserve"> </w:t>
      </w:r>
      <w:r w:rsidRPr="000E38F8">
        <w:t>Oferta de Cursos de Graduação</w:t>
      </w:r>
      <w:bookmarkEnd w:id="65"/>
    </w:p>
    <w:tbl>
      <w:tblPr>
        <w:tblW w:w="9724"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1895"/>
        <w:gridCol w:w="823"/>
        <w:gridCol w:w="2302"/>
        <w:gridCol w:w="1701"/>
        <w:gridCol w:w="1760"/>
      </w:tblGrid>
      <w:tr w:rsidR="004D335A" w:rsidRPr="00BD642A" w14:paraId="326352A8" w14:textId="77777777" w:rsidTr="00DA6303">
        <w:trPr>
          <w:tblHeader/>
          <w:jc w:val="center"/>
        </w:trPr>
        <w:tc>
          <w:tcPr>
            <w:tcW w:w="1243" w:type="dxa"/>
            <w:shd w:val="clear" w:color="auto" w:fill="F2F2F2"/>
            <w:vAlign w:val="center"/>
          </w:tcPr>
          <w:p w14:paraId="3C981C49" w14:textId="77777777" w:rsidR="004D335A" w:rsidRPr="00BD642A" w:rsidRDefault="004D335A" w:rsidP="00DA6303">
            <w:pPr>
              <w:spacing w:line="240" w:lineRule="auto"/>
              <w:rPr>
                <w:b/>
                <w:bCs/>
                <w:sz w:val="20"/>
                <w:szCs w:val="20"/>
                <w:lang w:eastAsia="pt-BR"/>
              </w:rPr>
            </w:pPr>
            <w:r w:rsidRPr="00BD642A">
              <w:rPr>
                <w:b/>
                <w:bCs/>
                <w:i/>
                <w:sz w:val="20"/>
                <w:szCs w:val="20"/>
                <w:lang w:eastAsia="pt-BR"/>
              </w:rPr>
              <w:t>Campus</w:t>
            </w:r>
          </w:p>
        </w:tc>
        <w:tc>
          <w:tcPr>
            <w:tcW w:w="1895" w:type="dxa"/>
            <w:shd w:val="clear" w:color="auto" w:fill="F2F2F2"/>
            <w:vAlign w:val="center"/>
          </w:tcPr>
          <w:p w14:paraId="3281EDF8" w14:textId="77777777" w:rsidR="004D335A" w:rsidRPr="00BD642A" w:rsidRDefault="004D335A" w:rsidP="00DA6303">
            <w:pPr>
              <w:spacing w:line="240" w:lineRule="auto"/>
              <w:rPr>
                <w:b/>
                <w:bCs/>
                <w:sz w:val="20"/>
                <w:szCs w:val="20"/>
                <w:lang w:eastAsia="pt-BR"/>
              </w:rPr>
            </w:pPr>
            <w:r w:rsidRPr="00BD642A">
              <w:rPr>
                <w:b/>
                <w:bCs/>
                <w:sz w:val="20"/>
                <w:szCs w:val="20"/>
                <w:lang w:eastAsia="pt-BR"/>
              </w:rPr>
              <w:t>Curso</w:t>
            </w:r>
          </w:p>
        </w:tc>
        <w:tc>
          <w:tcPr>
            <w:tcW w:w="823" w:type="dxa"/>
            <w:shd w:val="clear" w:color="auto" w:fill="F2F2F2"/>
            <w:vAlign w:val="center"/>
          </w:tcPr>
          <w:p w14:paraId="3D930794" w14:textId="77777777" w:rsidR="004D335A" w:rsidRPr="00BD642A" w:rsidRDefault="004D335A" w:rsidP="00DA6303">
            <w:pPr>
              <w:spacing w:line="240" w:lineRule="auto"/>
              <w:rPr>
                <w:b/>
                <w:bCs/>
                <w:sz w:val="20"/>
                <w:szCs w:val="20"/>
                <w:lang w:eastAsia="pt-BR"/>
              </w:rPr>
            </w:pPr>
            <w:r w:rsidRPr="00BD642A">
              <w:rPr>
                <w:b/>
                <w:bCs/>
                <w:sz w:val="20"/>
                <w:szCs w:val="20"/>
                <w:lang w:eastAsia="pt-BR"/>
              </w:rPr>
              <w:t>Ano</w:t>
            </w:r>
          </w:p>
        </w:tc>
        <w:tc>
          <w:tcPr>
            <w:tcW w:w="2302" w:type="dxa"/>
            <w:shd w:val="clear" w:color="auto" w:fill="F2F2F2"/>
            <w:vAlign w:val="center"/>
          </w:tcPr>
          <w:p w14:paraId="4C96935A" w14:textId="77777777" w:rsidR="004D335A" w:rsidRPr="00BD642A" w:rsidRDefault="004D335A" w:rsidP="00DA6303">
            <w:pPr>
              <w:spacing w:line="240" w:lineRule="auto"/>
              <w:rPr>
                <w:b/>
                <w:bCs/>
                <w:sz w:val="20"/>
                <w:szCs w:val="20"/>
                <w:lang w:eastAsia="pt-BR"/>
              </w:rPr>
            </w:pPr>
            <w:r w:rsidRPr="00BD642A">
              <w:rPr>
                <w:b/>
                <w:bCs/>
                <w:sz w:val="20"/>
                <w:szCs w:val="20"/>
                <w:lang w:eastAsia="pt-BR"/>
              </w:rPr>
              <w:t>Resolução de Aprovação</w:t>
            </w:r>
          </w:p>
        </w:tc>
        <w:tc>
          <w:tcPr>
            <w:tcW w:w="1701" w:type="dxa"/>
            <w:shd w:val="clear" w:color="auto" w:fill="F2F2F2"/>
            <w:vAlign w:val="center"/>
          </w:tcPr>
          <w:p w14:paraId="479FD4B0" w14:textId="77777777" w:rsidR="004D335A" w:rsidRPr="00BD642A" w:rsidRDefault="004D335A" w:rsidP="00DA6303">
            <w:pPr>
              <w:spacing w:line="240" w:lineRule="auto"/>
              <w:rPr>
                <w:b/>
                <w:bCs/>
                <w:i/>
                <w:sz w:val="20"/>
                <w:szCs w:val="20"/>
                <w:lang w:eastAsia="pt-BR"/>
              </w:rPr>
            </w:pPr>
            <w:r w:rsidRPr="00BD642A">
              <w:rPr>
                <w:b/>
                <w:bCs/>
                <w:sz w:val="20"/>
                <w:szCs w:val="20"/>
                <w:lang w:eastAsia="pt-BR"/>
              </w:rPr>
              <w:t>Tipo de Formação</w:t>
            </w:r>
            <w:r w:rsidRPr="00BD642A">
              <w:rPr>
                <w:b/>
                <w:bCs/>
                <w:i/>
                <w:sz w:val="20"/>
                <w:szCs w:val="20"/>
                <w:lang w:eastAsia="pt-BR"/>
              </w:rPr>
              <w:t xml:space="preserve"> </w:t>
            </w:r>
          </w:p>
        </w:tc>
        <w:tc>
          <w:tcPr>
            <w:tcW w:w="1760" w:type="dxa"/>
            <w:shd w:val="clear" w:color="auto" w:fill="F2F2F2"/>
            <w:vAlign w:val="center"/>
          </w:tcPr>
          <w:p w14:paraId="59AF3A7A" w14:textId="77777777" w:rsidR="004D335A" w:rsidRPr="00BD642A" w:rsidRDefault="004D335A" w:rsidP="00DA6303">
            <w:pPr>
              <w:spacing w:line="240" w:lineRule="auto"/>
              <w:rPr>
                <w:b/>
                <w:bCs/>
                <w:sz w:val="20"/>
                <w:szCs w:val="20"/>
                <w:lang w:eastAsia="pt-BR"/>
              </w:rPr>
            </w:pPr>
            <w:r w:rsidRPr="00BD642A">
              <w:rPr>
                <w:b/>
                <w:bCs/>
                <w:sz w:val="20"/>
                <w:szCs w:val="20"/>
                <w:lang w:eastAsia="pt-BR"/>
              </w:rPr>
              <w:t>Situação</w:t>
            </w:r>
          </w:p>
        </w:tc>
      </w:tr>
      <w:tr w:rsidR="004D335A" w:rsidRPr="00BD642A" w14:paraId="7124DB40" w14:textId="77777777" w:rsidTr="00DA6303">
        <w:trPr>
          <w:jc w:val="center"/>
        </w:trPr>
        <w:tc>
          <w:tcPr>
            <w:tcW w:w="1243" w:type="dxa"/>
            <w:vMerge w:val="restart"/>
            <w:shd w:val="clear" w:color="auto" w:fill="auto"/>
            <w:vAlign w:val="center"/>
          </w:tcPr>
          <w:p w14:paraId="2766C5EF" w14:textId="77777777" w:rsidR="004D335A" w:rsidRPr="00BD642A" w:rsidRDefault="004D335A" w:rsidP="00DA6303">
            <w:pPr>
              <w:spacing w:line="240" w:lineRule="auto"/>
              <w:rPr>
                <w:b/>
                <w:bCs/>
                <w:sz w:val="20"/>
                <w:szCs w:val="20"/>
                <w:lang w:eastAsia="pt-BR"/>
              </w:rPr>
            </w:pPr>
            <w:r w:rsidRPr="00BD642A">
              <w:rPr>
                <w:b/>
                <w:bCs/>
                <w:sz w:val="20"/>
                <w:szCs w:val="20"/>
                <w:lang w:eastAsia="pt-BR"/>
              </w:rPr>
              <w:t xml:space="preserve">Manaus Centro </w:t>
            </w:r>
          </w:p>
        </w:tc>
        <w:tc>
          <w:tcPr>
            <w:tcW w:w="1895" w:type="dxa"/>
            <w:shd w:val="clear" w:color="auto" w:fill="auto"/>
            <w:vAlign w:val="center"/>
          </w:tcPr>
          <w:p w14:paraId="2CC41F91" w14:textId="77777777" w:rsidR="004D335A" w:rsidRPr="00BD642A" w:rsidRDefault="004D335A" w:rsidP="00DA6303">
            <w:pPr>
              <w:spacing w:line="240" w:lineRule="auto"/>
              <w:rPr>
                <w:bCs/>
                <w:sz w:val="20"/>
                <w:szCs w:val="20"/>
                <w:lang w:eastAsia="pt-BR"/>
              </w:rPr>
            </w:pPr>
            <w:r w:rsidRPr="00BD642A">
              <w:rPr>
                <w:bCs/>
                <w:sz w:val="20"/>
                <w:szCs w:val="20"/>
                <w:lang w:eastAsia="pt-BR"/>
              </w:rPr>
              <w:t>Processos Químicos</w:t>
            </w:r>
          </w:p>
        </w:tc>
        <w:tc>
          <w:tcPr>
            <w:tcW w:w="823" w:type="dxa"/>
            <w:shd w:val="clear" w:color="auto" w:fill="auto"/>
            <w:vAlign w:val="center"/>
          </w:tcPr>
          <w:p w14:paraId="7AFBCAEC" w14:textId="77777777" w:rsidR="004D335A" w:rsidRPr="00BD642A" w:rsidRDefault="004D335A" w:rsidP="00DA6303">
            <w:pPr>
              <w:spacing w:line="240" w:lineRule="auto"/>
              <w:rPr>
                <w:bCs/>
                <w:sz w:val="20"/>
                <w:szCs w:val="20"/>
                <w:lang w:eastAsia="pt-BR"/>
              </w:rPr>
            </w:pPr>
            <w:r w:rsidRPr="00BD642A">
              <w:rPr>
                <w:bCs/>
                <w:sz w:val="20"/>
                <w:szCs w:val="20"/>
                <w:lang w:eastAsia="pt-BR"/>
              </w:rPr>
              <w:t>2012</w:t>
            </w:r>
          </w:p>
        </w:tc>
        <w:tc>
          <w:tcPr>
            <w:tcW w:w="2302" w:type="dxa"/>
            <w:shd w:val="clear" w:color="auto" w:fill="auto"/>
            <w:vAlign w:val="center"/>
          </w:tcPr>
          <w:p w14:paraId="28A4CA5A"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Portaria n.182, de 23 de fevereiro de 2011. Diário Oficial da União, n.40, 25 de fevereiro de 2011.</w:t>
            </w:r>
          </w:p>
        </w:tc>
        <w:tc>
          <w:tcPr>
            <w:tcW w:w="1701" w:type="dxa"/>
            <w:shd w:val="clear" w:color="auto" w:fill="auto"/>
            <w:vAlign w:val="center"/>
          </w:tcPr>
          <w:p w14:paraId="54F3BA08"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auto"/>
            <w:vAlign w:val="center"/>
          </w:tcPr>
          <w:p w14:paraId="2534AEDB" w14:textId="77777777" w:rsidR="004D335A" w:rsidRPr="00BD642A" w:rsidRDefault="004D335A" w:rsidP="00DA6303">
            <w:pPr>
              <w:spacing w:line="240" w:lineRule="auto"/>
              <w:rPr>
                <w:bCs/>
                <w:sz w:val="20"/>
                <w:szCs w:val="20"/>
                <w:lang w:eastAsia="pt-BR"/>
              </w:rPr>
            </w:pPr>
            <w:r w:rsidRPr="00BD642A">
              <w:rPr>
                <w:bCs/>
                <w:sz w:val="20"/>
                <w:szCs w:val="20"/>
                <w:lang w:eastAsia="pt-BR"/>
              </w:rPr>
              <w:t>Ativo</w:t>
            </w:r>
          </w:p>
        </w:tc>
      </w:tr>
      <w:tr w:rsidR="004D335A" w:rsidRPr="00BD642A" w14:paraId="017FC115" w14:textId="77777777" w:rsidTr="00DA6303">
        <w:trPr>
          <w:jc w:val="center"/>
        </w:trPr>
        <w:tc>
          <w:tcPr>
            <w:tcW w:w="1243" w:type="dxa"/>
            <w:vMerge/>
            <w:shd w:val="clear" w:color="auto" w:fill="auto"/>
          </w:tcPr>
          <w:p w14:paraId="2DFC2255"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3CBDE8ED" w14:textId="77777777" w:rsidR="004D335A" w:rsidRPr="00BD642A" w:rsidRDefault="004D335A" w:rsidP="00DA6303">
            <w:pPr>
              <w:spacing w:line="240" w:lineRule="auto"/>
              <w:rPr>
                <w:bCs/>
                <w:sz w:val="20"/>
                <w:szCs w:val="20"/>
                <w:lang w:eastAsia="pt-BR"/>
              </w:rPr>
            </w:pPr>
            <w:r w:rsidRPr="00BD642A">
              <w:rPr>
                <w:bCs/>
                <w:sz w:val="20"/>
                <w:szCs w:val="20"/>
                <w:lang w:eastAsia="pt-BR"/>
              </w:rPr>
              <w:t>Alimentos</w:t>
            </w:r>
          </w:p>
        </w:tc>
        <w:tc>
          <w:tcPr>
            <w:tcW w:w="823" w:type="dxa"/>
            <w:shd w:val="clear" w:color="auto" w:fill="auto"/>
            <w:vAlign w:val="center"/>
          </w:tcPr>
          <w:p w14:paraId="5C9DA1F7" w14:textId="77777777" w:rsidR="004D335A" w:rsidRPr="00BD642A" w:rsidRDefault="004D335A" w:rsidP="00DA6303">
            <w:pPr>
              <w:spacing w:line="240" w:lineRule="auto"/>
              <w:rPr>
                <w:bCs/>
                <w:sz w:val="20"/>
                <w:szCs w:val="20"/>
                <w:lang w:eastAsia="pt-BR"/>
              </w:rPr>
            </w:pPr>
            <w:r w:rsidRPr="00BD642A">
              <w:rPr>
                <w:bCs/>
                <w:sz w:val="20"/>
                <w:szCs w:val="20"/>
                <w:lang w:eastAsia="pt-BR"/>
              </w:rPr>
              <w:t>2012</w:t>
            </w:r>
          </w:p>
        </w:tc>
        <w:tc>
          <w:tcPr>
            <w:tcW w:w="2302" w:type="dxa"/>
            <w:shd w:val="clear" w:color="auto" w:fill="auto"/>
            <w:vAlign w:val="center"/>
          </w:tcPr>
          <w:p w14:paraId="265B60B7"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Portaria n. 430, de 21 de outubro de 2011. Diário Oficial da União n.204, de 24 de outubro de 2011.</w:t>
            </w:r>
          </w:p>
        </w:tc>
        <w:tc>
          <w:tcPr>
            <w:tcW w:w="1701" w:type="dxa"/>
            <w:shd w:val="clear" w:color="auto" w:fill="auto"/>
            <w:vAlign w:val="center"/>
          </w:tcPr>
          <w:p w14:paraId="1A9A1A1C"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r w:rsidRPr="00BD642A">
              <w:rPr>
                <w:bCs/>
                <w:sz w:val="20"/>
                <w:szCs w:val="20"/>
                <w:lang w:eastAsia="pt-BR"/>
              </w:rPr>
              <w:t xml:space="preserve"> </w:t>
            </w:r>
          </w:p>
        </w:tc>
        <w:tc>
          <w:tcPr>
            <w:tcW w:w="1760" w:type="dxa"/>
            <w:shd w:val="clear" w:color="auto" w:fill="auto"/>
            <w:vAlign w:val="center"/>
          </w:tcPr>
          <w:p w14:paraId="24E85E8B"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19DAA840" w14:textId="77777777" w:rsidTr="00DA6303">
        <w:trPr>
          <w:jc w:val="center"/>
        </w:trPr>
        <w:tc>
          <w:tcPr>
            <w:tcW w:w="1243" w:type="dxa"/>
            <w:vMerge/>
            <w:shd w:val="clear" w:color="auto" w:fill="auto"/>
          </w:tcPr>
          <w:p w14:paraId="1D1EFA27"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486F747F" w14:textId="77777777" w:rsidR="004D335A" w:rsidRPr="00BD642A" w:rsidRDefault="004D335A" w:rsidP="00DA6303">
            <w:pPr>
              <w:spacing w:line="240" w:lineRule="auto"/>
              <w:rPr>
                <w:bCs/>
                <w:sz w:val="20"/>
                <w:szCs w:val="20"/>
                <w:lang w:eastAsia="pt-BR"/>
              </w:rPr>
            </w:pPr>
            <w:r w:rsidRPr="00BD642A">
              <w:rPr>
                <w:bCs/>
                <w:sz w:val="20"/>
                <w:szCs w:val="20"/>
                <w:lang w:eastAsia="pt-BR"/>
              </w:rPr>
              <w:t>Análise e Desenvolvimento de Sistemas</w:t>
            </w:r>
          </w:p>
        </w:tc>
        <w:tc>
          <w:tcPr>
            <w:tcW w:w="823" w:type="dxa"/>
            <w:shd w:val="clear" w:color="auto" w:fill="auto"/>
            <w:vAlign w:val="center"/>
          </w:tcPr>
          <w:p w14:paraId="76D518AB" w14:textId="77777777" w:rsidR="004D335A" w:rsidRPr="00BD642A" w:rsidRDefault="004D335A" w:rsidP="00DA6303">
            <w:pPr>
              <w:spacing w:line="240" w:lineRule="auto"/>
              <w:rPr>
                <w:bCs/>
                <w:sz w:val="20"/>
                <w:szCs w:val="20"/>
                <w:lang w:eastAsia="pt-BR"/>
              </w:rPr>
            </w:pPr>
            <w:r w:rsidRPr="00BD642A">
              <w:rPr>
                <w:bCs/>
                <w:sz w:val="20"/>
                <w:szCs w:val="20"/>
                <w:lang w:eastAsia="pt-BR"/>
              </w:rPr>
              <w:t>2012</w:t>
            </w:r>
          </w:p>
        </w:tc>
        <w:tc>
          <w:tcPr>
            <w:tcW w:w="2302" w:type="dxa"/>
            <w:shd w:val="clear" w:color="auto" w:fill="auto"/>
            <w:vAlign w:val="center"/>
          </w:tcPr>
          <w:p w14:paraId="68204943"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 24-CONSUP</w:t>
            </w:r>
            <w:r>
              <w:rPr>
                <w:color w:val="000000"/>
                <w:sz w:val="20"/>
                <w:szCs w:val="20"/>
                <w:lang w:eastAsia="pt-BR"/>
              </w:rPr>
              <w:t>/</w:t>
            </w:r>
            <w:r w:rsidRPr="00BD642A">
              <w:rPr>
                <w:color w:val="000000"/>
                <w:sz w:val="20"/>
                <w:szCs w:val="20"/>
                <w:lang w:eastAsia="pt-BR"/>
              </w:rPr>
              <w:t>IFAM, de 06 de outubro de 2011.</w:t>
            </w:r>
          </w:p>
        </w:tc>
        <w:tc>
          <w:tcPr>
            <w:tcW w:w="1701" w:type="dxa"/>
            <w:shd w:val="clear" w:color="auto" w:fill="auto"/>
            <w:vAlign w:val="center"/>
          </w:tcPr>
          <w:p w14:paraId="39A773F8"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auto"/>
            <w:vAlign w:val="center"/>
          </w:tcPr>
          <w:p w14:paraId="6818C8C2"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130DDBF8" w14:textId="77777777" w:rsidTr="00DA6303">
        <w:trPr>
          <w:jc w:val="center"/>
        </w:trPr>
        <w:tc>
          <w:tcPr>
            <w:tcW w:w="1243" w:type="dxa"/>
            <w:vMerge/>
            <w:shd w:val="clear" w:color="auto" w:fill="auto"/>
          </w:tcPr>
          <w:p w14:paraId="747556B2"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548BD463" w14:textId="77777777" w:rsidR="004D335A" w:rsidRPr="00BD642A" w:rsidRDefault="004D335A" w:rsidP="00DA6303">
            <w:pPr>
              <w:spacing w:line="240" w:lineRule="auto"/>
              <w:rPr>
                <w:bCs/>
                <w:sz w:val="20"/>
                <w:szCs w:val="20"/>
                <w:lang w:eastAsia="pt-BR"/>
              </w:rPr>
            </w:pPr>
            <w:r w:rsidRPr="00BD642A">
              <w:rPr>
                <w:bCs/>
                <w:sz w:val="20"/>
                <w:szCs w:val="20"/>
                <w:lang w:eastAsia="pt-BR"/>
              </w:rPr>
              <w:t>Construção de Edifícios</w:t>
            </w:r>
          </w:p>
        </w:tc>
        <w:tc>
          <w:tcPr>
            <w:tcW w:w="823" w:type="dxa"/>
            <w:shd w:val="clear" w:color="auto" w:fill="auto"/>
            <w:vAlign w:val="center"/>
          </w:tcPr>
          <w:p w14:paraId="135FBF32" w14:textId="77777777" w:rsidR="004D335A" w:rsidRPr="00BD642A" w:rsidRDefault="004D335A" w:rsidP="00DA6303">
            <w:pPr>
              <w:spacing w:line="240" w:lineRule="auto"/>
              <w:rPr>
                <w:bCs/>
                <w:sz w:val="20"/>
                <w:szCs w:val="20"/>
                <w:lang w:eastAsia="pt-BR"/>
              </w:rPr>
            </w:pPr>
            <w:r w:rsidRPr="00BD642A">
              <w:rPr>
                <w:bCs/>
                <w:sz w:val="20"/>
                <w:szCs w:val="20"/>
                <w:lang w:eastAsia="pt-BR"/>
              </w:rPr>
              <w:t>2007</w:t>
            </w:r>
          </w:p>
        </w:tc>
        <w:tc>
          <w:tcPr>
            <w:tcW w:w="2302" w:type="dxa"/>
            <w:shd w:val="clear" w:color="auto" w:fill="auto"/>
            <w:vAlign w:val="center"/>
          </w:tcPr>
          <w:p w14:paraId="5B36A3D9"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 015-CONDIR/CEFET-AM, de 19 de dezembro de 2006.</w:t>
            </w:r>
          </w:p>
        </w:tc>
        <w:tc>
          <w:tcPr>
            <w:tcW w:w="1701" w:type="dxa"/>
            <w:shd w:val="clear" w:color="auto" w:fill="auto"/>
            <w:vAlign w:val="center"/>
          </w:tcPr>
          <w:p w14:paraId="5A38AEFF"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auto"/>
            <w:vAlign w:val="center"/>
          </w:tcPr>
          <w:p w14:paraId="4B9E4D72" w14:textId="77777777" w:rsidR="004D335A" w:rsidRPr="00BD642A" w:rsidRDefault="004D335A" w:rsidP="00DA6303">
            <w:pPr>
              <w:spacing w:line="240" w:lineRule="auto"/>
              <w:rPr>
                <w:bCs/>
                <w:sz w:val="20"/>
                <w:szCs w:val="20"/>
                <w:lang w:eastAsia="pt-BR"/>
              </w:rPr>
            </w:pPr>
            <w:r w:rsidRPr="00BD642A">
              <w:rPr>
                <w:bCs/>
                <w:sz w:val="20"/>
                <w:szCs w:val="20"/>
                <w:lang w:eastAsia="pt-BR"/>
              </w:rPr>
              <w:t>Desativo temporariamente</w:t>
            </w:r>
          </w:p>
        </w:tc>
      </w:tr>
      <w:tr w:rsidR="004D335A" w:rsidRPr="00BD642A" w14:paraId="167BEC3E" w14:textId="77777777" w:rsidTr="00DA6303">
        <w:trPr>
          <w:jc w:val="center"/>
        </w:trPr>
        <w:tc>
          <w:tcPr>
            <w:tcW w:w="1243" w:type="dxa"/>
            <w:vMerge/>
            <w:shd w:val="clear" w:color="auto" w:fill="auto"/>
          </w:tcPr>
          <w:p w14:paraId="15BC6C7F"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789B0ED6" w14:textId="77777777" w:rsidR="004D335A" w:rsidRPr="00BD642A" w:rsidRDefault="004D335A" w:rsidP="00DA6303">
            <w:pPr>
              <w:spacing w:line="240" w:lineRule="auto"/>
              <w:rPr>
                <w:bCs/>
                <w:sz w:val="20"/>
                <w:szCs w:val="20"/>
                <w:lang w:eastAsia="pt-BR"/>
              </w:rPr>
            </w:pPr>
            <w:r w:rsidRPr="00BD642A">
              <w:rPr>
                <w:bCs/>
                <w:sz w:val="20"/>
                <w:szCs w:val="20"/>
                <w:lang w:eastAsia="pt-BR"/>
              </w:rPr>
              <w:t>Produção Publicitária</w:t>
            </w:r>
          </w:p>
        </w:tc>
        <w:tc>
          <w:tcPr>
            <w:tcW w:w="823" w:type="dxa"/>
            <w:shd w:val="clear" w:color="auto" w:fill="auto"/>
            <w:vAlign w:val="center"/>
          </w:tcPr>
          <w:p w14:paraId="6F952B9D" w14:textId="77777777" w:rsidR="004D335A" w:rsidRPr="00BD642A" w:rsidRDefault="004D335A" w:rsidP="00DA6303">
            <w:pPr>
              <w:spacing w:line="240" w:lineRule="auto"/>
              <w:rPr>
                <w:bCs/>
                <w:sz w:val="20"/>
                <w:szCs w:val="20"/>
                <w:lang w:eastAsia="pt-BR"/>
              </w:rPr>
            </w:pPr>
            <w:r w:rsidRPr="00BD642A">
              <w:rPr>
                <w:bCs/>
                <w:sz w:val="20"/>
                <w:szCs w:val="20"/>
                <w:lang w:eastAsia="pt-BR"/>
              </w:rPr>
              <w:t>2005</w:t>
            </w:r>
          </w:p>
        </w:tc>
        <w:tc>
          <w:tcPr>
            <w:tcW w:w="2302" w:type="dxa"/>
            <w:shd w:val="clear" w:color="auto" w:fill="auto"/>
            <w:vAlign w:val="center"/>
          </w:tcPr>
          <w:p w14:paraId="48B71A40"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Portaria n. 3.405, de 21 de outubro de 2004. Diário Oficial da União, n. 204. De 22 de outubro de 2004.</w:t>
            </w:r>
          </w:p>
        </w:tc>
        <w:tc>
          <w:tcPr>
            <w:tcW w:w="1701" w:type="dxa"/>
            <w:shd w:val="clear" w:color="auto" w:fill="auto"/>
            <w:vAlign w:val="center"/>
          </w:tcPr>
          <w:p w14:paraId="3376D89A"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auto"/>
            <w:vAlign w:val="center"/>
          </w:tcPr>
          <w:p w14:paraId="71604D21"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7A6B1CC7" w14:textId="77777777" w:rsidTr="00DA6303">
        <w:trPr>
          <w:jc w:val="center"/>
        </w:trPr>
        <w:tc>
          <w:tcPr>
            <w:tcW w:w="1243" w:type="dxa"/>
            <w:vMerge/>
            <w:shd w:val="clear" w:color="auto" w:fill="auto"/>
          </w:tcPr>
          <w:p w14:paraId="2B22C6BD"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702F0DAF" w14:textId="77777777" w:rsidR="004D335A" w:rsidRPr="00BD642A" w:rsidRDefault="004D335A" w:rsidP="00DA6303">
            <w:pPr>
              <w:spacing w:line="240" w:lineRule="auto"/>
              <w:rPr>
                <w:bCs/>
                <w:sz w:val="20"/>
                <w:szCs w:val="20"/>
                <w:lang w:eastAsia="pt-BR"/>
              </w:rPr>
            </w:pPr>
            <w:r w:rsidRPr="00BD642A">
              <w:rPr>
                <w:bCs/>
                <w:sz w:val="20"/>
                <w:szCs w:val="20"/>
                <w:lang w:eastAsia="pt-BR"/>
              </w:rPr>
              <w:t>Engenharia Civil</w:t>
            </w:r>
          </w:p>
        </w:tc>
        <w:tc>
          <w:tcPr>
            <w:tcW w:w="823" w:type="dxa"/>
            <w:shd w:val="clear" w:color="auto" w:fill="auto"/>
            <w:vAlign w:val="center"/>
          </w:tcPr>
          <w:p w14:paraId="582CE849"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auto"/>
            <w:vAlign w:val="center"/>
          </w:tcPr>
          <w:p w14:paraId="4DD82025" w14:textId="77777777" w:rsidR="004D335A" w:rsidRPr="00BD642A" w:rsidRDefault="004D335A" w:rsidP="00DA6303">
            <w:pPr>
              <w:spacing w:line="240" w:lineRule="auto"/>
              <w:rPr>
                <w:bCs/>
                <w:sz w:val="20"/>
                <w:szCs w:val="20"/>
                <w:lang w:eastAsia="pt-BR"/>
              </w:rPr>
            </w:pPr>
            <w:r w:rsidRPr="00BD642A">
              <w:rPr>
                <w:sz w:val="20"/>
                <w:szCs w:val="20"/>
                <w:lang w:eastAsia="pt-BR"/>
              </w:rPr>
              <w:t>Resolução n.44-CONSUP/IFAM, de 16 de dezembro de 2013.</w:t>
            </w:r>
          </w:p>
        </w:tc>
        <w:tc>
          <w:tcPr>
            <w:tcW w:w="1701" w:type="dxa"/>
            <w:shd w:val="clear" w:color="auto" w:fill="auto"/>
            <w:vAlign w:val="center"/>
          </w:tcPr>
          <w:p w14:paraId="77560D4B" w14:textId="77777777" w:rsidR="004D335A" w:rsidRPr="00BD642A" w:rsidRDefault="004D335A" w:rsidP="00DA6303">
            <w:pPr>
              <w:spacing w:line="240" w:lineRule="auto"/>
              <w:rPr>
                <w:bCs/>
                <w:sz w:val="20"/>
                <w:szCs w:val="20"/>
                <w:lang w:eastAsia="pt-BR"/>
              </w:rPr>
            </w:pPr>
            <w:r w:rsidRPr="00BD642A">
              <w:rPr>
                <w:b/>
                <w:bCs/>
                <w:sz w:val="20"/>
                <w:szCs w:val="20"/>
                <w:lang w:eastAsia="pt-BR"/>
              </w:rPr>
              <w:t>Bacharelado</w:t>
            </w:r>
          </w:p>
        </w:tc>
        <w:tc>
          <w:tcPr>
            <w:tcW w:w="1760" w:type="dxa"/>
            <w:shd w:val="clear" w:color="auto" w:fill="auto"/>
            <w:vAlign w:val="center"/>
          </w:tcPr>
          <w:p w14:paraId="3B48FEFE"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0CE8A3FF" w14:textId="77777777" w:rsidTr="00DA6303">
        <w:trPr>
          <w:jc w:val="center"/>
        </w:trPr>
        <w:tc>
          <w:tcPr>
            <w:tcW w:w="1243" w:type="dxa"/>
            <w:vMerge/>
            <w:shd w:val="clear" w:color="auto" w:fill="auto"/>
          </w:tcPr>
          <w:p w14:paraId="7A3BFB92"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6A2F04DA" w14:textId="77777777" w:rsidR="004D335A" w:rsidRPr="00BD642A" w:rsidRDefault="004D335A" w:rsidP="00DA6303">
            <w:pPr>
              <w:spacing w:line="240" w:lineRule="auto"/>
              <w:rPr>
                <w:bCs/>
                <w:sz w:val="20"/>
                <w:szCs w:val="20"/>
                <w:lang w:eastAsia="pt-BR"/>
              </w:rPr>
            </w:pPr>
            <w:r w:rsidRPr="00BD642A">
              <w:rPr>
                <w:bCs/>
                <w:sz w:val="20"/>
                <w:szCs w:val="20"/>
                <w:lang w:eastAsia="pt-BR"/>
              </w:rPr>
              <w:t>Engenharia Mecânica</w:t>
            </w:r>
          </w:p>
        </w:tc>
        <w:tc>
          <w:tcPr>
            <w:tcW w:w="823" w:type="dxa"/>
            <w:shd w:val="clear" w:color="auto" w:fill="auto"/>
            <w:vAlign w:val="center"/>
          </w:tcPr>
          <w:p w14:paraId="28D9FFEE" w14:textId="77777777" w:rsidR="004D335A" w:rsidRPr="00BD642A" w:rsidRDefault="004D335A" w:rsidP="00DA6303">
            <w:pPr>
              <w:spacing w:line="240" w:lineRule="auto"/>
              <w:rPr>
                <w:bCs/>
                <w:sz w:val="20"/>
                <w:szCs w:val="20"/>
                <w:lang w:eastAsia="pt-BR"/>
              </w:rPr>
            </w:pPr>
            <w:r w:rsidRPr="00BD642A">
              <w:rPr>
                <w:bCs/>
                <w:sz w:val="20"/>
                <w:szCs w:val="20"/>
                <w:lang w:eastAsia="pt-BR"/>
              </w:rPr>
              <w:t>2009</w:t>
            </w:r>
          </w:p>
        </w:tc>
        <w:tc>
          <w:tcPr>
            <w:tcW w:w="2302" w:type="dxa"/>
            <w:shd w:val="clear" w:color="auto" w:fill="auto"/>
            <w:vAlign w:val="center"/>
          </w:tcPr>
          <w:p w14:paraId="4E3C140B"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n.015-CONDIR/CEFT-AM, de 31 de outubro de 2008.</w:t>
            </w:r>
          </w:p>
        </w:tc>
        <w:tc>
          <w:tcPr>
            <w:tcW w:w="1701" w:type="dxa"/>
            <w:shd w:val="clear" w:color="auto" w:fill="auto"/>
            <w:vAlign w:val="center"/>
          </w:tcPr>
          <w:p w14:paraId="71D9C7E1" w14:textId="77777777" w:rsidR="004D335A" w:rsidRPr="00BD642A" w:rsidRDefault="004D335A" w:rsidP="00DA6303">
            <w:pPr>
              <w:spacing w:line="240" w:lineRule="auto"/>
              <w:rPr>
                <w:bCs/>
                <w:sz w:val="20"/>
                <w:szCs w:val="20"/>
                <w:lang w:eastAsia="pt-BR"/>
              </w:rPr>
            </w:pPr>
            <w:r w:rsidRPr="00BD642A">
              <w:rPr>
                <w:b/>
                <w:bCs/>
                <w:sz w:val="20"/>
                <w:szCs w:val="20"/>
                <w:lang w:eastAsia="pt-BR"/>
              </w:rPr>
              <w:t>Bacharelado</w:t>
            </w:r>
          </w:p>
        </w:tc>
        <w:tc>
          <w:tcPr>
            <w:tcW w:w="1760" w:type="dxa"/>
            <w:shd w:val="clear" w:color="auto" w:fill="auto"/>
            <w:vAlign w:val="center"/>
          </w:tcPr>
          <w:p w14:paraId="4AD5F36E"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12CEE596" w14:textId="77777777" w:rsidTr="00DA6303">
        <w:trPr>
          <w:jc w:val="center"/>
        </w:trPr>
        <w:tc>
          <w:tcPr>
            <w:tcW w:w="1243" w:type="dxa"/>
            <w:vMerge/>
            <w:shd w:val="clear" w:color="auto" w:fill="auto"/>
          </w:tcPr>
          <w:p w14:paraId="53E829BA"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0C95B857" w14:textId="77777777" w:rsidR="004D335A" w:rsidRPr="00BD642A" w:rsidRDefault="004D335A" w:rsidP="00DA6303">
            <w:pPr>
              <w:spacing w:line="240" w:lineRule="auto"/>
              <w:rPr>
                <w:bCs/>
                <w:sz w:val="20"/>
                <w:szCs w:val="20"/>
                <w:lang w:eastAsia="pt-BR"/>
              </w:rPr>
            </w:pPr>
            <w:r w:rsidRPr="00BD642A">
              <w:rPr>
                <w:bCs/>
                <w:sz w:val="20"/>
                <w:szCs w:val="20"/>
                <w:lang w:eastAsia="pt-BR"/>
              </w:rPr>
              <w:t>Ciências Biológicas</w:t>
            </w:r>
          </w:p>
        </w:tc>
        <w:tc>
          <w:tcPr>
            <w:tcW w:w="823" w:type="dxa"/>
            <w:shd w:val="clear" w:color="auto" w:fill="auto"/>
            <w:vAlign w:val="center"/>
          </w:tcPr>
          <w:p w14:paraId="66CD8711" w14:textId="77777777" w:rsidR="004D335A" w:rsidRPr="00BD642A" w:rsidRDefault="004D335A" w:rsidP="00DA6303">
            <w:pPr>
              <w:spacing w:line="240" w:lineRule="auto"/>
              <w:rPr>
                <w:bCs/>
                <w:sz w:val="20"/>
                <w:szCs w:val="20"/>
                <w:lang w:eastAsia="pt-BR"/>
              </w:rPr>
            </w:pPr>
            <w:r w:rsidRPr="00BD642A">
              <w:rPr>
                <w:bCs/>
                <w:sz w:val="20"/>
                <w:szCs w:val="20"/>
                <w:lang w:eastAsia="pt-BR"/>
              </w:rPr>
              <w:t>2003</w:t>
            </w:r>
          </w:p>
        </w:tc>
        <w:tc>
          <w:tcPr>
            <w:tcW w:w="2302" w:type="dxa"/>
            <w:shd w:val="clear" w:color="auto" w:fill="auto"/>
            <w:vAlign w:val="center"/>
          </w:tcPr>
          <w:p w14:paraId="75C3907B"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 003 CONDIR-CEFET/AM, DE 1 DE AGOSTO DE 2002.</w:t>
            </w:r>
          </w:p>
        </w:tc>
        <w:tc>
          <w:tcPr>
            <w:tcW w:w="1701" w:type="dxa"/>
            <w:shd w:val="clear" w:color="auto" w:fill="auto"/>
            <w:vAlign w:val="center"/>
          </w:tcPr>
          <w:p w14:paraId="6A8AC1CE" w14:textId="77777777" w:rsidR="004D335A" w:rsidRPr="00BD642A" w:rsidRDefault="004D335A" w:rsidP="00DA6303">
            <w:pPr>
              <w:spacing w:line="240" w:lineRule="auto"/>
              <w:rPr>
                <w:bCs/>
                <w:sz w:val="20"/>
                <w:szCs w:val="20"/>
                <w:lang w:eastAsia="pt-BR"/>
              </w:rPr>
            </w:pPr>
            <w:r w:rsidRPr="00BD642A">
              <w:rPr>
                <w:b/>
                <w:bCs/>
                <w:sz w:val="20"/>
                <w:szCs w:val="20"/>
                <w:lang w:eastAsia="pt-BR"/>
              </w:rPr>
              <w:t>Licenciatura</w:t>
            </w:r>
          </w:p>
        </w:tc>
        <w:tc>
          <w:tcPr>
            <w:tcW w:w="1760" w:type="dxa"/>
            <w:shd w:val="clear" w:color="auto" w:fill="auto"/>
            <w:vAlign w:val="center"/>
          </w:tcPr>
          <w:p w14:paraId="6839F73E"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256B43A7" w14:textId="77777777" w:rsidTr="00DA6303">
        <w:trPr>
          <w:jc w:val="center"/>
        </w:trPr>
        <w:tc>
          <w:tcPr>
            <w:tcW w:w="1243" w:type="dxa"/>
            <w:vMerge/>
            <w:shd w:val="clear" w:color="auto" w:fill="auto"/>
          </w:tcPr>
          <w:p w14:paraId="264A59BA"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0D60EAD2" w14:textId="77777777" w:rsidR="004D335A" w:rsidRPr="00BD642A" w:rsidRDefault="004D335A" w:rsidP="00DA6303">
            <w:pPr>
              <w:spacing w:line="240" w:lineRule="auto"/>
              <w:rPr>
                <w:bCs/>
                <w:sz w:val="20"/>
                <w:szCs w:val="20"/>
                <w:lang w:eastAsia="pt-BR"/>
              </w:rPr>
            </w:pPr>
            <w:r w:rsidRPr="00BD642A">
              <w:rPr>
                <w:bCs/>
                <w:sz w:val="20"/>
                <w:szCs w:val="20"/>
                <w:lang w:eastAsia="pt-BR"/>
              </w:rPr>
              <w:t>Física</w:t>
            </w:r>
          </w:p>
        </w:tc>
        <w:tc>
          <w:tcPr>
            <w:tcW w:w="823" w:type="dxa"/>
            <w:shd w:val="clear" w:color="auto" w:fill="auto"/>
            <w:vAlign w:val="center"/>
          </w:tcPr>
          <w:p w14:paraId="5A1D413F" w14:textId="77777777" w:rsidR="004D335A" w:rsidRPr="00BD642A" w:rsidRDefault="004D335A" w:rsidP="00DA6303">
            <w:pPr>
              <w:spacing w:line="240" w:lineRule="auto"/>
              <w:rPr>
                <w:bCs/>
                <w:sz w:val="20"/>
                <w:szCs w:val="20"/>
                <w:lang w:eastAsia="pt-BR"/>
              </w:rPr>
            </w:pPr>
            <w:r w:rsidRPr="00BD642A">
              <w:rPr>
                <w:bCs/>
                <w:sz w:val="20"/>
                <w:szCs w:val="20"/>
                <w:lang w:eastAsia="pt-BR"/>
              </w:rPr>
              <w:t>2009</w:t>
            </w:r>
          </w:p>
        </w:tc>
        <w:tc>
          <w:tcPr>
            <w:tcW w:w="2302" w:type="dxa"/>
            <w:shd w:val="clear" w:color="auto" w:fill="auto"/>
            <w:vAlign w:val="center"/>
          </w:tcPr>
          <w:p w14:paraId="2F5CE840"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n.015-CONDIR/CEFT-AM, de 31 de outubro de 2008.</w:t>
            </w:r>
          </w:p>
        </w:tc>
        <w:tc>
          <w:tcPr>
            <w:tcW w:w="1701" w:type="dxa"/>
            <w:shd w:val="clear" w:color="auto" w:fill="auto"/>
            <w:vAlign w:val="center"/>
          </w:tcPr>
          <w:p w14:paraId="1A46BB57" w14:textId="77777777" w:rsidR="004D335A" w:rsidRPr="00BD642A" w:rsidRDefault="004D335A" w:rsidP="00DA6303">
            <w:pPr>
              <w:spacing w:line="240" w:lineRule="auto"/>
              <w:rPr>
                <w:bCs/>
                <w:sz w:val="20"/>
                <w:szCs w:val="20"/>
                <w:lang w:eastAsia="pt-BR"/>
              </w:rPr>
            </w:pPr>
            <w:r w:rsidRPr="00BD642A">
              <w:rPr>
                <w:b/>
                <w:bCs/>
                <w:sz w:val="20"/>
                <w:szCs w:val="20"/>
                <w:lang w:eastAsia="pt-BR"/>
              </w:rPr>
              <w:t>Licenciatura</w:t>
            </w:r>
          </w:p>
        </w:tc>
        <w:tc>
          <w:tcPr>
            <w:tcW w:w="1760" w:type="dxa"/>
            <w:shd w:val="clear" w:color="auto" w:fill="auto"/>
            <w:vAlign w:val="center"/>
          </w:tcPr>
          <w:p w14:paraId="268DB526"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188B532C" w14:textId="77777777" w:rsidTr="00DA6303">
        <w:trPr>
          <w:jc w:val="center"/>
        </w:trPr>
        <w:tc>
          <w:tcPr>
            <w:tcW w:w="1243" w:type="dxa"/>
            <w:vMerge/>
            <w:shd w:val="clear" w:color="auto" w:fill="auto"/>
          </w:tcPr>
          <w:p w14:paraId="1F0F3722"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25C2E88C" w14:textId="77777777" w:rsidR="004D335A" w:rsidRPr="00BD642A" w:rsidRDefault="004D335A" w:rsidP="00DA6303">
            <w:pPr>
              <w:spacing w:line="240" w:lineRule="auto"/>
              <w:rPr>
                <w:bCs/>
                <w:sz w:val="20"/>
                <w:szCs w:val="20"/>
                <w:lang w:eastAsia="pt-BR"/>
              </w:rPr>
            </w:pPr>
            <w:r w:rsidRPr="00BD642A">
              <w:rPr>
                <w:bCs/>
                <w:sz w:val="20"/>
                <w:szCs w:val="20"/>
                <w:lang w:eastAsia="pt-BR"/>
              </w:rPr>
              <w:t>Matemática</w:t>
            </w:r>
          </w:p>
        </w:tc>
        <w:tc>
          <w:tcPr>
            <w:tcW w:w="823" w:type="dxa"/>
            <w:shd w:val="clear" w:color="auto" w:fill="auto"/>
            <w:vAlign w:val="center"/>
          </w:tcPr>
          <w:p w14:paraId="41600A7E" w14:textId="77777777" w:rsidR="004D335A" w:rsidRPr="00BD642A" w:rsidRDefault="004D335A" w:rsidP="00DA6303">
            <w:pPr>
              <w:spacing w:line="240" w:lineRule="auto"/>
              <w:rPr>
                <w:bCs/>
                <w:sz w:val="20"/>
                <w:szCs w:val="20"/>
                <w:lang w:eastAsia="pt-BR"/>
              </w:rPr>
            </w:pPr>
            <w:r w:rsidRPr="00BD642A">
              <w:rPr>
                <w:bCs/>
                <w:sz w:val="20"/>
                <w:szCs w:val="20"/>
                <w:lang w:eastAsia="pt-BR"/>
              </w:rPr>
              <w:t>2009</w:t>
            </w:r>
          </w:p>
        </w:tc>
        <w:tc>
          <w:tcPr>
            <w:tcW w:w="2302" w:type="dxa"/>
            <w:shd w:val="clear" w:color="auto" w:fill="auto"/>
            <w:vAlign w:val="center"/>
          </w:tcPr>
          <w:p w14:paraId="1C7F5021"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n.015-CONDIR/CEFT-AM, de 31 de outubro de 2008.</w:t>
            </w:r>
          </w:p>
        </w:tc>
        <w:tc>
          <w:tcPr>
            <w:tcW w:w="1701" w:type="dxa"/>
            <w:shd w:val="clear" w:color="auto" w:fill="auto"/>
            <w:vAlign w:val="center"/>
          </w:tcPr>
          <w:p w14:paraId="5B31B8FC" w14:textId="77777777" w:rsidR="004D335A" w:rsidRPr="00BD642A" w:rsidRDefault="004D335A" w:rsidP="00DA6303">
            <w:pPr>
              <w:spacing w:line="240" w:lineRule="auto"/>
              <w:rPr>
                <w:bCs/>
                <w:sz w:val="20"/>
                <w:szCs w:val="20"/>
                <w:lang w:eastAsia="pt-BR"/>
              </w:rPr>
            </w:pPr>
            <w:r w:rsidRPr="00BD642A">
              <w:rPr>
                <w:b/>
                <w:bCs/>
                <w:sz w:val="20"/>
                <w:szCs w:val="20"/>
                <w:lang w:eastAsia="pt-BR"/>
              </w:rPr>
              <w:t>Licenciatura</w:t>
            </w:r>
          </w:p>
        </w:tc>
        <w:tc>
          <w:tcPr>
            <w:tcW w:w="1760" w:type="dxa"/>
            <w:shd w:val="clear" w:color="auto" w:fill="auto"/>
            <w:vAlign w:val="center"/>
          </w:tcPr>
          <w:p w14:paraId="1D9281D4"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32DA2220" w14:textId="77777777" w:rsidTr="00DA6303">
        <w:trPr>
          <w:jc w:val="center"/>
        </w:trPr>
        <w:tc>
          <w:tcPr>
            <w:tcW w:w="1243" w:type="dxa"/>
            <w:vMerge/>
            <w:shd w:val="clear" w:color="auto" w:fill="auto"/>
          </w:tcPr>
          <w:p w14:paraId="34027875"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5DD3E031" w14:textId="77777777" w:rsidR="004D335A" w:rsidRPr="00BD642A" w:rsidRDefault="004D335A" w:rsidP="00DA6303">
            <w:pPr>
              <w:spacing w:line="240" w:lineRule="auto"/>
              <w:rPr>
                <w:bCs/>
                <w:sz w:val="20"/>
                <w:szCs w:val="20"/>
                <w:lang w:eastAsia="pt-BR"/>
              </w:rPr>
            </w:pPr>
            <w:r w:rsidRPr="00BD642A">
              <w:rPr>
                <w:bCs/>
                <w:sz w:val="20"/>
                <w:szCs w:val="20"/>
                <w:lang w:eastAsia="pt-BR"/>
              </w:rPr>
              <w:t>Química</w:t>
            </w:r>
          </w:p>
        </w:tc>
        <w:tc>
          <w:tcPr>
            <w:tcW w:w="823" w:type="dxa"/>
            <w:shd w:val="clear" w:color="auto" w:fill="auto"/>
            <w:vAlign w:val="center"/>
          </w:tcPr>
          <w:p w14:paraId="244CA0C7" w14:textId="77777777" w:rsidR="004D335A" w:rsidRPr="00BD642A" w:rsidRDefault="004D335A" w:rsidP="00DA6303">
            <w:pPr>
              <w:spacing w:line="240" w:lineRule="auto"/>
              <w:rPr>
                <w:bCs/>
                <w:sz w:val="20"/>
                <w:szCs w:val="20"/>
                <w:lang w:eastAsia="pt-BR"/>
              </w:rPr>
            </w:pPr>
            <w:r w:rsidRPr="00BD642A">
              <w:rPr>
                <w:bCs/>
                <w:sz w:val="20"/>
                <w:szCs w:val="20"/>
                <w:lang w:eastAsia="pt-BR"/>
              </w:rPr>
              <w:t>2003</w:t>
            </w:r>
          </w:p>
        </w:tc>
        <w:tc>
          <w:tcPr>
            <w:tcW w:w="2302" w:type="dxa"/>
            <w:shd w:val="clear" w:color="auto" w:fill="auto"/>
            <w:vAlign w:val="center"/>
          </w:tcPr>
          <w:p w14:paraId="2AC0B821"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 003-CONDIR-CEFET-AM/2002, de 01 de agosto de 2002.</w:t>
            </w:r>
          </w:p>
        </w:tc>
        <w:tc>
          <w:tcPr>
            <w:tcW w:w="1701" w:type="dxa"/>
            <w:shd w:val="clear" w:color="auto" w:fill="auto"/>
            <w:vAlign w:val="center"/>
          </w:tcPr>
          <w:p w14:paraId="3E64888E" w14:textId="77777777" w:rsidR="004D335A" w:rsidRPr="00BD642A" w:rsidRDefault="004D335A" w:rsidP="00DA6303">
            <w:pPr>
              <w:spacing w:line="240" w:lineRule="auto"/>
              <w:rPr>
                <w:bCs/>
                <w:sz w:val="20"/>
                <w:szCs w:val="20"/>
                <w:lang w:eastAsia="pt-BR"/>
              </w:rPr>
            </w:pPr>
            <w:r w:rsidRPr="00BD642A">
              <w:rPr>
                <w:b/>
                <w:bCs/>
                <w:sz w:val="20"/>
                <w:szCs w:val="20"/>
                <w:lang w:eastAsia="pt-BR"/>
              </w:rPr>
              <w:t>Licenciatura</w:t>
            </w:r>
          </w:p>
        </w:tc>
        <w:tc>
          <w:tcPr>
            <w:tcW w:w="1760" w:type="dxa"/>
            <w:shd w:val="clear" w:color="auto" w:fill="auto"/>
            <w:vAlign w:val="center"/>
          </w:tcPr>
          <w:p w14:paraId="31D77CC3"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0DBE4D84" w14:textId="77777777" w:rsidTr="00DA6303">
        <w:trPr>
          <w:jc w:val="center"/>
        </w:trPr>
        <w:tc>
          <w:tcPr>
            <w:tcW w:w="1243" w:type="dxa"/>
            <w:vMerge/>
            <w:shd w:val="clear" w:color="auto" w:fill="auto"/>
          </w:tcPr>
          <w:p w14:paraId="755C04EE"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66362076" w14:textId="77777777" w:rsidR="004D335A" w:rsidRPr="00BD642A" w:rsidRDefault="004D335A" w:rsidP="00DA6303">
            <w:pPr>
              <w:spacing w:line="240" w:lineRule="auto"/>
              <w:rPr>
                <w:bCs/>
                <w:sz w:val="20"/>
                <w:szCs w:val="20"/>
                <w:lang w:eastAsia="pt-BR"/>
              </w:rPr>
            </w:pPr>
            <w:r w:rsidRPr="00BD642A">
              <w:rPr>
                <w:bCs/>
                <w:sz w:val="20"/>
                <w:szCs w:val="20"/>
                <w:lang w:eastAsia="pt-BR"/>
              </w:rPr>
              <w:t>Ciências Biológicas</w:t>
            </w:r>
          </w:p>
        </w:tc>
        <w:tc>
          <w:tcPr>
            <w:tcW w:w="823" w:type="dxa"/>
            <w:shd w:val="clear" w:color="auto" w:fill="auto"/>
            <w:vAlign w:val="center"/>
          </w:tcPr>
          <w:p w14:paraId="45882E67" w14:textId="77777777" w:rsidR="004D335A" w:rsidRPr="00BD642A" w:rsidRDefault="004D335A" w:rsidP="00DA6303">
            <w:pPr>
              <w:spacing w:line="240" w:lineRule="auto"/>
              <w:rPr>
                <w:bCs/>
                <w:sz w:val="20"/>
                <w:szCs w:val="20"/>
                <w:lang w:eastAsia="pt-BR"/>
              </w:rPr>
            </w:pPr>
            <w:r w:rsidRPr="00BD642A">
              <w:rPr>
                <w:bCs/>
                <w:sz w:val="20"/>
                <w:szCs w:val="20"/>
                <w:lang w:eastAsia="pt-BR"/>
              </w:rPr>
              <w:t>2010</w:t>
            </w:r>
          </w:p>
        </w:tc>
        <w:tc>
          <w:tcPr>
            <w:tcW w:w="2302" w:type="dxa"/>
            <w:shd w:val="clear" w:color="auto" w:fill="auto"/>
            <w:vAlign w:val="center"/>
          </w:tcPr>
          <w:p w14:paraId="1468EF9A"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Nº. 36 - CONSUP/IFAM, de</w:t>
            </w:r>
            <w:r w:rsidRPr="00BD642A">
              <w:rPr>
                <w:sz w:val="20"/>
                <w:szCs w:val="20"/>
                <w:lang w:eastAsia="pt-BR"/>
              </w:rPr>
              <w:t> </w:t>
            </w:r>
            <w:r w:rsidRPr="00BD642A">
              <w:rPr>
                <w:color w:val="000000"/>
                <w:sz w:val="20"/>
                <w:szCs w:val="20"/>
                <w:lang w:eastAsia="pt-BR"/>
              </w:rPr>
              <w:t>02 de setembro de 2016.</w:t>
            </w:r>
          </w:p>
        </w:tc>
        <w:tc>
          <w:tcPr>
            <w:tcW w:w="1701" w:type="dxa"/>
            <w:shd w:val="clear" w:color="auto" w:fill="auto"/>
            <w:vAlign w:val="center"/>
          </w:tcPr>
          <w:p w14:paraId="18BC93AE" w14:textId="77777777" w:rsidR="004D335A" w:rsidRPr="00BD642A" w:rsidRDefault="004D335A" w:rsidP="00DA6303">
            <w:pPr>
              <w:spacing w:line="240" w:lineRule="auto"/>
              <w:rPr>
                <w:bCs/>
                <w:sz w:val="20"/>
                <w:szCs w:val="20"/>
                <w:lang w:eastAsia="pt-BR"/>
              </w:rPr>
            </w:pPr>
            <w:r w:rsidRPr="00BD642A">
              <w:rPr>
                <w:b/>
                <w:bCs/>
                <w:sz w:val="20"/>
                <w:szCs w:val="20"/>
                <w:lang w:eastAsia="pt-BR"/>
              </w:rPr>
              <w:t>2°Licenciatura - PARFOR</w:t>
            </w:r>
          </w:p>
        </w:tc>
        <w:tc>
          <w:tcPr>
            <w:tcW w:w="1760" w:type="dxa"/>
            <w:shd w:val="clear" w:color="auto" w:fill="auto"/>
            <w:vAlign w:val="center"/>
          </w:tcPr>
          <w:p w14:paraId="157A3E8C"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2243F8A0" w14:textId="77777777" w:rsidTr="00DA6303">
        <w:trPr>
          <w:jc w:val="center"/>
        </w:trPr>
        <w:tc>
          <w:tcPr>
            <w:tcW w:w="1243" w:type="dxa"/>
            <w:vMerge/>
            <w:shd w:val="clear" w:color="auto" w:fill="auto"/>
          </w:tcPr>
          <w:p w14:paraId="58B06D76"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03641DAA" w14:textId="77777777" w:rsidR="004D335A" w:rsidRPr="00BD642A" w:rsidRDefault="004D335A" w:rsidP="00DA6303">
            <w:pPr>
              <w:spacing w:line="240" w:lineRule="auto"/>
              <w:rPr>
                <w:bCs/>
                <w:sz w:val="20"/>
                <w:szCs w:val="20"/>
                <w:lang w:eastAsia="pt-BR"/>
              </w:rPr>
            </w:pPr>
            <w:r w:rsidRPr="00BD642A">
              <w:rPr>
                <w:bCs/>
                <w:sz w:val="20"/>
                <w:szCs w:val="20"/>
                <w:lang w:eastAsia="pt-BR"/>
              </w:rPr>
              <w:t>Física</w:t>
            </w:r>
          </w:p>
        </w:tc>
        <w:tc>
          <w:tcPr>
            <w:tcW w:w="823" w:type="dxa"/>
            <w:shd w:val="clear" w:color="auto" w:fill="auto"/>
            <w:vAlign w:val="center"/>
          </w:tcPr>
          <w:p w14:paraId="32D2B569"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auto"/>
            <w:vAlign w:val="center"/>
          </w:tcPr>
          <w:p w14:paraId="58864EE4"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N.29 – CONSUP/IFAM, de 19 de maio de 2015.</w:t>
            </w:r>
          </w:p>
        </w:tc>
        <w:tc>
          <w:tcPr>
            <w:tcW w:w="1701" w:type="dxa"/>
            <w:shd w:val="clear" w:color="auto" w:fill="auto"/>
            <w:vAlign w:val="center"/>
          </w:tcPr>
          <w:p w14:paraId="338D6130" w14:textId="77777777" w:rsidR="004D335A" w:rsidRPr="00BD642A" w:rsidRDefault="004D335A" w:rsidP="00DA6303">
            <w:pPr>
              <w:spacing w:line="240" w:lineRule="auto"/>
              <w:rPr>
                <w:bCs/>
                <w:sz w:val="20"/>
                <w:szCs w:val="20"/>
                <w:lang w:eastAsia="pt-BR"/>
              </w:rPr>
            </w:pPr>
            <w:r w:rsidRPr="00BD642A">
              <w:rPr>
                <w:b/>
                <w:bCs/>
                <w:sz w:val="20"/>
                <w:szCs w:val="20"/>
                <w:lang w:eastAsia="pt-BR"/>
              </w:rPr>
              <w:t>2°Licenciatura - PARFOR</w:t>
            </w:r>
          </w:p>
        </w:tc>
        <w:tc>
          <w:tcPr>
            <w:tcW w:w="1760" w:type="dxa"/>
            <w:shd w:val="clear" w:color="auto" w:fill="auto"/>
            <w:vAlign w:val="center"/>
          </w:tcPr>
          <w:p w14:paraId="51D6388A"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70449FAE" w14:textId="77777777" w:rsidTr="00DA6303">
        <w:trPr>
          <w:jc w:val="center"/>
        </w:trPr>
        <w:tc>
          <w:tcPr>
            <w:tcW w:w="1243" w:type="dxa"/>
            <w:vMerge/>
            <w:shd w:val="clear" w:color="auto" w:fill="auto"/>
          </w:tcPr>
          <w:p w14:paraId="24A5DA95"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09BF5269" w14:textId="77777777" w:rsidR="004D335A" w:rsidRPr="00BD642A" w:rsidRDefault="004D335A" w:rsidP="00DA6303">
            <w:pPr>
              <w:spacing w:line="240" w:lineRule="auto"/>
              <w:rPr>
                <w:bCs/>
                <w:sz w:val="20"/>
                <w:szCs w:val="20"/>
                <w:lang w:eastAsia="pt-BR"/>
              </w:rPr>
            </w:pPr>
            <w:r w:rsidRPr="00BD642A">
              <w:rPr>
                <w:bCs/>
                <w:sz w:val="20"/>
                <w:szCs w:val="20"/>
                <w:lang w:eastAsia="pt-BR"/>
              </w:rPr>
              <w:t>Matemática</w:t>
            </w:r>
          </w:p>
        </w:tc>
        <w:tc>
          <w:tcPr>
            <w:tcW w:w="823" w:type="dxa"/>
            <w:shd w:val="clear" w:color="auto" w:fill="auto"/>
            <w:vAlign w:val="center"/>
          </w:tcPr>
          <w:p w14:paraId="0BC9362D"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auto"/>
            <w:vAlign w:val="center"/>
          </w:tcPr>
          <w:p w14:paraId="41302062"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N.30 – CONSUP/IFAM, de 19 de maio de 2015.</w:t>
            </w:r>
          </w:p>
        </w:tc>
        <w:tc>
          <w:tcPr>
            <w:tcW w:w="1701" w:type="dxa"/>
            <w:shd w:val="clear" w:color="auto" w:fill="auto"/>
            <w:vAlign w:val="center"/>
          </w:tcPr>
          <w:p w14:paraId="6E5726BE" w14:textId="77777777" w:rsidR="004D335A" w:rsidRPr="00BD642A" w:rsidRDefault="004D335A" w:rsidP="00DA6303">
            <w:pPr>
              <w:spacing w:line="240" w:lineRule="auto"/>
              <w:rPr>
                <w:bCs/>
                <w:sz w:val="20"/>
                <w:szCs w:val="20"/>
                <w:lang w:eastAsia="pt-BR"/>
              </w:rPr>
            </w:pPr>
            <w:r w:rsidRPr="00BD642A">
              <w:rPr>
                <w:b/>
                <w:bCs/>
                <w:sz w:val="20"/>
                <w:szCs w:val="20"/>
                <w:lang w:eastAsia="pt-BR"/>
              </w:rPr>
              <w:t>2°Licenciatura - PARFOR</w:t>
            </w:r>
          </w:p>
        </w:tc>
        <w:tc>
          <w:tcPr>
            <w:tcW w:w="1760" w:type="dxa"/>
            <w:shd w:val="clear" w:color="auto" w:fill="auto"/>
            <w:vAlign w:val="center"/>
          </w:tcPr>
          <w:p w14:paraId="20762A61"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70E6C765" w14:textId="77777777" w:rsidTr="00DA6303">
        <w:trPr>
          <w:jc w:val="center"/>
        </w:trPr>
        <w:tc>
          <w:tcPr>
            <w:tcW w:w="1243" w:type="dxa"/>
            <w:vMerge/>
            <w:shd w:val="clear" w:color="auto" w:fill="auto"/>
          </w:tcPr>
          <w:p w14:paraId="13AECB41"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33B8259A" w14:textId="77777777" w:rsidR="004D335A" w:rsidRPr="00BD642A" w:rsidRDefault="004D335A" w:rsidP="00DA6303">
            <w:pPr>
              <w:spacing w:line="240" w:lineRule="auto"/>
              <w:rPr>
                <w:bCs/>
                <w:sz w:val="20"/>
                <w:szCs w:val="20"/>
                <w:lang w:eastAsia="pt-BR"/>
              </w:rPr>
            </w:pPr>
            <w:r w:rsidRPr="00BD642A">
              <w:rPr>
                <w:bCs/>
                <w:sz w:val="20"/>
                <w:szCs w:val="20"/>
                <w:lang w:eastAsia="pt-BR"/>
              </w:rPr>
              <w:t>Química</w:t>
            </w:r>
          </w:p>
        </w:tc>
        <w:tc>
          <w:tcPr>
            <w:tcW w:w="823" w:type="dxa"/>
            <w:shd w:val="clear" w:color="auto" w:fill="auto"/>
            <w:vAlign w:val="center"/>
          </w:tcPr>
          <w:p w14:paraId="3A874622"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auto"/>
            <w:vAlign w:val="center"/>
          </w:tcPr>
          <w:p w14:paraId="729A613D"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N.28 – CONSUP/IFAM, de 19 de maio de 2015.</w:t>
            </w:r>
          </w:p>
        </w:tc>
        <w:tc>
          <w:tcPr>
            <w:tcW w:w="1701" w:type="dxa"/>
            <w:shd w:val="clear" w:color="auto" w:fill="auto"/>
            <w:vAlign w:val="center"/>
          </w:tcPr>
          <w:p w14:paraId="279147AA" w14:textId="77777777" w:rsidR="004D335A" w:rsidRPr="00BD642A" w:rsidRDefault="004D335A" w:rsidP="00DA6303">
            <w:pPr>
              <w:spacing w:line="240" w:lineRule="auto"/>
              <w:rPr>
                <w:bCs/>
                <w:sz w:val="20"/>
                <w:szCs w:val="20"/>
                <w:lang w:eastAsia="pt-BR"/>
              </w:rPr>
            </w:pPr>
            <w:r w:rsidRPr="00BD642A">
              <w:rPr>
                <w:b/>
                <w:bCs/>
                <w:sz w:val="20"/>
                <w:szCs w:val="20"/>
                <w:lang w:eastAsia="pt-BR"/>
              </w:rPr>
              <w:t>2°Licenciatura - PARFOR</w:t>
            </w:r>
          </w:p>
        </w:tc>
        <w:tc>
          <w:tcPr>
            <w:tcW w:w="1760" w:type="dxa"/>
            <w:shd w:val="clear" w:color="auto" w:fill="auto"/>
            <w:vAlign w:val="center"/>
          </w:tcPr>
          <w:p w14:paraId="0B770AD2"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78906300" w14:textId="77777777" w:rsidTr="00DA6303">
        <w:trPr>
          <w:jc w:val="center"/>
        </w:trPr>
        <w:tc>
          <w:tcPr>
            <w:tcW w:w="1243" w:type="dxa"/>
            <w:shd w:val="clear" w:color="auto" w:fill="auto"/>
          </w:tcPr>
          <w:p w14:paraId="607C54DE"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1CD0A723" w14:textId="77777777" w:rsidR="004D335A" w:rsidRPr="00BD642A" w:rsidRDefault="004D335A" w:rsidP="00DA6303">
            <w:pPr>
              <w:spacing w:line="240" w:lineRule="auto"/>
              <w:rPr>
                <w:bCs/>
                <w:sz w:val="20"/>
                <w:szCs w:val="20"/>
                <w:lang w:eastAsia="pt-BR"/>
              </w:rPr>
            </w:pPr>
            <w:r w:rsidRPr="00BD642A">
              <w:rPr>
                <w:bCs/>
                <w:sz w:val="20"/>
                <w:szCs w:val="20"/>
                <w:lang w:eastAsia="pt-BR"/>
              </w:rPr>
              <w:t>Física (EaD)</w:t>
            </w:r>
          </w:p>
        </w:tc>
        <w:tc>
          <w:tcPr>
            <w:tcW w:w="823" w:type="dxa"/>
            <w:shd w:val="clear" w:color="auto" w:fill="auto"/>
            <w:vAlign w:val="center"/>
          </w:tcPr>
          <w:p w14:paraId="0BA89F11"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auto"/>
            <w:vAlign w:val="center"/>
          </w:tcPr>
          <w:p w14:paraId="5EEB0F3D" w14:textId="77777777" w:rsidR="004D335A" w:rsidRPr="00BD642A" w:rsidRDefault="004D335A" w:rsidP="00DA6303">
            <w:pPr>
              <w:spacing w:line="240" w:lineRule="auto"/>
              <w:rPr>
                <w:color w:val="000000"/>
                <w:sz w:val="20"/>
                <w:szCs w:val="20"/>
                <w:highlight w:val="red"/>
                <w:lang w:eastAsia="pt-BR"/>
              </w:rPr>
            </w:pPr>
            <w:r w:rsidRPr="00BD642A">
              <w:rPr>
                <w:color w:val="000000"/>
                <w:sz w:val="20"/>
                <w:szCs w:val="20"/>
                <w:lang w:eastAsia="pt-BR"/>
              </w:rPr>
              <w:t>RESOLUÇÃO Nº. 16 - CONSUP/IFAM, de</w:t>
            </w:r>
            <w:r w:rsidRPr="00BD642A">
              <w:rPr>
                <w:sz w:val="20"/>
                <w:szCs w:val="20"/>
                <w:lang w:eastAsia="pt-BR"/>
              </w:rPr>
              <w:t> </w:t>
            </w:r>
            <w:r w:rsidRPr="00BD642A">
              <w:rPr>
                <w:color w:val="000000"/>
                <w:sz w:val="20"/>
                <w:szCs w:val="20"/>
                <w:lang w:eastAsia="pt-BR"/>
              </w:rPr>
              <w:t>25 de maio de 2016</w:t>
            </w:r>
          </w:p>
        </w:tc>
        <w:tc>
          <w:tcPr>
            <w:tcW w:w="1701" w:type="dxa"/>
            <w:shd w:val="clear" w:color="auto" w:fill="auto"/>
            <w:vAlign w:val="center"/>
          </w:tcPr>
          <w:p w14:paraId="7AB47C9C" w14:textId="77777777" w:rsidR="004D335A" w:rsidRPr="00BD642A" w:rsidRDefault="004D335A" w:rsidP="00DA6303">
            <w:pPr>
              <w:spacing w:line="240" w:lineRule="auto"/>
              <w:rPr>
                <w:b/>
                <w:bCs/>
                <w:sz w:val="20"/>
                <w:szCs w:val="20"/>
                <w:lang w:eastAsia="pt-BR"/>
              </w:rPr>
            </w:pPr>
            <w:r w:rsidRPr="00BD642A">
              <w:rPr>
                <w:b/>
                <w:bCs/>
                <w:sz w:val="20"/>
                <w:szCs w:val="20"/>
                <w:lang w:eastAsia="pt-BR"/>
              </w:rPr>
              <w:t>Licenciatura</w:t>
            </w:r>
          </w:p>
        </w:tc>
        <w:tc>
          <w:tcPr>
            <w:tcW w:w="1760" w:type="dxa"/>
            <w:shd w:val="clear" w:color="auto" w:fill="auto"/>
            <w:vAlign w:val="center"/>
          </w:tcPr>
          <w:p w14:paraId="791D6AA0" w14:textId="77777777" w:rsidR="004D335A" w:rsidRPr="00BD642A" w:rsidRDefault="004D335A" w:rsidP="00DA6303">
            <w:pPr>
              <w:spacing w:line="240" w:lineRule="auto"/>
              <w:rPr>
                <w:bCs/>
                <w:sz w:val="20"/>
                <w:szCs w:val="20"/>
                <w:lang w:eastAsia="pt-BR"/>
              </w:rPr>
            </w:pPr>
            <w:r w:rsidRPr="00BD642A">
              <w:rPr>
                <w:bCs/>
                <w:sz w:val="20"/>
                <w:szCs w:val="20"/>
                <w:lang w:eastAsia="pt-BR"/>
              </w:rPr>
              <w:t>Ativo</w:t>
            </w:r>
          </w:p>
        </w:tc>
      </w:tr>
      <w:tr w:rsidR="004D335A" w:rsidRPr="00BD642A" w14:paraId="0EE4AE78" w14:textId="77777777" w:rsidTr="00DA6303">
        <w:trPr>
          <w:jc w:val="center"/>
        </w:trPr>
        <w:tc>
          <w:tcPr>
            <w:tcW w:w="9724" w:type="dxa"/>
            <w:gridSpan w:val="6"/>
            <w:shd w:val="clear" w:color="auto" w:fill="auto"/>
            <w:vAlign w:val="center"/>
          </w:tcPr>
          <w:p w14:paraId="5632DFF9" w14:textId="77777777" w:rsidR="004D335A" w:rsidRDefault="004D335A" w:rsidP="00DA6303">
            <w:pPr>
              <w:spacing w:line="240" w:lineRule="auto"/>
              <w:rPr>
                <w:b/>
                <w:bCs/>
                <w:sz w:val="20"/>
                <w:szCs w:val="20"/>
                <w:lang w:eastAsia="pt-BR"/>
              </w:rPr>
            </w:pPr>
          </w:p>
          <w:p w14:paraId="78C73FBA" w14:textId="77777777" w:rsidR="004D335A" w:rsidRPr="00BD642A" w:rsidRDefault="004D335A" w:rsidP="00DA6303">
            <w:pPr>
              <w:spacing w:line="240" w:lineRule="auto"/>
              <w:rPr>
                <w:b/>
                <w:bCs/>
                <w:sz w:val="20"/>
                <w:szCs w:val="20"/>
                <w:lang w:eastAsia="pt-BR"/>
              </w:rPr>
            </w:pPr>
          </w:p>
        </w:tc>
      </w:tr>
      <w:tr w:rsidR="004D335A" w:rsidRPr="00BD642A" w14:paraId="5B78E239" w14:textId="77777777" w:rsidTr="00DA6303">
        <w:trPr>
          <w:jc w:val="center"/>
        </w:trPr>
        <w:tc>
          <w:tcPr>
            <w:tcW w:w="1243" w:type="dxa"/>
            <w:vMerge w:val="restart"/>
            <w:shd w:val="clear" w:color="auto" w:fill="F2F2F2"/>
            <w:vAlign w:val="center"/>
          </w:tcPr>
          <w:p w14:paraId="7605FAA5" w14:textId="77777777" w:rsidR="004D335A" w:rsidRPr="00BD642A" w:rsidRDefault="004D335A" w:rsidP="00DA6303">
            <w:pPr>
              <w:spacing w:line="240" w:lineRule="auto"/>
              <w:rPr>
                <w:b/>
                <w:bCs/>
                <w:sz w:val="20"/>
                <w:szCs w:val="20"/>
                <w:lang w:eastAsia="pt-BR"/>
              </w:rPr>
            </w:pPr>
            <w:r w:rsidRPr="00BD642A">
              <w:rPr>
                <w:b/>
                <w:bCs/>
                <w:sz w:val="20"/>
                <w:szCs w:val="20"/>
                <w:lang w:eastAsia="pt-BR"/>
              </w:rPr>
              <w:t>Manaus Distrito Industrial</w:t>
            </w:r>
          </w:p>
        </w:tc>
        <w:tc>
          <w:tcPr>
            <w:tcW w:w="1895" w:type="dxa"/>
            <w:shd w:val="clear" w:color="auto" w:fill="F2F2F2"/>
            <w:vAlign w:val="center"/>
          </w:tcPr>
          <w:p w14:paraId="5E6D8FF7" w14:textId="77777777" w:rsidR="004D335A" w:rsidRPr="00BD642A" w:rsidRDefault="004D335A" w:rsidP="00DA6303">
            <w:pPr>
              <w:spacing w:line="240" w:lineRule="auto"/>
              <w:rPr>
                <w:bCs/>
                <w:sz w:val="20"/>
                <w:szCs w:val="20"/>
                <w:lang w:eastAsia="pt-BR"/>
              </w:rPr>
            </w:pPr>
            <w:r w:rsidRPr="00BD642A">
              <w:rPr>
                <w:bCs/>
                <w:sz w:val="20"/>
                <w:szCs w:val="20"/>
                <w:lang w:eastAsia="pt-BR"/>
              </w:rPr>
              <w:t>Engenharia de Controle e Automação</w:t>
            </w:r>
          </w:p>
        </w:tc>
        <w:tc>
          <w:tcPr>
            <w:tcW w:w="823" w:type="dxa"/>
            <w:shd w:val="clear" w:color="auto" w:fill="F2F2F2"/>
            <w:vAlign w:val="center"/>
          </w:tcPr>
          <w:p w14:paraId="2C38D2AB"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F2F2F2"/>
            <w:vAlign w:val="center"/>
          </w:tcPr>
          <w:p w14:paraId="1AF6BF18"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n.22- CONSUP/IFAM, de 07 de agosto de 2013.</w:t>
            </w:r>
          </w:p>
        </w:tc>
        <w:tc>
          <w:tcPr>
            <w:tcW w:w="1701" w:type="dxa"/>
            <w:shd w:val="clear" w:color="auto" w:fill="F2F2F2"/>
            <w:vAlign w:val="center"/>
          </w:tcPr>
          <w:p w14:paraId="070DAE73" w14:textId="77777777" w:rsidR="004D335A" w:rsidRPr="00BD642A" w:rsidRDefault="004D335A" w:rsidP="00DA6303">
            <w:pPr>
              <w:spacing w:line="240" w:lineRule="auto"/>
              <w:rPr>
                <w:bCs/>
                <w:sz w:val="20"/>
                <w:szCs w:val="20"/>
                <w:lang w:eastAsia="pt-BR"/>
              </w:rPr>
            </w:pPr>
            <w:r w:rsidRPr="00BD642A">
              <w:rPr>
                <w:b/>
                <w:bCs/>
                <w:sz w:val="20"/>
                <w:szCs w:val="20"/>
                <w:lang w:eastAsia="pt-BR"/>
              </w:rPr>
              <w:t>Bacharelado</w:t>
            </w:r>
          </w:p>
        </w:tc>
        <w:tc>
          <w:tcPr>
            <w:tcW w:w="1760" w:type="dxa"/>
            <w:shd w:val="clear" w:color="auto" w:fill="F2F2F2"/>
            <w:vAlign w:val="center"/>
          </w:tcPr>
          <w:p w14:paraId="32EA2421"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67E29355" w14:textId="77777777" w:rsidTr="00DA6303">
        <w:trPr>
          <w:jc w:val="center"/>
        </w:trPr>
        <w:tc>
          <w:tcPr>
            <w:tcW w:w="1243" w:type="dxa"/>
            <w:vMerge/>
            <w:shd w:val="clear" w:color="auto" w:fill="F2F2F2"/>
          </w:tcPr>
          <w:p w14:paraId="478B958D" w14:textId="77777777" w:rsidR="004D335A" w:rsidRPr="00BD642A" w:rsidRDefault="004D335A" w:rsidP="00DA6303">
            <w:pPr>
              <w:spacing w:line="240" w:lineRule="auto"/>
              <w:rPr>
                <w:bCs/>
                <w:sz w:val="20"/>
                <w:szCs w:val="20"/>
                <w:lang w:eastAsia="pt-BR"/>
              </w:rPr>
            </w:pPr>
          </w:p>
        </w:tc>
        <w:tc>
          <w:tcPr>
            <w:tcW w:w="1895" w:type="dxa"/>
            <w:shd w:val="clear" w:color="auto" w:fill="F2F2F2"/>
            <w:vAlign w:val="center"/>
          </w:tcPr>
          <w:p w14:paraId="50F50AD4" w14:textId="77777777" w:rsidR="004D335A" w:rsidRPr="00BD642A" w:rsidRDefault="004D335A" w:rsidP="00DA6303">
            <w:pPr>
              <w:spacing w:line="240" w:lineRule="auto"/>
              <w:rPr>
                <w:bCs/>
                <w:sz w:val="20"/>
                <w:szCs w:val="20"/>
                <w:lang w:eastAsia="pt-BR"/>
              </w:rPr>
            </w:pPr>
            <w:r w:rsidRPr="00BD642A">
              <w:rPr>
                <w:bCs/>
                <w:sz w:val="20"/>
                <w:szCs w:val="20"/>
                <w:lang w:eastAsia="pt-BR"/>
              </w:rPr>
              <w:t>Eletrônica Industrial</w:t>
            </w:r>
          </w:p>
        </w:tc>
        <w:tc>
          <w:tcPr>
            <w:tcW w:w="823" w:type="dxa"/>
            <w:shd w:val="clear" w:color="auto" w:fill="F2F2F2"/>
            <w:vAlign w:val="center"/>
          </w:tcPr>
          <w:p w14:paraId="63AD413A" w14:textId="77777777" w:rsidR="004D335A" w:rsidRPr="00BD642A" w:rsidRDefault="004D335A" w:rsidP="00DA6303">
            <w:pPr>
              <w:spacing w:line="240" w:lineRule="auto"/>
              <w:rPr>
                <w:bCs/>
                <w:sz w:val="20"/>
                <w:szCs w:val="20"/>
                <w:lang w:eastAsia="pt-BR"/>
              </w:rPr>
            </w:pPr>
            <w:r w:rsidRPr="00BD642A">
              <w:rPr>
                <w:bCs/>
                <w:sz w:val="20"/>
                <w:szCs w:val="20"/>
                <w:lang w:eastAsia="pt-BR"/>
              </w:rPr>
              <w:t>2012</w:t>
            </w:r>
          </w:p>
        </w:tc>
        <w:tc>
          <w:tcPr>
            <w:tcW w:w="2302" w:type="dxa"/>
            <w:shd w:val="clear" w:color="auto" w:fill="F2F2F2"/>
            <w:vAlign w:val="center"/>
          </w:tcPr>
          <w:p w14:paraId="08AC4296"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 24-CONSUP</w:t>
            </w:r>
            <w:r>
              <w:rPr>
                <w:color w:val="000000"/>
                <w:sz w:val="20"/>
                <w:szCs w:val="20"/>
                <w:lang w:eastAsia="pt-BR"/>
              </w:rPr>
              <w:t>/</w:t>
            </w:r>
            <w:r w:rsidRPr="00BD642A">
              <w:rPr>
                <w:color w:val="000000"/>
                <w:sz w:val="20"/>
                <w:szCs w:val="20"/>
                <w:lang w:eastAsia="pt-BR"/>
              </w:rPr>
              <w:t>IFAM, de 06 de outubro de 2011.</w:t>
            </w:r>
          </w:p>
        </w:tc>
        <w:tc>
          <w:tcPr>
            <w:tcW w:w="1701" w:type="dxa"/>
            <w:shd w:val="clear" w:color="auto" w:fill="F2F2F2"/>
            <w:vAlign w:val="center"/>
          </w:tcPr>
          <w:p w14:paraId="53833947"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F2F2F2"/>
            <w:vAlign w:val="center"/>
          </w:tcPr>
          <w:p w14:paraId="6C3928E4"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03B01D43" w14:textId="77777777" w:rsidTr="00DA6303">
        <w:trPr>
          <w:jc w:val="center"/>
        </w:trPr>
        <w:tc>
          <w:tcPr>
            <w:tcW w:w="1243" w:type="dxa"/>
            <w:vMerge/>
            <w:shd w:val="clear" w:color="auto" w:fill="F2F2F2"/>
          </w:tcPr>
          <w:p w14:paraId="7A3B2248" w14:textId="77777777" w:rsidR="004D335A" w:rsidRPr="00BD642A" w:rsidRDefault="004D335A" w:rsidP="00DA6303">
            <w:pPr>
              <w:spacing w:line="240" w:lineRule="auto"/>
              <w:rPr>
                <w:bCs/>
                <w:sz w:val="20"/>
                <w:szCs w:val="20"/>
                <w:lang w:eastAsia="pt-BR"/>
              </w:rPr>
            </w:pPr>
          </w:p>
        </w:tc>
        <w:tc>
          <w:tcPr>
            <w:tcW w:w="1895" w:type="dxa"/>
            <w:shd w:val="clear" w:color="auto" w:fill="F2F2F2"/>
            <w:vAlign w:val="center"/>
          </w:tcPr>
          <w:p w14:paraId="499F0E68" w14:textId="77777777" w:rsidR="004D335A" w:rsidRPr="00BD642A" w:rsidRDefault="004D335A" w:rsidP="00DA6303">
            <w:pPr>
              <w:spacing w:line="240" w:lineRule="auto"/>
              <w:rPr>
                <w:bCs/>
                <w:sz w:val="20"/>
                <w:szCs w:val="20"/>
                <w:lang w:eastAsia="pt-BR"/>
              </w:rPr>
            </w:pPr>
            <w:r w:rsidRPr="00BD642A">
              <w:rPr>
                <w:bCs/>
                <w:sz w:val="20"/>
                <w:szCs w:val="20"/>
                <w:lang w:eastAsia="pt-BR"/>
              </w:rPr>
              <w:t>Logística</w:t>
            </w:r>
          </w:p>
        </w:tc>
        <w:tc>
          <w:tcPr>
            <w:tcW w:w="823" w:type="dxa"/>
            <w:shd w:val="clear" w:color="auto" w:fill="F2F2F2"/>
            <w:vAlign w:val="center"/>
          </w:tcPr>
          <w:p w14:paraId="75F87522" w14:textId="77777777" w:rsidR="004D335A" w:rsidRPr="00BD642A" w:rsidRDefault="004D335A" w:rsidP="00DA6303">
            <w:pPr>
              <w:spacing w:line="240" w:lineRule="auto"/>
              <w:rPr>
                <w:bCs/>
                <w:sz w:val="20"/>
                <w:szCs w:val="20"/>
                <w:lang w:eastAsia="pt-BR"/>
              </w:rPr>
            </w:pPr>
            <w:r w:rsidRPr="00BD642A">
              <w:rPr>
                <w:bCs/>
                <w:sz w:val="20"/>
                <w:szCs w:val="20"/>
                <w:lang w:eastAsia="pt-BR"/>
              </w:rPr>
              <w:t>2016</w:t>
            </w:r>
          </w:p>
        </w:tc>
        <w:tc>
          <w:tcPr>
            <w:tcW w:w="2302" w:type="dxa"/>
            <w:shd w:val="clear" w:color="auto" w:fill="F2F2F2"/>
            <w:vAlign w:val="center"/>
          </w:tcPr>
          <w:p w14:paraId="57B292E2"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 14-CONSUP/IFAM, 12 de março de 2015.</w:t>
            </w:r>
          </w:p>
        </w:tc>
        <w:tc>
          <w:tcPr>
            <w:tcW w:w="1701" w:type="dxa"/>
            <w:shd w:val="clear" w:color="auto" w:fill="F2F2F2"/>
            <w:vAlign w:val="center"/>
          </w:tcPr>
          <w:p w14:paraId="78B9D9EA"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F2F2F2"/>
            <w:vAlign w:val="center"/>
          </w:tcPr>
          <w:p w14:paraId="0CE9E2D8"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47F31154" w14:textId="77777777" w:rsidTr="00DA6303">
        <w:trPr>
          <w:jc w:val="center"/>
        </w:trPr>
        <w:tc>
          <w:tcPr>
            <w:tcW w:w="1243" w:type="dxa"/>
            <w:vMerge/>
            <w:shd w:val="clear" w:color="auto" w:fill="F2F2F2"/>
          </w:tcPr>
          <w:p w14:paraId="165F4DF0" w14:textId="77777777" w:rsidR="004D335A" w:rsidRPr="00BD642A" w:rsidRDefault="004D335A" w:rsidP="00DA6303">
            <w:pPr>
              <w:spacing w:line="240" w:lineRule="auto"/>
              <w:rPr>
                <w:bCs/>
                <w:sz w:val="20"/>
                <w:szCs w:val="20"/>
                <w:lang w:eastAsia="pt-BR"/>
              </w:rPr>
            </w:pPr>
          </w:p>
        </w:tc>
        <w:tc>
          <w:tcPr>
            <w:tcW w:w="1895" w:type="dxa"/>
            <w:shd w:val="clear" w:color="auto" w:fill="F2F2F2"/>
            <w:vAlign w:val="center"/>
          </w:tcPr>
          <w:p w14:paraId="613DA54F" w14:textId="77777777" w:rsidR="004D335A" w:rsidRPr="00BD642A" w:rsidRDefault="004D335A" w:rsidP="00DA6303">
            <w:pPr>
              <w:spacing w:line="240" w:lineRule="auto"/>
              <w:rPr>
                <w:bCs/>
                <w:sz w:val="20"/>
                <w:szCs w:val="20"/>
                <w:lang w:eastAsia="pt-BR"/>
              </w:rPr>
            </w:pPr>
            <w:r w:rsidRPr="00BD642A">
              <w:rPr>
                <w:bCs/>
                <w:sz w:val="20"/>
                <w:szCs w:val="20"/>
                <w:lang w:eastAsia="pt-BR"/>
              </w:rPr>
              <w:t>Mecatrônica Industrial</w:t>
            </w:r>
          </w:p>
        </w:tc>
        <w:tc>
          <w:tcPr>
            <w:tcW w:w="823" w:type="dxa"/>
            <w:shd w:val="clear" w:color="auto" w:fill="F2F2F2"/>
            <w:vAlign w:val="center"/>
          </w:tcPr>
          <w:p w14:paraId="14FBBF96" w14:textId="77777777" w:rsidR="004D335A" w:rsidRPr="00BD642A" w:rsidRDefault="004D335A" w:rsidP="00DA6303">
            <w:pPr>
              <w:spacing w:line="240" w:lineRule="auto"/>
              <w:rPr>
                <w:bCs/>
                <w:sz w:val="20"/>
                <w:szCs w:val="20"/>
                <w:lang w:eastAsia="pt-BR"/>
              </w:rPr>
            </w:pPr>
            <w:r w:rsidRPr="00BD642A">
              <w:rPr>
                <w:bCs/>
                <w:sz w:val="20"/>
                <w:szCs w:val="20"/>
                <w:lang w:eastAsia="pt-BR"/>
              </w:rPr>
              <w:t>2007</w:t>
            </w:r>
          </w:p>
        </w:tc>
        <w:tc>
          <w:tcPr>
            <w:tcW w:w="2302" w:type="dxa"/>
            <w:shd w:val="clear" w:color="auto" w:fill="F2F2F2"/>
            <w:vAlign w:val="center"/>
          </w:tcPr>
          <w:p w14:paraId="18F1A8F3"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n.023-CONDIR/CEFET-AM, de 19 de dezembro de 2006.</w:t>
            </w:r>
          </w:p>
        </w:tc>
        <w:tc>
          <w:tcPr>
            <w:tcW w:w="1701" w:type="dxa"/>
            <w:shd w:val="clear" w:color="auto" w:fill="F2F2F2"/>
            <w:vAlign w:val="center"/>
          </w:tcPr>
          <w:p w14:paraId="09EB2263"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F2F2F2"/>
            <w:vAlign w:val="center"/>
          </w:tcPr>
          <w:p w14:paraId="1C92D49B"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3FC54A64" w14:textId="77777777" w:rsidTr="00DA6303">
        <w:trPr>
          <w:jc w:val="center"/>
        </w:trPr>
        <w:tc>
          <w:tcPr>
            <w:tcW w:w="1243" w:type="dxa"/>
            <w:vMerge/>
            <w:shd w:val="clear" w:color="auto" w:fill="F2F2F2"/>
          </w:tcPr>
          <w:p w14:paraId="52ECA73F" w14:textId="77777777" w:rsidR="004D335A" w:rsidRPr="00BD642A" w:rsidRDefault="004D335A" w:rsidP="00DA6303">
            <w:pPr>
              <w:spacing w:line="240" w:lineRule="auto"/>
              <w:rPr>
                <w:bCs/>
                <w:sz w:val="20"/>
                <w:szCs w:val="20"/>
                <w:lang w:eastAsia="pt-BR"/>
              </w:rPr>
            </w:pPr>
          </w:p>
        </w:tc>
        <w:tc>
          <w:tcPr>
            <w:tcW w:w="1895" w:type="dxa"/>
            <w:shd w:val="clear" w:color="auto" w:fill="F2F2F2"/>
            <w:vAlign w:val="center"/>
          </w:tcPr>
          <w:p w14:paraId="5BD8ECA8" w14:textId="77777777" w:rsidR="004D335A" w:rsidRPr="00BD642A" w:rsidRDefault="004D335A" w:rsidP="00DA6303">
            <w:pPr>
              <w:spacing w:line="240" w:lineRule="auto"/>
              <w:rPr>
                <w:bCs/>
                <w:sz w:val="20"/>
                <w:szCs w:val="20"/>
                <w:lang w:eastAsia="pt-BR"/>
              </w:rPr>
            </w:pPr>
            <w:r w:rsidRPr="00BD642A">
              <w:rPr>
                <w:bCs/>
                <w:sz w:val="20"/>
                <w:szCs w:val="20"/>
                <w:lang w:eastAsia="pt-BR"/>
              </w:rPr>
              <w:t>Sistemas de Telecomunicações</w:t>
            </w:r>
          </w:p>
        </w:tc>
        <w:tc>
          <w:tcPr>
            <w:tcW w:w="823" w:type="dxa"/>
            <w:shd w:val="clear" w:color="auto" w:fill="F2F2F2"/>
            <w:vAlign w:val="center"/>
          </w:tcPr>
          <w:p w14:paraId="2BFBE1E4" w14:textId="77777777" w:rsidR="004D335A" w:rsidRPr="00BD642A" w:rsidRDefault="004D335A" w:rsidP="00DA6303">
            <w:pPr>
              <w:spacing w:line="240" w:lineRule="auto"/>
              <w:rPr>
                <w:bCs/>
                <w:sz w:val="20"/>
                <w:szCs w:val="20"/>
                <w:lang w:eastAsia="pt-BR"/>
              </w:rPr>
            </w:pPr>
            <w:r w:rsidRPr="00BD642A">
              <w:rPr>
                <w:bCs/>
                <w:sz w:val="20"/>
                <w:szCs w:val="20"/>
                <w:lang w:eastAsia="pt-BR"/>
              </w:rPr>
              <w:t>2005</w:t>
            </w:r>
          </w:p>
        </w:tc>
        <w:tc>
          <w:tcPr>
            <w:tcW w:w="2302" w:type="dxa"/>
            <w:shd w:val="clear" w:color="auto" w:fill="F2F2F2"/>
            <w:vAlign w:val="center"/>
          </w:tcPr>
          <w:p w14:paraId="7915C124"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Portaria n.3.407, de 21 de outubro de 2004. Diário Oficial da União, n.204, 22 de outubro de 2004.</w:t>
            </w:r>
          </w:p>
        </w:tc>
        <w:tc>
          <w:tcPr>
            <w:tcW w:w="1701" w:type="dxa"/>
            <w:shd w:val="clear" w:color="auto" w:fill="F2F2F2"/>
            <w:vAlign w:val="center"/>
          </w:tcPr>
          <w:p w14:paraId="529F6FB3"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p>
        </w:tc>
        <w:tc>
          <w:tcPr>
            <w:tcW w:w="1760" w:type="dxa"/>
            <w:shd w:val="clear" w:color="auto" w:fill="F2F2F2"/>
            <w:vAlign w:val="center"/>
          </w:tcPr>
          <w:p w14:paraId="498CF5FA"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0674502D" w14:textId="77777777" w:rsidTr="00DA6303">
        <w:trPr>
          <w:jc w:val="center"/>
        </w:trPr>
        <w:tc>
          <w:tcPr>
            <w:tcW w:w="9724" w:type="dxa"/>
            <w:gridSpan w:val="6"/>
            <w:shd w:val="clear" w:color="auto" w:fill="auto"/>
            <w:vAlign w:val="center"/>
          </w:tcPr>
          <w:p w14:paraId="0EC3BE9D" w14:textId="77777777" w:rsidR="004D335A" w:rsidRPr="00BD642A" w:rsidRDefault="004D335A" w:rsidP="00DA6303">
            <w:pPr>
              <w:spacing w:line="240" w:lineRule="auto"/>
              <w:rPr>
                <w:b/>
                <w:bCs/>
                <w:sz w:val="20"/>
                <w:szCs w:val="20"/>
                <w:lang w:eastAsia="pt-BR"/>
              </w:rPr>
            </w:pPr>
          </w:p>
        </w:tc>
      </w:tr>
      <w:tr w:rsidR="004D335A" w:rsidRPr="00BD642A" w14:paraId="48FA625C" w14:textId="77777777" w:rsidTr="00DA6303">
        <w:trPr>
          <w:jc w:val="center"/>
        </w:trPr>
        <w:tc>
          <w:tcPr>
            <w:tcW w:w="1243" w:type="dxa"/>
            <w:vMerge w:val="restart"/>
            <w:shd w:val="clear" w:color="auto" w:fill="auto"/>
            <w:vAlign w:val="center"/>
          </w:tcPr>
          <w:p w14:paraId="3734783C" w14:textId="77777777" w:rsidR="004D335A" w:rsidRPr="00BD642A" w:rsidRDefault="004D335A" w:rsidP="00DA6303">
            <w:pPr>
              <w:spacing w:line="240" w:lineRule="auto"/>
              <w:rPr>
                <w:b/>
                <w:bCs/>
                <w:sz w:val="20"/>
                <w:szCs w:val="20"/>
                <w:lang w:eastAsia="pt-BR"/>
              </w:rPr>
            </w:pPr>
            <w:r w:rsidRPr="00BD642A">
              <w:rPr>
                <w:b/>
                <w:bCs/>
                <w:sz w:val="20"/>
                <w:szCs w:val="20"/>
                <w:lang w:eastAsia="pt-BR"/>
              </w:rPr>
              <w:t>Manaus Zona Leste</w:t>
            </w:r>
          </w:p>
        </w:tc>
        <w:tc>
          <w:tcPr>
            <w:tcW w:w="1895" w:type="dxa"/>
            <w:shd w:val="clear" w:color="auto" w:fill="auto"/>
            <w:vAlign w:val="center"/>
          </w:tcPr>
          <w:p w14:paraId="72F55DE0" w14:textId="77777777" w:rsidR="004D335A" w:rsidRPr="00BD642A" w:rsidRDefault="004D335A" w:rsidP="00DA6303">
            <w:pPr>
              <w:spacing w:line="240" w:lineRule="auto"/>
              <w:rPr>
                <w:bCs/>
                <w:sz w:val="20"/>
                <w:szCs w:val="20"/>
                <w:lang w:eastAsia="pt-BR"/>
              </w:rPr>
            </w:pPr>
            <w:r w:rsidRPr="00BD642A">
              <w:rPr>
                <w:bCs/>
                <w:sz w:val="20"/>
                <w:szCs w:val="20"/>
                <w:lang w:eastAsia="pt-BR"/>
              </w:rPr>
              <w:t>Agroecologia</w:t>
            </w:r>
          </w:p>
        </w:tc>
        <w:tc>
          <w:tcPr>
            <w:tcW w:w="823" w:type="dxa"/>
            <w:shd w:val="clear" w:color="auto" w:fill="auto"/>
            <w:vAlign w:val="center"/>
          </w:tcPr>
          <w:p w14:paraId="4A1F5089" w14:textId="77777777" w:rsidR="004D335A" w:rsidRPr="00BD642A" w:rsidRDefault="004D335A" w:rsidP="00DA6303">
            <w:pPr>
              <w:spacing w:line="240" w:lineRule="auto"/>
              <w:rPr>
                <w:bCs/>
                <w:sz w:val="20"/>
                <w:szCs w:val="20"/>
                <w:lang w:eastAsia="pt-BR"/>
              </w:rPr>
            </w:pPr>
            <w:r w:rsidRPr="00BD642A">
              <w:rPr>
                <w:bCs/>
                <w:sz w:val="20"/>
                <w:szCs w:val="20"/>
                <w:lang w:eastAsia="pt-BR"/>
              </w:rPr>
              <w:t>2011</w:t>
            </w:r>
          </w:p>
        </w:tc>
        <w:tc>
          <w:tcPr>
            <w:tcW w:w="2302" w:type="dxa"/>
            <w:shd w:val="clear" w:color="auto" w:fill="auto"/>
            <w:vAlign w:val="center"/>
          </w:tcPr>
          <w:p w14:paraId="2E6182D8"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do CONSUP n.19- CONSUP/IFAM, 27 de setembro de 2010.</w:t>
            </w:r>
          </w:p>
        </w:tc>
        <w:tc>
          <w:tcPr>
            <w:tcW w:w="1701" w:type="dxa"/>
            <w:shd w:val="clear" w:color="auto" w:fill="auto"/>
            <w:vAlign w:val="center"/>
          </w:tcPr>
          <w:p w14:paraId="6DE56199" w14:textId="77777777" w:rsidR="004D335A" w:rsidRPr="00BD642A" w:rsidRDefault="004D335A" w:rsidP="00DA6303">
            <w:pPr>
              <w:spacing w:line="240" w:lineRule="auto"/>
              <w:rPr>
                <w:bCs/>
                <w:sz w:val="20"/>
                <w:szCs w:val="20"/>
                <w:lang w:eastAsia="pt-BR"/>
              </w:rPr>
            </w:pPr>
            <w:r w:rsidRPr="00BD642A">
              <w:rPr>
                <w:b/>
                <w:bCs/>
                <w:sz w:val="20"/>
                <w:szCs w:val="20"/>
                <w:lang w:eastAsia="pt-BR"/>
              </w:rPr>
              <w:t>Tecnologia</w:t>
            </w:r>
            <w:r w:rsidRPr="00BD642A">
              <w:rPr>
                <w:bCs/>
                <w:sz w:val="20"/>
                <w:szCs w:val="20"/>
                <w:lang w:eastAsia="pt-BR"/>
              </w:rPr>
              <w:t xml:space="preserve"> </w:t>
            </w:r>
          </w:p>
        </w:tc>
        <w:tc>
          <w:tcPr>
            <w:tcW w:w="1760" w:type="dxa"/>
            <w:shd w:val="clear" w:color="auto" w:fill="auto"/>
            <w:vAlign w:val="center"/>
          </w:tcPr>
          <w:p w14:paraId="13DE0F37"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5D495BE5" w14:textId="77777777" w:rsidTr="00DA6303">
        <w:trPr>
          <w:jc w:val="center"/>
        </w:trPr>
        <w:tc>
          <w:tcPr>
            <w:tcW w:w="1243" w:type="dxa"/>
            <w:vMerge/>
            <w:shd w:val="clear" w:color="auto" w:fill="auto"/>
          </w:tcPr>
          <w:p w14:paraId="489C31CC" w14:textId="77777777" w:rsidR="004D335A" w:rsidRPr="00BD642A" w:rsidRDefault="004D335A" w:rsidP="00DA6303">
            <w:pPr>
              <w:spacing w:line="240" w:lineRule="auto"/>
              <w:rPr>
                <w:bCs/>
                <w:sz w:val="20"/>
                <w:szCs w:val="20"/>
                <w:lang w:eastAsia="pt-BR"/>
              </w:rPr>
            </w:pPr>
          </w:p>
        </w:tc>
        <w:tc>
          <w:tcPr>
            <w:tcW w:w="1895" w:type="dxa"/>
            <w:shd w:val="clear" w:color="auto" w:fill="auto"/>
            <w:vAlign w:val="center"/>
          </w:tcPr>
          <w:p w14:paraId="2B2F38CD" w14:textId="77777777" w:rsidR="004D335A" w:rsidRPr="00BD642A" w:rsidRDefault="004D335A" w:rsidP="00DA6303">
            <w:pPr>
              <w:spacing w:line="240" w:lineRule="auto"/>
              <w:rPr>
                <w:bCs/>
                <w:sz w:val="20"/>
                <w:szCs w:val="20"/>
                <w:lang w:eastAsia="pt-BR"/>
              </w:rPr>
            </w:pPr>
            <w:r w:rsidRPr="00BD642A">
              <w:rPr>
                <w:bCs/>
                <w:sz w:val="20"/>
                <w:szCs w:val="20"/>
                <w:lang w:eastAsia="pt-BR"/>
              </w:rPr>
              <w:t>Medicina Veterinária</w:t>
            </w:r>
          </w:p>
        </w:tc>
        <w:tc>
          <w:tcPr>
            <w:tcW w:w="823" w:type="dxa"/>
            <w:shd w:val="clear" w:color="auto" w:fill="auto"/>
            <w:vAlign w:val="center"/>
          </w:tcPr>
          <w:p w14:paraId="4DA2D435" w14:textId="77777777" w:rsidR="004D335A" w:rsidRPr="00BD642A" w:rsidRDefault="004D335A" w:rsidP="00DA6303">
            <w:pPr>
              <w:spacing w:line="240" w:lineRule="auto"/>
              <w:rPr>
                <w:bCs/>
                <w:sz w:val="20"/>
                <w:szCs w:val="20"/>
                <w:lang w:eastAsia="pt-BR"/>
              </w:rPr>
            </w:pPr>
            <w:r w:rsidRPr="00BD642A">
              <w:rPr>
                <w:bCs/>
                <w:sz w:val="20"/>
                <w:szCs w:val="20"/>
                <w:lang w:eastAsia="pt-BR"/>
              </w:rPr>
              <w:t>2014</w:t>
            </w:r>
          </w:p>
        </w:tc>
        <w:tc>
          <w:tcPr>
            <w:tcW w:w="2302" w:type="dxa"/>
            <w:shd w:val="clear" w:color="auto" w:fill="auto"/>
            <w:vAlign w:val="center"/>
          </w:tcPr>
          <w:p w14:paraId="7AB3D6E2"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n.43-CONSUP/IFAM, de 09 de dezembro de 2013.</w:t>
            </w:r>
          </w:p>
        </w:tc>
        <w:tc>
          <w:tcPr>
            <w:tcW w:w="1701" w:type="dxa"/>
            <w:shd w:val="clear" w:color="auto" w:fill="auto"/>
            <w:vAlign w:val="center"/>
          </w:tcPr>
          <w:p w14:paraId="60478FF0" w14:textId="77777777" w:rsidR="004D335A" w:rsidRPr="00BD642A" w:rsidRDefault="004D335A" w:rsidP="00DA6303">
            <w:pPr>
              <w:spacing w:line="240" w:lineRule="auto"/>
              <w:rPr>
                <w:bCs/>
                <w:sz w:val="20"/>
                <w:szCs w:val="20"/>
                <w:lang w:eastAsia="pt-BR"/>
              </w:rPr>
            </w:pPr>
            <w:r w:rsidRPr="00BD642A">
              <w:rPr>
                <w:b/>
                <w:bCs/>
                <w:sz w:val="20"/>
                <w:szCs w:val="20"/>
                <w:lang w:eastAsia="pt-BR"/>
              </w:rPr>
              <w:t>Bacharelado</w:t>
            </w:r>
          </w:p>
        </w:tc>
        <w:tc>
          <w:tcPr>
            <w:tcW w:w="1760" w:type="dxa"/>
            <w:shd w:val="clear" w:color="auto" w:fill="auto"/>
            <w:vAlign w:val="center"/>
          </w:tcPr>
          <w:p w14:paraId="3469E37F"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4C5C1CE6" w14:textId="77777777" w:rsidTr="00DA6303">
        <w:trPr>
          <w:trHeight w:hRule="exact" w:val="244"/>
          <w:jc w:val="center"/>
        </w:trPr>
        <w:tc>
          <w:tcPr>
            <w:tcW w:w="9724" w:type="dxa"/>
            <w:gridSpan w:val="6"/>
            <w:shd w:val="clear" w:color="auto" w:fill="auto"/>
            <w:vAlign w:val="center"/>
          </w:tcPr>
          <w:p w14:paraId="62575B72" w14:textId="77777777" w:rsidR="004D335A" w:rsidRPr="00BD642A" w:rsidRDefault="004D335A" w:rsidP="00DA6303">
            <w:pPr>
              <w:spacing w:line="240" w:lineRule="auto"/>
              <w:rPr>
                <w:b/>
                <w:bCs/>
                <w:sz w:val="20"/>
                <w:szCs w:val="20"/>
                <w:lang w:eastAsia="pt-BR"/>
              </w:rPr>
            </w:pPr>
          </w:p>
        </w:tc>
      </w:tr>
      <w:tr w:rsidR="004D335A" w:rsidRPr="00BD642A" w14:paraId="767D5D49" w14:textId="77777777" w:rsidTr="00DA6303">
        <w:trPr>
          <w:jc w:val="center"/>
        </w:trPr>
        <w:tc>
          <w:tcPr>
            <w:tcW w:w="1243" w:type="dxa"/>
            <w:shd w:val="clear" w:color="auto" w:fill="F2F2F2"/>
            <w:vAlign w:val="center"/>
          </w:tcPr>
          <w:p w14:paraId="04CD8065" w14:textId="77777777" w:rsidR="004D335A" w:rsidRPr="00BD642A" w:rsidRDefault="004D335A" w:rsidP="00DA6303">
            <w:pPr>
              <w:spacing w:line="240" w:lineRule="auto"/>
              <w:rPr>
                <w:b/>
                <w:bCs/>
                <w:sz w:val="20"/>
                <w:szCs w:val="20"/>
                <w:lang w:eastAsia="pt-BR"/>
              </w:rPr>
            </w:pPr>
            <w:r w:rsidRPr="00BD642A">
              <w:rPr>
                <w:b/>
                <w:bCs/>
                <w:sz w:val="20"/>
                <w:szCs w:val="20"/>
                <w:lang w:eastAsia="pt-BR"/>
              </w:rPr>
              <w:t>São Gabriel da Cachoeira</w:t>
            </w:r>
          </w:p>
        </w:tc>
        <w:tc>
          <w:tcPr>
            <w:tcW w:w="1895" w:type="dxa"/>
            <w:shd w:val="clear" w:color="auto" w:fill="F2F2F2"/>
            <w:vAlign w:val="center"/>
          </w:tcPr>
          <w:p w14:paraId="5AC35830" w14:textId="77777777" w:rsidR="004D335A" w:rsidRPr="00BD642A" w:rsidRDefault="004D335A" w:rsidP="00DA6303">
            <w:pPr>
              <w:spacing w:line="240" w:lineRule="auto"/>
              <w:rPr>
                <w:bCs/>
                <w:sz w:val="20"/>
                <w:szCs w:val="20"/>
                <w:lang w:eastAsia="pt-BR"/>
              </w:rPr>
            </w:pPr>
            <w:r>
              <w:rPr>
                <w:bCs/>
                <w:sz w:val="20"/>
                <w:szCs w:val="20"/>
                <w:lang w:eastAsia="pt-BR"/>
              </w:rPr>
              <w:t xml:space="preserve">Intercultural Indígena em </w:t>
            </w:r>
            <w:r w:rsidRPr="00BD642A">
              <w:rPr>
                <w:bCs/>
                <w:sz w:val="20"/>
                <w:szCs w:val="20"/>
                <w:lang w:eastAsia="pt-BR"/>
              </w:rPr>
              <w:t>Física</w:t>
            </w:r>
          </w:p>
        </w:tc>
        <w:tc>
          <w:tcPr>
            <w:tcW w:w="823" w:type="dxa"/>
            <w:shd w:val="clear" w:color="auto" w:fill="F2F2F2"/>
            <w:vAlign w:val="center"/>
          </w:tcPr>
          <w:p w14:paraId="131B1DCE" w14:textId="77777777" w:rsidR="004D335A" w:rsidRPr="00BD642A" w:rsidRDefault="004D335A" w:rsidP="00DA6303">
            <w:pPr>
              <w:spacing w:line="240" w:lineRule="auto"/>
              <w:rPr>
                <w:bCs/>
                <w:sz w:val="20"/>
                <w:szCs w:val="20"/>
                <w:lang w:eastAsia="pt-BR"/>
              </w:rPr>
            </w:pPr>
            <w:r w:rsidRPr="00BD642A">
              <w:rPr>
                <w:bCs/>
                <w:sz w:val="20"/>
                <w:szCs w:val="20"/>
                <w:lang w:eastAsia="pt-BR"/>
              </w:rPr>
              <w:t>2012</w:t>
            </w:r>
          </w:p>
        </w:tc>
        <w:tc>
          <w:tcPr>
            <w:tcW w:w="2302" w:type="dxa"/>
            <w:shd w:val="clear" w:color="auto" w:fill="F2F2F2"/>
            <w:vAlign w:val="center"/>
          </w:tcPr>
          <w:p w14:paraId="12531EB0" w14:textId="77777777" w:rsidR="004D335A" w:rsidRPr="00BD642A" w:rsidRDefault="004D335A" w:rsidP="00DA6303">
            <w:pPr>
              <w:spacing w:line="240" w:lineRule="auto"/>
              <w:rPr>
                <w:bCs/>
                <w:sz w:val="20"/>
                <w:szCs w:val="20"/>
                <w:lang w:eastAsia="pt-BR"/>
              </w:rPr>
            </w:pPr>
            <w:r w:rsidRPr="00BD642A">
              <w:rPr>
                <w:color w:val="000000"/>
                <w:sz w:val="20"/>
                <w:szCs w:val="20"/>
                <w:lang w:eastAsia="pt-BR"/>
              </w:rPr>
              <w:t>Resolução n.25 – CONSUP/IFAM, de 11 de novembro de 2011.</w:t>
            </w:r>
          </w:p>
        </w:tc>
        <w:tc>
          <w:tcPr>
            <w:tcW w:w="1701" w:type="dxa"/>
            <w:shd w:val="clear" w:color="auto" w:fill="F2F2F2"/>
            <w:vAlign w:val="center"/>
          </w:tcPr>
          <w:p w14:paraId="19CCF7EB" w14:textId="77777777" w:rsidR="004D335A" w:rsidRPr="00BD642A" w:rsidRDefault="004D335A" w:rsidP="00DA6303">
            <w:pPr>
              <w:spacing w:line="240" w:lineRule="auto"/>
              <w:rPr>
                <w:bCs/>
                <w:sz w:val="20"/>
                <w:szCs w:val="20"/>
                <w:lang w:eastAsia="pt-BR"/>
              </w:rPr>
            </w:pPr>
            <w:r w:rsidRPr="00BD642A">
              <w:rPr>
                <w:b/>
                <w:bCs/>
                <w:sz w:val="20"/>
                <w:szCs w:val="20"/>
                <w:lang w:eastAsia="pt-BR"/>
              </w:rPr>
              <w:t>Licenciatura - PROLIND</w:t>
            </w:r>
          </w:p>
        </w:tc>
        <w:tc>
          <w:tcPr>
            <w:tcW w:w="1760" w:type="dxa"/>
            <w:shd w:val="clear" w:color="auto" w:fill="F2F2F2"/>
            <w:vAlign w:val="center"/>
          </w:tcPr>
          <w:p w14:paraId="674FABC4" w14:textId="77777777" w:rsidR="004D335A" w:rsidRPr="00BD642A" w:rsidRDefault="004D335A" w:rsidP="00DA6303">
            <w:pPr>
              <w:spacing w:line="240" w:lineRule="auto"/>
              <w:rPr>
                <w:b/>
                <w:bCs/>
                <w:sz w:val="20"/>
                <w:szCs w:val="20"/>
                <w:lang w:eastAsia="pt-BR"/>
              </w:rPr>
            </w:pPr>
            <w:r w:rsidRPr="00BD642A">
              <w:rPr>
                <w:bCs/>
                <w:sz w:val="20"/>
                <w:szCs w:val="20"/>
                <w:lang w:eastAsia="pt-BR"/>
              </w:rPr>
              <w:t>Ativo</w:t>
            </w:r>
          </w:p>
        </w:tc>
      </w:tr>
      <w:tr w:rsidR="004D335A" w:rsidRPr="00BD642A" w14:paraId="76B4C0DB" w14:textId="77777777" w:rsidTr="00DA6303">
        <w:trPr>
          <w:jc w:val="center"/>
        </w:trPr>
        <w:tc>
          <w:tcPr>
            <w:tcW w:w="9724" w:type="dxa"/>
            <w:gridSpan w:val="6"/>
            <w:shd w:val="clear" w:color="auto" w:fill="auto"/>
            <w:vAlign w:val="center"/>
          </w:tcPr>
          <w:p w14:paraId="4270A69E" w14:textId="77777777" w:rsidR="004D335A" w:rsidRPr="00BD642A" w:rsidRDefault="004D335A" w:rsidP="00DA6303">
            <w:pPr>
              <w:spacing w:line="240" w:lineRule="auto"/>
              <w:rPr>
                <w:bCs/>
                <w:sz w:val="20"/>
                <w:szCs w:val="20"/>
                <w:lang w:eastAsia="pt-BR"/>
              </w:rPr>
            </w:pPr>
          </w:p>
        </w:tc>
      </w:tr>
    </w:tbl>
    <w:p w14:paraId="0F577A03" w14:textId="77777777" w:rsidR="004D335A" w:rsidRPr="00BD642A" w:rsidRDefault="004D335A" w:rsidP="004D335A">
      <w:pPr>
        <w:spacing w:after="0"/>
        <w:contextualSpacing/>
        <w:rPr>
          <w:bCs/>
          <w:sz w:val="20"/>
          <w:szCs w:val="20"/>
        </w:rPr>
      </w:pPr>
      <w:r w:rsidRPr="00BD642A">
        <w:rPr>
          <w:bCs/>
          <w:sz w:val="20"/>
          <w:szCs w:val="20"/>
        </w:rPr>
        <w:t>Fonte: IFAM PROEN 2016</w:t>
      </w:r>
    </w:p>
    <w:p w14:paraId="29F080A9" w14:textId="77777777" w:rsidR="004D335A" w:rsidRDefault="004D335A" w:rsidP="004D335A">
      <w:pPr>
        <w:pStyle w:val="Legenda"/>
        <w:keepNext/>
      </w:pPr>
      <w:bookmarkStart w:id="66" w:name="_Toc476584602"/>
      <w:r>
        <w:t xml:space="preserve">Figura </w:t>
      </w:r>
      <w:r>
        <w:fldChar w:fldCharType="begin"/>
      </w:r>
      <w:r>
        <w:instrText xml:space="preserve"> SEQ Figura \* ARABIC </w:instrText>
      </w:r>
      <w:r>
        <w:fldChar w:fldCharType="separate"/>
      </w:r>
      <w:r>
        <w:rPr>
          <w:noProof/>
        </w:rPr>
        <w:t>4</w:t>
      </w:r>
      <w:r>
        <w:rPr>
          <w:noProof/>
        </w:rPr>
        <w:fldChar w:fldCharType="end"/>
      </w:r>
      <w:r>
        <w:t xml:space="preserve"> </w:t>
      </w:r>
      <w:r w:rsidRPr="006C5837">
        <w:t>Cursos de Ensino de Graduação</w:t>
      </w:r>
      <w:bookmarkEnd w:id="66"/>
    </w:p>
    <w:p w14:paraId="0A849662" w14:textId="77777777" w:rsidR="004D335A" w:rsidRDefault="004D335A" w:rsidP="004D335A">
      <w:pPr>
        <w:jc w:val="center"/>
        <w:rPr>
          <w:bCs/>
          <w:szCs w:val="24"/>
        </w:rPr>
      </w:pPr>
      <w:r w:rsidRPr="008679BC">
        <w:rPr>
          <w:bCs/>
          <w:noProof/>
          <w:szCs w:val="24"/>
          <w:lang w:eastAsia="pt-BR"/>
        </w:rPr>
        <w:drawing>
          <wp:inline distT="0" distB="0" distL="0" distR="0" wp14:anchorId="4CA9D686" wp14:editId="2A97AC25">
            <wp:extent cx="4903166" cy="2681439"/>
            <wp:effectExtent l="0" t="0" r="12065" b="5080"/>
            <wp:docPr id="38" name="Gráfico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B89EFEA" w14:textId="77777777" w:rsidR="004D335A" w:rsidRPr="008679BC" w:rsidRDefault="004D335A" w:rsidP="004D335A">
      <w:pPr>
        <w:ind w:left="1086"/>
        <w:rPr>
          <w:bCs/>
          <w:sz w:val="20"/>
          <w:szCs w:val="20"/>
        </w:rPr>
      </w:pPr>
      <w:r w:rsidRPr="008679BC">
        <w:rPr>
          <w:bCs/>
          <w:sz w:val="20"/>
          <w:szCs w:val="20"/>
        </w:rPr>
        <w:t>Fonte: Diretoria Sistêmica de Ensino de Graduação</w:t>
      </w:r>
      <w:r>
        <w:rPr>
          <w:bCs/>
          <w:sz w:val="20"/>
          <w:szCs w:val="20"/>
        </w:rPr>
        <w:t xml:space="preserve"> 2016</w:t>
      </w:r>
    </w:p>
    <w:p w14:paraId="15C5B455" w14:textId="77777777" w:rsidR="004D335A" w:rsidRDefault="004D335A" w:rsidP="004D335A">
      <w:pPr>
        <w:jc w:val="center"/>
        <w:rPr>
          <w:bCs/>
          <w:szCs w:val="24"/>
        </w:rPr>
      </w:pPr>
    </w:p>
    <w:p w14:paraId="5CA3EFED" w14:textId="77777777" w:rsidR="004D335A" w:rsidRPr="003C17D0" w:rsidRDefault="004D335A" w:rsidP="004D335A">
      <w:pPr>
        <w:pStyle w:val="PargrafodaLista"/>
        <w:numPr>
          <w:ilvl w:val="3"/>
          <w:numId w:val="4"/>
        </w:numPr>
        <w:spacing w:after="0"/>
        <w:ind w:left="905" w:hanging="905"/>
        <w:rPr>
          <w:rFonts w:ascii="Arial" w:hAnsi="Arial" w:cs="Arial"/>
          <w:b/>
          <w:bCs/>
          <w:szCs w:val="24"/>
        </w:rPr>
      </w:pPr>
      <w:r w:rsidRPr="003C17D0">
        <w:rPr>
          <w:rFonts w:ascii="Arial" w:hAnsi="Arial" w:cs="Arial"/>
          <w:b/>
          <w:bCs/>
          <w:szCs w:val="24"/>
        </w:rPr>
        <w:t>Educação a Distância</w:t>
      </w:r>
    </w:p>
    <w:p w14:paraId="18384924" w14:textId="77777777" w:rsidR="004D335A" w:rsidRDefault="004D335A" w:rsidP="004D335A">
      <w:pPr>
        <w:spacing w:after="0"/>
        <w:ind w:firstLine="905"/>
        <w:contextualSpacing/>
        <w:rPr>
          <w:bCs/>
          <w:szCs w:val="24"/>
        </w:rPr>
      </w:pPr>
    </w:p>
    <w:p w14:paraId="425AAF16" w14:textId="77777777" w:rsidR="004D335A" w:rsidRPr="00335AD0" w:rsidRDefault="004D335A" w:rsidP="004D335A">
      <w:pPr>
        <w:spacing w:after="0" w:line="276" w:lineRule="auto"/>
        <w:ind w:firstLine="905"/>
        <w:contextualSpacing/>
        <w:rPr>
          <w:bCs/>
          <w:szCs w:val="24"/>
        </w:rPr>
      </w:pPr>
      <w:r w:rsidRPr="004E588D">
        <w:rPr>
          <w:bCs/>
          <w:szCs w:val="24"/>
        </w:rPr>
        <w:t xml:space="preserve">Atualmente, o Sistema de Educação a Distância do IFAM é dinâmico, pois conjuga esforços na condição de instituição ofertante com 18 Polos de Apoio Presencial, sendo 14 no Amazonas com parcerias celebradas entre os Institutos Federais do Acre (IFAC) e de Rondônia (IFRR) e 02 no Estado de Roraima em parceria interinstitucional com a Universidade Virtual de Roraima (UNIVIRR). Ao mesmo tempo, se apresenta no cenário educacional brasileiro como instituição demandante, constituindo-se também em Polo de EaD em 02 instituições federais, a saber, o Instituto </w:t>
      </w:r>
      <w:r w:rsidRPr="00335AD0">
        <w:rPr>
          <w:bCs/>
          <w:szCs w:val="24"/>
        </w:rPr>
        <w:t xml:space="preserve">Federal do Ceará (IFCE) e a Universidade Federal de Santa Catarina (UFSC). </w:t>
      </w:r>
    </w:p>
    <w:p w14:paraId="2BFBC3FF" w14:textId="77777777" w:rsidR="004D335A" w:rsidRPr="00335AD0" w:rsidRDefault="004D335A" w:rsidP="004D335A">
      <w:pPr>
        <w:spacing w:after="0" w:line="276" w:lineRule="auto"/>
        <w:ind w:firstLine="905"/>
        <w:contextualSpacing/>
        <w:rPr>
          <w:bCs/>
          <w:szCs w:val="24"/>
        </w:rPr>
      </w:pPr>
      <w:r w:rsidRPr="00335AD0">
        <w:rPr>
          <w:bCs/>
          <w:szCs w:val="24"/>
        </w:rPr>
        <w:lastRenderedPageBreak/>
        <w:t xml:space="preserve">O IFAM, com a oferta de cursos pelo Sistema EaD, democratiza a qualidade do ensino e o acesso à Educação em todas as formas de ingresso e níveis de ensino Técnico, Graduação e Pós-Graduação em Nível de Especialização </w:t>
      </w:r>
      <w:r w:rsidRPr="00335AD0">
        <w:rPr>
          <w:bCs/>
          <w:i/>
          <w:szCs w:val="24"/>
        </w:rPr>
        <w:t>Lato Sensu</w:t>
      </w:r>
      <w:r w:rsidRPr="00335AD0">
        <w:rPr>
          <w:bCs/>
          <w:szCs w:val="24"/>
        </w:rPr>
        <w:t xml:space="preserve"> e incentiva a comunidade acadêmica ao uso das Tecnologias de Informação e Comunicação (TICs), sob a coordenação dos Núcleos de Tecnologias Educacionais e Educação a Distância (NUTEaDs), presentes nos </w:t>
      </w:r>
      <w:r w:rsidRPr="00335AD0">
        <w:rPr>
          <w:bCs/>
          <w:i/>
          <w:szCs w:val="24"/>
        </w:rPr>
        <w:t>campi</w:t>
      </w:r>
      <w:r w:rsidRPr="00335AD0">
        <w:rPr>
          <w:bCs/>
          <w:szCs w:val="24"/>
        </w:rPr>
        <w:t xml:space="preserve"> e dos Polos em EaD implantados nos municípios partícipes do Sistema.</w:t>
      </w:r>
    </w:p>
    <w:p w14:paraId="749AE1C7" w14:textId="77777777" w:rsidR="004D335A" w:rsidRPr="00335AD0" w:rsidRDefault="004D335A" w:rsidP="004D335A">
      <w:pPr>
        <w:spacing w:after="0" w:line="276" w:lineRule="auto"/>
        <w:ind w:firstLine="905"/>
        <w:contextualSpacing/>
        <w:rPr>
          <w:bCs/>
          <w:szCs w:val="24"/>
        </w:rPr>
      </w:pPr>
      <w:r w:rsidRPr="00335AD0">
        <w:rPr>
          <w:bCs/>
          <w:szCs w:val="24"/>
        </w:rPr>
        <w:t>As ações da EaD concentram-se em Cursos de iniciativa institucional e nos seguintes programas de fomento:</w:t>
      </w:r>
    </w:p>
    <w:p w14:paraId="74D48ED1" w14:textId="77777777" w:rsidR="004D335A" w:rsidRPr="00335AD0" w:rsidRDefault="004D335A" w:rsidP="004D335A">
      <w:pPr>
        <w:spacing w:after="0"/>
        <w:ind w:left="1418"/>
        <w:contextualSpacing/>
        <w:rPr>
          <w:bCs/>
          <w:szCs w:val="24"/>
        </w:rPr>
      </w:pPr>
    </w:p>
    <w:p w14:paraId="1977EE20" w14:textId="77777777" w:rsidR="004D335A" w:rsidRPr="007228D7" w:rsidRDefault="004D335A" w:rsidP="004D335A">
      <w:pPr>
        <w:spacing w:after="0"/>
        <w:rPr>
          <w:rFonts w:ascii="Arial" w:hAnsi="Arial" w:cs="Arial"/>
          <w:b/>
          <w:bCs/>
          <w:szCs w:val="24"/>
        </w:rPr>
      </w:pPr>
      <w:r w:rsidRPr="007228D7">
        <w:rPr>
          <w:rFonts w:ascii="Arial" w:hAnsi="Arial" w:cs="Arial"/>
          <w:b/>
          <w:bCs/>
          <w:szCs w:val="24"/>
        </w:rPr>
        <w:t>Rede e-Tec Brasil e PROFUNCIONARIO – Cursos Técnicos de Nível Médio na Forma Subsequente na Modalidade EaD</w:t>
      </w:r>
    </w:p>
    <w:p w14:paraId="28F70164" w14:textId="77777777" w:rsidR="004D335A" w:rsidRPr="00335AD0" w:rsidRDefault="004D335A" w:rsidP="004D335A">
      <w:pPr>
        <w:spacing w:after="0"/>
        <w:ind w:left="1418"/>
        <w:contextualSpacing/>
        <w:rPr>
          <w:bCs/>
          <w:szCs w:val="24"/>
        </w:rPr>
      </w:pPr>
    </w:p>
    <w:p w14:paraId="26FD22E9" w14:textId="77777777" w:rsidR="004D335A" w:rsidRPr="00335AD0" w:rsidRDefault="004D335A" w:rsidP="004D335A">
      <w:pPr>
        <w:spacing w:after="0" w:line="276" w:lineRule="auto"/>
        <w:ind w:firstLine="851"/>
        <w:contextualSpacing/>
        <w:rPr>
          <w:bCs/>
          <w:szCs w:val="24"/>
        </w:rPr>
      </w:pPr>
      <w:r w:rsidRPr="00335AD0">
        <w:rPr>
          <w:bCs/>
          <w:szCs w:val="24"/>
        </w:rPr>
        <w:t xml:space="preserve">Tanto o Programa </w:t>
      </w:r>
      <w:r w:rsidRPr="00335AD0">
        <w:rPr>
          <w:bCs/>
          <w:i/>
          <w:szCs w:val="24"/>
        </w:rPr>
        <w:t>e-Tec</w:t>
      </w:r>
      <w:r w:rsidRPr="00335AD0">
        <w:rPr>
          <w:bCs/>
          <w:szCs w:val="24"/>
        </w:rPr>
        <w:t xml:space="preserve"> quanto o PROFUNCIONARIO objetivam desenvolver a Educação Profissional e Tecnológica na modalidade de educação a distância. O </w:t>
      </w:r>
      <w:r w:rsidRPr="00335AD0">
        <w:rPr>
          <w:bCs/>
          <w:i/>
          <w:szCs w:val="24"/>
        </w:rPr>
        <w:t>e-Tec</w:t>
      </w:r>
      <w:r w:rsidRPr="00335AD0">
        <w:rPr>
          <w:bCs/>
          <w:szCs w:val="24"/>
        </w:rPr>
        <w:t xml:space="preserve"> é uma das ações que integram o Programa Nacional de Acesso ao Ensino Técnico e Emprego (PRONATEC) que também articulam, dentre as suas atribuições, o Brasil Profissionalizado e a Expansão da Rede Federal de Educação Profissional.</w:t>
      </w:r>
    </w:p>
    <w:p w14:paraId="5831065B" w14:textId="77777777" w:rsidR="004D335A" w:rsidRPr="00335AD0" w:rsidRDefault="004D335A" w:rsidP="004D335A">
      <w:pPr>
        <w:spacing w:after="0" w:line="276" w:lineRule="auto"/>
        <w:ind w:firstLine="851"/>
        <w:contextualSpacing/>
        <w:rPr>
          <w:bCs/>
          <w:szCs w:val="24"/>
        </w:rPr>
      </w:pPr>
      <w:r w:rsidRPr="00335AD0">
        <w:rPr>
          <w:bCs/>
          <w:szCs w:val="24"/>
        </w:rPr>
        <w:t>A profissionalização, inclusive a distância, deve ser elemento que contribua para o ingresso, permanência e conclusão do Ensino Médio para jovens e adultos.  A modalidade EaD do Instituto Federal do Amazonas (IFAM), através da Rede e-Tec Brasil do Governo Federal, oferece ao todo 09 cursos de Educação Profissional Técnica de Nível Médio na forma Subsequente. Os cursos técnicos têm por finalidade formar profissionais capacitados para atuação no mundo do trabalho relacionados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6BCDB65C" w14:textId="77777777" w:rsidR="004D335A" w:rsidRPr="00335AD0" w:rsidRDefault="004D335A" w:rsidP="004D335A">
      <w:pPr>
        <w:spacing w:after="0" w:line="276" w:lineRule="auto"/>
        <w:ind w:firstLine="851"/>
        <w:contextualSpacing/>
        <w:rPr>
          <w:bCs/>
          <w:szCs w:val="24"/>
        </w:rPr>
      </w:pPr>
      <w:r w:rsidRPr="00335AD0">
        <w:rPr>
          <w:bCs/>
          <w:szCs w:val="24"/>
        </w:rPr>
        <w:t>No caso específico do Programa PROFUNCIONARIO, o desencadeamento técnico consiste na formação dos funcionários de escolas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4DD9D770" w14:textId="77777777" w:rsidR="004D335A" w:rsidRDefault="004D335A" w:rsidP="004D335A">
      <w:pPr>
        <w:spacing w:after="0" w:line="276" w:lineRule="auto"/>
        <w:ind w:firstLine="851"/>
        <w:contextualSpacing/>
        <w:rPr>
          <w:bCs/>
          <w:szCs w:val="24"/>
        </w:rPr>
      </w:pPr>
      <w:r w:rsidRPr="00335AD0">
        <w:rPr>
          <w:bCs/>
          <w:szCs w:val="24"/>
        </w:rPr>
        <w:t>Entre seus objetivos fundamentais, está a valorização do trabalho dos profissionais da educação através do oferecimento dos cursos de formação inicial em nível técnico.</w:t>
      </w:r>
    </w:p>
    <w:p w14:paraId="392AD2CF" w14:textId="77777777" w:rsidR="004D335A" w:rsidRPr="00335AD0" w:rsidRDefault="004D335A" w:rsidP="004D335A">
      <w:pPr>
        <w:spacing w:after="0" w:line="276" w:lineRule="auto"/>
        <w:ind w:firstLine="851"/>
        <w:contextualSpacing/>
        <w:rPr>
          <w:bCs/>
          <w:szCs w:val="24"/>
        </w:rPr>
      </w:pPr>
    </w:p>
    <w:p w14:paraId="3AE610FD" w14:textId="77777777" w:rsidR="004D335A" w:rsidRDefault="004D335A" w:rsidP="004D335A">
      <w:pPr>
        <w:pStyle w:val="Legenda"/>
        <w:keepNext/>
      </w:pPr>
      <w:bookmarkStart w:id="67" w:name="_Toc476584603"/>
      <w:r>
        <w:lastRenderedPageBreak/>
        <w:t xml:space="preserve">Figura </w:t>
      </w:r>
      <w:r>
        <w:fldChar w:fldCharType="begin"/>
      </w:r>
      <w:r>
        <w:instrText xml:space="preserve"> SEQ Figura \* ARABIC </w:instrText>
      </w:r>
      <w:r>
        <w:fldChar w:fldCharType="separate"/>
      </w:r>
      <w:r>
        <w:rPr>
          <w:noProof/>
        </w:rPr>
        <w:t>5</w:t>
      </w:r>
      <w:r>
        <w:rPr>
          <w:noProof/>
        </w:rPr>
        <w:fldChar w:fldCharType="end"/>
      </w:r>
      <w:r>
        <w:t xml:space="preserve"> </w:t>
      </w:r>
      <w:r w:rsidRPr="00C81161">
        <w:t xml:space="preserve">Dados Acadêmicos 2016/2 </w:t>
      </w:r>
      <w:r>
        <w:t>por Polo EaD d</w:t>
      </w:r>
      <w:r w:rsidRPr="00C81161">
        <w:t xml:space="preserve">os </w:t>
      </w:r>
      <w:r w:rsidRPr="00C36948">
        <w:rPr>
          <w:i/>
        </w:rPr>
        <w:t>Campi</w:t>
      </w:r>
      <w:r w:rsidRPr="00C81161">
        <w:t xml:space="preserve"> do IFAM</w:t>
      </w:r>
      <w:bookmarkEnd w:id="67"/>
      <w:r w:rsidRPr="00C81161">
        <w:t xml:space="preserve"> </w:t>
      </w:r>
    </w:p>
    <w:p w14:paraId="27267FD2" w14:textId="77777777" w:rsidR="004D335A" w:rsidRDefault="004D335A" w:rsidP="004D335A">
      <w:pPr>
        <w:pStyle w:val="Legenda"/>
        <w:keepNext/>
      </w:pPr>
    </w:p>
    <w:p w14:paraId="0B0260D3" w14:textId="77777777" w:rsidR="004D335A" w:rsidRDefault="004D335A" w:rsidP="004D335A">
      <w:pPr>
        <w:ind w:firstLine="567"/>
        <w:jc w:val="center"/>
        <w:rPr>
          <w:bCs/>
          <w:szCs w:val="24"/>
        </w:rPr>
      </w:pPr>
      <w:r>
        <w:rPr>
          <w:bCs/>
          <w:noProof/>
          <w:szCs w:val="24"/>
          <w:lang w:eastAsia="pt-BR"/>
        </w:rPr>
        <w:drawing>
          <wp:inline distT="0" distB="0" distL="0" distR="0" wp14:anchorId="17B3DCA3" wp14:editId="6A2420D8">
            <wp:extent cx="5276215" cy="1847850"/>
            <wp:effectExtent l="0" t="0" r="63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215" cy="1847850"/>
                    </a:xfrm>
                    <a:prstGeom prst="rect">
                      <a:avLst/>
                    </a:prstGeom>
                    <a:noFill/>
                  </pic:spPr>
                </pic:pic>
              </a:graphicData>
            </a:graphic>
          </wp:inline>
        </w:drawing>
      </w:r>
    </w:p>
    <w:p w14:paraId="754947B4" w14:textId="77777777" w:rsidR="004D335A" w:rsidRPr="00335AD0" w:rsidRDefault="004D335A" w:rsidP="004D335A">
      <w:pPr>
        <w:ind w:left="1267"/>
        <w:jc w:val="left"/>
        <w:rPr>
          <w:bCs/>
          <w:sz w:val="20"/>
          <w:szCs w:val="20"/>
        </w:rPr>
      </w:pPr>
      <w:r w:rsidRPr="00335AD0">
        <w:rPr>
          <w:bCs/>
          <w:sz w:val="20"/>
          <w:szCs w:val="20"/>
        </w:rPr>
        <w:t>Fonte: Sistema Acadêmico do IFAM</w:t>
      </w:r>
      <w:r>
        <w:rPr>
          <w:bCs/>
          <w:sz w:val="20"/>
          <w:szCs w:val="20"/>
        </w:rPr>
        <w:t xml:space="preserve"> 2016</w:t>
      </w:r>
    </w:p>
    <w:p w14:paraId="1750C86B" w14:textId="77777777" w:rsidR="004D335A" w:rsidRDefault="004D335A" w:rsidP="004D335A">
      <w:pPr>
        <w:pStyle w:val="Legenda"/>
        <w:keepNext/>
      </w:pPr>
      <w:bookmarkStart w:id="68" w:name="_Toc476584604"/>
      <w:r>
        <w:t xml:space="preserve">        Figura </w:t>
      </w:r>
      <w:r>
        <w:fldChar w:fldCharType="begin"/>
      </w:r>
      <w:r>
        <w:instrText xml:space="preserve"> SEQ Figura \* ARABIC </w:instrText>
      </w:r>
      <w:r>
        <w:fldChar w:fldCharType="separate"/>
      </w:r>
      <w:r>
        <w:rPr>
          <w:noProof/>
        </w:rPr>
        <w:t>6</w:t>
      </w:r>
      <w:r>
        <w:rPr>
          <w:noProof/>
        </w:rPr>
        <w:fldChar w:fldCharType="end"/>
      </w:r>
      <w:r>
        <w:t xml:space="preserve"> Dados Acadêmicos 2016/2 por Polo EaD </w:t>
      </w:r>
      <w:bookmarkEnd w:id="68"/>
      <w:r>
        <w:t>do IFAM nos municípios do Amazonas</w:t>
      </w:r>
    </w:p>
    <w:p w14:paraId="11256673" w14:textId="77777777" w:rsidR="004D335A" w:rsidRDefault="004D335A" w:rsidP="004D335A">
      <w:pPr>
        <w:ind w:firstLine="567"/>
        <w:jc w:val="center"/>
        <w:rPr>
          <w:bCs/>
          <w:szCs w:val="24"/>
        </w:rPr>
      </w:pPr>
      <w:r>
        <w:rPr>
          <w:bCs/>
          <w:noProof/>
          <w:szCs w:val="24"/>
          <w:lang w:eastAsia="pt-BR"/>
        </w:rPr>
        <w:drawing>
          <wp:inline distT="0" distB="0" distL="0" distR="0" wp14:anchorId="070CF130" wp14:editId="168D7570">
            <wp:extent cx="5276215" cy="1857375"/>
            <wp:effectExtent l="0" t="0" r="635"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6215" cy="1857375"/>
                    </a:xfrm>
                    <a:prstGeom prst="rect">
                      <a:avLst/>
                    </a:prstGeom>
                    <a:noFill/>
                  </pic:spPr>
                </pic:pic>
              </a:graphicData>
            </a:graphic>
          </wp:inline>
        </w:drawing>
      </w:r>
    </w:p>
    <w:p w14:paraId="62D7F862" w14:textId="77777777" w:rsidR="004D335A" w:rsidRPr="002505F5" w:rsidRDefault="004D335A" w:rsidP="004D335A">
      <w:pPr>
        <w:ind w:left="1267"/>
        <w:jc w:val="left"/>
        <w:rPr>
          <w:bCs/>
          <w:sz w:val="20"/>
          <w:szCs w:val="20"/>
        </w:rPr>
      </w:pPr>
      <w:r w:rsidRPr="00335AD0">
        <w:rPr>
          <w:bCs/>
          <w:sz w:val="20"/>
          <w:szCs w:val="20"/>
        </w:rPr>
        <w:t>Fonte: Sistema Acadêmico do IFAM</w:t>
      </w:r>
      <w:r>
        <w:rPr>
          <w:bCs/>
          <w:sz w:val="20"/>
          <w:szCs w:val="20"/>
        </w:rPr>
        <w:t xml:space="preserve"> 2016</w:t>
      </w:r>
    </w:p>
    <w:p w14:paraId="1260A0B2" w14:textId="77777777" w:rsidR="004D335A" w:rsidRDefault="004D335A" w:rsidP="004D335A">
      <w:pPr>
        <w:ind w:firstLine="567"/>
        <w:rPr>
          <w:bCs/>
          <w:szCs w:val="24"/>
        </w:rPr>
      </w:pPr>
      <w:r>
        <w:rPr>
          <w:bCs/>
          <w:szCs w:val="24"/>
        </w:rPr>
        <w:t>Em primeira análise, pode-se visualizar que os índices que demonstram o alunado em curso são prevalecentes em relação aos números de evasão ao considerar que, em geral, os Cursos ofertados na modalidade EaD apresentam altos índices de abandono, tornando a tônica acadêmica da “permanência e êxito” um desafio na gestão pública federal.</w:t>
      </w:r>
    </w:p>
    <w:p w14:paraId="20017F05" w14:textId="77777777" w:rsidR="004D335A" w:rsidRDefault="004D335A" w:rsidP="004D335A">
      <w:pPr>
        <w:pStyle w:val="Legenda"/>
        <w:keepNext/>
      </w:pPr>
      <w:bookmarkStart w:id="69" w:name="_Toc476584605"/>
      <w:r>
        <w:lastRenderedPageBreak/>
        <w:t xml:space="preserve">Figura </w:t>
      </w:r>
      <w:r>
        <w:fldChar w:fldCharType="begin"/>
      </w:r>
      <w:r>
        <w:instrText xml:space="preserve"> SEQ Figura \* ARABIC </w:instrText>
      </w:r>
      <w:r>
        <w:fldChar w:fldCharType="separate"/>
      </w:r>
      <w:r>
        <w:rPr>
          <w:noProof/>
        </w:rPr>
        <w:t>7</w:t>
      </w:r>
      <w:r>
        <w:rPr>
          <w:noProof/>
        </w:rPr>
        <w:fldChar w:fldCharType="end"/>
      </w:r>
      <w:r>
        <w:t xml:space="preserve"> </w:t>
      </w:r>
      <w:r w:rsidRPr="00135736">
        <w:t>Dados Acadêmicos 2016/2 por Curso Técnico Subsequente na Modalidade EaD</w:t>
      </w:r>
      <w:bookmarkEnd w:id="69"/>
    </w:p>
    <w:p w14:paraId="747298B0" w14:textId="77777777" w:rsidR="004D335A" w:rsidRDefault="004D335A" w:rsidP="004D335A">
      <w:pPr>
        <w:tabs>
          <w:tab w:val="left" w:pos="2003"/>
        </w:tabs>
        <w:jc w:val="center"/>
        <w:rPr>
          <w:bCs/>
          <w:szCs w:val="24"/>
        </w:rPr>
      </w:pPr>
      <w:r w:rsidRPr="00BE5663">
        <w:rPr>
          <w:noProof/>
          <w:szCs w:val="24"/>
          <w:lang w:eastAsia="pt-BR"/>
        </w:rPr>
        <w:drawing>
          <wp:inline distT="0" distB="0" distL="0" distR="0" wp14:anchorId="4BDF099A" wp14:editId="46803076">
            <wp:extent cx="5791835" cy="3321685"/>
            <wp:effectExtent l="0" t="0" r="18415" b="12065"/>
            <wp:docPr id="41" name="Gráfico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5888C7" w14:textId="77777777" w:rsidR="004D335A" w:rsidRPr="00BE5663" w:rsidRDefault="004D335A" w:rsidP="004D335A">
      <w:pPr>
        <w:spacing w:after="0"/>
        <w:ind w:left="362"/>
        <w:rPr>
          <w:bCs/>
          <w:color w:val="FF0000"/>
          <w:sz w:val="20"/>
          <w:szCs w:val="20"/>
        </w:rPr>
      </w:pPr>
      <w:r w:rsidRPr="00BE5663">
        <w:rPr>
          <w:bCs/>
          <w:sz w:val="20"/>
          <w:szCs w:val="20"/>
        </w:rPr>
        <w:t>Fonte: Sistema Acadêmico do IFAM</w:t>
      </w:r>
      <w:r>
        <w:rPr>
          <w:bCs/>
          <w:sz w:val="20"/>
          <w:szCs w:val="20"/>
        </w:rPr>
        <w:t xml:space="preserve"> 2016</w:t>
      </w:r>
    </w:p>
    <w:p w14:paraId="3E842969" w14:textId="77777777" w:rsidR="004D335A" w:rsidRDefault="004D335A" w:rsidP="004D335A">
      <w:pPr>
        <w:spacing w:after="0"/>
        <w:rPr>
          <w:b/>
          <w:bCs/>
          <w:szCs w:val="24"/>
        </w:rPr>
      </w:pPr>
    </w:p>
    <w:p w14:paraId="6F35895E" w14:textId="77777777" w:rsidR="004D335A" w:rsidRDefault="004D335A" w:rsidP="004D335A">
      <w:pPr>
        <w:tabs>
          <w:tab w:val="left" w:pos="1215"/>
        </w:tabs>
        <w:ind w:firstLine="851"/>
      </w:pPr>
      <w:r>
        <w:t>O quadro abaixo sinaliza um equilíbrio entre o número de matrículas e o que se mantém em curso no período de 2016/2, período ao qual o gráfico se refere.  Destaca-se, porquanto, uma acentuada evasão em dois cursos, o Curso Técnico em Eventos e o Curso Técnico em Secretaria Escolar. Registra-se, desse modo, que a taxa apresentada no somatório total dos cursos apresenta-se satisfatória em relação ao que comumente ocorre nos Cursos em Educação a Distância por várias questões de fundo.</w:t>
      </w:r>
    </w:p>
    <w:p w14:paraId="73E3CE63" w14:textId="77777777" w:rsidR="004D335A" w:rsidRDefault="004D335A" w:rsidP="004D335A">
      <w:pPr>
        <w:spacing w:after="0"/>
        <w:rPr>
          <w:b/>
          <w:bCs/>
          <w:szCs w:val="24"/>
        </w:rPr>
      </w:pPr>
    </w:p>
    <w:p w14:paraId="057193E5" w14:textId="77777777" w:rsidR="004D335A" w:rsidRPr="007228D7" w:rsidRDefault="004D335A" w:rsidP="004D335A">
      <w:pPr>
        <w:spacing w:after="0"/>
        <w:rPr>
          <w:rFonts w:ascii="Arial" w:hAnsi="Arial" w:cs="Arial"/>
          <w:b/>
          <w:bCs/>
          <w:szCs w:val="24"/>
        </w:rPr>
      </w:pPr>
      <w:r w:rsidRPr="007228D7">
        <w:rPr>
          <w:rFonts w:ascii="Arial" w:hAnsi="Arial" w:cs="Arial"/>
          <w:b/>
          <w:bCs/>
          <w:szCs w:val="24"/>
        </w:rPr>
        <w:t>Universidade Aberta do Brasil (UAB)</w:t>
      </w:r>
    </w:p>
    <w:p w14:paraId="71436944" w14:textId="77777777" w:rsidR="004D335A" w:rsidRPr="00BE5663" w:rsidRDefault="004D335A" w:rsidP="004D335A">
      <w:pPr>
        <w:spacing w:after="0"/>
        <w:ind w:left="930"/>
        <w:contextualSpacing/>
        <w:rPr>
          <w:bCs/>
          <w:szCs w:val="24"/>
        </w:rPr>
      </w:pPr>
    </w:p>
    <w:p w14:paraId="422A54EE" w14:textId="77777777" w:rsidR="004D335A" w:rsidRPr="00BE5663" w:rsidRDefault="004D335A" w:rsidP="004D335A">
      <w:pPr>
        <w:spacing w:after="0" w:line="276" w:lineRule="auto"/>
        <w:ind w:firstLine="851"/>
        <w:contextualSpacing/>
        <w:rPr>
          <w:bCs/>
          <w:szCs w:val="24"/>
        </w:rPr>
      </w:pPr>
      <w:r w:rsidRPr="00BE5663">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6D0918C8" w14:textId="77777777" w:rsidR="004D335A" w:rsidRPr="00BE5663" w:rsidRDefault="004D335A" w:rsidP="004D335A">
      <w:pPr>
        <w:numPr>
          <w:ilvl w:val="0"/>
          <w:numId w:val="25"/>
        </w:numPr>
        <w:spacing w:after="0" w:line="276" w:lineRule="auto"/>
        <w:contextualSpacing/>
        <w:jc w:val="left"/>
        <w:rPr>
          <w:bCs/>
          <w:szCs w:val="24"/>
        </w:rPr>
      </w:pPr>
      <w:r w:rsidRPr="00BE5663">
        <w:rPr>
          <w:bCs/>
          <w:szCs w:val="24"/>
        </w:rPr>
        <w:lastRenderedPageBreak/>
        <w:t>Fomentar as instituições públicas de ensino superior e polos municipais de apoio presencial, visando à oferta de qualidade de cursos de licenciatura na modalidade a distância;</w:t>
      </w:r>
    </w:p>
    <w:p w14:paraId="1108A732" w14:textId="77777777" w:rsidR="004D335A" w:rsidRPr="00BE5663" w:rsidRDefault="004D335A" w:rsidP="004D335A">
      <w:pPr>
        <w:numPr>
          <w:ilvl w:val="0"/>
          <w:numId w:val="25"/>
        </w:numPr>
        <w:spacing w:after="0" w:line="276" w:lineRule="auto"/>
        <w:contextualSpacing/>
        <w:jc w:val="left"/>
        <w:rPr>
          <w:bCs/>
          <w:szCs w:val="24"/>
        </w:rPr>
      </w:pPr>
      <w:r w:rsidRPr="00BE5663">
        <w:rPr>
          <w:bCs/>
          <w:szCs w:val="24"/>
        </w:rPr>
        <w:t>Articular as instituições públicas de ensino superior aos polos municipais de apoio presencial, no âmbito da Universidade Aberta do Brasil - UAB;</w:t>
      </w:r>
    </w:p>
    <w:p w14:paraId="1402EA6E" w14:textId="77777777" w:rsidR="004D335A" w:rsidRPr="00BE5663" w:rsidRDefault="004D335A" w:rsidP="004D335A">
      <w:pPr>
        <w:numPr>
          <w:ilvl w:val="0"/>
          <w:numId w:val="25"/>
        </w:numPr>
        <w:spacing w:after="0" w:line="276" w:lineRule="auto"/>
        <w:contextualSpacing/>
        <w:jc w:val="left"/>
        <w:rPr>
          <w:bCs/>
          <w:szCs w:val="24"/>
        </w:rPr>
      </w:pPr>
      <w:r w:rsidRPr="00BE5663">
        <w:rPr>
          <w:bCs/>
          <w:szCs w:val="24"/>
        </w:rPr>
        <w:t>Subsidiar a formulação de políticas de formação inicial e continuada de professores, potencializando o uso da metodologia da educação a distância, especialmente no âmbito da UAB;</w:t>
      </w:r>
    </w:p>
    <w:p w14:paraId="4EE83974" w14:textId="77777777" w:rsidR="004D335A" w:rsidRPr="00BE5663" w:rsidRDefault="004D335A" w:rsidP="004D335A">
      <w:pPr>
        <w:numPr>
          <w:ilvl w:val="0"/>
          <w:numId w:val="25"/>
        </w:numPr>
        <w:spacing w:after="0" w:line="276" w:lineRule="auto"/>
        <w:contextualSpacing/>
        <w:jc w:val="left"/>
        <w:rPr>
          <w:bCs/>
          <w:szCs w:val="24"/>
        </w:rPr>
      </w:pPr>
      <w:r w:rsidRPr="00BE5663">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3DF0F986" w14:textId="77777777" w:rsidR="004D335A" w:rsidRDefault="004D335A" w:rsidP="004D335A">
      <w:pPr>
        <w:ind w:firstLine="567"/>
        <w:jc w:val="center"/>
        <w:rPr>
          <w:bCs/>
          <w:szCs w:val="24"/>
        </w:rPr>
      </w:pPr>
    </w:p>
    <w:p w14:paraId="60A1501C" w14:textId="77777777" w:rsidR="004D335A" w:rsidRPr="00870ED2" w:rsidRDefault="004D335A" w:rsidP="004D335A">
      <w:pPr>
        <w:pStyle w:val="Legenda"/>
        <w:keepNext/>
        <w:rPr>
          <w:color w:val="FF0000"/>
        </w:rPr>
      </w:pPr>
      <w:bookmarkStart w:id="70" w:name="_Toc476584606"/>
      <w:r w:rsidRPr="00870ED2">
        <w:rPr>
          <w:color w:val="FF0000"/>
        </w:rPr>
        <w:t xml:space="preserve">Figura </w:t>
      </w:r>
      <w:r w:rsidRPr="00870ED2">
        <w:rPr>
          <w:color w:val="FF0000"/>
        </w:rPr>
        <w:fldChar w:fldCharType="begin"/>
      </w:r>
      <w:r w:rsidRPr="00870ED2">
        <w:rPr>
          <w:color w:val="FF0000"/>
        </w:rPr>
        <w:instrText xml:space="preserve"> SEQ Figura \* ARABIC </w:instrText>
      </w:r>
      <w:r w:rsidRPr="00870ED2">
        <w:rPr>
          <w:color w:val="FF0000"/>
        </w:rPr>
        <w:fldChar w:fldCharType="separate"/>
      </w:r>
      <w:r w:rsidRPr="00870ED2">
        <w:rPr>
          <w:noProof/>
          <w:color w:val="FF0000"/>
        </w:rPr>
        <w:t>8</w:t>
      </w:r>
      <w:r w:rsidRPr="00870ED2">
        <w:rPr>
          <w:noProof/>
          <w:color w:val="FF0000"/>
        </w:rPr>
        <w:fldChar w:fldCharType="end"/>
      </w:r>
      <w:r w:rsidRPr="00870ED2">
        <w:rPr>
          <w:color w:val="FF0000"/>
        </w:rPr>
        <w:t xml:space="preserve"> Dados Acadêmicos 2016/2 por Polo EaD</w:t>
      </w:r>
      <w:bookmarkEnd w:id="70"/>
    </w:p>
    <w:p w14:paraId="278B387C" w14:textId="77777777" w:rsidR="004D335A" w:rsidRDefault="004D335A" w:rsidP="004D335A">
      <w:pPr>
        <w:ind w:firstLine="567"/>
        <w:jc w:val="center"/>
        <w:rPr>
          <w:bCs/>
          <w:szCs w:val="24"/>
        </w:rPr>
      </w:pPr>
      <w:r>
        <w:rPr>
          <w:bCs/>
          <w:noProof/>
          <w:szCs w:val="24"/>
          <w:lang w:eastAsia="pt-BR"/>
        </w:rPr>
        <w:drawing>
          <wp:inline distT="0" distB="0" distL="0" distR="0" wp14:anchorId="3ECFFEB3" wp14:editId="4C6AFF14">
            <wp:extent cx="5295265" cy="2152650"/>
            <wp:effectExtent l="0" t="0" r="63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5265" cy="2152650"/>
                    </a:xfrm>
                    <a:prstGeom prst="rect">
                      <a:avLst/>
                    </a:prstGeom>
                    <a:noFill/>
                  </pic:spPr>
                </pic:pic>
              </a:graphicData>
            </a:graphic>
          </wp:inline>
        </w:drawing>
      </w:r>
    </w:p>
    <w:p w14:paraId="2302BF9F" w14:textId="77777777" w:rsidR="004D335A" w:rsidRDefault="004D335A" w:rsidP="004D335A">
      <w:pPr>
        <w:spacing w:after="0"/>
        <w:ind w:left="1086"/>
        <w:rPr>
          <w:bCs/>
          <w:sz w:val="20"/>
          <w:szCs w:val="20"/>
        </w:rPr>
      </w:pPr>
      <w:r w:rsidRPr="00BE5663">
        <w:rPr>
          <w:bCs/>
          <w:sz w:val="20"/>
          <w:szCs w:val="20"/>
        </w:rPr>
        <w:t>Fonte: Sistema Acadêmico do IFAM</w:t>
      </w:r>
      <w:r>
        <w:rPr>
          <w:bCs/>
          <w:sz w:val="20"/>
          <w:szCs w:val="20"/>
        </w:rPr>
        <w:t xml:space="preserve"> 2016</w:t>
      </w:r>
    </w:p>
    <w:p w14:paraId="3B7DF0AF" w14:textId="77777777" w:rsidR="004D335A" w:rsidRPr="00870ED2" w:rsidRDefault="004D335A" w:rsidP="004D335A">
      <w:pPr>
        <w:pStyle w:val="Legenda"/>
        <w:keepNext/>
        <w:rPr>
          <w:color w:val="FF0000"/>
        </w:rPr>
      </w:pPr>
      <w:bookmarkStart w:id="71" w:name="_Toc476584607"/>
      <w:r w:rsidRPr="00870ED2">
        <w:rPr>
          <w:color w:val="FF0000"/>
        </w:rPr>
        <w:lastRenderedPageBreak/>
        <w:t xml:space="preserve">Figura </w:t>
      </w:r>
      <w:r w:rsidRPr="00870ED2">
        <w:rPr>
          <w:color w:val="FF0000"/>
        </w:rPr>
        <w:fldChar w:fldCharType="begin"/>
      </w:r>
      <w:r w:rsidRPr="00870ED2">
        <w:rPr>
          <w:color w:val="FF0000"/>
        </w:rPr>
        <w:instrText xml:space="preserve"> SEQ Figura \* ARABIC </w:instrText>
      </w:r>
      <w:r w:rsidRPr="00870ED2">
        <w:rPr>
          <w:color w:val="FF0000"/>
        </w:rPr>
        <w:fldChar w:fldCharType="separate"/>
      </w:r>
      <w:r w:rsidRPr="00870ED2">
        <w:rPr>
          <w:noProof/>
          <w:color w:val="FF0000"/>
        </w:rPr>
        <w:t>9</w:t>
      </w:r>
      <w:r w:rsidRPr="00870ED2">
        <w:rPr>
          <w:noProof/>
          <w:color w:val="FF0000"/>
        </w:rPr>
        <w:fldChar w:fldCharType="end"/>
      </w:r>
      <w:r w:rsidRPr="00870ED2">
        <w:rPr>
          <w:color w:val="FF0000"/>
        </w:rPr>
        <w:t xml:space="preserve"> Dados Acadêmicos 2016/2 por Curso de Pós-Graduação Lato Sensu</w:t>
      </w:r>
      <w:bookmarkEnd w:id="71"/>
      <w:r w:rsidRPr="00870ED2">
        <w:rPr>
          <w:color w:val="FF0000"/>
        </w:rPr>
        <w:t xml:space="preserve"> </w:t>
      </w:r>
    </w:p>
    <w:p w14:paraId="69872CB5" w14:textId="77777777" w:rsidR="004D335A" w:rsidRPr="00870ED2" w:rsidRDefault="004D335A" w:rsidP="004D335A">
      <w:pPr>
        <w:pStyle w:val="Legenda"/>
        <w:keepNext/>
        <w:rPr>
          <w:color w:val="FF0000"/>
        </w:rPr>
      </w:pPr>
      <w:r w:rsidRPr="00870ED2">
        <w:rPr>
          <w:color w:val="FF0000"/>
        </w:rPr>
        <w:t>em Nível de Especialização na Modalidade EaD</w:t>
      </w:r>
    </w:p>
    <w:p w14:paraId="01CB125F" w14:textId="77777777" w:rsidR="004D335A" w:rsidRDefault="004D335A" w:rsidP="004D335A">
      <w:pPr>
        <w:ind w:firstLine="567"/>
        <w:jc w:val="center"/>
        <w:rPr>
          <w:bCs/>
          <w:szCs w:val="24"/>
        </w:rPr>
      </w:pPr>
      <w:r>
        <w:rPr>
          <w:bCs/>
          <w:noProof/>
          <w:szCs w:val="24"/>
          <w:lang w:eastAsia="pt-BR"/>
        </w:rPr>
        <w:drawing>
          <wp:inline distT="0" distB="0" distL="0" distR="0" wp14:anchorId="3FC88B3E" wp14:editId="0B928F5C">
            <wp:extent cx="5190892" cy="2144303"/>
            <wp:effectExtent l="0" t="0" r="0" b="889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2541" cy="2149115"/>
                    </a:xfrm>
                    <a:prstGeom prst="rect">
                      <a:avLst/>
                    </a:prstGeom>
                    <a:noFill/>
                  </pic:spPr>
                </pic:pic>
              </a:graphicData>
            </a:graphic>
          </wp:inline>
        </w:drawing>
      </w:r>
    </w:p>
    <w:p w14:paraId="668C683A" w14:textId="77777777" w:rsidR="004D335A" w:rsidRDefault="004D335A" w:rsidP="004D335A">
      <w:pPr>
        <w:spacing w:after="0"/>
        <w:ind w:left="1086"/>
        <w:rPr>
          <w:bCs/>
          <w:sz w:val="20"/>
          <w:szCs w:val="20"/>
        </w:rPr>
      </w:pPr>
      <w:r w:rsidRPr="00BE5663">
        <w:rPr>
          <w:bCs/>
          <w:sz w:val="20"/>
          <w:szCs w:val="20"/>
        </w:rPr>
        <w:t>Fonte: Sistema Acadêmico do IFAM</w:t>
      </w:r>
      <w:r>
        <w:rPr>
          <w:bCs/>
          <w:sz w:val="20"/>
          <w:szCs w:val="20"/>
        </w:rPr>
        <w:t xml:space="preserve"> 2016</w:t>
      </w:r>
    </w:p>
    <w:p w14:paraId="33876F3C" w14:textId="77777777" w:rsidR="004D335A" w:rsidRPr="00BE5663" w:rsidRDefault="004D335A" w:rsidP="004D335A">
      <w:pPr>
        <w:spacing w:after="0" w:line="276" w:lineRule="auto"/>
        <w:ind w:firstLine="905"/>
      </w:pPr>
      <w:r w:rsidRPr="00BE5663">
        <w:rPr>
          <w:bCs/>
        </w:rPr>
        <w:t xml:space="preserve">Curso de Pós-Graduação </w:t>
      </w:r>
      <w:r w:rsidRPr="00BE5663">
        <w:rPr>
          <w:bCs/>
          <w:i/>
        </w:rPr>
        <w:t>Lato Sensu</w:t>
      </w:r>
      <w:r w:rsidRPr="00BE5663">
        <w:rPr>
          <w:bCs/>
        </w:rPr>
        <w:t xml:space="preserve"> em Nível de Especialização </w:t>
      </w:r>
      <w:r w:rsidRPr="00BE5663">
        <w:t>em Formação Pedagógica para Docência na Educação Profissional e Tecnológica</w:t>
      </w:r>
    </w:p>
    <w:p w14:paraId="6DC32C6F" w14:textId="77777777" w:rsidR="004D335A" w:rsidRPr="00BE5663" w:rsidRDefault="004D335A" w:rsidP="004D335A">
      <w:pPr>
        <w:spacing w:after="0" w:line="276" w:lineRule="auto"/>
        <w:ind w:left="2410"/>
        <w:contextualSpacing/>
        <w:rPr>
          <w:rFonts w:ascii="Arial" w:hAnsi="Arial" w:cs="Arial"/>
          <w:szCs w:val="24"/>
        </w:rPr>
      </w:pPr>
    </w:p>
    <w:p w14:paraId="738C7DC8" w14:textId="77777777" w:rsidR="004D335A" w:rsidRPr="00BE5663" w:rsidRDefault="004D335A" w:rsidP="004D335A">
      <w:pPr>
        <w:spacing w:after="0" w:line="276" w:lineRule="auto"/>
        <w:ind w:firstLine="905"/>
        <w:rPr>
          <w:szCs w:val="24"/>
        </w:rPr>
      </w:pPr>
      <w:r w:rsidRPr="00BE5663">
        <w:rPr>
          <w:szCs w:val="24"/>
        </w:rPr>
        <w:t xml:space="preserve">O Curso de Pós-graduação </w:t>
      </w:r>
      <w:r w:rsidRPr="00BE5663">
        <w:rPr>
          <w:i/>
          <w:szCs w:val="24"/>
        </w:rPr>
        <w:t>Lato Sensu</w:t>
      </w:r>
      <w:r w:rsidRPr="00BE5663">
        <w:rPr>
          <w:szCs w:val="24"/>
        </w:rPr>
        <w:t xml:space="preserve"> em Nível de Especialização em Formação Pedagógica para a Docência na Educação Profissional e Tecnológica na modalidade a distância iniciou em maio/2016, sendo ofertado para servidores dos Institutos Federais de Educação, Ciência e Tecnologia do Amazonas (IFAM), de Rondônia (IFRO) e do Acre (IFAC). </w:t>
      </w:r>
    </w:p>
    <w:p w14:paraId="6FC24B61" w14:textId="77777777" w:rsidR="004D335A" w:rsidRDefault="004D335A" w:rsidP="004D335A">
      <w:pPr>
        <w:spacing w:after="0" w:line="276" w:lineRule="auto"/>
        <w:ind w:firstLine="905"/>
        <w:rPr>
          <w:color w:val="000000"/>
          <w:szCs w:val="24"/>
        </w:rPr>
      </w:pPr>
      <w:r w:rsidRPr="00BE5663">
        <w:rPr>
          <w:color w:val="000000"/>
          <w:szCs w:val="24"/>
        </w:rPr>
        <w:t xml:space="preserve">     O objetivo prioritário do Curso é formar profissionais em nível de pós-graduação </w:t>
      </w:r>
      <w:r w:rsidRPr="00BE5663">
        <w:rPr>
          <w:i/>
          <w:color w:val="000000"/>
          <w:szCs w:val="24"/>
        </w:rPr>
        <w:t>lato sensu</w:t>
      </w:r>
      <w:r w:rsidRPr="00BE5663">
        <w:rPr>
          <w:color w:val="000000"/>
          <w:szCs w:val="24"/>
        </w:rPr>
        <w:t xml:space="preserve"> para atuar na Educação Profissional e Tecnológica (EPT) nas esferas da docência, da intervenção técnico-pedagógica, no desenvolvimento de projetos de extensão tecnológica e pesquisa aplicada e na gestão institucional, com vistas à compreensão, ao planejamento e à implementação de novos processos na EPT. </w:t>
      </w:r>
    </w:p>
    <w:p w14:paraId="0BD2AD78" w14:textId="77777777" w:rsidR="004D335A" w:rsidRPr="00BE5663" w:rsidRDefault="004D335A" w:rsidP="004D335A">
      <w:pPr>
        <w:spacing w:after="0" w:line="276" w:lineRule="auto"/>
        <w:ind w:firstLine="905"/>
        <w:rPr>
          <w:color w:val="000000"/>
          <w:szCs w:val="24"/>
        </w:rPr>
      </w:pPr>
      <w:r w:rsidRPr="00BE5663">
        <w:rPr>
          <w:color w:val="000000"/>
          <w:szCs w:val="24"/>
        </w:rPr>
        <w:t>O Curso destina-se, prioritariamente, aos docentes em efetivo exercício da docência, sendo oportunizada oferta de vagas aos Técnicos em Assuntos Educacionais ou Administrativos que sejam servidores dos respectivos Institutos.</w:t>
      </w:r>
    </w:p>
    <w:p w14:paraId="2C55975B" w14:textId="77777777" w:rsidR="004D335A" w:rsidRPr="00BE5663" w:rsidRDefault="004D335A" w:rsidP="004D335A">
      <w:pPr>
        <w:spacing w:after="0" w:line="276" w:lineRule="auto"/>
        <w:ind w:firstLine="905"/>
        <w:rPr>
          <w:color w:val="000000"/>
          <w:szCs w:val="24"/>
        </w:rPr>
      </w:pPr>
      <w:r w:rsidRPr="00BE5663">
        <w:rPr>
          <w:color w:val="000000"/>
          <w:szCs w:val="24"/>
        </w:rPr>
        <w:t xml:space="preserve">      A distribuição das vagas se consolidaram desta forma:</w:t>
      </w:r>
    </w:p>
    <w:p w14:paraId="6A9C51D3" w14:textId="77777777" w:rsidR="004D335A" w:rsidRPr="00BE5663" w:rsidRDefault="004D335A" w:rsidP="004D335A">
      <w:pPr>
        <w:spacing w:after="0"/>
        <w:ind w:firstLine="360"/>
        <w:rPr>
          <w:color w:val="000000"/>
          <w:szCs w:val="24"/>
        </w:rPr>
      </w:pPr>
    </w:p>
    <w:p w14:paraId="09FC0EB5" w14:textId="77777777" w:rsidR="004D335A" w:rsidRPr="007228D7" w:rsidRDefault="004D335A" w:rsidP="004D335A">
      <w:pPr>
        <w:numPr>
          <w:ilvl w:val="0"/>
          <w:numId w:val="28"/>
        </w:numPr>
        <w:spacing w:after="0"/>
        <w:ind w:left="284" w:hanging="284"/>
        <w:contextualSpacing/>
        <w:rPr>
          <w:rFonts w:ascii="Arial" w:hAnsi="Arial" w:cs="Arial"/>
          <w:b/>
          <w:color w:val="000000"/>
          <w:szCs w:val="24"/>
        </w:rPr>
      </w:pPr>
      <w:r w:rsidRPr="007228D7">
        <w:rPr>
          <w:rFonts w:ascii="Arial" w:hAnsi="Arial" w:cs="Arial"/>
          <w:b/>
          <w:szCs w:val="24"/>
        </w:rPr>
        <w:t xml:space="preserve">IFAC </w:t>
      </w:r>
    </w:p>
    <w:p w14:paraId="25CCDD51" w14:textId="77777777" w:rsidR="004D335A" w:rsidRPr="00BE5663" w:rsidRDefault="004D335A" w:rsidP="004D335A">
      <w:pPr>
        <w:spacing w:after="0" w:line="276" w:lineRule="auto"/>
        <w:ind w:firstLine="905"/>
        <w:rPr>
          <w:szCs w:val="24"/>
        </w:rPr>
      </w:pPr>
      <w:r w:rsidRPr="00BE5663">
        <w:rPr>
          <w:szCs w:val="24"/>
        </w:rPr>
        <w:t>No Instituto Federal de Educação, Ciência e Tecnologia do Acre (IFAC) foram registradas 44 matrículas, sendo os alunos oriundos das seguintes cidades: Rio Branco, Cruzeiro do Sul, Sena Madureira, Tarauacá e Xapuri.</w:t>
      </w:r>
    </w:p>
    <w:p w14:paraId="3F5342AB" w14:textId="77777777" w:rsidR="004D335A" w:rsidRDefault="004D335A" w:rsidP="004D335A">
      <w:pPr>
        <w:spacing w:after="0"/>
        <w:rPr>
          <w:szCs w:val="24"/>
        </w:rPr>
      </w:pPr>
    </w:p>
    <w:p w14:paraId="78317694" w14:textId="77777777" w:rsidR="004D335A" w:rsidRPr="00BE5663" w:rsidRDefault="004D335A" w:rsidP="004D335A">
      <w:pPr>
        <w:spacing w:after="0"/>
        <w:rPr>
          <w:szCs w:val="24"/>
        </w:rPr>
      </w:pPr>
    </w:p>
    <w:p w14:paraId="1C9F1184" w14:textId="77777777" w:rsidR="004D335A" w:rsidRPr="007228D7" w:rsidRDefault="004D335A" w:rsidP="004D335A">
      <w:pPr>
        <w:numPr>
          <w:ilvl w:val="0"/>
          <w:numId w:val="28"/>
        </w:numPr>
        <w:spacing w:after="0"/>
        <w:ind w:left="426" w:hanging="426"/>
        <w:contextualSpacing/>
        <w:rPr>
          <w:rFonts w:ascii="Arial" w:hAnsi="Arial" w:cs="Arial"/>
          <w:b/>
          <w:color w:val="000000"/>
          <w:szCs w:val="24"/>
          <w:u w:val="single"/>
        </w:rPr>
      </w:pPr>
      <w:r w:rsidRPr="007228D7">
        <w:rPr>
          <w:rFonts w:ascii="Arial" w:hAnsi="Arial" w:cs="Arial"/>
          <w:b/>
          <w:color w:val="000000"/>
          <w:szCs w:val="24"/>
        </w:rPr>
        <w:t>IFAM</w:t>
      </w:r>
    </w:p>
    <w:p w14:paraId="1D6FB146" w14:textId="77777777" w:rsidR="004D335A" w:rsidRPr="00BE5663" w:rsidRDefault="004D335A" w:rsidP="004D335A">
      <w:pPr>
        <w:spacing w:after="0" w:line="276" w:lineRule="auto"/>
        <w:ind w:firstLine="905"/>
        <w:contextualSpacing/>
        <w:rPr>
          <w:szCs w:val="24"/>
        </w:rPr>
      </w:pPr>
      <w:r w:rsidRPr="00BE5663">
        <w:rPr>
          <w:szCs w:val="24"/>
        </w:rPr>
        <w:lastRenderedPageBreak/>
        <w:t>No Instituto Federal de Educação, Ciência e Tecnologia do Amazonas (IFAM) foram registradas 65 matrículas, sendo os alunos oriundos das seguintes cidades: Manaus, Coari, Humaitá, Presidente Figueiredo, Maués, Tefé, Lábrea, Itacoatiara e São Gabriel da Cachoeira.</w:t>
      </w:r>
    </w:p>
    <w:p w14:paraId="60F0865F" w14:textId="77777777" w:rsidR="004D335A" w:rsidRPr="00BE5663" w:rsidRDefault="004D335A" w:rsidP="004D335A">
      <w:pPr>
        <w:spacing w:after="0"/>
        <w:rPr>
          <w:szCs w:val="24"/>
        </w:rPr>
      </w:pPr>
    </w:p>
    <w:p w14:paraId="065FD058" w14:textId="77777777" w:rsidR="004D335A" w:rsidRPr="007228D7" w:rsidRDefault="004D335A" w:rsidP="004D335A">
      <w:pPr>
        <w:numPr>
          <w:ilvl w:val="0"/>
          <w:numId w:val="28"/>
        </w:numPr>
        <w:spacing w:after="0"/>
        <w:ind w:left="284" w:hanging="284"/>
        <w:contextualSpacing/>
        <w:rPr>
          <w:rFonts w:ascii="Arial" w:hAnsi="Arial" w:cs="Arial"/>
          <w:b/>
          <w:color w:val="000000"/>
          <w:szCs w:val="24"/>
        </w:rPr>
      </w:pPr>
      <w:r w:rsidRPr="007228D7">
        <w:rPr>
          <w:rFonts w:ascii="Arial" w:hAnsi="Arial" w:cs="Arial"/>
          <w:b/>
          <w:color w:val="000000"/>
          <w:szCs w:val="24"/>
        </w:rPr>
        <w:t>IFRO</w:t>
      </w:r>
    </w:p>
    <w:p w14:paraId="24C86DAD" w14:textId="77777777" w:rsidR="004D335A" w:rsidRPr="00BE5663" w:rsidRDefault="004D335A" w:rsidP="004D335A">
      <w:pPr>
        <w:tabs>
          <w:tab w:val="left" w:pos="426"/>
        </w:tabs>
        <w:spacing w:after="0" w:line="276" w:lineRule="auto"/>
        <w:ind w:firstLine="905"/>
        <w:contextualSpacing/>
        <w:rPr>
          <w:color w:val="000000"/>
          <w:szCs w:val="24"/>
        </w:rPr>
      </w:pPr>
      <w:r w:rsidRPr="00BE5663">
        <w:rPr>
          <w:szCs w:val="24"/>
        </w:rPr>
        <w:t>No Instituto Federal de Educação, Ciência e Tecnologia de Rondônia (IFRO) foram registradas 51 matrículas, sendo os alunos oriundos das seguintes cidades: Porto Velho, Colorado do Oeste, Vilhena, Jaru, Presidente Medici, Guajará-Mirim, Ariquemes e Ji-Paraná.</w:t>
      </w:r>
    </w:p>
    <w:p w14:paraId="3824580B" w14:textId="77777777" w:rsidR="004D335A" w:rsidRDefault="004D335A" w:rsidP="004D335A">
      <w:pPr>
        <w:tabs>
          <w:tab w:val="left" w:pos="4495"/>
        </w:tabs>
        <w:ind w:firstLine="567"/>
        <w:rPr>
          <w:bCs/>
          <w:szCs w:val="24"/>
        </w:rPr>
      </w:pPr>
    </w:p>
    <w:p w14:paraId="655281CC" w14:textId="77777777" w:rsidR="004D335A" w:rsidRDefault="004D335A" w:rsidP="004D335A">
      <w:pPr>
        <w:pStyle w:val="Legenda"/>
        <w:keepNext/>
      </w:pPr>
      <w:bookmarkStart w:id="72" w:name="_Toc476584608"/>
      <w:r>
        <w:t xml:space="preserve">Figura </w:t>
      </w:r>
      <w:r>
        <w:fldChar w:fldCharType="begin"/>
      </w:r>
      <w:r>
        <w:instrText xml:space="preserve"> SEQ Figura \* ARABIC </w:instrText>
      </w:r>
      <w:r>
        <w:fldChar w:fldCharType="separate"/>
      </w:r>
      <w:r>
        <w:rPr>
          <w:noProof/>
        </w:rPr>
        <w:t>10</w:t>
      </w:r>
      <w:r>
        <w:rPr>
          <w:noProof/>
        </w:rPr>
        <w:fldChar w:fldCharType="end"/>
      </w:r>
      <w:r>
        <w:t xml:space="preserve"> </w:t>
      </w:r>
      <w:r w:rsidRPr="0093683A">
        <w:t>Dados Acadêmicos 2016/2 do Curso de Especialização Lato Sensu</w:t>
      </w:r>
      <w:bookmarkEnd w:id="72"/>
      <w:r w:rsidRPr="0093683A">
        <w:t xml:space="preserve"> </w:t>
      </w:r>
    </w:p>
    <w:p w14:paraId="294A6D37" w14:textId="77777777" w:rsidR="004D335A" w:rsidRDefault="004D335A" w:rsidP="004D335A">
      <w:pPr>
        <w:pStyle w:val="Legenda"/>
        <w:keepNext/>
      </w:pPr>
      <w:r w:rsidRPr="0093683A">
        <w:t>em Formação Pedagógica para a Docência na EPT</w:t>
      </w:r>
    </w:p>
    <w:p w14:paraId="274CA55B" w14:textId="77777777" w:rsidR="004D335A" w:rsidRDefault="004D335A" w:rsidP="004D335A">
      <w:pPr>
        <w:ind w:firstLine="567"/>
        <w:jc w:val="center"/>
        <w:rPr>
          <w:bCs/>
          <w:szCs w:val="24"/>
        </w:rPr>
      </w:pPr>
      <w:r>
        <w:rPr>
          <w:bCs/>
          <w:noProof/>
          <w:szCs w:val="24"/>
          <w:lang w:eastAsia="pt-BR"/>
        </w:rPr>
        <w:drawing>
          <wp:inline distT="0" distB="0" distL="0" distR="0" wp14:anchorId="10927AFD" wp14:editId="5E850916">
            <wp:extent cx="5295265" cy="2181225"/>
            <wp:effectExtent l="0" t="0" r="635" b="952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5265" cy="2181225"/>
                    </a:xfrm>
                    <a:prstGeom prst="rect">
                      <a:avLst/>
                    </a:prstGeom>
                    <a:noFill/>
                  </pic:spPr>
                </pic:pic>
              </a:graphicData>
            </a:graphic>
          </wp:inline>
        </w:drawing>
      </w:r>
    </w:p>
    <w:p w14:paraId="42706DBF" w14:textId="77777777" w:rsidR="004D335A" w:rsidRDefault="004D335A" w:rsidP="004D335A">
      <w:pPr>
        <w:spacing w:after="0"/>
        <w:ind w:left="1086"/>
        <w:rPr>
          <w:bCs/>
          <w:sz w:val="20"/>
          <w:szCs w:val="20"/>
        </w:rPr>
      </w:pPr>
      <w:r w:rsidRPr="00BE5663">
        <w:rPr>
          <w:bCs/>
          <w:sz w:val="20"/>
          <w:szCs w:val="20"/>
        </w:rPr>
        <w:t>Fonte: Sistema Acadêmico do IFAM</w:t>
      </w:r>
      <w:r>
        <w:rPr>
          <w:bCs/>
          <w:sz w:val="20"/>
          <w:szCs w:val="20"/>
        </w:rPr>
        <w:t xml:space="preserve"> 2016</w:t>
      </w:r>
    </w:p>
    <w:p w14:paraId="6E2F227C" w14:textId="77777777" w:rsidR="004D335A" w:rsidRDefault="004D335A" w:rsidP="004D335A">
      <w:pPr>
        <w:spacing w:after="0"/>
        <w:ind w:left="1086"/>
        <w:rPr>
          <w:bCs/>
          <w:sz w:val="20"/>
          <w:szCs w:val="20"/>
        </w:rPr>
      </w:pPr>
    </w:p>
    <w:p w14:paraId="214AD0AE" w14:textId="77777777" w:rsidR="004D335A" w:rsidRPr="000C541E" w:rsidRDefault="004D335A" w:rsidP="004D335A">
      <w:pPr>
        <w:pStyle w:val="PargrafodaLista"/>
        <w:numPr>
          <w:ilvl w:val="3"/>
          <w:numId w:val="4"/>
        </w:numPr>
        <w:spacing w:after="0"/>
        <w:ind w:left="905" w:hanging="905"/>
        <w:rPr>
          <w:rFonts w:ascii="Arial" w:hAnsi="Arial" w:cs="Arial"/>
          <w:b/>
          <w:bCs/>
          <w:szCs w:val="24"/>
        </w:rPr>
      </w:pPr>
      <w:r w:rsidRPr="000C541E">
        <w:rPr>
          <w:rFonts w:ascii="Arial" w:hAnsi="Arial" w:cs="Arial"/>
          <w:b/>
          <w:bCs/>
          <w:szCs w:val="24"/>
        </w:rPr>
        <w:t>Coordenação Geral de Biblioteca</w:t>
      </w:r>
    </w:p>
    <w:p w14:paraId="4E3470C3" w14:textId="77777777" w:rsidR="004D335A" w:rsidRPr="000C541E" w:rsidRDefault="004D335A" w:rsidP="004D335A">
      <w:pPr>
        <w:spacing w:line="276" w:lineRule="auto"/>
        <w:ind w:firstLine="905"/>
        <w:rPr>
          <w:szCs w:val="24"/>
        </w:rPr>
      </w:pPr>
      <w:r w:rsidRPr="000C541E">
        <w:rPr>
          <w:szCs w:val="24"/>
        </w:rPr>
        <w:t>As bibliotecas do IFAM vieram a ter uma representação sistêmica vinculado à P</w:t>
      </w:r>
      <w:r>
        <w:rPr>
          <w:szCs w:val="24"/>
        </w:rPr>
        <w:t>ROEN</w:t>
      </w:r>
      <w:r w:rsidRPr="000C541E">
        <w:rPr>
          <w:szCs w:val="24"/>
        </w:rPr>
        <w:t xml:space="preserve"> conforme PORTARIA Nº 1.773, DE 2 DE SETEMBRO DE 2016. Porém, só veio ter uma pessoa designada para assumir a coordenação em novembro de 2016. Portaria n. 2.576, de 28 de novembro de 2016.</w:t>
      </w:r>
    </w:p>
    <w:p w14:paraId="4CD6C29A" w14:textId="77777777" w:rsidR="004D335A" w:rsidRPr="007228D7" w:rsidRDefault="004D335A" w:rsidP="004D335A">
      <w:pPr>
        <w:spacing w:after="0"/>
        <w:ind w:firstLine="905"/>
        <w:contextualSpacing/>
        <w:rPr>
          <w:bCs/>
          <w:szCs w:val="24"/>
        </w:rPr>
      </w:pPr>
      <w:r w:rsidRPr="007228D7">
        <w:rPr>
          <w:bCs/>
          <w:szCs w:val="24"/>
        </w:rPr>
        <w:t>Temos os seguintes números:</w:t>
      </w:r>
    </w:p>
    <w:p w14:paraId="65F47F03" w14:textId="77777777" w:rsidR="004D335A" w:rsidRPr="000C541E" w:rsidRDefault="004D335A" w:rsidP="004D335A">
      <w:pPr>
        <w:spacing w:after="0"/>
        <w:ind w:left="2232"/>
        <w:contextualSpacing/>
        <w:rPr>
          <w:bCs/>
          <w:szCs w:val="24"/>
        </w:rPr>
      </w:pPr>
    </w:p>
    <w:p w14:paraId="6FB97399" w14:textId="77777777" w:rsidR="004D335A" w:rsidRPr="000C541E" w:rsidRDefault="004D335A" w:rsidP="004D335A">
      <w:pPr>
        <w:numPr>
          <w:ilvl w:val="0"/>
          <w:numId w:val="30"/>
        </w:numPr>
        <w:spacing w:line="276" w:lineRule="auto"/>
        <w:jc w:val="left"/>
        <w:rPr>
          <w:szCs w:val="24"/>
        </w:rPr>
      </w:pPr>
      <w:r w:rsidRPr="000C541E">
        <w:rPr>
          <w:szCs w:val="24"/>
        </w:rPr>
        <w:t>Acervo</w:t>
      </w:r>
      <w:r>
        <w:rPr>
          <w:szCs w:val="24"/>
        </w:rPr>
        <w:t xml:space="preserve">: </w:t>
      </w:r>
      <w:r w:rsidRPr="000C541E">
        <w:rPr>
          <w:szCs w:val="24"/>
        </w:rPr>
        <w:t xml:space="preserve">Temos </w:t>
      </w:r>
      <w:r>
        <w:rPr>
          <w:szCs w:val="24"/>
        </w:rPr>
        <w:t xml:space="preserve">uma estimativa de 40 mil itens, sendo livros, </w:t>
      </w:r>
      <w:r w:rsidRPr="000C541E">
        <w:rPr>
          <w:szCs w:val="24"/>
        </w:rPr>
        <w:t>CDs, DVDs, periódicos e mapas.</w:t>
      </w:r>
    </w:p>
    <w:p w14:paraId="3894A8CC" w14:textId="77777777" w:rsidR="004D335A" w:rsidRPr="007228D7" w:rsidRDefault="004D335A" w:rsidP="004D335A">
      <w:pPr>
        <w:numPr>
          <w:ilvl w:val="0"/>
          <w:numId w:val="30"/>
        </w:numPr>
        <w:spacing w:line="276" w:lineRule="auto"/>
        <w:rPr>
          <w:szCs w:val="24"/>
        </w:rPr>
      </w:pPr>
      <w:r w:rsidRPr="007228D7">
        <w:rPr>
          <w:szCs w:val="24"/>
        </w:rPr>
        <w:t>Empréstimos:</w:t>
      </w:r>
      <w:r>
        <w:rPr>
          <w:szCs w:val="24"/>
        </w:rPr>
        <w:t xml:space="preserve"> </w:t>
      </w:r>
      <w:r w:rsidRPr="007228D7">
        <w:rPr>
          <w:szCs w:val="24"/>
        </w:rPr>
        <w:t xml:space="preserve">As bibliotecas realizaram um total de </w:t>
      </w:r>
      <w:r w:rsidRPr="007228D7">
        <w:rPr>
          <w:b/>
          <w:szCs w:val="24"/>
        </w:rPr>
        <w:t>51.177</w:t>
      </w:r>
      <w:r w:rsidRPr="007228D7">
        <w:rPr>
          <w:szCs w:val="24"/>
        </w:rPr>
        <w:t xml:space="preserve"> empréstimos de livros em 2016.</w:t>
      </w:r>
    </w:p>
    <w:p w14:paraId="3A1C6976" w14:textId="77777777" w:rsidR="004D335A" w:rsidRPr="007228D7" w:rsidRDefault="004D335A" w:rsidP="004D335A">
      <w:pPr>
        <w:numPr>
          <w:ilvl w:val="0"/>
          <w:numId w:val="30"/>
        </w:numPr>
        <w:spacing w:line="276" w:lineRule="auto"/>
        <w:jc w:val="left"/>
        <w:rPr>
          <w:szCs w:val="24"/>
        </w:rPr>
      </w:pPr>
      <w:r w:rsidRPr="007228D7">
        <w:rPr>
          <w:szCs w:val="24"/>
        </w:rPr>
        <w:lastRenderedPageBreak/>
        <w:t>Bibliotecários:</w:t>
      </w:r>
      <w:r>
        <w:rPr>
          <w:szCs w:val="24"/>
        </w:rPr>
        <w:t xml:space="preserve"> </w:t>
      </w:r>
      <w:r w:rsidRPr="007228D7">
        <w:rPr>
          <w:szCs w:val="24"/>
        </w:rPr>
        <w:t>Total de 23 bibliotecários</w:t>
      </w:r>
    </w:p>
    <w:p w14:paraId="6F06950D" w14:textId="77777777" w:rsidR="004D335A" w:rsidRPr="007228D7" w:rsidRDefault="004D335A" w:rsidP="004D335A">
      <w:pPr>
        <w:numPr>
          <w:ilvl w:val="0"/>
          <w:numId w:val="30"/>
        </w:numPr>
        <w:spacing w:line="276" w:lineRule="auto"/>
        <w:jc w:val="left"/>
        <w:rPr>
          <w:szCs w:val="24"/>
        </w:rPr>
      </w:pPr>
      <w:r w:rsidRPr="007228D7">
        <w:rPr>
          <w:szCs w:val="24"/>
        </w:rPr>
        <w:t>Quantitativo de bibliotecas</w:t>
      </w:r>
      <w:r>
        <w:rPr>
          <w:szCs w:val="24"/>
        </w:rPr>
        <w:t xml:space="preserve">: </w:t>
      </w:r>
      <w:r w:rsidRPr="007228D7">
        <w:rPr>
          <w:szCs w:val="24"/>
        </w:rPr>
        <w:t xml:space="preserve">10 em espaços construídos para este fim, 3 em espaços alternativos e 2 </w:t>
      </w:r>
      <w:r w:rsidRPr="00C36948">
        <w:rPr>
          <w:i/>
          <w:szCs w:val="24"/>
        </w:rPr>
        <w:t>campi</w:t>
      </w:r>
      <w:r w:rsidRPr="007228D7">
        <w:rPr>
          <w:szCs w:val="24"/>
        </w:rPr>
        <w:t xml:space="preserve"> não possuem biblioteca, os </w:t>
      </w:r>
      <w:r w:rsidRPr="00C36948">
        <w:rPr>
          <w:i/>
          <w:szCs w:val="24"/>
        </w:rPr>
        <w:t>campi</w:t>
      </w:r>
      <w:r w:rsidRPr="007228D7">
        <w:rPr>
          <w:szCs w:val="24"/>
        </w:rPr>
        <w:t xml:space="preserve"> de Eirunepé e Tefé.</w:t>
      </w:r>
    </w:p>
    <w:p w14:paraId="6A9114F9" w14:textId="77777777" w:rsidR="004D335A" w:rsidRPr="000C541E" w:rsidRDefault="004D335A" w:rsidP="004D335A">
      <w:pPr>
        <w:spacing w:line="276" w:lineRule="auto"/>
        <w:rPr>
          <w:szCs w:val="24"/>
        </w:rPr>
      </w:pPr>
      <w:r w:rsidRPr="000C541E">
        <w:rPr>
          <w:szCs w:val="24"/>
        </w:rPr>
        <w:t>A Coordenação Geral de Bibliotecas participou das seguintes ações ainda em 2016:</w:t>
      </w:r>
    </w:p>
    <w:p w14:paraId="5ADE7B08" w14:textId="77777777" w:rsidR="004D335A" w:rsidRPr="000C541E" w:rsidRDefault="004D335A" w:rsidP="004D335A">
      <w:pPr>
        <w:numPr>
          <w:ilvl w:val="0"/>
          <w:numId w:val="29"/>
        </w:numPr>
        <w:spacing w:after="0" w:line="276" w:lineRule="auto"/>
        <w:ind w:left="1267" w:hanging="362"/>
        <w:rPr>
          <w:szCs w:val="24"/>
        </w:rPr>
      </w:pPr>
      <w:r w:rsidRPr="000C541E">
        <w:rPr>
          <w:szCs w:val="24"/>
        </w:rPr>
        <w:t xml:space="preserve">Finalização da minuta do regimento do </w:t>
      </w:r>
      <w:r w:rsidRPr="00DC1937">
        <w:rPr>
          <w:szCs w:val="24"/>
        </w:rPr>
        <w:t>Sistema Integrado de bibliotecas - SIBI</w:t>
      </w:r>
      <w:r w:rsidRPr="000C541E">
        <w:rPr>
          <w:szCs w:val="24"/>
        </w:rPr>
        <w:t xml:space="preserve"> encontra-se no CONSEPE;</w:t>
      </w:r>
    </w:p>
    <w:p w14:paraId="2422D54C" w14:textId="77777777" w:rsidR="004D335A" w:rsidRPr="000C541E" w:rsidRDefault="004D335A" w:rsidP="004D335A">
      <w:pPr>
        <w:numPr>
          <w:ilvl w:val="0"/>
          <w:numId w:val="29"/>
        </w:numPr>
        <w:spacing w:after="0" w:line="276" w:lineRule="auto"/>
        <w:ind w:left="1267" w:hanging="362"/>
        <w:rPr>
          <w:szCs w:val="24"/>
        </w:rPr>
      </w:pPr>
      <w:r w:rsidRPr="000C541E">
        <w:rPr>
          <w:szCs w:val="24"/>
        </w:rPr>
        <w:t>Finalização da minuta da Política de desenvolvimento de coleções feita pelo GT, encontra-se com demais bibliotecários para análise;</w:t>
      </w:r>
    </w:p>
    <w:p w14:paraId="675D93F5" w14:textId="77777777" w:rsidR="004D335A" w:rsidRPr="000C541E" w:rsidRDefault="004D335A" w:rsidP="004D335A">
      <w:pPr>
        <w:numPr>
          <w:ilvl w:val="0"/>
          <w:numId w:val="29"/>
        </w:numPr>
        <w:spacing w:after="0" w:line="276" w:lineRule="auto"/>
        <w:ind w:left="1267" w:hanging="362"/>
        <w:rPr>
          <w:szCs w:val="24"/>
        </w:rPr>
      </w:pPr>
      <w:r w:rsidRPr="000C541E">
        <w:rPr>
          <w:szCs w:val="24"/>
        </w:rPr>
        <w:t>Sugestões referentes às bibliotecas no Plano Estratégico de Permanência e êxito;</w:t>
      </w:r>
    </w:p>
    <w:p w14:paraId="0C02058F" w14:textId="77777777" w:rsidR="004D335A" w:rsidRPr="000C541E" w:rsidRDefault="004D335A" w:rsidP="004D335A">
      <w:pPr>
        <w:numPr>
          <w:ilvl w:val="0"/>
          <w:numId w:val="29"/>
        </w:numPr>
        <w:spacing w:after="0" w:line="276" w:lineRule="auto"/>
        <w:ind w:left="1267" w:hanging="362"/>
        <w:rPr>
          <w:szCs w:val="24"/>
        </w:rPr>
      </w:pPr>
      <w:r w:rsidRPr="000C541E">
        <w:rPr>
          <w:szCs w:val="24"/>
        </w:rPr>
        <w:t>Analise de propostas para sistemas de gerenciamento e de bases de e-books</w:t>
      </w:r>
      <w:r>
        <w:rPr>
          <w:szCs w:val="24"/>
        </w:rPr>
        <w:t>;</w:t>
      </w:r>
    </w:p>
    <w:p w14:paraId="449BF379" w14:textId="77777777" w:rsidR="004D335A" w:rsidRPr="000C541E" w:rsidRDefault="004D335A" w:rsidP="004D335A">
      <w:pPr>
        <w:numPr>
          <w:ilvl w:val="0"/>
          <w:numId w:val="29"/>
        </w:numPr>
        <w:spacing w:after="0" w:line="276" w:lineRule="auto"/>
        <w:ind w:left="1267" w:hanging="362"/>
        <w:rPr>
          <w:szCs w:val="24"/>
        </w:rPr>
      </w:pPr>
      <w:r w:rsidRPr="000C541E">
        <w:rPr>
          <w:szCs w:val="24"/>
        </w:rPr>
        <w:t>Acompanhamento da avaliação do curso de logística;</w:t>
      </w:r>
    </w:p>
    <w:p w14:paraId="2DD84F76" w14:textId="77777777" w:rsidR="004D335A" w:rsidRPr="000C541E" w:rsidRDefault="004D335A" w:rsidP="004D335A">
      <w:pPr>
        <w:numPr>
          <w:ilvl w:val="0"/>
          <w:numId w:val="29"/>
        </w:numPr>
        <w:spacing w:after="0" w:line="276" w:lineRule="auto"/>
        <w:ind w:left="1267" w:hanging="362"/>
        <w:rPr>
          <w:szCs w:val="24"/>
        </w:rPr>
      </w:pPr>
      <w:r w:rsidRPr="000C541E">
        <w:rPr>
          <w:szCs w:val="24"/>
        </w:rPr>
        <w:t>Inserção da PR</w:t>
      </w:r>
      <w:r>
        <w:rPr>
          <w:szCs w:val="24"/>
        </w:rPr>
        <w:t>O</w:t>
      </w:r>
      <w:r w:rsidRPr="000C541E">
        <w:rPr>
          <w:szCs w:val="24"/>
        </w:rPr>
        <w:t>EN no CMZL e CMDI;</w:t>
      </w:r>
    </w:p>
    <w:p w14:paraId="5E6D27EC" w14:textId="77777777" w:rsidR="004D335A" w:rsidRPr="000C541E" w:rsidRDefault="004D335A" w:rsidP="004D335A">
      <w:pPr>
        <w:numPr>
          <w:ilvl w:val="0"/>
          <w:numId w:val="29"/>
        </w:numPr>
        <w:spacing w:after="0" w:line="276" w:lineRule="auto"/>
        <w:ind w:left="1267" w:hanging="362"/>
        <w:rPr>
          <w:szCs w:val="24"/>
        </w:rPr>
      </w:pPr>
      <w:r w:rsidRPr="000C541E">
        <w:rPr>
          <w:szCs w:val="24"/>
        </w:rPr>
        <w:t>Visita a aldeia Moyray, biblioteca comunitária.</w:t>
      </w:r>
    </w:p>
    <w:p w14:paraId="1CA18292" w14:textId="77777777" w:rsidR="004D335A" w:rsidRPr="000C541E" w:rsidRDefault="004D335A" w:rsidP="004D335A">
      <w:pPr>
        <w:numPr>
          <w:ilvl w:val="0"/>
          <w:numId w:val="29"/>
        </w:numPr>
        <w:spacing w:after="0" w:line="276" w:lineRule="auto"/>
        <w:ind w:left="1267" w:hanging="362"/>
        <w:rPr>
          <w:szCs w:val="24"/>
        </w:rPr>
      </w:pPr>
      <w:r w:rsidRPr="000C541E">
        <w:rPr>
          <w:szCs w:val="24"/>
        </w:rPr>
        <w:t xml:space="preserve">No dia 15 de outubro de 2016 foi realizado o III Encontro Regional de Bibliotecas do IFAM (ERBI) com a participação de 21 bibliotecários do instituto. </w:t>
      </w:r>
    </w:p>
    <w:p w14:paraId="7B1ADBD9" w14:textId="77777777" w:rsidR="004D335A" w:rsidRPr="000C541E" w:rsidRDefault="004D335A" w:rsidP="004D335A">
      <w:pPr>
        <w:numPr>
          <w:ilvl w:val="0"/>
          <w:numId w:val="29"/>
        </w:numPr>
        <w:spacing w:after="0" w:line="276" w:lineRule="auto"/>
        <w:ind w:left="1267" w:hanging="362"/>
        <w:rPr>
          <w:szCs w:val="24"/>
        </w:rPr>
      </w:pPr>
      <w:r w:rsidRPr="000C541E">
        <w:rPr>
          <w:szCs w:val="24"/>
        </w:rPr>
        <w:t xml:space="preserve">O evento teve apoio da reitoria do IFAM, com o pagamento de diárias e passagens para os bibliotecários lotados nos </w:t>
      </w:r>
      <w:r w:rsidRPr="00C36948">
        <w:rPr>
          <w:i/>
          <w:szCs w:val="24"/>
        </w:rPr>
        <w:t>campi</w:t>
      </w:r>
      <w:r w:rsidRPr="000C541E">
        <w:rPr>
          <w:szCs w:val="24"/>
        </w:rPr>
        <w:t xml:space="preserve"> do interior e o pagamento de inscrição dos bibliotecários lotados nos </w:t>
      </w:r>
      <w:r w:rsidRPr="00C36948">
        <w:rPr>
          <w:i/>
          <w:szCs w:val="24"/>
        </w:rPr>
        <w:t>campi</w:t>
      </w:r>
      <w:r w:rsidRPr="000C541E">
        <w:rPr>
          <w:szCs w:val="24"/>
        </w:rPr>
        <w:t xml:space="preserve"> da capital.</w:t>
      </w:r>
    </w:p>
    <w:p w14:paraId="5071189B" w14:textId="77777777" w:rsidR="004D335A" w:rsidRDefault="004D335A" w:rsidP="004D335A">
      <w:pPr>
        <w:numPr>
          <w:ilvl w:val="0"/>
          <w:numId w:val="29"/>
        </w:numPr>
        <w:spacing w:after="0" w:line="276" w:lineRule="auto"/>
        <w:ind w:left="1267" w:hanging="362"/>
        <w:rPr>
          <w:szCs w:val="24"/>
        </w:rPr>
      </w:pPr>
      <w:r w:rsidRPr="000C541E">
        <w:rPr>
          <w:szCs w:val="24"/>
        </w:rPr>
        <w:t>O III ERBI foi um evento paralelo ao XIX Seminário Nacional de Bibliotecas Universitárias do qual o IFAM foi um dos organizadores.</w:t>
      </w:r>
    </w:p>
    <w:p w14:paraId="1DC9C70E" w14:textId="77777777" w:rsidR="004D335A" w:rsidRDefault="004D335A" w:rsidP="004D335A">
      <w:pPr>
        <w:spacing w:after="0" w:line="276" w:lineRule="auto"/>
        <w:ind w:left="1267"/>
        <w:rPr>
          <w:szCs w:val="24"/>
        </w:rPr>
      </w:pPr>
    </w:p>
    <w:p w14:paraId="60E62845" w14:textId="77777777" w:rsidR="004D335A" w:rsidRPr="000C541E" w:rsidRDefault="004D335A" w:rsidP="004D335A">
      <w:pPr>
        <w:pStyle w:val="PargrafodaLista"/>
        <w:numPr>
          <w:ilvl w:val="3"/>
          <w:numId w:val="4"/>
        </w:numPr>
        <w:spacing w:after="0"/>
        <w:ind w:left="905" w:hanging="905"/>
        <w:rPr>
          <w:rFonts w:ascii="Arial" w:hAnsi="Arial" w:cs="Arial"/>
          <w:b/>
          <w:bCs/>
          <w:szCs w:val="24"/>
        </w:rPr>
      </w:pPr>
      <w:r w:rsidRPr="000C541E">
        <w:rPr>
          <w:rFonts w:ascii="Arial" w:hAnsi="Arial" w:cs="Arial"/>
          <w:b/>
          <w:bCs/>
          <w:szCs w:val="24"/>
        </w:rPr>
        <w:t>Departamento de Assistência Estudantil</w:t>
      </w:r>
    </w:p>
    <w:p w14:paraId="78A3C424" w14:textId="77777777" w:rsidR="004D335A" w:rsidRDefault="004D335A" w:rsidP="004D335A">
      <w:pPr>
        <w:ind w:right="-425" w:firstLine="905"/>
        <w:rPr>
          <w:szCs w:val="24"/>
        </w:rPr>
      </w:pPr>
    </w:p>
    <w:p w14:paraId="3DA89A8E" w14:textId="77777777" w:rsidR="004D335A" w:rsidRDefault="004D335A" w:rsidP="004D335A">
      <w:pPr>
        <w:spacing w:line="276" w:lineRule="auto"/>
        <w:ind w:right="-425" w:firstLine="905"/>
        <w:rPr>
          <w:szCs w:val="24"/>
        </w:rPr>
      </w:pPr>
      <w:r>
        <w:rPr>
          <w:szCs w:val="24"/>
        </w:rPr>
        <w:t xml:space="preserve">É o setor profissional responsável por trabalhar questões sociais vivenciadas pelos discentes, objetivando minimizar desigualdades sociais, garantindo direitos, promovendo a equidade, a justiça social, e contribuindo para a universalidade de acesso aos bens e serviços relativos aos programas e políticas sociais, bem como a sua gestão democrática. É composto de uma Coordenação Geral de Apoio aos Estudantes, onde está lotada uma Assistente Social, e o   Setor de Psicologia. Por meio destes profissionais, o departamento vem atuando, âmbito do acesso, na elaboração e monitoramento dos editais seletivos para ingresso aos cursos via sistema de cota (lei nº 12.711/2012; decreto 7.824/2012; Portaria Normativa nº 18; Lei Lei nº 12.990/2014, Orientação Normativa nº 03/2016; Lei Nº 3.298/1999, Arts. 3º e 4º, este último, com redação dada pelo Decreto nº 5.296/2014; Lei nº 13.409/2016; Demanda social. </w:t>
      </w:r>
    </w:p>
    <w:p w14:paraId="083E0EA2" w14:textId="77777777" w:rsidR="004D335A" w:rsidRDefault="004D335A" w:rsidP="004D335A">
      <w:pPr>
        <w:spacing w:line="276" w:lineRule="auto"/>
        <w:ind w:right="-425" w:firstLine="905"/>
        <w:rPr>
          <w:szCs w:val="24"/>
        </w:rPr>
      </w:pPr>
      <w:r>
        <w:rPr>
          <w:szCs w:val="24"/>
        </w:rPr>
        <w:t xml:space="preserve">No âmbito da Permanência e Êxito, o departamento vem trabalhando na elaboração, execução, monitoramento e avaliação do recurso da assistência estudantil (Seguridade Social); programas Socioassistencial e integral;  programa alimentação escolar; programa seguro de vida;  plano </w:t>
      </w:r>
      <w:r>
        <w:rPr>
          <w:szCs w:val="24"/>
        </w:rPr>
        <w:lastRenderedPageBreak/>
        <w:t xml:space="preserve">estratégico de ações de permanência e êxito;   assessoria e execução das demandas internas e externas relacionadas aos direitos dos discentes; participações nas comissões: normas, PAD, avaliação de programas, auditoria entre outras;  assessoria e recursos a demandas internas(campus) relacionas a servidores da equipe multiprofissional ou a direitos dos discentes;  assessoria aos </w:t>
      </w:r>
      <w:r>
        <w:rPr>
          <w:i/>
          <w:szCs w:val="24"/>
        </w:rPr>
        <w:t>Campi</w:t>
      </w:r>
      <w:r>
        <w:rPr>
          <w:szCs w:val="24"/>
        </w:rPr>
        <w:t xml:space="preserve"> via imersão direta ou orientações diárias via TICs.  </w:t>
      </w:r>
    </w:p>
    <w:p w14:paraId="4FC4168C" w14:textId="77777777" w:rsidR="004D335A" w:rsidRDefault="004D335A" w:rsidP="004D335A">
      <w:pPr>
        <w:spacing w:line="276" w:lineRule="auto"/>
        <w:ind w:right="-425" w:firstLine="905"/>
        <w:rPr>
          <w:szCs w:val="24"/>
        </w:rPr>
      </w:pPr>
      <w:r>
        <w:rPr>
          <w:szCs w:val="24"/>
        </w:rPr>
        <w:t xml:space="preserve">Cabe a Coordenação Geral de Apoio aos Estudantes as atribuições de assessorar o Departamento de Assistência Estudantil no que tange as ações relacionadas ao apoio biopsicossocial ao estudante do IFAM; monitorar junto à equipe multiprofissional os processos relacionados ao desempenho acadêmico do corpo discente no âmbito do IFAM; propor, coordenar e monitorar junto aos </w:t>
      </w:r>
      <w:r>
        <w:rPr>
          <w:i/>
          <w:szCs w:val="24"/>
        </w:rPr>
        <w:t>campi</w:t>
      </w:r>
      <w:r>
        <w:rPr>
          <w:szCs w:val="24"/>
        </w:rPr>
        <w:t xml:space="preserve"> as ações que visam à redução dos fatores que interferem nas situações de evasão e retenção acadêmicas, contribuindo para a permanência e o êxito dos discentes; propor e definir junto aos </w:t>
      </w:r>
      <w:r>
        <w:rPr>
          <w:i/>
          <w:szCs w:val="24"/>
        </w:rPr>
        <w:t>campi</w:t>
      </w:r>
      <w:r>
        <w:rPr>
          <w:szCs w:val="24"/>
        </w:rPr>
        <w:t xml:space="preserve"> a padronização dos instrumentais técnicos para a execução de ações de Assistência Estudantil;  propor, coordenar e monitorar junto aos </w:t>
      </w:r>
      <w:r>
        <w:rPr>
          <w:i/>
          <w:szCs w:val="24"/>
        </w:rPr>
        <w:t>campi</w:t>
      </w:r>
      <w:r>
        <w:rPr>
          <w:szCs w:val="24"/>
        </w:rPr>
        <w:t xml:space="preserve"> e à PROEX ações de inclusão voltadas à integração dos discentes com deficiências;  fomentar a divulgação dos benefícios, programas e projetos da Assistência Estudantil, bem como dos recursos oferecidos pela Instituição e os critérios para o acesso.</w:t>
      </w:r>
    </w:p>
    <w:p w14:paraId="30A1CD74" w14:textId="77777777" w:rsidR="004D335A" w:rsidRDefault="004D335A" w:rsidP="004D335A">
      <w:pPr>
        <w:spacing w:line="276" w:lineRule="auto"/>
        <w:ind w:right="-425" w:firstLine="905"/>
        <w:rPr>
          <w:szCs w:val="24"/>
        </w:rPr>
      </w:pPr>
      <w:r>
        <w:rPr>
          <w:szCs w:val="24"/>
        </w:rPr>
        <w:t xml:space="preserve">Também faz parte das atribuições da Coordenação Geral de Apoio aos Estudantes,  assessorar na coordenação das ações relacionadas à participação de discentes em eventos esportivos e culturais, promovendo a integração dos discentes do IFAM e a participação em atividades regionais, nacionais e internacionais;  assessorar e acompanhar os editais relacionados às ações de Assistência Estudantil;  realizar o gerenciamento do Programa Bolsa Permanência no âmbito do IFAM; e   desempenhar outras atividades correlatas ou definidas pela legislação e/ou atribuídas pela Pró-Reitoria de Ensino.   </w:t>
      </w:r>
    </w:p>
    <w:p w14:paraId="4A53B7C0" w14:textId="77777777" w:rsidR="004D335A" w:rsidRDefault="004D335A" w:rsidP="004D335A">
      <w:pPr>
        <w:spacing w:line="276" w:lineRule="auto"/>
        <w:ind w:right="-425" w:firstLine="905"/>
        <w:rPr>
          <w:szCs w:val="24"/>
        </w:rPr>
      </w:pPr>
      <w:r>
        <w:rPr>
          <w:szCs w:val="24"/>
        </w:rPr>
        <w:t xml:space="preserve">É importante destacar que todas as ações desenvolvidas pelo DAES são fundamentadas a partir de três concepções de assistência estudantil: a primeira defendida pelo FONAPRACE em 2012, enquanto </w:t>
      </w:r>
      <w:r>
        <w:rPr>
          <w:bCs/>
          <w:szCs w:val="24"/>
        </w:rPr>
        <w:t>conjunto de princípios e diretrizes</w:t>
      </w:r>
      <w:r>
        <w:rPr>
          <w:szCs w:val="24"/>
        </w:rPr>
        <w:t xml:space="preserve"> que </w:t>
      </w:r>
      <w:r>
        <w:rPr>
          <w:bCs/>
          <w:szCs w:val="24"/>
        </w:rPr>
        <w:t>norteiam a implantação de ações</w:t>
      </w:r>
      <w:r>
        <w:rPr>
          <w:szCs w:val="24"/>
        </w:rPr>
        <w:t xml:space="preserve"> para garantir o </w:t>
      </w:r>
      <w:r>
        <w:rPr>
          <w:bCs/>
          <w:szCs w:val="24"/>
        </w:rPr>
        <w:t>acesso, a permanência e a conclusão</w:t>
      </w:r>
      <w:r>
        <w:rPr>
          <w:szCs w:val="24"/>
        </w:rPr>
        <w:t xml:space="preserve"> de cursos de graduação dos estudantes das IFEs, na </w:t>
      </w:r>
      <w:r>
        <w:rPr>
          <w:bCs/>
          <w:szCs w:val="24"/>
        </w:rPr>
        <w:t>perspectiva</w:t>
      </w:r>
      <w:r>
        <w:rPr>
          <w:szCs w:val="24"/>
        </w:rPr>
        <w:t xml:space="preserve"> da </w:t>
      </w:r>
      <w:r>
        <w:rPr>
          <w:bCs/>
          <w:szCs w:val="24"/>
        </w:rPr>
        <w:t>inclusão social, formação ampliada, produção do conhecimento, melhoria do desempenho acadêmico e da qualidade de vida</w:t>
      </w:r>
      <w:r>
        <w:rPr>
          <w:szCs w:val="24"/>
        </w:rPr>
        <w:t xml:space="preserve">. </w:t>
      </w:r>
    </w:p>
    <w:p w14:paraId="08BD2E13" w14:textId="77777777" w:rsidR="004D335A" w:rsidRPr="00DC1937" w:rsidRDefault="004D335A" w:rsidP="004D335A">
      <w:pPr>
        <w:spacing w:line="276" w:lineRule="auto"/>
        <w:ind w:right="-425" w:firstLine="905"/>
        <w:rPr>
          <w:szCs w:val="24"/>
        </w:rPr>
      </w:pPr>
      <w:r w:rsidRPr="00DC1937">
        <w:rPr>
          <w:szCs w:val="24"/>
        </w:rPr>
        <w:t xml:space="preserve">A segunda Concepção de Assistência estudantil é defendida por Vasconcelos (2010), enquanto mecanismo de direito social que tem como </w:t>
      </w:r>
      <w:r w:rsidRPr="00DC1937">
        <w:rPr>
          <w:bCs/>
          <w:szCs w:val="24"/>
        </w:rPr>
        <w:t>finalidade prover os recursos necessários para transposição dos obstáculos e superação dos impedimentos ao bom desempenho acadêmico,</w:t>
      </w:r>
      <w:r w:rsidRPr="00DC1937">
        <w:rPr>
          <w:szCs w:val="24"/>
        </w:rPr>
        <w:t xml:space="preserve"> permitindo que o estudante </w:t>
      </w:r>
      <w:r w:rsidRPr="00DC1937">
        <w:rPr>
          <w:bCs/>
          <w:szCs w:val="24"/>
        </w:rPr>
        <w:t xml:space="preserve">se desenvolva perfeitamente bem </w:t>
      </w:r>
      <w:r w:rsidRPr="00DC1937">
        <w:rPr>
          <w:szCs w:val="24"/>
        </w:rPr>
        <w:t xml:space="preserve">durante a graduação e obtenha um </w:t>
      </w:r>
      <w:r w:rsidRPr="00DC1937">
        <w:rPr>
          <w:bCs/>
          <w:szCs w:val="24"/>
        </w:rPr>
        <w:t>bom desempenho curricular</w:t>
      </w:r>
      <w:r w:rsidRPr="00DC1937">
        <w:rPr>
          <w:szCs w:val="24"/>
        </w:rPr>
        <w:t xml:space="preserve">, </w:t>
      </w:r>
      <w:r w:rsidRPr="00DC1937">
        <w:rPr>
          <w:bCs/>
          <w:szCs w:val="24"/>
        </w:rPr>
        <w:t>minimizando</w:t>
      </w:r>
      <w:r w:rsidRPr="00DC1937">
        <w:rPr>
          <w:szCs w:val="24"/>
        </w:rPr>
        <w:t xml:space="preserve">, dessa forma, o percentual de </w:t>
      </w:r>
      <w:r w:rsidRPr="00DC1937">
        <w:rPr>
          <w:bCs/>
          <w:szCs w:val="24"/>
        </w:rPr>
        <w:t xml:space="preserve">abandono </w:t>
      </w:r>
      <w:r w:rsidRPr="00DC1937">
        <w:rPr>
          <w:szCs w:val="24"/>
        </w:rPr>
        <w:t xml:space="preserve">e de </w:t>
      </w:r>
      <w:r w:rsidRPr="00DC1937">
        <w:rPr>
          <w:bCs/>
          <w:szCs w:val="24"/>
        </w:rPr>
        <w:t>trancamento</w:t>
      </w:r>
      <w:r w:rsidRPr="00DC1937">
        <w:rPr>
          <w:szCs w:val="24"/>
        </w:rPr>
        <w:t xml:space="preserve"> de matricula.</w:t>
      </w:r>
    </w:p>
    <w:p w14:paraId="5C9D42E7" w14:textId="77777777" w:rsidR="004D335A" w:rsidRPr="00DC1937" w:rsidRDefault="004D335A" w:rsidP="004D335A">
      <w:pPr>
        <w:spacing w:line="276" w:lineRule="auto"/>
        <w:ind w:right="-425" w:firstLine="905"/>
        <w:rPr>
          <w:szCs w:val="24"/>
        </w:rPr>
      </w:pPr>
      <w:r w:rsidRPr="00DC1937">
        <w:rPr>
          <w:szCs w:val="24"/>
        </w:rPr>
        <w:t>E o terceiro entendimento é o de Souza (2011), de que a a</w:t>
      </w:r>
      <w:r w:rsidRPr="00DC1937">
        <w:rPr>
          <w:bCs/>
          <w:szCs w:val="24"/>
        </w:rPr>
        <w:t>ssistência Estudantil transita em todas as áreas dos direitos humanos</w:t>
      </w:r>
      <w:r w:rsidRPr="00DC1937">
        <w:rPr>
          <w:szCs w:val="24"/>
        </w:rPr>
        <w:t xml:space="preserve">, compreendendo </w:t>
      </w:r>
      <w:r w:rsidRPr="00DC1937">
        <w:rPr>
          <w:bCs/>
          <w:szCs w:val="24"/>
        </w:rPr>
        <w:t>ações que proporcionem desde as ideais condições de saúde, o acesso aos instrumentais pedagógicos necessários à formação profissional,</w:t>
      </w:r>
      <w:r w:rsidRPr="00DC1937">
        <w:rPr>
          <w:szCs w:val="24"/>
        </w:rPr>
        <w:t xml:space="preserve"> nas mais diferentes áreas do conhecimento, o </w:t>
      </w:r>
      <w:r w:rsidRPr="00DC1937">
        <w:rPr>
          <w:bCs/>
          <w:szCs w:val="24"/>
        </w:rPr>
        <w:t>acompanhamento às necessidades educativas especiais</w:t>
      </w:r>
      <w:r w:rsidRPr="00DC1937">
        <w:rPr>
          <w:szCs w:val="24"/>
        </w:rPr>
        <w:t xml:space="preserve">, até o </w:t>
      </w:r>
      <w:r w:rsidRPr="00DC1937">
        <w:rPr>
          <w:szCs w:val="24"/>
        </w:rPr>
        <w:lastRenderedPageBreak/>
        <w:t xml:space="preserve">provimento dos </w:t>
      </w:r>
      <w:r w:rsidRPr="00DC1937">
        <w:rPr>
          <w:bCs/>
          <w:szCs w:val="24"/>
        </w:rPr>
        <w:t>recursos mínimos para a sobrevivência</w:t>
      </w:r>
      <w:r w:rsidRPr="00DC1937">
        <w:rPr>
          <w:szCs w:val="24"/>
        </w:rPr>
        <w:t xml:space="preserve"> do estudante tais como moradia, alimentação, transporte </w:t>
      </w:r>
      <w:r w:rsidRPr="00DC1937">
        <w:rPr>
          <w:bCs/>
          <w:szCs w:val="24"/>
        </w:rPr>
        <w:t>e recursos financeiros.</w:t>
      </w:r>
      <w:r w:rsidRPr="00DC1937">
        <w:rPr>
          <w:szCs w:val="24"/>
        </w:rPr>
        <w:t xml:space="preserve"> </w:t>
      </w:r>
    </w:p>
    <w:p w14:paraId="181C7402" w14:textId="77777777" w:rsidR="004D335A" w:rsidRDefault="004D335A" w:rsidP="004D335A">
      <w:pPr>
        <w:spacing w:line="276" w:lineRule="auto"/>
        <w:ind w:right="-425" w:firstLine="905"/>
        <w:rPr>
          <w:sz w:val="22"/>
        </w:rPr>
      </w:pPr>
      <w:r>
        <w:rPr>
          <w:szCs w:val="24"/>
        </w:rPr>
        <w:t xml:space="preserve"> Neste contexto, apresentamos abaixo a Tabela 10 do quantitativo de atendimento dos discentes no ano letivo de 2016 por meio do serviço social dos </w:t>
      </w:r>
      <w:r>
        <w:rPr>
          <w:i/>
          <w:szCs w:val="24"/>
        </w:rPr>
        <w:t>campi</w:t>
      </w:r>
      <w:r>
        <w:rPr>
          <w:szCs w:val="24"/>
        </w:rPr>
        <w:t xml:space="preserve"> do IFAM.</w:t>
      </w:r>
    </w:p>
    <w:p w14:paraId="169B2D45" w14:textId="77777777" w:rsidR="004D335A" w:rsidRDefault="004D335A" w:rsidP="004D335A">
      <w:pPr>
        <w:ind w:left="-426" w:right="-425" w:firstLine="710"/>
        <w:jc w:val="center"/>
        <w:rPr>
          <w:sz w:val="20"/>
          <w:szCs w:val="24"/>
        </w:rPr>
      </w:pPr>
      <w:bookmarkStart w:id="73" w:name="_Toc476577476"/>
      <w:r>
        <w:rPr>
          <w:iCs/>
          <w:color w:val="44546A" w:themeColor="text2"/>
          <w:sz w:val="20"/>
          <w:szCs w:val="18"/>
        </w:rPr>
        <w:t xml:space="preserve">Tabela </w:t>
      </w:r>
      <w:r>
        <w:fldChar w:fldCharType="begin"/>
      </w:r>
      <w:r>
        <w:rPr>
          <w:iCs/>
          <w:color w:val="44546A" w:themeColor="text2"/>
          <w:sz w:val="20"/>
          <w:szCs w:val="18"/>
        </w:rPr>
        <w:instrText xml:space="preserve"> SEQ Tabela \* ARABIC </w:instrText>
      </w:r>
      <w:r>
        <w:fldChar w:fldCharType="separate"/>
      </w:r>
      <w:r>
        <w:rPr>
          <w:iCs/>
          <w:noProof/>
          <w:color w:val="44546A" w:themeColor="text2"/>
          <w:sz w:val="20"/>
          <w:szCs w:val="18"/>
        </w:rPr>
        <w:t>10</w:t>
      </w:r>
      <w:r>
        <w:fldChar w:fldCharType="end"/>
      </w:r>
      <w:r>
        <w:rPr>
          <w:iCs/>
          <w:color w:val="44546A" w:themeColor="text2"/>
          <w:sz w:val="20"/>
          <w:szCs w:val="18"/>
        </w:rPr>
        <w:t xml:space="preserve"> Benefícios concedidos</w:t>
      </w:r>
      <w:bookmarkEnd w:id="73"/>
    </w:p>
    <w:tbl>
      <w:tblPr>
        <w:tblpPr w:leftFromText="142" w:rightFromText="142" w:bottomFromText="160" w:vertAnchor="page" w:horzAnchor="margin" w:tblpY="3227"/>
        <w:tblOverlap w:val="neve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84"/>
        <w:gridCol w:w="942"/>
        <w:gridCol w:w="1172"/>
        <w:gridCol w:w="1026"/>
        <w:gridCol w:w="1090"/>
        <w:gridCol w:w="742"/>
        <w:gridCol w:w="847"/>
        <w:gridCol w:w="1099"/>
        <w:gridCol w:w="863"/>
      </w:tblGrid>
      <w:tr w:rsidR="004D335A" w14:paraId="231394CD" w14:textId="77777777" w:rsidTr="00DA6303">
        <w:trPr>
          <w:trHeight w:val="49"/>
          <w:tblHeader/>
        </w:trPr>
        <w:tc>
          <w:tcPr>
            <w:tcW w:w="845" w:type="pct"/>
            <w:vMerge w:val="restart"/>
            <w:tcBorders>
              <w:top w:val="single" w:sz="4" w:space="0" w:color="auto"/>
              <w:left w:val="nil"/>
              <w:bottom w:val="single" w:sz="4" w:space="0" w:color="auto"/>
              <w:right w:val="single" w:sz="4" w:space="0" w:color="auto"/>
            </w:tcBorders>
            <w:shd w:val="clear" w:color="auto" w:fill="D9D9D9"/>
            <w:vAlign w:val="center"/>
            <w:hideMark/>
          </w:tcPr>
          <w:p w14:paraId="5A2480EA" w14:textId="77777777" w:rsidR="004D335A" w:rsidRDefault="004D335A" w:rsidP="00DA6303">
            <w:pPr>
              <w:spacing w:after="0" w:line="240" w:lineRule="auto"/>
              <w:contextualSpacing/>
              <w:jc w:val="center"/>
              <w:rPr>
                <w:bCs/>
                <w:sz w:val="16"/>
                <w:szCs w:val="16"/>
                <w:lang w:eastAsia="pt-BR"/>
              </w:rPr>
            </w:pPr>
            <w:r>
              <w:rPr>
                <w:bCs/>
                <w:sz w:val="16"/>
                <w:szCs w:val="16"/>
                <w:lang w:eastAsia="pt-BR"/>
              </w:rPr>
              <w:t>Unidade de Ensino</w:t>
            </w:r>
          </w:p>
        </w:tc>
        <w:tc>
          <w:tcPr>
            <w:tcW w:w="50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5726A79" w14:textId="77777777" w:rsidR="004D335A" w:rsidRDefault="004D335A" w:rsidP="00DA6303">
            <w:pPr>
              <w:spacing w:after="0" w:line="240" w:lineRule="auto"/>
              <w:contextualSpacing/>
              <w:jc w:val="center"/>
              <w:rPr>
                <w:bCs/>
                <w:sz w:val="16"/>
                <w:szCs w:val="16"/>
                <w:lang w:eastAsia="pt-BR"/>
              </w:rPr>
            </w:pPr>
            <w:r>
              <w:rPr>
                <w:bCs/>
                <w:sz w:val="16"/>
                <w:szCs w:val="16"/>
                <w:lang w:eastAsia="pt-BR"/>
              </w:rPr>
              <w:t>Matricula</w:t>
            </w:r>
          </w:p>
        </w:tc>
        <w:tc>
          <w:tcPr>
            <w:tcW w:w="3652" w:type="pct"/>
            <w:gridSpan w:val="7"/>
            <w:tcBorders>
              <w:top w:val="single" w:sz="4" w:space="0" w:color="auto"/>
              <w:left w:val="single" w:sz="4" w:space="0" w:color="auto"/>
              <w:bottom w:val="single" w:sz="4" w:space="0" w:color="auto"/>
              <w:right w:val="nil"/>
            </w:tcBorders>
            <w:shd w:val="clear" w:color="auto" w:fill="D9D9D9"/>
          </w:tcPr>
          <w:p w14:paraId="516B7926" w14:textId="77777777" w:rsidR="004D335A" w:rsidRDefault="004D335A" w:rsidP="00DA6303">
            <w:pPr>
              <w:spacing w:after="0" w:line="240" w:lineRule="auto"/>
              <w:contextualSpacing/>
              <w:jc w:val="center"/>
              <w:rPr>
                <w:bCs/>
                <w:sz w:val="16"/>
                <w:szCs w:val="16"/>
                <w:lang w:eastAsia="pt-BR"/>
              </w:rPr>
            </w:pPr>
          </w:p>
        </w:tc>
      </w:tr>
      <w:tr w:rsidR="004D335A" w14:paraId="4F4D0B88" w14:textId="77777777" w:rsidTr="00DA6303">
        <w:trPr>
          <w:trHeight w:val="49"/>
        </w:trPr>
        <w:tc>
          <w:tcPr>
            <w:tcW w:w="0" w:type="auto"/>
            <w:vMerge/>
            <w:tcBorders>
              <w:top w:val="single" w:sz="4" w:space="0" w:color="auto"/>
              <w:left w:val="nil"/>
              <w:bottom w:val="single" w:sz="4" w:space="0" w:color="auto"/>
              <w:right w:val="single" w:sz="4" w:space="0" w:color="auto"/>
            </w:tcBorders>
            <w:vAlign w:val="center"/>
            <w:hideMark/>
          </w:tcPr>
          <w:p w14:paraId="414048D3" w14:textId="77777777" w:rsidR="004D335A" w:rsidRDefault="004D335A" w:rsidP="00DA6303">
            <w:pPr>
              <w:spacing w:after="0" w:line="240" w:lineRule="auto"/>
              <w:jc w:val="left"/>
              <w:rPr>
                <w:bCs/>
                <w:sz w:val="16"/>
                <w:szCs w:val="16"/>
                <w:lang w:eastAsia="pt-B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36A403" w14:textId="77777777" w:rsidR="004D335A" w:rsidRDefault="004D335A" w:rsidP="00DA6303">
            <w:pPr>
              <w:spacing w:after="0" w:line="240" w:lineRule="auto"/>
              <w:jc w:val="left"/>
              <w:rPr>
                <w:bCs/>
                <w:sz w:val="16"/>
                <w:szCs w:val="16"/>
                <w:lang w:eastAsia="pt-BR"/>
              </w:rPr>
            </w:pPr>
          </w:p>
        </w:tc>
        <w:tc>
          <w:tcPr>
            <w:tcW w:w="62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EED5D"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Alimentação</w:t>
            </w:r>
          </w:p>
        </w:tc>
        <w:tc>
          <w:tcPr>
            <w:tcW w:w="54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22506A9"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Transporte</w:t>
            </w:r>
          </w:p>
        </w:tc>
        <w:tc>
          <w:tcPr>
            <w:tcW w:w="58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17D8798"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Material Didático Pedagógico</w:t>
            </w:r>
          </w:p>
        </w:tc>
        <w:tc>
          <w:tcPr>
            <w:tcW w:w="39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7C791FC"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Creche</w:t>
            </w:r>
          </w:p>
        </w:tc>
        <w:tc>
          <w:tcPr>
            <w:tcW w:w="452" w:type="pct"/>
            <w:tcBorders>
              <w:top w:val="single" w:sz="4" w:space="0" w:color="auto"/>
              <w:left w:val="single" w:sz="4" w:space="0" w:color="auto"/>
              <w:bottom w:val="single" w:sz="4" w:space="0" w:color="auto"/>
              <w:right w:val="single" w:sz="4" w:space="0" w:color="auto"/>
            </w:tcBorders>
            <w:shd w:val="clear" w:color="auto" w:fill="D9D9D9"/>
            <w:hideMark/>
          </w:tcPr>
          <w:p w14:paraId="5E383A20"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Moradia</w:t>
            </w:r>
          </w:p>
        </w:tc>
        <w:tc>
          <w:tcPr>
            <w:tcW w:w="587" w:type="pct"/>
            <w:tcBorders>
              <w:top w:val="single" w:sz="4" w:space="0" w:color="auto"/>
              <w:left w:val="single" w:sz="4" w:space="0" w:color="auto"/>
              <w:bottom w:val="single" w:sz="4" w:space="0" w:color="auto"/>
              <w:right w:val="single" w:sz="4" w:space="0" w:color="auto"/>
            </w:tcBorders>
            <w:shd w:val="clear" w:color="auto" w:fill="D9D9D9"/>
            <w:hideMark/>
          </w:tcPr>
          <w:p w14:paraId="2E1AC5B4"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Alojamento</w:t>
            </w:r>
          </w:p>
        </w:tc>
        <w:tc>
          <w:tcPr>
            <w:tcW w:w="462" w:type="pct"/>
            <w:tcBorders>
              <w:top w:val="single" w:sz="4" w:space="0" w:color="auto"/>
              <w:left w:val="single" w:sz="4" w:space="0" w:color="auto"/>
              <w:bottom w:val="single" w:sz="4" w:space="0" w:color="auto"/>
              <w:right w:val="nil"/>
            </w:tcBorders>
            <w:shd w:val="clear" w:color="auto" w:fill="D9D9D9"/>
            <w:vAlign w:val="center"/>
            <w:hideMark/>
          </w:tcPr>
          <w:p w14:paraId="541F4954"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Bolsa Projetos Integrais</w:t>
            </w:r>
          </w:p>
        </w:tc>
      </w:tr>
      <w:tr w:rsidR="004D335A" w14:paraId="7E8037FA"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59C04F73"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Coari</w:t>
            </w:r>
          </w:p>
        </w:tc>
        <w:tc>
          <w:tcPr>
            <w:tcW w:w="503" w:type="pct"/>
            <w:tcBorders>
              <w:top w:val="single" w:sz="4" w:space="0" w:color="auto"/>
              <w:left w:val="single" w:sz="4" w:space="0" w:color="auto"/>
              <w:bottom w:val="single" w:sz="4" w:space="0" w:color="auto"/>
              <w:right w:val="single" w:sz="4" w:space="0" w:color="auto"/>
            </w:tcBorders>
            <w:vAlign w:val="center"/>
            <w:hideMark/>
          </w:tcPr>
          <w:p w14:paraId="41B4CFF6" w14:textId="77777777" w:rsidR="004D335A" w:rsidRDefault="004D335A" w:rsidP="00DA6303">
            <w:pPr>
              <w:spacing w:after="0" w:line="240" w:lineRule="auto"/>
              <w:contextualSpacing/>
              <w:jc w:val="center"/>
              <w:rPr>
                <w:bCs/>
                <w:sz w:val="16"/>
                <w:szCs w:val="16"/>
                <w:lang w:eastAsia="pt-BR"/>
              </w:rPr>
            </w:pPr>
            <w:r>
              <w:rPr>
                <w:bCs/>
                <w:sz w:val="16"/>
                <w:szCs w:val="16"/>
                <w:lang w:eastAsia="pt-BR"/>
              </w:rPr>
              <w:t>498</w:t>
            </w:r>
          </w:p>
        </w:tc>
        <w:tc>
          <w:tcPr>
            <w:tcW w:w="626" w:type="pct"/>
            <w:tcBorders>
              <w:top w:val="single" w:sz="4" w:space="0" w:color="auto"/>
              <w:left w:val="single" w:sz="4" w:space="0" w:color="auto"/>
              <w:bottom w:val="single" w:sz="4" w:space="0" w:color="auto"/>
              <w:right w:val="single" w:sz="4" w:space="0" w:color="auto"/>
            </w:tcBorders>
            <w:vAlign w:val="center"/>
            <w:hideMark/>
          </w:tcPr>
          <w:p w14:paraId="509ADA65"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102</w:t>
            </w:r>
          </w:p>
        </w:tc>
        <w:tc>
          <w:tcPr>
            <w:tcW w:w="548" w:type="pct"/>
            <w:tcBorders>
              <w:top w:val="single" w:sz="4" w:space="0" w:color="auto"/>
              <w:left w:val="single" w:sz="4" w:space="0" w:color="auto"/>
              <w:bottom w:val="single" w:sz="4" w:space="0" w:color="auto"/>
              <w:right w:val="single" w:sz="4" w:space="0" w:color="auto"/>
            </w:tcBorders>
            <w:vAlign w:val="center"/>
            <w:hideMark/>
          </w:tcPr>
          <w:p w14:paraId="5FB94036"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9</w:t>
            </w:r>
          </w:p>
        </w:tc>
        <w:tc>
          <w:tcPr>
            <w:tcW w:w="582" w:type="pct"/>
            <w:tcBorders>
              <w:top w:val="single" w:sz="4" w:space="0" w:color="auto"/>
              <w:left w:val="single" w:sz="4" w:space="0" w:color="auto"/>
              <w:bottom w:val="single" w:sz="4" w:space="0" w:color="auto"/>
              <w:right w:val="single" w:sz="4" w:space="0" w:color="auto"/>
            </w:tcBorders>
            <w:vAlign w:val="center"/>
            <w:hideMark/>
          </w:tcPr>
          <w:p w14:paraId="60E14A8E"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198</w:t>
            </w:r>
          </w:p>
        </w:tc>
        <w:tc>
          <w:tcPr>
            <w:tcW w:w="396" w:type="pct"/>
            <w:tcBorders>
              <w:top w:val="single" w:sz="4" w:space="0" w:color="auto"/>
              <w:left w:val="single" w:sz="4" w:space="0" w:color="auto"/>
              <w:bottom w:val="single" w:sz="4" w:space="0" w:color="auto"/>
              <w:right w:val="single" w:sz="4" w:space="0" w:color="auto"/>
            </w:tcBorders>
            <w:vAlign w:val="center"/>
            <w:hideMark/>
          </w:tcPr>
          <w:p w14:paraId="3DF61BDA"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5</w:t>
            </w:r>
          </w:p>
        </w:tc>
        <w:tc>
          <w:tcPr>
            <w:tcW w:w="452" w:type="pct"/>
            <w:tcBorders>
              <w:top w:val="single" w:sz="4" w:space="0" w:color="auto"/>
              <w:left w:val="single" w:sz="4" w:space="0" w:color="auto"/>
              <w:bottom w:val="single" w:sz="4" w:space="0" w:color="auto"/>
              <w:right w:val="single" w:sz="4" w:space="0" w:color="auto"/>
            </w:tcBorders>
          </w:tcPr>
          <w:p w14:paraId="2597541C" w14:textId="77777777" w:rsidR="004D335A" w:rsidRDefault="004D335A" w:rsidP="00DA6303">
            <w:pPr>
              <w:spacing w:before="240" w:after="0" w:line="240" w:lineRule="auto"/>
              <w:contextualSpacing/>
              <w:jc w:val="center"/>
              <w:rPr>
                <w:bCs/>
                <w:sz w:val="16"/>
                <w:szCs w:val="16"/>
                <w:lang w:eastAsia="pt-BR"/>
              </w:rPr>
            </w:pPr>
          </w:p>
        </w:tc>
        <w:tc>
          <w:tcPr>
            <w:tcW w:w="587" w:type="pct"/>
            <w:tcBorders>
              <w:top w:val="single" w:sz="4" w:space="0" w:color="auto"/>
              <w:left w:val="single" w:sz="4" w:space="0" w:color="auto"/>
              <w:bottom w:val="single" w:sz="4" w:space="0" w:color="auto"/>
              <w:right w:val="single" w:sz="4" w:space="0" w:color="auto"/>
            </w:tcBorders>
          </w:tcPr>
          <w:p w14:paraId="39828ED0" w14:textId="77777777" w:rsidR="004D335A" w:rsidRDefault="004D335A" w:rsidP="00DA6303">
            <w:pPr>
              <w:spacing w:before="240"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hideMark/>
          </w:tcPr>
          <w:p w14:paraId="60AD96D4" w14:textId="77777777" w:rsidR="004D335A" w:rsidRDefault="004D335A" w:rsidP="00DA6303">
            <w:pPr>
              <w:spacing w:before="240" w:after="0" w:line="240" w:lineRule="auto"/>
              <w:contextualSpacing/>
              <w:jc w:val="center"/>
              <w:rPr>
                <w:bCs/>
                <w:sz w:val="16"/>
                <w:szCs w:val="16"/>
                <w:lang w:eastAsia="pt-BR"/>
              </w:rPr>
            </w:pPr>
            <w:r>
              <w:rPr>
                <w:bCs/>
                <w:sz w:val="16"/>
                <w:szCs w:val="16"/>
                <w:lang w:eastAsia="pt-BR"/>
              </w:rPr>
              <w:t>108</w:t>
            </w:r>
          </w:p>
        </w:tc>
      </w:tr>
      <w:tr w:rsidR="004D335A" w14:paraId="6E633E10"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17F0606B"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Eirunepé</w:t>
            </w:r>
          </w:p>
        </w:tc>
        <w:tc>
          <w:tcPr>
            <w:tcW w:w="503" w:type="pct"/>
            <w:tcBorders>
              <w:top w:val="single" w:sz="4" w:space="0" w:color="auto"/>
              <w:left w:val="single" w:sz="4" w:space="0" w:color="auto"/>
              <w:bottom w:val="single" w:sz="4" w:space="0" w:color="auto"/>
              <w:right w:val="single" w:sz="4" w:space="0" w:color="auto"/>
            </w:tcBorders>
            <w:vAlign w:val="center"/>
            <w:hideMark/>
          </w:tcPr>
          <w:p w14:paraId="7BAFA03D" w14:textId="77777777" w:rsidR="004D335A" w:rsidRDefault="004D335A" w:rsidP="00DA6303">
            <w:pPr>
              <w:spacing w:after="0" w:line="240" w:lineRule="auto"/>
              <w:contextualSpacing/>
              <w:jc w:val="center"/>
              <w:rPr>
                <w:bCs/>
                <w:sz w:val="16"/>
                <w:szCs w:val="16"/>
                <w:lang w:eastAsia="pt-BR"/>
              </w:rPr>
            </w:pPr>
            <w:r>
              <w:rPr>
                <w:bCs/>
                <w:sz w:val="16"/>
                <w:szCs w:val="16"/>
                <w:lang w:eastAsia="pt-BR"/>
              </w:rPr>
              <w:t>398</w:t>
            </w:r>
          </w:p>
        </w:tc>
        <w:tc>
          <w:tcPr>
            <w:tcW w:w="626" w:type="pct"/>
            <w:tcBorders>
              <w:top w:val="single" w:sz="4" w:space="0" w:color="auto"/>
              <w:left w:val="single" w:sz="4" w:space="0" w:color="auto"/>
              <w:bottom w:val="single" w:sz="4" w:space="0" w:color="auto"/>
              <w:right w:val="single" w:sz="4" w:space="0" w:color="auto"/>
            </w:tcBorders>
            <w:vAlign w:val="center"/>
            <w:hideMark/>
          </w:tcPr>
          <w:p w14:paraId="1BA34D48" w14:textId="77777777" w:rsidR="004D335A" w:rsidRDefault="004D335A" w:rsidP="00DA6303">
            <w:pPr>
              <w:spacing w:after="0" w:line="240" w:lineRule="auto"/>
              <w:contextualSpacing/>
              <w:jc w:val="center"/>
              <w:rPr>
                <w:bCs/>
                <w:sz w:val="16"/>
                <w:szCs w:val="16"/>
                <w:lang w:eastAsia="pt-BR"/>
              </w:rPr>
            </w:pPr>
            <w:r>
              <w:rPr>
                <w:bCs/>
                <w:sz w:val="16"/>
                <w:szCs w:val="16"/>
                <w:lang w:eastAsia="pt-BR"/>
              </w:rPr>
              <w:t>152</w:t>
            </w:r>
          </w:p>
        </w:tc>
        <w:tc>
          <w:tcPr>
            <w:tcW w:w="548" w:type="pct"/>
            <w:tcBorders>
              <w:top w:val="single" w:sz="4" w:space="0" w:color="auto"/>
              <w:left w:val="single" w:sz="4" w:space="0" w:color="auto"/>
              <w:bottom w:val="single" w:sz="4" w:space="0" w:color="auto"/>
              <w:right w:val="single" w:sz="4" w:space="0" w:color="auto"/>
            </w:tcBorders>
            <w:vAlign w:val="center"/>
            <w:hideMark/>
          </w:tcPr>
          <w:p w14:paraId="62D88637" w14:textId="77777777" w:rsidR="004D335A" w:rsidRDefault="004D335A" w:rsidP="00DA6303">
            <w:pPr>
              <w:spacing w:after="0" w:line="240" w:lineRule="auto"/>
              <w:contextualSpacing/>
              <w:jc w:val="center"/>
              <w:rPr>
                <w:bCs/>
                <w:sz w:val="16"/>
                <w:szCs w:val="16"/>
                <w:lang w:eastAsia="pt-BR"/>
              </w:rPr>
            </w:pPr>
            <w:r>
              <w:rPr>
                <w:bCs/>
                <w:sz w:val="16"/>
                <w:szCs w:val="16"/>
                <w:lang w:eastAsia="pt-BR"/>
              </w:rPr>
              <w:t>6</w:t>
            </w:r>
          </w:p>
        </w:tc>
        <w:tc>
          <w:tcPr>
            <w:tcW w:w="582" w:type="pct"/>
            <w:tcBorders>
              <w:top w:val="single" w:sz="4" w:space="0" w:color="auto"/>
              <w:left w:val="single" w:sz="4" w:space="0" w:color="auto"/>
              <w:bottom w:val="single" w:sz="4" w:space="0" w:color="auto"/>
              <w:right w:val="single" w:sz="4" w:space="0" w:color="auto"/>
            </w:tcBorders>
            <w:vAlign w:val="center"/>
            <w:hideMark/>
          </w:tcPr>
          <w:p w14:paraId="27A1DBA0" w14:textId="77777777" w:rsidR="004D335A" w:rsidRDefault="004D335A" w:rsidP="00DA6303">
            <w:pPr>
              <w:spacing w:after="0" w:line="240" w:lineRule="auto"/>
              <w:contextualSpacing/>
              <w:jc w:val="center"/>
              <w:rPr>
                <w:bCs/>
                <w:sz w:val="16"/>
                <w:szCs w:val="16"/>
                <w:lang w:eastAsia="pt-BR"/>
              </w:rPr>
            </w:pPr>
            <w:r>
              <w:rPr>
                <w:bCs/>
                <w:sz w:val="16"/>
                <w:szCs w:val="16"/>
                <w:lang w:eastAsia="pt-BR"/>
              </w:rPr>
              <w:t>257</w:t>
            </w:r>
          </w:p>
        </w:tc>
        <w:tc>
          <w:tcPr>
            <w:tcW w:w="396" w:type="pct"/>
            <w:tcBorders>
              <w:top w:val="single" w:sz="4" w:space="0" w:color="auto"/>
              <w:left w:val="single" w:sz="4" w:space="0" w:color="auto"/>
              <w:bottom w:val="single" w:sz="4" w:space="0" w:color="auto"/>
              <w:right w:val="single" w:sz="4" w:space="0" w:color="auto"/>
            </w:tcBorders>
            <w:vAlign w:val="center"/>
            <w:hideMark/>
          </w:tcPr>
          <w:p w14:paraId="07735555" w14:textId="77777777" w:rsidR="004D335A" w:rsidRDefault="004D335A" w:rsidP="00DA6303">
            <w:pPr>
              <w:spacing w:after="0" w:line="240" w:lineRule="auto"/>
              <w:contextualSpacing/>
              <w:jc w:val="center"/>
              <w:rPr>
                <w:bCs/>
                <w:sz w:val="16"/>
                <w:szCs w:val="16"/>
                <w:lang w:eastAsia="pt-BR"/>
              </w:rPr>
            </w:pPr>
            <w:r>
              <w:rPr>
                <w:bCs/>
                <w:sz w:val="16"/>
                <w:szCs w:val="16"/>
                <w:lang w:eastAsia="pt-BR"/>
              </w:rPr>
              <w:t>3</w:t>
            </w:r>
          </w:p>
        </w:tc>
        <w:tc>
          <w:tcPr>
            <w:tcW w:w="452" w:type="pct"/>
            <w:tcBorders>
              <w:top w:val="single" w:sz="4" w:space="0" w:color="auto"/>
              <w:left w:val="single" w:sz="4" w:space="0" w:color="auto"/>
              <w:bottom w:val="single" w:sz="4" w:space="0" w:color="auto"/>
              <w:right w:val="single" w:sz="4" w:space="0" w:color="auto"/>
            </w:tcBorders>
          </w:tcPr>
          <w:p w14:paraId="6E9D46F0" w14:textId="77777777" w:rsidR="004D335A" w:rsidRDefault="004D335A" w:rsidP="00DA6303">
            <w:pPr>
              <w:spacing w:after="0" w:line="240" w:lineRule="auto"/>
              <w:contextualSpacing/>
              <w:jc w:val="center"/>
              <w:rPr>
                <w:bCs/>
                <w:sz w:val="16"/>
                <w:szCs w:val="16"/>
                <w:lang w:eastAsia="pt-BR"/>
              </w:rPr>
            </w:pPr>
          </w:p>
        </w:tc>
        <w:tc>
          <w:tcPr>
            <w:tcW w:w="587" w:type="pct"/>
            <w:tcBorders>
              <w:top w:val="single" w:sz="4" w:space="0" w:color="auto"/>
              <w:left w:val="single" w:sz="4" w:space="0" w:color="auto"/>
              <w:bottom w:val="single" w:sz="4" w:space="0" w:color="auto"/>
              <w:right w:val="single" w:sz="4" w:space="0" w:color="auto"/>
            </w:tcBorders>
          </w:tcPr>
          <w:p w14:paraId="22B753B5"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hideMark/>
          </w:tcPr>
          <w:p w14:paraId="6E131D98" w14:textId="77777777" w:rsidR="004D335A" w:rsidRDefault="004D335A" w:rsidP="00DA6303">
            <w:pPr>
              <w:spacing w:after="0" w:line="240" w:lineRule="auto"/>
              <w:contextualSpacing/>
              <w:jc w:val="center"/>
              <w:rPr>
                <w:bCs/>
                <w:sz w:val="16"/>
                <w:szCs w:val="16"/>
                <w:lang w:eastAsia="pt-BR"/>
              </w:rPr>
            </w:pPr>
            <w:r>
              <w:rPr>
                <w:bCs/>
                <w:sz w:val="16"/>
                <w:szCs w:val="16"/>
                <w:lang w:eastAsia="pt-BR"/>
              </w:rPr>
              <w:t>112</w:t>
            </w:r>
          </w:p>
        </w:tc>
      </w:tr>
      <w:tr w:rsidR="004D335A" w14:paraId="03DB880C"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7050D0BD"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Itacoatiara</w:t>
            </w:r>
          </w:p>
        </w:tc>
        <w:tc>
          <w:tcPr>
            <w:tcW w:w="503" w:type="pct"/>
            <w:tcBorders>
              <w:top w:val="single" w:sz="4" w:space="0" w:color="auto"/>
              <w:left w:val="single" w:sz="4" w:space="0" w:color="auto"/>
              <w:bottom w:val="single" w:sz="4" w:space="0" w:color="auto"/>
              <w:right w:val="single" w:sz="4" w:space="0" w:color="auto"/>
            </w:tcBorders>
            <w:vAlign w:val="center"/>
            <w:hideMark/>
          </w:tcPr>
          <w:p w14:paraId="6764D646" w14:textId="77777777" w:rsidR="004D335A" w:rsidRDefault="004D335A" w:rsidP="00DA6303">
            <w:pPr>
              <w:spacing w:after="0" w:line="240" w:lineRule="auto"/>
              <w:contextualSpacing/>
              <w:jc w:val="center"/>
              <w:rPr>
                <w:bCs/>
                <w:sz w:val="16"/>
                <w:szCs w:val="16"/>
                <w:lang w:eastAsia="pt-BR"/>
              </w:rPr>
            </w:pPr>
            <w:r>
              <w:rPr>
                <w:bCs/>
                <w:sz w:val="16"/>
                <w:szCs w:val="16"/>
                <w:lang w:eastAsia="pt-BR"/>
              </w:rPr>
              <w:t>198</w:t>
            </w:r>
          </w:p>
        </w:tc>
        <w:tc>
          <w:tcPr>
            <w:tcW w:w="626" w:type="pct"/>
            <w:tcBorders>
              <w:top w:val="single" w:sz="4" w:space="0" w:color="auto"/>
              <w:left w:val="single" w:sz="4" w:space="0" w:color="auto"/>
              <w:bottom w:val="single" w:sz="4" w:space="0" w:color="auto"/>
              <w:right w:val="single" w:sz="4" w:space="0" w:color="auto"/>
            </w:tcBorders>
            <w:vAlign w:val="center"/>
            <w:hideMark/>
          </w:tcPr>
          <w:p w14:paraId="227D1FC3" w14:textId="77777777" w:rsidR="004D335A" w:rsidRDefault="004D335A" w:rsidP="00DA6303">
            <w:pPr>
              <w:spacing w:after="0" w:line="240" w:lineRule="auto"/>
              <w:contextualSpacing/>
              <w:jc w:val="center"/>
              <w:rPr>
                <w:bCs/>
                <w:sz w:val="16"/>
                <w:szCs w:val="16"/>
                <w:lang w:eastAsia="pt-BR"/>
              </w:rPr>
            </w:pPr>
            <w:r>
              <w:rPr>
                <w:bCs/>
                <w:sz w:val="16"/>
                <w:szCs w:val="16"/>
                <w:lang w:eastAsia="pt-BR"/>
              </w:rPr>
              <w:t>103</w:t>
            </w:r>
          </w:p>
        </w:tc>
        <w:tc>
          <w:tcPr>
            <w:tcW w:w="548" w:type="pct"/>
            <w:tcBorders>
              <w:top w:val="single" w:sz="4" w:space="0" w:color="auto"/>
              <w:left w:val="single" w:sz="4" w:space="0" w:color="auto"/>
              <w:bottom w:val="single" w:sz="4" w:space="0" w:color="auto"/>
              <w:right w:val="single" w:sz="4" w:space="0" w:color="auto"/>
            </w:tcBorders>
            <w:vAlign w:val="center"/>
            <w:hideMark/>
          </w:tcPr>
          <w:p w14:paraId="353837A2" w14:textId="77777777" w:rsidR="004D335A" w:rsidRDefault="004D335A" w:rsidP="00DA6303">
            <w:pPr>
              <w:spacing w:after="0" w:line="240" w:lineRule="auto"/>
              <w:contextualSpacing/>
              <w:jc w:val="center"/>
              <w:rPr>
                <w:bCs/>
                <w:sz w:val="16"/>
                <w:szCs w:val="16"/>
                <w:lang w:eastAsia="pt-BR"/>
              </w:rPr>
            </w:pPr>
            <w:r>
              <w:rPr>
                <w:bCs/>
                <w:sz w:val="16"/>
                <w:szCs w:val="16"/>
                <w:lang w:eastAsia="pt-BR"/>
              </w:rPr>
              <w:t>16</w:t>
            </w:r>
          </w:p>
        </w:tc>
        <w:tc>
          <w:tcPr>
            <w:tcW w:w="582" w:type="pct"/>
            <w:tcBorders>
              <w:top w:val="single" w:sz="4" w:space="0" w:color="auto"/>
              <w:left w:val="single" w:sz="4" w:space="0" w:color="auto"/>
              <w:bottom w:val="single" w:sz="4" w:space="0" w:color="auto"/>
              <w:right w:val="single" w:sz="4" w:space="0" w:color="auto"/>
            </w:tcBorders>
            <w:vAlign w:val="center"/>
            <w:hideMark/>
          </w:tcPr>
          <w:p w14:paraId="48BB19BE" w14:textId="77777777" w:rsidR="004D335A" w:rsidRDefault="004D335A" w:rsidP="00DA6303">
            <w:pPr>
              <w:spacing w:after="0" w:line="240" w:lineRule="auto"/>
              <w:contextualSpacing/>
              <w:jc w:val="center"/>
              <w:rPr>
                <w:bCs/>
                <w:sz w:val="16"/>
                <w:szCs w:val="16"/>
                <w:lang w:eastAsia="pt-BR"/>
              </w:rPr>
            </w:pPr>
            <w:r>
              <w:rPr>
                <w:bCs/>
                <w:sz w:val="16"/>
                <w:szCs w:val="16"/>
                <w:lang w:eastAsia="pt-BR"/>
              </w:rPr>
              <w:t>103</w:t>
            </w:r>
          </w:p>
        </w:tc>
        <w:tc>
          <w:tcPr>
            <w:tcW w:w="396" w:type="pct"/>
            <w:tcBorders>
              <w:top w:val="single" w:sz="4" w:space="0" w:color="auto"/>
              <w:left w:val="single" w:sz="4" w:space="0" w:color="auto"/>
              <w:bottom w:val="single" w:sz="4" w:space="0" w:color="auto"/>
              <w:right w:val="single" w:sz="4" w:space="0" w:color="auto"/>
            </w:tcBorders>
            <w:vAlign w:val="center"/>
            <w:hideMark/>
          </w:tcPr>
          <w:p w14:paraId="4CD76A56" w14:textId="77777777" w:rsidR="004D335A" w:rsidRDefault="004D335A" w:rsidP="00DA6303">
            <w:pPr>
              <w:spacing w:after="0" w:line="240" w:lineRule="auto"/>
              <w:contextualSpacing/>
              <w:jc w:val="center"/>
              <w:rPr>
                <w:bCs/>
                <w:sz w:val="16"/>
                <w:szCs w:val="16"/>
                <w:lang w:eastAsia="pt-BR"/>
              </w:rPr>
            </w:pPr>
            <w:r>
              <w:rPr>
                <w:bCs/>
                <w:sz w:val="16"/>
                <w:szCs w:val="16"/>
                <w:lang w:eastAsia="pt-BR"/>
              </w:rPr>
              <w:t>2</w:t>
            </w:r>
          </w:p>
        </w:tc>
        <w:tc>
          <w:tcPr>
            <w:tcW w:w="452" w:type="pct"/>
            <w:tcBorders>
              <w:top w:val="single" w:sz="4" w:space="0" w:color="auto"/>
              <w:left w:val="single" w:sz="4" w:space="0" w:color="auto"/>
              <w:bottom w:val="single" w:sz="4" w:space="0" w:color="auto"/>
              <w:right w:val="single" w:sz="4" w:space="0" w:color="auto"/>
            </w:tcBorders>
          </w:tcPr>
          <w:p w14:paraId="7F1736B0" w14:textId="77777777" w:rsidR="004D335A" w:rsidRDefault="004D335A" w:rsidP="00DA6303">
            <w:pPr>
              <w:spacing w:after="0" w:line="240" w:lineRule="auto"/>
              <w:contextualSpacing/>
              <w:jc w:val="center"/>
              <w:rPr>
                <w:bCs/>
                <w:sz w:val="16"/>
                <w:szCs w:val="16"/>
                <w:lang w:eastAsia="pt-BR"/>
              </w:rPr>
            </w:pPr>
          </w:p>
        </w:tc>
        <w:tc>
          <w:tcPr>
            <w:tcW w:w="587" w:type="pct"/>
            <w:tcBorders>
              <w:top w:val="single" w:sz="4" w:space="0" w:color="auto"/>
              <w:left w:val="single" w:sz="4" w:space="0" w:color="auto"/>
              <w:bottom w:val="single" w:sz="4" w:space="0" w:color="auto"/>
              <w:right w:val="single" w:sz="4" w:space="0" w:color="auto"/>
            </w:tcBorders>
          </w:tcPr>
          <w:p w14:paraId="3899E8C9"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hideMark/>
          </w:tcPr>
          <w:p w14:paraId="038441C3" w14:textId="77777777" w:rsidR="004D335A" w:rsidRDefault="004D335A" w:rsidP="00DA6303">
            <w:pPr>
              <w:spacing w:after="0" w:line="240" w:lineRule="auto"/>
              <w:contextualSpacing/>
              <w:jc w:val="center"/>
              <w:rPr>
                <w:bCs/>
                <w:sz w:val="16"/>
                <w:szCs w:val="16"/>
                <w:lang w:eastAsia="pt-BR"/>
              </w:rPr>
            </w:pPr>
            <w:r>
              <w:rPr>
                <w:bCs/>
                <w:sz w:val="16"/>
                <w:szCs w:val="16"/>
                <w:lang w:eastAsia="pt-BR"/>
              </w:rPr>
              <w:t>23</w:t>
            </w:r>
          </w:p>
        </w:tc>
      </w:tr>
      <w:tr w:rsidR="004D335A" w14:paraId="29B596F5"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17FEDC4D"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Humaitá</w:t>
            </w:r>
          </w:p>
        </w:tc>
        <w:tc>
          <w:tcPr>
            <w:tcW w:w="503" w:type="pct"/>
            <w:tcBorders>
              <w:top w:val="single" w:sz="4" w:space="0" w:color="auto"/>
              <w:left w:val="single" w:sz="4" w:space="0" w:color="auto"/>
              <w:bottom w:val="single" w:sz="4" w:space="0" w:color="auto"/>
              <w:right w:val="single" w:sz="4" w:space="0" w:color="auto"/>
            </w:tcBorders>
            <w:vAlign w:val="center"/>
            <w:hideMark/>
          </w:tcPr>
          <w:p w14:paraId="27562255" w14:textId="77777777" w:rsidR="004D335A" w:rsidRDefault="004D335A" w:rsidP="00DA6303">
            <w:pPr>
              <w:spacing w:after="0" w:line="240" w:lineRule="auto"/>
              <w:contextualSpacing/>
              <w:jc w:val="center"/>
              <w:rPr>
                <w:bCs/>
                <w:sz w:val="16"/>
                <w:szCs w:val="16"/>
                <w:lang w:eastAsia="pt-BR"/>
              </w:rPr>
            </w:pPr>
            <w:r>
              <w:rPr>
                <w:bCs/>
                <w:sz w:val="16"/>
                <w:szCs w:val="16"/>
                <w:lang w:eastAsia="pt-BR"/>
              </w:rPr>
              <w:t>592</w:t>
            </w:r>
          </w:p>
        </w:tc>
        <w:tc>
          <w:tcPr>
            <w:tcW w:w="626" w:type="pct"/>
            <w:tcBorders>
              <w:top w:val="single" w:sz="4" w:space="0" w:color="auto"/>
              <w:left w:val="single" w:sz="4" w:space="0" w:color="auto"/>
              <w:bottom w:val="single" w:sz="4" w:space="0" w:color="auto"/>
              <w:right w:val="single" w:sz="4" w:space="0" w:color="auto"/>
            </w:tcBorders>
            <w:vAlign w:val="center"/>
            <w:hideMark/>
          </w:tcPr>
          <w:p w14:paraId="2E6FDEBD" w14:textId="77777777" w:rsidR="004D335A" w:rsidRDefault="004D335A" w:rsidP="00DA6303">
            <w:pPr>
              <w:spacing w:after="0" w:line="240" w:lineRule="auto"/>
              <w:contextualSpacing/>
              <w:jc w:val="center"/>
              <w:rPr>
                <w:bCs/>
                <w:sz w:val="16"/>
                <w:szCs w:val="16"/>
                <w:lang w:eastAsia="pt-BR"/>
              </w:rPr>
            </w:pPr>
            <w:r>
              <w:rPr>
                <w:bCs/>
                <w:sz w:val="16"/>
                <w:szCs w:val="16"/>
                <w:lang w:eastAsia="pt-BR"/>
              </w:rPr>
              <w:t>383</w:t>
            </w:r>
          </w:p>
        </w:tc>
        <w:tc>
          <w:tcPr>
            <w:tcW w:w="548" w:type="pct"/>
            <w:tcBorders>
              <w:top w:val="single" w:sz="4" w:space="0" w:color="auto"/>
              <w:left w:val="single" w:sz="4" w:space="0" w:color="auto"/>
              <w:bottom w:val="single" w:sz="4" w:space="0" w:color="auto"/>
              <w:right w:val="single" w:sz="4" w:space="0" w:color="auto"/>
            </w:tcBorders>
            <w:vAlign w:val="center"/>
          </w:tcPr>
          <w:p w14:paraId="14C0B38F" w14:textId="77777777" w:rsidR="004D335A" w:rsidRDefault="004D335A" w:rsidP="00DA6303">
            <w:pPr>
              <w:spacing w:after="0" w:line="240" w:lineRule="auto"/>
              <w:contextualSpacing/>
              <w:jc w:val="center"/>
              <w:rPr>
                <w:bCs/>
                <w:sz w:val="16"/>
                <w:szCs w:val="16"/>
                <w:lang w:eastAsia="pt-BR"/>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3FB51F95" w14:textId="77777777" w:rsidR="004D335A" w:rsidRDefault="004D335A" w:rsidP="00DA6303">
            <w:pPr>
              <w:spacing w:after="0" w:line="240" w:lineRule="auto"/>
              <w:contextualSpacing/>
              <w:jc w:val="center"/>
              <w:rPr>
                <w:bCs/>
                <w:sz w:val="16"/>
                <w:szCs w:val="16"/>
                <w:lang w:eastAsia="pt-BR"/>
              </w:rPr>
            </w:pPr>
            <w:r>
              <w:rPr>
                <w:bCs/>
                <w:sz w:val="16"/>
                <w:szCs w:val="16"/>
                <w:lang w:eastAsia="pt-BR"/>
              </w:rPr>
              <w:t>425</w:t>
            </w:r>
          </w:p>
        </w:tc>
        <w:tc>
          <w:tcPr>
            <w:tcW w:w="396" w:type="pct"/>
            <w:tcBorders>
              <w:top w:val="single" w:sz="4" w:space="0" w:color="auto"/>
              <w:left w:val="single" w:sz="4" w:space="0" w:color="auto"/>
              <w:bottom w:val="single" w:sz="4" w:space="0" w:color="auto"/>
              <w:right w:val="single" w:sz="4" w:space="0" w:color="auto"/>
            </w:tcBorders>
            <w:vAlign w:val="center"/>
          </w:tcPr>
          <w:p w14:paraId="22897E88" w14:textId="77777777" w:rsidR="004D335A" w:rsidRDefault="004D335A" w:rsidP="00DA6303">
            <w:pPr>
              <w:spacing w:after="0" w:line="240" w:lineRule="auto"/>
              <w:contextualSpacing/>
              <w:jc w:val="center"/>
              <w:rPr>
                <w:bCs/>
                <w:sz w:val="16"/>
                <w:szCs w:val="16"/>
                <w:lang w:eastAsia="pt-BR"/>
              </w:rPr>
            </w:pPr>
          </w:p>
        </w:tc>
        <w:tc>
          <w:tcPr>
            <w:tcW w:w="452" w:type="pct"/>
            <w:tcBorders>
              <w:top w:val="single" w:sz="4" w:space="0" w:color="auto"/>
              <w:left w:val="single" w:sz="4" w:space="0" w:color="auto"/>
              <w:bottom w:val="single" w:sz="4" w:space="0" w:color="auto"/>
              <w:right w:val="single" w:sz="4" w:space="0" w:color="auto"/>
            </w:tcBorders>
          </w:tcPr>
          <w:p w14:paraId="0FC7F45C" w14:textId="77777777" w:rsidR="004D335A" w:rsidRDefault="004D335A" w:rsidP="00DA6303">
            <w:pPr>
              <w:spacing w:after="0" w:line="240" w:lineRule="auto"/>
              <w:contextualSpacing/>
              <w:jc w:val="center"/>
              <w:rPr>
                <w:bCs/>
                <w:sz w:val="16"/>
                <w:szCs w:val="16"/>
                <w:lang w:eastAsia="pt-BR"/>
              </w:rPr>
            </w:pPr>
          </w:p>
        </w:tc>
        <w:tc>
          <w:tcPr>
            <w:tcW w:w="587" w:type="pct"/>
            <w:tcBorders>
              <w:top w:val="single" w:sz="4" w:space="0" w:color="auto"/>
              <w:left w:val="single" w:sz="4" w:space="0" w:color="auto"/>
              <w:bottom w:val="single" w:sz="4" w:space="0" w:color="auto"/>
              <w:right w:val="single" w:sz="4" w:space="0" w:color="auto"/>
            </w:tcBorders>
          </w:tcPr>
          <w:p w14:paraId="04F635CE"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hideMark/>
          </w:tcPr>
          <w:p w14:paraId="747AE524" w14:textId="77777777" w:rsidR="004D335A" w:rsidRDefault="004D335A" w:rsidP="00DA6303">
            <w:pPr>
              <w:spacing w:after="0" w:line="240" w:lineRule="auto"/>
              <w:contextualSpacing/>
              <w:jc w:val="center"/>
              <w:rPr>
                <w:bCs/>
                <w:sz w:val="16"/>
                <w:szCs w:val="16"/>
                <w:lang w:eastAsia="pt-BR"/>
              </w:rPr>
            </w:pPr>
            <w:r>
              <w:rPr>
                <w:bCs/>
                <w:sz w:val="16"/>
                <w:szCs w:val="16"/>
                <w:lang w:eastAsia="pt-BR"/>
              </w:rPr>
              <w:t>78</w:t>
            </w:r>
          </w:p>
        </w:tc>
      </w:tr>
      <w:tr w:rsidR="004D335A" w14:paraId="19567F9D" w14:textId="77777777" w:rsidTr="00DA6303">
        <w:trPr>
          <w:trHeight w:hRule="exact" w:val="227"/>
        </w:trPr>
        <w:tc>
          <w:tcPr>
            <w:tcW w:w="845" w:type="pct"/>
            <w:tcBorders>
              <w:top w:val="single" w:sz="4" w:space="0" w:color="auto"/>
              <w:left w:val="nil"/>
              <w:bottom w:val="single" w:sz="4" w:space="0" w:color="auto"/>
              <w:right w:val="single" w:sz="4" w:space="0" w:color="auto"/>
            </w:tcBorders>
            <w:vAlign w:val="center"/>
            <w:hideMark/>
          </w:tcPr>
          <w:p w14:paraId="366CF8AA"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Lábrea</w:t>
            </w:r>
          </w:p>
        </w:tc>
        <w:tc>
          <w:tcPr>
            <w:tcW w:w="503" w:type="pct"/>
            <w:tcBorders>
              <w:top w:val="single" w:sz="4" w:space="0" w:color="auto"/>
              <w:left w:val="single" w:sz="4" w:space="0" w:color="auto"/>
              <w:bottom w:val="single" w:sz="4" w:space="0" w:color="auto"/>
              <w:right w:val="single" w:sz="4" w:space="0" w:color="auto"/>
            </w:tcBorders>
            <w:vAlign w:val="center"/>
          </w:tcPr>
          <w:p w14:paraId="0D8C6C6D" w14:textId="77777777" w:rsidR="004D335A" w:rsidRDefault="004D335A" w:rsidP="00DA6303">
            <w:pPr>
              <w:spacing w:after="0" w:line="240" w:lineRule="auto"/>
              <w:contextualSpacing/>
              <w:jc w:val="center"/>
              <w:rPr>
                <w:bCs/>
                <w:sz w:val="16"/>
                <w:szCs w:val="16"/>
                <w:lang w:eastAsia="pt-BR"/>
              </w:rPr>
            </w:pPr>
            <w:r>
              <w:rPr>
                <w:bCs/>
                <w:sz w:val="16"/>
                <w:szCs w:val="16"/>
                <w:lang w:eastAsia="pt-BR"/>
              </w:rPr>
              <w:t>649</w:t>
            </w:r>
          </w:p>
          <w:p w14:paraId="5F283CD4" w14:textId="77777777" w:rsidR="004D335A" w:rsidRDefault="004D335A" w:rsidP="00DA6303">
            <w:pPr>
              <w:spacing w:after="0" w:line="240" w:lineRule="auto"/>
              <w:contextualSpacing/>
              <w:jc w:val="center"/>
              <w:rPr>
                <w:bCs/>
                <w:sz w:val="16"/>
                <w:szCs w:val="16"/>
                <w:lang w:eastAsia="pt-BR"/>
              </w:rPr>
            </w:pPr>
          </w:p>
        </w:tc>
        <w:tc>
          <w:tcPr>
            <w:tcW w:w="626" w:type="pct"/>
            <w:tcBorders>
              <w:top w:val="single" w:sz="4" w:space="0" w:color="auto"/>
              <w:left w:val="single" w:sz="4" w:space="0" w:color="auto"/>
              <w:bottom w:val="single" w:sz="4" w:space="0" w:color="auto"/>
              <w:right w:val="single" w:sz="4" w:space="0" w:color="auto"/>
            </w:tcBorders>
            <w:vAlign w:val="center"/>
            <w:hideMark/>
          </w:tcPr>
          <w:p w14:paraId="25B289CD" w14:textId="77777777" w:rsidR="004D335A" w:rsidRDefault="004D335A" w:rsidP="00DA6303">
            <w:pPr>
              <w:spacing w:after="0" w:line="240" w:lineRule="auto"/>
              <w:contextualSpacing/>
              <w:jc w:val="center"/>
              <w:rPr>
                <w:bCs/>
                <w:sz w:val="16"/>
                <w:szCs w:val="16"/>
                <w:lang w:eastAsia="pt-BR"/>
              </w:rPr>
            </w:pPr>
            <w:r>
              <w:rPr>
                <w:bCs/>
                <w:sz w:val="16"/>
                <w:szCs w:val="16"/>
                <w:lang w:eastAsia="pt-BR"/>
              </w:rPr>
              <w:t>94</w:t>
            </w:r>
          </w:p>
        </w:tc>
        <w:tc>
          <w:tcPr>
            <w:tcW w:w="548" w:type="pct"/>
            <w:tcBorders>
              <w:top w:val="single" w:sz="4" w:space="0" w:color="auto"/>
              <w:left w:val="single" w:sz="4" w:space="0" w:color="auto"/>
              <w:bottom w:val="single" w:sz="4" w:space="0" w:color="auto"/>
              <w:right w:val="single" w:sz="4" w:space="0" w:color="auto"/>
            </w:tcBorders>
            <w:vAlign w:val="center"/>
          </w:tcPr>
          <w:p w14:paraId="4D5D4FD2" w14:textId="77777777" w:rsidR="004D335A" w:rsidRDefault="004D335A" w:rsidP="00DA6303">
            <w:pPr>
              <w:spacing w:after="0" w:line="240" w:lineRule="auto"/>
              <w:contextualSpacing/>
              <w:jc w:val="center"/>
              <w:rPr>
                <w:bCs/>
                <w:sz w:val="16"/>
                <w:szCs w:val="16"/>
                <w:lang w:eastAsia="pt-BR"/>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0FCBF6AC" w14:textId="77777777" w:rsidR="004D335A" w:rsidRDefault="004D335A" w:rsidP="00DA6303">
            <w:pPr>
              <w:spacing w:after="0" w:line="240" w:lineRule="auto"/>
              <w:contextualSpacing/>
              <w:jc w:val="center"/>
              <w:rPr>
                <w:bCs/>
                <w:sz w:val="16"/>
                <w:szCs w:val="16"/>
                <w:lang w:eastAsia="pt-BR"/>
              </w:rPr>
            </w:pPr>
            <w:r>
              <w:rPr>
                <w:bCs/>
                <w:sz w:val="16"/>
                <w:szCs w:val="16"/>
                <w:lang w:eastAsia="pt-BR"/>
              </w:rPr>
              <w:t>795</w:t>
            </w:r>
          </w:p>
        </w:tc>
        <w:tc>
          <w:tcPr>
            <w:tcW w:w="396" w:type="pct"/>
            <w:tcBorders>
              <w:top w:val="single" w:sz="4" w:space="0" w:color="auto"/>
              <w:left w:val="single" w:sz="4" w:space="0" w:color="auto"/>
              <w:bottom w:val="single" w:sz="4" w:space="0" w:color="auto"/>
              <w:right w:val="single" w:sz="4" w:space="0" w:color="auto"/>
            </w:tcBorders>
            <w:vAlign w:val="center"/>
            <w:hideMark/>
          </w:tcPr>
          <w:p w14:paraId="1EC2CD9F" w14:textId="77777777" w:rsidR="004D335A" w:rsidRDefault="004D335A" w:rsidP="00DA6303">
            <w:pPr>
              <w:spacing w:after="0" w:line="240" w:lineRule="auto"/>
              <w:contextualSpacing/>
              <w:jc w:val="center"/>
              <w:rPr>
                <w:bCs/>
                <w:sz w:val="16"/>
                <w:szCs w:val="16"/>
                <w:lang w:eastAsia="pt-BR"/>
              </w:rPr>
            </w:pPr>
            <w:r>
              <w:rPr>
                <w:bCs/>
                <w:sz w:val="16"/>
                <w:szCs w:val="16"/>
                <w:lang w:eastAsia="pt-BR"/>
              </w:rPr>
              <w:t>5</w:t>
            </w:r>
          </w:p>
        </w:tc>
        <w:tc>
          <w:tcPr>
            <w:tcW w:w="452" w:type="pct"/>
            <w:tcBorders>
              <w:top w:val="single" w:sz="4" w:space="0" w:color="auto"/>
              <w:left w:val="single" w:sz="4" w:space="0" w:color="auto"/>
              <w:bottom w:val="single" w:sz="4" w:space="0" w:color="auto"/>
              <w:right w:val="single" w:sz="4" w:space="0" w:color="auto"/>
            </w:tcBorders>
            <w:hideMark/>
          </w:tcPr>
          <w:p w14:paraId="32571BE3" w14:textId="77777777" w:rsidR="004D335A" w:rsidRDefault="004D335A" w:rsidP="00DA6303">
            <w:pPr>
              <w:spacing w:after="0" w:line="240" w:lineRule="auto"/>
              <w:contextualSpacing/>
              <w:jc w:val="center"/>
              <w:rPr>
                <w:bCs/>
                <w:sz w:val="16"/>
                <w:szCs w:val="16"/>
                <w:lang w:eastAsia="pt-BR"/>
              </w:rPr>
            </w:pPr>
            <w:r>
              <w:rPr>
                <w:bCs/>
                <w:sz w:val="16"/>
                <w:szCs w:val="16"/>
                <w:lang w:eastAsia="pt-BR"/>
              </w:rPr>
              <w:t>31</w:t>
            </w:r>
          </w:p>
        </w:tc>
        <w:tc>
          <w:tcPr>
            <w:tcW w:w="587" w:type="pct"/>
            <w:tcBorders>
              <w:top w:val="single" w:sz="4" w:space="0" w:color="auto"/>
              <w:left w:val="single" w:sz="4" w:space="0" w:color="auto"/>
              <w:bottom w:val="single" w:sz="4" w:space="0" w:color="auto"/>
              <w:right w:val="single" w:sz="4" w:space="0" w:color="auto"/>
            </w:tcBorders>
            <w:hideMark/>
          </w:tcPr>
          <w:p w14:paraId="52D5A61C" w14:textId="77777777" w:rsidR="004D335A" w:rsidRDefault="004D335A" w:rsidP="00DA6303">
            <w:pPr>
              <w:spacing w:after="0" w:line="240" w:lineRule="auto"/>
              <w:contextualSpacing/>
              <w:jc w:val="center"/>
              <w:rPr>
                <w:bCs/>
                <w:sz w:val="16"/>
                <w:szCs w:val="16"/>
                <w:lang w:eastAsia="pt-BR"/>
              </w:rPr>
            </w:pPr>
            <w:r>
              <w:rPr>
                <w:bCs/>
                <w:sz w:val="16"/>
                <w:szCs w:val="16"/>
                <w:lang w:eastAsia="pt-BR"/>
              </w:rPr>
              <w:t>39</w:t>
            </w:r>
          </w:p>
        </w:tc>
        <w:tc>
          <w:tcPr>
            <w:tcW w:w="462" w:type="pct"/>
            <w:tcBorders>
              <w:top w:val="single" w:sz="4" w:space="0" w:color="auto"/>
              <w:left w:val="single" w:sz="4" w:space="0" w:color="auto"/>
              <w:bottom w:val="single" w:sz="4" w:space="0" w:color="auto"/>
              <w:right w:val="nil"/>
            </w:tcBorders>
            <w:vAlign w:val="center"/>
            <w:hideMark/>
          </w:tcPr>
          <w:p w14:paraId="6952676C" w14:textId="77777777" w:rsidR="004D335A" w:rsidRDefault="004D335A" w:rsidP="00DA6303">
            <w:pPr>
              <w:spacing w:after="0" w:line="240" w:lineRule="auto"/>
              <w:contextualSpacing/>
              <w:jc w:val="center"/>
              <w:rPr>
                <w:bCs/>
                <w:sz w:val="16"/>
                <w:szCs w:val="16"/>
                <w:lang w:eastAsia="pt-BR"/>
              </w:rPr>
            </w:pPr>
            <w:r>
              <w:rPr>
                <w:bCs/>
                <w:sz w:val="16"/>
                <w:szCs w:val="16"/>
                <w:lang w:eastAsia="pt-BR"/>
              </w:rPr>
              <w:t>43</w:t>
            </w:r>
          </w:p>
        </w:tc>
      </w:tr>
      <w:tr w:rsidR="004D335A" w14:paraId="4BE9FE1C"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266A7AA9" w14:textId="77777777" w:rsidR="004D335A" w:rsidRPr="00DC1937" w:rsidRDefault="004D335A" w:rsidP="00DA6303">
            <w:pPr>
              <w:spacing w:after="0" w:line="240" w:lineRule="auto"/>
              <w:contextualSpacing/>
              <w:jc w:val="left"/>
              <w:rPr>
                <w:bCs/>
                <w:sz w:val="16"/>
                <w:szCs w:val="16"/>
                <w:lang w:eastAsia="pt-BR"/>
              </w:rPr>
            </w:pPr>
            <w:r w:rsidRPr="00DC1937">
              <w:rPr>
                <w:bCs/>
                <w:sz w:val="16"/>
                <w:szCs w:val="16"/>
                <w:lang w:eastAsia="pt-BR"/>
              </w:rPr>
              <w:t>Campus Avançado de Manacapuru</w:t>
            </w:r>
          </w:p>
        </w:tc>
        <w:tc>
          <w:tcPr>
            <w:tcW w:w="503" w:type="pct"/>
            <w:tcBorders>
              <w:top w:val="single" w:sz="4" w:space="0" w:color="auto"/>
              <w:left w:val="single" w:sz="4" w:space="0" w:color="auto"/>
              <w:bottom w:val="single" w:sz="4" w:space="0" w:color="auto"/>
              <w:right w:val="single" w:sz="4" w:space="0" w:color="auto"/>
            </w:tcBorders>
            <w:vAlign w:val="center"/>
            <w:hideMark/>
          </w:tcPr>
          <w:p w14:paraId="5DF069F4"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160</w:t>
            </w:r>
          </w:p>
        </w:tc>
        <w:tc>
          <w:tcPr>
            <w:tcW w:w="626" w:type="pct"/>
            <w:tcBorders>
              <w:top w:val="single" w:sz="4" w:space="0" w:color="auto"/>
              <w:left w:val="single" w:sz="4" w:space="0" w:color="auto"/>
              <w:bottom w:val="single" w:sz="4" w:space="0" w:color="auto"/>
              <w:right w:val="single" w:sz="4" w:space="0" w:color="auto"/>
            </w:tcBorders>
            <w:vAlign w:val="center"/>
            <w:hideMark/>
          </w:tcPr>
          <w:p w14:paraId="6B1D9732"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238</w:t>
            </w:r>
          </w:p>
        </w:tc>
        <w:tc>
          <w:tcPr>
            <w:tcW w:w="548" w:type="pct"/>
            <w:tcBorders>
              <w:top w:val="single" w:sz="4" w:space="0" w:color="auto"/>
              <w:left w:val="single" w:sz="4" w:space="0" w:color="auto"/>
              <w:bottom w:val="single" w:sz="4" w:space="0" w:color="auto"/>
              <w:right w:val="single" w:sz="4" w:space="0" w:color="auto"/>
            </w:tcBorders>
            <w:vAlign w:val="center"/>
            <w:hideMark/>
          </w:tcPr>
          <w:p w14:paraId="693E4608"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21</w:t>
            </w:r>
          </w:p>
        </w:tc>
        <w:tc>
          <w:tcPr>
            <w:tcW w:w="582" w:type="pct"/>
            <w:tcBorders>
              <w:top w:val="single" w:sz="4" w:space="0" w:color="auto"/>
              <w:left w:val="single" w:sz="4" w:space="0" w:color="auto"/>
              <w:bottom w:val="single" w:sz="4" w:space="0" w:color="auto"/>
              <w:right w:val="single" w:sz="4" w:space="0" w:color="auto"/>
            </w:tcBorders>
            <w:vAlign w:val="center"/>
            <w:hideMark/>
          </w:tcPr>
          <w:p w14:paraId="15119E44"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238</w:t>
            </w:r>
          </w:p>
        </w:tc>
        <w:tc>
          <w:tcPr>
            <w:tcW w:w="396" w:type="pct"/>
            <w:tcBorders>
              <w:top w:val="single" w:sz="4" w:space="0" w:color="auto"/>
              <w:left w:val="single" w:sz="4" w:space="0" w:color="auto"/>
              <w:bottom w:val="single" w:sz="4" w:space="0" w:color="auto"/>
              <w:right w:val="single" w:sz="4" w:space="0" w:color="auto"/>
            </w:tcBorders>
            <w:vAlign w:val="center"/>
            <w:hideMark/>
          </w:tcPr>
          <w:p w14:paraId="5FF145C2"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1</w:t>
            </w:r>
          </w:p>
        </w:tc>
        <w:tc>
          <w:tcPr>
            <w:tcW w:w="452" w:type="pct"/>
            <w:tcBorders>
              <w:top w:val="single" w:sz="4" w:space="0" w:color="auto"/>
              <w:left w:val="single" w:sz="4" w:space="0" w:color="auto"/>
              <w:bottom w:val="single" w:sz="4" w:space="0" w:color="auto"/>
              <w:right w:val="single" w:sz="4" w:space="0" w:color="auto"/>
            </w:tcBorders>
          </w:tcPr>
          <w:p w14:paraId="460E0003" w14:textId="77777777" w:rsidR="004D335A" w:rsidRPr="00DC1937" w:rsidRDefault="004D335A" w:rsidP="00DA6303">
            <w:pPr>
              <w:spacing w:after="0" w:line="240" w:lineRule="auto"/>
              <w:contextualSpacing/>
              <w:jc w:val="center"/>
              <w:rPr>
                <w:bCs/>
                <w:sz w:val="16"/>
                <w:szCs w:val="16"/>
                <w:lang w:eastAsia="pt-BR"/>
              </w:rPr>
            </w:pPr>
          </w:p>
          <w:p w14:paraId="22235972"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03</w:t>
            </w:r>
          </w:p>
        </w:tc>
        <w:tc>
          <w:tcPr>
            <w:tcW w:w="587" w:type="pct"/>
            <w:tcBorders>
              <w:top w:val="single" w:sz="4" w:space="0" w:color="auto"/>
              <w:left w:val="single" w:sz="4" w:space="0" w:color="auto"/>
              <w:bottom w:val="single" w:sz="4" w:space="0" w:color="auto"/>
              <w:right w:val="single" w:sz="4" w:space="0" w:color="auto"/>
            </w:tcBorders>
          </w:tcPr>
          <w:p w14:paraId="412B2289" w14:textId="77777777" w:rsidR="004D335A" w:rsidRPr="00DC1937"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hideMark/>
          </w:tcPr>
          <w:p w14:paraId="2ED8BD7C" w14:textId="77777777" w:rsidR="004D335A" w:rsidRPr="00DC1937" w:rsidRDefault="004D335A" w:rsidP="00DA6303">
            <w:pPr>
              <w:spacing w:after="0" w:line="240" w:lineRule="auto"/>
              <w:contextualSpacing/>
              <w:jc w:val="center"/>
              <w:rPr>
                <w:bCs/>
                <w:sz w:val="16"/>
                <w:szCs w:val="16"/>
                <w:lang w:eastAsia="pt-BR"/>
              </w:rPr>
            </w:pPr>
            <w:r w:rsidRPr="00DC1937">
              <w:rPr>
                <w:bCs/>
                <w:sz w:val="16"/>
                <w:szCs w:val="16"/>
                <w:lang w:eastAsia="pt-BR"/>
              </w:rPr>
              <w:t>39</w:t>
            </w:r>
          </w:p>
        </w:tc>
      </w:tr>
      <w:tr w:rsidR="004D335A" w14:paraId="130F90D2"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6AC65D9F" w14:textId="77777777" w:rsidR="004D335A" w:rsidRDefault="004D335A" w:rsidP="00DA6303">
            <w:pPr>
              <w:spacing w:after="0" w:line="240" w:lineRule="auto"/>
              <w:contextualSpacing/>
              <w:jc w:val="left"/>
              <w:rPr>
                <w:bCs/>
                <w:sz w:val="16"/>
                <w:szCs w:val="16"/>
                <w:lang w:eastAsia="pt-BR"/>
              </w:rPr>
            </w:pPr>
            <w:r>
              <w:rPr>
                <w:bCs/>
                <w:sz w:val="16"/>
                <w:szCs w:val="16"/>
                <w:lang w:eastAsia="pt-BR"/>
              </w:rPr>
              <w:t xml:space="preserve">Campus Manaus </w:t>
            </w:r>
          </w:p>
          <w:p w14:paraId="57029AB7" w14:textId="77777777" w:rsidR="004D335A" w:rsidRDefault="004D335A" w:rsidP="00DA6303">
            <w:pPr>
              <w:spacing w:after="0" w:line="240" w:lineRule="auto"/>
              <w:contextualSpacing/>
              <w:jc w:val="left"/>
              <w:rPr>
                <w:bCs/>
                <w:sz w:val="16"/>
                <w:szCs w:val="16"/>
                <w:lang w:eastAsia="pt-BR"/>
              </w:rPr>
            </w:pPr>
            <w:r>
              <w:rPr>
                <w:bCs/>
                <w:sz w:val="16"/>
                <w:szCs w:val="16"/>
                <w:lang w:eastAsia="pt-BR"/>
              </w:rPr>
              <w:t>Centro</w:t>
            </w:r>
          </w:p>
        </w:tc>
        <w:tc>
          <w:tcPr>
            <w:tcW w:w="503" w:type="pct"/>
            <w:tcBorders>
              <w:top w:val="single" w:sz="4" w:space="0" w:color="auto"/>
              <w:left w:val="single" w:sz="4" w:space="0" w:color="auto"/>
              <w:bottom w:val="single" w:sz="4" w:space="0" w:color="auto"/>
              <w:right w:val="single" w:sz="4" w:space="0" w:color="auto"/>
            </w:tcBorders>
            <w:vAlign w:val="center"/>
            <w:hideMark/>
          </w:tcPr>
          <w:p w14:paraId="19F6455C" w14:textId="77777777" w:rsidR="004D335A" w:rsidRDefault="004D335A" w:rsidP="00DA6303">
            <w:pPr>
              <w:spacing w:after="0" w:line="240" w:lineRule="auto"/>
              <w:contextualSpacing/>
              <w:jc w:val="center"/>
              <w:rPr>
                <w:bCs/>
                <w:sz w:val="16"/>
                <w:szCs w:val="16"/>
                <w:lang w:eastAsia="pt-BR"/>
              </w:rPr>
            </w:pPr>
            <w:r>
              <w:rPr>
                <w:bCs/>
                <w:sz w:val="16"/>
                <w:szCs w:val="16"/>
                <w:lang w:eastAsia="pt-BR"/>
              </w:rPr>
              <w:t>3.663</w:t>
            </w:r>
          </w:p>
        </w:tc>
        <w:tc>
          <w:tcPr>
            <w:tcW w:w="626" w:type="pct"/>
            <w:tcBorders>
              <w:top w:val="single" w:sz="4" w:space="0" w:color="auto"/>
              <w:left w:val="single" w:sz="4" w:space="0" w:color="auto"/>
              <w:bottom w:val="single" w:sz="4" w:space="0" w:color="auto"/>
              <w:right w:val="single" w:sz="4" w:space="0" w:color="auto"/>
            </w:tcBorders>
            <w:vAlign w:val="center"/>
            <w:hideMark/>
          </w:tcPr>
          <w:p w14:paraId="17CF9CF6" w14:textId="77777777" w:rsidR="004D335A" w:rsidRDefault="004D335A" w:rsidP="00DA6303">
            <w:pPr>
              <w:spacing w:after="0" w:line="240" w:lineRule="auto"/>
              <w:contextualSpacing/>
              <w:jc w:val="center"/>
              <w:rPr>
                <w:bCs/>
                <w:sz w:val="16"/>
                <w:szCs w:val="16"/>
                <w:lang w:eastAsia="pt-BR"/>
              </w:rPr>
            </w:pPr>
            <w:r>
              <w:rPr>
                <w:bCs/>
                <w:sz w:val="16"/>
                <w:szCs w:val="16"/>
                <w:lang w:eastAsia="pt-BR"/>
              </w:rPr>
              <w:t>684</w:t>
            </w:r>
          </w:p>
        </w:tc>
        <w:tc>
          <w:tcPr>
            <w:tcW w:w="548" w:type="pct"/>
            <w:tcBorders>
              <w:top w:val="single" w:sz="4" w:space="0" w:color="auto"/>
              <w:left w:val="single" w:sz="4" w:space="0" w:color="auto"/>
              <w:bottom w:val="single" w:sz="4" w:space="0" w:color="auto"/>
              <w:right w:val="single" w:sz="4" w:space="0" w:color="auto"/>
            </w:tcBorders>
            <w:vAlign w:val="center"/>
            <w:hideMark/>
          </w:tcPr>
          <w:p w14:paraId="12C5483C" w14:textId="77777777" w:rsidR="004D335A" w:rsidRDefault="004D335A" w:rsidP="00DA6303">
            <w:pPr>
              <w:spacing w:after="0" w:line="240" w:lineRule="auto"/>
              <w:contextualSpacing/>
              <w:jc w:val="center"/>
              <w:rPr>
                <w:bCs/>
                <w:sz w:val="16"/>
                <w:szCs w:val="16"/>
                <w:lang w:eastAsia="pt-BR"/>
              </w:rPr>
            </w:pPr>
            <w:r>
              <w:rPr>
                <w:bCs/>
                <w:sz w:val="16"/>
                <w:szCs w:val="16"/>
                <w:lang w:eastAsia="pt-BR"/>
              </w:rPr>
              <w:t>2362</w:t>
            </w:r>
          </w:p>
        </w:tc>
        <w:tc>
          <w:tcPr>
            <w:tcW w:w="582" w:type="pct"/>
            <w:tcBorders>
              <w:top w:val="single" w:sz="4" w:space="0" w:color="auto"/>
              <w:left w:val="single" w:sz="4" w:space="0" w:color="auto"/>
              <w:bottom w:val="single" w:sz="4" w:space="0" w:color="auto"/>
              <w:right w:val="single" w:sz="4" w:space="0" w:color="auto"/>
            </w:tcBorders>
            <w:vAlign w:val="center"/>
            <w:hideMark/>
          </w:tcPr>
          <w:p w14:paraId="3570E87C" w14:textId="77777777" w:rsidR="004D335A" w:rsidRDefault="004D335A" w:rsidP="00DA6303">
            <w:pPr>
              <w:spacing w:after="0" w:line="240" w:lineRule="auto"/>
              <w:contextualSpacing/>
              <w:jc w:val="center"/>
              <w:rPr>
                <w:bCs/>
                <w:sz w:val="16"/>
                <w:szCs w:val="16"/>
                <w:lang w:eastAsia="pt-BR"/>
              </w:rPr>
            </w:pPr>
            <w:r>
              <w:rPr>
                <w:bCs/>
                <w:sz w:val="16"/>
                <w:szCs w:val="16"/>
                <w:lang w:eastAsia="pt-BR"/>
              </w:rPr>
              <w:t>1520</w:t>
            </w:r>
          </w:p>
        </w:tc>
        <w:tc>
          <w:tcPr>
            <w:tcW w:w="396" w:type="pct"/>
            <w:tcBorders>
              <w:top w:val="single" w:sz="4" w:space="0" w:color="auto"/>
              <w:left w:val="single" w:sz="4" w:space="0" w:color="auto"/>
              <w:bottom w:val="single" w:sz="4" w:space="0" w:color="auto"/>
              <w:right w:val="single" w:sz="4" w:space="0" w:color="auto"/>
            </w:tcBorders>
            <w:vAlign w:val="center"/>
            <w:hideMark/>
          </w:tcPr>
          <w:p w14:paraId="4793A9D9" w14:textId="77777777" w:rsidR="004D335A" w:rsidRDefault="004D335A" w:rsidP="00DA6303">
            <w:pPr>
              <w:spacing w:after="0" w:line="240" w:lineRule="auto"/>
              <w:contextualSpacing/>
              <w:jc w:val="center"/>
              <w:rPr>
                <w:bCs/>
                <w:sz w:val="16"/>
                <w:szCs w:val="16"/>
                <w:lang w:eastAsia="pt-BR"/>
              </w:rPr>
            </w:pPr>
            <w:r>
              <w:rPr>
                <w:bCs/>
                <w:sz w:val="16"/>
                <w:szCs w:val="16"/>
                <w:lang w:eastAsia="pt-BR"/>
              </w:rPr>
              <w:t>60</w:t>
            </w:r>
          </w:p>
        </w:tc>
        <w:tc>
          <w:tcPr>
            <w:tcW w:w="452" w:type="pct"/>
            <w:tcBorders>
              <w:top w:val="single" w:sz="4" w:space="0" w:color="auto"/>
              <w:left w:val="single" w:sz="4" w:space="0" w:color="auto"/>
              <w:bottom w:val="single" w:sz="4" w:space="0" w:color="auto"/>
              <w:right w:val="single" w:sz="4" w:space="0" w:color="auto"/>
            </w:tcBorders>
            <w:hideMark/>
          </w:tcPr>
          <w:p w14:paraId="06E7CAA5" w14:textId="77777777" w:rsidR="004D335A" w:rsidRDefault="004D335A" w:rsidP="00DA6303">
            <w:pPr>
              <w:spacing w:after="0" w:line="240" w:lineRule="auto"/>
              <w:contextualSpacing/>
              <w:jc w:val="center"/>
              <w:rPr>
                <w:bCs/>
                <w:sz w:val="16"/>
                <w:szCs w:val="16"/>
                <w:lang w:eastAsia="pt-BR"/>
              </w:rPr>
            </w:pPr>
            <w:r>
              <w:rPr>
                <w:bCs/>
                <w:sz w:val="16"/>
                <w:szCs w:val="16"/>
                <w:lang w:eastAsia="pt-BR"/>
              </w:rPr>
              <w:t>28</w:t>
            </w:r>
          </w:p>
        </w:tc>
        <w:tc>
          <w:tcPr>
            <w:tcW w:w="587" w:type="pct"/>
            <w:tcBorders>
              <w:top w:val="single" w:sz="4" w:space="0" w:color="auto"/>
              <w:left w:val="single" w:sz="4" w:space="0" w:color="auto"/>
              <w:bottom w:val="single" w:sz="4" w:space="0" w:color="auto"/>
              <w:right w:val="single" w:sz="4" w:space="0" w:color="auto"/>
            </w:tcBorders>
          </w:tcPr>
          <w:p w14:paraId="0555C322"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hideMark/>
          </w:tcPr>
          <w:p w14:paraId="462BA2C1" w14:textId="77777777" w:rsidR="004D335A" w:rsidRDefault="004D335A" w:rsidP="00DA6303">
            <w:pPr>
              <w:spacing w:after="0" w:line="240" w:lineRule="auto"/>
              <w:contextualSpacing/>
              <w:jc w:val="center"/>
              <w:rPr>
                <w:bCs/>
                <w:sz w:val="16"/>
                <w:szCs w:val="16"/>
                <w:lang w:eastAsia="pt-BR"/>
              </w:rPr>
            </w:pPr>
            <w:r>
              <w:rPr>
                <w:bCs/>
                <w:sz w:val="16"/>
                <w:szCs w:val="16"/>
                <w:lang w:eastAsia="pt-BR"/>
              </w:rPr>
              <w:t>192</w:t>
            </w:r>
          </w:p>
        </w:tc>
      </w:tr>
      <w:tr w:rsidR="004D335A" w14:paraId="72D83F47"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57337F6F"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Manaus Distrito Industrial</w:t>
            </w:r>
          </w:p>
        </w:tc>
        <w:tc>
          <w:tcPr>
            <w:tcW w:w="503" w:type="pct"/>
            <w:tcBorders>
              <w:top w:val="single" w:sz="4" w:space="0" w:color="auto"/>
              <w:left w:val="single" w:sz="4" w:space="0" w:color="auto"/>
              <w:bottom w:val="single" w:sz="4" w:space="0" w:color="auto"/>
              <w:right w:val="single" w:sz="4" w:space="0" w:color="auto"/>
            </w:tcBorders>
            <w:vAlign w:val="center"/>
            <w:hideMark/>
          </w:tcPr>
          <w:p w14:paraId="6DACB989" w14:textId="77777777" w:rsidR="004D335A" w:rsidRDefault="004D335A" w:rsidP="00DA6303">
            <w:pPr>
              <w:spacing w:after="0" w:line="240" w:lineRule="auto"/>
              <w:contextualSpacing/>
              <w:jc w:val="center"/>
              <w:rPr>
                <w:bCs/>
                <w:sz w:val="16"/>
                <w:szCs w:val="16"/>
                <w:lang w:eastAsia="pt-BR"/>
              </w:rPr>
            </w:pPr>
            <w:r>
              <w:rPr>
                <w:bCs/>
                <w:sz w:val="16"/>
                <w:szCs w:val="16"/>
                <w:lang w:eastAsia="pt-BR"/>
              </w:rPr>
              <w:t>1.353</w:t>
            </w:r>
          </w:p>
        </w:tc>
        <w:tc>
          <w:tcPr>
            <w:tcW w:w="626" w:type="pct"/>
            <w:tcBorders>
              <w:top w:val="single" w:sz="4" w:space="0" w:color="auto"/>
              <w:left w:val="single" w:sz="4" w:space="0" w:color="auto"/>
              <w:bottom w:val="single" w:sz="4" w:space="0" w:color="auto"/>
              <w:right w:val="single" w:sz="4" w:space="0" w:color="auto"/>
            </w:tcBorders>
            <w:vAlign w:val="center"/>
            <w:hideMark/>
          </w:tcPr>
          <w:p w14:paraId="1656B269" w14:textId="77777777" w:rsidR="004D335A" w:rsidRDefault="004D335A" w:rsidP="00DA6303">
            <w:pPr>
              <w:spacing w:after="0" w:line="240" w:lineRule="auto"/>
              <w:contextualSpacing/>
              <w:jc w:val="center"/>
              <w:rPr>
                <w:bCs/>
                <w:sz w:val="16"/>
                <w:szCs w:val="16"/>
                <w:lang w:eastAsia="pt-BR"/>
              </w:rPr>
            </w:pPr>
            <w:r>
              <w:rPr>
                <w:bCs/>
                <w:sz w:val="16"/>
                <w:szCs w:val="16"/>
                <w:lang w:eastAsia="pt-BR"/>
              </w:rPr>
              <w:t>244</w:t>
            </w:r>
          </w:p>
        </w:tc>
        <w:tc>
          <w:tcPr>
            <w:tcW w:w="548" w:type="pct"/>
            <w:tcBorders>
              <w:top w:val="single" w:sz="4" w:space="0" w:color="auto"/>
              <w:left w:val="single" w:sz="4" w:space="0" w:color="auto"/>
              <w:bottom w:val="single" w:sz="4" w:space="0" w:color="auto"/>
              <w:right w:val="single" w:sz="4" w:space="0" w:color="auto"/>
            </w:tcBorders>
            <w:vAlign w:val="center"/>
            <w:hideMark/>
          </w:tcPr>
          <w:p w14:paraId="17072084" w14:textId="77777777" w:rsidR="004D335A" w:rsidRDefault="004D335A" w:rsidP="00DA6303">
            <w:pPr>
              <w:spacing w:after="0" w:line="240" w:lineRule="auto"/>
              <w:contextualSpacing/>
              <w:jc w:val="center"/>
              <w:rPr>
                <w:bCs/>
                <w:sz w:val="16"/>
                <w:szCs w:val="16"/>
                <w:lang w:eastAsia="pt-BR"/>
              </w:rPr>
            </w:pPr>
            <w:r>
              <w:rPr>
                <w:bCs/>
                <w:sz w:val="16"/>
                <w:szCs w:val="16"/>
                <w:lang w:eastAsia="pt-BR"/>
              </w:rPr>
              <w:t xml:space="preserve">394 </w:t>
            </w:r>
          </w:p>
        </w:tc>
        <w:tc>
          <w:tcPr>
            <w:tcW w:w="582" w:type="pct"/>
            <w:tcBorders>
              <w:top w:val="single" w:sz="4" w:space="0" w:color="auto"/>
              <w:left w:val="single" w:sz="4" w:space="0" w:color="auto"/>
              <w:bottom w:val="single" w:sz="4" w:space="0" w:color="auto"/>
              <w:right w:val="single" w:sz="4" w:space="0" w:color="auto"/>
            </w:tcBorders>
            <w:vAlign w:val="center"/>
            <w:hideMark/>
          </w:tcPr>
          <w:p w14:paraId="07772E8A" w14:textId="77777777" w:rsidR="004D335A" w:rsidRDefault="004D335A" w:rsidP="00DA6303">
            <w:pPr>
              <w:spacing w:after="0" w:line="240" w:lineRule="auto"/>
              <w:contextualSpacing/>
              <w:jc w:val="center"/>
              <w:rPr>
                <w:bCs/>
                <w:sz w:val="16"/>
                <w:szCs w:val="16"/>
                <w:lang w:eastAsia="pt-BR"/>
              </w:rPr>
            </w:pPr>
            <w:r>
              <w:rPr>
                <w:bCs/>
                <w:sz w:val="16"/>
                <w:szCs w:val="16"/>
                <w:lang w:eastAsia="pt-BR"/>
              </w:rPr>
              <w:t>48</w:t>
            </w:r>
          </w:p>
        </w:tc>
        <w:tc>
          <w:tcPr>
            <w:tcW w:w="396" w:type="pct"/>
            <w:tcBorders>
              <w:top w:val="single" w:sz="4" w:space="0" w:color="auto"/>
              <w:left w:val="single" w:sz="4" w:space="0" w:color="auto"/>
              <w:bottom w:val="single" w:sz="4" w:space="0" w:color="auto"/>
              <w:right w:val="single" w:sz="4" w:space="0" w:color="auto"/>
            </w:tcBorders>
            <w:vAlign w:val="center"/>
            <w:hideMark/>
          </w:tcPr>
          <w:p w14:paraId="02411BA9" w14:textId="77777777" w:rsidR="004D335A" w:rsidRDefault="004D335A" w:rsidP="00DA6303">
            <w:pPr>
              <w:spacing w:after="0" w:line="240" w:lineRule="auto"/>
              <w:contextualSpacing/>
              <w:jc w:val="center"/>
              <w:rPr>
                <w:bCs/>
                <w:sz w:val="16"/>
                <w:szCs w:val="16"/>
                <w:lang w:eastAsia="pt-BR"/>
              </w:rPr>
            </w:pPr>
            <w:r>
              <w:rPr>
                <w:bCs/>
                <w:sz w:val="16"/>
                <w:szCs w:val="16"/>
                <w:lang w:eastAsia="pt-BR"/>
              </w:rPr>
              <w:t>12</w:t>
            </w:r>
          </w:p>
        </w:tc>
        <w:tc>
          <w:tcPr>
            <w:tcW w:w="452" w:type="pct"/>
            <w:tcBorders>
              <w:top w:val="single" w:sz="4" w:space="0" w:color="auto"/>
              <w:left w:val="single" w:sz="4" w:space="0" w:color="auto"/>
              <w:bottom w:val="single" w:sz="4" w:space="0" w:color="auto"/>
              <w:right w:val="single" w:sz="4" w:space="0" w:color="auto"/>
            </w:tcBorders>
            <w:hideMark/>
          </w:tcPr>
          <w:p w14:paraId="16CEC65D" w14:textId="77777777" w:rsidR="004D335A" w:rsidRDefault="004D335A" w:rsidP="00DA6303">
            <w:pPr>
              <w:spacing w:after="0" w:line="240" w:lineRule="auto"/>
              <w:contextualSpacing/>
              <w:jc w:val="center"/>
              <w:rPr>
                <w:bCs/>
                <w:sz w:val="16"/>
                <w:szCs w:val="16"/>
                <w:lang w:eastAsia="pt-BR"/>
              </w:rPr>
            </w:pPr>
            <w:r>
              <w:rPr>
                <w:bCs/>
                <w:sz w:val="16"/>
                <w:szCs w:val="16"/>
                <w:lang w:eastAsia="pt-BR"/>
              </w:rPr>
              <w:t>16</w:t>
            </w:r>
          </w:p>
        </w:tc>
        <w:tc>
          <w:tcPr>
            <w:tcW w:w="587" w:type="pct"/>
            <w:tcBorders>
              <w:top w:val="single" w:sz="4" w:space="0" w:color="auto"/>
              <w:left w:val="single" w:sz="4" w:space="0" w:color="auto"/>
              <w:bottom w:val="single" w:sz="4" w:space="0" w:color="auto"/>
              <w:right w:val="single" w:sz="4" w:space="0" w:color="auto"/>
            </w:tcBorders>
          </w:tcPr>
          <w:p w14:paraId="159C9876"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3391939A" w14:textId="77777777" w:rsidR="004D335A" w:rsidRDefault="004D335A" w:rsidP="00DA6303">
            <w:pPr>
              <w:spacing w:after="0" w:line="240" w:lineRule="auto"/>
              <w:contextualSpacing/>
              <w:jc w:val="center"/>
              <w:rPr>
                <w:bCs/>
                <w:sz w:val="16"/>
                <w:szCs w:val="16"/>
                <w:lang w:eastAsia="pt-BR"/>
              </w:rPr>
            </w:pPr>
          </w:p>
        </w:tc>
      </w:tr>
      <w:tr w:rsidR="004D335A" w14:paraId="35531047"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6D0079CE"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Manaus Zona Leste</w:t>
            </w:r>
          </w:p>
        </w:tc>
        <w:tc>
          <w:tcPr>
            <w:tcW w:w="503" w:type="pct"/>
            <w:tcBorders>
              <w:top w:val="single" w:sz="4" w:space="0" w:color="auto"/>
              <w:left w:val="single" w:sz="4" w:space="0" w:color="auto"/>
              <w:bottom w:val="single" w:sz="4" w:space="0" w:color="auto"/>
              <w:right w:val="single" w:sz="4" w:space="0" w:color="auto"/>
            </w:tcBorders>
            <w:vAlign w:val="center"/>
            <w:hideMark/>
          </w:tcPr>
          <w:p w14:paraId="464DCD25" w14:textId="77777777" w:rsidR="004D335A" w:rsidRDefault="004D335A" w:rsidP="00DA6303">
            <w:pPr>
              <w:spacing w:after="0" w:line="240" w:lineRule="auto"/>
              <w:contextualSpacing/>
              <w:jc w:val="center"/>
              <w:rPr>
                <w:bCs/>
                <w:sz w:val="16"/>
                <w:szCs w:val="16"/>
                <w:lang w:eastAsia="pt-BR"/>
              </w:rPr>
            </w:pPr>
            <w:r>
              <w:rPr>
                <w:bCs/>
                <w:sz w:val="16"/>
                <w:szCs w:val="16"/>
                <w:lang w:eastAsia="pt-BR"/>
              </w:rPr>
              <w:t>744</w:t>
            </w:r>
          </w:p>
        </w:tc>
        <w:tc>
          <w:tcPr>
            <w:tcW w:w="626" w:type="pct"/>
            <w:tcBorders>
              <w:top w:val="single" w:sz="4" w:space="0" w:color="auto"/>
              <w:left w:val="single" w:sz="4" w:space="0" w:color="auto"/>
              <w:bottom w:val="single" w:sz="4" w:space="0" w:color="auto"/>
              <w:right w:val="single" w:sz="4" w:space="0" w:color="auto"/>
            </w:tcBorders>
            <w:vAlign w:val="center"/>
          </w:tcPr>
          <w:p w14:paraId="31C3E147" w14:textId="77777777" w:rsidR="004D335A" w:rsidRDefault="004D335A" w:rsidP="00DA6303">
            <w:pPr>
              <w:spacing w:after="0" w:line="240" w:lineRule="auto"/>
              <w:contextualSpacing/>
              <w:jc w:val="center"/>
              <w:rPr>
                <w:bCs/>
                <w:sz w:val="16"/>
                <w:szCs w:val="16"/>
                <w:lang w:eastAsia="pt-BR"/>
              </w:rPr>
            </w:pPr>
          </w:p>
        </w:tc>
        <w:tc>
          <w:tcPr>
            <w:tcW w:w="548" w:type="pct"/>
            <w:tcBorders>
              <w:top w:val="single" w:sz="4" w:space="0" w:color="auto"/>
              <w:left w:val="single" w:sz="4" w:space="0" w:color="auto"/>
              <w:bottom w:val="single" w:sz="4" w:space="0" w:color="auto"/>
              <w:right w:val="single" w:sz="4" w:space="0" w:color="auto"/>
            </w:tcBorders>
            <w:vAlign w:val="center"/>
            <w:hideMark/>
          </w:tcPr>
          <w:p w14:paraId="42A63CA8" w14:textId="77777777" w:rsidR="004D335A" w:rsidRDefault="004D335A" w:rsidP="00DA6303">
            <w:pPr>
              <w:spacing w:after="0" w:line="240" w:lineRule="auto"/>
              <w:contextualSpacing/>
              <w:jc w:val="center"/>
              <w:rPr>
                <w:bCs/>
                <w:sz w:val="16"/>
                <w:szCs w:val="16"/>
                <w:lang w:eastAsia="pt-BR"/>
              </w:rPr>
            </w:pPr>
            <w:r>
              <w:rPr>
                <w:bCs/>
                <w:sz w:val="16"/>
                <w:szCs w:val="16"/>
                <w:lang w:eastAsia="pt-BR"/>
              </w:rPr>
              <w:t>382</w:t>
            </w:r>
          </w:p>
        </w:tc>
        <w:tc>
          <w:tcPr>
            <w:tcW w:w="582" w:type="pct"/>
            <w:tcBorders>
              <w:top w:val="single" w:sz="4" w:space="0" w:color="auto"/>
              <w:left w:val="single" w:sz="4" w:space="0" w:color="auto"/>
              <w:bottom w:val="single" w:sz="4" w:space="0" w:color="auto"/>
              <w:right w:val="single" w:sz="4" w:space="0" w:color="auto"/>
            </w:tcBorders>
            <w:vAlign w:val="center"/>
            <w:hideMark/>
          </w:tcPr>
          <w:p w14:paraId="7E71C707" w14:textId="77777777" w:rsidR="004D335A" w:rsidRDefault="004D335A" w:rsidP="00DA6303">
            <w:pPr>
              <w:spacing w:after="0" w:line="240" w:lineRule="auto"/>
              <w:contextualSpacing/>
              <w:jc w:val="center"/>
              <w:rPr>
                <w:bCs/>
                <w:sz w:val="16"/>
                <w:szCs w:val="16"/>
                <w:lang w:eastAsia="pt-BR"/>
              </w:rPr>
            </w:pPr>
            <w:r>
              <w:rPr>
                <w:bCs/>
                <w:sz w:val="16"/>
                <w:szCs w:val="16"/>
                <w:lang w:eastAsia="pt-BR"/>
              </w:rPr>
              <w:t>280</w:t>
            </w:r>
          </w:p>
        </w:tc>
        <w:tc>
          <w:tcPr>
            <w:tcW w:w="396" w:type="pct"/>
            <w:tcBorders>
              <w:top w:val="single" w:sz="4" w:space="0" w:color="auto"/>
              <w:left w:val="single" w:sz="4" w:space="0" w:color="auto"/>
              <w:bottom w:val="single" w:sz="4" w:space="0" w:color="auto"/>
              <w:right w:val="single" w:sz="4" w:space="0" w:color="auto"/>
            </w:tcBorders>
            <w:vAlign w:val="center"/>
            <w:hideMark/>
          </w:tcPr>
          <w:p w14:paraId="6DED5B1D" w14:textId="77777777" w:rsidR="004D335A" w:rsidRDefault="004D335A" w:rsidP="00DA6303">
            <w:pPr>
              <w:spacing w:after="0" w:line="240" w:lineRule="auto"/>
              <w:contextualSpacing/>
              <w:jc w:val="center"/>
              <w:rPr>
                <w:bCs/>
                <w:sz w:val="16"/>
                <w:szCs w:val="16"/>
                <w:lang w:eastAsia="pt-BR"/>
              </w:rPr>
            </w:pPr>
            <w:r>
              <w:rPr>
                <w:bCs/>
                <w:sz w:val="16"/>
                <w:szCs w:val="16"/>
                <w:lang w:eastAsia="pt-BR"/>
              </w:rPr>
              <w:t>10</w:t>
            </w:r>
          </w:p>
        </w:tc>
        <w:tc>
          <w:tcPr>
            <w:tcW w:w="452" w:type="pct"/>
            <w:tcBorders>
              <w:top w:val="single" w:sz="4" w:space="0" w:color="auto"/>
              <w:left w:val="single" w:sz="4" w:space="0" w:color="auto"/>
              <w:bottom w:val="single" w:sz="4" w:space="0" w:color="auto"/>
              <w:right w:val="single" w:sz="4" w:space="0" w:color="auto"/>
            </w:tcBorders>
            <w:hideMark/>
          </w:tcPr>
          <w:p w14:paraId="45CD663D" w14:textId="77777777" w:rsidR="004D335A" w:rsidRDefault="004D335A" w:rsidP="00DA6303">
            <w:pPr>
              <w:spacing w:after="0" w:line="240" w:lineRule="auto"/>
              <w:contextualSpacing/>
              <w:jc w:val="center"/>
              <w:rPr>
                <w:bCs/>
                <w:sz w:val="16"/>
                <w:szCs w:val="16"/>
                <w:lang w:eastAsia="pt-BR"/>
              </w:rPr>
            </w:pPr>
            <w:r>
              <w:rPr>
                <w:bCs/>
                <w:sz w:val="16"/>
                <w:szCs w:val="16"/>
                <w:lang w:eastAsia="pt-BR"/>
              </w:rPr>
              <w:t>7</w:t>
            </w:r>
          </w:p>
        </w:tc>
        <w:tc>
          <w:tcPr>
            <w:tcW w:w="587" w:type="pct"/>
            <w:tcBorders>
              <w:top w:val="single" w:sz="4" w:space="0" w:color="auto"/>
              <w:left w:val="single" w:sz="4" w:space="0" w:color="auto"/>
              <w:bottom w:val="single" w:sz="4" w:space="0" w:color="auto"/>
              <w:right w:val="single" w:sz="4" w:space="0" w:color="auto"/>
            </w:tcBorders>
            <w:hideMark/>
          </w:tcPr>
          <w:p w14:paraId="73D811FE" w14:textId="77777777" w:rsidR="004D335A" w:rsidRDefault="004D335A" w:rsidP="00DA6303">
            <w:pPr>
              <w:spacing w:after="0" w:line="240" w:lineRule="auto"/>
              <w:contextualSpacing/>
              <w:jc w:val="center"/>
              <w:rPr>
                <w:bCs/>
                <w:sz w:val="16"/>
                <w:szCs w:val="16"/>
                <w:lang w:eastAsia="pt-BR"/>
              </w:rPr>
            </w:pPr>
            <w:r>
              <w:rPr>
                <w:bCs/>
                <w:sz w:val="16"/>
                <w:szCs w:val="16"/>
                <w:lang w:eastAsia="pt-BR"/>
              </w:rPr>
              <w:t>33</w:t>
            </w:r>
          </w:p>
        </w:tc>
        <w:tc>
          <w:tcPr>
            <w:tcW w:w="462" w:type="pct"/>
            <w:tcBorders>
              <w:top w:val="single" w:sz="4" w:space="0" w:color="auto"/>
              <w:left w:val="single" w:sz="4" w:space="0" w:color="auto"/>
              <w:bottom w:val="single" w:sz="4" w:space="0" w:color="auto"/>
              <w:right w:val="nil"/>
            </w:tcBorders>
            <w:vAlign w:val="center"/>
            <w:hideMark/>
          </w:tcPr>
          <w:p w14:paraId="43372353" w14:textId="77777777" w:rsidR="004D335A" w:rsidRDefault="004D335A" w:rsidP="00DA6303">
            <w:pPr>
              <w:spacing w:after="0" w:line="240" w:lineRule="auto"/>
              <w:contextualSpacing/>
              <w:jc w:val="center"/>
              <w:rPr>
                <w:bCs/>
                <w:sz w:val="16"/>
                <w:szCs w:val="16"/>
                <w:lang w:eastAsia="pt-BR"/>
              </w:rPr>
            </w:pPr>
            <w:r>
              <w:rPr>
                <w:bCs/>
                <w:sz w:val="16"/>
                <w:szCs w:val="16"/>
                <w:lang w:eastAsia="pt-BR"/>
              </w:rPr>
              <w:t>24</w:t>
            </w:r>
          </w:p>
        </w:tc>
      </w:tr>
      <w:tr w:rsidR="004D335A" w14:paraId="6B5ABA44"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4EA44790"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Maués</w:t>
            </w:r>
          </w:p>
        </w:tc>
        <w:tc>
          <w:tcPr>
            <w:tcW w:w="503" w:type="pct"/>
            <w:tcBorders>
              <w:top w:val="single" w:sz="4" w:space="0" w:color="auto"/>
              <w:left w:val="single" w:sz="4" w:space="0" w:color="auto"/>
              <w:bottom w:val="single" w:sz="4" w:space="0" w:color="auto"/>
              <w:right w:val="single" w:sz="4" w:space="0" w:color="auto"/>
            </w:tcBorders>
            <w:vAlign w:val="center"/>
            <w:hideMark/>
          </w:tcPr>
          <w:p w14:paraId="0F5A3C01" w14:textId="77777777" w:rsidR="004D335A" w:rsidRDefault="004D335A" w:rsidP="00DA6303">
            <w:pPr>
              <w:spacing w:after="0" w:line="240" w:lineRule="auto"/>
              <w:contextualSpacing/>
              <w:jc w:val="center"/>
              <w:rPr>
                <w:bCs/>
                <w:sz w:val="16"/>
                <w:szCs w:val="16"/>
                <w:lang w:eastAsia="pt-BR"/>
              </w:rPr>
            </w:pPr>
            <w:r>
              <w:rPr>
                <w:bCs/>
                <w:sz w:val="16"/>
                <w:szCs w:val="16"/>
                <w:lang w:eastAsia="pt-BR"/>
              </w:rPr>
              <w:t>451</w:t>
            </w:r>
          </w:p>
        </w:tc>
        <w:tc>
          <w:tcPr>
            <w:tcW w:w="626" w:type="pct"/>
            <w:tcBorders>
              <w:top w:val="single" w:sz="4" w:space="0" w:color="auto"/>
              <w:left w:val="single" w:sz="4" w:space="0" w:color="auto"/>
              <w:bottom w:val="single" w:sz="4" w:space="0" w:color="auto"/>
              <w:right w:val="single" w:sz="4" w:space="0" w:color="auto"/>
            </w:tcBorders>
            <w:vAlign w:val="center"/>
            <w:hideMark/>
          </w:tcPr>
          <w:p w14:paraId="13BC99EE" w14:textId="77777777" w:rsidR="004D335A" w:rsidRDefault="004D335A" w:rsidP="00DA6303">
            <w:pPr>
              <w:spacing w:after="0" w:line="240" w:lineRule="auto"/>
              <w:contextualSpacing/>
              <w:jc w:val="center"/>
              <w:rPr>
                <w:bCs/>
                <w:sz w:val="16"/>
                <w:szCs w:val="16"/>
                <w:lang w:eastAsia="pt-BR"/>
              </w:rPr>
            </w:pPr>
            <w:r>
              <w:rPr>
                <w:bCs/>
                <w:sz w:val="16"/>
                <w:szCs w:val="16"/>
                <w:lang w:eastAsia="pt-BR"/>
              </w:rPr>
              <w:t>147</w:t>
            </w:r>
          </w:p>
        </w:tc>
        <w:tc>
          <w:tcPr>
            <w:tcW w:w="548" w:type="pct"/>
            <w:tcBorders>
              <w:top w:val="single" w:sz="4" w:space="0" w:color="auto"/>
              <w:left w:val="single" w:sz="4" w:space="0" w:color="auto"/>
              <w:bottom w:val="single" w:sz="4" w:space="0" w:color="auto"/>
              <w:right w:val="single" w:sz="4" w:space="0" w:color="auto"/>
            </w:tcBorders>
            <w:vAlign w:val="center"/>
          </w:tcPr>
          <w:p w14:paraId="4569EF57" w14:textId="77777777" w:rsidR="004D335A" w:rsidRDefault="004D335A" w:rsidP="00DA6303">
            <w:pPr>
              <w:spacing w:after="0" w:line="240" w:lineRule="auto"/>
              <w:contextualSpacing/>
              <w:jc w:val="center"/>
              <w:rPr>
                <w:bCs/>
                <w:sz w:val="16"/>
                <w:szCs w:val="16"/>
                <w:lang w:eastAsia="pt-BR"/>
              </w:rPr>
            </w:pPr>
          </w:p>
        </w:tc>
        <w:tc>
          <w:tcPr>
            <w:tcW w:w="582" w:type="pct"/>
            <w:tcBorders>
              <w:top w:val="single" w:sz="4" w:space="0" w:color="auto"/>
              <w:left w:val="single" w:sz="4" w:space="0" w:color="auto"/>
              <w:bottom w:val="single" w:sz="4" w:space="0" w:color="auto"/>
              <w:right w:val="single" w:sz="4" w:space="0" w:color="auto"/>
            </w:tcBorders>
            <w:vAlign w:val="center"/>
            <w:hideMark/>
          </w:tcPr>
          <w:p w14:paraId="0C0FB912" w14:textId="77777777" w:rsidR="004D335A" w:rsidRDefault="004D335A" w:rsidP="00DA6303">
            <w:pPr>
              <w:spacing w:after="0" w:line="240" w:lineRule="auto"/>
              <w:contextualSpacing/>
              <w:jc w:val="center"/>
              <w:rPr>
                <w:bCs/>
                <w:sz w:val="16"/>
                <w:szCs w:val="16"/>
                <w:lang w:eastAsia="pt-BR"/>
              </w:rPr>
            </w:pPr>
            <w:r>
              <w:rPr>
                <w:bCs/>
                <w:sz w:val="16"/>
                <w:szCs w:val="16"/>
                <w:lang w:eastAsia="pt-BR"/>
              </w:rPr>
              <w:t>548</w:t>
            </w:r>
          </w:p>
        </w:tc>
        <w:tc>
          <w:tcPr>
            <w:tcW w:w="396" w:type="pct"/>
            <w:tcBorders>
              <w:top w:val="single" w:sz="4" w:space="0" w:color="auto"/>
              <w:left w:val="single" w:sz="4" w:space="0" w:color="auto"/>
              <w:bottom w:val="single" w:sz="4" w:space="0" w:color="auto"/>
              <w:right w:val="single" w:sz="4" w:space="0" w:color="auto"/>
            </w:tcBorders>
            <w:vAlign w:val="center"/>
            <w:hideMark/>
          </w:tcPr>
          <w:p w14:paraId="523BA08F" w14:textId="77777777" w:rsidR="004D335A" w:rsidRDefault="004D335A" w:rsidP="00DA6303">
            <w:pPr>
              <w:spacing w:after="0" w:line="240" w:lineRule="auto"/>
              <w:contextualSpacing/>
              <w:jc w:val="center"/>
              <w:rPr>
                <w:bCs/>
                <w:sz w:val="16"/>
                <w:szCs w:val="16"/>
                <w:lang w:eastAsia="pt-BR"/>
              </w:rPr>
            </w:pPr>
            <w:r>
              <w:rPr>
                <w:bCs/>
                <w:sz w:val="16"/>
                <w:szCs w:val="16"/>
                <w:lang w:eastAsia="pt-BR"/>
              </w:rPr>
              <w:t>18</w:t>
            </w:r>
          </w:p>
        </w:tc>
        <w:tc>
          <w:tcPr>
            <w:tcW w:w="452" w:type="pct"/>
            <w:tcBorders>
              <w:top w:val="single" w:sz="4" w:space="0" w:color="auto"/>
              <w:left w:val="single" w:sz="4" w:space="0" w:color="auto"/>
              <w:bottom w:val="single" w:sz="4" w:space="0" w:color="auto"/>
              <w:right w:val="single" w:sz="4" w:space="0" w:color="auto"/>
            </w:tcBorders>
            <w:hideMark/>
          </w:tcPr>
          <w:p w14:paraId="548B708E" w14:textId="77777777" w:rsidR="004D335A" w:rsidRDefault="004D335A" w:rsidP="00DA6303">
            <w:pPr>
              <w:spacing w:after="0" w:line="240" w:lineRule="auto"/>
              <w:contextualSpacing/>
              <w:jc w:val="center"/>
              <w:rPr>
                <w:bCs/>
                <w:sz w:val="16"/>
                <w:szCs w:val="16"/>
                <w:lang w:eastAsia="pt-BR"/>
              </w:rPr>
            </w:pPr>
            <w:r>
              <w:rPr>
                <w:bCs/>
                <w:sz w:val="16"/>
                <w:szCs w:val="16"/>
                <w:lang w:eastAsia="pt-BR"/>
              </w:rPr>
              <w:t>13</w:t>
            </w:r>
          </w:p>
        </w:tc>
        <w:tc>
          <w:tcPr>
            <w:tcW w:w="587" w:type="pct"/>
            <w:tcBorders>
              <w:top w:val="single" w:sz="4" w:space="0" w:color="auto"/>
              <w:left w:val="single" w:sz="4" w:space="0" w:color="auto"/>
              <w:bottom w:val="single" w:sz="4" w:space="0" w:color="auto"/>
              <w:right w:val="single" w:sz="4" w:space="0" w:color="auto"/>
            </w:tcBorders>
          </w:tcPr>
          <w:p w14:paraId="0469D2ED"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6ACD91AE" w14:textId="77777777" w:rsidR="004D335A" w:rsidRDefault="004D335A" w:rsidP="00DA6303">
            <w:pPr>
              <w:spacing w:after="0" w:line="240" w:lineRule="auto"/>
              <w:contextualSpacing/>
              <w:jc w:val="center"/>
              <w:rPr>
                <w:bCs/>
                <w:sz w:val="16"/>
                <w:szCs w:val="16"/>
                <w:lang w:eastAsia="pt-BR"/>
              </w:rPr>
            </w:pPr>
          </w:p>
        </w:tc>
      </w:tr>
      <w:tr w:rsidR="004D335A" w14:paraId="3F835449"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12A8BEDD"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Parintins</w:t>
            </w:r>
          </w:p>
        </w:tc>
        <w:tc>
          <w:tcPr>
            <w:tcW w:w="503" w:type="pct"/>
            <w:tcBorders>
              <w:top w:val="single" w:sz="4" w:space="0" w:color="auto"/>
              <w:left w:val="single" w:sz="4" w:space="0" w:color="auto"/>
              <w:bottom w:val="single" w:sz="4" w:space="0" w:color="auto"/>
              <w:right w:val="single" w:sz="4" w:space="0" w:color="auto"/>
            </w:tcBorders>
            <w:vAlign w:val="center"/>
            <w:hideMark/>
          </w:tcPr>
          <w:p w14:paraId="6EAED702" w14:textId="77777777" w:rsidR="004D335A" w:rsidRDefault="004D335A" w:rsidP="00DA6303">
            <w:pPr>
              <w:spacing w:after="0" w:line="240" w:lineRule="auto"/>
              <w:contextualSpacing/>
              <w:jc w:val="center"/>
              <w:rPr>
                <w:bCs/>
                <w:sz w:val="16"/>
                <w:szCs w:val="16"/>
                <w:lang w:eastAsia="pt-BR"/>
              </w:rPr>
            </w:pPr>
            <w:r>
              <w:rPr>
                <w:bCs/>
                <w:sz w:val="16"/>
                <w:szCs w:val="16"/>
                <w:lang w:eastAsia="pt-BR"/>
              </w:rPr>
              <w:t>500</w:t>
            </w:r>
          </w:p>
        </w:tc>
        <w:tc>
          <w:tcPr>
            <w:tcW w:w="626" w:type="pct"/>
            <w:tcBorders>
              <w:top w:val="single" w:sz="4" w:space="0" w:color="auto"/>
              <w:left w:val="single" w:sz="4" w:space="0" w:color="auto"/>
              <w:bottom w:val="single" w:sz="4" w:space="0" w:color="auto"/>
              <w:right w:val="single" w:sz="4" w:space="0" w:color="auto"/>
            </w:tcBorders>
            <w:vAlign w:val="center"/>
            <w:hideMark/>
          </w:tcPr>
          <w:p w14:paraId="447B66CE" w14:textId="77777777" w:rsidR="004D335A" w:rsidRDefault="004D335A" w:rsidP="00DA6303">
            <w:pPr>
              <w:spacing w:after="0" w:line="240" w:lineRule="auto"/>
              <w:contextualSpacing/>
              <w:jc w:val="center"/>
              <w:rPr>
                <w:bCs/>
                <w:sz w:val="16"/>
                <w:szCs w:val="16"/>
                <w:lang w:eastAsia="pt-BR"/>
              </w:rPr>
            </w:pPr>
            <w:r>
              <w:rPr>
                <w:bCs/>
                <w:sz w:val="16"/>
                <w:szCs w:val="16"/>
                <w:lang w:eastAsia="pt-BR"/>
              </w:rPr>
              <w:t>148</w:t>
            </w:r>
          </w:p>
        </w:tc>
        <w:tc>
          <w:tcPr>
            <w:tcW w:w="548" w:type="pct"/>
            <w:tcBorders>
              <w:top w:val="single" w:sz="4" w:space="0" w:color="auto"/>
              <w:left w:val="single" w:sz="4" w:space="0" w:color="auto"/>
              <w:bottom w:val="single" w:sz="4" w:space="0" w:color="auto"/>
              <w:right w:val="single" w:sz="4" w:space="0" w:color="auto"/>
            </w:tcBorders>
            <w:vAlign w:val="center"/>
            <w:hideMark/>
          </w:tcPr>
          <w:p w14:paraId="4D23C912" w14:textId="77777777" w:rsidR="004D335A" w:rsidRDefault="004D335A" w:rsidP="00DA6303">
            <w:pPr>
              <w:spacing w:after="0" w:line="240" w:lineRule="auto"/>
              <w:contextualSpacing/>
              <w:jc w:val="center"/>
              <w:rPr>
                <w:bCs/>
                <w:sz w:val="16"/>
                <w:szCs w:val="16"/>
                <w:lang w:eastAsia="pt-BR"/>
              </w:rPr>
            </w:pPr>
            <w:r>
              <w:rPr>
                <w:bCs/>
                <w:sz w:val="16"/>
                <w:szCs w:val="16"/>
                <w:lang w:eastAsia="pt-BR"/>
              </w:rPr>
              <w:t>60</w:t>
            </w:r>
          </w:p>
        </w:tc>
        <w:tc>
          <w:tcPr>
            <w:tcW w:w="582" w:type="pct"/>
            <w:tcBorders>
              <w:top w:val="single" w:sz="4" w:space="0" w:color="auto"/>
              <w:left w:val="single" w:sz="4" w:space="0" w:color="auto"/>
              <w:bottom w:val="single" w:sz="4" w:space="0" w:color="auto"/>
              <w:right w:val="single" w:sz="4" w:space="0" w:color="auto"/>
            </w:tcBorders>
            <w:vAlign w:val="center"/>
            <w:hideMark/>
          </w:tcPr>
          <w:p w14:paraId="70E5A861" w14:textId="77777777" w:rsidR="004D335A" w:rsidRDefault="004D335A" w:rsidP="00DA6303">
            <w:pPr>
              <w:spacing w:after="0" w:line="240" w:lineRule="auto"/>
              <w:contextualSpacing/>
              <w:jc w:val="center"/>
              <w:rPr>
                <w:bCs/>
                <w:sz w:val="16"/>
                <w:szCs w:val="16"/>
                <w:lang w:eastAsia="pt-BR"/>
              </w:rPr>
            </w:pPr>
            <w:r>
              <w:rPr>
                <w:bCs/>
                <w:sz w:val="16"/>
                <w:szCs w:val="16"/>
                <w:lang w:eastAsia="pt-BR"/>
              </w:rPr>
              <w:t>426</w:t>
            </w:r>
          </w:p>
        </w:tc>
        <w:tc>
          <w:tcPr>
            <w:tcW w:w="396" w:type="pct"/>
            <w:tcBorders>
              <w:top w:val="single" w:sz="4" w:space="0" w:color="auto"/>
              <w:left w:val="single" w:sz="4" w:space="0" w:color="auto"/>
              <w:bottom w:val="single" w:sz="4" w:space="0" w:color="auto"/>
              <w:right w:val="single" w:sz="4" w:space="0" w:color="auto"/>
            </w:tcBorders>
            <w:vAlign w:val="center"/>
            <w:hideMark/>
          </w:tcPr>
          <w:p w14:paraId="35798035" w14:textId="77777777" w:rsidR="004D335A" w:rsidRDefault="004D335A" w:rsidP="00DA6303">
            <w:pPr>
              <w:spacing w:after="0" w:line="240" w:lineRule="auto"/>
              <w:contextualSpacing/>
              <w:jc w:val="center"/>
              <w:rPr>
                <w:bCs/>
                <w:sz w:val="16"/>
                <w:szCs w:val="16"/>
                <w:lang w:eastAsia="pt-BR"/>
              </w:rPr>
            </w:pPr>
            <w:r>
              <w:rPr>
                <w:bCs/>
                <w:sz w:val="16"/>
                <w:szCs w:val="16"/>
                <w:lang w:eastAsia="pt-BR"/>
              </w:rPr>
              <w:t>16</w:t>
            </w:r>
          </w:p>
        </w:tc>
        <w:tc>
          <w:tcPr>
            <w:tcW w:w="452" w:type="pct"/>
            <w:tcBorders>
              <w:top w:val="single" w:sz="4" w:space="0" w:color="auto"/>
              <w:left w:val="single" w:sz="4" w:space="0" w:color="auto"/>
              <w:bottom w:val="single" w:sz="4" w:space="0" w:color="auto"/>
              <w:right w:val="single" w:sz="4" w:space="0" w:color="auto"/>
            </w:tcBorders>
            <w:hideMark/>
          </w:tcPr>
          <w:p w14:paraId="11384B8C" w14:textId="77777777" w:rsidR="004D335A" w:rsidRDefault="004D335A" w:rsidP="00DA6303">
            <w:pPr>
              <w:spacing w:after="0" w:line="240" w:lineRule="auto"/>
              <w:contextualSpacing/>
              <w:jc w:val="center"/>
              <w:rPr>
                <w:bCs/>
                <w:sz w:val="16"/>
                <w:szCs w:val="16"/>
                <w:lang w:eastAsia="pt-BR"/>
              </w:rPr>
            </w:pPr>
            <w:r>
              <w:rPr>
                <w:bCs/>
                <w:sz w:val="16"/>
                <w:szCs w:val="16"/>
                <w:lang w:eastAsia="pt-BR"/>
              </w:rPr>
              <w:t>25</w:t>
            </w:r>
          </w:p>
        </w:tc>
        <w:tc>
          <w:tcPr>
            <w:tcW w:w="587" w:type="pct"/>
            <w:tcBorders>
              <w:top w:val="single" w:sz="4" w:space="0" w:color="auto"/>
              <w:left w:val="single" w:sz="4" w:space="0" w:color="auto"/>
              <w:bottom w:val="single" w:sz="4" w:space="0" w:color="auto"/>
              <w:right w:val="single" w:sz="4" w:space="0" w:color="auto"/>
            </w:tcBorders>
          </w:tcPr>
          <w:p w14:paraId="37B6E89E"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7F06B60F" w14:textId="77777777" w:rsidR="004D335A" w:rsidRDefault="004D335A" w:rsidP="00DA6303">
            <w:pPr>
              <w:spacing w:after="0" w:line="240" w:lineRule="auto"/>
              <w:contextualSpacing/>
              <w:jc w:val="center"/>
              <w:rPr>
                <w:bCs/>
                <w:sz w:val="16"/>
                <w:szCs w:val="16"/>
                <w:lang w:eastAsia="pt-BR"/>
              </w:rPr>
            </w:pPr>
          </w:p>
        </w:tc>
      </w:tr>
      <w:tr w:rsidR="004D335A" w14:paraId="7EB81F51"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2C4551A8"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Presidente Figueiredo</w:t>
            </w:r>
          </w:p>
        </w:tc>
        <w:tc>
          <w:tcPr>
            <w:tcW w:w="503" w:type="pct"/>
            <w:tcBorders>
              <w:top w:val="single" w:sz="4" w:space="0" w:color="auto"/>
              <w:left w:val="single" w:sz="4" w:space="0" w:color="auto"/>
              <w:bottom w:val="single" w:sz="4" w:space="0" w:color="auto"/>
              <w:right w:val="single" w:sz="4" w:space="0" w:color="auto"/>
            </w:tcBorders>
            <w:vAlign w:val="center"/>
            <w:hideMark/>
          </w:tcPr>
          <w:p w14:paraId="7A5A6B66" w14:textId="77777777" w:rsidR="004D335A" w:rsidRDefault="004D335A" w:rsidP="00DA6303">
            <w:pPr>
              <w:spacing w:after="0" w:line="240" w:lineRule="auto"/>
              <w:contextualSpacing/>
              <w:jc w:val="center"/>
              <w:rPr>
                <w:bCs/>
                <w:sz w:val="16"/>
                <w:szCs w:val="16"/>
                <w:lang w:eastAsia="pt-BR"/>
              </w:rPr>
            </w:pPr>
            <w:r>
              <w:rPr>
                <w:bCs/>
                <w:sz w:val="16"/>
                <w:szCs w:val="16"/>
                <w:lang w:eastAsia="pt-BR"/>
              </w:rPr>
              <w:t>435</w:t>
            </w:r>
          </w:p>
        </w:tc>
        <w:tc>
          <w:tcPr>
            <w:tcW w:w="626" w:type="pct"/>
            <w:tcBorders>
              <w:top w:val="single" w:sz="4" w:space="0" w:color="auto"/>
              <w:left w:val="single" w:sz="4" w:space="0" w:color="auto"/>
              <w:bottom w:val="single" w:sz="4" w:space="0" w:color="auto"/>
              <w:right w:val="single" w:sz="4" w:space="0" w:color="auto"/>
            </w:tcBorders>
            <w:vAlign w:val="center"/>
            <w:hideMark/>
          </w:tcPr>
          <w:p w14:paraId="79D7324B" w14:textId="77777777" w:rsidR="004D335A" w:rsidRDefault="004D335A" w:rsidP="00DA6303">
            <w:pPr>
              <w:spacing w:after="0" w:line="240" w:lineRule="auto"/>
              <w:contextualSpacing/>
              <w:jc w:val="center"/>
              <w:rPr>
                <w:bCs/>
                <w:sz w:val="16"/>
                <w:szCs w:val="16"/>
                <w:lang w:eastAsia="pt-BR"/>
              </w:rPr>
            </w:pPr>
            <w:r>
              <w:rPr>
                <w:bCs/>
                <w:sz w:val="16"/>
                <w:szCs w:val="16"/>
                <w:lang w:eastAsia="pt-BR"/>
              </w:rPr>
              <w:t>409</w:t>
            </w:r>
          </w:p>
        </w:tc>
        <w:tc>
          <w:tcPr>
            <w:tcW w:w="548" w:type="pct"/>
            <w:tcBorders>
              <w:top w:val="single" w:sz="4" w:space="0" w:color="auto"/>
              <w:left w:val="single" w:sz="4" w:space="0" w:color="auto"/>
              <w:bottom w:val="single" w:sz="4" w:space="0" w:color="auto"/>
              <w:right w:val="single" w:sz="4" w:space="0" w:color="auto"/>
            </w:tcBorders>
            <w:vAlign w:val="center"/>
            <w:hideMark/>
          </w:tcPr>
          <w:p w14:paraId="4FB16C65" w14:textId="77777777" w:rsidR="004D335A" w:rsidRDefault="004D335A" w:rsidP="00DA6303">
            <w:pPr>
              <w:spacing w:after="0" w:line="240" w:lineRule="auto"/>
              <w:contextualSpacing/>
              <w:jc w:val="center"/>
              <w:rPr>
                <w:bCs/>
                <w:sz w:val="16"/>
                <w:szCs w:val="16"/>
                <w:lang w:eastAsia="pt-BR"/>
              </w:rPr>
            </w:pPr>
            <w:r>
              <w:rPr>
                <w:bCs/>
                <w:sz w:val="16"/>
                <w:szCs w:val="16"/>
                <w:lang w:eastAsia="pt-BR"/>
              </w:rPr>
              <w:t>01</w:t>
            </w:r>
          </w:p>
        </w:tc>
        <w:tc>
          <w:tcPr>
            <w:tcW w:w="582" w:type="pct"/>
            <w:tcBorders>
              <w:top w:val="single" w:sz="4" w:space="0" w:color="auto"/>
              <w:left w:val="single" w:sz="4" w:space="0" w:color="auto"/>
              <w:bottom w:val="single" w:sz="4" w:space="0" w:color="auto"/>
              <w:right w:val="single" w:sz="4" w:space="0" w:color="auto"/>
            </w:tcBorders>
            <w:vAlign w:val="center"/>
            <w:hideMark/>
          </w:tcPr>
          <w:p w14:paraId="64982FFD" w14:textId="77777777" w:rsidR="004D335A" w:rsidRDefault="004D335A" w:rsidP="00DA6303">
            <w:pPr>
              <w:spacing w:after="0" w:line="240" w:lineRule="auto"/>
              <w:contextualSpacing/>
              <w:jc w:val="center"/>
              <w:rPr>
                <w:bCs/>
                <w:sz w:val="16"/>
                <w:szCs w:val="16"/>
                <w:lang w:eastAsia="pt-BR"/>
              </w:rPr>
            </w:pPr>
            <w:r>
              <w:rPr>
                <w:bCs/>
                <w:sz w:val="16"/>
                <w:szCs w:val="16"/>
                <w:lang w:eastAsia="pt-BR"/>
              </w:rPr>
              <w:t>90</w:t>
            </w:r>
          </w:p>
        </w:tc>
        <w:tc>
          <w:tcPr>
            <w:tcW w:w="396" w:type="pct"/>
            <w:tcBorders>
              <w:top w:val="single" w:sz="4" w:space="0" w:color="auto"/>
              <w:left w:val="single" w:sz="4" w:space="0" w:color="auto"/>
              <w:bottom w:val="single" w:sz="4" w:space="0" w:color="auto"/>
              <w:right w:val="single" w:sz="4" w:space="0" w:color="auto"/>
            </w:tcBorders>
            <w:vAlign w:val="center"/>
          </w:tcPr>
          <w:p w14:paraId="3D75D9D2" w14:textId="77777777" w:rsidR="004D335A" w:rsidRDefault="004D335A" w:rsidP="00DA6303">
            <w:pPr>
              <w:spacing w:after="0" w:line="240" w:lineRule="auto"/>
              <w:contextualSpacing/>
              <w:jc w:val="center"/>
              <w:rPr>
                <w:bCs/>
                <w:sz w:val="16"/>
                <w:szCs w:val="16"/>
                <w:lang w:eastAsia="pt-BR"/>
              </w:rPr>
            </w:pPr>
          </w:p>
        </w:tc>
        <w:tc>
          <w:tcPr>
            <w:tcW w:w="452" w:type="pct"/>
            <w:tcBorders>
              <w:top w:val="single" w:sz="4" w:space="0" w:color="auto"/>
              <w:left w:val="single" w:sz="4" w:space="0" w:color="auto"/>
              <w:bottom w:val="single" w:sz="4" w:space="0" w:color="auto"/>
              <w:right w:val="single" w:sz="4" w:space="0" w:color="auto"/>
            </w:tcBorders>
          </w:tcPr>
          <w:p w14:paraId="6D32301E" w14:textId="77777777" w:rsidR="004D335A" w:rsidRDefault="004D335A" w:rsidP="00DA6303">
            <w:pPr>
              <w:spacing w:after="0" w:line="240" w:lineRule="auto"/>
              <w:contextualSpacing/>
              <w:jc w:val="center"/>
              <w:rPr>
                <w:b/>
                <w:bCs/>
                <w:sz w:val="16"/>
                <w:szCs w:val="16"/>
                <w:lang w:eastAsia="pt-BR"/>
              </w:rPr>
            </w:pPr>
          </w:p>
        </w:tc>
        <w:tc>
          <w:tcPr>
            <w:tcW w:w="587" w:type="pct"/>
            <w:tcBorders>
              <w:top w:val="single" w:sz="4" w:space="0" w:color="auto"/>
              <w:left w:val="single" w:sz="4" w:space="0" w:color="auto"/>
              <w:bottom w:val="single" w:sz="4" w:space="0" w:color="auto"/>
              <w:right w:val="single" w:sz="4" w:space="0" w:color="auto"/>
            </w:tcBorders>
          </w:tcPr>
          <w:p w14:paraId="396CDF24" w14:textId="77777777" w:rsidR="004D335A" w:rsidRDefault="004D335A" w:rsidP="00DA6303">
            <w:pPr>
              <w:spacing w:after="0" w:line="240" w:lineRule="auto"/>
              <w:contextualSpacing/>
              <w:jc w:val="center"/>
              <w:rPr>
                <w:b/>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20B945D1" w14:textId="77777777" w:rsidR="004D335A" w:rsidRDefault="004D335A" w:rsidP="00DA6303">
            <w:pPr>
              <w:spacing w:after="0" w:line="240" w:lineRule="auto"/>
              <w:contextualSpacing/>
              <w:jc w:val="center"/>
              <w:rPr>
                <w:b/>
                <w:bCs/>
                <w:sz w:val="16"/>
                <w:szCs w:val="16"/>
                <w:lang w:eastAsia="pt-BR"/>
              </w:rPr>
            </w:pPr>
          </w:p>
        </w:tc>
      </w:tr>
      <w:tr w:rsidR="004D335A" w14:paraId="1DDB3289"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78964FB2"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Tabatinga</w:t>
            </w:r>
          </w:p>
        </w:tc>
        <w:tc>
          <w:tcPr>
            <w:tcW w:w="503" w:type="pct"/>
            <w:tcBorders>
              <w:top w:val="single" w:sz="4" w:space="0" w:color="auto"/>
              <w:left w:val="single" w:sz="4" w:space="0" w:color="auto"/>
              <w:bottom w:val="single" w:sz="4" w:space="0" w:color="auto"/>
              <w:right w:val="single" w:sz="4" w:space="0" w:color="auto"/>
            </w:tcBorders>
            <w:vAlign w:val="center"/>
            <w:hideMark/>
          </w:tcPr>
          <w:p w14:paraId="397C67CF" w14:textId="77777777" w:rsidR="004D335A" w:rsidRDefault="004D335A" w:rsidP="00DA6303">
            <w:pPr>
              <w:spacing w:after="0" w:line="240" w:lineRule="auto"/>
              <w:contextualSpacing/>
              <w:jc w:val="center"/>
              <w:rPr>
                <w:bCs/>
                <w:sz w:val="16"/>
                <w:szCs w:val="16"/>
                <w:lang w:eastAsia="pt-BR"/>
              </w:rPr>
            </w:pPr>
            <w:r>
              <w:rPr>
                <w:bCs/>
                <w:sz w:val="16"/>
                <w:szCs w:val="16"/>
                <w:lang w:eastAsia="pt-BR"/>
              </w:rPr>
              <w:t>522</w:t>
            </w:r>
          </w:p>
        </w:tc>
        <w:tc>
          <w:tcPr>
            <w:tcW w:w="626" w:type="pct"/>
            <w:tcBorders>
              <w:top w:val="single" w:sz="4" w:space="0" w:color="auto"/>
              <w:left w:val="single" w:sz="4" w:space="0" w:color="auto"/>
              <w:bottom w:val="single" w:sz="4" w:space="0" w:color="auto"/>
              <w:right w:val="single" w:sz="4" w:space="0" w:color="auto"/>
            </w:tcBorders>
            <w:vAlign w:val="center"/>
            <w:hideMark/>
          </w:tcPr>
          <w:p w14:paraId="74A74BAF" w14:textId="77777777" w:rsidR="004D335A" w:rsidRDefault="004D335A" w:rsidP="00DA6303">
            <w:pPr>
              <w:spacing w:after="0" w:line="240" w:lineRule="auto"/>
              <w:contextualSpacing/>
              <w:jc w:val="center"/>
              <w:rPr>
                <w:bCs/>
                <w:sz w:val="16"/>
                <w:szCs w:val="16"/>
                <w:lang w:eastAsia="pt-BR"/>
              </w:rPr>
            </w:pPr>
            <w:r>
              <w:rPr>
                <w:bCs/>
                <w:sz w:val="16"/>
                <w:szCs w:val="16"/>
                <w:lang w:eastAsia="pt-BR"/>
              </w:rPr>
              <w:t>298</w:t>
            </w:r>
          </w:p>
        </w:tc>
        <w:tc>
          <w:tcPr>
            <w:tcW w:w="548" w:type="pct"/>
            <w:tcBorders>
              <w:top w:val="single" w:sz="4" w:space="0" w:color="auto"/>
              <w:left w:val="single" w:sz="4" w:space="0" w:color="auto"/>
              <w:bottom w:val="single" w:sz="4" w:space="0" w:color="auto"/>
              <w:right w:val="single" w:sz="4" w:space="0" w:color="auto"/>
            </w:tcBorders>
            <w:vAlign w:val="center"/>
            <w:hideMark/>
          </w:tcPr>
          <w:p w14:paraId="510F7075" w14:textId="77777777" w:rsidR="004D335A" w:rsidRDefault="004D335A" w:rsidP="00DA6303">
            <w:pPr>
              <w:spacing w:after="0" w:line="240" w:lineRule="auto"/>
              <w:contextualSpacing/>
              <w:jc w:val="center"/>
              <w:rPr>
                <w:bCs/>
                <w:sz w:val="16"/>
                <w:szCs w:val="16"/>
                <w:lang w:eastAsia="pt-BR"/>
              </w:rPr>
            </w:pPr>
            <w:r>
              <w:rPr>
                <w:bCs/>
                <w:sz w:val="16"/>
                <w:szCs w:val="16"/>
                <w:lang w:eastAsia="pt-BR"/>
              </w:rPr>
              <w:t>29</w:t>
            </w:r>
          </w:p>
        </w:tc>
        <w:tc>
          <w:tcPr>
            <w:tcW w:w="582" w:type="pct"/>
            <w:tcBorders>
              <w:top w:val="single" w:sz="4" w:space="0" w:color="auto"/>
              <w:left w:val="single" w:sz="4" w:space="0" w:color="auto"/>
              <w:bottom w:val="single" w:sz="4" w:space="0" w:color="auto"/>
              <w:right w:val="single" w:sz="4" w:space="0" w:color="auto"/>
            </w:tcBorders>
            <w:vAlign w:val="center"/>
            <w:hideMark/>
          </w:tcPr>
          <w:p w14:paraId="585A2A52" w14:textId="77777777" w:rsidR="004D335A" w:rsidRDefault="004D335A" w:rsidP="00DA6303">
            <w:pPr>
              <w:spacing w:after="0" w:line="240" w:lineRule="auto"/>
              <w:contextualSpacing/>
              <w:jc w:val="center"/>
              <w:rPr>
                <w:bCs/>
                <w:sz w:val="16"/>
                <w:szCs w:val="16"/>
                <w:lang w:eastAsia="pt-BR"/>
              </w:rPr>
            </w:pPr>
            <w:r>
              <w:rPr>
                <w:bCs/>
                <w:sz w:val="16"/>
                <w:szCs w:val="16"/>
                <w:lang w:eastAsia="pt-BR"/>
              </w:rPr>
              <w:t>212</w:t>
            </w:r>
          </w:p>
        </w:tc>
        <w:tc>
          <w:tcPr>
            <w:tcW w:w="396" w:type="pct"/>
            <w:tcBorders>
              <w:top w:val="single" w:sz="4" w:space="0" w:color="auto"/>
              <w:left w:val="single" w:sz="4" w:space="0" w:color="auto"/>
              <w:bottom w:val="single" w:sz="4" w:space="0" w:color="auto"/>
              <w:right w:val="single" w:sz="4" w:space="0" w:color="auto"/>
            </w:tcBorders>
            <w:vAlign w:val="center"/>
            <w:hideMark/>
          </w:tcPr>
          <w:p w14:paraId="16166242" w14:textId="77777777" w:rsidR="004D335A" w:rsidRDefault="004D335A" w:rsidP="00DA6303">
            <w:pPr>
              <w:spacing w:after="0" w:line="240" w:lineRule="auto"/>
              <w:contextualSpacing/>
              <w:jc w:val="center"/>
              <w:rPr>
                <w:bCs/>
                <w:sz w:val="16"/>
                <w:szCs w:val="16"/>
                <w:lang w:eastAsia="pt-BR"/>
              </w:rPr>
            </w:pPr>
            <w:r>
              <w:rPr>
                <w:bCs/>
                <w:sz w:val="16"/>
                <w:szCs w:val="16"/>
                <w:lang w:eastAsia="pt-BR"/>
              </w:rPr>
              <w:t>03</w:t>
            </w:r>
          </w:p>
        </w:tc>
        <w:tc>
          <w:tcPr>
            <w:tcW w:w="452" w:type="pct"/>
            <w:tcBorders>
              <w:top w:val="single" w:sz="4" w:space="0" w:color="auto"/>
              <w:left w:val="single" w:sz="4" w:space="0" w:color="auto"/>
              <w:bottom w:val="single" w:sz="4" w:space="0" w:color="auto"/>
              <w:right w:val="single" w:sz="4" w:space="0" w:color="auto"/>
            </w:tcBorders>
            <w:hideMark/>
          </w:tcPr>
          <w:p w14:paraId="73C448FA" w14:textId="77777777" w:rsidR="004D335A" w:rsidRDefault="004D335A" w:rsidP="00DA6303">
            <w:pPr>
              <w:spacing w:after="0" w:line="240" w:lineRule="auto"/>
              <w:contextualSpacing/>
              <w:jc w:val="center"/>
              <w:rPr>
                <w:bCs/>
                <w:sz w:val="16"/>
                <w:szCs w:val="16"/>
                <w:lang w:eastAsia="pt-BR"/>
              </w:rPr>
            </w:pPr>
            <w:r>
              <w:rPr>
                <w:bCs/>
                <w:sz w:val="16"/>
                <w:szCs w:val="16"/>
                <w:lang w:eastAsia="pt-BR"/>
              </w:rPr>
              <w:t>05</w:t>
            </w:r>
          </w:p>
        </w:tc>
        <w:tc>
          <w:tcPr>
            <w:tcW w:w="587" w:type="pct"/>
            <w:tcBorders>
              <w:top w:val="single" w:sz="4" w:space="0" w:color="auto"/>
              <w:left w:val="single" w:sz="4" w:space="0" w:color="auto"/>
              <w:bottom w:val="single" w:sz="4" w:space="0" w:color="auto"/>
              <w:right w:val="single" w:sz="4" w:space="0" w:color="auto"/>
            </w:tcBorders>
          </w:tcPr>
          <w:p w14:paraId="4C309834"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7F4BE69E" w14:textId="77777777" w:rsidR="004D335A" w:rsidRDefault="004D335A" w:rsidP="00DA6303">
            <w:pPr>
              <w:spacing w:after="0" w:line="240" w:lineRule="auto"/>
              <w:contextualSpacing/>
              <w:jc w:val="center"/>
              <w:rPr>
                <w:bCs/>
                <w:sz w:val="16"/>
                <w:szCs w:val="16"/>
                <w:lang w:eastAsia="pt-BR"/>
              </w:rPr>
            </w:pPr>
          </w:p>
        </w:tc>
      </w:tr>
      <w:tr w:rsidR="004D335A" w14:paraId="003B6C15"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7D2E8469"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Tefé</w:t>
            </w:r>
          </w:p>
        </w:tc>
        <w:tc>
          <w:tcPr>
            <w:tcW w:w="503" w:type="pct"/>
            <w:tcBorders>
              <w:top w:val="single" w:sz="4" w:space="0" w:color="auto"/>
              <w:left w:val="single" w:sz="4" w:space="0" w:color="auto"/>
              <w:bottom w:val="single" w:sz="4" w:space="0" w:color="auto"/>
              <w:right w:val="single" w:sz="4" w:space="0" w:color="auto"/>
            </w:tcBorders>
            <w:vAlign w:val="center"/>
            <w:hideMark/>
          </w:tcPr>
          <w:p w14:paraId="7C9ABDC1" w14:textId="77777777" w:rsidR="004D335A" w:rsidRDefault="004D335A" w:rsidP="00DA6303">
            <w:pPr>
              <w:spacing w:after="0" w:line="240" w:lineRule="auto"/>
              <w:contextualSpacing/>
              <w:jc w:val="center"/>
              <w:rPr>
                <w:bCs/>
                <w:sz w:val="16"/>
                <w:szCs w:val="16"/>
                <w:lang w:eastAsia="pt-BR"/>
              </w:rPr>
            </w:pPr>
            <w:r>
              <w:rPr>
                <w:bCs/>
                <w:sz w:val="16"/>
                <w:szCs w:val="16"/>
                <w:lang w:eastAsia="pt-BR"/>
              </w:rPr>
              <w:t>835</w:t>
            </w:r>
          </w:p>
        </w:tc>
        <w:tc>
          <w:tcPr>
            <w:tcW w:w="626" w:type="pct"/>
            <w:tcBorders>
              <w:top w:val="single" w:sz="4" w:space="0" w:color="auto"/>
              <w:left w:val="single" w:sz="4" w:space="0" w:color="auto"/>
              <w:bottom w:val="single" w:sz="4" w:space="0" w:color="auto"/>
              <w:right w:val="single" w:sz="4" w:space="0" w:color="auto"/>
            </w:tcBorders>
            <w:vAlign w:val="center"/>
            <w:hideMark/>
          </w:tcPr>
          <w:p w14:paraId="576EA101" w14:textId="77777777" w:rsidR="004D335A" w:rsidRDefault="004D335A" w:rsidP="00DA6303">
            <w:pPr>
              <w:spacing w:after="0" w:line="240" w:lineRule="auto"/>
              <w:contextualSpacing/>
              <w:jc w:val="center"/>
              <w:rPr>
                <w:bCs/>
                <w:sz w:val="16"/>
                <w:szCs w:val="16"/>
                <w:lang w:eastAsia="pt-BR"/>
              </w:rPr>
            </w:pPr>
            <w:r>
              <w:rPr>
                <w:bCs/>
                <w:sz w:val="16"/>
                <w:szCs w:val="16"/>
                <w:lang w:eastAsia="pt-BR"/>
              </w:rPr>
              <w:t>347</w:t>
            </w:r>
          </w:p>
        </w:tc>
        <w:tc>
          <w:tcPr>
            <w:tcW w:w="548" w:type="pct"/>
            <w:tcBorders>
              <w:top w:val="single" w:sz="4" w:space="0" w:color="auto"/>
              <w:left w:val="single" w:sz="4" w:space="0" w:color="auto"/>
              <w:bottom w:val="single" w:sz="4" w:space="0" w:color="auto"/>
              <w:right w:val="single" w:sz="4" w:space="0" w:color="auto"/>
            </w:tcBorders>
            <w:vAlign w:val="center"/>
            <w:hideMark/>
          </w:tcPr>
          <w:p w14:paraId="4A2381FF" w14:textId="77777777" w:rsidR="004D335A" w:rsidRDefault="004D335A" w:rsidP="00DA6303">
            <w:pPr>
              <w:spacing w:after="0" w:line="240" w:lineRule="auto"/>
              <w:contextualSpacing/>
              <w:jc w:val="center"/>
              <w:rPr>
                <w:bCs/>
                <w:sz w:val="16"/>
                <w:szCs w:val="16"/>
                <w:lang w:eastAsia="pt-BR"/>
              </w:rPr>
            </w:pPr>
            <w:r>
              <w:rPr>
                <w:bCs/>
                <w:sz w:val="16"/>
                <w:szCs w:val="16"/>
                <w:lang w:eastAsia="pt-BR"/>
              </w:rPr>
              <w:t>233</w:t>
            </w:r>
          </w:p>
        </w:tc>
        <w:tc>
          <w:tcPr>
            <w:tcW w:w="582" w:type="pct"/>
            <w:tcBorders>
              <w:top w:val="single" w:sz="4" w:space="0" w:color="auto"/>
              <w:left w:val="single" w:sz="4" w:space="0" w:color="auto"/>
              <w:bottom w:val="single" w:sz="4" w:space="0" w:color="auto"/>
              <w:right w:val="single" w:sz="4" w:space="0" w:color="auto"/>
            </w:tcBorders>
            <w:vAlign w:val="center"/>
            <w:hideMark/>
          </w:tcPr>
          <w:p w14:paraId="4F3EFD49" w14:textId="77777777" w:rsidR="004D335A" w:rsidRDefault="004D335A" w:rsidP="00DA6303">
            <w:pPr>
              <w:spacing w:after="0" w:line="240" w:lineRule="auto"/>
              <w:contextualSpacing/>
              <w:jc w:val="center"/>
              <w:rPr>
                <w:bCs/>
                <w:sz w:val="16"/>
                <w:szCs w:val="16"/>
                <w:lang w:eastAsia="pt-BR"/>
              </w:rPr>
            </w:pPr>
            <w:r>
              <w:rPr>
                <w:bCs/>
                <w:sz w:val="16"/>
                <w:szCs w:val="16"/>
                <w:lang w:eastAsia="pt-BR"/>
              </w:rPr>
              <w:t>343</w:t>
            </w:r>
          </w:p>
        </w:tc>
        <w:tc>
          <w:tcPr>
            <w:tcW w:w="396" w:type="pct"/>
            <w:tcBorders>
              <w:top w:val="single" w:sz="4" w:space="0" w:color="auto"/>
              <w:left w:val="single" w:sz="4" w:space="0" w:color="auto"/>
              <w:bottom w:val="single" w:sz="4" w:space="0" w:color="auto"/>
              <w:right w:val="single" w:sz="4" w:space="0" w:color="auto"/>
            </w:tcBorders>
            <w:vAlign w:val="center"/>
          </w:tcPr>
          <w:p w14:paraId="3E87B7B4" w14:textId="77777777" w:rsidR="004D335A" w:rsidRDefault="004D335A" w:rsidP="00DA6303">
            <w:pPr>
              <w:spacing w:after="0" w:line="240" w:lineRule="auto"/>
              <w:contextualSpacing/>
              <w:jc w:val="center"/>
              <w:rPr>
                <w:bCs/>
                <w:sz w:val="16"/>
                <w:szCs w:val="16"/>
                <w:lang w:eastAsia="pt-BR"/>
              </w:rPr>
            </w:pPr>
          </w:p>
        </w:tc>
        <w:tc>
          <w:tcPr>
            <w:tcW w:w="452" w:type="pct"/>
            <w:tcBorders>
              <w:top w:val="single" w:sz="4" w:space="0" w:color="auto"/>
              <w:left w:val="single" w:sz="4" w:space="0" w:color="auto"/>
              <w:bottom w:val="single" w:sz="4" w:space="0" w:color="auto"/>
              <w:right w:val="single" w:sz="4" w:space="0" w:color="auto"/>
            </w:tcBorders>
          </w:tcPr>
          <w:p w14:paraId="779F5A97" w14:textId="77777777" w:rsidR="004D335A" w:rsidRDefault="004D335A" w:rsidP="00DA6303">
            <w:pPr>
              <w:spacing w:after="0" w:line="240" w:lineRule="auto"/>
              <w:contextualSpacing/>
              <w:jc w:val="center"/>
              <w:rPr>
                <w:bCs/>
                <w:sz w:val="16"/>
                <w:szCs w:val="16"/>
                <w:lang w:eastAsia="pt-BR"/>
              </w:rPr>
            </w:pPr>
          </w:p>
        </w:tc>
        <w:tc>
          <w:tcPr>
            <w:tcW w:w="587" w:type="pct"/>
            <w:tcBorders>
              <w:top w:val="single" w:sz="4" w:space="0" w:color="auto"/>
              <w:left w:val="single" w:sz="4" w:space="0" w:color="auto"/>
              <w:bottom w:val="single" w:sz="4" w:space="0" w:color="auto"/>
              <w:right w:val="single" w:sz="4" w:space="0" w:color="auto"/>
            </w:tcBorders>
          </w:tcPr>
          <w:p w14:paraId="376349C4"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7711C83B" w14:textId="77777777" w:rsidR="004D335A" w:rsidRDefault="004D335A" w:rsidP="00DA6303">
            <w:pPr>
              <w:spacing w:after="0" w:line="240" w:lineRule="auto"/>
              <w:contextualSpacing/>
              <w:jc w:val="center"/>
              <w:rPr>
                <w:bCs/>
                <w:sz w:val="16"/>
                <w:szCs w:val="16"/>
                <w:lang w:eastAsia="pt-BR"/>
              </w:rPr>
            </w:pPr>
          </w:p>
        </w:tc>
      </w:tr>
      <w:tr w:rsidR="004D335A" w14:paraId="4DD73C7E" w14:textId="77777777" w:rsidTr="00DA6303">
        <w:trPr>
          <w:trHeight w:val="49"/>
        </w:trPr>
        <w:tc>
          <w:tcPr>
            <w:tcW w:w="845" w:type="pct"/>
            <w:tcBorders>
              <w:top w:val="single" w:sz="4" w:space="0" w:color="auto"/>
              <w:left w:val="nil"/>
              <w:bottom w:val="single" w:sz="4" w:space="0" w:color="auto"/>
              <w:right w:val="single" w:sz="4" w:space="0" w:color="auto"/>
            </w:tcBorders>
            <w:vAlign w:val="center"/>
            <w:hideMark/>
          </w:tcPr>
          <w:p w14:paraId="02AE23CB" w14:textId="77777777" w:rsidR="004D335A" w:rsidRDefault="004D335A" w:rsidP="00DA6303">
            <w:pPr>
              <w:spacing w:after="0" w:line="240" w:lineRule="auto"/>
              <w:contextualSpacing/>
              <w:jc w:val="left"/>
              <w:rPr>
                <w:bCs/>
                <w:sz w:val="16"/>
                <w:szCs w:val="16"/>
                <w:lang w:eastAsia="pt-BR"/>
              </w:rPr>
            </w:pPr>
            <w:r>
              <w:rPr>
                <w:bCs/>
                <w:sz w:val="16"/>
                <w:szCs w:val="16"/>
                <w:lang w:eastAsia="pt-BR"/>
              </w:rPr>
              <w:t>Campus São Gabriel da Cachoeira</w:t>
            </w:r>
          </w:p>
        </w:tc>
        <w:tc>
          <w:tcPr>
            <w:tcW w:w="503" w:type="pct"/>
            <w:tcBorders>
              <w:top w:val="single" w:sz="4" w:space="0" w:color="auto"/>
              <w:left w:val="single" w:sz="4" w:space="0" w:color="auto"/>
              <w:bottom w:val="single" w:sz="4" w:space="0" w:color="auto"/>
              <w:right w:val="single" w:sz="4" w:space="0" w:color="auto"/>
            </w:tcBorders>
            <w:vAlign w:val="center"/>
            <w:hideMark/>
          </w:tcPr>
          <w:p w14:paraId="6D9FE522" w14:textId="77777777" w:rsidR="004D335A" w:rsidRDefault="004D335A" w:rsidP="00DA6303">
            <w:pPr>
              <w:spacing w:after="0" w:line="240" w:lineRule="auto"/>
              <w:contextualSpacing/>
              <w:jc w:val="center"/>
              <w:rPr>
                <w:bCs/>
                <w:sz w:val="16"/>
                <w:szCs w:val="16"/>
                <w:lang w:eastAsia="pt-BR"/>
              </w:rPr>
            </w:pPr>
            <w:r>
              <w:rPr>
                <w:bCs/>
                <w:sz w:val="16"/>
                <w:szCs w:val="16"/>
                <w:lang w:eastAsia="pt-BR"/>
              </w:rPr>
              <w:t>789</w:t>
            </w:r>
          </w:p>
        </w:tc>
        <w:tc>
          <w:tcPr>
            <w:tcW w:w="626" w:type="pct"/>
            <w:tcBorders>
              <w:top w:val="single" w:sz="4" w:space="0" w:color="auto"/>
              <w:left w:val="single" w:sz="4" w:space="0" w:color="auto"/>
              <w:bottom w:val="single" w:sz="4" w:space="0" w:color="auto"/>
              <w:right w:val="single" w:sz="4" w:space="0" w:color="auto"/>
            </w:tcBorders>
            <w:vAlign w:val="center"/>
            <w:hideMark/>
          </w:tcPr>
          <w:p w14:paraId="2A262F05" w14:textId="77777777" w:rsidR="004D335A" w:rsidRDefault="004D335A" w:rsidP="00DA6303">
            <w:pPr>
              <w:spacing w:after="0" w:line="240" w:lineRule="auto"/>
              <w:contextualSpacing/>
              <w:jc w:val="center"/>
              <w:rPr>
                <w:bCs/>
                <w:sz w:val="16"/>
                <w:szCs w:val="16"/>
                <w:lang w:eastAsia="pt-BR"/>
              </w:rPr>
            </w:pPr>
            <w:r>
              <w:rPr>
                <w:bCs/>
                <w:sz w:val="16"/>
                <w:szCs w:val="16"/>
                <w:lang w:eastAsia="pt-BR"/>
              </w:rPr>
              <w:t>97</w:t>
            </w:r>
          </w:p>
        </w:tc>
        <w:tc>
          <w:tcPr>
            <w:tcW w:w="548" w:type="pct"/>
            <w:tcBorders>
              <w:top w:val="single" w:sz="4" w:space="0" w:color="auto"/>
              <w:left w:val="single" w:sz="4" w:space="0" w:color="auto"/>
              <w:bottom w:val="single" w:sz="4" w:space="0" w:color="auto"/>
              <w:right w:val="single" w:sz="4" w:space="0" w:color="auto"/>
            </w:tcBorders>
            <w:vAlign w:val="center"/>
            <w:hideMark/>
          </w:tcPr>
          <w:p w14:paraId="15E6992D" w14:textId="77777777" w:rsidR="004D335A" w:rsidRDefault="004D335A" w:rsidP="00DA6303">
            <w:pPr>
              <w:spacing w:after="0" w:line="240" w:lineRule="auto"/>
              <w:contextualSpacing/>
              <w:jc w:val="center"/>
              <w:rPr>
                <w:bCs/>
                <w:sz w:val="16"/>
                <w:szCs w:val="16"/>
                <w:lang w:eastAsia="pt-BR"/>
              </w:rPr>
            </w:pPr>
            <w:r>
              <w:rPr>
                <w:bCs/>
                <w:sz w:val="16"/>
                <w:szCs w:val="16"/>
                <w:lang w:eastAsia="pt-BR"/>
              </w:rPr>
              <w:t>6</w:t>
            </w:r>
          </w:p>
        </w:tc>
        <w:tc>
          <w:tcPr>
            <w:tcW w:w="582" w:type="pct"/>
            <w:tcBorders>
              <w:top w:val="single" w:sz="4" w:space="0" w:color="auto"/>
              <w:left w:val="single" w:sz="4" w:space="0" w:color="auto"/>
              <w:bottom w:val="single" w:sz="4" w:space="0" w:color="auto"/>
              <w:right w:val="single" w:sz="4" w:space="0" w:color="auto"/>
            </w:tcBorders>
            <w:vAlign w:val="center"/>
            <w:hideMark/>
          </w:tcPr>
          <w:p w14:paraId="4A8F1C54" w14:textId="77777777" w:rsidR="004D335A" w:rsidRDefault="004D335A" w:rsidP="00DA6303">
            <w:pPr>
              <w:spacing w:after="0" w:line="240" w:lineRule="auto"/>
              <w:contextualSpacing/>
              <w:jc w:val="center"/>
              <w:rPr>
                <w:bCs/>
                <w:sz w:val="16"/>
                <w:szCs w:val="16"/>
                <w:lang w:eastAsia="pt-BR"/>
              </w:rPr>
            </w:pPr>
            <w:r>
              <w:rPr>
                <w:bCs/>
                <w:sz w:val="16"/>
                <w:szCs w:val="16"/>
                <w:lang w:eastAsia="pt-BR"/>
              </w:rPr>
              <w:t>491</w:t>
            </w:r>
          </w:p>
        </w:tc>
        <w:tc>
          <w:tcPr>
            <w:tcW w:w="396" w:type="pct"/>
            <w:tcBorders>
              <w:top w:val="single" w:sz="4" w:space="0" w:color="auto"/>
              <w:left w:val="single" w:sz="4" w:space="0" w:color="auto"/>
              <w:bottom w:val="single" w:sz="4" w:space="0" w:color="auto"/>
              <w:right w:val="single" w:sz="4" w:space="0" w:color="auto"/>
            </w:tcBorders>
            <w:vAlign w:val="center"/>
          </w:tcPr>
          <w:p w14:paraId="6F3E9935" w14:textId="77777777" w:rsidR="004D335A" w:rsidRDefault="004D335A" w:rsidP="00DA6303">
            <w:pPr>
              <w:spacing w:after="0" w:line="240" w:lineRule="auto"/>
              <w:contextualSpacing/>
              <w:jc w:val="center"/>
              <w:rPr>
                <w:bCs/>
                <w:sz w:val="16"/>
                <w:szCs w:val="16"/>
                <w:lang w:eastAsia="pt-BR"/>
              </w:rPr>
            </w:pPr>
          </w:p>
        </w:tc>
        <w:tc>
          <w:tcPr>
            <w:tcW w:w="452" w:type="pct"/>
            <w:tcBorders>
              <w:top w:val="single" w:sz="4" w:space="0" w:color="auto"/>
              <w:left w:val="single" w:sz="4" w:space="0" w:color="auto"/>
              <w:bottom w:val="single" w:sz="4" w:space="0" w:color="auto"/>
              <w:right w:val="single" w:sz="4" w:space="0" w:color="auto"/>
            </w:tcBorders>
            <w:hideMark/>
          </w:tcPr>
          <w:p w14:paraId="4F886629" w14:textId="77777777" w:rsidR="004D335A" w:rsidRDefault="004D335A" w:rsidP="00DA6303">
            <w:pPr>
              <w:spacing w:after="0" w:line="240" w:lineRule="auto"/>
              <w:contextualSpacing/>
              <w:jc w:val="center"/>
              <w:rPr>
                <w:bCs/>
                <w:sz w:val="16"/>
                <w:szCs w:val="16"/>
                <w:lang w:eastAsia="pt-BR"/>
              </w:rPr>
            </w:pPr>
            <w:r>
              <w:rPr>
                <w:bCs/>
                <w:sz w:val="16"/>
                <w:szCs w:val="16"/>
                <w:lang w:eastAsia="pt-BR"/>
              </w:rPr>
              <w:t>56</w:t>
            </w:r>
          </w:p>
        </w:tc>
        <w:tc>
          <w:tcPr>
            <w:tcW w:w="587" w:type="pct"/>
            <w:tcBorders>
              <w:top w:val="single" w:sz="4" w:space="0" w:color="auto"/>
              <w:left w:val="single" w:sz="4" w:space="0" w:color="auto"/>
              <w:bottom w:val="single" w:sz="4" w:space="0" w:color="auto"/>
              <w:right w:val="single" w:sz="4" w:space="0" w:color="auto"/>
            </w:tcBorders>
          </w:tcPr>
          <w:p w14:paraId="3EC41FEA" w14:textId="77777777" w:rsidR="004D335A" w:rsidRDefault="004D335A" w:rsidP="00DA6303">
            <w:pPr>
              <w:spacing w:after="0" w:line="240" w:lineRule="auto"/>
              <w:contextualSpacing/>
              <w:jc w:val="center"/>
              <w:rPr>
                <w:bCs/>
                <w:sz w:val="16"/>
                <w:szCs w:val="16"/>
                <w:lang w:eastAsia="pt-BR"/>
              </w:rPr>
            </w:pPr>
          </w:p>
        </w:tc>
        <w:tc>
          <w:tcPr>
            <w:tcW w:w="462" w:type="pct"/>
            <w:tcBorders>
              <w:top w:val="single" w:sz="4" w:space="0" w:color="auto"/>
              <w:left w:val="single" w:sz="4" w:space="0" w:color="auto"/>
              <w:bottom w:val="single" w:sz="4" w:space="0" w:color="auto"/>
              <w:right w:val="nil"/>
            </w:tcBorders>
            <w:vAlign w:val="center"/>
          </w:tcPr>
          <w:p w14:paraId="050938DD" w14:textId="77777777" w:rsidR="004D335A" w:rsidRDefault="004D335A" w:rsidP="00DA6303">
            <w:pPr>
              <w:spacing w:after="0" w:line="240" w:lineRule="auto"/>
              <w:contextualSpacing/>
              <w:jc w:val="center"/>
              <w:rPr>
                <w:bCs/>
                <w:sz w:val="16"/>
                <w:szCs w:val="16"/>
                <w:lang w:eastAsia="pt-BR"/>
              </w:rPr>
            </w:pPr>
          </w:p>
        </w:tc>
      </w:tr>
      <w:tr w:rsidR="004D335A" w14:paraId="759DF0A9" w14:textId="77777777" w:rsidTr="00DA6303">
        <w:trPr>
          <w:trHeight w:val="49"/>
        </w:trPr>
        <w:tc>
          <w:tcPr>
            <w:tcW w:w="845" w:type="pct"/>
            <w:tcBorders>
              <w:top w:val="single" w:sz="4" w:space="0" w:color="auto"/>
              <w:left w:val="nil"/>
              <w:bottom w:val="single" w:sz="4" w:space="0" w:color="auto"/>
              <w:right w:val="single" w:sz="4" w:space="0" w:color="auto"/>
            </w:tcBorders>
            <w:shd w:val="clear" w:color="auto" w:fill="AEAAAA"/>
            <w:vAlign w:val="center"/>
            <w:hideMark/>
          </w:tcPr>
          <w:p w14:paraId="55388F2E" w14:textId="77777777" w:rsidR="004D335A" w:rsidRDefault="004D335A" w:rsidP="00DA6303">
            <w:pPr>
              <w:spacing w:after="0" w:line="240" w:lineRule="auto"/>
              <w:contextualSpacing/>
              <w:jc w:val="left"/>
              <w:rPr>
                <w:b/>
                <w:bCs/>
                <w:sz w:val="16"/>
                <w:szCs w:val="16"/>
                <w:lang w:eastAsia="pt-BR"/>
              </w:rPr>
            </w:pPr>
            <w:r>
              <w:rPr>
                <w:b/>
                <w:bCs/>
                <w:sz w:val="16"/>
                <w:szCs w:val="16"/>
                <w:lang w:eastAsia="pt-BR"/>
              </w:rPr>
              <w:t>Total</w:t>
            </w:r>
          </w:p>
        </w:tc>
        <w:tc>
          <w:tcPr>
            <w:tcW w:w="503" w:type="pct"/>
            <w:tcBorders>
              <w:top w:val="single" w:sz="4" w:space="0" w:color="auto"/>
              <w:left w:val="single" w:sz="4" w:space="0" w:color="auto"/>
              <w:bottom w:val="single" w:sz="4" w:space="0" w:color="auto"/>
              <w:right w:val="single" w:sz="4" w:space="0" w:color="auto"/>
            </w:tcBorders>
            <w:shd w:val="clear" w:color="auto" w:fill="AEAAAA"/>
            <w:vAlign w:val="center"/>
            <w:hideMark/>
          </w:tcPr>
          <w:p w14:paraId="75D9B6A4" w14:textId="77777777" w:rsidR="004D335A" w:rsidRDefault="004D335A" w:rsidP="00DA6303">
            <w:pPr>
              <w:spacing w:after="0" w:line="240" w:lineRule="auto"/>
              <w:contextualSpacing/>
              <w:jc w:val="center"/>
              <w:rPr>
                <w:b/>
                <w:bCs/>
                <w:sz w:val="16"/>
                <w:szCs w:val="16"/>
                <w:lang w:eastAsia="pt-BR"/>
              </w:rPr>
            </w:pPr>
            <w:r>
              <w:rPr>
                <w:b/>
                <w:bCs/>
                <w:sz w:val="16"/>
                <w:szCs w:val="16"/>
                <w:lang w:eastAsia="pt-BR"/>
              </w:rPr>
              <w:t>11.787</w:t>
            </w:r>
          </w:p>
        </w:tc>
        <w:tc>
          <w:tcPr>
            <w:tcW w:w="626" w:type="pct"/>
            <w:tcBorders>
              <w:top w:val="single" w:sz="4" w:space="0" w:color="auto"/>
              <w:left w:val="single" w:sz="4" w:space="0" w:color="auto"/>
              <w:bottom w:val="single" w:sz="4" w:space="0" w:color="auto"/>
              <w:right w:val="single" w:sz="4" w:space="0" w:color="auto"/>
            </w:tcBorders>
            <w:shd w:val="clear" w:color="auto" w:fill="AEAAAA"/>
            <w:vAlign w:val="bottom"/>
            <w:hideMark/>
          </w:tcPr>
          <w:p w14:paraId="3C40B71A" w14:textId="77777777" w:rsidR="004D335A" w:rsidRDefault="004D335A" w:rsidP="00DA6303">
            <w:pPr>
              <w:spacing w:after="0" w:line="240" w:lineRule="auto"/>
              <w:contextualSpacing/>
              <w:jc w:val="center"/>
              <w:rPr>
                <w:b/>
                <w:bCs/>
                <w:sz w:val="16"/>
                <w:szCs w:val="16"/>
                <w:lang w:eastAsia="pt-BR"/>
              </w:rPr>
            </w:pPr>
            <w:r>
              <w:rPr>
                <w:b/>
                <w:bCs/>
                <w:sz w:val="16"/>
                <w:szCs w:val="16"/>
                <w:lang w:eastAsia="pt-BR"/>
              </w:rPr>
              <w:t>3.446</w:t>
            </w:r>
          </w:p>
        </w:tc>
        <w:tc>
          <w:tcPr>
            <w:tcW w:w="548" w:type="pct"/>
            <w:tcBorders>
              <w:top w:val="single" w:sz="4" w:space="0" w:color="auto"/>
              <w:left w:val="single" w:sz="4" w:space="0" w:color="auto"/>
              <w:bottom w:val="single" w:sz="4" w:space="0" w:color="auto"/>
              <w:right w:val="single" w:sz="4" w:space="0" w:color="auto"/>
            </w:tcBorders>
            <w:shd w:val="clear" w:color="auto" w:fill="AEAAAA"/>
            <w:vAlign w:val="bottom"/>
            <w:hideMark/>
          </w:tcPr>
          <w:p w14:paraId="19BD2E4C" w14:textId="77777777" w:rsidR="004D335A" w:rsidRDefault="004D335A" w:rsidP="00DA6303">
            <w:pPr>
              <w:jc w:val="center"/>
              <w:rPr>
                <w:b/>
                <w:bCs/>
                <w:sz w:val="16"/>
                <w:szCs w:val="16"/>
                <w:lang w:eastAsia="pt-BR"/>
              </w:rPr>
            </w:pPr>
            <w:r>
              <w:rPr>
                <w:b/>
                <w:bCs/>
                <w:sz w:val="16"/>
                <w:szCs w:val="16"/>
                <w:lang w:eastAsia="pt-BR"/>
              </w:rPr>
              <w:t>3.519</w:t>
            </w:r>
          </w:p>
        </w:tc>
        <w:tc>
          <w:tcPr>
            <w:tcW w:w="582" w:type="pct"/>
            <w:tcBorders>
              <w:top w:val="single" w:sz="4" w:space="0" w:color="auto"/>
              <w:left w:val="single" w:sz="4" w:space="0" w:color="auto"/>
              <w:bottom w:val="single" w:sz="4" w:space="0" w:color="auto"/>
              <w:right w:val="single" w:sz="4" w:space="0" w:color="auto"/>
            </w:tcBorders>
            <w:shd w:val="clear" w:color="auto" w:fill="AEAAAA"/>
            <w:vAlign w:val="bottom"/>
            <w:hideMark/>
          </w:tcPr>
          <w:p w14:paraId="09A5E8E3" w14:textId="77777777" w:rsidR="004D335A" w:rsidRDefault="004D335A" w:rsidP="00DA6303">
            <w:pPr>
              <w:jc w:val="center"/>
              <w:rPr>
                <w:b/>
                <w:bCs/>
                <w:sz w:val="16"/>
                <w:szCs w:val="16"/>
                <w:lang w:eastAsia="pt-BR"/>
              </w:rPr>
            </w:pPr>
            <w:r>
              <w:rPr>
                <w:b/>
                <w:bCs/>
                <w:sz w:val="16"/>
                <w:szCs w:val="16"/>
                <w:lang w:eastAsia="pt-BR"/>
              </w:rPr>
              <w:t>5.974</w:t>
            </w:r>
          </w:p>
        </w:tc>
        <w:tc>
          <w:tcPr>
            <w:tcW w:w="396" w:type="pct"/>
            <w:tcBorders>
              <w:top w:val="single" w:sz="4" w:space="0" w:color="auto"/>
              <w:left w:val="single" w:sz="4" w:space="0" w:color="auto"/>
              <w:bottom w:val="single" w:sz="4" w:space="0" w:color="auto"/>
              <w:right w:val="single" w:sz="4" w:space="0" w:color="auto"/>
            </w:tcBorders>
            <w:shd w:val="clear" w:color="auto" w:fill="AEAAAA"/>
            <w:vAlign w:val="bottom"/>
            <w:hideMark/>
          </w:tcPr>
          <w:p w14:paraId="3CE406AF" w14:textId="77777777" w:rsidR="004D335A" w:rsidRDefault="004D335A" w:rsidP="00DA6303">
            <w:pPr>
              <w:jc w:val="center"/>
              <w:rPr>
                <w:b/>
                <w:bCs/>
                <w:sz w:val="16"/>
                <w:szCs w:val="16"/>
                <w:lang w:eastAsia="pt-BR"/>
              </w:rPr>
            </w:pPr>
            <w:r>
              <w:rPr>
                <w:b/>
                <w:bCs/>
                <w:sz w:val="16"/>
                <w:szCs w:val="16"/>
                <w:lang w:eastAsia="pt-BR"/>
              </w:rPr>
              <w:t>135</w:t>
            </w:r>
          </w:p>
        </w:tc>
        <w:tc>
          <w:tcPr>
            <w:tcW w:w="452" w:type="pct"/>
            <w:tcBorders>
              <w:top w:val="single" w:sz="4" w:space="0" w:color="auto"/>
              <w:left w:val="single" w:sz="4" w:space="0" w:color="auto"/>
              <w:bottom w:val="single" w:sz="4" w:space="0" w:color="auto"/>
              <w:right w:val="single" w:sz="4" w:space="0" w:color="auto"/>
            </w:tcBorders>
            <w:shd w:val="clear" w:color="auto" w:fill="AEAAAA"/>
            <w:hideMark/>
          </w:tcPr>
          <w:p w14:paraId="12E14696" w14:textId="77777777" w:rsidR="004D335A" w:rsidRDefault="004D335A" w:rsidP="00DA6303">
            <w:pPr>
              <w:jc w:val="center"/>
              <w:rPr>
                <w:b/>
                <w:bCs/>
                <w:sz w:val="16"/>
                <w:szCs w:val="16"/>
                <w:lang w:eastAsia="pt-BR"/>
              </w:rPr>
            </w:pPr>
            <w:r>
              <w:rPr>
                <w:b/>
                <w:bCs/>
                <w:sz w:val="16"/>
                <w:szCs w:val="16"/>
                <w:lang w:eastAsia="pt-BR"/>
              </w:rPr>
              <w:t>184</w:t>
            </w:r>
          </w:p>
        </w:tc>
        <w:tc>
          <w:tcPr>
            <w:tcW w:w="587" w:type="pct"/>
            <w:tcBorders>
              <w:top w:val="single" w:sz="4" w:space="0" w:color="auto"/>
              <w:left w:val="single" w:sz="4" w:space="0" w:color="auto"/>
              <w:bottom w:val="single" w:sz="4" w:space="0" w:color="auto"/>
              <w:right w:val="single" w:sz="4" w:space="0" w:color="auto"/>
            </w:tcBorders>
            <w:shd w:val="clear" w:color="auto" w:fill="AEAAAA"/>
            <w:hideMark/>
          </w:tcPr>
          <w:p w14:paraId="675DA841" w14:textId="77777777" w:rsidR="004D335A" w:rsidRDefault="004D335A" w:rsidP="00DA6303">
            <w:pPr>
              <w:jc w:val="center"/>
              <w:rPr>
                <w:b/>
                <w:bCs/>
                <w:sz w:val="16"/>
                <w:szCs w:val="16"/>
                <w:lang w:eastAsia="pt-BR"/>
              </w:rPr>
            </w:pPr>
            <w:r>
              <w:rPr>
                <w:b/>
                <w:bCs/>
                <w:sz w:val="16"/>
                <w:szCs w:val="16"/>
                <w:lang w:eastAsia="pt-BR"/>
              </w:rPr>
              <w:t>72</w:t>
            </w:r>
          </w:p>
        </w:tc>
        <w:tc>
          <w:tcPr>
            <w:tcW w:w="462" w:type="pct"/>
            <w:tcBorders>
              <w:top w:val="single" w:sz="4" w:space="0" w:color="auto"/>
              <w:left w:val="single" w:sz="4" w:space="0" w:color="auto"/>
              <w:bottom w:val="single" w:sz="4" w:space="0" w:color="auto"/>
              <w:right w:val="nil"/>
            </w:tcBorders>
            <w:shd w:val="clear" w:color="auto" w:fill="AEAAAA"/>
            <w:vAlign w:val="bottom"/>
            <w:hideMark/>
          </w:tcPr>
          <w:p w14:paraId="0F0CB58F" w14:textId="77777777" w:rsidR="004D335A" w:rsidRDefault="004D335A" w:rsidP="00DA6303">
            <w:pPr>
              <w:jc w:val="center"/>
              <w:rPr>
                <w:b/>
                <w:bCs/>
                <w:sz w:val="16"/>
                <w:szCs w:val="16"/>
                <w:lang w:eastAsia="pt-BR"/>
              </w:rPr>
            </w:pPr>
            <w:r>
              <w:rPr>
                <w:b/>
                <w:bCs/>
                <w:sz w:val="16"/>
                <w:szCs w:val="16"/>
                <w:lang w:eastAsia="pt-BR"/>
              </w:rPr>
              <w:t>619</w:t>
            </w:r>
          </w:p>
        </w:tc>
      </w:tr>
    </w:tbl>
    <w:p w14:paraId="472668B3" w14:textId="77777777" w:rsidR="004D335A" w:rsidRDefault="004D335A" w:rsidP="004D335A">
      <w:pPr>
        <w:spacing w:after="0"/>
        <w:contextualSpacing/>
        <w:jc w:val="left"/>
        <w:rPr>
          <w:bCs/>
          <w:color w:val="FF0000"/>
          <w:sz w:val="20"/>
          <w:szCs w:val="24"/>
        </w:rPr>
      </w:pPr>
      <w:r>
        <w:rPr>
          <w:sz w:val="20"/>
          <w:szCs w:val="24"/>
        </w:rPr>
        <w:t>Fonte: Departamento de Assistência Estudantil 2016</w:t>
      </w:r>
    </w:p>
    <w:p w14:paraId="278B64AF" w14:textId="77777777" w:rsidR="004D335A" w:rsidRDefault="004D335A" w:rsidP="004D335A">
      <w:pPr>
        <w:spacing w:after="0" w:line="276" w:lineRule="auto"/>
        <w:ind w:firstLine="709"/>
        <w:contextualSpacing/>
        <w:rPr>
          <w:bCs/>
          <w:szCs w:val="24"/>
        </w:rPr>
      </w:pPr>
      <w:r>
        <w:rPr>
          <w:bCs/>
          <w:szCs w:val="24"/>
        </w:rPr>
        <w:t xml:space="preserve">Observa-se a partir dos dados apresentados que no ano de 2016, o IFAM vem atendendo os discentes quanto as suas necessidades mais imediatas que contribuem para sua permanência e êxito no curso, pois em todos os </w:t>
      </w:r>
      <w:r>
        <w:rPr>
          <w:bCs/>
          <w:i/>
          <w:szCs w:val="24"/>
        </w:rPr>
        <w:t xml:space="preserve">campi </w:t>
      </w:r>
      <w:r>
        <w:rPr>
          <w:bCs/>
          <w:szCs w:val="24"/>
        </w:rPr>
        <w:t>constatamos um atendimento superior a 70% dos discentes matriculados quando levamos em conta a relação matricula quantidade de benefícios concedidos.</w:t>
      </w:r>
    </w:p>
    <w:p w14:paraId="29A25642" w14:textId="77777777" w:rsidR="004D335A" w:rsidRDefault="004D335A" w:rsidP="004D335A">
      <w:pPr>
        <w:spacing w:after="0" w:line="276" w:lineRule="auto"/>
        <w:ind w:firstLine="709"/>
        <w:contextualSpacing/>
        <w:rPr>
          <w:bCs/>
          <w:szCs w:val="24"/>
        </w:rPr>
      </w:pPr>
      <w:r>
        <w:rPr>
          <w:bCs/>
          <w:szCs w:val="24"/>
        </w:rPr>
        <w:t xml:space="preserve">Ressaltamos que esse quadro de discentes beneficiados dentro da assistência estudantil é bem maior do que aqui apresentado, pois, vários de nossos </w:t>
      </w:r>
      <w:r>
        <w:rPr>
          <w:bCs/>
          <w:i/>
          <w:szCs w:val="24"/>
        </w:rPr>
        <w:t>campi</w:t>
      </w:r>
      <w:r>
        <w:rPr>
          <w:bCs/>
          <w:szCs w:val="24"/>
        </w:rPr>
        <w:t xml:space="preserve"> não apontaram os atendimentos dos benefícios alimentação, material didático e transporte ofertados via serviço direto.</w:t>
      </w:r>
    </w:p>
    <w:p w14:paraId="53D3DCCB" w14:textId="77777777" w:rsidR="004D335A" w:rsidRDefault="004D335A" w:rsidP="004D335A">
      <w:pPr>
        <w:spacing w:after="0" w:line="276" w:lineRule="auto"/>
        <w:ind w:firstLine="709"/>
        <w:contextualSpacing/>
        <w:rPr>
          <w:bCs/>
          <w:szCs w:val="24"/>
        </w:rPr>
      </w:pPr>
      <w:r>
        <w:rPr>
          <w:bCs/>
          <w:szCs w:val="24"/>
        </w:rPr>
        <w:t>Da mesma forma que, conforme observa-se na tabela 10, o quantitativo de alguns benefícios pagos é superior ao número de discentes matriculados em 2016 uma vez que o citado quadro trata do quantitativos de atendimentos e não do número de discentes beneficiados, a exemplo dos discentes em situação de vulnerabilidade social, que chegam a ser atendidos seguidamente em todos os editais, e no mínimo, com dois ou três benefícios, dependendo de cada análise e parecer social em questão.</w:t>
      </w:r>
    </w:p>
    <w:p w14:paraId="54D881B4" w14:textId="77777777" w:rsidR="002F1BAE" w:rsidRDefault="002F1BAE" w:rsidP="00B0321E">
      <w:pPr>
        <w:ind w:firstLine="567"/>
        <w:rPr>
          <w:bCs/>
          <w:szCs w:val="24"/>
        </w:rPr>
      </w:pPr>
      <w:bookmarkStart w:id="74" w:name="_GoBack"/>
      <w:bookmarkEnd w:id="74"/>
    </w:p>
    <w:p w14:paraId="3C258B47" w14:textId="77777777" w:rsidR="009F6781" w:rsidRDefault="009F6781" w:rsidP="00335AD0">
      <w:pPr>
        <w:ind w:firstLine="567"/>
        <w:jc w:val="center"/>
        <w:rPr>
          <w:bCs/>
          <w:szCs w:val="24"/>
        </w:rPr>
      </w:pPr>
    </w:p>
    <w:p w14:paraId="075CF8BD" w14:textId="77777777" w:rsidR="009F6781" w:rsidRDefault="009F6781" w:rsidP="00335AD0">
      <w:pPr>
        <w:ind w:firstLine="567"/>
        <w:jc w:val="center"/>
        <w:rPr>
          <w:bCs/>
          <w:szCs w:val="24"/>
        </w:rPr>
      </w:pPr>
    </w:p>
    <w:p w14:paraId="14BF2B40" w14:textId="77777777" w:rsidR="009F6781" w:rsidRDefault="009F6781" w:rsidP="00335AD0">
      <w:pPr>
        <w:ind w:firstLine="567"/>
        <w:jc w:val="center"/>
        <w:rPr>
          <w:bCs/>
          <w:szCs w:val="24"/>
        </w:rPr>
      </w:pPr>
    </w:p>
    <w:p w14:paraId="04EAFFC2" w14:textId="77777777" w:rsidR="009F6781" w:rsidRDefault="009F6781" w:rsidP="00335AD0">
      <w:pPr>
        <w:ind w:firstLine="567"/>
        <w:jc w:val="center"/>
        <w:rPr>
          <w:bCs/>
          <w:szCs w:val="24"/>
        </w:rPr>
      </w:pPr>
    </w:p>
    <w:p w14:paraId="46627038" w14:textId="77777777" w:rsidR="009F6781" w:rsidRDefault="009F6781" w:rsidP="00335AD0">
      <w:pPr>
        <w:ind w:firstLine="567"/>
        <w:jc w:val="center"/>
        <w:rPr>
          <w:bCs/>
          <w:szCs w:val="24"/>
        </w:rPr>
      </w:pPr>
    </w:p>
    <w:p w14:paraId="1DCA0CE9" w14:textId="77777777" w:rsidR="006B4D1C" w:rsidRPr="00B6215B" w:rsidRDefault="006B4D1C" w:rsidP="003B1305">
      <w:pPr>
        <w:pStyle w:val="PargrafodaLista"/>
        <w:numPr>
          <w:ilvl w:val="2"/>
          <w:numId w:val="4"/>
        </w:numPr>
        <w:spacing w:after="0"/>
        <w:ind w:left="905" w:hanging="905"/>
        <w:rPr>
          <w:rFonts w:ascii="Arial" w:hAnsi="Arial" w:cs="Arial"/>
          <w:b/>
          <w:bCs/>
          <w:szCs w:val="24"/>
        </w:rPr>
      </w:pPr>
      <w:r w:rsidRPr="00B6215B">
        <w:rPr>
          <w:rFonts w:ascii="Arial" w:hAnsi="Arial" w:cs="Arial"/>
          <w:b/>
          <w:bCs/>
          <w:szCs w:val="24"/>
        </w:rPr>
        <w:t>P</w:t>
      </w:r>
      <w:r w:rsidR="0043408E" w:rsidRPr="00B6215B">
        <w:rPr>
          <w:rFonts w:ascii="Arial" w:hAnsi="Arial" w:cs="Arial"/>
          <w:b/>
          <w:bCs/>
          <w:szCs w:val="24"/>
        </w:rPr>
        <w:t xml:space="preserve">ró-Reitoria de Pesquisa, Pós-Graduação e Inovação </w:t>
      </w:r>
    </w:p>
    <w:p w14:paraId="02570011" w14:textId="1BC38797" w:rsidR="00997358" w:rsidRDefault="00AF438F" w:rsidP="00494B23">
      <w:pPr>
        <w:pStyle w:val="PargrafodaLista"/>
        <w:spacing w:after="0" w:line="276" w:lineRule="auto"/>
        <w:ind w:left="0" w:firstLine="905"/>
        <w:rPr>
          <w:bCs/>
          <w:szCs w:val="24"/>
        </w:rPr>
      </w:pPr>
      <w:r w:rsidRPr="00AF438F">
        <w:rPr>
          <w:bCs/>
          <w:szCs w:val="24"/>
        </w:rPr>
        <w:t>A Pró-Reitoria de Pesquisa, Pós-Graduação e Inovação (PPGI), é o órgão executivo que planeja, superintende, coordena, fomenta e supervisiona as estratégias, diretrizes e políticas de Pesquisa, Pós-Graduação e Inovação, integradas ao ensino e à extensão, bem como promove ações e intercâmbio com instituições e empresas na área de fomento à pesquisa, ciência e tecnologia do IFAM.</w:t>
      </w:r>
    </w:p>
    <w:p w14:paraId="493FA6C6" w14:textId="77777777" w:rsidR="00AF438F" w:rsidRDefault="00AF438F" w:rsidP="00AF438F">
      <w:pPr>
        <w:pStyle w:val="PargrafodaLista"/>
        <w:spacing w:after="0"/>
        <w:ind w:left="0" w:firstLine="905"/>
        <w:rPr>
          <w:bCs/>
          <w:szCs w:val="24"/>
        </w:rPr>
      </w:pPr>
    </w:p>
    <w:p w14:paraId="0A0EDDE1" w14:textId="77777777" w:rsidR="0043408E" w:rsidRPr="00620FF4" w:rsidRDefault="0043408E" w:rsidP="00620FF4">
      <w:pPr>
        <w:pStyle w:val="PargrafodaLista"/>
        <w:numPr>
          <w:ilvl w:val="3"/>
          <w:numId w:val="4"/>
        </w:numPr>
        <w:spacing w:after="0"/>
        <w:ind w:left="905" w:hanging="905"/>
        <w:rPr>
          <w:rFonts w:ascii="Arial" w:hAnsi="Arial" w:cs="Arial"/>
          <w:b/>
          <w:bCs/>
          <w:szCs w:val="24"/>
        </w:rPr>
      </w:pPr>
      <w:r w:rsidRPr="00620FF4">
        <w:rPr>
          <w:rFonts w:ascii="Arial" w:hAnsi="Arial" w:cs="Arial"/>
          <w:b/>
          <w:bCs/>
          <w:szCs w:val="24"/>
        </w:rPr>
        <w:t>Pesquisa</w:t>
      </w:r>
    </w:p>
    <w:p w14:paraId="7260FA73" w14:textId="50C48411" w:rsidR="00EA7787" w:rsidRDefault="00AF438F" w:rsidP="00494B23">
      <w:pPr>
        <w:pStyle w:val="PargrafodaLista"/>
        <w:spacing w:after="0" w:line="276" w:lineRule="auto"/>
        <w:ind w:left="0" w:firstLine="851"/>
        <w:rPr>
          <w:bCs/>
          <w:szCs w:val="24"/>
        </w:rPr>
      </w:pPr>
      <w:r w:rsidRPr="00AF438F">
        <w:rPr>
          <w:bCs/>
          <w:szCs w:val="24"/>
        </w:rPr>
        <w:t>A instituição desenvolveu pesquisa científica e tecnológica realizada por seu quadro profissional e por estudantes do ensino profissional, técnico, tecnológico e licenciatura, com a consequente difusão desse conhecimento, por meio dos seus programas de iniciação científica e de incentivo à inovação.</w:t>
      </w:r>
    </w:p>
    <w:p w14:paraId="1E0B5F1D" w14:textId="77777777" w:rsidR="00AF438F" w:rsidRDefault="00AF438F" w:rsidP="00577EC4">
      <w:pPr>
        <w:pStyle w:val="PargrafodaLista"/>
        <w:spacing w:after="0"/>
        <w:ind w:left="0" w:firstLine="851"/>
        <w:rPr>
          <w:bCs/>
          <w:szCs w:val="24"/>
        </w:rPr>
      </w:pPr>
    </w:p>
    <w:p w14:paraId="5E0E7F85" w14:textId="77777777" w:rsidR="0043408E" w:rsidRPr="00620FF4" w:rsidRDefault="006413B2" w:rsidP="00620FF4">
      <w:pPr>
        <w:pStyle w:val="PargrafodaLista"/>
        <w:numPr>
          <w:ilvl w:val="4"/>
          <w:numId w:val="4"/>
        </w:numPr>
        <w:spacing w:after="0"/>
        <w:ind w:left="1086" w:hanging="1086"/>
        <w:rPr>
          <w:rFonts w:ascii="Arial" w:hAnsi="Arial" w:cs="Arial"/>
          <w:b/>
          <w:bCs/>
          <w:szCs w:val="24"/>
        </w:rPr>
      </w:pPr>
      <w:r w:rsidRPr="00620FF4">
        <w:rPr>
          <w:rFonts w:ascii="Arial" w:hAnsi="Arial" w:cs="Arial"/>
          <w:b/>
          <w:bCs/>
          <w:szCs w:val="24"/>
        </w:rPr>
        <w:t>Programas de Bolsa de Iniciação Científica</w:t>
      </w:r>
    </w:p>
    <w:p w14:paraId="16ED64AB" w14:textId="77777777" w:rsidR="0037670E" w:rsidRDefault="0037670E" w:rsidP="00C17E26">
      <w:pPr>
        <w:pStyle w:val="PargrafodaLista"/>
        <w:spacing w:after="0"/>
        <w:ind w:left="0" w:firstLine="567"/>
        <w:rPr>
          <w:bCs/>
          <w:szCs w:val="24"/>
        </w:rPr>
      </w:pPr>
    </w:p>
    <w:p w14:paraId="1452253F" w14:textId="5E5C4774" w:rsidR="006009B8" w:rsidRPr="006009B8" w:rsidRDefault="006009B8" w:rsidP="00494B23">
      <w:pPr>
        <w:pStyle w:val="PargrafodaLista"/>
        <w:tabs>
          <w:tab w:val="left" w:pos="2445"/>
        </w:tabs>
        <w:spacing w:line="276" w:lineRule="auto"/>
        <w:ind w:left="0" w:firstLine="724"/>
        <w:rPr>
          <w:bCs/>
          <w:szCs w:val="24"/>
        </w:rPr>
      </w:pPr>
      <w:r w:rsidRPr="006009B8">
        <w:rPr>
          <w:bCs/>
          <w:szCs w:val="24"/>
        </w:rPr>
        <w:t xml:space="preserve">Como modo de possibilitar aos servidores pesquisadores interagirem com os alunos no desenvolvimento de projetos de pesquisa, integrados ao ensino e extensão, o IFAM por meio da PPGI criou os Programas de Iniciação Científica </w:t>
      </w:r>
      <w:r w:rsidRPr="006009B8">
        <w:rPr>
          <w:b/>
          <w:bCs/>
          <w:szCs w:val="24"/>
        </w:rPr>
        <w:t xml:space="preserve">PIBIC/IFAM e PIBIC-Jr/IFAM </w:t>
      </w:r>
      <w:r w:rsidRPr="006009B8">
        <w:rPr>
          <w:bCs/>
          <w:szCs w:val="24"/>
        </w:rPr>
        <w:t xml:space="preserve">disponibilizando em 2016 o quantitativo de 170 (cento e setenta) bolsas institucionais, ou seja, com recursos do IFAM, e 75 (setenta e cinco) bolsas com agências de fomento (CNPq e FAPEAM), totalizando 245 (duzentas e quarenta e cinco) bolsas relativas ao período 2016/2017, conforme </w:t>
      </w:r>
      <w:r w:rsidR="00D7243C">
        <w:rPr>
          <w:bCs/>
          <w:szCs w:val="24"/>
        </w:rPr>
        <w:t>Tabela</w:t>
      </w:r>
      <w:r w:rsidRPr="006009B8">
        <w:rPr>
          <w:bCs/>
          <w:szCs w:val="24"/>
        </w:rPr>
        <w:t xml:space="preserve"> </w:t>
      </w:r>
      <w:r w:rsidR="00DE46CA">
        <w:rPr>
          <w:bCs/>
          <w:szCs w:val="24"/>
        </w:rPr>
        <w:t>1</w:t>
      </w:r>
      <w:r w:rsidR="000A2DA4">
        <w:rPr>
          <w:bCs/>
          <w:szCs w:val="24"/>
        </w:rPr>
        <w:t>1 (descritivo) e Tabela 12 (quantitativo)</w:t>
      </w:r>
      <w:r w:rsidRPr="006009B8">
        <w:rPr>
          <w:bCs/>
          <w:szCs w:val="24"/>
        </w:rPr>
        <w:t>, com o objetivo de:</w:t>
      </w:r>
    </w:p>
    <w:p w14:paraId="2E6BA446" w14:textId="77777777" w:rsidR="006009B8" w:rsidRPr="006009B8" w:rsidRDefault="006009B8" w:rsidP="00494B23">
      <w:pPr>
        <w:pStyle w:val="PargrafodaLista"/>
        <w:numPr>
          <w:ilvl w:val="2"/>
          <w:numId w:val="19"/>
        </w:numPr>
        <w:tabs>
          <w:tab w:val="clear" w:pos="0"/>
        </w:tabs>
        <w:spacing w:line="276" w:lineRule="auto"/>
        <w:ind w:left="905" w:hanging="181"/>
        <w:rPr>
          <w:bCs/>
          <w:szCs w:val="24"/>
        </w:rPr>
      </w:pPr>
      <w:r w:rsidRPr="006009B8">
        <w:rPr>
          <w:bCs/>
          <w:szCs w:val="24"/>
        </w:rPr>
        <w:t>Contribuir para a formação e inserção de estudantes em atividades de pesquisa, desenvolvimento tecnológico e inovação;</w:t>
      </w:r>
    </w:p>
    <w:p w14:paraId="7289E8B8" w14:textId="77777777" w:rsidR="006009B8" w:rsidRPr="006009B8" w:rsidRDefault="006009B8" w:rsidP="00494B23">
      <w:pPr>
        <w:pStyle w:val="PargrafodaLista"/>
        <w:numPr>
          <w:ilvl w:val="2"/>
          <w:numId w:val="19"/>
        </w:numPr>
        <w:tabs>
          <w:tab w:val="clear" w:pos="0"/>
        </w:tabs>
        <w:spacing w:line="276" w:lineRule="auto"/>
        <w:ind w:left="905" w:hanging="181"/>
        <w:rPr>
          <w:bCs/>
          <w:szCs w:val="24"/>
        </w:rPr>
      </w:pPr>
      <w:r w:rsidRPr="006009B8">
        <w:rPr>
          <w:bCs/>
          <w:szCs w:val="24"/>
        </w:rPr>
        <w:t>Contribuir para a formação de recursos humanos que se dedicarão ao fortalecimento da capacidade inovadora das empresas no País, e;</w:t>
      </w:r>
    </w:p>
    <w:p w14:paraId="2FB1CC23" w14:textId="77777777" w:rsidR="006009B8" w:rsidRPr="006009B8" w:rsidRDefault="006009B8" w:rsidP="00494B23">
      <w:pPr>
        <w:pStyle w:val="PargrafodaLista"/>
        <w:numPr>
          <w:ilvl w:val="2"/>
          <w:numId w:val="19"/>
        </w:numPr>
        <w:tabs>
          <w:tab w:val="clear" w:pos="0"/>
        </w:tabs>
        <w:spacing w:line="276" w:lineRule="auto"/>
        <w:ind w:left="905" w:hanging="181"/>
        <w:rPr>
          <w:bCs/>
          <w:szCs w:val="24"/>
        </w:rPr>
      </w:pPr>
      <w:r w:rsidRPr="006009B8">
        <w:rPr>
          <w:bCs/>
          <w:szCs w:val="24"/>
        </w:rPr>
        <w:t>Contribuir para a formação do cidadão pleno, com condições de participar de forma criativa e empreendedora na sua comunidade.</w:t>
      </w:r>
    </w:p>
    <w:p w14:paraId="3365CA2D" w14:textId="77777777" w:rsidR="00B904CE" w:rsidRDefault="00C654BF" w:rsidP="008C4118">
      <w:pPr>
        <w:pStyle w:val="PargrafodaLista"/>
        <w:tabs>
          <w:tab w:val="left" w:pos="2445"/>
          <w:tab w:val="left" w:pos="4050"/>
        </w:tabs>
        <w:spacing w:after="0"/>
        <w:ind w:left="0" w:firstLine="930"/>
        <w:outlineLvl w:val="1"/>
        <w:rPr>
          <w:bCs/>
          <w:szCs w:val="24"/>
        </w:rPr>
      </w:pPr>
      <w:r>
        <w:rPr>
          <w:bCs/>
          <w:szCs w:val="24"/>
        </w:rPr>
        <w:tab/>
      </w:r>
    </w:p>
    <w:p w14:paraId="1126113C" w14:textId="77777777" w:rsidR="00B904CE" w:rsidRDefault="00B904CE" w:rsidP="008C4118">
      <w:pPr>
        <w:pStyle w:val="PargrafodaLista"/>
        <w:tabs>
          <w:tab w:val="left" w:pos="2445"/>
          <w:tab w:val="left" w:pos="4050"/>
        </w:tabs>
        <w:spacing w:after="0"/>
        <w:ind w:left="0" w:firstLine="930"/>
        <w:outlineLvl w:val="1"/>
        <w:rPr>
          <w:bCs/>
          <w:szCs w:val="24"/>
        </w:rPr>
      </w:pPr>
    </w:p>
    <w:p w14:paraId="091446CE" w14:textId="77777777" w:rsidR="00494B23" w:rsidRDefault="00494B23" w:rsidP="008C4118">
      <w:pPr>
        <w:pStyle w:val="PargrafodaLista"/>
        <w:tabs>
          <w:tab w:val="left" w:pos="2445"/>
          <w:tab w:val="left" w:pos="4050"/>
        </w:tabs>
        <w:spacing w:after="0"/>
        <w:ind w:left="0" w:firstLine="930"/>
        <w:outlineLvl w:val="1"/>
        <w:rPr>
          <w:bCs/>
          <w:szCs w:val="24"/>
        </w:rPr>
      </w:pPr>
    </w:p>
    <w:p w14:paraId="69ECF299" w14:textId="77777777" w:rsidR="00494B23" w:rsidRDefault="00494B23" w:rsidP="008C4118">
      <w:pPr>
        <w:pStyle w:val="PargrafodaLista"/>
        <w:tabs>
          <w:tab w:val="left" w:pos="2445"/>
          <w:tab w:val="left" w:pos="4050"/>
        </w:tabs>
        <w:spacing w:after="0"/>
        <w:ind w:left="0" w:firstLine="930"/>
        <w:outlineLvl w:val="1"/>
        <w:rPr>
          <w:bCs/>
          <w:szCs w:val="24"/>
        </w:rPr>
      </w:pPr>
    </w:p>
    <w:p w14:paraId="4223C667" w14:textId="77777777" w:rsidR="00494B23" w:rsidRDefault="00494B23" w:rsidP="008C4118">
      <w:pPr>
        <w:pStyle w:val="PargrafodaLista"/>
        <w:tabs>
          <w:tab w:val="left" w:pos="2445"/>
          <w:tab w:val="left" w:pos="4050"/>
        </w:tabs>
        <w:spacing w:after="0"/>
        <w:ind w:left="0" w:firstLine="930"/>
        <w:outlineLvl w:val="1"/>
        <w:rPr>
          <w:bCs/>
          <w:szCs w:val="24"/>
        </w:rPr>
      </w:pPr>
    </w:p>
    <w:p w14:paraId="43E1D155" w14:textId="6309FC6F" w:rsidR="00F74F5D" w:rsidRDefault="008C4118" w:rsidP="008C4118">
      <w:pPr>
        <w:pStyle w:val="PargrafodaLista"/>
        <w:tabs>
          <w:tab w:val="left" w:pos="2445"/>
          <w:tab w:val="left" w:pos="4050"/>
        </w:tabs>
        <w:spacing w:after="0"/>
        <w:ind w:left="0" w:firstLine="930"/>
        <w:outlineLvl w:val="1"/>
        <w:rPr>
          <w:bCs/>
          <w:szCs w:val="24"/>
        </w:rPr>
      </w:pPr>
      <w:r>
        <w:rPr>
          <w:bCs/>
          <w:szCs w:val="24"/>
        </w:rPr>
        <w:tab/>
      </w:r>
    </w:p>
    <w:p w14:paraId="0C538FCF" w14:textId="26F7F18D" w:rsidR="00DE46CA" w:rsidRDefault="00DE46CA" w:rsidP="00DE46CA">
      <w:pPr>
        <w:pStyle w:val="Legenda"/>
        <w:keepNext/>
      </w:pPr>
      <w:r>
        <w:t xml:space="preserve">Tabela </w:t>
      </w:r>
      <w:fldSimple w:instr=" SEQ Tabela \* ARABIC ">
        <w:r w:rsidR="009B44B5">
          <w:rPr>
            <w:noProof/>
          </w:rPr>
          <w:t>11</w:t>
        </w:r>
      </w:fldSimple>
      <w:r>
        <w:t xml:space="preserve"> </w:t>
      </w:r>
      <w:r w:rsidRPr="00924416">
        <w:t>Programas de Bolsas de Iniciação Científica que o IFAM possui atualmente</w:t>
      </w:r>
    </w:p>
    <w:tbl>
      <w:tblPr>
        <w:tblW w:w="5000" w:type="pct"/>
        <w:jc w:val="center"/>
        <w:tblBorders>
          <w:top w:val="single" w:sz="4" w:space="0" w:color="auto"/>
          <w:bottom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1436"/>
        <w:gridCol w:w="1540"/>
        <w:gridCol w:w="6389"/>
      </w:tblGrid>
      <w:tr w:rsidR="008C4118" w:rsidRPr="008C4118" w14:paraId="22372F11" w14:textId="77777777" w:rsidTr="00B904CE">
        <w:trPr>
          <w:jc w:val="center"/>
        </w:trPr>
        <w:tc>
          <w:tcPr>
            <w:tcW w:w="767" w:type="pct"/>
            <w:vMerge w:val="restart"/>
            <w:shd w:val="clear" w:color="auto" w:fill="C2D69B"/>
            <w:vAlign w:val="center"/>
          </w:tcPr>
          <w:p w14:paraId="605B9C82"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rPr>
              <w:t>IFAM</w:t>
            </w:r>
          </w:p>
        </w:tc>
        <w:tc>
          <w:tcPr>
            <w:tcW w:w="822" w:type="pct"/>
            <w:shd w:val="clear" w:color="auto" w:fill="C2D69B"/>
            <w:vAlign w:val="center"/>
          </w:tcPr>
          <w:p w14:paraId="358FFF1E"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PIBIC</w:t>
            </w:r>
          </w:p>
        </w:tc>
        <w:tc>
          <w:tcPr>
            <w:tcW w:w="3411" w:type="pct"/>
            <w:shd w:val="clear" w:color="auto" w:fill="C2D69B"/>
          </w:tcPr>
          <w:p w14:paraId="703AFE35" w14:textId="77777777" w:rsidR="008C4118" w:rsidRPr="008C4118" w:rsidRDefault="008C4118" w:rsidP="008C4118">
            <w:pPr>
              <w:suppressLineNumbers/>
              <w:suppressAutoHyphens/>
              <w:spacing w:after="0" w:line="240" w:lineRule="auto"/>
              <w:rPr>
                <w:kern w:val="1"/>
                <w:sz w:val="20"/>
              </w:rPr>
            </w:pPr>
            <w:r w:rsidRPr="008C4118">
              <w:rPr>
                <w:kern w:val="1"/>
                <w:sz w:val="20"/>
              </w:rPr>
              <w:t>O Programa Institucional de Bolsas de Iniciação Científica visa o desenvolvimento de projetos científicos tecnológicos aprovados pela Diretoria/Coordenação de Pesquisa de seu Campus com estudantes do Ensino de Graduação que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tc>
      </w:tr>
      <w:tr w:rsidR="008C4118" w:rsidRPr="008C4118" w14:paraId="04C6BF19" w14:textId="77777777" w:rsidTr="00B904CE">
        <w:trPr>
          <w:jc w:val="center"/>
        </w:trPr>
        <w:tc>
          <w:tcPr>
            <w:tcW w:w="767" w:type="pct"/>
            <w:vMerge/>
            <w:shd w:val="clear" w:color="auto" w:fill="C2D69B"/>
            <w:vAlign w:val="center"/>
          </w:tcPr>
          <w:p w14:paraId="3A1563BC" w14:textId="77777777" w:rsidR="008C4118" w:rsidRPr="008C4118" w:rsidRDefault="008C4118" w:rsidP="008C4118">
            <w:pPr>
              <w:suppressAutoHyphens/>
              <w:spacing w:after="0" w:line="240" w:lineRule="auto"/>
              <w:jc w:val="left"/>
              <w:rPr>
                <w:kern w:val="1"/>
                <w:sz w:val="20"/>
              </w:rPr>
            </w:pPr>
          </w:p>
        </w:tc>
        <w:tc>
          <w:tcPr>
            <w:tcW w:w="822" w:type="pct"/>
            <w:shd w:val="clear" w:color="auto" w:fill="EAF1DD"/>
            <w:vAlign w:val="center"/>
          </w:tcPr>
          <w:p w14:paraId="61A004DA"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PIBIC-Jr</w:t>
            </w:r>
          </w:p>
        </w:tc>
        <w:tc>
          <w:tcPr>
            <w:tcW w:w="3411" w:type="pct"/>
            <w:shd w:val="clear" w:color="auto" w:fill="EAF1DD"/>
          </w:tcPr>
          <w:p w14:paraId="52E70C11" w14:textId="77777777" w:rsidR="008C4118" w:rsidRPr="008C4118" w:rsidRDefault="008C4118" w:rsidP="008C4118">
            <w:pPr>
              <w:suppressLineNumbers/>
              <w:suppressAutoHyphens/>
              <w:spacing w:after="0" w:line="240" w:lineRule="auto"/>
              <w:rPr>
                <w:kern w:val="1"/>
                <w:sz w:val="20"/>
              </w:rPr>
            </w:pPr>
            <w:r w:rsidRPr="008C4118">
              <w:rPr>
                <w:kern w:val="1"/>
                <w:sz w:val="20"/>
              </w:rPr>
              <w:t>O Programa Institucional de Bolsas de Iniciação Científica Júnior visa o desenvolvimento de projetos científicos tecnológicos aprovados pela Diretoria/Coordenação de Pesquisa de seu Campus com estudantes do Ensino Médio que não obtiveram bolsas de órgãos de fomento como FAPEAM e CNPq.</w:t>
            </w:r>
          </w:p>
        </w:tc>
      </w:tr>
      <w:tr w:rsidR="008C4118" w:rsidRPr="008C4118" w14:paraId="1EA78093" w14:textId="77777777" w:rsidTr="00B904CE">
        <w:trPr>
          <w:jc w:val="center"/>
        </w:trPr>
        <w:tc>
          <w:tcPr>
            <w:tcW w:w="767" w:type="pct"/>
            <w:vMerge w:val="restart"/>
            <w:shd w:val="clear" w:color="auto" w:fill="8DB3E2"/>
            <w:vAlign w:val="center"/>
          </w:tcPr>
          <w:p w14:paraId="579DCA2B"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CNPq</w:t>
            </w:r>
          </w:p>
        </w:tc>
        <w:tc>
          <w:tcPr>
            <w:tcW w:w="822" w:type="pct"/>
            <w:shd w:val="clear" w:color="auto" w:fill="8DB3E2"/>
            <w:vAlign w:val="center"/>
          </w:tcPr>
          <w:p w14:paraId="5B61B447"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PIBIC</w:t>
            </w:r>
          </w:p>
        </w:tc>
        <w:tc>
          <w:tcPr>
            <w:tcW w:w="3411" w:type="pct"/>
            <w:shd w:val="clear" w:color="auto" w:fill="8DB3E2"/>
          </w:tcPr>
          <w:p w14:paraId="4E4DEDC5" w14:textId="77777777" w:rsidR="008C4118" w:rsidRPr="008C4118" w:rsidRDefault="008C4118" w:rsidP="008C4118">
            <w:pPr>
              <w:suppressLineNumbers/>
              <w:suppressAutoHyphens/>
              <w:spacing w:after="0" w:line="240" w:lineRule="auto"/>
              <w:rPr>
                <w:kern w:val="1"/>
                <w:sz w:val="20"/>
              </w:rPr>
            </w:pPr>
            <w:r w:rsidRPr="008C4118">
              <w:rPr>
                <w:kern w:val="1"/>
                <w:sz w:val="20"/>
              </w:rPr>
              <w:t>O Programa Institucional de Bolsas de Iniciação Científica visa apoiar a política de Iniciação Científica (IC) desenvolvida nas Instituições de Ensino e/ou Pesquisa, por meio da concessão de bolsas de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tc>
      </w:tr>
      <w:tr w:rsidR="008C4118" w:rsidRPr="008C4118" w14:paraId="5BFB26D3" w14:textId="77777777" w:rsidTr="00B904CE">
        <w:trPr>
          <w:jc w:val="center"/>
        </w:trPr>
        <w:tc>
          <w:tcPr>
            <w:tcW w:w="767" w:type="pct"/>
            <w:vMerge/>
            <w:shd w:val="clear" w:color="auto" w:fill="auto"/>
            <w:vAlign w:val="center"/>
          </w:tcPr>
          <w:p w14:paraId="1AFC515C" w14:textId="77777777" w:rsidR="008C4118" w:rsidRPr="008C4118" w:rsidRDefault="008C4118" w:rsidP="008C4118">
            <w:pPr>
              <w:suppressAutoHyphens/>
              <w:spacing w:after="0" w:line="240" w:lineRule="auto"/>
              <w:jc w:val="left"/>
              <w:rPr>
                <w:kern w:val="1"/>
                <w:sz w:val="20"/>
              </w:rPr>
            </w:pPr>
          </w:p>
        </w:tc>
        <w:tc>
          <w:tcPr>
            <w:tcW w:w="822" w:type="pct"/>
            <w:shd w:val="clear" w:color="auto" w:fill="C6D9F1"/>
            <w:vAlign w:val="center"/>
          </w:tcPr>
          <w:p w14:paraId="5CC9F49C"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PIBIC-EM</w:t>
            </w:r>
          </w:p>
        </w:tc>
        <w:tc>
          <w:tcPr>
            <w:tcW w:w="3411" w:type="pct"/>
            <w:shd w:val="clear" w:color="auto" w:fill="C6D9F1"/>
          </w:tcPr>
          <w:p w14:paraId="4AB9FBBC" w14:textId="77777777" w:rsidR="008C4118" w:rsidRPr="008C4118" w:rsidRDefault="008C4118" w:rsidP="008C4118">
            <w:pPr>
              <w:suppressLineNumbers/>
              <w:suppressAutoHyphens/>
              <w:spacing w:after="0" w:line="240" w:lineRule="auto"/>
              <w:rPr>
                <w:kern w:val="1"/>
                <w:sz w:val="20"/>
              </w:rPr>
            </w:pPr>
            <w:r w:rsidRPr="008C4118">
              <w:rPr>
                <w:kern w:val="1"/>
                <w:sz w:val="20"/>
              </w:rPr>
              <w:t>O Programa Institucional de Bolsas de Iniciação Científica – Ensino Médio visa apoiar a política de Iniciação Científica (IC) desenvolvida nas Instituições de Ensino e/ou Pesquisa, por meio da concessão de bolsas de IC a estudantes do ensino médio e técnico integrado na pesquisa científica.</w:t>
            </w:r>
          </w:p>
        </w:tc>
      </w:tr>
      <w:tr w:rsidR="008C4118" w:rsidRPr="008C4118" w14:paraId="56AB15CB" w14:textId="77777777" w:rsidTr="00B904CE">
        <w:trPr>
          <w:jc w:val="center"/>
        </w:trPr>
        <w:tc>
          <w:tcPr>
            <w:tcW w:w="767" w:type="pct"/>
            <w:shd w:val="clear" w:color="auto" w:fill="E5B8B7"/>
            <w:vAlign w:val="center"/>
          </w:tcPr>
          <w:p w14:paraId="4D0D4A16"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FAPEAM</w:t>
            </w:r>
          </w:p>
        </w:tc>
        <w:tc>
          <w:tcPr>
            <w:tcW w:w="822" w:type="pct"/>
            <w:shd w:val="clear" w:color="auto" w:fill="E5B8B7"/>
            <w:vAlign w:val="center"/>
          </w:tcPr>
          <w:p w14:paraId="11E01B3E" w14:textId="77777777" w:rsidR="008C4118" w:rsidRPr="008C4118" w:rsidRDefault="008C4118" w:rsidP="008C4118">
            <w:pPr>
              <w:suppressLineNumbers/>
              <w:suppressAutoHyphens/>
              <w:spacing w:after="0" w:line="240" w:lineRule="auto"/>
              <w:jc w:val="center"/>
              <w:rPr>
                <w:kern w:val="1"/>
                <w:sz w:val="20"/>
                <w:lang w:val="en-US"/>
              </w:rPr>
            </w:pPr>
            <w:r w:rsidRPr="008C4118">
              <w:rPr>
                <w:kern w:val="1"/>
                <w:sz w:val="20"/>
                <w:lang w:val="en-US"/>
              </w:rPr>
              <w:t>PAIC</w:t>
            </w:r>
          </w:p>
        </w:tc>
        <w:tc>
          <w:tcPr>
            <w:tcW w:w="3411" w:type="pct"/>
            <w:shd w:val="clear" w:color="auto" w:fill="E5B8B7"/>
          </w:tcPr>
          <w:p w14:paraId="5D81C68E" w14:textId="77777777" w:rsidR="008C4118" w:rsidRPr="008C4118" w:rsidRDefault="008C4118" w:rsidP="008C4118">
            <w:pPr>
              <w:suppressLineNumbers/>
              <w:suppressAutoHyphens/>
              <w:spacing w:after="0" w:line="240" w:lineRule="auto"/>
              <w:rPr>
                <w:kern w:val="1"/>
                <w:sz w:val="20"/>
              </w:rPr>
            </w:pPr>
            <w:r w:rsidRPr="008C4118">
              <w:rPr>
                <w:kern w:val="1"/>
                <w:sz w:val="20"/>
              </w:rPr>
              <w:t>O programa consiste em apoiar, com recursos financeiros e bolsas institucionais, estudantes de graduação interessados no desenvolvimento de pesquisa em instituições públicas e privadas do Amazonas.</w:t>
            </w:r>
          </w:p>
        </w:tc>
      </w:tr>
    </w:tbl>
    <w:p w14:paraId="33D471A4" w14:textId="10B9CB1C" w:rsidR="008C4118" w:rsidRDefault="004A69FE" w:rsidP="00774C9D">
      <w:pPr>
        <w:pStyle w:val="PargrafodaLista"/>
        <w:tabs>
          <w:tab w:val="left" w:pos="2445"/>
          <w:tab w:val="left" w:pos="4050"/>
        </w:tabs>
        <w:spacing w:after="0"/>
        <w:ind w:left="0"/>
        <w:rPr>
          <w:bCs/>
          <w:sz w:val="20"/>
          <w:szCs w:val="20"/>
        </w:rPr>
      </w:pPr>
      <w:r w:rsidRPr="004A69FE">
        <w:rPr>
          <w:bCs/>
          <w:sz w:val="20"/>
          <w:szCs w:val="20"/>
        </w:rPr>
        <w:t>Fonte: PPGI 2016</w:t>
      </w:r>
    </w:p>
    <w:p w14:paraId="364796BF" w14:textId="77777777" w:rsidR="004A69FE" w:rsidRDefault="004A69FE" w:rsidP="008C4118">
      <w:pPr>
        <w:pStyle w:val="PargrafodaLista"/>
        <w:tabs>
          <w:tab w:val="left" w:pos="2445"/>
          <w:tab w:val="left" w:pos="4050"/>
        </w:tabs>
        <w:spacing w:after="0"/>
        <w:ind w:left="0"/>
        <w:outlineLvl w:val="1"/>
        <w:rPr>
          <w:bCs/>
          <w:sz w:val="20"/>
          <w:szCs w:val="20"/>
        </w:rPr>
      </w:pPr>
    </w:p>
    <w:p w14:paraId="6EA469B5" w14:textId="44FE84CB" w:rsidR="004A69FE" w:rsidRDefault="00D7243C" w:rsidP="004A69FE">
      <w:pPr>
        <w:pStyle w:val="Legenda"/>
        <w:keepNext/>
      </w:pPr>
      <w:bookmarkStart w:id="75" w:name="_Toc476577477"/>
      <w:r>
        <w:t>Tabela</w:t>
      </w:r>
      <w:r w:rsidR="004A69FE">
        <w:t xml:space="preserve"> </w:t>
      </w:r>
      <w:fldSimple w:instr=" SEQ Tabela \* ARABIC ">
        <w:r w:rsidR="009B44B5">
          <w:rPr>
            <w:noProof/>
          </w:rPr>
          <w:t>12</w:t>
        </w:r>
      </w:fldSimple>
      <w:r w:rsidR="004A69FE">
        <w:t xml:space="preserve"> </w:t>
      </w:r>
      <w:r w:rsidR="004A69FE" w:rsidRPr="004A69FE">
        <w:t>Distribuição de bolsas de Iniciação Científica por programa e por campus do IFAM no período de 2016-2017</w:t>
      </w:r>
      <w:bookmarkEnd w:id="75"/>
    </w:p>
    <w:tbl>
      <w:tblPr>
        <w:tblW w:w="5000" w:type="pct"/>
        <w:tblLook w:val="0000" w:firstRow="0" w:lastRow="0" w:firstColumn="0" w:lastColumn="0" w:noHBand="0" w:noVBand="0"/>
      </w:tblPr>
      <w:tblGrid>
        <w:gridCol w:w="973"/>
        <w:gridCol w:w="1360"/>
        <w:gridCol w:w="1500"/>
        <w:gridCol w:w="1264"/>
        <w:gridCol w:w="1292"/>
        <w:gridCol w:w="1221"/>
        <w:gridCol w:w="1755"/>
      </w:tblGrid>
      <w:tr w:rsidR="004A69FE" w:rsidRPr="00494B23" w14:paraId="22E4D5CC" w14:textId="77777777" w:rsidTr="00494B23">
        <w:trPr>
          <w:trHeight w:hRule="exact" w:val="730"/>
        </w:trPr>
        <w:tc>
          <w:tcPr>
            <w:tcW w:w="519" w:type="pct"/>
            <w:vMerge w:val="restart"/>
            <w:tcBorders>
              <w:top w:val="single" w:sz="4" w:space="0" w:color="000001"/>
              <w:right w:val="single" w:sz="4" w:space="0" w:color="000001"/>
            </w:tcBorders>
            <w:shd w:val="clear" w:color="auto" w:fill="auto"/>
            <w:textDirection w:val="btLr"/>
            <w:vAlign w:val="center"/>
          </w:tcPr>
          <w:p w14:paraId="6D6033E6" w14:textId="77777777" w:rsidR="004A69FE" w:rsidRPr="00494B23" w:rsidRDefault="004A69FE" w:rsidP="004A69FE">
            <w:pPr>
              <w:suppressAutoHyphens/>
              <w:spacing w:after="0" w:line="240" w:lineRule="auto"/>
              <w:ind w:left="160"/>
              <w:jc w:val="left"/>
              <w:rPr>
                <w:b/>
                <w:kern w:val="1"/>
                <w:sz w:val="18"/>
                <w:szCs w:val="20"/>
                <w:lang w:val="en-US"/>
              </w:rPr>
            </w:pPr>
            <w:r w:rsidRPr="00494B23">
              <w:rPr>
                <w:b/>
                <w:w w:val="99"/>
                <w:kern w:val="1"/>
                <w:sz w:val="18"/>
                <w:szCs w:val="20"/>
                <w:lang w:val="en-US"/>
              </w:rPr>
              <w:t>CAM</w:t>
            </w:r>
            <w:r w:rsidRPr="00494B23">
              <w:rPr>
                <w:b/>
                <w:spacing w:val="1"/>
                <w:w w:val="99"/>
                <w:kern w:val="1"/>
                <w:sz w:val="18"/>
                <w:szCs w:val="20"/>
                <w:lang w:val="en-US"/>
              </w:rPr>
              <w:t>P</w:t>
            </w:r>
            <w:r w:rsidRPr="00494B23">
              <w:rPr>
                <w:b/>
                <w:w w:val="99"/>
                <w:kern w:val="1"/>
                <w:sz w:val="18"/>
                <w:szCs w:val="20"/>
                <w:lang w:val="en-US"/>
              </w:rPr>
              <w:t>US</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1EB3F28C" w14:textId="77777777" w:rsidR="004A69FE" w:rsidRPr="00494B23" w:rsidRDefault="004A69FE" w:rsidP="004A69FE">
            <w:pPr>
              <w:suppressAutoHyphens/>
              <w:spacing w:after="0" w:line="240" w:lineRule="auto"/>
              <w:jc w:val="center"/>
              <w:rPr>
                <w:kern w:val="1"/>
                <w:sz w:val="18"/>
                <w:szCs w:val="20"/>
                <w:lang w:val="en-US"/>
              </w:rPr>
            </w:pPr>
            <w:r w:rsidRPr="00494B23">
              <w:rPr>
                <w:b/>
                <w:kern w:val="1"/>
                <w:sz w:val="18"/>
                <w:szCs w:val="20"/>
                <w:lang w:val="en-US"/>
              </w:rPr>
              <w:t>FAPEAM</w:t>
            </w:r>
          </w:p>
        </w:tc>
        <w:tc>
          <w:tcPr>
            <w:tcW w:w="1476" w:type="pct"/>
            <w:gridSpan w:val="2"/>
            <w:tcBorders>
              <w:top w:val="single" w:sz="4" w:space="0" w:color="000001"/>
              <w:left w:val="single" w:sz="4" w:space="0" w:color="000001"/>
              <w:bottom w:val="single" w:sz="4" w:space="0" w:color="000001"/>
              <w:right w:val="single" w:sz="4" w:space="0" w:color="000001"/>
            </w:tcBorders>
            <w:shd w:val="clear" w:color="auto" w:fill="C6D9F1"/>
            <w:vAlign w:val="center"/>
          </w:tcPr>
          <w:p w14:paraId="786C9F3A" w14:textId="77777777" w:rsidR="004A69FE" w:rsidRPr="00494B23" w:rsidRDefault="004A69FE" w:rsidP="004A69FE">
            <w:pPr>
              <w:suppressAutoHyphens/>
              <w:spacing w:before="8" w:after="0" w:line="240" w:lineRule="auto"/>
              <w:jc w:val="left"/>
              <w:rPr>
                <w:kern w:val="1"/>
                <w:sz w:val="18"/>
                <w:szCs w:val="20"/>
                <w:lang w:val="en-US"/>
              </w:rPr>
            </w:pPr>
          </w:p>
          <w:p w14:paraId="7A256103" w14:textId="77777777" w:rsidR="004A69FE" w:rsidRPr="00494B23" w:rsidRDefault="004A69FE" w:rsidP="004A69FE">
            <w:pPr>
              <w:suppressAutoHyphens/>
              <w:spacing w:after="0" w:line="240" w:lineRule="auto"/>
              <w:ind w:right="1"/>
              <w:jc w:val="center"/>
              <w:rPr>
                <w:kern w:val="1"/>
                <w:sz w:val="18"/>
                <w:szCs w:val="20"/>
                <w:lang w:val="en-US"/>
              </w:rPr>
            </w:pPr>
            <w:r w:rsidRPr="00494B23">
              <w:rPr>
                <w:b/>
                <w:kern w:val="1"/>
                <w:sz w:val="18"/>
                <w:szCs w:val="20"/>
                <w:lang w:val="en-US"/>
              </w:rPr>
              <w:t>CNPq</w:t>
            </w:r>
          </w:p>
        </w:tc>
        <w:tc>
          <w:tcPr>
            <w:tcW w:w="1342" w:type="pct"/>
            <w:gridSpan w:val="2"/>
            <w:tcBorders>
              <w:top w:val="single" w:sz="4" w:space="0" w:color="000001"/>
              <w:left w:val="single" w:sz="4" w:space="0" w:color="000001"/>
              <w:bottom w:val="single" w:sz="4" w:space="0" w:color="000001"/>
              <w:right w:val="single" w:sz="4" w:space="0" w:color="000001"/>
            </w:tcBorders>
            <w:shd w:val="clear" w:color="auto" w:fill="EAF1DD"/>
            <w:vAlign w:val="center"/>
          </w:tcPr>
          <w:p w14:paraId="0707B47E" w14:textId="77777777" w:rsidR="004A69FE" w:rsidRPr="00494B23" w:rsidRDefault="004A69FE" w:rsidP="004A69FE">
            <w:pPr>
              <w:suppressAutoHyphens/>
              <w:spacing w:before="8" w:after="0" w:line="240" w:lineRule="auto"/>
              <w:jc w:val="left"/>
              <w:rPr>
                <w:kern w:val="1"/>
                <w:sz w:val="18"/>
                <w:szCs w:val="20"/>
                <w:lang w:val="en-US"/>
              </w:rPr>
            </w:pPr>
          </w:p>
          <w:p w14:paraId="4DA3F7C0" w14:textId="77777777" w:rsidR="004A69FE" w:rsidRPr="00494B23" w:rsidRDefault="004A69FE" w:rsidP="004A69FE">
            <w:pPr>
              <w:suppressAutoHyphens/>
              <w:spacing w:after="0" w:line="240" w:lineRule="auto"/>
              <w:ind w:right="4"/>
              <w:jc w:val="center"/>
              <w:rPr>
                <w:kern w:val="1"/>
                <w:sz w:val="18"/>
                <w:szCs w:val="20"/>
                <w:lang w:val="en-US"/>
              </w:rPr>
            </w:pPr>
            <w:r w:rsidRPr="00494B23">
              <w:rPr>
                <w:b/>
                <w:kern w:val="1"/>
                <w:sz w:val="18"/>
                <w:szCs w:val="20"/>
                <w:lang w:val="en-US"/>
              </w:rPr>
              <w:t>IFAM</w:t>
            </w:r>
          </w:p>
        </w:tc>
        <w:tc>
          <w:tcPr>
            <w:tcW w:w="937" w:type="pct"/>
            <w:vMerge w:val="restart"/>
            <w:tcBorders>
              <w:top w:val="single" w:sz="4" w:space="0" w:color="000001"/>
              <w:left w:val="single" w:sz="4" w:space="0" w:color="000001"/>
            </w:tcBorders>
            <w:shd w:val="clear" w:color="auto" w:fill="auto"/>
            <w:vAlign w:val="center"/>
          </w:tcPr>
          <w:p w14:paraId="26646083" w14:textId="77777777" w:rsidR="004A69FE" w:rsidRPr="00494B23" w:rsidRDefault="004A69FE" w:rsidP="004A69FE">
            <w:pPr>
              <w:suppressAutoHyphens/>
              <w:spacing w:after="0" w:line="240" w:lineRule="auto"/>
              <w:jc w:val="center"/>
              <w:rPr>
                <w:b/>
                <w:kern w:val="1"/>
                <w:sz w:val="18"/>
                <w:szCs w:val="20"/>
                <w:lang w:val="en-US"/>
              </w:rPr>
            </w:pPr>
          </w:p>
          <w:p w14:paraId="73D73A4F" w14:textId="77777777" w:rsidR="004A69FE" w:rsidRPr="00494B23" w:rsidRDefault="004A69FE" w:rsidP="004A69FE">
            <w:pPr>
              <w:suppressAutoHyphens/>
              <w:spacing w:after="0" w:line="240" w:lineRule="auto"/>
              <w:jc w:val="center"/>
              <w:rPr>
                <w:b/>
                <w:kern w:val="1"/>
                <w:sz w:val="18"/>
                <w:szCs w:val="20"/>
                <w:lang w:val="en-US"/>
              </w:rPr>
            </w:pPr>
            <w:r w:rsidRPr="00494B23">
              <w:rPr>
                <w:b/>
                <w:kern w:val="1"/>
                <w:sz w:val="18"/>
                <w:szCs w:val="20"/>
                <w:lang w:val="en-US"/>
              </w:rPr>
              <w:t>TOTAL BOLSAS</w:t>
            </w:r>
          </w:p>
        </w:tc>
      </w:tr>
      <w:tr w:rsidR="004A69FE" w:rsidRPr="00494B23" w14:paraId="0869883E" w14:textId="77777777" w:rsidTr="00494B23">
        <w:trPr>
          <w:trHeight w:hRule="exact" w:val="509"/>
        </w:trPr>
        <w:tc>
          <w:tcPr>
            <w:tcW w:w="519" w:type="pct"/>
            <w:vMerge/>
            <w:tcBorders>
              <w:top w:val="single" w:sz="4" w:space="0" w:color="000001"/>
              <w:right w:val="single" w:sz="4" w:space="0" w:color="000001"/>
            </w:tcBorders>
            <w:shd w:val="clear" w:color="auto" w:fill="auto"/>
            <w:vAlign w:val="center"/>
          </w:tcPr>
          <w:p w14:paraId="3FEAB891" w14:textId="77777777" w:rsidR="004A69FE" w:rsidRPr="00494B23" w:rsidRDefault="004A69FE" w:rsidP="004A69FE">
            <w:pPr>
              <w:suppressAutoHyphens/>
              <w:spacing w:after="0" w:line="240" w:lineRule="auto"/>
              <w:jc w:val="left"/>
              <w:rPr>
                <w:kern w:val="1"/>
                <w:sz w:val="18"/>
                <w:szCs w:val="20"/>
                <w:lang w:val="en-US"/>
              </w:rPr>
            </w:pP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2AB77B21" w14:textId="77777777" w:rsidR="004A69FE" w:rsidRPr="00494B23" w:rsidRDefault="004A69FE" w:rsidP="004A69FE">
            <w:pPr>
              <w:suppressAutoHyphens/>
              <w:spacing w:before="110" w:after="0" w:line="240" w:lineRule="auto"/>
              <w:jc w:val="center"/>
              <w:rPr>
                <w:b/>
                <w:kern w:val="1"/>
                <w:sz w:val="18"/>
                <w:szCs w:val="20"/>
                <w:lang w:val="en-US"/>
              </w:rPr>
            </w:pPr>
            <w:r w:rsidRPr="00494B23">
              <w:rPr>
                <w:b/>
                <w:kern w:val="1"/>
                <w:sz w:val="18"/>
                <w:szCs w:val="20"/>
                <w:lang w:val="en-US"/>
              </w:rPr>
              <w:t>PAIC</w:t>
            </w: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5BFB5C68" w14:textId="77777777" w:rsidR="004A69FE" w:rsidRPr="00494B23" w:rsidRDefault="004A69FE" w:rsidP="004A69FE">
            <w:pPr>
              <w:suppressAutoHyphens/>
              <w:spacing w:before="110" w:after="0" w:line="240" w:lineRule="auto"/>
              <w:jc w:val="center"/>
              <w:rPr>
                <w:b/>
                <w:kern w:val="1"/>
                <w:sz w:val="18"/>
                <w:szCs w:val="20"/>
                <w:lang w:val="en-US"/>
              </w:rPr>
            </w:pPr>
            <w:r w:rsidRPr="00494B23">
              <w:rPr>
                <w:b/>
                <w:kern w:val="1"/>
                <w:sz w:val="18"/>
                <w:szCs w:val="20"/>
                <w:lang w:val="en-US"/>
              </w:rPr>
              <w:t>PIBIC</w:t>
            </w: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5514DD31" w14:textId="77777777" w:rsidR="004A69FE" w:rsidRPr="00494B23" w:rsidRDefault="004A69FE" w:rsidP="004A69FE">
            <w:pPr>
              <w:suppressAutoHyphens/>
              <w:spacing w:after="0" w:line="240" w:lineRule="auto"/>
              <w:ind w:left="199" w:right="83" w:hanging="116"/>
              <w:jc w:val="left"/>
              <w:rPr>
                <w:b/>
                <w:kern w:val="1"/>
                <w:sz w:val="18"/>
                <w:szCs w:val="20"/>
                <w:lang w:val="en-US"/>
              </w:rPr>
            </w:pPr>
            <w:r w:rsidRPr="00494B23">
              <w:rPr>
                <w:b/>
                <w:kern w:val="1"/>
                <w:sz w:val="18"/>
                <w:szCs w:val="20"/>
                <w:lang w:val="en-US"/>
              </w:rPr>
              <w:t>PIBIC</w:t>
            </w:r>
            <w:r w:rsidRPr="00494B23">
              <w:rPr>
                <w:b/>
                <w:w w:val="99"/>
                <w:kern w:val="1"/>
                <w:sz w:val="18"/>
                <w:szCs w:val="20"/>
                <w:lang w:val="en-US"/>
              </w:rPr>
              <w:t xml:space="preserve"> </w:t>
            </w:r>
            <w:r w:rsidRPr="00494B23">
              <w:rPr>
                <w:b/>
                <w:kern w:val="1"/>
                <w:sz w:val="18"/>
                <w:szCs w:val="20"/>
                <w:lang w:val="en-US"/>
              </w:rPr>
              <w:t>EM</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C7691B8" w14:textId="77777777" w:rsidR="004A69FE" w:rsidRPr="00494B23" w:rsidRDefault="004A69FE" w:rsidP="004A69FE">
            <w:pPr>
              <w:suppressAutoHyphens/>
              <w:spacing w:before="110" w:after="0" w:line="240" w:lineRule="auto"/>
              <w:ind w:right="1"/>
              <w:jc w:val="center"/>
              <w:rPr>
                <w:b/>
                <w:kern w:val="1"/>
                <w:sz w:val="18"/>
                <w:szCs w:val="20"/>
                <w:lang w:val="en-US"/>
              </w:rPr>
            </w:pPr>
            <w:r w:rsidRPr="00494B23">
              <w:rPr>
                <w:b/>
                <w:kern w:val="1"/>
                <w:sz w:val="18"/>
                <w:szCs w:val="20"/>
                <w:lang w:val="en-US"/>
              </w:rPr>
              <w:t>PIBIC</w:t>
            </w: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0BC10F6C" w14:textId="77777777" w:rsidR="004A69FE" w:rsidRPr="00494B23" w:rsidRDefault="004A69FE" w:rsidP="004A69FE">
            <w:pPr>
              <w:suppressAutoHyphens/>
              <w:spacing w:after="0" w:line="225" w:lineRule="exact"/>
              <w:ind w:right="2"/>
              <w:jc w:val="center"/>
              <w:rPr>
                <w:b/>
                <w:kern w:val="1"/>
                <w:sz w:val="18"/>
                <w:szCs w:val="20"/>
                <w:lang w:val="en-US"/>
              </w:rPr>
            </w:pPr>
            <w:r w:rsidRPr="00494B23">
              <w:rPr>
                <w:b/>
                <w:kern w:val="1"/>
                <w:sz w:val="18"/>
                <w:szCs w:val="20"/>
                <w:lang w:val="en-US"/>
              </w:rPr>
              <w:t>PIBIC</w:t>
            </w:r>
          </w:p>
          <w:p w14:paraId="087951F8" w14:textId="77777777" w:rsidR="004A69FE" w:rsidRPr="00494B23" w:rsidRDefault="004A69FE" w:rsidP="004A69FE">
            <w:pPr>
              <w:suppressAutoHyphens/>
              <w:spacing w:after="0" w:line="240" w:lineRule="auto"/>
              <w:ind w:right="4"/>
              <w:jc w:val="center"/>
              <w:rPr>
                <w:kern w:val="1"/>
                <w:sz w:val="18"/>
                <w:szCs w:val="20"/>
                <w:lang w:val="en-US"/>
              </w:rPr>
            </w:pPr>
            <w:r w:rsidRPr="00494B23">
              <w:rPr>
                <w:b/>
                <w:kern w:val="1"/>
                <w:sz w:val="18"/>
                <w:szCs w:val="20"/>
                <w:lang w:val="en-US"/>
              </w:rPr>
              <w:t>Jr</w:t>
            </w:r>
          </w:p>
        </w:tc>
        <w:tc>
          <w:tcPr>
            <w:tcW w:w="937" w:type="pct"/>
            <w:vMerge/>
            <w:tcBorders>
              <w:top w:val="single" w:sz="4" w:space="0" w:color="000001"/>
              <w:left w:val="single" w:sz="4" w:space="0" w:color="000001"/>
            </w:tcBorders>
            <w:shd w:val="clear" w:color="auto" w:fill="auto"/>
            <w:vAlign w:val="center"/>
          </w:tcPr>
          <w:p w14:paraId="314A3F42" w14:textId="77777777" w:rsidR="004A69FE" w:rsidRPr="00494B23" w:rsidRDefault="004A69FE" w:rsidP="004A69FE">
            <w:pPr>
              <w:suppressAutoHyphens/>
              <w:spacing w:after="0" w:line="240" w:lineRule="auto"/>
              <w:jc w:val="left"/>
              <w:rPr>
                <w:kern w:val="1"/>
                <w:sz w:val="18"/>
                <w:szCs w:val="20"/>
                <w:lang w:val="en-US"/>
              </w:rPr>
            </w:pPr>
          </w:p>
        </w:tc>
      </w:tr>
      <w:tr w:rsidR="004A69FE" w:rsidRPr="00494B23" w14:paraId="58CBD22D" w14:textId="77777777" w:rsidTr="00494B23">
        <w:trPr>
          <w:trHeight w:hRule="exact" w:val="284"/>
        </w:trPr>
        <w:tc>
          <w:tcPr>
            <w:tcW w:w="515" w:type="pct"/>
            <w:tcBorders>
              <w:top w:val="single" w:sz="4" w:space="0" w:color="000001"/>
              <w:bottom w:val="single" w:sz="4" w:space="0" w:color="000001"/>
              <w:right w:val="single" w:sz="4" w:space="0" w:color="000001"/>
            </w:tcBorders>
            <w:shd w:val="clear" w:color="auto" w:fill="auto"/>
            <w:vAlign w:val="center"/>
          </w:tcPr>
          <w:p w14:paraId="539C6E04" w14:textId="77777777" w:rsidR="004A69FE" w:rsidRPr="00494B23" w:rsidRDefault="004A69FE" w:rsidP="004A69FE">
            <w:pPr>
              <w:suppressAutoHyphens/>
              <w:spacing w:before="103" w:after="0" w:line="240" w:lineRule="auto"/>
              <w:ind w:right="2"/>
              <w:jc w:val="center"/>
              <w:rPr>
                <w:kern w:val="1"/>
                <w:sz w:val="18"/>
                <w:szCs w:val="20"/>
                <w:lang w:val="en-US"/>
              </w:rPr>
            </w:pPr>
            <w:r w:rsidRPr="00494B23">
              <w:rPr>
                <w:kern w:val="1"/>
                <w:sz w:val="18"/>
                <w:szCs w:val="20"/>
                <w:lang w:val="en-US"/>
              </w:rPr>
              <w:t>CCo</w:t>
            </w:r>
          </w:p>
        </w:tc>
        <w:tc>
          <w:tcPr>
            <w:tcW w:w="515"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333571D6"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51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245CE52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51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1AD0BF4C"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515"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5547992E"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515"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36CC59F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15</w:t>
            </w:r>
          </w:p>
        </w:tc>
        <w:tc>
          <w:tcPr>
            <w:tcW w:w="515" w:type="pct"/>
            <w:tcBorders>
              <w:top w:val="single" w:sz="4" w:space="0" w:color="000001"/>
              <w:left w:val="single" w:sz="4" w:space="0" w:color="000001"/>
              <w:bottom w:val="single" w:sz="4" w:space="0" w:color="000001"/>
            </w:tcBorders>
            <w:shd w:val="clear" w:color="auto" w:fill="auto"/>
            <w:vAlign w:val="center"/>
          </w:tcPr>
          <w:p w14:paraId="58A54EC5"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20</w:t>
            </w:r>
          </w:p>
        </w:tc>
      </w:tr>
      <w:tr w:rsidR="004A69FE" w:rsidRPr="00494B23" w14:paraId="5BBB2D11"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1E4AF6CB" w14:textId="77777777" w:rsidR="004A69FE" w:rsidRPr="00494B23" w:rsidRDefault="004A69FE" w:rsidP="004A69FE">
            <w:pPr>
              <w:suppressAutoHyphens/>
              <w:spacing w:before="103" w:after="0" w:line="240" w:lineRule="auto"/>
              <w:ind w:right="2"/>
              <w:jc w:val="center"/>
              <w:rPr>
                <w:kern w:val="1"/>
                <w:sz w:val="18"/>
                <w:szCs w:val="20"/>
                <w:lang w:val="en-US"/>
              </w:rPr>
            </w:pPr>
            <w:r w:rsidRPr="00494B23">
              <w:rPr>
                <w:kern w:val="1"/>
                <w:sz w:val="18"/>
                <w:szCs w:val="20"/>
                <w:lang w:val="en-US"/>
              </w:rPr>
              <w:t>CLab</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3CEA998C"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0F11547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26E34E4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793FA25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9447AB7"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15</w:t>
            </w:r>
          </w:p>
        </w:tc>
        <w:tc>
          <w:tcPr>
            <w:tcW w:w="937" w:type="pct"/>
            <w:tcBorders>
              <w:top w:val="single" w:sz="4" w:space="0" w:color="000001"/>
              <w:left w:val="single" w:sz="4" w:space="0" w:color="000001"/>
              <w:bottom w:val="single" w:sz="4" w:space="0" w:color="000001"/>
            </w:tcBorders>
            <w:shd w:val="clear" w:color="auto" w:fill="auto"/>
            <w:vAlign w:val="center"/>
          </w:tcPr>
          <w:p w14:paraId="7324897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20</w:t>
            </w:r>
          </w:p>
        </w:tc>
      </w:tr>
      <w:tr w:rsidR="004A69FE" w:rsidRPr="00494B23" w14:paraId="7078FE53"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36BCC8E8" w14:textId="77777777" w:rsidR="004A69FE" w:rsidRPr="00494B23" w:rsidRDefault="004A69FE" w:rsidP="004A69FE">
            <w:pPr>
              <w:suppressAutoHyphens/>
              <w:spacing w:before="105" w:after="0" w:line="240" w:lineRule="auto"/>
              <w:ind w:right="1"/>
              <w:jc w:val="center"/>
              <w:rPr>
                <w:kern w:val="1"/>
                <w:sz w:val="18"/>
                <w:szCs w:val="20"/>
                <w:lang w:val="en-US"/>
              </w:rPr>
            </w:pPr>
            <w:r w:rsidRPr="00494B23">
              <w:rPr>
                <w:kern w:val="1"/>
                <w:sz w:val="18"/>
                <w:szCs w:val="20"/>
                <w:lang w:val="en-US"/>
              </w:rPr>
              <w:t>CMa</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03743D0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1D571496"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30BD717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04</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6EB5E9A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53D23B5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937" w:type="pct"/>
            <w:tcBorders>
              <w:top w:val="single" w:sz="4" w:space="0" w:color="000001"/>
              <w:left w:val="single" w:sz="4" w:space="0" w:color="000001"/>
              <w:bottom w:val="single" w:sz="4" w:space="0" w:color="000001"/>
            </w:tcBorders>
            <w:shd w:val="clear" w:color="auto" w:fill="auto"/>
            <w:vAlign w:val="center"/>
          </w:tcPr>
          <w:p w14:paraId="433C042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09</w:t>
            </w:r>
          </w:p>
        </w:tc>
      </w:tr>
      <w:tr w:rsidR="004A69FE" w:rsidRPr="00494B23" w14:paraId="0182A0D2"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6CC19708" w14:textId="77777777" w:rsidR="004A69FE" w:rsidRPr="00494B23" w:rsidRDefault="004A69FE" w:rsidP="004A69FE">
            <w:pPr>
              <w:suppressAutoHyphens/>
              <w:spacing w:before="105" w:after="0" w:line="240" w:lineRule="auto"/>
              <w:jc w:val="center"/>
              <w:rPr>
                <w:kern w:val="1"/>
                <w:sz w:val="18"/>
                <w:szCs w:val="20"/>
                <w:lang w:val="en-US"/>
              </w:rPr>
            </w:pPr>
            <w:r w:rsidRPr="00494B23">
              <w:rPr>
                <w:kern w:val="1"/>
                <w:sz w:val="18"/>
                <w:szCs w:val="20"/>
                <w:lang w:val="en-US"/>
              </w:rPr>
              <w:lastRenderedPageBreak/>
              <w:t>CMC</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59CC08D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10</w:t>
            </w: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037CE2FA"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04</w:t>
            </w: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691C3861"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03</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7AABDDD7"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16</w:t>
            </w: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2E6A83E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13</w:t>
            </w:r>
          </w:p>
        </w:tc>
        <w:tc>
          <w:tcPr>
            <w:tcW w:w="937" w:type="pct"/>
            <w:tcBorders>
              <w:top w:val="single" w:sz="4" w:space="0" w:color="000001"/>
              <w:left w:val="single" w:sz="4" w:space="0" w:color="000001"/>
              <w:bottom w:val="single" w:sz="4" w:space="0" w:color="000001"/>
            </w:tcBorders>
            <w:shd w:val="clear" w:color="auto" w:fill="auto"/>
            <w:vAlign w:val="center"/>
          </w:tcPr>
          <w:p w14:paraId="475420F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46</w:t>
            </w:r>
          </w:p>
        </w:tc>
      </w:tr>
      <w:tr w:rsidR="004A69FE" w:rsidRPr="00494B23" w14:paraId="0DAC5BA6"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0B604506" w14:textId="77777777" w:rsidR="004A69FE" w:rsidRPr="00494B23" w:rsidRDefault="004A69FE" w:rsidP="004A69FE">
            <w:pPr>
              <w:suppressAutoHyphens/>
              <w:spacing w:before="105" w:after="0" w:line="240" w:lineRule="auto"/>
              <w:ind w:right="2"/>
              <w:jc w:val="center"/>
              <w:rPr>
                <w:w w:val="99"/>
                <w:kern w:val="1"/>
                <w:sz w:val="18"/>
                <w:szCs w:val="20"/>
                <w:lang w:val="en-US"/>
              </w:rPr>
            </w:pPr>
            <w:r w:rsidRPr="00494B23">
              <w:rPr>
                <w:kern w:val="1"/>
                <w:sz w:val="18"/>
                <w:szCs w:val="20"/>
                <w:lang w:val="en-US"/>
              </w:rPr>
              <w:t>CMDI</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0744BB85"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72DA8F1A"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02</w:t>
            </w: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45B0E05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03</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2D9ACCC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26AE0AF1"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937" w:type="pct"/>
            <w:tcBorders>
              <w:top w:val="single" w:sz="4" w:space="0" w:color="000001"/>
              <w:left w:val="single" w:sz="4" w:space="0" w:color="000001"/>
              <w:bottom w:val="single" w:sz="4" w:space="0" w:color="000001"/>
            </w:tcBorders>
            <w:shd w:val="clear" w:color="auto" w:fill="auto"/>
            <w:vAlign w:val="center"/>
          </w:tcPr>
          <w:p w14:paraId="7DE67891"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20</w:t>
            </w:r>
          </w:p>
        </w:tc>
      </w:tr>
      <w:tr w:rsidR="004A69FE" w:rsidRPr="00494B23" w14:paraId="25A799A5"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2844A448" w14:textId="77777777" w:rsidR="004A69FE" w:rsidRPr="00494B23" w:rsidRDefault="004A69FE" w:rsidP="004A69FE">
            <w:pPr>
              <w:suppressAutoHyphens/>
              <w:spacing w:before="104" w:after="0" w:line="240" w:lineRule="auto"/>
              <w:ind w:right="2"/>
              <w:jc w:val="center"/>
              <w:rPr>
                <w:kern w:val="1"/>
                <w:sz w:val="18"/>
                <w:szCs w:val="20"/>
                <w:lang w:val="en-US"/>
              </w:rPr>
            </w:pPr>
            <w:r w:rsidRPr="00494B23">
              <w:rPr>
                <w:kern w:val="1"/>
                <w:sz w:val="18"/>
                <w:szCs w:val="20"/>
                <w:lang w:val="en-US"/>
              </w:rPr>
              <w:t>CMZL</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6C5F21B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15</w:t>
            </w: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189E49B9"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02</w:t>
            </w: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0B7EEDA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02</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F6F5F3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04</w:t>
            </w: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0EA52C2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23</w:t>
            </w:r>
          </w:p>
        </w:tc>
        <w:tc>
          <w:tcPr>
            <w:tcW w:w="937" w:type="pct"/>
            <w:tcBorders>
              <w:top w:val="single" w:sz="4" w:space="0" w:color="000001"/>
              <w:left w:val="single" w:sz="4" w:space="0" w:color="000001"/>
              <w:bottom w:val="single" w:sz="4" w:space="0" w:color="000001"/>
            </w:tcBorders>
            <w:shd w:val="clear" w:color="auto" w:fill="auto"/>
            <w:vAlign w:val="center"/>
          </w:tcPr>
          <w:p w14:paraId="719CC111"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49</w:t>
            </w:r>
          </w:p>
        </w:tc>
      </w:tr>
      <w:tr w:rsidR="004A69FE" w:rsidRPr="00494B23" w14:paraId="0DE77562"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29BE1B25" w14:textId="77777777" w:rsidR="004A69FE" w:rsidRPr="00494B23" w:rsidRDefault="004A69FE" w:rsidP="004A69FE">
            <w:pPr>
              <w:suppressAutoHyphens/>
              <w:spacing w:before="103" w:after="0" w:line="240" w:lineRule="auto"/>
              <w:ind w:right="1"/>
              <w:jc w:val="center"/>
              <w:rPr>
                <w:kern w:val="1"/>
                <w:sz w:val="18"/>
                <w:szCs w:val="20"/>
                <w:lang w:val="en-US"/>
              </w:rPr>
            </w:pPr>
            <w:r w:rsidRPr="00494B23">
              <w:rPr>
                <w:kern w:val="1"/>
                <w:sz w:val="18"/>
                <w:szCs w:val="20"/>
                <w:lang w:val="en-US"/>
              </w:rPr>
              <w:t>CPar</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7D2429D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6F66F1C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5B5742A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05</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3DA5D4C5"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DE04EF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15</w:t>
            </w:r>
          </w:p>
        </w:tc>
        <w:tc>
          <w:tcPr>
            <w:tcW w:w="937" w:type="pct"/>
            <w:tcBorders>
              <w:top w:val="single" w:sz="4" w:space="0" w:color="000001"/>
              <w:left w:val="single" w:sz="4" w:space="0" w:color="000001"/>
              <w:bottom w:val="single" w:sz="4" w:space="0" w:color="000001"/>
            </w:tcBorders>
            <w:shd w:val="clear" w:color="auto" w:fill="auto"/>
            <w:vAlign w:val="center"/>
          </w:tcPr>
          <w:p w14:paraId="4141A1C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20</w:t>
            </w:r>
          </w:p>
        </w:tc>
      </w:tr>
      <w:tr w:rsidR="004A69FE" w:rsidRPr="00494B23" w14:paraId="2C05DDD1" w14:textId="77777777" w:rsidTr="00494B23">
        <w:trPr>
          <w:trHeight w:hRule="exact" w:val="284"/>
        </w:trPr>
        <w:tc>
          <w:tcPr>
            <w:tcW w:w="519" w:type="pct"/>
            <w:tcBorders>
              <w:bottom w:val="single" w:sz="4" w:space="0" w:color="000001"/>
              <w:right w:val="single" w:sz="4" w:space="0" w:color="000001"/>
            </w:tcBorders>
            <w:shd w:val="clear" w:color="auto" w:fill="auto"/>
            <w:vAlign w:val="center"/>
          </w:tcPr>
          <w:p w14:paraId="038EE548" w14:textId="77777777" w:rsidR="004A69FE" w:rsidRPr="00494B23" w:rsidRDefault="004A69FE" w:rsidP="004A69FE">
            <w:pPr>
              <w:suppressAutoHyphens/>
              <w:spacing w:before="105" w:after="0" w:line="240" w:lineRule="auto"/>
              <w:ind w:right="3"/>
              <w:jc w:val="center"/>
              <w:rPr>
                <w:kern w:val="1"/>
                <w:sz w:val="18"/>
                <w:szCs w:val="20"/>
                <w:lang w:val="en-US"/>
              </w:rPr>
            </w:pPr>
            <w:r w:rsidRPr="00494B23">
              <w:rPr>
                <w:kern w:val="1"/>
                <w:sz w:val="18"/>
                <w:szCs w:val="20"/>
                <w:lang w:val="en-US"/>
              </w:rPr>
              <w:t>CPF</w:t>
            </w:r>
          </w:p>
        </w:tc>
        <w:tc>
          <w:tcPr>
            <w:tcW w:w="726" w:type="pct"/>
            <w:tcBorders>
              <w:left w:val="single" w:sz="4" w:space="0" w:color="000001"/>
              <w:bottom w:val="single" w:sz="4" w:space="0" w:color="000001"/>
              <w:right w:val="single" w:sz="4" w:space="0" w:color="000001"/>
            </w:tcBorders>
            <w:shd w:val="clear" w:color="auto" w:fill="E5B8B7"/>
            <w:vAlign w:val="center"/>
          </w:tcPr>
          <w:p w14:paraId="1BFEA2D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left w:val="single" w:sz="4" w:space="0" w:color="000001"/>
              <w:bottom w:val="single" w:sz="4" w:space="0" w:color="000001"/>
              <w:right w:val="single" w:sz="4" w:space="0" w:color="000001"/>
            </w:tcBorders>
            <w:shd w:val="clear" w:color="auto" w:fill="C6D9F1"/>
            <w:vAlign w:val="center"/>
          </w:tcPr>
          <w:p w14:paraId="12BB02D5"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left w:val="single" w:sz="4" w:space="0" w:color="000001"/>
              <w:bottom w:val="single" w:sz="4" w:space="0" w:color="000001"/>
              <w:right w:val="single" w:sz="4" w:space="0" w:color="000001"/>
            </w:tcBorders>
            <w:shd w:val="clear" w:color="auto" w:fill="C6D9F1"/>
            <w:vAlign w:val="center"/>
          </w:tcPr>
          <w:p w14:paraId="2B68533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04</w:t>
            </w:r>
          </w:p>
        </w:tc>
        <w:tc>
          <w:tcPr>
            <w:tcW w:w="690" w:type="pct"/>
            <w:tcBorders>
              <w:left w:val="single" w:sz="4" w:space="0" w:color="000001"/>
              <w:bottom w:val="single" w:sz="4" w:space="0" w:color="000001"/>
              <w:right w:val="single" w:sz="4" w:space="0" w:color="000001"/>
            </w:tcBorders>
            <w:shd w:val="clear" w:color="auto" w:fill="EAF1DD"/>
            <w:vAlign w:val="center"/>
          </w:tcPr>
          <w:p w14:paraId="5C4E04EE"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left w:val="single" w:sz="4" w:space="0" w:color="000001"/>
              <w:bottom w:val="single" w:sz="4" w:space="0" w:color="000001"/>
              <w:right w:val="single" w:sz="4" w:space="0" w:color="000001"/>
            </w:tcBorders>
            <w:shd w:val="clear" w:color="auto" w:fill="EAF1DD"/>
            <w:vAlign w:val="center"/>
          </w:tcPr>
          <w:p w14:paraId="381FFA06"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14</w:t>
            </w:r>
          </w:p>
        </w:tc>
        <w:tc>
          <w:tcPr>
            <w:tcW w:w="937" w:type="pct"/>
            <w:tcBorders>
              <w:left w:val="single" w:sz="4" w:space="0" w:color="000001"/>
              <w:bottom w:val="single" w:sz="4" w:space="0" w:color="000001"/>
            </w:tcBorders>
            <w:shd w:val="clear" w:color="auto" w:fill="auto"/>
            <w:vAlign w:val="center"/>
          </w:tcPr>
          <w:p w14:paraId="3DC790AC"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18</w:t>
            </w:r>
          </w:p>
        </w:tc>
      </w:tr>
      <w:tr w:rsidR="004A69FE" w:rsidRPr="00494B23" w14:paraId="4992BE5F"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781B71C4" w14:textId="77777777" w:rsidR="004A69FE" w:rsidRPr="00494B23" w:rsidRDefault="004A69FE" w:rsidP="004A69FE">
            <w:pPr>
              <w:suppressAutoHyphens/>
              <w:spacing w:before="105" w:after="0" w:line="240" w:lineRule="auto"/>
              <w:ind w:right="3"/>
              <w:jc w:val="center"/>
              <w:rPr>
                <w:kern w:val="1"/>
                <w:sz w:val="18"/>
                <w:szCs w:val="20"/>
                <w:lang w:val="en-US"/>
              </w:rPr>
            </w:pPr>
            <w:r w:rsidRPr="00494B23">
              <w:rPr>
                <w:kern w:val="1"/>
                <w:sz w:val="18"/>
                <w:szCs w:val="20"/>
                <w:lang w:val="en-US"/>
              </w:rPr>
              <w:t>CSGC</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4FE85A0C"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1FD3634A"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0B94DB10"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03</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68A4ABBC"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05D2A9C"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08</w:t>
            </w:r>
          </w:p>
        </w:tc>
        <w:tc>
          <w:tcPr>
            <w:tcW w:w="937" w:type="pct"/>
            <w:tcBorders>
              <w:top w:val="single" w:sz="4" w:space="0" w:color="000001"/>
              <w:left w:val="single" w:sz="4" w:space="0" w:color="000001"/>
              <w:bottom w:val="single" w:sz="4" w:space="0" w:color="000001"/>
            </w:tcBorders>
            <w:shd w:val="clear" w:color="auto" w:fill="auto"/>
            <w:vAlign w:val="center"/>
          </w:tcPr>
          <w:p w14:paraId="613857F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11</w:t>
            </w:r>
          </w:p>
        </w:tc>
      </w:tr>
      <w:tr w:rsidR="004A69FE" w:rsidRPr="00494B23" w14:paraId="3C8420A4"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1D9E2C17" w14:textId="77777777" w:rsidR="004A69FE" w:rsidRPr="00494B23" w:rsidRDefault="004A69FE" w:rsidP="004A69FE">
            <w:pPr>
              <w:suppressAutoHyphens/>
              <w:spacing w:before="104" w:after="0" w:line="240" w:lineRule="auto"/>
              <w:jc w:val="center"/>
              <w:rPr>
                <w:kern w:val="1"/>
                <w:sz w:val="18"/>
                <w:szCs w:val="20"/>
                <w:lang w:val="en-US"/>
              </w:rPr>
            </w:pPr>
            <w:r w:rsidRPr="00494B23">
              <w:rPr>
                <w:kern w:val="1"/>
                <w:sz w:val="18"/>
                <w:szCs w:val="20"/>
                <w:lang w:val="en-US"/>
              </w:rPr>
              <w:t>CTbt</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580E1F35"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30D01E9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3B31E3F1"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06</w:t>
            </w: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040255A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689D2EA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15</w:t>
            </w:r>
          </w:p>
        </w:tc>
        <w:tc>
          <w:tcPr>
            <w:tcW w:w="937" w:type="pct"/>
            <w:tcBorders>
              <w:top w:val="single" w:sz="4" w:space="0" w:color="000001"/>
              <w:left w:val="single" w:sz="4" w:space="0" w:color="000001"/>
              <w:bottom w:val="single" w:sz="4" w:space="0" w:color="000001"/>
            </w:tcBorders>
            <w:shd w:val="clear" w:color="auto" w:fill="auto"/>
            <w:vAlign w:val="center"/>
          </w:tcPr>
          <w:p w14:paraId="71148D78"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21</w:t>
            </w:r>
          </w:p>
        </w:tc>
      </w:tr>
      <w:tr w:rsidR="004A69FE" w:rsidRPr="00494B23" w14:paraId="1BCAD253"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33E50AB9" w14:textId="77777777" w:rsidR="004A69FE" w:rsidRPr="00494B23" w:rsidRDefault="004A69FE" w:rsidP="004A69FE">
            <w:pPr>
              <w:suppressAutoHyphens/>
              <w:spacing w:before="104" w:after="0" w:line="240" w:lineRule="auto"/>
              <w:jc w:val="center"/>
              <w:rPr>
                <w:kern w:val="1"/>
                <w:sz w:val="18"/>
                <w:szCs w:val="20"/>
                <w:lang w:val="en-US"/>
              </w:rPr>
            </w:pPr>
            <w:r w:rsidRPr="00494B23">
              <w:rPr>
                <w:kern w:val="1"/>
                <w:sz w:val="18"/>
                <w:szCs w:val="20"/>
                <w:lang w:val="en-US"/>
              </w:rPr>
              <w:t>CHum</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74D9183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478230D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6897CF77"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22FEE6A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27E2F653"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5</w:t>
            </w:r>
          </w:p>
        </w:tc>
        <w:tc>
          <w:tcPr>
            <w:tcW w:w="937" w:type="pct"/>
            <w:tcBorders>
              <w:top w:val="single" w:sz="4" w:space="0" w:color="000001"/>
              <w:left w:val="single" w:sz="4" w:space="0" w:color="000001"/>
              <w:bottom w:val="single" w:sz="4" w:space="0" w:color="000001"/>
            </w:tcBorders>
            <w:shd w:val="clear" w:color="auto" w:fill="auto"/>
            <w:vAlign w:val="center"/>
          </w:tcPr>
          <w:p w14:paraId="49109256"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5</w:t>
            </w:r>
          </w:p>
        </w:tc>
      </w:tr>
      <w:tr w:rsidR="004A69FE" w:rsidRPr="00494B23" w14:paraId="1589050C"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4EF36EE7" w14:textId="77777777" w:rsidR="004A69FE" w:rsidRPr="00494B23" w:rsidRDefault="004A69FE" w:rsidP="004A69FE">
            <w:pPr>
              <w:suppressAutoHyphens/>
              <w:spacing w:before="104" w:after="0" w:line="240" w:lineRule="auto"/>
              <w:jc w:val="center"/>
              <w:rPr>
                <w:kern w:val="1"/>
                <w:sz w:val="18"/>
                <w:szCs w:val="20"/>
                <w:lang w:val="en-US"/>
              </w:rPr>
            </w:pPr>
            <w:r w:rsidRPr="00494B23">
              <w:rPr>
                <w:kern w:val="1"/>
                <w:sz w:val="18"/>
                <w:szCs w:val="20"/>
                <w:lang w:val="en-US"/>
              </w:rPr>
              <w:t>CIta</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6BF268F6"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4DB1856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2E587B58"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380A328"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48FFF43F"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w:t>
            </w:r>
          </w:p>
        </w:tc>
        <w:tc>
          <w:tcPr>
            <w:tcW w:w="937" w:type="pct"/>
            <w:tcBorders>
              <w:top w:val="single" w:sz="4" w:space="0" w:color="000001"/>
              <w:left w:val="single" w:sz="4" w:space="0" w:color="000001"/>
              <w:bottom w:val="single" w:sz="4" w:space="0" w:color="000001"/>
            </w:tcBorders>
            <w:shd w:val="clear" w:color="auto" w:fill="auto"/>
            <w:vAlign w:val="center"/>
          </w:tcPr>
          <w:p w14:paraId="1E49F000"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1</w:t>
            </w:r>
          </w:p>
        </w:tc>
      </w:tr>
      <w:tr w:rsidR="004A69FE" w:rsidRPr="00494B23" w14:paraId="5399BD5C" w14:textId="77777777" w:rsidTr="00494B23">
        <w:trPr>
          <w:trHeight w:hRule="exact" w:val="284"/>
        </w:trPr>
        <w:tc>
          <w:tcPr>
            <w:tcW w:w="519" w:type="pct"/>
            <w:tcBorders>
              <w:top w:val="single" w:sz="4" w:space="0" w:color="000001"/>
              <w:bottom w:val="single" w:sz="4" w:space="0" w:color="000001"/>
              <w:right w:val="single" w:sz="4" w:space="0" w:color="000001"/>
            </w:tcBorders>
            <w:shd w:val="clear" w:color="auto" w:fill="auto"/>
            <w:vAlign w:val="center"/>
          </w:tcPr>
          <w:p w14:paraId="4493570E" w14:textId="77777777" w:rsidR="004A69FE" w:rsidRPr="00494B23" w:rsidRDefault="004A69FE" w:rsidP="004A69FE">
            <w:pPr>
              <w:suppressAutoHyphens/>
              <w:spacing w:before="104" w:after="0" w:line="240" w:lineRule="auto"/>
              <w:jc w:val="center"/>
              <w:rPr>
                <w:kern w:val="1"/>
                <w:sz w:val="18"/>
                <w:szCs w:val="20"/>
                <w:lang w:val="en-US"/>
              </w:rPr>
            </w:pPr>
            <w:r w:rsidRPr="00494B23">
              <w:rPr>
                <w:kern w:val="1"/>
                <w:sz w:val="18"/>
                <w:szCs w:val="20"/>
                <w:lang w:val="en-US"/>
              </w:rPr>
              <w:t>CTef</w:t>
            </w:r>
          </w:p>
        </w:tc>
        <w:tc>
          <w:tcPr>
            <w:tcW w:w="726" w:type="pct"/>
            <w:tcBorders>
              <w:top w:val="single" w:sz="4" w:space="0" w:color="000001"/>
              <w:left w:val="single" w:sz="4" w:space="0" w:color="000001"/>
              <w:bottom w:val="single" w:sz="4" w:space="0" w:color="000001"/>
              <w:right w:val="single" w:sz="4" w:space="0" w:color="000001"/>
            </w:tcBorders>
            <w:shd w:val="clear" w:color="auto" w:fill="E5B8B7"/>
            <w:vAlign w:val="center"/>
          </w:tcPr>
          <w:p w14:paraId="637F88AE"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2EAB57D3"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top w:val="single" w:sz="4" w:space="0" w:color="000001"/>
              <w:left w:val="single" w:sz="4" w:space="0" w:color="000001"/>
              <w:bottom w:val="single" w:sz="4" w:space="0" w:color="000001"/>
              <w:right w:val="single" w:sz="4" w:space="0" w:color="000001"/>
            </w:tcBorders>
            <w:shd w:val="clear" w:color="auto" w:fill="C6D9F1"/>
            <w:vAlign w:val="center"/>
          </w:tcPr>
          <w:p w14:paraId="7E55009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90"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1E053B0A"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top w:val="single" w:sz="4" w:space="0" w:color="000001"/>
              <w:left w:val="single" w:sz="4" w:space="0" w:color="000001"/>
              <w:bottom w:val="single" w:sz="4" w:space="0" w:color="000001"/>
              <w:right w:val="single" w:sz="4" w:space="0" w:color="000001"/>
            </w:tcBorders>
            <w:shd w:val="clear" w:color="auto" w:fill="EAF1DD"/>
            <w:vAlign w:val="center"/>
          </w:tcPr>
          <w:p w14:paraId="49B6A48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3</w:t>
            </w:r>
          </w:p>
        </w:tc>
        <w:tc>
          <w:tcPr>
            <w:tcW w:w="937" w:type="pct"/>
            <w:tcBorders>
              <w:top w:val="single" w:sz="4" w:space="0" w:color="000001"/>
              <w:left w:val="single" w:sz="4" w:space="0" w:color="000001"/>
              <w:bottom w:val="single" w:sz="4" w:space="0" w:color="000001"/>
            </w:tcBorders>
            <w:shd w:val="clear" w:color="auto" w:fill="auto"/>
            <w:vAlign w:val="center"/>
          </w:tcPr>
          <w:p w14:paraId="7ED1D9B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3</w:t>
            </w:r>
          </w:p>
        </w:tc>
      </w:tr>
      <w:tr w:rsidR="004A69FE" w:rsidRPr="00494B23" w14:paraId="09BFA7C6" w14:textId="77777777" w:rsidTr="00494B23">
        <w:trPr>
          <w:trHeight w:hRule="exact" w:val="284"/>
        </w:trPr>
        <w:tc>
          <w:tcPr>
            <w:tcW w:w="519" w:type="pct"/>
            <w:tcBorders>
              <w:bottom w:val="single" w:sz="4" w:space="0" w:color="000001"/>
              <w:right w:val="single" w:sz="4" w:space="0" w:color="000001"/>
            </w:tcBorders>
            <w:shd w:val="clear" w:color="auto" w:fill="auto"/>
            <w:vAlign w:val="center"/>
          </w:tcPr>
          <w:p w14:paraId="4C024CB6" w14:textId="77777777" w:rsidR="004A69FE" w:rsidRPr="00494B23" w:rsidRDefault="004A69FE" w:rsidP="004A69FE">
            <w:pPr>
              <w:suppressAutoHyphens/>
              <w:spacing w:before="104" w:after="0" w:line="240" w:lineRule="auto"/>
              <w:jc w:val="center"/>
              <w:rPr>
                <w:kern w:val="1"/>
                <w:sz w:val="18"/>
                <w:szCs w:val="20"/>
                <w:lang w:val="en-US"/>
              </w:rPr>
            </w:pPr>
            <w:r w:rsidRPr="00494B23">
              <w:rPr>
                <w:kern w:val="1"/>
                <w:sz w:val="18"/>
                <w:szCs w:val="20"/>
                <w:lang w:val="en-US"/>
              </w:rPr>
              <w:t>CMpu</w:t>
            </w:r>
          </w:p>
        </w:tc>
        <w:tc>
          <w:tcPr>
            <w:tcW w:w="726" w:type="pct"/>
            <w:tcBorders>
              <w:left w:val="single" w:sz="4" w:space="0" w:color="000001"/>
              <w:bottom w:val="single" w:sz="4" w:space="0" w:color="000001"/>
              <w:right w:val="single" w:sz="4" w:space="0" w:color="000001"/>
            </w:tcBorders>
            <w:shd w:val="clear" w:color="auto" w:fill="E5B8B7"/>
            <w:vAlign w:val="center"/>
          </w:tcPr>
          <w:p w14:paraId="0F45B73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left w:val="single" w:sz="4" w:space="0" w:color="000001"/>
              <w:bottom w:val="single" w:sz="4" w:space="0" w:color="000001"/>
              <w:right w:val="single" w:sz="4" w:space="0" w:color="000001"/>
            </w:tcBorders>
            <w:shd w:val="clear" w:color="auto" w:fill="C6D9F1"/>
            <w:vAlign w:val="center"/>
          </w:tcPr>
          <w:p w14:paraId="00935FD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left w:val="single" w:sz="4" w:space="0" w:color="000001"/>
              <w:bottom w:val="single" w:sz="4" w:space="0" w:color="000001"/>
              <w:right w:val="single" w:sz="4" w:space="0" w:color="000001"/>
            </w:tcBorders>
            <w:shd w:val="clear" w:color="auto" w:fill="C6D9F1"/>
            <w:vAlign w:val="center"/>
          </w:tcPr>
          <w:p w14:paraId="30CFF220"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90" w:type="pct"/>
            <w:tcBorders>
              <w:left w:val="single" w:sz="4" w:space="0" w:color="000001"/>
              <w:bottom w:val="single" w:sz="4" w:space="0" w:color="000001"/>
              <w:right w:val="single" w:sz="4" w:space="0" w:color="000001"/>
            </w:tcBorders>
            <w:shd w:val="clear" w:color="auto" w:fill="EAF1DD"/>
            <w:vAlign w:val="center"/>
          </w:tcPr>
          <w:p w14:paraId="3488929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left w:val="single" w:sz="4" w:space="0" w:color="000001"/>
              <w:bottom w:val="single" w:sz="4" w:space="0" w:color="000001"/>
              <w:right w:val="single" w:sz="4" w:space="0" w:color="000001"/>
            </w:tcBorders>
            <w:shd w:val="clear" w:color="auto" w:fill="EAF1DD"/>
            <w:vAlign w:val="center"/>
          </w:tcPr>
          <w:p w14:paraId="766D5FF8"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5</w:t>
            </w:r>
          </w:p>
        </w:tc>
        <w:tc>
          <w:tcPr>
            <w:tcW w:w="937" w:type="pct"/>
            <w:tcBorders>
              <w:left w:val="single" w:sz="4" w:space="0" w:color="000001"/>
              <w:bottom w:val="single" w:sz="4" w:space="0" w:color="000001"/>
            </w:tcBorders>
            <w:shd w:val="clear" w:color="auto" w:fill="auto"/>
            <w:vAlign w:val="center"/>
          </w:tcPr>
          <w:p w14:paraId="5D07A7DD"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r>
      <w:tr w:rsidR="004A69FE" w:rsidRPr="00494B23" w14:paraId="32573144" w14:textId="77777777" w:rsidTr="00494B23">
        <w:trPr>
          <w:trHeight w:hRule="exact" w:val="284"/>
        </w:trPr>
        <w:tc>
          <w:tcPr>
            <w:tcW w:w="519" w:type="pct"/>
            <w:tcBorders>
              <w:bottom w:val="single" w:sz="4" w:space="0" w:color="000001"/>
              <w:right w:val="single" w:sz="4" w:space="0" w:color="000001"/>
            </w:tcBorders>
            <w:shd w:val="clear" w:color="auto" w:fill="auto"/>
            <w:vAlign w:val="center"/>
          </w:tcPr>
          <w:p w14:paraId="18940C48" w14:textId="77777777" w:rsidR="004A69FE" w:rsidRPr="00494B23" w:rsidRDefault="004A69FE" w:rsidP="004A69FE">
            <w:pPr>
              <w:suppressAutoHyphens/>
              <w:spacing w:before="104" w:after="0" w:line="240" w:lineRule="auto"/>
              <w:jc w:val="center"/>
              <w:rPr>
                <w:kern w:val="1"/>
                <w:sz w:val="18"/>
                <w:szCs w:val="20"/>
                <w:lang w:val="en-US"/>
              </w:rPr>
            </w:pPr>
            <w:r w:rsidRPr="00494B23">
              <w:rPr>
                <w:kern w:val="1"/>
                <w:sz w:val="18"/>
                <w:szCs w:val="20"/>
                <w:lang w:val="en-US"/>
              </w:rPr>
              <w:t>CEir</w:t>
            </w:r>
          </w:p>
        </w:tc>
        <w:tc>
          <w:tcPr>
            <w:tcW w:w="726" w:type="pct"/>
            <w:tcBorders>
              <w:left w:val="single" w:sz="4" w:space="0" w:color="000001"/>
              <w:bottom w:val="single" w:sz="4" w:space="0" w:color="000001"/>
              <w:right w:val="single" w:sz="4" w:space="0" w:color="000001"/>
            </w:tcBorders>
            <w:shd w:val="clear" w:color="auto" w:fill="E5B8B7"/>
            <w:vAlign w:val="center"/>
          </w:tcPr>
          <w:p w14:paraId="02A7E639"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801" w:type="pct"/>
            <w:tcBorders>
              <w:left w:val="single" w:sz="4" w:space="0" w:color="000001"/>
              <w:bottom w:val="single" w:sz="4" w:space="0" w:color="000001"/>
              <w:right w:val="single" w:sz="4" w:space="0" w:color="000001"/>
            </w:tcBorders>
            <w:shd w:val="clear" w:color="auto" w:fill="C6D9F1"/>
            <w:vAlign w:val="center"/>
          </w:tcPr>
          <w:p w14:paraId="7E37D7CB"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75" w:type="pct"/>
            <w:tcBorders>
              <w:left w:val="single" w:sz="4" w:space="0" w:color="000001"/>
              <w:bottom w:val="single" w:sz="4" w:space="0" w:color="000001"/>
              <w:right w:val="single" w:sz="4" w:space="0" w:color="000001"/>
            </w:tcBorders>
            <w:shd w:val="clear" w:color="auto" w:fill="C6D9F1"/>
            <w:vAlign w:val="center"/>
          </w:tcPr>
          <w:p w14:paraId="3F5E84B4"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90" w:type="pct"/>
            <w:tcBorders>
              <w:left w:val="single" w:sz="4" w:space="0" w:color="000001"/>
              <w:bottom w:val="single" w:sz="4" w:space="0" w:color="000001"/>
              <w:right w:val="single" w:sz="4" w:space="0" w:color="000001"/>
            </w:tcBorders>
            <w:shd w:val="clear" w:color="auto" w:fill="EAF1DD"/>
            <w:vAlign w:val="center"/>
          </w:tcPr>
          <w:p w14:paraId="2815C4D5"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c>
          <w:tcPr>
            <w:tcW w:w="652" w:type="pct"/>
            <w:tcBorders>
              <w:left w:val="single" w:sz="4" w:space="0" w:color="000001"/>
              <w:bottom w:val="single" w:sz="4" w:space="0" w:color="000001"/>
              <w:right w:val="single" w:sz="4" w:space="0" w:color="000001"/>
            </w:tcBorders>
            <w:shd w:val="clear" w:color="auto" w:fill="EAF1DD"/>
            <w:vAlign w:val="center"/>
          </w:tcPr>
          <w:p w14:paraId="662CF83E"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r w:rsidRPr="00494B23">
              <w:rPr>
                <w:rFonts w:eastAsia="Arial"/>
                <w:kern w:val="1"/>
                <w:sz w:val="18"/>
                <w:szCs w:val="20"/>
                <w:lang w:val="en-US"/>
              </w:rPr>
              <w:t>3</w:t>
            </w:r>
          </w:p>
        </w:tc>
        <w:tc>
          <w:tcPr>
            <w:tcW w:w="937" w:type="pct"/>
            <w:tcBorders>
              <w:left w:val="single" w:sz="4" w:space="0" w:color="000001"/>
              <w:bottom w:val="single" w:sz="4" w:space="0" w:color="000001"/>
            </w:tcBorders>
            <w:shd w:val="clear" w:color="auto" w:fill="auto"/>
            <w:vAlign w:val="center"/>
          </w:tcPr>
          <w:p w14:paraId="663C4CB2" w14:textId="77777777" w:rsidR="004A69FE" w:rsidRPr="00494B23" w:rsidRDefault="004A69FE" w:rsidP="004A69FE">
            <w:pPr>
              <w:suppressAutoHyphens/>
              <w:spacing w:before="104" w:after="0" w:line="240" w:lineRule="auto"/>
              <w:ind w:left="23"/>
              <w:jc w:val="center"/>
              <w:rPr>
                <w:rFonts w:eastAsia="Arial"/>
                <w:kern w:val="1"/>
                <w:sz w:val="18"/>
                <w:szCs w:val="20"/>
                <w:lang w:val="en-US"/>
              </w:rPr>
            </w:pPr>
          </w:p>
        </w:tc>
      </w:tr>
      <w:tr w:rsidR="004A69FE" w:rsidRPr="00494B23" w14:paraId="794A25B9" w14:textId="77777777" w:rsidTr="005705B2">
        <w:trPr>
          <w:trHeight w:hRule="exact" w:val="484"/>
        </w:trPr>
        <w:tc>
          <w:tcPr>
            <w:tcW w:w="519" w:type="pct"/>
            <w:tcBorders>
              <w:top w:val="single" w:sz="4" w:space="0" w:color="000001"/>
              <w:bottom w:val="single" w:sz="4" w:space="0" w:color="000001"/>
              <w:right w:val="single" w:sz="4" w:space="0" w:color="000001"/>
            </w:tcBorders>
            <w:shd w:val="clear" w:color="auto" w:fill="BFBFBF"/>
            <w:vAlign w:val="center"/>
          </w:tcPr>
          <w:p w14:paraId="5609C70F" w14:textId="77777777" w:rsidR="004A69FE" w:rsidRPr="00494B23" w:rsidRDefault="004A69FE" w:rsidP="004A69FE">
            <w:pPr>
              <w:suppressAutoHyphens/>
              <w:spacing w:before="100" w:after="0" w:line="240" w:lineRule="auto"/>
              <w:jc w:val="center"/>
              <w:rPr>
                <w:b/>
                <w:kern w:val="1"/>
                <w:sz w:val="18"/>
                <w:szCs w:val="20"/>
                <w:lang w:val="en-US"/>
              </w:rPr>
            </w:pPr>
            <w:r w:rsidRPr="00494B23">
              <w:rPr>
                <w:b/>
                <w:kern w:val="1"/>
                <w:sz w:val="18"/>
                <w:szCs w:val="20"/>
                <w:lang w:val="en-US"/>
              </w:rPr>
              <w:t>Total</w:t>
            </w:r>
          </w:p>
        </w:tc>
        <w:tc>
          <w:tcPr>
            <w:tcW w:w="726" w:type="pct"/>
            <w:tcBorders>
              <w:top w:val="single" w:sz="4" w:space="0" w:color="000001"/>
              <w:left w:val="single" w:sz="4" w:space="0" w:color="000001"/>
              <w:bottom w:val="single" w:sz="4" w:space="0" w:color="000001"/>
              <w:right w:val="single" w:sz="4" w:space="0" w:color="000001"/>
            </w:tcBorders>
            <w:shd w:val="clear" w:color="auto" w:fill="D99594"/>
            <w:vAlign w:val="center"/>
          </w:tcPr>
          <w:p w14:paraId="50265D9E" w14:textId="77777777" w:rsidR="004A69FE" w:rsidRPr="00494B23" w:rsidRDefault="004A69FE" w:rsidP="004A69FE">
            <w:pPr>
              <w:suppressAutoHyphens/>
              <w:spacing w:before="100" w:after="0" w:line="240" w:lineRule="auto"/>
              <w:jc w:val="center"/>
              <w:rPr>
                <w:b/>
                <w:w w:val="99"/>
                <w:kern w:val="1"/>
                <w:sz w:val="18"/>
                <w:szCs w:val="20"/>
                <w:lang w:val="en-US"/>
              </w:rPr>
            </w:pPr>
            <w:r w:rsidRPr="00494B23">
              <w:rPr>
                <w:b/>
                <w:kern w:val="1"/>
                <w:sz w:val="18"/>
                <w:szCs w:val="20"/>
                <w:lang w:val="en-US"/>
              </w:rPr>
              <w:t>30</w:t>
            </w:r>
          </w:p>
        </w:tc>
        <w:tc>
          <w:tcPr>
            <w:tcW w:w="801" w:type="pct"/>
            <w:tcBorders>
              <w:top w:val="single" w:sz="4" w:space="0" w:color="000001"/>
              <w:left w:val="single" w:sz="4" w:space="0" w:color="000001"/>
              <w:bottom w:val="single" w:sz="4" w:space="0" w:color="000001"/>
              <w:right w:val="single" w:sz="4" w:space="0" w:color="000001"/>
            </w:tcBorders>
            <w:shd w:val="clear" w:color="auto" w:fill="8DB3E2"/>
            <w:vAlign w:val="center"/>
          </w:tcPr>
          <w:p w14:paraId="6AE26810" w14:textId="77777777" w:rsidR="004A69FE" w:rsidRPr="00494B23" w:rsidRDefault="004A69FE" w:rsidP="004A69FE">
            <w:pPr>
              <w:suppressAutoHyphens/>
              <w:spacing w:before="100" w:after="0" w:line="240" w:lineRule="auto"/>
              <w:jc w:val="center"/>
              <w:rPr>
                <w:b/>
                <w:kern w:val="1"/>
                <w:sz w:val="18"/>
                <w:szCs w:val="20"/>
                <w:lang w:val="en-US"/>
              </w:rPr>
            </w:pPr>
            <w:r w:rsidRPr="00494B23">
              <w:rPr>
                <w:b/>
                <w:kern w:val="1"/>
                <w:sz w:val="18"/>
                <w:szCs w:val="20"/>
                <w:lang w:val="en-US"/>
              </w:rPr>
              <w:t>8</w:t>
            </w:r>
          </w:p>
        </w:tc>
        <w:tc>
          <w:tcPr>
            <w:tcW w:w="675" w:type="pct"/>
            <w:tcBorders>
              <w:top w:val="single" w:sz="4" w:space="0" w:color="000001"/>
              <w:left w:val="single" w:sz="4" w:space="0" w:color="000001"/>
              <w:bottom w:val="single" w:sz="4" w:space="0" w:color="000001"/>
              <w:right w:val="single" w:sz="4" w:space="0" w:color="000001"/>
            </w:tcBorders>
            <w:shd w:val="clear" w:color="auto" w:fill="8DB3E2"/>
            <w:vAlign w:val="center"/>
          </w:tcPr>
          <w:p w14:paraId="0ABF1CB6" w14:textId="77777777" w:rsidR="004A69FE" w:rsidRPr="00494B23" w:rsidRDefault="004A69FE" w:rsidP="004A69FE">
            <w:pPr>
              <w:suppressAutoHyphens/>
              <w:spacing w:before="100" w:after="0" w:line="240" w:lineRule="auto"/>
              <w:ind w:left="237"/>
              <w:jc w:val="left"/>
              <w:rPr>
                <w:b/>
                <w:kern w:val="1"/>
                <w:sz w:val="18"/>
                <w:szCs w:val="20"/>
                <w:lang w:val="en-US"/>
              </w:rPr>
            </w:pPr>
            <w:r w:rsidRPr="00494B23">
              <w:rPr>
                <w:b/>
                <w:kern w:val="1"/>
                <w:sz w:val="18"/>
                <w:szCs w:val="20"/>
                <w:lang w:val="en-US"/>
              </w:rPr>
              <w:t>37</w:t>
            </w:r>
          </w:p>
        </w:tc>
        <w:tc>
          <w:tcPr>
            <w:tcW w:w="690" w:type="pct"/>
            <w:tcBorders>
              <w:top w:val="single" w:sz="4" w:space="0" w:color="000001"/>
              <w:left w:val="single" w:sz="4" w:space="0" w:color="000001"/>
              <w:bottom w:val="single" w:sz="4" w:space="0" w:color="000001"/>
              <w:right w:val="single" w:sz="4" w:space="0" w:color="000001"/>
            </w:tcBorders>
            <w:shd w:val="clear" w:color="auto" w:fill="D6E3BC"/>
            <w:vAlign w:val="center"/>
          </w:tcPr>
          <w:p w14:paraId="60BD1EFF" w14:textId="77777777" w:rsidR="004A69FE" w:rsidRPr="00494B23" w:rsidRDefault="004A69FE" w:rsidP="004A69FE">
            <w:pPr>
              <w:suppressAutoHyphens/>
              <w:spacing w:before="100" w:after="0" w:line="240" w:lineRule="auto"/>
              <w:jc w:val="center"/>
              <w:rPr>
                <w:b/>
                <w:kern w:val="1"/>
                <w:sz w:val="18"/>
                <w:szCs w:val="20"/>
                <w:lang w:val="en-US"/>
              </w:rPr>
            </w:pPr>
            <w:r w:rsidRPr="00494B23">
              <w:rPr>
                <w:b/>
                <w:kern w:val="1"/>
                <w:sz w:val="18"/>
                <w:szCs w:val="20"/>
                <w:lang w:val="en-US"/>
              </w:rPr>
              <w:t>25</w:t>
            </w:r>
          </w:p>
        </w:tc>
        <w:tc>
          <w:tcPr>
            <w:tcW w:w="652" w:type="pct"/>
            <w:tcBorders>
              <w:top w:val="single" w:sz="4" w:space="0" w:color="000001"/>
              <w:left w:val="single" w:sz="4" w:space="0" w:color="000001"/>
              <w:bottom w:val="single" w:sz="4" w:space="0" w:color="000001"/>
              <w:right w:val="single" w:sz="4" w:space="0" w:color="000001"/>
            </w:tcBorders>
            <w:shd w:val="clear" w:color="auto" w:fill="D6E3BC"/>
            <w:vAlign w:val="center"/>
          </w:tcPr>
          <w:p w14:paraId="525B1545" w14:textId="77777777" w:rsidR="004A69FE" w:rsidRPr="00494B23" w:rsidRDefault="004A69FE" w:rsidP="004A69FE">
            <w:pPr>
              <w:suppressAutoHyphens/>
              <w:spacing w:before="100" w:after="0" w:line="240" w:lineRule="auto"/>
              <w:ind w:left="254"/>
              <w:jc w:val="left"/>
              <w:rPr>
                <w:b/>
                <w:kern w:val="1"/>
                <w:sz w:val="18"/>
                <w:szCs w:val="20"/>
                <w:lang w:val="en-US"/>
              </w:rPr>
            </w:pPr>
            <w:r w:rsidRPr="00494B23">
              <w:rPr>
                <w:b/>
                <w:kern w:val="1"/>
                <w:sz w:val="18"/>
                <w:szCs w:val="20"/>
                <w:lang w:val="en-US"/>
              </w:rPr>
              <w:t>145</w:t>
            </w:r>
          </w:p>
        </w:tc>
        <w:tc>
          <w:tcPr>
            <w:tcW w:w="937" w:type="pct"/>
            <w:tcBorders>
              <w:top w:val="single" w:sz="4" w:space="0" w:color="000001"/>
              <w:left w:val="single" w:sz="4" w:space="0" w:color="000001"/>
              <w:bottom w:val="single" w:sz="4" w:space="0" w:color="000001"/>
            </w:tcBorders>
            <w:shd w:val="clear" w:color="auto" w:fill="BFBFBF"/>
            <w:vAlign w:val="center"/>
          </w:tcPr>
          <w:p w14:paraId="0B4BE2D8" w14:textId="77777777" w:rsidR="004A69FE" w:rsidRPr="00494B23" w:rsidRDefault="004A69FE" w:rsidP="004A69FE">
            <w:pPr>
              <w:suppressAutoHyphens/>
              <w:spacing w:before="100" w:after="0" w:line="240" w:lineRule="auto"/>
              <w:jc w:val="center"/>
              <w:rPr>
                <w:b/>
                <w:kern w:val="1"/>
                <w:sz w:val="18"/>
                <w:szCs w:val="20"/>
                <w:lang w:val="en-US"/>
              </w:rPr>
            </w:pPr>
            <w:r w:rsidRPr="00494B23">
              <w:rPr>
                <w:b/>
                <w:kern w:val="1"/>
                <w:sz w:val="18"/>
                <w:szCs w:val="20"/>
                <w:lang w:val="en-US"/>
              </w:rPr>
              <w:t>245</w:t>
            </w:r>
          </w:p>
        </w:tc>
      </w:tr>
    </w:tbl>
    <w:p w14:paraId="736EFFFD" w14:textId="77777777" w:rsidR="004A69FE" w:rsidRDefault="004A69FE" w:rsidP="008C4118">
      <w:pPr>
        <w:pStyle w:val="PargrafodaLista"/>
        <w:tabs>
          <w:tab w:val="left" w:pos="2445"/>
          <w:tab w:val="left" w:pos="4050"/>
        </w:tabs>
        <w:spacing w:after="0"/>
        <w:ind w:left="0"/>
        <w:outlineLvl w:val="1"/>
        <w:rPr>
          <w:bCs/>
          <w:sz w:val="20"/>
          <w:szCs w:val="20"/>
        </w:rPr>
      </w:pPr>
    </w:p>
    <w:p w14:paraId="045F8E9D" w14:textId="0B6CF1B1" w:rsidR="004A69FE" w:rsidRDefault="004A69FE" w:rsidP="005705B2">
      <w:pPr>
        <w:pStyle w:val="PargrafodaLista"/>
        <w:tabs>
          <w:tab w:val="left" w:pos="2445"/>
          <w:tab w:val="left" w:pos="4050"/>
        </w:tabs>
        <w:spacing w:after="0"/>
        <w:ind w:left="0"/>
        <w:rPr>
          <w:bCs/>
          <w:sz w:val="20"/>
          <w:szCs w:val="20"/>
        </w:rPr>
      </w:pPr>
      <w:r>
        <w:rPr>
          <w:bCs/>
          <w:sz w:val="20"/>
          <w:szCs w:val="20"/>
        </w:rPr>
        <w:t>Fonte: PPGI 2016</w:t>
      </w:r>
    </w:p>
    <w:p w14:paraId="44EF0F13" w14:textId="10AF5C6B" w:rsidR="002C3EFE" w:rsidRPr="002C3EFE" w:rsidRDefault="002C3EFE" w:rsidP="00494B23">
      <w:pPr>
        <w:suppressAutoHyphens/>
        <w:spacing w:before="56" w:after="0" w:line="276" w:lineRule="auto"/>
        <w:ind w:right="108" w:firstLine="567"/>
        <w:rPr>
          <w:kern w:val="1"/>
        </w:rPr>
      </w:pPr>
      <w:r w:rsidRPr="002C3EFE">
        <w:rPr>
          <w:kern w:val="1"/>
        </w:rPr>
        <w:t xml:space="preserve">A </w:t>
      </w:r>
      <w:r w:rsidR="00EB7C96">
        <w:rPr>
          <w:kern w:val="1"/>
        </w:rPr>
        <w:t>Figura</w:t>
      </w:r>
      <w:r w:rsidRPr="002C3EFE">
        <w:rPr>
          <w:kern w:val="1"/>
        </w:rPr>
        <w:t xml:space="preserve"> </w:t>
      </w:r>
      <w:r w:rsidR="000A2DA4">
        <w:rPr>
          <w:kern w:val="1"/>
        </w:rPr>
        <w:t>11</w:t>
      </w:r>
      <w:r w:rsidRPr="002C3EFE">
        <w:rPr>
          <w:kern w:val="1"/>
        </w:rPr>
        <w:t xml:space="preserve"> apresenta a variação do número de bolsas de </w:t>
      </w:r>
      <w:r w:rsidR="000A2DA4">
        <w:rPr>
          <w:kern w:val="1"/>
        </w:rPr>
        <w:t>PIB</w:t>
      </w:r>
      <w:r w:rsidRPr="002C3EFE">
        <w:rPr>
          <w:kern w:val="1"/>
        </w:rPr>
        <w:t>IC-Jr nos períodos de 2014/15, 2015/16 e</w:t>
      </w:r>
      <w:r w:rsidRPr="002C3EFE">
        <w:rPr>
          <w:spacing w:val="28"/>
          <w:kern w:val="1"/>
        </w:rPr>
        <w:t xml:space="preserve"> </w:t>
      </w:r>
      <w:r w:rsidRPr="002C3EFE">
        <w:rPr>
          <w:kern w:val="1"/>
        </w:rPr>
        <w:t xml:space="preserve">2016-17 para os </w:t>
      </w:r>
      <w:r w:rsidRPr="002C3EFE">
        <w:rPr>
          <w:i/>
          <w:kern w:val="1"/>
        </w:rPr>
        <w:t>campi</w:t>
      </w:r>
      <w:r w:rsidRPr="002C3EFE">
        <w:rPr>
          <w:kern w:val="1"/>
        </w:rPr>
        <w:t xml:space="preserve"> da capital, evidenciando variação negativa para o campus CMZL, que acumula perdas de quase 38% nesse período. Na </w:t>
      </w:r>
      <w:r w:rsidR="00EB7C96">
        <w:rPr>
          <w:kern w:val="1"/>
        </w:rPr>
        <w:t>Figura</w:t>
      </w:r>
      <w:r w:rsidRPr="002C3EFE">
        <w:rPr>
          <w:kern w:val="1"/>
        </w:rPr>
        <w:t xml:space="preserve"> </w:t>
      </w:r>
      <w:r w:rsidR="000A2DA4">
        <w:rPr>
          <w:kern w:val="1"/>
        </w:rPr>
        <w:t>1</w:t>
      </w:r>
      <w:r w:rsidRPr="002C3EFE">
        <w:rPr>
          <w:kern w:val="1"/>
        </w:rPr>
        <w:t xml:space="preserve">2 temos a variação do número de bolsas de </w:t>
      </w:r>
      <w:r w:rsidR="000A2DA4">
        <w:rPr>
          <w:kern w:val="1"/>
        </w:rPr>
        <w:t>PIB</w:t>
      </w:r>
      <w:r w:rsidRPr="002C3EFE">
        <w:rPr>
          <w:kern w:val="1"/>
        </w:rPr>
        <w:t xml:space="preserve">IC-Jr nos períodos de 2014/15, 2015/16 e 2016-17 para os </w:t>
      </w:r>
      <w:r w:rsidRPr="002C3EFE">
        <w:rPr>
          <w:i/>
          <w:kern w:val="1"/>
        </w:rPr>
        <w:t>campi</w:t>
      </w:r>
      <w:r w:rsidRPr="002C3EFE">
        <w:rPr>
          <w:kern w:val="1"/>
        </w:rPr>
        <w:t xml:space="preserve"> do interior, com destaque negativo para os </w:t>
      </w:r>
      <w:r w:rsidRPr="00C36948">
        <w:rPr>
          <w:i/>
          <w:kern w:val="1"/>
        </w:rPr>
        <w:t xml:space="preserve">campi </w:t>
      </w:r>
      <w:r w:rsidRPr="002C3EFE">
        <w:rPr>
          <w:kern w:val="1"/>
        </w:rPr>
        <w:t>Maués e São Gabriel da Cachoeira, com quedas de 83% e 79%, respectivamente.</w:t>
      </w:r>
    </w:p>
    <w:p w14:paraId="60EEE0B2" w14:textId="77777777" w:rsidR="004A69FE" w:rsidRPr="002C3EFE" w:rsidRDefault="004A69FE" w:rsidP="002C3EFE">
      <w:pPr>
        <w:pStyle w:val="PargrafodaLista"/>
        <w:tabs>
          <w:tab w:val="left" w:pos="2445"/>
          <w:tab w:val="left" w:pos="4050"/>
        </w:tabs>
        <w:spacing w:after="0"/>
        <w:ind w:left="0" w:firstLine="905"/>
        <w:outlineLvl w:val="1"/>
        <w:rPr>
          <w:bCs/>
          <w:szCs w:val="24"/>
        </w:rPr>
      </w:pPr>
    </w:p>
    <w:p w14:paraId="55AFED8D" w14:textId="755D1FCD" w:rsidR="002C3EFE" w:rsidRDefault="00EB7C96" w:rsidP="002C3EFE">
      <w:pPr>
        <w:pStyle w:val="Legenda"/>
        <w:keepNext/>
      </w:pPr>
      <w:bookmarkStart w:id="76" w:name="_Toc476584609"/>
      <w:r>
        <w:t>Figura</w:t>
      </w:r>
      <w:r w:rsidR="002C3EFE">
        <w:t xml:space="preserve"> </w:t>
      </w:r>
      <w:fldSimple w:instr=" SEQ Figura \* ARABIC ">
        <w:r w:rsidR="0084483B">
          <w:rPr>
            <w:noProof/>
          </w:rPr>
          <w:t>11</w:t>
        </w:r>
      </w:fldSimple>
      <w:r w:rsidR="002C3EFE">
        <w:t xml:space="preserve"> </w:t>
      </w:r>
      <w:r w:rsidR="002C3EFE" w:rsidRPr="002C3EFE">
        <w:t>Variação do número de bolsas PIBIC Jr – Ensino Técnico na capital, período 2014-2017.</w:t>
      </w:r>
      <w:bookmarkEnd w:id="76"/>
    </w:p>
    <w:p w14:paraId="45F57A7C" w14:textId="0DE94B04" w:rsidR="002C3EFE" w:rsidRDefault="002C3EFE" w:rsidP="00CE1FA4">
      <w:pPr>
        <w:pStyle w:val="PargrafodaLista"/>
        <w:spacing w:after="0"/>
        <w:ind w:left="0"/>
        <w:jc w:val="center"/>
        <w:rPr>
          <w:bCs/>
          <w:sz w:val="20"/>
          <w:szCs w:val="20"/>
        </w:rPr>
      </w:pPr>
      <w:r>
        <w:rPr>
          <w:noProof/>
          <w:lang w:eastAsia="pt-BR"/>
        </w:rPr>
        <w:drawing>
          <wp:inline distT="0" distB="0" distL="0" distR="0" wp14:anchorId="38CE78CF" wp14:editId="63FD77C9">
            <wp:extent cx="4343400" cy="3028950"/>
            <wp:effectExtent l="0" t="0" r="0" b="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43400" cy="3028950"/>
                    </a:xfrm>
                    <a:prstGeom prst="rect">
                      <a:avLst/>
                    </a:prstGeom>
                  </pic:spPr>
                </pic:pic>
              </a:graphicData>
            </a:graphic>
          </wp:inline>
        </w:drawing>
      </w:r>
    </w:p>
    <w:p w14:paraId="7568B472" w14:textId="2C95149E" w:rsidR="002C3EFE" w:rsidRDefault="008E1B85" w:rsidP="00AE5A06">
      <w:pPr>
        <w:pStyle w:val="PargrafodaLista"/>
        <w:tabs>
          <w:tab w:val="left" w:pos="2445"/>
          <w:tab w:val="left" w:pos="4050"/>
        </w:tabs>
        <w:spacing w:after="0"/>
        <w:ind w:left="0" w:firstLine="1267"/>
        <w:rPr>
          <w:bCs/>
          <w:sz w:val="20"/>
          <w:szCs w:val="20"/>
        </w:rPr>
      </w:pPr>
      <w:r>
        <w:rPr>
          <w:bCs/>
          <w:sz w:val="20"/>
          <w:szCs w:val="20"/>
        </w:rPr>
        <w:t>Fonte: PPGI 2016</w:t>
      </w:r>
    </w:p>
    <w:p w14:paraId="21C8D82F" w14:textId="7BBB142D" w:rsidR="00954F04" w:rsidRPr="00954F04" w:rsidRDefault="00EB7C96" w:rsidP="00954F04">
      <w:pPr>
        <w:pStyle w:val="Legenda"/>
        <w:keepNext/>
      </w:pPr>
      <w:bookmarkStart w:id="77" w:name="_Toc476584610"/>
      <w:r>
        <w:lastRenderedPageBreak/>
        <w:t>Figura</w:t>
      </w:r>
      <w:r w:rsidR="00954F04">
        <w:t xml:space="preserve"> </w:t>
      </w:r>
      <w:fldSimple w:instr=" SEQ Figura \* ARABIC ">
        <w:r w:rsidR="0084483B">
          <w:rPr>
            <w:noProof/>
          </w:rPr>
          <w:t>12</w:t>
        </w:r>
      </w:fldSimple>
      <w:r w:rsidR="00954F04">
        <w:t xml:space="preserve"> </w:t>
      </w:r>
      <w:r w:rsidR="00954F04" w:rsidRPr="00954F04">
        <w:t>Variação do número de bolsas PIBIC Jr – Ensino Técnico no interior, período 2014-2017.</w:t>
      </w:r>
      <w:bookmarkEnd w:id="77"/>
    </w:p>
    <w:p w14:paraId="4CDF6B9B" w14:textId="2AFC794C" w:rsidR="002C3EFE" w:rsidRDefault="00954F04" w:rsidP="00CE1FA4">
      <w:pPr>
        <w:pStyle w:val="PargrafodaLista"/>
        <w:spacing w:after="0"/>
        <w:ind w:left="0"/>
        <w:jc w:val="center"/>
        <w:rPr>
          <w:bCs/>
          <w:sz w:val="20"/>
          <w:szCs w:val="20"/>
        </w:rPr>
      </w:pPr>
      <w:r>
        <w:rPr>
          <w:noProof/>
          <w:lang w:eastAsia="pt-BR"/>
        </w:rPr>
        <w:drawing>
          <wp:inline distT="0" distB="0" distL="0" distR="0" wp14:anchorId="32C6232A" wp14:editId="4A3EAD9D">
            <wp:extent cx="4018280" cy="2766431"/>
            <wp:effectExtent l="0" t="0" r="127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34396" cy="2777526"/>
                    </a:xfrm>
                    <a:prstGeom prst="rect">
                      <a:avLst/>
                    </a:prstGeom>
                  </pic:spPr>
                </pic:pic>
              </a:graphicData>
            </a:graphic>
          </wp:inline>
        </w:drawing>
      </w:r>
    </w:p>
    <w:p w14:paraId="5A661C14" w14:textId="77777777" w:rsidR="00954F04" w:rsidRDefault="00954F04" w:rsidP="00774C9D">
      <w:pPr>
        <w:pStyle w:val="PargrafodaLista"/>
        <w:tabs>
          <w:tab w:val="left" w:pos="2445"/>
          <w:tab w:val="left" w:pos="4050"/>
        </w:tabs>
        <w:spacing w:after="0"/>
        <w:ind w:left="0" w:firstLine="724"/>
        <w:rPr>
          <w:bCs/>
          <w:sz w:val="20"/>
          <w:szCs w:val="20"/>
        </w:rPr>
      </w:pPr>
      <w:r>
        <w:rPr>
          <w:bCs/>
          <w:sz w:val="20"/>
          <w:szCs w:val="20"/>
        </w:rPr>
        <w:t>Fonte: PPGI 2016</w:t>
      </w:r>
    </w:p>
    <w:p w14:paraId="56FBE1C3" w14:textId="77777777" w:rsidR="00954F04" w:rsidRDefault="00954F04" w:rsidP="00954F04">
      <w:pPr>
        <w:pStyle w:val="PargrafodaLista"/>
        <w:spacing w:after="0"/>
        <w:ind w:left="0"/>
        <w:outlineLvl w:val="1"/>
        <w:rPr>
          <w:bCs/>
          <w:sz w:val="20"/>
          <w:szCs w:val="20"/>
        </w:rPr>
      </w:pPr>
    </w:p>
    <w:p w14:paraId="62C709F7" w14:textId="1AE4DA76" w:rsidR="00E861F2" w:rsidRDefault="00EB7C96" w:rsidP="00E861F2">
      <w:pPr>
        <w:pStyle w:val="Legenda"/>
        <w:keepNext/>
      </w:pPr>
      <w:bookmarkStart w:id="78" w:name="_Toc476584611"/>
      <w:r>
        <w:t>Figura</w:t>
      </w:r>
      <w:r w:rsidR="00E861F2">
        <w:t xml:space="preserve"> </w:t>
      </w:r>
      <w:fldSimple w:instr=" SEQ Figura \* ARABIC ">
        <w:r w:rsidR="0084483B">
          <w:rPr>
            <w:noProof/>
          </w:rPr>
          <w:t>13</w:t>
        </w:r>
      </w:fldSimple>
      <w:r w:rsidR="00E861F2">
        <w:t xml:space="preserve"> </w:t>
      </w:r>
      <w:r w:rsidR="00E861F2" w:rsidRPr="00E861F2">
        <w:t>Variação do número de bolsas PIBIC – Graduação por campus no período 2014-2017.</w:t>
      </w:r>
      <w:bookmarkEnd w:id="78"/>
    </w:p>
    <w:p w14:paraId="1A5000FC" w14:textId="4B2BA2F3" w:rsidR="00954F04" w:rsidRDefault="00E861F2" w:rsidP="00CE1FA4">
      <w:pPr>
        <w:pStyle w:val="PargrafodaLista"/>
        <w:spacing w:after="0"/>
        <w:ind w:left="0"/>
        <w:jc w:val="center"/>
        <w:rPr>
          <w:bCs/>
          <w:sz w:val="20"/>
          <w:szCs w:val="20"/>
        </w:rPr>
      </w:pPr>
      <w:r>
        <w:rPr>
          <w:noProof/>
          <w:lang w:eastAsia="pt-BR"/>
        </w:rPr>
        <w:drawing>
          <wp:inline distT="0" distB="0" distL="0" distR="0" wp14:anchorId="64172AC7" wp14:editId="3390D325">
            <wp:extent cx="3943350" cy="2733376"/>
            <wp:effectExtent l="0" t="0" r="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60710" cy="2745409"/>
                    </a:xfrm>
                    <a:prstGeom prst="rect">
                      <a:avLst/>
                    </a:prstGeom>
                  </pic:spPr>
                </pic:pic>
              </a:graphicData>
            </a:graphic>
          </wp:inline>
        </w:drawing>
      </w:r>
    </w:p>
    <w:p w14:paraId="15F22327" w14:textId="77777777" w:rsidR="00F02098" w:rsidRDefault="00F02098" w:rsidP="00774C9D">
      <w:pPr>
        <w:pStyle w:val="PargrafodaLista"/>
        <w:tabs>
          <w:tab w:val="left" w:pos="2445"/>
          <w:tab w:val="left" w:pos="4050"/>
        </w:tabs>
        <w:spacing w:after="0"/>
        <w:ind w:left="0" w:firstLine="724"/>
        <w:rPr>
          <w:bCs/>
          <w:sz w:val="20"/>
          <w:szCs w:val="20"/>
        </w:rPr>
      </w:pPr>
      <w:r>
        <w:rPr>
          <w:bCs/>
          <w:sz w:val="20"/>
          <w:szCs w:val="20"/>
        </w:rPr>
        <w:t>Fonte: PPGI 2016</w:t>
      </w:r>
    </w:p>
    <w:p w14:paraId="190DAC26" w14:textId="77777777" w:rsidR="00F02098" w:rsidRDefault="00F02098" w:rsidP="00F02098">
      <w:pPr>
        <w:pStyle w:val="PargrafodaLista"/>
        <w:spacing w:after="0"/>
        <w:ind w:left="0"/>
        <w:outlineLvl w:val="1"/>
        <w:rPr>
          <w:bCs/>
          <w:sz w:val="20"/>
          <w:szCs w:val="20"/>
        </w:rPr>
      </w:pPr>
    </w:p>
    <w:p w14:paraId="430D4714" w14:textId="0D1B9E4D" w:rsidR="0079291C" w:rsidRDefault="00EB7C96" w:rsidP="0079291C">
      <w:pPr>
        <w:pStyle w:val="Legenda"/>
        <w:keepNext/>
      </w:pPr>
      <w:bookmarkStart w:id="79" w:name="_Toc476584612"/>
      <w:r>
        <w:lastRenderedPageBreak/>
        <w:t>Figura</w:t>
      </w:r>
      <w:r w:rsidR="0079291C">
        <w:t xml:space="preserve"> </w:t>
      </w:r>
      <w:fldSimple w:instr=" SEQ Figura \* ARABIC ">
        <w:r w:rsidR="0084483B">
          <w:rPr>
            <w:noProof/>
          </w:rPr>
          <w:t>14</w:t>
        </w:r>
      </w:fldSimple>
      <w:r w:rsidR="0079291C">
        <w:t xml:space="preserve"> </w:t>
      </w:r>
      <w:r w:rsidR="0079291C" w:rsidRPr="0079291C">
        <w:t>Variação do número de bolsas por nível de ensino no período 2014-2017. Este gráfico considera a soma das bolsas institucionais, CNPq e FAPEAM.</w:t>
      </w:r>
      <w:bookmarkEnd w:id="79"/>
    </w:p>
    <w:p w14:paraId="5D3BF9E0" w14:textId="1D2AAFEC" w:rsidR="0079291C" w:rsidRDefault="0079291C" w:rsidP="00CE1FA4">
      <w:pPr>
        <w:pStyle w:val="PargrafodaLista"/>
        <w:spacing w:after="0"/>
        <w:ind w:left="0"/>
        <w:jc w:val="center"/>
        <w:rPr>
          <w:bCs/>
          <w:sz w:val="20"/>
          <w:szCs w:val="20"/>
        </w:rPr>
      </w:pPr>
      <w:r>
        <w:rPr>
          <w:noProof/>
          <w:lang w:eastAsia="pt-BR"/>
        </w:rPr>
        <w:drawing>
          <wp:inline distT="0" distB="0" distL="0" distR="0" wp14:anchorId="09ABB1C7" wp14:editId="037D30B6">
            <wp:extent cx="4496435" cy="3115446"/>
            <wp:effectExtent l="0" t="0" r="0" b="889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00476" cy="3118246"/>
                    </a:xfrm>
                    <a:prstGeom prst="rect">
                      <a:avLst/>
                    </a:prstGeom>
                  </pic:spPr>
                </pic:pic>
              </a:graphicData>
            </a:graphic>
          </wp:inline>
        </w:drawing>
      </w:r>
    </w:p>
    <w:p w14:paraId="4A5C145E" w14:textId="77777777" w:rsidR="0079291C" w:rsidRDefault="0079291C" w:rsidP="00774C9D">
      <w:pPr>
        <w:pStyle w:val="PargrafodaLista"/>
        <w:tabs>
          <w:tab w:val="left" w:pos="2445"/>
          <w:tab w:val="left" w:pos="4050"/>
        </w:tabs>
        <w:spacing w:after="0"/>
        <w:ind w:left="0" w:firstLine="724"/>
        <w:rPr>
          <w:bCs/>
          <w:sz w:val="20"/>
          <w:szCs w:val="20"/>
        </w:rPr>
      </w:pPr>
      <w:r>
        <w:rPr>
          <w:bCs/>
          <w:sz w:val="20"/>
          <w:szCs w:val="20"/>
        </w:rPr>
        <w:t>Fonte: PPGI 2016</w:t>
      </w:r>
    </w:p>
    <w:p w14:paraId="7A13A33E" w14:textId="0801EA6A" w:rsidR="00F93FDB" w:rsidRDefault="00EB7C96" w:rsidP="00F93FDB">
      <w:pPr>
        <w:pStyle w:val="Legenda"/>
        <w:keepNext/>
      </w:pPr>
      <w:bookmarkStart w:id="80" w:name="_Toc476584613"/>
      <w:r>
        <w:t>Figura</w:t>
      </w:r>
      <w:r w:rsidR="00F93FDB">
        <w:t xml:space="preserve"> </w:t>
      </w:r>
      <w:fldSimple w:instr=" SEQ Figura \* ARABIC ">
        <w:r w:rsidR="0084483B">
          <w:rPr>
            <w:noProof/>
          </w:rPr>
          <w:t>15</w:t>
        </w:r>
      </w:fldSimple>
      <w:r w:rsidR="00F93FDB" w:rsidRPr="00F93FDB">
        <w:rPr>
          <w:rFonts w:ascii="Calibri" w:hAnsi="Calibri" w:cs="Tahoma"/>
          <w:b w:val="0"/>
          <w:iCs w:val="0"/>
          <w:color w:val="auto"/>
          <w:kern w:val="1"/>
          <w:szCs w:val="22"/>
        </w:rPr>
        <w:t xml:space="preserve"> </w:t>
      </w:r>
      <w:r w:rsidR="00F93FDB" w:rsidRPr="00F93FDB">
        <w:t>Distribuição de bolsas por Agência de Financiamento</w:t>
      </w:r>
      <w:bookmarkEnd w:id="80"/>
      <w:r w:rsidR="00F93FDB">
        <w:t xml:space="preserve"> </w:t>
      </w:r>
    </w:p>
    <w:p w14:paraId="60EDF844" w14:textId="1C3A99C9" w:rsidR="0079291C" w:rsidRDefault="00F93FDB" w:rsidP="00CE1FA4">
      <w:pPr>
        <w:pStyle w:val="PargrafodaLista"/>
        <w:spacing w:after="0"/>
        <w:ind w:left="0"/>
        <w:jc w:val="center"/>
        <w:rPr>
          <w:bCs/>
          <w:sz w:val="20"/>
          <w:szCs w:val="20"/>
        </w:rPr>
      </w:pPr>
      <w:r>
        <w:rPr>
          <w:noProof/>
          <w:lang w:eastAsia="pt-BR"/>
        </w:rPr>
        <w:drawing>
          <wp:inline distT="0" distB="0" distL="0" distR="0" wp14:anchorId="0F2A74B0" wp14:editId="10559269">
            <wp:extent cx="4665754" cy="2813050"/>
            <wp:effectExtent l="0" t="0" r="1905" b="635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77018" cy="2819841"/>
                    </a:xfrm>
                    <a:prstGeom prst="rect">
                      <a:avLst/>
                    </a:prstGeom>
                  </pic:spPr>
                </pic:pic>
              </a:graphicData>
            </a:graphic>
          </wp:inline>
        </w:drawing>
      </w:r>
    </w:p>
    <w:p w14:paraId="69F41A0B" w14:textId="77777777" w:rsidR="00F93FDB" w:rsidRDefault="00F93FDB" w:rsidP="00774C9D">
      <w:pPr>
        <w:pStyle w:val="PargrafodaLista"/>
        <w:tabs>
          <w:tab w:val="left" w:pos="2445"/>
          <w:tab w:val="left" w:pos="4050"/>
        </w:tabs>
        <w:spacing w:after="0"/>
        <w:ind w:left="0" w:firstLine="724"/>
        <w:rPr>
          <w:bCs/>
          <w:sz w:val="20"/>
          <w:szCs w:val="20"/>
        </w:rPr>
      </w:pPr>
      <w:r>
        <w:rPr>
          <w:bCs/>
          <w:sz w:val="20"/>
          <w:szCs w:val="20"/>
        </w:rPr>
        <w:t>Fonte: PPGI 2016</w:t>
      </w:r>
    </w:p>
    <w:p w14:paraId="245A2624" w14:textId="77777777" w:rsidR="0079291C" w:rsidRDefault="0079291C" w:rsidP="00F02098">
      <w:pPr>
        <w:pStyle w:val="PargrafodaLista"/>
        <w:spacing w:after="0"/>
        <w:ind w:left="0"/>
        <w:outlineLvl w:val="1"/>
        <w:rPr>
          <w:bCs/>
          <w:sz w:val="20"/>
          <w:szCs w:val="20"/>
        </w:rPr>
      </w:pPr>
    </w:p>
    <w:p w14:paraId="5770AE06" w14:textId="558F8401" w:rsidR="00B955E8" w:rsidRPr="00B955E8" w:rsidRDefault="00B955E8" w:rsidP="00494B23">
      <w:pPr>
        <w:pStyle w:val="PargrafodaLista"/>
        <w:spacing w:line="276" w:lineRule="auto"/>
        <w:ind w:left="0" w:firstLine="905"/>
        <w:rPr>
          <w:bCs/>
          <w:szCs w:val="24"/>
        </w:rPr>
      </w:pPr>
      <w:r w:rsidRPr="00B955E8">
        <w:rPr>
          <w:bCs/>
          <w:szCs w:val="24"/>
        </w:rPr>
        <w:t>Cabe ressaltar, avaliando o número de bolsas de 2014/2015 para 2015/2016, que esta redução se deu em função do corte de bolsas da FAPEAM (50%) e do CNPq (18%), causando recon</w:t>
      </w:r>
      <w:r w:rsidR="00AE5A06">
        <w:rPr>
          <w:bCs/>
          <w:szCs w:val="24"/>
        </w:rPr>
        <w:t>f</w:t>
      </w:r>
      <w:r w:rsidR="00EB7C96">
        <w:rPr>
          <w:bCs/>
          <w:szCs w:val="24"/>
        </w:rPr>
        <w:t>igura</w:t>
      </w:r>
      <w:r w:rsidRPr="00B955E8">
        <w:rPr>
          <w:bCs/>
          <w:szCs w:val="24"/>
        </w:rPr>
        <w:t>ção dos gastos e redução tanto nas bolsas de PIBIC quanto de PIBIC-Jr.</w:t>
      </w:r>
    </w:p>
    <w:p w14:paraId="492892DA" w14:textId="77777777" w:rsidR="008029C0" w:rsidRPr="00620FF4" w:rsidRDefault="008029C0" w:rsidP="00620FF4">
      <w:pPr>
        <w:pStyle w:val="PargrafodaLista"/>
        <w:numPr>
          <w:ilvl w:val="4"/>
          <w:numId w:val="4"/>
        </w:numPr>
        <w:spacing w:after="0"/>
        <w:ind w:left="1086" w:hanging="1086"/>
        <w:rPr>
          <w:rFonts w:ascii="Arial" w:hAnsi="Arial" w:cs="Arial"/>
          <w:b/>
          <w:bCs/>
          <w:szCs w:val="24"/>
        </w:rPr>
      </w:pPr>
      <w:r w:rsidRPr="00620FF4">
        <w:rPr>
          <w:rFonts w:ascii="Arial" w:hAnsi="Arial" w:cs="Arial"/>
          <w:b/>
          <w:bCs/>
          <w:szCs w:val="24"/>
        </w:rPr>
        <w:lastRenderedPageBreak/>
        <w:t>Programa de Apoio ao Desenvolvimento Cientí</w:t>
      </w:r>
      <w:r w:rsidR="005A4E23" w:rsidRPr="00620FF4">
        <w:rPr>
          <w:rFonts w:ascii="Arial" w:hAnsi="Arial" w:cs="Arial"/>
          <w:b/>
          <w:bCs/>
          <w:szCs w:val="24"/>
        </w:rPr>
        <w:t>fico e de Inovação Tecnológica (</w:t>
      </w:r>
      <w:r w:rsidRPr="00620FF4">
        <w:rPr>
          <w:rFonts w:ascii="Arial" w:hAnsi="Arial" w:cs="Arial"/>
          <w:b/>
          <w:bCs/>
          <w:szCs w:val="24"/>
        </w:rPr>
        <w:t>PADCIT</w:t>
      </w:r>
      <w:r w:rsidR="005A4E23" w:rsidRPr="00620FF4">
        <w:rPr>
          <w:rFonts w:ascii="Arial" w:hAnsi="Arial" w:cs="Arial"/>
          <w:b/>
          <w:bCs/>
          <w:szCs w:val="24"/>
        </w:rPr>
        <w:t>)</w:t>
      </w:r>
    </w:p>
    <w:p w14:paraId="74790EE6" w14:textId="77777777" w:rsidR="006F5918" w:rsidRPr="006F5918" w:rsidRDefault="006F5918" w:rsidP="00494B23">
      <w:pPr>
        <w:pStyle w:val="PargrafodaLista"/>
        <w:spacing w:after="0" w:line="276" w:lineRule="auto"/>
        <w:ind w:left="0" w:firstLine="930"/>
        <w:rPr>
          <w:bCs/>
          <w:szCs w:val="24"/>
        </w:rPr>
      </w:pPr>
      <w:r w:rsidRPr="006F5918">
        <w:rPr>
          <w:bCs/>
          <w:szCs w:val="24"/>
        </w:rPr>
        <w:t>O Programa de Apoio ao Desenvolvimento Científico e de Inovação Tecnológica (PADCIT) do IFAM está focado no apoio aos projetos de pesquisa e aos servidores interessados no desenvolvimento de Pesquisa Científica e Inovação Tecnológica.</w:t>
      </w:r>
    </w:p>
    <w:p w14:paraId="3496A165" w14:textId="633D7E18" w:rsidR="008029C0" w:rsidRDefault="006F5918" w:rsidP="00494B23">
      <w:pPr>
        <w:pStyle w:val="PargrafodaLista"/>
        <w:spacing w:after="0" w:line="276" w:lineRule="auto"/>
        <w:ind w:left="0" w:firstLine="930"/>
        <w:rPr>
          <w:bCs/>
          <w:szCs w:val="24"/>
        </w:rPr>
      </w:pPr>
      <w:r w:rsidRPr="006F5918">
        <w:rPr>
          <w:bCs/>
          <w:szCs w:val="24"/>
        </w:rPr>
        <w:t>O investimento feito no PADCIT ao longo de 2016 foi de cerca de R$ 300.000,00 (trezentos mil reais) financiados pelo IFAM. O recurso visa fomentar projetos de pesquisa, com base nos critérios de seleção estabelecidos neste Edital.</w:t>
      </w:r>
    </w:p>
    <w:p w14:paraId="205CE1B0" w14:textId="7F3EE81A" w:rsidR="0060786E" w:rsidRPr="0060786E" w:rsidRDefault="0060786E" w:rsidP="0060786E">
      <w:pPr>
        <w:pStyle w:val="PargrafodaLista"/>
        <w:tabs>
          <w:tab w:val="left" w:pos="2040"/>
        </w:tabs>
        <w:spacing w:after="0"/>
        <w:ind w:left="0" w:firstLine="851"/>
        <w:rPr>
          <w:b/>
          <w:iCs/>
          <w:color w:val="44546A" w:themeColor="text2"/>
          <w:sz w:val="20"/>
          <w:szCs w:val="18"/>
          <w:lang w:val="x-none"/>
        </w:rPr>
      </w:pPr>
    </w:p>
    <w:p w14:paraId="644F09D1" w14:textId="09491807" w:rsidR="00F249D2" w:rsidRDefault="00F249D2" w:rsidP="00F249D2">
      <w:pPr>
        <w:pStyle w:val="Legenda"/>
        <w:keepNext/>
      </w:pPr>
      <w:bookmarkStart w:id="81" w:name="_Toc476577478"/>
      <w:r>
        <w:t xml:space="preserve">Tabela </w:t>
      </w:r>
      <w:fldSimple w:instr=" SEQ Tabela \* ARABIC ">
        <w:r w:rsidR="009B44B5">
          <w:rPr>
            <w:noProof/>
          </w:rPr>
          <w:t>13</w:t>
        </w:r>
      </w:fldSimple>
      <w:r>
        <w:t xml:space="preserve"> </w:t>
      </w:r>
      <w:r w:rsidR="000A2DA4">
        <w:t>Relação dos Proponentes com</w:t>
      </w:r>
      <w:r w:rsidRPr="00F46868">
        <w:t xml:space="preserve"> Projetos Aprovados no Edital Nº 00</w:t>
      </w:r>
      <w:r w:rsidR="0000016E">
        <w:t>1</w:t>
      </w:r>
      <w:r w:rsidRPr="00F46868">
        <w:t>/201</w:t>
      </w:r>
      <w:r w:rsidR="0000016E">
        <w:t>6</w:t>
      </w:r>
      <w:r w:rsidRPr="00F46868">
        <w:t>/PPGI/IFAM PADCIT.</w:t>
      </w:r>
      <w:bookmarkEnd w:id="81"/>
    </w:p>
    <w:tbl>
      <w:tblPr>
        <w:tblW w:w="5000" w:type="pct"/>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1"/>
        <w:gridCol w:w="3793"/>
        <w:gridCol w:w="2821"/>
        <w:gridCol w:w="1600"/>
      </w:tblGrid>
      <w:tr w:rsidR="0060786E" w:rsidRPr="00F249D2" w14:paraId="310572B3" w14:textId="77777777" w:rsidTr="00F249D2">
        <w:trPr>
          <w:trHeight w:val="300"/>
          <w:jc w:val="center"/>
        </w:trPr>
        <w:tc>
          <w:tcPr>
            <w:tcW w:w="615" w:type="pct"/>
            <w:shd w:val="clear" w:color="auto" w:fill="auto"/>
            <w:noWrap/>
            <w:vAlign w:val="center"/>
            <w:hideMark/>
          </w:tcPr>
          <w:p w14:paraId="641530DF" w14:textId="77777777" w:rsidR="0060786E" w:rsidRPr="00F249D2" w:rsidRDefault="0060786E" w:rsidP="0060786E">
            <w:pPr>
              <w:spacing w:after="0" w:line="240" w:lineRule="auto"/>
              <w:jc w:val="center"/>
              <w:rPr>
                <w:rFonts w:eastAsia="Times New Roman"/>
                <w:b/>
                <w:color w:val="000000"/>
                <w:sz w:val="20"/>
                <w:szCs w:val="20"/>
                <w:lang w:eastAsia="pt-BR"/>
              </w:rPr>
            </w:pPr>
            <w:r w:rsidRPr="00F249D2">
              <w:rPr>
                <w:rFonts w:eastAsia="Times New Roman"/>
                <w:b/>
                <w:color w:val="000000"/>
                <w:sz w:val="20"/>
                <w:szCs w:val="20"/>
                <w:lang w:eastAsia="pt-BR"/>
              </w:rPr>
              <w:t>Projeto</w:t>
            </w:r>
          </w:p>
        </w:tc>
        <w:tc>
          <w:tcPr>
            <w:tcW w:w="2025" w:type="pct"/>
            <w:shd w:val="clear" w:color="auto" w:fill="auto"/>
            <w:noWrap/>
            <w:vAlign w:val="center"/>
            <w:hideMark/>
          </w:tcPr>
          <w:p w14:paraId="1C00C629" w14:textId="77777777" w:rsidR="0060786E" w:rsidRPr="00F249D2" w:rsidRDefault="0060786E" w:rsidP="0060786E">
            <w:pPr>
              <w:spacing w:after="0" w:line="240" w:lineRule="auto"/>
              <w:jc w:val="center"/>
              <w:rPr>
                <w:rFonts w:eastAsia="Times New Roman"/>
                <w:b/>
                <w:color w:val="000000"/>
                <w:sz w:val="20"/>
                <w:szCs w:val="20"/>
                <w:lang w:eastAsia="pt-BR"/>
              </w:rPr>
            </w:pPr>
            <w:r w:rsidRPr="00F249D2">
              <w:rPr>
                <w:rFonts w:eastAsia="Times New Roman"/>
                <w:b/>
                <w:color w:val="000000"/>
                <w:sz w:val="20"/>
                <w:szCs w:val="20"/>
                <w:lang w:eastAsia="pt-BR"/>
              </w:rPr>
              <w:t>Proponente</w:t>
            </w:r>
          </w:p>
        </w:tc>
        <w:tc>
          <w:tcPr>
            <w:tcW w:w="1506" w:type="pct"/>
            <w:shd w:val="clear" w:color="auto" w:fill="auto"/>
            <w:noWrap/>
            <w:vAlign w:val="center"/>
            <w:hideMark/>
          </w:tcPr>
          <w:p w14:paraId="64BEE2FE" w14:textId="77777777" w:rsidR="0060786E" w:rsidRPr="00F249D2" w:rsidRDefault="0060786E" w:rsidP="0060786E">
            <w:pPr>
              <w:spacing w:after="0" w:line="240" w:lineRule="auto"/>
              <w:jc w:val="center"/>
              <w:rPr>
                <w:rFonts w:eastAsia="Times New Roman"/>
                <w:b/>
                <w:color w:val="000000"/>
                <w:sz w:val="20"/>
                <w:szCs w:val="20"/>
                <w:lang w:eastAsia="pt-BR"/>
              </w:rPr>
            </w:pPr>
            <w:r w:rsidRPr="00F249D2">
              <w:rPr>
                <w:rFonts w:eastAsia="Times New Roman"/>
                <w:b/>
                <w:color w:val="000000"/>
                <w:sz w:val="20"/>
                <w:szCs w:val="20"/>
                <w:lang w:eastAsia="pt-BR"/>
              </w:rPr>
              <w:t>Campus</w:t>
            </w:r>
          </w:p>
        </w:tc>
        <w:tc>
          <w:tcPr>
            <w:tcW w:w="854" w:type="pct"/>
            <w:shd w:val="clear" w:color="auto" w:fill="auto"/>
            <w:noWrap/>
            <w:vAlign w:val="center"/>
            <w:hideMark/>
          </w:tcPr>
          <w:p w14:paraId="0A170AC9" w14:textId="77777777" w:rsidR="0060786E" w:rsidRPr="00F249D2" w:rsidRDefault="0060786E" w:rsidP="0060786E">
            <w:pPr>
              <w:spacing w:after="0" w:line="240" w:lineRule="auto"/>
              <w:jc w:val="center"/>
              <w:rPr>
                <w:rFonts w:eastAsia="Times New Roman"/>
                <w:b/>
                <w:color w:val="000000"/>
                <w:sz w:val="20"/>
                <w:szCs w:val="20"/>
                <w:lang w:eastAsia="pt-BR"/>
              </w:rPr>
            </w:pPr>
            <w:r w:rsidRPr="00F249D2">
              <w:rPr>
                <w:rFonts w:eastAsia="Times New Roman"/>
                <w:b/>
                <w:color w:val="000000"/>
                <w:sz w:val="20"/>
                <w:szCs w:val="20"/>
                <w:lang w:eastAsia="pt-BR"/>
              </w:rPr>
              <w:t>Titulação</w:t>
            </w:r>
          </w:p>
        </w:tc>
      </w:tr>
      <w:tr w:rsidR="0060786E" w:rsidRPr="00F249D2" w14:paraId="64B1CCD3" w14:textId="77777777" w:rsidTr="00F249D2">
        <w:trPr>
          <w:trHeight w:val="300"/>
          <w:jc w:val="center"/>
        </w:trPr>
        <w:tc>
          <w:tcPr>
            <w:tcW w:w="615" w:type="pct"/>
            <w:shd w:val="clear" w:color="auto" w:fill="auto"/>
            <w:noWrap/>
            <w:vAlign w:val="center"/>
            <w:hideMark/>
          </w:tcPr>
          <w:p w14:paraId="390E00EA"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01.</w:t>
            </w:r>
          </w:p>
        </w:tc>
        <w:tc>
          <w:tcPr>
            <w:tcW w:w="2025" w:type="pct"/>
            <w:shd w:val="clear" w:color="auto" w:fill="auto"/>
            <w:noWrap/>
            <w:vAlign w:val="center"/>
            <w:hideMark/>
          </w:tcPr>
          <w:p w14:paraId="6945DA36"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Adriano Teixeira de Oliveira</w:t>
            </w:r>
          </w:p>
        </w:tc>
        <w:tc>
          <w:tcPr>
            <w:tcW w:w="1506" w:type="pct"/>
            <w:shd w:val="clear" w:color="auto" w:fill="auto"/>
            <w:noWrap/>
            <w:vAlign w:val="center"/>
            <w:hideMark/>
          </w:tcPr>
          <w:p w14:paraId="37D13537"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Centro</w:t>
            </w:r>
          </w:p>
        </w:tc>
        <w:tc>
          <w:tcPr>
            <w:tcW w:w="854" w:type="pct"/>
            <w:shd w:val="clear" w:color="auto" w:fill="auto"/>
            <w:noWrap/>
            <w:vAlign w:val="center"/>
            <w:hideMark/>
          </w:tcPr>
          <w:p w14:paraId="6FF35286"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Doutor</w:t>
            </w:r>
          </w:p>
        </w:tc>
      </w:tr>
      <w:tr w:rsidR="0060786E" w:rsidRPr="00F249D2" w14:paraId="7A4DF684" w14:textId="77777777" w:rsidTr="00F249D2">
        <w:trPr>
          <w:trHeight w:val="300"/>
          <w:jc w:val="center"/>
        </w:trPr>
        <w:tc>
          <w:tcPr>
            <w:tcW w:w="615" w:type="pct"/>
            <w:shd w:val="clear" w:color="auto" w:fill="auto"/>
            <w:noWrap/>
            <w:vAlign w:val="center"/>
            <w:hideMark/>
          </w:tcPr>
          <w:p w14:paraId="140B9518"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02.</w:t>
            </w:r>
          </w:p>
        </w:tc>
        <w:tc>
          <w:tcPr>
            <w:tcW w:w="2025" w:type="pct"/>
            <w:shd w:val="clear" w:color="auto" w:fill="auto"/>
            <w:noWrap/>
            <w:vAlign w:val="center"/>
            <w:hideMark/>
          </w:tcPr>
          <w:p w14:paraId="1B63766A"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Edimilson Barbosa Lima</w:t>
            </w:r>
          </w:p>
        </w:tc>
        <w:tc>
          <w:tcPr>
            <w:tcW w:w="1506" w:type="pct"/>
            <w:shd w:val="clear" w:color="auto" w:fill="auto"/>
            <w:noWrap/>
            <w:vAlign w:val="center"/>
            <w:hideMark/>
          </w:tcPr>
          <w:p w14:paraId="51C278EE"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Zona Leste</w:t>
            </w:r>
          </w:p>
        </w:tc>
        <w:tc>
          <w:tcPr>
            <w:tcW w:w="854" w:type="pct"/>
            <w:shd w:val="clear" w:color="auto" w:fill="auto"/>
            <w:noWrap/>
            <w:vAlign w:val="center"/>
            <w:hideMark/>
          </w:tcPr>
          <w:p w14:paraId="2CA613AF"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4B576A26" w14:textId="77777777" w:rsidTr="00F249D2">
        <w:trPr>
          <w:trHeight w:val="300"/>
          <w:jc w:val="center"/>
        </w:trPr>
        <w:tc>
          <w:tcPr>
            <w:tcW w:w="615" w:type="pct"/>
            <w:shd w:val="clear" w:color="auto" w:fill="auto"/>
            <w:noWrap/>
            <w:vAlign w:val="center"/>
          </w:tcPr>
          <w:p w14:paraId="1BF70CE8"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03.</w:t>
            </w:r>
          </w:p>
        </w:tc>
        <w:tc>
          <w:tcPr>
            <w:tcW w:w="2025" w:type="pct"/>
            <w:shd w:val="clear" w:color="auto" w:fill="auto"/>
            <w:noWrap/>
            <w:vAlign w:val="center"/>
            <w:hideMark/>
          </w:tcPr>
          <w:p w14:paraId="6FB6E9EF"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Felipe Faccini dos Santos</w:t>
            </w:r>
          </w:p>
        </w:tc>
        <w:tc>
          <w:tcPr>
            <w:tcW w:w="1506" w:type="pct"/>
            <w:shd w:val="clear" w:color="auto" w:fill="auto"/>
            <w:noWrap/>
            <w:vAlign w:val="center"/>
            <w:hideMark/>
          </w:tcPr>
          <w:p w14:paraId="573964DE"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Zona Leste</w:t>
            </w:r>
          </w:p>
        </w:tc>
        <w:tc>
          <w:tcPr>
            <w:tcW w:w="854" w:type="pct"/>
            <w:shd w:val="clear" w:color="auto" w:fill="auto"/>
            <w:noWrap/>
            <w:vAlign w:val="center"/>
            <w:hideMark/>
          </w:tcPr>
          <w:p w14:paraId="4FDF79FB"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Doutor</w:t>
            </w:r>
          </w:p>
        </w:tc>
      </w:tr>
      <w:tr w:rsidR="0060786E" w:rsidRPr="00F249D2" w14:paraId="30B9B5C5" w14:textId="77777777" w:rsidTr="00F249D2">
        <w:trPr>
          <w:trHeight w:val="300"/>
          <w:jc w:val="center"/>
        </w:trPr>
        <w:tc>
          <w:tcPr>
            <w:tcW w:w="615" w:type="pct"/>
            <w:shd w:val="clear" w:color="auto" w:fill="auto"/>
            <w:noWrap/>
            <w:vAlign w:val="center"/>
          </w:tcPr>
          <w:p w14:paraId="73901715"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04.</w:t>
            </w:r>
          </w:p>
        </w:tc>
        <w:tc>
          <w:tcPr>
            <w:tcW w:w="2025" w:type="pct"/>
            <w:shd w:val="clear" w:color="auto" w:fill="auto"/>
            <w:noWrap/>
            <w:vAlign w:val="center"/>
            <w:hideMark/>
          </w:tcPr>
          <w:p w14:paraId="79D27451"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Fernando Pereira de Mendonça</w:t>
            </w:r>
          </w:p>
        </w:tc>
        <w:tc>
          <w:tcPr>
            <w:tcW w:w="1506" w:type="pct"/>
            <w:shd w:val="clear" w:color="auto" w:fill="auto"/>
            <w:noWrap/>
            <w:vAlign w:val="center"/>
            <w:hideMark/>
          </w:tcPr>
          <w:p w14:paraId="19C532A7"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Presidente Figueiredo</w:t>
            </w:r>
          </w:p>
        </w:tc>
        <w:tc>
          <w:tcPr>
            <w:tcW w:w="854" w:type="pct"/>
            <w:shd w:val="clear" w:color="auto" w:fill="auto"/>
            <w:noWrap/>
            <w:vAlign w:val="center"/>
            <w:hideMark/>
          </w:tcPr>
          <w:p w14:paraId="3D34E172"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Doutor</w:t>
            </w:r>
          </w:p>
        </w:tc>
      </w:tr>
      <w:tr w:rsidR="0060786E" w:rsidRPr="00F249D2" w14:paraId="53A95A4C" w14:textId="77777777" w:rsidTr="00F249D2">
        <w:trPr>
          <w:trHeight w:val="300"/>
          <w:jc w:val="center"/>
        </w:trPr>
        <w:tc>
          <w:tcPr>
            <w:tcW w:w="615" w:type="pct"/>
            <w:shd w:val="clear" w:color="auto" w:fill="auto"/>
            <w:noWrap/>
            <w:vAlign w:val="center"/>
          </w:tcPr>
          <w:p w14:paraId="5F7F1ADC"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05.</w:t>
            </w:r>
          </w:p>
        </w:tc>
        <w:tc>
          <w:tcPr>
            <w:tcW w:w="2025" w:type="pct"/>
            <w:shd w:val="clear" w:color="auto" w:fill="auto"/>
            <w:noWrap/>
            <w:vAlign w:val="center"/>
            <w:hideMark/>
          </w:tcPr>
          <w:p w14:paraId="2A365106"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Jhonata Lemos da Silva</w:t>
            </w:r>
          </w:p>
        </w:tc>
        <w:tc>
          <w:tcPr>
            <w:tcW w:w="1506" w:type="pct"/>
            <w:shd w:val="clear" w:color="auto" w:fill="auto"/>
            <w:noWrap/>
            <w:vAlign w:val="center"/>
            <w:hideMark/>
          </w:tcPr>
          <w:p w14:paraId="00CF2AA0"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Humaitá</w:t>
            </w:r>
          </w:p>
        </w:tc>
        <w:tc>
          <w:tcPr>
            <w:tcW w:w="854" w:type="pct"/>
            <w:shd w:val="clear" w:color="auto" w:fill="auto"/>
            <w:noWrap/>
            <w:vAlign w:val="center"/>
            <w:hideMark/>
          </w:tcPr>
          <w:p w14:paraId="26A2EEA1"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7F2BA72F" w14:textId="77777777" w:rsidTr="00F249D2">
        <w:trPr>
          <w:trHeight w:val="300"/>
          <w:jc w:val="center"/>
        </w:trPr>
        <w:tc>
          <w:tcPr>
            <w:tcW w:w="615" w:type="pct"/>
            <w:shd w:val="clear" w:color="auto" w:fill="auto"/>
            <w:noWrap/>
            <w:vAlign w:val="center"/>
          </w:tcPr>
          <w:p w14:paraId="22FA09B6"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06.</w:t>
            </w:r>
          </w:p>
        </w:tc>
        <w:tc>
          <w:tcPr>
            <w:tcW w:w="2025" w:type="pct"/>
            <w:shd w:val="clear" w:color="auto" w:fill="auto"/>
            <w:noWrap/>
            <w:vAlign w:val="center"/>
            <w:hideMark/>
          </w:tcPr>
          <w:p w14:paraId="6D536315"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José Geraldo de Pontes e Souza</w:t>
            </w:r>
          </w:p>
        </w:tc>
        <w:tc>
          <w:tcPr>
            <w:tcW w:w="1506" w:type="pct"/>
            <w:shd w:val="clear" w:color="auto" w:fill="auto"/>
            <w:noWrap/>
            <w:vAlign w:val="center"/>
            <w:hideMark/>
          </w:tcPr>
          <w:p w14:paraId="330CFFE9"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Presidente Figueiredo</w:t>
            </w:r>
          </w:p>
        </w:tc>
        <w:tc>
          <w:tcPr>
            <w:tcW w:w="854" w:type="pct"/>
            <w:shd w:val="clear" w:color="auto" w:fill="auto"/>
            <w:noWrap/>
            <w:vAlign w:val="center"/>
            <w:hideMark/>
          </w:tcPr>
          <w:p w14:paraId="14C25B0C"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6E2799EA" w14:textId="77777777" w:rsidTr="00F249D2">
        <w:trPr>
          <w:trHeight w:val="300"/>
          <w:jc w:val="center"/>
        </w:trPr>
        <w:tc>
          <w:tcPr>
            <w:tcW w:w="615" w:type="pct"/>
            <w:shd w:val="clear" w:color="auto" w:fill="auto"/>
            <w:noWrap/>
            <w:vAlign w:val="center"/>
          </w:tcPr>
          <w:p w14:paraId="48B9AF62"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07.</w:t>
            </w:r>
          </w:p>
        </w:tc>
        <w:tc>
          <w:tcPr>
            <w:tcW w:w="2025" w:type="pct"/>
            <w:shd w:val="clear" w:color="auto" w:fill="auto"/>
            <w:noWrap/>
            <w:vAlign w:val="center"/>
            <w:hideMark/>
          </w:tcPr>
          <w:p w14:paraId="168A1F71"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José Roselito Carmelo da Silva</w:t>
            </w:r>
          </w:p>
        </w:tc>
        <w:tc>
          <w:tcPr>
            <w:tcW w:w="1506" w:type="pct"/>
            <w:shd w:val="clear" w:color="auto" w:fill="auto"/>
            <w:noWrap/>
            <w:vAlign w:val="center"/>
            <w:hideMark/>
          </w:tcPr>
          <w:p w14:paraId="4BE4E78D"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Centro</w:t>
            </w:r>
          </w:p>
        </w:tc>
        <w:tc>
          <w:tcPr>
            <w:tcW w:w="854" w:type="pct"/>
            <w:shd w:val="clear" w:color="auto" w:fill="auto"/>
            <w:noWrap/>
            <w:vAlign w:val="center"/>
            <w:hideMark/>
          </w:tcPr>
          <w:p w14:paraId="2793DA3A"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09271EC8" w14:textId="77777777" w:rsidTr="00F249D2">
        <w:trPr>
          <w:trHeight w:val="300"/>
          <w:jc w:val="center"/>
        </w:trPr>
        <w:tc>
          <w:tcPr>
            <w:tcW w:w="615" w:type="pct"/>
            <w:shd w:val="clear" w:color="auto" w:fill="auto"/>
            <w:noWrap/>
            <w:vAlign w:val="center"/>
          </w:tcPr>
          <w:p w14:paraId="0048A4B7"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08.</w:t>
            </w:r>
          </w:p>
        </w:tc>
        <w:tc>
          <w:tcPr>
            <w:tcW w:w="2025" w:type="pct"/>
            <w:shd w:val="clear" w:color="auto" w:fill="auto"/>
            <w:noWrap/>
            <w:vAlign w:val="center"/>
            <w:hideMark/>
          </w:tcPr>
          <w:p w14:paraId="7DE3B9F2"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Leandro Coutinho Alho</w:t>
            </w:r>
          </w:p>
        </w:tc>
        <w:tc>
          <w:tcPr>
            <w:tcW w:w="1506" w:type="pct"/>
            <w:shd w:val="clear" w:color="auto" w:fill="auto"/>
            <w:noWrap/>
            <w:vAlign w:val="center"/>
            <w:hideMark/>
          </w:tcPr>
          <w:p w14:paraId="24618555"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Lábrea</w:t>
            </w:r>
          </w:p>
        </w:tc>
        <w:tc>
          <w:tcPr>
            <w:tcW w:w="854" w:type="pct"/>
            <w:shd w:val="clear" w:color="auto" w:fill="auto"/>
            <w:noWrap/>
            <w:vAlign w:val="center"/>
            <w:hideMark/>
          </w:tcPr>
          <w:p w14:paraId="4C44DEE0"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61DA96FD" w14:textId="77777777" w:rsidTr="00F249D2">
        <w:trPr>
          <w:trHeight w:val="300"/>
          <w:jc w:val="center"/>
        </w:trPr>
        <w:tc>
          <w:tcPr>
            <w:tcW w:w="615" w:type="pct"/>
            <w:shd w:val="clear" w:color="auto" w:fill="auto"/>
            <w:noWrap/>
            <w:vAlign w:val="center"/>
          </w:tcPr>
          <w:p w14:paraId="3CD4853F"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09.</w:t>
            </w:r>
          </w:p>
        </w:tc>
        <w:tc>
          <w:tcPr>
            <w:tcW w:w="2025" w:type="pct"/>
            <w:shd w:val="clear" w:color="auto" w:fill="auto"/>
            <w:noWrap/>
            <w:vAlign w:val="center"/>
            <w:hideMark/>
          </w:tcPr>
          <w:p w14:paraId="40088A45"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Lucas Vinicius Andrade Oliveira</w:t>
            </w:r>
          </w:p>
        </w:tc>
        <w:tc>
          <w:tcPr>
            <w:tcW w:w="1506" w:type="pct"/>
            <w:shd w:val="clear" w:color="auto" w:fill="auto"/>
            <w:noWrap/>
            <w:vAlign w:val="center"/>
            <w:hideMark/>
          </w:tcPr>
          <w:p w14:paraId="22AD3E61"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Parintins</w:t>
            </w:r>
          </w:p>
        </w:tc>
        <w:tc>
          <w:tcPr>
            <w:tcW w:w="854" w:type="pct"/>
            <w:shd w:val="clear" w:color="auto" w:fill="auto"/>
            <w:noWrap/>
            <w:vAlign w:val="center"/>
            <w:hideMark/>
          </w:tcPr>
          <w:p w14:paraId="6B3EC363"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7A9754DF" w14:textId="77777777" w:rsidTr="00F249D2">
        <w:trPr>
          <w:trHeight w:val="300"/>
          <w:jc w:val="center"/>
        </w:trPr>
        <w:tc>
          <w:tcPr>
            <w:tcW w:w="615" w:type="pct"/>
            <w:shd w:val="clear" w:color="auto" w:fill="auto"/>
            <w:noWrap/>
            <w:vAlign w:val="center"/>
          </w:tcPr>
          <w:p w14:paraId="19DF42A7"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10.</w:t>
            </w:r>
          </w:p>
        </w:tc>
        <w:tc>
          <w:tcPr>
            <w:tcW w:w="2025" w:type="pct"/>
            <w:shd w:val="clear" w:color="auto" w:fill="auto"/>
            <w:noWrap/>
            <w:vAlign w:val="center"/>
            <w:hideMark/>
          </w:tcPr>
          <w:p w14:paraId="250CB2DF"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Lúcia Schuch Boeira</w:t>
            </w:r>
          </w:p>
        </w:tc>
        <w:tc>
          <w:tcPr>
            <w:tcW w:w="1506" w:type="pct"/>
            <w:shd w:val="clear" w:color="auto" w:fill="auto"/>
            <w:noWrap/>
            <w:vAlign w:val="center"/>
            <w:hideMark/>
          </w:tcPr>
          <w:p w14:paraId="7336E34F"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Centro</w:t>
            </w:r>
          </w:p>
        </w:tc>
        <w:tc>
          <w:tcPr>
            <w:tcW w:w="854" w:type="pct"/>
            <w:shd w:val="clear" w:color="auto" w:fill="auto"/>
            <w:noWrap/>
            <w:vAlign w:val="center"/>
            <w:hideMark/>
          </w:tcPr>
          <w:p w14:paraId="1BBB46C9"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Doutora</w:t>
            </w:r>
          </w:p>
        </w:tc>
      </w:tr>
      <w:tr w:rsidR="0060786E" w:rsidRPr="00F249D2" w14:paraId="7751A589" w14:textId="77777777" w:rsidTr="00F249D2">
        <w:trPr>
          <w:trHeight w:val="300"/>
          <w:jc w:val="center"/>
        </w:trPr>
        <w:tc>
          <w:tcPr>
            <w:tcW w:w="615" w:type="pct"/>
            <w:shd w:val="clear" w:color="auto" w:fill="auto"/>
            <w:noWrap/>
            <w:vAlign w:val="center"/>
          </w:tcPr>
          <w:p w14:paraId="1A9FF6A2"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11.</w:t>
            </w:r>
          </w:p>
        </w:tc>
        <w:tc>
          <w:tcPr>
            <w:tcW w:w="2025" w:type="pct"/>
            <w:shd w:val="clear" w:color="auto" w:fill="auto"/>
            <w:noWrap/>
            <w:vAlign w:val="center"/>
            <w:hideMark/>
          </w:tcPr>
          <w:p w14:paraId="05C57601"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Manoel de Jesus de Souza Miranda</w:t>
            </w:r>
          </w:p>
        </w:tc>
        <w:tc>
          <w:tcPr>
            <w:tcW w:w="1506" w:type="pct"/>
            <w:shd w:val="clear" w:color="auto" w:fill="auto"/>
            <w:noWrap/>
            <w:vAlign w:val="center"/>
            <w:hideMark/>
          </w:tcPr>
          <w:p w14:paraId="034CACFA"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São Gabriel da Cachoeira</w:t>
            </w:r>
          </w:p>
        </w:tc>
        <w:tc>
          <w:tcPr>
            <w:tcW w:w="854" w:type="pct"/>
            <w:shd w:val="clear" w:color="auto" w:fill="auto"/>
            <w:noWrap/>
            <w:vAlign w:val="center"/>
            <w:hideMark/>
          </w:tcPr>
          <w:p w14:paraId="2F94B788"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1C109B62" w14:textId="77777777" w:rsidTr="00F249D2">
        <w:trPr>
          <w:trHeight w:val="300"/>
          <w:jc w:val="center"/>
        </w:trPr>
        <w:tc>
          <w:tcPr>
            <w:tcW w:w="615" w:type="pct"/>
            <w:shd w:val="clear" w:color="auto" w:fill="auto"/>
            <w:noWrap/>
            <w:vAlign w:val="center"/>
          </w:tcPr>
          <w:p w14:paraId="12487468"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12.</w:t>
            </w:r>
          </w:p>
        </w:tc>
        <w:tc>
          <w:tcPr>
            <w:tcW w:w="2025" w:type="pct"/>
            <w:shd w:val="clear" w:color="auto" w:fill="auto"/>
            <w:noWrap/>
            <w:vAlign w:val="center"/>
            <w:hideMark/>
          </w:tcPr>
          <w:p w14:paraId="00A6622C"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Paulo de Oliveira Nascimento</w:t>
            </w:r>
          </w:p>
        </w:tc>
        <w:tc>
          <w:tcPr>
            <w:tcW w:w="1506" w:type="pct"/>
            <w:shd w:val="clear" w:color="auto" w:fill="auto"/>
            <w:noWrap/>
            <w:vAlign w:val="center"/>
            <w:hideMark/>
          </w:tcPr>
          <w:p w14:paraId="0A10E1CB"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Eirunepé</w:t>
            </w:r>
          </w:p>
        </w:tc>
        <w:tc>
          <w:tcPr>
            <w:tcW w:w="854" w:type="pct"/>
            <w:shd w:val="clear" w:color="auto" w:fill="auto"/>
            <w:noWrap/>
            <w:vAlign w:val="center"/>
            <w:hideMark/>
          </w:tcPr>
          <w:p w14:paraId="44B2D7E1"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0D230350" w14:textId="77777777" w:rsidTr="00F249D2">
        <w:trPr>
          <w:trHeight w:val="300"/>
          <w:jc w:val="center"/>
        </w:trPr>
        <w:tc>
          <w:tcPr>
            <w:tcW w:w="615" w:type="pct"/>
            <w:shd w:val="clear" w:color="auto" w:fill="auto"/>
            <w:noWrap/>
            <w:vAlign w:val="center"/>
          </w:tcPr>
          <w:p w14:paraId="4425C915"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13.</w:t>
            </w:r>
          </w:p>
        </w:tc>
        <w:tc>
          <w:tcPr>
            <w:tcW w:w="2025" w:type="pct"/>
            <w:shd w:val="clear" w:color="auto" w:fill="auto"/>
            <w:noWrap/>
            <w:vAlign w:val="center"/>
            <w:hideMark/>
          </w:tcPr>
          <w:p w14:paraId="789FF33B"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Pedro Augusto Costa Roriz</w:t>
            </w:r>
          </w:p>
        </w:tc>
        <w:tc>
          <w:tcPr>
            <w:tcW w:w="1506" w:type="pct"/>
            <w:shd w:val="clear" w:color="auto" w:fill="auto"/>
            <w:noWrap/>
            <w:vAlign w:val="center"/>
            <w:hideMark/>
          </w:tcPr>
          <w:p w14:paraId="2B431F03"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Humaitá</w:t>
            </w:r>
          </w:p>
        </w:tc>
        <w:tc>
          <w:tcPr>
            <w:tcW w:w="854" w:type="pct"/>
            <w:shd w:val="clear" w:color="auto" w:fill="auto"/>
            <w:noWrap/>
            <w:vAlign w:val="center"/>
            <w:hideMark/>
          </w:tcPr>
          <w:p w14:paraId="4909843D"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00B47566" w14:textId="77777777" w:rsidTr="00F249D2">
        <w:trPr>
          <w:trHeight w:val="300"/>
          <w:jc w:val="center"/>
        </w:trPr>
        <w:tc>
          <w:tcPr>
            <w:tcW w:w="615" w:type="pct"/>
            <w:shd w:val="clear" w:color="auto" w:fill="auto"/>
            <w:noWrap/>
            <w:vAlign w:val="center"/>
          </w:tcPr>
          <w:p w14:paraId="1342BDCD"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14.</w:t>
            </w:r>
          </w:p>
        </w:tc>
        <w:tc>
          <w:tcPr>
            <w:tcW w:w="2025" w:type="pct"/>
            <w:shd w:val="clear" w:color="auto" w:fill="auto"/>
            <w:noWrap/>
            <w:vAlign w:val="center"/>
            <w:hideMark/>
          </w:tcPr>
          <w:p w14:paraId="02781B9F"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Rodrigo de Souza Amaral</w:t>
            </w:r>
          </w:p>
        </w:tc>
        <w:tc>
          <w:tcPr>
            <w:tcW w:w="1506" w:type="pct"/>
            <w:shd w:val="clear" w:color="auto" w:fill="auto"/>
            <w:noWrap/>
            <w:vAlign w:val="center"/>
            <w:hideMark/>
          </w:tcPr>
          <w:p w14:paraId="54C85470"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Zona Leste</w:t>
            </w:r>
          </w:p>
        </w:tc>
        <w:tc>
          <w:tcPr>
            <w:tcW w:w="854" w:type="pct"/>
            <w:shd w:val="clear" w:color="auto" w:fill="auto"/>
            <w:noWrap/>
            <w:vAlign w:val="center"/>
            <w:hideMark/>
          </w:tcPr>
          <w:p w14:paraId="245C36F1"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Doutor</w:t>
            </w:r>
          </w:p>
        </w:tc>
      </w:tr>
      <w:tr w:rsidR="0060786E" w:rsidRPr="00F249D2" w14:paraId="6CDE97B6" w14:textId="77777777" w:rsidTr="00F249D2">
        <w:trPr>
          <w:trHeight w:val="300"/>
          <w:jc w:val="center"/>
        </w:trPr>
        <w:tc>
          <w:tcPr>
            <w:tcW w:w="615" w:type="pct"/>
            <w:shd w:val="clear" w:color="auto" w:fill="auto"/>
            <w:noWrap/>
            <w:vAlign w:val="center"/>
          </w:tcPr>
          <w:p w14:paraId="26088639"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15.</w:t>
            </w:r>
          </w:p>
        </w:tc>
        <w:tc>
          <w:tcPr>
            <w:tcW w:w="2025" w:type="pct"/>
            <w:shd w:val="clear" w:color="auto" w:fill="auto"/>
            <w:noWrap/>
            <w:vAlign w:val="center"/>
            <w:hideMark/>
          </w:tcPr>
          <w:p w14:paraId="30120D14"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Vitor Bremgartner da Frota</w:t>
            </w:r>
          </w:p>
        </w:tc>
        <w:tc>
          <w:tcPr>
            <w:tcW w:w="1506" w:type="pct"/>
            <w:shd w:val="clear" w:color="auto" w:fill="auto"/>
            <w:noWrap/>
            <w:vAlign w:val="center"/>
            <w:hideMark/>
          </w:tcPr>
          <w:p w14:paraId="3F8C8B79"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Manaus Distrito Industrial</w:t>
            </w:r>
          </w:p>
        </w:tc>
        <w:tc>
          <w:tcPr>
            <w:tcW w:w="854" w:type="pct"/>
            <w:shd w:val="clear" w:color="auto" w:fill="auto"/>
            <w:noWrap/>
            <w:vAlign w:val="center"/>
            <w:hideMark/>
          </w:tcPr>
          <w:p w14:paraId="0DCF82EE"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r w:rsidR="0060786E" w:rsidRPr="00F249D2" w14:paraId="7E3C65AC" w14:textId="77777777" w:rsidTr="00F249D2">
        <w:trPr>
          <w:trHeight w:val="300"/>
          <w:jc w:val="center"/>
        </w:trPr>
        <w:tc>
          <w:tcPr>
            <w:tcW w:w="615" w:type="pct"/>
            <w:shd w:val="clear" w:color="auto" w:fill="auto"/>
            <w:noWrap/>
            <w:vAlign w:val="center"/>
          </w:tcPr>
          <w:p w14:paraId="326F0440"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16.</w:t>
            </w:r>
          </w:p>
        </w:tc>
        <w:tc>
          <w:tcPr>
            <w:tcW w:w="2025" w:type="pct"/>
            <w:shd w:val="clear" w:color="auto" w:fill="auto"/>
            <w:noWrap/>
            <w:vAlign w:val="center"/>
            <w:hideMark/>
          </w:tcPr>
          <w:p w14:paraId="6802CAB6"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Vitor Padilha Gonçalves</w:t>
            </w:r>
          </w:p>
        </w:tc>
        <w:tc>
          <w:tcPr>
            <w:tcW w:w="1506" w:type="pct"/>
            <w:shd w:val="clear" w:color="auto" w:fill="auto"/>
            <w:noWrap/>
            <w:vAlign w:val="center"/>
            <w:hideMark/>
          </w:tcPr>
          <w:p w14:paraId="4E27A28D" w14:textId="77777777" w:rsidR="0060786E" w:rsidRPr="00F249D2" w:rsidRDefault="0060786E" w:rsidP="0060786E">
            <w:pPr>
              <w:spacing w:after="0" w:line="240" w:lineRule="auto"/>
              <w:jc w:val="left"/>
              <w:rPr>
                <w:rFonts w:eastAsia="Times New Roman"/>
                <w:color w:val="000000"/>
                <w:sz w:val="20"/>
                <w:szCs w:val="20"/>
                <w:lang w:eastAsia="pt-BR"/>
              </w:rPr>
            </w:pPr>
            <w:r w:rsidRPr="00F249D2">
              <w:rPr>
                <w:rFonts w:eastAsia="Times New Roman"/>
                <w:color w:val="000000"/>
                <w:sz w:val="20"/>
                <w:szCs w:val="20"/>
                <w:lang w:eastAsia="pt-BR"/>
              </w:rPr>
              <w:t>Presidente Figueiredo</w:t>
            </w:r>
          </w:p>
        </w:tc>
        <w:tc>
          <w:tcPr>
            <w:tcW w:w="854" w:type="pct"/>
            <w:shd w:val="clear" w:color="auto" w:fill="auto"/>
            <w:noWrap/>
            <w:vAlign w:val="center"/>
            <w:hideMark/>
          </w:tcPr>
          <w:p w14:paraId="6193CD6B" w14:textId="77777777" w:rsidR="0060786E" w:rsidRPr="00F249D2" w:rsidRDefault="0060786E" w:rsidP="0060786E">
            <w:pPr>
              <w:spacing w:after="0" w:line="240" w:lineRule="auto"/>
              <w:jc w:val="center"/>
              <w:rPr>
                <w:rFonts w:eastAsia="Times New Roman"/>
                <w:color w:val="000000"/>
                <w:sz w:val="20"/>
                <w:szCs w:val="20"/>
                <w:lang w:eastAsia="pt-BR"/>
              </w:rPr>
            </w:pPr>
            <w:r w:rsidRPr="00F249D2">
              <w:rPr>
                <w:rFonts w:eastAsia="Times New Roman"/>
                <w:color w:val="000000"/>
                <w:sz w:val="20"/>
                <w:szCs w:val="20"/>
                <w:lang w:eastAsia="pt-BR"/>
              </w:rPr>
              <w:t>Mestre</w:t>
            </w:r>
          </w:p>
        </w:tc>
      </w:tr>
    </w:tbl>
    <w:p w14:paraId="6FED7A86" w14:textId="398862A8" w:rsidR="00C744B9" w:rsidRDefault="0060786E" w:rsidP="00B904CE">
      <w:pPr>
        <w:pStyle w:val="PargrafodaLista"/>
        <w:tabs>
          <w:tab w:val="left" w:pos="2040"/>
        </w:tabs>
        <w:spacing w:after="0"/>
        <w:ind w:left="0"/>
        <w:rPr>
          <w:bCs/>
          <w:sz w:val="20"/>
          <w:szCs w:val="20"/>
        </w:rPr>
      </w:pPr>
      <w:r w:rsidRPr="0060786E">
        <w:rPr>
          <w:bCs/>
          <w:sz w:val="20"/>
          <w:szCs w:val="20"/>
        </w:rPr>
        <w:t>Fonte: PPGI 2016</w:t>
      </w:r>
    </w:p>
    <w:p w14:paraId="0152AE87" w14:textId="77777777" w:rsidR="0060786E" w:rsidRDefault="0060786E" w:rsidP="00C654BF">
      <w:pPr>
        <w:pStyle w:val="PargrafodaLista"/>
        <w:tabs>
          <w:tab w:val="left" w:pos="2040"/>
        </w:tabs>
        <w:spacing w:after="0"/>
        <w:ind w:left="0" w:firstLine="851"/>
        <w:rPr>
          <w:bCs/>
          <w:sz w:val="20"/>
          <w:szCs w:val="20"/>
        </w:rPr>
      </w:pPr>
    </w:p>
    <w:p w14:paraId="25BBD518" w14:textId="77777777" w:rsidR="00415BD6" w:rsidRPr="00415BD6" w:rsidRDefault="00415BD6" w:rsidP="00494B23">
      <w:pPr>
        <w:pStyle w:val="PargrafodaLista"/>
        <w:tabs>
          <w:tab w:val="left" w:pos="2040"/>
        </w:tabs>
        <w:spacing w:line="276" w:lineRule="auto"/>
        <w:ind w:left="0" w:firstLine="905"/>
        <w:rPr>
          <w:bCs/>
          <w:szCs w:val="24"/>
        </w:rPr>
      </w:pPr>
      <w:r w:rsidRPr="00415BD6">
        <w:rPr>
          <w:bCs/>
          <w:szCs w:val="24"/>
        </w:rPr>
        <w:t>Como resultado desta ação, 53 projetos de todas as unidades foram submetidos, gerando uma cultura de desenvolvimento de projetos no IFAM, e tem-se a expectativa de incremento no número de submissão de patentes ao longo de 2017, com os resultados obtidos nos projetos.</w:t>
      </w:r>
    </w:p>
    <w:p w14:paraId="0592E842" w14:textId="77777777" w:rsidR="00415BD6" w:rsidRDefault="00415BD6" w:rsidP="00C654BF">
      <w:pPr>
        <w:pStyle w:val="PargrafodaLista"/>
        <w:tabs>
          <w:tab w:val="left" w:pos="2040"/>
        </w:tabs>
        <w:spacing w:after="0"/>
        <w:ind w:left="0" w:firstLine="851"/>
        <w:rPr>
          <w:bCs/>
          <w:szCs w:val="24"/>
        </w:rPr>
      </w:pPr>
    </w:p>
    <w:p w14:paraId="6CDC7185" w14:textId="77777777" w:rsidR="00EB7C96" w:rsidRDefault="00EB7C96" w:rsidP="00C654BF">
      <w:pPr>
        <w:pStyle w:val="PargrafodaLista"/>
        <w:tabs>
          <w:tab w:val="left" w:pos="2040"/>
        </w:tabs>
        <w:spacing w:after="0"/>
        <w:ind w:left="0" w:firstLine="851"/>
        <w:rPr>
          <w:bCs/>
          <w:szCs w:val="24"/>
        </w:rPr>
      </w:pPr>
    </w:p>
    <w:p w14:paraId="184E6D7F" w14:textId="77777777" w:rsidR="00B904CE" w:rsidRDefault="00B904CE" w:rsidP="00C654BF">
      <w:pPr>
        <w:pStyle w:val="PargrafodaLista"/>
        <w:tabs>
          <w:tab w:val="left" w:pos="2040"/>
        </w:tabs>
        <w:spacing w:after="0"/>
        <w:ind w:left="0" w:firstLine="851"/>
        <w:rPr>
          <w:bCs/>
          <w:szCs w:val="24"/>
        </w:rPr>
      </w:pPr>
    </w:p>
    <w:p w14:paraId="5FFBF4B3" w14:textId="77777777" w:rsidR="00EB7C96" w:rsidRDefault="00EB7C96" w:rsidP="00C654BF">
      <w:pPr>
        <w:pStyle w:val="PargrafodaLista"/>
        <w:tabs>
          <w:tab w:val="left" w:pos="2040"/>
        </w:tabs>
        <w:spacing w:after="0"/>
        <w:ind w:left="0" w:firstLine="851"/>
        <w:rPr>
          <w:bCs/>
          <w:szCs w:val="24"/>
        </w:rPr>
      </w:pPr>
    </w:p>
    <w:p w14:paraId="542B759F" w14:textId="77777777" w:rsidR="0000016E" w:rsidRPr="00415BD6" w:rsidRDefault="0000016E" w:rsidP="00C654BF">
      <w:pPr>
        <w:pStyle w:val="PargrafodaLista"/>
        <w:tabs>
          <w:tab w:val="left" w:pos="2040"/>
        </w:tabs>
        <w:spacing w:after="0"/>
        <w:ind w:left="0" w:firstLine="851"/>
        <w:rPr>
          <w:bCs/>
          <w:szCs w:val="24"/>
        </w:rPr>
      </w:pPr>
    </w:p>
    <w:p w14:paraId="035DCD7A" w14:textId="77777777" w:rsidR="00866466" w:rsidRPr="00866466" w:rsidRDefault="00866466" w:rsidP="00866466">
      <w:pPr>
        <w:pStyle w:val="PargrafodaLista"/>
        <w:numPr>
          <w:ilvl w:val="4"/>
          <w:numId w:val="4"/>
        </w:numPr>
        <w:spacing w:after="0"/>
        <w:ind w:left="1086" w:hanging="1086"/>
        <w:rPr>
          <w:rFonts w:ascii="Arial" w:hAnsi="Arial" w:cs="Arial"/>
          <w:b/>
          <w:bCs/>
          <w:szCs w:val="24"/>
        </w:rPr>
      </w:pPr>
      <w:r w:rsidRPr="00866466">
        <w:rPr>
          <w:rFonts w:ascii="Arial" w:hAnsi="Arial" w:cs="Arial"/>
          <w:b/>
          <w:bCs/>
          <w:szCs w:val="24"/>
        </w:rPr>
        <w:lastRenderedPageBreak/>
        <w:t>13ª Semana Nacional de Ciência e Tecnologia (Edital 004/2016/PPGI/IFAM)</w:t>
      </w:r>
    </w:p>
    <w:p w14:paraId="27C2BE7C" w14:textId="4491D1E6" w:rsidR="00F74F5D" w:rsidRDefault="00866466" w:rsidP="00494B23">
      <w:pPr>
        <w:pStyle w:val="PargrafodaLista"/>
        <w:spacing w:after="0" w:line="276" w:lineRule="auto"/>
        <w:ind w:left="0" w:firstLine="930"/>
        <w:rPr>
          <w:bCs/>
          <w:szCs w:val="24"/>
        </w:rPr>
      </w:pPr>
      <w:r w:rsidRPr="00866466">
        <w:rPr>
          <w:bCs/>
          <w:szCs w:val="24"/>
        </w:rPr>
        <w:t xml:space="preserve">Esta ação teve como finalidade financiar os planos de trabalhos para a realização da 13ª Semana Nacional de Ciência e Tecnologia nos </w:t>
      </w:r>
      <w:r w:rsidRPr="00C36948">
        <w:rPr>
          <w:bCs/>
          <w:i/>
          <w:szCs w:val="24"/>
        </w:rPr>
        <w:t>campi</w:t>
      </w:r>
      <w:r w:rsidRPr="00866466">
        <w:rPr>
          <w:bCs/>
          <w:szCs w:val="24"/>
        </w:rPr>
        <w:t xml:space="preserve"> do IFAM (</w:t>
      </w:r>
      <w:r w:rsidR="00D7243C">
        <w:rPr>
          <w:bCs/>
          <w:szCs w:val="24"/>
        </w:rPr>
        <w:t>Tabela</w:t>
      </w:r>
      <w:r w:rsidRPr="00866466">
        <w:rPr>
          <w:bCs/>
          <w:szCs w:val="24"/>
        </w:rPr>
        <w:t xml:space="preserve"> </w:t>
      </w:r>
      <w:r w:rsidR="00494B23">
        <w:rPr>
          <w:bCs/>
          <w:szCs w:val="24"/>
        </w:rPr>
        <w:t>1</w:t>
      </w:r>
      <w:r w:rsidR="00DE46CA">
        <w:rPr>
          <w:bCs/>
          <w:szCs w:val="24"/>
        </w:rPr>
        <w:t>4</w:t>
      </w:r>
      <w:r w:rsidRPr="00866466">
        <w:rPr>
          <w:bCs/>
          <w:szCs w:val="24"/>
        </w:rPr>
        <w:t>).</w:t>
      </w:r>
    </w:p>
    <w:p w14:paraId="37F2838C" w14:textId="77777777" w:rsidR="00494B23" w:rsidRDefault="00494B23" w:rsidP="00494B23">
      <w:pPr>
        <w:pStyle w:val="PargrafodaLista"/>
        <w:spacing w:after="0" w:line="276" w:lineRule="auto"/>
        <w:ind w:left="0" w:firstLine="930"/>
        <w:rPr>
          <w:bCs/>
          <w:szCs w:val="24"/>
        </w:rPr>
      </w:pPr>
    </w:p>
    <w:p w14:paraId="0FB7D51A" w14:textId="15D1B4DC" w:rsidR="00866466" w:rsidRDefault="00D7243C" w:rsidP="00866466">
      <w:pPr>
        <w:pStyle w:val="Legenda"/>
        <w:keepNext/>
      </w:pPr>
      <w:bookmarkStart w:id="82" w:name="_Toc476577479"/>
      <w:r>
        <w:t>Tabela</w:t>
      </w:r>
      <w:r w:rsidR="00866466">
        <w:t xml:space="preserve"> </w:t>
      </w:r>
      <w:fldSimple w:instr=" SEQ Tabela \* ARABIC ">
        <w:r w:rsidR="009B44B5">
          <w:rPr>
            <w:noProof/>
          </w:rPr>
          <w:t>14</w:t>
        </w:r>
      </w:fldSimple>
      <w:r w:rsidR="00866466">
        <w:t xml:space="preserve"> Valores repassados aos </w:t>
      </w:r>
      <w:r w:rsidR="00866466">
        <w:rPr>
          <w:i/>
        </w:rPr>
        <w:t xml:space="preserve">Campi </w:t>
      </w:r>
      <w:r w:rsidR="00866466">
        <w:t>para financiamento da</w:t>
      </w:r>
      <w:r w:rsidR="00866466">
        <w:rPr>
          <w:spacing w:val="-19"/>
        </w:rPr>
        <w:t xml:space="preserve"> </w:t>
      </w:r>
      <w:r w:rsidR="00866466">
        <w:t>SNCT</w:t>
      </w:r>
      <w:bookmarkEnd w:id="82"/>
    </w:p>
    <w:tbl>
      <w:tblPr>
        <w:tblW w:w="5000" w:type="pct"/>
        <w:tblLook w:val="0000" w:firstRow="0" w:lastRow="0" w:firstColumn="0" w:lastColumn="0" w:noHBand="0" w:noVBand="0"/>
      </w:tblPr>
      <w:tblGrid>
        <w:gridCol w:w="4038"/>
        <w:gridCol w:w="5327"/>
      </w:tblGrid>
      <w:tr w:rsidR="00866466" w:rsidRPr="00EB7C96" w14:paraId="01008650" w14:textId="77777777" w:rsidTr="00B904CE">
        <w:trPr>
          <w:trHeight w:hRule="exact" w:val="295"/>
        </w:trPr>
        <w:tc>
          <w:tcPr>
            <w:tcW w:w="5000" w:type="pct"/>
            <w:gridSpan w:val="2"/>
            <w:tcBorders>
              <w:top w:val="single" w:sz="4" w:space="0" w:color="000001"/>
              <w:bottom w:val="single" w:sz="4" w:space="0" w:color="000001"/>
            </w:tcBorders>
            <w:shd w:val="clear" w:color="auto" w:fill="C2D59B"/>
          </w:tcPr>
          <w:p w14:paraId="5BEBD2BD" w14:textId="77777777" w:rsidR="00866466" w:rsidRPr="00EB7C96" w:rsidRDefault="00866466" w:rsidP="00866466">
            <w:pPr>
              <w:suppressAutoHyphens/>
              <w:spacing w:before="21" w:after="0" w:line="240" w:lineRule="auto"/>
              <w:ind w:left="1555"/>
              <w:jc w:val="left"/>
              <w:rPr>
                <w:kern w:val="1"/>
                <w:sz w:val="20"/>
                <w:szCs w:val="20"/>
              </w:rPr>
            </w:pPr>
            <w:r w:rsidRPr="00EB7C96">
              <w:rPr>
                <w:rFonts w:eastAsia="Arial"/>
                <w:b/>
                <w:bCs/>
                <w:kern w:val="1"/>
                <w:sz w:val="20"/>
                <w:szCs w:val="20"/>
              </w:rPr>
              <w:t>13ª Semana Nacional de Ciência e Tecnologia –</w:t>
            </w:r>
            <w:r w:rsidRPr="00EB7C96">
              <w:rPr>
                <w:rFonts w:eastAsia="Arial"/>
                <w:b/>
                <w:bCs/>
                <w:spacing w:val="-8"/>
                <w:kern w:val="1"/>
                <w:sz w:val="20"/>
                <w:szCs w:val="20"/>
              </w:rPr>
              <w:t xml:space="preserve"> </w:t>
            </w:r>
            <w:r w:rsidRPr="00EB7C96">
              <w:rPr>
                <w:rFonts w:eastAsia="Arial"/>
                <w:b/>
                <w:bCs/>
                <w:kern w:val="1"/>
                <w:sz w:val="20"/>
                <w:szCs w:val="20"/>
              </w:rPr>
              <w:t>SNCT</w:t>
            </w:r>
          </w:p>
        </w:tc>
      </w:tr>
      <w:tr w:rsidR="00866466" w:rsidRPr="00EB7C96" w14:paraId="1B29B263"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C2D59B"/>
          </w:tcPr>
          <w:p w14:paraId="0C2D62E3" w14:textId="77777777" w:rsidR="00866466" w:rsidRPr="00EB7C96" w:rsidRDefault="00866466" w:rsidP="00866466">
            <w:pPr>
              <w:suppressAutoHyphens/>
              <w:spacing w:before="21" w:after="0" w:line="240" w:lineRule="auto"/>
              <w:ind w:right="1"/>
              <w:jc w:val="center"/>
              <w:rPr>
                <w:b/>
                <w:kern w:val="1"/>
                <w:sz w:val="20"/>
                <w:szCs w:val="20"/>
                <w:lang w:val="en-US"/>
              </w:rPr>
            </w:pPr>
            <w:r w:rsidRPr="00EB7C96">
              <w:rPr>
                <w:b/>
                <w:kern w:val="1"/>
                <w:sz w:val="20"/>
                <w:szCs w:val="20"/>
                <w:lang w:val="en-US"/>
              </w:rPr>
              <w:t>Campus</w:t>
            </w:r>
          </w:p>
        </w:tc>
        <w:tc>
          <w:tcPr>
            <w:tcW w:w="2844" w:type="pct"/>
            <w:tcBorders>
              <w:top w:val="single" w:sz="4" w:space="0" w:color="000001"/>
              <w:left w:val="single" w:sz="4" w:space="0" w:color="000001"/>
              <w:bottom w:val="single" w:sz="4" w:space="0" w:color="000001"/>
            </w:tcBorders>
            <w:shd w:val="clear" w:color="auto" w:fill="C2D59B"/>
          </w:tcPr>
          <w:p w14:paraId="44375E4E" w14:textId="77777777" w:rsidR="00866466" w:rsidRPr="00EB7C96" w:rsidRDefault="00866466" w:rsidP="00866466">
            <w:pPr>
              <w:suppressAutoHyphens/>
              <w:spacing w:before="21" w:after="0" w:line="240" w:lineRule="auto"/>
              <w:ind w:right="11"/>
              <w:jc w:val="center"/>
              <w:rPr>
                <w:kern w:val="1"/>
                <w:sz w:val="20"/>
                <w:szCs w:val="20"/>
                <w:lang w:val="en-US"/>
              </w:rPr>
            </w:pPr>
            <w:r w:rsidRPr="00EB7C96">
              <w:rPr>
                <w:b/>
                <w:kern w:val="1"/>
                <w:sz w:val="20"/>
                <w:szCs w:val="20"/>
                <w:lang w:val="en-US"/>
              </w:rPr>
              <w:t>Valor</w:t>
            </w:r>
            <w:r w:rsidRPr="00EB7C96">
              <w:rPr>
                <w:b/>
                <w:spacing w:val="-4"/>
                <w:kern w:val="1"/>
                <w:sz w:val="20"/>
                <w:szCs w:val="20"/>
                <w:lang w:val="en-US"/>
              </w:rPr>
              <w:t xml:space="preserve"> </w:t>
            </w:r>
            <w:r w:rsidRPr="00EB7C96">
              <w:rPr>
                <w:b/>
                <w:kern w:val="1"/>
                <w:sz w:val="20"/>
                <w:szCs w:val="20"/>
                <w:lang w:val="en-US"/>
              </w:rPr>
              <w:t>(R$)</w:t>
            </w:r>
          </w:p>
        </w:tc>
      </w:tr>
      <w:tr w:rsidR="00866466" w:rsidRPr="00EB7C96" w14:paraId="19264769" w14:textId="77777777" w:rsidTr="00B904CE">
        <w:trPr>
          <w:trHeight w:hRule="exact" w:val="295"/>
        </w:trPr>
        <w:tc>
          <w:tcPr>
            <w:tcW w:w="2156" w:type="pct"/>
            <w:tcBorders>
              <w:top w:val="single" w:sz="4" w:space="0" w:color="000001"/>
              <w:bottom w:val="single" w:sz="4" w:space="0" w:color="000001"/>
              <w:right w:val="single" w:sz="4" w:space="0" w:color="000001"/>
            </w:tcBorders>
            <w:shd w:val="clear" w:color="auto" w:fill="auto"/>
          </w:tcPr>
          <w:p w14:paraId="29AD4C3E" w14:textId="77636FCB" w:rsidR="00866466" w:rsidRPr="00EB7C96" w:rsidRDefault="00A44A8B" w:rsidP="00866466">
            <w:pPr>
              <w:suppressAutoHyphens/>
              <w:spacing w:before="20" w:after="0" w:line="240" w:lineRule="auto"/>
              <w:ind w:left="69"/>
              <w:jc w:val="left"/>
              <w:rPr>
                <w:kern w:val="1"/>
                <w:sz w:val="20"/>
                <w:szCs w:val="20"/>
                <w:lang w:val="en-US"/>
              </w:rPr>
            </w:pPr>
            <w:r w:rsidRPr="00EB7C96">
              <w:rPr>
                <w:kern w:val="1"/>
                <w:sz w:val="20"/>
                <w:szCs w:val="20"/>
                <w:lang w:val="en-US"/>
              </w:rPr>
              <w:t>Coari</w:t>
            </w:r>
          </w:p>
        </w:tc>
        <w:tc>
          <w:tcPr>
            <w:tcW w:w="2844" w:type="pct"/>
            <w:tcBorders>
              <w:top w:val="single" w:sz="4" w:space="0" w:color="000001"/>
              <w:left w:val="single" w:sz="4" w:space="0" w:color="000001"/>
              <w:bottom w:val="single" w:sz="4" w:space="0" w:color="000001"/>
            </w:tcBorders>
            <w:shd w:val="clear" w:color="auto" w:fill="auto"/>
          </w:tcPr>
          <w:p w14:paraId="7852BCEA" w14:textId="77777777" w:rsidR="00866466" w:rsidRPr="00EB7C96" w:rsidRDefault="00866466" w:rsidP="00866466">
            <w:pPr>
              <w:suppressAutoHyphens/>
              <w:spacing w:before="20" w:after="0" w:line="240" w:lineRule="auto"/>
              <w:ind w:right="12"/>
              <w:jc w:val="center"/>
              <w:rPr>
                <w:kern w:val="1"/>
                <w:sz w:val="20"/>
                <w:szCs w:val="20"/>
                <w:lang w:val="en-US"/>
              </w:rPr>
            </w:pPr>
            <w:r w:rsidRPr="00EB7C96">
              <w:rPr>
                <w:kern w:val="1"/>
                <w:sz w:val="20"/>
                <w:szCs w:val="20"/>
                <w:lang w:val="en-US"/>
              </w:rPr>
              <w:t>8.000,00</w:t>
            </w:r>
          </w:p>
        </w:tc>
      </w:tr>
      <w:tr w:rsidR="00866466" w:rsidRPr="00EB7C96" w14:paraId="688212CC"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6C8E37EC" w14:textId="617F91CD"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Lábrea</w:t>
            </w:r>
          </w:p>
        </w:tc>
        <w:tc>
          <w:tcPr>
            <w:tcW w:w="2844" w:type="pct"/>
            <w:tcBorders>
              <w:top w:val="single" w:sz="4" w:space="0" w:color="000001"/>
              <w:left w:val="single" w:sz="4" w:space="0" w:color="000001"/>
              <w:bottom w:val="single" w:sz="4" w:space="0" w:color="000001"/>
            </w:tcBorders>
            <w:shd w:val="clear" w:color="auto" w:fill="auto"/>
          </w:tcPr>
          <w:p w14:paraId="27043C17" w14:textId="77777777" w:rsidR="00866466" w:rsidRPr="00EB7C96" w:rsidRDefault="00866466" w:rsidP="00866466">
            <w:pPr>
              <w:suppressAutoHyphens/>
              <w:spacing w:before="18" w:after="0" w:line="240" w:lineRule="auto"/>
              <w:ind w:right="10"/>
              <w:jc w:val="center"/>
              <w:rPr>
                <w:kern w:val="1"/>
                <w:sz w:val="20"/>
                <w:szCs w:val="20"/>
                <w:lang w:val="en-US"/>
              </w:rPr>
            </w:pPr>
            <w:r w:rsidRPr="00EB7C96">
              <w:rPr>
                <w:kern w:val="1"/>
                <w:sz w:val="20"/>
                <w:szCs w:val="20"/>
                <w:lang w:val="en-US"/>
              </w:rPr>
              <w:t>10.000,00</w:t>
            </w:r>
          </w:p>
        </w:tc>
      </w:tr>
      <w:tr w:rsidR="00866466" w:rsidRPr="00EB7C96" w14:paraId="5F5E35FA" w14:textId="77777777" w:rsidTr="00B904CE">
        <w:trPr>
          <w:trHeight w:hRule="exact" w:val="295"/>
        </w:trPr>
        <w:tc>
          <w:tcPr>
            <w:tcW w:w="2156" w:type="pct"/>
            <w:tcBorders>
              <w:top w:val="single" w:sz="4" w:space="0" w:color="000001"/>
              <w:bottom w:val="single" w:sz="4" w:space="0" w:color="000001"/>
              <w:right w:val="single" w:sz="4" w:space="0" w:color="000001"/>
            </w:tcBorders>
            <w:shd w:val="clear" w:color="auto" w:fill="auto"/>
          </w:tcPr>
          <w:p w14:paraId="61181125" w14:textId="2A697C14" w:rsidR="00866466" w:rsidRPr="00EB7C96" w:rsidRDefault="00A44A8B" w:rsidP="00866466">
            <w:pPr>
              <w:suppressAutoHyphens/>
              <w:spacing w:before="20" w:after="0" w:line="240" w:lineRule="auto"/>
              <w:ind w:left="69"/>
              <w:jc w:val="left"/>
              <w:rPr>
                <w:kern w:val="1"/>
                <w:sz w:val="20"/>
                <w:szCs w:val="20"/>
                <w:lang w:val="en-US"/>
              </w:rPr>
            </w:pPr>
            <w:r w:rsidRPr="00EB7C96">
              <w:rPr>
                <w:kern w:val="1"/>
                <w:sz w:val="20"/>
                <w:szCs w:val="20"/>
                <w:lang w:val="en-US"/>
              </w:rPr>
              <w:t>Manaus</w:t>
            </w:r>
            <w:r w:rsidRPr="00EB7C96">
              <w:rPr>
                <w:spacing w:val="-8"/>
                <w:kern w:val="1"/>
                <w:sz w:val="20"/>
                <w:szCs w:val="20"/>
                <w:lang w:val="en-US"/>
              </w:rPr>
              <w:t xml:space="preserve"> </w:t>
            </w:r>
            <w:r w:rsidRPr="00EB7C96">
              <w:rPr>
                <w:kern w:val="1"/>
                <w:sz w:val="20"/>
                <w:szCs w:val="20"/>
                <w:lang w:val="en-US"/>
              </w:rPr>
              <w:t>Centro</w:t>
            </w:r>
          </w:p>
        </w:tc>
        <w:tc>
          <w:tcPr>
            <w:tcW w:w="2844" w:type="pct"/>
            <w:tcBorders>
              <w:top w:val="single" w:sz="4" w:space="0" w:color="000001"/>
              <w:left w:val="single" w:sz="4" w:space="0" w:color="000001"/>
              <w:bottom w:val="single" w:sz="4" w:space="0" w:color="000001"/>
            </w:tcBorders>
            <w:shd w:val="clear" w:color="auto" w:fill="auto"/>
          </w:tcPr>
          <w:p w14:paraId="7356AE00" w14:textId="77777777" w:rsidR="00866466" w:rsidRPr="00EB7C96" w:rsidRDefault="00866466" w:rsidP="00866466">
            <w:pPr>
              <w:suppressAutoHyphens/>
              <w:spacing w:before="20" w:after="0" w:line="240" w:lineRule="auto"/>
              <w:ind w:right="10"/>
              <w:jc w:val="center"/>
              <w:rPr>
                <w:kern w:val="1"/>
                <w:sz w:val="20"/>
                <w:szCs w:val="20"/>
                <w:lang w:val="en-US"/>
              </w:rPr>
            </w:pPr>
            <w:r w:rsidRPr="00EB7C96">
              <w:rPr>
                <w:kern w:val="1"/>
                <w:sz w:val="20"/>
                <w:szCs w:val="20"/>
                <w:lang w:val="en-US"/>
              </w:rPr>
              <w:t>7.000,00</w:t>
            </w:r>
          </w:p>
        </w:tc>
      </w:tr>
      <w:tr w:rsidR="00866466" w:rsidRPr="00EB7C96" w14:paraId="6053FA01"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3C499AF3" w14:textId="485A2A04"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Manaus Distrito</w:t>
            </w:r>
            <w:r w:rsidRPr="00EB7C96">
              <w:rPr>
                <w:spacing w:val="-11"/>
                <w:kern w:val="1"/>
                <w:sz w:val="20"/>
                <w:szCs w:val="20"/>
                <w:lang w:val="en-US"/>
              </w:rPr>
              <w:t xml:space="preserve"> </w:t>
            </w:r>
            <w:r w:rsidRPr="00EB7C96">
              <w:rPr>
                <w:kern w:val="1"/>
                <w:sz w:val="20"/>
                <w:szCs w:val="20"/>
                <w:lang w:val="en-US"/>
              </w:rPr>
              <w:t>Industrial</w:t>
            </w:r>
          </w:p>
        </w:tc>
        <w:tc>
          <w:tcPr>
            <w:tcW w:w="2844" w:type="pct"/>
            <w:tcBorders>
              <w:top w:val="single" w:sz="4" w:space="0" w:color="000001"/>
              <w:left w:val="single" w:sz="4" w:space="0" w:color="000001"/>
              <w:bottom w:val="single" w:sz="4" w:space="0" w:color="000001"/>
            </w:tcBorders>
            <w:shd w:val="clear" w:color="auto" w:fill="auto"/>
          </w:tcPr>
          <w:p w14:paraId="6ECA4207" w14:textId="77777777" w:rsidR="00866466" w:rsidRPr="00EB7C96" w:rsidRDefault="00866466" w:rsidP="00866466">
            <w:pPr>
              <w:suppressAutoHyphens/>
              <w:spacing w:before="18" w:after="0" w:line="240" w:lineRule="auto"/>
              <w:ind w:right="10"/>
              <w:jc w:val="center"/>
              <w:rPr>
                <w:kern w:val="1"/>
                <w:sz w:val="20"/>
                <w:szCs w:val="20"/>
                <w:lang w:val="en-US"/>
              </w:rPr>
            </w:pPr>
            <w:r w:rsidRPr="00EB7C96">
              <w:rPr>
                <w:kern w:val="1"/>
                <w:sz w:val="20"/>
                <w:szCs w:val="20"/>
                <w:lang w:val="en-US"/>
              </w:rPr>
              <w:t>7.000,00</w:t>
            </w:r>
          </w:p>
        </w:tc>
      </w:tr>
      <w:tr w:rsidR="00866466" w:rsidRPr="00EB7C96" w14:paraId="1E1CBCC1" w14:textId="77777777" w:rsidTr="00B904CE">
        <w:trPr>
          <w:trHeight w:hRule="exact" w:val="295"/>
        </w:trPr>
        <w:tc>
          <w:tcPr>
            <w:tcW w:w="2156" w:type="pct"/>
            <w:tcBorders>
              <w:top w:val="single" w:sz="4" w:space="0" w:color="000001"/>
              <w:bottom w:val="single" w:sz="4" w:space="0" w:color="000001"/>
              <w:right w:val="single" w:sz="4" w:space="0" w:color="000001"/>
            </w:tcBorders>
            <w:shd w:val="clear" w:color="auto" w:fill="auto"/>
          </w:tcPr>
          <w:p w14:paraId="10AAF51F" w14:textId="7C813FF1" w:rsidR="00866466" w:rsidRPr="00EB7C96" w:rsidRDefault="00A44A8B" w:rsidP="00866466">
            <w:pPr>
              <w:suppressAutoHyphens/>
              <w:spacing w:before="20" w:after="0" w:line="240" w:lineRule="auto"/>
              <w:ind w:left="69"/>
              <w:jc w:val="left"/>
              <w:rPr>
                <w:kern w:val="1"/>
                <w:sz w:val="20"/>
                <w:szCs w:val="20"/>
                <w:lang w:val="en-US"/>
              </w:rPr>
            </w:pPr>
            <w:r w:rsidRPr="00EB7C96">
              <w:rPr>
                <w:kern w:val="1"/>
                <w:sz w:val="20"/>
                <w:szCs w:val="20"/>
                <w:lang w:val="en-US"/>
              </w:rPr>
              <w:t>Manaus Zona</w:t>
            </w:r>
            <w:r w:rsidRPr="00EB7C96">
              <w:rPr>
                <w:spacing w:val="-12"/>
                <w:kern w:val="1"/>
                <w:sz w:val="20"/>
                <w:szCs w:val="20"/>
                <w:lang w:val="en-US"/>
              </w:rPr>
              <w:t xml:space="preserve"> </w:t>
            </w:r>
            <w:r w:rsidRPr="00EB7C96">
              <w:rPr>
                <w:kern w:val="1"/>
                <w:sz w:val="20"/>
                <w:szCs w:val="20"/>
                <w:lang w:val="en-US"/>
              </w:rPr>
              <w:t>Leste</w:t>
            </w:r>
          </w:p>
        </w:tc>
        <w:tc>
          <w:tcPr>
            <w:tcW w:w="2844" w:type="pct"/>
            <w:tcBorders>
              <w:top w:val="single" w:sz="4" w:space="0" w:color="000001"/>
              <w:left w:val="single" w:sz="4" w:space="0" w:color="000001"/>
              <w:bottom w:val="single" w:sz="4" w:space="0" w:color="000001"/>
            </w:tcBorders>
            <w:shd w:val="clear" w:color="auto" w:fill="auto"/>
          </w:tcPr>
          <w:p w14:paraId="098A6A4D" w14:textId="77777777" w:rsidR="00866466" w:rsidRPr="00EB7C96" w:rsidRDefault="00866466" w:rsidP="00866466">
            <w:pPr>
              <w:suppressAutoHyphens/>
              <w:spacing w:before="20" w:after="0" w:line="240" w:lineRule="auto"/>
              <w:ind w:right="10"/>
              <w:jc w:val="center"/>
              <w:rPr>
                <w:kern w:val="1"/>
                <w:sz w:val="20"/>
                <w:szCs w:val="20"/>
                <w:lang w:val="en-US"/>
              </w:rPr>
            </w:pPr>
            <w:r w:rsidRPr="00EB7C96">
              <w:rPr>
                <w:kern w:val="1"/>
                <w:sz w:val="20"/>
                <w:szCs w:val="20"/>
                <w:lang w:val="en-US"/>
              </w:rPr>
              <w:t>7.000,00</w:t>
            </w:r>
          </w:p>
        </w:tc>
      </w:tr>
      <w:tr w:rsidR="00866466" w:rsidRPr="00EB7C96" w14:paraId="1B5C898D"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4F81F51B" w14:textId="74B15968"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Maués</w:t>
            </w:r>
          </w:p>
        </w:tc>
        <w:tc>
          <w:tcPr>
            <w:tcW w:w="2844" w:type="pct"/>
            <w:tcBorders>
              <w:top w:val="single" w:sz="4" w:space="0" w:color="000001"/>
              <w:left w:val="single" w:sz="4" w:space="0" w:color="000001"/>
              <w:bottom w:val="single" w:sz="4" w:space="0" w:color="000001"/>
            </w:tcBorders>
            <w:shd w:val="clear" w:color="auto" w:fill="auto"/>
          </w:tcPr>
          <w:p w14:paraId="47A4E11A" w14:textId="77777777" w:rsidR="00866466" w:rsidRPr="00EB7C96" w:rsidRDefault="00866466" w:rsidP="00866466">
            <w:pPr>
              <w:suppressAutoHyphens/>
              <w:spacing w:before="18" w:after="0" w:line="240" w:lineRule="auto"/>
              <w:ind w:right="10"/>
              <w:jc w:val="center"/>
              <w:rPr>
                <w:kern w:val="1"/>
                <w:sz w:val="20"/>
                <w:szCs w:val="20"/>
                <w:lang w:val="en-US"/>
              </w:rPr>
            </w:pPr>
            <w:r w:rsidRPr="00EB7C96">
              <w:rPr>
                <w:kern w:val="1"/>
                <w:sz w:val="20"/>
                <w:szCs w:val="20"/>
                <w:lang w:val="en-US"/>
              </w:rPr>
              <w:t>8.000,00</w:t>
            </w:r>
          </w:p>
        </w:tc>
      </w:tr>
      <w:tr w:rsidR="00866466" w:rsidRPr="00EB7C96" w14:paraId="440324EA" w14:textId="77777777" w:rsidTr="00B904CE">
        <w:trPr>
          <w:trHeight w:hRule="exact" w:val="295"/>
        </w:trPr>
        <w:tc>
          <w:tcPr>
            <w:tcW w:w="2156" w:type="pct"/>
            <w:tcBorders>
              <w:top w:val="single" w:sz="4" w:space="0" w:color="000001"/>
              <w:bottom w:val="single" w:sz="4" w:space="0" w:color="000001"/>
              <w:right w:val="single" w:sz="4" w:space="0" w:color="000001"/>
            </w:tcBorders>
            <w:shd w:val="clear" w:color="auto" w:fill="auto"/>
          </w:tcPr>
          <w:p w14:paraId="4815974D" w14:textId="254DD266" w:rsidR="00866466" w:rsidRPr="00EB7C96" w:rsidRDefault="00A44A8B" w:rsidP="00866466">
            <w:pPr>
              <w:suppressAutoHyphens/>
              <w:spacing w:before="20" w:after="0" w:line="240" w:lineRule="auto"/>
              <w:ind w:left="69"/>
              <w:jc w:val="left"/>
              <w:rPr>
                <w:kern w:val="1"/>
                <w:sz w:val="20"/>
                <w:szCs w:val="20"/>
                <w:lang w:val="en-US"/>
              </w:rPr>
            </w:pPr>
            <w:r w:rsidRPr="00EB7C96">
              <w:rPr>
                <w:kern w:val="1"/>
                <w:sz w:val="20"/>
                <w:szCs w:val="20"/>
                <w:lang w:val="en-US"/>
              </w:rPr>
              <w:t>Parintins</w:t>
            </w:r>
          </w:p>
        </w:tc>
        <w:tc>
          <w:tcPr>
            <w:tcW w:w="2844" w:type="pct"/>
            <w:tcBorders>
              <w:top w:val="single" w:sz="4" w:space="0" w:color="000001"/>
              <w:left w:val="single" w:sz="4" w:space="0" w:color="000001"/>
              <w:bottom w:val="single" w:sz="4" w:space="0" w:color="000001"/>
            </w:tcBorders>
            <w:shd w:val="clear" w:color="auto" w:fill="auto"/>
          </w:tcPr>
          <w:p w14:paraId="7F5A3DD6" w14:textId="77777777" w:rsidR="00866466" w:rsidRPr="00EB7C96" w:rsidRDefault="00866466" w:rsidP="00866466">
            <w:pPr>
              <w:suppressAutoHyphens/>
              <w:spacing w:before="20" w:after="0" w:line="240" w:lineRule="auto"/>
              <w:ind w:right="10"/>
              <w:jc w:val="center"/>
              <w:rPr>
                <w:kern w:val="1"/>
                <w:sz w:val="20"/>
                <w:szCs w:val="20"/>
                <w:lang w:val="en-US"/>
              </w:rPr>
            </w:pPr>
            <w:r w:rsidRPr="00EB7C96">
              <w:rPr>
                <w:kern w:val="1"/>
                <w:sz w:val="20"/>
                <w:szCs w:val="20"/>
                <w:lang w:val="en-US"/>
              </w:rPr>
              <w:t>8.000,00</w:t>
            </w:r>
          </w:p>
        </w:tc>
      </w:tr>
      <w:tr w:rsidR="00866466" w:rsidRPr="00EB7C96" w14:paraId="4262C09B"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47AC0DAF" w14:textId="658F96F5"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Presidente</w:t>
            </w:r>
            <w:r w:rsidRPr="00EB7C96">
              <w:rPr>
                <w:spacing w:val="-17"/>
                <w:kern w:val="1"/>
                <w:sz w:val="20"/>
                <w:szCs w:val="20"/>
                <w:lang w:val="en-US"/>
              </w:rPr>
              <w:t xml:space="preserve"> </w:t>
            </w:r>
            <w:r w:rsidRPr="00EB7C96">
              <w:rPr>
                <w:kern w:val="1"/>
                <w:sz w:val="20"/>
                <w:szCs w:val="20"/>
                <w:lang w:val="en-US"/>
              </w:rPr>
              <w:t>Figueiredo</w:t>
            </w:r>
          </w:p>
        </w:tc>
        <w:tc>
          <w:tcPr>
            <w:tcW w:w="2844" w:type="pct"/>
            <w:tcBorders>
              <w:top w:val="single" w:sz="4" w:space="0" w:color="000001"/>
              <w:left w:val="single" w:sz="4" w:space="0" w:color="000001"/>
              <w:bottom w:val="single" w:sz="4" w:space="0" w:color="000001"/>
            </w:tcBorders>
            <w:shd w:val="clear" w:color="auto" w:fill="auto"/>
          </w:tcPr>
          <w:p w14:paraId="2E95C2E6" w14:textId="77777777" w:rsidR="00866466" w:rsidRPr="00EB7C96" w:rsidRDefault="00866466" w:rsidP="00866466">
            <w:pPr>
              <w:suppressAutoHyphens/>
              <w:spacing w:before="18" w:after="0" w:line="240" w:lineRule="auto"/>
              <w:ind w:right="10"/>
              <w:jc w:val="center"/>
              <w:rPr>
                <w:kern w:val="1"/>
                <w:sz w:val="20"/>
                <w:szCs w:val="20"/>
                <w:lang w:val="en-US"/>
              </w:rPr>
            </w:pPr>
            <w:r w:rsidRPr="00EB7C96">
              <w:rPr>
                <w:kern w:val="1"/>
                <w:sz w:val="20"/>
                <w:szCs w:val="20"/>
                <w:lang w:val="en-US"/>
              </w:rPr>
              <w:t>7.000,00</w:t>
            </w:r>
          </w:p>
        </w:tc>
      </w:tr>
      <w:tr w:rsidR="00866466" w:rsidRPr="00EB7C96" w14:paraId="5653FF60" w14:textId="77777777" w:rsidTr="00B904CE">
        <w:trPr>
          <w:trHeight w:hRule="exact" w:val="295"/>
        </w:trPr>
        <w:tc>
          <w:tcPr>
            <w:tcW w:w="2156" w:type="pct"/>
            <w:tcBorders>
              <w:top w:val="single" w:sz="4" w:space="0" w:color="000001"/>
              <w:bottom w:val="single" w:sz="4" w:space="0" w:color="000001"/>
              <w:right w:val="single" w:sz="4" w:space="0" w:color="000001"/>
            </w:tcBorders>
            <w:shd w:val="clear" w:color="auto" w:fill="auto"/>
          </w:tcPr>
          <w:p w14:paraId="6183C5FC" w14:textId="191AB306" w:rsidR="00866466" w:rsidRPr="00EB7C96" w:rsidRDefault="00A44A8B" w:rsidP="0000016E">
            <w:pPr>
              <w:suppressAutoHyphens/>
              <w:spacing w:before="20" w:after="0" w:line="240" w:lineRule="auto"/>
              <w:ind w:left="69"/>
              <w:jc w:val="left"/>
              <w:rPr>
                <w:kern w:val="1"/>
                <w:sz w:val="20"/>
                <w:szCs w:val="20"/>
                <w:lang w:val="en-US"/>
              </w:rPr>
            </w:pPr>
            <w:r w:rsidRPr="00EB7C96">
              <w:rPr>
                <w:kern w:val="1"/>
                <w:sz w:val="20"/>
                <w:szCs w:val="20"/>
                <w:lang w:val="en-US"/>
              </w:rPr>
              <w:t>S</w:t>
            </w:r>
            <w:r w:rsidR="0000016E">
              <w:rPr>
                <w:kern w:val="1"/>
                <w:sz w:val="20"/>
                <w:szCs w:val="20"/>
                <w:lang w:val="en-US"/>
              </w:rPr>
              <w:t>ão</w:t>
            </w:r>
            <w:r w:rsidRPr="00EB7C96">
              <w:rPr>
                <w:kern w:val="1"/>
                <w:sz w:val="20"/>
                <w:szCs w:val="20"/>
                <w:lang w:val="en-US"/>
              </w:rPr>
              <w:t xml:space="preserve"> G</w:t>
            </w:r>
            <w:r w:rsidR="0000016E">
              <w:rPr>
                <w:kern w:val="1"/>
                <w:sz w:val="20"/>
                <w:szCs w:val="20"/>
                <w:lang w:val="en-US"/>
              </w:rPr>
              <w:t>abriel d</w:t>
            </w:r>
            <w:r w:rsidRPr="00EB7C96">
              <w:rPr>
                <w:kern w:val="1"/>
                <w:sz w:val="20"/>
                <w:szCs w:val="20"/>
                <w:lang w:val="en-US"/>
              </w:rPr>
              <w:t>a</w:t>
            </w:r>
            <w:r w:rsidRPr="00EB7C96">
              <w:rPr>
                <w:spacing w:val="-10"/>
                <w:kern w:val="1"/>
                <w:sz w:val="20"/>
                <w:szCs w:val="20"/>
                <w:lang w:val="en-US"/>
              </w:rPr>
              <w:t xml:space="preserve"> </w:t>
            </w:r>
            <w:r w:rsidRPr="00EB7C96">
              <w:rPr>
                <w:kern w:val="1"/>
                <w:sz w:val="20"/>
                <w:szCs w:val="20"/>
                <w:lang w:val="en-US"/>
              </w:rPr>
              <w:t>Cachoeira</w:t>
            </w:r>
          </w:p>
        </w:tc>
        <w:tc>
          <w:tcPr>
            <w:tcW w:w="2844" w:type="pct"/>
            <w:tcBorders>
              <w:top w:val="single" w:sz="4" w:space="0" w:color="000001"/>
              <w:left w:val="single" w:sz="4" w:space="0" w:color="000001"/>
              <w:bottom w:val="single" w:sz="4" w:space="0" w:color="000001"/>
            </w:tcBorders>
            <w:shd w:val="clear" w:color="auto" w:fill="auto"/>
          </w:tcPr>
          <w:p w14:paraId="174F3FEC" w14:textId="77777777" w:rsidR="00866466" w:rsidRPr="00EB7C96" w:rsidRDefault="00866466" w:rsidP="00866466">
            <w:pPr>
              <w:suppressAutoHyphens/>
              <w:spacing w:before="20" w:after="0" w:line="240" w:lineRule="auto"/>
              <w:ind w:right="10"/>
              <w:jc w:val="center"/>
              <w:rPr>
                <w:kern w:val="1"/>
                <w:sz w:val="20"/>
                <w:szCs w:val="20"/>
                <w:lang w:val="en-US"/>
              </w:rPr>
            </w:pPr>
            <w:r w:rsidRPr="00EB7C96">
              <w:rPr>
                <w:kern w:val="1"/>
                <w:sz w:val="20"/>
                <w:szCs w:val="20"/>
                <w:lang w:val="en-US"/>
              </w:rPr>
              <w:t>10.000,00</w:t>
            </w:r>
          </w:p>
        </w:tc>
      </w:tr>
      <w:tr w:rsidR="00866466" w:rsidRPr="00EB7C96" w14:paraId="5887DF04"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6F78DA04" w14:textId="38655E99"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Tabatinga</w:t>
            </w:r>
          </w:p>
        </w:tc>
        <w:tc>
          <w:tcPr>
            <w:tcW w:w="2844" w:type="pct"/>
            <w:tcBorders>
              <w:top w:val="single" w:sz="4" w:space="0" w:color="000001"/>
              <w:left w:val="single" w:sz="4" w:space="0" w:color="000001"/>
              <w:bottom w:val="single" w:sz="4" w:space="0" w:color="000001"/>
            </w:tcBorders>
            <w:shd w:val="clear" w:color="auto" w:fill="auto"/>
          </w:tcPr>
          <w:p w14:paraId="0A50CAFC" w14:textId="77777777" w:rsidR="00866466" w:rsidRPr="00EB7C96" w:rsidRDefault="00866466" w:rsidP="00866466">
            <w:pPr>
              <w:suppressAutoHyphens/>
              <w:spacing w:before="18" w:after="0" w:line="240" w:lineRule="auto"/>
              <w:ind w:right="10"/>
              <w:jc w:val="center"/>
              <w:rPr>
                <w:kern w:val="1"/>
                <w:sz w:val="20"/>
                <w:szCs w:val="20"/>
                <w:lang w:val="en-US"/>
              </w:rPr>
            </w:pPr>
            <w:r w:rsidRPr="00EB7C96">
              <w:rPr>
                <w:kern w:val="1"/>
                <w:sz w:val="20"/>
                <w:szCs w:val="20"/>
                <w:lang w:val="en-US"/>
              </w:rPr>
              <w:t>10.000,00</w:t>
            </w:r>
          </w:p>
        </w:tc>
      </w:tr>
      <w:tr w:rsidR="00866466" w:rsidRPr="00EB7C96" w14:paraId="622C3903" w14:textId="77777777" w:rsidTr="00B904CE">
        <w:trPr>
          <w:trHeight w:hRule="exact" w:val="295"/>
        </w:trPr>
        <w:tc>
          <w:tcPr>
            <w:tcW w:w="2156" w:type="pct"/>
            <w:tcBorders>
              <w:top w:val="single" w:sz="4" w:space="0" w:color="000001"/>
              <w:bottom w:val="single" w:sz="4" w:space="0" w:color="000001"/>
              <w:right w:val="single" w:sz="4" w:space="0" w:color="000001"/>
            </w:tcBorders>
            <w:shd w:val="clear" w:color="auto" w:fill="auto"/>
          </w:tcPr>
          <w:p w14:paraId="6F838281" w14:textId="0389BD9B" w:rsidR="00866466" w:rsidRPr="00EB7C96" w:rsidRDefault="00A44A8B" w:rsidP="00866466">
            <w:pPr>
              <w:suppressAutoHyphens/>
              <w:spacing w:before="20" w:after="0" w:line="240" w:lineRule="auto"/>
              <w:ind w:left="69"/>
              <w:jc w:val="left"/>
              <w:rPr>
                <w:kern w:val="1"/>
                <w:sz w:val="20"/>
                <w:szCs w:val="20"/>
                <w:lang w:val="en-US"/>
              </w:rPr>
            </w:pPr>
            <w:r w:rsidRPr="00EB7C96">
              <w:rPr>
                <w:kern w:val="1"/>
                <w:sz w:val="20"/>
                <w:szCs w:val="20"/>
                <w:lang w:val="en-US"/>
              </w:rPr>
              <w:t>Humaitá</w:t>
            </w:r>
          </w:p>
        </w:tc>
        <w:tc>
          <w:tcPr>
            <w:tcW w:w="2844" w:type="pct"/>
            <w:tcBorders>
              <w:top w:val="single" w:sz="4" w:space="0" w:color="000001"/>
              <w:left w:val="single" w:sz="4" w:space="0" w:color="000001"/>
              <w:bottom w:val="single" w:sz="4" w:space="0" w:color="000001"/>
            </w:tcBorders>
            <w:shd w:val="clear" w:color="auto" w:fill="auto"/>
          </w:tcPr>
          <w:p w14:paraId="233277D7" w14:textId="77777777" w:rsidR="00866466" w:rsidRPr="00EB7C96" w:rsidRDefault="00866466" w:rsidP="00866466">
            <w:pPr>
              <w:suppressAutoHyphens/>
              <w:spacing w:before="20" w:after="0" w:line="240" w:lineRule="auto"/>
              <w:ind w:right="12"/>
              <w:jc w:val="center"/>
              <w:rPr>
                <w:kern w:val="1"/>
                <w:sz w:val="20"/>
                <w:szCs w:val="20"/>
                <w:lang w:val="en-US"/>
              </w:rPr>
            </w:pPr>
            <w:r w:rsidRPr="00EB7C96">
              <w:rPr>
                <w:kern w:val="1"/>
                <w:sz w:val="20"/>
                <w:szCs w:val="20"/>
                <w:lang w:val="en-US"/>
              </w:rPr>
              <w:t>10.000,00</w:t>
            </w:r>
          </w:p>
        </w:tc>
      </w:tr>
      <w:tr w:rsidR="00866466" w:rsidRPr="00EB7C96" w14:paraId="33527664"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559413FC" w14:textId="44FDC6BF"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Tefé</w:t>
            </w:r>
          </w:p>
        </w:tc>
        <w:tc>
          <w:tcPr>
            <w:tcW w:w="2844" w:type="pct"/>
            <w:tcBorders>
              <w:top w:val="single" w:sz="4" w:space="0" w:color="000001"/>
              <w:left w:val="single" w:sz="4" w:space="0" w:color="000001"/>
              <w:bottom w:val="single" w:sz="4" w:space="0" w:color="000001"/>
            </w:tcBorders>
            <w:shd w:val="clear" w:color="auto" w:fill="auto"/>
          </w:tcPr>
          <w:p w14:paraId="2CCF99F7" w14:textId="77777777" w:rsidR="00866466" w:rsidRPr="00EB7C96" w:rsidRDefault="00866466" w:rsidP="00866466">
            <w:pPr>
              <w:suppressAutoHyphens/>
              <w:spacing w:before="18" w:after="0" w:line="240" w:lineRule="auto"/>
              <w:ind w:right="12"/>
              <w:jc w:val="center"/>
              <w:rPr>
                <w:kern w:val="1"/>
                <w:sz w:val="20"/>
                <w:szCs w:val="20"/>
                <w:lang w:val="en-US"/>
              </w:rPr>
            </w:pPr>
            <w:r w:rsidRPr="00EB7C96">
              <w:rPr>
                <w:kern w:val="1"/>
                <w:sz w:val="20"/>
                <w:szCs w:val="20"/>
                <w:lang w:val="en-US"/>
              </w:rPr>
              <w:t>8.000,00</w:t>
            </w:r>
          </w:p>
        </w:tc>
      </w:tr>
      <w:tr w:rsidR="00866466" w:rsidRPr="00EB7C96" w14:paraId="2ED582CB"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7D94B61D" w14:textId="615CEFCF"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Itacoatiara</w:t>
            </w:r>
          </w:p>
        </w:tc>
        <w:tc>
          <w:tcPr>
            <w:tcW w:w="2844" w:type="pct"/>
            <w:tcBorders>
              <w:top w:val="single" w:sz="4" w:space="0" w:color="000001"/>
              <w:left w:val="single" w:sz="4" w:space="0" w:color="000001"/>
              <w:bottom w:val="single" w:sz="4" w:space="0" w:color="000001"/>
            </w:tcBorders>
            <w:shd w:val="clear" w:color="auto" w:fill="auto"/>
          </w:tcPr>
          <w:p w14:paraId="4D1B63EE" w14:textId="77777777" w:rsidR="00866466" w:rsidRPr="00EB7C96" w:rsidRDefault="00866466" w:rsidP="00866466">
            <w:pPr>
              <w:suppressAutoHyphens/>
              <w:spacing w:before="18" w:after="0" w:line="240" w:lineRule="auto"/>
              <w:ind w:right="12"/>
              <w:jc w:val="center"/>
              <w:rPr>
                <w:kern w:val="1"/>
                <w:sz w:val="20"/>
                <w:szCs w:val="20"/>
                <w:lang w:val="en-US"/>
              </w:rPr>
            </w:pPr>
            <w:r w:rsidRPr="00EB7C96">
              <w:rPr>
                <w:kern w:val="1"/>
                <w:sz w:val="20"/>
                <w:szCs w:val="20"/>
                <w:lang w:val="en-US"/>
              </w:rPr>
              <w:t>7.000,00</w:t>
            </w:r>
          </w:p>
        </w:tc>
      </w:tr>
      <w:tr w:rsidR="00866466" w:rsidRPr="00EB7C96" w14:paraId="0EF32062"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50077DB6" w14:textId="60938C7D"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Eirunepé</w:t>
            </w:r>
          </w:p>
        </w:tc>
        <w:tc>
          <w:tcPr>
            <w:tcW w:w="2844" w:type="pct"/>
            <w:tcBorders>
              <w:top w:val="single" w:sz="4" w:space="0" w:color="000001"/>
              <w:left w:val="single" w:sz="4" w:space="0" w:color="000001"/>
              <w:bottom w:val="single" w:sz="4" w:space="0" w:color="000001"/>
            </w:tcBorders>
            <w:shd w:val="clear" w:color="auto" w:fill="auto"/>
          </w:tcPr>
          <w:p w14:paraId="4A6E9266" w14:textId="77777777" w:rsidR="00866466" w:rsidRPr="00EB7C96" w:rsidRDefault="00866466" w:rsidP="00866466">
            <w:pPr>
              <w:suppressAutoHyphens/>
              <w:spacing w:before="18" w:after="0" w:line="240" w:lineRule="auto"/>
              <w:ind w:right="12"/>
              <w:jc w:val="center"/>
              <w:rPr>
                <w:kern w:val="1"/>
                <w:sz w:val="20"/>
                <w:szCs w:val="20"/>
                <w:lang w:val="en-US"/>
              </w:rPr>
            </w:pPr>
            <w:r w:rsidRPr="00EB7C96">
              <w:rPr>
                <w:kern w:val="1"/>
                <w:sz w:val="20"/>
                <w:szCs w:val="20"/>
                <w:lang w:val="en-US"/>
              </w:rPr>
              <w:t>10.000,00</w:t>
            </w:r>
          </w:p>
        </w:tc>
      </w:tr>
      <w:tr w:rsidR="00866466" w:rsidRPr="00EB7C96" w14:paraId="31F6B236"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202E1477" w14:textId="5C77EF32" w:rsidR="00866466" w:rsidRPr="00EB7C96" w:rsidRDefault="00A44A8B" w:rsidP="00866466">
            <w:pPr>
              <w:suppressAutoHyphens/>
              <w:spacing w:before="18" w:after="0" w:line="240" w:lineRule="auto"/>
              <w:ind w:left="69"/>
              <w:jc w:val="left"/>
              <w:rPr>
                <w:kern w:val="1"/>
                <w:sz w:val="20"/>
                <w:szCs w:val="20"/>
                <w:lang w:val="en-US"/>
              </w:rPr>
            </w:pPr>
            <w:r w:rsidRPr="00EB7C96">
              <w:rPr>
                <w:kern w:val="1"/>
                <w:sz w:val="20"/>
                <w:szCs w:val="20"/>
                <w:lang w:val="en-US"/>
              </w:rPr>
              <w:t>Manacapuru</w:t>
            </w:r>
          </w:p>
        </w:tc>
        <w:tc>
          <w:tcPr>
            <w:tcW w:w="2844" w:type="pct"/>
            <w:tcBorders>
              <w:top w:val="single" w:sz="4" w:space="0" w:color="000001"/>
              <w:left w:val="single" w:sz="4" w:space="0" w:color="000001"/>
              <w:bottom w:val="single" w:sz="4" w:space="0" w:color="000001"/>
            </w:tcBorders>
            <w:shd w:val="clear" w:color="auto" w:fill="auto"/>
          </w:tcPr>
          <w:p w14:paraId="22D3C9F0" w14:textId="77777777" w:rsidR="00866466" w:rsidRPr="00EB7C96" w:rsidRDefault="00866466" w:rsidP="00866466">
            <w:pPr>
              <w:suppressAutoHyphens/>
              <w:spacing w:before="18" w:after="0" w:line="240" w:lineRule="auto"/>
              <w:ind w:right="12"/>
              <w:jc w:val="center"/>
              <w:rPr>
                <w:kern w:val="1"/>
                <w:sz w:val="20"/>
                <w:szCs w:val="20"/>
                <w:lang w:val="en-US"/>
              </w:rPr>
            </w:pPr>
            <w:r w:rsidRPr="00EB7C96">
              <w:rPr>
                <w:kern w:val="1"/>
                <w:sz w:val="20"/>
                <w:szCs w:val="20"/>
                <w:lang w:val="en-US"/>
              </w:rPr>
              <w:t>7.000,00</w:t>
            </w:r>
          </w:p>
        </w:tc>
      </w:tr>
      <w:tr w:rsidR="00866466" w:rsidRPr="00EB7C96" w14:paraId="3A7C20D1" w14:textId="77777777" w:rsidTr="00B904CE">
        <w:trPr>
          <w:trHeight w:hRule="exact" w:val="293"/>
        </w:trPr>
        <w:tc>
          <w:tcPr>
            <w:tcW w:w="2156" w:type="pct"/>
            <w:tcBorders>
              <w:top w:val="single" w:sz="4" w:space="0" w:color="000001"/>
              <w:bottom w:val="single" w:sz="4" w:space="0" w:color="000001"/>
              <w:right w:val="single" w:sz="4" w:space="0" w:color="000001"/>
            </w:tcBorders>
            <w:shd w:val="clear" w:color="auto" w:fill="auto"/>
          </w:tcPr>
          <w:p w14:paraId="601F9A08" w14:textId="77777777" w:rsidR="00866466" w:rsidRPr="00EB7C96" w:rsidRDefault="00866466" w:rsidP="00866466">
            <w:pPr>
              <w:suppressAutoHyphens/>
              <w:spacing w:after="0" w:line="240" w:lineRule="auto"/>
              <w:ind w:left="69"/>
              <w:jc w:val="left"/>
              <w:rPr>
                <w:b/>
                <w:kern w:val="1"/>
                <w:sz w:val="20"/>
                <w:szCs w:val="20"/>
                <w:lang w:val="en-US"/>
              </w:rPr>
            </w:pPr>
            <w:r w:rsidRPr="00EB7C96">
              <w:rPr>
                <w:b/>
                <w:kern w:val="1"/>
                <w:sz w:val="20"/>
                <w:szCs w:val="20"/>
                <w:lang w:val="en-US"/>
              </w:rPr>
              <w:t>TOTAL</w:t>
            </w:r>
          </w:p>
        </w:tc>
        <w:tc>
          <w:tcPr>
            <w:tcW w:w="2844" w:type="pct"/>
            <w:tcBorders>
              <w:top w:val="single" w:sz="4" w:space="0" w:color="000001"/>
              <w:left w:val="single" w:sz="4" w:space="0" w:color="000001"/>
              <w:bottom w:val="single" w:sz="4" w:space="0" w:color="000001"/>
            </w:tcBorders>
            <w:shd w:val="clear" w:color="auto" w:fill="auto"/>
          </w:tcPr>
          <w:p w14:paraId="37650BA2" w14:textId="77777777" w:rsidR="00866466" w:rsidRPr="00EB7C96" w:rsidRDefault="00866466" w:rsidP="00866466">
            <w:pPr>
              <w:suppressAutoHyphens/>
              <w:spacing w:after="0" w:line="240" w:lineRule="auto"/>
              <w:ind w:right="12"/>
              <w:jc w:val="center"/>
              <w:rPr>
                <w:b/>
                <w:kern w:val="1"/>
                <w:sz w:val="20"/>
                <w:szCs w:val="20"/>
                <w:lang w:val="en-US"/>
              </w:rPr>
            </w:pPr>
            <w:r w:rsidRPr="00EB7C96">
              <w:rPr>
                <w:b/>
                <w:kern w:val="1"/>
                <w:sz w:val="20"/>
                <w:szCs w:val="20"/>
                <w:lang w:val="en-US"/>
              </w:rPr>
              <w:t>124.000,00</w:t>
            </w:r>
          </w:p>
        </w:tc>
      </w:tr>
    </w:tbl>
    <w:p w14:paraId="666BCF5D" w14:textId="77777777" w:rsidR="00866466" w:rsidRPr="00866466" w:rsidRDefault="00866466" w:rsidP="005705B2">
      <w:pPr>
        <w:tabs>
          <w:tab w:val="left" w:pos="2040"/>
        </w:tabs>
        <w:spacing w:after="0"/>
        <w:rPr>
          <w:bCs/>
          <w:sz w:val="20"/>
          <w:szCs w:val="20"/>
        </w:rPr>
      </w:pPr>
      <w:r w:rsidRPr="00866466">
        <w:rPr>
          <w:bCs/>
          <w:sz w:val="20"/>
          <w:szCs w:val="20"/>
        </w:rPr>
        <w:t>Fonte: PPGI 2016</w:t>
      </w:r>
    </w:p>
    <w:p w14:paraId="4D3D448D" w14:textId="77777777" w:rsidR="00866466" w:rsidRDefault="00866466" w:rsidP="00866466">
      <w:pPr>
        <w:pStyle w:val="PargrafodaLista"/>
        <w:tabs>
          <w:tab w:val="left" w:pos="2040"/>
        </w:tabs>
        <w:spacing w:after="0"/>
        <w:ind w:left="360"/>
        <w:rPr>
          <w:bCs/>
          <w:sz w:val="20"/>
          <w:szCs w:val="20"/>
        </w:rPr>
      </w:pPr>
    </w:p>
    <w:p w14:paraId="7DD509F0" w14:textId="77777777" w:rsidR="00866466" w:rsidRPr="00866466" w:rsidRDefault="00866466" w:rsidP="00494B23">
      <w:pPr>
        <w:pStyle w:val="PargrafodaLista"/>
        <w:tabs>
          <w:tab w:val="left" w:pos="2040"/>
        </w:tabs>
        <w:spacing w:line="276" w:lineRule="auto"/>
        <w:ind w:left="0" w:firstLine="905"/>
        <w:rPr>
          <w:bCs/>
          <w:szCs w:val="24"/>
        </w:rPr>
      </w:pPr>
      <w:r w:rsidRPr="00866466">
        <w:rPr>
          <w:bCs/>
          <w:szCs w:val="24"/>
        </w:rPr>
        <w:t>Com o tema principal “Ciência Alimentando o Brasil”, a 13ª Semana de Ciência e Tecnologia objetiva principalmente mobilizar servidores, em especial docentes, e discentes, em torno de temas e atividades de Ciência e Tecnologia, valorizando criatividade, a atitude científica e a inovação.</w:t>
      </w:r>
    </w:p>
    <w:p w14:paraId="70EB48FA" w14:textId="0964C673" w:rsidR="00866466" w:rsidRPr="00866466" w:rsidRDefault="0000016E" w:rsidP="0000016E">
      <w:pPr>
        <w:pStyle w:val="PargrafodaLista"/>
        <w:tabs>
          <w:tab w:val="left" w:pos="2040"/>
        </w:tabs>
        <w:spacing w:line="276" w:lineRule="auto"/>
        <w:ind w:left="0"/>
        <w:rPr>
          <w:bCs/>
          <w:szCs w:val="24"/>
        </w:rPr>
      </w:pPr>
      <w:r>
        <w:rPr>
          <w:bCs/>
          <w:szCs w:val="24"/>
        </w:rPr>
        <w:t xml:space="preserve">          </w:t>
      </w:r>
      <w:r w:rsidR="00866466" w:rsidRPr="00866466">
        <w:rPr>
          <w:bCs/>
          <w:szCs w:val="24"/>
        </w:rPr>
        <w:t>No IFAM, a 13ª SNCT além de discutir os temas proposto</w:t>
      </w:r>
      <w:r>
        <w:rPr>
          <w:bCs/>
          <w:szCs w:val="24"/>
        </w:rPr>
        <w:t>s</w:t>
      </w:r>
      <w:r w:rsidR="00866466" w:rsidRPr="00866466">
        <w:rPr>
          <w:bCs/>
          <w:szCs w:val="24"/>
        </w:rPr>
        <w:t xml:space="preserve"> tem como objetivo apresentar trabalhos técnico-científicos desenvolvidos em cada </w:t>
      </w:r>
      <w:r>
        <w:rPr>
          <w:bCs/>
          <w:szCs w:val="24"/>
        </w:rPr>
        <w:t>c</w:t>
      </w:r>
      <w:r w:rsidR="00866466" w:rsidRPr="00866466">
        <w:rPr>
          <w:bCs/>
          <w:szCs w:val="24"/>
        </w:rPr>
        <w:t>amp</w:t>
      </w:r>
      <w:r>
        <w:rPr>
          <w:bCs/>
          <w:szCs w:val="24"/>
        </w:rPr>
        <w:t>us</w:t>
      </w:r>
      <w:r w:rsidR="00866466" w:rsidRPr="00866466">
        <w:rPr>
          <w:bCs/>
          <w:szCs w:val="24"/>
        </w:rPr>
        <w:t>, incentivar a formação de profissionais na área para pesquisa e extensão, promover o intercâmbio técnico-cientifico-cultural entre profissionais e a população possibilitando o conhecimento e a discussão dos resultados, a relevância a e impacto da aplicação das pesquisas científicas e tecnológicas na região.</w:t>
      </w:r>
    </w:p>
    <w:p w14:paraId="0D5B845A" w14:textId="77777777" w:rsidR="00866466" w:rsidRPr="00866466" w:rsidRDefault="00866466" w:rsidP="00494B23">
      <w:pPr>
        <w:pStyle w:val="PargrafodaLista"/>
        <w:numPr>
          <w:ilvl w:val="0"/>
          <w:numId w:val="20"/>
        </w:numPr>
        <w:tabs>
          <w:tab w:val="left" w:pos="2040"/>
        </w:tabs>
        <w:spacing w:line="276" w:lineRule="auto"/>
        <w:rPr>
          <w:bCs/>
          <w:szCs w:val="24"/>
        </w:rPr>
      </w:pPr>
      <w:r w:rsidRPr="00866466">
        <w:rPr>
          <w:bCs/>
          <w:szCs w:val="24"/>
        </w:rPr>
        <w:t>Seminário: Pesquisa aplicada e inovação como processo de desenvolvimento regional</w:t>
      </w:r>
    </w:p>
    <w:p w14:paraId="0AF128F8" w14:textId="77777777" w:rsidR="00866466" w:rsidRPr="00866466" w:rsidRDefault="00866466" w:rsidP="00494B23">
      <w:pPr>
        <w:pStyle w:val="PargrafodaLista"/>
        <w:numPr>
          <w:ilvl w:val="0"/>
          <w:numId w:val="20"/>
        </w:numPr>
        <w:tabs>
          <w:tab w:val="left" w:pos="2040"/>
        </w:tabs>
        <w:spacing w:line="276" w:lineRule="auto"/>
        <w:rPr>
          <w:bCs/>
          <w:szCs w:val="24"/>
        </w:rPr>
      </w:pPr>
      <w:r w:rsidRPr="00866466">
        <w:rPr>
          <w:bCs/>
          <w:szCs w:val="24"/>
        </w:rPr>
        <w:t>Participação de Alunos da iniciação científica com trabalho aceito no XI Congresso de Pesquisa e Inovação da Rede Norte Nordeste de Educação Tecnológica – CONNEPI 2016.</w:t>
      </w:r>
    </w:p>
    <w:p w14:paraId="2E834185" w14:textId="07925D1B" w:rsidR="00866466" w:rsidRPr="003E35C7" w:rsidRDefault="003E35C7" w:rsidP="003E35C7">
      <w:pPr>
        <w:pStyle w:val="PargrafodaLista"/>
        <w:numPr>
          <w:ilvl w:val="4"/>
          <w:numId w:val="4"/>
        </w:numPr>
        <w:spacing w:after="0"/>
        <w:ind w:left="1086" w:hanging="1086"/>
        <w:rPr>
          <w:rFonts w:ascii="Arial" w:hAnsi="Arial" w:cs="Arial"/>
          <w:b/>
          <w:bCs/>
          <w:szCs w:val="24"/>
        </w:rPr>
      </w:pPr>
      <w:r w:rsidRPr="003E35C7">
        <w:rPr>
          <w:rFonts w:ascii="Arial" w:hAnsi="Arial" w:cs="Arial"/>
          <w:b/>
          <w:bCs/>
          <w:szCs w:val="24"/>
        </w:rPr>
        <w:lastRenderedPageBreak/>
        <w:t>XI Congresso de Pesquisa e Inovação da Rede Norte Nordeste de Educação Tecnológica – CONNEPI 2016 (Edital 005/2016/PPGI/IFAM)</w:t>
      </w:r>
    </w:p>
    <w:p w14:paraId="65EA20AE" w14:textId="65509368" w:rsidR="00373D7F" w:rsidRPr="00373D7F" w:rsidRDefault="00373D7F" w:rsidP="00494B23">
      <w:pPr>
        <w:pStyle w:val="PargrafodaLista"/>
        <w:tabs>
          <w:tab w:val="left" w:pos="2040"/>
        </w:tabs>
        <w:spacing w:after="0" w:line="276" w:lineRule="auto"/>
        <w:ind w:left="0" w:firstLine="905"/>
        <w:rPr>
          <w:bCs/>
          <w:szCs w:val="24"/>
        </w:rPr>
      </w:pPr>
      <w:r w:rsidRPr="00373D7F">
        <w:rPr>
          <w:bCs/>
          <w:szCs w:val="24"/>
        </w:rPr>
        <w:t>O Congresso de Pesquisa e Inovação da Rede Norte Nordeste de Educação Tecnológica (CONNEPI 2016) é um evento anual promovido pela Rede Norte Nordeste de Educação Profissional e Tecnológica e pela Secretaria de Educação Tecnológica (SETEC) do Ministério da Educação</w:t>
      </w:r>
      <w:r w:rsidR="001D65CE">
        <w:rPr>
          <w:bCs/>
          <w:szCs w:val="24"/>
        </w:rPr>
        <w:t xml:space="preserve"> (MEC)</w:t>
      </w:r>
      <w:r w:rsidRPr="00373D7F">
        <w:rPr>
          <w:bCs/>
          <w:szCs w:val="24"/>
        </w:rPr>
        <w:t>. Reconhecendo a importância do evento na consolidação da pesquisa e da publicação científica no IFAM, a participação dos docentes e discentes foi programada no Plano de Ação/2016 da PPGI.</w:t>
      </w:r>
    </w:p>
    <w:p w14:paraId="61F4900C" w14:textId="77777777" w:rsidR="00373D7F" w:rsidRPr="00373D7F" w:rsidRDefault="00373D7F" w:rsidP="00494B23">
      <w:pPr>
        <w:pStyle w:val="PargrafodaLista"/>
        <w:tabs>
          <w:tab w:val="left" w:pos="2040"/>
        </w:tabs>
        <w:spacing w:after="0" w:line="276" w:lineRule="auto"/>
        <w:ind w:left="0" w:firstLine="905"/>
        <w:rPr>
          <w:bCs/>
          <w:szCs w:val="24"/>
        </w:rPr>
      </w:pPr>
      <w:r w:rsidRPr="00373D7F">
        <w:rPr>
          <w:bCs/>
          <w:szCs w:val="24"/>
        </w:rPr>
        <w:t>Ao longo dos anos, o CONNEPI tornou-se um dos mais importantes eventos científicos da rede de educação tecnológica. O CONNEPI tem como público-alvo professores, pesquisadores e estudantes da Rede Norte Nordeste de Educação Profissional e Tecnológica e áreas afins que pertençam principalmente as Instituições pertencentes ao Sistema de Educação Profissional e Tecnológica das Regiões Norte e Nordeste. A 11ª edição ocorreu em Maceió - AL no Instituto Federal do Alagoas - IFAL, no período de 06 a 09 de dezembro de 2016.</w:t>
      </w:r>
    </w:p>
    <w:p w14:paraId="7E46F838" w14:textId="54F434FC" w:rsidR="00373D7F" w:rsidRPr="00373D7F" w:rsidRDefault="00373D7F" w:rsidP="00494B23">
      <w:pPr>
        <w:pStyle w:val="PargrafodaLista"/>
        <w:tabs>
          <w:tab w:val="left" w:pos="2040"/>
        </w:tabs>
        <w:spacing w:after="0" w:line="276" w:lineRule="auto"/>
        <w:ind w:left="0" w:firstLine="905"/>
        <w:rPr>
          <w:bCs/>
          <w:szCs w:val="24"/>
        </w:rPr>
      </w:pPr>
      <w:r w:rsidRPr="00373D7F">
        <w:rPr>
          <w:bCs/>
          <w:szCs w:val="24"/>
        </w:rPr>
        <w:t>O IFAM através da P</w:t>
      </w:r>
      <w:r w:rsidR="009D1D30">
        <w:rPr>
          <w:bCs/>
          <w:szCs w:val="24"/>
        </w:rPr>
        <w:t>PGI</w:t>
      </w:r>
      <w:r w:rsidRPr="00373D7F">
        <w:rPr>
          <w:bCs/>
          <w:szCs w:val="24"/>
        </w:rPr>
        <w:t xml:space="preserve"> vem trabalhando no sentido de estimular a participação de bolsistas e professores orientadores no desenvolvimento de pesquisas, publicação e participação em eventos científicos em todos os </w:t>
      </w:r>
      <w:r w:rsidRPr="00C36948">
        <w:rPr>
          <w:bCs/>
          <w:i/>
          <w:szCs w:val="24"/>
        </w:rPr>
        <w:t>Campi</w:t>
      </w:r>
      <w:r w:rsidRPr="00373D7F">
        <w:rPr>
          <w:bCs/>
          <w:szCs w:val="24"/>
        </w:rPr>
        <w:t xml:space="preserve"> do IFAM.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a PPGI trabalha como uma das principais metas em seu Plano de Ação.</w:t>
      </w:r>
    </w:p>
    <w:p w14:paraId="2A79F64C" w14:textId="03AD70B6" w:rsidR="003E35C7" w:rsidRDefault="00373D7F" w:rsidP="00494B23">
      <w:pPr>
        <w:pStyle w:val="PargrafodaLista"/>
        <w:tabs>
          <w:tab w:val="left" w:pos="2040"/>
        </w:tabs>
        <w:spacing w:after="0" w:line="276" w:lineRule="auto"/>
        <w:ind w:left="0" w:firstLine="905"/>
        <w:rPr>
          <w:bCs/>
          <w:szCs w:val="24"/>
        </w:rPr>
      </w:pPr>
      <w:r w:rsidRPr="00373D7F">
        <w:rPr>
          <w:bCs/>
          <w:szCs w:val="24"/>
        </w:rPr>
        <w:t>O IFAM se destacou no XI CONNEPI ao ganhar o 1º lugar em artigos com apresentação oral nas categorias Engenharias e Ciências Biológicas, e o 2º lugar na Mostra Tecnológica, com projeto de alunos com depósito de patente já submetido.</w:t>
      </w:r>
    </w:p>
    <w:p w14:paraId="5D8402E0" w14:textId="77777777" w:rsidR="003B6229" w:rsidRDefault="003B6229" w:rsidP="00373D7F">
      <w:pPr>
        <w:pStyle w:val="PargrafodaLista"/>
        <w:tabs>
          <w:tab w:val="left" w:pos="2040"/>
        </w:tabs>
        <w:spacing w:after="0"/>
        <w:ind w:left="0" w:firstLine="905"/>
        <w:rPr>
          <w:bCs/>
          <w:szCs w:val="24"/>
        </w:rPr>
      </w:pPr>
    </w:p>
    <w:p w14:paraId="1BCB21EE" w14:textId="77777777" w:rsidR="00DA2DB0" w:rsidRDefault="00DA2DB0" w:rsidP="00DA2DB0">
      <w:pPr>
        <w:pStyle w:val="PargrafodaLista"/>
        <w:numPr>
          <w:ilvl w:val="4"/>
          <w:numId w:val="4"/>
        </w:numPr>
        <w:spacing w:after="0"/>
        <w:ind w:left="1086" w:hanging="1086"/>
        <w:rPr>
          <w:rFonts w:ascii="Arial" w:hAnsi="Arial" w:cs="Arial"/>
          <w:b/>
          <w:bCs/>
          <w:szCs w:val="24"/>
        </w:rPr>
      </w:pPr>
      <w:r w:rsidRPr="00DA2DB0">
        <w:rPr>
          <w:rFonts w:ascii="Arial" w:hAnsi="Arial" w:cs="Arial"/>
          <w:b/>
          <w:bCs/>
          <w:szCs w:val="24"/>
        </w:rPr>
        <w:t>Parcerias com a Indústria</w:t>
      </w:r>
    </w:p>
    <w:p w14:paraId="79E2E735" w14:textId="37C03BAC" w:rsidR="00DA2DB0" w:rsidRDefault="00DA2DB0" w:rsidP="00494B23">
      <w:pPr>
        <w:pStyle w:val="PargrafodaLista"/>
        <w:tabs>
          <w:tab w:val="left" w:pos="2040"/>
        </w:tabs>
        <w:spacing w:after="0" w:line="276" w:lineRule="auto"/>
        <w:ind w:left="0" w:firstLine="905"/>
        <w:rPr>
          <w:bCs/>
          <w:szCs w:val="24"/>
        </w:rPr>
      </w:pPr>
      <w:r w:rsidRPr="00DA2DB0">
        <w:rPr>
          <w:bCs/>
          <w:szCs w:val="24"/>
        </w:rPr>
        <w:t>Em atendimento à sua missão, no que se refere à parceria com a indústria para o desenvolvimento de pesquisa aplicada, em 2016 foram celebrados 04 (quatro) Acordos de Cooperação com vistas ao desenvolvimento de pesquisa aplicada, utilizando recursos de P&amp;D externos, com as empresas Sense Indústria de Bicicletas da Amazônia LTDA, Bike Norte S/A, Ox da Amazônia</w:t>
      </w:r>
      <w:r w:rsidR="009D1D30">
        <w:rPr>
          <w:bCs/>
          <w:szCs w:val="24"/>
        </w:rPr>
        <w:t xml:space="preserve">, </w:t>
      </w:r>
      <w:r w:rsidRPr="00DA2DB0">
        <w:rPr>
          <w:bCs/>
          <w:szCs w:val="24"/>
        </w:rPr>
        <w:t>Industria de Bicicleta S/A e Daikin Ar Condicionado Amazonas LTDA, todas do Polo Industrial de Manaus</w:t>
      </w:r>
      <w:r w:rsidR="009D1D30">
        <w:rPr>
          <w:bCs/>
          <w:szCs w:val="24"/>
        </w:rPr>
        <w:t xml:space="preserve"> - PIM</w:t>
      </w:r>
      <w:r w:rsidRPr="00DA2DB0">
        <w:rPr>
          <w:bCs/>
          <w:szCs w:val="24"/>
        </w:rPr>
        <w:t>.</w:t>
      </w:r>
    </w:p>
    <w:p w14:paraId="7D1954F1" w14:textId="77777777" w:rsidR="003B6229" w:rsidRDefault="003B6229" w:rsidP="00373D7F">
      <w:pPr>
        <w:pStyle w:val="PargrafodaLista"/>
        <w:tabs>
          <w:tab w:val="left" w:pos="2040"/>
        </w:tabs>
        <w:spacing w:after="0"/>
        <w:ind w:left="0" w:firstLine="905"/>
        <w:rPr>
          <w:bCs/>
          <w:szCs w:val="24"/>
        </w:rPr>
      </w:pPr>
    </w:p>
    <w:p w14:paraId="576D975C" w14:textId="77777777" w:rsidR="00494B23" w:rsidRDefault="00494B23" w:rsidP="00373D7F">
      <w:pPr>
        <w:pStyle w:val="PargrafodaLista"/>
        <w:tabs>
          <w:tab w:val="left" w:pos="2040"/>
        </w:tabs>
        <w:spacing w:after="0"/>
        <w:ind w:left="0" w:firstLine="905"/>
        <w:rPr>
          <w:bCs/>
          <w:szCs w:val="24"/>
        </w:rPr>
      </w:pPr>
    </w:p>
    <w:p w14:paraId="22547678" w14:textId="77777777" w:rsidR="00494B23" w:rsidRDefault="00494B23" w:rsidP="00373D7F">
      <w:pPr>
        <w:pStyle w:val="PargrafodaLista"/>
        <w:tabs>
          <w:tab w:val="left" w:pos="2040"/>
        </w:tabs>
        <w:spacing w:after="0"/>
        <w:ind w:left="0" w:firstLine="905"/>
        <w:rPr>
          <w:bCs/>
          <w:szCs w:val="24"/>
        </w:rPr>
      </w:pPr>
    </w:p>
    <w:p w14:paraId="64BE1744" w14:textId="77777777" w:rsidR="009D1D30" w:rsidRDefault="009D1D30" w:rsidP="00373D7F">
      <w:pPr>
        <w:pStyle w:val="PargrafodaLista"/>
        <w:tabs>
          <w:tab w:val="left" w:pos="2040"/>
        </w:tabs>
        <w:spacing w:after="0"/>
        <w:ind w:left="0" w:firstLine="905"/>
        <w:rPr>
          <w:bCs/>
          <w:szCs w:val="24"/>
        </w:rPr>
      </w:pPr>
    </w:p>
    <w:p w14:paraId="1D51AF77" w14:textId="77777777" w:rsidR="00494B23" w:rsidRDefault="00494B23" w:rsidP="00373D7F">
      <w:pPr>
        <w:pStyle w:val="PargrafodaLista"/>
        <w:tabs>
          <w:tab w:val="left" w:pos="2040"/>
        </w:tabs>
        <w:spacing w:after="0"/>
        <w:ind w:left="0" w:firstLine="905"/>
        <w:rPr>
          <w:bCs/>
          <w:szCs w:val="24"/>
        </w:rPr>
      </w:pPr>
    </w:p>
    <w:p w14:paraId="61C521D9" w14:textId="77777777" w:rsidR="00494B23" w:rsidRDefault="00494B23" w:rsidP="00373D7F">
      <w:pPr>
        <w:pStyle w:val="PargrafodaLista"/>
        <w:tabs>
          <w:tab w:val="left" w:pos="2040"/>
        </w:tabs>
        <w:spacing w:after="0"/>
        <w:ind w:left="0" w:firstLine="905"/>
        <w:rPr>
          <w:bCs/>
          <w:szCs w:val="24"/>
        </w:rPr>
      </w:pPr>
    </w:p>
    <w:p w14:paraId="0C2B6D11" w14:textId="77777777" w:rsidR="003B6229" w:rsidRDefault="003B6229" w:rsidP="003B6229">
      <w:pPr>
        <w:pStyle w:val="PargrafodaLista"/>
        <w:numPr>
          <w:ilvl w:val="4"/>
          <w:numId w:val="4"/>
        </w:numPr>
        <w:spacing w:after="0"/>
        <w:ind w:left="1086" w:hanging="1086"/>
        <w:rPr>
          <w:rFonts w:ascii="Arial" w:hAnsi="Arial" w:cs="Arial"/>
          <w:b/>
          <w:bCs/>
          <w:szCs w:val="24"/>
        </w:rPr>
      </w:pPr>
      <w:r w:rsidRPr="003B6229">
        <w:rPr>
          <w:rFonts w:ascii="Arial" w:hAnsi="Arial" w:cs="Arial"/>
          <w:b/>
          <w:bCs/>
          <w:szCs w:val="24"/>
        </w:rPr>
        <w:lastRenderedPageBreak/>
        <w:t>Núcleo de Inovação Tecnológica</w:t>
      </w:r>
    </w:p>
    <w:p w14:paraId="71444381" w14:textId="6A9A19BF" w:rsidR="003B6229" w:rsidRPr="003B6229" w:rsidRDefault="003B6229" w:rsidP="00494B23">
      <w:pPr>
        <w:pStyle w:val="PargrafodaLista"/>
        <w:spacing w:after="0" w:line="276" w:lineRule="auto"/>
        <w:ind w:left="0" w:firstLine="905"/>
        <w:rPr>
          <w:bCs/>
          <w:szCs w:val="24"/>
        </w:rPr>
      </w:pPr>
      <w:r w:rsidRPr="003B6229">
        <w:rPr>
          <w:bCs/>
          <w:szCs w:val="24"/>
        </w:rPr>
        <w:t>Criado para atender aos preceitos da Lei nº 10.973/2004 (Lei da Inovação), o Núcleo de Inovação Tecnológica do Instituto Federal de Educação, Ciência e Tecnologia (NIT/IFAM) é um órgão vinculado à PPGI. O NIT/IFAM tem o princípio de criar oportunidades de integração da pesquisa tecnológica com as demandas das empresas e/ou validar tecnologias inovadoras de forma a aliar os esforços de coordenação do desenvolvimento conjunto para a região e para o país.</w:t>
      </w:r>
    </w:p>
    <w:p w14:paraId="2B26518A" w14:textId="34DA93C5" w:rsidR="00DA2DB0" w:rsidRDefault="003B6229" w:rsidP="00494B23">
      <w:pPr>
        <w:pStyle w:val="PargrafodaLista"/>
        <w:spacing w:after="0" w:line="276" w:lineRule="auto"/>
        <w:ind w:left="0" w:firstLine="905"/>
        <w:rPr>
          <w:bCs/>
          <w:szCs w:val="24"/>
        </w:rPr>
      </w:pPr>
      <w:r w:rsidRPr="003B6229">
        <w:rPr>
          <w:bCs/>
          <w:szCs w:val="24"/>
        </w:rPr>
        <w:t>Em 2016, o NIT</w:t>
      </w:r>
      <w:r w:rsidR="009D1D30">
        <w:rPr>
          <w:bCs/>
          <w:szCs w:val="24"/>
        </w:rPr>
        <w:t>/IFAM</w:t>
      </w:r>
      <w:r w:rsidRPr="003B6229">
        <w:rPr>
          <w:bCs/>
          <w:szCs w:val="24"/>
        </w:rPr>
        <w:t xml:space="preserve"> incentivou, acompanhou, contribuiu e financiou, junto aos pesquisadores, no depósito de 05 (cinco) patentes, tendo agora o IFAM um quantitativo de 08 (oito) patentes depositadas.</w:t>
      </w:r>
    </w:p>
    <w:p w14:paraId="42DEB28D" w14:textId="77777777" w:rsidR="003B6229" w:rsidRDefault="003B6229" w:rsidP="003B6229">
      <w:pPr>
        <w:pStyle w:val="PargrafodaLista"/>
        <w:spacing w:after="0"/>
        <w:ind w:left="0" w:firstLine="905"/>
        <w:rPr>
          <w:bCs/>
          <w:szCs w:val="24"/>
        </w:rPr>
      </w:pPr>
    </w:p>
    <w:p w14:paraId="4DB8DD5E" w14:textId="77777777" w:rsidR="00B238B1" w:rsidRPr="00620FF4" w:rsidRDefault="00B238B1" w:rsidP="00620FF4">
      <w:pPr>
        <w:pStyle w:val="PargrafodaLista"/>
        <w:numPr>
          <w:ilvl w:val="3"/>
          <w:numId w:val="4"/>
        </w:numPr>
        <w:spacing w:after="0"/>
        <w:ind w:left="905" w:hanging="905"/>
        <w:rPr>
          <w:rFonts w:ascii="Arial" w:hAnsi="Arial" w:cs="Arial"/>
          <w:b/>
          <w:bCs/>
          <w:szCs w:val="24"/>
        </w:rPr>
      </w:pPr>
      <w:r w:rsidRPr="00620FF4">
        <w:rPr>
          <w:rFonts w:ascii="Arial" w:hAnsi="Arial" w:cs="Arial"/>
          <w:b/>
          <w:bCs/>
          <w:szCs w:val="24"/>
        </w:rPr>
        <w:t>Pós-Graduação</w:t>
      </w:r>
    </w:p>
    <w:p w14:paraId="0DF2F190" w14:textId="549010DF" w:rsidR="00B238B1" w:rsidRDefault="000F3272" w:rsidP="00494B23">
      <w:pPr>
        <w:pStyle w:val="PargrafodaLista"/>
        <w:spacing w:after="0" w:line="276" w:lineRule="auto"/>
        <w:ind w:left="0" w:firstLine="930"/>
        <w:rPr>
          <w:bCs/>
          <w:szCs w:val="24"/>
        </w:rPr>
      </w:pPr>
      <w:r w:rsidRPr="000F3272">
        <w:rPr>
          <w:bCs/>
          <w:szCs w:val="24"/>
        </w:rPr>
        <w:t xml:space="preserve">Com a missão de prestar apoio e orientação aos </w:t>
      </w:r>
      <w:r w:rsidRPr="00C36948">
        <w:rPr>
          <w:bCs/>
          <w:i/>
          <w:szCs w:val="24"/>
        </w:rPr>
        <w:t>Campi</w:t>
      </w:r>
      <w:r w:rsidRPr="000F3272">
        <w:rPr>
          <w:bCs/>
          <w:szCs w:val="24"/>
        </w:rPr>
        <w:t xml:space="preserve"> no encaminhamento dos processos de criação e avaliação dos cursos de pós-graduação Lato e Stricto Sensu,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2B05EA4A" w14:textId="77777777" w:rsidR="000F3272" w:rsidRDefault="000F3272" w:rsidP="000F3272">
      <w:pPr>
        <w:pStyle w:val="PargrafodaLista"/>
        <w:spacing w:after="0"/>
        <w:ind w:left="0" w:firstLine="930"/>
        <w:outlineLvl w:val="1"/>
        <w:rPr>
          <w:bCs/>
          <w:szCs w:val="24"/>
        </w:rPr>
      </w:pPr>
    </w:p>
    <w:p w14:paraId="3C29CB20" w14:textId="77777777" w:rsidR="00233958" w:rsidRPr="00620FF4" w:rsidRDefault="00233958" w:rsidP="00620FF4">
      <w:pPr>
        <w:pStyle w:val="PargrafodaLista"/>
        <w:numPr>
          <w:ilvl w:val="4"/>
          <w:numId w:val="4"/>
        </w:numPr>
        <w:spacing w:after="0"/>
        <w:ind w:left="1086" w:hanging="1086"/>
        <w:rPr>
          <w:rFonts w:ascii="Arial" w:hAnsi="Arial" w:cs="Arial"/>
          <w:b/>
          <w:bCs/>
          <w:szCs w:val="24"/>
        </w:rPr>
      </w:pPr>
      <w:r w:rsidRPr="00620FF4">
        <w:rPr>
          <w:rFonts w:ascii="Arial" w:hAnsi="Arial" w:cs="Arial"/>
          <w:b/>
          <w:bCs/>
          <w:szCs w:val="24"/>
        </w:rPr>
        <w:t>Capacitação de Servidores</w:t>
      </w:r>
    </w:p>
    <w:p w14:paraId="00938404" w14:textId="77777777" w:rsidR="00DE3D90" w:rsidRPr="00DE3D90" w:rsidRDefault="00DE3D90" w:rsidP="00494B23">
      <w:pPr>
        <w:pStyle w:val="PargrafodaLista"/>
        <w:spacing w:after="0" w:line="276" w:lineRule="auto"/>
        <w:ind w:left="0" w:firstLine="905"/>
        <w:rPr>
          <w:bCs/>
          <w:szCs w:val="24"/>
        </w:rPr>
      </w:pPr>
      <w:r w:rsidRPr="00DE3D90">
        <w:rPr>
          <w:bCs/>
          <w:szCs w:val="24"/>
        </w:rPr>
        <w:t>No decorrer de 2016, 74 servidores do IFAM estiveram afastados para Programas de Pós-Graduação, dos quais quase 90% são Professores de Ensino Básico, Técnico e Tecnológico. Cerca de 60% dos afastamentos são para Doutorado.</w:t>
      </w:r>
    </w:p>
    <w:p w14:paraId="64B5ABB2" w14:textId="141DC199" w:rsidR="00584B02" w:rsidRDefault="00DE3D90" w:rsidP="00494B23">
      <w:pPr>
        <w:pStyle w:val="PargrafodaLista"/>
        <w:spacing w:after="0" w:line="276" w:lineRule="auto"/>
        <w:ind w:left="0" w:firstLine="905"/>
        <w:rPr>
          <w:bCs/>
          <w:szCs w:val="24"/>
        </w:rPr>
      </w:pPr>
      <w:r w:rsidRPr="00DE3D90">
        <w:rPr>
          <w:bCs/>
          <w:szCs w:val="24"/>
        </w:rPr>
        <w:t>No segmento docente, aproximadamente 65% dos afastamentos são para Doutorado, enquanto que no segmento TAE, aproximadamente 78% são para Mestrado</w:t>
      </w:r>
      <w:r w:rsidR="009D1D30">
        <w:rPr>
          <w:bCs/>
          <w:szCs w:val="24"/>
        </w:rPr>
        <w:t xml:space="preserve">, conforme </w:t>
      </w:r>
      <w:r w:rsidR="007E4541">
        <w:rPr>
          <w:bCs/>
          <w:szCs w:val="24"/>
        </w:rPr>
        <w:t xml:space="preserve">quantitativo demonstrado na </w:t>
      </w:r>
      <w:r w:rsidR="009D1D30">
        <w:rPr>
          <w:bCs/>
          <w:szCs w:val="24"/>
        </w:rPr>
        <w:t>Figura 16</w:t>
      </w:r>
      <w:r w:rsidRPr="00DE3D90">
        <w:rPr>
          <w:bCs/>
          <w:szCs w:val="24"/>
        </w:rPr>
        <w:t>.</w:t>
      </w:r>
    </w:p>
    <w:p w14:paraId="70A257BC" w14:textId="77777777" w:rsidR="00896CF9" w:rsidRDefault="00896CF9" w:rsidP="00DE3D90">
      <w:pPr>
        <w:spacing w:before="12"/>
        <w:ind w:firstLine="567"/>
        <w:jc w:val="center"/>
        <w:rPr>
          <w:sz w:val="20"/>
          <w:szCs w:val="20"/>
        </w:rPr>
      </w:pPr>
    </w:p>
    <w:p w14:paraId="6725791F" w14:textId="77777777" w:rsidR="00494B23" w:rsidRDefault="00494B23" w:rsidP="00DE3D90">
      <w:pPr>
        <w:spacing w:before="12"/>
        <w:ind w:firstLine="567"/>
        <w:jc w:val="center"/>
        <w:rPr>
          <w:sz w:val="20"/>
          <w:szCs w:val="20"/>
        </w:rPr>
      </w:pPr>
    </w:p>
    <w:p w14:paraId="23A47AD9" w14:textId="77777777" w:rsidR="00494B23" w:rsidRDefault="00494B23" w:rsidP="00DE3D90">
      <w:pPr>
        <w:spacing w:before="12"/>
        <w:ind w:firstLine="567"/>
        <w:jc w:val="center"/>
        <w:rPr>
          <w:sz w:val="20"/>
          <w:szCs w:val="20"/>
        </w:rPr>
      </w:pPr>
    </w:p>
    <w:p w14:paraId="155A026F" w14:textId="77777777" w:rsidR="00494B23" w:rsidRDefault="00494B23" w:rsidP="00DE3D90">
      <w:pPr>
        <w:spacing w:before="12"/>
        <w:ind w:firstLine="567"/>
        <w:jc w:val="center"/>
        <w:rPr>
          <w:sz w:val="20"/>
          <w:szCs w:val="20"/>
        </w:rPr>
      </w:pPr>
    </w:p>
    <w:p w14:paraId="391C2501" w14:textId="77777777" w:rsidR="00494B23" w:rsidRDefault="00494B23" w:rsidP="00DE3D90">
      <w:pPr>
        <w:spacing w:before="12"/>
        <w:ind w:firstLine="567"/>
        <w:jc w:val="center"/>
        <w:rPr>
          <w:sz w:val="20"/>
          <w:szCs w:val="20"/>
        </w:rPr>
      </w:pPr>
    </w:p>
    <w:p w14:paraId="07C4788D" w14:textId="77777777" w:rsidR="00494B23" w:rsidRDefault="00494B23" w:rsidP="00DE3D90">
      <w:pPr>
        <w:spacing w:before="12"/>
        <w:ind w:firstLine="567"/>
        <w:jc w:val="center"/>
        <w:rPr>
          <w:sz w:val="20"/>
          <w:szCs w:val="20"/>
        </w:rPr>
      </w:pPr>
    </w:p>
    <w:p w14:paraId="17515CE4" w14:textId="77777777" w:rsidR="00494B23" w:rsidRDefault="00494B23" w:rsidP="00DE3D90">
      <w:pPr>
        <w:spacing w:before="12"/>
        <w:ind w:firstLine="567"/>
        <w:jc w:val="center"/>
        <w:rPr>
          <w:sz w:val="20"/>
          <w:szCs w:val="20"/>
        </w:rPr>
      </w:pPr>
    </w:p>
    <w:p w14:paraId="27655BFD" w14:textId="77777777" w:rsidR="00494B23" w:rsidRDefault="00494B23" w:rsidP="00DE3D90">
      <w:pPr>
        <w:spacing w:before="12"/>
        <w:ind w:firstLine="567"/>
        <w:jc w:val="center"/>
        <w:rPr>
          <w:sz w:val="20"/>
          <w:szCs w:val="20"/>
        </w:rPr>
      </w:pPr>
    </w:p>
    <w:p w14:paraId="7686C57C" w14:textId="77777777" w:rsidR="00494B23" w:rsidRDefault="00494B23" w:rsidP="00DE3D90">
      <w:pPr>
        <w:spacing w:before="12"/>
        <w:ind w:firstLine="567"/>
        <w:jc w:val="center"/>
        <w:rPr>
          <w:sz w:val="20"/>
          <w:szCs w:val="20"/>
        </w:rPr>
      </w:pPr>
    </w:p>
    <w:p w14:paraId="4063CF2C" w14:textId="77777777" w:rsidR="009D1D30" w:rsidRDefault="009D1D30" w:rsidP="00DE3D90">
      <w:pPr>
        <w:spacing w:before="12"/>
        <w:ind w:firstLine="567"/>
        <w:jc w:val="center"/>
        <w:rPr>
          <w:sz w:val="20"/>
          <w:szCs w:val="20"/>
        </w:rPr>
      </w:pPr>
    </w:p>
    <w:p w14:paraId="2DF0604B" w14:textId="0A74BA90" w:rsidR="00DE3D90" w:rsidRDefault="00EB7C96" w:rsidP="00DE3D90">
      <w:pPr>
        <w:spacing w:before="12"/>
        <w:ind w:firstLine="567"/>
        <w:jc w:val="center"/>
        <w:rPr>
          <w:rFonts w:cs="Calibri"/>
          <w:sz w:val="18"/>
        </w:rPr>
      </w:pPr>
      <w:bookmarkStart w:id="83" w:name="_Toc476584614"/>
      <w:r>
        <w:rPr>
          <w:sz w:val="20"/>
          <w:szCs w:val="20"/>
        </w:rPr>
        <w:t>Figura</w:t>
      </w:r>
      <w:r w:rsidR="00DE3D90" w:rsidRPr="00DE3D90">
        <w:rPr>
          <w:sz w:val="20"/>
          <w:szCs w:val="20"/>
        </w:rPr>
        <w:t xml:space="preserve"> </w:t>
      </w:r>
      <w:r w:rsidR="00AE5A06">
        <w:rPr>
          <w:sz w:val="20"/>
          <w:szCs w:val="20"/>
        </w:rPr>
        <w:fldChar w:fldCharType="begin"/>
      </w:r>
      <w:r w:rsidR="00AE5A06">
        <w:rPr>
          <w:sz w:val="20"/>
          <w:szCs w:val="20"/>
        </w:rPr>
        <w:instrText xml:space="preserve"> SEQ Figura \* ARABIC </w:instrText>
      </w:r>
      <w:r w:rsidR="00AE5A06">
        <w:rPr>
          <w:sz w:val="20"/>
          <w:szCs w:val="20"/>
        </w:rPr>
        <w:fldChar w:fldCharType="separate"/>
      </w:r>
      <w:r w:rsidR="0084483B">
        <w:rPr>
          <w:noProof/>
          <w:sz w:val="20"/>
          <w:szCs w:val="20"/>
        </w:rPr>
        <w:t>16</w:t>
      </w:r>
      <w:r w:rsidR="00AE5A06">
        <w:rPr>
          <w:sz w:val="20"/>
          <w:szCs w:val="20"/>
        </w:rPr>
        <w:fldChar w:fldCharType="end"/>
      </w:r>
      <w:r w:rsidR="00DE3D90">
        <w:t xml:space="preserve"> </w:t>
      </w:r>
      <w:r w:rsidR="00DE3D90">
        <w:rPr>
          <w:sz w:val="20"/>
        </w:rPr>
        <w:t>Servidores afastados para capacitação</w:t>
      </w:r>
      <w:r w:rsidR="00DE3D90">
        <w:rPr>
          <w:spacing w:val="-11"/>
          <w:sz w:val="20"/>
        </w:rPr>
        <w:t xml:space="preserve"> </w:t>
      </w:r>
      <w:r w:rsidR="00DE3D90">
        <w:rPr>
          <w:sz w:val="20"/>
        </w:rPr>
        <w:t>2016</w:t>
      </w:r>
      <w:bookmarkEnd w:id="83"/>
    </w:p>
    <w:p w14:paraId="12418707" w14:textId="715B703C" w:rsidR="00584B02" w:rsidRDefault="00DE3D90" w:rsidP="00DE3D90">
      <w:pPr>
        <w:pStyle w:val="PargrafodaLista"/>
        <w:spacing w:after="0"/>
        <w:ind w:left="0"/>
        <w:jc w:val="center"/>
        <w:rPr>
          <w:bCs/>
          <w:szCs w:val="24"/>
        </w:rPr>
      </w:pPr>
      <w:r>
        <w:rPr>
          <w:noProof/>
          <w:lang w:eastAsia="pt-BR"/>
        </w:rPr>
        <w:drawing>
          <wp:inline distT="0" distB="0" distL="0" distR="0" wp14:anchorId="5BEDA1B6" wp14:editId="46619CF5">
            <wp:extent cx="5276850" cy="2680970"/>
            <wp:effectExtent l="0" t="0" r="0" b="5080"/>
            <wp:docPr id="29" name="Imagem 29"/>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850" cy="2680970"/>
                    </a:xfrm>
                    <a:prstGeom prst="rect">
                      <a:avLst/>
                    </a:prstGeom>
                    <a:noFill/>
                  </pic:spPr>
                </pic:pic>
              </a:graphicData>
            </a:graphic>
          </wp:inline>
        </w:drawing>
      </w:r>
    </w:p>
    <w:p w14:paraId="2D9BFB75" w14:textId="77777777" w:rsidR="00DE3D90" w:rsidRPr="00866466" w:rsidRDefault="00DE3D90" w:rsidP="005705B2">
      <w:pPr>
        <w:spacing w:after="0"/>
        <w:ind w:left="543"/>
        <w:rPr>
          <w:bCs/>
          <w:sz w:val="20"/>
          <w:szCs w:val="20"/>
        </w:rPr>
      </w:pPr>
      <w:r w:rsidRPr="00866466">
        <w:rPr>
          <w:bCs/>
          <w:sz w:val="20"/>
          <w:szCs w:val="20"/>
        </w:rPr>
        <w:t>Fonte: PPGI 2016</w:t>
      </w:r>
    </w:p>
    <w:p w14:paraId="0BB2DD8C" w14:textId="0092E1AA" w:rsidR="00DE3D90" w:rsidRDefault="007E4541" w:rsidP="00DE3D90">
      <w:pPr>
        <w:pStyle w:val="PargrafodaLista"/>
        <w:spacing w:after="0"/>
        <w:ind w:left="0"/>
        <w:jc w:val="left"/>
        <w:rPr>
          <w:bCs/>
          <w:szCs w:val="24"/>
        </w:rPr>
      </w:pPr>
      <w:r>
        <w:rPr>
          <w:bCs/>
          <w:szCs w:val="24"/>
        </w:rPr>
        <w:tab/>
        <w:t xml:space="preserve"> </w:t>
      </w:r>
    </w:p>
    <w:p w14:paraId="56164BF5" w14:textId="59052121" w:rsidR="007E4541" w:rsidRPr="007E4541" w:rsidRDefault="007E4541" w:rsidP="00DE3D90">
      <w:pPr>
        <w:pStyle w:val="PargrafodaLista"/>
        <w:spacing w:after="0"/>
        <w:ind w:left="0"/>
        <w:jc w:val="left"/>
        <w:rPr>
          <w:bCs/>
          <w:color w:val="FF0000"/>
          <w:szCs w:val="24"/>
        </w:rPr>
      </w:pPr>
      <w:r>
        <w:rPr>
          <w:bCs/>
          <w:szCs w:val="24"/>
        </w:rPr>
        <w:tab/>
      </w:r>
      <w:r w:rsidRPr="007E4541">
        <w:rPr>
          <w:bCs/>
          <w:color w:val="FF0000"/>
          <w:szCs w:val="24"/>
        </w:rPr>
        <w:t>No ano de 2016 o IFAM ofertou 02 (dois) cursos de Mestrados, conforme Tabela 15.</w:t>
      </w:r>
    </w:p>
    <w:p w14:paraId="540A8D25" w14:textId="77777777" w:rsidR="00DE3D90" w:rsidRDefault="00DE3D90" w:rsidP="00DE3D90">
      <w:pPr>
        <w:pStyle w:val="PargrafodaLista"/>
        <w:spacing w:after="0"/>
        <w:ind w:left="0"/>
        <w:jc w:val="left"/>
        <w:rPr>
          <w:bCs/>
          <w:szCs w:val="24"/>
        </w:rPr>
      </w:pPr>
    </w:p>
    <w:p w14:paraId="227CCB0F" w14:textId="6CEA82FF" w:rsidR="00EB7C96" w:rsidRDefault="00EB7C96" w:rsidP="00EB7C96">
      <w:pPr>
        <w:pStyle w:val="Legenda"/>
        <w:keepNext/>
      </w:pPr>
      <w:bookmarkStart w:id="84" w:name="_Toc476577480"/>
      <w:r>
        <w:t xml:space="preserve">Tabela </w:t>
      </w:r>
      <w:fldSimple w:instr=" SEQ Tabela \* ARABIC ">
        <w:r w:rsidR="009B44B5">
          <w:rPr>
            <w:noProof/>
          </w:rPr>
          <w:t>15</w:t>
        </w:r>
      </w:fldSimple>
      <w:r>
        <w:t xml:space="preserve"> Cursos de Mestrado em 2016</w:t>
      </w:r>
      <w:bookmarkEnd w:id="84"/>
    </w:p>
    <w:tbl>
      <w:tblPr>
        <w:tblW w:w="5000" w:type="pct"/>
        <w:jc w:val="center"/>
        <w:tblLook w:val="04A0" w:firstRow="1" w:lastRow="0" w:firstColumn="1" w:lastColumn="0" w:noHBand="0" w:noVBand="1"/>
      </w:tblPr>
      <w:tblGrid>
        <w:gridCol w:w="7455"/>
        <w:gridCol w:w="1910"/>
      </w:tblGrid>
      <w:tr w:rsidR="00234880" w:rsidRPr="00EB7C96" w14:paraId="6EAA51C3" w14:textId="77777777" w:rsidTr="00B904CE">
        <w:trPr>
          <w:trHeight w:hRule="exact" w:val="240"/>
          <w:jc w:val="center"/>
        </w:trPr>
        <w:tc>
          <w:tcPr>
            <w:tcW w:w="3980" w:type="pct"/>
            <w:tcBorders>
              <w:top w:val="single" w:sz="4" w:space="0" w:color="000001"/>
              <w:left w:val="nil"/>
              <w:bottom w:val="single" w:sz="4" w:space="0" w:color="000001"/>
              <w:right w:val="single" w:sz="4" w:space="0" w:color="000001"/>
            </w:tcBorders>
            <w:shd w:val="clear" w:color="auto" w:fill="C2D59B"/>
            <w:hideMark/>
          </w:tcPr>
          <w:p w14:paraId="16A5BEA5" w14:textId="77777777" w:rsidR="00234880" w:rsidRPr="00EB7C96" w:rsidRDefault="00234880" w:rsidP="00234880">
            <w:pPr>
              <w:suppressAutoHyphens/>
              <w:spacing w:after="0" w:line="225" w:lineRule="exact"/>
              <w:ind w:right="3"/>
              <w:jc w:val="center"/>
              <w:rPr>
                <w:b/>
                <w:kern w:val="2"/>
                <w:sz w:val="20"/>
                <w:lang w:val="en-US"/>
              </w:rPr>
            </w:pPr>
            <w:r w:rsidRPr="00EB7C96">
              <w:rPr>
                <w:b/>
                <w:kern w:val="2"/>
                <w:sz w:val="20"/>
                <w:lang w:val="en-US"/>
              </w:rPr>
              <w:t>Curso</w:t>
            </w:r>
          </w:p>
        </w:tc>
        <w:tc>
          <w:tcPr>
            <w:tcW w:w="1020" w:type="pct"/>
            <w:tcBorders>
              <w:top w:val="single" w:sz="4" w:space="0" w:color="000001"/>
              <w:left w:val="single" w:sz="4" w:space="0" w:color="000001"/>
              <w:bottom w:val="single" w:sz="4" w:space="0" w:color="000001"/>
              <w:right w:val="nil"/>
            </w:tcBorders>
            <w:shd w:val="clear" w:color="auto" w:fill="C2D59B"/>
            <w:hideMark/>
          </w:tcPr>
          <w:p w14:paraId="6F8F7C8E" w14:textId="77777777" w:rsidR="00234880" w:rsidRPr="00EB7C96" w:rsidRDefault="00234880" w:rsidP="00234880">
            <w:pPr>
              <w:suppressAutoHyphens/>
              <w:spacing w:after="0" w:line="225" w:lineRule="exact"/>
              <w:ind w:right="7"/>
              <w:jc w:val="center"/>
              <w:rPr>
                <w:kern w:val="2"/>
                <w:sz w:val="20"/>
                <w:lang w:val="en-US"/>
              </w:rPr>
            </w:pPr>
            <w:r w:rsidRPr="00EB7C96">
              <w:rPr>
                <w:b/>
                <w:kern w:val="2"/>
                <w:sz w:val="20"/>
                <w:lang w:val="en-US"/>
              </w:rPr>
              <w:t>Alunos</w:t>
            </w:r>
          </w:p>
        </w:tc>
      </w:tr>
      <w:tr w:rsidR="00234880" w:rsidRPr="00EB7C96" w14:paraId="3F6B18F1" w14:textId="77777777" w:rsidTr="00B904CE">
        <w:trPr>
          <w:trHeight w:hRule="exact" w:val="240"/>
          <w:jc w:val="center"/>
        </w:trPr>
        <w:tc>
          <w:tcPr>
            <w:tcW w:w="3980" w:type="pct"/>
            <w:tcBorders>
              <w:top w:val="single" w:sz="4" w:space="0" w:color="000001"/>
              <w:left w:val="nil"/>
              <w:bottom w:val="single" w:sz="4" w:space="0" w:color="000001"/>
              <w:right w:val="single" w:sz="4" w:space="0" w:color="000001"/>
            </w:tcBorders>
            <w:hideMark/>
          </w:tcPr>
          <w:p w14:paraId="170FA18D" w14:textId="77777777" w:rsidR="00234880" w:rsidRPr="00EB7C96" w:rsidRDefault="00234880" w:rsidP="00234880">
            <w:pPr>
              <w:suppressAutoHyphens/>
              <w:spacing w:after="0" w:line="227" w:lineRule="exact"/>
              <w:ind w:left="103"/>
              <w:jc w:val="left"/>
              <w:rPr>
                <w:kern w:val="2"/>
                <w:sz w:val="20"/>
              </w:rPr>
            </w:pPr>
            <w:r w:rsidRPr="00EB7C96">
              <w:rPr>
                <w:rFonts w:eastAsia="Arial"/>
                <w:kern w:val="2"/>
                <w:sz w:val="20"/>
                <w:szCs w:val="20"/>
              </w:rPr>
              <w:t>Mestrado em Educação Tecnológica –</w:t>
            </w:r>
            <w:r w:rsidRPr="00EB7C96">
              <w:rPr>
                <w:rFonts w:eastAsia="Arial"/>
                <w:spacing w:val="-9"/>
                <w:kern w:val="2"/>
                <w:sz w:val="20"/>
                <w:szCs w:val="20"/>
              </w:rPr>
              <w:t xml:space="preserve"> </w:t>
            </w:r>
            <w:r w:rsidRPr="00EB7C96">
              <w:rPr>
                <w:rFonts w:eastAsia="Arial"/>
                <w:kern w:val="2"/>
                <w:sz w:val="20"/>
                <w:szCs w:val="20"/>
              </w:rPr>
              <w:t>MPET</w:t>
            </w:r>
          </w:p>
        </w:tc>
        <w:tc>
          <w:tcPr>
            <w:tcW w:w="1020" w:type="pct"/>
            <w:tcBorders>
              <w:top w:val="single" w:sz="4" w:space="0" w:color="000001"/>
              <w:left w:val="single" w:sz="4" w:space="0" w:color="000001"/>
              <w:bottom w:val="single" w:sz="4" w:space="0" w:color="000001"/>
              <w:right w:val="nil"/>
            </w:tcBorders>
            <w:hideMark/>
          </w:tcPr>
          <w:p w14:paraId="4DB54D80" w14:textId="77777777" w:rsidR="00234880" w:rsidRPr="00EB7C96" w:rsidRDefault="00234880" w:rsidP="00234880">
            <w:pPr>
              <w:suppressAutoHyphens/>
              <w:spacing w:after="0" w:line="227" w:lineRule="exact"/>
              <w:ind w:right="11"/>
              <w:jc w:val="center"/>
              <w:rPr>
                <w:kern w:val="2"/>
                <w:sz w:val="20"/>
                <w:lang w:val="en-US"/>
              </w:rPr>
            </w:pPr>
            <w:r w:rsidRPr="00EB7C96">
              <w:rPr>
                <w:kern w:val="2"/>
                <w:sz w:val="20"/>
                <w:lang w:val="en-US"/>
              </w:rPr>
              <w:t>81</w:t>
            </w:r>
          </w:p>
        </w:tc>
      </w:tr>
      <w:tr w:rsidR="00234880" w:rsidRPr="00EB7C96" w14:paraId="69EBEA2B" w14:textId="77777777" w:rsidTr="00B904CE">
        <w:trPr>
          <w:trHeight w:hRule="exact" w:val="240"/>
          <w:jc w:val="center"/>
        </w:trPr>
        <w:tc>
          <w:tcPr>
            <w:tcW w:w="3980" w:type="pct"/>
            <w:tcBorders>
              <w:top w:val="single" w:sz="4" w:space="0" w:color="000001"/>
              <w:left w:val="nil"/>
              <w:bottom w:val="single" w:sz="4" w:space="0" w:color="auto"/>
              <w:right w:val="single" w:sz="4" w:space="0" w:color="000001"/>
            </w:tcBorders>
            <w:hideMark/>
          </w:tcPr>
          <w:p w14:paraId="0AA8AF8B" w14:textId="7C795747" w:rsidR="00234880" w:rsidRPr="00EB7C96" w:rsidRDefault="007E4541" w:rsidP="00234880">
            <w:pPr>
              <w:suppressAutoHyphens/>
              <w:spacing w:after="0" w:line="227" w:lineRule="exact"/>
              <w:ind w:left="103"/>
              <w:jc w:val="left"/>
              <w:rPr>
                <w:kern w:val="2"/>
                <w:sz w:val="20"/>
              </w:rPr>
            </w:pPr>
            <w:r>
              <w:rPr>
                <w:rFonts w:eastAsia="Arial"/>
                <w:kern w:val="2"/>
                <w:sz w:val="20"/>
                <w:szCs w:val="20"/>
              </w:rPr>
              <w:t>Mestrado e</w:t>
            </w:r>
            <w:r w:rsidR="00234880" w:rsidRPr="00EB7C96">
              <w:rPr>
                <w:rFonts w:eastAsia="Arial"/>
                <w:kern w:val="2"/>
                <w:sz w:val="20"/>
                <w:szCs w:val="20"/>
              </w:rPr>
              <w:t>m Ensino de Física –</w:t>
            </w:r>
            <w:r w:rsidR="00234880" w:rsidRPr="00EB7C96">
              <w:rPr>
                <w:rFonts w:eastAsia="Arial"/>
                <w:spacing w:val="-11"/>
                <w:kern w:val="2"/>
                <w:sz w:val="20"/>
                <w:szCs w:val="20"/>
              </w:rPr>
              <w:t xml:space="preserve"> </w:t>
            </w:r>
            <w:r w:rsidR="00234880" w:rsidRPr="00EB7C96">
              <w:rPr>
                <w:rFonts w:eastAsia="Arial"/>
                <w:kern w:val="2"/>
                <w:sz w:val="20"/>
                <w:szCs w:val="20"/>
              </w:rPr>
              <w:t>MPEF</w:t>
            </w:r>
          </w:p>
        </w:tc>
        <w:tc>
          <w:tcPr>
            <w:tcW w:w="1020" w:type="pct"/>
            <w:tcBorders>
              <w:top w:val="single" w:sz="4" w:space="0" w:color="000001"/>
              <w:left w:val="single" w:sz="4" w:space="0" w:color="000001"/>
              <w:bottom w:val="single" w:sz="4" w:space="0" w:color="auto"/>
              <w:right w:val="nil"/>
            </w:tcBorders>
            <w:hideMark/>
          </w:tcPr>
          <w:p w14:paraId="046320BF" w14:textId="77777777" w:rsidR="00234880" w:rsidRPr="00EB7C96" w:rsidRDefault="00234880" w:rsidP="00234880">
            <w:pPr>
              <w:suppressAutoHyphens/>
              <w:spacing w:after="0" w:line="227" w:lineRule="exact"/>
              <w:ind w:right="11"/>
              <w:jc w:val="center"/>
              <w:rPr>
                <w:kern w:val="2"/>
                <w:sz w:val="20"/>
                <w:lang w:val="en-US"/>
              </w:rPr>
            </w:pPr>
            <w:r w:rsidRPr="00EB7C96">
              <w:rPr>
                <w:kern w:val="2"/>
                <w:sz w:val="20"/>
                <w:lang w:val="en-US"/>
              </w:rPr>
              <w:t>46</w:t>
            </w:r>
          </w:p>
        </w:tc>
      </w:tr>
      <w:tr w:rsidR="00234880" w:rsidRPr="00EB7C96" w14:paraId="1405C675" w14:textId="77777777" w:rsidTr="00B904CE">
        <w:trPr>
          <w:trHeight w:hRule="exact" w:val="240"/>
          <w:jc w:val="center"/>
        </w:trPr>
        <w:tc>
          <w:tcPr>
            <w:tcW w:w="3980" w:type="pct"/>
            <w:tcBorders>
              <w:top w:val="single" w:sz="4" w:space="0" w:color="auto"/>
              <w:left w:val="nil"/>
              <w:bottom w:val="nil"/>
              <w:right w:val="nil"/>
            </w:tcBorders>
          </w:tcPr>
          <w:p w14:paraId="1A8368F6" w14:textId="77777777" w:rsidR="00234880" w:rsidRPr="00EB7C96" w:rsidRDefault="00234880" w:rsidP="00234880">
            <w:pPr>
              <w:suppressAutoHyphens/>
              <w:spacing w:after="0" w:line="227" w:lineRule="exact"/>
              <w:ind w:left="103"/>
              <w:jc w:val="left"/>
              <w:rPr>
                <w:rFonts w:eastAsia="Arial"/>
                <w:kern w:val="2"/>
                <w:sz w:val="20"/>
                <w:szCs w:val="20"/>
              </w:rPr>
            </w:pPr>
          </w:p>
          <w:p w14:paraId="3E5E6A14" w14:textId="77777777" w:rsidR="00234880" w:rsidRPr="00EB7C96" w:rsidRDefault="00234880" w:rsidP="00234880">
            <w:pPr>
              <w:suppressAutoHyphens/>
              <w:spacing w:after="0" w:line="227" w:lineRule="exact"/>
              <w:ind w:left="103"/>
              <w:jc w:val="left"/>
              <w:rPr>
                <w:rFonts w:eastAsia="Arial"/>
                <w:kern w:val="2"/>
                <w:sz w:val="20"/>
                <w:szCs w:val="20"/>
              </w:rPr>
            </w:pPr>
          </w:p>
          <w:p w14:paraId="47184A65" w14:textId="77777777" w:rsidR="00234880" w:rsidRPr="00EB7C96" w:rsidRDefault="00234880" w:rsidP="00234880">
            <w:pPr>
              <w:suppressAutoHyphens/>
              <w:spacing w:after="0" w:line="227" w:lineRule="exact"/>
              <w:ind w:left="103"/>
              <w:jc w:val="left"/>
              <w:rPr>
                <w:rFonts w:eastAsia="Arial"/>
                <w:kern w:val="2"/>
                <w:sz w:val="20"/>
                <w:szCs w:val="20"/>
              </w:rPr>
            </w:pPr>
          </w:p>
        </w:tc>
        <w:tc>
          <w:tcPr>
            <w:tcW w:w="1020" w:type="pct"/>
            <w:tcBorders>
              <w:top w:val="single" w:sz="4" w:space="0" w:color="auto"/>
              <w:left w:val="nil"/>
              <w:bottom w:val="nil"/>
              <w:right w:val="nil"/>
            </w:tcBorders>
          </w:tcPr>
          <w:p w14:paraId="09EAE953" w14:textId="77777777" w:rsidR="00234880" w:rsidRPr="00EB7C96" w:rsidRDefault="00234880" w:rsidP="00234880">
            <w:pPr>
              <w:suppressAutoHyphens/>
              <w:spacing w:after="0" w:line="227" w:lineRule="exact"/>
              <w:ind w:right="11"/>
              <w:jc w:val="center"/>
              <w:rPr>
                <w:kern w:val="2"/>
                <w:sz w:val="20"/>
                <w:lang w:val="en-US"/>
              </w:rPr>
            </w:pPr>
          </w:p>
        </w:tc>
      </w:tr>
    </w:tbl>
    <w:p w14:paraId="008A2A43" w14:textId="77777777" w:rsidR="00EB7C96" w:rsidRPr="00866466" w:rsidRDefault="00EB7C96" w:rsidP="005705B2">
      <w:pPr>
        <w:tabs>
          <w:tab w:val="left" w:pos="2040"/>
        </w:tabs>
        <w:spacing w:after="0"/>
        <w:ind w:left="543"/>
        <w:rPr>
          <w:bCs/>
          <w:sz w:val="20"/>
          <w:szCs w:val="20"/>
        </w:rPr>
      </w:pPr>
      <w:r w:rsidRPr="00866466">
        <w:rPr>
          <w:bCs/>
          <w:sz w:val="20"/>
          <w:szCs w:val="20"/>
        </w:rPr>
        <w:t>Fonte: PPGI 2016</w:t>
      </w:r>
    </w:p>
    <w:p w14:paraId="395280CA" w14:textId="77777777" w:rsidR="00DE3D90" w:rsidRDefault="00DE3D90" w:rsidP="00DE3D90">
      <w:pPr>
        <w:pStyle w:val="PargrafodaLista"/>
        <w:spacing w:after="0"/>
        <w:ind w:left="0"/>
        <w:jc w:val="left"/>
        <w:rPr>
          <w:bCs/>
          <w:szCs w:val="24"/>
        </w:rPr>
      </w:pPr>
    </w:p>
    <w:p w14:paraId="6A25BF6A" w14:textId="600CBAD7" w:rsidR="00600444" w:rsidRPr="00620FF4" w:rsidRDefault="00234880" w:rsidP="00620FF4">
      <w:pPr>
        <w:pStyle w:val="PargrafodaLista"/>
        <w:numPr>
          <w:ilvl w:val="4"/>
          <w:numId w:val="4"/>
        </w:numPr>
        <w:spacing w:after="0"/>
        <w:ind w:left="1086" w:hanging="1086"/>
        <w:rPr>
          <w:rFonts w:ascii="Arial" w:hAnsi="Arial" w:cs="Arial"/>
          <w:b/>
          <w:bCs/>
          <w:szCs w:val="24"/>
        </w:rPr>
      </w:pPr>
      <w:r>
        <w:rPr>
          <w:rFonts w:ascii="Arial" w:hAnsi="Arial" w:cs="Arial"/>
          <w:b/>
          <w:bCs/>
          <w:szCs w:val="24"/>
        </w:rPr>
        <w:t>Publicação da Produção Científica-Acadêmica do IFAM/2016</w:t>
      </w:r>
    </w:p>
    <w:p w14:paraId="4939F145" w14:textId="30ED3EE9" w:rsidR="00600444" w:rsidRDefault="00234880" w:rsidP="00494B23">
      <w:pPr>
        <w:shd w:val="clear" w:color="auto" w:fill="FFFFFF"/>
        <w:spacing w:after="0" w:line="276" w:lineRule="auto"/>
        <w:ind w:firstLine="724"/>
        <w:rPr>
          <w:rFonts w:eastAsia="Times New Roman"/>
          <w:color w:val="000000"/>
          <w:szCs w:val="24"/>
          <w:lang w:eastAsia="pt-BR"/>
        </w:rPr>
      </w:pPr>
      <w:r w:rsidRPr="00234880">
        <w:rPr>
          <w:rFonts w:eastAsia="Times New Roman"/>
          <w:color w:val="000000"/>
          <w:szCs w:val="24"/>
          <w:lang w:eastAsia="pt-BR"/>
        </w:rPr>
        <w:t xml:space="preserve">A Revista Igapó é uma publicação </w:t>
      </w:r>
      <w:r w:rsidR="007E4541">
        <w:rPr>
          <w:rFonts w:eastAsia="Times New Roman"/>
          <w:color w:val="000000"/>
          <w:szCs w:val="24"/>
          <w:lang w:eastAsia="pt-BR"/>
        </w:rPr>
        <w:t>especializada nas áreas de pesquisa e inovação tecnológica</w:t>
      </w:r>
      <w:r w:rsidRPr="00234880">
        <w:rPr>
          <w:rFonts w:eastAsia="Times New Roman"/>
          <w:color w:val="000000"/>
          <w:szCs w:val="24"/>
          <w:lang w:eastAsia="pt-BR"/>
        </w:rPr>
        <w:t xml:space="preserve"> do IFAM, de caráter multidisciplinar que tem como objetivo contribuir para a divulgação do conhecimento científico, nas diversas áreas do conhecimento. Editada semestralmente no formato eletrônico está aberta em caráter permanente, fluxo contínuo, </w:t>
      </w:r>
      <w:r w:rsidR="007E4541">
        <w:rPr>
          <w:rFonts w:eastAsia="Times New Roman"/>
          <w:color w:val="000000"/>
          <w:szCs w:val="24"/>
          <w:lang w:eastAsia="pt-BR"/>
        </w:rPr>
        <w:t>à submissão de artigos inéditos. B</w:t>
      </w:r>
      <w:r w:rsidRPr="00234880">
        <w:rPr>
          <w:rFonts w:eastAsia="Times New Roman"/>
          <w:color w:val="000000"/>
          <w:szCs w:val="24"/>
          <w:lang w:eastAsia="pt-BR"/>
        </w:rPr>
        <w:t>usca discutir questões contemporâneas de diversas linhas de pesquisa o que assegura seu caráter interdisciplinar, estimulando o diálogo entre as mais diversas áreas do conhecimento.</w:t>
      </w:r>
    </w:p>
    <w:p w14:paraId="6368C18A" w14:textId="77777777" w:rsidR="00234880" w:rsidRDefault="00234880" w:rsidP="00494B23">
      <w:pPr>
        <w:shd w:val="clear" w:color="auto" w:fill="FFFFFF"/>
        <w:spacing w:after="0" w:line="276" w:lineRule="auto"/>
        <w:ind w:firstLine="491"/>
        <w:rPr>
          <w:rFonts w:eastAsia="Times New Roman"/>
          <w:color w:val="000000"/>
          <w:szCs w:val="24"/>
          <w:lang w:eastAsia="pt-BR"/>
        </w:rPr>
      </w:pPr>
    </w:p>
    <w:p w14:paraId="18934BC3" w14:textId="77777777" w:rsidR="007E4541" w:rsidRDefault="007E4541" w:rsidP="00494B23">
      <w:pPr>
        <w:shd w:val="clear" w:color="auto" w:fill="FFFFFF"/>
        <w:spacing w:after="0" w:line="276" w:lineRule="auto"/>
        <w:ind w:firstLine="491"/>
        <w:rPr>
          <w:rFonts w:eastAsia="Times New Roman"/>
          <w:color w:val="000000"/>
          <w:szCs w:val="24"/>
          <w:lang w:eastAsia="pt-BR"/>
        </w:rPr>
      </w:pPr>
    </w:p>
    <w:p w14:paraId="65CE2685" w14:textId="77777777" w:rsidR="007E4541" w:rsidRDefault="007E4541" w:rsidP="00494B23">
      <w:pPr>
        <w:shd w:val="clear" w:color="auto" w:fill="FFFFFF"/>
        <w:spacing w:after="0" w:line="276" w:lineRule="auto"/>
        <w:ind w:firstLine="491"/>
        <w:rPr>
          <w:rFonts w:eastAsia="Times New Roman"/>
          <w:color w:val="000000"/>
          <w:szCs w:val="24"/>
          <w:lang w:eastAsia="pt-BR"/>
        </w:rPr>
      </w:pPr>
    </w:p>
    <w:p w14:paraId="08A9F466" w14:textId="04263536" w:rsidR="007A48B9" w:rsidRPr="007E4541" w:rsidRDefault="007A48B9" w:rsidP="00494B23">
      <w:pPr>
        <w:pStyle w:val="PargrafodaLista"/>
        <w:numPr>
          <w:ilvl w:val="0"/>
          <w:numId w:val="21"/>
        </w:numPr>
        <w:shd w:val="clear" w:color="auto" w:fill="FFFFFF"/>
        <w:spacing w:after="0" w:line="276" w:lineRule="auto"/>
        <w:ind w:left="1086" w:hanging="362"/>
        <w:rPr>
          <w:rFonts w:eastAsia="Times New Roman"/>
          <w:color w:val="FF0000"/>
          <w:szCs w:val="24"/>
          <w:lang w:eastAsia="pt-BR"/>
        </w:rPr>
      </w:pPr>
      <w:r w:rsidRPr="007E4541">
        <w:rPr>
          <w:rFonts w:eastAsia="Times New Roman"/>
          <w:color w:val="FF0000"/>
          <w:szCs w:val="24"/>
          <w:lang w:eastAsia="pt-BR"/>
        </w:rPr>
        <w:lastRenderedPageBreak/>
        <w:t>Atualização de cadastro do Conselho Editorial e Adjunto;</w:t>
      </w:r>
    </w:p>
    <w:p w14:paraId="7B119058" w14:textId="21331860" w:rsidR="007A48B9" w:rsidRPr="007E4541" w:rsidRDefault="007A48B9" w:rsidP="00494B23">
      <w:pPr>
        <w:pStyle w:val="PargrafodaLista"/>
        <w:numPr>
          <w:ilvl w:val="0"/>
          <w:numId w:val="21"/>
        </w:numPr>
        <w:shd w:val="clear" w:color="auto" w:fill="FFFFFF"/>
        <w:spacing w:after="0" w:line="276" w:lineRule="auto"/>
        <w:ind w:left="1086" w:hanging="362"/>
        <w:rPr>
          <w:rFonts w:eastAsia="Times New Roman"/>
          <w:color w:val="FF0000"/>
          <w:szCs w:val="24"/>
          <w:lang w:eastAsia="pt-BR"/>
        </w:rPr>
      </w:pPr>
      <w:r w:rsidRPr="007E4541">
        <w:rPr>
          <w:rFonts w:eastAsia="Times New Roman"/>
          <w:color w:val="FF0000"/>
          <w:szCs w:val="24"/>
          <w:lang w:eastAsia="pt-BR"/>
        </w:rPr>
        <w:t>Treinamento para Sistema de Editoração Eletrônico de Revistas – SEER, ministrado pelo Instituto Brasileiro de Informação em Ciência e Tecnologia – IBICT;</w:t>
      </w:r>
    </w:p>
    <w:p w14:paraId="30A89C60" w14:textId="77777777" w:rsidR="007E4541" w:rsidRDefault="007E4541" w:rsidP="007A48B9">
      <w:pPr>
        <w:pStyle w:val="Legenda"/>
        <w:keepNext/>
      </w:pPr>
      <w:bookmarkStart w:id="85" w:name="_Toc476584615"/>
    </w:p>
    <w:p w14:paraId="6AE648FA" w14:textId="4DB73526" w:rsidR="007A48B9" w:rsidRPr="007A48B9" w:rsidRDefault="00EB7C96" w:rsidP="007A48B9">
      <w:pPr>
        <w:pStyle w:val="Legenda"/>
        <w:keepNext/>
      </w:pPr>
      <w:r>
        <w:t>Figura</w:t>
      </w:r>
      <w:r w:rsidR="007A48B9">
        <w:t xml:space="preserve"> </w:t>
      </w:r>
      <w:fldSimple w:instr=" SEQ Figura \* ARABIC ">
        <w:r w:rsidR="0084483B">
          <w:rPr>
            <w:noProof/>
          </w:rPr>
          <w:t>17</w:t>
        </w:r>
      </w:fldSimple>
      <w:r w:rsidR="007A48B9">
        <w:t xml:space="preserve"> </w:t>
      </w:r>
      <w:r w:rsidR="007A48B9" w:rsidRPr="007A48B9">
        <w:t>Logotipo da Revista Igapó</w:t>
      </w:r>
      <w:bookmarkEnd w:id="85"/>
    </w:p>
    <w:p w14:paraId="5F3291CE" w14:textId="4FD74EBE" w:rsidR="007A48B9" w:rsidRDefault="007A48B9" w:rsidP="007A48B9">
      <w:pPr>
        <w:shd w:val="clear" w:color="auto" w:fill="FFFFFF"/>
        <w:spacing w:after="0" w:line="240" w:lineRule="auto"/>
        <w:ind w:firstLine="491"/>
        <w:jc w:val="center"/>
        <w:rPr>
          <w:rFonts w:eastAsia="Times New Roman"/>
          <w:color w:val="000000"/>
          <w:szCs w:val="24"/>
          <w:lang w:eastAsia="pt-BR"/>
        </w:rPr>
      </w:pPr>
      <w:r>
        <w:rPr>
          <w:noProof/>
          <w:lang w:eastAsia="pt-BR"/>
        </w:rPr>
        <w:drawing>
          <wp:inline distT="0" distB="0" distL="0" distR="0" wp14:anchorId="11F4BD2C" wp14:editId="7509F4E8">
            <wp:extent cx="3338830" cy="1593850"/>
            <wp:effectExtent l="0" t="0" r="0" b="6350"/>
            <wp:docPr id="1127" name="Imagem 6"/>
            <wp:cNvGraphicFramePr/>
            <a:graphic xmlns:a="http://schemas.openxmlformats.org/drawingml/2006/main">
              <a:graphicData uri="http://schemas.openxmlformats.org/drawingml/2006/picture">
                <pic:pic xmlns:pic="http://schemas.openxmlformats.org/drawingml/2006/picture">
                  <pic:nvPicPr>
                    <pic:cNvPr id="7" name="Imagem 6"/>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8830" cy="1593850"/>
                    </a:xfrm>
                    <a:prstGeom prst="rect">
                      <a:avLst/>
                    </a:prstGeom>
                    <a:solidFill>
                      <a:srgbClr val="FFFFFF"/>
                    </a:solidFill>
                  </pic:spPr>
                </pic:pic>
              </a:graphicData>
            </a:graphic>
          </wp:inline>
        </w:drawing>
      </w:r>
    </w:p>
    <w:p w14:paraId="52E6E825" w14:textId="77777777" w:rsidR="007A48B9" w:rsidRPr="00866466" w:rsidRDefault="007A48B9" w:rsidP="007A48B9">
      <w:pPr>
        <w:tabs>
          <w:tab w:val="left" w:pos="2040"/>
        </w:tabs>
        <w:spacing w:after="0"/>
        <w:ind w:left="2534"/>
        <w:rPr>
          <w:bCs/>
          <w:sz w:val="20"/>
          <w:szCs w:val="20"/>
        </w:rPr>
      </w:pPr>
      <w:r w:rsidRPr="00866466">
        <w:rPr>
          <w:bCs/>
          <w:sz w:val="20"/>
          <w:szCs w:val="20"/>
        </w:rPr>
        <w:t>Fonte: PPGI 2016</w:t>
      </w:r>
    </w:p>
    <w:p w14:paraId="3210818D" w14:textId="77777777" w:rsidR="007A48B9" w:rsidRDefault="007A48B9" w:rsidP="00600444">
      <w:pPr>
        <w:shd w:val="clear" w:color="auto" w:fill="FFFFFF"/>
        <w:spacing w:after="0" w:line="240" w:lineRule="auto"/>
        <w:ind w:firstLine="491"/>
        <w:rPr>
          <w:rFonts w:eastAsia="Times New Roman"/>
          <w:color w:val="000000"/>
          <w:szCs w:val="24"/>
          <w:lang w:eastAsia="pt-BR"/>
        </w:rPr>
      </w:pPr>
    </w:p>
    <w:p w14:paraId="640C4A39" w14:textId="028E22FF" w:rsidR="007A48B9" w:rsidRPr="007A48B9" w:rsidRDefault="00D7243C" w:rsidP="007A48B9">
      <w:pPr>
        <w:pStyle w:val="Legenda"/>
        <w:keepNext/>
      </w:pPr>
      <w:bookmarkStart w:id="86" w:name="_Toc476577481"/>
      <w:r>
        <w:t>Tabela</w:t>
      </w:r>
      <w:r w:rsidR="007A48B9">
        <w:t xml:space="preserve"> </w:t>
      </w:r>
      <w:fldSimple w:instr=" SEQ Tabela \* ARABIC ">
        <w:r w:rsidR="009B44B5">
          <w:rPr>
            <w:noProof/>
          </w:rPr>
          <w:t>16</w:t>
        </w:r>
      </w:fldSimple>
      <w:r w:rsidR="007A48B9">
        <w:t xml:space="preserve"> </w:t>
      </w:r>
      <w:r w:rsidR="007A48B9" w:rsidRPr="007A48B9">
        <w:t>Revista Igapó, Volume 10, Nº. 1 – Junho de 2016.</w:t>
      </w:r>
      <w:bookmarkEnd w:id="8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087"/>
        <w:gridCol w:w="4278"/>
      </w:tblGrid>
      <w:tr w:rsidR="007A48B9" w:rsidRPr="00EB7C96" w14:paraId="00FE05E7" w14:textId="77777777" w:rsidTr="00B904CE">
        <w:trPr>
          <w:tblHeader/>
        </w:trPr>
        <w:tc>
          <w:tcPr>
            <w:tcW w:w="2716" w:type="pct"/>
            <w:shd w:val="clear" w:color="auto" w:fill="D9D9D9"/>
            <w:hideMark/>
          </w:tcPr>
          <w:p w14:paraId="360E8B7C" w14:textId="77777777" w:rsidR="007A48B9" w:rsidRPr="00EB7C96" w:rsidRDefault="007A48B9" w:rsidP="007A48B9">
            <w:pPr>
              <w:tabs>
                <w:tab w:val="left" w:pos="899"/>
              </w:tabs>
              <w:suppressAutoHyphens/>
              <w:spacing w:after="0" w:line="240" w:lineRule="auto"/>
              <w:ind w:right="113"/>
              <w:jc w:val="center"/>
              <w:rPr>
                <w:b/>
                <w:kern w:val="2"/>
                <w:sz w:val="20"/>
                <w:szCs w:val="20"/>
              </w:rPr>
            </w:pPr>
            <w:r w:rsidRPr="00EB7C96">
              <w:rPr>
                <w:b/>
                <w:kern w:val="2"/>
                <w:sz w:val="20"/>
                <w:szCs w:val="20"/>
              </w:rPr>
              <w:t>Artigos/Títulos</w:t>
            </w:r>
          </w:p>
        </w:tc>
        <w:tc>
          <w:tcPr>
            <w:tcW w:w="2284" w:type="pct"/>
            <w:shd w:val="clear" w:color="auto" w:fill="D9D9D9"/>
            <w:hideMark/>
          </w:tcPr>
          <w:p w14:paraId="6709E0B2" w14:textId="77777777" w:rsidR="007A48B9" w:rsidRPr="00EB7C96" w:rsidRDefault="007A48B9" w:rsidP="007A48B9">
            <w:pPr>
              <w:tabs>
                <w:tab w:val="left" w:pos="899"/>
              </w:tabs>
              <w:suppressAutoHyphens/>
              <w:spacing w:after="0" w:line="240" w:lineRule="auto"/>
              <w:ind w:right="113"/>
              <w:jc w:val="center"/>
              <w:rPr>
                <w:b/>
                <w:kern w:val="2"/>
                <w:sz w:val="20"/>
                <w:szCs w:val="20"/>
              </w:rPr>
            </w:pPr>
            <w:r w:rsidRPr="00EB7C96">
              <w:rPr>
                <w:b/>
                <w:kern w:val="2"/>
                <w:sz w:val="20"/>
                <w:szCs w:val="20"/>
              </w:rPr>
              <w:t>Autores</w:t>
            </w:r>
          </w:p>
        </w:tc>
      </w:tr>
      <w:tr w:rsidR="007A48B9" w:rsidRPr="00EB7C96" w14:paraId="067F0EE0" w14:textId="77777777" w:rsidTr="00B904CE">
        <w:tc>
          <w:tcPr>
            <w:tcW w:w="2716" w:type="pct"/>
            <w:vAlign w:val="center"/>
            <w:hideMark/>
          </w:tcPr>
          <w:p w14:paraId="2C351E59"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Compra do pescado na Feira de Juruá: Fatores que influenciam na tomada de decisão</w:t>
            </w:r>
          </w:p>
        </w:tc>
        <w:tc>
          <w:tcPr>
            <w:tcW w:w="2284" w:type="pct"/>
            <w:vAlign w:val="center"/>
            <w:hideMark/>
          </w:tcPr>
          <w:p w14:paraId="0CDA155A" w14:textId="1CEE64EA"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Fabio Junior Ferreira da Silva</w:t>
            </w:r>
          </w:p>
          <w:p w14:paraId="2571D495" w14:textId="652AA35F"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Paulo Henrique Rocha Aride</w:t>
            </w:r>
          </w:p>
          <w:p w14:paraId="1AF520C6" w14:textId="03F15A31"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Suelen Miranda dos Santos</w:t>
            </w:r>
          </w:p>
          <w:p w14:paraId="48F71672" w14:textId="57639071"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Jackson Pantoja-Lima</w:t>
            </w:r>
          </w:p>
          <w:p w14:paraId="4A24F2AF" w14:textId="21A915D2"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Adriano Teixeira de Oliveira</w:t>
            </w:r>
          </w:p>
        </w:tc>
      </w:tr>
      <w:tr w:rsidR="007A48B9" w:rsidRPr="00EB7C96" w14:paraId="4620BAFB" w14:textId="77777777" w:rsidTr="00B904CE">
        <w:tc>
          <w:tcPr>
            <w:tcW w:w="2716" w:type="pct"/>
            <w:vAlign w:val="center"/>
            <w:hideMark/>
          </w:tcPr>
          <w:p w14:paraId="536A5F0C"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Descrição da temperatura e umidade relativa do ar em distintas localidades da cidade de Manaus com diferentes geometrizações e espacialidades urbanas nos bairros do Parque Dez, Nova Cidade e bairro Centro - Manaus/AM</w:t>
            </w:r>
          </w:p>
        </w:tc>
        <w:tc>
          <w:tcPr>
            <w:tcW w:w="2284" w:type="pct"/>
            <w:vAlign w:val="center"/>
            <w:hideMark/>
          </w:tcPr>
          <w:p w14:paraId="32CD27A0" w14:textId="77CE765F"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José Carlos Ramos Monteiro</w:t>
            </w:r>
          </w:p>
          <w:p w14:paraId="0375FDEB" w14:textId="0322DECA"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Paulo Henrique Rocha Aride</w:t>
            </w:r>
          </w:p>
          <w:p w14:paraId="609ADD36" w14:textId="2FF75A13"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Ad</w:t>
            </w:r>
            <w:r w:rsidR="004427E7">
              <w:rPr>
                <w:kern w:val="2"/>
                <w:sz w:val="20"/>
                <w:szCs w:val="20"/>
              </w:rPr>
              <w:t>riano Teixeira de Oliveira</w:t>
            </w:r>
          </w:p>
          <w:p w14:paraId="30254D57" w14:textId="2CDA4DC5"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Suelen Miranda dos Santos</w:t>
            </w:r>
          </w:p>
          <w:p w14:paraId="2214CB96" w14:textId="195E9982"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Jackson Pantoja-Lima</w:t>
            </w:r>
          </w:p>
          <w:p w14:paraId="12D31030"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Ligia Fonseca Heyer</w:t>
            </w:r>
          </w:p>
        </w:tc>
      </w:tr>
      <w:tr w:rsidR="007A48B9" w:rsidRPr="00EB7C96" w14:paraId="7404A9E7" w14:textId="77777777" w:rsidTr="00B904CE">
        <w:tc>
          <w:tcPr>
            <w:tcW w:w="2716" w:type="pct"/>
            <w:vAlign w:val="center"/>
            <w:hideMark/>
          </w:tcPr>
          <w:p w14:paraId="70B21C34"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Avaliação dos níveis de metabólitos fecais de testosterona e estradiol em suínos</w:t>
            </w:r>
          </w:p>
        </w:tc>
        <w:tc>
          <w:tcPr>
            <w:tcW w:w="2284" w:type="pct"/>
            <w:vAlign w:val="center"/>
            <w:hideMark/>
          </w:tcPr>
          <w:p w14:paraId="7BF0DBBE" w14:textId="262C9EF6"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Rodrigo de Souza Amaral</w:t>
            </w:r>
          </w:p>
          <w:p w14:paraId="622AF4BE" w14:textId="259832FC"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Bárbara Luiza Migueis Nunes</w:t>
            </w:r>
          </w:p>
          <w:p w14:paraId="24FC0C72" w14:textId="5AE8B181"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Mayara Fonseca Ferreira</w:t>
            </w:r>
          </w:p>
          <w:p w14:paraId="747628B5"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Jonatas Maciel Claudio</w:t>
            </w:r>
          </w:p>
        </w:tc>
      </w:tr>
      <w:tr w:rsidR="007A48B9" w:rsidRPr="00EB7C96" w14:paraId="611FBBD9" w14:textId="77777777" w:rsidTr="00B904CE">
        <w:tc>
          <w:tcPr>
            <w:tcW w:w="2716" w:type="pct"/>
            <w:vAlign w:val="center"/>
            <w:hideMark/>
          </w:tcPr>
          <w:p w14:paraId="71F6F063"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Educação do Campo e Agroecologia: Práticas pedagógicas e formação cidadã</w:t>
            </w:r>
          </w:p>
        </w:tc>
        <w:tc>
          <w:tcPr>
            <w:tcW w:w="2284" w:type="pct"/>
            <w:vAlign w:val="center"/>
            <w:hideMark/>
          </w:tcPr>
          <w:p w14:paraId="2970EE57" w14:textId="7B596887"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Suellen Albuquerque de Melo</w:t>
            </w:r>
          </w:p>
          <w:p w14:paraId="6C745A7E" w14:textId="570243C6"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Augusto Cruz de Meirelles</w:t>
            </w:r>
          </w:p>
          <w:p w14:paraId="46C07A46"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Joyce Lara Araújo da Fonseca Garcez</w:t>
            </w:r>
          </w:p>
        </w:tc>
      </w:tr>
      <w:tr w:rsidR="007A48B9" w:rsidRPr="00EB7C96" w14:paraId="5738E68A" w14:textId="77777777" w:rsidTr="00B904CE">
        <w:tc>
          <w:tcPr>
            <w:tcW w:w="2716" w:type="pct"/>
            <w:vAlign w:val="center"/>
            <w:hideMark/>
          </w:tcPr>
          <w:p w14:paraId="19766DAB"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Atividades práticas sobre microrganismos no aprendizado do Ensino Médio</w:t>
            </w:r>
          </w:p>
        </w:tc>
        <w:tc>
          <w:tcPr>
            <w:tcW w:w="2284" w:type="pct"/>
            <w:vAlign w:val="center"/>
            <w:hideMark/>
          </w:tcPr>
          <w:p w14:paraId="6F59F9EE" w14:textId="4552C3D0"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Rosana Antunes Palheta</w:t>
            </w:r>
          </w:p>
          <w:p w14:paraId="69D6243B"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Ana Patrícia Lima Sampaio</w:t>
            </w:r>
          </w:p>
        </w:tc>
      </w:tr>
      <w:tr w:rsidR="007A48B9" w:rsidRPr="00EB7C96" w14:paraId="07C20EAF" w14:textId="77777777" w:rsidTr="00B904CE">
        <w:tc>
          <w:tcPr>
            <w:tcW w:w="2716" w:type="pct"/>
            <w:vAlign w:val="center"/>
            <w:hideMark/>
          </w:tcPr>
          <w:p w14:paraId="3CF126AE"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Consumo de Pescado entre famílias de baixa renda da Zona Urbana de Presidente Figueiredo, Amazonas, Brasil</w:t>
            </w:r>
          </w:p>
        </w:tc>
        <w:tc>
          <w:tcPr>
            <w:tcW w:w="2284" w:type="pct"/>
            <w:vAlign w:val="center"/>
            <w:hideMark/>
          </w:tcPr>
          <w:p w14:paraId="0A65C64B" w14:textId="072094B9"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Heitor Thury Barreiros Barbosa</w:t>
            </w:r>
          </w:p>
          <w:p w14:paraId="7D74DFFE"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Mirlene Ferreira Sampaio</w:t>
            </w:r>
          </w:p>
        </w:tc>
      </w:tr>
      <w:tr w:rsidR="007A48B9" w:rsidRPr="00EB7C96" w14:paraId="02F2C3E4" w14:textId="77777777" w:rsidTr="00B904CE">
        <w:tc>
          <w:tcPr>
            <w:tcW w:w="2716" w:type="pct"/>
            <w:vAlign w:val="center"/>
            <w:hideMark/>
          </w:tcPr>
          <w:p w14:paraId="3ABA0958"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Características da Piscicultura em Presidente Figueiredo, Amazonas</w:t>
            </w:r>
          </w:p>
        </w:tc>
        <w:tc>
          <w:tcPr>
            <w:tcW w:w="2284" w:type="pct"/>
            <w:vAlign w:val="center"/>
            <w:hideMark/>
          </w:tcPr>
          <w:p w14:paraId="0E055089" w14:textId="0C9685A7"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Heitor Thury Barreiros Barbosa</w:t>
            </w:r>
          </w:p>
          <w:p w14:paraId="7CEF49E5"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Jackson Pantoja-Lima</w:t>
            </w:r>
          </w:p>
        </w:tc>
      </w:tr>
      <w:tr w:rsidR="007A48B9" w:rsidRPr="00EB7C96" w14:paraId="5F08087E" w14:textId="77777777" w:rsidTr="00B904CE">
        <w:tc>
          <w:tcPr>
            <w:tcW w:w="2716" w:type="pct"/>
            <w:vAlign w:val="center"/>
            <w:hideMark/>
          </w:tcPr>
          <w:p w14:paraId="3651B24F"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Espaço e Indústria: um estudo sobre a produção e distribuição de motocicletas Honda no Estado do Amazonas</w:t>
            </w:r>
          </w:p>
        </w:tc>
        <w:tc>
          <w:tcPr>
            <w:tcW w:w="2284" w:type="pct"/>
            <w:vAlign w:val="center"/>
            <w:hideMark/>
          </w:tcPr>
          <w:p w14:paraId="7732482E"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Elias de Oliveira Moraes</w:t>
            </w:r>
          </w:p>
        </w:tc>
      </w:tr>
      <w:tr w:rsidR="007A48B9" w:rsidRPr="00EB7C96" w14:paraId="42C65628" w14:textId="77777777" w:rsidTr="00B904CE">
        <w:tc>
          <w:tcPr>
            <w:tcW w:w="2716" w:type="pct"/>
            <w:vAlign w:val="center"/>
            <w:hideMark/>
          </w:tcPr>
          <w:p w14:paraId="523AA64F"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Uso de BLOG como ferramenta de mediação nas aulas de Filosofia</w:t>
            </w:r>
          </w:p>
        </w:tc>
        <w:tc>
          <w:tcPr>
            <w:tcW w:w="2284" w:type="pct"/>
            <w:vAlign w:val="center"/>
            <w:hideMark/>
          </w:tcPr>
          <w:p w14:paraId="2F0B0B0D" w14:textId="4F0A38E1"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Joyce</w:t>
            </w:r>
            <w:r w:rsidR="004427E7">
              <w:rPr>
                <w:kern w:val="2"/>
                <w:sz w:val="20"/>
                <w:szCs w:val="20"/>
              </w:rPr>
              <w:t xml:space="preserve"> Karoline Pinto Oliveira Pontes</w:t>
            </w:r>
          </w:p>
          <w:p w14:paraId="55B3D035" w14:textId="48AF3064" w:rsidR="007A48B9" w:rsidRPr="00EB7C96" w:rsidRDefault="004427E7" w:rsidP="007A48B9">
            <w:pPr>
              <w:tabs>
                <w:tab w:val="left" w:pos="899"/>
              </w:tabs>
              <w:suppressAutoHyphens/>
              <w:spacing w:after="0" w:line="240" w:lineRule="auto"/>
              <w:ind w:right="113"/>
              <w:jc w:val="left"/>
              <w:rPr>
                <w:kern w:val="2"/>
                <w:sz w:val="20"/>
                <w:szCs w:val="20"/>
              </w:rPr>
            </w:pPr>
            <w:r>
              <w:rPr>
                <w:kern w:val="2"/>
                <w:sz w:val="20"/>
                <w:szCs w:val="20"/>
              </w:rPr>
              <w:t>Soraya de Oliveira Lima</w:t>
            </w:r>
          </w:p>
          <w:p w14:paraId="6E475CF7"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Nelson Matos de Noronha</w:t>
            </w:r>
          </w:p>
        </w:tc>
      </w:tr>
      <w:tr w:rsidR="007A48B9" w:rsidRPr="00EB7C96" w14:paraId="73E9C316" w14:textId="77777777" w:rsidTr="00B904CE">
        <w:tc>
          <w:tcPr>
            <w:tcW w:w="2716" w:type="pct"/>
            <w:vAlign w:val="center"/>
            <w:hideMark/>
          </w:tcPr>
          <w:p w14:paraId="4DE4220F"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lastRenderedPageBreak/>
              <w:t>Modelo Semi-Determinístico de predição de cobertura na faixa de VHF para ambientes de propagação em regiões com vegetação</w:t>
            </w:r>
          </w:p>
        </w:tc>
        <w:tc>
          <w:tcPr>
            <w:tcW w:w="2284" w:type="pct"/>
            <w:vAlign w:val="center"/>
            <w:hideMark/>
          </w:tcPr>
          <w:p w14:paraId="43FB7802" w14:textId="4FE1FAEB"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João Renato Aguiar</w:t>
            </w:r>
            <w:r w:rsidR="004427E7">
              <w:rPr>
                <w:kern w:val="2"/>
                <w:sz w:val="20"/>
                <w:szCs w:val="20"/>
              </w:rPr>
              <w:t xml:space="preserve"> Soares</w:t>
            </w:r>
          </w:p>
          <w:p w14:paraId="2137C769" w14:textId="77777777" w:rsidR="007A48B9" w:rsidRPr="00EB7C96" w:rsidRDefault="007A48B9" w:rsidP="007A48B9">
            <w:pPr>
              <w:tabs>
                <w:tab w:val="left" w:pos="899"/>
              </w:tabs>
              <w:suppressAutoHyphens/>
              <w:spacing w:after="0" w:line="240" w:lineRule="auto"/>
              <w:ind w:right="113"/>
              <w:jc w:val="left"/>
              <w:rPr>
                <w:kern w:val="2"/>
                <w:sz w:val="20"/>
                <w:szCs w:val="20"/>
              </w:rPr>
            </w:pPr>
            <w:r w:rsidRPr="00EB7C96">
              <w:rPr>
                <w:kern w:val="2"/>
                <w:sz w:val="20"/>
                <w:szCs w:val="20"/>
              </w:rPr>
              <w:t>Cássio Gonçalves do Rego</w:t>
            </w:r>
          </w:p>
        </w:tc>
      </w:tr>
    </w:tbl>
    <w:p w14:paraId="0CB82828" w14:textId="77777777" w:rsidR="007A48B9" w:rsidRDefault="007A48B9" w:rsidP="00600444">
      <w:pPr>
        <w:shd w:val="clear" w:color="auto" w:fill="FFFFFF"/>
        <w:spacing w:after="0" w:line="240" w:lineRule="auto"/>
        <w:ind w:firstLine="491"/>
        <w:rPr>
          <w:rFonts w:eastAsia="Times New Roman"/>
          <w:color w:val="000000"/>
          <w:szCs w:val="24"/>
          <w:lang w:eastAsia="pt-BR"/>
        </w:rPr>
      </w:pPr>
    </w:p>
    <w:p w14:paraId="50DA160B" w14:textId="77777777" w:rsidR="001011D1" w:rsidRPr="00866466" w:rsidRDefault="001011D1" w:rsidP="001011D1">
      <w:pPr>
        <w:spacing w:after="0"/>
        <w:ind w:left="543"/>
        <w:rPr>
          <w:bCs/>
          <w:sz w:val="20"/>
          <w:szCs w:val="20"/>
        </w:rPr>
      </w:pPr>
      <w:r w:rsidRPr="00866466">
        <w:rPr>
          <w:bCs/>
          <w:sz w:val="20"/>
          <w:szCs w:val="20"/>
        </w:rPr>
        <w:t>Fonte: PPGI 2016</w:t>
      </w:r>
    </w:p>
    <w:p w14:paraId="0FE9325E" w14:textId="77777777" w:rsidR="007A48B9" w:rsidRPr="00EB7C96" w:rsidRDefault="007A48B9" w:rsidP="00600444">
      <w:pPr>
        <w:shd w:val="clear" w:color="auto" w:fill="FFFFFF"/>
        <w:spacing w:after="0" w:line="240" w:lineRule="auto"/>
        <w:ind w:firstLine="491"/>
        <w:rPr>
          <w:rFonts w:eastAsia="Times New Roman"/>
          <w:color w:val="000000"/>
          <w:sz w:val="20"/>
          <w:szCs w:val="20"/>
          <w:lang w:eastAsia="pt-BR"/>
        </w:rPr>
      </w:pPr>
    </w:p>
    <w:p w14:paraId="353475A5" w14:textId="5A69396C" w:rsidR="00716FEA" w:rsidRPr="00716FEA" w:rsidRDefault="00D7243C" w:rsidP="00716FEA">
      <w:pPr>
        <w:pStyle w:val="Legenda"/>
        <w:keepNext/>
      </w:pPr>
      <w:bookmarkStart w:id="87" w:name="_Toc476577482"/>
      <w:r>
        <w:t>Tabela</w:t>
      </w:r>
      <w:r w:rsidR="00716FEA">
        <w:t xml:space="preserve"> </w:t>
      </w:r>
      <w:fldSimple w:instr=" SEQ Tabela \* ARABIC ">
        <w:r w:rsidR="009B44B5">
          <w:rPr>
            <w:noProof/>
          </w:rPr>
          <w:t>17</w:t>
        </w:r>
      </w:fldSimple>
      <w:r w:rsidR="00716FEA" w:rsidRPr="00716FEA">
        <w:rPr>
          <w:rFonts w:ascii="Calibri" w:hAnsi="Calibri" w:cs="Tahoma"/>
          <w:kern w:val="2"/>
        </w:rPr>
        <w:t xml:space="preserve"> </w:t>
      </w:r>
      <w:r w:rsidR="00716FEA" w:rsidRPr="00716FEA">
        <w:t>Revista Igapó, Volume 10, Nº. 2 – Dezembro de 2016.</w:t>
      </w:r>
      <w:bookmarkEnd w:id="87"/>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087"/>
        <w:gridCol w:w="4278"/>
      </w:tblGrid>
      <w:tr w:rsidR="00716FEA" w:rsidRPr="00EB7C96" w14:paraId="136CAAE9" w14:textId="77777777" w:rsidTr="001D6111">
        <w:trPr>
          <w:tblHeader/>
        </w:trPr>
        <w:tc>
          <w:tcPr>
            <w:tcW w:w="2716" w:type="pct"/>
            <w:shd w:val="clear" w:color="auto" w:fill="D9D9D9"/>
            <w:vAlign w:val="center"/>
            <w:hideMark/>
          </w:tcPr>
          <w:p w14:paraId="6B664112" w14:textId="77777777" w:rsidR="00716FEA" w:rsidRPr="00EB7C96" w:rsidRDefault="00716FEA" w:rsidP="00716FEA">
            <w:pPr>
              <w:tabs>
                <w:tab w:val="left" w:pos="899"/>
              </w:tabs>
              <w:suppressAutoHyphens/>
              <w:spacing w:after="0" w:line="240" w:lineRule="auto"/>
              <w:ind w:right="113"/>
              <w:jc w:val="center"/>
              <w:rPr>
                <w:b/>
                <w:kern w:val="2"/>
                <w:sz w:val="20"/>
                <w:szCs w:val="20"/>
              </w:rPr>
            </w:pPr>
            <w:r w:rsidRPr="00EB7C96">
              <w:rPr>
                <w:b/>
                <w:kern w:val="2"/>
                <w:sz w:val="20"/>
                <w:szCs w:val="20"/>
              </w:rPr>
              <w:t>Artigos/Títulos</w:t>
            </w:r>
          </w:p>
        </w:tc>
        <w:tc>
          <w:tcPr>
            <w:tcW w:w="2284" w:type="pct"/>
            <w:shd w:val="clear" w:color="auto" w:fill="D9D9D9"/>
            <w:vAlign w:val="center"/>
            <w:hideMark/>
          </w:tcPr>
          <w:p w14:paraId="4CDB482C" w14:textId="77777777" w:rsidR="00716FEA" w:rsidRPr="00EB7C96" w:rsidRDefault="00716FEA" w:rsidP="00716FEA">
            <w:pPr>
              <w:tabs>
                <w:tab w:val="left" w:pos="899"/>
              </w:tabs>
              <w:suppressAutoHyphens/>
              <w:spacing w:after="0" w:line="240" w:lineRule="auto"/>
              <w:ind w:right="113"/>
              <w:jc w:val="center"/>
              <w:rPr>
                <w:b/>
                <w:kern w:val="2"/>
                <w:sz w:val="20"/>
                <w:szCs w:val="20"/>
              </w:rPr>
            </w:pPr>
            <w:r w:rsidRPr="00EB7C96">
              <w:rPr>
                <w:b/>
                <w:kern w:val="2"/>
                <w:sz w:val="20"/>
                <w:szCs w:val="20"/>
              </w:rPr>
              <w:t>Autores</w:t>
            </w:r>
          </w:p>
        </w:tc>
      </w:tr>
      <w:tr w:rsidR="00716FEA" w:rsidRPr="00EB7C96" w14:paraId="01019918" w14:textId="77777777" w:rsidTr="001D6111">
        <w:tc>
          <w:tcPr>
            <w:tcW w:w="2716" w:type="pct"/>
            <w:vAlign w:val="center"/>
            <w:hideMark/>
          </w:tcPr>
          <w:p w14:paraId="4AE567D6" w14:textId="30D9B5A1" w:rsidR="00716FEA" w:rsidRPr="00EB7C96" w:rsidRDefault="00716FEA" w:rsidP="004427E7">
            <w:pPr>
              <w:tabs>
                <w:tab w:val="left" w:pos="899"/>
              </w:tabs>
              <w:suppressAutoHyphens/>
              <w:spacing w:after="0" w:line="240" w:lineRule="auto"/>
              <w:ind w:right="113"/>
              <w:jc w:val="left"/>
              <w:rPr>
                <w:kern w:val="2"/>
                <w:sz w:val="20"/>
                <w:szCs w:val="20"/>
              </w:rPr>
            </w:pPr>
            <w:r w:rsidRPr="00EB7C96">
              <w:rPr>
                <w:kern w:val="2"/>
                <w:sz w:val="20"/>
                <w:szCs w:val="20"/>
              </w:rPr>
              <w:t xml:space="preserve">A relação do gênero feminino e masculino no curso técnico de mecânica do Instituto Federal </w:t>
            </w:r>
            <w:r w:rsidR="004427E7">
              <w:rPr>
                <w:kern w:val="2"/>
                <w:sz w:val="20"/>
                <w:szCs w:val="20"/>
              </w:rPr>
              <w:t>d</w:t>
            </w:r>
            <w:r w:rsidRPr="00EB7C96">
              <w:rPr>
                <w:kern w:val="2"/>
                <w:sz w:val="20"/>
                <w:szCs w:val="20"/>
              </w:rPr>
              <w:t xml:space="preserve">o Espírito Santo – Campus Vitória </w:t>
            </w:r>
            <w:r w:rsidRPr="00EB7C96">
              <w:rPr>
                <w:kern w:val="2"/>
                <w:sz w:val="20"/>
                <w:szCs w:val="20"/>
              </w:rPr>
              <w:tab/>
            </w:r>
          </w:p>
        </w:tc>
        <w:tc>
          <w:tcPr>
            <w:tcW w:w="2284" w:type="pct"/>
            <w:vAlign w:val="center"/>
            <w:hideMark/>
          </w:tcPr>
          <w:p w14:paraId="5DCD699D" w14:textId="34636585"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Eraldo José dos Santos</w:t>
            </w:r>
          </w:p>
          <w:p w14:paraId="2C5982F4" w14:textId="243FC8D9"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 xml:space="preserve">Luis </w:t>
            </w:r>
            <w:r w:rsidR="001D1C35" w:rsidRPr="00EB7C96">
              <w:rPr>
                <w:kern w:val="2"/>
                <w:sz w:val="20"/>
                <w:szCs w:val="20"/>
              </w:rPr>
              <w:t>Antônio</w:t>
            </w:r>
            <w:r w:rsidRPr="00EB7C96">
              <w:rPr>
                <w:kern w:val="2"/>
                <w:sz w:val="20"/>
                <w:szCs w:val="20"/>
              </w:rPr>
              <w:t xml:space="preserve"> da Silva</w:t>
            </w:r>
          </w:p>
        </w:tc>
      </w:tr>
      <w:tr w:rsidR="00716FEA" w:rsidRPr="00EB7C96" w14:paraId="02F27038" w14:textId="77777777" w:rsidTr="001D6111">
        <w:tc>
          <w:tcPr>
            <w:tcW w:w="2716" w:type="pct"/>
            <w:vAlign w:val="center"/>
            <w:hideMark/>
          </w:tcPr>
          <w:p w14:paraId="355AE804"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O planejamento como instrumento de democracia: controles oficiais através dos instrumentos de Gestão Orçamentária em Manaquiri</w:t>
            </w:r>
          </w:p>
        </w:tc>
        <w:tc>
          <w:tcPr>
            <w:tcW w:w="2284" w:type="pct"/>
            <w:vAlign w:val="center"/>
            <w:hideMark/>
          </w:tcPr>
          <w:p w14:paraId="7B83A111" w14:textId="13150FA2"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A</w:t>
            </w:r>
            <w:r w:rsidR="004427E7">
              <w:rPr>
                <w:kern w:val="2"/>
                <w:sz w:val="20"/>
                <w:szCs w:val="20"/>
              </w:rPr>
              <w:t>ntônia Maria Barbosa de Freitas</w:t>
            </w:r>
          </w:p>
          <w:p w14:paraId="03C6F6B0"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Juliano Milton Krüger</w:t>
            </w:r>
          </w:p>
        </w:tc>
      </w:tr>
      <w:tr w:rsidR="00716FEA" w:rsidRPr="00EB7C96" w14:paraId="7F898EB4" w14:textId="77777777" w:rsidTr="001D6111">
        <w:tc>
          <w:tcPr>
            <w:tcW w:w="2716" w:type="pct"/>
            <w:vAlign w:val="center"/>
            <w:hideMark/>
          </w:tcPr>
          <w:p w14:paraId="29C7C340"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Uma análise do ensino de Química nas escolas estaduais de Jaru, Rondônia</w:t>
            </w:r>
          </w:p>
        </w:tc>
        <w:tc>
          <w:tcPr>
            <w:tcW w:w="2284" w:type="pct"/>
            <w:vAlign w:val="center"/>
            <w:hideMark/>
          </w:tcPr>
          <w:p w14:paraId="6F9A3CD9" w14:textId="2EEC4DEB"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Pe</w:t>
            </w:r>
            <w:r w:rsidR="004427E7">
              <w:rPr>
                <w:kern w:val="2"/>
                <w:sz w:val="20"/>
                <w:szCs w:val="20"/>
              </w:rPr>
              <w:t>terson Maicon de Souza Evaristo</w:t>
            </w:r>
          </w:p>
          <w:p w14:paraId="0B1D566F"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Luis Fernando Lira Souto</w:t>
            </w:r>
          </w:p>
        </w:tc>
      </w:tr>
      <w:tr w:rsidR="00716FEA" w:rsidRPr="00EB7C96" w14:paraId="4C1112C0" w14:textId="77777777" w:rsidTr="001D6111">
        <w:tc>
          <w:tcPr>
            <w:tcW w:w="2716" w:type="pct"/>
            <w:vAlign w:val="center"/>
            <w:hideMark/>
          </w:tcPr>
          <w:p w14:paraId="5B3479F0"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Descobrindo os espaços públicos da cidade de Manaus: uma proposta para o ensino de Geografia</w:t>
            </w:r>
          </w:p>
        </w:tc>
        <w:tc>
          <w:tcPr>
            <w:tcW w:w="2284" w:type="pct"/>
            <w:vAlign w:val="center"/>
            <w:hideMark/>
          </w:tcPr>
          <w:p w14:paraId="0736D16B" w14:textId="5D58AC74"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Elias de Oliveir</w:t>
            </w:r>
            <w:r w:rsidR="004427E7">
              <w:rPr>
                <w:kern w:val="2"/>
                <w:sz w:val="20"/>
                <w:szCs w:val="20"/>
              </w:rPr>
              <w:t>a Moraes</w:t>
            </w:r>
          </w:p>
          <w:p w14:paraId="5D0CB88E"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Jurandy Moreira Maciel Aires da Silva</w:t>
            </w:r>
          </w:p>
        </w:tc>
      </w:tr>
      <w:tr w:rsidR="00716FEA" w:rsidRPr="00EB7C96" w14:paraId="20F82744" w14:textId="77777777" w:rsidTr="001D6111">
        <w:tc>
          <w:tcPr>
            <w:tcW w:w="2716" w:type="pct"/>
            <w:vAlign w:val="center"/>
            <w:hideMark/>
          </w:tcPr>
          <w:p w14:paraId="4609308F"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Aspectos ambientais do matadouro frigorífico de bovinos do município de Coari/Amazonas</w:t>
            </w:r>
          </w:p>
        </w:tc>
        <w:tc>
          <w:tcPr>
            <w:tcW w:w="2284" w:type="pct"/>
            <w:vAlign w:val="center"/>
            <w:hideMark/>
          </w:tcPr>
          <w:p w14:paraId="6998AB7F"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Christiano Teixeira de Figueiredo</w:t>
            </w:r>
          </w:p>
        </w:tc>
      </w:tr>
      <w:tr w:rsidR="00716FEA" w:rsidRPr="00EB7C96" w14:paraId="553D6941" w14:textId="77777777" w:rsidTr="001D6111">
        <w:tc>
          <w:tcPr>
            <w:tcW w:w="2716" w:type="pct"/>
            <w:vAlign w:val="center"/>
            <w:hideMark/>
          </w:tcPr>
          <w:p w14:paraId="6B072668" w14:textId="34431F07" w:rsidR="00716FEA" w:rsidRPr="00EB7C96" w:rsidRDefault="00716FEA" w:rsidP="00494B23">
            <w:pPr>
              <w:tabs>
                <w:tab w:val="left" w:pos="899"/>
              </w:tabs>
              <w:suppressAutoHyphens/>
              <w:spacing w:after="0" w:line="240" w:lineRule="auto"/>
              <w:ind w:right="113"/>
              <w:jc w:val="left"/>
              <w:rPr>
                <w:kern w:val="2"/>
                <w:sz w:val="20"/>
                <w:szCs w:val="20"/>
              </w:rPr>
            </w:pPr>
            <w:r w:rsidRPr="00EB7C96">
              <w:rPr>
                <w:kern w:val="2"/>
                <w:sz w:val="20"/>
                <w:szCs w:val="20"/>
              </w:rPr>
              <w:t xml:space="preserve">Síntese, caracterização e performance catalítica </w:t>
            </w:r>
            <w:r w:rsidR="00494B23">
              <w:rPr>
                <w:kern w:val="2"/>
                <w:sz w:val="20"/>
                <w:szCs w:val="20"/>
              </w:rPr>
              <w:t>d</w:t>
            </w:r>
            <w:r w:rsidRPr="00EB7C96">
              <w:rPr>
                <w:kern w:val="2"/>
                <w:sz w:val="20"/>
                <w:szCs w:val="20"/>
              </w:rPr>
              <w:t>o WO3 E Na2w4o13 dopados com prata na fotodegradação do corante RBBR em solução aquosa</w:t>
            </w:r>
          </w:p>
        </w:tc>
        <w:tc>
          <w:tcPr>
            <w:tcW w:w="2284" w:type="pct"/>
            <w:vAlign w:val="center"/>
            <w:hideMark/>
          </w:tcPr>
          <w:p w14:paraId="0C59414C" w14:textId="0748CCD5"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Francisco Xavier Nobre</w:t>
            </w:r>
          </w:p>
          <w:p w14:paraId="572AA818" w14:textId="473EB6D7"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Rosane dos Santos Bindá</w:t>
            </w:r>
          </w:p>
          <w:p w14:paraId="1A7F965C" w14:textId="30389987"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Marcio Quara de Carvalho Santos</w:t>
            </w:r>
          </w:p>
          <w:p w14:paraId="2BB801A5" w14:textId="2BE930C4"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Paulo Rogério da Costa Couceiro</w:t>
            </w:r>
          </w:p>
          <w:p w14:paraId="4D23CF96" w14:textId="22F41AA3"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Aline Aparecida Carvalho França</w:t>
            </w:r>
          </w:p>
          <w:p w14:paraId="71DF939E" w14:textId="0D99AFCC"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Giancarlo da Silva Souza</w:t>
            </w:r>
          </w:p>
          <w:p w14:paraId="292F0458" w14:textId="1CBCEFBC"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Ayrton de Sá Brandim</w:t>
            </w:r>
          </w:p>
          <w:p w14:paraId="0BC665D6"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José Milton Elias de Matos</w:t>
            </w:r>
          </w:p>
        </w:tc>
      </w:tr>
      <w:tr w:rsidR="00716FEA" w:rsidRPr="00EB7C96" w14:paraId="1A60CF95" w14:textId="77777777" w:rsidTr="001D6111">
        <w:tc>
          <w:tcPr>
            <w:tcW w:w="2716" w:type="pct"/>
            <w:vAlign w:val="center"/>
            <w:hideMark/>
          </w:tcPr>
          <w:p w14:paraId="2FFBCA64"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A tecnologia a serviço da educação no processo de ensino-aprendizagem da disciplina ‘Desenho Técnico’</w:t>
            </w:r>
          </w:p>
        </w:tc>
        <w:tc>
          <w:tcPr>
            <w:tcW w:w="2284" w:type="pct"/>
            <w:vAlign w:val="center"/>
            <w:hideMark/>
          </w:tcPr>
          <w:p w14:paraId="699027C1" w14:textId="67FF2691"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Leonardo Alexandrino de Melo</w:t>
            </w:r>
          </w:p>
          <w:p w14:paraId="5A52179D"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Geisy Anny Venâncio</w:t>
            </w:r>
          </w:p>
        </w:tc>
      </w:tr>
      <w:tr w:rsidR="00716FEA" w:rsidRPr="00EB7C96" w14:paraId="46311FC6" w14:textId="77777777" w:rsidTr="001D6111">
        <w:tc>
          <w:tcPr>
            <w:tcW w:w="2716" w:type="pct"/>
            <w:vAlign w:val="center"/>
            <w:hideMark/>
          </w:tcPr>
          <w:p w14:paraId="0F08500A"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Educação e Cidadania: o estágio legal como alternativa para a qualificação e inclusão do jovem de Lábrea/AM no mercado de trabalho</w:t>
            </w:r>
          </w:p>
        </w:tc>
        <w:tc>
          <w:tcPr>
            <w:tcW w:w="2284" w:type="pct"/>
            <w:vAlign w:val="center"/>
            <w:hideMark/>
          </w:tcPr>
          <w:p w14:paraId="4CF338FE" w14:textId="79C8EB16"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Antonio Paulino dos Santos</w:t>
            </w:r>
          </w:p>
          <w:p w14:paraId="29DE4C4E" w14:textId="23F1F5A3"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Antonia Honorato Cardoso</w:t>
            </w:r>
          </w:p>
          <w:p w14:paraId="5022129E"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Elonisia Paulino dos Santos</w:t>
            </w:r>
          </w:p>
        </w:tc>
      </w:tr>
      <w:tr w:rsidR="00716FEA" w:rsidRPr="00EB7C96" w14:paraId="05A97592" w14:textId="77777777" w:rsidTr="001D6111">
        <w:tc>
          <w:tcPr>
            <w:tcW w:w="2716" w:type="pct"/>
            <w:vAlign w:val="center"/>
            <w:hideMark/>
          </w:tcPr>
          <w:p w14:paraId="659CC9BE"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Zinco: necessário para a produção de milho em solo de várzea (Iranduba) Amazonas</w:t>
            </w:r>
          </w:p>
        </w:tc>
        <w:tc>
          <w:tcPr>
            <w:tcW w:w="2284" w:type="pct"/>
            <w:vAlign w:val="center"/>
            <w:hideMark/>
          </w:tcPr>
          <w:p w14:paraId="4AF45D8F" w14:textId="2496C2ED"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July Anne Amaral de Abreu</w:t>
            </w:r>
          </w:p>
          <w:p w14:paraId="1BB60121" w14:textId="6BCD6A8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José Ricardo Pupo</w:t>
            </w:r>
            <w:r w:rsidR="004427E7">
              <w:rPr>
                <w:kern w:val="2"/>
                <w:sz w:val="20"/>
                <w:szCs w:val="20"/>
              </w:rPr>
              <w:t xml:space="preserve"> Gonçalves</w:t>
            </w:r>
          </w:p>
          <w:p w14:paraId="30562216" w14:textId="415346D0"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Suellen Albuquerque de Melo</w:t>
            </w:r>
          </w:p>
          <w:p w14:paraId="73666A53" w14:textId="7EB4CCF2"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Jaisson Miyosi Oka</w:t>
            </w:r>
          </w:p>
          <w:p w14:paraId="3B09E52B"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Tatiana Vieira Senra</w:t>
            </w:r>
          </w:p>
        </w:tc>
      </w:tr>
      <w:tr w:rsidR="00716FEA" w:rsidRPr="00EB7C96" w14:paraId="6459018F" w14:textId="77777777" w:rsidTr="001D6111">
        <w:tc>
          <w:tcPr>
            <w:tcW w:w="2716" w:type="pct"/>
            <w:vAlign w:val="center"/>
            <w:hideMark/>
          </w:tcPr>
          <w:p w14:paraId="51101870"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Gestão para conservação e manutenção dos patrimônios culturais na comunidade da missão em Tefé/AM</w:t>
            </w:r>
          </w:p>
        </w:tc>
        <w:tc>
          <w:tcPr>
            <w:tcW w:w="2284" w:type="pct"/>
            <w:vAlign w:val="center"/>
            <w:hideMark/>
          </w:tcPr>
          <w:p w14:paraId="71865594" w14:textId="7457AAD2"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Adélia Marlly Frazão Correa</w:t>
            </w:r>
          </w:p>
          <w:p w14:paraId="498E0740" w14:textId="7A42D2F8" w:rsidR="00716FEA" w:rsidRPr="00EB7C96" w:rsidRDefault="004427E7" w:rsidP="00716FEA">
            <w:pPr>
              <w:tabs>
                <w:tab w:val="left" w:pos="899"/>
              </w:tabs>
              <w:suppressAutoHyphens/>
              <w:spacing w:after="0" w:line="240" w:lineRule="auto"/>
              <w:ind w:right="113"/>
              <w:jc w:val="left"/>
              <w:rPr>
                <w:kern w:val="2"/>
                <w:sz w:val="20"/>
                <w:szCs w:val="20"/>
              </w:rPr>
            </w:pPr>
            <w:r>
              <w:rPr>
                <w:kern w:val="2"/>
                <w:sz w:val="20"/>
                <w:szCs w:val="20"/>
              </w:rPr>
              <w:t>Soraya Farias Aquino</w:t>
            </w:r>
          </w:p>
          <w:p w14:paraId="68B8FF16" w14:textId="6C45A503"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Vanderlei Antônio Stefan</w:t>
            </w:r>
            <w:r w:rsidR="004427E7">
              <w:rPr>
                <w:kern w:val="2"/>
                <w:sz w:val="20"/>
                <w:szCs w:val="20"/>
              </w:rPr>
              <w:t>uto</w:t>
            </w:r>
          </w:p>
          <w:p w14:paraId="1C1ECADB" w14:textId="77777777" w:rsidR="00716FEA" w:rsidRPr="00EB7C96" w:rsidRDefault="00716FEA" w:rsidP="00716FEA">
            <w:pPr>
              <w:tabs>
                <w:tab w:val="left" w:pos="899"/>
              </w:tabs>
              <w:suppressAutoHyphens/>
              <w:spacing w:after="0" w:line="240" w:lineRule="auto"/>
              <w:ind w:right="113"/>
              <w:jc w:val="left"/>
              <w:rPr>
                <w:kern w:val="2"/>
                <w:sz w:val="20"/>
                <w:szCs w:val="20"/>
              </w:rPr>
            </w:pPr>
            <w:r w:rsidRPr="00EB7C96">
              <w:rPr>
                <w:kern w:val="2"/>
                <w:sz w:val="20"/>
                <w:szCs w:val="20"/>
              </w:rPr>
              <w:t>Ana Cláudia Ribeiro de Souza</w:t>
            </w:r>
          </w:p>
        </w:tc>
      </w:tr>
    </w:tbl>
    <w:p w14:paraId="296B844F" w14:textId="77777777" w:rsidR="00716FEA" w:rsidRPr="00866466" w:rsidRDefault="00716FEA" w:rsidP="00716FEA">
      <w:pPr>
        <w:spacing w:after="0"/>
        <w:ind w:left="543"/>
        <w:rPr>
          <w:bCs/>
          <w:sz w:val="20"/>
          <w:szCs w:val="20"/>
        </w:rPr>
      </w:pPr>
      <w:r w:rsidRPr="00866466">
        <w:rPr>
          <w:bCs/>
          <w:sz w:val="20"/>
          <w:szCs w:val="20"/>
        </w:rPr>
        <w:t>Fonte: PPGI 2016</w:t>
      </w:r>
    </w:p>
    <w:p w14:paraId="6846375A" w14:textId="77777777" w:rsidR="007A48B9" w:rsidRDefault="007A48B9" w:rsidP="00600444">
      <w:pPr>
        <w:shd w:val="clear" w:color="auto" w:fill="FFFFFF"/>
        <w:spacing w:after="0" w:line="240" w:lineRule="auto"/>
        <w:ind w:firstLine="491"/>
        <w:rPr>
          <w:rFonts w:eastAsia="Times New Roman"/>
          <w:color w:val="000000"/>
          <w:szCs w:val="24"/>
          <w:lang w:eastAsia="pt-BR"/>
        </w:rPr>
      </w:pPr>
    </w:p>
    <w:p w14:paraId="35789321" w14:textId="77777777" w:rsidR="0075519E" w:rsidRDefault="0075519E" w:rsidP="00600444">
      <w:pPr>
        <w:shd w:val="clear" w:color="auto" w:fill="FFFFFF"/>
        <w:spacing w:after="0" w:line="240" w:lineRule="auto"/>
        <w:ind w:firstLine="491"/>
        <w:rPr>
          <w:rFonts w:eastAsia="Times New Roman"/>
          <w:color w:val="000000"/>
          <w:szCs w:val="24"/>
          <w:lang w:eastAsia="pt-BR"/>
        </w:rPr>
      </w:pPr>
    </w:p>
    <w:p w14:paraId="6DB11C6C" w14:textId="77777777" w:rsidR="0075519E" w:rsidRDefault="0075519E" w:rsidP="00600444">
      <w:pPr>
        <w:shd w:val="clear" w:color="auto" w:fill="FFFFFF"/>
        <w:spacing w:after="0" w:line="240" w:lineRule="auto"/>
        <w:ind w:firstLine="491"/>
        <w:rPr>
          <w:rFonts w:eastAsia="Times New Roman"/>
          <w:color w:val="000000"/>
          <w:szCs w:val="24"/>
          <w:lang w:eastAsia="pt-BR"/>
        </w:rPr>
      </w:pPr>
    </w:p>
    <w:p w14:paraId="3E9C475B" w14:textId="77777777" w:rsidR="0075519E" w:rsidRDefault="0075519E" w:rsidP="00600444">
      <w:pPr>
        <w:shd w:val="clear" w:color="auto" w:fill="FFFFFF"/>
        <w:spacing w:after="0" w:line="240" w:lineRule="auto"/>
        <w:ind w:firstLine="491"/>
        <w:rPr>
          <w:rFonts w:eastAsia="Times New Roman"/>
          <w:color w:val="000000"/>
          <w:szCs w:val="24"/>
          <w:lang w:eastAsia="pt-BR"/>
        </w:rPr>
      </w:pPr>
    </w:p>
    <w:p w14:paraId="0C6A4C19" w14:textId="77777777" w:rsidR="0075519E" w:rsidRDefault="0075519E" w:rsidP="00600444">
      <w:pPr>
        <w:shd w:val="clear" w:color="auto" w:fill="FFFFFF"/>
        <w:spacing w:after="0" w:line="240" w:lineRule="auto"/>
        <w:ind w:firstLine="491"/>
        <w:rPr>
          <w:rFonts w:eastAsia="Times New Roman"/>
          <w:color w:val="000000"/>
          <w:szCs w:val="24"/>
          <w:lang w:eastAsia="pt-BR"/>
        </w:rPr>
      </w:pPr>
    </w:p>
    <w:p w14:paraId="64F60CFB" w14:textId="77777777" w:rsidR="0075519E" w:rsidRDefault="0075519E" w:rsidP="00600444">
      <w:pPr>
        <w:shd w:val="clear" w:color="auto" w:fill="FFFFFF"/>
        <w:spacing w:after="0" w:line="240" w:lineRule="auto"/>
        <w:ind w:firstLine="491"/>
        <w:rPr>
          <w:rFonts w:eastAsia="Times New Roman"/>
          <w:color w:val="000000"/>
          <w:szCs w:val="24"/>
          <w:lang w:eastAsia="pt-BR"/>
        </w:rPr>
      </w:pPr>
    </w:p>
    <w:p w14:paraId="4E5CF856" w14:textId="77777777" w:rsidR="0075519E" w:rsidRDefault="0075519E" w:rsidP="00600444">
      <w:pPr>
        <w:shd w:val="clear" w:color="auto" w:fill="FFFFFF"/>
        <w:spacing w:after="0" w:line="240" w:lineRule="auto"/>
        <w:ind w:firstLine="491"/>
        <w:rPr>
          <w:rFonts w:eastAsia="Times New Roman"/>
          <w:color w:val="000000"/>
          <w:szCs w:val="24"/>
          <w:lang w:eastAsia="pt-BR"/>
        </w:rPr>
      </w:pPr>
    </w:p>
    <w:p w14:paraId="110FB2E8" w14:textId="0CFB0A53" w:rsidR="009A2C62" w:rsidRPr="004427E7" w:rsidRDefault="001E04F8" w:rsidP="00620FF4">
      <w:pPr>
        <w:pStyle w:val="PargrafodaLista"/>
        <w:numPr>
          <w:ilvl w:val="4"/>
          <w:numId w:val="4"/>
        </w:numPr>
        <w:spacing w:after="0"/>
        <w:ind w:left="1086" w:hanging="1086"/>
        <w:rPr>
          <w:rFonts w:ascii="Arial" w:hAnsi="Arial" w:cs="Arial"/>
          <w:b/>
          <w:bCs/>
          <w:color w:val="FF0000"/>
          <w:szCs w:val="24"/>
        </w:rPr>
      </w:pPr>
      <w:r w:rsidRPr="004427E7">
        <w:rPr>
          <w:rFonts w:ascii="Arial" w:hAnsi="Arial" w:cs="Arial"/>
          <w:b/>
          <w:bCs/>
          <w:color w:val="FF0000"/>
          <w:szCs w:val="24"/>
        </w:rPr>
        <w:lastRenderedPageBreak/>
        <w:t>Convênios/Parcerias – Qualificação do Servidor</w:t>
      </w:r>
    </w:p>
    <w:p w14:paraId="10EE289C" w14:textId="7A2B47F6" w:rsidR="00240661" w:rsidRPr="00240661" w:rsidRDefault="00D7243C" w:rsidP="00240661">
      <w:pPr>
        <w:pStyle w:val="Legenda"/>
        <w:keepNext/>
      </w:pPr>
      <w:bookmarkStart w:id="88" w:name="_Toc476577483"/>
      <w:r>
        <w:t>Tabela</w:t>
      </w:r>
      <w:r w:rsidR="00240661">
        <w:t xml:space="preserve"> </w:t>
      </w:r>
      <w:fldSimple w:instr=" SEQ Tabela \* ARABIC ">
        <w:r w:rsidR="009B44B5">
          <w:rPr>
            <w:noProof/>
          </w:rPr>
          <w:t>18</w:t>
        </w:r>
      </w:fldSimple>
      <w:r w:rsidR="00240661">
        <w:t xml:space="preserve"> </w:t>
      </w:r>
      <w:r w:rsidR="00240661" w:rsidRPr="00240661">
        <w:t>Servidores participantes dos programas de qualificação por convênio e parcerias.</w:t>
      </w:r>
      <w:bookmarkEnd w:id="88"/>
    </w:p>
    <w:tbl>
      <w:tblPr>
        <w:tblStyle w:val="Tabelacomgrade43"/>
        <w:tblW w:w="5000" w:type="pct"/>
        <w:tblBorders>
          <w:left w:val="none" w:sz="0" w:space="0" w:color="auto"/>
          <w:right w:val="none" w:sz="0" w:space="0" w:color="auto"/>
        </w:tblBorders>
        <w:tblLook w:val="04A0" w:firstRow="1" w:lastRow="0" w:firstColumn="1" w:lastColumn="0" w:noHBand="0" w:noVBand="1"/>
      </w:tblPr>
      <w:tblGrid>
        <w:gridCol w:w="6475"/>
        <w:gridCol w:w="2890"/>
      </w:tblGrid>
      <w:tr w:rsidR="00240661" w:rsidRPr="0075519E" w14:paraId="435078EC" w14:textId="77777777" w:rsidTr="001D6111">
        <w:tc>
          <w:tcPr>
            <w:tcW w:w="3457" w:type="pct"/>
            <w:vAlign w:val="center"/>
            <w:hideMark/>
          </w:tcPr>
          <w:p w14:paraId="15C83943" w14:textId="77777777" w:rsidR="00240661" w:rsidRPr="0075519E" w:rsidRDefault="00240661" w:rsidP="00240661">
            <w:pPr>
              <w:tabs>
                <w:tab w:val="left" w:pos="899"/>
              </w:tabs>
              <w:suppressAutoHyphens/>
              <w:spacing w:after="0" w:line="240" w:lineRule="auto"/>
              <w:ind w:right="113"/>
              <w:jc w:val="center"/>
              <w:rPr>
                <w:b/>
                <w:kern w:val="2"/>
                <w:sz w:val="20"/>
              </w:rPr>
            </w:pPr>
            <w:r w:rsidRPr="0075519E">
              <w:rPr>
                <w:b/>
                <w:kern w:val="2"/>
                <w:sz w:val="20"/>
              </w:rPr>
              <w:t>Programa de Pós-Graduação</w:t>
            </w:r>
          </w:p>
        </w:tc>
        <w:tc>
          <w:tcPr>
            <w:tcW w:w="1543" w:type="pct"/>
            <w:hideMark/>
          </w:tcPr>
          <w:p w14:paraId="48F6E8DE" w14:textId="273519DD" w:rsidR="00240661" w:rsidRPr="0075519E" w:rsidRDefault="00240661" w:rsidP="003F5929">
            <w:pPr>
              <w:tabs>
                <w:tab w:val="left" w:pos="899"/>
              </w:tabs>
              <w:suppressAutoHyphens/>
              <w:spacing w:after="0" w:line="240" w:lineRule="auto"/>
              <w:ind w:right="113"/>
              <w:jc w:val="center"/>
              <w:rPr>
                <w:b/>
                <w:kern w:val="2"/>
                <w:sz w:val="20"/>
              </w:rPr>
            </w:pPr>
            <w:r w:rsidRPr="0075519E">
              <w:rPr>
                <w:b/>
                <w:kern w:val="2"/>
                <w:sz w:val="20"/>
              </w:rPr>
              <w:t>Nº de servidores</w:t>
            </w:r>
            <w:r w:rsidR="003F5929">
              <w:rPr>
                <w:b/>
                <w:kern w:val="2"/>
                <w:sz w:val="20"/>
              </w:rPr>
              <w:t xml:space="preserve"> </w:t>
            </w:r>
            <w:r w:rsidRPr="0075519E">
              <w:rPr>
                <w:b/>
                <w:kern w:val="2"/>
                <w:sz w:val="20"/>
              </w:rPr>
              <w:t>participantes</w:t>
            </w:r>
          </w:p>
        </w:tc>
      </w:tr>
      <w:tr w:rsidR="00240661" w:rsidRPr="0075519E" w14:paraId="772CF5EC" w14:textId="77777777" w:rsidTr="001D6111">
        <w:tc>
          <w:tcPr>
            <w:tcW w:w="3457" w:type="pct"/>
            <w:hideMark/>
          </w:tcPr>
          <w:p w14:paraId="013BBB46" w14:textId="77777777" w:rsidR="00240661" w:rsidRPr="0075519E" w:rsidRDefault="00240661" w:rsidP="00240661">
            <w:pPr>
              <w:tabs>
                <w:tab w:val="left" w:pos="899"/>
              </w:tabs>
              <w:suppressAutoHyphens/>
              <w:spacing w:after="0" w:line="240" w:lineRule="auto"/>
              <w:ind w:right="113"/>
              <w:rPr>
                <w:kern w:val="2"/>
                <w:sz w:val="20"/>
              </w:rPr>
            </w:pPr>
            <w:r w:rsidRPr="0075519E">
              <w:rPr>
                <w:kern w:val="2"/>
                <w:sz w:val="20"/>
              </w:rPr>
              <w:t>Doutorado - REAMEC (Rede Amazônica de Educação em Ciências e Matemática)</w:t>
            </w:r>
          </w:p>
        </w:tc>
        <w:tc>
          <w:tcPr>
            <w:tcW w:w="1543" w:type="pct"/>
            <w:vAlign w:val="bottom"/>
            <w:hideMark/>
          </w:tcPr>
          <w:p w14:paraId="6B8C0F1F" w14:textId="77777777" w:rsidR="00240661" w:rsidRPr="0075519E" w:rsidRDefault="00240661" w:rsidP="00240661">
            <w:pPr>
              <w:tabs>
                <w:tab w:val="left" w:pos="899"/>
              </w:tabs>
              <w:suppressAutoHyphens/>
              <w:spacing w:after="0"/>
              <w:ind w:right="113"/>
              <w:jc w:val="center"/>
              <w:rPr>
                <w:kern w:val="2"/>
                <w:sz w:val="20"/>
              </w:rPr>
            </w:pPr>
            <w:r w:rsidRPr="0075519E">
              <w:rPr>
                <w:kern w:val="2"/>
                <w:sz w:val="20"/>
              </w:rPr>
              <w:t>05</w:t>
            </w:r>
          </w:p>
        </w:tc>
      </w:tr>
      <w:tr w:rsidR="00240661" w:rsidRPr="0075519E" w14:paraId="0932D37C" w14:textId="77777777" w:rsidTr="001D6111">
        <w:tc>
          <w:tcPr>
            <w:tcW w:w="3457" w:type="pct"/>
            <w:hideMark/>
          </w:tcPr>
          <w:p w14:paraId="12E34610" w14:textId="77777777" w:rsidR="00240661" w:rsidRPr="0075519E" w:rsidRDefault="00240661" w:rsidP="00240661">
            <w:pPr>
              <w:tabs>
                <w:tab w:val="left" w:pos="899"/>
              </w:tabs>
              <w:suppressAutoHyphens/>
              <w:spacing w:after="0" w:line="240" w:lineRule="auto"/>
              <w:ind w:right="113"/>
              <w:rPr>
                <w:kern w:val="2"/>
                <w:sz w:val="20"/>
              </w:rPr>
            </w:pPr>
            <w:r w:rsidRPr="0075519E">
              <w:rPr>
                <w:kern w:val="2"/>
                <w:sz w:val="20"/>
              </w:rPr>
              <w:t>Mestrado em Educação Agrícola – PPGEA/Universidade Federal Rural do Rio de Janeiro – UFRRJ</w:t>
            </w:r>
          </w:p>
        </w:tc>
        <w:tc>
          <w:tcPr>
            <w:tcW w:w="1543" w:type="pct"/>
            <w:vAlign w:val="bottom"/>
            <w:hideMark/>
          </w:tcPr>
          <w:p w14:paraId="340399DF" w14:textId="77777777" w:rsidR="00240661" w:rsidRPr="0075519E" w:rsidRDefault="00240661" w:rsidP="00240661">
            <w:pPr>
              <w:tabs>
                <w:tab w:val="left" w:pos="899"/>
              </w:tabs>
              <w:suppressAutoHyphens/>
              <w:spacing w:after="0"/>
              <w:ind w:right="113"/>
              <w:jc w:val="center"/>
              <w:rPr>
                <w:kern w:val="2"/>
                <w:sz w:val="20"/>
              </w:rPr>
            </w:pPr>
            <w:r w:rsidRPr="0075519E">
              <w:rPr>
                <w:kern w:val="2"/>
                <w:sz w:val="20"/>
              </w:rPr>
              <w:t>35</w:t>
            </w:r>
          </w:p>
        </w:tc>
      </w:tr>
      <w:tr w:rsidR="00240661" w:rsidRPr="0075519E" w14:paraId="6CB52B9F" w14:textId="77777777" w:rsidTr="001D6111">
        <w:tc>
          <w:tcPr>
            <w:tcW w:w="3457" w:type="pct"/>
            <w:hideMark/>
          </w:tcPr>
          <w:p w14:paraId="7DE7FCDB" w14:textId="77777777" w:rsidR="00240661" w:rsidRPr="0075519E" w:rsidRDefault="00240661" w:rsidP="00240661">
            <w:pPr>
              <w:tabs>
                <w:tab w:val="left" w:pos="899"/>
              </w:tabs>
              <w:suppressAutoHyphens/>
              <w:spacing w:after="0" w:line="240" w:lineRule="auto"/>
              <w:ind w:right="113"/>
              <w:rPr>
                <w:kern w:val="2"/>
                <w:sz w:val="20"/>
              </w:rPr>
            </w:pPr>
            <w:r w:rsidRPr="0075519E">
              <w:rPr>
                <w:kern w:val="2"/>
                <w:sz w:val="20"/>
              </w:rPr>
              <w:t>Mestrado em Computação – PMC/ Universidade Federal do Pernambuco – UFPE</w:t>
            </w:r>
          </w:p>
        </w:tc>
        <w:tc>
          <w:tcPr>
            <w:tcW w:w="1543" w:type="pct"/>
            <w:vAlign w:val="bottom"/>
            <w:hideMark/>
          </w:tcPr>
          <w:p w14:paraId="47DC6255" w14:textId="77777777" w:rsidR="00240661" w:rsidRPr="0075519E" w:rsidRDefault="00240661" w:rsidP="00240661">
            <w:pPr>
              <w:tabs>
                <w:tab w:val="left" w:pos="899"/>
              </w:tabs>
              <w:suppressAutoHyphens/>
              <w:spacing w:after="0"/>
              <w:ind w:right="113"/>
              <w:jc w:val="center"/>
              <w:rPr>
                <w:kern w:val="2"/>
                <w:sz w:val="20"/>
              </w:rPr>
            </w:pPr>
            <w:r w:rsidRPr="0075519E">
              <w:rPr>
                <w:kern w:val="2"/>
                <w:sz w:val="20"/>
              </w:rPr>
              <w:t>02</w:t>
            </w:r>
          </w:p>
        </w:tc>
      </w:tr>
      <w:tr w:rsidR="00240661" w:rsidRPr="0075519E" w14:paraId="6B2F6138" w14:textId="77777777" w:rsidTr="001D6111">
        <w:tc>
          <w:tcPr>
            <w:tcW w:w="3457" w:type="pct"/>
            <w:hideMark/>
          </w:tcPr>
          <w:p w14:paraId="7D575D4E" w14:textId="77777777" w:rsidR="00240661" w:rsidRPr="0075519E" w:rsidRDefault="00240661" w:rsidP="00240661">
            <w:pPr>
              <w:tabs>
                <w:tab w:val="left" w:pos="899"/>
              </w:tabs>
              <w:suppressAutoHyphens/>
              <w:spacing w:after="0" w:line="240" w:lineRule="auto"/>
              <w:ind w:right="113"/>
              <w:rPr>
                <w:kern w:val="2"/>
                <w:sz w:val="20"/>
              </w:rPr>
            </w:pPr>
            <w:r w:rsidRPr="0075519E">
              <w:rPr>
                <w:kern w:val="2"/>
                <w:sz w:val="20"/>
              </w:rPr>
              <w:t>Mestrado Profissional em Educação Escolar – MEPE/UNIR. Parceria IFRO/IFAM</w:t>
            </w:r>
          </w:p>
        </w:tc>
        <w:tc>
          <w:tcPr>
            <w:tcW w:w="1543" w:type="pct"/>
            <w:vAlign w:val="bottom"/>
            <w:hideMark/>
          </w:tcPr>
          <w:p w14:paraId="1BA384EE" w14:textId="77777777" w:rsidR="00240661" w:rsidRPr="0075519E" w:rsidRDefault="00240661" w:rsidP="00240661">
            <w:pPr>
              <w:tabs>
                <w:tab w:val="left" w:pos="899"/>
              </w:tabs>
              <w:suppressAutoHyphens/>
              <w:spacing w:after="0"/>
              <w:ind w:right="113"/>
              <w:jc w:val="center"/>
              <w:rPr>
                <w:kern w:val="2"/>
                <w:sz w:val="20"/>
              </w:rPr>
            </w:pPr>
            <w:r w:rsidRPr="0075519E">
              <w:rPr>
                <w:kern w:val="2"/>
                <w:sz w:val="20"/>
              </w:rPr>
              <w:t>05</w:t>
            </w:r>
          </w:p>
        </w:tc>
      </w:tr>
      <w:tr w:rsidR="00240661" w:rsidRPr="0075519E" w14:paraId="4FC2FE65" w14:textId="77777777" w:rsidTr="001D6111">
        <w:tc>
          <w:tcPr>
            <w:tcW w:w="3457" w:type="pct"/>
            <w:hideMark/>
          </w:tcPr>
          <w:p w14:paraId="13B19B7B" w14:textId="77777777" w:rsidR="00240661" w:rsidRPr="0075519E" w:rsidRDefault="00240661" w:rsidP="00240661">
            <w:pPr>
              <w:tabs>
                <w:tab w:val="left" w:pos="899"/>
              </w:tabs>
              <w:suppressAutoHyphens/>
              <w:spacing w:after="0" w:line="240" w:lineRule="auto"/>
              <w:ind w:right="113"/>
              <w:rPr>
                <w:kern w:val="2"/>
                <w:sz w:val="20"/>
              </w:rPr>
            </w:pPr>
            <w:r w:rsidRPr="0075519E">
              <w:rPr>
                <w:kern w:val="2"/>
                <w:sz w:val="20"/>
              </w:rPr>
              <w:t>Mestrado Profissional em Rede Nacional para o Ensino das Ciências Ambientais – PROF-CIAMB – Parceria UFAM/IFAM</w:t>
            </w:r>
          </w:p>
        </w:tc>
        <w:tc>
          <w:tcPr>
            <w:tcW w:w="1543" w:type="pct"/>
            <w:vAlign w:val="bottom"/>
            <w:hideMark/>
          </w:tcPr>
          <w:p w14:paraId="1FA67429" w14:textId="77777777" w:rsidR="00240661" w:rsidRPr="0075519E" w:rsidRDefault="00240661" w:rsidP="00240661">
            <w:pPr>
              <w:tabs>
                <w:tab w:val="left" w:pos="899"/>
              </w:tabs>
              <w:suppressAutoHyphens/>
              <w:spacing w:after="0"/>
              <w:ind w:right="113"/>
              <w:jc w:val="center"/>
              <w:rPr>
                <w:kern w:val="2"/>
                <w:sz w:val="20"/>
              </w:rPr>
            </w:pPr>
            <w:r w:rsidRPr="0075519E">
              <w:rPr>
                <w:kern w:val="2"/>
                <w:sz w:val="20"/>
              </w:rPr>
              <w:t>25</w:t>
            </w:r>
          </w:p>
        </w:tc>
      </w:tr>
    </w:tbl>
    <w:p w14:paraId="71A68AC0" w14:textId="77777777" w:rsidR="00240661" w:rsidRPr="00866466" w:rsidRDefault="00240661" w:rsidP="00240661">
      <w:pPr>
        <w:spacing w:after="0"/>
        <w:ind w:left="543"/>
        <w:rPr>
          <w:bCs/>
          <w:sz w:val="20"/>
          <w:szCs w:val="20"/>
        </w:rPr>
      </w:pPr>
      <w:r w:rsidRPr="00866466">
        <w:rPr>
          <w:bCs/>
          <w:sz w:val="20"/>
          <w:szCs w:val="20"/>
        </w:rPr>
        <w:t>Fonte: PPGI 2016</w:t>
      </w:r>
    </w:p>
    <w:p w14:paraId="6115C046" w14:textId="42F7938D" w:rsidR="009C5B38" w:rsidRDefault="009C5B38" w:rsidP="00240661">
      <w:pPr>
        <w:pStyle w:val="Legenda"/>
        <w:keepNext/>
        <w:jc w:val="both"/>
      </w:pPr>
    </w:p>
    <w:p w14:paraId="1D25CFE7" w14:textId="532B1561" w:rsidR="00240661" w:rsidRPr="00240661" w:rsidRDefault="00240661" w:rsidP="00240661">
      <w:pPr>
        <w:pStyle w:val="PargrafodaLista"/>
        <w:numPr>
          <w:ilvl w:val="4"/>
          <w:numId w:val="4"/>
        </w:numPr>
        <w:spacing w:after="0"/>
        <w:ind w:left="1086" w:hanging="1086"/>
        <w:rPr>
          <w:rFonts w:ascii="Arial" w:hAnsi="Arial" w:cs="Arial"/>
          <w:b/>
          <w:bCs/>
          <w:szCs w:val="24"/>
        </w:rPr>
      </w:pPr>
      <w:r w:rsidRPr="00240661">
        <w:rPr>
          <w:rFonts w:ascii="Arial" w:hAnsi="Arial" w:cs="Arial"/>
          <w:b/>
          <w:bCs/>
          <w:szCs w:val="24"/>
        </w:rPr>
        <w:t>Acordos de Cooperação de Pesquisa e Pós-Graduação Nacional e Internacional</w:t>
      </w:r>
    </w:p>
    <w:p w14:paraId="443C2A2F" w14:textId="28BC9EB1" w:rsidR="00240661" w:rsidRPr="00240661" w:rsidRDefault="00F13404" w:rsidP="00F13404">
      <w:pPr>
        <w:ind w:firstLine="905"/>
      </w:pPr>
      <w:r>
        <w:t>O IFAM no exercício de 2016 manteve Acordos de Cooperação Técnica com as seguintes instituições:</w:t>
      </w:r>
    </w:p>
    <w:p w14:paraId="712902EC" w14:textId="77777777" w:rsidR="00240661" w:rsidRPr="00240661" w:rsidRDefault="00240661" w:rsidP="00494B23">
      <w:pPr>
        <w:pStyle w:val="PargrafodaLista"/>
        <w:numPr>
          <w:ilvl w:val="0"/>
          <w:numId w:val="22"/>
        </w:numPr>
        <w:spacing w:line="276" w:lineRule="auto"/>
        <w:ind w:firstLine="726"/>
        <w:rPr>
          <w:bCs/>
          <w:szCs w:val="24"/>
        </w:rPr>
      </w:pPr>
      <w:r w:rsidRPr="00240661">
        <w:rPr>
          <w:bCs/>
          <w:szCs w:val="24"/>
        </w:rPr>
        <w:t>Instituto Federal de Educação, Ciência e Tecnologia do Acre – IFAC;</w:t>
      </w:r>
    </w:p>
    <w:p w14:paraId="4D6212D7" w14:textId="4CD592E7" w:rsidR="00240661" w:rsidRPr="00240661" w:rsidRDefault="00240661" w:rsidP="00494B23">
      <w:pPr>
        <w:pStyle w:val="PargrafodaLista"/>
        <w:numPr>
          <w:ilvl w:val="0"/>
          <w:numId w:val="22"/>
        </w:numPr>
        <w:spacing w:line="276" w:lineRule="auto"/>
        <w:ind w:firstLine="726"/>
        <w:rPr>
          <w:bCs/>
          <w:szCs w:val="24"/>
        </w:rPr>
      </w:pPr>
      <w:r w:rsidRPr="00240661">
        <w:rPr>
          <w:bCs/>
          <w:szCs w:val="24"/>
        </w:rPr>
        <w:t>Universidade de Lisboa – Portugal;</w:t>
      </w:r>
    </w:p>
    <w:p w14:paraId="4679ACBA" w14:textId="38719337" w:rsidR="00240661" w:rsidRPr="00240661" w:rsidRDefault="00240661" w:rsidP="00494B23">
      <w:pPr>
        <w:pStyle w:val="PargrafodaLista"/>
        <w:numPr>
          <w:ilvl w:val="0"/>
          <w:numId w:val="22"/>
        </w:numPr>
        <w:spacing w:line="276" w:lineRule="auto"/>
        <w:ind w:firstLine="726"/>
        <w:rPr>
          <w:bCs/>
          <w:szCs w:val="24"/>
        </w:rPr>
      </w:pPr>
      <w:r w:rsidRPr="00240661">
        <w:rPr>
          <w:bCs/>
          <w:szCs w:val="24"/>
        </w:rPr>
        <w:t>Universidade do Porto – Portugal;</w:t>
      </w:r>
    </w:p>
    <w:p w14:paraId="44E4479E" w14:textId="6720BEB8" w:rsidR="00240661" w:rsidRPr="00240661" w:rsidRDefault="00240661" w:rsidP="00494B23">
      <w:pPr>
        <w:pStyle w:val="PargrafodaLista"/>
        <w:numPr>
          <w:ilvl w:val="0"/>
          <w:numId w:val="22"/>
        </w:numPr>
        <w:spacing w:line="276" w:lineRule="auto"/>
        <w:ind w:firstLine="726"/>
        <w:rPr>
          <w:bCs/>
          <w:szCs w:val="24"/>
        </w:rPr>
      </w:pPr>
      <w:r w:rsidRPr="00240661">
        <w:rPr>
          <w:bCs/>
          <w:szCs w:val="24"/>
        </w:rPr>
        <w:t>Universidade do Minho – Portugal</w:t>
      </w:r>
      <w:r w:rsidR="00F13404">
        <w:rPr>
          <w:bCs/>
          <w:szCs w:val="24"/>
        </w:rPr>
        <w:t>.</w:t>
      </w:r>
    </w:p>
    <w:p w14:paraId="10154273" w14:textId="77777777" w:rsidR="009A2C62" w:rsidRDefault="009A2C62" w:rsidP="006B4D1C">
      <w:pPr>
        <w:pStyle w:val="PargrafodaLista"/>
        <w:spacing w:after="0"/>
        <w:ind w:left="930"/>
        <w:outlineLvl w:val="1"/>
        <w:rPr>
          <w:bCs/>
          <w:szCs w:val="24"/>
        </w:rPr>
      </w:pPr>
    </w:p>
    <w:p w14:paraId="4E359C9A" w14:textId="77777777" w:rsidR="00565807" w:rsidRPr="00556820" w:rsidRDefault="00565807" w:rsidP="00730B0A">
      <w:pPr>
        <w:pStyle w:val="PargrafodaLista"/>
        <w:spacing w:after="0"/>
        <w:ind w:left="2410"/>
        <w:rPr>
          <w:bCs/>
          <w:sz w:val="20"/>
          <w:szCs w:val="20"/>
        </w:rPr>
      </w:pPr>
    </w:p>
    <w:p w14:paraId="4D77952C" w14:textId="77777777" w:rsidR="0045796F" w:rsidRDefault="0045796F">
      <w:pPr>
        <w:spacing w:after="160" w:line="259" w:lineRule="auto"/>
        <w:jc w:val="left"/>
        <w:rPr>
          <w:bCs/>
          <w:szCs w:val="24"/>
        </w:rPr>
      </w:pPr>
      <w:r>
        <w:rPr>
          <w:bCs/>
          <w:szCs w:val="24"/>
        </w:rPr>
        <w:br w:type="page"/>
      </w:r>
    </w:p>
    <w:p w14:paraId="5011E0C3" w14:textId="45A8FB64" w:rsidR="006B4D1C" w:rsidRPr="007F49F7" w:rsidRDefault="006B4D1C" w:rsidP="003B1305">
      <w:pPr>
        <w:pStyle w:val="PargrafodaLista"/>
        <w:numPr>
          <w:ilvl w:val="2"/>
          <w:numId w:val="4"/>
        </w:numPr>
        <w:spacing w:after="0"/>
        <w:ind w:left="905" w:hanging="905"/>
        <w:rPr>
          <w:rFonts w:ascii="Arial" w:hAnsi="Arial" w:cs="Arial"/>
          <w:b/>
          <w:bCs/>
          <w:szCs w:val="24"/>
        </w:rPr>
      </w:pPr>
      <w:r w:rsidRPr="007F49F7">
        <w:rPr>
          <w:rFonts w:ascii="Arial" w:hAnsi="Arial" w:cs="Arial"/>
          <w:b/>
          <w:bCs/>
          <w:szCs w:val="24"/>
        </w:rPr>
        <w:lastRenderedPageBreak/>
        <w:t>Pró</w:t>
      </w:r>
      <w:r w:rsidR="001D6111">
        <w:rPr>
          <w:rFonts w:ascii="Arial" w:hAnsi="Arial" w:cs="Arial"/>
          <w:b/>
          <w:bCs/>
          <w:szCs w:val="24"/>
        </w:rPr>
        <w:t>-</w:t>
      </w:r>
      <w:r w:rsidRPr="007F49F7">
        <w:rPr>
          <w:rFonts w:ascii="Arial" w:hAnsi="Arial" w:cs="Arial"/>
          <w:b/>
          <w:bCs/>
          <w:szCs w:val="24"/>
        </w:rPr>
        <w:t>Reitoria de Extensão</w:t>
      </w:r>
    </w:p>
    <w:p w14:paraId="7A787B94" w14:textId="7B5AEC3C" w:rsidR="006F7510" w:rsidRDefault="006F7510" w:rsidP="00994F8E">
      <w:pPr>
        <w:pStyle w:val="PargrafodaLista"/>
        <w:spacing w:after="0"/>
        <w:ind w:left="0" w:firstLine="905"/>
        <w:rPr>
          <w:rFonts w:eastAsia="Times New Roman" w:cs="Calibri"/>
          <w:b/>
          <w:szCs w:val="24"/>
          <w:lang w:eastAsia="pt-BR"/>
        </w:rPr>
      </w:pPr>
    </w:p>
    <w:p w14:paraId="002284C2"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A gestão da extensão no Instituto Federal do Amazonas é conduzida pela Pró-Reitoria de Extensão (PROEX), que tem por finalidade promover as ações de extensão do IFAM articulando o saber fazer acadêmico com a realidade socioeconômica e cultural da região, visando o processo de formação de pessoas e de geração de conhecimento, para obtenção de competências necessárias à atuação profissional e à formação cidadã e para o desenvolvimento de sua práxis extensionista conta com uma equipe fortemente articulada e comprometida juntamente com a eficiente atuação dos setores de extensão dos </w:t>
      </w:r>
      <w:r w:rsidRPr="00C36948">
        <w:rPr>
          <w:rFonts w:eastAsia="Times New Roman"/>
          <w:i/>
          <w:szCs w:val="24"/>
          <w:lang w:eastAsia="ar-SA"/>
        </w:rPr>
        <w:t>campi</w:t>
      </w:r>
      <w:r w:rsidRPr="00994F8E">
        <w:rPr>
          <w:rFonts w:eastAsia="Times New Roman"/>
          <w:szCs w:val="24"/>
          <w:lang w:eastAsia="ar-SA"/>
        </w:rPr>
        <w:t>, e ainda tem participação efetiva no Fórum de Extensão da Rede Federal de Educação Profissional Científica e Tecnológica FORPROEXT, dentre outros colegiados de extensão.</w:t>
      </w:r>
    </w:p>
    <w:p w14:paraId="474BB262" w14:textId="791AB7AD"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As ações de extensão constituem-se num processo educativo, cultural e científico que articulam o ensino e a pesquisa de forma indissociável para viabilizar uma relação construtiva e transformadora entre o IFAM e a sociedade e são planejadas anualmente tanto pela P</w:t>
      </w:r>
      <w:r w:rsidR="004427E7">
        <w:rPr>
          <w:rFonts w:eastAsia="Times New Roman"/>
          <w:szCs w:val="24"/>
          <w:lang w:eastAsia="ar-SA"/>
        </w:rPr>
        <w:t>ROEX</w:t>
      </w:r>
      <w:r w:rsidRPr="00994F8E">
        <w:rPr>
          <w:rFonts w:eastAsia="Times New Roman"/>
          <w:szCs w:val="24"/>
          <w:lang w:eastAsia="ar-SA"/>
        </w:rPr>
        <w:t xml:space="preserve"> quanto pelos Setores de Extensão dos </w:t>
      </w:r>
      <w:r w:rsidRPr="00C36948">
        <w:rPr>
          <w:rFonts w:eastAsia="Times New Roman"/>
          <w:i/>
          <w:szCs w:val="24"/>
          <w:lang w:eastAsia="ar-SA"/>
        </w:rPr>
        <w:t>Campi</w:t>
      </w:r>
      <w:r w:rsidRPr="00994F8E">
        <w:rPr>
          <w:rFonts w:eastAsia="Times New Roman"/>
          <w:szCs w:val="24"/>
          <w:lang w:eastAsia="ar-SA"/>
        </w:rPr>
        <w:t>.</w:t>
      </w:r>
    </w:p>
    <w:p w14:paraId="3E074460" w14:textId="7F97EBCA"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No ano de 2016, a PROEX apresentou avanços significativos e vem se reafirmando no âmbito institucional não mais com a imagem de promotora do assistencialismo social, mas como desenvolvedora de práticas extensionistas, tais como ações científicas, tecnológicas, inovadoras, culturais e educativas, que possibilitam </w:t>
      </w:r>
      <w:r w:rsidR="004427E7">
        <w:rPr>
          <w:rFonts w:eastAsia="Times New Roman"/>
          <w:szCs w:val="24"/>
          <w:lang w:eastAsia="ar-SA"/>
        </w:rPr>
        <w:t xml:space="preserve">o diálogo </w:t>
      </w:r>
      <w:r w:rsidRPr="00994F8E">
        <w:rPr>
          <w:rFonts w:eastAsia="Times New Roman"/>
          <w:szCs w:val="24"/>
          <w:lang w:eastAsia="ar-SA"/>
        </w:rPr>
        <w:t xml:space="preserve">do Instituto, por meio de seus </w:t>
      </w:r>
      <w:r w:rsidRPr="00C36948">
        <w:rPr>
          <w:rFonts w:eastAsia="Times New Roman"/>
          <w:i/>
          <w:szCs w:val="24"/>
          <w:lang w:eastAsia="ar-SA"/>
        </w:rPr>
        <w:t>campi</w:t>
      </w:r>
      <w:r w:rsidRPr="00994F8E">
        <w:rPr>
          <w:rFonts w:eastAsia="Times New Roman"/>
          <w:szCs w:val="24"/>
          <w:lang w:eastAsia="ar-SA"/>
        </w:rPr>
        <w:t xml:space="preserve">, com a sociedade, levando-a assim a contribuir para a promoção da cidadania, da inclusão e do desenvolvimento social dos amazonenses, de forma harmoniosa, dinâmica, criativa e inovadora. </w:t>
      </w:r>
    </w:p>
    <w:p w14:paraId="37D6F8E2" w14:textId="17E048BD"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Somam-se outras conquistas como a celebração de novas parcerias com diversas instituições, o lançamento de editais de incentivo à realização de eventos, cursos e projetos de extensão, para o desenvolvimento de novas propostas e da Revista NEXUS, com fomento exclusivamente do IFAM, a implantação do Prêmio IFAM Empreendedor, envolvendo os estudantes de nível médio e superior na busca por ideias criativas e inovadoras e a reformulação da estrutura organizacional da P</w:t>
      </w:r>
      <w:r w:rsidR="004427E7">
        <w:rPr>
          <w:rFonts w:eastAsia="Times New Roman"/>
          <w:szCs w:val="24"/>
          <w:lang w:eastAsia="ar-SA"/>
        </w:rPr>
        <w:t>ROEX</w:t>
      </w:r>
      <w:r w:rsidRPr="00994F8E">
        <w:rPr>
          <w:rFonts w:eastAsia="Times New Roman"/>
          <w:szCs w:val="24"/>
          <w:lang w:eastAsia="ar-SA"/>
        </w:rPr>
        <w:t>, com a criação de novas coordenações.</w:t>
      </w:r>
    </w:p>
    <w:p w14:paraId="4D16C00E" w14:textId="2CB29AB3" w:rsidR="00994F8E" w:rsidRPr="00994F8E" w:rsidRDefault="00994F8E" w:rsidP="00494B23">
      <w:pPr>
        <w:suppressAutoHyphens/>
        <w:spacing w:before="100" w:beforeAutospacing="1" w:after="100" w:afterAutospacing="1" w:line="276" w:lineRule="auto"/>
        <w:ind w:firstLine="709"/>
        <w:rPr>
          <w:rFonts w:eastAsia="Times New Roman"/>
          <w:szCs w:val="24"/>
          <w:lang w:eastAsia="ar-SA"/>
        </w:rPr>
      </w:pPr>
      <w:r w:rsidRPr="00994F8E">
        <w:rPr>
          <w:rFonts w:eastAsia="Times New Roman"/>
          <w:szCs w:val="24"/>
          <w:lang w:eastAsia="ar-SA"/>
        </w:rPr>
        <w:t>Anualmente a P</w:t>
      </w:r>
      <w:r w:rsidR="004427E7">
        <w:rPr>
          <w:rFonts w:eastAsia="Times New Roman"/>
          <w:szCs w:val="24"/>
          <w:lang w:eastAsia="ar-SA"/>
        </w:rPr>
        <w:t>ROEX</w:t>
      </w:r>
      <w:r w:rsidRPr="00994F8E">
        <w:rPr>
          <w:rFonts w:eastAsia="Times New Roman"/>
          <w:szCs w:val="24"/>
          <w:lang w:eastAsia="ar-SA"/>
        </w:rPr>
        <w:t xml:space="preserve"> realiza a Mostra de Extensão, </w:t>
      </w:r>
      <w:r w:rsidRPr="00C36948">
        <w:rPr>
          <w:rFonts w:eastAsia="Times New Roman"/>
          <w:i/>
          <w:szCs w:val="24"/>
          <w:lang w:eastAsia="ar-SA"/>
        </w:rPr>
        <w:t>multicampi</w:t>
      </w:r>
      <w:r w:rsidRPr="00994F8E">
        <w:rPr>
          <w:rFonts w:eastAsia="Times New Roman"/>
          <w:szCs w:val="24"/>
          <w:lang w:eastAsia="ar-SA"/>
        </w:rPr>
        <w:t>, com o objetivo de socializar os projetos, capacitações, cursos, pesquisas e práticas diversas de extensão e onde também são realizadas as apresentações orais e de pôster (banner) dos projetos desenvolvidos por meio do PIBEX e PAEVE mais a oferta de cursos e serviços gratuitos que cada Campus oferece</w:t>
      </w:r>
      <w:r w:rsidR="00EB16D8">
        <w:rPr>
          <w:rFonts w:eastAsia="Times New Roman"/>
          <w:szCs w:val="24"/>
          <w:lang w:eastAsia="ar-SA"/>
        </w:rPr>
        <w:t xml:space="preserve">u à </w:t>
      </w:r>
      <w:r w:rsidRPr="00994F8E">
        <w:rPr>
          <w:rFonts w:eastAsia="Times New Roman"/>
          <w:szCs w:val="24"/>
          <w:lang w:eastAsia="ar-SA"/>
        </w:rPr>
        <w:t>comunidade.</w:t>
      </w:r>
    </w:p>
    <w:p w14:paraId="7CD2BDA3" w14:textId="77777777" w:rsidR="00994F8E" w:rsidRPr="00994F8E" w:rsidRDefault="00994F8E" w:rsidP="00494B23">
      <w:pPr>
        <w:suppressAutoHyphens/>
        <w:spacing w:after="0" w:line="276" w:lineRule="auto"/>
        <w:ind w:firstLine="709"/>
        <w:rPr>
          <w:rFonts w:eastAsia="Times New Roman"/>
          <w:szCs w:val="24"/>
          <w:lang w:eastAsia="ar-SA"/>
        </w:rPr>
      </w:pPr>
      <w:r w:rsidRPr="00994F8E">
        <w:rPr>
          <w:rFonts w:eastAsia="Times New Roman"/>
          <w:szCs w:val="24"/>
          <w:lang w:eastAsia="ar-SA"/>
        </w:rPr>
        <w:t xml:space="preserve">Os instrumentos de gerenciamento das ações da PROEX são feitos por meio de reuniões periódicas com a equipe interna, pró-reitorias, diretorias e coordenações sistêmicas e demais setores da reitoria, envolvidos, presenciais e via web-conferências. Também são realizadas reuniões semestrais com os gestores de Extensão dos </w:t>
      </w:r>
      <w:r w:rsidRPr="00C36948">
        <w:rPr>
          <w:rFonts w:eastAsia="Times New Roman"/>
          <w:i/>
          <w:szCs w:val="24"/>
          <w:lang w:eastAsia="ar-SA"/>
        </w:rPr>
        <w:t>campi</w:t>
      </w:r>
      <w:r w:rsidRPr="00994F8E">
        <w:rPr>
          <w:rFonts w:eastAsia="Times New Roman"/>
          <w:szCs w:val="24"/>
          <w:lang w:eastAsia="ar-SA"/>
        </w:rPr>
        <w:t xml:space="preserve"> e com o Comitê de Extensão, que é o órgão colegiado de apoio e consultoria da PROEX. Durante essas reuniões, dentre outros assuntos são discutidos a política de extensão, o planejamento das ações (PDA), avaliação e as dificuldades </w:t>
      </w:r>
      <w:r w:rsidRPr="00994F8E">
        <w:rPr>
          <w:rFonts w:eastAsia="Times New Roman"/>
          <w:szCs w:val="24"/>
          <w:lang w:eastAsia="ar-SA"/>
        </w:rPr>
        <w:lastRenderedPageBreak/>
        <w:t xml:space="preserve">dos </w:t>
      </w:r>
      <w:r w:rsidRPr="00C36948">
        <w:rPr>
          <w:rFonts w:eastAsia="Times New Roman"/>
          <w:i/>
          <w:szCs w:val="24"/>
          <w:lang w:eastAsia="ar-SA"/>
        </w:rPr>
        <w:t>campi</w:t>
      </w:r>
      <w:r w:rsidRPr="00994F8E">
        <w:rPr>
          <w:rFonts w:eastAsia="Times New Roman"/>
          <w:szCs w:val="24"/>
          <w:lang w:eastAsia="ar-SA"/>
        </w:rPr>
        <w:t xml:space="preserve"> no desenvolvimento das ações de extensão, os quais resultam em estratégias e orientações para melhoria da execução e do monitoramento. Além disso, também troca informações com as diversas instituições que compõem a Rede Federal, com Universidades Estaduais e outras, particulares. </w:t>
      </w:r>
    </w:p>
    <w:p w14:paraId="3BC20D47" w14:textId="3ABD7FC2" w:rsidR="00994F8E" w:rsidRPr="00994F8E" w:rsidRDefault="00994F8E" w:rsidP="00494B23">
      <w:pPr>
        <w:suppressAutoHyphens/>
        <w:spacing w:after="0" w:line="276" w:lineRule="auto"/>
        <w:ind w:firstLine="709"/>
        <w:rPr>
          <w:rFonts w:eastAsia="Times New Roman"/>
          <w:szCs w:val="24"/>
          <w:lang w:eastAsia="ar-SA"/>
        </w:rPr>
      </w:pPr>
      <w:r w:rsidRPr="00994F8E">
        <w:rPr>
          <w:rFonts w:eastAsia="Times New Roman"/>
          <w:szCs w:val="24"/>
          <w:lang w:eastAsia="ar-SA"/>
        </w:rPr>
        <w:t xml:space="preserve">Possui um Manual de Orientação das Ações de Extensão, contendo formulários próprios e padronizados, que é distribuído aos </w:t>
      </w:r>
      <w:r w:rsidRPr="00C36948">
        <w:rPr>
          <w:rFonts w:eastAsia="Times New Roman"/>
          <w:i/>
          <w:szCs w:val="24"/>
          <w:lang w:eastAsia="ar-SA"/>
        </w:rPr>
        <w:t>campi</w:t>
      </w:r>
      <w:r w:rsidRPr="00994F8E">
        <w:rPr>
          <w:rFonts w:eastAsia="Times New Roman"/>
          <w:szCs w:val="24"/>
          <w:lang w:eastAsia="ar-SA"/>
        </w:rPr>
        <w:t xml:space="preserve"> e encontra-se disponibilizado no site. Para comunicação, utiliza-se da correspondência oficial, física e via sistema </w:t>
      </w:r>
      <w:r w:rsidR="00105E31">
        <w:rPr>
          <w:rFonts w:eastAsia="Times New Roman"/>
          <w:szCs w:val="24"/>
          <w:lang w:eastAsia="ar-SA"/>
        </w:rPr>
        <w:t>integrado de gestão</w:t>
      </w:r>
      <w:r w:rsidRPr="00994F8E">
        <w:rPr>
          <w:rFonts w:eastAsia="Times New Roman"/>
          <w:szCs w:val="24"/>
          <w:lang w:eastAsia="ar-SA"/>
        </w:rPr>
        <w:t xml:space="preserve"> do IFAM, e-mail, telefone, </w:t>
      </w:r>
      <w:r w:rsidR="00C77D25" w:rsidRPr="00994F8E">
        <w:rPr>
          <w:rFonts w:eastAsia="Times New Roman"/>
          <w:szCs w:val="24"/>
          <w:lang w:eastAsia="ar-SA"/>
        </w:rPr>
        <w:t>WhatsApp</w:t>
      </w:r>
      <w:r w:rsidRPr="00994F8E">
        <w:rPr>
          <w:rFonts w:eastAsia="Times New Roman"/>
          <w:szCs w:val="24"/>
          <w:lang w:eastAsia="ar-SA"/>
        </w:rPr>
        <w:t xml:space="preserve"> e outras redes sociais.</w:t>
      </w:r>
    </w:p>
    <w:p w14:paraId="1E842866" w14:textId="6A735FBA" w:rsidR="00994F8E" w:rsidRPr="00994F8E" w:rsidRDefault="00994F8E" w:rsidP="00494B23">
      <w:pPr>
        <w:suppressAutoHyphens/>
        <w:spacing w:after="0" w:line="276" w:lineRule="auto"/>
        <w:ind w:firstLine="709"/>
        <w:rPr>
          <w:rFonts w:eastAsia="Times New Roman"/>
          <w:szCs w:val="24"/>
          <w:lang w:eastAsia="ar-SA"/>
        </w:rPr>
      </w:pPr>
      <w:r w:rsidRPr="00994F8E">
        <w:rPr>
          <w:rFonts w:eastAsia="Times New Roman"/>
          <w:szCs w:val="24"/>
          <w:lang w:eastAsia="ar-SA"/>
        </w:rPr>
        <w:t xml:space="preserve">O monitoramento das ações de extensão, que na sua maioria são realizadas via edital de chamada pública é feito por meio de formulários próprios, de prestações de contas, de relatórios parciais e finais e apresentação oral. Semestralmente, é enviada, aos </w:t>
      </w:r>
      <w:r w:rsidRPr="00C36948">
        <w:rPr>
          <w:rFonts w:eastAsia="Times New Roman"/>
          <w:i/>
          <w:szCs w:val="24"/>
          <w:lang w:eastAsia="ar-SA"/>
        </w:rPr>
        <w:t>campi,</w:t>
      </w:r>
      <w:r w:rsidRPr="00994F8E">
        <w:rPr>
          <w:rFonts w:eastAsia="Times New Roman"/>
          <w:szCs w:val="24"/>
          <w:lang w:eastAsia="ar-SA"/>
        </w:rPr>
        <w:t xml:space="preserve"> uma planilha eletrônica de mapeamento e acompanhamento das ações de extensão realizadas, a ser preenchida pelos gestores. Periodicamente e de acordo com a disponibilidade de recursos financeiros são realizadas visitas técnicas aos </w:t>
      </w:r>
      <w:r w:rsidRPr="00C36948">
        <w:rPr>
          <w:rFonts w:eastAsia="Times New Roman"/>
          <w:i/>
          <w:szCs w:val="24"/>
          <w:lang w:eastAsia="ar-SA"/>
        </w:rPr>
        <w:t>campi</w:t>
      </w:r>
      <w:r w:rsidRPr="00994F8E">
        <w:rPr>
          <w:rFonts w:eastAsia="Times New Roman"/>
          <w:szCs w:val="24"/>
          <w:lang w:eastAsia="ar-SA"/>
        </w:rPr>
        <w:t>, com o objetivo de verificar in loco o desenvolvimento das ações. Durante essas visitas são feitas orientações de procedimento e palestras de orientação à comunidade interna sobre as ações de extensão, além de encontros com os setores produtivos lo</w:t>
      </w:r>
      <w:r w:rsidR="00105E31">
        <w:rPr>
          <w:rFonts w:eastAsia="Times New Roman"/>
          <w:szCs w:val="24"/>
          <w:lang w:eastAsia="ar-SA"/>
        </w:rPr>
        <w:t>cais, a fim de divulgar o IFAM</w:t>
      </w:r>
      <w:r w:rsidRPr="00994F8E">
        <w:rPr>
          <w:rFonts w:eastAsia="Times New Roman"/>
          <w:szCs w:val="24"/>
          <w:lang w:eastAsia="ar-SA"/>
        </w:rPr>
        <w:t xml:space="preserve"> e articular vagas para estágios ou outro tipo de parceria.</w:t>
      </w:r>
    </w:p>
    <w:p w14:paraId="4F0E8F18" w14:textId="77777777" w:rsidR="00994F8E" w:rsidRPr="00994F8E" w:rsidRDefault="00994F8E" w:rsidP="00494B23">
      <w:pPr>
        <w:suppressAutoHyphens/>
        <w:spacing w:after="0" w:line="276" w:lineRule="auto"/>
        <w:ind w:firstLine="709"/>
        <w:rPr>
          <w:rFonts w:eastAsia="Times New Roman"/>
          <w:szCs w:val="24"/>
          <w:lang w:eastAsia="ar-SA"/>
        </w:rPr>
      </w:pPr>
      <w:r w:rsidRPr="00994F8E">
        <w:rPr>
          <w:rFonts w:eastAsia="Times New Roman"/>
          <w:szCs w:val="24"/>
          <w:lang w:eastAsia="ar-SA"/>
        </w:rPr>
        <w:t>Como apoio à tomada de decisões, a PROEX participa semestralmente do Fórum de Extensão da Rede de Educação Profissional, Científica e Tecnológica - FORPROEXT, que é o órgão de natureza consultiva e assessoramento vinculado ao Conselho Nacional das Instituições da Rede Federal de Educação Profissional, Científica e Tecnológica – CONIF, composto pelos Reitores, onde são tratados assuntos envolvendo a Educação Profissional e Tecnológica e do Colégio de Dirigentes - COLDI, do IFAM.</w:t>
      </w:r>
    </w:p>
    <w:p w14:paraId="7C9474D7"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A implementação de uma política de Extensão no Instituto reafirma a sua missão e o seu comprometimento com o desenvolvimento local e regional promovendo a integração com o mundo do trabalho e o atendimento as demandas sociais, ambientais, econômicas e culturais. </w:t>
      </w:r>
    </w:p>
    <w:p w14:paraId="6653563D" w14:textId="77777777" w:rsid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A política de Extensão, portanto, considera para o estabelecimento de suas diretrizes os seguintes preceitos legais:</w:t>
      </w:r>
    </w:p>
    <w:p w14:paraId="5545296C" w14:textId="77777777" w:rsidR="00994F8E" w:rsidRPr="00994F8E" w:rsidRDefault="00994F8E" w:rsidP="00494B23">
      <w:pPr>
        <w:suppressAutoHyphens/>
        <w:spacing w:after="0" w:line="276" w:lineRule="auto"/>
        <w:ind w:firstLine="851"/>
        <w:rPr>
          <w:rFonts w:eastAsia="Times New Roman"/>
          <w:i/>
          <w:szCs w:val="24"/>
          <w:lang w:eastAsia="ar-SA"/>
        </w:rPr>
      </w:pPr>
      <w:r w:rsidRPr="00994F8E">
        <w:rPr>
          <w:rFonts w:eastAsia="Times New Roman"/>
          <w:szCs w:val="24"/>
          <w:lang w:eastAsia="ar-SA"/>
        </w:rPr>
        <w:t xml:space="preserve">1. O artigo 207 da Constituição Brasileira que refere: </w:t>
      </w:r>
      <w:r w:rsidRPr="00994F8E">
        <w:rPr>
          <w:rFonts w:eastAsia="Times New Roman"/>
          <w:i/>
          <w:szCs w:val="24"/>
          <w:lang w:eastAsia="ar-SA"/>
        </w:rPr>
        <w:t>as universidades gozam de autonomia didático-científica, administrativa, de gestão e patrimonial e obedecerão ao princípio da indissociabilidade entre ensino, pesquisa e extensão.</w:t>
      </w:r>
    </w:p>
    <w:p w14:paraId="5952F1AB" w14:textId="77777777" w:rsidR="00994F8E" w:rsidRPr="00994F8E" w:rsidRDefault="00994F8E" w:rsidP="00494B23">
      <w:pPr>
        <w:suppressAutoHyphens/>
        <w:spacing w:after="0" w:line="276" w:lineRule="auto"/>
        <w:ind w:firstLine="851"/>
        <w:rPr>
          <w:rFonts w:eastAsia="Times New Roman"/>
          <w:i/>
          <w:szCs w:val="24"/>
          <w:lang w:eastAsia="ar-SA"/>
        </w:rPr>
      </w:pPr>
      <w:r w:rsidRPr="00994F8E">
        <w:rPr>
          <w:rFonts w:eastAsia="Times New Roman"/>
          <w:szCs w:val="24"/>
          <w:lang w:eastAsia="ar-SA"/>
        </w:rPr>
        <w:t>2. Os parágrafos IV, VI e VII do Artigo 43, do Capítulo IV, da Lei 9.394/96, no qual, respectivamente, é referido que a educação superior tem por finalidade de “</w:t>
      </w:r>
      <w:r w:rsidRPr="00994F8E">
        <w:rPr>
          <w:rFonts w:eastAsia="Times New Roman"/>
          <w:i/>
          <w:szCs w:val="24"/>
          <w:lang w:eastAsia="ar-SA"/>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5E0E1A5D" w14:textId="77777777" w:rsidR="00994F8E" w:rsidRPr="00994F8E" w:rsidRDefault="00994F8E" w:rsidP="00494B23">
      <w:pPr>
        <w:suppressAutoHyphens/>
        <w:spacing w:after="0" w:line="276" w:lineRule="auto"/>
        <w:ind w:firstLine="851"/>
        <w:rPr>
          <w:rFonts w:eastAsia="Times New Roman"/>
          <w:i/>
          <w:szCs w:val="24"/>
          <w:lang w:eastAsia="ar-SA"/>
        </w:rPr>
      </w:pPr>
      <w:r w:rsidRPr="00994F8E">
        <w:rPr>
          <w:rFonts w:eastAsia="Times New Roman"/>
          <w:i/>
          <w:szCs w:val="24"/>
          <w:lang w:eastAsia="ar-SA"/>
        </w:rPr>
        <w:lastRenderedPageBreak/>
        <w:t xml:space="preserve">3. </w:t>
      </w:r>
      <w:r w:rsidRPr="00994F8E">
        <w:rPr>
          <w:rFonts w:eastAsia="Times New Roman"/>
          <w:szCs w:val="24"/>
          <w:lang w:eastAsia="ar-SA"/>
        </w:rPr>
        <w:t>O</w:t>
      </w:r>
      <w:r w:rsidRPr="00994F8E">
        <w:rPr>
          <w:rFonts w:eastAsia="Times New Roman"/>
          <w:i/>
          <w:szCs w:val="24"/>
          <w:lang w:eastAsia="ar-SA"/>
        </w:rPr>
        <w:t xml:space="preserve"> </w:t>
      </w:r>
      <w:r w:rsidRPr="00994F8E">
        <w:rPr>
          <w:rFonts w:eastAsia="Times New Roman"/>
          <w:szCs w:val="24"/>
          <w:lang w:eastAsia="ar-SA"/>
        </w:rPr>
        <w:t xml:space="preserve">parágrafo IV do Artigo 44, da mesma Lei e Capítulo, menciona que a educação superior abrangerá os seguintes cursos e programas “... </w:t>
      </w:r>
      <w:r w:rsidRPr="00994F8E">
        <w:rPr>
          <w:rFonts w:eastAsia="Times New Roman"/>
          <w:i/>
          <w:szCs w:val="24"/>
          <w:lang w:eastAsia="ar-SA"/>
        </w:rPr>
        <w:t>de extensão, abertos a candidatos que atendam aos requisitos estabelecidos em cada caso pelas instituições de ensino”.</w:t>
      </w:r>
    </w:p>
    <w:p w14:paraId="5E165B8B" w14:textId="77777777" w:rsidR="00994F8E" w:rsidRPr="00994F8E" w:rsidRDefault="00994F8E" w:rsidP="00494B23">
      <w:pPr>
        <w:suppressAutoHyphens/>
        <w:spacing w:after="0" w:line="276" w:lineRule="auto"/>
        <w:ind w:firstLine="851"/>
        <w:rPr>
          <w:rFonts w:eastAsia="Times New Roman"/>
          <w:i/>
          <w:szCs w:val="24"/>
          <w:lang w:eastAsia="ar-SA"/>
        </w:rPr>
      </w:pPr>
      <w:r w:rsidRPr="00994F8E">
        <w:rPr>
          <w:rFonts w:eastAsia="Times New Roman"/>
          <w:i/>
          <w:szCs w:val="24"/>
          <w:lang w:eastAsia="ar-SA"/>
        </w:rPr>
        <w:t xml:space="preserve">4. </w:t>
      </w:r>
      <w:r w:rsidRPr="00994F8E">
        <w:rPr>
          <w:rFonts w:eastAsia="Times New Roman"/>
          <w:szCs w:val="24"/>
          <w:lang w:eastAsia="ar-SA"/>
        </w:rPr>
        <w:t>Os parágrafos VII, VIII e IX, constantes no Artigo 6º, da Seção II, do Capítulo II, da Lei nº 11.892/08, onde respectivamente, refere-se que os Institutos Federais tem por finalidades e características</w:t>
      </w:r>
      <w:r w:rsidRPr="00994F8E">
        <w:rPr>
          <w:rFonts w:eastAsia="Times New Roman"/>
          <w:i/>
          <w:szCs w:val="24"/>
          <w:lang w:eastAsia="ar-SA"/>
        </w:rPr>
        <w:t xml:space="preserve">: “... desenvolver programas de extensão e de divulgação científica e tecnológica; realizar e estimular a pesquisa aplicada, a produção cultural, o empreendedorismo, o cooperativismo e o desenvolvimento científico e tecnológico e promover a produção, o desenvolvimento e a transferência de tecnologias sociais, notadamente as voltadas à preservação do meio ambiente”. </w:t>
      </w:r>
    </w:p>
    <w:p w14:paraId="1AC2C3B5" w14:textId="77777777" w:rsidR="00994F8E" w:rsidRPr="00994F8E" w:rsidRDefault="00994F8E" w:rsidP="00494B23">
      <w:pPr>
        <w:suppressAutoHyphens/>
        <w:spacing w:after="0" w:line="276" w:lineRule="auto"/>
        <w:ind w:firstLine="851"/>
        <w:rPr>
          <w:rFonts w:eastAsia="Times New Roman"/>
          <w:i/>
          <w:szCs w:val="24"/>
          <w:lang w:eastAsia="ar-SA"/>
        </w:rPr>
      </w:pPr>
      <w:r w:rsidRPr="00994F8E">
        <w:rPr>
          <w:rFonts w:eastAsia="Times New Roman"/>
          <w:i/>
          <w:szCs w:val="24"/>
          <w:lang w:eastAsia="ar-SA"/>
        </w:rPr>
        <w:t xml:space="preserve">5. </w:t>
      </w:r>
      <w:r w:rsidRPr="00994F8E">
        <w:rPr>
          <w:rFonts w:eastAsia="Times New Roman"/>
          <w:szCs w:val="24"/>
          <w:lang w:eastAsia="ar-SA"/>
        </w:rPr>
        <w:t xml:space="preserve">Os parágrafos II e IV, mencionados no Artigo 7º, da Seção III, do Capítulo II, da Lei nº 11.892/08, onde, respectivamente, são referidos entre os objetivos dos Institutos Federais, “ ... </w:t>
      </w:r>
      <w:r w:rsidRPr="00994F8E">
        <w:rPr>
          <w:rFonts w:eastAsia="Times New Roman"/>
          <w:i/>
          <w:szCs w:val="24"/>
          <w:lang w:eastAsia="ar-SA"/>
        </w:rPr>
        <w:t xml:space="preserve">ministrar cursos de formação inicial e continuada de trabalhadores, objetivando a capacitação, o aperfeiçoamento, a especialização e a atualização de profissionais, em todos os níveis de escolaridade, nas áreas da educação profissional e tecnológica </w:t>
      </w:r>
      <w:r w:rsidRPr="00994F8E">
        <w:rPr>
          <w:rFonts w:eastAsia="Times New Roman"/>
          <w:szCs w:val="24"/>
          <w:lang w:eastAsia="ar-SA"/>
        </w:rPr>
        <w:t>e</w:t>
      </w:r>
      <w:r w:rsidRPr="00994F8E">
        <w:rPr>
          <w:rFonts w:eastAsia="Times New Roman"/>
          <w:i/>
          <w:szCs w:val="24"/>
          <w:lang w:eastAsia="ar-SA"/>
        </w:rPr>
        <w:t xml:space="preserve"> desenvolver atividades de extensão de acordo com os princípios e finalidades da educação profissional e tecnológica, em articulação com o mundo do trabalho e os segmentos sociais e com ênfase na produção, desenvolvimento e difusão de conhecimentos científicos e tecnológicos.” </w:t>
      </w:r>
    </w:p>
    <w:p w14:paraId="3CDAB2EC" w14:textId="77777777" w:rsidR="00994F8E" w:rsidRPr="00994F8E" w:rsidRDefault="00994F8E" w:rsidP="00494B23">
      <w:pPr>
        <w:suppressAutoHyphens/>
        <w:spacing w:after="0" w:line="276" w:lineRule="auto"/>
        <w:ind w:firstLine="851"/>
        <w:rPr>
          <w:rFonts w:eastAsia="Times New Roman"/>
          <w:i/>
          <w:szCs w:val="24"/>
          <w:lang w:eastAsia="ar-SA"/>
        </w:rPr>
      </w:pPr>
      <w:r w:rsidRPr="00994F8E">
        <w:rPr>
          <w:rFonts w:eastAsia="Times New Roman"/>
          <w:szCs w:val="24"/>
          <w:lang w:eastAsia="ar-SA"/>
        </w:rPr>
        <w:t xml:space="preserve">Finalmente, ainda na Lei supramencionada encontra-se que, entre outras atribuições, os IF’s “... </w:t>
      </w:r>
      <w:r w:rsidRPr="00994F8E">
        <w:rPr>
          <w:rFonts w:eastAsia="Times New Roman"/>
          <w:i/>
          <w:szCs w:val="24"/>
          <w:lang w:eastAsia="ar-SA"/>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2D0EDC1B"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 </w:t>
      </w:r>
    </w:p>
    <w:p w14:paraId="2E1EBF84" w14:textId="77777777" w:rsid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As ações de extensão são classificadas em: </w:t>
      </w:r>
    </w:p>
    <w:p w14:paraId="3813BC43" w14:textId="77777777" w:rsidR="00494B23" w:rsidRPr="00994F8E" w:rsidRDefault="00494B23" w:rsidP="00494B23">
      <w:pPr>
        <w:suppressAutoHyphens/>
        <w:spacing w:after="0" w:line="276" w:lineRule="auto"/>
        <w:ind w:firstLine="851"/>
        <w:rPr>
          <w:rFonts w:eastAsia="Times New Roman"/>
          <w:szCs w:val="24"/>
          <w:lang w:eastAsia="ar-SA"/>
        </w:rPr>
      </w:pPr>
    </w:p>
    <w:p w14:paraId="6CA5FE45" w14:textId="77777777" w:rsidR="00994F8E" w:rsidRPr="00994F8E" w:rsidRDefault="00994F8E" w:rsidP="00A10C38">
      <w:pPr>
        <w:ind w:firstLine="905"/>
        <w:rPr>
          <w:rFonts w:eastAsia="Times New Roman"/>
          <w:b/>
          <w:bCs/>
          <w:szCs w:val="24"/>
          <w:lang w:eastAsia="ar-SA"/>
        </w:rPr>
      </w:pPr>
      <w:bookmarkStart w:id="89" w:name="_Toc461175639"/>
      <w:bookmarkStart w:id="90" w:name="_Toc474507287"/>
      <w:r w:rsidRPr="00994F8E">
        <w:rPr>
          <w:rFonts w:eastAsia="Times New Roman"/>
          <w:b/>
          <w:bCs/>
          <w:szCs w:val="24"/>
          <w:lang w:eastAsia="ar-SA"/>
        </w:rPr>
        <w:t>I – Programa:</w:t>
      </w:r>
      <w:bookmarkEnd w:id="89"/>
      <w:bookmarkEnd w:id="90"/>
    </w:p>
    <w:p w14:paraId="37189CAC"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Conjunto articulado de projetos e outras ações de extensão, preferencialmente de caráter multidisciplinar e integrado a atividades de pesquisa e de ensino, envolvendo a participação de discentes. (FORPROEXT, 2015)</w:t>
      </w:r>
    </w:p>
    <w:p w14:paraId="672C4061" w14:textId="77777777" w:rsidR="00105E31" w:rsidRDefault="00105E31" w:rsidP="00A10C38">
      <w:pPr>
        <w:ind w:firstLine="905"/>
        <w:rPr>
          <w:rFonts w:eastAsia="Times New Roman"/>
          <w:b/>
          <w:bCs/>
          <w:szCs w:val="24"/>
          <w:lang w:eastAsia="ar-SA"/>
        </w:rPr>
      </w:pPr>
      <w:bookmarkStart w:id="91" w:name="_Toc461175640"/>
      <w:bookmarkStart w:id="92" w:name="_Toc474507288"/>
    </w:p>
    <w:p w14:paraId="463F32D9" w14:textId="77777777" w:rsidR="00994F8E" w:rsidRPr="00994F8E" w:rsidRDefault="00994F8E" w:rsidP="00A10C38">
      <w:pPr>
        <w:ind w:firstLine="905"/>
        <w:rPr>
          <w:rFonts w:eastAsia="Times New Roman"/>
          <w:b/>
          <w:bCs/>
          <w:szCs w:val="24"/>
          <w:lang w:eastAsia="ar-SA"/>
        </w:rPr>
      </w:pPr>
      <w:r w:rsidRPr="00994F8E">
        <w:rPr>
          <w:rFonts w:eastAsia="Times New Roman"/>
          <w:b/>
          <w:bCs/>
          <w:szCs w:val="24"/>
          <w:lang w:eastAsia="ar-SA"/>
        </w:rPr>
        <w:t>II – Projeto:</w:t>
      </w:r>
      <w:bookmarkEnd w:id="91"/>
      <w:bookmarkEnd w:id="92"/>
      <w:r w:rsidRPr="00994F8E">
        <w:rPr>
          <w:rFonts w:eastAsia="Times New Roman"/>
          <w:b/>
          <w:bCs/>
          <w:szCs w:val="24"/>
          <w:lang w:eastAsia="ar-SA"/>
        </w:rPr>
        <w:t xml:space="preserve"> </w:t>
      </w:r>
    </w:p>
    <w:p w14:paraId="018E89CD" w14:textId="66DEC150" w:rsid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Conjunto de atividades processuais contínuas (mínimo de três meses), de caráter educativo, científico, cultural, político, social ou tecnológico com objetivos específicos e prazo </w:t>
      </w:r>
      <w:r w:rsidRPr="00994F8E">
        <w:rPr>
          <w:rFonts w:eastAsia="Times New Roman"/>
          <w:szCs w:val="24"/>
          <w:lang w:eastAsia="ar-SA"/>
        </w:rPr>
        <w:lastRenderedPageBreak/>
        <w:t>determinado que pode ser vinculado ou não a um programa, envolvendo a participação de discentes. (FORPROEXT, 2015)</w:t>
      </w:r>
      <w:r w:rsidR="00494B23">
        <w:rPr>
          <w:rFonts w:eastAsia="Times New Roman"/>
          <w:szCs w:val="24"/>
          <w:lang w:eastAsia="ar-SA"/>
        </w:rPr>
        <w:t>.</w:t>
      </w:r>
    </w:p>
    <w:p w14:paraId="42523597" w14:textId="77777777" w:rsidR="00494B23" w:rsidRPr="00994F8E" w:rsidRDefault="00494B23" w:rsidP="00494B23">
      <w:pPr>
        <w:suppressAutoHyphens/>
        <w:spacing w:after="0" w:line="276" w:lineRule="auto"/>
        <w:ind w:firstLine="851"/>
        <w:rPr>
          <w:rFonts w:eastAsia="Times New Roman"/>
          <w:szCs w:val="24"/>
          <w:lang w:eastAsia="ar-SA"/>
        </w:rPr>
      </w:pPr>
    </w:p>
    <w:p w14:paraId="54491E37" w14:textId="77777777" w:rsidR="00994F8E" w:rsidRPr="00994F8E" w:rsidRDefault="00994F8E" w:rsidP="00A10C38">
      <w:pPr>
        <w:ind w:firstLine="905"/>
        <w:rPr>
          <w:rFonts w:eastAsia="Times New Roman"/>
          <w:b/>
          <w:bCs/>
          <w:szCs w:val="24"/>
          <w:lang w:eastAsia="ar-SA"/>
        </w:rPr>
      </w:pPr>
      <w:bookmarkStart w:id="93" w:name="_Toc461175641"/>
      <w:bookmarkStart w:id="94" w:name="_Toc474507289"/>
      <w:r w:rsidRPr="00994F8E">
        <w:rPr>
          <w:rFonts w:eastAsia="Times New Roman"/>
          <w:b/>
          <w:bCs/>
          <w:szCs w:val="24"/>
          <w:lang w:eastAsia="ar-SA"/>
        </w:rPr>
        <w:t>III - Curso:</w:t>
      </w:r>
      <w:bookmarkEnd w:id="93"/>
      <w:bookmarkEnd w:id="94"/>
      <w:r w:rsidRPr="00994F8E">
        <w:rPr>
          <w:rFonts w:eastAsia="Times New Roman"/>
          <w:b/>
          <w:bCs/>
          <w:szCs w:val="24"/>
          <w:lang w:eastAsia="ar-SA"/>
        </w:rPr>
        <w:t xml:space="preserve"> </w:t>
      </w:r>
    </w:p>
    <w:p w14:paraId="14190C49" w14:textId="77777777" w:rsidR="00994F8E" w:rsidRPr="00994F8E" w:rsidRDefault="00994F8E" w:rsidP="00494B23">
      <w:pPr>
        <w:widowControl w:val="0"/>
        <w:tabs>
          <w:tab w:val="left" w:pos="204"/>
        </w:tabs>
        <w:suppressAutoHyphens/>
        <w:spacing w:after="0" w:line="276" w:lineRule="auto"/>
        <w:ind w:firstLine="851"/>
        <w:rPr>
          <w:rFonts w:eastAsia="Times New Roman"/>
          <w:szCs w:val="24"/>
          <w:lang w:eastAsia="pt-BR"/>
        </w:rPr>
      </w:pPr>
      <w:r w:rsidRPr="00994F8E">
        <w:rPr>
          <w:rFonts w:eastAsia="Times New Roman"/>
          <w:szCs w:val="24"/>
          <w:lang w:eastAsia="pt-BR"/>
        </w:rPr>
        <w:t>Ação pedagógica de caráter teórico e prático, presencial ou a distância, planejado para atender às necessidades da sociedade, visando o desenvolvimento, a atualização e aperfeiçoamento de conhecimentos, com critérios de avaliação definidos. (FORPROEXT, 2015). Os cursos se classificam em:</w:t>
      </w:r>
    </w:p>
    <w:p w14:paraId="1FF90578" w14:textId="77777777" w:rsidR="00994F8E" w:rsidRPr="00994F8E" w:rsidRDefault="00994F8E" w:rsidP="00494B23">
      <w:pPr>
        <w:widowControl w:val="0"/>
        <w:tabs>
          <w:tab w:val="left" w:pos="204"/>
        </w:tabs>
        <w:suppressAutoHyphens/>
        <w:spacing w:after="0" w:line="276" w:lineRule="auto"/>
        <w:ind w:firstLine="426"/>
        <w:rPr>
          <w:rFonts w:eastAsia="Times New Roman"/>
          <w:szCs w:val="24"/>
          <w:lang w:eastAsia="pt-BR"/>
        </w:rPr>
      </w:pPr>
      <w:r w:rsidRPr="00994F8E">
        <w:rPr>
          <w:rFonts w:eastAsia="Times New Roman"/>
          <w:i/>
          <w:szCs w:val="24"/>
          <w:lang w:eastAsia="pt-BR"/>
        </w:rPr>
        <w:t>Cursos Livres de Extensão</w:t>
      </w:r>
      <w:r w:rsidRPr="00994F8E">
        <w:rPr>
          <w:rFonts w:eastAsia="Times New Roman"/>
          <w:szCs w:val="24"/>
          <w:lang w:eastAsia="pt-BR"/>
        </w:rPr>
        <w:t xml:space="preserve"> – cursos com carga horária mínima de 8 horas e inferior a 40 horas. </w:t>
      </w:r>
    </w:p>
    <w:p w14:paraId="2F5381DE" w14:textId="5BB4595E" w:rsidR="00994F8E" w:rsidRPr="00994F8E" w:rsidRDefault="00994F8E" w:rsidP="00494B23">
      <w:pPr>
        <w:widowControl w:val="0"/>
        <w:tabs>
          <w:tab w:val="left" w:pos="204"/>
        </w:tabs>
        <w:suppressAutoHyphens/>
        <w:spacing w:after="0" w:line="276" w:lineRule="auto"/>
        <w:ind w:firstLine="426"/>
        <w:rPr>
          <w:rFonts w:eastAsia="Times New Roman"/>
          <w:szCs w:val="24"/>
          <w:lang w:eastAsia="pt-BR"/>
        </w:rPr>
      </w:pPr>
      <w:r w:rsidRPr="00994F8E">
        <w:rPr>
          <w:rFonts w:eastAsia="Times New Roman"/>
          <w:i/>
          <w:szCs w:val="24"/>
          <w:lang w:eastAsia="pt-BR"/>
        </w:rPr>
        <w:t>Cursos de Formação Inicial e Continuada (FIC)</w:t>
      </w:r>
      <w:r w:rsidRPr="00994F8E">
        <w:rPr>
          <w:rFonts w:eastAsia="Times New Roman"/>
          <w:szCs w:val="24"/>
          <w:lang w:eastAsia="pt-BR"/>
        </w:rPr>
        <w:t xml:space="preserve"> – também denominados Cursos de Qualificação Profissional articular-se-ão, preferencialmente, com os cursos de educação de jovens e adultos, objetivando a qualificação para o trabalho e a elevação do nível de escolaridade do trabalhador, o qual, após a conclusão com aproveitamento dos referidos cursos, fará jus a certificados de formação inicial ou continuada para o </w:t>
      </w:r>
      <w:r w:rsidR="001D1C35" w:rsidRPr="00994F8E">
        <w:rPr>
          <w:rFonts w:eastAsia="Times New Roman"/>
          <w:szCs w:val="24"/>
          <w:lang w:eastAsia="pt-BR"/>
        </w:rPr>
        <w:t>trabalho.</w:t>
      </w:r>
      <w:r w:rsidRPr="00994F8E">
        <w:rPr>
          <w:rFonts w:eastAsia="Times New Roman"/>
          <w:szCs w:val="24"/>
          <w:lang w:eastAsia="pt-BR"/>
        </w:rPr>
        <w:t xml:space="preserve"> Esses cursos podem se apresentar de duas formas: </w:t>
      </w:r>
    </w:p>
    <w:p w14:paraId="31AA011C" w14:textId="77777777" w:rsidR="00994F8E" w:rsidRPr="00994F8E" w:rsidRDefault="00994F8E" w:rsidP="00494B23">
      <w:pPr>
        <w:widowControl w:val="0"/>
        <w:suppressAutoHyphens/>
        <w:spacing w:after="0" w:line="276" w:lineRule="auto"/>
        <w:ind w:left="1134"/>
        <w:rPr>
          <w:rFonts w:eastAsia="Times New Roman"/>
          <w:szCs w:val="24"/>
          <w:lang w:eastAsia="pt-BR"/>
        </w:rPr>
      </w:pPr>
      <w:r w:rsidRPr="00994F8E">
        <w:rPr>
          <w:rFonts w:eastAsia="Times New Roman"/>
          <w:szCs w:val="24"/>
          <w:lang w:eastAsia="pt-BR"/>
        </w:rPr>
        <w:t xml:space="preserve">a) </w:t>
      </w:r>
      <w:r w:rsidRPr="00994F8E">
        <w:rPr>
          <w:rFonts w:eastAsia="Times New Roman"/>
          <w:szCs w:val="24"/>
          <w:u w:val="single"/>
          <w:lang w:eastAsia="pt-BR"/>
        </w:rPr>
        <w:t>Formação Inicial</w:t>
      </w:r>
      <w:r w:rsidRPr="00994F8E">
        <w:rPr>
          <w:rFonts w:eastAsia="Times New Roman"/>
          <w:szCs w:val="24"/>
          <w:lang w:eastAsia="pt-BR"/>
        </w:rPr>
        <w:t xml:space="preserve"> – voltado para estudantes que buscam qualificação, possuem carga horária igual ou superior a 160 horas; </w:t>
      </w:r>
    </w:p>
    <w:p w14:paraId="61F95261" w14:textId="77777777" w:rsidR="00994F8E" w:rsidRPr="00994F8E" w:rsidRDefault="00994F8E" w:rsidP="00494B23">
      <w:pPr>
        <w:widowControl w:val="0"/>
        <w:suppressAutoHyphens/>
        <w:spacing w:after="0" w:line="276" w:lineRule="auto"/>
        <w:ind w:left="1134"/>
        <w:rPr>
          <w:rFonts w:eastAsia="Times New Roman"/>
          <w:szCs w:val="24"/>
          <w:lang w:eastAsia="pt-BR"/>
        </w:rPr>
      </w:pPr>
    </w:p>
    <w:p w14:paraId="34DA50D2" w14:textId="77777777" w:rsidR="00994F8E" w:rsidRPr="00994F8E" w:rsidRDefault="00994F8E" w:rsidP="00494B23">
      <w:pPr>
        <w:widowControl w:val="0"/>
        <w:suppressAutoHyphens/>
        <w:spacing w:after="0" w:line="276" w:lineRule="auto"/>
        <w:ind w:left="1134"/>
        <w:rPr>
          <w:rFonts w:eastAsia="Times New Roman"/>
          <w:szCs w:val="24"/>
          <w:lang w:eastAsia="pt-BR"/>
        </w:rPr>
      </w:pPr>
      <w:r w:rsidRPr="00994F8E">
        <w:rPr>
          <w:rFonts w:eastAsia="Times New Roman"/>
          <w:szCs w:val="24"/>
          <w:lang w:eastAsia="pt-BR"/>
        </w:rPr>
        <w:t xml:space="preserve">b) </w:t>
      </w:r>
      <w:r w:rsidRPr="00994F8E">
        <w:rPr>
          <w:rFonts w:eastAsia="Times New Roman"/>
          <w:szCs w:val="24"/>
          <w:u w:val="single"/>
          <w:lang w:eastAsia="pt-BR"/>
        </w:rPr>
        <w:t>Formação Continuada</w:t>
      </w:r>
      <w:r w:rsidRPr="00994F8E">
        <w:rPr>
          <w:rFonts w:eastAsia="Times New Roman"/>
          <w:szCs w:val="24"/>
          <w:lang w:eastAsia="pt-BR"/>
        </w:rPr>
        <w:t xml:space="preserve"> – voltado para aqueles que já possuem conhecimento e atuação na área, e buscam atualização e/ou aprofundamento de conhecimentos, possuindo carga horária mínima de 40 horas.</w:t>
      </w:r>
    </w:p>
    <w:p w14:paraId="365B4C40" w14:textId="77777777" w:rsidR="00994F8E" w:rsidRPr="00994F8E" w:rsidRDefault="00994F8E" w:rsidP="00494B23">
      <w:pPr>
        <w:widowControl w:val="0"/>
        <w:suppressAutoHyphens/>
        <w:spacing w:after="0" w:line="276" w:lineRule="auto"/>
        <w:ind w:left="1134"/>
        <w:rPr>
          <w:rFonts w:eastAsia="Times New Roman"/>
          <w:szCs w:val="24"/>
          <w:lang w:eastAsia="pt-BR"/>
        </w:rPr>
      </w:pPr>
    </w:p>
    <w:p w14:paraId="6789036C" w14:textId="77777777" w:rsidR="00994F8E" w:rsidRDefault="00994F8E" w:rsidP="00494B23">
      <w:pPr>
        <w:widowControl w:val="0"/>
        <w:suppressAutoHyphens/>
        <w:spacing w:after="0" w:line="276" w:lineRule="auto"/>
        <w:ind w:firstLine="426"/>
        <w:rPr>
          <w:rFonts w:eastAsia="Times New Roman"/>
          <w:szCs w:val="24"/>
          <w:lang w:eastAsia="pt-BR"/>
        </w:rPr>
      </w:pPr>
      <w:r w:rsidRPr="00994F8E">
        <w:rPr>
          <w:rFonts w:eastAsia="Times New Roman"/>
          <w:i/>
          <w:szCs w:val="24"/>
          <w:lang w:eastAsia="pt-BR"/>
        </w:rPr>
        <w:t>Curso de Aperfeiçoamento</w:t>
      </w:r>
      <w:r w:rsidRPr="00994F8E">
        <w:rPr>
          <w:rFonts w:eastAsia="Times New Roman"/>
          <w:szCs w:val="24"/>
          <w:lang w:eastAsia="pt-BR"/>
        </w:rPr>
        <w:t xml:space="preserve"> – destinado a profissionais técnicos de nível médio, tecnólogos e demais graduados, objetiva ampliar e aprimorar conhecimentos sistematizados e técnicas em uma área específicas do conhecimento, com a carga horária mínima de 180 (cento e oitenta) horas e a máxima inferior a 360 (trezentas e sessenta) horas, podendo ser oferecido a partir de disciplinas de cursos regulares de nível técnico ou superior, com certificação compatível.</w:t>
      </w:r>
    </w:p>
    <w:p w14:paraId="5EB92A3D" w14:textId="77777777" w:rsidR="00494B23" w:rsidRPr="00994F8E" w:rsidRDefault="00494B23" w:rsidP="00494B23">
      <w:pPr>
        <w:widowControl w:val="0"/>
        <w:suppressAutoHyphens/>
        <w:spacing w:after="0" w:line="276" w:lineRule="auto"/>
        <w:ind w:firstLine="426"/>
        <w:rPr>
          <w:rFonts w:eastAsia="Times New Roman"/>
          <w:szCs w:val="24"/>
          <w:lang w:eastAsia="pt-BR"/>
        </w:rPr>
      </w:pPr>
    </w:p>
    <w:p w14:paraId="0E552DB7" w14:textId="77777777" w:rsidR="00994F8E" w:rsidRPr="00994F8E" w:rsidRDefault="00994F8E" w:rsidP="00A10C38">
      <w:pPr>
        <w:ind w:firstLine="905"/>
        <w:rPr>
          <w:rFonts w:eastAsia="Times New Roman"/>
          <w:b/>
          <w:bCs/>
          <w:szCs w:val="24"/>
          <w:lang w:eastAsia="ar-SA"/>
        </w:rPr>
      </w:pPr>
      <w:bookmarkStart w:id="95" w:name="_Toc461175642"/>
      <w:bookmarkStart w:id="96" w:name="_Toc474507290"/>
      <w:r w:rsidRPr="00994F8E">
        <w:rPr>
          <w:rFonts w:eastAsia="Times New Roman"/>
          <w:b/>
          <w:bCs/>
          <w:szCs w:val="24"/>
          <w:lang w:eastAsia="ar-SA"/>
        </w:rPr>
        <w:t>IV – Evento:</w:t>
      </w:r>
      <w:bookmarkEnd w:id="95"/>
      <w:bookmarkEnd w:id="96"/>
    </w:p>
    <w:p w14:paraId="74C77309" w14:textId="77777777" w:rsidR="00994F8E" w:rsidRPr="00994F8E" w:rsidRDefault="00994F8E" w:rsidP="00494B23">
      <w:pPr>
        <w:suppressAutoHyphens/>
        <w:spacing w:after="0" w:line="276" w:lineRule="auto"/>
        <w:ind w:firstLine="905"/>
        <w:rPr>
          <w:rFonts w:eastAsia="Times New Roman"/>
          <w:b/>
          <w:szCs w:val="24"/>
          <w:lang w:eastAsia="ar-SA"/>
        </w:rPr>
      </w:pPr>
      <w:r w:rsidRPr="00994F8E">
        <w:rPr>
          <w:rFonts w:eastAsia="Times New Roman"/>
          <w:szCs w:val="24"/>
          <w:lang w:eastAsia="ar-SA"/>
        </w:rPr>
        <w:t xml:space="preserve">Ação que implica na apresentação e/ou exibição pública, livre ou com clientela específica, com o </w:t>
      </w:r>
      <w:r w:rsidRPr="00994F8E">
        <w:rPr>
          <w:rFonts w:eastAsia="Times New Roman"/>
          <w:szCs w:val="24"/>
          <w:u w:val="single"/>
          <w:lang w:eastAsia="ar-SA"/>
        </w:rPr>
        <w:t>envolvimento da comunidade externa</w:t>
      </w:r>
      <w:r w:rsidRPr="00994F8E">
        <w:rPr>
          <w:rFonts w:eastAsia="Times New Roman"/>
          <w:b/>
          <w:szCs w:val="24"/>
          <w:lang w:eastAsia="ar-SA"/>
        </w:rPr>
        <w:t>,</w:t>
      </w:r>
      <w:r w:rsidRPr="00994F8E">
        <w:rPr>
          <w:rFonts w:eastAsia="Times New Roman"/>
          <w:szCs w:val="24"/>
          <w:lang w:eastAsia="ar-SA"/>
        </w:rPr>
        <w:t xml:space="preserve"> do conhecimento ou produto cultural, artístico, esportivo, científico e tecnológico desenvolvido, conservado ou reconhecido pela instituição. (FORPROEXT, 2015). Os eventos podem se classificar em: </w:t>
      </w:r>
    </w:p>
    <w:p w14:paraId="22950AE5"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i/>
          <w:szCs w:val="24"/>
          <w:lang w:eastAsia="ar-SA"/>
        </w:rPr>
        <w:t>Congresso</w:t>
      </w:r>
      <w:r w:rsidRPr="00994F8E">
        <w:rPr>
          <w:rFonts w:eastAsia="Times New Roman"/>
          <w:szCs w:val="24"/>
          <w:lang w:eastAsia="ar-SA"/>
        </w:rPr>
        <w:t xml:space="preserve"> - evento de grandes proporções, de âmbito regional, nacional ou internacional, em geral com duração de 3 (três) a 7 (sete) dias, que reúne participantes de uma comunidade científica ou profissional ampla, com o objetivo de apresentar o resultado de atividades, estudos ou pesquisa acadêmica; </w:t>
      </w:r>
    </w:p>
    <w:p w14:paraId="4ACFB8F3"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i/>
          <w:szCs w:val="24"/>
          <w:lang w:eastAsia="ar-SA"/>
        </w:rPr>
        <w:t xml:space="preserve">Seminário </w:t>
      </w:r>
      <w:r w:rsidRPr="00994F8E">
        <w:rPr>
          <w:rFonts w:eastAsia="Times New Roman"/>
          <w:szCs w:val="24"/>
          <w:lang w:eastAsia="ar-SA"/>
        </w:rPr>
        <w:t xml:space="preserve">- evento científico de âmbito menor que o congresso, tanto em duração, podendo ser de 1 (uma) hora até 2 (dois) dias, quanto em número de participantes, cobrindo campos </w:t>
      </w:r>
      <w:r w:rsidRPr="00994F8E">
        <w:rPr>
          <w:rFonts w:eastAsia="Times New Roman"/>
          <w:szCs w:val="24"/>
          <w:lang w:eastAsia="ar-SA"/>
        </w:rPr>
        <w:lastRenderedPageBreak/>
        <w:t xml:space="preserve">de conhecimento mais especializado, com o objetivo de suscitar o debate ou impressões sobre determinado tema; </w:t>
      </w:r>
    </w:p>
    <w:p w14:paraId="1DF7203D" w14:textId="77777777" w:rsidR="00994F8E" w:rsidRPr="00994F8E" w:rsidRDefault="00994F8E" w:rsidP="00494B23">
      <w:pPr>
        <w:suppressAutoHyphens/>
        <w:spacing w:after="0" w:line="276" w:lineRule="auto"/>
        <w:ind w:firstLine="851"/>
        <w:rPr>
          <w:rFonts w:eastAsia="Times New Roman"/>
          <w:b/>
          <w:szCs w:val="24"/>
          <w:lang w:eastAsia="ar-SA"/>
        </w:rPr>
      </w:pPr>
      <w:r w:rsidRPr="00994F8E">
        <w:rPr>
          <w:rFonts w:eastAsia="Times New Roman"/>
          <w:i/>
          <w:szCs w:val="24"/>
          <w:lang w:eastAsia="ar-SA"/>
        </w:rPr>
        <w:t>Ciclo de debates, Circuito</w:t>
      </w:r>
      <w:r w:rsidRPr="00994F8E">
        <w:rPr>
          <w:rFonts w:eastAsia="Times New Roman"/>
          <w:b/>
          <w:szCs w:val="24"/>
          <w:lang w:eastAsia="ar-SA"/>
        </w:rPr>
        <w:t xml:space="preserve"> - </w:t>
      </w:r>
      <w:r w:rsidRPr="00994F8E">
        <w:rPr>
          <w:rFonts w:eastAsia="Times New Roman"/>
          <w:szCs w:val="24"/>
          <w:lang w:eastAsia="ar-SA"/>
        </w:rPr>
        <w:t>encontros sequenciais que visam à discussão de um tema específico;</w:t>
      </w:r>
    </w:p>
    <w:p w14:paraId="2C9C9575"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i/>
          <w:szCs w:val="24"/>
          <w:lang w:eastAsia="ar-SA"/>
        </w:rPr>
        <w:t>Semana</w:t>
      </w:r>
      <w:r w:rsidRPr="00994F8E">
        <w:rPr>
          <w:rFonts w:eastAsia="Times New Roman"/>
          <w:b/>
          <w:szCs w:val="24"/>
          <w:lang w:eastAsia="ar-SA"/>
        </w:rPr>
        <w:t xml:space="preserve"> -</w:t>
      </w:r>
      <w:r w:rsidRPr="00994F8E">
        <w:rPr>
          <w:rFonts w:eastAsia="Times New Roman"/>
          <w:szCs w:val="24"/>
          <w:lang w:eastAsia="ar-SA"/>
        </w:rPr>
        <w:t xml:space="preserve"> evento de caráter local, com duração mínima de três dias, que reúne participantes de diferentes segmentos.</w:t>
      </w:r>
    </w:p>
    <w:p w14:paraId="0E1E866B"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i/>
          <w:szCs w:val="24"/>
          <w:lang w:eastAsia="ar-SA"/>
        </w:rPr>
        <w:t>Jornada ou similar</w:t>
      </w:r>
      <w:r w:rsidRPr="00994F8E">
        <w:rPr>
          <w:rFonts w:eastAsia="Times New Roman"/>
          <w:b/>
          <w:szCs w:val="24"/>
          <w:lang w:eastAsia="ar-SA"/>
        </w:rPr>
        <w:t xml:space="preserve"> - </w:t>
      </w:r>
      <w:r w:rsidRPr="00994F8E">
        <w:rPr>
          <w:rFonts w:eastAsia="Times New Roman"/>
          <w:szCs w:val="24"/>
          <w:lang w:eastAsia="ar-SA"/>
        </w:rPr>
        <w:t>reunião de profissionais de determinada área de conhecimento que visam o tratamento prático de um tema. Normalmente utilizam-se técnicas de demonstração ou apresentação de casos. Menor do que o congresso, tanto em termos de duração (1 a 3 dias), quanto em número de participantes, cobrindo campos de conhecimento mais especializados.</w:t>
      </w:r>
    </w:p>
    <w:p w14:paraId="44177357"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i/>
          <w:szCs w:val="24"/>
          <w:lang w:eastAsia="ar-SA"/>
        </w:rPr>
        <w:t>Mostra de Extensão</w:t>
      </w:r>
      <w:r w:rsidRPr="00994F8E">
        <w:rPr>
          <w:rFonts w:eastAsia="Times New Roman"/>
          <w:b/>
          <w:szCs w:val="24"/>
          <w:lang w:eastAsia="ar-SA"/>
        </w:rPr>
        <w:t xml:space="preserve"> -</w:t>
      </w:r>
      <w:r w:rsidRPr="00994F8E">
        <w:rPr>
          <w:rFonts w:eastAsia="Times New Roman"/>
          <w:szCs w:val="24"/>
          <w:lang w:eastAsia="ar-SA"/>
        </w:rPr>
        <w:t xml:space="preserve"> é um espaço destinado a dar visibilidade às ações de extensão, que deve ser utilizado como espaço interativo de diálogo, troca de experiências e articulação, promovendo debates e rodas de conversas. Também se destina a exposição de maquetes, mostruários, módulos, amostras e exposição de produtos gerados através de ações de extensão.</w:t>
      </w:r>
    </w:p>
    <w:p w14:paraId="52B09A7C" w14:textId="47AE55C2"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i/>
          <w:szCs w:val="24"/>
          <w:lang w:eastAsia="ar-SA"/>
        </w:rPr>
        <w:t>Palestra, conferência ou similar</w:t>
      </w:r>
      <w:r w:rsidRPr="00994F8E">
        <w:rPr>
          <w:rFonts w:eastAsia="Times New Roman"/>
          <w:b/>
          <w:szCs w:val="24"/>
          <w:lang w:eastAsia="ar-SA"/>
        </w:rPr>
        <w:t xml:space="preserve"> - </w:t>
      </w:r>
      <w:r w:rsidRPr="00994F8E">
        <w:rPr>
          <w:rFonts w:eastAsia="Times New Roman"/>
          <w:szCs w:val="24"/>
          <w:lang w:eastAsia="ar-SA"/>
        </w:rPr>
        <w:t xml:space="preserve">evento científico de âmbito menor do que a jornada, em termos de duração (menor que 8 horas). Incluem-se nessa classificação os eventos de pequeno porte, como palestra, debate, mesa-redonda, minicurso, reunião ou oficina. A </w:t>
      </w:r>
      <w:r w:rsidRPr="00994F8E">
        <w:rPr>
          <w:rFonts w:eastAsia="Times New Roman"/>
          <w:i/>
          <w:szCs w:val="24"/>
          <w:lang w:eastAsia="ar-SA"/>
        </w:rPr>
        <w:t>conferência</w:t>
      </w:r>
      <w:r w:rsidRPr="00994F8E">
        <w:rPr>
          <w:rFonts w:eastAsia="Times New Roman"/>
          <w:szCs w:val="24"/>
          <w:lang w:eastAsia="ar-SA"/>
        </w:rPr>
        <w:t xml:space="preserve"> se caracteriza por ser um tipo formal de apresentação feita por convidados especiais, geralmente uma </w:t>
      </w:r>
      <w:r w:rsidR="00EB7C96">
        <w:rPr>
          <w:rFonts w:eastAsia="Times New Roman"/>
          <w:szCs w:val="24"/>
          <w:lang w:eastAsia="ar-SA"/>
        </w:rPr>
        <w:t>Figura</w:t>
      </w:r>
      <w:r w:rsidRPr="00994F8E">
        <w:rPr>
          <w:rFonts w:eastAsia="Times New Roman"/>
          <w:szCs w:val="24"/>
          <w:lang w:eastAsia="ar-SA"/>
        </w:rPr>
        <w:t xml:space="preserve"> de destaque na área. A </w:t>
      </w:r>
      <w:r w:rsidRPr="00994F8E">
        <w:rPr>
          <w:rFonts w:eastAsia="Times New Roman"/>
          <w:i/>
          <w:szCs w:val="24"/>
          <w:lang w:eastAsia="ar-SA"/>
        </w:rPr>
        <w:t xml:space="preserve">palestra </w:t>
      </w:r>
      <w:r w:rsidRPr="00994F8E">
        <w:rPr>
          <w:rFonts w:eastAsia="Times New Roman"/>
          <w:szCs w:val="24"/>
          <w:lang w:eastAsia="ar-SA"/>
        </w:rPr>
        <w:t xml:space="preserve">se caracteriza por ser um tipo formal de apresentação feita por convidados especiais, geralmente uma </w:t>
      </w:r>
      <w:r w:rsidR="00EB7C96">
        <w:rPr>
          <w:rFonts w:eastAsia="Times New Roman"/>
          <w:szCs w:val="24"/>
          <w:lang w:eastAsia="ar-SA"/>
        </w:rPr>
        <w:t>Figura</w:t>
      </w:r>
      <w:r w:rsidRPr="00994F8E">
        <w:rPr>
          <w:rFonts w:eastAsia="Times New Roman"/>
          <w:szCs w:val="24"/>
          <w:lang w:eastAsia="ar-SA"/>
        </w:rPr>
        <w:t xml:space="preserve"> de destaque na área. Difere da conferência apenas por permitir o debate do palestrante com a plateia. </w:t>
      </w:r>
      <w:r w:rsidRPr="00994F8E">
        <w:rPr>
          <w:rFonts w:eastAsia="Times New Roman"/>
          <w:i/>
          <w:szCs w:val="24"/>
          <w:lang w:eastAsia="ar-SA"/>
        </w:rPr>
        <w:t>Mesa redonda</w:t>
      </w:r>
      <w:r w:rsidRPr="00994F8E">
        <w:rPr>
          <w:rFonts w:eastAsia="Times New Roman"/>
          <w:szCs w:val="24"/>
          <w:lang w:eastAsia="ar-SA"/>
        </w:rPr>
        <w:t xml:space="preserve"> consiste na apresentação, por um número restrito de pesquisadores convidados (3 a 5), de um tema comum que, ao final, é debatido com a plateia. A </w:t>
      </w:r>
      <w:r w:rsidRPr="00994F8E">
        <w:rPr>
          <w:rFonts w:eastAsia="Times New Roman"/>
          <w:i/>
          <w:szCs w:val="24"/>
          <w:lang w:eastAsia="ar-SA"/>
        </w:rPr>
        <w:t>oficina</w:t>
      </w:r>
      <w:r w:rsidRPr="00994F8E">
        <w:rPr>
          <w:rFonts w:eastAsia="Times New Roman"/>
          <w:szCs w:val="24"/>
          <w:lang w:eastAsia="ar-SA"/>
        </w:rPr>
        <w:t xml:space="preserve"> é um conjunto de atividades de caráter prático, que visa desenvolver determinadas habilidades e conhecimentos em uma área específica, incluindo: workshop, oficina e laboratório. </w:t>
      </w:r>
    </w:p>
    <w:p w14:paraId="5C2364A2"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Exposição</w:t>
      </w:r>
      <w:r w:rsidRPr="00C77D25">
        <w:rPr>
          <w:rFonts w:eastAsia="Times New Roman"/>
          <w:szCs w:val="24"/>
          <w:lang w:eastAsia="ar-SA"/>
        </w:rPr>
        <w:t xml:space="preserve"> - consiste em exibição pública de trabalhos, principalmente de caráter artístico-cultural; </w:t>
      </w:r>
    </w:p>
    <w:p w14:paraId="54D86FAB"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Espetáculo -</w:t>
      </w:r>
      <w:r w:rsidRPr="00C77D25">
        <w:rPr>
          <w:rFonts w:eastAsia="Times New Roman"/>
          <w:szCs w:val="24"/>
          <w:lang w:eastAsia="ar-SA"/>
        </w:rPr>
        <w:t xml:space="preserve"> apresentação pública de eventos cênico-performáticos tais como recital, concerto, show, teatro, canto, dança e performance;</w:t>
      </w:r>
    </w:p>
    <w:p w14:paraId="0E40E4A4"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Evento esportivo</w:t>
      </w:r>
      <w:r w:rsidRPr="00C77D25">
        <w:rPr>
          <w:rFonts w:eastAsia="Times New Roman"/>
          <w:szCs w:val="24"/>
          <w:lang w:eastAsia="ar-SA"/>
        </w:rPr>
        <w:t xml:space="preserve"> - campeonato, torneio, olimpíada, apresentação esportiva; </w:t>
      </w:r>
    </w:p>
    <w:p w14:paraId="6A90222B"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 xml:space="preserve">Festival </w:t>
      </w:r>
      <w:r w:rsidRPr="00C77D25">
        <w:rPr>
          <w:rFonts w:eastAsia="Times New Roman"/>
          <w:b/>
          <w:szCs w:val="24"/>
          <w:lang w:eastAsia="ar-SA"/>
        </w:rPr>
        <w:t>-</w:t>
      </w:r>
      <w:r w:rsidRPr="00C77D25">
        <w:rPr>
          <w:rFonts w:eastAsia="Times New Roman"/>
          <w:szCs w:val="24"/>
          <w:lang w:eastAsia="ar-SA"/>
        </w:rPr>
        <w:t xml:space="preserve"> série de eventos ou espetáculos artísticos, culturais ou esportivos, realizados em edições periódicas;</w:t>
      </w:r>
    </w:p>
    <w:p w14:paraId="367BCD79"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Campanha</w:t>
      </w:r>
      <w:r w:rsidRPr="00C77D25">
        <w:rPr>
          <w:rFonts w:eastAsia="Times New Roman"/>
          <w:b/>
          <w:szCs w:val="24"/>
          <w:lang w:eastAsia="ar-SA"/>
        </w:rPr>
        <w:t xml:space="preserve"> - </w:t>
      </w:r>
      <w:r w:rsidRPr="00C77D25">
        <w:rPr>
          <w:rFonts w:eastAsia="Times New Roman"/>
          <w:szCs w:val="24"/>
          <w:lang w:eastAsia="ar-SA"/>
        </w:rPr>
        <w:t xml:space="preserve">ação pontual de mobilização e divulgação que visa a um objetivo definido. </w:t>
      </w:r>
    </w:p>
    <w:p w14:paraId="46866C7B"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Excursão</w:t>
      </w:r>
      <w:r w:rsidRPr="00C77D25">
        <w:rPr>
          <w:rFonts w:eastAsia="Times New Roman"/>
          <w:b/>
          <w:szCs w:val="24"/>
          <w:lang w:eastAsia="ar-SA"/>
        </w:rPr>
        <w:t xml:space="preserve"> - </w:t>
      </w:r>
      <w:r w:rsidRPr="00C77D25">
        <w:rPr>
          <w:rFonts w:eastAsia="Times New Roman"/>
          <w:szCs w:val="24"/>
          <w:lang w:eastAsia="ar-SA"/>
        </w:rPr>
        <w:t>ação que tem por finalidade apresentar aspectos pedagógicos multidisciplinares.</w:t>
      </w:r>
    </w:p>
    <w:p w14:paraId="2DFC7623"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t>Workshop</w:t>
      </w:r>
      <w:r w:rsidRPr="00C77D25">
        <w:rPr>
          <w:rFonts w:eastAsia="Times New Roman"/>
          <w:b/>
          <w:szCs w:val="24"/>
          <w:lang w:eastAsia="ar-SA"/>
        </w:rPr>
        <w:t xml:space="preserve"> - </w:t>
      </w:r>
      <w:r w:rsidRPr="00C77D25">
        <w:rPr>
          <w:rFonts w:eastAsia="Times New Roman"/>
          <w:szCs w:val="24"/>
          <w:lang w:eastAsia="ar-SA"/>
        </w:rPr>
        <w:t>reunião de trabalho, ou de treinamento, em que os participantes discutem e/ou exercitam determinadas técnicas numa área específica.</w:t>
      </w:r>
    </w:p>
    <w:p w14:paraId="494CF32F" w14:textId="77777777" w:rsidR="00994F8E" w:rsidRPr="00C77D25" w:rsidRDefault="00994F8E" w:rsidP="00C77D25">
      <w:pPr>
        <w:pStyle w:val="PargrafodaLista"/>
        <w:numPr>
          <w:ilvl w:val="0"/>
          <w:numId w:val="37"/>
        </w:numPr>
        <w:suppressAutoHyphens/>
        <w:spacing w:after="0" w:line="276" w:lineRule="auto"/>
        <w:rPr>
          <w:rFonts w:eastAsia="Times New Roman"/>
          <w:szCs w:val="24"/>
          <w:lang w:eastAsia="ar-SA"/>
        </w:rPr>
      </w:pPr>
      <w:r w:rsidRPr="00C77D25">
        <w:rPr>
          <w:rFonts w:eastAsia="Times New Roman"/>
          <w:i/>
          <w:szCs w:val="24"/>
          <w:lang w:eastAsia="ar-SA"/>
        </w:rPr>
        <w:lastRenderedPageBreak/>
        <w:t xml:space="preserve">Teleconferência </w:t>
      </w:r>
      <w:r w:rsidRPr="00C77D25">
        <w:rPr>
          <w:rFonts w:eastAsia="Times New Roman"/>
          <w:b/>
          <w:szCs w:val="24"/>
          <w:lang w:eastAsia="ar-SA"/>
        </w:rPr>
        <w:t xml:space="preserve">– </w:t>
      </w:r>
      <w:r w:rsidRPr="00C77D25">
        <w:rPr>
          <w:rFonts w:eastAsia="Times New Roman"/>
          <w:szCs w:val="24"/>
          <w:lang w:eastAsia="ar-SA"/>
        </w:rPr>
        <w:t>trata-se de conferência realizada ä distância, visando atingir público de diferentes localidades, através de tecnologias de informação e comunicação, com transmissão de textos e imagens dos participantes.</w:t>
      </w:r>
    </w:p>
    <w:p w14:paraId="2AF7A993" w14:textId="77777777" w:rsidR="00494B23" w:rsidRDefault="00494B23" w:rsidP="00494B23">
      <w:pPr>
        <w:suppressAutoHyphens/>
        <w:spacing w:after="0" w:line="276" w:lineRule="auto"/>
        <w:ind w:firstLine="851"/>
        <w:rPr>
          <w:rFonts w:eastAsia="Times New Roman"/>
          <w:szCs w:val="24"/>
          <w:lang w:eastAsia="ar-SA"/>
        </w:rPr>
      </w:pPr>
    </w:p>
    <w:p w14:paraId="43DAB2AC" w14:textId="77777777" w:rsidR="00494B23" w:rsidRPr="00994F8E" w:rsidRDefault="00494B23" w:rsidP="00494B23">
      <w:pPr>
        <w:suppressAutoHyphens/>
        <w:spacing w:after="0" w:line="276" w:lineRule="auto"/>
        <w:ind w:firstLine="851"/>
        <w:rPr>
          <w:rFonts w:eastAsia="Times New Roman"/>
          <w:szCs w:val="24"/>
          <w:lang w:eastAsia="ar-SA"/>
        </w:rPr>
      </w:pPr>
    </w:p>
    <w:p w14:paraId="281A1D14" w14:textId="77777777" w:rsidR="00994F8E" w:rsidRPr="00994F8E" w:rsidRDefault="00994F8E" w:rsidP="00A10C38">
      <w:pPr>
        <w:ind w:firstLine="905"/>
        <w:rPr>
          <w:rFonts w:eastAsia="Times New Roman"/>
          <w:b/>
          <w:bCs/>
          <w:szCs w:val="24"/>
          <w:lang w:eastAsia="ar-SA"/>
        </w:rPr>
      </w:pPr>
      <w:bookmarkStart w:id="97" w:name="_Toc461175643"/>
      <w:bookmarkStart w:id="98" w:name="_Toc474507291"/>
      <w:r w:rsidRPr="00994F8E">
        <w:rPr>
          <w:rFonts w:eastAsia="Times New Roman"/>
          <w:b/>
          <w:bCs/>
          <w:szCs w:val="24"/>
          <w:lang w:eastAsia="ar-SA"/>
        </w:rPr>
        <w:t>V- Prestação de Serviço:</w:t>
      </w:r>
      <w:bookmarkEnd w:id="97"/>
      <w:bookmarkEnd w:id="98"/>
    </w:p>
    <w:p w14:paraId="0CDA5B4A"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Conjunto de ações tais como consultorias, laudos técnicos, e assessorias, vinculadas às áreas de atuação da instituição, que dão respostas às necessidades específicas da sociedade e do mundo do trabalho, priorizando iniciativas de diminuição das desigualdades sociais. (FORPROEXT, 2015)</w:t>
      </w:r>
    </w:p>
    <w:p w14:paraId="2FECE340" w14:textId="77777777"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Aos servidores do IFAM, que participarem de prestação de serviço poderá ser atribuída contrapartida pecuniária, por prestação de serviços, variável e temporária, cujos valores serão determinados nos planos orçamentários devidamente aprovados, desde que observado o amparo legal. (Resolução Nº 35 CONSUP/IFAM). Havendo o envolvimento de recursos financeiros deverá ser realizada por meio da fundação de apoio ou órgão equivalente.</w:t>
      </w:r>
    </w:p>
    <w:p w14:paraId="2DD6DF06" w14:textId="77777777" w:rsidR="00994F8E" w:rsidRPr="00994F8E" w:rsidRDefault="00994F8E" w:rsidP="00494B23">
      <w:pPr>
        <w:suppressAutoHyphens/>
        <w:spacing w:after="240" w:line="276" w:lineRule="auto"/>
        <w:ind w:firstLine="851"/>
        <w:rPr>
          <w:rFonts w:eastAsia="Times New Roman"/>
          <w:bCs/>
          <w:szCs w:val="24"/>
          <w:lang w:eastAsia="ar-SA"/>
        </w:rPr>
      </w:pPr>
      <w:r w:rsidRPr="00994F8E">
        <w:rPr>
          <w:rFonts w:eastAsia="Times New Roman"/>
          <w:bCs/>
          <w:szCs w:val="24"/>
          <w:lang w:eastAsia="ar-SA"/>
        </w:rPr>
        <w:t>A prestação de serviços Institucional pode ser compreendida como:</w:t>
      </w:r>
    </w:p>
    <w:p w14:paraId="2736BBAD" w14:textId="77777777"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I – atendimento ao público em espaços de cultura, ciência e tecnologia;</w:t>
      </w:r>
    </w:p>
    <w:p w14:paraId="79CAB529" w14:textId="77777777"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II – serviços eventuais (assessoria, consultoria, outros);</w:t>
      </w:r>
    </w:p>
    <w:p w14:paraId="7094D383" w14:textId="77777777"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III – atividades de propriedade intelectual;</w:t>
      </w:r>
    </w:p>
    <w:p w14:paraId="18833EE8" w14:textId="28597094"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 xml:space="preserve">IV – </w:t>
      </w:r>
      <w:r w:rsidR="00105E31">
        <w:rPr>
          <w:rFonts w:eastAsia="Times New Roman"/>
          <w:bCs/>
          <w:szCs w:val="24"/>
          <w:lang w:eastAsia="ar-SA"/>
        </w:rPr>
        <w:t>c</w:t>
      </w:r>
      <w:r w:rsidRPr="00994F8E">
        <w:rPr>
          <w:rFonts w:eastAsia="Times New Roman"/>
          <w:bCs/>
          <w:szCs w:val="24"/>
          <w:lang w:eastAsia="ar-SA"/>
        </w:rPr>
        <w:t xml:space="preserve">urso ou </w:t>
      </w:r>
      <w:r w:rsidR="00105E31">
        <w:rPr>
          <w:rFonts w:eastAsia="Times New Roman"/>
          <w:bCs/>
          <w:szCs w:val="24"/>
          <w:lang w:eastAsia="ar-SA"/>
        </w:rPr>
        <w:t>p</w:t>
      </w:r>
      <w:r w:rsidRPr="00994F8E">
        <w:rPr>
          <w:rFonts w:eastAsia="Times New Roman"/>
          <w:bCs/>
          <w:szCs w:val="24"/>
          <w:lang w:eastAsia="ar-SA"/>
        </w:rPr>
        <w:t xml:space="preserve">rojeto de </w:t>
      </w:r>
      <w:r w:rsidR="00105E31">
        <w:rPr>
          <w:rFonts w:eastAsia="Times New Roman"/>
          <w:bCs/>
          <w:szCs w:val="24"/>
          <w:lang w:eastAsia="ar-SA"/>
        </w:rPr>
        <w:t>e</w:t>
      </w:r>
      <w:r w:rsidRPr="00994F8E">
        <w:rPr>
          <w:rFonts w:eastAsia="Times New Roman"/>
          <w:bCs/>
          <w:szCs w:val="24"/>
          <w:lang w:eastAsia="ar-SA"/>
        </w:rPr>
        <w:t>xtensão.</w:t>
      </w:r>
    </w:p>
    <w:p w14:paraId="7E10F68F" w14:textId="77777777" w:rsidR="00994F8E" w:rsidRPr="00994F8E" w:rsidRDefault="00994F8E" w:rsidP="00494B23">
      <w:pPr>
        <w:suppressAutoHyphens/>
        <w:spacing w:before="240" w:after="0" w:line="276" w:lineRule="auto"/>
        <w:ind w:firstLine="851"/>
        <w:rPr>
          <w:rFonts w:eastAsia="Times New Roman"/>
          <w:bCs/>
          <w:szCs w:val="24"/>
          <w:lang w:eastAsia="ar-SA"/>
        </w:rPr>
      </w:pPr>
      <w:r w:rsidRPr="00994F8E">
        <w:rPr>
          <w:rFonts w:eastAsia="Times New Roman"/>
          <w:bCs/>
          <w:szCs w:val="24"/>
          <w:lang w:eastAsia="ar-SA"/>
        </w:rPr>
        <w:t xml:space="preserve">A prestação de serviço favorece o aprendizado prático dos estudantes, envolvendo-os em projetos específicos de cunho institucional, social, técnico e/ou cultural realizados pelos </w:t>
      </w:r>
      <w:r w:rsidRPr="00C36948">
        <w:rPr>
          <w:rFonts w:eastAsia="Times New Roman"/>
          <w:bCs/>
          <w:i/>
          <w:szCs w:val="24"/>
          <w:lang w:eastAsia="ar-SA"/>
        </w:rPr>
        <w:t>campi</w:t>
      </w:r>
      <w:r w:rsidRPr="00994F8E">
        <w:rPr>
          <w:rFonts w:eastAsia="Times New Roman"/>
          <w:bCs/>
          <w:szCs w:val="24"/>
          <w:lang w:eastAsia="ar-SA"/>
        </w:rPr>
        <w:t xml:space="preserve">. </w:t>
      </w:r>
    </w:p>
    <w:p w14:paraId="6BCFD990" w14:textId="77777777"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De acordo com a Resolução Nº 35, Art. 16, as atividades de prestação de serviços para entidades públicas ou privadas ou que de qualquer forma, implícita ou explícita direta ou indireta, envolvam a utilização da infraestrutura do IFAM, terão a forma de Convênios, Contratos, Acordos ou outro instrumento legal.</w:t>
      </w:r>
    </w:p>
    <w:p w14:paraId="1FDA4ED8" w14:textId="65C8082D" w:rsidR="00994F8E" w:rsidRP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A P</w:t>
      </w:r>
      <w:r w:rsidR="00105E31">
        <w:rPr>
          <w:rFonts w:eastAsia="Times New Roman"/>
          <w:bCs/>
          <w:szCs w:val="24"/>
          <w:lang w:eastAsia="ar-SA"/>
        </w:rPr>
        <w:t>ROEX</w:t>
      </w:r>
      <w:r w:rsidRPr="00994F8E">
        <w:rPr>
          <w:rFonts w:eastAsia="Times New Roman"/>
          <w:bCs/>
          <w:szCs w:val="24"/>
          <w:lang w:eastAsia="ar-SA"/>
        </w:rPr>
        <w:t xml:space="preserve"> conjuntamente com a P</w:t>
      </w:r>
      <w:r w:rsidR="00105E31">
        <w:rPr>
          <w:rFonts w:eastAsia="Times New Roman"/>
          <w:bCs/>
          <w:szCs w:val="24"/>
          <w:lang w:eastAsia="ar-SA"/>
        </w:rPr>
        <w:t>RODIN</w:t>
      </w:r>
      <w:r w:rsidRPr="00994F8E">
        <w:rPr>
          <w:rFonts w:eastAsia="Times New Roman"/>
          <w:bCs/>
          <w:szCs w:val="24"/>
          <w:lang w:eastAsia="ar-SA"/>
        </w:rPr>
        <w:t xml:space="preserve"> definem os mecanismos para a supervisão e o gerenciamento de Convênios, Contratos, Acordos ou outro instrumento legal de prestação de serviços, inclusive parâmetros relativos à contrapartida pecuniária, quando houver, observando-se o amparo legal e as propostas deverão conter, no mínimo, a descrição geral, a justificativa, os objetivos, as obrigações, o regime de cooperação, a coordenação, os resultados esperados da atividade, o cronograma de sua execução e o orçamento, aí incluída a contrapartida pecuniária a ser atribuída aos servidores participantes, quando for o caso.</w:t>
      </w:r>
    </w:p>
    <w:p w14:paraId="150F6CBE" w14:textId="77777777" w:rsidR="00994F8E" w:rsidRDefault="00994F8E" w:rsidP="00494B23">
      <w:pPr>
        <w:suppressAutoHyphens/>
        <w:spacing w:after="0" w:line="276" w:lineRule="auto"/>
        <w:ind w:firstLine="851"/>
        <w:rPr>
          <w:rFonts w:eastAsia="Times New Roman"/>
          <w:bCs/>
          <w:szCs w:val="24"/>
          <w:lang w:eastAsia="ar-SA"/>
        </w:rPr>
      </w:pPr>
      <w:r w:rsidRPr="00994F8E">
        <w:rPr>
          <w:rFonts w:eastAsia="Times New Roman"/>
          <w:bCs/>
          <w:szCs w:val="24"/>
          <w:lang w:eastAsia="ar-SA"/>
        </w:rPr>
        <w:t xml:space="preserve">Vale ressaltar que, dos recursos financeiros obtidos por meio de convênios, contratos, acordos ou outro instrumento legal, no máximo, 10% são destinados às atividades de extensão do Instituto. </w:t>
      </w:r>
    </w:p>
    <w:p w14:paraId="02C3BDDE" w14:textId="77777777" w:rsidR="00D5557B" w:rsidRDefault="00D5557B" w:rsidP="00A10C38">
      <w:pPr>
        <w:ind w:firstLine="905"/>
        <w:rPr>
          <w:rFonts w:eastAsia="Times New Roman"/>
          <w:b/>
          <w:bCs/>
          <w:szCs w:val="24"/>
          <w:lang w:eastAsia="ar-SA"/>
        </w:rPr>
      </w:pPr>
      <w:bookmarkStart w:id="99" w:name="_Toc461175644"/>
      <w:bookmarkStart w:id="100" w:name="_Toc474507292"/>
    </w:p>
    <w:p w14:paraId="0799AAB7" w14:textId="77777777" w:rsidR="00994F8E" w:rsidRPr="00D5557B" w:rsidRDefault="00994F8E" w:rsidP="00D5557B">
      <w:pPr>
        <w:rPr>
          <w:rFonts w:ascii="Arial" w:eastAsia="Times New Roman" w:hAnsi="Arial" w:cs="Arial"/>
          <w:b/>
          <w:bCs/>
          <w:szCs w:val="24"/>
          <w:lang w:eastAsia="ar-SA"/>
        </w:rPr>
      </w:pPr>
      <w:r w:rsidRPr="00D5557B">
        <w:rPr>
          <w:rFonts w:ascii="Arial" w:eastAsia="Times New Roman" w:hAnsi="Arial" w:cs="Arial"/>
          <w:b/>
          <w:bCs/>
          <w:szCs w:val="24"/>
          <w:lang w:eastAsia="ar-SA"/>
        </w:rPr>
        <w:lastRenderedPageBreak/>
        <w:t>VI – Produção e Publicação:</w:t>
      </w:r>
      <w:bookmarkEnd w:id="99"/>
      <w:bookmarkEnd w:id="100"/>
      <w:r w:rsidRPr="00D5557B">
        <w:rPr>
          <w:rFonts w:ascii="Arial" w:eastAsia="Times New Roman" w:hAnsi="Arial" w:cs="Arial"/>
          <w:b/>
          <w:bCs/>
          <w:szCs w:val="24"/>
          <w:lang w:eastAsia="ar-SA"/>
        </w:rPr>
        <w:t xml:space="preserve"> </w:t>
      </w:r>
    </w:p>
    <w:p w14:paraId="4232FF82" w14:textId="77777777" w:rsidR="00B63465" w:rsidRPr="00994F8E" w:rsidRDefault="00B63465" w:rsidP="00994F8E">
      <w:pPr>
        <w:keepNext/>
        <w:suppressAutoHyphens/>
        <w:spacing w:after="60" w:line="240" w:lineRule="auto"/>
        <w:ind w:firstLine="851"/>
        <w:jc w:val="left"/>
        <w:outlineLvl w:val="2"/>
        <w:rPr>
          <w:rFonts w:eastAsia="Times New Roman"/>
          <w:b/>
          <w:bCs/>
          <w:szCs w:val="24"/>
          <w:lang w:eastAsia="ar-SA"/>
        </w:rPr>
      </w:pPr>
    </w:p>
    <w:p w14:paraId="2D36ED0C" w14:textId="77777777" w:rsidR="00994F8E" w:rsidRPr="00994F8E" w:rsidRDefault="00994F8E" w:rsidP="00494B23">
      <w:pPr>
        <w:suppressAutoHyphens/>
        <w:spacing w:after="0" w:line="276" w:lineRule="auto"/>
        <w:ind w:firstLine="851"/>
        <w:rPr>
          <w:rFonts w:eastAsia="Times New Roman"/>
          <w:szCs w:val="24"/>
          <w:lang w:eastAsia="ar-SA"/>
        </w:rPr>
      </w:pPr>
      <w:r w:rsidRPr="00994F8E">
        <w:rPr>
          <w:rFonts w:eastAsia="Times New Roman"/>
          <w:szCs w:val="24"/>
          <w:lang w:eastAsia="ar-SA"/>
        </w:rPr>
        <w:t>As publicações e outros produtos acadêmicos são compreendidos como resultado advindo das ações de extensão produzidos no âmbito do instituto e deverão ser registrados. Trata-se da produção e publicação de livros, capítulos de livros, cartilhas, páginas criadas na internet, vídeos, filmes, programas de computador, CD/DVD e outras mídias, ou artigos em veículos de divulgação artística, cientifica, literária, tecnológica e cultural, gerados por ação de extensão. (Resolução Nº 35 CONSUP/IFAM/2012)</w:t>
      </w:r>
    </w:p>
    <w:p w14:paraId="2F30B289" w14:textId="77777777" w:rsidR="00994F8E" w:rsidRDefault="00994F8E" w:rsidP="00494B23">
      <w:pPr>
        <w:suppressAutoHyphens/>
        <w:spacing w:after="0" w:line="276" w:lineRule="auto"/>
        <w:ind w:firstLine="851"/>
        <w:rPr>
          <w:rFonts w:eastAsia="Times New Roman"/>
          <w:bCs/>
          <w:szCs w:val="24"/>
          <w:lang w:eastAsia="ar-SA"/>
        </w:rPr>
      </w:pPr>
      <w:r w:rsidRPr="00994F8E">
        <w:rPr>
          <w:rFonts w:eastAsia="Times New Roman"/>
          <w:szCs w:val="24"/>
          <w:lang w:eastAsia="ar-SA"/>
        </w:rPr>
        <w:t xml:space="preserve">Além dessas atividades, a PROEX desenvolve outras de apoio acadêmico, mas </w:t>
      </w:r>
      <w:r w:rsidRPr="00994F8E">
        <w:rPr>
          <w:rFonts w:eastAsia="Times New Roman"/>
          <w:bCs/>
          <w:szCs w:val="24"/>
          <w:lang w:eastAsia="ar-SA"/>
        </w:rPr>
        <w:t xml:space="preserve">que envolvem ações de extensão, dentre elas, elenca-se as seguintes: </w:t>
      </w:r>
    </w:p>
    <w:p w14:paraId="03769BC1" w14:textId="77777777" w:rsidR="00B63465" w:rsidRPr="00994F8E" w:rsidRDefault="00B63465" w:rsidP="00994F8E">
      <w:pPr>
        <w:suppressAutoHyphens/>
        <w:spacing w:after="0"/>
        <w:ind w:firstLine="851"/>
        <w:rPr>
          <w:rFonts w:eastAsia="Times New Roman"/>
          <w:bCs/>
          <w:szCs w:val="24"/>
          <w:lang w:eastAsia="ar-SA"/>
        </w:rPr>
      </w:pPr>
    </w:p>
    <w:p w14:paraId="7A3E0F0D" w14:textId="77777777" w:rsidR="00994F8E" w:rsidRPr="00D5557B" w:rsidRDefault="00994F8E" w:rsidP="00D5557B">
      <w:pPr>
        <w:suppressAutoHyphens/>
        <w:spacing w:after="0"/>
        <w:rPr>
          <w:rFonts w:ascii="Arial" w:eastAsia="Times New Roman" w:hAnsi="Arial" w:cs="Arial"/>
          <w:b/>
          <w:bCs/>
          <w:szCs w:val="24"/>
          <w:lang w:eastAsia="ar-SA"/>
        </w:rPr>
      </w:pPr>
      <w:bookmarkStart w:id="101" w:name="_Toc461175646"/>
      <w:bookmarkStart w:id="102" w:name="_Toc474507293"/>
      <w:r w:rsidRPr="00D5557B">
        <w:rPr>
          <w:rFonts w:ascii="Arial" w:eastAsia="Times New Roman" w:hAnsi="Arial" w:cs="Arial"/>
          <w:b/>
          <w:bCs/>
          <w:szCs w:val="24"/>
          <w:lang w:eastAsia="ar-SA"/>
        </w:rPr>
        <w:t>I – Estágios:</w:t>
      </w:r>
      <w:bookmarkEnd w:id="101"/>
      <w:bookmarkEnd w:id="102"/>
    </w:p>
    <w:p w14:paraId="3980F239" w14:textId="77777777" w:rsidR="00B63465" w:rsidRPr="00994F8E" w:rsidRDefault="00B63465" w:rsidP="00994F8E">
      <w:pPr>
        <w:suppressAutoHyphens/>
        <w:spacing w:after="0"/>
        <w:ind w:firstLine="851"/>
        <w:rPr>
          <w:rFonts w:eastAsia="Times New Roman"/>
          <w:b/>
          <w:bCs/>
          <w:szCs w:val="24"/>
          <w:lang w:eastAsia="ar-SA"/>
        </w:rPr>
      </w:pPr>
    </w:p>
    <w:p w14:paraId="39D46B65" w14:textId="2B1515E4" w:rsidR="00994F8E" w:rsidRDefault="00994F8E" w:rsidP="00494B23">
      <w:pPr>
        <w:suppressAutoHyphens/>
        <w:spacing w:after="0" w:line="276" w:lineRule="auto"/>
        <w:ind w:firstLine="851"/>
        <w:rPr>
          <w:rFonts w:eastAsia="Times New Roman"/>
          <w:szCs w:val="24"/>
          <w:lang w:eastAsia="ar-SA"/>
        </w:rPr>
      </w:pPr>
      <w:r w:rsidRPr="00994F8E">
        <w:rPr>
          <w:rFonts w:eastAsia="Times New Roman"/>
          <w:bCs/>
          <w:szCs w:val="24"/>
          <w:lang w:eastAsia="ar-SA"/>
        </w:rPr>
        <w:t>É o ato educativo escolar supervisionado, desenvolvido no ambiente do trabalho, que</w:t>
      </w:r>
      <w:r w:rsidRPr="00994F8E">
        <w:rPr>
          <w:rFonts w:eastAsia="Times New Roman"/>
          <w:szCs w:val="24"/>
          <w:lang w:eastAsia="ar-SA"/>
        </w:rPr>
        <w:t xml:space="preserve"> visa à preparação para o trabalho produtivo de discente/estagiário que estejam regularmente matriculados em um dos cursos do IFAM, seja na Educação Superior Profissional Técnica de Nível Médio, nas suas diversas formas e modalidades. (Resolução N° 96 CONSUP/IFAM/2015)</w:t>
      </w:r>
      <w:r w:rsidR="00494B23">
        <w:rPr>
          <w:rFonts w:eastAsia="Times New Roman"/>
          <w:szCs w:val="24"/>
          <w:lang w:eastAsia="ar-SA"/>
        </w:rPr>
        <w:t>.</w:t>
      </w:r>
    </w:p>
    <w:p w14:paraId="22D93FF0" w14:textId="77777777" w:rsidR="00B63465" w:rsidRPr="00994F8E" w:rsidRDefault="00B63465" w:rsidP="00994F8E">
      <w:pPr>
        <w:suppressAutoHyphens/>
        <w:spacing w:after="0"/>
        <w:ind w:firstLine="851"/>
        <w:rPr>
          <w:rFonts w:eastAsia="Times New Roman"/>
          <w:szCs w:val="24"/>
          <w:lang w:eastAsia="ar-SA"/>
        </w:rPr>
      </w:pPr>
    </w:p>
    <w:p w14:paraId="2528DD55" w14:textId="77777777" w:rsidR="00994F8E" w:rsidRPr="00994F8E" w:rsidRDefault="00994F8E" w:rsidP="005D240C">
      <w:pPr>
        <w:rPr>
          <w:rFonts w:eastAsia="Times New Roman"/>
          <w:b/>
          <w:bCs/>
          <w:szCs w:val="24"/>
          <w:lang w:eastAsia="ar-SA"/>
        </w:rPr>
      </w:pPr>
      <w:bookmarkStart w:id="103" w:name="_Toc461175647"/>
      <w:bookmarkStart w:id="104" w:name="_Toc474507294"/>
      <w:r w:rsidRPr="00994F8E">
        <w:rPr>
          <w:rFonts w:eastAsia="Times New Roman"/>
          <w:b/>
          <w:bCs/>
          <w:szCs w:val="24"/>
          <w:lang w:eastAsia="ar-SA"/>
        </w:rPr>
        <w:t xml:space="preserve">II - </w:t>
      </w:r>
      <w:r w:rsidRPr="00D5557B">
        <w:rPr>
          <w:rFonts w:ascii="Arial" w:eastAsia="Times New Roman" w:hAnsi="Arial" w:cs="Arial"/>
          <w:b/>
          <w:bCs/>
          <w:szCs w:val="24"/>
          <w:lang w:eastAsia="ar-SA"/>
        </w:rPr>
        <w:t>Acompanhamento de Egressos:</w:t>
      </w:r>
      <w:bookmarkEnd w:id="103"/>
      <w:bookmarkEnd w:id="104"/>
    </w:p>
    <w:p w14:paraId="2BBFBEFA" w14:textId="1D6F37F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Consiste no conjunto de ações implementadas que visam acompanhar o itinerário profissional do egresso, na perspectiva identificar cenários junto ao mundo produtivo e retroalimentar o processo de ensino, pesquisa e extensão. (FORPROEXT, 2012) </w:t>
      </w:r>
      <w:r w:rsidR="00C77D25">
        <w:rPr>
          <w:rFonts w:eastAsia="Times New Roman"/>
          <w:szCs w:val="24"/>
          <w:lang w:eastAsia="ar-SA"/>
        </w:rPr>
        <w:t>p</w:t>
      </w:r>
      <w:r w:rsidRPr="00994F8E">
        <w:rPr>
          <w:rFonts w:eastAsia="Times New Roman"/>
          <w:szCs w:val="24"/>
          <w:lang w:eastAsia="ar-SA"/>
        </w:rPr>
        <w:t>ara tanto, faz-se necessário o diálogo da educação profissional com o mundo do trabalho, que deve suscitar uma participação qualitativamente superior, com vistas a uma formação profissional mais abrangente e flexível, estabelecendo-se critérios para que esse diálogo se constitua como elemento que apresente suporte para a análise e melhoria do fazer acadêmico. Questões como empregabilidade, continuação dos estudos após a conclusão do curso e avaliação da formação recebida são elementos que poderão estabelecer um suporte para que a instituição perceba como o egresso se relaciona com o mundo do trabalho.</w:t>
      </w:r>
    </w:p>
    <w:p w14:paraId="760E4007" w14:textId="77777777" w:rsid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Nesse sentido, caberá à pesquisa de egressos possibilitar o levantamento de informações em relação à situação dos mesmos no mundo do trabalho. Seus resultados podem atuar como norteadores para o planejamento, a definição e a retroalimentação das políticas educacionais das instituições. Para isso, a SETEC/MEC propõe a Pesquisa Nacional de Egressos da Rede Federal de EPT, como um dos parâmetros para o acompanhamento dos egressos nas instituições, respeitando-se as diferentes modalidades de ensino ofertadas.</w:t>
      </w:r>
    </w:p>
    <w:p w14:paraId="2D53B61E" w14:textId="77777777" w:rsidR="00B63465" w:rsidRDefault="00B63465" w:rsidP="00994F8E">
      <w:pPr>
        <w:suppressAutoHyphens/>
        <w:spacing w:after="0"/>
        <w:ind w:firstLine="851"/>
        <w:rPr>
          <w:rFonts w:eastAsia="Times New Roman"/>
          <w:szCs w:val="24"/>
          <w:lang w:eastAsia="ar-SA"/>
        </w:rPr>
      </w:pPr>
    </w:p>
    <w:p w14:paraId="1683D34B" w14:textId="77777777" w:rsidR="00DA1544" w:rsidRPr="00994F8E" w:rsidRDefault="00DA1544" w:rsidP="00994F8E">
      <w:pPr>
        <w:suppressAutoHyphens/>
        <w:spacing w:after="0"/>
        <w:ind w:firstLine="851"/>
        <w:rPr>
          <w:rFonts w:eastAsia="Times New Roman"/>
          <w:szCs w:val="24"/>
          <w:lang w:eastAsia="ar-SA"/>
        </w:rPr>
      </w:pPr>
    </w:p>
    <w:p w14:paraId="1BBB4A20" w14:textId="77777777" w:rsidR="00994F8E" w:rsidRPr="00994F8E" w:rsidRDefault="00994F8E" w:rsidP="005D240C">
      <w:pPr>
        <w:rPr>
          <w:rFonts w:eastAsia="Times New Roman"/>
          <w:b/>
          <w:bCs/>
          <w:szCs w:val="24"/>
          <w:lang w:eastAsia="ar-SA"/>
        </w:rPr>
      </w:pPr>
      <w:bookmarkStart w:id="105" w:name="_Toc461175648"/>
      <w:bookmarkStart w:id="106" w:name="_Toc474507295"/>
      <w:r w:rsidRPr="00994F8E">
        <w:rPr>
          <w:rFonts w:eastAsia="Times New Roman"/>
          <w:b/>
          <w:bCs/>
          <w:szCs w:val="24"/>
          <w:lang w:eastAsia="ar-SA"/>
        </w:rPr>
        <w:lastRenderedPageBreak/>
        <w:t>III-</w:t>
      </w:r>
      <w:r w:rsidRPr="00D5557B">
        <w:rPr>
          <w:rFonts w:ascii="Arial" w:eastAsia="Times New Roman" w:hAnsi="Arial" w:cs="Arial"/>
          <w:b/>
          <w:bCs/>
          <w:szCs w:val="24"/>
          <w:lang w:eastAsia="ar-SA"/>
        </w:rPr>
        <w:t>Visitas Técnicas e Gerenciais:</w:t>
      </w:r>
      <w:bookmarkEnd w:id="105"/>
      <w:bookmarkEnd w:id="106"/>
    </w:p>
    <w:p w14:paraId="7B177195" w14:textId="77777777" w:rsidR="00994F8E" w:rsidRPr="00994F8E" w:rsidRDefault="00994F8E" w:rsidP="00994F8E">
      <w:pPr>
        <w:suppressAutoHyphens/>
        <w:spacing w:after="0" w:line="240" w:lineRule="auto"/>
        <w:jc w:val="left"/>
        <w:rPr>
          <w:rFonts w:eastAsia="Times New Roman" w:cs="Calibri"/>
          <w:szCs w:val="24"/>
          <w:lang w:eastAsia="ar-SA"/>
        </w:rPr>
      </w:pPr>
    </w:p>
    <w:p w14:paraId="4D6D57AA"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As visitas técnicas e gerenciais promovem a interação das áreas educacionais da instituição com o mundo do trabalho, proporcionado uma formação mais ampla ao aproximar o universo acadêmico da realidade profissional.</w:t>
      </w:r>
    </w:p>
    <w:p w14:paraId="76C8FC61" w14:textId="77777777" w:rsidR="00994F8E" w:rsidRPr="00994F8E" w:rsidRDefault="00994F8E" w:rsidP="00DA1544">
      <w:pPr>
        <w:suppressAutoHyphens/>
        <w:spacing w:after="0" w:line="276" w:lineRule="auto"/>
        <w:ind w:left="142" w:firstLine="709"/>
        <w:rPr>
          <w:rFonts w:eastAsia="Times New Roman"/>
          <w:i/>
          <w:szCs w:val="24"/>
          <w:lang w:eastAsia="ar-SA"/>
        </w:rPr>
      </w:pPr>
      <w:r w:rsidRPr="00994F8E">
        <w:rPr>
          <w:rFonts w:eastAsia="Times New Roman"/>
          <w:i/>
          <w:szCs w:val="24"/>
          <w:lang w:eastAsia="ar-SA"/>
        </w:rPr>
        <w:t>a) Visitas Técnicas</w:t>
      </w:r>
    </w:p>
    <w:p w14:paraId="17871D76"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Cumprem papel relevante no processo de formação profissional, em razão de que possibilita o contato com os diferentes contextos organizacionais do mundo produtivo, permitindo, assim, conhecer suas respectivas estruturas físicas, recursos humanos e tecnológicos disponíveis, dinâmicas de funcionamento, enfim, todos os fatores neles implícitos.</w:t>
      </w:r>
    </w:p>
    <w:p w14:paraId="3581F409" w14:textId="77777777" w:rsidR="00994F8E" w:rsidRPr="00994F8E" w:rsidRDefault="00994F8E" w:rsidP="00DA1544">
      <w:pPr>
        <w:suppressAutoHyphens/>
        <w:spacing w:after="0" w:line="276" w:lineRule="auto"/>
        <w:rPr>
          <w:rFonts w:eastAsia="Times New Roman"/>
          <w:szCs w:val="24"/>
          <w:lang w:eastAsia="ar-SA"/>
        </w:rPr>
      </w:pPr>
      <w:r w:rsidRPr="00994F8E">
        <w:rPr>
          <w:rFonts w:eastAsia="Times New Roman"/>
          <w:szCs w:val="24"/>
          <w:lang w:eastAsia="ar-SA"/>
        </w:rPr>
        <w:t>Essa forma de integração extrapola os contextos organizacionais, pode ser direcionada, também, a um ambiente natural ou a uma comunidade, estimulando a capacidade de observação da realidade e de confronto entre teoria e prática. As visitas técnicas podem tornar viáveis atividades de estudo e de pesquisa, contribuindo, assim, para verificação de hipóteses, teses e teorias. À semelhança das demais atividades formativas, as visitas técnicas precisam ser devidamente registradas e avaliadas para que possam promover a retroalimentação do processo ensino-aprendizagem.</w:t>
      </w:r>
    </w:p>
    <w:p w14:paraId="557BD1A3" w14:textId="77777777" w:rsidR="00994F8E" w:rsidRPr="00994F8E" w:rsidRDefault="00994F8E" w:rsidP="00DA1544">
      <w:pPr>
        <w:suppressAutoHyphens/>
        <w:spacing w:after="0" w:line="276" w:lineRule="auto"/>
        <w:ind w:left="142" w:firstLine="709"/>
        <w:rPr>
          <w:rFonts w:eastAsia="Times New Roman"/>
          <w:i/>
          <w:szCs w:val="24"/>
          <w:lang w:eastAsia="ar-SA"/>
        </w:rPr>
      </w:pPr>
      <w:r w:rsidRPr="00994F8E">
        <w:rPr>
          <w:rFonts w:eastAsia="Times New Roman"/>
          <w:i/>
          <w:szCs w:val="24"/>
          <w:lang w:eastAsia="ar-SA"/>
        </w:rPr>
        <w:t>b) Visitas Gerenciais</w:t>
      </w:r>
    </w:p>
    <w:p w14:paraId="0A26484A"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Quanto às visitas gerenciais, que da mesma forma concorrem para o permanente diálogo com o ambiente externo, relacionam-se à perspectiva de gestão institucional, na medida em que possibilitam a prospecção de parcerias, a troca de experiências e a realização de atividades conjuntas. Essa modalidade de visita pode gerar protocolos de intenções, convênios, acordos de cooperação, a construção de projetos de interesse comum, entre outras.</w:t>
      </w:r>
    </w:p>
    <w:p w14:paraId="79AFEBD6"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No tocante às visitas técnicas e gerenciais, entre outras atividades, caberia aos responsáveis pelas atividades de extensão:</w:t>
      </w:r>
    </w:p>
    <w:p w14:paraId="6CF77058"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a) mapeamento das diversas organizações locais e regionais;</w:t>
      </w:r>
    </w:p>
    <w:p w14:paraId="6B9DC6B1"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 xml:space="preserve">b) prospecção de acordos e parcerias; </w:t>
      </w:r>
    </w:p>
    <w:p w14:paraId="1EDC75B4"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c) manutenção de um banco de dados atualizado, relativo às parcerias firmadas para realização de visitas técnicas;</w:t>
      </w:r>
    </w:p>
    <w:p w14:paraId="0A9C488B" w14:textId="77777777" w:rsidR="00994F8E" w:rsidRPr="00994F8E" w:rsidRDefault="00994F8E" w:rsidP="00DA1544">
      <w:pPr>
        <w:suppressAutoHyphens/>
        <w:spacing w:after="0" w:line="276" w:lineRule="auto"/>
        <w:ind w:firstLine="851"/>
        <w:rPr>
          <w:rFonts w:eastAsia="Times New Roman"/>
          <w:szCs w:val="24"/>
          <w:lang w:eastAsia="ar-SA"/>
        </w:rPr>
      </w:pPr>
      <w:r w:rsidRPr="00994F8E">
        <w:rPr>
          <w:rFonts w:eastAsia="Times New Roman"/>
          <w:szCs w:val="24"/>
          <w:lang w:eastAsia="ar-SA"/>
        </w:rPr>
        <w:t>d) registro, tratamento estatístico, análise e geração de relatório de visitas técnicas e gerenciais para subsidiar a construção das políticas institucionais.</w:t>
      </w:r>
    </w:p>
    <w:p w14:paraId="2DF65C1F" w14:textId="77777777" w:rsidR="00994F8E" w:rsidRPr="00994F8E" w:rsidRDefault="00994F8E" w:rsidP="00994F8E">
      <w:pPr>
        <w:pStyle w:val="PargrafodaLista"/>
        <w:spacing w:after="0"/>
        <w:ind w:left="0" w:firstLine="905"/>
        <w:rPr>
          <w:rFonts w:eastAsia="Times New Roman"/>
          <w:szCs w:val="24"/>
          <w:lang w:eastAsia="ar-SA"/>
        </w:rPr>
      </w:pPr>
    </w:p>
    <w:p w14:paraId="1B6AFF9A" w14:textId="6A727C56" w:rsidR="000C2ECF" w:rsidRDefault="003F1C9F" w:rsidP="00EE2BAF">
      <w:pPr>
        <w:pStyle w:val="PargrafodaLista"/>
        <w:numPr>
          <w:ilvl w:val="3"/>
          <w:numId w:val="4"/>
        </w:numPr>
        <w:spacing w:after="0"/>
        <w:ind w:left="905" w:hanging="905"/>
        <w:rPr>
          <w:rFonts w:ascii="Arial" w:hAnsi="Arial" w:cs="Arial"/>
          <w:b/>
          <w:bCs/>
          <w:szCs w:val="24"/>
        </w:rPr>
      </w:pPr>
      <w:r w:rsidRPr="003F1C9F">
        <w:rPr>
          <w:rFonts w:ascii="Arial" w:hAnsi="Arial" w:cs="Arial"/>
          <w:b/>
          <w:bCs/>
          <w:szCs w:val="24"/>
        </w:rPr>
        <w:t>Finalidade e competências</w:t>
      </w:r>
    </w:p>
    <w:p w14:paraId="4D5C6B2A" w14:textId="77777777" w:rsidR="00B63465" w:rsidRPr="003F1C9F" w:rsidRDefault="00B63465" w:rsidP="00B63465">
      <w:pPr>
        <w:pStyle w:val="PargrafodaLista"/>
        <w:spacing w:after="0"/>
        <w:ind w:left="905"/>
        <w:outlineLvl w:val="2"/>
        <w:rPr>
          <w:rFonts w:ascii="Arial" w:hAnsi="Arial" w:cs="Arial"/>
          <w:b/>
          <w:bCs/>
          <w:szCs w:val="24"/>
        </w:rPr>
      </w:pPr>
    </w:p>
    <w:p w14:paraId="28AD5CE0" w14:textId="1E40CE13"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r w:rsidR="00105E31">
        <w:rPr>
          <w:rFonts w:eastAsia="Times New Roman"/>
          <w:color w:val="000000"/>
          <w:szCs w:val="24"/>
          <w:lang w:eastAsia="pt-BR"/>
        </w:rPr>
        <w:t>.</w:t>
      </w:r>
    </w:p>
    <w:p w14:paraId="1DD0D3FF" w14:textId="77777777"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São objetivos da PROEX:</w:t>
      </w:r>
    </w:p>
    <w:p w14:paraId="6F619036" w14:textId="77777777"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lastRenderedPageBreak/>
        <w:t xml:space="preserve">I. 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0CE658C3" w14:textId="77777777"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 xml:space="preserve">II. Estimular e apoiar processos educativos que levam à geração de trabalho e renda e a emancipação do cidadão na perspectiva do desenvolvimento socioeconômico local e regional; </w:t>
      </w:r>
    </w:p>
    <w:p w14:paraId="7BE7EF1A" w14:textId="77777777"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 xml:space="preserve">III. Implementar e avaliar programas, projetos e ações de relações internacionais no campo da educação, contemplando o ensino, a pesquisa e a extensão, em articulação com a Reitoria, as Pró-Reitorias e as Direções Gerais dos </w:t>
      </w:r>
      <w:r w:rsidRPr="00C36948">
        <w:rPr>
          <w:rFonts w:eastAsia="Times New Roman"/>
          <w:i/>
          <w:color w:val="000000"/>
          <w:szCs w:val="24"/>
          <w:lang w:eastAsia="pt-BR"/>
        </w:rPr>
        <w:t>Campi</w:t>
      </w:r>
      <w:r w:rsidRPr="003F1C9F">
        <w:rPr>
          <w:rFonts w:eastAsia="Times New Roman"/>
          <w:color w:val="000000"/>
          <w:szCs w:val="24"/>
          <w:lang w:eastAsia="pt-BR"/>
        </w:rPr>
        <w:t xml:space="preserve"> em consonância com as metas de internacionalização da SETEC/MEC; </w:t>
      </w:r>
    </w:p>
    <w:p w14:paraId="0BCCB67A" w14:textId="77777777"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 xml:space="preserve">IV. Realizar ações voltadas preferencialmente para a população em situação de vulnerabilidade social e risco, através das ações voltadas a inclusão social, geração de oportunidades e melhorias das condições de vida; </w:t>
      </w:r>
    </w:p>
    <w:p w14:paraId="47812DE0" w14:textId="77777777" w:rsidR="003F1C9F" w:rsidRP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 xml:space="preserve">V. Propiciar ações de formação inicial e continuada, visando à inserção do trabalhador no mundo do trabalho; </w:t>
      </w:r>
    </w:p>
    <w:p w14:paraId="41C9D61F" w14:textId="77777777" w:rsidR="003F1C9F" w:rsidRDefault="003F1C9F" w:rsidP="00DA1544">
      <w:pPr>
        <w:tabs>
          <w:tab w:val="left" w:pos="0"/>
        </w:tabs>
        <w:suppressAutoHyphens/>
        <w:spacing w:after="0" w:line="276" w:lineRule="auto"/>
        <w:ind w:firstLine="567"/>
        <w:rPr>
          <w:rFonts w:eastAsia="Times New Roman"/>
          <w:color w:val="000000"/>
          <w:szCs w:val="24"/>
          <w:lang w:eastAsia="pt-BR"/>
        </w:rPr>
      </w:pPr>
      <w:r w:rsidRPr="003F1C9F">
        <w:rPr>
          <w:rFonts w:eastAsia="Times New Roman"/>
          <w:color w:val="000000"/>
          <w:szCs w:val="24"/>
          <w:lang w:eastAsia="pt-BR"/>
        </w:rPr>
        <w:t>VI. Favorecer a interação do ensino e da pesquisa com as demandas da sociedade, seus interesses e necessidades, estabelecendo mecanismos que inter-relacionem o saber</w:t>
      </w:r>
      <w:r w:rsidRPr="003F1C9F">
        <w:rPr>
          <w:rFonts w:eastAsia="Times New Roman"/>
          <w:b/>
          <w:color w:val="000000"/>
          <w:szCs w:val="24"/>
          <w:lang w:eastAsia="pt-BR"/>
        </w:rPr>
        <w:t xml:space="preserve"> </w:t>
      </w:r>
      <w:r w:rsidRPr="003F1C9F">
        <w:rPr>
          <w:rFonts w:eastAsia="Times New Roman"/>
          <w:color w:val="000000"/>
          <w:szCs w:val="24"/>
          <w:lang w:eastAsia="pt-BR"/>
        </w:rPr>
        <w:t>acadêmico e o saber popular.</w:t>
      </w:r>
    </w:p>
    <w:p w14:paraId="53469091" w14:textId="77777777" w:rsidR="003F1C9F" w:rsidRDefault="003F1C9F" w:rsidP="003F1C9F">
      <w:pPr>
        <w:tabs>
          <w:tab w:val="left" w:pos="0"/>
        </w:tabs>
        <w:suppressAutoHyphens/>
        <w:spacing w:after="0"/>
        <w:ind w:firstLine="567"/>
        <w:rPr>
          <w:rFonts w:eastAsia="Times New Roman"/>
          <w:color w:val="000000"/>
          <w:szCs w:val="24"/>
          <w:lang w:eastAsia="pt-BR"/>
        </w:rPr>
      </w:pPr>
    </w:p>
    <w:p w14:paraId="42754A3A" w14:textId="4896F786" w:rsidR="003F1C9F" w:rsidRPr="003F1C9F" w:rsidRDefault="003F1C9F" w:rsidP="00164B09">
      <w:pPr>
        <w:pStyle w:val="PargrafodaLista"/>
        <w:numPr>
          <w:ilvl w:val="3"/>
          <w:numId w:val="4"/>
        </w:numPr>
        <w:spacing w:after="0"/>
        <w:ind w:left="905" w:hanging="905"/>
        <w:rPr>
          <w:rFonts w:ascii="Arial" w:hAnsi="Arial" w:cs="Arial"/>
          <w:b/>
          <w:bCs/>
          <w:szCs w:val="24"/>
        </w:rPr>
      </w:pPr>
      <w:r w:rsidRPr="003F1C9F">
        <w:rPr>
          <w:rFonts w:ascii="Arial" w:hAnsi="Arial" w:cs="Arial"/>
          <w:b/>
          <w:bCs/>
          <w:szCs w:val="24"/>
        </w:rPr>
        <w:t>Estrutura organizacional</w:t>
      </w:r>
    </w:p>
    <w:p w14:paraId="10486A0F" w14:textId="4A2C382F" w:rsidR="003F1C9F" w:rsidRDefault="00D5557B" w:rsidP="00DA1544">
      <w:pPr>
        <w:suppressAutoHyphens/>
        <w:spacing w:after="0" w:line="276" w:lineRule="auto"/>
        <w:ind w:firstLine="360"/>
        <w:rPr>
          <w:rFonts w:eastAsia="Times New Roman"/>
          <w:szCs w:val="24"/>
          <w:lang w:eastAsia="pt-BR"/>
        </w:rPr>
      </w:pPr>
      <w:r>
        <w:rPr>
          <w:rFonts w:eastAsia="Times New Roman"/>
          <w:szCs w:val="24"/>
          <w:lang w:eastAsia="pt-BR"/>
        </w:rPr>
        <w:t>A PROEX é</w:t>
      </w:r>
      <w:r w:rsidR="003F1C9F" w:rsidRPr="003F1C9F">
        <w:rPr>
          <w:rFonts w:eastAsia="Times New Roman"/>
          <w:szCs w:val="24"/>
          <w:lang w:eastAsia="pt-BR"/>
        </w:rPr>
        <w:t xml:space="preserve"> dirigida por um </w:t>
      </w:r>
      <w:r w:rsidR="00B63465" w:rsidRPr="003F1C9F">
        <w:rPr>
          <w:rFonts w:eastAsia="Times New Roman"/>
          <w:szCs w:val="24"/>
          <w:lang w:eastAsia="pt-BR"/>
        </w:rPr>
        <w:t>Pró-Reitor</w:t>
      </w:r>
      <w:r w:rsidR="003F1C9F" w:rsidRPr="003F1C9F">
        <w:rPr>
          <w:rFonts w:eastAsia="Times New Roman"/>
          <w:szCs w:val="24"/>
          <w:lang w:eastAsia="pt-BR"/>
        </w:rPr>
        <w:t xml:space="preserve"> nomeado pelo Reitor, é o órgão executivo que planeja, superintende, coordena, fomenta e supervisiona as estratégias, diretrizes e as políticas de extensão, inovação e relações com a sociedade, articuladas ao ensino e a pesquisa, junto aos diversos segmentos sociais ligados ao IFAM. Possui um Comitê de Extensão, como colegiado consultivo e compreende os seguintes setores:</w:t>
      </w:r>
    </w:p>
    <w:p w14:paraId="29C74559" w14:textId="77777777" w:rsidR="00DA1544" w:rsidRPr="003F1C9F" w:rsidRDefault="00DA1544" w:rsidP="00DA1544">
      <w:pPr>
        <w:suppressAutoHyphens/>
        <w:spacing w:after="0" w:line="276" w:lineRule="auto"/>
        <w:ind w:firstLine="360"/>
        <w:rPr>
          <w:rFonts w:eastAsia="Times New Roman"/>
          <w:szCs w:val="24"/>
          <w:lang w:eastAsia="pt-BR"/>
        </w:rPr>
      </w:pPr>
    </w:p>
    <w:p w14:paraId="1E4F8C06"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I - Secretaria Geral;</w:t>
      </w:r>
    </w:p>
    <w:p w14:paraId="4A8102A0"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II - Diretoria de Extensão e Produção:</w:t>
      </w:r>
      <w:r w:rsidRPr="003F1C9F">
        <w:rPr>
          <w:rFonts w:eastAsia="Times New Roman"/>
          <w:szCs w:val="24"/>
          <w:lang w:eastAsia="pt-BR"/>
        </w:rPr>
        <w:br/>
        <w:t>     II. 1 - Coordenadoria Geral de Programas e Projetos de Extensão;</w:t>
      </w:r>
    </w:p>
    <w:p w14:paraId="7B679B4E"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 2 - Coordenadoria Geral de Cursos e Eventos;</w:t>
      </w:r>
    </w:p>
    <w:p w14:paraId="020123AF"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 3 - Coordenadoria Geral de Ações Inclusivas;</w:t>
      </w:r>
    </w:p>
    <w:p w14:paraId="48B6454B"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 4 - Coordenadoria de Relações Institucionais e Cooperações;</w:t>
      </w:r>
    </w:p>
    <w:p w14:paraId="1B7C5351"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 5 - Coordenadoria de Geral de Empreendedorismo;</w:t>
      </w:r>
    </w:p>
    <w:p w14:paraId="0C491428"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III</w:t>
      </w:r>
      <w:r w:rsidR="00C77D25">
        <w:rPr>
          <w:rFonts w:eastAsia="Times New Roman"/>
          <w:szCs w:val="24"/>
          <w:lang w:eastAsia="pt-BR"/>
        </w:rPr>
        <w:t xml:space="preserve"> -</w:t>
      </w:r>
      <w:r w:rsidRPr="003F1C9F">
        <w:rPr>
          <w:rFonts w:eastAsia="Times New Roman"/>
          <w:szCs w:val="24"/>
          <w:lang w:eastAsia="pt-BR"/>
        </w:rPr>
        <w:t xml:space="preserve"> Núcleos e Programas Sistêmicos:</w:t>
      </w:r>
      <w:r w:rsidRPr="003F1C9F">
        <w:rPr>
          <w:rFonts w:eastAsia="Times New Roman"/>
          <w:szCs w:val="24"/>
          <w:lang w:eastAsia="pt-BR"/>
        </w:rPr>
        <w:br/>
        <w:t>     III. 1 - NUPA - Núcleo de Formação Humana e Pesquisa Aplicada à Pesca e Aquicultura, Portos e Navegação;</w:t>
      </w:r>
    </w:p>
    <w:p w14:paraId="61C8DF43"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III. 2 - NAPNE - Núcleo de Atendimento a Pessoas com Necessidades Educacionais Especiais;</w:t>
      </w:r>
    </w:p>
    <w:p w14:paraId="13D29519"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III. 3 - PRONATEC - Programa Nacional de Acesso do Ensino Técnico e Emprego;</w:t>
      </w:r>
    </w:p>
    <w:p w14:paraId="4B79C906"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III. 4 - Programa Mulheres Mil (foi vinculado ao PRONATEC, pelo MEC);</w:t>
      </w:r>
    </w:p>
    <w:p w14:paraId="29822775"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III. 5 - Ayty Incubadora;</w:t>
      </w:r>
    </w:p>
    <w:p w14:paraId="520D83A7"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lastRenderedPageBreak/>
        <w:t>     III. 6 - Centro de Idiomas;</w:t>
      </w:r>
    </w:p>
    <w:p w14:paraId="22AA679A" w14:textId="77777777" w:rsidR="00C77D25"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III. 7 - Programa de Inclusão Digital;</w:t>
      </w:r>
    </w:p>
    <w:p w14:paraId="45198C3A" w14:textId="7E5532F1" w:rsidR="003F1C9F" w:rsidRDefault="003F1C9F" w:rsidP="00DA1544">
      <w:pPr>
        <w:suppressAutoHyphens/>
        <w:spacing w:after="0" w:line="276" w:lineRule="auto"/>
        <w:jc w:val="left"/>
        <w:rPr>
          <w:rFonts w:eastAsia="Times New Roman"/>
          <w:szCs w:val="24"/>
          <w:lang w:eastAsia="pt-BR"/>
        </w:rPr>
      </w:pPr>
      <w:r w:rsidRPr="003F1C9F">
        <w:rPr>
          <w:rFonts w:eastAsia="Times New Roman"/>
          <w:szCs w:val="24"/>
          <w:lang w:eastAsia="pt-BR"/>
        </w:rPr>
        <w:t xml:space="preserve">     III. 8 - Programa de Voluntariado </w:t>
      </w:r>
      <w:r w:rsidRPr="003F1C9F">
        <w:rPr>
          <w:rFonts w:eastAsia="Times New Roman"/>
          <w:i/>
          <w:iCs/>
          <w:szCs w:val="24"/>
          <w:lang w:eastAsia="pt-BR"/>
        </w:rPr>
        <w:t>Solidarium</w:t>
      </w:r>
      <w:r w:rsidRPr="003F1C9F">
        <w:rPr>
          <w:rFonts w:eastAsia="Times New Roman"/>
          <w:szCs w:val="24"/>
          <w:lang w:eastAsia="pt-BR"/>
        </w:rPr>
        <w:t xml:space="preserve"> da Extensão.</w:t>
      </w:r>
    </w:p>
    <w:p w14:paraId="55985A42" w14:textId="77777777" w:rsidR="003F1C9F" w:rsidRDefault="003F1C9F" w:rsidP="003F1C9F">
      <w:pPr>
        <w:suppressAutoHyphens/>
        <w:spacing w:after="0"/>
        <w:jc w:val="left"/>
        <w:rPr>
          <w:rFonts w:eastAsia="Times New Roman"/>
          <w:szCs w:val="24"/>
          <w:lang w:eastAsia="pt-BR"/>
        </w:rPr>
      </w:pPr>
    </w:p>
    <w:p w14:paraId="24446F7D" w14:textId="629A5413" w:rsidR="003F1C9F" w:rsidRPr="00611B86" w:rsidRDefault="003F1C9F" w:rsidP="00164B09">
      <w:pPr>
        <w:pStyle w:val="PargrafodaLista"/>
        <w:numPr>
          <w:ilvl w:val="3"/>
          <w:numId w:val="4"/>
        </w:numPr>
        <w:spacing w:after="0"/>
        <w:ind w:left="905" w:hanging="905"/>
        <w:rPr>
          <w:rFonts w:ascii="Arial" w:hAnsi="Arial" w:cs="Arial"/>
          <w:b/>
          <w:bCs/>
          <w:szCs w:val="24"/>
        </w:rPr>
      </w:pPr>
      <w:r w:rsidRPr="003F1C9F">
        <w:rPr>
          <w:rFonts w:ascii="Arial" w:hAnsi="Arial" w:cs="Arial"/>
          <w:b/>
          <w:bCs/>
          <w:szCs w:val="24"/>
        </w:rPr>
        <w:t>Informações sobre indicadores de desempenho operacional</w:t>
      </w:r>
      <w:r w:rsidRPr="00611B86">
        <w:rPr>
          <w:rFonts w:ascii="Arial" w:hAnsi="Arial" w:cs="Arial"/>
          <w:b/>
          <w:bCs/>
          <w:szCs w:val="24"/>
        </w:rPr>
        <w:t xml:space="preserve"> </w:t>
      </w:r>
    </w:p>
    <w:p w14:paraId="63A6C7B6" w14:textId="77777777" w:rsidR="003F1C9F" w:rsidRDefault="003F1C9F" w:rsidP="000B24FD">
      <w:pPr>
        <w:spacing w:after="160" w:line="259" w:lineRule="auto"/>
        <w:jc w:val="left"/>
        <w:rPr>
          <w:bCs/>
          <w:szCs w:val="24"/>
        </w:rPr>
      </w:pPr>
    </w:p>
    <w:p w14:paraId="759A3888" w14:textId="7AD0D9C4" w:rsidR="003F1C9F" w:rsidRPr="003F1C9F" w:rsidRDefault="003F1C9F" w:rsidP="00DA1544">
      <w:pPr>
        <w:suppressAutoHyphens/>
        <w:spacing w:after="0" w:line="276" w:lineRule="auto"/>
        <w:ind w:firstLine="709"/>
        <w:rPr>
          <w:rFonts w:eastAsia="Times New Roman"/>
          <w:szCs w:val="24"/>
          <w:lang w:eastAsia="pt-BR"/>
        </w:rPr>
      </w:pPr>
      <w:r w:rsidRPr="003F1C9F">
        <w:rPr>
          <w:rFonts w:eastAsia="Times New Roman"/>
          <w:szCs w:val="24"/>
          <w:lang w:eastAsia="pt-BR"/>
        </w:rPr>
        <w:t xml:space="preserve">Os indicadores da Extensão encontram-se em fase de definição pelos órgãos competentes do MEC/SETEC, do </w:t>
      </w:r>
      <w:r w:rsidR="006670C1">
        <w:rPr>
          <w:rFonts w:eastAsia="Times New Roman"/>
          <w:szCs w:val="24"/>
          <w:lang w:eastAsia="pt-BR"/>
        </w:rPr>
        <w:t xml:space="preserve">CONIF </w:t>
      </w:r>
      <w:r w:rsidRPr="003F1C9F">
        <w:rPr>
          <w:rFonts w:eastAsia="Times New Roman"/>
          <w:szCs w:val="24"/>
          <w:lang w:eastAsia="pt-BR"/>
        </w:rPr>
        <w:t>e do FORPROEXT.</w:t>
      </w:r>
    </w:p>
    <w:p w14:paraId="3877B976" w14:textId="747DDD05" w:rsidR="003F1C9F" w:rsidRPr="003F1C9F" w:rsidRDefault="003F1C9F" w:rsidP="00DA1544">
      <w:pPr>
        <w:suppressAutoHyphens/>
        <w:spacing w:after="0" w:line="276" w:lineRule="auto"/>
        <w:ind w:firstLine="709"/>
        <w:rPr>
          <w:rFonts w:eastAsia="Times New Roman"/>
          <w:szCs w:val="24"/>
          <w:lang w:eastAsia="pt-BR"/>
        </w:rPr>
      </w:pPr>
      <w:r w:rsidRPr="003F1C9F">
        <w:rPr>
          <w:rFonts w:eastAsia="Times New Roman"/>
          <w:szCs w:val="24"/>
          <w:lang w:eastAsia="pt-BR"/>
        </w:rPr>
        <w:t>Todavia, a PROEX tem se utilizado dos seguintes</w:t>
      </w:r>
      <w:r w:rsidR="006670C1">
        <w:rPr>
          <w:rFonts w:eastAsia="Times New Roman"/>
          <w:szCs w:val="24"/>
          <w:lang w:eastAsia="pt-BR"/>
        </w:rPr>
        <w:t xml:space="preserve"> parâmetros</w:t>
      </w:r>
      <w:r w:rsidRPr="003F1C9F">
        <w:rPr>
          <w:rFonts w:eastAsia="Times New Roman"/>
          <w:szCs w:val="24"/>
          <w:lang w:eastAsia="pt-BR"/>
        </w:rPr>
        <w:t>:</w:t>
      </w:r>
      <w:r w:rsidR="006670C1">
        <w:rPr>
          <w:rFonts w:eastAsia="Times New Roman"/>
          <w:szCs w:val="24"/>
          <w:lang w:eastAsia="pt-BR"/>
        </w:rPr>
        <w:t xml:space="preserve"> quantitativo de</w:t>
      </w:r>
      <w:r w:rsidRPr="003F1C9F">
        <w:rPr>
          <w:rFonts w:eastAsia="Times New Roman"/>
          <w:szCs w:val="24"/>
          <w:lang w:eastAsia="pt-BR"/>
        </w:rPr>
        <w:t xml:space="preserve"> </w:t>
      </w:r>
      <w:r w:rsidR="006670C1">
        <w:rPr>
          <w:rFonts w:eastAsia="Times New Roman"/>
          <w:szCs w:val="24"/>
          <w:lang w:eastAsia="pt-BR"/>
        </w:rPr>
        <w:t xml:space="preserve">programas, </w:t>
      </w:r>
      <w:r w:rsidR="006670C1" w:rsidRPr="003F1C9F">
        <w:rPr>
          <w:rFonts w:eastAsia="Times New Roman"/>
          <w:szCs w:val="24"/>
          <w:lang w:eastAsia="pt-BR"/>
        </w:rPr>
        <w:t>projetos</w:t>
      </w:r>
      <w:r w:rsidRPr="003F1C9F">
        <w:rPr>
          <w:rFonts w:eastAsia="Times New Roman"/>
          <w:szCs w:val="24"/>
          <w:lang w:eastAsia="pt-BR"/>
        </w:rPr>
        <w:t xml:space="preserve">, </w:t>
      </w:r>
      <w:r w:rsidR="006670C1">
        <w:rPr>
          <w:rFonts w:eastAsia="Times New Roman"/>
          <w:szCs w:val="24"/>
          <w:lang w:eastAsia="pt-BR"/>
        </w:rPr>
        <w:t xml:space="preserve">cursos, eventos, </w:t>
      </w:r>
      <w:r w:rsidRPr="003F1C9F">
        <w:rPr>
          <w:rFonts w:eastAsia="Times New Roman"/>
          <w:szCs w:val="24"/>
          <w:lang w:eastAsia="pt-BR"/>
        </w:rPr>
        <w:t xml:space="preserve">prestação de serviços e </w:t>
      </w:r>
      <w:r w:rsidR="006670C1">
        <w:rPr>
          <w:rFonts w:eastAsia="Times New Roman"/>
          <w:szCs w:val="24"/>
          <w:lang w:eastAsia="pt-BR"/>
        </w:rPr>
        <w:t>d</w:t>
      </w:r>
      <w:r w:rsidRPr="003F1C9F">
        <w:rPr>
          <w:rFonts w:eastAsia="Times New Roman"/>
          <w:szCs w:val="24"/>
          <w:lang w:eastAsia="pt-BR"/>
        </w:rPr>
        <w:t>e produtos/publicações, salientando-se que em t</w:t>
      </w:r>
      <w:r w:rsidR="006670C1">
        <w:rPr>
          <w:rFonts w:eastAsia="Times New Roman"/>
          <w:szCs w:val="24"/>
          <w:lang w:eastAsia="pt-BR"/>
        </w:rPr>
        <w:t xml:space="preserve">odos, também são mensurados o quantitativo </w:t>
      </w:r>
      <w:r w:rsidRPr="003F1C9F">
        <w:rPr>
          <w:rFonts w:eastAsia="Times New Roman"/>
          <w:szCs w:val="24"/>
          <w:lang w:eastAsia="pt-BR"/>
        </w:rPr>
        <w:t xml:space="preserve">de participações de alunos, docentes, técnicos administrativos e comunitários externos, e o </w:t>
      </w:r>
      <w:r w:rsidR="006670C1">
        <w:rPr>
          <w:rFonts w:eastAsia="Times New Roman"/>
          <w:szCs w:val="24"/>
          <w:lang w:eastAsia="pt-BR"/>
        </w:rPr>
        <w:t>quantitativo de</w:t>
      </w:r>
      <w:r w:rsidRPr="003F1C9F">
        <w:rPr>
          <w:rFonts w:eastAsia="Times New Roman"/>
          <w:szCs w:val="24"/>
          <w:lang w:eastAsia="pt-BR"/>
        </w:rPr>
        <w:t xml:space="preserve"> parcerias. Em apoio ao ensino, também são medidos o </w:t>
      </w:r>
      <w:r w:rsidR="006670C1">
        <w:rPr>
          <w:rFonts w:eastAsia="Times New Roman"/>
          <w:szCs w:val="24"/>
          <w:lang w:eastAsia="pt-BR"/>
        </w:rPr>
        <w:t>quantitativo</w:t>
      </w:r>
      <w:r w:rsidRPr="003F1C9F">
        <w:rPr>
          <w:rFonts w:eastAsia="Times New Roman"/>
          <w:szCs w:val="24"/>
          <w:lang w:eastAsia="pt-BR"/>
        </w:rPr>
        <w:t xml:space="preserve"> de alunos encaminhados </w:t>
      </w:r>
      <w:r w:rsidR="006670C1">
        <w:rPr>
          <w:rFonts w:eastAsia="Times New Roman"/>
          <w:szCs w:val="24"/>
          <w:lang w:eastAsia="pt-BR"/>
        </w:rPr>
        <w:t>e concluintes do</w:t>
      </w:r>
      <w:r w:rsidRPr="003F1C9F">
        <w:rPr>
          <w:rFonts w:eastAsia="Times New Roman"/>
          <w:szCs w:val="24"/>
          <w:lang w:eastAsia="pt-BR"/>
        </w:rPr>
        <w:t xml:space="preserve"> estágio, por curso. </w:t>
      </w:r>
    </w:p>
    <w:p w14:paraId="1D7447DB" w14:textId="77777777" w:rsidR="00D5557B" w:rsidRDefault="00D5557B" w:rsidP="003F1C9F">
      <w:pPr>
        <w:suppressAutoHyphens/>
        <w:spacing w:after="0"/>
        <w:ind w:firstLine="709"/>
        <w:rPr>
          <w:rFonts w:eastAsia="Times New Roman"/>
          <w:szCs w:val="24"/>
          <w:lang w:eastAsia="pt-BR"/>
        </w:rPr>
      </w:pPr>
    </w:p>
    <w:p w14:paraId="3FA371A7" w14:textId="77777777" w:rsidR="004A4A5D" w:rsidRDefault="004A4A5D" w:rsidP="00164B09">
      <w:pPr>
        <w:pStyle w:val="PargrafodaLista"/>
        <w:numPr>
          <w:ilvl w:val="3"/>
          <w:numId w:val="4"/>
        </w:numPr>
        <w:spacing w:after="0"/>
        <w:ind w:left="905" w:hanging="905"/>
        <w:rPr>
          <w:rFonts w:ascii="Arial" w:hAnsi="Arial" w:cs="Arial"/>
          <w:b/>
          <w:bCs/>
          <w:szCs w:val="24"/>
        </w:rPr>
      </w:pPr>
      <w:r w:rsidRPr="004A4A5D">
        <w:rPr>
          <w:rFonts w:ascii="Arial" w:hAnsi="Arial" w:cs="Arial"/>
          <w:b/>
          <w:bCs/>
          <w:szCs w:val="24"/>
        </w:rPr>
        <w:t>Programas em desenvolvimento vinculados à PROEX:</w:t>
      </w:r>
    </w:p>
    <w:p w14:paraId="1B94EF8C" w14:textId="17D13950" w:rsidR="006670C1" w:rsidRDefault="006670C1" w:rsidP="006670C1">
      <w:pPr>
        <w:pStyle w:val="PargrafodaLista"/>
        <w:spacing w:after="0"/>
        <w:ind w:left="905"/>
        <w:rPr>
          <w:rFonts w:eastAsia="Times New Roman"/>
          <w:szCs w:val="16"/>
          <w:lang w:eastAsia="pt-BR"/>
        </w:rPr>
      </w:pPr>
      <w:r w:rsidRPr="006670C1">
        <w:rPr>
          <w:rFonts w:eastAsia="Times New Roman"/>
          <w:szCs w:val="16"/>
          <w:lang w:eastAsia="pt-BR"/>
        </w:rPr>
        <w:t xml:space="preserve">Nesta seção </w:t>
      </w:r>
      <w:r>
        <w:rPr>
          <w:rFonts w:eastAsia="Times New Roman"/>
          <w:szCs w:val="16"/>
          <w:lang w:eastAsia="pt-BR"/>
        </w:rPr>
        <w:t>serão apresentados os prog</w:t>
      </w:r>
      <w:r w:rsidR="00BB29FD">
        <w:rPr>
          <w:rFonts w:eastAsia="Times New Roman"/>
          <w:szCs w:val="16"/>
          <w:lang w:eastAsia="pt-BR"/>
        </w:rPr>
        <w:t>ramas de vinculados a PROEX.</w:t>
      </w:r>
    </w:p>
    <w:p w14:paraId="7F2DB6F8" w14:textId="77777777" w:rsidR="00BB29FD" w:rsidRPr="006670C1" w:rsidRDefault="00BB29FD" w:rsidP="006670C1">
      <w:pPr>
        <w:pStyle w:val="PargrafodaLista"/>
        <w:spacing w:after="0"/>
        <w:ind w:left="905"/>
        <w:rPr>
          <w:rFonts w:eastAsia="Times New Roman"/>
          <w:szCs w:val="16"/>
          <w:lang w:eastAsia="pt-BR"/>
        </w:rPr>
      </w:pPr>
    </w:p>
    <w:p w14:paraId="069BAB28" w14:textId="163EE46E" w:rsidR="004A4A5D" w:rsidRDefault="00BA2C11" w:rsidP="00164B09">
      <w:pPr>
        <w:pStyle w:val="PargrafodaLista"/>
        <w:numPr>
          <w:ilvl w:val="4"/>
          <w:numId w:val="4"/>
        </w:numPr>
        <w:spacing w:after="0"/>
        <w:ind w:left="1086" w:hanging="1086"/>
        <w:rPr>
          <w:rFonts w:ascii="Arial" w:hAnsi="Arial" w:cs="Arial"/>
          <w:b/>
          <w:bCs/>
          <w:szCs w:val="24"/>
        </w:rPr>
      </w:pPr>
      <w:r w:rsidRPr="00BA2C11">
        <w:rPr>
          <w:rFonts w:ascii="Arial" w:hAnsi="Arial" w:cs="Arial"/>
          <w:b/>
          <w:bCs/>
          <w:szCs w:val="24"/>
        </w:rPr>
        <w:t>Programa Institucional de Bolsas de Extensão (PIBEX)</w:t>
      </w:r>
    </w:p>
    <w:p w14:paraId="32CE00FB" w14:textId="77777777" w:rsidR="00BA2C11" w:rsidRDefault="00BA2C11" w:rsidP="00BA2C11">
      <w:pPr>
        <w:pStyle w:val="PargrafodaLista"/>
        <w:spacing w:after="0"/>
        <w:ind w:left="1660"/>
        <w:outlineLvl w:val="2"/>
        <w:rPr>
          <w:rFonts w:ascii="Arial" w:hAnsi="Arial" w:cs="Arial"/>
          <w:b/>
          <w:bCs/>
          <w:szCs w:val="24"/>
        </w:rPr>
      </w:pPr>
    </w:p>
    <w:p w14:paraId="607BD90C" w14:textId="77449090" w:rsidR="00BA2C11" w:rsidRPr="00BA2C11" w:rsidRDefault="00BA2C11" w:rsidP="00DA1544">
      <w:pPr>
        <w:tabs>
          <w:tab w:val="left" w:pos="709"/>
          <w:tab w:val="left" w:pos="1134"/>
          <w:tab w:val="left" w:pos="1418"/>
        </w:tabs>
        <w:suppressAutoHyphens/>
        <w:spacing w:after="0" w:line="276" w:lineRule="auto"/>
        <w:ind w:firstLine="851"/>
        <w:contextualSpacing/>
        <w:rPr>
          <w:rFonts w:eastAsia="Times New Roman"/>
          <w:szCs w:val="16"/>
          <w:lang w:eastAsia="pt-BR"/>
        </w:rPr>
      </w:pPr>
      <w:r w:rsidRPr="00BA2C11">
        <w:rPr>
          <w:rFonts w:eastAsia="Times New Roman"/>
          <w:szCs w:val="16"/>
          <w:lang w:eastAsia="pt-BR"/>
        </w:rPr>
        <w:t>Em 2016, a PROEX, por meio do Programa Institucional de Bolsas de Extensão (PIBEX) lançou o edital Nº 02-PROEX/IFAM, de 03 de março de 2016, pelo qual foram selecionados 60 (sessenta) projetos e 10</w:t>
      </w:r>
      <w:r w:rsidR="00BB29FD">
        <w:rPr>
          <w:rFonts w:eastAsia="Times New Roman"/>
          <w:szCs w:val="16"/>
          <w:lang w:eastAsia="pt-BR"/>
        </w:rPr>
        <w:t>9</w:t>
      </w:r>
      <w:r w:rsidRPr="00BA2C11">
        <w:rPr>
          <w:rFonts w:eastAsia="Times New Roman"/>
          <w:szCs w:val="16"/>
          <w:lang w:eastAsia="pt-BR"/>
        </w:rPr>
        <w:t xml:space="preserve"> (cento e </w:t>
      </w:r>
      <w:r w:rsidR="00BB29FD">
        <w:rPr>
          <w:rFonts w:eastAsia="Times New Roman"/>
          <w:szCs w:val="16"/>
          <w:lang w:eastAsia="pt-BR"/>
        </w:rPr>
        <w:t>nove</w:t>
      </w:r>
      <w:r w:rsidRPr="00BA2C11">
        <w:rPr>
          <w:rFonts w:eastAsia="Times New Roman"/>
          <w:szCs w:val="16"/>
          <w:lang w:eastAsia="pt-BR"/>
        </w:rPr>
        <w:t xml:space="preserve">) bolsistas. Destes 60, 12 (doze) foram destinados a discentes de Nível Superior e 48 (quarenta e oito) a discentes de Nível Médio, com 06 (seis) meses de duração, </w:t>
      </w:r>
      <w:r w:rsidR="00BB29FD">
        <w:rPr>
          <w:rFonts w:eastAsia="Times New Roman"/>
          <w:szCs w:val="16"/>
          <w:lang w:eastAsia="pt-BR"/>
        </w:rPr>
        <w:t xml:space="preserve">tendo suas </w:t>
      </w:r>
      <w:r w:rsidRPr="00BA2C11">
        <w:rPr>
          <w:rFonts w:eastAsia="Times New Roman"/>
          <w:szCs w:val="16"/>
          <w:lang w:eastAsia="pt-BR"/>
        </w:rPr>
        <w:t>atividades iniciadas em 10 de maio e encerramento em 10 novembro</w:t>
      </w:r>
      <w:r w:rsidR="00BB29FD">
        <w:rPr>
          <w:rFonts w:eastAsia="Times New Roman"/>
          <w:szCs w:val="16"/>
          <w:lang w:eastAsia="pt-BR"/>
        </w:rPr>
        <w:t>, sendo que s</w:t>
      </w:r>
      <w:r w:rsidRPr="00BA2C11">
        <w:rPr>
          <w:rFonts w:eastAsia="Times New Roman"/>
          <w:szCs w:val="16"/>
          <w:lang w:eastAsia="pt-BR"/>
        </w:rPr>
        <w:t xml:space="preserve">omente 1 projeto não foi executado. </w:t>
      </w:r>
    </w:p>
    <w:p w14:paraId="0A428697" w14:textId="728386A0" w:rsidR="00BA2C11" w:rsidRPr="00BA2C11" w:rsidRDefault="00BA2C11" w:rsidP="00DA1544">
      <w:pPr>
        <w:tabs>
          <w:tab w:val="left" w:pos="709"/>
          <w:tab w:val="left" w:pos="1134"/>
          <w:tab w:val="left" w:pos="1418"/>
        </w:tabs>
        <w:suppressAutoHyphens/>
        <w:spacing w:after="0" w:line="276" w:lineRule="auto"/>
        <w:ind w:firstLine="851"/>
        <w:contextualSpacing/>
        <w:rPr>
          <w:rFonts w:eastAsia="Times New Roman"/>
          <w:szCs w:val="16"/>
          <w:lang w:eastAsia="pt-BR"/>
        </w:rPr>
      </w:pPr>
      <w:r w:rsidRPr="00BA2C11">
        <w:rPr>
          <w:rFonts w:eastAsia="Times New Roman"/>
          <w:szCs w:val="16"/>
          <w:lang w:eastAsia="pt-BR"/>
        </w:rPr>
        <w:t xml:space="preserve">Dos 15 </w:t>
      </w:r>
      <w:r w:rsidR="006806DC" w:rsidRPr="006806DC">
        <w:rPr>
          <w:rFonts w:eastAsia="Times New Roman"/>
          <w:i/>
          <w:szCs w:val="16"/>
          <w:lang w:eastAsia="pt-BR"/>
        </w:rPr>
        <w:t>c</w:t>
      </w:r>
      <w:r w:rsidRPr="00C36948">
        <w:rPr>
          <w:rFonts w:eastAsia="Times New Roman"/>
          <w:i/>
          <w:szCs w:val="16"/>
          <w:lang w:eastAsia="pt-BR"/>
        </w:rPr>
        <w:t>ampi</w:t>
      </w:r>
      <w:r w:rsidRPr="00BA2C11">
        <w:rPr>
          <w:rFonts w:eastAsia="Times New Roman"/>
          <w:szCs w:val="16"/>
          <w:lang w:eastAsia="pt-BR"/>
        </w:rPr>
        <w:t>, 14 tiveram participação na seleção e 13 tiveram projetos aprovados, mantendo-se um nível excelente de participação no programa. No total fo</w:t>
      </w:r>
      <w:r w:rsidR="006806DC">
        <w:rPr>
          <w:rFonts w:eastAsia="Times New Roman"/>
          <w:szCs w:val="16"/>
          <w:lang w:eastAsia="pt-BR"/>
        </w:rPr>
        <w:t>ram</w:t>
      </w:r>
      <w:r w:rsidRPr="00BA2C11">
        <w:rPr>
          <w:rFonts w:eastAsia="Times New Roman"/>
          <w:szCs w:val="16"/>
          <w:lang w:eastAsia="pt-BR"/>
        </w:rPr>
        <w:t xml:space="preserve"> disponibilizado</w:t>
      </w:r>
      <w:r w:rsidR="006806DC">
        <w:rPr>
          <w:rFonts w:eastAsia="Times New Roman"/>
          <w:szCs w:val="16"/>
          <w:lang w:eastAsia="pt-BR"/>
        </w:rPr>
        <w:t>s</w:t>
      </w:r>
      <w:r w:rsidRPr="00BA2C11">
        <w:rPr>
          <w:rFonts w:eastAsia="Times New Roman"/>
          <w:szCs w:val="16"/>
          <w:lang w:eastAsia="pt-BR"/>
        </w:rPr>
        <w:t xml:space="preserve"> R$ 242.400,00 (Duzentos e quarenta e dois mil e quatrocentos reais). Desse total, R$ 90.000,00 (Noventa mil reais) foram destinados ao </w:t>
      </w:r>
      <w:r w:rsidR="001D1C35" w:rsidRPr="00BA2C11">
        <w:rPr>
          <w:rFonts w:eastAsia="Times New Roman"/>
          <w:szCs w:val="16"/>
          <w:lang w:eastAsia="pt-BR"/>
        </w:rPr>
        <w:t>auxílio</w:t>
      </w:r>
      <w:r w:rsidRPr="00BA2C11">
        <w:rPr>
          <w:rFonts w:eastAsia="Times New Roman"/>
          <w:szCs w:val="16"/>
          <w:lang w:eastAsia="pt-BR"/>
        </w:rPr>
        <w:t xml:space="preserve"> finan</w:t>
      </w:r>
      <w:r w:rsidR="006806DC">
        <w:rPr>
          <w:rFonts w:eastAsia="Times New Roman"/>
          <w:szCs w:val="16"/>
          <w:lang w:eastAsia="pt-BR"/>
        </w:rPr>
        <w:t>ceiro para desenvolvimento dos 6</w:t>
      </w:r>
      <w:r w:rsidRPr="00BA2C11">
        <w:rPr>
          <w:rFonts w:eastAsia="Times New Roman"/>
          <w:szCs w:val="16"/>
          <w:lang w:eastAsia="pt-BR"/>
        </w:rPr>
        <w:t>0 (</w:t>
      </w:r>
      <w:r w:rsidR="006806DC">
        <w:rPr>
          <w:rFonts w:eastAsia="Times New Roman"/>
          <w:szCs w:val="16"/>
          <w:lang w:eastAsia="pt-BR"/>
        </w:rPr>
        <w:t>sessenta</w:t>
      </w:r>
      <w:r w:rsidRPr="00BA2C11">
        <w:rPr>
          <w:rFonts w:eastAsia="Times New Roman"/>
          <w:szCs w:val="16"/>
          <w:lang w:eastAsia="pt-BR"/>
        </w:rPr>
        <w:t>) projetos e R$ 152.400,00 (Cento e cinquenta e dois mil e quatrocentos reais) foram para o pagamento dos bolsistas selecionados, num total de 109 discentes, sendo o valor de R$</w:t>
      </w:r>
      <w:r w:rsidR="006806DC">
        <w:rPr>
          <w:rFonts w:eastAsia="Times New Roman"/>
          <w:szCs w:val="16"/>
          <w:lang w:eastAsia="pt-BR"/>
        </w:rPr>
        <w:t xml:space="preserve"> </w:t>
      </w:r>
      <w:r w:rsidRPr="00BA2C11">
        <w:rPr>
          <w:rFonts w:eastAsia="Times New Roman"/>
          <w:szCs w:val="16"/>
          <w:lang w:eastAsia="pt-BR"/>
        </w:rPr>
        <w:t>400,00 (Quatrocentos reais) mensais, para discentes de nível superior e R$</w:t>
      </w:r>
      <w:r w:rsidR="006806DC">
        <w:rPr>
          <w:rFonts w:eastAsia="Times New Roman"/>
          <w:szCs w:val="16"/>
          <w:lang w:eastAsia="pt-BR"/>
        </w:rPr>
        <w:t xml:space="preserve"> </w:t>
      </w:r>
      <w:r w:rsidRPr="00BA2C11">
        <w:rPr>
          <w:rFonts w:eastAsia="Times New Roman"/>
          <w:szCs w:val="16"/>
          <w:lang w:eastAsia="pt-BR"/>
        </w:rPr>
        <w:t xml:space="preserve">200,00 (Duzentos reais) para os de nível médio. Vale ressaltar o crescente </w:t>
      </w:r>
      <w:r w:rsidR="001D1C35" w:rsidRPr="00BA2C11">
        <w:rPr>
          <w:rFonts w:eastAsia="Times New Roman"/>
          <w:szCs w:val="16"/>
          <w:lang w:eastAsia="pt-BR"/>
        </w:rPr>
        <w:t>número</w:t>
      </w:r>
      <w:r w:rsidRPr="00BA2C11">
        <w:rPr>
          <w:rFonts w:eastAsia="Times New Roman"/>
          <w:szCs w:val="16"/>
          <w:lang w:eastAsia="pt-BR"/>
        </w:rPr>
        <w:t xml:space="preserve"> de alunos voluntários participando dos projetos, que aumentou de 13 </w:t>
      </w:r>
      <w:r w:rsidR="006806DC">
        <w:rPr>
          <w:rFonts w:eastAsia="Times New Roman"/>
          <w:szCs w:val="16"/>
          <w:lang w:eastAsia="pt-BR"/>
        </w:rPr>
        <w:t>em 2015, para 29 registrados em 2016.</w:t>
      </w:r>
    </w:p>
    <w:p w14:paraId="3532118B" w14:textId="53A8371C" w:rsidR="00BA2C11" w:rsidRPr="00BA2C11" w:rsidRDefault="00BA2C11" w:rsidP="00DA1544">
      <w:pPr>
        <w:tabs>
          <w:tab w:val="left" w:pos="709"/>
          <w:tab w:val="left" w:pos="1134"/>
          <w:tab w:val="left" w:pos="1418"/>
        </w:tabs>
        <w:suppressAutoHyphens/>
        <w:spacing w:after="0" w:line="276" w:lineRule="auto"/>
        <w:ind w:firstLine="851"/>
        <w:contextualSpacing/>
        <w:rPr>
          <w:rFonts w:eastAsia="Times New Roman"/>
          <w:szCs w:val="16"/>
          <w:lang w:eastAsia="pt-BR"/>
        </w:rPr>
      </w:pPr>
      <w:r w:rsidRPr="00BA2C11">
        <w:rPr>
          <w:rFonts w:eastAsia="Times New Roman"/>
          <w:szCs w:val="16"/>
          <w:lang w:eastAsia="pt-BR"/>
        </w:rPr>
        <w:t xml:space="preserve">Na </w:t>
      </w:r>
      <w:r w:rsidR="00D7243C">
        <w:rPr>
          <w:rFonts w:eastAsia="Times New Roman"/>
          <w:szCs w:val="16"/>
          <w:lang w:eastAsia="pt-BR"/>
        </w:rPr>
        <w:t>Tabela</w:t>
      </w:r>
      <w:r w:rsidRPr="00BA2C11">
        <w:rPr>
          <w:rFonts w:eastAsia="Times New Roman"/>
          <w:szCs w:val="16"/>
          <w:lang w:eastAsia="pt-BR"/>
        </w:rPr>
        <w:t xml:space="preserve"> </w:t>
      </w:r>
      <w:r w:rsidR="00DE46CA">
        <w:rPr>
          <w:rFonts w:eastAsia="Times New Roman"/>
          <w:szCs w:val="16"/>
          <w:lang w:eastAsia="pt-BR"/>
        </w:rPr>
        <w:t>19</w:t>
      </w:r>
      <w:r w:rsidRPr="00BA2C11">
        <w:rPr>
          <w:rFonts w:eastAsia="Times New Roman"/>
          <w:szCs w:val="16"/>
          <w:lang w:eastAsia="pt-BR"/>
        </w:rPr>
        <w:t xml:space="preserve">, a seguir, pode-se observar a descrição dos projetos realizados, por campus, com seus respectivos coordenadores, bolsistas e voluntários. </w:t>
      </w:r>
    </w:p>
    <w:p w14:paraId="25C6E818" w14:textId="77777777" w:rsidR="00BA2C11" w:rsidRDefault="00BA2C11" w:rsidP="00BA2C11">
      <w:pPr>
        <w:pStyle w:val="PargrafodaLista"/>
        <w:spacing w:after="0"/>
        <w:ind w:left="1660"/>
        <w:outlineLvl w:val="2"/>
        <w:rPr>
          <w:rFonts w:ascii="Arial" w:hAnsi="Arial" w:cs="Arial"/>
          <w:b/>
          <w:bCs/>
          <w:szCs w:val="24"/>
        </w:rPr>
      </w:pPr>
    </w:p>
    <w:p w14:paraId="715DD4FA" w14:textId="731C5B1B" w:rsidR="00BA0CE6" w:rsidRDefault="00D7243C" w:rsidP="00BA0CE6">
      <w:pPr>
        <w:pStyle w:val="Legenda"/>
        <w:keepNext/>
      </w:pPr>
      <w:bookmarkStart w:id="107" w:name="_Toc476577484"/>
      <w:r>
        <w:lastRenderedPageBreak/>
        <w:t>Tabela</w:t>
      </w:r>
      <w:r w:rsidR="00BA0CE6">
        <w:t xml:space="preserve"> </w:t>
      </w:r>
      <w:fldSimple w:instr=" SEQ Tabela \* ARABIC ">
        <w:r w:rsidR="009B44B5">
          <w:rPr>
            <w:noProof/>
          </w:rPr>
          <w:t>19</w:t>
        </w:r>
      </w:fldSimple>
      <w:r w:rsidR="00BA0CE6">
        <w:t xml:space="preserve"> Projetos Realizados, por</w:t>
      </w:r>
      <w:r w:rsidR="00BA0CE6">
        <w:rPr>
          <w:noProof/>
        </w:rPr>
        <w:t xml:space="preserve"> Campus</w:t>
      </w:r>
      <w:bookmarkEnd w:id="107"/>
    </w:p>
    <w:tbl>
      <w:tblPr>
        <w:tblW w:w="5000" w:type="pct"/>
        <w:jc w:val="center"/>
        <w:tblCellMar>
          <w:left w:w="70" w:type="dxa"/>
          <w:right w:w="70" w:type="dxa"/>
        </w:tblCellMar>
        <w:tblLook w:val="04A0" w:firstRow="1" w:lastRow="0" w:firstColumn="1" w:lastColumn="0" w:noHBand="0" w:noVBand="1"/>
      </w:tblPr>
      <w:tblGrid>
        <w:gridCol w:w="347"/>
        <w:gridCol w:w="1133"/>
        <w:gridCol w:w="2881"/>
        <w:gridCol w:w="2279"/>
        <w:gridCol w:w="2725"/>
      </w:tblGrid>
      <w:tr w:rsidR="00BA0CE6" w:rsidRPr="00DA1544" w14:paraId="66F22010" w14:textId="77777777" w:rsidTr="001D6111">
        <w:trPr>
          <w:trHeight w:val="300"/>
          <w:jc w:val="center"/>
        </w:trPr>
        <w:tc>
          <w:tcPr>
            <w:tcW w:w="185" w:type="pct"/>
            <w:vMerge w:val="restart"/>
            <w:tcBorders>
              <w:top w:val="single" w:sz="4" w:space="0" w:color="auto"/>
              <w:bottom w:val="nil"/>
              <w:right w:val="single" w:sz="4" w:space="0" w:color="auto"/>
            </w:tcBorders>
            <w:shd w:val="clear" w:color="auto" w:fill="auto"/>
            <w:noWrap/>
            <w:vAlign w:val="center"/>
            <w:hideMark/>
          </w:tcPr>
          <w:p w14:paraId="271B388E" w14:textId="77777777" w:rsidR="00BA0CE6" w:rsidRPr="00DA1544" w:rsidRDefault="00BA0CE6" w:rsidP="00DA1544">
            <w:pPr>
              <w:suppressAutoHyphens/>
              <w:spacing w:after="0" w:line="276" w:lineRule="auto"/>
              <w:jc w:val="center"/>
              <w:rPr>
                <w:rFonts w:eastAsia="Times New Roman" w:cs="Calibri"/>
                <w:b/>
                <w:bCs/>
                <w:sz w:val="18"/>
                <w:szCs w:val="20"/>
                <w:lang w:eastAsia="pt-BR"/>
              </w:rPr>
            </w:pPr>
            <w:r w:rsidRPr="00DA1544">
              <w:rPr>
                <w:rFonts w:eastAsia="Times New Roman" w:cs="Calibri"/>
                <w:b/>
                <w:bCs/>
                <w:sz w:val="18"/>
                <w:szCs w:val="20"/>
                <w:lang w:eastAsia="pt-BR"/>
              </w:rPr>
              <w:t>N°</w:t>
            </w:r>
          </w:p>
        </w:tc>
        <w:tc>
          <w:tcPr>
            <w:tcW w:w="605" w:type="pct"/>
            <w:vMerge w:val="restart"/>
            <w:tcBorders>
              <w:top w:val="single" w:sz="4" w:space="0" w:color="auto"/>
              <w:left w:val="single" w:sz="4" w:space="0" w:color="auto"/>
              <w:bottom w:val="nil"/>
              <w:right w:val="single" w:sz="4" w:space="0" w:color="auto"/>
            </w:tcBorders>
            <w:shd w:val="clear" w:color="auto" w:fill="auto"/>
            <w:vAlign w:val="center"/>
            <w:hideMark/>
          </w:tcPr>
          <w:p w14:paraId="5A555F93" w14:textId="77777777" w:rsidR="00BA0CE6" w:rsidRPr="00DA1544" w:rsidRDefault="00BA0CE6" w:rsidP="00DA1544">
            <w:pPr>
              <w:suppressAutoHyphens/>
              <w:spacing w:after="0" w:line="276" w:lineRule="auto"/>
              <w:jc w:val="center"/>
              <w:rPr>
                <w:rFonts w:eastAsia="Times New Roman" w:cs="Calibri"/>
                <w:b/>
                <w:bCs/>
                <w:sz w:val="18"/>
                <w:szCs w:val="20"/>
                <w:lang w:eastAsia="pt-BR"/>
              </w:rPr>
            </w:pPr>
            <w:r w:rsidRPr="00DA1544">
              <w:rPr>
                <w:rFonts w:eastAsia="Times New Roman" w:cs="Calibri"/>
                <w:b/>
                <w:bCs/>
                <w:sz w:val="18"/>
                <w:szCs w:val="20"/>
                <w:lang w:eastAsia="pt-BR"/>
              </w:rPr>
              <w:t>REGISTRO</w:t>
            </w:r>
          </w:p>
        </w:tc>
        <w:tc>
          <w:tcPr>
            <w:tcW w:w="1538" w:type="pct"/>
            <w:vMerge w:val="restart"/>
            <w:tcBorders>
              <w:top w:val="single" w:sz="4" w:space="0" w:color="auto"/>
              <w:left w:val="single" w:sz="4" w:space="0" w:color="auto"/>
              <w:bottom w:val="nil"/>
              <w:right w:val="single" w:sz="4" w:space="0" w:color="auto"/>
            </w:tcBorders>
            <w:shd w:val="clear" w:color="auto" w:fill="auto"/>
            <w:vAlign w:val="center"/>
            <w:hideMark/>
          </w:tcPr>
          <w:p w14:paraId="184068E4" w14:textId="77777777" w:rsidR="00BA0CE6" w:rsidRPr="00DA1544" w:rsidRDefault="00BA0CE6" w:rsidP="00DA1544">
            <w:pPr>
              <w:suppressAutoHyphens/>
              <w:spacing w:after="0" w:line="276" w:lineRule="auto"/>
              <w:jc w:val="center"/>
              <w:rPr>
                <w:rFonts w:eastAsia="Times New Roman" w:cs="Calibri"/>
                <w:b/>
                <w:bCs/>
                <w:sz w:val="18"/>
                <w:szCs w:val="20"/>
                <w:lang w:eastAsia="pt-BR"/>
              </w:rPr>
            </w:pPr>
            <w:r w:rsidRPr="00DA1544">
              <w:rPr>
                <w:rFonts w:eastAsia="Times New Roman" w:cs="Calibri"/>
                <w:b/>
                <w:bCs/>
                <w:sz w:val="18"/>
                <w:szCs w:val="20"/>
                <w:lang w:eastAsia="pt-BR"/>
              </w:rPr>
              <w:t>PROJETO</w:t>
            </w:r>
          </w:p>
        </w:tc>
        <w:tc>
          <w:tcPr>
            <w:tcW w:w="12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04A82D" w14:textId="77777777" w:rsidR="00BA0CE6" w:rsidRPr="00DA1544" w:rsidRDefault="00BA0CE6" w:rsidP="00DA1544">
            <w:pPr>
              <w:suppressAutoHyphens/>
              <w:spacing w:after="0" w:line="276" w:lineRule="auto"/>
              <w:jc w:val="center"/>
              <w:rPr>
                <w:rFonts w:eastAsia="Times New Roman" w:cs="Calibri"/>
                <w:b/>
                <w:bCs/>
                <w:sz w:val="18"/>
                <w:szCs w:val="20"/>
                <w:lang w:eastAsia="pt-BR"/>
              </w:rPr>
            </w:pPr>
            <w:r w:rsidRPr="00DA1544">
              <w:rPr>
                <w:rFonts w:eastAsia="Times New Roman" w:cs="Calibri"/>
                <w:b/>
                <w:bCs/>
                <w:sz w:val="18"/>
                <w:szCs w:val="20"/>
                <w:lang w:eastAsia="pt-BR"/>
              </w:rPr>
              <w:t>COORDENADOR</w:t>
            </w:r>
          </w:p>
        </w:tc>
        <w:tc>
          <w:tcPr>
            <w:tcW w:w="1455" w:type="pct"/>
            <w:vMerge w:val="restart"/>
            <w:tcBorders>
              <w:top w:val="single" w:sz="4" w:space="0" w:color="auto"/>
              <w:left w:val="single" w:sz="4" w:space="0" w:color="auto"/>
              <w:bottom w:val="single" w:sz="4" w:space="0" w:color="auto"/>
            </w:tcBorders>
            <w:shd w:val="clear" w:color="auto" w:fill="auto"/>
            <w:vAlign w:val="center"/>
            <w:hideMark/>
          </w:tcPr>
          <w:p w14:paraId="1FB4ACC7" w14:textId="77777777" w:rsidR="00BA0CE6" w:rsidRPr="00DA1544" w:rsidRDefault="00BA0CE6" w:rsidP="00DA1544">
            <w:pPr>
              <w:suppressAutoHyphens/>
              <w:spacing w:after="0" w:line="276" w:lineRule="auto"/>
              <w:jc w:val="center"/>
              <w:rPr>
                <w:rFonts w:eastAsia="Times New Roman" w:cs="Calibri"/>
                <w:b/>
                <w:bCs/>
                <w:sz w:val="18"/>
                <w:szCs w:val="20"/>
                <w:lang w:eastAsia="pt-BR"/>
              </w:rPr>
            </w:pPr>
            <w:r w:rsidRPr="00DA1544">
              <w:rPr>
                <w:rFonts w:eastAsia="Times New Roman" w:cs="Calibri"/>
                <w:b/>
                <w:bCs/>
                <w:sz w:val="18"/>
                <w:szCs w:val="20"/>
                <w:lang w:eastAsia="pt-BR"/>
              </w:rPr>
              <w:t>DISCENTES:</w:t>
            </w:r>
          </w:p>
          <w:p w14:paraId="71550D74" w14:textId="77777777" w:rsidR="00BA0CE6" w:rsidRPr="00DA1544" w:rsidRDefault="00BA0CE6" w:rsidP="00DA1544">
            <w:pPr>
              <w:suppressAutoHyphens/>
              <w:spacing w:after="0" w:line="276" w:lineRule="auto"/>
              <w:jc w:val="center"/>
              <w:rPr>
                <w:rFonts w:eastAsia="Times New Roman" w:cs="Calibri"/>
                <w:b/>
                <w:bCs/>
                <w:sz w:val="18"/>
                <w:szCs w:val="20"/>
                <w:lang w:eastAsia="pt-BR"/>
              </w:rPr>
            </w:pPr>
            <w:r w:rsidRPr="00DA1544">
              <w:rPr>
                <w:rFonts w:eastAsia="Times New Roman" w:cs="Calibri"/>
                <w:b/>
                <w:bCs/>
                <w:sz w:val="18"/>
                <w:szCs w:val="20"/>
                <w:lang w:eastAsia="pt-BR"/>
              </w:rPr>
              <w:t>BOLSISTAS E VOLUNTÁRIOS</w:t>
            </w:r>
          </w:p>
        </w:tc>
      </w:tr>
      <w:tr w:rsidR="00BA0CE6" w:rsidRPr="00DA1544" w14:paraId="25E7A3CA" w14:textId="77777777" w:rsidTr="001D6111">
        <w:trPr>
          <w:trHeight w:val="405"/>
          <w:jc w:val="center"/>
        </w:trPr>
        <w:tc>
          <w:tcPr>
            <w:tcW w:w="185" w:type="pct"/>
            <w:vMerge/>
            <w:tcBorders>
              <w:top w:val="single" w:sz="4" w:space="0" w:color="auto"/>
              <w:bottom w:val="nil"/>
              <w:right w:val="single" w:sz="4" w:space="0" w:color="auto"/>
            </w:tcBorders>
            <w:vAlign w:val="center"/>
            <w:hideMark/>
          </w:tcPr>
          <w:p w14:paraId="71C4E8A4" w14:textId="77777777" w:rsidR="00BA0CE6" w:rsidRPr="00DA1544" w:rsidRDefault="00BA0CE6" w:rsidP="00DA1544">
            <w:pPr>
              <w:suppressAutoHyphens/>
              <w:spacing w:after="0" w:line="276" w:lineRule="auto"/>
              <w:jc w:val="left"/>
              <w:rPr>
                <w:rFonts w:eastAsia="Times New Roman" w:cs="Calibri"/>
                <w:b/>
                <w:bCs/>
                <w:sz w:val="18"/>
                <w:szCs w:val="20"/>
                <w:lang w:eastAsia="pt-BR"/>
              </w:rPr>
            </w:pPr>
          </w:p>
        </w:tc>
        <w:tc>
          <w:tcPr>
            <w:tcW w:w="605" w:type="pct"/>
            <w:vMerge/>
            <w:tcBorders>
              <w:top w:val="single" w:sz="4" w:space="0" w:color="auto"/>
              <w:left w:val="single" w:sz="4" w:space="0" w:color="auto"/>
              <w:bottom w:val="nil"/>
              <w:right w:val="single" w:sz="4" w:space="0" w:color="auto"/>
            </w:tcBorders>
            <w:vAlign w:val="center"/>
            <w:hideMark/>
          </w:tcPr>
          <w:p w14:paraId="2A1DCBD3" w14:textId="77777777" w:rsidR="00BA0CE6" w:rsidRPr="00DA1544" w:rsidRDefault="00BA0CE6" w:rsidP="00DA1544">
            <w:pPr>
              <w:suppressAutoHyphens/>
              <w:spacing w:after="0" w:line="276" w:lineRule="auto"/>
              <w:jc w:val="left"/>
              <w:rPr>
                <w:rFonts w:eastAsia="Times New Roman" w:cs="Calibri"/>
                <w:b/>
                <w:bCs/>
                <w:sz w:val="18"/>
                <w:szCs w:val="20"/>
                <w:lang w:eastAsia="pt-BR"/>
              </w:rPr>
            </w:pPr>
          </w:p>
        </w:tc>
        <w:tc>
          <w:tcPr>
            <w:tcW w:w="1538" w:type="pct"/>
            <w:vMerge/>
            <w:tcBorders>
              <w:top w:val="single" w:sz="4" w:space="0" w:color="auto"/>
              <w:left w:val="single" w:sz="4" w:space="0" w:color="auto"/>
              <w:bottom w:val="nil"/>
              <w:right w:val="single" w:sz="4" w:space="0" w:color="auto"/>
            </w:tcBorders>
            <w:vAlign w:val="center"/>
            <w:hideMark/>
          </w:tcPr>
          <w:p w14:paraId="54211506" w14:textId="77777777" w:rsidR="00BA0CE6" w:rsidRPr="00DA1544" w:rsidRDefault="00BA0CE6" w:rsidP="00DA1544">
            <w:pPr>
              <w:suppressAutoHyphens/>
              <w:spacing w:after="0" w:line="276" w:lineRule="auto"/>
              <w:jc w:val="left"/>
              <w:rPr>
                <w:rFonts w:eastAsia="Times New Roman" w:cs="Calibri"/>
                <w:b/>
                <w:bCs/>
                <w:sz w:val="18"/>
                <w:szCs w:val="20"/>
                <w:lang w:eastAsia="pt-BR"/>
              </w:rPr>
            </w:pPr>
          </w:p>
        </w:tc>
        <w:tc>
          <w:tcPr>
            <w:tcW w:w="1217" w:type="pct"/>
            <w:vMerge/>
            <w:tcBorders>
              <w:top w:val="single" w:sz="4" w:space="0" w:color="auto"/>
              <w:left w:val="single" w:sz="4" w:space="0" w:color="auto"/>
              <w:bottom w:val="single" w:sz="4" w:space="0" w:color="auto"/>
              <w:right w:val="single" w:sz="4" w:space="0" w:color="auto"/>
            </w:tcBorders>
            <w:vAlign w:val="center"/>
            <w:hideMark/>
          </w:tcPr>
          <w:p w14:paraId="143069F0" w14:textId="77777777" w:rsidR="00BA0CE6" w:rsidRPr="00DA1544" w:rsidRDefault="00BA0CE6" w:rsidP="00DA1544">
            <w:pPr>
              <w:suppressAutoHyphens/>
              <w:spacing w:after="0" w:line="276" w:lineRule="auto"/>
              <w:jc w:val="left"/>
              <w:rPr>
                <w:rFonts w:eastAsia="Times New Roman" w:cs="Calibri"/>
                <w:b/>
                <w:bCs/>
                <w:sz w:val="18"/>
                <w:szCs w:val="20"/>
                <w:lang w:eastAsia="pt-BR"/>
              </w:rPr>
            </w:pPr>
          </w:p>
        </w:tc>
        <w:tc>
          <w:tcPr>
            <w:tcW w:w="1455" w:type="pct"/>
            <w:vMerge/>
            <w:tcBorders>
              <w:top w:val="single" w:sz="4" w:space="0" w:color="auto"/>
              <w:left w:val="single" w:sz="4" w:space="0" w:color="auto"/>
              <w:bottom w:val="single" w:sz="4" w:space="0" w:color="auto"/>
            </w:tcBorders>
            <w:vAlign w:val="center"/>
            <w:hideMark/>
          </w:tcPr>
          <w:p w14:paraId="205CDF1A" w14:textId="77777777" w:rsidR="00BA0CE6" w:rsidRPr="00DA1544" w:rsidRDefault="00BA0CE6" w:rsidP="00DA1544">
            <w:pPr>
              <w:suppressAutoHyphens/>
              <w:spacing w:after="0" w:line="276" w:lineRule="auto"/>
              <w:jc w:val="left"/>
              <w:rPr>
                <w:rFonts w:eastAsia="Times New Roman" w:cs="Calibri"/>
                <w:b/>
                <w:bCs/>
                <w:sz w:val="18"/>
                <w:szCs w:val="20"/>
                <w:lang w:eastAsia="pt-BR"/>
              </w:rPr>
            </w:pPr>
          </w:p>
        </w:tc>
      </w:tr>
      <w:tr w:rsidR="00BA0CE6" w:rsidRPr="00DA1544" w14:paraId="42C0A3B1" w14:textId="77777777" w:rsidTr="001D6111">
        <w:trPr>
          <w:trHeight w:val="300"/>
          <w:jc w:val="center"/>
        </w:trPr>
        <w:tc>
          <w:tcPr>
            <w:tcW w:w="5000" w:type="pct"/>
            <w:gridSpan w:val="5"/>
            <w:tcBorders>
              <w:top w:val="single" w:sz="4" w:space="0" w:color="auto"/>
              <w:bottom w:val="single" w:sz="4" w:space="0" w:color="auto"/>
            </w:tcBorders>
            <w:shd w:val="clear" w:color="auto" w:fill="D9D9D9"/>
            <w:noWrap/>
            <w:vAlign w:val="center"/>
          </w:tcPr>
          <w:p w14:paraId="428350D4"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COARI</w:t>
            </w:r>
          </w:p>
        </w:tc>
      </w:tr>
      <w:tr w:rsidR="00BA0CE6" w:rsidRPr="00DA1544" w14:paraId="7769349D" w14:textId="77777777" w:rsidTr="001D6111">
        <w:trPr>
          <w:trHeight w:val="555"/>
          <w:jc w:val="center"/>
        </w:trPr>
        <w:tc>
          <w:tcPr>
            <w:tcW w:w="185" w:type="pct"/>
            <w:vMerge w:val="restart"/>
            <w:tcBorders>
              <w:top w:val="single" w:sz="4" w:space="0" w:color="auto"/>
              <w:bottom w:val="single" w:sz="4" w:space="0" w:color="auto"/>
              <w:right w:val="single" w:sz="4" w:space="0" w:color="auto"/>
            </w:tcBorders>
            <w:shd w:val="clear" w:color="auto" w:fill="auto"/>
            <w:noWrap/>
            <w:vAlign w:val="center"/>
            <w:hideMark/>
          </w:tcPr>
          <w:p w14:paraId="73548C7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w:t>
            </w:r>
          </w:p>
        </w:tc>
        <w:tc>
          <w:tcPr>
            <w:tcW w:w="60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D9EE41E"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2016007</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A20FA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A Educação e o Mundo do Trabalho: o que você quer ser crescer quando crescer. </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1B3FD28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Claudio Afonso Peres</w:t>
            </w:r>
          </w:p>
        </w:tc>
        <w:tc>
          <w:tcPr>
            <w:tcW w:w="1455" w:type="pct"/>
            <w:tcBorders>
              <w:top w:val="nil"/>
              <w:left w:val="nil"/>
              <w:bottom w:val="single" w:sz="4" w:space="0" w:color="auto"/>
            </w:tcBorders>
            <w:shd w:val="clear" w:color="auto" w:fill="auto"/>
            <w:vAlign w:val="center"/>
            <w:hideMark/>
          </w:tcPr>
          <w:p w14:paraId="7A7BB8B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Jaqueline de Matos Martins</w:t>
            </w:r>
          </w:p>
        </w:tc>
      </w:tr>
      <w:tr w:rsidR="00BA0CE6" w:rsidRPr="00DA1544" w14:paraId="1B3C53E0" w14:textId="77777777" w:rsidTr="001D6111">
        <w:trPr>
          <w:trHeight w:val="511"/>
          <w:jc w:val="center"/>
        </w:trPr>
        <w:tc>
          <w:tcPr>
            <w:tcW w:w="185" w:type="pct"/>
            <w:vMerge/>
            <w:tcBorders>
              <w:top w:val="single" w:sz="4" w:space="0" w:color="auto"/>
              <w:bottom w:val="single" w:sz="4" w:space="0" w:color="auto"/>
              <w:right w:val="single" w:sz="4" w:space="0" w:color="auto"/>
            </w:tcBorders>
            <w:vAlign w:val="center"/>
            <w:hideMark/>
          </w:tcPr>
          <w:p w14:paraId="1A1474D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single" w:sz="4" w:space="0" w:color="auto"/>
              <w:left w:val="single" w:sz="4" w:space="0" w:color="auto"/>
              <w:bottom w:val="single" w:sz="4" w:space="0" w:color="auto"/>
              <w:right w:val="single" w:sz="4" w:space="0" w:color="auto"/>
            </w:tcBorders>
            <w:vAlign w:val="center"/>
            <w:hideMark/>
          </w:tcPr>
          <w:p w14:paraId="1DD2C45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39C39AA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20107FA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33FD65E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Raquel Andrade Barreto</w:t>
            </w:r>
          </w:p>
        </w:tc>
      </w:tr>
      <w:tr w:rsidR="00BA0CE6" w:rsidRPr="00DA1544" w14:paraId="79625BFC" w14:textId="77777777" w:rsidTr="001D6111">
        <w:trPr>
          <w:trHeight w:val="40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46A67E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2002B9"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2016009</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341540E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Cientistas Curumins: aprendendo ciências de forma divertida </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2E67EBF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Marcio Quara de Carvalho Santos </w:t>
            </w:r>
          </w:p>
        </w:tc>
        <w:tc>
          <w:tcPr>
            <w:tcW w:w="1455" w:type="pct"/>
            <w:tcBorders>
              <w:top w:val="nil"/>
              <w:left w:val="nil"/>
              <w:bottom w:val="single" w:sz="4" w:space="0" w:color="auto"/>
            </w:tcBorders>
            <w:shd w:val="clear" w:color="auto" w:fill="auto"/>
            <w:vAlign w:val="center"/>
            <w:hideMark/>
          </w:tcPr>
          <w:p w14:paraId="63D4E50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Letícia Costa Wanderley</w:t>
            </w:r>
          </w:p>
        </w:tc>
      </w:tr>
      <w:tr w:rsidR="00BA0CE6" w:rsidRPr="00DA1544" w14:paraId="5C5185E3" w14:textId="77777777" w:rsidTr="001D6111">
        <w:trPr>
          <w:trHeight w:val="413"/>
          <w:jc w:val="center"/>
        </w:trPr>
        <w:tc>
          <w:tcPr>
            <w:tcW w:w="185" w:type="pct"/>
            <w:vMerge/>
            <w:tcBorders>
              <w:top w:val="nil"/>
              <w:bottom w:val="single" w:sz="4" w:space="0" w:color="auto"/>
              <w:right w:val="single" w:sz="4" w:space="0" w:color="auto"/>
            </w:tcBorders>
            <w:vAlign w:val="center"/>
            <w:hideMark/>
          </w:tcPr>
          <w:p w14:paraId="4D6FBFB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531AC25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449E954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12D12FB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E213DE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Ana Kaila Costa Parente</w:t>
            </w:r>
          </w:p>
        </w:tc>
      </w:tr>
      <w:tr w:rsidR="00BA0CE6" w:rsidRPr="00DA1544" w14:paraId="555FF66D" w14:textId="77777777" w:rsidTr="001D6111">
        <w:trPr>
          <w:trHeight w:val="435"/>
          <w:jc w:val="center"/>
        </w:trPr>
        <w:tc>
          <w:tcPr>
            <w:tcW w:w="185" w:type="pct"/>
            <w:vMerge w:val="restart"/>
            <w:tcBorders>
              <w:top w:val="nil"/>
              <w:bottom w:val="single" w:sz="4" w:space="0" w:color="000000"/>
              <w:right w:val="single" w:sz="4" w:space="0" w:color="auto"/>
            </w:tcBorders>
            <w:shd w:val="clear" w:color="auto" w:fill="auto"/>
            <w:noWrap/>
            <w:vAlign w:val="center"/>
            <w:hideMark/>
          </w:tcPr>
          <w:p w14:paraId="3E8A38B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7AFC4B6"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2016020</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0D1A655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Biblioteca de encontro à comunidade</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48AE91A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Karina Batista de Sales</w:t>
            </w:r>
          </w:p>
        </w:tc>
        <w:tc>
          <w:tcPr>
            <w:tcW w:w="1455" w:type="pct"/>
            <w:tcBorders>
              <w:top w:val="nil"/>
              <w:left w:val="nil"/>
              <w:bottom w:val="single" w:sz="4" w:space="0" w:color="auto"/>
            </w:tcBorders>
            <w:shd w:val="clear" w:color="auto" w:fill="auto"/>
            <w:vAlign w:val="center"/>
            <w:hideMark/>
          </w:tcPr>
          <w:p w14:paraId="6C174FD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Martha Súszan Lima dos Santos</w:t>
            </w:r>
          </w:p>
        </w:tc>
      </w:tr>
      <w:tr w:rsidR="00BA0CE6" w:rsidRPr="00DA1544" w14:paraId="554B1999" w14:textId="77777777" w:rsidTr="001D6111">
        <w:trPr>
          <w:trHeight w:val="525"/>
          <w:jc w:val="center"/>
        </w:trPr>
        <w:tc>
          <w:tcPr>
            <w:tcW w:w="185" w:type="pct"/>
            <w:vMerge/>
            <w:tcBorders>
              <w:top w:val="nil"/>
              <w:bottom w:val="single" w:sz="4" w:space="0" w:color="000000"/>
              <w:right w:val="single" w:sz="4" w:space="0" w:color="auto"/>
            </w:tcBorders>
            <w:vAlign w:val="center"/>
            <w:hideMark/>
          </w:tcPr>
          <w:p w14:paraId="5D7D9A5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36963D1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CB36F0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AB661A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1CD8A9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Olivia Maria dos Santos Silva</w:t>
            </w:r>
          </w:p>
        </w:tc>
      </w:tr>
      <w:tr w:rsidR="00BA0CE6" w:rsidRPr="00DA1544" w14:paraId="5806371B" w14:textId="77777777" w:rsidTr="001D6111">
        <w:trPr>
          <w:trHeight w:val="550"/>
          <w:jc w:val="center"/>
        </w:trPr>
        <w:tc>
          <w:tcPr>
            <w:tcW w:w="185" w:type="pct"/>
            <w:vMerge/>
            <w:tcBorders>
              <w:top w:val="nil"/>
              <w:bottom w:val="single" w:sz="4" w:space="0" w:color="000000"/>
              <w:right w:val="single" w:sz="4" w:space="0" w:color="auto"/>
            </w:tcBorders>
            <w:vAlign w:val="center"/>
            <w:hideMark/>
          </w:tcPr>
          <w:p w14:paraId="3D21F2C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5A6A865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3B19D1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0FE4462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43636AD5"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Milena de Belém Oliveira </w:t>
            </w:r>
          </w:p>
        </w:tc>
      </w:tr>
      <w:tr w:rsidR="00BA0CE6" w:rsidRPr="00DA1544" w14:paraId="3F3099C3" w14:textId="77777777" w:rsidTr="001D6111">
        <w:trPr>
          <w:trHeight w:val="31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017CFCD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2FBE15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2016038</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0401041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DST AIDS: prevenção em foco</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3607269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Marcio Quara de Carvalho Santos </w:t>
            </w:r>
          </w:p>
        </w:tc>
        <w:tc>
          <w:tcPr>
            <w:tcW w:w="1455" w:type="pct"/>
            <w:tcBorders>
              <w:top w:val="nil"/>
              <w:left w:val="nil"/>
              <w:bottom w:val="single" w:sz="4" w:space="0" w:color="auto"/>
            </w:tcBorders>
            <w:shd w:val="clear" w:color="auto" w:fill="auto"/>
            <w:vAlign w:val="center"/>
            <w:hideMark/>
          </w:tcPr>
          <w:p w14:paraId="4B600F1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Dayana Bezerra de Souza</w:t>
            </w:r>
          </w:p>
        </w:tc>
      </w:tr>
      <w:tr w:rsidR="00BA0CE6" w:rsidRPr="00DA1544" w14:paraId="4340D6AE" w14:textId="77777777" w:rsidTr="001D6111">
        <w:trPr>
          <w:trHeight w:val="315"/>
          <w:jc w:val="center"/>
        </w:trPr>
        <w:tc>
          <w:tcPr>
            <w:tcW w:w="185" w:type="pct"/>
            <w:vMerge/>
            <w:tcBorders>
              <w:top w:val="nil"/>
              <w:bottom w:val="single" w:sz="4" w:space="0" w:color="auto"/>
              <w:right w:val="single" w:sz="4" w:space="0" w:color="auto"/>
            </w:tcBorders>
            <w:vAlign w:val="center"/>
            <w:hideMark/>
          </w:tcPr>
          <w:p w14:paraId="4687999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5B1C283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623EE70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22328BE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082D0C6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Gabriely Mayra de Souza Gomes</w:t>
            </w:r>
          </w:p>
        </w:tc>
      </w:tr>
      <w:tr w:rsidR="00BA0CE6" w:rsidRPr="00DA1544" w14:paraId="005261DB" w14:textId="77777777" w:rsidTr="001D6111">
        <w:trPr>
          <w:trHeight w:val="315"/>
          <w:jc w:val="center"/>
        </w:trPr>
        <w:tc>
          <w:tcPr>
            <w:tcW w:w="185" w:type="pct"/>
            <w:vMerge w:val="restart"/>
            <w:tcBorders>
              <w:top w:val="nil"/>
              <w:bottom w:val="single" w:sz="4" w:space="0" w:color="000000"/>
              <w:right w:val="single" w:sz="4" w:space="0" w:color="auto"/>
            </w:tcBorders>
            <w:shd w:val="clear" w:color="auto" w:fill="auto"/>
            <w:noWrap/>
            <w:vAlign w:val="center"/>
            <w:hideMark/>
          </w:tcPr>
          <w:p w14:paraId="2978AB3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54CA32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2016046</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381B46D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Mediação Escolar com ênfase em Educação em Direitos Humanos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097A5B4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Valery Nicolas de Brito Bacellar</w:t>
            </w:r>
          </w:p>
        </w:tc>
        <w:tc>
          <w:tcPr>
            <w:tcW w:w="1455" w:type="pct"/>
            <w:tcBorders>
              <w:top w:val="nil"/>
              <w:left w:val="nil"/>
              <w:bottom w:val="single" w:sz="4" w:space="0" w:color="auto"/>
            </w:tcBorders>
            <w:shd w:val="clear" w:color="auto" w:fill="auto"/>
            <w:vAlign w:val="center"/>
            <w:hideMark/>
          </w:tcPr>
          <w:p w14:paraId="360BDE0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Johnatha Victor Santos de Melo</w:t>
            </w:r>
          </w:p>
        </w:tc>
      </w:tr>
      <w:tr w:rsidR="00BA0CE6" w:rsidRPr="00DA1544" w14:paraId="37EDFCCC" w14:textId="77777777" w:rsidTr="001D6111">
        <w:trPr>
          <w:trHeight w:val="315"/>
          <w:jc w:val="center"/>
        </w:trPr>
        <w:tc>
          <w:tcPr>
            <w:tcW w:w="185" w:type="pct"/>
            <w:vMerge/>
            <w:tcBorders>
              <w:top w:val="nil"/>
              <w:bottom w:val="single" w:sz="4" w:space="0" w:color="000000"/>
              <w:right w:val="single" w:sz="4" w:space="0" w:color="auto"/>
            </w:tcBorders>
            <w:vAlign w:val="center"/>
            <w:hideMark/>
          </w:tcPr>
          <w:p w14:paraId="7380CCD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F3E925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E80299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65C8122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476CE73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Aline Ferreira da Silva</w:t>
            </w:r>
          </w:p>
        </w:tc>
      </w:tr>
      <w:tr w:rsidR="00BA0CE6" w:rsidRPr="00DA1544" w14:paraId="551A129E" w14:textId="77777777" w:rsidTr="001D6111">
        <w:trPr>
          <w:trHeight w:val="315"/>
          <w:jc w:val="center"/>
        </w:trPr>
        <w:tc>
          <w:tcPr>
            <w:tcW w:w="185" w:type="pct"/>
            <w:vMerge/>
            <w:tcBorders>
              <w:top w:val="nil"/>
              <w:bottom w:val="single" w:sz="4" w:space="0" w:color="000000"/>
              <w:right w:val="single" w:sz="4" w:space="0" w:color="auto"/>
            </w:tcBorders>
            <w:vAlign w:val="center"/>
            <w:hideMark/>
          </w:tcPr>
          <w:p w14:paraId="4007E83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A64521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5AEC4A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CBA20C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B87D598"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Gean da Silva Faba </w:t>
            </w:r>
          </w:p>
        </w:tc>
      </w:tr>
      <w:tr w:rsidR="00BA0CE6" w:rsidRPr="00DA1544" w14:paraId="63BE4DEB" w14:textId="77777777" w:rsidTr="001D6111">
        <w:trPr>
          <w:trHeight w:val="48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4490E8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6</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BFA77C"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2016053</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10893AB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Acompanhamento de Alunos Egressos do IFAM - Campus Coari - Fase 2</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7B9DF27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José Renan de Souza Belém </w:t>
            </w:r>
          </w:p>
        </w:tc>
        <w:tc>
          <w:tcPr>
            <w:tcW w:w="1455" w:type="pct"/>
            <w:tcBorders>
              <w:top w:val="nil"/>
              <w:left w:val="nil"/>
              <w:bottom w:val="single" w:sz="4" w:space="0" w:color="auto"/>
            </w:tcBorders>
            <w:shd w:val="clear" w:color="auto" w:fill="auto"/>
            <w:vAlign w:val="center"/>
            <w:hideMark/>
          </w:tcPr>
          <w:p w14:paraId="756CA33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Sarah Taynnara Silva de Souza</w:t>
            </w:r>
          </w:p>
        </w:tc>
      </w:tr>
      <w:tr w:rsidR="00BA0CE6" w:rsidRPr="00DA1544" w14:paraId="57FA9BCE" w14:textId="77777777" w:rsidTr="001D6111">
        <w:trPr>
          <w:trHeight w:val="450"/>
          <w:jc w:val="center"/>
        </w:trPr>
        <w:tc>
          <w:tcPr>
            <w:tcW w:w="185" w:type="pct"/>
            <w:vMerge/>
            <w:tcBorders>
              <w:top w:val="nil"/>
              <w:bottom w:val="single" w:sz="4" w:space="0" w:color="auto"/>
              <w:right w:val="single" w:sz="4" w:space="0" w:color="auto"/>
            </w:tcBorders>
            <w:vAlign w:val="center"/>
            <w:hideMark/>
          </w:tcPr>
          <w:p w14:paraId="16C0219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63D562F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0C417D2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476B5DE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CFED9E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Marina da Silva Nascimento</w:t>
            </w:r>
          </w:p>
        </w:tc>
      </w:tr>
      <w:tr w:rsidR="00BA0CE6" w:rsidRPr="00DA1544" w14:paraId="65BC8FF4" w14:textId="77777777" w:rsidTr="001D6111">
        <w:trPr>
          <w:trHeight w:val="49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443817DC"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7</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6F82D96"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2016060</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69F9A51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Manutenção Básica de Computadores</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293F35C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Andreia Baima dos Santos Mota</w:t>
            </w:r>
          </w:p>
        </w:tc>
        <w:tc>
          <w:tcPr>
            <w:tcW w:w="1455" w:type="pct"/>
            <w:tcBorders>
              <w:top w:val="nil"/>
              <w:left w:val="nil"/>
              <w:bottom w:val="single" w:sz="4" w:space="0" w:color="auto"/>
            </w:tcBorders>
            <w:shd w:val="clear" w:color="auto" w:fill="auto"/>
            <w:vAlign w:val="center"/>
            <w:hideMark/>
          </w:tcPr>
          <w:p w14:paraId="78FEE5A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Keilo Silva dos Santos</w:t>
            </w:r>
          </w:p>
        </w:tc>
      </w:tr>
      <w:tr w:rsidR="00BA0CE6" w:rsidRPr="00DA1544" w14:paraId="33B418B3" w14:textId="77777777" w:rsidTr="001D6111">
        <w:trPr>
          <w:trHeight w:val="315"/>
          <w:jc w:val="center"/>
        </w:trPr>
        <w:tc>
          <w:tcPr>
            <w:tcW w:w="185" w:type="pct"/>
            <w:vMerge/>
            <w:tcBorders>
              <w:top w:val="nil"/>
              <w:bottom w:val="single" w:sz="4" w:space="0" w:color="auto"/>
              <w:right w:val="single" w:sz="4" w:space="0" w:color="auto"/>
            </w:tcBorders>
            <w:vAlign w:val="center"/>
            <w:hideMark/>
          </w:tcPr>
          <w:p w14:paraId="0DEB79A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1DA6D8B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24D5485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2544F33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1346FD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Jackson Fabian Ferreira Costa Filho</w:t>
            </w:r>
          </w:p>
        </w:tc>
      </w:tr>
      <w:tr w:rsidR="00BA0CE6" w:rsidRPr="00DA1544" w14:paraId="4F9DC895" w14:textId="77777777" w:rsidTr="001D6111">
        <w:trPr>
          <w:trHeight w:val="319"/>
          <w:jc w:val="center"/>
        </w:trPr>
        <w:tc>
          <w:tcPr>
            <w:tcW w:w="5000" w:type="pct"/>
            <w:gridSpan w:val="5"/>
            <w:tcBorders>
              <w:top w:val="nil"/>
              <w:bottom w:val="single" w:sz="4" w:space="0" w:color="auto"/>
            </w:tcBorders>
            <w:shd w:val="clear" w:color="auto" w:fill="D9D9D9"/>
            <w:noWrap/>
            <w:vAlign w:val="center"/>
          </w:tcPr>
          <w:p w14:paraId="1F245356"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EIRUNEPÉ</w:t>
            </w:r>
          </w:p>
        </w:tc>
      </w:tr>
      <w:tr w:rsidR="00BA0CE6" w:rsidRPr="00DA1544" w14:paraId="0A5745C3" w14:textId="77777777" w:rsidTr="001D6111">
        <w:trPr>
          <w:trHeight w:val="52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324DAC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8</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67E9547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2016052</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7D5B1DB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 riqueza que vem das águas: importância social, econômica e ambiental do cultivo de peixes em cativeiro no Município de Eirunepé-AM.</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2B90F62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Fabrício Barros de Sousa</w:t>
            </w:r>
          </w:p>
        </w:tc>
        <w:tc>
          <w:tcPr>
            <w:tcW w:w="1455" w:type="pct"/>
            <w:tcBorders>
              <w:top w:val="nil"/>
              <w:left w:val="nil"/>
              <w:bottom w:val="single" w:sz="4" w:space="0" w:color="auto"/>
            </w:tcBorders>
            <w:shd w:val="clear" w:color="auto" w:fill="auto"/>
            <w:vAlign w:val="bottom"/>
            <w:hideMark/>
          </w:tcPr>
          <w:p w14:paraId="734071B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Kelven Klim Barroso Prasad</w:t>
            </w:r>
          </w:p>
        </w:tc>
      </w:tr>
      <w:tr w:rsidR="00BA0CE6" w:rsidRPr="00DA1544" w14:paraId="4EC7751C" w14:textId="77777777" w:rsidTr="001D6111">
        <w:trPr>
          <w:trHeight w:val="491"/>
          <w:jc w:val="center"/>
        </w:trPr>
        <w:tc>
          <w:tcPr>
            <w:tcW w:w="185" w:type="pct"/>
            <w:vMerge/>
            <w:tcBorders>
              <w:top w:val="nil"/>
              <w:bottom w:val="single" w:sz="4" w:space="0" w:color="auto"/>
              <w:right w:val="single" w:sz="4" w:space="0" w:color="auto"/>
            </w:tcBorders>
            <w:vAlign w:val="center"/>
            <w:hideMark/>
          </w:tcPr>
          <w:p w14:paraId="511BFA0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395363C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F280B4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4E45AD4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214B09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Francine Maria Silvestre Menezes</w:t>
            </w:r>
          </w:p>
        </w:tc>
      </w:tr>
      <w:tr w:rsidR="00BA0CE6" w:rsidRPr="00DA1544" w14:paraId="5F363B6F" w14:textId="77777777" w:rsidTr="001D6111">
        <w:trPr>
          <w:trHeight w:val="255"/>
          <w:jc w:val="center"/>
        </w:trPr>
        <w:tc>
          <w:tcPr>
            <w:tcW w:w="5000" w:type="pct"/>
            <w:gridSpan w:val="5"/>
            <w:tcBorders>
              <w:top w:val="nil"/>
              <w:bottom w:val="single" w:sz="4" w:space="0" w:color="auto"/>
            </w:tcBorders>
            <w:shd w:val="clear" w:color="auto" w:fill="D9D9D9"/>
            <w:noWrap/>
            <w:vAlign w:val="center"/>
          </w:tcPr>
          <w:p w14:paraId="54E48E5C"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HUMAITÁ</w:t>
            </w:r>
          </w:p>
        </w:tc>
      </w:tr>
      <w:tr w:rsidR="00BA0CE6" w:rsidRPr="00DA1544" w14:paraId="1BCDD458" w14:textId="77777777" w:rsidTr="001D6111">
        <w:trPr>
          <w:trHeight w:val="49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E92ED4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9</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5A4F84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2016005</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44D6C7C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Viveiro florestal nas escolas de Humaitá - praticas para sensibilização ambiental</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7EBB691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Pedro Augusto Costa Roriz</w:t>
            </w:r>
          </w:p>
        </w:tc>
        <w:tc>
          <w:tcPr>
            <w:tcW w:w="1455" w:type="pct"/>
            <w:tcBorders>
              <w:top w:val="nil"/>
              <w:left w:val="nil"/>
              <w:bottom w:val="single" w:sz="4" w:space="0" w:color="auto"/>
            </w:tcBorders>
            <w:shd w:val="clear" w:color="auto" w:fill="auto"/>
            <w:vAlign w:val="center"/>
            <w:hideMark/>
          </w:tcPr>
          <w:p w14:paraId="76BBC05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Katiane Santos Romero</w:t>
            </w:r>
          </w:p>
        </w:tc>
      </w:tr>
      <w:tr w:rsidR="00BA0CE6" w:rsidRPr="00DA1544" w14:paraId="6E63365D" w14:textId="77777777" w:rsidTr="001D6111">
        <w:trPr>
          <w:trHeight w:val="540"/>
          <w:jc w:val="center"/>
        </w:trPr>
        <w:tc>
          <w:tcPr>
            <w:tcW w:w="185" w:type="pct"/>
            <w:vMerge/>
            <w:tcBorders>
              <w:top w:val="nil"/>
              <w:bottom w:val="single" w:sz="4" w:space="0" w:color="auto"/>
              <w:right w:val="single" w:sz="4" w:space="0" w:color="auto"/>
            </w:tcBorders>
            <w:vAlign w:val="center"/>
            <w:hideMark/>
          </w:tcPr>
          <w:p w14:paraId="4258039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58FA17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231F64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1C19D1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3BB3738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Juliana Formiga Botelho</w:t>
            </w:r>
          </w:p>
        </w:tc>
      </w:tr>
      <w:tr w:rsidR="00BA0CE6" w:rsidRPr="00DA1544" w14:paraId="668433B1" w14:textId="77777777" w:rsidTr="001D6111">
        <w:trPr>
          <w:trHeight w:val="570"/>
          <w:jc w:val="center"/>
        </w:trPr>
        <w:tc>
          <w:tcPr>
            <w:tcW w:w="185" w:type="pct"/>
            <w:vMerge/>
            <w:tcBorders>
              <w:top w:val="nil"/>
              <w:bottom w:val="single" w:sz="4" w:space="0" w:color="auto"/>
              <w:right w:val="single" w:sz="4" w:space="0" w:color="auto"/>
            </w:tcBorders>
            <w:vAlign w:val="center"/>
            <w:hideMark/>
          </w:tcPr>
          <w:p w14:paraId="6F297C7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59852E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FB1E70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6F9A3D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20FE2FF"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Francisco do Nascimento Moura </w:t>
            </w:r>
          </w:p>
        </w:tc>
      </w:tr>
      <w:tr w:rsidR="00BA0CE6" w:rsidRPr="00DA1544" w14:paraId="03443145" w14:textId="77777777" w:rsidTr="001D6111">
        <w:trPr>
          <w:trHeight w:val="570"/>
          <w:jc w:val="center"/>
        </w:trPr>
        <w:tc>
          <w:tcPr>
            <w:tcW w:w="185" w:type="pct"/>
            <w:vMerge/>
            <w:tcBorders>
              <w:top w:val="nil"/>
              <w:bottom w:val="single" w:sz="4" w:space="0" w:color="auto"/>
              <w:right w:val="single" w:sz="4" w:space="0" w:color="auto"/>
            </w:tcBorders>
            <w:vAlign w:val="center"/>
            <w:hideMark/>
          </w:tcPr>
          <w:p w14:paraId="78BFEC3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75D698F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4B6BCD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177ECE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0C867D5"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Sandy Geovana Sales de Lima </w:t>
            </w:r>
          </w:p>
        </w:tc>
      </w:tr>
      <w:tr w:rsidR="00BA0CE6" w:rsidRPr="00DA1544" w14:paraId="4167EE33" w14:textId="77777777" w:rsidTr="001D6111">
        <w:trPr>
          <w:trHeight w:val="43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A22E43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lastRenderedPageBreak/>
              <w:t>10</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57998B5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2016006</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38826689" w14:textId="1FC572EA"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Língua inglesa e letramento crítico: pratica </w:t>
            </w:r>
            <w:r w:rsidR="001D1C35" w:rsidRPr="00DA1544">
              <w:rPr>
                <w:rFonts w:eastAsia="Times New Roman"/>
                <w:sz w:val="18"/>
                <w:szCs w:val="20"/>
                <w:lang w:eastAsia="pt-BR"/>
              </w:rPr>
              <w:t>na escola pública</w:t>
            </w:r>
            <w:r w:rsidRPr="00DA1544">
              <w:rPr>
                <w:rFonts w:eastAsia="Times New Roman"/>
                <w:sz w:val="18"/>
                <w:szCs w:val="20"/>
                <w:lang w:eastAsia="pt-BR"/>
              </w:rPr>
              <w:t xml:space="preserve"> de Humaitá</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7DA473E0" w14:textId="5909CDF9" w:rsidR="00BA0CE6" w:rsidRPr="00DA1544" w:rsidRDefault="001D1C35"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Daiane</w:t>
            </w:r>
            <w:r w:rsidR="00BA0CE6" w:rsidRPr="00DA1544">
              <w:rPr>
                <w:rFonts w:eastAsia="Times New Roman"/>
                <w:sz w:val="18"/>
                <w:szCs w:val="20"/>
                <w:lang w:eastAsia="pt-BR"/>
              </w:rPr>
              <w:t xml:space="preserve"> Severo da Silva</w:t>
            </w:r>
          </w:p>
        </w:tc>
        <w:tc>
          <w:tcPr>
            <w:tcW w:w="1455" w:type="pct"/>
            <w:tcBorders>
              <w:top w:val="nil"/>
              <w:left w:val="nil"/>
              <w:bottom w:val="single" w:sz="4" w:space="0" w:color="auto"/>
            </w:tcBorders>
            <w:shd w:val="clear" w:color="auto" w:fill="auto"/>
            <w:vAlign w:val="bottom"/>
            <w:hideMark/>
          </w:tcPr>
          <w:p w14:paraId="28FE5DF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Elvia Rocha Duarte Neves</w:t>
            </w:r>
          </w:p>
        </w:tc>
      </w:tr>
      <w:tr w:rsidR="00BA0CE6" w:rsidRPr="00DA1544" w14:paraId="49A0802A" w14:textId="77777777" w:rsidTr="001D6111">
        <w:trPr>
          <w:trHeight w:val="495"/>
          <w:jc w:val="center"/>
        </w:trPr>
        <w:tc>
          <w:tcPr>
            <w:tcW w:w="185" w:type="pct"/>
            <w:vMerge/>
            <w:tcBorders>
              <w:top w:val="nil"/>
              <w:bottom w:val="single" w:sz="4" w:space="0" w:color="auto"/>
              <w:right w:val="single" w:sz="4" w:space="0" w:color="auto"/>
            </w:tcBorders>
            <w:vAlign w:val="center"/>
            <w:hideMark/>
          </w:tcPr>
          <w:p w14:paraId="4B2A051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6118EF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AA70E4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5DC4EA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2FC23CB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Laira Katryne Moraes Gerhardt</w:t>
            </w:r>
          </w:p>
        </w:tc>
      </w:tr>
      <w:tr w:rsidR="00BA0CE6" w:rsidRPr="00DA1544" w14:paraId="1CC5D4B1" w14:textId="77777777" w:rsidTr="001D6111">
        <w:trPr>
          <w:trHeight w:val="585"/>
          <w:jc w:val="center"/>
        </w:trPr>
        <w:tc>
          <w:tcPr>
            <w:tcW w:w="185" w:type="pct"/>
            <w:vMerge/>
            <w:tcBorders>
              <w:top w:val="nil"/>
              <w:bottom w:val="single" w:sz="4" w:space="0" w:color="auto"/>
              <w:right w:val="single" w:sz="4" w:space="0" w:color="auto"/>
            </w:tcBorders>
            <w:vAlign w:val="center"/>
            <w:hideMark/>
          </w:tcPr>
          <w:p w14:paraId="2D61A7D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671DCF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2936F07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BB3949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735847C2"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Matheus dos Santos Matos </w:t>
            </w:r>
          </w:p>
        </w:tc>
      </w:tr>
      <w:tr w:rsidR="00BA0CE6" w:rsidRPr="00DA1544" w14:paraId="2FEDDF17" w14:textId="77777777" w:rsidTr="001D6111">
        <w:trPr>
          <w:trHeight w:val="585"/>
          <w:jc w:val="center"/>
        </w:trPr>
        <w:tc>
          <w:tcPr>
            <w:tcW w:w="185" w:type="pct"/>
            <w:vMerge/>
            <w:tcBorders>
              <w:top w:val="nil"/>
              <w:bottom w:val="single" w:sz="4" w:space="0" w:color="auto"/>
              <w:right w:val="single" w:sz="4" w:space="0" w:color="auto"/>
            </w:tcBorders>
            <w:vAlign w:val="center"/>
            <w:hideMark/>
          </w:tcPr>
          <w:p w14:paraId="6C7D3D7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BAC4D7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C2551B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EBC676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1CD84578"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Gabrieli Cristina da Silva Auler </w:t>
            </w:r>
          </w:p>
        </w:tc>
      </w:tr>
      <w:tr w:rsidR="00BA0CE6" w:rsidRPr="00DA1544" w14:paraId="0F8F0C1F"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53944EA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7B9AE3B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01FBFE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D11A64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0925F0AF"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Nicolly Samy Nascimento Maciel</w:t>
            </w:r>
          </w:p>
        </w:tc>
      </w:tr>
      <w:tr w:rsidR="00BA0CE6" w:rsidRPr="00DA1544" w14:paraId="47231BE3"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DD0AA9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92E79C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1703271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6EFFFFC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6E04BF13"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Aline de Souza Soares </w:t>
            </w:r>
          </w:p>
        </w:tc>
      </w:tr>
      <w:tr w:rsidR="00BA0CE6" w:rsidRPr="00DA1544" w14:paraId="08B2171E"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28F1A12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11</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58C0AFF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2016011</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732B32D3" w14:textId="6EAF2DD5"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O IFAM vai </w:t>
            </w:r>
            <w:r w:rsidR="003F5929" w:rsidRPr="00DA1544">
              <w:rPr>
                <w:rFonts w:eastAsia="Times New Roman"/>
                <w:sz w:val="18"/>
                <w:szCs w:val="20"/>
                <w:lang w:eastAsia="pt-BR"/>
              </w:rPr>
              <w:t>à</w:t>
            </w:r>
            <w:r w:rsidRPr="00DA1544">
              <w:rPr>
                <w:rFonts w:eastAsia="Times New Roman"/>
                <w:sz w:val="18"/>
                <w:szCs w:val="20"/>
                <w:lang w:eastAsia="pt-BR"/>
              </w:rPr>
              <w:t xml:space="preserve"> escola - Práticas de educação Ambiental em escolas de Humaitá</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5B49CD4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Pedro Augusto Costa Roriz</w:t>
            </w:r>
          </w:p>
        </w:tc>
        <w:tc>
          <w:tcPr>
            <w:tcW w:w="1455" w:type="pct"/>
            <w:tcBorders>
              <w:top w:val="nil"/>
              <w:left w:val="nil"/>
              <w:bottom w:val="single" w:sz="4" w:space="0" w:color="auto"/>
            </w:tcBorders>
            <w:shd w:val="clear" w:color="auto" w:fill="auto"/>
            <w:vAlign w:val="bottom"/>
            <w:hideMark/>
          </w:tcPr>
          <w:p w14:paraId="3954E3C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Rafaely Santos Uchoa</w:t>
            </w:r>
          </w:p>
        </w:tc>
      </w:tr>
      <w:tr w:rsidR="00BA0CE6" w:rsidRPr="00DA1544" w14:paraId="13DF77D6"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332D8FA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75EBA9A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CD8D5F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59564A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5F42771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Ruan Silva Pinto da Motta</w:t>
            </w:r>
          </w:p>
        </w:tc>
      </w:tr>
      <w:tr w:rsidR="00BA0CE6" w:rsidRPr="00DA1544" w14:paraId="4196A88C"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F05155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110D18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7D43B60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29AA55E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06AD4E04"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Rosana Roque dos Santos </w:t>
            </w:r>
          </w:p>
        </w:tc>
      </w:tr>
      <w:tr w:rsidR="00BA0CE6" w:rsidRPr="00DA1544" w14:paraId="54A49D12"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BCCEC6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F97358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6EDD97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DBC2DA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17312D54"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Williana Vargas Peres</w:t>
            </w:r>
          </w:p>
        </w:tc>
      </w:tr>
      <w:tr w:rsidR="00BA0CE6" w:rsidRPr="00DA1544" w14:paraId="4EE406D9"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A2AA62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61355EF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7881A8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B6F1BE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108EBC8C"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Raiane Soares Ramos </w:t>
            </w:r>
          </w:p>
        </w:tc>
      </w:tr>
      <w:tr w:rsidR="00BA0CE6" w:rsidRPr="00DA1544" w14:paraId="6AFCFE33"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1CE7915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12</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7ABEAC2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2016016</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7FDEA12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Comunica[ação] coletivo jovem de produção e difusão de informações sobre atividades dos alunos do ensino médio de Humaitá</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1AD8C79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João Maciel de Araujo</w:t>
            </w:r>
          </w:p>
        </w:tc>
        <w:tc>
          <w:tcPr>
            <w:tcW w:w="1455" w:type="pct"/>
            <w:tcBorders>
              <w:top w:val="nil"/>
              <w:left w:val="nil"/>
              <w:bottom w:val="single" w:sz="4" w:space="0" w:color="auto"/>
            </w:tcBorders>
            <w:shd w:val="clear" w:color="auto" w:fill="auto"/>
            <w:vAlign w:val="bottom"/>
            <w:hideMark/>
          </w:tcPr>
          <w:p w14:paraId="096E63F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Aden Hercules Pinto de Azevedo</w:t>
            </w:r>
          </w:p>
        </w:tc>
      </w:tr>
      <w:tr w:rsidR="00BA0CE6" w:rsidRPr="00DA1544" w14:paraId="22E9A7D8"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06B0C8B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710D46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BB0FE3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0015171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44238D1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Kelcilene Franco da Silva</w:t>
            </w:r>
          </w:p>
        </w:tc>
      </w:tr>
      <w:tr w:rsidR="00BA0CE6" w:rsidRPr="00DA1544" w14:paraId="027272A6"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8D8D8D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13</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3202B17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2016019</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2C5F705C" w14:textId="0ED542D1"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O Ensino da língua inglesa perspectiva </w:t>
            </w:r>
            <w:r w:rsidR="001D1C35" w:rsidRPr="00DA1544">
              <w:rPr>
                <w:rFonts w:eastAsia="Times New Roman"/>
                <w:sz w:val="18"/>
                <w:szCs w:val="20"/>
                <w:lang w:eastAsia="pt-BR"/>
              </w:rPr>
              <w:t>pós-colonial</w:t>
            </w:r>
            <w:r w:rsidRPr="00DA1544">
              <w:rPr>
                <w:rFonts w:eastAsia="Times New Roman"/>
                <w:sz w:val="18"/>
                <w:szCs w:val="20"/>
                <w:lang w:eastAsia="pt-BR"/>
              </w:rPr>
              <w:t xml:space="preserve"> nas escolas </w:t>
            </w:r>
            <w:r w:rsidR="001D1C35" w:rsidRPr="00DA1544">
              <w:rPr>
                <w:rFonts w:eastAsia="Times New Roman"/>
                <w:sz w:val="18"/>
                <w:szCs w:val="20"/>
                <w:lang w:eastAsia="pt-BR"/>
              </w:rPr>
              <w:t>públicas</w:t>
            </w:r>
            <w:r w:rsidRPr="00DA1544">
              <w:rPr>
                <w:rFonts w:eastAsia="Times New Roman"/>
                <w:sz w:val="18"/>
                <w:szCs w:val="20"/>
                <w:lang w:eastAsia="pt-BR"/>
              </w:rPr>
              <w:t xml:space="preserve"> de </w:t>
            </w:r>
            <w:r w:rsidR="001D1C35" w:rsidRPr="00DA1544">
              <w:rPr>
                <w:rFonts w:eastAsia="Times New Roman"/>
                <w:sz w:val="18"/>
                <w:szCs w:val="20"/>
                <w:lang w:eastAsia="pt-BR"/>
              </w:rPr>
              <w:t>Humaitá</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6466477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Daianne Severo da Silva</w:t>
            </w:r>
          </w:p>
        </w:tc>
        <w:tc>
          <w:tcPr>
            <w:tcW w:w="1455" w:type="pct"/>
            <w:vMerge w:val="restart"/>
            <w:tcBorders>
              <w:top w:val="nil"/>
              <w:left w:val="single" w:sz="4" w:space="0" w:color="auto"/>
              <w:bottom w:val="single" w:sz="4" w:space="0" w:color="000000"/>
            </w:tcBorders>
            <w:shd w:val="clear" w:color="auto" w:fill="auto"/>
            <w:vAlign w:val="bottom"/>
            <w:hideMark/>
          </w:tcPr>
          <w:p w14:paraId="42D1B75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Gabrieli Cristina da Silva Auler </w:t>
            </w:r>
          </w:p>
        </w:tc>
      </w:tr>
      <w:tr w:rsidR="00BA0CE6" w:rsidRPr="00DA1544" w14:paraId="7EC839C0"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BA5041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49A287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290F4CC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B0219B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vMerge/>
            <w:tcBorders>
              <w:top w:val="nil"/>
              <w:left w:val="single" w:sz="4" w:space="0" w:color="auto"/>
              <w:bottom w:val="single" w:sz="4" w:space="0" w:color="000000"/>
            </w:tcBorders>
            <w:vAlign w:val="center"/>
            <w:hideMark/>
          </w:tcPr>
          <w:p w14:paraId="2AA1084D" w14:textId="77777777" w:rsidR="00BA0CE6" w:rsidRPr="00DA1544" w:rsidRDefault="00BA0CE6" w:rsidP="00DA1544">
            <w:pPr>
              <w:suppressAutoHyphens/>
              <w:spacing w:after="0" w:line="276" w:lineRule="auto"/>
              <w:jc w:val="left"/>
              <w:rPr>
                <w:rFonts w:eastAsia="Times New Roman"/>
                <w:sz w:val="18"/>
                <w:szCs w:val="20"/>
                <w:lang w:eastAsia="pt-BR"/>
              </w:rPr>
            </w:pPr>
          </w:p>
        </w:tc>
      </w:tr>
      <w:tr w:rsidR="00BA0CE6" w:rsidRPr="00DA1544" w14:paraId="16264194"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625C7B6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0F6F39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CEC95A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B368D7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06DE386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Natanael de Souza Amorin</w:t>
            </w:r>
          </w:p>
        </w:tc>
      </w:tr>
      <w:tr w:rsidR="00BA0CE6" w:rsidRPr="00DA1544" w14:paraId="2165EDF4"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54AE77C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436AD5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0A3DEF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29AD316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744BF794"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Vitor de Marchi Bianchini</w:t>
            </w:r>
          </w:p>
        </w:tc>
      </w:tr>
      <w:tr w:rsidR="00BA0CE6" w:rsidRPr="00DA1544" w14:paraId="01FF5431"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5E666B3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A2B814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120A92E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AB1634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423B8F90"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Denise Julia Teixeira Moura </w:t>
            </w:r>
          </w:p>
        </w:tc>
      </w:tr>
      <w:tr w:rsidR="00BA0CE6" w:rsidRPr="00DA1544" w14:paraId="31748895"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B4D9D37"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14</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2B95106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2016033</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10A37D4A" w14:textId="1408F47B"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Projeto </w:t>
            </w:r>
            <w:r w:rsidR="001D1C35" w:rsidRPr="00DA1544">
              <w:rPr>
                <w:rFonts w:eastAsia="Times New Roman"/>
                <w:sz w:val="18"/>
                <w:szCs w:val="20"/>
                <w:lang w:eastAsia="pt-BR"/>
              </w:rPr>
              <w:t>cont. (</w:t>
            </w:r>
            <w:r w:rsidRPr="00DA1544">
              <w:rPr>
                <w:rFonts w:eastAsia="Times New Roman"/>
                <w:sz w:val="18"/>
                <w:szCs w:val="20"/>
                <w:lang w:eastAsia="pt-BR"/>
              </w:rPr>
              <w:t>ação) de historias</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6B0A3DF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Márcia Moreira Barroso</w:t>
            </w:r>
          </w:p>
        </w:tc>
        <w:tc>
          <w:tcPr>
            <w:tcW w:w="1455" w:type="pct"/>
            <w:tcBorders>
              <w:top w:val="nil"/>
              <w:left w:val="nil"/>
              <w:bottom w:val="single" w:sz="4" w:space="0" w:color="auto"/>
            </w:tcBorders>
            <w:shd w:val="clear" w:color="auto" w:fill="auto"/>
            <w:noWrap/>
            <w:vAlign w:val="bottom"/>
            <w:hideMark/>
          </w:tcPr>
          <w:p w14:paraId="02F94FB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Plácida Izabela da Silva Souza</w:t>
            </w:r>
          </w:p>
        </w:tc>
      </w:tr>
      <w:tr w:rsidR="00BA0CE6" w:rsidRPr="00DA1544" w14:paraId="50306EEE"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5EA8993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509CE3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438A63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6C4C5E9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noWrap/>
            <w:vAlign w:val="bottom"/>
            <w:hideMark/>
          </w:tcPr>
          <w:p w14:paraId="48D5E14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Gisele da Silva Umbelino</w:t>
            </w:r>
          </w:p>
        </w:tc>
      </w:tr>
      <w:tr w:rsidR="00BA0CE6" w:rsidRPr="00DA1544" w14:paraId="467FE7D7"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D1C904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15</w:t>
            </w:r>
          </w:p>
        </w:tc>
        <w:tc>
          <w:tcPr>
            <w:tcW w:w="605" w:type="pct"/>
            <w:vMerge w:val="restart"/>
            <w:tcBorders>
              <w:top w:val="nil"/>
              <w:left w:val="single" w:sz="4" w:space="0" w:color="auto"/>
              <w:bottom w:val="single" w:sz="4" w:space="0" w:color="auto"/>
              <w:right w:val="single" w:sz="4" w:space="0" w:color="auto"/>
            </w:tcBorders>
            <w:shd w:val="clear" w:color="auto" w:fill="auto"/>
            <w:vAlign w:val="center"/>
            <w:hideMark/>
          </w:tcPr>
          <w:p w14:paraId="7BD6E7C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2016045</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7E859E5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Drogas conhecer e educar para prevenir</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6719727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Adriano Pinheiro da Costa </w:t>
            </w:r>
          </w:p>
        </w:tc>
        <w:tc>
          <w:tcPr>
            <w:tcW w:w="1455" w:type="pct"/>
            <w:tcBorders>
              <w:top w:val="nil"/>
              <w:left w:val="nil"/>
              <w:bottom w:val="single" w:sz="4" w:space="0" w:color="auto"/>
            </w:tcBorders>
            <w:shd w:val="clear" w:color="auto" w:fill="auto"/>
            <w:vAlign w:val="center"/>
            <w:hideMark/>
          </w:tcPr>
          <w:p w14:paraId="5648EB8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Iara Virgulino Cacao</w:t>
            </w:r>
          </w:p>
        </w:tc>
      </w:tr>
      <w:tr w:rsidR="00BA0CE6" w:rsidRPr="00DA1544" w14:paraId="227118A3"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33EE087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4DC84DA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1858840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16CE7B8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0A66BD1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Wesley Tadeu Pinto dos Santos</w:t>
            </w:r>
          </w:p>
        </w:tc>
      </w:tr>
      <w:tr w:rsidR="00BA0CE6" w:rsidRPr="00DA1544" w14:paraId="62AB0D13"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7CAF3A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16</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6FF2A16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2016051</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4A27457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Sensibilização da sociedade humaitaense com a situação de negligencia dos cães de rua</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5FA1882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Sandra Santos da Costa</w:t>
            </w:r>
          </w:p>
        </w:tc>
        <w:tc>
          <w:tcPr>
            <w:tcW w:w="1455" w:type="pct"/>
            <w:tcBorders>
              <w:top w:val="nil"/>
              <w:left w:val="nil"/>
              <w:bottom w:val="single" w:sz="4" w:space="0" w:color="auto"/>
            </w:tcBorders>
            <w:shd w:val="clear" w:color="auto" w:fill="auto"/>
            <w:vAlign w:val="bottom"/>
            <w:hideMark/>
          </w:tcPr>
          <w:p w14:paraId="52F02AE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Emily Katrily Cruz de Freitas</w:t>
            </w:r>
          </w:p>
        </w:tc>
      </w:tr>
      <w:tr w:rsidR="00BA0CE6" w:rsidRPr="00DA1544" w14:paraId="41597819"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5721895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3C9E969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2B04CDD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25A866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15E3059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Hellen Nivia Neves da Silva</w:t>
            </w:r>
          </w:p>
        </w:tc>
      </w:tr>
      <w:tr w:rsidR="00BA0CE6" w:rsidRPr="00DA1544" w14:paraId="59B76F71"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20612A8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AAA4A6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1F5097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078EEF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bottom"/>
            <w:hideMark/>
          </w:tcPr>
          <w:p w14:paraId="2A74B102"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Raniele da Silva Sampaio</w:t>
            </w:r>
          </w:p>
        </w:tc>
      </w:tr>
      <w:tr w:rsidR="00BA0CE6" w:rsidRPr="00DA1544" w14:paraId="281B7951"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D3B3A7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17</w:t>
            </w:r>
          </w:p>
        </w:tc>
        <w:tc>
          <w:tcPr>
            <w:tcW w:w="605" w:type="pct"/>
            <w:vMerge w:val="restart"/>
            <w:tcBorders>
              <w:top w:val="nil"/>
              <w:left w:val="single" w:sz="4" w:space="0" w:color="auto"/>
              <w:bottom w:val="single" w:sz="4" w:space="0" w:color="auto"/>
              <w:right w:val="single" w:sz="4" w:space="0" w:color="auto"/>
            </w:tcBorders>
            <w:shd w:val="clear" w:color="auto" w:fill="auto"/>
            <w:vAlign w:val="center"/>
            <w:hideMark/>
          </w:tcPr>
          <w:p w14:paraId="143E96B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2016056</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40298A6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Confecção de sólidos geométricos com a utilização de materiais manipuláveis no ensino geometria </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14B0798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Luiz Anderson de Morais Santos </w:t>
            </w:r>
          </w:p>
        </w:tc>
        <w:tc>
          <w:tcPr>
            <w:tcW w:w="1455" w:type="pct"/>
            <w:tcBorders>
              <w:top w:val="nil"/>
              <w:left w:val="nil"/>
              <w:bottom w:val="single" w:sz="4" w:space="0" w:color="auto"/>
            </w:tcBorders>
            <w:shd w:val="clear" w:color="auto" w:fill="auto"/>
            <w:vAlign w:val="bottom"/>
            <w:hideMark/>
          </w:tcPr>
          <w:p w14:paraId="5132E22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André Luiz Santos Lima da Costa</w:t>
            </w:r>
          </w:p>
        </w:tc>
      </w:tr>
      <w:tr w:rsidR="00BA0CE6" w:rsidRPr="00DA1544" w14:paraId="7FB8B9B2" w14:textId="77777777" w:rsidTr="001D6111">
        <w:trPr>
          <w:trHeight w:val="531"/>
          <w:jc w:val="center"/>
        </w:trPr>
        <w:tc>
          <w:tcPr>
            <w:tcW w:w="185" w:type="pct"/>
            <w:vMerge/>
            <w:tcBorders>
              <w:top w:val="nil"/>
              <w:bottom w:val="single" w:sz="4" w:space="0" w:color="auto"/>
              <w:right w:val="single" w:sz="4" w:space="0" w:color="auto"/>
            </w:tcBorders>
            <w:vAlign w:val="center"/>
            <w:hideMark/>
          </w:tcPr>
          <w:p w14:paraId="4109EF4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352CF18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183B6CA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3AC38ED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B4ACD7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Débora Pereira da Costa</w:t>
            </w:r>
          </w:p>
        </w:tc>
      </w:tr>
      <w:tr w:rsidR="00BA0CE6" w:rsidRPr="00DA1544" w14:paraId="0D16C3E1" w14:textId="77777777" w:rsidTr="001D6111">
        <w:trPr>
          <w:trHeight w:val="336"/>
          <w:jc w:val="center"/>
        </w:trPr>
        <w:tc>
          <w:tcPr>
            <w:tcW w:w="5000" w:type="pct"/>
            <w:gridSpan w:val="5"/>
            <w:tcBorders>
              <w:top w:val="nil"/>
              <w:bottom w:val="single" w:sz="4" w:space="0" w:color="auto"/>
            </w:tcBorders>
            <w:shd w:val="clear" w:color="auto" w:fill="D9D9D9"/>
            <w:noWrap/>
            <w:vAlign w:val="center"/>
          </w:tcPr>
          <w:p w14:paraId="6CB8EADB"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ITACOATIARA</w:t>
            </w:r>
          </w:p>
        </w:tc>
      </w:tr>
      <w:tr w:rsidR="00BA0CE6" w:rsidRPr="00DA1544" w14:paraId="30E8B258" w14:textId="77777777" w:rsidTr="001D6111">
        <w:trPr>
          <w:trHeight w:val="498"/>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D654D0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18</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247F707"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2016002</w:t>
            </w:r>
          </w:p>
        </w:tc>
        <w:tc>
          <w:tcPr>
            <w:tcW w:w="1538" w:type="pct"/>
            <w:vMerge w:val="restart"/>
            <w:tcBorders>
              <w:top w:val="nil"/>
              <w:left w:val="single" w:sz="4" w:space="0" w:color="auto"/>
              <w:bottom w:val="nil"/>
              <w:right w:val="single" w:sz="4" w:space="0" w:color="auto"/>
            </w:tcBorders>
            <w:shd w:val="clear" w:color="auto" w:fill="auto"/>
            <w:vAlign w:val="center"/>
            <w:hideMark/>
          </w:tcPr>
          <w:p w14:paraId="4DDCB55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Clube de xadrez do IFAM: Uma contribuição para a formação humana </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27249BF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Marcelo Silva dos Santos </w:t>
            </w:r>
          </w:p>
        </w:tc>
        <w:tc>
          <w:tcPr>
            <w:tcW w:w="1455" w:type="pct"/>
            <w:tcBorders>
              <w:top w:val="nil"/>
              <w:left w:val="nil"/>
              <w:bottom w:val="single" w:sz="4" w:space="0" w:color="auto"/>
            </w:tcBorders>
            <w:shd w:val="clear" w:color="auto" w:fill="auto"/>
            <w:vAlign w:val="center"/>
            <w:hideMark/>
          </w:tcPr>
          <w:p w14:paraId="427F839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Afrânio Esquerdo Viana</w:t>
            </w:r>
          </w:p>
        </w:tc>
      </w:tr>
      <w:tr w:rsidR="00BA0CE6" w:rsidRPr="00DA1544" w14:paraId="5820ADC9" w14:textId="77777777" w:rsidTr="001D6111">
        <w:trPr>
          <w:trHeight w:val="397"/>
          <w:jc w:val="center"/>
        </w:trPr>
        <w:tc>
          <w:tcPr>
            <w:tcW w:w="185" w:type="pct"/>
            <w:vMerge/>
            <w:tcBorders>
              <w:top w:val="nil"/>
              <w:bottom w:val="single" w:sz="4" w:space="0" w:color="auto"/>
              <w:right w:val="single" w:sz="4" w:space="0" w:color="auto"/>
            </w:tcBorders>
            <w:vAlign w:val="center"/>
            <w:hideMark/>
          </w:tcPr>
          <w:p w14:paraId="6A0E960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4C9FB13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nil"/>
              <w:right w:val="single" w:sz="4" w:space="0" w:color="auto"/>
            </w:tcBorders>
            <w:vAlign w:val="center"/>
            <w:hideMark/>
          </w:tcPr>
          <w:p w14:paraId="255E56C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2F35162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29F663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Willian Tavares Viana </w:t>
            </w:r>
          </w:p>
        </w:tc>
      </w:tr>
      <w:tr w:rsidR="00BA0CE6" w:rsidRPr="00DA1544" w14:paraId="7F563283" w14:textId="77777777" w:rsidTr="001D6111">
        <w:trPr>
          <w:trHeight w:val="547"/>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8B7CA2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19</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3DD2A3E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2016027</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E723F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Jornal Escolar: Caminhos para o desenvolvimento das competências leitora e escritora e para a prática da socialização</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425ACFE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Erick Rodrigo Santos Almeida</w:t>
            </w:r>
          </w:p>
        </w:tc>
        <w:tc>
          <w:tcPr>
            <w:tcW w:w="1455" w:type="pct"/>
            <w:tcBorders>
              <w:top w:val="nil"/>
              <w:left w:val="nil"/>
              <w:bottom w:val="single" w:sz="4" w:space="0" w:color="auto"/>
            </w:tcBorders>
            <w:shd w:val="clear" w:color="auto" w:fill="auto"/>
            <w:vAlign w:val="center"/>
            <w:hideMark/>
          </w:tcPr>
          <w:p w14:paraId="30E5EA3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Evelyn Perlayne Serrão da Silva</w:t>
            </w:r>
          </w:p>
        </w:tc>
      </w:tr>
      <w:tr w:rsidR="00BA0CE6" w:rsidRPr="00DA1544" w14:paraId="79D0E84F" w14:textId="77777777" w:rsidTr="001D6111">
        <w:trPr>
          <w:trHeight w:val="429"/>
          <w:jc w:val="center"/>
        </w:trPr>
        <w:tc>
          <w:tcPr>
            <w:tcW w:w="185" w:type="pct"/>
            <w:vMerge/>
            <w:tcBorders>
              <w:top w:val="nil"/>
              <w:bottom w:val="single" w:sz="4" w:space="0" w:color="auto"/>
              <w:right w:val="single" w:sz="4" w:space="0" w:color="auto"/>
            </w:tcBorders>
            <w:vAlign w:val="center"/>
            <w:hideMark/>
          </w:tcPr>
          <w:p w14:paraId="28DCCE3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39DEF85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39EA8AA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5D53EF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10DC987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Fernanda Batista Araújo</w:t>
            </w:r>
          </w:p>
        </w:tc>
      </w:tr>
      <w:tr w:rsidR="00BA0CE6" w:rsidRPr="00DA1544" w14:paraId="6314DA96" w14:textId="77777777" w:rsidTr="001D6111">
        <w:trPr>
          <w:trHeight w:val="43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5E6D26E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20</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1C7AE7E7"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2016031</w:t>
            </w:r>
          </w:p>
        </w:tc>
        <w:tc>
          <w:tcPr>
            <w:tcW w:w="153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21F5D4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Mercado de Trabalho: Ta ligado?</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784AA79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Ellen Silva de Oliveira Marques</w:t>
            </w:r>
          </w:p>
        </w:tc>
        <w:tc>
          <w:tcPr>
            <w:tcW w:w="1455" w:type="pct"/>
            <w:tcBorders>
              <w:top w:val="nil"/>
              <w:left w:val="nil"/>
              <w:bottom w:val="single" w:sz="4" w:space="0" w:color="auto"/>
            </w:tcBorders>
            <w:shd w:val="clear" w:color="auto" w:fill="auto"/>
            <w:vAlign w:val="center"/>
            <w:hideMark/>
          </w:tcPr>
          <w:p w14:paraId="630C1F2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Ednickson Tenório Fernandes</w:t>
            </w:r>
          </w:p>
        </w:tc>
      </w:tr>
      <w:tr w:rsidR="00BA0CE6" w:rsidRPr="00DA1544" w14:paraId="123D6EB3" w14:textId="77777777" w:rsidTr="001D6111">
        <w:trPr>
          <w:trHeight w:val="511"/>
          <w:jc w:val="center"/>
        </w:trPr>
        <w:tc>
          <w:tcPr>
            <w:tcW w:w="185" w:type="pct"/>
            <w:vMerge/>
            <w:tcBorders>
              <w:top w:val="nil"/>
              <w:bottom w:val="single" w:sz="4" w:space="0" w:color="auto"/>
              <w:right w:val="single" w:sz="4" w:space="0" w:color="auto"/>
            </w:tcBorders>
            <w:vAlign w:val="center"/>
            <w:hideMark/>
          </w:tcPr>
          <w:p w14:paraId="3212932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DA3C67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F0081E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184D5E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010093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Cristhel Silva de Oliveira Marques</w:t>
            </w:r>
          </w:p>
        </w:tc>
      </w:tr>
      <w:tr w:rsidR="00BA0CE6" w:rsidRPr="00DA1544" w14:paraId="17E1EF3B" w14:textId="77777777" w:rsidTr="001D6111">
        <w:trPr>
          <w:trHeight w:val="322"/>
          <w:jc w:val="center"/>
        </w:trPr>
        <w:tc>
          <w:tcPr>
            <w:tcW w:w="5000" w:type="pct"/>
            <w:gridSpan w:val="5"/>
            <w:tcBorders>
              <w:top w:val="nil"/>
              <w:bottom w:val="single" w:sz="4" w:space="0" w:color="auto"/>
            </w:tcBorders>
            <w:shd w:val="clear" w:color="auto" w:fill="D9D9D9"/>
            <w:noWrap/>
            <w:vAlign w:val="center"/>
          </w:tcPr>
          <w:p w14:paraId="59CC90F5"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LÁBREA</w:t>
            </w:r>
          </w:p>
        </w:tc>
      </w:tr>
      <w:tr w:rsidR="00BA0CE6" w:rsidRPr="00DA1544" w14:paraId="47599AFF" w14:textId="77777777" w:rsidTr="001D6111">
        <w:trPr>
          <w:trHeight w:val="543"/>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51A3774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21</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24F97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2016014</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308386C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Aproveitamento de resíduos sólidos do pólo moveleiro de Lábrea para a produção de pequenos objetos de madeira</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40D54DE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Manoel Galdino/ Álefe Lopes Viana</w:t>
            </w:r>
          </w:p>
        </w:tc>
        <w:tc>
          <w:tcPr>
            <w:tcW w:w="1455" w:type="pct"/>
            <w:tcBorders>
              <w:top w:val="nil"/>
              <w:left w:val="nil"/>
              <w:bottom w:val="single" w:sz="4" w:space="0" w:color="auto"/>
            </w:tcBorders>
            <w:shd w:val="clear" w:color="auto" w:fill="auto"/>
            <w:vAlign w:val="center"/>
            <w:hideMark/>
          </w:tcPr>
          <w:p w14:paraId="5219EB0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Noeliton Freitas dos Santos</w:t>
            </w:r>
          </w:p>
        </w:tc>
      </w:tr>
      <w:tr w:rsidR="00BA0CE6" w:rsidRPr="00DA1544" w14:paraId="519A8F94" w14:textId="77777777" w:rsidTr="001D6111">
        <w:trPr>
          <w:trHeight w:val="567"/>
          <w:jc w:val="center"/>
        </w:trPr>
        <w:tc>
          <w:tcPr>
            <w:tcW w:w="185" w:type="pct"/>
            <w:vMerge/>
            <w:tcBorders>
              <w:top w:val="nil"/>
              <w:bottom w:val="single" w:sz="4" w:space="0" w:color="auto"/>
              <w:right w:val="single" w:sz="4" w:space="0" w:color="auto"/>
            </w:tcBorders>
            <w:vAlign w:val="center"/>
            <w:hideMark/>
          </w:tcPr>
          <w:p w14:paraId="539BF85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193C57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D0AB96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F784C9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nil"/>
            </w:tcBorders>
            <w:shd w:val="clear" w:color="auto" w:fill="auto"/>
            <w:vAlign w:val="center"/>
            <w:hideMark/>
          </w:tcPr>
          <w:p w14:paraId="251FD77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Wister Dias Ferreiras</w:t>
            </w:r>
          </w:p>
        </w:tc>
      </w:tr>
      <w:tr w:rsidR="00BA0CE6" w:rsidRPr="00DA1544" w14:paraId="450DDB06" w14:textId="77777777" w:rsidTr="001D6111">
        <w:trPr>
          <w:trHeight w:val="497"/>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183114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22</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0C3BD6CC"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2016017</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6EAC147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 SOCIALIZAÇÃO entre a comunidade idosa do Município de Lábrea e o IFAM-CLAB</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5A99261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Fabio Teixeira Lima </w:t>
            </w:r>
          </w:p>
        </w:tc>
        <w:tc>
          <w:tcPr>
            <w:tcW w:w="1455" w:type="pct"/>
            <w:tcBorders>
              <w:top w:val="single" w:sz="4" w:space="0" w:color="auto"/>
              <w:left w:val="nil"/>
              <w:bottom w:val="single" w:sz="4" w:space="0" w:color="auto"/>
            </w:tcBorders>
            <w:shd w:val="clear" w:color="auto" w:fill="auto"/>
            <w:vAlign w:val="center"/>
            <w:hideMark/>
          </w:tcPr>
          <w:p w14:paraId="40562D1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Nilcilene Pereira da Costa</w:t>
            </w:r>
          </w:p>
        </w:tc>
      </w:tr>
      <w:tr w:rsidR="00BA0CE6" w:rsidRPr="00DA1544" w14:paraId="676D88CE" w14:textId="77777777" w:rsidTr="001D6111">
        <w:trPr>
          <w:trHeight w:val="406"/>
          <w:jc w:val="center"/>
        </w:trPr>
        <w:tc>
          <w:tcPr>
            <w:tcW w:w="185" w:type="pct"/>
            <w:vMerge/>
            <w:tcBorders>
              <w:top w:val="nil"/>
              <w:bottom w:val="single" w:sz="4" w:space="0" w:color="auto"/>
              <w:right w:val="single" w:sz="4" w:space="0" w:color="auto"/>
            </w:tcBorders>
            <w:vAlign w:val="center"/>
            <w:hideMark/>
          </w:tcPr>
          <w:p w14:paraId="3F984A1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505E8D0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5654FC0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555015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9204E6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Edilene Batista da Silva</w:t>
            </w:r>
          </w:p>
        </w:tc>
      </w:tr>
      <w:tr w:rsidR="00BA0CE6" w:rsidRPr="00DA1544" w14:paraId="7E5E7789" w14:textId="77777777" w:rsidTr="001D6111">
        <w:trPr>
          <w:trHeight w:val="55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0264589"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23</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07469EE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2016059</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3B4A701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Lixeira Ecológica Cultural</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31B9EA7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Arquimar Barbosa de Oliveira</w:t>
            </w:r>
          </w:p>
        </w:tc>
        <w:tc>
          <w:tcPr>
            <w:tcW w:w="1455" w:type="pct"/>
            <w:tcBorders>
              <w:top w:val="nil"/>
              <w:left w:val="nil"/>
              <w:bottom w:val="single" w:sz="4" w:space="0" w:color="auto"/>
            </w:tcBorders>
            <w:shd w:val="clear" w:color="auto" w:fill="auto"/>
            <w:vAlign w:val="center"/>
            <w:hideMark/>
          </w:tcPr>
          <w:p w14:paraId="4465544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Paulo Gabriel dos Santos Pessoa</w:t>
            </w:r>
          </w:p>
        </w:tc>
      </w:tr>
      <w:tr w:rsidR="00BA0CE6" w:rsidRPr="00DA1544" w14:paraId="15D54BC6" w14:textId="77777777" w:rsidTr="001D6111">
        <w:trPr>
          <w:trHeight w:val="510"/>
          <w:jc w:val="center"/>
        </w:trPr>
        <w:tc>
          <w:tcPr>
            <w:tcW w:w="185" w:type="pct"/>
            <w:vMerge/>
            <w:tcBorders>
              <w:top w:val="nil"/>
              <w:bottom w:val="single" w:sz="4" w:space="0" w:color="auto"/>
              <w:right w:val="single" w:sz="4" w:space="0" w:color="auto"/>
            </w:tcBorders>
            <w:vAlign w:val="center"/>
            <w:hideMark/>
          </w:tcPr>
          <w:p w14:paraId="091CC3E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2F931AA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39724DF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124BEC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9B8139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Sebastião Pereira do Nascimento</w:t>
            </w:r>
          </w:p>
        </w:tc>
      </w:tr>
      <w:tr w:rsidR="00BA0CE6" w:rsidRPr="00DA1544" w14:paraId="56C7DE10" w14:textId="77777777" w:rsidTr="001D6111">
        <w:trPr>
          <w:trHeight w:val="278"/>
          <w:jc w:val="center"/>
        </w:trPr>
        <w:tc>
          <w:tcPr>
            <w:tcW w:w="5000" w:type="pct"/>
            <w:gridSpan w:val="5"/>
            <w:tcBorders>
              <w:top w:val="nil"/>
              <w:bottom w:val="single" w:sz="4" w:space="0" w:color="auto"/>
            </w:tcBorders>
            <w:shd w:val="clear" w:color="auto" w:fill="D9D9D9"/>
            <w:noWrap/>
            <w:vAlign w:val="center"/>
          </w:tcPr>
          <w:p w14:paraId="32C8A753"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MAUÉS</w:t>
            </w:r>
          </w:p>
        </w:tc>
      </w:tr>
      <w:tr w:rsidR="00BA0CE6" w:rsidRPr="00DA1544" w14:paraId="2134F5C6" w14:textId="77777777" w:rsidTr="001D6111">
        <w:trPr>
          <w:trHeight w:val="539"/>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4C9EED8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24</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080ADBC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2016024</w:t>
            </w:r>
          </w:p>
          <w:p w14:paraId="239D9684"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 xml:space="preserve">Projeto não executado </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6FA4152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Oficina: Produção de frango caipirão em pequena escala </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04CC52C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Adilson de Lima Lopes Junior</w:t>
            </w:r>
          </w:p>
        </w:tc>
        <w:tc>
          <w:tcPr>
            <w:tcW w:w="1455" w:type="pct"/>
            <w:tcBorders>
              <w:top w:val="nil"/>
              <w:left w:val="nil"/>
              <w:bottom w:val="single" w:sz="4" w:space="0" w:color="auto"/>
            </w:tcBorders>
            <w:shd w:val="clear" w:color="auto" w:fill="auto"/>
            <w:vAlign w:val="center"/>
            <w:hideMark/>
          </w:tcPr>
          <w:p w14:paraId="2D90A5C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Noemia da Silva de Bom Jesus</w:t>
            </w:r>
          </w:p>
        </w:tc>
      </w:tr>
      <w:tr w:rsidR="00BA0CE6" w:rsidRPr="00DA1544" w14:paraId="2935B71B" w14:textId="77777777" w:rsidTr="001D6111">
        <w:trPr>
          <w:trHeight w:val="419"/>
          <w:jc w:val="center"/>
        </w:trPr>
        <w:tc>
          <w:tcPr>
            <w:tcW w:w="185" w:type="pct"/>
            <w:vMerge/>
            <w:tcBorders>
              <w:top w:val="nil"/>
              <w:bottom w:val="single" w:sz="4" w:space="0" w:color="auto"/>
              <w:right w:val="single" w:sz="4" w:space="0" w:color="auto"/>
            </w:tcBorders>
            <w:vAlign w:val="center"/>
            <w:hideMark/>
          </w:tcPr>
          <w:p w14:paraId="07C57A0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3DE75B3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6FA37D2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6E0482F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3E2193F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Alessandra Lima da Silva</w:t>
            </w:r>
          </w:p>
        </w:tc>
      </w:tr>
      <w:tr w:rsidR="00BA0CE6" w:rsidRPr="00DA1544" w14:paraId="08A736E4" w14:textId="77777777" w:rsidTr="001D6111">
        <w:trPr>
          <w:trHeight w:val="605"/>
          <w:jc w:val="center"/>
        </w:trPr>
        <w:tc>
          <w:tcPr>
            <w:tcW w:w="185" w:type="pct"/>
            <w:tcBorders>
              <w:top w:val="nil"/>
              <w:bottom w:val="single" w:sz="4" w:space="0" w:color="auto"/>
              <w:right w:val="single" w:sz="4" w:space="0" w:color="auto"/>
            </w:tcBorders>
            <w:shd w:val="clear" w:color="auto" w:fill="auto"/>
            <w:noWrap/>
            <w:vAlign w:val="center"/>
            <w:hideMark/>
          </w:tcPr>
          <w:p w14:paraId="0CBE5AE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25</w:t>
            </w:r>
          </w:p>
        </w:tc>
        <w:tc>
          <w:tcPr>
            <w:tcW w:w="605" w:type="pct"/>
            <w:tcBorders>
              <w:top w:val="nil"/>
              <w:left w:val="nil"/>
              <w:bottom w:val="single" w:sz="4" w:space="0" w:color="auto"/>
              <w:right w:val="single" w:sz="4" w:space="0" w:color="auto"/>
            </w:tcBorders>
            <w:shd w:val="clear" w:color="000000" w:fill="FFFFFF"/>
            <w:vAlign w:val="center"/>
            <w:hideMark/>
          </w:tcPr>
          <w:p w14:paraId="7DB13BEE"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2016029</w:t>
            </w:r>
          </w:p>
        </w:tc>
        <w:tc>
          <w:tcPr>
            <w:tcW w:w="1538" w:type="pct"/>
            <w:tcBorders>
              <w:top w:val="nil"/>
              <w:left w:val="nil"/>
              <w:bottom w:val="single" w:sz="4" w:space="0" w:color="auto"/>
              <w:right w:val="single" w:sz="4" w:space="0" w:color="auto"/>
            </w:tcBorders>
            <w:shd w:val="clear" w:color="auto" w:fill="auto"/>
            <w:vAlign w:val="center"/>
            <w:hideMark/>
          </w:tcPr>
          <w:p w14:paraId="135523A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Práticas culturais e construção étnica Sataré-Mawé</w:t>
            </w:r>
          </w:p>
        </w:tc>
        <w:tc>
          <w:tcPr>
            <w:tcW w:w="1217" w:type="pct"/>
            <w:tcBorders>
              <w:top w:val="nil"/>
              <w:left w:val="nil"/>
              <w:bottom w:val="single" w:sz="4" w:space="0" w:color="auto"/>
              <w:right w:val="single" w:sz="4" w:space="0" w:color="auto"/>
            </w:tcBorders>
            <w:shd w:val="clear" w:color="auto" w:fill="auto"/>
            <w:vAlign w:val="center"/>
            <w:hideMark/>
          </w:tcPr>
          <w:p w14:paraId="4444AF3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Vilma de Jesus de Almeida Serra</w:t>
            </w:r>
          </w:p>
        </w:tc>
        <w:tc>
          <w:tcPr>
            <w:tcW w:w="1455" w:type="pct"/>
            <w:tcBorders>
              <w:top w:val="nil"/>
              <w:left w:val="nil"/>
              <w:bottom w:val="single" w:sz="4" w:space="0" w:color="auto"/>
            </w:tcBorders>
            <w:shd w:val="clear" w:color="auto" w:fill="auto"/>
            <w:vAlign w:val="center"/>
            <w:hideMark/>
          </w:tcPr>
          <w:p w14:paraId="1A0338D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Tainá Garcia Perrone</w:t>
            </w:r>
          </w:p>
        </w:tc>
      </w:tr>
      <w:tr w:rsidR="00BA0CE6" w:rsidRPr="00DA1544" w14:paraId="5777BB90" w14:textId="77777777" w:rsidTr="001D6111">
        <w:trPr>
          <w:trHeight w:val="982"/>
          <w:jc w:val="center"/>
        </w:trPr>
        <w:tc>
          <w:tcPr>
            <w:tcW w:w="185" w:type="pct"/>
            <w:tcBorders>
              <w:top w:val="nil"/>
              <w:bottom w:val="single" w:sz="4" w:space="0" w:color="auto"/>
              <w:right w:val="single" w:sz="4" w:space="0" w:color="auto"/>
            </w:tcBorders>
            <w:shd w:val="clear" w:color="auto" w:fill="auto"/>
            <w:noWrap/>
            <w:vAlign w:val="center"/>
            <w:hideMark/>
          </w:tcPr>
          <w:p w14:paraId="11F18C9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26</w:t>
            </w:r>
          </w:p>
        </w:tc>
        <w:tc>
          <w:tcPr>
            <w:tcW w:w="605" w:type="pct"/>
            <w:tcBorders>
              <w:top w:val="nil"/>
              <w:left w:val="nil"/>
              <w:bottom w:val="single" w:sz="4" w:space="0" w:color="auto"/>
              <w:right w:val="single" w:sz="4" w:space="0" w:color="auto"/>
            </w:tcBorders>
            <w:shd w:val="clear" w:color="000000" w:fill="FFFFFF"/>
            <w:vAlign w:val="center"/>
            <w:hideMark/>
          </w:tcPr>
          <w:p w14:paraId="7AAA51F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2016050</w:t>
            </w:r>
          </w:p>
        </w:tc>
        <w:tc>
          <w:tcPr>
            <w:tcW w:w="1538" w:type="pct"/>
            <w:tcBorders>
              <w:top w:val="nil"/>
              <w:left w:val="nil"/>
              <w:bottom w:val="single" w:sz="4" w:space="0" w:color="auto"/>
              <w:right w:val="single" w:sz="4" w:space="0" w:color="auto"/>
            </w:tcBorders>
            <w:shd w:val="clear" w:color="auto" w:fill="auto"/>
            <w:vAlign w:val="center"/>
            <w:hideMark/>
          </w:tcPr>
          <w:p w14:paraId="73167E6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Práticas de ensino de geografia no nível fundamental: diálogos e troca de saberes com professores da zona rural de Maués AM</w:t>
            </w:r>
          </w:p>
        </w:tc>
        <w:tc>
          <w:tcPr>
            <w:tcW w:w="1217" w:type="pct"/>
            <w:tcBorders>
              <w:top w:val="nil"/>
              <w:left w:val="nil"/>
              <w:bottom w:val="single" w:sz="4" w:space="0" w:color="auto"/>
              <w:right w:val="single" w:sz="4" w:space="0" w:color="auto"/>
            </w:tcBorders>
            <w:shd w:val="clear" w:color="auto" w:fill="auto"/>
            <w:vAlign w:val="center"/>
            <w:hideMark/>
          </w:tcPr>
          <w:p w14:paraId="40FB954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Ricardo de Jesus Cardoso </w:t>
            </w:r>
          </w:p>
        </w:tc>
        <w:tc>
          <w:tcPr>
            <w:tcW w:w="1455" w:type="pct"/>
            <w:tcBorders>
              <w:top w:val="nil"/>
              <w:left w:val="nil"/>
              <w:bottom w:val="single" w:sz="4" w:space="0" w:color="auto"/>
            </w:tcBorders>
            <w:shd w:val="clear" w:color="auto" w:fill="auto"/>
            <w:vAlign w:val="center"/>
            <w:hideMark/>
          </w:tcPr>
          <w:p w14:paraId="0E9A7B4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Ellen Eduarda Pinto da Fonseca Valente</w:t>
            </w:r>
          </w:p>
        </w:tc>
      </w:tr>
      <w:tr w:rsidR="00BA0CE6" w:rsidRPr="00DA1544" w14:paraId="2DF3050F" w14:textId="77777777" w:rsidTr="001D6111">
        <w:trPr>
          <w:trHeight w:val="300"/>
          <w:jc w:val="center"/>
        </w:trPr>
        <w:tc>
          <w:tcPr>
            <w:tcW w:w="5000" w:type="pct"/>
            <w:gridSpan w:val="5"/>
            <w:tcBorders>
              <w:top w:val="nil"/>
              <w:bottom w:val="single" w:sz="4" w:space="0" w:color="auto"/>
            </w:tcBorders>
            <w:shd w:val="clear" w:color="auto" w:fill="D9D9D9"/>
            <w:noWrap/>
            <w:vAlign w:val="center"/>
          </w:tcPr>
          <w:p w14:paraId="276377AE"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MANAUS CENTRO</w:t>
            </w:r>
          </w:p>
        </w:tc>
      </w:tr>
      <w:tr w:rsidR="00BA0CE6" w:rsidRPr="00DA1544" w14:paraId="5D02F962"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5F15E8C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27</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6906D2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2016008</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4DB7DD29" w14:textId="2B73C4FB" w:rsidR="00BA0CE6" w:rsidRPr="00DA1544" w:rsidRDefault="00C77D25"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Movimento empreende</w:t>
            </w:r>
            <w:r w:rsidR="00BA0CE6" w:rsidRPr="00DA1544">
              <w:rPr>
                <w:rFonts w:eastAsia="Times New Roman"/>
                <w:sz w:val="18"/>
                <w:szCs w:val="20"/>
                <w:lang w:eastAsia="pt-BR"/>
              </w:rPr>
              <w:t xml:space="preserve"> IFAM – MEI</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21AC5AF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José Geraldo Almeida/ Cláudia Magalhães do Valle </w:t>
            </w:r>
          </w:p>
        </w:tc>
        <w:tc>
          <w:tcPr>
            <w:tcW w:w="1455" w:type="pct"/>
            <w:tcBorders>
              <w:top w:val="nil"/>
              <w:left w:val="nil"/>
              <w:bottom w:val="single" w:sz="4" w:space="0" w:color="auto"/>
            </w:tcBorders>
            <w:shd w:val="clear" w:color="auto" w:fill="auto"/>
            <w:vAlign w:val="center"/>
            <w:hideMark/>
          </w:tcPr>
          <w:p w14:paraId="6C2B87B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Monise Ellen Alves da Silva</w:t>
            </w:r>
          </w:p>
        </w:tc>
      </w:tr>
      <w:tr w:rsidR="00BA0CE6" w:rsidRPr="00DA1544" w14:paraId="3255B984"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5626068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BD578C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17866CC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B0851B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9335BC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Rosemeire Rodrigues dos Santos </w:t>
            </w:r>
          </w:p>
        </w:tc>
      </w:tr>
      <w:tr w:rsidR="00BA0CE6" w:rsidRPr="00DA1544" w14:paraId="02FF3AF4"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1DBAC1F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0AFDF5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161913A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B13ED3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67F76D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Vanessa Ramos Serrão </w:t>
            </w:r>
          </w:p>
        </w:tc>
      </w:tr>
      <w:tr w:rsidR="00BA0CE6" w:rsidRPr="00DA1544" w14:paraId="530E9FBD"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1485472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5806A87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1278AD4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A9D29E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3A5E69D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Suane de Andrade Viana </w:t>
            </w:r>
          </w:p>
        </w:tc>
      </w:tr>
      <w:tr w:rsidR="00BA0CE6" w:rsidRPr="00DA1544" w14:paraId="526D5E21"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312F89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39D6A38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7A4C253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63CB18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1728BE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Karen da Costa Rezzuto</w:t>
            </w:r>
          </w:p>
        </w:tc>
      </w:tr>
      <w:tr w:rsidR="00BA0CE6" w:rsidRPr="00DA1544" w14:paraId="10874C61"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8C0E9B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BD3B1A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7353442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C69BED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FCB2CE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Talita Iramy Gusmão Limeira </w:t>
            </w:r>
          </w:p>
        </w:tc>
      </w:tr>
      <w:tr w:rsidR="00BA0CE6" w:rsidRPr="00DA1544" w14:paraId="3627B478"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189D54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28</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FC77C1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2016025</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72F0C89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Plantas Medicinais: benefícios e riscos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1A4C05D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Juliana Mesquita Vidal Martínez de Lucena </w:t>
            </w:r>
          </w:p>
        </w:tc>
        <w:tc>
          <w:tcPr>
            <w:tcW w:w="1455" w:type="pct"/>
            <w:tcBorders>
              <w:top w:val="nil"/>
              <w:left w:val="nil"/>
              <w:bottom w:val="single" w:sz="4" w:space="0" w:color="auto"/>
            </w:tcBorders>
            <w:shd w:val="clear" w:color="auto" w:fill="auto"/>
            <w:vAlign w:val="center"/>
            <w:hideMark/>
          </w:tcPr>
          <w:p w14:paraId="71892A4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Érika Santos da Costa </w:t>
            </w:r>
          </w:p>
        </w:tc>
      </w:tr>
      <w:tr w:rsidR="00BA0CE6" w:rsidRPr="00A50BB3" w14:paraId="564B0DF0"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2C432EF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86CBB1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E52AF5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51D366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CBC13A8" w14:textId="77777777" w:rsidR="00BA0CE6" w:rsidRPr="00DA1544" w:rsidRDefault="00BA0CE6" w:rsidP="00DA1544">
            <w:pPr>
              <w:suppressAutoHyphens/>
              <w:spacing w:after="0" w:line="276" w:lineRule="auto"/>
              <w:jc w:val="left"/>
              <w:rPr>
                <w:rFonts w:eastAsia="Times New Roman"/>
                <w:sz w:val="18"/>
                <w:szCs w:val="20"/>
                <w:lang w:val="en-US" w:eastAsia="pt-BR"/>
              </w:rPr>
            </w:pPr>
            <w:r w:rsidRPr="00DA1544">
              <w:rPr>
                <w:rFonts w:eastAsia="Times New Roman"/>
                <w:sz w:val="18"/>
                <w:szCs w:val="20"/>
                <w:lang w:val="en-US" w:eastAsia="pt-BR"/>
              </w:rPr>
              <w:t xml:space="preserve">Hellen Christian Paiva de Melo </w:t>
            </w:r>
          </w:p>
        </w:tc>
      </w:tr>
      <w:tr w:rsidR="00BA0CE6" w:rsidRPr="00DA1544" w14:paraId="525BF809"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18629E69" w14:textId="77777777" w:rsidR="00BA0CE6" w:rsidRPr="00DA1544" w:rsidRDefault="00BA0CE6" w:rsidP="00DA1544">
            <w:pPr>
              <w:suppressAutoHyphens/>
              <w:spacing w:after="0" w:line="276" w:lineRule="auto"/>
              <w:jc w:val="left"/>
              <w:rPr>
                <w:rFonts w:eastAsia="Times New Roman"/>
                <w:sz w:val="18"/>
                <w:szCs w:val="20"/>
                <w:lang w:val="en-US"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A63DD0A" w14:textId="77777777" w:rsidR="00BA0CE6" w:rsidRPr="00DA1544" w:rsidRDefault="00BA0CE6" w:rsidP="00DA1544">
            <w:pPr>
              <w:suppressAutoHyphens/>
              <w:spacing w:after="0" w:line="276" w:lineRule="auto"/>
              <w:jc w:val="left"/>
              <w:rPr>
                <w:rFonts w:eastAsia="Times New Roman"/>
                <w:sz w:val="18"/>
                <w:szCs w:val="20"/>
                <w:lang w:val="en-US"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42399A2" w14:textId="77777777" w:rsidR="00BA0CE6" w:rsidRPr="00DA1544" w:rsidRDefault="00BA0CE6" w:rsidP="00DA1544">
            <w:pPr>
              <w:suppressAutoHyphens/>
              <w:spacing w:after="0" w:line="276" w:lineRule="auto"/>
              <w:jc w:val="left"/>
              <w:rPr>
                <w:rFonts w:eastAsia="Times New Roman"/>
                <w:sz w:val="18"/>
                <w:szCs w:val="20"/>
                <w:lang w:val="en-US"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64C99CE3" w14:textId="77777777" w:rsidR="00BA0CE6" w:rsidRPr="00DA1544" w:rsidRDefault="00BA0CE6" w:rsidP="00DA1544">
            <w:pPr>
              <w:suppressAutoHyphens/>
              <w:spacing w:after="0" w:line="276" w:lineRule="auto"/>
              <w:jc w:val="left"/>
              <w:rPr>
                <w:rFonts w:eastAsia="Times New Roman"/>
                <w:sz w:val="18"/>
                <w:szCs w:val="20"/>
                <w:lang w:val="en-US" w:eastAsia="pt-BR"/>
              </w:rPr>
            </w:pPr>
          </w:p>
        </w:tc>
        <w:tc>
          <w:tcPr>
            <w:tcW w:w="1455" w:type="pct"/>
            <w:tcBorders>
              <w:top w:val="nil"/>
              <w:left w:val="nil"/>
              <w:bottom w:val="single" w:sz="4" w:space="0" w:color="auto"/>
            </w:tcBorders>
            <w:shd w:val="clear" w:color="auto" w:fill="auto"/>
            <w:vAlign w:val="center"/>
            <w:hideMark/>
          </w:tcPr>
          <w:p w14:paraId="2594A3C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Maêyssa Mikaella Trindade Reis</w:t>
            </w:r>
          </w:p>
        </w:tc>
      </w:tr>
      <w:tr w:rsidR="00BA0CE6" w:rsidRPr="00DA1544" w14:paraId="1B9F41A9"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2D475CF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29</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5C5641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2016026</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209CA3D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Química para o ENEM</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3446236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Lyege Magalhães de Oliveira</w:t>
            </w:r>
          </w:p>
        </w:tc>
        <w:tc>
          <w:tcPr>
            <w:tcW w:w="1455" w:type="pct"/>
            <w:tcBorders>
              <w:top w:val="nil"/>
              <w:left w:val="nil"/>
              <w:bottom w:val="single" w:sz="4" w:space="0" w:color="auto"/>
            </w:tcBorders>
            <w:shd w:val="clear" w:color="auto" w:fill="auto"/>
            <w:vAlign w:val="center"/>
            <w:hideMark/>
          </w:tcPr>
          <w:p w14:paraId="01C91E6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Filipe Augusto de Matos Araújo</w:t>
            </w:r>
          </w:p>
        </w:tc>
      </w:tr>
      <w:tr w:rsidR="00BA0CE6" w:rsidRPr="00DA1544" w14:paraId="0B016258"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7A6C2B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6389D56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9CCBD3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E83B6E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1E0D9B0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Elkana Costa de Araújo </w:t>
            </w:r>
          </w:p>
        </w:tc>
      </w:tr>
      <w:tr w:rsidR="00BA0CE6" w:rsidRPr="00DA1544" w14:paraId="06DD3B7E"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F2674A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156FF3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189D02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2F04171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nil"/>
            </w:tcBorders>
            <w:shd w:val="clear" w:color="auto" w:fill="auto"/>
            <w:vAlign w:val="center"/>
            <w:hideMark/>
          </w:tcPr>
          <w:p w14:paraId="4AF7289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Eline Souza Gomes </w:t>
            </w:r>
          </w:p>
        </w:tc>
      </w:tr>
      <w:tr w:rsidR="00BA0CE6" w:rsidRPr="00DA1544" w14:paraId="1AD5F0A7"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040164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65A49DC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7744D2D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2659B19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nil"/>
            </w:tcBorders>
            <w:shd w:val="clear" w:color="auto" w:fill="auto"/>
            <w:vAlign w:val="center"/>
            <w:hideMark/>
          </w:tcPr>
          <w:p w14:paraId="59FEB0E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Rebeca Gomes França</w:t>
            </w:r>
          </w:p>
        </w:tc>
      </w:tr>
      <w:tr w:rsidR="00BA0CE6" w:rsidRPr="00DA1544" w14:paraId="13D92463"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1C7E02D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940F47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BEE34D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C6E193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nil"/>
            </w:tcBorders>
            <w:shd w:val="clear" w:color="auto" w:fill="auto"/>
            <w:vAlign w:val="center"/>
            <w:hideMark/>
          </w:tcPr>
          <w:p w14:paraId="66CAF9A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Sergio Lyra Barboza</w:t>
            </w:r>
          </w:p>
        </w:tc>
      </w:tr>
      <w:tr w:rsidR="00BA0CE6" w:rsidRPr="00DA1544" w14:paraId="58C36C78"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0C55A8D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D3AB61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06776F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C4C35A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nil"/>
            </w:tcBorders>
            <w:shd w:val="clear" w:color="auto" w:fill="auto"/>
            <w:vAlign w:val="center"/>
            <w:hideMark/>
          </w:tcPr>
          <w:p w14:paraId="12B22F0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Thamela Mariza Menezes Oliveira </w:t>
            </w:r>
          </w:p>
        </w:tc>
      </w:tr>
      <w:tr w:rsidR="00BA0CE6" w:rsidRPr="00DA1544" w14:paraId="65E7F00F" w14:textId="77777777" w:rsidTr="001D6111">
        <w:trPr>
          <w:trHeight w:val="600"/>
          <w:jc w:val="center"/>
        </w:trPr>
        <w:tc>
          <w:tcPr>
            <w:tcW w:w="185" w:type="pct"/>
            <w:vMerge/>
            <w:tcBorders>
              <w:top w:val="nil"/>
              <w:bottom w:val="single" w:sz="4" w:space="0" w:color="auto"/>
              <w:right w:val="single" w:sz="4" w:space="0" w:color="auto"/>
            </w:tcBorders>
            <w:vAlign w:val="center"/>
            <w:hideMark/>
          </w:tcPr>
          <w:p w14:paraId="5C252FA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9A10CE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277E1F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C248C7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nil"/>
            </w:tcBorders>
            <w:shd w:val="clear" w:color="auto" w:fill="auto"/>
            <w:vAlign w:val="center"/>
            <w:hideMark/>
          </w:tcPr>
          <w:p w14:paraId="012E3D0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Rodrigo Rodrigues de Figueiredo Lopes </w:t>
            </w:r>
          </w:p>
        </w:tc>
      </w:tr>
      <w:tr w:rsidR="00BA0CE6" w:rsidRPr="00DA1544" w14:paraId="41DE2DDF" w14:textId="77777777" w:rsidTr="001D6111">
        <w:trPr>
          <w:trHeight w:val="600"/>
          <w:jc w:val="center"/>
        </w:trPr>
        <w:tc>
          <w:tcPr>
            <w:tcW w:w="185" w:type="pct"/>
            <w:vMerge/>
            <w:tcBorders>
              <w:top w:val="nil"/>
              <w:bottom w:val="single" w:sz="4" w:space="0" w:color="auto"/>
              <w:right w:val="single" w:sz="4" w:space="0" w:color="auto"/>
            </w:tcBorders>
            <w:vAlign w:val="center"/>
            <w:hideMark/>
          </w:tcPr>
          <w:p w14:paraId="0DF16A5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1891FF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49CEFF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3AEECB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nil"/>
            </w:tcBorders>
            <w:shd w:val="clear" w:color="auto" w:fill="auto"/>
            <w:vAlign w:val="center"/>
            <w:hideMark/>
          </w:tcPr>
          <w:p w14:paraId="38BCE65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Luciana Marta do Nascimento Oliveira </w:t>
            </w:r>
          </w:p>
        </w:tc>
      </w:tr>
      <w:tr w:rsidR="00BA0CE6" w:rsidRPr="00DA1544" w14:paraId="2F09E187" w14:textId="77777777" w:rsidTr="001D6111">
        <w:trPr>
          <w:trHeight w:val="761"/>
          <w:jc w:val="center"/>
        </w:trPr>
        <w:tc>
          <w:tcPr>
            <w:tcW w:w="185" w:type="pct"/>
            <w:tcBorders>
              <w:top w:val="nil"/>
              <w:bottom w:val="single" w:sz="4" w:space="0" w:color="auto"/>
              <w:right w:val="single" w:sz="4" w:space="0" w:color="auto"/>
            </w:tcBorders>
            <w:shd w:val="clear" w:color="auto" w:fill="auto"/>
            <w:noWrap/>
            <w:vAlign w:val="center"/>
            <w:hideMark/>
          </w:tcPr>
          <w:p w14:paraId="039296E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30</w:t>
            </w:r>
          </w:p>
        </w:tc>
        <w:tc>
          <w:tcPr>
            <w:tcW w:w="605" w:type="pct"/>
            <w:tcBorders>
              <w:top w:val="nil"/>
              <w:left w:val="nil"/>
              <w:bottom w:val="single" w:sz="4" w:space="0" w:color="auto"/>
              <w:right w:val="single" w:sz="4" w:space="0" w:color="auto"/>
            </w:tcBorders>
            <w:shd w:val="clear" w:color="000000" w:fill="FFFFFF"/>
            <w:vAlign w:val="center"/>
            <w:hideMark/>
          </w:tcPr>
          <w:p w14:paraId="29B331E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2016035</w:t>
            </w:r>
          </w:p>
        </w:tc>
        <w:tc>
          <w:tcPr>
            <w:tcW w:w="1538" w:type="pct"/>
            <w:tcBorders>
              <w:top w:val="nil"/>
              <w:left w:val="nil"/>
              <w:bottom w:val="single" w:sz="4" w:space="0" w:color="auto"/>
              <w:right w:val="single" w:sz="4" w:space="0" w:color="auto"/>
            </w:tcBorders>
            <w:shd w:val="clear" w:color="auto" w:fill="auto"/>
            <w:vAlign w:val="center"/>
            <w:hideMark/>
          </w:tcPr>
          <w:p w14:paraId="5A8DF73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O ensino de química e o tema “ÁGUA” no contexto da aprendizagem por projetos</w:t>
            </w:r>
          </w:p>
        </w:tc>
        <w:tc>
          <w:tcPr>
            <w:tcW w:w="1217" w:type="pct"/>
            <w:tcBorders>
              <w:top w:val="nil"/>
              <w:left w:val="nil"/>
              <w:bottom w:val="single" w:sz="4" w:space="0" w:color="auto"/>
              <w:right w:val="single" w:sz="4" w:space="0" w:color="auto"/>
            </w:tcBorders>
            <w:shd w:val="clear" w:color="auto" w:fill="auto"/>
            <w:vAlign w:val="center"/>
            <w:hideMark/>
          </w:tcPr>
          <w:p w14:paraId="13517E0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Giovanni Augusto Aguiar Ribeiro/ Cláudia Magalhães do Valle</w:t>
            </w:r>
          </w:p>
        </w:tc>
        <w:tc>
          <w:tcPr>
            <w:tcW w:w="1455" w:type="pct"/>
            <w:tcBorders>
              <w:top w:val="single" w:sz="4" w:space="0" w:color="auto"/>
              <w:left w:val="nil"/>
              <w:bottom w:val="single" w:sz="4" w:space="0" w:color="auto"/>
            </w:tcBorders>
            <w:shd w:val="clear" w:color="auto" w:fill="auto"/>
            <w:vAlign w:val="center"/>
            <w:hideMark/>
          </w:tcPr>
          <w:p w14:paraId="385BA65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Clara Ximena Lourido Pardo</w:t>
            </w:r>
          </w:p>
        </w:tc>
      </w:tr>
      <w:tr w:rsidR="00BA0CE6" w:rsidRPr="00DA1544" w14:paraId="79283B21" w14:textId="77777777" w:rsidTr="001D6111">
        <w:trPr>
          <w:trHeight w:val="600"/>
          <w:jc w:val="center"/>
        </w:trPr>
        <w:tc>
          <w:tcPr>
            <w:tcW w:w="185" w:type="pct"/>
            <w:tcBorders>
              <w:top w:val="nil"/>
              <w:bottom w:val="single" w:sz="4" w:space="0" w:color="auto"/>
              <w:right w:val="single" w:sz="4" w:space="0" w:color="auto"/>
            </w:tcBorders>
            <w:shd w:val="clear" w:color="auto" w:fill="auto"/>
            <w:noWrap/>
            <w:vAlign w:val="center"/>
            <w:hideMark/>
          </w:tcPr>
          <w:p w14:paraId="291DC42C"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31</w:t>
            </w:r>
          </w:p>
        </w:tc>
        <w:tc>
          <w:tcPr>
            <w:tcW w:w="605" w:type="pct"/>
            <w:tcBorders>
              <w:top w:val="nil"/>
              <w:left w:val="nil"/>
              <w:bottom w:val="single" w:sz="4" w:space="0" w:color="auto"/>
              <w:right w:val="single" w:sz="4" w:space="0" w:color="auto"/>
            </w:tcBorders>
            <w:shd w:val="clear" w:color="auto" w:fill="auto"/>
            <w:vAlign w:val="center"/>
            <w:hideMark/>
          </w:tcPr>
          <w:p w14:paraId="75FB947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2016061</w:t>
            </w:r>
          </w:p>
        </w:tc>
        <w:tc>
          <w:tcPr>
            <w:tcW w:w="1538" w:type="pct"/>
            <w:tcBorders>
              <w:top w:val="nil"/>
              <w:left w:val="nil"/>
              <w:bottom w:val="single" w:sz="4" w:space="0" w:color="auto"/>
              <w:right w:val="single" w:sz="4" w:space="0" w:color="auto"/>
            </w:tcBorders>
            <w:shd w:val="clear" w:color="auto" w:fill="auto"/>
            <w:vAlign w:val="center"/>
            <w:hideMark/>
          </w:tcPr>
          <w:p w14:paraId="4F7A7F5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O uso de tecnologias para o ensino e pesquisa em Língua Espanhola</w:t>
            </w:r>
          </w:p>
        </w:tc>
        <w:tc>
          <w:tcPr>
            <w:tcW w:w="1217" w:type="pct"/>
            <w:tcBorders>
              <w:top w:val="nil"/>
              <w:left w:val="nil"/>
              <w:bottom w:val="single" w:sz="4" w:space="0" w:color="auto"/>
              <w:right w:val="single" w:sz="4" w:space="0" w:color="auto"/>
            </w:tcBorders>
            <w:shd w:val="clear" w:color="auto" w:fill="auto"/>
            <w:vAlign w:val="center"/>
            <w:hideMark/>
          </w:tcPr>
          <w:p w14:paraId="2973900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Iandra Maria Weirich da Silva Coelho</w:t>
            </w:r>
          </w:p>
        </w:tc>
        <w:tc>
          <w:tcPr>
            <w:tcW w:w="1455" w:type="pct"/>
            <w:tcBorders>
              <w:top w:val="nil"/>
              <w:left w:val="nil"/>
              <w:bottom w:val="single" w:sz="4" w:space="0" w:color="auto"/>
            </w:tcBorders>
            <w:shd w:val="clear" w:color="auto" w:fill="auto"/>
            <w:vAlign w:val="center"/>
            <w:hideMark/>
          </w:tcPr>
          <w:p w14:paraId="516A616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Robson Martins do Vale </w:t>
            </w:r>
          </w:p>
        </w:tc>
      </w:tr>
      <w:tr w:rsidR="00BA0CE6" w:rsidRPr="00DA1544" w14:paraId="753434C1" w14:textId="77777777" w:rsidTr="001D6111">
        <w:trPr>
          <w:trHeight w:val="300"/>
          <w:jc w:val="center"/>
        </w:trPr>
        <w:tc>
          <w:tcPr>
            <w:tcW w:w="5000" w:type="pct"/>
            <w:gridSpan w:val="5"/>
            <w:tcBorders>
              <w:top w:val="nil"/>
              <w:bottom w:val="single" w:sz="4" w:space="0" w:color="auto"/>
            </w:tcBorders>
            <w:shd w:val="clear" w:color="auto" w:fill="D9D9D9"/>
            <w:noWrap/>
            <w:vAlign w:val="center"/>
          </w:tcPr>
          <w:p w14:paraId="17716B75"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MANAUS DISTRITO INDUSTRIAL</w:t>
            </w:r>
          </w:p>
        </w:tc>
      </w:tr>
      <w:tr w:rsidR="00BA0CE6" w:rsidRPr="00DA1544" w14:paraId="70ACCEE7"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ED8B45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32</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A8C557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2016012</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44B8601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Jugando y aprendiendo: produção de material didático e lúdico para curso de introdução a língua espanhola para crianças no Lar Janell Doyle </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704A6D3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Fernanda Reis Cintra</w:t>
            </w:r>
          </w:p>
        </w:tc>
        <w:tc>
          <w:tcPr>
            <w:tcW w:w="1455" w:type="pct"/>
            <w:tcBorders>
              <w:top w:val="nil"/>
              <w:left w:val="nil"/>
              <w:bottom w:val="single" w:sz="4" w:space="0" w:color="auto"/>
            </w:tcBorders>
            <w:shd w:val="clear" w:color="auto" w:fill="auto"/>
            <w:vAlign w:val="center"/>
            <w:hideMark/>
          </w:tcPr>
          <w:p w14:paraId="724C357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Anne Caroline Muniz Marques</w:t>
            </w:r>
          </w:p>
        </w:tc>
      </w:tr>
      <w:tr w:rsidR="00BA0CE6" w:rsidRPr="00DA1544" w14:paraId="1B1D7FC9"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308A73A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A845BC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2C200B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7A340E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4CFCD8F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Danielly Moraes Perreira </w:t>
            </w:r>
          </w:p>
        </w:tc>
      </w:tr>
      <w:tr w:rsidR="00BA0CE6" w:rsidRPr="00DA1544" w14:paraId="1516689B" w14:textId="77777777" w:rsidTr="001D6111">
        <w:trPr>
          <w:trHeight w:val="543"/>
          <w:jc w:val="center"/>
        </w:trPr>
        <w:tc>
          <w:tcPr>
            <w:tcW w:w="185" w:type="pct"/>
            <w:tcBorders>
              <w:top w:val="nil"/>
              <w:bottom w:val="single" w:sz="4" w:space="0" w:color="auto"/>
              <w:right w:val="single" w:sz="4" w:space="0" w:color="auto"/>
            </w:tcBorders>
            <w:shd w:val="clear" w:color="auto" w:fill="auto"/>
            <w:noWrap/>
            <w:vAlign w:val="center"/>
            <w:hideMark/>
          </w:tcPr>
          <w:p w14:paraId="55BC10FE" w14:textId="77777777" w:rsidR="00BA0CE6" w:rsidRPr="00DA1544" w:rsidRDefault="00BA0CE6" w:rsidP="00DA1544">
            <w:pPr>
              <w:suppressAutoHyphens/>
              <w:spacing w:after="0" w:line="276" w:lineRule="auto"/>
              <w:jc w:val="center"/>
              <w:rPr>
                <w:rFonts w:eastAsia="Times New Roman"/>
                <w:sz w:val="18"/>
                <w:szCs w:val="20"/>
                <w:lang w:eastAsia="pt-BR"/>
              </w:rPr>
            </w:pPr>
          </w:p>
          <w:p w14:paraId="2AE4CB59"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33</w:t>
            </w:r>
          </w:p>
          <w:p w14:paraId="2659DE77" w14:textId="77777777" w:rsidR="00BA0CE6" w:rsidRPr="00DA1544" w:rsidRDefault="00BA0CE6" w:rsidP="00DA1544">
            <w:pPr>
              <w:suppressAutoHyphens/>
              <w:spacing w:after="0" w:line="276" w:lineRule="auto"/>
              <w:jc w:val="center"/>
              <w:rPr>
                <w:rFonts w:eastAsia="Times New Roman"/>
                <w:sz w:val="18"/>
                <w:szCs w:val="20"/>
                <w:lang w:eastAsia="pt-BR"/>
              </w:rPr>
            </w:pPr>
          </w:p>
        </w:tc>
        <w:tc>
          <w:tcPr>
            <w:tcW w:w="605" w:type="pct"/>
            <w:tcBorders>
              <w:top w:val="nil"/>
              <w:left w:val="nil"/>
              <w:bottom w:val="single" w:sz="4" w:space="0" w:color="auto"/>
              <w:right w:val="single" w:sz="4" w:space="0" w:color="auto"/>
            </w:tcBorders>
            <w:shd w:val="clear" w:color="auto" w:fill="auto"/>
            <w:vAlign w:val="center"/>
            <w:hideMark/>
          </w:tcPr>
          <w:p w14:paraId="60B8397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2016015</w:t>
            </w:r>
          </w:p>
        </w:tc>
        <w:tc>
          <w:tcPr>
            <w:tcW w:w="1538" w:type="pct"/>
            <w:tcBorders>
              <w:top w:val="nil"/>
              <w:left w:val="nil"/>
              <w:bottom w:val="single" w:sz="4" w:space="0" w:color="auto"/>
              <w:right w:val="single" w:sz="4" w:space="0" w:color="auto"/>
            </w:tcBorders>
            <w:shd w:val="clear" w:color="auto" w:fill="auto"/>
            <w:vAlign w:val="center"/>
            <w:hideMark/>
          </w:tcPr>
          <w:p w14:paraId="168294C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Ciclo de palestras promovendo a acessibilidade</w:t>
            </w:r>
          </w:p>
        </w:tc>
        <w:tc>
          <w:tcPr>
            <w:tcW w:w="1217" w:type="pct"/>
            <w:tcBorders>
              <w:top w:val="nil"/>
              <w:left w:val="nil"/>
              <w:bottom w:val="single" w:sz="4" w:space="0" w:color="auto"/>
              <w:right w:val="single" w:sz="4" w:space="0" w:color="auto"/>
            </w:tcBorders>
            <w:shd w:val="clear" w:color="auto" w:fill="auto"/>
            <w:vAlign w:val="center"/>
            <w:hideMark/>
          </w:tcPr>
          <w:p w14:paraId="2A936A3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José Carlos Ferreira Souza</w:t>
            </w:r>
          </w:p>
        </w:tc>
        <w:tc>
          <w:tcPr>
            <w:tcW w:w="1455" w:type="pct"/>
            <w:tcBorders>
              <w:top w:val="nil"/>
              <w:left w:val="nil"/>
              <w:bottom w:val="single" w:sz="4" w:space="0" w:color="auto"/>
            </w:tcBorders>
            <w:shd w:val="clear" w:color="auto" w:fill="auto"/>
            <w:vAlign w:val="center"/>
            <w:hideMark/>
          </w:tcPr>
          <w:p w14:paraId="745FAA5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Juliana Marks Silva e Silva</w:t>
            </w:r>
          </w:p>
        </w:tc>
      </w:tr>
      <w:tr w:rsidR="00BA0CE6" w:rsidRPr="00DA1544" w14:paraId="3E8AFFC2"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17B7C12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34</w:t>
            </w:r>
          </w:p>
        </w:tc>
        <w:tc>
          <w:tcPr>
            <w:tcW w:w="605" w:type="pct"/>
            <w:vMerge w:val="restart"/>
            <w:tcBorders>
              <w:top w:val="nil"/>
              <w:left w:val="single" w:sz="4" w:space="0" w:color="auto"/>
              <w:bottom w:val="single" w:sz="4" w:space="0" w:color="auto"/>
              <w:right w:val="single" w:sz="4" w:space="0" w:color="auto"/>
            </w:tcBorders>
            <w:shd w:val="clear" w:color="auto" w:fill="auto"/>
            <w:vAlign w:val="center"/>
            <w:hideMark/>
          </w:tcPr>
          <w:p w14:paraId="7F7A9E08"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2016049</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1E0D8C1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IFAM CMDI Educação, Tecnologia e Sociedade: Formas de apropriação</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08C36F6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Marcio Roberto Lima Fernandes</w:t>
            </w:r>
          </w:p>
        </w:tc>
        <w:tc>
          <w:tcPr>
            <w:tcW w:w="1455" w:type="pct"/>
            <w:tcBorders>
              <w:top w:val="nil"/>
              <w:left w:val="nil"/>
              <w:bottom w:val="single" w:sz="4" w:space="0" w:color="auto"/>
            </w:tcBorders>
            <w:shd w:val="clear" w:color="auto" w:fill="auto"/>
            <w:vAlign w:val="center"/>
            <w:hideMark/>
          </w:tcPr>
          <w:p w14:paraId="4C9656C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Michelle Brunna Batista de Souza</w:t>
            </w:r>
          </w:p>
        </w:tc>
      </w:tr>
      <w:tr w:rsidR="00BA0CE6" w:rsidRPr="00DA1544" w14:paraId="4F22F2A0" w14:textId="77777777" w:rsidTr="001D6111">
        <w:trPr>
          <w:trHeight w:val="361"/>
          <w:jc w:val="center"/>
        </w:trPr>
        <w:tc>
          <w:tcPr>
            <w:tcW w:w="185" w:type="pct"/>
            <w:vMerge/>
            <w:tcBorders>
              <w:top w:val="nil"/>
              <w:bottom w:val="single" w:sz="4" w:space="0" w:color="auto"/>
              <w:right w:val="single" w:sz="4" w:space="0" w:color="auto"/>
            </w:tcBorders>
            <w:vAlign w:val="center"/>
            <w:hideMark/>
          </w:tcPr>
          <w:p w14:paraId="7582808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2A8AA19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2365641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03BD781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16B5950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Daniel Marques Lima</w:t>
            </w:r>
          </w:p>
        </w:tc>
      </w:tr>
      <w:tr w:rsidR="00BA0CE6" w:rsidRPr="00DA1544" w14:paraId="0AFAE013"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0AC2D01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35</w:t>
            </w:r>
          </w:p>
        </w:tc>
        <w:tc>
          <w:tcPr>
            <w:tcW w:w="605" w:type="pct"/>
            <w:vMerge w:val="restart"/>
            <w:tcBorders>
              <w:top w:val="nil"/>
              <w:left w:val="single" w:sz="4" w:space="0" w:color="auto"/>
              <w:bottom w:val="single" w:sz="4" w:space="0" w:color="auto"/>
              <w:right w:val="single" w:sz="4" w:space="0" w:color="auto"/>
            </w:tcBorders>
            <w:shd w:val="clear" w:color="auto" w:fill="auto"/>
            <w:vAlign w:val="center"/>
            <w:hideMark/>
          </w:tcPr>
          <w:p w14:paraId="6EB61F1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2016054</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5BD4285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Sustentabilidade Gerenciamento dos Resíduos sólidos e resíduos eletrônicos no CMDI</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751CBA9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Ana Lucia Soares Machado</w:t>
            </w:r>
          </w:p>
        </w:tc>
        <w:tc>
          <w:tcPr>
            <w:tcW w:w="1455" w:type="pct"/>
            <w:vMerge w:val="restart"/>
            <w:tcBorders>
              <w:top w:val="nil"/>
              <w:left w:val="single" w:sz="4" w:space="0" w:color="auto"/>
              <w:bottom w:val="single" w:sz="4" w:space="0" w:color="000000"/>
            </w:tcBorders>
            <w:shd w:val="clear" w:color="auto" w:fill="auto"/>
            <w:vAlign w:val="center"/>
            <w:hideMark/>
          </w:tcPr>
          <w:p w14:paraId="6A2E3D8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Jorge Michel Santos de Vasconcelos </w:t>
            </w:r>
          </w:p>
        </w:tc>
      </w:tr>
      <w:tr w:rsidR="00BA0CE6" w:rsidRPr="00DA1544" w14:paraId="2D91F1F0" w14:textId="77777777" w:rsidTr="001D6111">
        <w:trPr>
          <w:trHeight w:val="264"/>
          <w:jc w:val="center"/>
        </w:trPr>
        <w:tc>
          <w:tcPr>
            <w:tcW w:w="185" w:type="pct"/>
            <w:vMerge/>
            <w:tcBorders>
              <w:top w:val="nil"/>
              <w:bottom w:val="single" w:sz="4" w:space="0" w:color="auto"/>
              <w:right w:val="single" w:sz="4" w:space="0" w:color="auto"/>
            </w:tcBorders>
            <w:vAlign w:val="center"/>
            <w:hideMark/>
          </w:tcPr>
          <w:p w14:paraId="5572FAB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37081E3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4D7BC32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FFA783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vMerge/>
            <w:tcBorders>
              <w:top w:val="nil"/>
              <w:left w:val="single" w:sz="4" w:space="0" w:color="auto"/>
              <w:bottom w:val="single" w:sz="4" w:space="0" w:color="000000"/>
            </w:tcBorders>
            <w:vAlign w:val="center"/>
            <w:hideMark/>
          </w:tcPr>
          <w:p w14:paraId="66E3005E" w14:textId="77777777" w:rsidR="00BA0CE6" w:rsidRPr="00DA1544" w:rsidRDefault="00BA0CE6" w:rsidP="00DA1544">
            <w:pPr>
              <w:suppressAutoHyphens/>
              <w:spacing w:after="0" w:line="276" w:lineRule="auto"/>
              <w:jc w:val="left"/>
              <w:rPr>
                <w:rFonts w:eastAsia="Times New Roman"/>
                <w:sz w:val="18"/>
                <w:szCs w:val="20"/>
                <w:lang w:eastAsia="pt-BR"/>
              </w:rPr>
            </w:pPr>
          </w:p>
        </w:tc>
      </w:tr>
      <w:tr w:rsidR="00BA0CE6" w:rsidRPr="00DA1544" w14:paraId="7C9D8BF7" w14:textId="77777777" w:rsidTr="001D6111">
        <w:trPr>
          <w:trHeight w:val="431"/>
          <w:jc w:val="center"/>
        </w:trPr>
        <w:tc>
          <w:tcPr>
            <w:tcW w:w="185" w:type="pct"/>
            <w:vMerge/>
            <w:tcBorders>
              <w:top w:val="nil"/>
              <w:bottom w:val="single" w:sz="4" w:space="0" w:color="auto"/>
              <w:right w:val="single" w:sz="4" w:space="0" w:color="auto"/>
            </w:tcBorders>
            <w:vAlign w:val="center"/>
            <w:hideMark/>
          </w:tcPr>
          <w:p w14:paraId="52FB4B3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0D8184A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3CCBB8D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6E7DE6D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F0DB9C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Erika Ferreira Gama </w:t>
            </w:r>
          </w:p>
        </w:tc>
      </w:tr>
      <w:tr w:rsidR="00BA0CE6" w:rsidRPr="00DA1544" w14:paraId="44B7613A" w14:textId="77777777" w:rsidTr="001D6111">
        <w:trPr>
          <w:trHeight w:val="300"/>
          <w:jc w:val="center"/>
        </w:trPr>
        <w:tc>
          <w:tcPr>
            <w:tcW w:w="5000" w:type="pct"/>
            <w:gridSpan w:val="5"/>
            <w:tcBorders>
              <w:top w:val="nil"/>
              <w:bottom w:val="single" w:sz="4" w:space="0" w:color="auto"/>
            </w:tcBorders>
            <w:shd w:val="clear" w:color="auto" w:fill="D9D9D9"/>
            <w:noWrap/>
            <w:vAlign w:val="center"/>
          </w:tcPr>
          <w:p w14:paraId="430F803C"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MANAUS ZONA LESTE</w:t>
            </w:r>
          </w:p>
        </w:tc>
      </w:tr>
      <w:tr w:rsidR="00BA0CE6" w:rsidRPr="00DA1544" w14:paraId="4F00FACE"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4A19C95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36</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4DA4DC"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2016001</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6FBA63B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Farmácia viva: uma experiência agroecológica </w:t>
            </w:r>
          </w:p>
        </w:tc>
        <w:tc>
          <w:tcPr>
            <w:tcW w:w="121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C911F0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Nailson Celso da Silva Nina </w:t>
            </w:r>
          </w:p>
        </w:tc>
        <w:tc>
          <w:tcPr>
            <w:tcW w:w="1455" w:type="pct"/>
            <w:tcBorders>
              <w:top w:val="nil"/>
              <w:left w:val="nil"/>
              <w:bottom w:val="single" w:sz="4" w:space="0" w:color="auto"/>
            </w:tcBorders>
            <w:shd w:val="clear" w:color="auto" w:fill="auto"/>
            <w:noWrap/>
            <w:vAlign w:val="center"/>
            <w:hideMark/>
          </w:tcPr>
          <w:p w14:paraId="465F3F0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Rosilene Silva dos Santos </w:t>
            </w:r>
          </w:p>
        </w:tc>
      </w:tr>
      <w:tr w:rsidR="00BA0CE6" w:rsidRPr="00DA1544" w14:paraId="080FE8FB"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3A28AD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3DB4A04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5574FB7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03E0B96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000000" w:fill="FFFFFF"/>
            <w:vAlign w:val="center"/>
            <w:hideMark/>
          </w:tcPr>
          <w:p w14:paraId="5F34CFA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Ana Clara de Castro Ferreira (Téc)</w:t>
            </w:r>
          </w:p>
        </w:tc>
      </w:tr>
      <w:tr w:rsidR="00BA0CE6" w:rsidRPr="00DA1544" w14:paraId="319E07FE"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6569A37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37</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0B04A7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br/>
              <w:t>PIBEXSUP 2016003</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2624BED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Medicina veterinária no palco: "Minha Amazônia - conhecer para conservar". </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6AB95C1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Edson Francisco do Espirito Santo</w:t>
            </w:r>
          </w:p>
        </w:tc>
        <w:tc>
          <w:tcPr>
            <w:tcW w:w="1455" w:type="pct"/>
            <w:vMerge w:val="restart"/>
            <w:tcBorders>
              <w:top w:val="nil"/>
              <w:left w:val="single" w:sz="4" w:space="0" w:color="auto"/>
              <w:bottom w:val="single" w:sz="4" w:space="0" w:color="000000"/>
            </w:tcBorders>
            <w:shd w:val="clear" w:color="000000" w:fill="FFFFFF"/>
            <w:vAlign w:val="center"/>
            <w:hideMark/>
          </w:tcPr>
          <w:p w14:paraId="640F14C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Licioní Aparecida Zanardini </w:t>
            </w:r>
          </w:p>
        </w:tc>
      </w:tr>
      <w:tr w:rsidR="00BA0CE6" w:rsidRPr="00DA1544" w14:paraId="1CAB9C77"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16A556F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60071F3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C44A19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3FF83BA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vMerge/>
            <w:tcBorders>
              <w:top w:val="nil"/>
              <w:left w:val="single" w:sz="4" w:space="0" w:color="auto"/>
              <w:bottom w:val="single" w:sz="4" w:space="0" w:color="000000"/>
            </w:tcBorders>
            <w:vAlign w:val="center"/>
            <w:hideMark/>
          </w:tcPr>
          <w:p w14:paraId="3115640A" w14:textId="77777777" w:rsidR="00BA0CE6" w:rsidRPr="00DA1544" w:rsidRDefault="00BA0CE6" w:rsidP="00DA1544">
            <w:pPr>
              <w:suppressAutoHyphens/>
              <w:spacing w:after="0" w:line="276" w:lineRule="auto"/>
              <w:jc w:val="left"/>
              <w:rPr>
                <w:rFonts w:eastAsia="Times New Roman"/>
                <w:sz w:val="18"/>
                <w:szCs w:val="20"/>
                <w:lang w:eastAsia="pt-BR"/>
              </w:rPr>
            </w:pPr>
          </w:p>
        </w:tc>
      </w:tr>
      <w:tr w:rsidR="00BA0CE6" w:rsidRPr="00DA1544" w14:paraId="6498867B"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E9E49F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38</w:t>
            </w:r>
          </w:p>
        </w:tc>
        <w:tc>
          <w:tcPr>
            <w:tcW w:w="605" w:type="pct"/>
            <w:vMerge w:val="restart"/>
            <w:tcBorders>
              <w:top w:val="nil"/>
              <w:left w:val="single" w:sz="4" w:space="0" w:color="auto"/>
              <w:bottom w:val="nil"/>
              <w:right w:val="single" w:sz="4" w:space="0" w:color="auto"/>
            </w:tcBorders>
            <w:shd w:val="clear" w:color="000000" w:fill="FFFFFF"/>
            <w:vAlign w:val="center"/>
            <w:hideMark/>
          </w:tcPr>
          <w:p w14:paraId="198930B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2016004</w:t>
            </w:r>
          </w:p>
        </w:tc>
        <w:tc>
          <w:tcPr>
            <w:tcW w:w="1538" w:type="pct"/>
            <w:vMerge w:val="restart"/>
            <w:tcBorders>
              <w:top w:val="nil"/>
              <w:left w:val="single" w:sz="4" w:space="0" w:color="auto"/>
              <w:bottom w:val="nil"/>
              <w:right w:val="single" w:sz="4" w:space="0" w:color="auto"/>
            </w:tcBorders>
            <w:shd w:val="clear" w:color="auto" w:fill="auto"/>
            <w:vAlign w:val="center"/>
            <w:hideMark/>
          </w:tcPr>
          <w:p w14:paraId="3F1E091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Permacultura na escola: construindo ambiente sustentáveis </w:t>
            </w:r>
          </w:p>
        </w:tc>
        <w:tc>
          <w:tcPr>
            <w:tcW w:w="1217" w:type="pct"/>
            <w:vMerge w:val="restart"/>
            <w:tcBorders>
              <w:top w:val="nil"/>
              <w:left w:val="single" w:sz="4" w:space="0" w:color="auto"/>
              <w:bottom w:val="nil"/>
              <w:right w:val="single" w:sz="4" w:space="0" w:color="auto"/>
            </w:tcBorders>
            <w:shd w:val="clear" w:color="auto" w:fill="auto"/>
            <w:vAlign w:val="center"/>
            <w:hideMark/>
          </w:tcPr>
          <w:p w14:paraId="7E4F647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Nailson Celso da Silva Nina </w:t>
            </w:r>
          </w:p>
        </w:tc>
        <w:tc>
          <w:tcPr>
            <w:tcW w:w="1455" w:type="pct"/>
            <w:tcBorders>
              <w:top w:val="nil"/>
              <w:left w:val="nil"/>
              <w:bottom w:val="single" w:sz="4" w:space="0" w:color="auto"/>
            </w:tcBorders>
            <w:shd w:val="clear" w:color="auto" w:fill="auto"/>
            <w:noWrap/>
            <w:vAlign w:val="center"/>
            <w:hideMark/>
          </w:tcPr>
          <w:p w14:paraId="46CDEA0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Uanderson Macena Oliveira (Téc)</w:t>
            </w:r>
          </w:p>
        </w:tc>
      </w:tr>
      <w:tr w:rsidR="00BA0CE6" w:rsidRPr="00DA1544" w14:paraId="336A1FB9"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A6BF86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nil"/>
              <w:right w:val="single" w:sz="4" w:space="0" w:color="auto"/>
            </w:tcBorders>
            <w:vAlign w:val="center"/>
            <w:hideMark/>
          </w:tcPr>
          <w:p w14:paraId="2B25211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nil"/>
              <w:right w:val="single" w:sz="4" w:space="0" w:color="auto"/>
            </w:tcBorders>
            <w:vAlign w:val="center"/>
            <w:hideMark/>
          </w:tcPr>
          <w:p w14:paraId="4A74615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nil"/>
              <w:right w:val="single" w:sz="4" w:space="0" w:color="auto"/>
            </w:tcBorders>
            <w:vAlign w:val="center"/>
            <w:hideMark/>
          </w:tcPr>
          <w:p w14:paraId="6DC7914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noWrap/>
            <w:vAlign w:val="center"/>
            <w:hideMark/>
          </w:tcPr>
          <w:p w14:paraId="1C1D845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Genilval Gomes Ferreira </w:t>
            </w:r>
          </w:p>
        </w:tc>
      </w:tr>
      <w:tr w:rsidR="00BA0CE6" w:rsidRPr="00DA1544" w14:paraId="63C837CC"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094FBF3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39</w:t>
            </w:r>
          </w:p>
        </w:tc>
        <w:tc>
          <w:tcPr>
            <w:tcW w:w="60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366A37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2016023</w:t>
            </w:r>
          </w:p>
        </w:tc>
        <w:tc>
          <w:tcPr>
            <w:tcW w:w="15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39A4FA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Escola de adestramento canino do IFAM CMZL</w:t>
            </w:r>
          </w:p>
        </w:tc>
        <w:tc>
          <w:tcPr>
            <w:tcW w:w="12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EE3BF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Marcelo Lobo Paes</w:t>
            </w:r>
          </w:p>
        </w:tc>
        <w:tc>
          <w:tcPr>
            <w:tcW w:w="1455" w:type="pct"/>
            <w:tcBorders>
              <w:top w:val="nil"/>
              <w:left w:val="nil"/>
              <w:bottom w:val="single" w:sz="4" w:space="0" w:color="auto"/>
            </w:tcBorders>
            <w:shd w:val="clear" w:color="auto" w:fill="auto"/>
            <w:noWrap/>
            <w:vAlign w:val="center"/>
            <w:hideMark/>
          </w:tcPr>
          <w:p w14:paraId="5B804AF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Ytaiara Lima Pereira </w:t>
            </w:r>
          </w:p>
        </w:tc>
      </w:tr>
      <w:tr w:rsidR="00BA0CE6" w:rsidRPr="00DA1544" w14:paraId="360E45A1"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1311800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single" w:sz="4" w:space="0" w:color="auto"/>
              <w:left w:val="single" w:sz="4" w:space="0" w:color="auto"/>
              <w:bottom w:val="single" w:sz="4" w:space="0" w:color="000000"/>
              <w:right w:val="single" w:sz="4" w:space="0" w:color="auto"/>
            </w:tcBorders>
            <w:vAlign w:val="center"/>
            <w:hideMark/>
          </w:tcPr>
          <w:p w14:paraId="216A3EA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single" w:sz="4" w:space="0" w:color="auto"/>
              <w:left w:val="single" w:sz="4" w:space="0" w:color="auto"/>
              <w:bottom w:val="single" w:sz="4" w:space="0" w:color="000000"/>
              <w:right w:val="single" w:sz="4" w:space="0" w:color="auto"/>
            </w:tcBorders>
            <w:vAlign w:val="center"/>
            <w:hideMark/>
          </w:tcPr>
          <w:p w14:paraId="03F15A0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single" w:sz="4" w:space="0" w:color="auto"/>
              <w:left w:val="single" w:sz="4" w:space="0" w:color="auto"/>
              <w:bottom w:val="single" w:sz="4" w:space="0" w:color="000000"/>
              <w:right w:val="single" w:sz="4" w:space="0" w:color="auto"/>
            </w:tcBorders>
            <w:vAlign w:val="center"/>
            <w:hideMark/>
          </w:tcPr>
          <w:p w14:paraId="5D180A4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E4EF4B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Camila Beatriz Gomes Chaves </w:t>
            </w:r>
          </w:p>
        </w:tc>
      </w:tr>
      <w:tr w:rsidR="00BA0CE6" w:rsidRPr="00DA1544" w14:paraId="2A80F9AB"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5C91F9C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40</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728C57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2016028</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222BAB6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Alfabetização científica e ecológica</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005BC4C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Viviane Gil da Silva Oliveira</w:t>
            </w:r>
          </w:p>
        </w:tc>
        <w:tc>
          <w:tcPr>
            <w:tcW w:w="1455" w:type="pct"/>
            <w:tcBorders>
              <w:top w:val="nil"/>
              <w:left w:val="nil"/>
              <w:bottom w:val="single" w:sz="4" w:space="0" w:color="auto"/>
            </w:tcBorders>
            <w:shd w:val="clear" w:color="auto" w:fill="auto"/>
            <w:vAlign w:val="center"/>
            <w:hideMark/>
          </w:tcPr>
          <w:p w14:paraId="5B997DE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Katharina Coelho da Silva</w:t>
            </w:r>
          </w:p>
        </w:tc>
      </w:tr>
      <w:tr w:rsidR="00BA0CE6" w:rsidRPr="00DA1544" w14:paraId="594BCC5C" w14:textId="77777777" w:rsidTr="001D6111">
        <w:trPr>
          <w:trHeight w:val="393"/>
          <w:jc w:val="center"/>
        </w:trPr>
        <w:tc>
          <w:tcPr>
            <w:tcW w:w="185" w:type="pct"/>
            <w:vMerge/>
            <w:tcBorders>
              <w:top w:val="nil"/>
              <w:bottom w:val="single" w:sz="4" w:space="0" w:color="auto"/>
              <w:right w:val="single" w:sz="4" w:space="0" w:color="auto"/>
            </w:tcBorders>
            <w:vAlign w:val="center"/>
            <w:hideMark/>
          </w:tcPr>
          <w:p w14:paraId="30F6CDB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73DDE7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6B8C229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A16FC6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EDCD7B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Mariana Silva da Cunha</w:t>
            </w:r>
          </w:p>
        </w:tc>
      </w:tr>
      <w:tr w:rsidR="00BA0CE6" w:rsidRPr="00DA1544" w14:paraId="0DD0F632" w14:textId="77777777" w:rsidTr="001D6111">
        <w:trPr>
          <w:trHeight w:val="589"/>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4BEBD98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41</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206319F"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2016032</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32AA5F1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Manejo agroecológico de cacau e produção de amêndoas finas: capacitação de produtores do amazonas para o beneficiamento pós-colheita. </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4D0F471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Rosana Antunes Palheta</w:t>
            </w:r>
          </w:p>
        </w:tc>
        <w:tc>
          <w:tcPr>
            <w:tcW w:w="1455" w:type="pct"/>
            <w:tcBorders>
              <w:top w:val="nil"/>
              <w:left w:val="nil"/>
              <w:bottom w:val="single" w:sz="4" w:space="0" w:color="auto"/>
            </w:tcBorders>
            <w:shd w:val="clear" w:color="auto" w:fill="auto"/>
            <w:vAlign w:val="center"/>
            <w:hideMark/>
          </w:tcPr>
          <w:p w14:paraId="5E26B3E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André Henrique Lima Campos Filho</w:t>
            </w:r>
          </w:p>
        </w:tc>
      </w:tr>
      <w:tr w:rsidR="00BA0CE6" w:rsidRPr="00DA1544" w14:paraId="3E2B7F65"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24819C0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1B4AA2E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1958A89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7948DB4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7B105F7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Rennan Vieira Feitoza</w:t>
            </w:r>
          </w:p>
        </w:tc>
      </w:tr>
      <w:tr w:rsidR="00BA0CE6" w:rsidRPr="00DA1544" w14:paraId="26206E63" w14:textId="77777777" w:rsidTr="001D6111">
        <w:trPr>
          <w:trHeight w:val="1052"/>
          <w:jc w:val="center"/>
        </w:trPr>
        <w:tc>
          <w:tcPr>
            <w:tcW w:w="185" w:type="pct"/>
            <w:tcBorders>
              <w:top w:val="nil"/>
              <w:bottom w:val="single" w:sz="4" w:space="0" w:color="auto"/>
              <w:right w:val="single" w:sz="4" w:space="0" w:color="auto"/>
            </w:tcBorders>
            <w:shd w:val="clear" w:color="auto" w:fill="auto"/>
            <w:noWrap/>
            <w:vAlign w:val="center"/>
            <w:hideMark/>
          </w:tcPr>
          <w:p w14:paraId="25C328D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42</w:t>
            </w:r>
          </w:p>
        </w:tc>
        <w:tc>
          <w:tcPr>
            <w:tcW w:w="605" w:type="pct"/>
            <w:tcBorders>
              <w:top w:val="nil"/>
              <w:left w:val="nil"/>
              <w:bottom w:val="single" w:sz="4" w:space="0" w:color="auto"/>
              <w:right w:val="single" w:sz="4" w:space="0" w:color="auto"/>
            </w:tcBorders>
            <w:shd w:val="clear" w:color="000000" w:fill="FFFFFF"/>
            <w:vAlign w:val="center"/>
            <w:hideMark/>
          </w:tcPr>
          <w:p w14:paraId="4B01E60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PIBEXSUP 2016036</w:t>
            </w:r>
          </w:p>
        </w:tc>
        <w:tc>
          <w:tcPr>
            <w:tcW w:w="1538" w:type="pct"/>
            <w:tcBorders>
              <w:top w:val="nil"/>
              <w:left w:val="nil"/>
              <w:bottom w:val="single" w:sz="4" w:space="0" w:color="auto"/>
              <w:right w:val="single" w:sz="4" w:space="0" w:color="auto"/>
            </w:tcBorders>
            <w:shd w:val="clear" w:color="auto" w:fill="auto"/>
            <w:vAlign w:val="center"/>
            <w:hideMark/>
          </w:tcPr>
          <w:p w14:paraId="22E3011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Determinação do potencial antioxidante do chocolate e do fermento de açaí produzido por uma empresa incubada na AYTY</w:t>
            </w:r>
          </w:p>
        </w:tc>
        <w:tc>
          <w:tcPr>
            <w:tcW w:w="1217" w:type="pct"/>
            <w:tcBorders>
              <w:top w:val="nil"/>
              <w:left w:val="nil"/>
              <w:bottom w:val="single" w:sz="4" w:space="0" w:color="auto"/>
              <w:right w:val="single" w:sz="4" w:space="0" w:color="auto"/>
            </w:tcBorders>
            <w:shd w:val="clear" w:color="auto" w:fill="auto"/>
            <w:vAlign w:val="center"/>
            <w:hideMark/>
          </w:tcPr>
          <w:p w14:paraId="79ADF26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Isnandia Andréa Almeida da Silva </w:t>
            </w:r>
          </w:p>
        </w:tc>
        <w:tc>
          <w:tcPr>
            <w:tcW w:w="1455" w:type="pct"/>
            <w:tcBorders>
              <w:top w:val="nil"/>
              <w:left w:val="nil"/>
              <w:bottom w:val="single" w:sz="4" w:space="0" w:color="auto"/>
            </w:tcBorders>
            <w:shd w:val="clear" w:color="auto" w:fill="auto"/>
            <w:vAlign w:val="center"/>
            <w:hideMark/>
          </w:tcPr>
          <w:p w14:paraId="2139167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Izabella Lima Pereira Neery </w:t>
            </w:r>
          </w:p>
        </w:tc>
      </w:tr>
      <w:tr w:rsidR="00BA0CE6" w:rsidRPr="00DA1544" w14:paraId="51041D81" w14:textId="77777777" w:rsidTr="001D6111">
        <w:trPr>
          <w:trHeight w:val="417"/>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45378F8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43</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F8AE7E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2016037</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0EEFF81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Beneficiamento e aproveitamento de peixe de baixo valor econômico e produção de derivados para alternativa alimentar</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270D5C6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Rosana Antunes Palheta</w:t>
            </w:r>
          </w:p>
        </w:tc>
        <w:tc>
          <w:tcPr>
            <w:tcW w:w="1455" w:type="pct"/>
            <w:tcBorders>
              <w:top w:val="nil"/>
              <w:left w:val="nil"/>
              <w:bottom w:val="single" w:sz="4" w:space="0" w:color="auto"/>
            </w:tcBorders>
            <w:shd w:val="clear" w:color="auto" w:fill="auto"/>
            <w:vAlign w:val="center"/>
            <w:hideMark/>
          </w:tcPr>
          <w:p w14:paraId="469EB14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Adriele Carril dos Santos</w:t>
            </w:r>
          </w:p>
        </w:tc>
      </w:tr>
      <w:tr w:rsidR="00BA0CE6" w:rsidRPr="00DA1544" w14:paraId="47A59CE5"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25ECAB7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037BBB2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3CC7410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4316611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4C96938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Anna Beatriz Oliveira</w:t>
            </w:r>
          </w:p>
        </w:tc>
      </w:tr>
      <w:tr w:rsidR="00BA0CE6" w:rsidRPr="00DA1544" w14:paraId="12ECF5A8" w14:textId="77777777" w:rsidTr="001D6111">
        <w:trPr>
          <w:trHeight w:val="614"/>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780DFA6"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lastRenderedPageBreak/>
              <w:t>44</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610B0B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2016039</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2957DB9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Meliponicultura na escola: promovendo a arte de manejar as abelhas sem ferrão na comunidade indígena São Félix, município de Autazes - AM</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2A8FB61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Rinaldo Sena Fernandes</w:t>
            </w:r>
          </w:p>
        </w:tc>
        <w:tc>
          <w:tcPr>
            <w:tcW w:w="1455" w:type="pct"/>
            <w:tcBorders>
              <w:top w:val="nil"/>
              <w:left w:val="nil"/>
              <w:bottom w:val="single" w:sz="4" w:space="0" w:color="auto"/>
            </w:tcBorders>
            <w:shd w:val="clear" w:color="auto" w:fill="auto"/>
            <w:vAlign w:val="center"/>
            <w:hideMark/>
          </w:tcPr>
          <w:p w14:paraId="6648D3A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Carmen Mayra Vieira Gomes</w:t>
            </w:r>
          </w:p>
        </w:tc>
      </w:tr>
      <w:tr w:rsidR="00BA0CE6" w:rsidRPr="00DA1544" w14:paraId="72B746FD"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2798D9C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2DE7F73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3703FB3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2EC8EE4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D6910D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Ivanete Vieira de Souza</w:t>
            </w:r>
          </w:p>
        </w:tc>
      </w:tr>
      <w:tr w:rsidR="00BA0CE6" w:rsidRPr="00DA1544" w14:paraId="10C9E3F1" w14:textId="77777777" w:rsidTr="001D6111">
        <w:trPr>
          <w:trHeight w:val="600"/>
          <w:jc w:val="center"/>
        </w:trPr>
        <w:tc>
          <w:tcPr>
            <w:tcW w:w="185" w:type="pct"/>
            <w:tcBorders>
              <w:top w:val="nil"/>
              <w:bottom w:val="single" w:sz="4" w:space="0" w:color="auto"/>
              <w:right w:val="single" w:sz="4" w:space="0" w:color="auto"/>
            </w:tcBorders>
            <w:shd w:val="clear" w:color="auto" w:fill="auto"/>
            <w:noWrap/>
            <w:vAlign w:val="center"/>
            <w:hideMark/>
          </w:tcPr>
          <w:p w14:paraId="7C2B5E1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45</w:t>
            </w:r>
          </w:p>
        </w:tc>
        <w:tc>
          <w:tcPr>
            <w:tcW w:w="605" w:type="pct"/>
            <w:tcBorders>
              <w:top w:val="nil"/>
              <w:left w:val="nil"/>
              <w:bottom w:val="single" w:sz="4" w:space="0" w:color="auto"/>
              <w:right w:val="single" w:sz="4" w:space="0" w:color="auto"/>
            </w:tcBorders>
            <w:shd w:val="clear" w:color="auto" w:fill="auto"/>
            <w:vAlign w:val="center"/>
            <w:hideMark/>
          </w:tcPr>
          <w:p w14:paraId="26C617F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2016048</w:t>
            </w:r>
          </w:p>
        </w:tc>
        <w:tc>
          <w:tcPr>
            <w:tcW w:w="1538" w:type="pct"/>
            <w:tcBorders>
              <w:top w:val="nil"/>
              <w:left w:val="nil"/>
              <w:bottom w:val="single" w:sz="4" w:space="0" w:color="auto"/>
              <w:right w:val="single" w:sz="4" w:space="0" w:color="auto"/>
            </w:tcBorders>
            <w:shd w:val="clear" w:color="auto" w:fill="auto"/>
            <w:vAlign w:val="center"/>
            <w:hideMark/>
          </w:tcPr>
          <w:p w14:paraId="18911BD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Adote e plante uma frutífera no seu quintal</w:t>
            </w:r>
          </w:p>
        </w:tc>
        <w:tc>
          <w:tcPr>
            <w:tcW w:w="1217" w:type="pct"/>
            <w:tcBorders>
              <w:top w:val="nil"/>
              <w:left w:val="nil"/>
              <w:bottom w:val="single" w:sz="4" w:space="0" w:color="auto"/>
              <w:right w:val="single" w:sz="4" w:space="0" w:color="auto"/>
            </w:tcBorders>
            <w:shd w:val="clear" w:color="auto" w:fill="auto"/>
            <w:noWrap/>
            <w:vAlign w:val="center"/>
            <w:hideMark/>
          </w:tcPr>
          <w:p w14:paraId="11E5F62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Melissa Chalco Fernandez</w:t>
            </w:r>
          </w:p>
        </w:tc>
        <w:tc>
          <w:tcPr>
            <w:tcW w:w="1455" w:type="pct"/>
            <w:tcBorders>
              <w:top w:val="nil"/>
              <w:left w:val="nil"/>
              <w:bottom w:val="single" w:sz="4" w:space="0" w:color="auto"/>
            </w:tcBorders>
            <w:shd w:val="clear" w:color="auto" w:fill="auto"/>
            <w:vAlign w:val="center"/>
            <w:hideMark/>
          </w:tcPr>
          <w:p w14:paraId="3E20F0F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Mileny da Silva Conceição</w:t>
            </w:r>
          </w:p>
        </w:tc>
      </w:tr>
      <w:tr w:rsidR="00BA0CE6" w:rsidRPr="00DA1544" w14:paraId="559067B1" w14:textId="77777777" w:rsidTr="001D6111">
        <w:trPr>
          <w:trHeight w:val="300"/>
          <w:jc w:val="center"/>
        </w:trPr>
        <w:tc>
          <w:tcPr>
            <w:tcW w:w="5000" w:type="pct"/>
            <w:gridSpan w:val="5"/>
            <w:tcBorders>
              <w:top w:val="nil"/>
              <w:bottom w:val="single" w:sz="4" w:space="0" w:color="auto"/>
            </w:tcBorders>
            <w:shd w:val="clear" w:color="auto" w:fill="D9D9D9"/>
            <w:noWrap/>
            <w:vAlign w:val="center"/>
          </w:tcPr>
          <w:p w14:paraId="2C3A59B6"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PARINTINS</w:t>
            </w:r>
          </w:p>
        </w:tc>
      </w:tr>
      <w:tr w:rsidR="00BA0CE6" w:rsidRPr="00DA1544" w14:paraId="3A2EF298"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1FE6E39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46</w:t>
            </w:r>
          </w:p>
        </w:tc>
        <w:tc>
          <w:tcPr>
            <w:tcW w:w="605" w:type="pct"/>
            <w:vMerge w:val="restart"/>
            <w:tcBorders>
              <w:top w:val="nil"/>
              <w:left w:val="single" w:sz="4" w:space="0" w:color="auto"/>
              <w:bottom w:val="single" w:sz="4" w:space="0" w:color="auto"/>
              <w:right w:val="single" w:sz="4" w:space="0" w:color="auto"/>
            </w:tcBorders>
            <w:shd w:val="clear" w:color="auto" w:fill="auto"/>
            <w:vAlign w:val="center"/>
            <w:hideMark/>
          </w:tcPr>
          <w:p w14:paraId="77B50B96"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2016041</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778A787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Horta na escola - a ciência em redes de informações</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163D757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Marcelo de Queiróz Rocha</w:t>
            </w:r>
          </w:p>
        </w:tc>
        <w:tc>
          <w:tcPr>
            <w:tcW w:w="1455" w:type="pct"/>
            <w:tcBorders>
              <w:top w:val="nil"/>
              <w:left w:val="nil"/>
              <w:bottom w:val="single" w:sz="4" w:space="0" w:color="auto"/>
            </w:tcBorders>
            <w:shd w:val="clear" w:color="auto" w:fill="auto"/>
            <w:vAlign w:val="center"/>
            <w:hideMark/>
          </w:tcPr>
          <w:p w14:paraId="4ED0C55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Lucas Andrade da Silva</w:t>
            </w:r>
          </w:p>
        </w:tc>
      </w:tr>
      <w:tr w:rsidR="00BA0CE6" w:rsidRPr="00DA1544" w14:paraId="0CD33BB5"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361D8B3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26724FD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0A6EA27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515A4B4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10078DA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Maria de Nazaré Amaral Farias</w:t>
            </w:r>
          </w:p>
        </w:tc>
      </w:tr>
      <w:tr w:rsidR="00BA0CE6" w:rsidRPr="00DA1544" w14:paraId="7CD0A60A"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1EA64D06"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47</w:t>
            </w:r>
          </w:p>
        </w:tc>
        <w:tc>
          <w:tcPr>
            <w:tcW w:w="605" w:type="pct"/>
            <w:vMerge w:val="restart"/>
            <w:tcBorders>
              <w:top w:val="nil"/>
              <w:left w:val="single" w:sz="4" w:space="0" w:color="auto"/>
              <w:bottom w:val="single" w:sz="4" w:space="0" w:color="000000"/>
              <w:right w:val="single" w:sz="4" w:space="0" w:color="auto"/>
            </w:tcBorders>
            <w:shd w:val="clear" w:color="auto" w:fill="auto"/>
            <w:vAlign w:val="center"/>
            <w:hideMark/>
          </w:tcPr>
          <w:p w14:paraId="6CE5907B"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2016047</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3DE4AC7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Diagnóstico de unidades de produção agrícola em Parintins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08B8BC0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Lucas Vinícius Andrade Oliveira</w:t>
            </w:r>
          </w:p>
        </w:tc>
        <w:tc>
          <w:tcPr>
            <w:tcW w:w="1455" w:type="pct"/>
            <w:tcBorders>
              <w:top w:val="nil"/>
              <w:left w:val="nil"/>
              <w:bottom w:val="single" w:sz="4" w:space="0" w:color="auto"/>
            </w:tcBorders>
            <w:shd w:val="clear" w:color="auto" w:fill="auto"/>
            <w:vAlign w:val="center"/>
            <w:hideMark/>
          </w:tcPr>
          <w:p w14:paraId="321222D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Haroldo Vasconcelos Tavares Júnior </w:t>
            </w:r>
          </w:p>
        </w:tc>
      </w:tr>
      <w:tr w:rsidR="00BA0CE6" w:rsidRPr="00DA1544" w14:paraId="43222332"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6B7ED67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7BF5EDB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24AC792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07B02BD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0C8E1E03"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Solan Chagas Pontes</w:t>
            </w:r>
          </w:p>
        </w:tc>
      </w:tr>
      <w:tr w:rsidR="00BA0CE6" w:rsidRPr="00DA1544" w14:paraId="06B894D6"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0FAD014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7B1762B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B325FA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668CF9A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4952C0BB"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Ariel Valente da Silva </w:t>
            </w:r>
          </w:p>
        </w:tc>
      </w:tr>
      <w:tr w:rsidR="00BA0CE6" w:rsidRPr="00DA1544" w14:paraId="71003C3B"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7232937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950C94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B474CF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095F7559"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E2588DC"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Elias Paulo Ednel Simas dos Reis </w:t>
            </w:r>
          </w:p>
        </w:tc>
      </w:tr>
      <w:tr w:rsidR="00BA0CE6" w:rsidRPr="00DA1544" w14:paraId="58378472" w14:textId="77777777" w:rsidTr="001D6111">
        <w:trPr>
          <w:trHeight w:val="355"/>
          <w:jc w:val="center"/>
        </w:trPr>
        <w:tc>
          <w:tcPr>
            <w:tcW w:w="5000" w:type="pct"/>
            <w:gridSpan w:val="5"/>
            <w:tcBorders>
              <w:top w:val="nil"/>
              <w:bottom w:val="single" w:sz="4" w:space="0" w:color="auto"/>
            </w:tcBorders>
            <w:shd w:val="clear" w:color="auto" w:fill="D9D9D9"/>
            <w:noWrap/>
            <w:vAlign w:val="center"/>
          </w:tcPr>
          <w:p w14:paraId="31139B3F"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PRESIDENTE FIGUEIREDO</w:t>
            </w:r>
          </w:p>
        </w:tc>
      </w:tr>
      <w:tr w:rsidR="00BA0CE6" w:rsidRPr="00DA1544" w14:paraId="00C4FF8C" w14:textId="77777777" w:rsidTr="001D6111">
        <w:trPr>
          <w:trHeight w:val="1200"/>
          <w:jc w:val="center"/>
        </w:trPr>
        <w:tc>
          <w:tcPr>
            <w:tcW w:w="185" w:type="pct"/>
            <w:tcBorders>
              <w:top w:val="nil"/>
              <w:bottom w:val="single" w:sz="4" w:space="0" w:color="auto"/>
              <w:right w:val="single" w:sz="4" w:space="0" w:color="auto"/>
            </w:tcBorders>
            <w:shd w:val="clear" w:color="auto" w:fill="auto"/>
            <w:noWrap/>
            <w:vAlign w:val="center"/>
            <w:hideMark/>
          </w:tcPr>
          <w:p w14:paraId="64E0EAF8"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48</w:t>
            </w:r>
          </w:p>
        </w:tc>
        <w:tc>
          <w:tcPr>
            <w:tcW w:w="605" w:type="pct"/>
            <w:tcBorders>
              <w:top w:val="nil"/>
              <w:left w:val="nil"/>
              <w:bottom w:val="nil"/>
              <w:right w:val="single" w:sz="4" w:space="0" w:color="auto"/>
            </w:tcBorders>
            <w:shd w:val="clear" w:color="000000" w:fill="FFFFFF"/>
            <w:vAlign w:val="center"/>
            <w:hideMark/>
          </w:tcPr>
          <w:p w14:paraId="23A318F7"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2016010</w:t>
            </w:r>
          </w:p>
        </w:tc>
        <w:tc>
          <w:tcPr>
            <w:tcW w:w="1538" w:type="pct"/>
            <w:tcBorders>
              <w:top w:val="nil"/>
              <w:left w:val="nil"/>
              <w:bottom w:val="nil"/>
              <w:right w:val="single" w:sz="4" w:space="0" w:color="auto"/>
            </w:tcBorders>
            <w:shd w:val="clear" w:color="auto" w:fill="auto"/>
            <w:vAlign w:val="center"/>
            <w:hideMark/>
          </w:tcPr>
          <w:p w14:paraId="430192A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Construção de carneiros hidráulicos: estimulando a busca por conhecimentos através da transferência de tecnologias acessíveis.</w:t>
            </w:r>
          </w:p>
        </w:tc>
        <w:tc>
          <w:tcPr>
            <w:tcW w:w="1217" w:type="pct"/>
            <w:tcBorders>
              <w:top w:val="nil"/>
              <w:left w:val="nil"/>
              <w:bottom w:val="nil"/>
              <w:right w:val="single" w:sz="4" w:space="0" w:color="auto"/>
            </w:tcBorders>
            <w:shd w:val="clear" w:color="auto" w:fill="auto"/>
            <w:vAlign w:val="center"/>
            <w:hideMark/>
          </w:tcPr>
          <w:p w14:paraId="2E63B8C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Heitor Thury Barreiros Barbosa</w:t>
            </w:r>
          </w:p>
        </w:tc>
        <w:tc>
          <w:tcPr>
            <w:tcW w:w="1455" w:type="pct"/>
            <w:tcBorders>
              <w:top w:val="nil"/>
              <w:left w:val="nil"/>
              <w:bottom w:val="single" w:sz="4" w:space="0" w:color="auto"/>
            </w:tcBorders>
            <w:shd w:val="clear" w:color="auto" w:fill="auto"/>
            <w:vAlign w:val="center"/>
            <w:hideMark/>
          </w:tcPr>
          <w:p w14:paraId="42B3A4C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Wagner Araújo Mota</w:t>
            </w:r>
          </w:p>
        </w:tc>
      </w:tr>
      <w:tr w:rsidR="00BA0CE6" w:rsidRPr="00DA1544" w14:paraId="001BC89B" w14:textId="77777777" w:rsidTr="001D6111">
        <w:trPr>
          <w:trHeight w:val="531"/>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208C598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49</w:t>
            </w:r>
          </w:p>
        </w:tc>
        <w:tc>
          <w:tcPr>
            <w:tcW w:w="60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35273D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2016013</w:t>
            </w:r>
          </w:p>
        </w:tc>
        <w:tc>
          <w:tcPr>
            <w:tcW w:w="153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3208F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Pequenos Curupiras'': ações de combate ao bullying e ao cyberbullying nas escolas da rede federal, estadual e municipal de ensino em Presidente Figueiredo </w:t>
            </w:r>
          </w:p>
        </w:tc>
        <w:tc>
          <w:tcPr>
            <w:tcW w:w="12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38F647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Antonio Carlos Batista de Souza</w:t>
            </w:r>
          </w:p>
        </w:tc>
        <w:tc>
          <w:tcPr>
            <w:tcW w:w="1455" w:type="pct"/>
            <w:tcBorders>
              <w:top w:val="nil"/>
              <w:left w:val="nil"/>
              <w:bottom w:val="single" w:sz="4" w:space="0" w:color="auto"/>
            </w:tcBorders>
            <w:shd w:val="clear" w:color="auto" w:fill="auto"/>
            <w:vAlign w:val="center"/>
            <w:hideMark/>
          </w:tcPr>
          <w:p w14:paraId="7F0F116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Luana de Souza Mendes</w:t>
            </w:r>
          </w:p>
        </w:tc>
      </w:tr>
      <w:tr w:rsidR="00BA0CE6" w:rsidRPr="00DA1544" w14:paraId="72FECB2E" w14:textId="77777777" w:rsidTr="001D6111">
        <w:trPr>
          <w:trHeight w:val="600"/>
          <w:jc w:val="center"/>
        </w:trPr>
        <w:tc>
          <w:tcPr>
            <w:tcW w:w="185" w:type="pct"/>
            <w:vMerge/>
            <w:tcBorders>
              <w:top w:val="nil"/>
              <w:bottom w:val="single" w:sz="4" w:space="0" w:color="auto"/>
              <w:right w:val="single" w:sz="4" w:space="0" w:color="auto"/>
            </w:tcBorders>
            <w:vAlign w:val="center"/>
            <w:hideMark/>
          </w:tcPr>
          <w:p w14:paraId="44EBA5A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single" w:sz="4" w:space="0" w:color="auto"/>
              <w:left w:val="single" w:sz="4" w:space="0" w:color="auto"/>
              <w:bottom w:val="single" w:sz="4" w:space="0" w:color="000000"/>
              <w:right w:val="single" w:sz="4" w:space="0" w:color="auto"/>
            </w:tcBorders>
            <w:vAlign w:val="center"/>
            <w:hideMark/>
          </w:tcPr>
          <w:p w14:paraId="1F3F764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single" w:sz="4" w:space="0" w:color="auto"/>
              <w:left w:val="single" w:sz="4" w:space="0" w:color="auto"/>
              <w:bottom w:val="single" w:sz="4" w:space="0" w:color="000000"/>
              <w:right w:val="single" w:sz="4" w:space="0" w:color="auto"/>
            </w:tcBorders>
            <w:vAlign w:val="center"/>
            <w:hideMark/>
          </w:tcPr>
          <w:p w14:paraId="60A94BE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single" w:sz="4" w:space="0" w:color="auto"/>
              <w:left w:val="single" w:sz="4" w:space="0" w:color="auto"/>
              <w:bottom w:val="single" w:sz="4" w:space="0" w:color="000000"/>
              <w:right w:val="single" w:sz="4" w:space="0" w:color="auto"/>
            </w:tcBorders>
            <w:vAlign w:val="center"/>
            <w:hideMark/>
          </w:tcPr>
          <w:p w14:paraId="59D182A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58F3C0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Sindy Dayna Barbosa Cidade</w:t>
            </w:r>
          </w:p>
        </w:tc>
      </w:tr>
      <w:tr w:rsidR="00BA0CE6" w:rsidRPr="00DA1544" w14:paraId="47043E2E" w14:textId="77777777" w:rsidTr="001D6111">
        <w:trPr>
          <w:trHeight w:val="6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3C5A078"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50</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FA9DFB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2016022</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72F7DA7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Análise da qualidade da vida do solo através da cromatografia de Pfeiffer</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29863FB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Melissa Michelotti Veras</w:t>
            </w:r>
          </w:p>
        </w:tc>
        <w:tc>
          <w:tcPr>
            <w:tcW w:w="1455" w:type="pct"/>
            <w:vMerge w:val="restart"/>
            <w:tcBorders>
              <w:top w:val="nil"/>
              <w:left w:val="single" w:sz="4" w:space="0" w:color="auto"/>
              <w:bottom w:val="single" w:sz="4" w:space="0" w:color="000000"/>
            </w:tcBorders>
            <w:shd w:val="clear" w:color="auto" w:fill="auto"/>
            <w:vAlign w:val="center"/>
            <w:hideMark/>
          </w:tcPr>
          <w:p w14:paraId="1E47E40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Priscila Silva Nascimento </w:t>
            </w:r>
          </w:p>
        </w:tc>
      </w:tr>
      <w:tr w:rsidR="00BA0CE6" w:rsidRPr="00DA1544" w14:paraId="431E4282" w14:textId="77777777" w:rsidTr="001D6111">
        <w:trPr>
          <w:trHeight w:val="264"/>
          <w:jc w:val="center"/>
        </w:trPr>
        <w:tc>
          <w:tcPr>
            <w:tcW w:w="185" w:type="pct"/>
            <w:vMerge/>
            <w:tcBorders>
              <w:top w:val="nil"/>
              <w:bottom w:val="single" w:sz="4" w:space="0" w:color="auto"/>
              <w:right w:val="single" w:sz="4" w:space="0" w:color="auto"/>
            </w:tcBorders>
            <w:vAlign w:val="center"/>
            <w:hideMark/>
          </w:tcPr>
          <w:p w14:paraId="08D24FC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74BD380"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2FD842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52C4B8C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vMerge/>
            <w:tcBorders>
              <w:top w:val="nil"/>
              <w:left w:val="single" w:sz="4" w:space="0" w:color="auto"/>
              <w:bottom w:val="single" w:sz="4" w:space="0" w:color="000000"/>
            </w:tcBorders>
            <w:vAlign w:val="center"/>
            <w:hideMark/>
          </w:tcPr>
          <w:p w14:paraId="5FF13229" w14:textId="77777777" w:rsidR="00BA0CE6" w:rsidRPr="00DA1544" w:rsidRDefault="00BA0CE6" w:rsidP="00DA1544">
            <w:pPr>
              <w:suppressAutoHyphens/>
              <w:spacing w:after="0" w:line="276" w:lineRule="auto"/>
              <w:jc w:val="left"/>
              <w:rPr>
                <w:rFonts w:eastAsia="Times New Roman"/>
                <w:sz w:val="18"/>
                <w:szCs w:val="20"/>
                <w:lang w:eastAsia="pt-BR"/>
              </w:rPr>
            </w:pPr>
          </w:p>
        </w:tc>
      </w:tr>
      <w:tr w:rsidR="00BA0CE6" w:rsidRPr="00DA1544" w14:paraId="1BB847F2"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AEA597A"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51</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779EE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2016030</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0716AD1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Kratê-do: Ultrapassando as Barreiras do Movimento</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0BFB7AF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Michael Ranner Dias Monteiro</w:t>
            </w:r>
          </w:p>
        </w:tc>
        <w:tc>
          <w:tcPr>
            <w:tcW w:w="1455" w:type="pct"/>
            <w:tcBorders>
              <w:top w:val="nil"/>
              <w:left w:val="nil"/>
              <w:bottom w:val="single" w:sz="4" w:space="0" w:color="auto"/>
            </w:tcBorders>
            <w:shd w:val="clear" w:color="auto" w:fill="auto"/>
            <w:vAlign w:val="center"/>
            <w:hideMark/>
          </w:tcPr>
          <w:p w14:paraId="49AA0CC2"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Felipe Luiz Dias Monteiro</w:t>
            </w:r>
          </w:p>
        </w:tc>
      </w:tr>
      <w:tr w:rsidR="00BA0CE6" w:rsidRPr="00DA1544" w14:paraId="52412762" w14:textId="77777777" w:rsidTr="001D6111">
        <w:trPr>
          <w:trHeight w:val="600"/>
          <w:jc w:val="center"/>
        </w:trPr>
        <w:tc>
          <w:tcPr>
            <w:tcW w:w="185" w:type="pct"/>
            <w:vMerge/>
            <w:tcBorders>
              <w:top w:val="nil"/>
              <w:bottom w:val="single" w:sz="4" w:space="0" w:color="auto"/>
              <w:right w:val="single" w:sz="4" w:space="0" w:color="auto"/>
            </w:tcBorders>
            <w:vAlign w:val="center"/>
            <w:hideMark/>
          </w:tcPr>
          <w:p w14:paraId="07ACBDB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08F81006"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2F8B5C2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05BBAFC"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A21157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Ivancley Mota dos Santos</w:t>
            </w:r>
          </w:p>
        </w:tc>
      </w:tr>
      <w:tr w:rsidR="00BA0CE6" w:rsidRPr="00DA1544" w14:paraId="2598E623" w14:textId="77777777" w:rsidTr="001D6111">
        <w:trPr>
          <w:trHeight w:val="519"/>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2890BA7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52</w:t>
            </w:r>
          </w:p>
        </w:tc>
        <w:tc>
          <w:tcPr>
            <w:tcW w:w="605" w:type="pct"/>
            <w:vMerge w:val="restart"/>
            <w:tcBorders>
              <w:top w:val="nil"/>
              <w:left w:val="single" w:sz="4" w:space="0" w:color="auto"/>
              <w:bottom w:val="nil"/>
              <w:right w:val="single" w:sz="4" w:space="0" w:color="auto"/>
            </w:tcBorders>
            <w:shd w:val="clear" w:color="000000" w:fill="FFFFFF"/>
            <w:vAlign w:val="center"/>
            <w:hideMark/>
          </w:tcPr>
          <w:p w14:paraId="534D1A6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2016040</w:t>
            </w:r>
          </w:p>
        </w:tc>
        <w:tc>
          <w:tcPr>
            <w:tcW w:w="1538" w:type="pct"/>
            <w:vMerge w:val="restart"/>
            <w:tcBorders>
              <w:top w:val="nil"/>
              <w:left w:val="single" w:sz="4" w:space="0" w:color="auto"/>
              <w:bottom w:val="nil"/>
              <w:right w:val="single" w:sz="4" w:space="0" w:color="auto"/>
            </w:tcBorders>
            <w:shd w:val="clear" w:color="auto" w:fill="auto"/>
            <w:vAlign w:val="center"/>
            <w:hideMark/>
          </w:tcPr>
          <w:p w14:paraId="4FF9BDD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Curso de extensão sobre saúde do solo para agricultores em conversão agroecológica</w:t>
            </w:r>
          </w:p>
        </w:tc>
        <w:tc>
          <w:tcPr>
            <w:tcW w:w="1217" w:type="pct"/>
            <w:vMerge w:val="restart"/>
            <w:tcBorders>
              <w:top w:val="nil"/>
              <w:left w:val="single" w:sz="4" w:space="0" w:color="auto"/>
              <w:bottom w:val="nil"/>
              <w:right w:val="single" w:sz="4" w:space="0" w:color="auto"/>
            </w:tcBorders>
            <w:shd w:val="clear" w:color="auto" w:fill="auto"/>
            <w:vAlign w:val="center"/>
            <w:hideMark/>
          </w:tcPr>
          <w:p w14:paraId="3AF51A0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Etelvino Rocha Araújo</w:t>
            </w:r>
          </w:p>
        </w:tc>
        <w:tc>
          <w:tcPr>
            <w:tcW w:w="1455" w:type="pct"/>
            <w:tcBorders>
              <w:top w:val="single" w:sz="4" w:space="0" w:color="auto"/>
              <w:left w:val="nil"/>
              <w:bottom w:val="single" w:sz="4" w:space="0" w:color="auto"/>
            </w:tcBorders>
            <w:shd w:val="clear" w:color="auto" w:fill="auto"/>
            <w:vAlign w:val="center"/>
            <w:hideMark/>
          </w:tcPr>
          <w:p w14:paraId="67F4637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Poliana Fernandes Bezerra</w:t>
            </w:r>
          </w:p>
        </w:tc>
      </w:tr>
      <w:tr w:rsidR="00BA0CE6" w:rsidRPr="00DA1544" w14:paraId="1051A411" w14:textId="77777777" w:rsidTr="001D6111">
        <w:trPr>
          <w:trHeight w:val="457"/>
          <w:jc w:val="center"/>
        </w:trPr>
        <w:tc>
          <w:tcPr>
            <w:tcW w:w="185" w:type="pct"/>
            <w:vMerge/>
            <w:tcBorders>
              <w:top w:val="nil"/>
              <w:bottom w:val="single" w:sz="4" w:space="0" w:color="auto"/>
              <w:right w:val="single" w:sz="4" w:space="0" w:color="auto"/>
            </w:tcBorders>
            <w:shd w:val="clear" w:color="auto" w:fill="auto"/>
            <w:noWrap/>
            <w:vAlign w:val="center"/>
            <w:hideMark/>
          </w:tcPr>
          <w:p w14:paraId="75C183A2" w14:textId="77777777" w:rsidR="00BA0CE6" w:rsidRPr="00DA1544" w:rsidRDefault="00BA0CE6" w:rsidP="00DA1544">
            <w:pPr>
              <w:suppressAutoHyphens/>
              <w:spacing w:after="0" w:line="276" w:lineRule="auto"/>
              <w:jc w:val="center"/>
              <w:rPr>
                <w:rFonts w:eastAsia="Times New Roman"/>
                <w:sz w:val="18"/>
                <w:szCs w:val="20"/>
                <w:lang w:eastAsia="pt-BR"/>
              </w:rPr>
            </w:pPr>
          </w:p>
        </w:tc>
        <w:tc>
          <w:tcPr>
            <w:tcW w:w="605" w:type="pct"/>
            <w:vMerge/>
            <w:tcBorders>
              <w:top w:val="nil"/>
              <w:left w:val="single" w:sz="4" w:space="0" w:color="auto"/>
              <w:bottom w:val="nil"/>
              <w:right w:val="single" w:sz="4" w:space="0" w:color="auto"/>
            </w:tcBorders>
            <w:shd w:val="clear" w:color="000000" w:fill="FFFFFF"/>
            <w:vAlign w:val="center"/>
            <w:hideMark/>
          </w:tcPr>
          <w:p w14:paraId="1BE3E387" w14:textId="77777777" w:rsidR="00BA0CE6" w:rsidRPr="00DA1544" w:rsidRDefault="00BA0CE6" w:rsidP="00DA1544">
            <w:pPr>
              <w:suppressAutoHyphens/>
              <w:spacing w:after="0" w:line="276" w:lineRule="auto"/>
              <w:jc w:val="center"/>
              <w:rPr>
                <w:rFonts w:eastAsia="Times New Roman"/>
                <w:sz w:val="18"/>
                <w:szCs w:val="20"/>
                <w:lang w:eastAsia="pt-BR"/>
              </w:rPr>
            </w:pPr>
          </w:p>
        </w:tc>
        <w:tc>
          <w:tcPr>
            <w:tcW w:w="1538" w:type="pct"/>
            <w:vMerge/>
            <w:tcBorders>
              <w:top w:val="nil"/>
              <w:left w:val="single" w:sz="4" w:space="0" w:color="auto"/>
              <w:bottom w:val="nil"/>
              <w:right w:val="single" w:sz="4" w:space="0" w:color="auto"/>
            </w:tcBorders>
            <w:shd w:val="clear" w:color="auto" w:fill="auto"/>
            <w:vAlign w:val="center"/>
            <w:hideMark/>
          </w:tcPr>
          <w:p w14:paraId="109C675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nil"/>
              <w:right w:val="single" w:sz="4" w:space="0" w:color="auto"/>
            </w:tcBorders>
            <w:shd w:val="clear" w:color="auto" w:fill="auto"/>
            <w:vAlign w:val="center"/>
            <w:hideMark/>
          </w:tcPr>
          <w:p w14:paraId="5B346DE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single" w:sz="4" w:space="0" w:color="auto"/>
            </w:tcBorders>
            <w:shd w:val="clear" w:color="auto" w:fill="auto"/>
            <w:vAlign w:val="center"/>
            <w:hideMark/>
          </w:tcPr>
          <w:p w14:paraId="056860A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Gabriela Nábia Lima de Farias</w:t>
            </w:r>
          </w:p>
        </w:tc>
      </w:tr>
      <w:tr w:rsidR="00BA0CE6" w:rsidRPr="00DA1544" w14:paraId="20D50A07" w14:textId="77777777" w:rsidTr="001D6111">
        <w:trPr>
          <w:trHeight w:val="617"/>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270FE42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53</w:t>
            </w:r>
          </w:p>
        </w:tc>
        <w:tc>
          <w:tcPr>
            <w:tcW w:w="60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7AFE2E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2016058</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A005F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IFAM Music - Teoria e Prática Musical, Coral e Banda</w:t>
            </w:r>
          </w:p>
        </w:tc>
        <w:tc>
          <w:tcPr>
            <w:tcW w:w="12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10C27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Abraão de Souza Silva</w:t>
            </w:r>
          </w:p>
        </w:tc>
        <w:tc>
          <w:tcPr>
            <w:tcW w:w="1455" w:type="pct"/>
            <w:tcBorders>
              <w:top w:val="single" w:sz="4" w:space="0" w:color="auto"/>
              <w:left w:val="nil"/>
              <w:bottom w:val="single" w:sz="4" w:space="0" w:color="auto"/>
            </w:tcBorders>
            <w:shd w:val="clear" w:color="auto" w:fill="auto"/>
            <w:vAlign w:val="center"/>
            <w:hideMark/>
          </w:tcPr>
          <w:p w14:paraId="0501603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Cláudia Lohanna da Silva Maciel</w:t>
            </w:r>
          </w:p>
        </w:tc>
      </w:tr>
      <w:tr w:rsidR="00BA0CE6" w:rsidRPr="00DA1544" w14:paraId="56C6415C" w14:textId="77777777" w:rsidTr="001D6111">
        <w:trPr>
          <w:trHeight w:val="465"/>
          <w:jc w:val="center"/>
        </w:trPr>
        <w:tc>
          <w:tcPr>
            <w:tcW w:w="185" w:type="pct"/>
            <w:vMerge/>
            <w:tcBorders>
              <w:top w:val="nil"/>
              <w:bottom w:val="single" w:sz="4" w:space="0" w:color="auto"/>
              <w:right w:val="single" w:sz="4" w:space="0" w:color="auto"/>
            </w:tcBorders>
            <w:shd w:val="clear" w:color="auto" w:fill="auto"/>
            <w:noWrap/>
            <w:vAlign w:val="center"/>
            <w:hideMark/>
          </w:tcPr>
          <w:p w14:paraId="27EE8589" w14:textId="77777777" w:rsidR="00BA0CE6" w:rsidRPr="00DA1544" w:rsidRDefault="00BA0CE6" w:rsidP="00DA1544">
            <w:pPr>
              <w:suppressAutoHyphens/>
              <w:spacing w:after="0" w:line="276" w:lineRule="auto"/>
              <w:jc w:val="center"/>
              <w:rPr>
                <w:rFonts w:eastAsia="Times New Roman"/>
                <w:sz w:val="18"/>
                <w:szCs w:val="20"/>
                <w:lang w:eastAsia="pt-BR"/>
              </w:rPr>
            </w:pPr>
          </w:p>
        </w:tc>
        <w:tc>
          <w:tcPr>
            <w:tcW w:w="605" w:type="pct"/>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0485AE31" w14:textId="77777777" w:rsidR="00BA0CE6" w:rsidRPr="00DA1544" w:rsidRDefault="00BA0CE6" w:rsidP="00DA1544">
            <w:pPr>
              <w:suppressAutoHyphens/>
              <w:spacing w:after="0" w:line="276" w:lineRule="auto"/>
              <w:jc w:val="center"/>
              <w:rPr>
                <w:rFonts w:eastAsia="Times New Roman"/>
                <w:sz w:val="18"/>
                <w:szCs w:val="20"/>
                <w:lang w:eastAsia="pt-BR"/>
              </w:rPr>
            </w:pPr>
          </w:p>
        </w:tc>
        <w:tc>
          <w:tcPr>
            <w:tcW w:w="153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7843F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D48DC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single" w:sz="4" w:space="0" w:color="auto"/>
              <w:left w:val="nil"/>
              <w:bottom w:val="single" w:sz="4" w:space="0" w:color="auto"/>
            </w:tcBorders>
            <w:shd w:val="clear" w:color="auto" w:fill="auto"/>
            <w:vAlign w:val="center"/>
          </w:tcPr>
          <w:p w14:paraId="24511CB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Antônio Alyson da Silva e Silva</w:t>
            </w:r>
          </w:p>
        </w:tc>
      </w:tr>
      <w:tr w:rsidR="00BA0CE6" w:rsidRPr="00DA1544" w14:paraId="698A5A41" w14:textId="77777777" w:rsidTr="001D6111">
        <w:trPr>
          <w:trHeight w:val="281"/>
          <w:jc w:val="center"/>
        </w:trPr>
        <w:tc>
          <w:tcPr>
            <w:tcW w:w="5000" w:type="pct"/>
            <w:gridSpan w:val="5"/>
            <w:tcBorders>
              <w:top w:val="nil"/>
              <w:bottom w:val="single" w:sz="4" w:space="0" w:color="auto"/>
            </w:tcBorders>
            <w:shd w:val="clear" w:color="auto" w:fill="D9D9D9"/>
            <w:noWrap/>
            <w:vAlign w:val="center"/>
          </w:tcPr>
          <w:p w14:paraId="0EC653D2"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SÃO GABRIEL DA CACHOEIRA</w:t>
            </w:r>
          </w:p>
        </w:tc>
      </w:tr>
      <w:tr w:rsidR="00BA0CE6" w:rsidRPr="00DA1544" w14:paraId="131626EE" w14:textId="77777777" w:rsidTr="001D6111">
        <w:trPr>
          <w:trHeight w:val="525"/>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7BB56DF0"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54</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A4799D4"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2016055</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27E54DC8" w14:textId="71737865"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Os desportos coletivos como instrumento de combate </w:t>
            </w:r>
            <w:r w:rsidR="003F5929" w:rsidRPr="00DA1544">
              <w:rPr>
                <w:rFonts w:eastAsia="Times New Roman"/>
                <w:sz w:val="18"/>
                <w:szCs w:val="20"/>
                <w:lang w:eastAsia="pt-BR"/>
              </w:rPr>
              <w:t>à</w:t>
            </w:r>
            <w:r w:rsidRPr="00DA1544">
              <w:rPr>
                <w:rFonts w:eastAsia="Times New Roman"/>
                <w:sz w:val="18"/>
                <w:szCs w:val="20"/>
                <w:lang w:eastAsia="pt-BR"/>
              </w:rPr>
              <w:t xml:space="preserve"> evasão escolar na rede pública de ensino de SGC</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22E5BD90"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Patrícia Rossi dos Reis</w:t>
            </w:r>
          </w:p>
        </w:tc>
        <w:tc>
          <w:tcPr>
            <w:tcW w:w="1455" w:type="pct"/>
            <w:tcBorders>
              <w:top w:val="nil"/>
              <w:left w:val="nil"/>
              <w:bottom w:val="single" w:sz="4" w:space="0" w:color="auto"/>
            </w:tcBorders>
            <w:shd w:val="clear" w:color="auto" w:fill="auto"/>
            <w:vAlign w:val="center"/>
            <w:hideMark/>
          </w:tcPr>
          <w:p w14:paraId="62A5F0D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Enio de Nilo </w:t>
            </w:r>
          </w:p>
        </w:tc>
      </w:tr>
      <w:tr w:rsidR="00BA0CE6" w:rsidRPr="00DA1544" w14:paraId="30EAF0E7" w14:textId="77777777" w:rsidTr="001D6111">
        <w:trPr>
          <w:trHeight w:val="480"/>
          <w:jc w:val="center"/>
        </w:trPr>
        <w:tc>
          <w:tcPr>
            <w:tcW w:w="185" w:type="pct"/>
            <w:vMerge/>
            <w:tcBorders>
              <w:top w:val="nil"/>
              <w:bottom w:val="single" w:sz="4" w:space="0" w:color="auto"/>
              <w:right w:val="single" w:sz="4" w:space="0" w:color="auto"/>
            </w:tcBorders>
            <w:vAlign w:val="center"/>
            <w:hideMark/>
          </w:tcPr>
          <w:p w14:paraId="53E0275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59530FB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629000F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49827AE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DB26C2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Gleisson França Rodrigues</w:t>
            </w:r>
          </w:p>
        </w:tc>
      </w:tr>
      <w:tr w:rsidR="00BA0CE6" w:rsidRPr="00DA1544" w14:paraId="6E26A3C8" w14:textId="77777777" w:rsidTr="001D6111">
        <w:trPr>
          <w:trHeight w:val="300"/>
          <w:jc w:val="center"/>
        </w:trPr>
        <w:tc>
          <w:tcPr>
            <w:tcW w:w="5000" w:type="pct"/>
            <w:gridSpan w:val="5"/>
            <w:tcBorders>
              <w:top w:val="nil"/>
              <w:bottom w:val="single" w:sz="4" w:space="0" w:color="auto"/>
            </w:tcBorders>
            <w:shd w:val="clear" w:color="auto" w:fill="D9D9D9"/>
            <w:noWrap/>
            <w:vAlign w:val="center"/>
          </w:tcPr>
          <w:p w14:paraId="40288943" w14:textId="77777777" w:rsidR="00BA0CE6" w:rsidRPr="00DA1544" w:rsidRDefault="00BA0CE6" w:rsidP="00DA1544">
            <w:pPr>
              <w:suppressAutoHyphens/>
              <w:spacing w:after="0" w:line="276" w:lineRule="auto"/>
              <w:jc w:val="center"/>
              <w:rPr>
                <w:rFonts w:eastAsia="Times New Roman"/>
                <w:b/>
                <w:sz w:val="18"/>
                <w:szCs w:val="20"/>
                <w:lang w:eastAsia="pt-BR"/>
              </w:rPr>
            </w:pPr>
            <w:r w:rsidRPr="00DA1544">
              <w:rPr>
                <w:rFonts w:eastAsia="Times New Roman"/>
                <w:b/>
                <w:sz w:val="18"/>
                <w:szCs w:val="20"/>
                <w:lang w:eastAsia="pt-BR"/>
              </w:rPr>
              <w:t>TABATINGA</w:t>
            </w:r>
          </w:p>
        </w:tc>
      </w:tr>
      <w:tr w:rsidR="00BA0CE6" w:rsidRPr="00DA1544" w14:paraId="2FED6523"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5B6624B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55</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89A9003"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2016018</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5C93AAA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Educação no trânsito: diálogo e sensibilização com jovens estudantes de Tabatinga – AM</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2806309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Adiny Heimy Muller Cordeiro</w:t>
            </w:r>
          </w:p>
        </w:tc>
        <w:tc>
          <w:tcPr>
            <w:tcW w:w="1455" w:type="pct"/>
            <w:tcBorders>
              <w:top w:val="nil"/>
              <w:left w:val="nil"/>
              <w:bottom w:val="single" w:sz="4" w:space="0" w:color="auto"/>
            </w:tcBorders>
            <w:shd w:val="clear" w:color="auto" w:fill="auto"/>
            <w:vAlign w:val="center"/>
            <w:hideMark/>
          </w:tcPr>
          <w:p w14:paraId="1083EB7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Shalon Taianne Bernal de Zegarra</w:t>
            </w:r>
          </w:p>
        </w:tc>
      </w:tr>
      <w:tr w:rsidR="00BA0CE6" w:rsidRPr="00DA1544" w14:paraId="48F23B7B" w14:textId="77777777" w:rsidTr="001D6111">
        <w:trPr>
          <w:trHeight w:val="467"/>
          <w:jc w:val="center"/>
        </w:trPr>
        <w:tc>
          <w:tcPr>
            <w:tcW w:w="185" w:type="pct"/>
            <w:vMerge/>
            <w:tcBorders>
              <w:top w:val="nil"/>
              <w:bottom w:val="single" w:sz="4" w:space="0" w:color="auto"/>
              <w:right w:val="single" w:sz="4" w:space="0" w:color="auto"/>
            </w:tcBorders>
            <w:vAlign w:val="center"/>
            <w:hideMark/>
          </w:tcPr>
          <w:p w14:paraId="414DC3E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5F6287F5"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62069D9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32D79C2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148EE4F5"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Mayara de Souza Pereira</w:t>
            </w:r>
          </w:p>
        </w:tc>
      </w:tr>
      <w:tr w:rsidR="00BA0CE6" w:rsidRPr="00DA1544" w14:paraId="5CE80C14"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0FE0CB88"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56</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DECDED2"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2016021</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432D03E4"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Núcleo de Artes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30FB275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Jeane Colares da Silva </w:t>
            </w:r>
          </w:p>
        </w:tc>
        <w:tc>
          <w:tcPr>
            <w:tcW w:w="1455" w:type="pct"/>
            <w:tcBorders>
              <w:top w:val="nil"/>
              <w:left w:val="nil"/>
              <w:bottom w:val="single" w:sz="4" w:space="0" w:color="auto"/>
            </w:tcBorders>
            <w:shd w:val="clear" w:color="auto" w:fill="auto"/>
            <w:vAlign w:val="center"/>
            <w:hideMark/>
          </w:tcPr>
          <w:p w14:paraId="2E21AC9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Jesus Uchôa de Oliveira</w:t>
            </w:r>
          </w:p>
        </w:tc>
      </w:tr>
      <w:tr w:rsidR="00BA0CE6" w:rsidRPr="00DA1544" w14:paraId="4AD0F3BA" w14:textId="77777777" w:rsidTr="001D6111">
        <w:trPr>
          <w:trHeight w:val="600"/>
          <w:jc w:val="center"/>
        </w:trPr>
        <w:tc>
          <w:tcPr>
            <w:tcW w:w="185" w:type="pct"/>
            <w:vMerge/>
            <w:tcBorders>
              <w:top w:val="nil"/>
              <w:bottom w:val="single" w:sz="4" w:space="0" w:color="auto"/>
              <w:right w:val="single" w:sz="4" w:space="0" w:color="auto"/>
            </w:tcBorders>
            <w:vAlign w:val="center"/>
            <w:hideMark/>
          </w:tcPr>
          <w:p w14:paraId="4D243D9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025AEFD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75B0EBB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1F4FC40B"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220AE71"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Angelo Fabricio Reis Dias/ Thiago Souza</w:t>
            </w:r>
          </w:p>
        </w:tc>
      </w:tr>
      <w:tr w:rsidR="00BA0CE6" w:rsidRPr="00DA1544" w14:paraId="42BB153D"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4D22F5C5"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57</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3B602E"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 034</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6DE5A7D7"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Curso de produção de alerícolas com uso de técnicas agroecológicas para confecção de hortas caseiras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1E64C8D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Rosângela da Silva Costa</w:t>
            </w:r>
          </w:p>
        </w:tc>
        <w:tc>
          <w:tcPr>
            <w:tcW w:w="1455" w:type="pct"/>
            <w:tcBorders>
              <w:top w:val="nil"/>
              <w:left w:val="nil"/>
              <w:bottom w:val="single" w:sz="4" w:space="0" w:color="auto"/>
            </w:tcBorders>
            <w:shd w:val="clear" w:color="auto" w:fill="auto"/>
            <w:vAlign w:val="center"/>
            <w:hideMark/>
          </w:tcPr>
          <w:p w14:paraId="1B7A6D2D"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Leandro Martins de Souza</w:t>
            </w:r>
          </w:p>
        </w:tc>
      </w:tr>
      <w:tr w:rsidR="00BA0CE6" w:rsidRPr="00DA1544" w14:paraId="40C5DC52" w14:textId="77777777" w:rsidTr="001D6111">
        <w:trPr>
          <w:trHeight w:val="459"/>
          <w:jc w:val="center"/>
        </w:trPr>
        <w:tc>
          <w:tcPr>
            <w:tcW w:w="185" w:type="pct"/>
            <w:vMerge/>
            <w:tcBorders>
              <w:top w:val="nil"/>
              <w:bottom w:val="single" w:sz="4" w:space="0" w:color="auto"/>
              <w:right w:val="single" w:sz="4" w:space="0" w:color="auto"/>
            </w:tcBorders>
            <w:vAlign w:val="center"/>
            <w:hideMark/>
          </w:tcPr>
          <w:p w14:paraId="1E2AA05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6456525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5EA1D5E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0197FA4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3E684257"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Aillison Maciel Teixeira </w:t>
            </w:r>
          </w:p>
        </w:tc>
      </w:tr>
      <w:tr w:rsidR="00BA0CE6" w:rsidRPr="00DA1544" w14:paraId="1E484C05" w14:textId="77777777" w:rsidTr="001D6111">
        <w:trPr>
          <w:trHeight w:val="439"/>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01A21D7E"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58</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3522D3C"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2016042</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429E350F"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Extensão rural: a meliponicultura como ferramenta extensionista em comunidades rurais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4A6652B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Eduardo Lima de Sousa</w:t>
            </w:r>
          </w:p>
        </w:tc>
        <w:tc>
          <w:tcPr>
            <w:tcW w:w="1455" w:type="pct"/>
            <w:tcBorders>
              <w:top w:val="nil"/>
              <w:left w:val="nil"/>
              <w:bottom w:val="single" w:sz="4" w:space="0" w:color="auto"/>
            </w:tcBorders>
            <w:shd w:val="clear" w:color="auto" w:fill="auto"/>
            <w:vAlign w:val="center"/>
            <w:hideMark/>
          </w:tcPr>
          <w:p w14:paraId="5280479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Wendy Caldas Vieira</w:t>
            </w:r>
          </w:p>
        </w:tc>
      </w:tr>
      <w:tr w:rsidR="00BA0CE6" w:rsidRPr="00DA1544" w14:paraId="51AB61C5" w14:textId="77777777" w:rsidTr="001D6111">
        <w:trPr>
          <w:trHeight w:val="585"/>
          <w:jc w:val="center"/>
        </w:trPr>
        <w:tc>
          <w:tcPr>
            <w:tcW w:w="185" w:type="pct"/>
            <w:vMerge/>
            <w:tcBorders>
              <w:top w:val="nil"/>
              <w:bottom w:val="single" w:sz="4" w:space="0" w:color="auto"/>
              <w:right w:val="single" w:sz="4" w:space="0" w:color="auto"/>
            </w:tcBorders>
            <w:vAlign w:val="center"/>
            <w:hideMark/>
          </w:tcPr>
          <w:p w14:paraId="56992A9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4D02D2D8"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005F7DF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6A7029DF"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6C03323E"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Andreza do Nascimento Cunha</w:t>
            </w:r>
          </w:p>
        </w:tc>
      </w:tr>
      <w:tr w:rsidR="00BA0CE6" w:rsidRPr="00DA1544" w14:paraId="3E552D25"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6D2961D"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59</w:t>
            </w:r>
          </w:p>
        </w:tc>
        <w:tc>
          <w:tcPr>
            <w:tcW w:w="60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7D59E5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2016043</w:t>
            </w:r>
          </w:p>
        </w:tc>
        <w:tc>
          <w:tcPr>
            <w:tcW w:w="1538" w:type="pct"/>
            <w:vMerge w:val="restart"/>
            <w:tcBorders>
              <w:top w:val="nil"/>
              <w:left w:val="single" w:sz="4" w:space="0" w:color="auto"/>
              <w:bottom w:val="single" w:sz="4" w:space="0" w:color="000000"/>
              <w:right w:val="single" w:sz="4" w:space="0" w:color="auto"/>
            </w:tcBorders>
            <w:shd w:val="clear" w:color="auto" w:fill="auto"/>
            <w:vAlign w:val="center"/>
            <w:hideMark/>
          </w:tcPr>
          <w:p w14:paraId="692763B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IFAM nas ondas do rádio: boletim Camponês</w:t>
            </w:r>
          </w:p>
        </w:tc>
        <w:tc>
          <w:tcPr>
            <w:tcW w:w="1217" w:type="pct"/>
            <w:vMerge w:val="restart"/>
            <w:tcBorders>
              <w:top w:val="nil"/>
              <w:left w:val="single" w:sz="4" w:space="0" w:color="auto"/>
              <w:bottom w:val="single" w:sz="4" w:space="0" w:color="000000"/>
              <w:right w:val="single" w:sz="4" w:space="0" w:color="auto"/>
            </w:tcBorders>
            <w:shd w:val="clear" w:color="auto" w:fill="auto"/>
            <w:vAlign w:val="center"/>
            <w:hideMark/>
          </w:tcPr>
          <w:p w14:paraId="2729389A"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Elenilson Silva de Oliveira</w:t>
            </w:r>
          </w:p>
        </w:tc>
        <w:tc>
          <w:tcPr>
            <w:tcW w:w="1455" w:type="pct"/>
            <w:tcBorders>
              <w:top w:val="nil"/>
              <w:left w:val="nil"/>
              <w:bottom w:val="single" w:sz="4" w:space="0" w:color="auto"/>
            </w:tcBorders>
            <w:shd w:val="clear" w:color="auto" w:fill="auto"/>
            <w:vAlign w:val="center"/>
            <w:hideMark/>
          </w:tcPr>
          <w:p w14:paraId="736D2C9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Daniel Antônio Moraes Lofiego</w:t>
            </w:r>
          </w:p>
        </w:tc>
      </w:tr>
      <w:tr w:rsidR="00BA0CE6" w:rsidRPr="00DA1544" w14:paraId="2C297D9F" w14:textId="77777777" w:rsidTr="001D6111">
        <w:trPr>
          <w:trHeight w:val="570"/>
          <w:jc w:val="center"/>
        </w:trPr>
        <w:tc>
          <w:tcPr>
            <w:tcW w:w="185" w:type="pct"/>
            <w:vMerge/>
            <w:tcBorders>
              <w:top w:val="nil"/>
              <w:bottom w:val="single" w:sz="4" w:space="0" w:color="auto"/>
              <w:right w:val="single" w:sz="4" w:space="0" w:color="auto"/>
            </w:tcBorders>
            <w:vAlign w:val="center"/>
            <w:hideMark/>
          </w:tcPr>
          <w:p w14:paraId="64B1C19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125C1C2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72B04E97"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0C3FBED"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29A4A3B7" w14:textId="77777777" w:rsidR="00BA0CE6" w:rsidRPr="00DA1544" w:rsidRDefault="00BA0CE6" w:rsidP="00DA1544">
            <w:pPr>
              <w:suppressAutoHyphens/>
              <w:spacing w:after="0" w:line="276" w:lineRule="auto"/>
              <w:jc w:val="left"/>
              <w:rPr>
                <w:rFonts w:eastAsia="Times New Roman"/>
                <w:bCs/>
                <w:sz w:val="18"/>
                <w:szCs w:val="20"/>
                <w:lang w:eastAsia="pt-BR"/>
              </w:rPr>
            </w:pPr>
            <w:r w:rsidRPr="00DA1544">
              <w:rPr>
                <w:rFonts w:eastAsia="Times New Roman"/>
                <w:bCs/>
                <w:sz w:val="18"/>
                <w:szCs w:val="20"/>
                <w:lang w:eastAsia="pt-BR"/>
              </w:rPr>
              <w:t xml:space="preserve">Elenilson Silva de Oliveira </w:t>
            </w:r>
          </w:p>
        </w:tc>
      </w:tr>
      <w:tr w:rsidR="00BA0CE6" w:rsidRPr="00DA1544" w14:paraId="119FE606"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4EC503F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000000"/>
              <w:right w:val="single" w:sz="4" w:space="0" w:color="auto"/>
            </w:tcBorders>
            <w:vAlign w:val="center"/>
            <w:hideMark/>
          </w:tcPr>
          <w:p w14:paraId="773523D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000000"/>
              <w:right w:val="single" w:sz="4" w:space="0" w:color="auto"/>
            </w:tcBorders>
            <w:vAlign w:val="center"/>
            <w:hideMark/>
          </w:tcPr>
          <w:p w14:paraId="4CABFF03"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000000"/>
              <w:right w:val="single" w:sz="4" w:space="0" w:color="auto"/>
            </w:tcBorders>
            <w:vAlign w:val="center"/>
            <w:hideMark/>
          </w:tcPr>
          <w:p w14:paraId="7D62FA1E"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59223D8B"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Hilton José Castro Marques</w:t>
            </w:r>
          </w:p>
        </w:tc>
      </w:tr>
      <w:tr w:rsidR="00BA0CE6" w:rsidRPr="00DA1544" w14:paraId="66F60DEA" w14:textId="77777777" w:rsidTr="001D6111">
        <w:trPr>
          <w:trHeight w:val="300"/>
          <w:jc w:val="center"/>
        </w:trPr>
        <w:tc>
          <w:tcPr>
            <w:tcW w:w="185" w:type="pct"/>
            <w:vMerge w:val="restart"/>
            <w:tcBorders>
              <w:top w:val="nil"/>
              <w:bottom w:val="single" w:sz="4" w:space="0" w:color="auto"/>
              <w:right w:val="single" w:sz="4" w:space="0" w:color="auto"/>
            </w:tcBorders>
            <w:shd w:val="clear" w:color="auto" w:fill="auto"/>
            <w:noWrap/>
            <w:vAlign w:val="center"/>
            <w:hideMark/>
          </w:tcPr>
          <w:p w14:paraId="3E483691"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60</w:t>
            </w:r>
          </w:p>
        </w:tc>
        <w:tc>
          <w:tcPr>
            <w:tcW w:w="60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622FF7" w14:textId="77777777" w:rsidR="00BA0CE6" w:rsidRPr="00DA1544" w:rsidRDefault="00BA0CE6" w:rsidP="00DA1544">
            <w:pPr>
              <w:suppressAutoHyphens/>
              <w:spacing w:after="0" w:line="276" w:lineRule="auto"/>
              <w:jc w:val="center"/>
              <w:rPr>
                <w:rFonts w:eastAsia="Times New Roman"/>
                <w:sz w:val="18"/>
                <w:szCs w:val="20"/>
                <w:lang w:eastAsia="pt-BR"/>
              </w:rPr>
            </w:pPr>
            <w:r w:rsidRPr="00DA1544">
              <w:rPr>
                <w:rFonts w:eastAsia="Times New Roman"/>
                <w:sz w:val="18"/>
                <w:szCs w:val="20"/>
                <w:lang w:eastAsia="pt-BR"/>
              </w:rPr>
              <w:t>PIBEXMED 2016044</w:t>
            </w:r>
          </w:p>
        </w:tc>
        <w:tc>
          <w:tcPr>
            <w:tcW w:w="1538" w:type="pct"/>
            <w:vMerge w:val="restart"/>
            <w:tcBorders>
              <w:top w:val="nil"/>
              <w:left w:val="single" w:sz="4" w:space="0" w:color="auto"/>
              <w:bottom w:val="single" w:sz="4" w:space="0" w:color="auto"/>
              <w:right w:val="single" w:sz="4" w:space="0" w:color="auto"/>
            </w:tcBorders>
            <w:shd w:val="clear" w:color="auto" w:fill="auto"/>
            <w:vAlign w:val="center"/>
            <w:hideMark/>
          </w:tcPr>
          <w:p w14:paraId="18D70806"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Curso Interativo de Espanhol e Inglês básico para crianças da rede pública de ensino de Tabatinga - AM</w:t>
            </w:r>
          </w:p>
        </w:tc>
        <w:tc>
          <w:tcPr>
            <w:tcW w:w="1217" w:type="pct"/>
            <w:vMerge w:val="restart"/>
            <w:tcBorders>
              <w:top w:val="nil"/>
              <w:left w:val="single" w:sz="4" w:space="0" w:color="auto"/>
              <w:bottom w:val="single" w:sz="4" w:space="0" w:color="auto"/>
              <w:right w:val="single" w:sz="4" w:space="0" w:color="auto"/>
            </w:tcBorders>
            <w:shd w:val="clear" w:color="auto" w:fill="auto"/>
            <w:vAlign w:val="center"/>
            <w:hideMark/>
          </w:tcPr>
          <w:p w14:paraId="0C5B9A3C"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 xml:space="preserve">Antônia Marinês Goes Alves </w:t>
            </w:r>
          </w:p>
        </w:tc>
        <w:tc>
          <w:tcPr>
            <w:tcW w:w="1455" w:type="pct"/>
            <w:tcBorders>
              <w:top w:val="nil"/>
              <w:left w:val="nil"/>
              <w:bottom w:val="single" w:sz="4" w:space="0" w:color="auto"/>
            </w:tcBorders>
            <w:shd w:val="clear" w:color="auto" w:fill="auto"/>
            <w:vAlign w:val="center"/>
            <w:hideMark/>
          </w:tcPr>
          <w:p w14:paraId="3138B149"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Yelsin Nicol Llamoctanta Abanto</w:t>
            </w:r>
          </w:p>
        </w:tc>
      </w:tr>
      <w:tr w:rsidR="00BA0CE6" w:rsidRPr="00DA1544" w14:paraId="0B6B7CC6" w14:textId="77777777" w:rsidTr="001D6111">
        <w:trPr>
          <w:trHeight w:val="300"/>
          <w:jc w:val="center"/>
        </w:trPr>
        <w:tc>
          <w:tcPr>
            <w:tcW w:w="185" w:type="pct"/>
            <w:vMerge/>
            <w:tcBorders>
              <w:top w:val="nil"/>
              <w:bottom w:val="single" w:sz="4" w:space="0" w:color="auto"/>
              <w:right w:val="single" w:sz="4" w:space="0" w:color="auto"/>
            </w:tcBorders>
            <w:vAlign w:val="center"/>
            <w:hideMark/>
          </w:tcPr>
          <w:p w14:paraId="0880C664"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605" w:type="pct"/>
            <w:vMerge/>
            <w:tcBorders>
              <w:top w:val="nil"/>
              <w:left w:val="single" w:sz="4" w:space="0" w:color="auto"/>
              <w:bottom w:val="single" w:sz="4" w:space="0" w:color="auto"/>
              <w:right w:val="single" w:sz="4" w:space="0" w:color="auto"/>
            </w:tcBorders>
            <w:vAlign w:val="center"/>
            <w:hideMark/>
          </w:tcPr>
          <w:p w14:paraId="4F47B1E2"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538" w:type="pct"/>
            <w:vMerge/>
            <w:tcBorders>
              <w:top w:val="nil"/>
              <w:left w:val="single" w:sz="4" w:space="0" w:color="auto"/>
              <w:bottom w:val="single" w:sz="4" w:space="0" w:color="auto"/>
              <w:right w:val="single" w:sz="4" w:space="0" w:color="auto"/>
            </w:tcBorders>
            <w:vAlign w:val="center"/>
            <w:hideMark/>
          </w:tcPr>
          <w:p w14:paraId="0C8016DA"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217" w:type="pct"/>
            <w:vMerge/>
            <w:tcBorders>
              <w:top w:val="nil"/>
              <w:left w:val="single" w:sz="4" w:space="0" w:color="auto"/>
              <w:bottom w:val="single" w:sz="4" w:space="0" w:color="auto"/>
              <w:right w:val="single" w:sz="4" w:space="0" w:color="auto"/>
            </w:tcBorders>
            <w:vAlign w:val="center"/>
            <w:hideMark/>
          </w:tcPr>
          <w:p w14:paraId="28F96451" w14:textId="77777777" w:rsidR="00BA0CE6" w:rsidRPr="00DA1544" w:rsidRDefault="00BA0CE6" w:rsidP="00DA1544">
            <w:pPr>
              <w:suppressAutoHyphens/>
              <w:spacing w:after="0" w:line="276" w:lineRule="auto"/>
              <w:jc w:val="left"/>
              <w:rPr>
                <w:rFonts w:eastAsia="Times New Roman"/>
                <w:sz w:val="18"/>
                <w:szCs w:val="20"/>
                <w:lang w:eastAsia="pt-BR"/>
              </w:rPr>
            </w:pPr>
          </w:p>
        </w:tc>
        <w:tc>
          <w:tcPr>
            <w:tcW w:w="1455" w:type="pct"/>
            <w:tcBorders>
              <w:top w:val="nil"/>
              <w:left w:val="nil"/>
              <w:bottom w:val="single" w:sz="4" w:space="0" w:color="auto"/>
            </w:tcBorders>
            <w:shd w:val="clear" w:color="auto" w:fill="auto"/>
            <w:vAlign w:val="center"/>
            <w:hideMark/>
          </w:tcPr>
          <w:p w14:paraId="028A36F8" w14:textId="77777777" w:rsidR="00BA0CE6" w:rsidRPr="00DA1544" w:rsidRDefault="00BA0CE6" w:rsidP="00DA1544">
            <w:pPr>
              <w:suppressAutoHyphens/>
              <w:spacing w:after="0" w:line="276" w:lineRule="auto"/>
              <w:jc w:val="left"/>
              <w:rPr>
                <w:rFonts w:eastAsia="Times New Roman"/>
                <w:sz w:val="18"/>
                <w:szCs w:val="20"/>
                <w:lang w:eastAsia="pt-BR"/>
              </w:rPr>
            </w:pPr>
            <w:r w:rsidRPr="00DA1544">
              <w:rPr>
                <w:rFonts w:eastAsia="Times New Roman"/>
                <w:sz w:val="18"/>
                <w:szCs w:val="20"/>
                <w:lang w:eastAsia="pt-BR"/>
              </w:rPr>
              <w:t>Marcos Jhollyfer Felix Rodrigues</w:t>
            </w:r>
          </w:p>
        </w:tc>
      </w:tr>
    </w:tbl>
    <w:p w14:paraId="79D49087" w14:textId="678C8D83" w:rsidR="00BA0CE6" w:rsidRPr="00BA0CE6" w:rsidRDefault="00BA0CE6" w:rsidP="00A339B1">
      <w:pPr>
        <w:pStyle w:val="PargrafodaLista"/>
        <w:ind w:left="181"/>
        <w:rPr>
          <w:bCs/>
          <w:sz w:val="20"/>
          <w:szCs w:val="20"/>
        </w:rPr>
      </w:pPr>
      <w:r w:rsidRPr="00BA0CE6">
        <w:rPr>
          <w:bCs/>
          <w:sz w:val="20"/>
          <w:szCs w:val="20"/>
        </w:rPr>
        <w:t>Fonte: Coordenação Gera</w:t>
      </w:r>
      <w:r w:rsidR="005705B2">
        <w:rPr>
          <w:bCs/>
          <w:sz w:val="20"/>
          <w:szCs w:val="20"/>
        </w:rPr>
        <w:t>l de Programas e Projetos, 2016</w:t>
      </w:r>
    </w:p>
    <w:p w14:paraId="29FD30CF" w14:textId="77777777" w:rsidR="00BA0CE6" w:rsidRPr="00BA2C11" w:rsidRDefault="00BA0CE6" w:rsidP="00BA0CE6">
      <w:pPr>
        <w:pStyle w:val="PargrafodaLista"/>
        <w:spacing w:after="0"/>
        <w:ind w:left="0"/>
        <w:outlineLvl w:val="2"/>
        <w:rPr>
          <w:rFonts w:ascii="Arial" w:hAnsi="Arial" w:cs="Arial"/>
          <w:b/>
          <w:bCs/>
          <w:szCs w:val="24"/>
        </w:rPr>
      </w:pPr>
    </w:p>
    <w:p w14:paraId="48BA0DC2" w14:textId="1DA272DA" w:rsidR="00BA0CE6" w:rsidRDefault="00BA0CE6" w:rsidP="00A44A8B">
      <w:pPr>
        <w:spacing w:after="160" w:line="259" w:lineRule="auto"/>
        <w:jc w:val="left"/>
        <w:rPr>
          <w:rFonts w:ascii="Arial" w:hAnsi="Arial" w:cs="Arial"/>
          <w:b/>
          <w:bCs/>
          <w:szCs w:val="24"/>
        </w:rPr>
      </w:pPr>
      <w:r w:rsidRPr="00BA0CE6">
        <w:rPr>
          <w:rFonts w:ascii="Arial" w:hAnsi="Arial" w:cs="Arial"/>
          <w:b/>
          <w:bCs/>
          <w:szCs w:val="24"/>
        </w:rPr>
        <w:t>Programa Institucional de Apoio a Eventos – (</w:t>
      </w:r>
      <w:r w:rsidR="001D1C35" w:rsidRPr="00BA0CE6">
        <w:rPr>
          <w:rFonts w:ascii="Arial" w:hAnsi="Arial" w:cs="Arial"/>
          <w:b/>
          <w:bCs/>
          <w:szCs w:val="24"/>
        </w:rPr>
        <w:t>PAEVE)</w:t>
      </w:r>
      <w:r w:rsidRPr="00BA0CE6">
        <w:rPr>
          <w:rFonts w:ascii="Arial" w:hAnsi="Arial" w:cs="Arial"/>
          <w:b/>
          <w:bCs/>
          <w:szCs w:val="24"/>
        </w:rPr>
        <w:t xml:space="preserve"> </w:t>
      </w:r>
    </w:p>
    <w:p w14:paraId="1215508D" w14:textId="77777777" w:rsidR="00B63465" w:rsidRPr="00BA0CE6" w:rsidRDefault="00B63465" w:rsidP="00B63465">
      <w:pPr>
        <w:pStyle w:val="PargrafodaLista"/>
        <w:spacing w:after="0"/>
        <w:ind w:left="1660"/>
        <w:outlineLvl w:val="2"/>
        <w:rPr>
          <w:rFonts w:ascii="Arial" w:hAnsi="Arial" w:cs="Arial"/>
          <w:b/>
          <w:bCs/>
          <w:szCs w:val="24"/>
        </w:rPr>
      </w:pPr>
    </w:p>
    <w:p w14:paraId="000B771D" w14:textId="77777777" w:rsidR="006806DC" w:rsidRDefault="00BA0CE6" w:rsidP="00DA1544">
      <w:pPr>
        <w:suppressAutoHyphens/>
        <w:spacing w:after="0" w:line="276" w:lineRule="auto"/>
        <w:ind w:firstLine="851"/>
        <w:rPr>
          <w:rFonts w:eastAsia="Times New Roman"/>
          <w:color w:val="172938"/>
          <w:szCs w:val="24"/>
          <w:shd w:val="clear" w:color="auto" w:fill="FFFFFF"/>
          <w:lang w:eastAsia="ar-SA"/>
        </w:rPr>
      </w:pPr>
      <w:r w:rsidRPr="00BA0CE6">
        <w:rPr>
          <w:rFonts w:eastAsia="Times New Roman"/>
          <w:color w:val="172938"/>
          <w:szCs w:val="24"/>
          <w:shd w:val="clear" w:color="auto" w:fill="FFFFFF"/>
          <w:lang w:eastAsia="ar-SA"/>
        </w:rPr>
        <w:t xml:space="preserve">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w:t>
      </w:r>
    </w:p>
    <w:p w14:paraId="74F19196" w14:textId="1D28EA4E" w:rsidR="00BA0CE6" w:rsidRPr="00BA0CE6" w:rsidRDefault="00BA0CE6" w:rsidP="00DA1544">
      <w:pPr>
        <w:suppressAutoHyphens/>
        <w:spacing w:after="0" w:line="276" w:lineRule="auto"/>
        <w:ind w:firstLine="851"/>
        <w:rPr>
          <w:rFonts w:eastAsia="Times New Roman"/>
          <w:color w:val="172938"/>
          <w:szCs w:val="24"/>
          <w:shd w:val="clear" w:color="auto" w:fill="FFFFFF"/>
          <w:lang w:eastAsia="ar-SA"/>
        </w:rPr>
      </w:pPr>
      <w:r w:rsidRPr="00BA0CE6">
        <w:rPr>
          <w:rFonts w:eastAsia="Times New Roman"/>
          <w:color w:val="172938"/>
          <w:szCs w:val="24"/>
          <w:shd w:val="clear" w:color="auto" w:fill="FFFFFF"/>
          <w:lang w:eastAsia="ar-SA"/>
        </w:rPr>
        <w:t>O PAEVE foi criado em 2015 e tem por objetivo apoiar a realização de Eventos de Extensão nos </w:t>
      </w:r>
      <w:r w:rsidRPr="00BA0CE6">
        <w:rPr>
          <w:rFonts w:eastAsia="Times New Roman"/>
          <w:i/>
          <w:iCs/>
          <w:color w:val="172938"/>
          <w:szCs w:val="24"/>
          <w:shd w:val="clear" w:color="auto" w:fill="FFFFFF"/>
          <w:lang w:eastAsia="ar-SA"/>
        </w:rPr>
        <w:t>campi</w:t>
      </w:r>
      <w:r w:rsidRPr="00BA0CE6">
        <w:rPr>
          <w:rFonts w:eastAsia="Times New Roman"/>
          <w:color w:val="172938"/>
          <w:szCs w:val="24"/>
          <w:shd w:val="clear" w:color="auto" w:fill="FFFFFF"/>
          <w:lang w:eastAsia="ar-SA"/>
        </w:rPr>
        <w:t>, envolvendo a sua comunidade interna e externa, com vistas à divulgação da produção extensionista do IFAM e à socialização de saberes entre os partícipes, contribuindo para o fortalecimento da relação indissociável entre ensino, pesquisa e extensão</w:t>
      </w:r>
      <w:r w:rsidR="006806DC">
        <w:rPr>
          <w:rFonts w:eastAsia="Times New Roman"/>
          <w:color w:val="172938"/>
          <w:szCs w:val="24"/>
          <w:shd w:val="clear" w:color="auto" w:fill="FFFFFF"/>
          <w:lang w:eastAsia="ar-SA"/>
        </w:rPr>
        <w:t>.</w:t>
      </w:r>
    </w:p>
    <w:p w14:paraId="730EAACF" w14:textId="43054423" w:rsidR="003D08C2" w:rsidRDefault="00BA0CE6" w:rsidP="00DA1544">
      <w:pPr>
        <w:suppressAutoHyphens/>
        <w:spacing w:after="0" w:line="276" w:lineRule="auto"/>
        <w:ind w:firstLine="851"/>
        <w:rPr>
          <w:rFonts w:eastAsia="Times New Roman"/>
          <w:szCs w:val="24"/>
          <w:shd w:val="clear" w:color="auto" w:fill="FFFFFF"/>
          <w:lang w:eastAsia="ar-SA"/>
        </w:rPr>
      </w:pPr>
      <w:r w:rsidRPr="00BA0CE6">
        <w:rPr>
          <w:rFonts w:eastAsia="Times New Roman"/>
          <w:color w:val="172938"/>
          <w:szCs w:val="24"/>
          <w:shd w:val="clear" w:color="auto" w:fill="FFFFFF"/>
          <w:lang w:eastAsia="ar-SA"/>
        </w:rPr>
        <w:t xml:space="preserve">Em sua 2º edição, foram lançados os </w:t>
      </w:r>
      <w:r w:rsidRPr="00BA0CE6">
        <w:rPr>
          <w:rFonts w:eastAsia="Times New Roman"/>
          <w:szCs w:val="24"/>
          <w:shd w:val="clear" w:color="auto" w:fill="FFFFFF"/>
          <w:lang w:eastAsia="ar-SA"/>
        </w:rPr>
        <w:t xml:space="preserve">editais de nº 003 (Chamada de propostas para adesão de Mostra de Extensão) de 01 de junho de 2016 e nº 004 (Chamada de propostas para Eventos Culturais de Extensão) de 08 de junho de 2016, tendo participado da seleção os 15 </w:t>
      </w:r>
      <w:r w:rsidR="006806DC">
        <w:rPr>
          <w:rFonts w:eastAsia="Times New Roman"/>
          <w:i/>
          <w:szCs w:val="24"/>
          <w:shd w:val="clear" w:color="auto" w:fill="FFFFFF"/>
          <w:lang w:eastAsia="ar-SA"/>
        </w:rPr>
        <w:t>c</w:t>
      </w:r>
      <w:r w:rsidRPr="00C36948">
        <w:rPr>
          <w:rFonts w:eastAsia="Times New Roman"/>
          <w:i/>
          <w:szCs w:val="24"/>
          <w:shd w:val="clear" w:color="auto" w:fill="FFFFFF"/>
          <w:lang w:eastAsia="ar-SA"/>
        </w:rPr>
        <w:t>ampi</w:t>
      </w:r>
      <w:r w:rsidRPr="00BA0CE6">
        <w:rPr>
          <w:rFonts w:eastAsia="Times New Roman"/>
          <w:szCs w:val="24"/>
          <w:shd w:val="clear" w:color="auto" w:fill="FFFFFF"/>
          <w:lang w:eastAsia="ar-SA"/>
        </w:rPr>
        <w:t xml:space="preserve"> do IFAM, sendo que 14 </w:t>
      </w:r>
      <w:r w:rsidR="003D08C2">
        <w:rPr>
          <w:rFonts w:eastAsia="Times New Roman"/>
          <w:i/>
          <w:szCs w:val="24"/>
          <w:shd w:val="clear" w:color="auto" w:fill="FFFFFF"/>
          <w:lang w:eastAsia="ar-SA"/>
        </w:rPr>
        <w:t xml:space="preserve">campi </w:t>
      </w:r>
      <w:r w:rsidRPr="00BA0CE6">
        <w:rPr>
          <w:rFonts w:eastAsia="Times New Roman"/>
          <w:szCs w:val="24"/>
          <w:shd w:val="clear" w:color="auto" w:fill="FFFFFF"/>
          <w:lang w:eastAsia="ar-SA"/>
        </w:rPr>
        <w:t xml:space="preserve">tiveram projetos selecionados para a realização da Mostra de Extensão e 34 </w:t>
      </w:r>
      <w:r w:rsidR="003D08C2">
        <w:rPr>
          <w:rFonts w:eastAsia="Times New Roman"/>
          <w:szCs w:val="24"/>
          <w:shd w:val="clear" w:color="auto" w:fill="FFFFFF"/>
          <w:lang w:eastAsia="ar-SA"/>
        </w:rPr>
        <w:t xml:space="preserve">projetos </w:t>
      </w:r>
      <w:r w:rsidRPr="00BA0CE6">
        <w:rPr>
          <w:rFonts w:eastAsia="Times New Roman"/>
          <w:szCs w:val="24"/>
          <w:shd w:val="clear" w:color="auto" w:fill="FFFFFF"/>
          <w:lang w:eastAsia="ar-SA"/>
        </w:rPr>
        <w:t xml:space="preserve">foram </w:t>
      </w:r>
      <w:r w:rsidR="003D08C2">
        <w:rPr>
          <w:rFonts w:eastAsia="Times New Roman"/>
          <w:szCs w:val="24"/>
          <w:shd w:val="clear" w:color="auto" w:fill="FFFFFF"/>
          <w:lang w:eastAsia="ar-SA"/>
        </w:rPr>
        <w:t>executados</w:t>
      </w:r>
      <w:r w:rsidRPr="00BA0CE6">
        <w:rPr>
          <w:rFonts w:eastAsia="Times New Roman"/>
          <w:szCs w:val="24"/>
          <w:shd w:val="clear" w:color="auto" w:fill="FFFFFF"/>
          <w:lang w:eastAsia="ar-SA"/>
        </w:rPr>
        <w:t xml:space="preserve"> para eventos culturais de extensão. </w:t>
      </w:r>
    </w:p>
    <w:p w14:paraId="726B2286" w14:textId="14BBA9E2" w:rsidR="00BA0CE6" w:rsidRPr="00BA0CE6" w:rsidRDefault="00BA0CE6" w:rsidP="00DA1544">
      <w:pPr>
        <w:suppressAutoHyphens/>
        <w:spacing w:after="0" w:line="276" w:lineRule="auto"/>
        <w:ind w:firstLine="851"/>
        <w:rPr>
          <w:rFonts w:eastAsia="Times New Roman"/>
          <w:szCs w:val="24"/>
          <w:lang w:eastAsia="ar-SA"/>
        </w:rPr>
      </w:pPr>
      <w:r w:rsidRPr="00BA0CE6">
        <w:rPr>
          <w:rFonts w:eastAsia="Times New Roman"/>
          <w:szCs w:val="24"/>
          <w:shd w:val="clear" w:color="auto" w:fill="FFFFFF"/>
          <w:lang w:eastAsia="ar-SA"/>
        </w:rPr>
        <w:t xml:space="preserve">Na </w:t>
      </w:r>
      <w:r w:rsidR="00D7243C">
        <w:rPr>
          <w:rFonts w:eastAsia="Times New Roman"/>
          <w:szCs w:val="24"/>
          <w:shd w:val="clear" w:color="auto" w:fill="FFFFFF"/>
          <w:lang w:eastAsia="ar-SA"/>
        </w:rPr>
        <w:t>Tabela</w:t>
      </w:r>
      <w:r w:rsidRPr="00BA0CE6">
        <w:rPr>
          <w:rFonts w:eastAsia="Times New Roman"/>
          <w:szCs w:val="24"/>
          <w:shd w:val="clear" w:color="auto" w:fill="FFFFFF"/>
          <w:lang w:eastAsia="ar-SA"/>
        </w:rPr>
        <w:t xml:space="preserve"> </w:t>
      </w:r>
      <w:r w:rsidR="00DE46CA">
        <w:rPr>
          <w:rFonts w:eastAsia="Times New Roman"/>
          <w:szCs w:val="24"/>
          <w:shd w:val="clear" w:color="auto" w:fill="FFFFFF"/>
          <w:lang w:eastAsia="ar-SA"/>
        </w:rPr>
        <w:t>20</w:t>
      </w:r>
      <w:r w:rsidRPr="00BA0CE6">
        <w:rPr>
          <w:rFonts w:eastAsia="Times New Roman"/>
          <w:szCs w:val="24"/>
          <w:shd w:val="clear" w:color="auto" w:fill="FFFFFF"/>
          <w:lang w:eastAsia="ar-SA"/>
        </w:rPr>
        <w:t xml:space="preserve">, encontram-se descritos os objetivos dos projetos selecionados pelo Edital N° 003 PROEX/IFAM, bem como seus respectivos coordenadores e na </w:t>
      </w:r>
      <w:r w:rsidR="00D7243C">
        <w:rPr>
          <w:rFonts w:eastAsia="Times New Roman"/>
          <w:szCs w:val="24"/>
          <w:shd w:val="clear" w:color="auto" w:fill="FFFFFF"/>
          <w:lang w:eastAsia="ar-SA"/>
        </w:rPr>
        <w:t>Tabela</w:t>
      </w:r>
      <w:r w:rsidRPr="00BA0CE6">
        <w:rPr>
          <w:rFonts w:eastAsia="Times New Roman"/>
          <w:szCs w:val="24"/>
          <w:shd w:val="clear" w:color="auto" w:fill="FFFFFF"/>
          <w:lang w:eastAsia="ar-SA"/>
        </w:rPr>
        <w:t xml:space="preserve"> </w:t>
      </w:r>
      <w:r w:rsidR="00DE46CA">
        <w:rPr>
          <w:rFonts w:eastAsia="Times New Roman"/>
          <w:szCs w:val="24"/>
          <w:shd w:val="clear" w:color="auto" w:fill="FFFFFF"/>
          <w:lang w:eastAsia="ar-SA"/>
        </w:rPr>
        <w:t>21</w:t>
      </w:r>
      <w:r w:rsidRPr="00BA0CE6">
        <w:rPr>
          <w:rFonts w:eastAsia="Times New Roman"/>
          <w:szCs w:val="24"/>
          <w:shd w:val="clear" w:color="auto" w:fill="FFFFFF"/>
          <w:lang w:eastAsia="ar-SA"/>
        </w:rPr>
        <w:t>, os projetos selecionados pelo edital nº 004-PROEX/IFAM, conforme a seguir.</w:t>
      </w:r>
    </w:p>
    <w:p w14:paraId="0025718E" w14:textId="77777777" w:rsidR="003F1C9F" w:rsidRDefault="003F1C9F" w:rsidP="00BA2C11">
      <w:pPr>
        <w:spacing w:after="160" w:line="259" w:lineRule="auto"/>
        <w:ind w:left="432"/>
        <w:jc w:val="left"/>
        <w:rPr>
          <w:bCs/>
          <w:szCs w:val="24"/>
        </w:rPr>
      </w:pPr>
    </w:p>
    <w:p w14:paraId="341A36B9" w14:textId="33A68863" w:rsidR="00DC6C7B" w:rsidRDefault="00D7243C" w:rsidP="00DC6C7B">
      <w:pPr>
        <w:pStyle w:val="Legenda"/>
        <w:keepNext/>
      </w:pPr>
      <w:bookmarkStart w:id="108" w:name="_Toc476577485"/>
      <w:r>
        <w:lastRenderedPageBreak/>
        <w:t>Tabela</w:t>
      </w:r>
      <w:r w:rsidR="00DC6C7B">
        <w:t xml:space="preserve"> </w:t>
      </w:r>
      <w:fldSimple w:instr=" SEQ Tabela \* ARABIC ">
        <w:r w:rsidR="009B44B5">
          <w:rPr>
            <w:noProof/>
          </w:rPr>
          <w:t>20</w:t>
        </w:r>
      </w:fldSimple>
      <w:r w:rsidR="00DC6C7B">
        <w:t xml:space="preserve"> </w:t>
      </w:r>
      <w:r w:rsidR="00DC6C7B" w:rsidRPr="005B1DA3">
        <w:t>Resumo d</w:t>
      </w:r>
      <w:r w:rsidR="00DC6C7B">
        <w:t>o</w:t>
      </w:r>
      <w:r w:rsidR="00DC6C7B" w:rsidRPr="005B1DA3">
        <w:t>s projetos contemplados pelo edital nº 003-PROEX/IFAM, por Campus.</w:t>
      </w:r>
      <w:bookmarkEnd w:id="108"/>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752"/>
        <w:gridCol w:w="3613"/>
      </w:tblGrid>
      <w:tr w:rsidR="00DC6C7B" w:rsidRPr="00B63465" w14:paraId="29E2A5DB" w14:textId="77777777" w:rsidTr="001D6111">
        <w:tc>
          <w:tcPr>
            <w:tcW w:w="5000" w:type="pct"/>
            <w:gridSpan w:val="2"/>
            <w:shd w:val="clear" w:color="auto" w:fill="BFBFBF"/>
          </w:tcPr>
          <w:p w14:paraId="14AC1D09" w14:textId="77777777" w:rsidR="00DC6C7B" w:rsidRPr="00B63465" w:rsidRDefault="00DC6C7B" w:rsidP="00DC6C7B">
            <w:pPr>
              <w:suppressAutoHyphens/>
              <w:spacing w:after="0" w:line="240" w:lineRule="auto"/>
              <w:jc w:val="center"/>
              <w:rPr>
                <w:bCs/>
                <w:sz w:val="20"/>
                <w:szCs w:val="20"/>
                <w:lang w:eastAsia="ar-SA"/>
              </w:rPr>
            </w:pPr>
            <w:r w:rsidRPr="00B63465">
              <w:rPr>
                <w:b/>
                <w:bCs/>
                <w:sz w:val="20"/>
                <w:szCs w:val="20"/>
                <w:lang w:eastAsia="ar-SA"/>
              </w:rPr>
              <w:t>CAMPUS COARI</w:t>
            </w:r>
          </w:p>
        </w:tc>
      </w:tr>
      <w:tr w:rsidR="00DC6C7B" w:rsidRPr="00B63465" w14:paraId="0D0548F8" w14:textId="77777777" w:rsidTr="001D6111">
        <w:tc>
          <w:tcPr>
            <w:tcW w:w="3071" w:type="pct"/>
            <w:shd w:val="clear" w:color="auto" w:fill="F2F2F2"/>
          </w:tcPr>
          <w:p w14:paraId="77019640" w14:textId="77777777" w:rsidR="00DC6C7B" w:rsidRPr="00B63465" w:rsidRDefault="00DC6C7B" w:rsidP="00DC6C7B">
            <w:pPr>
              <w:suppressAutoHyphens/>
              <w:spacing w:after="0" w:line="240" w:lineRule="auto"/>
              <w:rPr>
                <w:bCs/>
                <w:sz w:val="20"/>
                <w:szCs w:val="20"/>
                <w:lang w:eastAsia="ar-SA"/>
              </w:rPr>
            </w:pPr>
            <w:r w:rsidRPr="00B63465">
              <w:rPr>
                <w:b/>
                <w:bCs/>
                <w:sz w:val="20"/>
                <w:szCs w:val="20"/>
                <w:lang w:eastAsia="ar-SA"/>
              </w:rPr>
              <w:t xml:space="preserve">Título do Projeto: </w:t>
            </w:r>
            <w:r w:rsidRPr="00B63465">
              <w:rPr>
                <w:bCs/>
                <w:sz w:val="20"/>
                <w:szCs w:val="20"/>
                <w:lang w:eastAsia="ar-SA"/>
              </w:rPr>
              <w:t xml:space="preserve">V Mostra de Extensão do IFAM Campus </w:t>
            </w:r>
          </w:p>
          <w:p w14:paraId="12EE1156" w14:textId="77777777" w:rsidR="00DC6C7B" w:rsidRPr="00B63465" w:rsidRDefault="00DC6C7B" w:rsidP="00DC6C7B">
            <w:pPr>
              <w:suppressAutoHyphens/>
              <w:spacing w:after="0" w:line="240" w:lineRule="auto"/>
              <w:rPr>
                <w:b/>
                <w:bCs/>
                <w:sz w:val="20"/>
                <w:szCs w:val="20"/>
                <w:lang w:eastAsia="ar-SA"/>
              </w:rPr>
            </w:pPr>
            <w:r w:rsidRPr="00B63465">
              <w:rPr>
                <w:bCs/>
                <w:sz w:val="20"/>
                <w:szCs w:val="20"/>
                <w:lang w:eastAsia="ar-SA"/>
              </w:rPr>
              <w:t>Coari: O IFAM socializando o saber</w:t>
            </w:r>
          </w:p>
        </w:tc>
        <w:tc>
          <w:tcPr>
            <w:tcW w:w="1929" w:type="pct"/>
            <w:shd w:val="clear" w:color="auto" w:fill="F2F2F2"/>
          </w:tcPr>
          <w:p w14:paraId="521BBBED"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201601-3</w:t>
            </w:r>
          </w:p>
        </w:tc>
      </w:tr>
      <w:tr w:rsidR="00DC6C7B" w:rsidRPr="00B63465" w14:paraId="3666A18B" w14:textId="77777777" w:rsidTr="001D6111">
        <w:trPr>
          <w:trHeight w:val="323"/>
        </w:trPr>
        <w:tc>
          <w:tcPr>
            <w:tcW w:w="3071" w:type="pct"/>
            <w:vMerge w:val="restart"/>
            <w:shd w:val="clear" w:color="auto" w:fill="FFFFFF"/>
            <w:vAlign w:val="center"/>
          </w:tcPr>
          <w:p w14:paraId="1ECD0BB7"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Divulgar as ações de Extensão do IFAM Campus Coari, promovendo o intercâmbio de ideias entre o instituto e a sociedade.</w:t>
            </w:r>
          </w:p>
        </w:tc>
        <w:tc>
          <w:tcPr>
            <w:tcW w:w="1929" w:type="pct"/>
            <w:shd w:val="clear" w:color="auto" w:fill="FFFFFF"/>
          </w:tcPr>
          <w:p w14:paraId="3B47391B"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Márcio Quara de Carvalho Santos.</w:t>
            </w:r>
          </w:p>
        </w:tc>
      </w:tr>
      <w:tr w:rsidR="00DC6C7B" w:rsidRPr="00B63465" w14:paraId="7D3EC37E" w14:textId="77777777" w:rsidTr="001D6111">
        <w:trPr>
          <w:trHeight w:val="209"/>
        </w:trPr>
        <w:tc>
          <w:tcPr>
            <w:tcW w:w="3071" w:type="pct"/>
            <w:vMerge/>
            <w:shd w:val="clear" w:color="auto" w:fill="FFFFFF"/>
          </w:tcPr>
          <w:p w14:paraId="1A501815"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0DB89527"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330</w:t>
            </w:r>
          </w:p>
        </w:tc>
      </w:tr>
      <w:tr w:rsidR="00DC6C7B" w:rsidRPr="00B63465" w14:paraId="3534F09D" w14:textId="77777777" w:rsidTr="001D6111">
        <w:tc>
          <w:tcPr>
            <w:tcW w:w="3071" w:type="pct"/>
            <w:shd w:val="clear" w:color="auto" w:fill="FFFFFF"/>
          </w:tcPr>
          <w:p w14:paraId="6BDEC02B"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e comunidade externa.</w:t>
            </w:r>
          </w:p>
        </w:tc>
        <w:tc>
          <w:tcPr>
            <w:tcW w:w="1929" w:type="pct"/>
            <w:shd w:val="clear" w:color="auto" w:fill="FFFFFF"/>
          </w:tcPr>
          <w:p w14:paraId="5B7F1427"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200</w:t>
            </w:r>
          </w:p>
        </w:tc>
      </w:tr>
      <w:tr w:rsidR="00DC6C7B" w:rsidRPr="00B63465" w14:paraId="47B96651" w14:textId="77777777" w:rsidTr="001D6111">
        <w:trPr>
          <w:trHeight w:val="100"/>
        </w:trPr>
        <w:tc>
          <w:tcPr>
            <w:tcW w:w="5000" w:type="pct"/>
            <w:gridSpan w:val="2"/>
            <w:shd w:val="clear" w:color="auto" w:fill="FFFFFF"/>
          </w:tcPr>
          <w:p w14:paraId="4AFF85B6"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IFAM- COARI.</w:t>
            </w:r>
          </w:p>
        </w:tc>
      </w:tr>
      <w:tr w:rsidR="00DC6C7B" w:rsidRPr="00B63465" w14:paraId="5EA65B97" w14:textId="77777777" w:rsidTr="001D6111">
        <w:trPr>
          <w:trHeight w:val="68"/>
        </w:trPr>
        <w:tc>
          <w:tcPr>
            <w:tcW w:w="3071" w:type="pct"/>
            <w:shd w:val="clear" w:color="auto" w:fill="FFFFFF"/>
          </w:tcPr>
          <w:p w14:paraId="2E970B0B"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Direitos humanos e justiça, educação, saúde e trabalho</w:t>
            </w:r>
          </w:p>
        </w:tc>
        <w:tc>
          <w:tcPr>
            <w:tcW w:w="1929" w:type="pct"/>
            <w:shd w:val="clear" w:color="auto" w:fill="FFFFFF"/>
          </w:tcPr>
          <w:p w14:paraId="738F61C3"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Não informado.</w:t>
            </w:r>
          </w:p>
        </w:tc>
      </w:tr>
      <w:tr w:rsidR="00DC6C7B" w:rsidRPr="00B63465" w14:paraId="45D016D9" w14:textId="77777777" w:rsidTr="001D6111">
        <w:tc>
          <w:tcPr>
            <w:tcW w:w="5000" w:type="pct"/>
            <w:gridSpan w:val="2"/>
            <w:shd w:val="clear" w:color="auto" w:fill="BFBFBF"/>
          </w:tcPr>
          <w:p w14:paraId="2F14A379"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EIRUNEPÉ</w:t>
            </w:r>
          </w:p>
        </w:tc>
      </w:tr>
      <w:tr w:rsidR="00DC6C7B" w:rsidRPr="00B63465" w14:paraId="1AE40E9D" w14:textId="77777777" w:rsidTr="001D6111">
        <w:tc>
          <w:tcPr>
            <w:tcW w:w="3071" w:type="pct"/>
            <w:shd w:val="clear" w:color="auto" w:fill="F2F2F2"/>
          </w:tcPr>
          <w:p w14:paraId="5B095E05" w14:textId="77777777" w:rsidR="00DC6C7B" w:rsidRPr="00B63465" w:rsidRDefault="00DC6C7B" w:rsidP="00DC6C7B">
            <w:pPr>
              <w:suppressAutoHyphens/>
              <w:spacing w:after="0" w:line="240" w:lineRule="auto"/>
              <w:rPr>
                <w:bCs/>
                <w:sz w:val="20"/>
                <w:szCs w:val="20"/>
                <w:lang w:eastAsia="ar-SA"/>
              </w:rPr>
            </w:pPr>
            <w:r w:rsidRPr="00B63465">
              <w:rPr>
                <w:b/>
                <w:bCs/>
                <w:sz w:val="20"/>
                <w:szCs w:val="20"/>
                <w:lang w:eastAsia="ar-SA"/>
              </w:rPr>
              <w:t xml:space="preserve">Título do Projeto: </w:t>
            </w:r>
            <w:r w:rsidRPr="00B63465">
              <w:rPr>
                <w:bCs/>
                <w:sz w:val="20"/>
                <w:szCs w:val="20"/>
                <w:lang w:eastAsia="ar-SA"/>
              </w:rPr>
              <w:t xml:space="preserve">Educação e suas Interfaces: Produção e </w:t>
            </w:r>
          </w:p>
          <w:p w14:paraId="1168C1D5" w14:textId="77777777" w:rsidR="00DC6C7B" w:rsidRPr="00B63465" w:rsidRDefault="00DC6C7B" w:rsidP="00DC6C7B">
            <w:pPr>
              <w:suppressAutoHyphens/>
              <w:spacing w:after="0" w:line="240" w:lineRule="auto"/>
              <w:rPr>
                <w:b/>
                <w:bCs/>
                <w:sz w:val="20"/>
                <w:szCs w:val="20"/>
                <w:lang w:eastAsia="ar-SA"/>
              </w:rPr>
            </w:pPr>
            <w:r w:rsidRPr="00B63465">
              <w:rPr>
                <w:bCs/>
                <w:sz w:val="20"/>
                <w:szCs w:val="20"/>
                <w:lang w:eastAsia="ar-SA"/>
              </w:rPr>
              <w:t>Disseminação do Conhecimento em Contexto Amazônico.</w:t>
            </w:r>
          </w:p>
        </w:tc>
        <w:tc>
          <w:tcPr>
            <w:tcW w:w="1929" w:type="pct"/>
            <w:shd w:val="clear" w:color="auto" w:fill="F2F2F2"/>
          </w:tcPr>
          <w:p w14:paraId="7AE0BDF3"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201602-3</w:t>
            </w:r>
          </w:p>
        </w:tc>
      </w:tr>
      <w:tr w:rsidR="00DC6C7B" w:rsidRPr="00B63465" w14:paraId="64672B9A" w14:textId="77777777" w:rsidTr="001D6111">
        <w:trPr>
          <w:trHeight w:val="323"/>
        </w:trPr>
        <w:tc>
          <w:tcPr>
            <w:tcW w:w="3071" w:type="pct"/>
            <w:vMerge w:val="restart"/>
            <w:shd w:val="clear" w:color="auto" w:fill="FFFFFF"/>
          </w:tcPr>
          <w:p w14:paraId="3A114FEA"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Refletir acerca das nossas demandas locais, principalmente ao que se refere estabelecer e consolidar espaços de formação na cidade de Eirunepé, mais principalmente socializar os conhecimentos e práticas produzidas no âmbito de nossos projetos.</w:t>
            </w:r>
          </w:p>
        </w:tc>
        <w:tc>
          <w:tcPr>
            <w:tcW w:w="1929" w:type="pct"/>
            <w:shd w:val="clear" w:color="auto" w:fill="FFFFFF"/>
          </w:tcPr>
          <w:p w14:paraId="4533844C"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Patrícia da Silva Gomes</w:t>
            </w:r>
          </w:p>
        </w:tc>
      </w:tr>
      <w:tr w:rsidR="00DC6C7B" w:rsidRPr="00B63465" w14:paraId="0F5B9B09" w14:textId="77777777" w:rsidTr="001D6111">
        <w:trPr>
          <w:trHeight w:val="209"/>
        </w:trPr>
        <w:tc>
          <w:tcPr>
            <w:tcW w:w="3071" w:type="pct"/>
            <w:vMerge/>
            <w:shd w:val="clear" w:color="auto" w:fill="FFFFFF"/>
          </w:tcPr>
          <w:p w14:paraId="6500A489"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64B503B1"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250</w:t>
            </w:r>
          </w:p>
        </w:tc>
      </w:tr>
      <w:tr w:rsidR="00DC6C7B" w:rsidRPr="00B63465" w14:paraId="2680C06E" w14:textId="77777777" w:rsidTr="001D6111">
        <w:tc>
          <w:tcPr>
            <w:tcW w:w="3071" w:type="pct"/>
            <w:shd w:val="clear" w:color="auto" w:fill="FFFFFF"/>
          </w:tcPr>
          <w:p w14:paraId="485753CD" w14:textId="77777777" w:rsidR="00DC6C7B" w:rsidRPr="00B63465" w:rsidRDefault="00DC6C7B" w:rsidP="00DC6C7B">
            <w:pPr>
              <w:shd w:val="clear" w:color="auto" w:fill="FFFFFF"/>
              <w:suppressAutoHyphens/>
              <w:spacing w:after="0" w:line="240" w:lineRule="auto"/>
              <w:rPr>
                <w:bCs/>
                <w:sz w:val="20"/>
                <w:szCs w:val="20"/>
                <w:lang w:eastAsia="ar-SA"/>
              </w:rPr>
            </w:pPr>
            <w:r w:rsidRPr="00B63465">
              <w:rPr>
                <w:b/>
                <w:bCs/>
                <w:sz w:val="20"/>
                <w:szCs w:val="20"/>
                <w:lang w:eastAsia="ar-SA"/>
              </w:rPr>
              <w:t xml:space="preserve">Público-alvo: </w:t>
            </w:r>
            <w:r w:rsidRPr="00B63465">
              <w:rPr>
                <w:bCs/>
                <w:sz w:val="20"/>
                <w:szCs w:val="20"/>
                <w:lang w:eastAsia="ar-SA"/>
              </w:rPr>
              <w:t>Servidores e</w:t>
            </w:r>
            <w:r w:rsidRPr="00B63465">
              <w:rPr>
                <w:b/>
                <w:bCs/>
                <w:sz w:val="20"/>
                <w:szCs w:val="20"/>
                <w:lang w:eastAsia="ar-SA"/>
              </w:rPr>
              <w:t xml:space="preserve"> </w:t>
            </w:r>
            <w:r w:rsidRPr="00B63465">
              <w:rPr>
                <w:bCs/>
                <w:sz w:val="20"/>
                <w:szCs w:val="20"/>
                <w:lang w:eastAsia="ar-SA"/>
              </w:rPr>
              <w:t>discentes do IFAM, alunos e professores do ensino médio da rede pública do município.</w:t>
            </w:r>
          </w:p>
        </w:tc>
        <w:tc>
          <w:tcPr>
            <w:tcW w:w="1929" w:type="pct"/>
            <w:shd w:val="clear" w:color="auto" w:fill="FFFFFF"/>
          </w:tcPr>
          <w:p w14:paraId="5936CDC4"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200</w:t>
            </w:r>
          </w:p>
        </w:tc>
      </w:tr>
      <w:tr w:rsidR="00DC6C7B" w:rsidRPr="00B63465" w14:paraId="5656E184" w14:textId="77777777" w:rsidTr="001D6111">
        <w:trPr>
          <w:trHeight w:val="68"/>
        </w:trPr>
        <w:tc>
          <w:tcPr>
            <w:tcW w:w="5000" w:type="pct"/>
            <w:gridSpan w:val="2"/>
            <w:shd w:val="clear" w:color="auto" w:fill="FFFFFF"/>
          </w:tcPr>
          <w:p w14:paraId="346308D7"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Campus Eirunepé</w:t>
            </w:r>
          </w:p>
        </w:tc>
      </w:tr>
      <w:tr w:rsidR="00DC6C7B" w:rsidRPr="00B63465" w14:paraId="206D0B3A" w14:textId="77777777" w:rsidTr="001D6111">
        <w:trPr>
          <w:trHeight w:val="68"/>
        </w:trPr>
        <w:tc>
          <w:tcPr>
            <w:tcW w:w="3071" w:type="pct"/>
            <w:shd w:val="clear" w:color="auto" w:fill="FFFFFF"/>
          </w:tcPr>
          <w:p w14:paraId="5E1674BF"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e saúde.</w:t>
            </w:r>
          </w:p>
        </w:tc>
        <w:tc>
          <w:tcPr>
            <w:tcW w:w="1929" w:type="pct"/>
            <w:shd w:val="clear" w:color="auto" w:fill="FFFFFF"/>
          </w:tcPr>
          <w:p w14:paraId="1E899D87"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R$ 5.000,00</w:t>
            </w:r>
          </w:p>
        </w:tc>
      </w:tr>
      <w:tr w:rsidR="00DC6C7B" w:rsidRPr="00B63465" w14:paraId="4DB1DE8B" w14:textId="77777777" w:rsidTr="001D6111">
        <w:tc>
          <w:tcPr>
            <w:tcW w:w="5000" w:type="pct"/>
            <w:gridSpan w:val="2"/>
            <w:shd w:val="clear" w:color="auto" w:fill="BFBFBF"/>
          </w:tcPr>
          <w:p w14:paraId="125478FB"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HUMAITÁ</w:t>
            </w:r>
          </w:p>
        </w:tc>
      </w:tr>
      <w:tr w:rsidR="00DC6C7B" w:rsidRPr="00B63465" w14:paraId="4A778387" w14:textId="77777777" w:rsidTr="001D6111">
        <w:tc>
          <w:tcPr>
            <w:tcW w:w="3071" w:type="pct"/>
            <w:shd w:val="clear" w:color="auto" w:fill="F2F2F2"/>
          </w:tcPr>
          <w:p w14:paraId="3BB35E87"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Mostra de Extensão do IFAM/Campus Humaitá.</w:t>
            </w:r>
          </w:p>
        </w:tc>
        <w:tc>
          <w:tcPr>
            <w:tcW w:w="1929" w:type="pct"/>
            <w:shd w:val="clear" w:color="auto" w:fill="F2F2F2"/>
          </w:tcPr>
          <w:p w14:paraId="6B3E2753"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201603-3</w:t>
            </w:r>
          </w:p>
        </w:tc>
      </w:tr>
      <w:tr w:rsidR="00DC6C7B" w:rsidRPr="00B63465" w14:paraId="615E25C9" w14:textId="77777777" w:rsidTr="001D6111">
        <w:trPr>
          <w:trHeight w:val="323"/>
        </w:trPr>
        <w:tc>
          <w:tcPr>
            <w:tcW w:w="3071" w:type="pct"/>
            <w:vMerge w:val="restart"/>
            <w:shd w:val="clear" w:color="auto" w:fill="FFFFFF"/>
          </w:tcPr>
          <w:p w14:paraId="65FDACEE"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Divulgar, para o público interno e externo, as atividades de extensão realizadas pelos profissionais e alunos do Campus Humaitá nos anos de 2015 e 2016.</w:t>
            </w:r>
          </w:p>
        </w:tc>
        <w:tc>
          <w:tcPr>
            <w:tcW w:w="1929" w:type="pct"/>
            <w:shd w:val="clear" w:color="auto" w:fill="FFFFFF"/>
          </w:tcPr>
          <w:p w14:paraId="4FE00CF6"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Jurandir dos Santos Silva</w:t>
            </w:r>
          </w:p>
        </w:tc>
      </w:tr>
      <w:tr w:rsidR="00DC6C7B" w:rsidRPr="00B63465" w14:paraId="3EA1B5FF" w14:textId="77777777" w:rsidTr="001D6111">
        <w:trPr>
          <w:trHeight w:val="209"/>
        </w:trPr>
        <w:tc>
          <w:tcPr>
            <w:tcW w:w="3071" w:type="pct"/>
            <w:vMerge/>
            <w:shd w:val="clear" w:color="auto" w:fill="FFFFFF"/>
          </w:tcPr>
          <w:p w14:paraId="73DC89DA"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6EA1575E"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847</w:t>
            </w:r>
          </w:p>
        </w:tc>
      </w:tr>
      <w:tr w:rsidR="00DC6C7B" w:rsidRPr="00B63465" w14:paraId="01D3D8D3" w14:textId="77777777" w:rsidTr="001D6111">
        <w:tc>
          <w:tcPr>
            <w:tcW w:w="3071" w:type="pct"/>
            <w:shd w:val="clear" w:color="auto" w:fill="FFFFFF"/>
          </w:tcPr>
          <w:p w14:paraId="5CCFD36C"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TAE e comunidade externa.</w:t>
            </w:r>
          </w:p>
        </w:tc>
        <w:tc>
          <w:tcPr>
            <w:tcW w:w="1929" w:type="pct"/>
            <w:shd w:val="clear" w:color="auto" w:fill="FFFFFF"/>
          </w:tcPr>
          <w:p w14:paraId="2BEEC3A2"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200</w:t>
            </w:r>
          </w:p>
        </w:tc>
      </w:tr>
      <w:tr w:rsidR="00DC6C7B" w:rsidRPr="00B63465" w14:paraId="0BDC48E6" w14:textId="77777777" w:rsidTr="001D6111">
        <w:trPr>
          <w:trHeight w:val="68"/>
        </w:trPr>
        <w:tc>
          <w:tcPr>
            <w:tcW w:w="5000" w:type="pct"/>
            <w:gridSpan w:val="2"/>
            <w:shd w:val="clear" w:color="auto" w:fill="FFFFFF"/>
          </w:tcPr>
          <w:p w14:paraId="3731C841"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IFAM/ CAMPUS HUMAITÁ, Humaitá</w:t>
            </w:r>
          </w:p>
        </w:tc>
      </w:tr>
      <w:tr w:rsidR="00DC6C7B" w:rsidRPr="00B63465" w14:paraId="3DA98ED9" w14:textId="77777777" w:rsidTr="001D6111">
        <w:trPr>
          <w:trHeight w:val="68"/>
        </w:trPr>
        <w:tc>
          <w:tcPr>
            <w:tcW w:w="3071" w:type="pct"/>
            <w:shd w:val="clear" w:color="auto" w:fill="FFFFFF"/>
          </w:tcPr>
          <w:p w14:paraId="1CE55D86"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w:t>
            </w:r>
          </w:p>
        </w:tc>
        <w:tc>
          <w:tcPr>
            <w:tcW w:w="1929" w:type="pct"/>
            <w:shd w:val="clear" w:color="auto" w:fill="FFFFFF"/>
          </w:tcPr>
          <w:p w14:paraId="26419979"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Não informado.</w:t>
            </w:r>
          </w:p>
        </w:tc>
      </w:tr>
      <w:tr w:rsidR="00DC6C7B" w:rsidRPr="00B63465" w14:paraId="40EB17E4" w14:textId="77777777" w:rsidTr="001D6111">
        <w:tc>
          <w:tcPr>
            <w:tcW w:w="5000" w:type="pct"/>
            <w:gridSpan w:val="2"/>
            <w:shd w:val="clear" w:color="auto" w:fill="BFBFBF"/>
          </w:tcPr>
          <w:p w14:paraId="2CD9F725"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ITACOATIARA</w:t>
            </w:r>
          </w:p>
        </w:tc>
      </w:tr>
      <w:tr w:rsidR="00DC6C7B" w:rsidRPr="00B63465" w14:paraId="55F2064C" w14:textId="77777777" w:rsidTr="001D6111">
        <w:tc>
          <w:tcPr>
            <w:tcW w:w="3071" w:type="pct"/>
            <w:shd w:val="clear" w:color="auto" w:fill="F2F2F2"/>
          </w:tcPr>
          <w:p w14:paraId="16004A51"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III Mostra de Extensão do IFAM/CITA -Reunir para retroalimentar os saberes Amazônicos.</w:t>
            </w:r>
          </w:p>
        </w:tc>
        <w:tc>
          <w:tcPr>
            <w:tcW w:w="1929" w:type="pct"/>
            <w:shd w:val="clear" w:color="auto" w:fill="F2F2F2"/>
          </w:tcPr>
          <w:p w14:paraId="242FB9A7"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201604-3</w:t>
            </w:r>
          </w:p>
        </w:tc>
      </w:tr>
      <w:tr w:rsidR="00DC6C7B" w:rsidRPr="00B63465" w14:paraId="59579DFA" w14:textId="77777777" w:rsidTr="001D6111">
        <w:trPr>
          <w:trHeight w:val="323"/>
        </w:trPr>
        <w:tc>
          <w:tcPr>
            <w:tcW w:w="3071" w:type="pct"/>
            <w:vMerge w:val="restart"/>
            <w:shd w:val="clear" w:color="auto" w:fill="FFFFFF"/>
          </w:tcPr>
          <w:p w14:paraId="40E86827"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Divulgar, discutir e refletir as ações de extensão, realizadas pelo Instituto Federal de Educação do Amazonas/Campus Itacoatiara</w:t>
            </w:r>
          </w:p>
        </w:tc>
        <w:tc>
          <w:tcPr>
            <w:tcW w:w="1929" w:type="pct"/>
            <w:shd w:val="clear" w:color="auto" w:fill="FFFFFF"/>
          </w:tcPr>
          <w:p w14:paraId="2EF07224"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Deilce Muca de Araújo</w:t>
            </w:r>
          </w:p>
        </w:tc>
      </w:tr>
      <w:tr w:rsidR="00DC6C7B" w:rsidRPr="00B63465" w14:paraId="6D066295" w14:textId="77777777" w:rsidTr="001D6111">
        <w:trPr>
          <w:trHeight w:val="209"/>
        </w:trPr>
        <w:tc>
          <w:tcPr>
            <w:tcW w:w="3071" w:type="pct"/>
            <w:vMerge/>
            <w:shd w:val="clear" w:color="auto" w:fill="FFFFFF"/>
          </w:tcPr>
          <w:p w14:paraId="115463ED"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6D8A4859"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 xml:space="preserve">Tipo do Evento: </w:t>
            </w:r>
          </w:p>
        </w:tc>
      </w:tr>
      <w:tr w:rsidR="00DC6C7B" w:rsidRPr="00B63465" w14:paraId="4F72944C" w14:textId="77777777" w:rsidTr="001D6111">
        <w:trPr>
          <w:trHeight w:val="209"/>
        </w:trPr>
        <w:tc>
          <w:tcPr>
            <w:tcW w:w="3071" w:type="pct"/>
            <w:vMerge/>
            <w:shd w:val="clear" w:color="auto" w:fill="FFFFFF"/>
          </w:tcPr>
          <w:p w14:paraId="2900EFD5"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23FD820B"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726</w:t>
            </w:r>
          </w:p>
        </w:tc>
      </w:tr>
      <w:tr w:rsidR="00DC6C7B" w:rsidRPr="00B63465" w14:paraId="43A31732" w14:textId="77777777" w:rsidTr="001D6111">
        <w:tc>
          <w:tcPr>
            <w:tcW w:w="3071" w:type="pct"/>
            <w:shd w:val="clear" w:color="auto" w:fill="FFFFFF"/>
          </w:tcPr>
          <w:p w14:paraId="79AFF934"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discentes e servidores do IFAM, egressos e público externo.</w:t>
            </w:r>
          </w:p>
        </w:tc>
        <w:tc>
          <w:tcPr>
            <w:tcW w:w="1929" w:type="pct"/>
            <w:shd w:val="clear" w:color="auto" w:fill="FFFFFF"/>
          </w:tcPr>
          <w:p w14:paraId="6EF838AC"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138</w:t>
            </w:r>
          </w:p>
        </w:tc>
      </w:tr>
      <w:tr w:rsidR="00DC6C7B" w:rsidRPr="00B63465" w14:paraId="206117DE" w14:textId="77777777" w:rsidTr="001D6111">
        <w:trPr>
          <w:trHeight w:val="68"/>
        </w:trPr>
        <w:tc>
          <w:tcPr>
            <w:tcW w:w="5000" w:type="pct"/>
            <w:gridSpan w:val="2"/>
            <w:shd w:val="clear" w:color="auto" w:fill="FFFFFF"/>
          </w:tcPr>
          <w:p w14:paraId="62BDA49D"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Centro Cultural Velha Serpa</w:t>
            </w:r>
          </w:p>
        </w:tc>
      </w:tr>
      <w:tr w:rsidR="00DC6C7B" w:rsidRPr="00B63465" w14:paraId="103752AC" w14:textId="77777777" w:rsidTr="001D6111">
        <w:trPr>
          <w:trHeight w:val="68"/>
        </w:trPr>
        <w:tc>
          <w:tcPr>
            <w:tcW w:w="3071" w:type="pct"/>
            <w:shd w:val="clear" w:color="auto" w:fill="FFFFFF"/>
          </w:tcPr>
          <w:p w14:paraId="47DD6AA7"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w:t>
            </w:r>
          </w:p>
        </w:tc>
        <w:tc>
          <w:tcPr>
            <w:tcW w:w="1929" w:type="pct"/>
            <w:shd w:val="clear" w:color="auto" w:fill="FFFFFF"/>
          </w:tcPr>
          <w:p w14:paraId="14515BB1"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R$ 5.000,00</w:t>
            </w:r>
          </w:p>
        </w:tc>
      </w:tr>
      <w:tr w:rsidR="00DC6C7B" w:rsidRPr="00B63465" w14:paraId="6DBF35AF" w14:textId="77777777" w:rsidTr="001D6111">
        <w:tc>
          <w:tcPr>
            <w:tcW w:w="5000" w:type="pct"/>
            <w:gridSpan w:val="2"/>
            <w:shd w:val="clear" w:color="auto" w:fill="BFBFBF"/>
          </w:tcPr>
          <w:p w14:paraId="356B3AE5"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LÁBREA</w:t>
            </w:r>
          </w:p>
        </w:tc>
      </w:tr>
      <w:tr w:rsidR="00DC6C7B" w:rsidRPr="00B63465" w14:paraId="4CF8F8E3" w14:textId="77777777" w:rsidTr="001D6111">
        <w:tc>
          <w:tcPr>
            <w:tcW w:w="3071" w:type="pct"/>
            <w:shd w:val="clear" w:color="auto" w:fill="F2F2F2"/>
          </w:tcPr>
          <w:p w14:paraId="5B7B7A40"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I Mostra de Extensão do IFAM Campus Lábrea: Trocas de saberes e ações sociais.</w:t>
            </w:r>
          </w:p>
        </w:tc>
        <w:tc>
          <w:tcPr>
            <w:tcW w:w="1929" w:type="pct"/>
            <w:shd w:val="clear" w:color="auto" w:fill="F2F2F2"/>
          </w:tcPr>
          <w:p w14:paraId="2B0DD6DF"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201605-3</w:t>
            </w:r>
          </w:p>
        </w:tc>
      </w:tr>
      <w:tr w:rsidR="00DC6C7B" w:rsidRPr="00B63465" w14:paraId="3C4CEEE4" w14:textId="77777777" w:rsidTr="001D6111">
        <w:trPr>
          <w:trHeight w:val="323"/>
        </w:trPr>
        <w:tc>
          <w:tcPr>
            <w:tcW w:w="3071" w:type="pct"/>
            <w:vMerge w:val="restart"/>
            <w:shd w:val="clear" w:color="auto" w:fill="FFFFFF"/>
          </w:tcPr>
          <w:p w14:paraId="0670E812" w14:textId="27763F98"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 xml:space="preserve">Possibilitar à comunidade educativa a socialização dos resultados finais ou parciais dos diversos </w:t>
            </w:r>
            <w:r w:rsidR="0038754E" w:rsidRPr="00B63465">
              <w:rPr>
                <w:bCs/>
                <w:sz w:val="20"/>
                <w:szCs w:val="20"/>
                <w:lang w:eastAsia="ar-SA"/>
              </w:rPr>
              <w:t>os projetos de extensão desenvolvidos</w:t>
            </w:r>
            <w:r w:rsidRPr="00B63465">
              <w:rPr>
                <w:bCs/>
                <w:sz w:val="20"/>
                <w:szCs w:val="20"/>
                <w:lang w:eastAsia="ar-SA"/>
              </w:rPr>
              <w:t xml:space="preserve"> no IFAM- campus Lábrea.</w:t>
            </w:r>
          </w:p>
        </w:tc>
        <w:tc>
          <w:tcPr>
            <w:tcW w:w="1929" w:type="pct"/>
            <w:shd w:val="clear" w:color="auto" w:fill="FFFFFF"/>
          </w:tcPr>
          <w:p w14:paraId="3483B895"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Leandro Coutinho Alho</w:t>
            </w:r>
          </w:p>
        </w:tc>
      </w:tr>
      <w:tr w:rsidR="00DC6C7B" w:rsidRPr="00B63465" w14:paraId="43EF9B11" w14:textId="77777777" w:rsidTr="001D6111">
        <w:trPr>
          <w:trHeight w:val="209"/>
        </w:trPr>
        <w:tc>
          <w:tcPr>
            <w:tcW w:w="3071" w:type="pct"/>
            <w:vMerge/>
            <w:shd w:val="clear" w:color="auto" w:fill="FFFFFF"/>
          </w:tcPr>
          <w:p w14:paraId="6E757498"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2B06EE45"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647</w:t>
            </w:r>
          </w:p>
        </w:tc>
      </w:tr>
      <w:tr w:rsidR="00DC6C7B" w:rsidRPr="00B63465" w14:paraId="4C5F3E18" w14:textId="77777777" w:rsidTr="001D6111">
        <w:tc>
          <w:tcPr>
            <w:tcW w:w="3071" w:type="pct"/>
            <w:shd w:val="clear" w:color="auto" w:fill="FFFFFF"/>
          </w:tcPr>
          <w:p w14:paraId="5A1CB863"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TAE e comunidade externa.</w:t>
            </w:r>
          </w:p>
        </w:tc>
        <w:tc>
          <w:tcPr>
            <w:tcW w:w="1929" w:type="pct"/>
            <w:shd w:val="clear" w:color="auto" w:fill="FFFFFF"/>
          </w:tcPr>
          <w:p w14:paraId="1ADA864F"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500</w:t>
            </w:r>
          </w:p>
        </w:tc>
      </w:tr>
      <w:tr w:rsidR="00DC6C7B" w:rsidRPr="00B63465" w14:paraId="6B5E8E91" w14:textId="77777777" w:rsidTr="001D6111">
        <w:trPr>
          <w:trHeight w:val="68"/>
        </w:trPr>
        <w:tc>
          <w:tcPr>
            <w:tcW w:w="5000" w:type="pct"/>
            <w:gridSpan w:val="2"/>
            <w:shd w:val="clear" w:color="auto" w:fill="FFFFFF"/>
          </w:tcPr>
          <w:p w14:paraId="7CDDFDCD"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IFAM campus Lábrea.</w:t>
            </w:r>
          </w:p>
        </w:tc>
      </w:tr>
      <w:tr w:rsidR="00DC6C7B" w:rsidRPr="00B63465" w14:paraId="71EB8824" w14:textId="77777777" w:rsidTr="001D6111">
        <w:trPr>
          <w:trHeight w:val="68"/>
        </w:trPr>
        <w:tc>
          <w:tcPr>
            <w:tcW w:w="3071" w:type="pct"/>
            <w:shd w:val="clear" w:color="auto" w:fill="FFFFFF"/>
          </w:tcPr>
          <w:p w14:paraId="25903C80"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e tecnologia e produção.</w:t>
            </w:r>
          </w:p>
        </w:tc>
        <w:tc>
          <w:tcPr>
            <w:tcW w:w="1929" w:type="pct"/>
            <w:shd w:val="clear" w:color="auto" w:fill="FFFFFF"/>
          </w:tcPr>
          <w:p w14:paraId="296DBCAA"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Não informado.</w:t>
            </w:r>
          </w:p>
        </w:tc>
      </w:tr>
      <w:tr w:rsidR="00DC6C7B" w:rsidRPr="00B63465" w14:paraId="78B8594C" w14:textId="77777777" w:rsidTr="001D6111">
        <w:tc>
          <w:tcPr>
            <w:tcW w:w="5000" w:type="pct"/>
            <w:gridSpan w:val="2"/>
            <w:shd w:val="clear" w:color="auto" w:fill="BFBFBF"/>
          </w:tcPr>
          <w:p w14:paraId="73D2CABB"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MANACAPURU</w:t>
            </w:r>
          </w:p>
        </w:tc>
      </w:tr>
      <w:tr w:rsidR="00DC6C7B" w:rsidRPr="00B63465" w14:paraId="1D3EDDE6" w14:textId="77777777" w:rsidTr="001D6111">
        <w:tc>
          <w:tcPr>
            <w:tcW w:w="3071" w:type="pct"/>
            <w:shd w:val="clear" w:color="auto" w:fill="F2F2F2"/>
          </w:tcPr>
          <w:p w14:paraId="5346B211"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lastRenderedPageBreak/>
              <w:t xml:space="preserve">Título do Projeto: </w:t>
            </w:r>
            <w:r w:rsidRPr="00B63465">
              <w:rPr>
                <w:bCs/>
                <w:sz w:val="20"/>
                <w:szCs w:val="20"/>
                <w:lang w:eastAsia="ar-SA"/>
              </w:rPr>
              <w:t>I Mostra de Extensão do Campus Avançado de Manacapuru: IFAM vai à praça.</w:t>
            </w:r>
          </w:p>
        </w:tc>
        <w:tc>
          <w:tcPr>
            <w:tcW w:w="1929" w:type="pct"/>
            <w:shd w:val="clear" w:color="auto" w:fill="F2F2F2"/>
          </w:tcPr>
          <w:p w14:paraId="5A2A20F3"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201606-3</w:t>
            </w:r>
          </w:p>
        </w:tc>
      </w:tr>
      <w:tr w:rsidR="00DC6C7B" w:rsidRPr="00B63465" w14:paraId="0B0EC991" w14:textId="77777777" w:rsidTr="001D6111">
        <w:trPr>
          <w:trHeight w:val="323"/>
        </w:trPr>
        <w:tc>
          <w:tcPr>
            <w:tcW w:w="3071" w:type="pct"/>
            <w:vMerge w:val="restart"/>
            <w:shd w:val="clear" w:color="auto" w:fill="FFFFFF"/>
          </w:tcPr>
          <w:p w14:paraId="0FD38F4F"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Apresentar para a comunidade interna e externa as ações de extensão desenvolvidas pelo campus Manacapuru</w:t>
            </w:r>
          </w:p>
        </w:tc>
        <w:tc>
          <w:tcPr>
            <w:tcW w:w="1929" w:type="pct"/>
            <w:shd w:val="clear" w:color="auto" w:fill="FFFFFF"/>
          </w:tcPr>
          <w:p w14:paraId="422D7981"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Alexandre Ricardo Von </w:t>
            </w:r>
          </w:p>
          <w:p w14:paraId="659B1F5B"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sz w:val="20"/>
                <w:szCs w:val="20"/>
                <w:lang w:eastAsia="ar-SA"/>
              </w:rPr>
              <w:t>Ehnert</w:t>
            </w:r>
          </w:p>
        </w:tc>
      </w:tr>
      <w:tr w:rsidR="00DC6C7B" w:rsidRPr="00B63465" w14:paraId="2F691540" w14:textId="77777777" w:rsidTr="001D6111">
        <w:trPr>
          <w:trHeight w:val="209"/>
        </w:trPr>
        <w:tc>
          <w:tcPr>
            <w:tcW w:w="3071" w:type="pct"/>
            <w:vMerge/>
            <w:shd w:val="clear" w:color="auto" w:fill="FFFFFF"/>
          </w:tcPr>
          <w:p w14:paraId="51577B8B"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242B625B"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268</w:t>
            </w:r>
          </w:p>
        </w:tc>
      </w:tr>
      <w:tr w:rsidR="00DC6C7B" w:rsidRPr="00B63465" w14:paraId="3C2179B5" w14:textId="77777777" w:rsidTr="001D6111">
        <w:tc>
          <w:tcPr>
            <w:tcW w:w="3071" w:type="pct"/>
            <w:shd w:val="clear" w:color="auto" w:fill="FFFFFF"/>
          </w:tcPr>
          <w:p w14:paraId="6D610A12"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TAE e comunidade externa.</w:t>
            </w:r>
          </w:p>
        </w:tc>
        <w:tc>
          <w:tcPr>
            <w:tcW w:w="1929" w:type="pct"/>
            <w:shd w:val="clear" w:color="auto" w:fill="FFFFFF"/>
          </w:tcPr>
          <w:p w14:paraId="3ECC3BDE"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300</w:t>
            </w:r>
          </w:p>
        </w:tc>
      </w:tr>
      <w:tr w:rsidR="00DC6C7B" w:rsidRPr="00B63465" w14:paraId="1A47B9E3" w14:textId="77777777" w:rsidTr="001D6111">
        <w:trPr>
          <w:trHeight w:val="68"/>
        </w:trPr>
        <w:tc>
          <w:tcPr>
            <w:tcW w:w="5000" w:type="pct"/>
            <w:gridSpan w:val="2"/>
            <w:shd w:val="clear" w:color="auto" w:fill="FFFFFF"/>
          </w:tcPr>
          <w:p w14:paraId="6B46E839"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Praça da COHABAM</w:t>
            </w:r>
          </w:p>
        </w:tc>
      </w:tr>
      <w:tr w:rsidR="00DC6C7B" w:rsidRPr="00B63465" w14:paraId="591B2851" w14:textId="77777777" w:rsidTr="001D6111">
        <w:trPr>
          <w:trHeight w:val="68"/>
        </w:trPr>
        <w:tc>
          <w:tcPr>
            <w:tcW w:w="3071" w:type="pct"/>
            <w:shd w:val="clear" w:color="auto" w:fill="FFFFFF"/>
          </w:tcPr>
          <w:p w14:paraId="4CB2F196"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e tecnologia e produção, trabalho.</w:t>
            </w:r>
          </w:p>
        </w:tc>
        <w:tc>
          <w:tcPr>
            <w:tcW w:w="1929" w:type="pct"/>
            <w:shd w:val="clear" w:color="auto" w:fill="FFFFFF"/>
          </w:tcPr>
          <w:p w14:paraId="07EAE335"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R$ 5.000,00</w:t>
            </w:r>
          </w:p>
        </w:tc>
      </w:tr>
      <w:tr w:rsidR="00DC6C7B" w:rsidRPr="00B63465" w14:paraId="0550DF55" w14:textId="77777777" w:rsidTr="001D6111">
        <w:tc>
          <w:tcPr>
            <w:tcW w:w="5000" w:type="pct"/>
            <w:gridSpan w:val="2"/>
            <w:shd w:val="clear" w:color="auto" w:fill="BFBFBF"/>
          </w:tcPr>
          <w:p w14:paraId="01E690E2"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MANAUS CENTRO</w:t>
            </w:r>
          </w:p>
        </w:tc>
      </w:tr>
      <w:tr w:rsidR="00DC6C7B" w:rsidRPr="00B63465" w14:paraId="1E79F9B9" w14:textId="77777777" w:rsidTr="001D6111">
        <w:trPr>
          <w:trHeight w:val="510"/>
        </w:trPr>
        <w:tc>
          <w:tcPr>
            <w:tcW w:w="3071" w:type="pct"/>
            <w:shd w:val="clear" w:color="auto" w:fill="F2F2F2"/>
          </w:tcPr>
          <w:p w14:paraId="0A948053"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III Mostra Interdisciplinar de Extensão: Educação, Ciência e Tecnologia: Produção e Mercado de Trabalho.</w:t>
            </w:r>
          </w:p>
        </w:tc>
        <w:tc>
          <w:tcPr>
            <w:tcW w:w="1929" w:type="pct"/>
            <w:shd w:val="clear" w:color="auto" w:fill="F2F2F2"/>
          </w:tcPr>
          <w:p w14:paraId="7E0B9C59"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201607-3</w:t>
            </w:r>
          </w:p>
        </w:tc>
      </w:tr>
      <w:tr w:rsidR="00DC6C7B" w:rsidRPr="00B63465" w14:paraId="6B5814CA" w14:textId="77777777" w:rsidTr="001D6111">
        <w:trPr>
          <w:trHeight w:val="323"/>
        </w:trPr>
        <w:tc>
          <w:tcPr>
            <w:tcW w:w="3071" w:type="pct"/>
            <w:vMerge w:val="restart"/>
            <w:shd w:val="clear" w:color="auto" w:fill="FFFFFF"/>
          </w:tcPr>
          <w:p w14:paraId="486DF6AA" w14:textId="77777777" w:rsidR="00DC6C7B" w:rsidRPr="00B63465" w:rsidRDefault="00DC6C7B" w:rsidP="00DC6C7B">
            <w:pPr>
              <w:suppressAutoHyphens/>
              <w:autoSpaceDE w:val="0"/>
              <w:snapToGrid w:val="0"/>
              <w:spacing w:after="0" w:line="240" w:lineRule="auto"/>
              <w:rPr>
                <w:rFonts w:eastAsia="Times New Roman"/>
                <w:sz w:val="20"/>
                <w:szCs w:val="20"/>
                <w:lang w:val="pt" w:eastAsia="ar-SA"/>
              </w:rPr>
            </w:pPr>
            <w:r w:rsidRPr="00B63465">
              <w:rPr>
                <w:b/>
                <w:bCs/>
                <w:sz w:val="20"/>
                <w:szCs w:val="20"/>
                <w:lang w:eastAsia="ar-SA"/>
              </w:rPr>
              <w:t>Objetivo:</w:t>
            </w:r>
            <w:r w:rsidRPr="00B63465">
              <w:rPr>
                <w:rFonts w:eastAsia="Times New Roman"/>
                <w:sz w:val="20"/>
                <w:szCs w:val="20"/>
                <w:lang w:val="pt" w:eastAsia="ar-SA"/>
              </w:rPr>
              <w:t xml:space="preserve"> Apresentar os cursos ministrados pelo IFAM/CMC e a produção acadêmica, integrando-se com as atividades de ensino e pesquisa, na perspectiva de promover maior visibilidade à sociedade manauara, aos meios de produção e ao mercado de trabalho.</w:t>
            </w:r>
          </w:p>
          <w:p w14:paraId="3D9CA409"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3D4DC3AA"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Licelda Libório dos Santos</w:t>
            </w:r>
          </w:p>
        </w:tc>
      </w:tr>
      <w:tr w:rsidR="00DC6C7B" w:rsidRPr="00B63465" w14:paraId="588C4D74" w14:textId="77777777" w:rsidTr="001D6111">
        <w:trPr>
          <w:trHeight w:val="209"/>
        </w:trPr>
        <w:tc>
          <w:tcPr>
            <w:tcW w:w="3071" w:type="pct"/>
            <w:vMerge/>
            <w:shd w:val="clear" w:color="auto" w:fill="FFFFFF"/>
          </w:tcPr>
          <w:p w14:paraId="2D2286E4"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209D95E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670</w:t>
            </w:r>
          </w:p>
        </w:tc>
      </w:tr>
      <w:tr w:rsidR="00DC6C7B" w:rsidRPr="00B63465" w14:paraId="7592EB9B" w14:textId="77777777" w:rsidTr="001D6111">
        <w:tc>
          <w:tcPr>
            <w:tcW w:w="3071" w:type="pct"/>
            <w:shd w:val="clear" w:color="auto" w:fill="FFFFFF"/>
          </w:tcPr>
          <w:p w14:paraId="19843E20"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TAE e comunidade externa.</w:t>
            </w:r>
          </w:p>
        </w:tc>
        <w:tc>
          <w:tcPr>
            <w:tcW w:w="1929" w:type="pct"/>
            <w:shd w:val="clear" w:color="auto" w:fill="FFFFFF"/>
          </w:tcPr>
          <w:p w14:paraId="01500315"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180</w:t>
            </w:r>
          </w:p>
        </w:tc>
      </w:tr>
      <w:tr w:rsidR="00DC6C7B" w:rsidRPr="00B63465" w14:paraId="741B3B2B" w14:textId="77777777" w:rsidTr="001D6111">
        <w:trPr>
          <w:trHeight w:val="68"/>
        </w:trPr>
        <w:tc>
          <w:tcPr>
            <w:tcW w:w="5000" w:type="pct"/>
            <w:gridSpan w:val="2"/>
            <w:shd w:val="clear" w:color="auto" w:fill="FFFFFF"/>
          </w:tcPr>
          <w:p w14:paraId="2065953E" w14:textId="77777777" w:rsidR="00DC6C7B" w:rsidRPr="00B63465" w:rsidRDefault="00DC6C7B" w:rsidP="00DC6C7B">
            <w:pPr>
              <w:suppressAutoHyphens/>
              <w:spacing w:after="0" w:line="240" w:lineRule="auto"/>
              <w:jc w:val="left"/>
              <w:rPr>
                <w:b/>
                <w:bCs/>
                <w:sz w:val="20"/>
                <w:szCs w:val="20"/>
                <w:lang w:eastAsia="ar-SA"/>
              </w:rPr>
            </w:pPr>
            <w:r w:rsidRPr="00B63465">
              <w:rPr>
                <w:b/>
                <w:bCs/>
                <w:sz w:val="20"/>
                <w:szCs w:val="20"/>
                <w:lang w:eastAsia="ar-SA"/>
              </w:rPr>
              <w:t xml:space="preserve">Local de Desenvolvimento: </w:t>
            </w:r>
            <w:r w:rsidRPr="00B63465">
              <w:rPr>
                <w:rFonts w:eastAsia="Times New Roman"/>
                <w:sz w:val="20"/>
                <w:szCs w:val="20"/>
                <w:lang w:eastAsia="ar-SA"/>
              </w:rPr>
              <w:t xml:space="preserve">Instituto Federal de Educação, Ciência e Tecnologia do Amazonas/Campus Manaus Centro –CMC </w:t>
            </w:r>
          </w:p>
        </w:tc>
      </w:tr>
      <w:tr w:rsidR="00DC6C7B" w:rsidRPr="00B63465" w14:paraId="30086295" w14:textId="77777777" w:rsidTr="001D6111">
        <w:trPr>
          <w:trHeight w:val="68"/>
        </w:trPr>
        <w:tc>
          <w:tcPr>
            <w:tcW w:w="3071" w:type="pct"/>
            <w:shd w:val="clear" w:color="auto" w:fill="FFFFFF"/>
          </w:tcPr>
          <w:p w14:paraId="53B9E40B"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w:t>
            </w:r>
          </w:p>
        </w:tc>
        <w:tc>
          <w:tcPr>
            <w:tcW w:w="1929" w:type="pct"/>
            <w:shd w:val="clear" w:color="auto" w:fill="FFFFFF"/>
          </w:tcPr>
          <w:p w14:paraId="1D6E6AEA"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R$ 8.274,00.</w:t>
            </w:r>
          </w:p>
        </w:tc>
      </w:tr>
      <w:tr w:rsidR="00DC6C7B" w:rsidRPr="00B63465" w14:paraId="34068D3C" w14:textId="77777777" w:rsidTr="001D6111">
        <w:tc>
          <w:tcPr>
            <w:tcW w:w="5000" w:type="pct"/>
            <w:gridSpan w:val="2"/>
            <w:shd w:val="clear" w:color="auto" w:fill="BFBFBF"/>
          </w:tcPr>
          <w:p w14:paraId="4CBAC439"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MANAUS DISTRITO INDUSTRIAL</w:t>
            </w:r>
          </w:p>
        </w:tc>
      </w:tr>
      <w:tr w:rsidR="00DC6C7B" w:rsidRPr="00B63465" w14:paraId="5ADC47DE" w14:textId="77777777" w:rsidTr="001D6111">
        <w:tc>
          <w:tcPr>
            <w:tcW w:w="3071" w:type="pct"/>
            <w:shd w:val="clear" w:color="auto" w:fill="F2F2F2"/>
          </w:tcPr>
          <w:p w14:paraId="7A64F80E"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II Mostra de Extensão: Novos desafios do ensino e extensão no CMDI.</w:t>
            </w:r>
          </w:p>
        </w:tc>
        <w:tc>
          <w:tcPr>
            <w:tcW w:w="1929" w:type="pct"/>
            <w:shd w:val="clear" w:color="auto" w:fill="F2F2F2"/>
          </w:tcPr>
          <w:p w14:paraId="0E8D394F"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201608-3</w:t>
            </w:r>
          </w:p>
        </w:tc>
      </w:tr>
      <w:tr w:rsidR="00DC6C7B" w:rsidRPr="00B63465" w14:paraId="5A80F700" w14:textId="77777777" w:rsidTr="001D6111">
        <w:trPr>
          <w:trHeight w:val="323"/>
        </w:trPr>
        <w:tc>
          <w:tcPr>
            <w:tcW w:w="3071" w:type="pct"/>
            <w:vMerge w:val="restart"/>
            <w:shd w:val="clear" w:color="auto" w:fill="FFFFFF"/>
          </w:tcPr>
          <w:p w14:paraId="4FBDE404"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Apresentar as atividades extensionistas do campus realizadas em 2016 e promover ações de motivação ao envolvimento das comunidades internas e externas à projetos de extensão</w:t>
            </w:r>
          </w:p>
        </w:tc>
        <w:tc>
          <w:tcPr>
            <w:tcW w:w="1929" w:type="pct"/>
            <w:shd w:val="clear" w:color="auto" w:fill="FFFFFF"/>
          </w:tcPr>
          <w:p w14:paraId="42E15B86"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Márcia Maria Costa Bacovis</w:t>
            </w:r>
          </w:p>
        </w:tc>
      </w:tr>
      <w:tr w:rsidR="00DC6C7B" w:rsidRPr="00B63465" w14:paraId="7271D58E" w14:textId="77777777" w:rsidTr="001D6111">
        <w:trPr>
          <w:trHeight w:val="209"/>
        </w:trPr>
        <w:tc>
          <w:tcPr>
            <w:tcW w:w="3071" w:type="pct"/>
            <w:vMerge/>
            <w:shd w:val="clear" w:color="auto" w:fill="FFFFFF"/>
          </w:tcPr>
          <w:p w14:paraId="2090943E"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6593CECF"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830</w:t>
            </w:r>
          </w:p>
        </w:tc>
      </w:tr>
      <w:tr w:rsidR="00DC6C7B" w:rsidRPr="00B63465" w14:paraId="2E738CCC" w14:textId="77777777" w:rsidTr="001D6111">
        <w:tc>
          <w:tcPr>
            <w:tcW w:w="3071" w:type="pct"/>
            <w:shd w:val="clear" w:color="auto" w:fill="FFFFFF"/>
          </w:tcPr>
          <w:p w14:paraId="141A9A2E"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TAE e comunidade externa.</w:t>
            </w:r>
          </w:p>
        </w:tc>
        <w:tc>
          <w:tcPr>
            <w:tcW w:w="1929" w:type="pct"/>
            <w:shd w:val="clear" w:color="auto" w:fill="FFFFFF"/>
          </w:tcPr>
          <w:p w14:paraId="5B99984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127</w:t>
            </w:r>
          </w:p>
        </w:tc>
      </w:tr>
      <w:tr w:rsidR="00DC6C7B" w:rsidRPr="00B63465" w14:paraId="25BD54A9" w14:textId="77777777" w:rsidTr="001D6111">
        <w:trPr>
          <w:trHeight w:val="68"/>
        </w:trPr>
        <w:tc>
          <w:tcPr>
            <w:tcW w:w="5000" w:type="pct"/>
            <w:gridSpan w:val="2"/>
            <w:shd w:val="clear" w:color="auto" w:fill="FFFFFF"/>
          </w:tcPr>
          <w:p w14:paraId="21ED4002"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Campus CMDI</w:t>
            </w:r>
          </w:p>
        </w:tc>
      </w:tr>
      <w:tr w:rsidR="00DC6C7B" w:rsidRPr="00B63465" w14:paraId="4C45A41F" w14:textId="77777777" w:rsidTr="001D6111">
        <w:trPr>
          <w:trHeight w:val="68"/>
        </w:trPr>
        <w:tc>
          <w:tcPr>
            <w:tcW w:w="3071" w:type="pct"/>
            <w:shd w:val="clear" w:color="auto" w:fill="FFFFFF"/>
          </w:tcPr>
          <w:p w14:paraId="6B659941" w14:textId="77777777" w:rsidR="00DC6C7B" w:rsidRPr="00B63465" w:rsidRDefault="00DC6C7B" w:rsidP="00DC6C7B">
            <w:pPr>
              <w:suppressAutoHyphens/>
              <w:snapToGrid w:val="0"/>
              <w:spacing w:after="0" w:line="240" w:lineRule="auto"/>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meio ambiente, saúde tecnologia e produção e trabalho.</w:t>
            </w:r>
          </w:p>
        </w:tc>
        <w:tc>
          <w:tcPr>
            <w:tcW w:w="1929" w:type="pct"/>
            <w:shd w:val="clear" w:color="auto" w:fill="FFFFFF"/>
          </w:tcPr>
          <w:p w14:paraId="33B545DB"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R$ 8.700,00</w:t>
            </w:r>
          </w:p>
        </w:tc>
      </w:tr>
      <w:tr w:rsidR="00DC6C7B" w:rsidRPr="00B63465" w14:paraId="31A8C263" w14:textId="77777777" w:rsidTr="001D6111">
        <w:tc>
          <w:tcPr>
            <w:tcW w:w="5000" w:type="pct"/>
            <w:gridSpan w:val="2"/>
            <w:shd w:val="clear" w:color="auto" w:fill="BFBFBF"/>
          </w:tcPr>
          <w:p w14:paraId="26B610A1"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MANAUS ZONA LESTE</w:t>
            </w:r>
          </w:p>
        </w:tc>
      </w:tr>
      <w:tr w:rsidR="00DC6C7B" w:rsidRPr="00B63465" w14:paraId="022D99C0" w14:textId="77777777" w:rsidTr="001D6111">
        <w:tc>
          <w:tcPr>
            <w:tcW w:w="3071" w:type="pct"/>
            <w:shd w:val="clear" w:color="auto" w:fill="F2F2F2"/>
          </w:tcPr>
          <w:p w14:paraId="323617E6" w14:textId="77777777" w:rsidR="00DC6C7B" w:rsidRPr="00B63465" w:rsidRDefault="00DC6C7B" w:rsidP="00DC6C7B">
            <w:pPr>
              <w:suppressAutoHyphens/>
              <w:spacing w:after="0" w:line="240" w:lineRule="auto"/>
              <w:rPr>
                <w:bCs/>
                <w:sz w:val="20"/>
                <w:szCs w:val="20"/>
                <w:lang w:eastAsia="ar-SA"/>
              </w:rPr>
            </w:pPr>
            <w:r w:rsidRPr="00B63465">
              <w:rPr>
                <w:b/>
                <w:bCs/>
                <w:sz w:val="20"/>
                <w:szCs w:val="20"/>
                <w:lang w:eastAsia="ar-SA"/>
              </w:rPr>
              <w:t xml:space="preserve">Título do Projeto: </w:t>
            </w:r>
            <w:r w:rsidRPr="00B63465">
              <w:rPr>
                <w:bCs/>
                <w:sz w:val="20"/>
                <w:szCs w:val="20"/>
                <w:lang w:eastAsia="ar-SA"/>
              </w:rPr>
              <w:t>Extensão no CMZL: Fazendo a ligação entre diferentes segmentos socioculturais.</w:t>
            </w:r>
          </w:p>
        </w:tc>
        <w:tc>
          <w:tcPr>
            <w:tcW w:w="1929" w:type="pct"/>
            <w:shd w:val="clear" w:color="auto" w:fill="F2F2F2"/>
          </w:tcPr>
          <w:p w14:paraId="603F946A"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201609-3</w:t>
            </w:r>
          </w:p>
        </w:tc>
      </w:tr>
      <w:tr w:rsidR="00DC6C7B" w:rsidRPr="00B63465" w14:paraId="102D90BF" w14:textId="77777777" w:rsidTr="001D6111">
        <w:trPr>
          <w:trHeight w:val="323"/>
        </w:trPr>
        <w:tc>
          <w:tcPr>
            <w:tcW w:w="3071" w:type="pct"/>
            <w:vMerge w:val="restart"/>
            <w:shd w:val="clear" w:color="auto" w:fill="FFFFFF"/>
          </w:tcPr>
          <w:p w14:paraId="2A701C2A"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Apresentar as ações extensionistas desenvolvidas no campus e promover a difusão do conhecimento e interação com a comunidade.</w:t>
            </w:r>
          </w:p>
        </w:tc>
        <w:tc>
          <w:tcPr>
            <w:tcW w:w="1929" w:type="pct"/>
            <w:shd w:val="clear" w:color="auto" w:fill="FFFFFF"/>
          </w:tcPr>
          <w:p w14:paraId="29F540B1"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Maria Suely Silva Santos </w:t>
            </w:r>
          </w:p>
          <w:p w14:paraId="40BF9114"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sz w:val="20"/>
                <w:szCs w:val="20"/>
                <w:lang w:eastAsia="ar-SA"/>
              </w:rPr>
              <w:t>Guimarães</w:t>
            </w:r>
          </w:p>
        </w:tc>
      </w:tr>
      <w:tr w:rsidR="00DC6C7B" w:rsidRPr="00B63465" w14:paraId="586B6EEB" w14:textId="77777777" w:rsidTr="001D6111">
        <w:trPr>
          <w:trHeight w:val="209"/>
        </w:trPr>
        <w:tc>
          <w:tcPr>
            <w:tcW w:w="3071" w:type="pct"/>
            <w:vMerge/>
            <w:shd w:val="clear" w:color="auto" w:fill="FFFFFF"/>
          </w:tcPr>
          <w:p w14:paraId="3F16B91E"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65C8838C"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690</w:t>
            </w:r>
          </w:p>
        </w:tc>
      </w:tr>
      <w:tr w:rsidR="00DC6C7B" w:rsidRPr="00B63465" w14:paraId="32C4A6D1" w14:textId="77777777" w:rsidTr="001D6111">
        <w:tc>
          <w:tcPr>
            <w:tcW w:w="3071" w:type="pct"/>
            <w:shd w:val="clear" w:color="auto" w:fill="FFFFFF"/>
          </w:tcPr>
          <w:p w14:paraId="2C8B1E24"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Público-alvo:</w:t>
            </w:r>
            <w:r w:rsidRPr="00B63465">
              <w:rPr>
                <w:bCs/>
                <w:sz w:val="20"/>
                <w:szCs w:val="20"/>
                <w:lang w:eastAsia="ar-SA"/>
              </w:rPr>
              <w:t xml:space="preserve"> Egressos, discentes e servidores do IFAM/CMZL e comunidade externa.</w:t>
            </w:r>
          </w:p>
        </w:tc>
        <w:tc>
          <w:tcPr>
            <w:tcW w:w="1929" w:type="pct"/>
            <w:shd w:val="clear" w:color="auto" w:fill="FFFFFF"/>
          </w:tcPr>
          <w:p w14:paraId="70100CB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210</w:t>
            </w:r>
          </w:p>
        </w:tc>
      </w:tr>
      <w:tr w:rsidR="00DC6C7B" w:rsidRPr="00B63465" w14:paraId="6BC03A91" w14:textId="77777777" w:rsidTr="001D6111">
        <w:trPr>
          <w:trHeight w:val="68"/>
        </w:trPr>
        <w:tc>
          <w:tcPr>
            <w:tcW w:w="5000" w:type="pct"/>
            <w:gridSpan w:val="2"/>
            <w:shd w:val="clear" w:color="auto" w:fill="FFFFFF"/>
          </w:tcPr>
          <w:p w14:paraId="3D406DC7"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Campus Manaus Zona Leste</w:t>
            </w:r>
          </w:p>
        </w:tc>
      </w:tr>
      <w:tr w:rsidR="00DC6C7B" w:rsidRPr="00B63465" w14:paraId="68F1D88B" w14:textId="77777777" w:rsidTr="001D6111">
        <w:trPr>
          <w:trHeight w:val="68"/>
        </w:trPr>
        <w:tc>
          <w:tcPr>
            <w:tcW w:w="3071" w:type="pct"/>
            <w:shd w:val="clear" w:color="auto" w:fill="FFFFFF"/>
          </w:tcPr>
          <w:p w14:paraId="4893AD42" w14:textId="77777777" w:rsidR="00DC6C7B" w:rsidRPr="00B63465" w:rsidRDefault="00DC6C7B" w:rsidP="00DC6C7B">
            <w:pPr>
              <w:suppressAutoHyphens/>
              <w:snapToGrid w:val="0"/>
              <w:spacing w:after="0" w:line="240" w:lineRule="auto"/>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meio ambiente, saúde tecnologia e produção e trabalho.</w:t>
            </w:r>
          </w:p>
        </w:tc>
        <w:tc>
          <w:tcPr>
            <w:tcW w:w="1929" w:type="pct"/>
            <w:shd w:val="clear" w:color="auto" w:fill="FFFFFF"/>
          </w:tcPr>
          <w:p w14:paraId="646A9C0F"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9.000,00</w:t>
            </w:r>
          </w:p>
        </w:tc>
      </w:tr>
      <w:tr w:rsidR="00DC6C7B" w:rsidRPr="00B63465" w14:paraId="133663E1" w14:textId="77777777" w:rsidTr="001D6111">
        <w:tc>
          <w:tcPr>
            <w:tcW w:w="5000" w:type="pct"/>
            <w:gridSpan w:val="2"/>
            <w:shd w:val="clear" w:color="auto" w:fill="BFBFBF"/>
          </w:tcPr>
          <w:p w14:paraId="210D3852"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MAUÉS</w:t>
            </w:r>
          </w:p>
        </w:tc>
      </w:tr>
      <w:tr w:rsidR="00DC6C7B" w:rsidRPr="00B63465" w14:paraId="23071D78" w14:textId="77777777" w:rsidTr="001D6111">
        <w:tc>
          <w:tcPr>
            <w:tcW w:w="3071" w:type="pct"/>
            <w:shd w:val="clear" w:color="auto" w:fill="F2F2F2"/>
          </w:tcPr>
          <w:p w14:paraId="28A26A28" w14:textId="77777777" w:rsidR="00DC6C7B" w:rsidRPr="00B63465" w:rsidRDefault="00DC6C7B" w:rsidP="00DC6C7B">
            <w:pPr>
              <w:suppressAutoHyphens/>
              <w:spacing w:after="0" w:line="240" w:lineRule="auto"/>
              <w:rPr>
                <w:bCs/>
                <w:sz w:val="20"/>
                <w:szCs w:val="20"/>
                <w:lang w:eastAsia="ar-SA"/>
              </w:rPr>
            </w:pPr>
            <w:r w:rsidRPr="00B63465">
              <w:rPr>
                <w:b/>
                <w:bCs/>
                <w:sz w:val="20"/>
                <w:szCs w:val="20"/>
                <w:lang w:eastAsia="ar-SA"/>
              </w:rPr>
              <w:t xml:space="preserve">Título do Projeto: </w:t>
            </w:r>
            <w:r w:rsidRPr="00B63465">
              <w:rPr>
                <w:bCs/>
                <w:sz w:val="20"/>
                <w:szCs w:val="20"/>
                <w:lang w:eastAsia="ar-SA"/>
              </w:rPr>
              <w:t>II Mostra de Extensão do IFAM- CMA: Ampliando Horizontes</w:t>
            </w:r>
          </w:p>
        </w:tc>
        <w:tc>
          <w:tcPr>
            <w:tcW w:w="1929" w:type="pct"/>
            <w:shd w:val="clear" w:color="auto" w:fill="F2F2F2"/>
          </w:tcPr>
          <w:p w14:paraId="79CF5BF1"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201610-3</w:t>
            </w:r>
          </w:p>
        </w:tc>
      </w:tr>
      <w:tr w:rsidR="00DC6C7B" w:rsidRPr="00B63465" w14:paraId="5CD163E5" w14:textId="77777777" w:rsidTr="001D6111">
        <w:trPr>
          <w:trHeight w:val="323"/>
        </w:trPr>
        <w:tc>
          <w:tcPr>
            <w:tcW w:w="3071" w:type="pct"/>
            <w:vMerge w:val="restart"/>
            <w:shd w:val="clear" w:color="auto" w:fill="FFFFFF"/>
          </w:tcPr>
          <w:p w14:paraId="6302543E"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Divulgar entre os estudantes das escolas públicas da zona rural e urbana do município, egressos e sociedade civil as ações de extensão desenvolvidas no Campus Maués.</w:t>
            </w:r>
          </w:p>
        </w:tc>
        <w:tc>
          <w:tcPr>
            <w:tcW w:w="1929" w:type="pct"/>
            <w:shd w:val="clear" w:color="auto" w:fill="FFFFFF"/>
          </w:tcPr>
          <w:p w14:paraId="6B66AB95"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Paulo Adelino de Medeiros</w:t>
            </w:r>
          </w:p>
        </w:tc>
      </w:tr>
      <w:tr w:rsidR="00DC6C7B" w:rsidRPr="00B63465" w14:paraId="1A4BC462" w14:textId="77777777" w:rsidTr="001D6111">
        <w:trPr>
          <w:trHeight w:val="209"/>
        </w:trPr>
        <w:tc>
          <w:tcPr>
            <w:tcW w:w="3071" w:type="pct"/>
            <w:vMerge/>
            <w:shd w:val="clear" w:color="auto" w:fill="FFFFFF"/>
          </w:tcPr>
          <w:p w14:paraId="67F23044"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51328601"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35</w:t>
            </w:r>
          </w:p>
        </w:tc>
      </w:tr>
      <w:tr w:rsidR="00DC6C7B" w:rsidRPr="00B63465" w14:paraId="4ED8FEA2" w14:textId="77777777" w:rsidTr="001D6111">
        <w:tc>
          <w:tcPr>
            <w:tcW w:w="3071" w:type="pct"/>
            <w:shd w:val="clear" w:color="auto" w:fill="FFFFFF"/>
          </w:tcPr>
          <w:p w14:paraId="67B9AC48"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da rede pública de ensino, egressos e sociedade civil do município.</w:t>
            </w:r>
          </w:p>
        </w:tc>
        <w:tc>
          <w:tcPr>
            <w:tcW w:w="1929" w:type="pct"/>
            <w:shd w:val="clear" w:color="auto" w:fill="FFFFFF"/>
          </w:tcPr>
          <w:p w14:paraId="5913275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500</w:t>
            </w:r>
          </w:p>
        </w:tc>
      </w:tr>
      <w:tr w:rsidR="00DC6C7B" w:rsidRPr="00B63465" w14:paraId="1AEFC774" w14:textId="77777777" w:rsidTr="001D6111">
        <w:trPr>
          <w:trHeight w:val="68"/>
        </w:trPr>
        <w:tc>
          <w:tcPr>
            <w:tcW w:w="5000" w:type="pct"/>
            <w:gridSpan w:val="2"/>
            <w:shd w:val="clear" w:color="auto" w:fill="FFFFFF"/>
          </w:tcPr>
          <w:p w14:paraId="75AD785F" w14:textId="77777777" w:rsidR="00DC6C7B" w:rsidRPr="00B63465" w:rsidRDefault="00DC6C7B" w:rsidP="00DC6C7B">
            <w:pPr>
              <w:shd w:val="clear" w:color="auto" w:fill="FFFFFF"/>
              <w:suppressAutoHyphens/>
              <w:snapToGrid w:val="0"/>
              <w:spacing w:after="0" w:line="276" w:lineRule="auto"/>
              <w:jc w:val="left"/>
              <w:rPr>
                <w:bCs/>
                <w:sz w:val="20"/>
                <w:szCs w:val="20"/>
                <w:lang w:eastAsia="ar-SA"/>
              </w:rPr>
            </w:pPr>
            <w:r w:rsidRPr="00B63465">
              <w:rPr>
                <w:b/>
                <w:bCs/>
                <w:sz w:val="20"/>
                <w:szCs w:val="20"/>
                <w:lang w:eastAsia="ar-SA"/>
              </w:rPr>
              <w:t xml:space="preserve">Local de Desenvolvimento: </w:t>
            </w:r>
            <w:r w:rsidRPr="00B63465">
              <w:rPr>
                <w:bCs/>
                <w:sz w:val="20"/>
                <w:szCs w:val="20"/>
                <w:lang w:eastAsia="ar-SA"/>
              </w:rPr>
              <w:t>Campus Maués</w:t>
            </w:r>
          </w:p>
        </w:tc>
      </w:tr>
      <w:tr w:rsidR="00DC6C7B" w:rsidRPr="00B63465" w14:paraId="288010F0" w14:textId="77777777" w:rsidTr="001D6111">
        <w:trPr>
          <w:trHeight w:val="68"/>
        </w:trPr>
        <w:tc>
          <w:tcPr>
            <w:tcW w:w="3071" w:type="pct"/>
            <w:shd w:val="clear" w:color="auto" w:fill="FFFFFF"/>
          </w:tcPr>
          <w:p w14:paraId="7BC37931" w14:textId="77777777" w:rsidR="00DC6C7B" w:rsidRPr="00B63465" w:rsidRDefault="00DC6C7B" w:rsidP="00DC6C7B">
            <w:pPr>
              <w:suppressAutoHyphens/>
              <w:snapToGrid w:val="0"/>
              <w:spacing w:after="0" w:line="240" w:lineRule="auto"/>
              <w:jc w:val="left"/>
              <w:rPr>
                <w:bCs/>
                <w:sz w:val="20"/>
                <w:szCs w:val="20"/>
                <w:lang w:eastAsia="ar-SA"/>
              </w:rPr>
            </w:pPr>
            <w:r w:rsidRPr="00B63465">
              <w:rPr>
                <w:b/>
                <w:bCs/>
                <w:sz w:val="20"/>
                <w:szCs w:val="20"/>
                <w:lang w:eastAsia="ar-SA"/>
              </w:rPr>
              <w:lastRenderedPageBreak/>
              <w:t xml:space="preserve">Área Temática: </w:t>
            </w:r>
            <w:r w:rsidRPr="00B63465">
              <w:rPr>
                <w:bCs/>
                <w:sz w:val="20"/>
                <w:szCs w:val="20"/>
                <w:lang w:eastAsia="ar-SA"/>
              </w:rPr>
              <w:t>Educação, cultura, meio ambiente, tecnologia e produção.</w:t>
            </w:r>
          </w:p>
          <w:p w14:paraId="150D34A8" w14:textId="77777777" w:rsidR="00DC6C7B" w:rsidRPr="00B63465" w:rsidRDefault="00DC6C7B" w:rsidP="00DC6C7B">
            <w:pPr>
              <w:suppressAutoHyphens/>
              <w:snapToGrid w:val="0"/>
              <w:spacing w:after="0" w:line="240" w:lineRule="auto"/>
              <w:jc w:val="left"/>
              <w:rPr>
                <w:b/>
                <w:bCs/>
                <w:sz w:val="20"/>
                <w:szCs w:val="20"/>
                <w:lang w:eastAsia="ar-SA"/>
              </w:rPr>
            </w:pPr>
          </w:p>
        </w:tc>
        <w:tc>
          <w:tcPr>
            <w:tcW w:w="1929" w:type="pct"/>
            <w:shd w:val="clear" w:color="auto" w:fill="FFFFFF"/>
          </w:tcPr>
          <w:p w14:paraId="36A9BB37"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R$ 6.833,75</w:t>
            </w:r>
          </w:p>
        </w:tc>
      </w:tr>
      <w:tr w:rsidR="00DC6C7B" w:rsidRPr="00B63465" w14:paraId="7F32C8FE" w14:textId="77777777" w:rsidTr="001D6111">
        <w:tc>
          <w:tcPr>
            <w:tcW w:w="5000" w:type="pct"/>
            <w:gridSpan w:val="2"/>
            <w:shd w:val="clear" w:color="auto" w:fill="BFBFBF"/>
          </w:tcPr>
          <w:p w14:paraId="54168680"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 xml:space="preserve">CAMPUS PARINTINS </w:t>
            </w:r>
          </w:p>
        </w:tc>
      </w:tr>
      <w:tr w:rsidR="00DC6C7B" w:rsidRPr="00B63465" w14:paraId="0390A5AA" w14:textId="77777777" w:rsidTr="001D6111">
        <w:tc>
          <w:tcPr>
            <w:tcW w:w="3071" w:type="pct"/>
            <w:shd w:val="clear" w:color="auto" w:fill="F2F2F2"/>
          </w:tcPr>
          <w:p w14:paraId="5A55B913"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IV Mostra de Extensão - Comunidade IFAM</w:t>
            </w:r>
          </w:p>
        </w:tc>
        <w:tc>
          <w:tcPr>
            <w:tcW w:w="1929" w:type="pct"/>
            <w:shd w:val="clear" w:color="auto" w:fill="F2F2F2"/>
          </w:tcPr>
          <w:p w14:paraId="25A9F109"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201611-3</w:t>
            </w:r>
          </w:p>
        </w:tc>
      </w:tr>
      <w:tr w:rsidR="00DC6C7B" w:rsidRPr="00B63465" w14:paraId="5483704D" w14:textId="77777777" w:rsidTr="001D6111">
        <w:trPr>
          <w:trHeight w:val="209"/>
        </w:trPr>
        <w:tc>
          <w:tcPr>
            <w:tcW w:w="3071" w:type="pct"/>
            <w:vMerge w:val="restart"/>
            <w:shd w:val="clear" w:color="auto" w:fill="FFFFFF"/>
          </w:tcPr>
          <w:p w14:paraId="5F30117F" w14:textId="77777777" w:rsidR="00DC6C7B" w:rsidRPr="00B63465" w:rsidRDefault="00DC6C7B" w:rsidP="00DC6C7B">
            <w:pPr>
              <w:suppressAutoHyphens/>
              <w:autoSpaceDE w:val="0"/>
              <w:snapToGrid w:val="0"/>
              <w:spacing w:after="0" w:line="240" w:lineRule="auto"/>
              <w:jc w:val="left"/>
              <w:rPr>
                <w:rFonts w:eastAsia="Times New Roman"/>
                <w:sz w:val="20"/>
                <w:szCs w:val="20"/>
                <w:lang w:val="pt" w:eastAsia="ar-SA"/>
              </w:rPr>
            </w:pPr>
            <w:r w:rsidRPr="00B63465">
              <w:rPr>
                <w:b/>
                <w:bCs/>
                <w:sz w:val="20"/>
                <w:szCs w:val="20"/>
                <w:lang w:eastAsia="ar-SA"/>
              </w:rPr>
              <w:t xml:space="preserve">Objetivo: </w:t>
            </w:r>
            <w:r w:rsidRPr="00B63465">
              <w:rPr>
                <w:rFonts w:eastAsia="Times New Roman"/>
                <w:sz w:val="20"/>
                <w:szCs w:val="20"/>
                <w:lang w:val="pt" w:eastAsia="ar-SA"/>
              </w:rPr>
              <w:t>Divulgar junto à comunidade (interna e externa) a produção de extensão.</w:t>
            </w:r>
          </w:p>
          <w:p w14:paraId="521C0B74"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18F04493"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Rodrigo Soares Maués</w:t>
            </w:r>
          </w:p>
        </w:tc>
      </w:tr>
      <w:tr w:rsidR="00DC6C7B" w:rsidRPr="00B63465" w14:paraId="597B21D9" w14:textId="77777777" w:rsidTr="001D6111">
        <w:tc>
          <w:tcPr>
            <w:tcW w:w="3071" w:type="pct"/>
            <w:vMerge/>
            <w:shd w:val="clear" w:color="auto" w:fill="FFFFFF"/>
          </w:tcPr>
          <w:p w14:paraId="51781CF4"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07FB947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270</w:t>
            </w:r>
          </w:p>
        </w:tc>
      </w:tr>
      <w:tr w:rsidR="00DC6C7B" w:rsidRPr="00B63465" w14:paraId="402EEF27" w14:textId="77777777" w:rsidTr="001D6111">
        <w:tc>
          <w:tcPr>
            <w:tcW w:w="3071" w:type="pct"/>
            <w:shd w:val="clear" w:color="auto" w:fill="FFFFFF"/>
          </w:tcPr>
          <w:p w14:paraId="63CE5766"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da rede pública de ensino, egressos e sociedade civil do município.</w:t>
            </w:r>
          </w:p>
        </w:tc>
        <w:tc>
          <w:tcPr>
            <w:tcW w:w="1929" w:type="pct"/>
            <w:shd w:val="clear" w:color="auto" w:fill="FFFFFF"/>
          </w:tcPr>
          <w:p w14:paraId="7DFBCE8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300</w:t>
            </w:r>
          </w:p>
        </w:tc>
      </w:tr>
      <w:tr w:rsidR="00DC6C7B" w:rsidRPr="00B63465" w14:paraId="145F6617" w14:textId="77777777" w:rsidTr="001D6111">
        <w:trPr>
          <w:trHeight w:val="68"/>
        </w:trPr>
        <w:tc>
          <w:tcPr>
            <w:tcW w:w="5000" w:type="pct"/>
            <w:gridSpan w:val="2"/>
            <w:shd w:val="clear" w:color="auto" w:fill="FFFFFF"/>
          </w:tcPr>
          <w:p w14:paraId="63998A66"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IFAM Campus Parintins</w:t>
            </w:r>
          </w:p>
        </w:tc>
      </w:tr>
      <w:tr w:rsidR="00DC6C7B" w:rsidRPr="00B63465" w14:paraId="63AA45E5" w14:textId="77777777" w:rsidTr="001D6111">
        <w:trPr>
          <w:trHeight w:val="68"/>
        </w:trPr>
        <w:tc>
          <w:tcPr>
            <w:tcW w:w="3071" w:type="pct"/>
            <w:shd w:val="clear" w:color="auto" w:fill="FFFFFF"/>
          </w:tcPr>
          <w:p w14:paraId="2ADC3D93"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e trabalho.</w:t>
            </w:r>
          </w:p>
        </w:tc>
        <w:tc>
          <w:tcPr>
            <w:tcW w:w="1929" w:type="pct"/>
            <w:shd w:val="clear" w:color="auto" w:fill="FFFFFF"/>
          </w:tcPr>
          <w:p w14:paraId="5E32F33D"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Não informado.</w:t>
            </w:r>
          </w:p>
        </w:tc>
      </w:tr>
      <w:tr w:rsidR="00DC6C7B" w:rsidRPr="00B63465" w14:paraId="71C2B08F" w14:textId="77777777" w:rsidTr="001D6111">
        <w:tc>
          <w:tcPr>
            <w:tcW w:w="5000" w:type="pct"/>
            <w:gridSpan w:val="2"/>
            <w:shd w:val="clear" w:color="auto" w:fill="BFBFBF"/>
          </w:tcPr>
          <w:p w14:paraId="1648611F"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PRESIDENTE FIGUEIREDO</w:t>
            </w:r>
          </w:p>
        </w:tc>
      </w:tr>
      <w:tr w:rsidR="00DC6C7B" w:rsidRPr="00B63465" w14:paraId="5D7CC73F" w14:textId="77777777" w:rsidTr="001D6111">
        <w:tc>
          <w:tcPr>
            <w:tcW w:w="3071" w:type="pct"/>
            <w:shd w:val="clear" w:color="auto" w:fill="F2F2F2"/>
          </w:tcPr>
          <w:p w14:paraId="54FC5708" w14:textId="77777777" w:rsidR="00DC6C7B" w:rsidRPr="00B63465" w:rsidRDefault="00DC6C7B" w:rsidP="00DC6C7B">
            <w:pPr>
              <w:suppressAutoHyphens/>
              <w:spacing w:after="0" w:line="240" w:lineRule="auto"/>
              <w:rPr>
                <w:bCs/>
                <w:sz w:val="20"/>
                <w:szCs w:val="20"/>
                <w:lang w:eastAsia="ar-SA"/>
              </w:rPr>
            </w:pPr>
            <w:r w:rsidRPr="00B63465">
              <w:rPr>
                <w:b/>
                <w:bCs/>
                <w:sz w:val="20"/>
                <w:szCs w:val="20"/>
                <w:lang w:eastAsia="ar-SA"/>
              </w:rPr>
              <w:t xml:space="preserve">Título do Projeto: </w:t>
            </w:r>
            <w:r w:rsidRPr="00B63465">
              <w:rPr>
                <w:bCs/>
                <w:sz w:val="20"/>
                <w:szCs w:val="20"/>
                <w:lang w:eastAsia="ar-SA"/>
              </w:rPr>
              <w:t>II Mostra de Extensão do IFAM Campus</w:t>
            </w:r>
          </w:p>
          <w:p w14:paraId="6FA3BC20" w14:textId="77777777" w:rsidR="00DC6C7B" w:rsidRPr="00B63465" w:rsidRDefault="00DC6C7B" w:rsidP="00DC6C7B">
            <w:pPr>
              <w:suppressAutoHyphens/>
              <w:spacing w:after="0" w:line="240" w:lineRule="auto"/>
              <w:rPr>
                <w:b/>
                <w:bCs/>
                <w:sz w:val="20"/>
                <w:szCs w:val="20"/>
                <w:lang w:eastAsia="ar-SA"/>
              </w:rPr>
            </w:pPr>
            <w:r w:rsidRPr="00B63465">
              <w:rPr>
                <w:bCs/>
                <w:sz w:val="20"/>
                <w:szCs w:val="20"/>
                <w:lang w:eastAsia="ar-SA"/>
              </w:rPr>
              <w:t>Presidente Figueiredo</w:t>
            </w:r>
          </w:p>
        </w:tc>
        <w:tc>
          <w:tcPr>
            <w:tcW w:w="1929" w:type="pct"/>
            <w:shd w:val="clear" w:color="auto" w:fill="F2F2F2"/>
          </w:tcPr>
          <w:p w14:paraId="7774F8E1"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201612-3</w:t>
            </w:r>
          </w:p>
        </w:tc>
      </w:tr>
      <w:tr w:rsidR="00DC6C7B" w:rsidRPr="00B63465" w14:paraId="4B66A5AD" w14:textId="77777777" w:rsidTr="001D6111">
        <w:trPr>
          <w:trHeight w:val="323"/>
        </w:trPr>
        <w:tc>
          <w:tcPr>
            <w:tcW w:w="3071" w:type="pct"/>
            <w:vMerge w:val="restart"/>
            <w:shd w:val="clear" w:color="auto" w:fill="FFFFFF"/>
          </w:tcPr>
          <w:p w14:paraId="16F4B14D"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Proporcionar um ambiente de discussão, visando contribuir com o desenvolvimento sustentável do município de Presidente Figueiredo, promovendo de forma integrada o Ensino, Pesquisa e Extensão.</w:t>
            </w:r>
          </w:p>
        </w:tc>
        <w:tc>
          <w:tcPr>
            <w:tcW w:w="1929" w:type="pct"/>
            <w:shd w:val="clear" w:color="auto" w:fill="FFFFFF"/>
          </w:tcPr>
          <w:p w14:paraId="4442A2A6"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Etelvino Rocha Araújo</w:t>
            </w:r>
          </w:p>
        </w:tc>
      </w:tr>
      <w:tr w:rsidR="00DC6C7B" w:rsidRPr="00B63465" w14:paraId="4D2B57C5" w14:textId="77777777" w:rsidTr="001D6111">
        <w:trPr>
          <w:trHeight w:val="209"/>
        </w:trPr>
        <w:tc>
          <w:tcPr>
            <w:tcW w:w="3071" w:type="pct"/>
            <w:vMerge/>
            <w:shd w:val="clear" w:color="auto" w:fill="FFFFFF"/>
          </w:tcPr>
          <w:p w14:paraId="3BEEC2DA"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51B5F957"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530</w:t>
            </w:r>
          </w:p>
        </w:tc>
      </w:tr>
      <w:tr w:rsidR="00DC6C7B" w:rsidRPr="00B63465" w14:paraId="55663400" w14:textId="77777777" w:rsidTr="001D6111">
        <w:tc>
          <w:tcPr>
            <w:tcW w:w="3071" w:type="pct"/>
            <w:shd w:val="clear" w:color="auto" w:fill="FFFFFF"/>
          </w:tcPr>
          <w:p w14:paraId="12D30041"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Egressos, discentes e servidores do IFAM/CPF e pequenos produtores rurais do município.</w:t>
            </w:r>
          </w:p>
        </w:tc>
        <w:tc>
          <w:tcPr>
            <w:tcW w:w="1929" w:type="pct"/>
            <w:shd w:val="clear" w:color="auto" w:fill="FFFFFF"/>
          </w:tcPr>
          <w:p w14:paraId="43BD6F5E"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100</w:t>
            </w:r>
          </w:p>
        </w:tc>
      </w:tr>
      <w:tr w:rsidR="00DC6C7B" w:rsidRPr="00B63465" w14:paraId="27543463" w14:textId="77777777" w:rsidTr="001D6111">
        <w:trPr>
          <w:trHeight w:val="68"/>
        </w:trPr>
        <w:tc>
          <w:tcPr>
            <w:tcW w:w="5000" w:type="pct"/>
            <w:gridSpan w:val="2"/>
            <w:shd w:val="clear" w:color="auto" w:fill="FFFFFF"/>
          </w:tcPr>
          <w:p w14:paraId="4CE5CF72"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Campus Presidente Figueiredo</w:t>
            </w:r>
          </w:p>
        </w:tc>
      </w:tr>
      <w:tr w:rsidR="00DC6C7B" w:rsidRPr="00B63465" w14:paraId="3B4B7FF1" w14:textId="77777777" w:rsidTr="001D6111">
        <w:trPr>
          <w:trHeight w:val="68"/>
        </w:trPr>
        <w:tc>
          <w:tcPr>
            <w:tcW w:w="3071" w:type="pct"/>
            <w:shd w:val="clear" w:color="auto" w:fill="FFFFFF"/>
          </w:tcPr>
          <w:p w14:paraId="1358A901" w14:textId="77777777" w:rsidR="00DC6C7B" w:rsidRDefault="00DC6C7B" w:rsidP="00DC6C7B">
            <w:pPr>
              <w:suppressAutoHyphens/>
              <w:snapToGrid w:val="0"/>
              <w:spacing w:after="0" w:line="240" w:lineRule="auto"/>
              <w:jc w:val="left"/>
              <w:rPr>
                <w:bCs/>
                <w:sz w:val="20"/>
                <w:szCs w:val="20"/>
                <w:lang w:eastAsia="ar-SA"/>
              </w:rPr>
            </w:pPr>
            <w:r w:rsidRPr="00B63465">
              <w:rPr>
                <w:b/>
                <w:bCs/>
                <w:sz w:val="20"/>
                <w:szCs w:val="20"/>
                <w:lang w:eastAsia="ar-SA"/>
              </w:rPr>
              <w:t xml:space="preserve">Área Temática: </w:t>
            </w:r>
            <w:r w:rsidRPr="00B63465">
              <w:rPr>
                <w:bCs/>
                <w:sz w:val="20"/>
                <w:szCs w:val="20"/>
                <w:lang w:eastAsia="ar-SA"/>
              </w:rPr>
              <w:t>Educação, comunicação, cultura e tecnologia e produção.</w:t>
            </w:r>
          </w:p>
          <w:p w14:paraId="646A89FD" w14:textId="77777777" w:rsidR="00C77D25" w:rsidRPr="00B63465" w:rsidRDefault="00C77D25" w:rsidP="00DC6C7B">
            <w:pPr>
              <w:suppressAutoHyphens/>
              <w:snapToGrid w:val="0"/>
              <w:spacing w:after="0" w:line="240" w:lineRule="auto"/>
              <w:jc w:val="left"/>
              <w:rPr>
                <w:b/>
                <w:bCs/>
                <w:sz w:val="20"/>
                <w:szCs w:val="20"/>
                <w:lang w:eastAsia="ar-SA"/>
              </w:rPr>
            </w:pPr>
          </w:p>
        </w:tc>
        <w:tc>
          <w:tcPr>
            <w:tcW w:w="1929" w:type="pct"/>
            <w:shd w:val="clear" w:color="auto" w:fill="FFFFFF"/>
          </w:tcPr>
          <w:p w14:paraId="663C8873"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R$ 7.000,00</w:t>
            </w:r>
          </w:p>
        </w:tc>
      </w:tr>
      <w:tr w:rsidR="00DC6C7B" w:rsidRPr="00B63465" w14:paraId="4940A68A" w14:textId="77777777" w:rsidTr="001D6111">
        <w:tc>
          <w:tcPr>
            <w:tcW w:w="5000" w:type="pct"/>
            <w:gridSpan w:val="2"/>
            <w:shd w:val="clear" w:color="auto" w:fill="BFBFBF"/>
          </w:tcPr>
          <w:p w14:paraId="5A78040F"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CAMPUS SÃO GABRIEL DA CACHOEIRA</w:t>
            </w:r>
          </w:p>
        </w:tc>
      </w:tr>
      <w:tr w:rsidR="00DC6C7B" w:rsidRPr="00B63465" w14:paraId="76456260" w14:textId="77777777" w:rsidTr="001D6111">
        <w:tc>
          <w:tcPr>
            <w:tcW w:w="3071" w:type="pct"/>
            <w:shd w:val="clear" w:color="auto" w:fill="F2F2F2"/>
          </w:tcPr>
          <w:p w14:paraId="5041D5F9"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III Mostra de Extensão do IFAM/SGC -Soberania alimentar e qualidade de vida</w:t>
            </w:r>
          </w:p>
        </w:tc>
        <w:tc>
          <w:tcPr>
            <w:tcW w:w="1929" w:type="pct"/>
            <w:shd w:val="clear" w:color="auto" w:fill="F2F2F2"/>
          </w:tcPr>
          <w:p w14:paraId="08BA8322"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201613-3</w:t>
            </w:r>
          </w:p>
        </w:tc>
      </w:tr>
      <w:tr w:rsidR="00DC6C7B" w:rsidRPr="00B63465" w14:paraId="2BAFE887" w14:textId="77777777" w:rsidTr="001D6111">
        <w:trPr>
          <w:trHeight w:val="323"/>
        </w:trPr>
        <w:tc>
          <w:tcPr>
            <w:tcW w:w="3071" w:type="pct"/>
            <w:vMerge w:val="restart"/>
            <w:shd w:val="clear" w:color="auto" w:fill="FFFFFF"/>
          </w:tcPr>
          <w:p w14:paraId="5EDBF176"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Expor a sociedade os trabalhos de extensão realizados pelo campus</w:t>
            </w:r>
          </w:p>
        </w:tc>
        <w:tc>
          <w:tcPr>
            <w:tcW w:w="1929" w:type="pct"/>
            <w:shd w:val="clear" w:color="auto" w:fill="FFFFFF"/>
          </w:tcPr>
          <w:p w14:paraId="36CB2DFC"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Orleans dos Santos Brito</w:t>
            </w:r>
          </w:p>
        </w:tc>
      </w:tr>
      <w:tr w:rsidR="00DC6C7B" w:rsidRPr="00B63465" w14:paraId="7E8D6E05" w14:textId="77777777" w:rsidTr="001D6111">
        <w:trPr>
          <w:trHeight w:val="209"/>
        </w:trPr>
        <w:tc>
          <w:tcPr>
            <w:tcW w:w="3071" w:type="pct"/>
            <w:vMerge/>
            <w:shd w:val="clear" w:color="auto" w:fill="FFFFFF"/>
          </w:tcPr>
          <w:p w14:paraId="16783D91"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1DDE91D6"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800</w:t>
            </w:r>
          </w:p>
        </w:tc>
      </w:tr>
      <w:tr w:rsidR="00DC6C7B" w:rsidRPr="00B63465" w14:paraId="5BA86B14" w14:textId="77777777" w:rsidTr="001D6111">
        <w:tc>
          <w:tcPr>
            <w:tcW w:w="3071" w:type="pct"/>
            <w:shd w:val="clear" w:color="auto" w:fill="FFFFFF"/>
          </w:tcPr>
          <w:p w14:paraId="12C2A743" w14:textId="77777777" w:rsidR="00DC6C7B" w:rsidRPr="00B63465" w:rsidRDefault="00DC6C7B" w:rsidP="00DC6C7B">
            <w:pPr>
              <w:shd w:val="clear" w:color="auto" w:fill="FFFFFF"/>
              <w:suppressAutoHyphens/>
              <w:spacing w:after="0" w:line="240" w:lineRule="auto"/>
              <w:rPr>
                <w:bCs/>
                <w:sz w:val="20"/>
                <w:szCs w:val="20"/>
                <w:lang w:eastAsia="ar-SA"/>
              </w:rPr>
            </w:pPr>
            <w:r w:rsidRPr="00B63465">
              <w:rPr>
                <w:b/>
                <w:bCs/>
                <w:sz w:val="20"/>
                <w:szCs w:val="20"/>
                <w:lang w:eastAsia="ar-SA"/>
              </w:rPr>
              <w:t xml:space="preserve">Público-alvo: </w:t>
            </w:r>
            <w:r w:rsidRPr="00B63465">
              <w:rPr>
                <w:bCs/>
                <w:sz w:val="20"/>
                <w:szCs w:val="20"/>
                <w:lang w:eastAsia="ar-SA"/>
              </w:rPr>
              <w:t>Egressos, discentes e servidores do IFAM/SGC, pequenos produtores rurais indígenas do município e alunos do ensino médio da rede pública do município.</w:t>
            </w:r>
          </w:p>
        </w:tc>
        <w:tc>
          <w:tcPr>
            <w:tcW w:w="1929" w:type="pct"/>
            <w:shd w:val="clear" w:color="auto" w:fill="FFFFFF"/>
          </w:tcPr>
          <w:p w14:paraId="5097691D"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Externos: 300</w:t>
            </w:r>
          </w:p>
        </w:tc>
      </w:tr>
      <w:tr w:rsidR="00DC6C7B" w:rsidRPr="00B63465" w14:paraId="7079D07E" w14:textId="77777777" w:rsidTr="001D6111">
        <w:trPr>
          <w:trHeight w:val="68"/>
        </w:trPr>
        <w:tc>
          <w:tcPr>
            <w:tcW w:w="5000" w:type="pct"/>
            <w:gridSpan w:val="2"/>
            <w:shd w:val="clear" w:color="auto" w:fill="FFFFFF"/>
          </w:tcPr>
          <w:p w14:paraId="6720CD88"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Campus São Gabriel da Cachoeira</w:t>
            </w:r>
          </w:p>
        </w:tc>
      </w:tr>
      <w:tr w:rsidR="00DC6C7B" w:rsidRPr="00B63465" w14:paraId="7CB0F524" w14:textId="77777777" w:rsidTr="001D6111">
        <w:trPr>
          <w:trHeight w:val="68"/>
        </w:trPr>
        <w:tc>
          <w:tcPr>
            <w:tcW w:w="3071" w:type="pct"/>
            <w:shd w:val="clear" w:color="auto" w:fill="FFFFFF"/>
          </w:tcPr>
          <w:p w14:paraId="0C4055CE"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cultura, meio ambiente e direitos humanos.</w:t>
            </w:r>
          </w:p>
        </w:tc>
        <w:tc>
          <w:tcPr>
            <w:tcW w:w="1929" w:type="pct"/>
            <w:shd w:val="clear" w:color="auto" w:fill="FFFFFF"/>
          </w:tcPr>
          <w:p w14:paraId="1B288632"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Não informado</w:t>
            </w:r>
          </w:p>
        </w:tc>
      </w:tr>
      <w:tr w:rsidR="00DC6C7B" w:rsidRPr="00B63465" w14:paraId="021CEF57" w14:textId="77777777" w:rsidTr="001D6111">
        <w:tc>
          <w:tcPr>
            <w:tcW w:w="5000" w:type="pct"/>
            <w:gridSpan w:val="2"/>
            <w:shd w:val="clear" w:color="auto" w:fill="BFBFBF"/>
          </w:tcPr>
          <w:p w14:paraId="2BB96323" w14:textId="77777777" w:rsidR="00DC6C7B" w:rsidRPr="00B63465" w:rsidRDefault="00DC6C7B" w:rsidP="00DC6C7B">
            <w:pPr>
              <w:suppressAutoHyphens/>
              <w:spacing w:after="0" w:line="240" w:lineRule="auto"/>
              <w:jc w:val="center"/>
              <w:rPr>
                <w:b/>
                <w:bCs/>
                <w:sz w:val="20"/>
                <w:szCs w:val="20"/>
                <w:lang w:eastAsia="ar-SA"/>
              </w:rPr>
            </w:pPr>
            <w:r w:rsidRPr="00B63465">
              <w:rPr>
                <w:b/>
                <w:bCs/>
                <w:sz w:val="20"/>
                <w:szCs w:val="20"/>
                <w:lang w:eastAsia="ar-SA"/>
              </w:rPr>
              <w:t xml:space="preserve">CAMPUS TABATINGA </w:t>
            </w:r>
          </w:p>
        </w:tc>
      </w:tr>
      <w:tr w:rsidR="00DC6C7B" w:rsidRPr="00B63465" w14:paraId="04C0D931" w14:textId="77777777" w:rsidTr="001D6111">
        <w:tc>
          <w:tcPr>
            <w:tcW w:w="3071" w:type="pct"/>
            <w:shd w:val="clear" w:color="auto" w:fill="F2F2F2"/>
          </w:tcPr>
          <w:p w14:paraId="2B1683DF" w14:textId="77777777" w:rsidR="00DC6C7B" w:rsidRPr="00B63465" w:rsidRDefault="00DC6C7B" w:rsidP="00DC6C7B">
            <w:pPr>
              <w:suppressAutoHyphens/>
              <w:spacing w:after="0" w:line="240" w:lineRule="auto"/>
              <w:rPr>
                <w:b/>
                <w:bCs/>
                <w:sz w:val="20"/>
                <w:szCs w:val="20"/>
                <w:lang w:eastAsia="ar-SA"/>
              </w:rPr>
            </w:pPr>
            <w:r w:rsidRPr="00B63465">
              <w:rPr>
                <w:b/>
                <w:bCs/>
                <w:sz w:val="20"/>
                <w:szCs w:val="20"/>
                <w:lang w:eastAsia="ar-SA"/>
              </w:rPr>
              <w:t xml:space="preserve">Título do Projeto: </w:t>
            </w:r>
            <w:r w:rsidRPr="00B63465">
              <w:rPr>
                <w:bCs/>
                <w:sz w:val="20"/>
                <w:szCs w:val="20"/>
                <w:lang w:eastAsia="ar-SA"/>
              </w:rPr>
              <w:t>VI Semana de Extensão IFAM/CTBT: A Extensão como instrumento de ensino para formação profissional no Alto Solimões</w:t>
            </w:r>
          </w:p>
        </w:tc>
        <w:tc>
          <w:tcPr>
            <w:tcW w:w="1929" w:type="pct"/>
            <w:shd w:val="clear" w:color="auto" w:fill="F2F2F2"/>
          </w:tcPr>
          <w:p w14:paraId="19CDBC63" w14:textId="77777777" w:rsidR="00DC6C7B" w:rsidRPr="00B63465" w:rsidRDefault="00DC6C7B" w:rsidP="00DC6C7B">
            <w:pPr>
              <w:suppressAutoHyphens/>
              <w:spacing w:after="0" w:line="240" w:lineRule="auto"/>
              <w:rPr>
                <w:b/>
                <w:sz w:val="20"/>
                <w:szCs w:val="20"/>
                <w:lang w:eastAsia="ar-SA"/>
              </w:rPr>
            </w:pPr>
            <w:r w:rsidRPr="00B63465">
              <w:rPr>
                <w:b/>
                <w:sz w:val="20"/>
                <w:szCs w:val="20"/>
                <w:lang w:eastAsia="ar-SA"/>
              </w:rPr>
              <w:t>PAEVE 201614-3</w:t>
            </w:r>
          </w:p>
        </w:tc>
      </w:tr>
      <w:tr w:rsidR="00DC6C7B" w:rsidRPr="00B63465" w14:paraId="71BC5905" w14:textId="77777777" w:rsidTr="001D6111">
        <w:trPr>
          <w:trHeight w:val="323"/>
        </w:trPr>
        <w:tc>
          <w:tcPr>
            <w:tcW w:w="3071" w:type="pct"/>
            <w:vMerge w:val="restart"/>
            <w:shd w:val="clear" w:color="auto" w:fill="FFFFFF"/>
          </w:tcPr>
          <w:p w14:paraId="7558DB41"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Objetivo: </w:t>
            </w:r>
            <w:r w:rsidRPr="00B63465">
              <w:rPr>
                <w:bCs/>
                <w:sz w:val="20"/>
                <w:szCs w:val="20"/>
                <w:lang w:eastAsia="ar-SA"/>
              </w:rPr>
              <w:t>Promover e divulgar as ações de extensão desenvolvidas no IFAM campus Tabatinga.</w:t>
            </w:r>
          </w:p>
        </w:tc>
        <w:tc>
          <w:tcPr>
            <w:tcW w:w="1929" w:type="pct"/>
            <w:shd w:val="clear" w:color="auto" w:fill="FFFFFF"/>
          </w:tcPr>
          <w:p w14:paraId="6CE03E21" w14:textId="77777777" w:rsidR="00DC6C7B" w:rsidRPr="00B63465" w:rsidRDefault="00DC6C7B" w:rsidP="00DC6C7B">
            <w:pPr>
              <w:shd w:val="clear" w:color="auto" w:fill="FFFFFF"/>
              <w:suppressAutoHyphens/>
              <w:snapToGrid w:val="0"/>
              <w:spacing w:after="0" w:line="276" w:lineRule="auto"/>
              <w:jc w:val="left"/>
              <w:rPr>
                <w:sz w:val="20"/>
                <w:szCs w:val="20"/>
                <w:lang w:eastAsia="ar-SA"/>
              </w:rPr>
            </w:pPr>
            <w:r w:rsidRPr="00B63465">
              <w:rPr>
                <w:b/>
                <w:sz w:val="20"/>
                <w:szCs w:val="20"/>
                <w:lang w:eastAsia="ar-SA"/>
              </w:rPr>
              <w:t>Coordenador:</w:t>
            </w:r>
            <w:r w:rsidRPr="00B63465">
              <w:rPr>
                <w:sz w:val="20"/>
                <w:szCs w:val="20"/>
                <w:lang w:eastAsia="ar-SA"/>
              </w:rPr>
              <w:t xml:space="preserve"> Ana Sávia Farias Ramos</w:t>
            </w:r>
          </w:p>
        </w:tc>
      </w:tr>
      <w:tr w:rsidR="00DC6C7B" w:rsidRPr="00B63465" w14:paraId="3B6BD1F8" w14:textId="77777777" w:rsidTr="001D6111">
        <w:trPr>
          <w:trHeight w:val="209"/>
        </w:trPr>
        <w:tc>
          <w:tcPr>
            <w:tcW w:w="3071" w:type="pct"/>
            <w:vMerge/>
            <w:shd w:val="clear" w:color="auto" w:fill="FFFFFF"/>
          </w:tcPr>
          <w:p w14:paraId="61AFF758" w14:textId="77777777" w:rsidR="00DC6C7B" w:rsidRPr="00B63465" w:rsidRDefault="00DC6C7B" w:rsidP="00DC6C7B">
            <w:pPr>
              <w:shd w:val="clear" w:color="auto" w:fill="FFFFFF"/>
              <w:suppressAutoHyphens/>
              <w:spacing w:after="0" w:line="240" w:lineRule="auto"/>
              <w:rPr>
                <w:b/>
                <w:bCs/>
                <w:sz w:val="20"/>
                <w:szCs w:val="20"/>
                <w:lang w:eastAsia="ar-SA"/>
              </w:rPr>
            </w:pPr>
          </w:p>
        </w:tc>
        <w:tc>
          <w:tcPr>
            <w:tcW w:w="1929" w:type="pct"/>
            <w:shd w:val="clear" w:color="auto" w:fill="FFFFFF"/>
          </w:tcPr>
          <w:p w14:paraId="36B0E5C7" w14:textId="77777777"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Beneficiários Internos: 680</w:t>
            </w:r>
          </w:p>
        </w:tc>
      </w:tr>
      <w:tr w:rsidR="00DC6C7B" w:rsidRPr="00B63465" w14:paraId="33A66F0E" w14:textId="77777777" w:rsidTr="001D6111">
        <w:tc>
          <w:tcPr>
            <w:tcW w:w="3071" w:type="pct"/>
            <w:shd w:val="clear" w:color="auto" w:fill="FFFFFF"/>
          </w:tcPr>
          <w:p w14:paraId="3262E64B" w14:textId="77777777" w:rsidR="00DC6C7B" w:rsidRPr="00B63465" w:rsidRDefault="00DC6C7B" w:rsidP="00DC6C7B">
            <w:pPr>
              <w:shd w:val="clear" w:color="auto" w:fill="FFFFFF"/>
              <w:suppressAutoHyphens/>
              <w:spacing w:after="0" w:line="240" w:lineRule="auto"/>
              <w:rPr>
                <w:b/>
                <w:bCs/>
                <w:sz w:val="20"/>
                <w:szCs w:val="20"/>
                <w:lang w:eastAsia="ar-SA"/>
              </w:rPr>
            </w:pPr>
            <w:r w:rsidRPr="00B63465">
              <w:rPr>
                <w:b/>
                <w:bCs/>
                <w:sz w:val="20"/>
                <w:szCs w:val="20"/>
                <w:lang w:eastAsia="ar-SA"/>
              </w:rPr>
              <w:t xml:space="preserve">Público-alvo: </w:t>
            </w:r>
            <w:r w:rsidRPr="00B63465">
              <w:rPr>
                <w:bCs/>
                <w:sz w:val="20"/>
                <w:szCs w:val="20"/>
                <w:lang w:eastAsia="ar-SA"/>
              </w:rPr>
              <w:t>Estudantes, professores, TAE e comunidades externa.</w:t>
            </w:r>
          </w:p>
        </w:tc>
        <w:tc>
          <w:tcPr>
            <w:tcW w:w="1929" w:type="pct"/>
            <w:shd w:val="clear" w:color="auto" w:fill="FFFFFF"/>
          </w:tcPr>
          <w:p w14:paraId="1729A4DD" w14:textId="322DC448" w:rsidR="00DC6C7B" w:rsidRPr="00B63465" w:rsidRDefault="00DC6C7B" w:rsidP="00DC6C7B">
            <w:pPr>
              <w:suppressAutoHyphens/>
              <w:snapToGrid w:val="0"/>
              <w:spacing w:after="0" w:line="276" w:lineRule="auto"/>
              <w:jc w:val="left"/>
              <w:rPr>
                <w:sz w:val="20"/>
                <w:szCs w:val="20"/>
                <w:lang w:eastAsia="ar-SA"/>
              </w:rPr>
            </w:pPr>
            <w:r w:rsidRPr="00B63465">
              <w:rPr>
                <w:sz w:val="20"/>
                <w:szCs w:val="20"/>
                <w:lang w:eastAsia="ar-SA"/>
              </w:rPr>
              <w:t xml:space="preserve">Beneficiários </w:t>
            </w:r>
            <w:r w:rsidR="003F5929" w:rsidRPr="00B63465">
              <w:rPr>
                <w:sz w:val="20"/>
                <w:szCs w:val="20"/>
                <w:lang w:eastAsia="ar-SA"/>
              </w:rPr>
              <w:t>Externos: 1.100</w:t>
            </w:r>
          </w:p>
        </w:tc>
      </w:tr>
      <w:tr w:rsidR="00DC6C7B" w:rsidRPr="00B63465" w14:paraId="6233B46B" w14:textId="77777777" w:rsidTr="001D6111">
        <w:trPr>
          <w:trHeight w:val="68"/>
        </w:trPr>
        <w:tc>
          <w:tcPr>
            <w:tcW w:w="5000" w:type="pct"/>
            <w:gridSpan w:val="2"/>
            <w:shd w:val="clear" w:color="auto" w:fill="FFFFFF"/>
          </w:tcPr>
          <w:p w14:paraId="12FF2B7A" w14:textId="77777777" w:rsidR="00DC6C7B" w:rsidRPr="00B63465" w:rsidRDefault="00DC6C7B" w:rsidP="00DC6C7B">
            <w:pPr>
              <w:shd w:val="clear" w:color="auto" w:fill="FFFFFF"/>
              <w:suppressAutoHyphens/>
              <w:snapToGrid w:val="0"/>
              <w:spacing w:after="0" w:line="276" w:lineRule="auto"/>
              <w:jc w:val="left"/>
              <w:rPr>
                <w:b/>
                <w:bCs/>
                <w:sz w:val="20"/>
                <w:szCs w:val="20"/>
                <w:lang w:eastAsia="ar-SA"/>
              </w:rPr>
            </w:pPr>
            <w:r w:rsidRPr="00B63465">
              <w:rPr>
                <w:b/>
                <w:bCs/>
                <w:sz w:val="20"/>
                <w:szCs w:val="20"/>
                <w:lang w:eastAsia="ar-SA"/>
              </w:rPr>
              <w:t xml:space="preserve">Local de Desenvolvimento: </w:t>
            </w:r>
            <w:r w:rsidRPr="00B63465">
              <w:rPr>
                <w:bCs/>
                <w:sz w:val="20"/>
                <w:szCs w:val="20"/>
                <w:lang w:eastAsia="ar-SA"/>
              </w:rPr>
              <w:t>IFAM –CTA.</w:t>
            </w:r>
          </w:p>
        </w:tc>
      </w:tr>
      <w:tr w:rsidR="00DC6C7B" w:rsidRPr="00B63465" w14:paraId="2035C702" w14:textId="77777777" w:rsidTr="001D6111">
        <w:trPr>
          <w:trHeight w:val="68"/>
        </w:trPr>
        <w:tc>
          <w:tcPr>
            <w:tcW w:w="3071" w:type="pct"/>
            <w:shd w:val="clear" w:color="auto" w:fill="FFFFFF"/>
          </w:tcPr>
          <w:p w14:paraId="749D698D" w14:textId="77777777" w:rsidR="00DC6C7B" w:rsidRPr="00B63465" w:rsidRDefault="00DC6C7B" w:rsidP="00DC6C7B">
            <w:pPr>
              <w:suppressAutoHyphens/>
              <w:snapToGrid w:val="0"/>
              <w:spacing w:after="0" w:line="240" w:lineRule="auto"/>
              <w:jc w:val="left"/>
              <w:rPr>
                <w:b/>
                <w:bCs/>
                <w:sz w:val="20"/>
                <w:szCs w:val="20"/>
                <w:lang w:eastAsia="ar-SA"/>
              </w:rPr>
            </w:pPr>
            <w:r w:rsidRPr="00B63465">
              <w:rPr>
                <w:b/>
                <w:bCs/>
                <w:sz w:val="20"/>
                <w:szCs w:val="20"/>
                <w:lang w:eastAsia="ar-SA"/>
              </w:rPr>
              <w:t xml:space="preserve">Área Temática: </w:t>
            </w:r>
            <w:r w:rsidRPr="00B63465">
              <w:rPr>
                <w:bCs/>
                <w:sz w:val="20"/>
                <w:szCs w:val="20"/>
                <w:lang w:eastAsia="ar-SA"/>
              </w:rPr>
              <w:t>Educação, meio ambiente, saúde, tecnologia e produção e trabalho.</w:t>
            </w:r>
          </w:p>
        </w:tc>
        <w:tc>
          <w:tcPr>
            <w:tcW w:w="1929" w:type="pct"/>
            <w:shd w:val="clear" w:color="auto" w:fill="FFFFFF"/>
          </w:tcPr>
          <w:p w14:paraId="55E729A7" w14:textId="77777777" w:rsidR="00DC6C7B" w:rsidRPr="00B63465" w:rsidRDefault="00DC6C7B" w:rsidP="00DC6C7B">
            <w:pPr>
              <w:suppressAutoHyphens/>
              <w:snapToGrid w:val="0"/>
              <w:spacing w:after="0" w:line="240" w:lineRule="auto"/>
              <w:jc w:val="left"/>
              <w:rPr>
                <w:sz w:val="20"/>
                <w:szCs w:val="20"/>
                <w:lang w:eastAsia="ar-SA"/>
              </w:rPr>
            </w:pPr>
            <w:r w:rsidRPr="00B63465">
              <w:rPr>
                <w:b/>
                <w:sz w:val="20"/>
                <w:szCs w:val="20"/>
                <w:lang w:eastAsia="ar-SA"/>
              </w:rPr>
              <w:t>Custo do projeto:</w:t>
            </w:r>
            <w:r w:rsidRPr="00B63465">
              <w:rPr>
                <w:sz w:val="20"/>
                <w:szCs w:val="20"/>
                <w:lang w:eastAsia="ar-SA"/>
              </w:rPr>
              <w:t xml:space="preserve"> Não informado.</w:t>
            </w:r>
          </w:p>
        </w:tc>
      </w:tr>
    </w:tbl>
    <w:p w14:paraId="5BC321C9" w14:textId="77777777" w:rsidR="00DC6C7B" w:rsidRDefault="00DC6C7B" w:rsidP="00DC6C7B">
      <w:pPr>
        <w:rPr>
          <w:sz w:val="20"/>
          <w:szCs w:val="20"/>
        </w:rPr>
      </w:pPr>
      <w:r>
        <w:rPr>
          <w:sz w:val="20"/>
          <w:szCs w:val="20"/>
        </w:rPr>
        <w:t>Fonte: Coordenação Geral de Cursos e Eventos, 2016</w:t>
      </w:r>
    </w:p>
    <w:p w14:paraId="7C1CE690" w14:textId="77777777" w:rsidR="006D063E" w:rsidRPr="005F6A7F" w:rsidRDefault="006D063E" w:rsidP="00DC6C7B">
      <w:pPr>
        <w:rPr>
          <w:sz w:val="20"/>
          <w:szCs w:val="20"/>
        </w:rPr>
      </w:pPr>
    </w:p>
    <w:p w14:paraId="4FF01150" w14:textId="09937D8B" w:rsidR="00BC546B" w:rsidRDefault="00D7243C" w:rsidP="00BC546B">
      <w:pPr>
        <w:pStyle w:val="Legenda"/>
        <w:keepNext/>
      </w:pPr>
      <w:bookmarkStart w:id="109" w:name="_Toc476577486"/>
      <w:r>
        <w:lastRenderedPageBreak/>
        <w:t>Tabela</w:t>
      </w:r>
      <w:r w:rsidR="00BC546B">
        <w:t xml:space="preserve"> </w:t>
      </w:r>
      <w:fldSimple w:instr=" SEQ Tabela \* ARABIC ">
        <w:r w:rsidR="009B44B5">
          <w:rPr>
            <w:noProof/>
          </w:rPr>
          <w:t>21</w:t>
        </w:r>
      </w:fldSimple>
      <w:r w:rsidR="00BC546B">
        <w:t xml:space="preserve"> </w:t>
      </w:r>
      <w:r w:rsidR="00BC546B" w:rsidRPr="006851F7">
        <w:t>Resumo dos projetos contemplados pelo edital nº 004-PROEX/IFAM, por Campus.</w:t>
      </w:r>
      <w:bookmarkEnd w:id="109"/>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752"/>
        <w:gridCol w:w="3613"/>
      </w:tblGrid>
      <w:tr w:rsidR="00BC546B" w:rsidRPr="00BC546B" w14:paraId="3C59714C" w14:textId="77777777" w:rsidTr="00D5557B">
        <w:tc>
          <w:tcPr>
            <w:tcW w:w="5000" w:type="pct"/>
            <w:gridSpan w:val="2"/>
            <w:shd w:val="clear" w:color="auto" w:fill="BFBFBF"/>
          </w:tcPr>
          <w:p w14:paraId="5B8299F7" w14:textId="77777777" w:rsidR="00BC546B" w:rsidRPr="00BC546B" w:rsidRDefault="00BC546B" w:rsidP="00BC546B">
            <w:pPr>
              <w:suppressAutoHyphens/>
              <w:spacing w:after="0" w:line="240" w:lineRule="auto"/>
              <w:jc w:val="center"/>
              <w:rPr>
                <w:bCs/>
                <w:sz w:val="20"/>
                <w:szCs w:val="20"/>
                <w:lang w:eastAsia="ar-SA"/>
              </w:rPr>
            </w:pPr>
            <w:r w:rsidRPr="00BC546B">
              <w:rPr>
                <w:b/>
                <w:bCs/>
                <w:sz w:val="20"/>
                <w:szCs w:val="20"/>
                <w:lang w:eastAsia="ar-SA"/>
              </w:rPr>
              <w:t>CAMPUS MAUES</w:t>
            </w:r>
          </w:p>
        </w:tc>
      </w:tr>
      <w:tr w:rsidR="00BC546B" w:rsidRPr="00BC546B" w14:paraId="73B33500" w14:textId="77777777" w:rsidTr="00D5557B">
        <w:tc>
          <w:tcPr>
            <w:tcW w:w="3071" w:type="pct"/>
            <w:shd w:val="clear" w:color="auto" w:fill="F2F2F2"/>
          </w:tcPr>
          <w:p w14:paraId="4E5C3EE9"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Festival Artístico Cultural IFAM/ CMA</w:t>
            </w:r>
          </w:p>
        </w:tc>
        <w:tc>
          <w:tcPr>
            <w:tcW w:w="1929" w:type="pct"/>
            <w:shd w:val="clear" w:color="auto" w:fill="F2F2F2"/>
          </w:tcPr>
          <w:p w14:paraId="43E6435E"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201604-4</w:t>
            </w:r>
          </w:p>
        </w:tc>
      </w:tr>
      <w:tr w:rsidR="00BC546B" w:rsidRPr="00BC546B" w14:paraId="6F24D59E" w14:textId="77777777" w:rsidTr="00D5557B">
        <w:trPr>
          <w:trHeight w:val="323"/>
        </w:trPr>
        <w:tc>
          <w:tcPr>
            <w:tcW w:w="3071" w:type="pct"/>
            <w:vMerge w:val="restart"/>
            <w:shd w:val="clear" w:color="auto" w:fill="FFFFFF"/>
          </w:tcPr>
          <w:p w14:paraId="3D05489F"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um evento artístico e cultural a comunidade escolar e mauesense, de apresentação e divulgação dos trabalhos realizados pelos servidores e discentes do IFAM/CMA.</w:t>
            </w:r>
          </w:p>
        </w:tc>
        <w:tc>
          <w:tcPr>
            <w:tcW w:w="1929" w:type="pct"/>
            <w:shd w:val="clear" w:color="auto" w:fill="FFFFFF"/>
          </w:tcPr>
          <w:p w14:paraId="0EBFCCEA"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Lívia Cardoso Albuquerque</w:t>
            </w:r>
          </w:p>
        </w:tc>
      </w:tr>
      <w:tr w:rsidR="00BC546B" w:rsidRPr="00BC546B" w14:paraId="4943F091" w14:textId="77777777" w:rsidTr="00D5557B">
        <w:trPr>
          <w:trHeight w:val="209"/>
        </w:trPr>
        <w:tc>
          <w:tcPr>
            <w:tcW w:w="3071" w:type="pct"/>
            <w:vMerge/>
            <w:shd w:val="clear" w:color="auto" w:fill="FFFFFF"/>
          </w:tcPr>
          <w:p w14:paraId="7323F978"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46266029"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500</w:t>
            </w:r>
          </w:p>
        </w:tc>
      </w:tr>
      <w:tr w:rsidR="00BC546B" w:rsidRPr="00BC546B" w14:paraId="406A0588" w14:textId="77777777" w:rsidTr="00D5557B">
        <w:tc>
          <w:tcPr>
            <w:tcW w:w="3071" w:type="pct"/>
            <w:shd w:val="clear" w:color="auto" w:fill="FFFFFF"/>
          </w:tcPr>
          <w:p w14:paraId="4E70C530"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TAE e comunidades externa.</w:t>
            </w:r>
          </w:p>
        </w:tc>
        <w:tc>
          <w:tcPr>
            <w:tcW w:w="1929" w:type="pct"/>
            <w:shd w:val="clear" w:color="auto" w:fill="FFFFFF"/>
          </w:tcPr>
          <w:p w14:paraId="5749AC76"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5.000</w:t>
            </w:r>
          </w:p>
        </w:tc>
      </w:tr>
      <w:tr w:rsidR="00BC546B" w:rsidRPr="00BC546B" w14:paraId="779D6CC8" w14:textId="77777777" w:rsidTr="00D5557B">
        <w:trPr>
          <w:trHeight w:val="100"/>
        </w:trPr>
        <w:tc>
          <w:tcPr>
            <w:tcW w:w="5000" w:type="pct"/>
            <w:gridSpan w:val="2"/>
            <w:shd w:val="clear" w:color="auto" w:fill="FFFFFF"/>
          </w:tcPr>
          <w:p w14:paraId="3E630401"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Ginásio Poliesportivo Pe. Leão Martinelli.</w:t>
            </w:r>
          </w:p>
        </w:tc>
      </w:tr>
      <w:tr w:rsidR="00BC546B" w:rsidRPr="00BC546B" w14:paraId="1F64FC7D" w14:textId="77777777" w:rsidTr="00D5557B">
        <w:trPr>
          <w:trHeight w:val="68"/>
        </w:trPr>
        <w:tc>
          <w:tcPr>
            <w:tcW w:w="3071" w:type="pct"/>
            <w:shd w:val="clear" w:color="auto" w:fill="FFFFFF"/>
          </w:tcPr>
          <w:p w14:paraId="6D632D5D"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 educação, meio ambiente e comunicação.</w:t>
            </w:r>
          </w:p>
        </w:tc>
        <w:tc>
          <w:tcPr>
            <w:tcW w:w="1929" w:type="pct"/>
            <w:shd w:val="clear" w:color="auto" w:fill="FFFFFF"/>
          </w:tcPr>
          <w:p w14:paraId="10D03A9B"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0888799C" w14:textId="77777777" w:rsidTr="00D5557B">
        <w:trPr>
          <w:trHeight w:val="68"/>
        </w:trPr>
        <w:tc>
          <w:tcPr>
            <w:tcW w:w="3071" w:type="pct"/>
            <w:shd w:val="clear" w:color="auto" w:fill="F2F2F2"/>
          </w:tcPr>
          <w:p w14:paraId="00371963"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Artefatos e Mentefartos: A cultura Sateré-Mawé e a Educação Escolar</w:t>
            </w:r>
          </w:p>
        </w:tc>
        <w:tc>
          <w:tcPr>
            <w:tcW w:w="1929" w:type="pct"/>
            <w:shd w:val="clear" w:color="auto" w:fill="F2F2F2"/>
          </w:tcPr>
          <w:p w14:paraId="5CD59380"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201613-4</w:t>
            </w:r>
          </w:p>
        </w:tc>
      </w:tr>
      <w:tr w:rsidR="00BC546B" w:rsidRPr="00BC546B" w14:paraId="692EB73C" w14:textId="77777777" w:rsidTr="00D5557B">
        <w:trPr>
          <w:trHeight w:val="68"/>
        </w:trPr>
        <w:tc>
          <w:tcPr>
            <w:tcW w:w="3071" w:type="pct"/>
            <w:vMerge w:val="restart"/>
            <w:shd w:val="clear" w:color="auto" w:fill="FFFFFF"/>
          </w:tcPr>
          <w:p w14:paraId="76AE0AF1" w14:textId="77777777" w:rsidR="00BC546B" w:rsidRPr="00BC546B" w:rsidRDefault="00BC546B" w:rsidP="00BC546B">
            <w:pPr>
              <w:suppressAutoHyphens/>
              <w:snapToGrid w:val="0"/>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A presentar uma exposição baseada em elementos culturais da Etnia Sateré-Mawé associando-os no ensino da matemática acadêmica e outros componentes curriculares como História, artes, informática etc.</w:t>
            </w:r>
          </w:p>
        </w:tc>
        <w:tc>
          <w:tcPr>
            <w:tcW w:w="1929" w:type="pct"/>
            <w:shd w:val="clear" w:color="auto" w:fill="FFFFFF"/>
          </w:tcPr>
          <w:p w14:paraId="0DE6C560"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b/>
                <w:sz w:val="20"/>
                <w:szCs w:val="20"/>
                <w:lang w:eastAsia="ar-SA"/>
              </w:rPr>
              <w:t>Darlene Cristina Maciel Saraiva</w:t>
            </w:r>
          </w:p>
        </w:tc>
      </w:tr>
      <w:tr w:rsidR="00BC546B" w:rsidRPr="00BC546B" w14:paraId="39353B58" w14:textId="77777777" w:rsidTr="00D5557B">
        <w:trPr>
          <w:trHeight w:val="68"/>
        </w:trPr>
        <w:tc>
          <w:tcPr>
            <w:tcW w:w="3071" w:type="pct"/>
            <w:vMerge/>
            <w:shd w:val="clear" w:color="auto" w:fill="FFFFFF"/>
          </w:tcPr>
          <w:p w14:paraId="40385DF3"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4D79155C"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150</w:t>
            </w:r>
          </w:p>
        </w:tc>
      </w:tr>
      <w:tr w:rsidR="00BC546B" w:rsidRPr="00BC546B" w14:paraId="704BA0C7" w14:textId="77777777" w:rsidTr="00D5557B">
        <w:trPr>
          <w:trHeight w:val="68"/>
        </w:trPr>
        <w:tc>
          <w:tcPr>
            <w:tcW w:w="3071" w:type="pct"/>
            <w:shd w:val="clear" w:color="auto" w:fill="FFFFFF"/>
          </w:tcPr>
          <w:p w14:paraId="4A327F67" w14:textId="77777777" w:rsidR="00BC546B" w:rsidRPr="00BC546B" w:rsidRDefault="00BC546B" w:rsidP="00BC546B">
            <w:pPr>
              <w:suppressAutoHyphens/>
              <w:snapToGrid w:val="0"/>
              <w:spacing w:after="0" w:line="240" w:lineRule="auto"/>
              <w:jc w:val="left"/>
              <w:rPr>
                <w:bCs/>
                <w:sz w:val="20"/>
                <w:szCs w:val="20"/>
                <w:lang w:eastAsia="ar-SA"/>
              </w:rPr>
            </w:pPr>
            <w:r w:rsidRPr="00BC546B">
              <w:rPr>
                <w:bCs/>
                <w:sz w:val="20"/>
                <w:szCs w:val="20"/>
                <w:lang w:eastAsia="ar-SA"/>
              </w:rPr>
              <w:t>Público-alvo: estudantes, professores, técnicos administrativos.</w:t>
            </w:r>
          </w:p>
        </w:tc>
        <w:tc>
          <w:tcPr>
            <w:tcW w:w="1929" w:type="pct"/>
            <w:shd w:val="clear" w:color="auto" w:fill="FFFFFF"/>
          </w:tcPr>
          <w:p w14:paraId="0E4E637E" w14:textId="77777777" w:rsidR="00BC546B" w:rsidRPr="00BC546B" w:rsidRDefault="00BC546B" w:rsidP="00BC546B">
            <w:pPr>
              <w:suppressAutoHyphens/>
              <w:snapToGrid w:val="0"/>
              <w:spacing w:after="0" w:line="240" w:lineRule="auto"/>
              <w:jc w:val="left"/>
              <w:rPr>
                <w:sz w:val="20"/>
                <w:szCs w:val="20"/>
                <w:lang w:eastAsia="ar-SA"/>
              </w:rPr>
            </w:pPr>
            <w:r w:rsidRPr="00BC546B">
              <w:rPr>
                <w:sz w:val="20"/>
                <w:szCs w:val="20"/>
                <w:lang w:eastAsia="ar-SA"/>
              </w:rPr>
              <w:t>Beneficiários Externos: 50</w:t>
            </w:r>
          </w:p>
        </w:tc>
      </w:tr>
      <w:tr w:rsidR="00BC546B" w:rsidRPr="00BC546B" w14:paraId="32CE412B" w14:textId="77777777" w:rsidTr="00D5557B">
        <w:trPr>
          <w:trHeight w:val="68"/>
        </w:trPr>
        <w:tc>
          <w:tcPr>
            <w:tcW w:w="5000" w:type="pct"/>
            <w:gridSpan w:val="2"/>
            <w:shd w:val="clear" w:color="auto" w:fill="FFFFFF"/>
          </w:tcPr>
          <w:p w14:paraId="2063E17D"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Local de Desenvolvimento:</w:t>
            </w:r>
            <w:r w:rsidRPr="00BC546B">
              <w:rPr>
                <w:bCs/>
                <w:sz w:val="20"/>
                <w:szCs w:val="20"/>
                <w:lang w:eastAsia="ar-SA"/>
              </w:rPr>
              <w:t xml:space="preserve"> Campus maués</w:t>
            </w:r>
          </w:p>
        </w:tc>
      </w:tr>
      <w:tr w:rsidR="00BC546B" w:rsidRPr="00BC546B" w14:paraId="5F3F689E" w14:textId="77777777" w:rsidTr="00D5557B">
        <w:trPr>
          <w:trHeight w:val="68"/>
        </w:trPr>
        <w:tc>
          <w:tcPr>
            <w:tcW w:w="3071" w:type="pct"/>
            <w:shd w:val="clear" w:color="auto" w:fill="FFFFFF"/>
          </w:tcPr>
          <w:p w14:paraId="2DA6D069"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Área Temática:</w:t>
            </w:r>
            <w:r w:rsidRPr="00BC546B">
              <w:rPr>
                <w:bCs/>
                <w:sz w:val="20"/>
                <w:szCs w:val="20"/>
                <w:lang w:eastAsia="ar-SA"/>
              </w:rPr>
              <w:t xml:space="preserve"> Cultura, educação</w:t>
            </w:r>
          </w:p>
        </w:tc>
        <w:tc>
          <w:tcPr>
            <w:tcW w:w="1929" w:type="pct"/>
            <w:shd w:val="clear" w:color="auto" w:fill="FFFFFF"/>
          </w:tcPr>
          <w:p w14:paraId="7396120D"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Custo do projeto: </w:t>
            </w:r>
            <w:r w:rsidRPr="00BC546B">
              <w:rPr>
                <w:sz w:val="20"/>
                <w:szCs w:val="20"/>
                <w:lang w:eastAsia="ar-SA"/>
              </w:rPr>
              <w:t>Informação não prestada.</w:t>
            </w:r>
          </w:p>
        </w:tc>
      </w:tr>
      <w:tr w:rsidR="00BC546B" w:rsidRPr="00BC546B" w14:paraId="6191ED47" w14:textId="77777777" w:rsidTr="00D5557B">
        <w:trPr>
          <w:trHeight w:val="68"/>
        </w:trPr>
        <w:tc>
          <w:tcPr>
            <w:tcW w:w="3071" w:type="pct"/>
            <w:shd w:val="clear" w:color="auto" w:fill="F2F2F2"/>
          </w:tcPr>
          <w:p w14:paraId="1E9D64D2"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I Semana Cultural do IFAM Campus Maués</w:t>
            </w:r>
          </w:p>
        </w:tc>
        <w:tc>
          <w:tcPr>
            <w:tcW w:w="1929" w:type="pct"/>
            <w:shd w:val="clear" w:color="auto" w:fill="F2F2F2"/>
          </w:tcPr>
          <w:p w14:paraId="17318397"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201626-4</w:t>
            </w:r>
          </w:p>
        </w:tc>
      </w:tr>
      <w:tr w:rsidR="00BC546B" w:rsidRPr="00BC546B" w14:paraId="06B06189" w14:textId="77777777" w:rsidTr="00D5557B">
        <w:trPr>
          <w:trHeight w:val="68"/>
        </w:trPr>
        <w:tc>
          <w:tcPr>
            <w:tcW w:w="3071" w:type="pct"/>
            <w:vMerge w:val="restart"/>
            <w:shd w:val="clear" w:color="auto" w:fill="FFFFFF"/>
          </w:tcPr>
          <w:p w14:paraId="3648AA30" w14:textId="77777777" w:rsidR="00BC546B" w:rsidRPr="00BC546B" w:rsidRDefault="00BC546B" w:rsidP="00BC546B">
            <w:pPr>
              <w:suppressAutoHyphens/>
              <w:snapToGrid w:val="0"/>
              <w:spacing w:after="0" w:line="240" w:lineRule="auto"/>
              <w:jc w:val="left"/>
              <w:rPr>
                <w:bCs/>
                <w:sz w:val="20"/>
                <w:szCs w:val="20"/>
                <w:u w:val="single"/>
                <w:lang w:eastAsia="ar-SA"/>
              </w:rPr>
            </w:pPr>
            <w:r w:rsidRPr="00BC546B">
              <w:rPr>
                <w:b/>
                <w:bCs/>
                <w:sz w:val="20"/>
                <w:szCs w:val="20"/>
                <w:lang w:eastAsia="ar-SA"/>
              </w:rPr>
              <w:t xml:space="preserve">Objetivo: </w:t>
            </w:r>
            <w:r w:rsidRPr="00BC546B">
              <w:rPr>
                <w:bCs/>
                <w:sz w:val="20"/>
                <w:szCs w:val="20"/>
                <w:lang w:eastAsia="ar-SA"/>
              </w:rPr>
              <w:t>Sensibilizar os alunos e a comunidade escolar em geral sobre a importância das manifestações culturais de forma interdisciplinar, assim como estimular e ampliar o conhecimento dos alunos sobre os diferentes tipos de culturais.</w:t>
            </w:r>
          </w:p>
        </w:tc>
        <w:tc>
          <w:tcPr>
            <w:tcW w:w="1929" w:type="pct"/>
            <w:shd w:val="clear" w:color="auto" w:fill="FFFFFF"/>
          </w:tcPr>
          <w:p w14:paraId="1CB5D4C6"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b/>
                <w:sz w:val="20"/>
                <w:szCs w:val="20"/>
                <w:lang w:eastAsia="ar-SA"/>
              </w:rPr>
              <w:t>Joethe Moraes de Carvalho</w:t>
            </w:r>
          </w:p>
        </w:tc>
      </w:tr>
      <w:tr w:rsidR="00BC546B" w:rsidRPr="00BC546B" w14:paraId="418C9790" w14:textId="77777777" w:rsidTr="00D5557B">
        <w:trPr>
          <w:trHeight w:val="68"/>
        </w:trPr>
        <w:tc>
          <w:tcPr>
            <w:tcW w:w="3071" w:type="pct"/>
            <w:vMerge/>
            <w:shd w:val="clear" w:color="auto" w:fill="FFFFFF"/>
          </w:tcPr>
          <w:p w14:paraId="379A81B0"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3D6E0A44"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550</w:t>
            </w:r>
          </w:p>
        </w:tc>
      </w:tr>
      <w:tr w:rsidR="00BC546B" w:rsidRPr="00BC546B" w14:paraId="23D2798B" w14:textId="77777777" w:rsidTr="00D5557B">
        <w:trPr>
          <w:trHeight w:val="68"/>
        </w:trPr>
        <w:tc>
          <w:tcPr>
            <w:tcW w:w="3071" w:type="pct"/>
            <w:shd w:val="clear" w:color="auto" w:fill="FFFFFF"/>
          </w:tcPr>
          <w:p w14:paraId="499F4661"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7E5BD39F"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300</w:t>
            </w:r>
          </w:p>
        </w:tc>
      </w:tr>
      <w:tr w:rsidR="00BC546B" w:rsidRPr="00BC546B" w14:paraId="3CEE97E3" w14:textId="77777777" w:rsidTr="00D5557B">
        <w:trPr>
          <w:trHeight w:val="68"/>
        </w:trPr>
        <w:tc>
          <w:tcPr>
            <w:tcW w:w="5000" w:type="pct"/>
            <w:gridSpan w:val="2"/>
            <w:shd w:val="clear" w:color="auto" w:fill="FFFFFF"/>
          </w:tcPr>
          <w:p w14:paraId="5C8D89DC"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Local de Desenvolvimento: </w:t>
            </w:r>
            <w:r w:rsidRPr="00BC546B">
              <w:rPr>
                <w:bCs/>
                <w:sz w:val="20"/>
                <w:szCs w:val="20"/>
                <w:lang w:eastAsia="ar-SA"/>
              </w:rPr>
              <w:t>Auditório IFAM/CMA.</w:t>
            </w:r>
          </w:p>
        </w:tc>
      </w:tr>
      <w:tr w:rsidR="00BC546B" w:rsidRPr="00BC546B" w14:paraId="04D03874" w14:textId="77777777" w:rsidTr="00D5557B">
        <w:trPr>
          <w:trHeight w:val="68"/>
        </w:trPr>
        <w:tc>
          <w:tcPr>
            <w:tcW w:w="3071" w:type="pct"/>
            <w:shd w:val="clear" w:color="auto" w:fill="FFFFFF"/>
          </w:tcPr>
          <w:p w14:paraId="2845A693"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Área Temática:</w:t>
            </w:r>
            <w:r w:rsidRPr="00BC546B">
              <w:rPr>
                <w:bCs/>
                <w:sz w:val="20"/>
                <w:szCs w:val="20"/>
                <w:lang w:eastAsia="ar-SA"/>
              </w:rPr>
              <w:t xml:space="preserve"> Cultura, educação.</w:t>
            </w:r>
          </w:p>
        </w:tc>
        <w:tc>
          <w:tcPr>
            <w:tcW w:w="1929" w:type="pct"/>
            <w:shd w:val="clear" w:color="auto" w:fill="FFFFFF"/>
          </w:tcPr>
          <w:p w14:paraId="13141758"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Custo do projeto: </w:t>
            </w:r>
            <w:r w:rsidRPr="00BC546B">
              <w:rPr>
                <w:sz w:val="20"/>
                <w:szCs w:val="20"/>
                <w:lang w:eastAsia="ar-SA"/>
              </w:rPr>
              <w:t>2.500,00</w:t>
            </w:r>
          </w:p>
        </w:tc>
      </w:tr>
      <w:tr w:rsidR="00BC546B" w:rsidRPr="00BC546B" w14:paraId="6724739A" w14:textId="77777777" w:rsidTr="00D5557B">
        <w:trPr>
          <w:trHeight w:val="68"/>
        </w:trPr>
        <w:tc>
          <w:tcPr>
            <w:tcW w:w="3071" w:type="pct"/>
            <w:shd w:val="clear" w:color="auto" w:fill="F2F2F2"/>
          </w:tcPr>
          <w:p w14:paraId="4312776F"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Teatro de Rua: A Expressão da Cidadania</w:t>
            </w:r>
          </w:p>
        </w:tc>
        <w:tc>
          <w:tcPr>
            <w:tcW w:w="1929" w:type="pct"/>
            <w:shd w:val="clear" w:color="auto" w:fill="F2F2F2"/>
          </w:tcPr>
          <w:p w14:paraId="367CA721"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201632-4</w:t>
            </w:r>
          </w:p>
        </w:tc>
      </w:tr>
      <w:tr w:rsidR="00BC546B" w:rsidRPr="00BC546B" w14:paraId="29A3B52C" w14:textId="77777777" w:rsidTr="00D5557B">
        <w:trPr>
          <w:trHeight w:val="68"/>
        </w:trPr>
        <w:tc>
          <w:tcPr>
            <w:tcW w:w="3071" w:type="pct"/>
            <w:vMerge w:val="restart"/>
            <w:shd w:val="clear" w:color="auto" w:fill="FFFFFF"/>
          </w:tcPr>
          <w:p w14:paraId="7C73DA3F" w14:textId="77777777" w:rsidR="00BC546B" w:rsidRPr="00BC546B" w:rsidRDefault="00BC546B" w:rsidP="00BC546B">
            <w:pPr>
              <w:suppressAutoHyphens/>
              <w:snapToGrid w:val="0"/>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Ampliar a ação formadora artística, moral social e intelectual dos envolvidos, promovendo a interação com o mundo em sua diversidade e valorização as diferentes expressões, para assim favorecer as relações harmônicas dos indivíduos em sociedade.</w:t>
            </w:r>
          </w:p>
        </w:tc>
        <w:tc>
          <w:tcPr>
            <w:tcW w:w="1929" w:type="pct"/>
            <w:shd w:val="clear" w:color="auto" w:fill="FFFFFF"/>
          </w:tcPr>
          <w:p w14:paraId="03889408"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b/>
                <w:sz w:val="20"/>
                <w:szCs w:val="20"/>
                <w:lang w:eastAsia="ar-SA"/>
              </w:rPr>
              <w:t>Nathalia Cavalcante Costa</w:t>
            </w:r>
          </w:p>
        </w:tc>
      </w:tr>
      <w:tr w:rsidR="00BC546B" w:rsidRPr="00BC546B" w14:paraId="652F3CB6" w14:textId="77777777" w:rsidTr="00D5557B">
        <w:trPr>
          <w:trHeight w:val="68"/>
        </w:trPr>
        <w:tc>
          <w:tcPr>
            <w:tcW w:w="3071" w:type="pct"/>
            <w:vMerge/>
            <w:shd w:val="clear" w:color="auto" w:fill="FFFFFF"/>
          </w:tcPr>
          <w:p w14:paraId="086A30A7"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6CD93E12"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 xml:space="preserve">Beneficiários Internos: </w:t>
            </w:r>
          </w:p>
        </w:tc>
      </w:tr>
      <w:tr w:rsidR="00BC546B" w:rsidRPr="00BC546B" w14:paraId="0FD46210" w14:textId="77777777" w:rsidTr="00D5557B">
        <w:trPr>
          <w:trHeight w:val="68"/>
        </w:trPr>
        <w:tc>
          <w:tcPr>
            <w:tcW w:w="3071" w:type="pct"/>
            <w:shd w:val="clear" w:color="auto" w:fill="FFFFFF"/>
          </w:tcPr>
          <w:p w14:paraId="6038FBD7"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05224C43" w14:textId="77777777" w:rsidR="00BC546B" w:rsidRPr="00BC546B" w:rsidRDefault="00BC546B" w:rsidP="00BC546B">
            <w:pPr>
              <w:suppressAutoHyphens/>
              <w:snapToGrid w:val="0"/>
              <w:spacing w:after="0" w:line="240" w:lineRule="auto"/>
              <w:jc w:val="left"/>
              <w:rPr>
                <w:sz w:val="20"/>
                <w:szCs w:val="20"/>
                <w:lang w:eastAsia="ar-SA"/>
              </w:rPr>
            </w:pPr>
            <w:r w:rsidRPr="00BC546B">
              <w:rPr>
                <w:sz w:val="20"/>
                <w:szCs w:val="20"/>
                <w:lang w:eastAsia="ar-SA"/>
              </w:rPr>
              <w:t>Beneficiários Externos: 500</w:t>
            </w:r>
          </w:p>
        </w:tc>
      </w:tr>
      <w:tr w:rsidR="00BC546B" w:rsidRPr="00BC546B" w14:paraId="040EDEF3" w14:textId="77777777" w:rsidTr="00D5557B">
        <w:trPr>
          <w:trHeight w:val="68"/>
        </w:trPr>
        <w:tc>
          <w:tcPr>
            <w:tcW w:w="5000" w:type="pct"/>
            <w:gridSpan w:val="2"/>
            <w:shd w:val="clear" w:color="auto" w:fill="FFFFFF"/>
          </w:tcPr>
          <w:p w14:paraId="61C2AA5F"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Local de Desenvolvimento: </w:t>
            </w:r>
            <w:r w:rsidRPr="00BC546B">
              <w:rPr>
                <w:bCs/>
                <w:sz w:val="20"/>
                <w:szCs w:val="20"/>
                <w:lang w:eastAsia="ar-SA"/>
              </w:rPr>
              <w:t>Bairro Senador José Esteves</w:t>
            </w:r>
          </w:p>
        </w:tc>
      </w:tr>
      <w:tr w:rsidR="00BC546B" w:rsidRPr="00BC546B" w14:paraId="2FE75734" w14:textId="77777777" w:rsidTr="00D5557B">
        <w:trPr>
          <w:trHeight w:val="68"/>
        </w:trPr>
        <w:tc>
          <w:tcPr>
            <w:tcW w:w="3071" w:type="pct"/>
            <w:shd w:val="clear" w:color="auto" w:fill="FFFFFF"/>
          </w:tcPr>
          <w:p w14:paraId="498BBAFC"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109143EB"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0EF356A1" w14:textId="77777777" w:rsidTr="00D5557B">
        <w:trPr>
          <w:trHeight w:val="68"/>
        </w:trPr>
        <w:tc>
          <w:tcPr>
            <w:tcW w:w="3071" w:type="pct"/>
            <w:shd w:val="clear" w:color="auto" w:fill="F2F2F2"/>
          </w:tcPr>
          <w:p w14:paraId="59092EA5"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Uma Viagem ao mundo do Faz de Conta</w:t>
            </w:r>
          </w:p>
        </w:tc>
        <w:tc>
          <w:tcPr>
            <w:tcW w:w="1929" w:type="pct"/>
            <w:shd w:val="clear" w:color="auto" w:fill="F2F2F2"/>
          </w:tcPr>
          <w:p w14:paraId="504F5817"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201634-4</w:t>
            </w:r>
          </w:p>
        </w:tc>
      </w:tr>
      <w:tr w:rsidR="00BC546B" w:rsidRPr="00BC546B" w14:paraId="66BFB275" w14:textId="77777777" w:rsidTr="00D5557B">
        <w:trPr>
          <w:trHeight w:val="68"/>
        </w:trPr>
        <w:tc>
          <w:tcPr>
            <w:tcW w:w="3071" w:type="pct"/>
            <w:vMerge w:val="restart"/>
            <w:shd w:val="clear" w:color="auto" w:fill="FFFFFF"/>
          </w:tcPr>
          <w:p w14:paraId="284F2406" w14:textId="77777777" w:rsidR="00BC546B" w:rsidRPr="00BC546B" w:rsidRDefault="00BC546B" w:rsidP="00BC546B">
            <w:pPr>
              <w:suppressAutoHyphens/>
              <w:snapToGrid w:val="0"/>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interação entre alunos, professores e técnicos do IFAM campus maués e as crianças do abrigo proporcionando atividades como: apresentação teatrais, leituras vocais, contação de histórias, jograis e dinâmicas, assim como outras atividades que estimulem a imaginação, o gosto pela leitura e também propiciem entretenimento.</w:t>
            </w:r>
          </w:p>
        </w:tc>
        <w:tc>
          <w:tcPr>
            <w:tcW w:w="1929" w:type="pct"/>
            <w:shd w:val="clear" w:color="auto" w:fill="FFFFFF"/>
          </w:tcPr>
          <w:p w14:paraId="7F25C33B"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Amélia Jandrea de Souza</w:t>
            </w:r>
          </w:p>
        </w:tc>
      </w:tr>
      <w:tr w:rsidR="00BC546B" w:rsidRPr="00BC546B" w14:paraId="3174CAE8" w14:textId="77777777" w:rsidTr="00D5557B">
        <w:trPr>
          <w:trHeight w:val="68"/>
        </w:trPr>
        <w:tc>
          <w:tcPr>
            <w:tcW w:w="3071" w:type="pct"/>
            <w:vMerge/>
            <w:shd w:val="clear" w:color="auto" w:fill="FFFFFF"/>
          </w:tcPr>
          <w:p w14:paraId="632E0E70"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78ECDA04"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36</w:t>
            </w:r>
          </w:p>
        </w:tc>
      </w:tr>
      <w:tr w:rsidR="00BC546B" w:rsidRPr="00BC546B" w14:paraId="1553BDBF" w14:textId="77777777" w:rsidTr="00D5557B">
        <w:trPr>
          <w:trHeight w:val="68"/>
        </w:trPr>
        <w:tc>
          <w:tcPr>
            <w:tcW w:w="3071" w:type="pct"/>
            <w:shd w:val="clear" w:color="auto" w:fill="FFFFFF"/>
          </w:tcPr>
          <w:p w14:paraId="6898FF12"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Público-alvo: </w:t>
            </w:r>
            <w:r w:rsidRPr="00BC546B">
              <w:rPr>
                <w:bCs/>
                <w:sz w:val="20"/>
                <w:szCs w:val="20"/>
                <w:lang w:eastAsia="ar-SA"/>
              </w:rPr>
              <w:t>Comunidade.</w:t>
            </w:r>
          </w:p>
        </w:tc>
        <w:tc>
          <w:tcPr>
            <w:tcW w:w="1929" w:type="pct"/>
            <w:shd w:val="clear" w:color="auto" w:fill="FFFFFF"/>
          </w:tcPr>
          <w:p w14:paraId="507E38BE"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20</w:t>
            </w:r>
          </w:p>
        </w:tc>
      </w:tr>
      <w:tr w:rsidR="00BC546B" w:rsidRPr="00BC546B" w14:paraId="32DE19D7" w14:textId="77777777" w:rsidTr="00D5557B">
        <w:trPr>
          <w:trHeight w:val="68"/>
        </w:trPr>
        <w:tc>
          <w:tcPr>
            <w:tcW w:w="5000" w:type="pct"/>
            <w:gridSpan w:val="2"/>
            <w:shd w:val="clear" w:color="auto" w:fill="FFFFFF"/>
          </w:tcPr>
          <w:p w14:paraId="48A3115E" w14:textId="77777777" w:rsidR="00BC546B" w:rsidRPr="00BC546B" w:rsidRDefault="00BC546B" w:rsidP="00BC546B">
            <w:pPr>
              <w:suppressAutoHyphens/>
              <w:snapToGrid w:val="0"/>
              <w:spacing w:after="0" w:line="240" w:lineRule="auto"/>
              <w:jc w:val="left"/>
              <w:rPr>
                <w:sz w:val="20"/>
                <w:szCs w:val="20"/>
                <w:lang w:eastAsia="ar-SA"/>
              </w:rPr>
            </w:pPr>
            <w:r w:rsidRPr="00BC546B">
              <w:rPr>
                <w:b/>
                <w:bCs/>
                <w:sz w:val="20"/>
                <w:szCs w:val="20"/>
                <w:lang w:eastAsia="ar-SA"/>
              </w:rPr>
              <w:t xml:space="preserve">Local de Desenvolvimento: </w:t>
            </w:r>
            <w:r w:rsidRPr="00BC546B">
              <w:rPr>
                <w:bCs/>
                <w:sz w:val="20"/>
                <w:szCs w:val="20"/>
                <w:lang w:eastAsia="ar-SA"/>
              </w:rPr>
              <w:t>IFAM – Campus – Maués.</w:t>
            </w:r>
          </w:p>
        </w:tc>
      </w:tr>
      <w:tr w:rsidR="00BC546B" w:rsidRPr="00BC546B" w14:paraId="112B4C07" w14:textId="77777777" w:rsidTr="00D5557B">
        <w:trPr>
          <w:trHeight w:val="68"/>
        </w:trPr>
        <w:tc>
          <w:tcPr>
            <w:tcW w:w="3071" w:type="pct"/>
            <w:shd w:val="clear" w:color="auto" w:fill="FFFFFF"/>
          </w:tcPr>
          <w:p w14:paraId="0D922D04"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Área Temática:</w:t>
            </w:r>
            <w:r w:rsidRPr="00BC546B">
              <w:rPr>
                <w:bCs/>
                <w:sz w:val="20"/>
                <w:szCs w:val="20"/>
                <w:lang w:eastAsia="ar-SA"/>
              </w:rPr>
              <w:t xml:space="preserve"> Cultura.</w:t>
            </w:r>
          </w:p>
        </w:tc>
        <w:tc>
          <w:tcPr>
            <w:tcW w:w="1929" w:type="pct"/>
            <w:shd w:val="clear" w:color="auto" w:fill="FFFFFF"/>
          </w:tcPr>
          <w:p w14:paraId="7BC62C8D" w14:textId="77777777" w:rsid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p w14:paraId="570A4D2F" w14:textId="77777777" w:rsidR="006D063E" w:rsidRDefault="006D063E" w:rsidP="00BC546B">
            <w:pPr>
              <w:suppressAutoHyphens/>
              <w:snapToGrid w:val="0"/>
              <w:spacing w:after="0" w:line="240" w:lineRule="auto"/>
              <w:jc w:val="left"/>
              <w:rPr>
                <w:sz w:val="20"/>
                <w:szCs w:val="20"/>
                <w:lang w:eastAsia="ar-SA"/>
              </w:rPr>
            </w:pPr>
          </w:p>
          <w:p w14:paraId="413FEDE0" w14:textId="77777777" w:rsidR="006D063E" w:rsidRDefault="006D063E" w:rsidP="00BC546B">
            <w:pPr>
              <w:suppressAutoHyphens/>
              <w:snapToGrid w:val="0"/>
              <w:spacing w:after="0" w:line="240" w:lineRule="auto"/>
              <w:jc w:val="left"/>
              <w:rPr>
                <w:sz w:val="20"/>
                <w:szCs w:val="20"/>
                <w:lang w:eastAsia="ar-SA"/>
              </w:rPr>
            </w:pPr>
          </w:p>
          <w:p w14:paraId="3BD5B91C" w14:textId="77777777" w:rsidR="006D063E" w:rsidRPr="00BC546B" w:rsidRDefault="006D063E" w:rsidP="00BC546B">
            <w:pPr>
              <w:suppressAutoHyphens/>
              <w:snapToGrid w:val="0"/>
              <w:spacing w:after="0" w:line="240" w:lineRule="auto"/>
              <w:jc w:val="left"/>
              <w:rPr>
                <w:b/>
                <w:sz w:val="20"/>
                <w:szCs w:val="20"/>
                <w:lang w:eastAsia="ar-SA"/>
              </w:rPr>
            </w:pPr>
          </w:p>
        </w:tc>
      </w:tr>
      <w:tr w:rsidR="00BC546B" w:rsidRPr="00BC546B" w14:paraId="22759D29" w14:textId="77777777" w:rsidTr="00D5557B">
        <w:trPr>
          <w:trHeight w:val="68"/>
        </w:trPr>
        <w:tc>
          <w:tcPr>
            <w:tcW w:w="5000" w:type="pct"/>
            <w:gridSpan w:val="2"/>
            <w:shd w:val="clear" w:color="auto" w:fill="BFBFBF"/>
          </w:tcPr>
          <w:p w14:paraId="45106EC0" w14:textId="77777777" w:rsidR="00BC546B" w:rsidRPr="00BC546B" w:rsidRDefault="00BC546B" w:rsidP="00BC546B">
            <w:pPr>
              <w:suppressAutoHyphens/>
              <w:snapToGrid w:val="0"/>
              <w:spacing w:after="0" w:line="240" w:lineRule="auto"/>
              <w:jc w:val="center"/>
              <w:rPr>
                <w:b/>
                <w:sz w:val="20"/>
                <w:szCs w:val="20"/>
                <w:lang w:eastAsia="ar-SA"/>
              </w:rPr>
            </w:pPr>
            <w:r w:rsidRPr="00BC546B">
              <w:rPr>
                <w:b/>
                <w:sz w:val="20"/>
                <w:szCs w:val="20"/>
                <w:lang w:eastAsia="ar-SA"/>
              </w:rPr>
              <w:lastRenderedPageBreak/>
              <w:t>CAMPUS EIRUNEPE</w:t>
            </w:r>
          </w:p>
        </w:tc>
      </w:tr>
      <w:tr w:rsidR="00BC546B" w:rsidRPr="00BC546B" w14:paraId="0BE7C408" w14:textId="77777777" w:rsidTr="00D5557B">
        <w:trPr>
          <w:trHeight w:val="68"/>
        </w:trPr>
        <w:tc>
          <w:tcPr>
            <w:tcW w:w="3071" w:type="pct"/>
            <w:shd w:val="clear" w:color="auto" w:fill="F2F2F2"/>
          </w:tcPr>
          <w:p w14:paraId="151AE678"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Título do Projeto:</w:t>
            </w:r>
            <w:r w:rsidRPr="00BC546B">
              <w:rPr>
                <w:bCs/>
                <w:sz w:val="20"/>
                <w:szCs w:val="20"/>
                <w:lang w:eastAsia="ar-SA"/>
              </w:rPr>
              <w:t xml:space="preserve"> Mostra fotográfica: Olhares Eirunepeenses</w:t>
            </w:r>
          </w:p>
        </w:tc>
        <w:tc>
          <w:tcPr>
            <w:tcW w:w="1929" w:type="pct"/>
            <w:shd w:val="clear" w:color="auto" w:fill="F2F2F2"/>
          </w:tcPr>
          <w:p w14:paraId="44084264"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w:t>
            </w:r>
            <w:r w:rsidRPr="00BC546B">
              <w:rPr>
                <w:rFonts w:eastAsia="Times New Roman"/>
                <w:sz w:val="20"/>
                <w:szCs w:val="20"/>
                <w:lang w:eastAsia="ar-SA"/>
              </w:rPr>
              <w:t xml:space="preserve"> </w:t>
            </w:r>
            <w:r w:rsidRPr="00BC546B">
              <w:rPr>
                <w:b/>
                <w:sz w:val="20"/>
                <w:szCs w:val="20"/>
                <w:lang w:eastAsia="ar-SA"/>
              </w:rPr>
              <w:t>201619-8</w:t>
            </w:r>
          </w:p>
        </w:tc>
      </w:tr>
      <w:tr w:rsidR="00BC546B" w:rsidRPr="00BC546B" w14:paraId="2D7C2398" w14:textId="77777777" w:rsidTr="00D5557B">
        <w:trPr>
          <w:trHeight w:val="68"/>
        </w:trPr>
        <w:tc>
          <w:tcPr>
            <w:tcW w:w="3071" w:type="pct"/>
            <w:vMerge w:val="restart"/>
            <w:shd w:val="clear" w:color="auto" w:fill="FFFFFF"/>
          </w:tcPr>
          <w:p w14:paraId="5558283E"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Objetivo: </w:t>
            </w:r>
            <w:r w:rsidRPr="00BC546B">
              <w:rPr>
                <w:bCs/>
                <w:sz w:val="20"/>
                <w:szCs w:val="20"/>
                <w:lang w:eastAsia="ar-SA"/>
              </w:rPr>
              <w:t>Produzir uma mostra fotográfica cujo tema seja a cidade de Eirunepé – Am.</w:t>
            </w:r>
          </w:p>
        </w:tc>
        <w:tc>
          <w:tcPr>
            <w:tcW w:w="1929" w:type="pct"/>
            <w:shd w:val="clear" w:color="auto" w:fill="FFFFFF"/>
          </w:tcPr>
          <w:p w14:paraId="320CBB59"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Paulo de Oliveira Nascimento</w:t>
            </w:r>
          </w:p>
        </w:tc>
      </w:tr>
      <w:tr w:rsidR="00BC546B" w:rsidRPr="00BC546B" w14:paraId="35CEB36C" w14:textId="77777777" w:rsidTr="00D5557B">
        <w:trPr>
          <w:trHeight w:val="68"/>
        </w:trPr>
        <w:tc>
          <w:tcPr>
            <w:tcW w:w="3071" w:type="pct"/>
            <w:vMerge/>
            <w:shd w:val="clear" w:color="auto" w:fill="FFFFFF"/>
          </w:tcPr>
          <w:p w14:paraId="0E6E4508"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375AE9F8"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15</w:t>
            </w:r>
          </w:p>
        </w:tc>
      </w:tr>
      <w:tr w:rsidR="00BC546B" w:rsidRPr="00BC546B" w14:paraId="15EA1CA9" w14:textId="77777777" w:rsidTr="00D5557B">
        <w:trPr>
          <w:trHeight w:val="266"/>
        </w:trPr>
        <w:tc>
          <w:tcPr>
            <w:tcW w:w="3071" w:type="pct"/>
            <w:shd w:val="clear" w:color="auto" w:fill="FFFFFF"/>
          </w:tcPr>
          <w:p w14:paraId="55C61864"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2BA28C38"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Externos:100</w:t>
            </w:r>
          </w:p>
        </w:tc>
      </w:tr>
      <w:tr w:rsidR="00BC546B" w:rsidRPr="00BC546B" w14:paraId="0B1C752C" w14:textId="77777777" w:rsidTr="00D5557B">
        <w:trPr>
          <w:trHeight w:val="68"/>
        </w:trPr>
        <w:tc>
          <w:tcPr>
            <w:tcW w:w="5000" w:type="pct"/>
            <w:gridSpan w:val="2"/>
            <w:shd w:val="clear" w:color="auto" w:fill="FFFFFF"/>
          </w:tcPr>
          <w:p w14:paraId="515A2A7A"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Local de Desenvolvimento: </w:t>
            </w:r>
            <w:r w:rsidRPr="00BC546B">
              <w:rPr>
                <w:bCs/>
                <w:sz w:val="20"/>
                <w:szCs w:val="20"/>
                <w:lang w:eastAsia="ar-SA"/>
              </w:rPr>
              <w:t>Ginásio Poliesportivo Gilberto</w:t>
            </w:r>
            <w:r w:rsidRPr="00BC546B">
              <w:rPr>
                <w:b/>
                <w:bCs/>
                <w:sz w:val="20"/>
                <w:szCs w:val="20"/>
                <w:lang w:eastAsia="ar-SA"/>
              </w:rPr>
              <w:t xml:space="preserve"> </w:t>
            </w:r>
            <w:r w:rsidRPr="00BC546B">
              <w:rPr>
                <w:bCs/>
                <w:sz w:val="20"/>
                <w:szCs w:val="20"/>
                <w:lang w:eastAsia="ar-SA"/>
              </w:rPr>
              <w:t>mestrinho.</w:t>
            </w:r>
          </w:p>
        </w:tc>
      </w:tr>
      <w:tr w:rsidR="00BC546B" w:rsidRPr="00BC546B" w14:paraId="2271566E" w14:textId="77777777" w:rsidTr="00D5557B">
        <w:trPr>
          <w:trHeight w:val="68"/>
        </w:trPr>
        <w:tc>
          <w:tcPr>
            <w:tcW w:w="3071" w:type="pct"/>
            <w:shd w:val="clear" w:color="auto" w:fill="FFFFFF"/>
          </w:tcPr>
          <w:p w14:paraId="5DC7CD35"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 e educação.</w:t>
            </w:r>
          </w:p>
        </w:tc>
        <w:tc>
          <w:tcPr>
            <w:tcW w:w="1929" w:type="pct"/>
            <w:shd w:val="clear" w:color="auto" w:fill="FFFFFF"/>
          </w:tcPr>
          <w:p w14:paraId="55185B3F"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Custo do projeto: </w:t>
            </w:r>
            <w:r w:rsidRPr="00BC546B">
              <w:rPr>
                <w:sz w:val="20"/>
                <w:szCs w:val="20"/>
                <w:lang w:eastAsia="ar-SA"/>
              </w:rPr>
              <w:t>Não informado.</w:t>
            </w:r>
          </w:p>
        </w:tc>
      </w:tr>
      <w:tr w:rsidR="00BC546B" w:rsidRPr="00BC546B" w14:paraId="2BAD8363" w14:textId="77777777" w:rsidTr="00D5557B">
        <w:trPr>
          <w:trHeight w:val="68"/>
        </w:trPr>
        <w:tc>
          <w:tcPr>
            <w:tcW w:w="3071" w:type="pct"/>
            <w:shd w:val="clear" w:color="auto" w:fill="F2F2F2"/>
          </w:tcPr>
          <w:p w14:paraId="710D8BEE"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Cs/>
                <w:sz w:val="20"/>
                <w:szCs w:val="20"/>
                <w:lang w:eastAsia="ar-SA"/>
              </w:rPr>
              <w:t>Memórias Encenadas: Interpretações dos Saberes de Eirunepé</w:t>
            </w:r>
          </w:p>
        </w:tc>
        <w:tc>
          <w:tcPr>
            <w:tcW w:w="1929" w:type="pct"/>
            <w:shd w:val="clear" w:color="auto" w:fill="F2F2F2"/>
          </w:tcPr>
          <w:p w14:paraId="2FBE1EBA"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w:t>
            </w:r>
            <w:r w:rsidRPr="00BC546B">
              <w:rPr>
                <w:rFonts w:eastAsia="Times New Roman"/>
                <w:sz w:val="20"/>
                <w:szCs w:val="20"/>
                <w:lang w:eastAsia="ar-SA"/>
              </w:rPr>
              <w:t xml:space="preserve"> </w:t>
            </w:r>
            <w:r w:rsidRPr="00BC546B">
              <w:rPr>
                <w:b/>
                <w:sz w:val="20"/>
                <w:szCs w:val="20"/>
                <w:lang w:eastAsia="ar-SA"/>
              </w:rPr>
              <w:t>201619-9</w:t>
            </w:r>
          </w:p>
        </w:tc>
      </w:tr>
      <w:tr w:rsidR="00BC546B" w:rsidRPr="00BC546B" w14:paraId="532934D1" w14:textId="77777777" w:rsidTr="00D5557B">
        <w:trPr>
          <w:trHeight w:val="68"/>
        </w:trPr>
        <w:tc>
          <w:tcPr>
            <w:tcW w:w="3071" w:type="pct"/>
            <w:vMerge w:val="restart"/>
            <w:shd w:val="clear" w:color="auto" w:fill="FFFFFF"/>
          </w:tcPr>
          <w:p w14:paraId="3A96412F" w14:textId="77777777" w:rsidR="00BC546B" w:rsidRPr="00BC546B" w:rsidRDefault="00BC546B" w:rsidP="00BC546B">
            <w:pPr>
              <w:suppressAutoHyphens/>
              <w:snapToGrid w:val="0"/>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proporcionar a comunidade local aos discentes através da interdisciplinaridade a prática do teatro, despertando o interesse pelas memórias da história de Eirunepé.</w:t>
            </w:r>
          </w:p>
        </w:tc>
        <w:tc>
          <w:tcPr>
            <w:tcW w:w="1929" w:type="pct"/>
            <w:shd w:val="clear" w:color="auto" w:fill="FFFFFF"/>
          </w:tcPr>
          <w:p w14:paraId="314F8835"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b/>
                <w:sz w:val="20"/>
                <w:szCs w:val="20"/>
                <w:lang w:eastAsia="ar-SA"/>
              </w:rPr>
              <w:t>Jandson Carlos de Lima Martins</w:t>
            </w:r>
          </w:p>
        </w:tc>
      </w:tr>
      <w:tr w:rsidR="00BC546B" w:rsidRPr="00BC546B" w14:paraId="2E892FBC" w14:textId="77777777" w:rsidTr="00D5557B">
        <w:trPr>
          <w:trHeight w:val="68"/>
        </w:trPr>
        <w:tc>
          <w:tcPr>
            <w:tcW w:w="3071" w:type="pct"/>
            <w:vMerge/>
            <w:shd w:val="clear" w:color="auto" w:fill="FFFFFF"/>
          </w:tcPr>
          <w:p w14:paraId="6EDC0E6A"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0B21E635"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17</w:t>
            </w:r>
          </w:p>
        </w:tc>
      </w:tr>
      <w:tr w:rsidR="00BC546B" w:rsidRPr="00BC546B" w14:paraId="7EB1C923" w14:textId="77777777" w:rsidTr="00D5557B">
        <w:trPr>
          <w:trHeight w:val="68"/>
        </w:trPr>
        <w:tc>
          <w:tcPr>
            <w:tcW w:w="3071" w:type="pct"/>
            <w:shd w:val="clear" w:color="auto" w:fill="FFFFFF"/>
          </w:tcPr>
          <w:p w14:paraId="5FF906C7"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6F85E512"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10</w:t>
            </w:r>
          </w:p>
        </w:tc>
      </w:tr>
      <w:tr w:rsidR="00BC546B" w:rsidRPr="00BC546B" w14:paraId="59C0CBF1" w14:textId="77777777" w:rsidTr="00D5557B">
        <w:trPr>
          <w:trHeight w:val="68"/>
        </w:trPr>
        <w:tc>
          <w:tcPr>
            <w:tcW w:w="5000" w:type="pct"/>
            <w:gridSpan w:val="2"/>
            <w:shd w:val="clear" w:color="auto" w:fill="FFFFFF"/>
          </w:tcPr>
          <w:p w14:paraId="057E4F9C"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Campus Eirunepé.</w:t>
            </w:r>
          </w:p>
        </w:tc>
      </w:tr>
      <w:tr w:rsidR="00BC546B" w:rsidRPr="00BC546B" w14:paraId="71ECDC51" w14:textId="77777777" w:rsidTr="00D5557B">
        <w:trPr>
          <w:trHeight w:val="68"/>
        </w:trPr>
        <w:tc>
          <w:tcPr>
            <w:tcW w:w="3071" w:type="pct"/>
            <w:shd w:val="clear" w:color="auto" w:fill="FFFFFF"/>
          </w:tcPr>
          <w:p w14:paraId="545CC633"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062C70B7" w14:textId="0B442028"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Custo do </w:t>
            </w:r>
            <w:r w:rsidR="003F5929" w:rsidRPr="00BC546B">
              <w:rPr>
                <w:b/>
                <w:sz w:val="20"/>
                <w:szCs w:val="20"/>
                <w:lang w:eastAsia="ar-SA"/>
              </w:rPr>
              <w:t>projeto:</w:t>
            </w:r>
            <w:r w:rsidR="003F5929" w:rsidRPr="00BC546B">
              <w:rPr>
                <w:sz w:val="20"/>
                <w:szCs w:val="20"/>
                <w:lang w:eastAsia="ar-SA"/>
              </w:rPr>
              <w:t xml:space="preserve"> 2.500</w:t>
            </w:r>
            <w:r w:rsidRPr="00BC546B">
              <w:rPr>
                <w:sz w:val="20"/>
                <w:szCs w:val="20"/>
                <w:lang w:eastAsia="ar-SA"/>
              </w:rPr>
              <w:t>,00</w:t>
            </w:r>
          </w:p>
        </w:tc>
      </w:tr>
      <w:tr w:rsidR="00BC546B" w:rsidRPr="00BC546B" w14:paraId="156644B7" w14:textId="77777777" w:rsidTr="00D5557B">
        <w:trPr>
          <w:trHeight w:val="68"/>
        </w:trPr>
        <w:tc>
          <w:tcPr>
            <w:tcW w:w="3071" w:type="pct"/>
            <w:shd w:val="clear" w:color="auto" w:fill="F2F2F2"/>
          </w:tcPr>
          <w:p w14:paraId="26CD0657"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Cs/>
                <w:sz w:val="20"/>
                <w:szCs w:val="20"/>
                <w:lang w:eastAsia="ar-SA"/>
              </w:rPr>
              <w:t>Folclore: Diversidade e pluralidade cultural - Resgatadas tradições das Regiões</w:t>
            </w:r>
          </w:p>
        </w:tc>
        <w:tc>
          <w:tcPr>
            <w:tcW w:w="1929" w:type="pct"/>
            <w:shd w:val="clear" w:color="auto" w:fill="F2F2F2"/>
          </w:tcPr>
          <w:p w14:paraId="2278F546"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PAEVE:201619-10</w:t>
            </w:r>
          </w:p>
        </w:tc>
      </w:tr>
      <w:tr w:rsidR="00BC546B" w:rsidRPr="00BC546B" w14:paraId="56341806" w14:textId="77777777" w:rsidTr="00D5557B">
        <w:trPr>
          <w:trHeight w:val="68"/>
        </w:trPr>
        <w:tc>
          <w:tcPr>
            <w:tcW w:w="3071" w:type="pct"/>
            <w:vMerge w:val="restart"/>
            <w:shd w:val="clear" w:color="auto" w:fill="FFFFFF"/>
          </w:tcPr>
          <w:p w14:paraId="0F66E27F" w14:textId="77777777" w:rsidR="00BC546B" w:rsidRPr="00BC546B" w:rsidRDefault="00BC546B" w:rsidP="00BC546B">
            <w:pPr>
              <w:suppressAutoHyphens/>
              <w:snapToGrid w:val="0"/>
              <w:spacing w:after="0" w:line="240" w:lineRule="auto"/>
              <w:rPr>
                <w:b/>
                <w:bCs/>
                <w:sz w:val="20"/>
                <w:szCs w:val="20"/>
                <w:lang w:eastAsia="ar-SA"/>
              </w:rPr>
            </w:pPr>
            <w:r w:rsidRPr="00BC546B">
              <w:rPr>
                <w:b/>
                <w:bCs/>
                <w:sz w:val="20"/>
                <w:szCs w:val="20"/>
                <w:lang w:eastAsia="ar-SA"/>
              </w:rPr>
              <w:t>Objetivo</w:t>
            </w:r>
            <w:r w:rsidRPr="00BC546B">
              <w:rPr>
                <w:bCs/>
                <w:sz w:val="20"/>
                <w:szCs w:val="20"/>
                <w:lang w:eastAsia="ar-SA"/>
              </w:rPr>
              <w:t>: Promover a participação de alunos do IFAC campus Eirunepé, na modalidade sociocultural no Projeto Folclore: Diversidade e pluralidade cultural - Resgatadas tradições das Regiões</w:t>
            </w:r>
          </w:p>
        </w:tc>
        <w:tc>
          <w:tcPr>
            <w:tcW w:w="1929" w:type="pct"/>
            <w:shd w:val="clear" w:color="auto" w:fill="FFFFFF"/>
          </w:tcPr>
          <w:p w14:paraId="790BD695"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Thiago Dandolini Kerne</w:t>
            </w:r>
          </w:p>
        </w:tc>
      </w:tr>
      <w:tr w:rsidR="00BC546B" w:rsidRPr="00BC546B" w14:paraId="34813890" w14:textId="77777777" w:rsidTr="00D5557B">
        <w:trPr>
          <w:trHeight w:val="68"/>
        </w:trPr>
        <w:tc>
          <w:tcPr>
            <w:tcW w:w="3071" w:type="pct"/>
            <w:vMerge/>
            <w:shd w:val="clear" w:color="auto" w:fill="FFFFFF"/>
          </w:tcPr>
          <w:p w14:paraId="278A8ECC"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0995022D" w14:textId="5F8981BF" w:rsidR="00BC546B" w:rsidRPr="00BC546B" w:rsidRDefault="00BC546B" w:rsidP="00BC546B">
            <w:pPr>
              <w:tabs>
                <w:tab w:val="left" w:pos="2342"/>
              </w:tabs>
              <w:suppressAutoHyphens/>
              <w:snapToGrid w:val="0"/>
              <w:spacing w:after="0" w:line="240" w:lineRule="auto"/>
              <w:jc w:val="left"/>
              <w:rPr>
                <w:b/>
                <w:sz w:val="20"/>
                <w:szCs w:val="20"/>
                <w:lang w:eastAsia="ar-SA"/>
              </w:rPr>
            </w:pPr>
            <w:r w:rsidRPr="00BC546B">
              <w:rPr>
                <w:sz w:val="20"/>
                <w:szCs w:val="20"/>
                <w:lang w:eastAsia="ar-SA"/>
              </w:rPr>
              <w:t xml:space="preserve">Beneficiários </w:t>
            </w:r>
            <w:r w:rsidR="001D1C35" w:rsidRPr="00BC546B">
              <w:rPr>
                <w:sz w:val="20"/>
                <w:szCs w:val="20"/>
                <w:lang w:eastAsia="ar-SA"/>
              </w:rPr>
              <w:t xml:space="preserve">Internos: </w:t>
            </w:r>
            <w:r w:rsidR="001D1C35" w:rsidRPr="00BC546B">
              <w:rPr>
                <w:sz w:val="20"/>
                <w:szCs w:val="20"/>
                <w:lang w:eastAsia="ar-SA"/>
              </w:rPr>
              <w:tab/>
            </w:r>
            <w:r w:rsidRPr="00BC546B">
              <w:rPr>
                <w:sz w:val="20"/>
                <w:szCs w:val="20"/>
                <w:lang w:eastAsia="ar-SA"/>
              </w:rPr>
              <w:t>87</w:t>
            </w:r>
          </w:p>
        </w:tc>
      </w:tr>
      <w:tr w:rsidR="00BC546B" w:rsidRPr="00BC546B" w14:paraId="7A863130" w14:textId="77777777" w:rsidTr="00D5557B">
        <w:trPr>
          <w:trHeight w:val="68"/>
        </w:trPr>
        <w:tc>
          <w:tcPr>
            <w:tcW w:w="3071" w:type="pct"/>
            <w:shd w:val="clear" w:color="auto" w:fill="FFFFFF"/>
          </w:tcPr>
          <w:p w14:paraId="5C63B956"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78CA0DF4"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Externos:10</w:t>
            </w:r>
          </w:p>
        </w:tc>
      </w:tr>
      <w:tr w:rsidR="00BC546B" w:rsidRPr="00BC546B" w14:paraId="41020DC3" w14:textId="77777777" w:rsidTr="00D5557B">
        <w:trPr>
          <w:trHeight w:val="68"/>
        </w:trPr>
        <w:tc>
          <w:tcPr>
            <w:tcW w:w="3071" w:type="pct"/>
            <w:shd w:val="clear" w:color="auto" w:fill="FFFFFF"/>
          </w:tcPr>
          <w:p w14:paraId="0919FFD8"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Local de Desenvolvimento</w:t>
            </w:r>
            <w:r w:rsidRPr="00BC546B">
              <w:rPr>
                <w:bCs/>
                <w:sz w:val="20"/>
                <w:szCs w:val="20"/>
                <w:lang w:eastAsia="ar-SA"/>
              </w:rPr>
              <w:t>: GM3 da escola João Conrado.</w:t>
            </w:r>
          </w:p>
        </w:tc>
        <w:tc>
          <w:tcPr>
            <w:tcW w:w="1929" w:type="pct"/>
            <w:shd w:val="clear" w:color="auto" w:fill="FFFFFF"/>
          </w:tcPr>
          <w:p w14:paraId="4578A941" w14:textId="77777777" w:rsidR="00BC546B" w:rsidRPr="00BC546B" w:rsidRDefault="00BC546B" w:rsidP="00BC546B">
            <w:pPr>
              <w:suppressAutoHyphens/>
              <w:snapToGrid w:val="0"/>
              <w:spacing w:after="0" w:line="240" w:lineRule="auto"/>
              <w:jc w:val="left"/>
              <w:rPr>
                <w:b/>
                <w:sz w:val="20"/>
                <w:szCs w:val="20"/>
                <w:lang w:eastAsia="ar-SA"/>
              </w:rPr>
            </w:pPr>
          </w:p>
        </w:tc>
      </w:tr>
      <w:tr w:rsidR="00BC546B" w:rsidRPr="00BC546B" w14:paraId="25EA28B5" w14:textId="77777777" w:rsidTr="00D5557B">
        <w:trPr>
          <w:trHeight w:val="68"/>
        </w:trPr>
        <w:tc>
          <w:tcPr>
            <w:tcW w:w="3071" w:type="pct"/>
            <w:shd w:val="clear" w:color="auto" w:fill="FFFFFF"/>
          </w:tcPr>
          <w:p w14:paraId="06D6C1F1"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77DAF4B1" w14:textId="725D4EED"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Custo do </w:t>
            </w:r>
            <w:r w:rsidR="003F5929" w:rsidRPr="00BC546B">
              <w:rPr>
                <w:b/>
                <w:sz w:val="20"/>
                <w:szCs w:val="20"/>
                <w:lang w:eastAsia="ar-SA"/>
              </w:rPr>
              <w:t>projeto:</w:t>
            </w:r>
            <w:r w:rsidR="003F5929" w:rsidRPr="00BC546B">
              <w:rPr>
                <w:sz w:val="20"/>
                <w:szCs w:val="20"/>
                <w:lang w:eastAsia="ar-SA"/>
              </w:rPr>
              <w:t xml:space="preserve"> 2.500</w:t>
            </w:r>
            <w:r w:rsidRPr="00BC546B">
              <w:rPr>
                <w:sz w:val="20"/>
                <w:szCs w:val="20"/>
                <w:lang w:eastAsia="ar-SA"/>
              </w:rPr>
              <w:t>,0</w:t>
            </w:r>
          </w:p>
        </w:tc>
      </w:tr>
      <w:tr w:rsidR="00BC546B" w:rsidRPr="00BC546B" w14:paraId="60B91BA7" w14:textId="77777777" w:rsidTr="00D5557B">
        <w:trPr>
          <w:trHeight w:val="68"/>
        </w:trPr>
        <w:tc>
          <w:tcPr>
            <w:tcW w:w="5000" w:type="pct"/>
            <w:gridSpan w:val="2"/>
            <w:shd w:val="clear" w:color="auto" w:fill="BFBFBF"/>
          </w:tcPr>
          <w:p w14:paraId="23286BB7" w14:textId="77777777" w:rsidR="00BC546B" w:rsidRPr="00BC546B" w:rsidRDefault="00BC546B" w:rsidP="00BC546B">
            <w:pPr>
              <w:suppressAutoHyphens/>
              <w:snapToGrid w:val="0"/>
              <w:spacing w:after="0" w:line="240" w:lineRule="auto"/>
              <w:jc w:val="center"/>
              <w:rPr>
                <w:b/>
                <w:sz w:val="20"/>
                <w:szCs w:val="20"/>
                <w:lang w:eastAsia="ar-SA"/>
              </w:rPr>
            </w:pPr>
            <w:r w:rsidRPr="00BC546B">
              <w:rPr>
                <w:b/>
                <w:bCs/>
                <w:sz w:val="20"/>
                <w:szCs w:val="20"/>
                <w:lang w:eastAsia="ar-SA"/>
              </w:rPr>
              <w:t>CAMPUS MANAUS</w:t>
            </w:r>
          </w:p>
        </w:tc>
      </w:tr>
      <w:tr w:rsidR="00BC546B" w:rsidRPr="00BC546B" w14:paraId="50149C0B" w14:textId="77777777" w:rsidTr="00D5557B">
        <w:trPr>
          <w:trHeight w:val="68"/>
        </w:trPr>
        <w:tc>
          <w:tcPr>
            <w:tcW w:w="3071" w:type="pct"/>
            <w:shd w:val="clear" w:color="auto" w:fill="F2F2F2"/>
          </w:tcPr>
          <w:p w14:paraId="3866BD25"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Mostra de Arte Moacir Andrade</w:t>
            </w:r>
          </w:p>
        </w:tc>
        <w:tc>
          <w:tcPr>
            <w:tcW w:w="1929" w:type="pct"/>
            <w:shd w:val="clear" w:color="auto" w:fill="F2F2F2"/>
          </w:tcPr>
          <w:p w14:paraId="5873085C"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PAEVE:201619-23</w:t>
            </w:r>
          </w:p>
        </w:tc>
      </w:tr>
      <w:tr w:rsidR="00BC546B" w:rsidRPr="00BC546B" w14:paraId="425F7954" w14:textId="77777777" w:rsidTr="00D5557B">
        <w:trPr>
          <w:trHeight w:val="68"/>
        </w:trPr>
        <w:tc>
          <w:tcPr>
            <w:tcW w:w="3071" w:type="pct"/>
            <w:vMerge w:val="restart"/>
            <w:shd w:val="clear" w:color="auto" w:fill="FFFFFF"/>
          </w:tcPr>
          <w:p w14:paraId="41B33E0B"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Objetivo: </w:t>
            </w:r>
            <w:r w:rsidRPr="00BC546B">
              <w:rPr>
                <w:bCs/>
                <w:sz w:val="20"/>
                <w:szCs w:val="20"/>
                <w:lang w:eastAsia="ar-SA"/>
              </w:rPr>
              <w:t>Realizar a mostra das obras de arte do artista Plástico Moacir Andrade que se encontram no CMC-IFAM.</w:t>
            </w:r>
          </w:p>
        </w:tc>
        <w:tc>
          <w:tcPr>
            <w:tcW w:w="1929" w:type="pct"/>
            <w:shd w:val="clear" w:color="auto" w:fill="FFFFFF"/>
          </w:tcPr>
          <w:p w14:paraId="146002FE"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João Batista Neto</w:t>
            </w:r>
          </w:p>
        </w:tc>
      </w:tr>
      <w:tr w:rsidR="00BC546B" w:rsidRPr="00BC546B" w14:paraId="1EF23464" w14:textId="77777777" w:rsidTr="00D5557B">
        <w:trPr>
          <w:trHeight w:val="68"/>
        </w:trPr>
        <w:tc>
          <w:tcPr>
            <w:tcW w:w="3071" w:type="pct"/>
            <w:vMerge/>
            <w:shd w:val="clear" w:color="auto" w:fill="FFFFFF"/>
          </w:tcPr>
          <w:p w14:paraId="63BE680D"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1AAAA114"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1.200</w:t>
            </w:r>
          </w:p>
        </w:tc>
      </w:tr>
      <w:tr w:rsidR="00BC546B" w:rsidRPr="00BC546B" w14:paraId="344A06E2" w14:textId="77777777" w:rsidTr="00D5557B">
        <w:trPr>
          <w:trHeight w:val="68"/>
        </w:trPr>
        <w:tc>
          <w:tcPr>
            <w:tcW w:w="3071" w:type="pct"/>
            <w:shd w:val="clear" w:color="auto" w:fill="FFFFFF"/>
          </w:tcPr>
          <w:p w14:paraId="4CD095AD"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790AF445"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1.000</w:t>
            </w:r>
          </w:p>
        </w:tc>
      </w:tr>
      <w:tr w:rsidR="00BC546B" w:rsidRPr="00BC546B" w14:paraId="598D6F28" w14:textId="77777777" w:rsidTr="00D5557B">
        <w:trPr>
          <w:trHeight w:val="155"/>
        </w:trPr>
        <w:tc>
          <w:tcPr>
            <w:tcW w:w="3071" w:type="pct"/>
            <w:shd w:val="clear" w:color="auto" w:fill="FFFFFF"/>
          </w:tcPr>
          <w:p w14:paraId="16F6E3D8"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Campus Manaus centro.</w:t>
            </w:r>
          </w:p>
        </w:tc>
        <w:tc>
          <w:tcPr>
            <w:tcW w:w="1929" w:type="pct"/>
            <w:shd w:val="clear" w:color="auto" w:fill="FFFFFF"/>
          </w:tcPr>
          <w:p w14:paraId="188FA3D9" w14:textId="77777777" w:rsidR="00BC546B" w:rsidRPr="00BC546B" w:rsidRDefault="00BC546B" w:rsidP="00BC546B">
            <w:pPr>
              <w:suppressAutoHyphens/>
              <w:snapToGrid w:val="0"/>
              <w:spacing w:after="0" w:line="240" w:lineRule="auto"/>
              <w:jc w:val="left"/>
              <w:rPr>
                <w:sz w:val="20"/>
                <w:szCs w:val="20"/>
                <w:lang w:eastAsia="ar-SA"/>
              </w:rPr>
            </w:pPr>
          </w:p>
        </w:tc>
      </w:tr>
      <w:tr w:rsidR="00BC546B" w:rsidRPr="00BC546B" w14:paraId="006A7FBE" w14:textId="77777777" w:rsidTr="00D5557B">
        <w:trPr>
          <w:trHeight w:val="68"/>
        </w:trPr>
        <w:tc>
          <w:tcPr>
            <w:tcW w:w="3071" w:type="pct"/>
            <w:shd w:val="clear" w:color="auto" w:fill="FFFFFF"/>
          </w:tcPr>
          <w:p w14:paraId="21EE3BA2"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4B72711F"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 xml:space="preserve">Custo do projeto: </w:t>
            </w:r>
            <w:r w:rsidRPr="00BC546B">
              <w:rPr>
                <w:sz w:val="20"/>
                <w:szCs w:val="20"/>
                <w:lang w:eastAsia="ar-SA"/>
              </w:rPr>
              <w:t>Não informado.</w:t>
            </w:r>
          </w:p>
        </w:tc>
      </w:tr>
      <w:tr w:rsidR="00BC546B" w:rsidRPr="00BC546B" w14:paraId="48EF7F54" w14:textId="77777777" w:rsidTr="00D5557B">
        <w:tc>
          <w:tcPr>
            <w:tcW w:w="5000" w:type="pct"/>
            <w:gridSpan w:val="2"/>
            <w:shd w:val="clear" w:color="auto" w:fill="BFBFBF"/>
          </w:tcPr>
          <w:p w14:paraId="10B34876" w14:textId="77777777" w:rsidR="00BC546B" w:rsidRPr="00BC546B" w:rsidRDefault="00BC546B" w:rsidP="00BC546B">
            <w:pPr>
              <w:suppressAutoHyphens/>
              <w:spacing w:after="0" w:line="240" w:lineRule="auto"/>
              <w:jc w:val="center"/>
              <w:rPr>
                <w:bCs/>
                <w:sz w:val="20"/>
                <w:szCs w:val="20"/>
                <w:lang w:eastAsia="ar-SA"/>
              </w:rPr>
            </w:pPr>
            <w:r w:rsidRPr="00BC546B">
              <w:rPr>
                <w:b/>
                <w:bCs/>
                <w:sz w:val="20"/>
                <w:szCs w:val="20"/>
                <w:lang w:eastAsia="ar-SA"/>
              </w:rPr>
              <w:t>CAMPUS COARI</w:t>
            </w:r>
          </w:p>
        </w:tc>
      </w:tr>
      <w:tr w:rsidR="00BC546B" w:rsidRPr="00BC546B" w14:paraId="47DF8FAA" w14:textId="77777777" w:rsidTr="00D5557B">
        <w:tc>
          <w:tcPr>
            <w:tcW w:w="3071" w:type="pct"/>
            <w:shd w:val="clear" w:color="auto" w:fill="F2F2F2"/>
          </w:tcPr>
          <w:p w14:paraId="26F4A228"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Mostra Visual Coari ontem e hoje</w:t>
            </w:r>
          </w:p>
        </w:tc>
        <w:tc>
          <w:tcPr>
            <w:tcW w:w="1929" w:type="pct"/>
            <w:shd w:val="clear" w:color="auto" w:fill="F2F2F2"/>
          </w:tcPr>
          <w:p w14:paraId="11FD923B"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201624-4</w:t>
            </w:r>
          </w:p>
        </w:tc>
      </w:tr>
      <w:tr w:rsidR="00BC546B" w:rsidRPr="00BC546B" w14:paraId="2B0E3DF5" w14:textId="77777777" w:rsidTr="00D5557B">
        <w:trPr>
          <w:trHeight w:val="323"/>
        </w:trPr>
        <w:tc>
          <w:tcPr>
            <w:tcW w:w="3071" w:type="pct"/>
            <w:vMerge w:val="restart"/>
            <w:shd w:val="clear" w:color="auto" w:fill="FFFFFF"/>
          </w:tcPr>
          <w:p w14:paraId="6697495E"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interação entre alunos, professores e técnicos do IFAM Campus Maués e as crianças do abrigo proporcionando atividades como: Apresentação teatrais, leituras vocais, contação de histórias, jograis e dinâmicas, assim como outras atividades que estimulem a imaginação, o gosto pela leitura e também propiciem entretenimento.</w:t>
            </w:r>
          </w:p>
        </w:tc>
        <w:tc>
          <w:tcPr>
            <w:tcW w:w="1929" w:type="pct"/>
            <w:shd w:val="clear" w:color="auto" w:fill="FFFFFF"/>
          </w:tcPr>
          <w:p w14:paraId="54E68878" w14:textId="77777777" w:rsidR="00BC546B" w:rsidRPr="00BC546B" w:rsidRDefault="00BC546B" w:rsidP="00BC546B">
            <w:pPr>
              <w:shd w:val="clear" w:color="auto" w:fill="FFFFFF"/>
              <w:suppressAutoHyphens/>
              <w:snapToGrid w:val="0"/>
              <w:spacing w:after="0" w:line="276" w:lineRule="auto"/>
              <w:rPr>
                <w:sz w:val="20"/>
                <w:szCs w:val="20"/>
                <w:lang w:eastAsia="ar-SA"/>
              </w:rPr>
            </w:pPr>
            <w:r w:rsidRPr="00BC546B">
              <w:rPr>
                <w:b/>
                <w:sz w:val="20"/>
                <w:szCs w:val="20"/>
                <w:lang w:eastAsia="ar-SA"/>
              </w:rPr>
              <w:t>Coordenador:</w:t>
            </w:r>
            <w:r w:rsidRPr="00BC546B">
              <w:rPr>
                <w:sz w:val="20"/>
                <w:szCs w:val="20"/>
                <w:lang w:eastAsia="ar-SA"/>
              </w:rPr>
              <w:t xml:space="preserve"> Hudinilson Kendy de Lima Yamaguchi</w:t>
            </w:r>
          </w:p>
        </w:tc>
      </w:tr>
      <w:tr w:rsidR="00BC546B" w:rsidRPr="00BC546B" w14:paraId="3B065830" w14:textId="77777777" w:rsidTr="00D5557B">
        <w:trPr>
          <w:trHeight w:val="323"/>
        </w:trPr>
        <w:tc>
          <w:tcPr>
            <w:tcW w:w="3071" w:type="pct"/>
            <w:vMerge/>
            <w:shd w:val="clear" w:color="auto" w:fill="FFFFFF"/>
          </w:tcPr>
          <w:p w14:paraId="5C6BBC17"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2C1BA143" w14:textId="77777777" w:rsidR="00BC546B" w:rsidRPr="00BC546B" w:rsidRDefault="00BC546B" w:rsidP="00BC546B">
            <w:pPr>
              <w:shd w:val="clear" w:color="auto" w:fill="FFFFFF"/>
              <w:suppressAutoHyphens/>
              <w:snapToGrid w:val="0"/>
              <w:spacing w:after="0" w:line="276" w:lineRule="auto"/>
              <w:jc w:val="left"/>
              <w:rPr>
                <w:b/>
                <w:sz w:val="20"/>
                <w:szCs w:val="20"/>
                <w:lang w:eastAsia="ar-SA"/>
              </w:rPr>
            </w:pPr>
          </w:p>
        </w:tc>
      </w:tr>
      <w:tr w:rsidR="00BC546B" w:rsidRPr="00BC546B" w14:paraId="2E5D793E" w14:textId="77777777" w:rsidTr="00D5557B">
        <w:trPr>
          <w:trHeight w:val="209"/>
        </w:trPr>
        <w:tc>
          <w:tcPr>
            <w:tcW w:w="3071" w:type="pct"/>
            <w:vMerge/>
            <w:shd w:val="clear" w:color="auto" w:fill="FFFFFF"/>
          </w:tcPr>
          <w:p w14:paraId="7D7202E6"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9E62D1D"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36</w:t>
            </w:r>
          </w:p>
        </w:tc>
      </w:tr>
      <w:tr w:rsidR="00BC546B" w:rsidRPr="00BC546B" w14:paraId="14E02369" w14:textId="77777777" w:rsidTr="00D5557B">
        <w:tc>
          <w:tcPr>
            <w:tcW w:w="3071" w:type="pct"/>
            <w:shd w:val="clear" w:color="auto" w:fill="FFFFFF"/>
          </w:tcPr>
          <w:p w14:paraId="530112D8"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Comunidade.</w:t>
            </w:r>
          </w:p>
        </w:tc>
        <w:tc>
          <w:tcPr>
            <w:tcW w:w="1929" w:type="pct"/>
            <w:shd w:val="clear" w:color="auto" w:fill="FFFFFF"/>
          </w:tcPr>
          <w:p w14:paraId="6B3CC1B5"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20</w:t>
            </w:r>
          </w:p>
        </w:tc>
      </w:tr>
      <w:tr w:rsidR="00BC546B" w:rsidRPr="00BC546B" w14:paraId="26EAFD44" w14:textId="77777777" w:rsidTr="00D5557B">
        <w:trPr>
          <w:trHeight w:val="100"/>
        </w:trPr>
        <w:tc>
          <w:tcPr>
            <w:tcW w:w="5000" w:type="pct"/>
            <w:gridSpan w:val="2"/>
            <w:shd w:val="clear" w:color="auto" w:fill="FFFFFF"/>
          </w:tcPr>
          <w:p w14:paraId="75BB20EC"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IFAM/CMA</w:t>
            </w:r>
          </w:p>
        </w:tc>
      </w:tr>
      <w:tr w:rsidR="00BC546B" w:rsidRPr="00BC546B" w14:paraId="7AD5B33E" w14:textId="77777777" w:rsidTr="00D5557B">
        <w:trPr>
          <w:trHeight w:val="68"/>
        </w:trPr>
        <w:tc>
          <w:tcPr>
            <w:tcW w:w="3071" w:type="pct"/>
            <w:shd w:val="clear" w:color="auto" w:fill="FFFFFF"/>
          </w:tcPr>
          <w:p w14:paraId="2002D32D"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276C250A"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022EA0C7" w14:textId="77777777" w:rsidTr="00D5557B">
        <w:tc>
          <w:tcPr>
            <w:tcW w:w="5000" w:type="pct"/>
            <w:gridSpan w:val="2"/>
            <w:shd w:val="clear" w:color="auto" w:fill="BFBFBF"/>
          </w:tcPr>
          <w:p w14:paraId="734A3DB8"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CAMPUS HUMAITÁ</w:t>
            </w:r>
          </w:p>
        </w:tc>
      </w:tr>
      <w:tr w:rsidR="00BC546B" w:rsidRPr="00BC546B" w14:paraId="2FA8BEEC" w14:textId="77777777" w:rsidTr="00D5557B">
        <w:tc>
          <w:tcPr>
            <w:tcW w:w="3071" w:type="pct"/>
            <w:shd w:val="clear" w:color="auto" w:fill="F2F2F2"/>
          </w:tcPr>
          <w:p w14:paraId="51DA992E"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Evento Cultural de Extensão: Memórias Discursivas da Comunidade Humaitaense</w:t>
            </w:r>
          </w:p>
        </w:tc>
        <w:tc>
          <w:tcPr>
            <w:tcW w:w="1929" w:type="pct"/>
            <w:shd w:val="clear" w:color="auto" w:fill="F2F2F2"/>
          </w:tcPr>
          <w:p w14:paraId="4A335DF8"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201629-4</w:t>
            </w:r>
          </w:p>
        </w:tc>
      </w:tr>
      <w:tr w:rsidR="00BC546B" w:rsidRPr="00BC546B" w14:paraId="58D25E80" w14:textId="77777777" w:rsidTr="00D5557B">
        <w:trPr>
          <w:trHeight w:val="323"/>
        </w:trPr>
        <w:tc>
          <w:tcPr>
            <w:tcW w:w="3071" w:type="pct"/>
            <w:vMerge w:val="restart"/>
            <w:shd w:val="clear" w:color="auto" w:fill="FFFFFF"/>
          </w:tcPr>
          <w:p w14:paraId="77B136AD"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autonomia crítica quanto a discussões envolvendo cultura, linguagem e identidade nos espaços discursivos da Humaitá, a partir de produção artística cultural a ser apresentada pelos discentes.</w:t>
            </w:r>
          </w:p>
        </w:tc>
        <w:tc>
          <w:tcPr>
            <w:tcW w:w="1929" w:type="pct"/>
            <w:shd w:val="clear" w:color="auto" w:fill="FFFFFF"/>
          </w:tcPr>
          <w:p w14:paraId="648B8DF8"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Daianne Severo da Silva</w:t>
            </w:r>
          </w:p>
        </w:tc>
      </w:tr>
      <w:tr w:rsidR="00BC546B" w:rsidRPr="00BC546B" w14:paraId="046C7F1D" w14:textId="77777777" w:rsidTr="00D5557B">
        <w:trPr>
          <w:trHeight w:val="209"/>
        </w:trPr>
        <w:tc>
          <w:tcPr>
            <w:tcW w:w="3071" w:type="pct"/>
            <w:vMerge/>
            <w:shd w:val="clear" w:color="auto" w:fill="FFFFFF"/>
          </w:tcPr>
          <w:p w14:paraId="19803490"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666D268B" w14:textId="77777777" w:rsidR="00BC546B" w:rsidRPr="00BC546B" w:rsidRDefault="00BC546B" w:rsidP="00BC546B">
            <w:pPr>
              <w:tabs>
                <w:tab w:val="left" w:pos="2390"/>
              </w:tabs>
              <w:suppressAutoHyphens/>
              <w:snapToGrid w:val="0"/>
              <w:spacing w:after="0" w:line="276" w:lineRule="auto"/>
              <w:jc w:val="left"/>
              <w:rPr>
                <w:sz w:val="20"/>
                <w:szCs w:val="20"/>
                <w:lang w:eastAsia="ar-SA"/>
              </w:rPr>
            </w:pPr>
            <w:r w:rsidRPr="00BC546B">
              <w:rPr>
                <w:sz w:val="20"/>
                <w:szCs w:val="20"/>
                <w:lang w:eastAsia="ar-SA"/>
              </w:rPr>
              <w:t xml:space="preserve">Beneficiários Internos: </w:t>
            </w:r>
            <w:r w:rsidRPr="00BC546B">
              <w:rPr>
                <w:sz w:val="20"/>
                <w:szCs w:val="20"/>
                <w:lang w:eastAsia="ar-SA"/>
              </w:rPr>
              <w:tab/>
              <w:t>24</w:t>
            </w:r>
          </w:p>
        </w:tc>
      </w:tr>
      <w:tr w:rsidR="00BC546B" w:rsidRPr="00BC546B" w14:paraId="2A5870C9" w14:textId="77777777" w:rsidTr="00D5557B">
        <w:tc>
          <w:tcPr>
            <w:tcW w:w="3071" w:type="pct"/>
            <w:shd w:val="clear" w:color="auto" w:fill="FFFFFF"/>
          </w:tcPr>
          <w:p w14:paraId="51551C21"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lastRenderedPageBreak/>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4924F85A"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500</w:t>
            </w:r>
          </w:p>
        </w:tc>
      </w:tr>
      <w:tr w:rsidR="00BC546B" w:rsidRPr="00BC546B" w14:paraId="7055E428" w14:textId="77777777" w:rsidTr="00D5557B">
        <w:trPr>
          <w:trHeight w:val="68"/>
        </w:trPr>
        <w:tc>
          <w:tcPr>
            <w:tcW w:w="5000" w:type="pct"/>
            <w:gridSpan w:val="2"/>
            <w:shd w:val="clear" w:color="auto" w:fill="FFFFFF"/>
          </w:tcPr>
          <w:p w14:paraId="1DEB8B90"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Campus Humaitá</w:t>
            </w:r>
          </w:p>
        </w:tc>
      </w:tr>
      <w:tr w:rsidR="00BC546B" w:rsidRPr="00BC546B" w14:paraId="68867CC5" w14:textId="77777777" w:rsidTr="00D5557B">
        <w:trPr>
          <w:trHeight w:val="68"/>
        </w:trPr>
        <w:tc>
          <w:tcPr>
            <w:tcW w:w="3071" w:type="pct"/>
            <w:shd w:val="clear" w:color="auto" w:fill="FFFFFF"/>
          </w:tcPr>
          <w:p w14:paraId="2A1ED25C" w14:textId="77777777" w:rsidR="00BC546B" w:rsidRPr="00BC546B" w:rsidRDefault="00BC546B" w:rsidP="00BC546B">
            <w:pPr>
              <w:tabs>
                <w:tab w:val="center" w:pos="2852"/>
              </w:tabs>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 xml:space="preserve">Cultura. </w:t>
            </w:r>
            <w:r w:rsidRPr="00BC546B">
              <w:rPr>
                <w:bCs/>
                <w:sz w:val="20"/>
                <w:szCs w:val="20"/>
                <w:lang w:eastAsia="ar-SA"/>
              </w:rPr>
              <w:tab/>
            </w:r>
          </w:p>
        </w:tc>
        <w:tc>
          <w:tcPr>
            <w:tcW w:w="1929" w:type="pct"/>
            <w:shd w:val="clear" w:color="auto" w:fill="FFFFFF"/>
          </w:tcPr>
          <w:p w14:paraId="7B78E8C3"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2542297C" w14:textId="77777777" w:rsidTr="00D5557B">
        <w:tc>
          <w:tcPr>
            <w:tcW w:w="5000" w:type="pct"/>
            <w:gridSpan w:val="2"/>
            <w:shd w:val="clear" w:color="auto" w:fill="BFBFBF"/>
          </w:tcPr>
          <w:p w14:paraId="0A6D7C31"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CAMPUS ITACOATIARA</w:t>
            </w:r>
          </w:p>
        </w:tc>
      </w:tr>
      <w:tr w:rsidR="00BC546B" w:rsidRPr="00BC546B" w14:paraId="579C4942" w14:textId="77777777" w:rsidTr="00D5557B">
        <w:tc>
          <w:tcPr>
            <w:tcW w:w="3071" w:type="pct"/>
            <w:shd w:val="clear" w:color="auto" w:fill="F2F2F2"/>
          </w:tcPr>
          <w:p w14:paraId="763E5109"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 Festival Folclórico de IFAM/CITA</w:t>
            </w:r>
          </w:p>
        </w:tc>
        <w:tc>
          <w:tcPr>
            <w:tcW w:w="1929" w:type="pct"/>
            <w:shd w:val="clear" w:color="auto" w:fill="F2F2F2"/>
          </w:tcPr>
          <w:p w14:paraId="4FB7C20D"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201616-4</w:t>
            </w:r>
          </w:p>
        </w:tc>
      </w:tr>
      <w:tr w:rsidR="00BC546B" w:rsidRPr="00BC546B" w14:paraId="02C663B7" w14:textId="77777777" w:rsidTr="00D5557B">
        <w:trPr>
          <w:trHeight w:val="323"/>
        </w:trPr>
        <w:tc>
          <w:tcPr>
            <w:tcW w:w="3071" w:type="pct"/>
            <w:vMerge w:val="restart"/>
            <w:shd w:val="clear" w:color="auto" w:fill="FFFFFF"/>
          </w:tcPr>
          <w:p w14:paraId="21B34F55"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Realizar uma atividade folclórica integrando estudantes, professores, país e comunidade em geral do IFAM/CITA.</w:t>
            </w:r>
          </w:p>
        </w:tc>
        <w:tc>
          <w:tcPr>
            <w:tcW w:w="1929" w:type="pct"/>
            <w:shd w:val="clear" w:color="auto" w:fill="FFFFFF"/>
          </w:tcPr>
          <w:p w14:paraId="76F727FF"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Ellen Silva de oliveira Marques</w:t>
            </w:r>
          </w:p>
        </w:tc>
      </w:tr>
      <w:tr w:rsidR="00BC546B" w:rsidRPr="00BC546B" w14:paraId="6B2608DF" w14:textId="77777777" w:rsidTr="00D5557B">
        <w:trPr>
          <w:trHeight w:val="209"/>
        </w:trPr>
        <w:tc>
          <w:tcPr>
            <w:tcW w:w="3071" w:type="pct"/>
            <w:vMerge/>
            <w:shd w:val="clear" w:color="auto" w:fill="FFFFFF"/>
          </w:tcPr>
          <w:p w14:paraId="0FEC238C"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711C70F3"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250</w:t>
            </w:r>
          </w:p>
        </w:tc>
      </w:tr>
      <w:tr w:rsidR="00BC546B" w:rsidRPr="00BC546B" w14:paraId="42F21839" w14:textId="77777777" w:rsidTr="00D5557B">
        <w:tc>
          <w:tcPr>
            <w:tcW w:w="3071" w:type="pct"/>
            <w:shd w:val="clear" w:color="auto" w:fill="FFFFFF"/>
          </w:tcPr>
          <w:p w14:paraId="2D2F30C0"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066DF239"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100</w:t>
            </w:r>
          </w:p>
        </w:tc>
      </w:tr>
      <w:tr w:rsidR="00BC546B" w:rsidRPr="00BC546B" w14:paraId="531BB210" w14:textId="77777777" w:rsidTr="00D5557B">
        <w:trPr>
          <w:trHeight w:val="68"/>
        </w:trPr>
        <w:tc>
          <w:tcPr>
            <w:tcW w:w="5000" w:type="pct"/>
            <w:gridSpan w:val="2"/>
            <w:shd w:val="clear" w:color="auto" w:fill="FFFFFF"/>
          </w:tcPr>
          <w:p w14:paraId="5C98204B"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Fast Clube</w:t>
            </w:r>
          </w:p>
        </w:tc>
      </w:tr>
      <w:tr w:rsidR="00BC546B" w:rsidRPr="00BC546B" w14:paraId="2EEA0172" w14:textId="77777777" w:rsidTr="00D5557B">
        <w:trPr>
          <w:trHeight w:val="68"/>
        </w:trPr>
        <w:tc>
          <w:tcPr>
            <w:tcW w:w="3071" w:type="pct"/>
            <w:shd w:val="clear" w:color="auto" w:fill="FFFFFF"/>
          </w:tcPr>
          <w:p w14:paraId="688B0154"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37BED479"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3E497F0C" w14:textId="77777777" w:rsidTr="00D5557B">
        <w:tc>
          <w:tcPr>
            <w:tcW w:w="3071" w:type="pct"/>
            <w:shd w:val="clear" w:color="auto" w:fill="F2F2F2"/>
          </w:tcPr>
          <w:p w14:paraId="624643EF"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 Festival Literário do Campus Itacoatiara</w:t>
            </w:r>
          </w:p>
        </w:tc>
        <w:tc>
          <w:tcPr>
            <w:tcW w:w="1929" w:type="pct"/>
            <w:shd w:val="clear" w:color="auto" w:fill="F2F2F2"/>
          </w:tcPr>
          <w:p w14:paraId="3CA919A4"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201627-4</w:t>
            </w:r>
          </w:p>
        </w:tc>
      </w:tr>
      <w:tr w:rsidR="00BC546B" w:rsidRPr="00BC546B" w14:paraId="69474690" w14:textId="77777777" w:rsidTr="00D5557B">
        <w:trPr>
          <w:trHeight w:val="323"/>
        </w:trPr>
        <w:tc>
          <w:tcPr>
            <w:tcW w:w="3071" w:type="pct"/>
            <w:vMerge w:val="restart"/>
            <w:shd w:val="clear" w:color="auto" w:fill="FFFFFF"/>
          </w:tcPr>
          <w:p w14:paraId="249BBA5D"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Divulgar produções artísticas-culturais literárias do IFAM/CITA e da comunidade escolar itacoatiarense, permitindo socializar dessa natureza os partícipes do evento.</w:t>
            </w:r>
          </w:p>
        </w:tc>
        <w:tc>
          <w:tcPr>
            <w:tcW w:w="1929" w:type="pct"/>
            <w:shd w:val="clear" w:color="auto" w:fill="FFFFFF"/>
          </w:tcPr>
          <w:p w14:paraId="054954CF"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Erick Rodrigo Santos Almeida</w:t>
            </w:r>
          </w:p>
        </w:tc>
      </w:tr>
      <w:tr w:rsidR="00BC546B" w:rsidRPr="00BC546B" w14:paraId="5DE8EDD1" w14:textId="77777777" w:rsidTr="00D5557B">
        <w:trPr>
          <w:trHeight w:val="209"/>
        </w:trPr>
        <w:tc>
          <w:tcPr>
            <w:tcW w:w="3071" w:type="pct"/>
            <w:vMerge/>
            <w:shd w:val="clear" w:color="auto" w:fill="FFFFFF"/>
          </w:tcPr>
          <w:p w14:paraId="6E6AF972"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8F08347"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Tipo do Evento: Cultural</w:t>
            </w:r>
          </w:p>
        </w:tc>
      </w:tr>
      <w:tr w:rsidR="00BC546B" w:rsidRPr="00BC546B" w14:paraId="30F4E9BC" w14:textId="77777777" w:rsidTr="00D5557B">
        <w:trPr>
          <w:trHeight w:val="209"/>
        </w:trPr>
        <w:tc>
          <w:tcPr>
            <w:tcW w:w="3071" w:type="pct"/>
            <w:vMerge/>
            <w:shd w:val="clear" w:color="auto" w:fill="FFFFFF"/>
          </w:tcPr>
          <w:p w14:paraId="4BF85F84"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27516B5"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145</w:t>
            </w:r>
          </w:p>
        </w:tc>
      </w:tr>
      <w:tr w:rsidR="00BC546B" w:rsidRPr="00BC546B" w14:paraId="7C86DC0E" w14:textId="77777777" w:rsidTr="00D5557B">
        <w:tc>
          <w:tcPr>
            <w:tcW w:w="3071" w:type="pct"/>
            <w:shd w:val="clear" w:color="auto" w:fill="FFFFFF"/>
          </w:tcPr>
          <w:p w14:paraId="3EB78BD1"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227BA572"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50</w:t>
            </w:r>
          </w:p>
        </w:tc>
      </w:tr>
      <w:tr w:rsidR="00BC546B" w:rsidRPr="00BC546B" w14:paraId="2562732F" w14:textId="77777777" w:rsidTr="00D5557B">
        <w:trPr>
          <w:trHeight w:val="68"/>
        </w:trPr>
        <w:tc>
          <w:tcPr>
            <w:tcW w:w="5000" w:type="pct"/>
            <w:gridSpan w:val="2"/>
            <w:shd w:val="clear" w:color="auto" w:fill="FFFFFF"/>
          </w:tcPr>
          <w:p w14:paraId="5CB4F687"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Centro Cultural Velha Serpa.</w:t>
            </w:r>
          </w:p>
        </w:tc>
      </w:tr>
      <w:tr w:rsidR="00BC546B" w:rsidRPr="00BC546B" w14:paraId="50514AD3" w14:textId="77777777" w:rsidTr="00D5557B">
        <w:trPr>
          <w:trHeight w:val="68"/>
        </w:trPr>
        <w:tc>
          <w:tcPr>
            <w:tcW w:w="3071" w:type="pct"/>
            <w:shd w:val="clear" w:color="auto" w:fill="FFFFFF"/>
          </w:tcPr>
          <w:p w14:paraId="4CE99941"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 educação.</w:t>
            </w:r>
          </w:p>
        </w:tc>
        <w:tc>
          <w:tcPr>
            <w:tcW w:w="1929" w:type="pct"/>
            <w:shd w:val="clear" w:color="auto" w:fill="FFFFFF"/>
          </w:tcPr>
          <w:p w14:paraId="38A941E2"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5F1353DB" w14:textId="77777777" w:rsidTr="00D5557B">
        <w:tc>
          <w:tcPr>
            <w:tcW w:w="5000" w:type="pct"/>
            <w:gridSpan w:val="2"/>
            <w:shd w:val="clear" w:color="auto" w:fill="BFBFBF"/>
          </w:tcPr>
          <w:p w14:paraId="59B064AE"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CAMPUS LÁBREA</w:t>
            </w:r>
          </w:p>
        </w:tc>
      </w:tr>
      <w:tr w:rsidR="00BC546B" w:rsidRPr="00BC546B" w14:paraId="31E94BC0" w14:textId="77777777" w:rsidTr="00D5557B">
        <w:tc>
          <w:tcPr>
            <w:tcW w:w="3071" w:type="pct"/>
            <w:shd w:val="clear" w:color="auto" w:fill="F2F2F2"/>
          </w:tcPr>
          <w:p w14:paraId="0384E0F0"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Projeto Mostra Cultural das Artes da Nossa Gente: Despertando a Arte na População Labrense</w:t>
            </w:r>
          </w:p>
        </w:tc>
        <w:tc>
          <w:tcPr>
            <w:tcW w:w="1929" w:type="pct"/>
            <w:shd w:val="clear" w:color="auto" w:fill="F2F2F2"/>
          </w:tcPr>
          <w:p w14:paraId="1BB60BA4"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201621-4</w:t>
            </w:r>
          </w:p>
        </w:tc>
      </w:tr>
      <w:tr w:rsidR="00BC546B" w:rsidRPr="00BC546B" w14:paraId="6EA85948" w14:textId="77777777" w:rsidTr="00D5557B">
        <w:trPr>
          <w:trHeight w:val="323"/>
        </w:trPr>
        <w:tc>
          <w:tcPr>
            <w:tcW w:w="3071" w:type="pct"/>
            <w:vMerge w:val="restart"/>
            <w:shd w:val="clear" w:color="auto" w:fill="FFFFFF"/>
          </w:tcPr>
          <w:p w14:paraId="5E0BCEED" w14:textId="045300B6"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 xml:space="preserve">Promover e divulgar a produção artística do IFAM campus Lábrea e dos artistas desconhecidos da cidade de Lábrea e região, </w:t>
            </w:r>
            <w:r w:rsidR="00DA1544" w:rsidRPr="00BC546B">
              <w:rPr>
                <w:bCs/>
                <w:sz w:val="20"/>
                <w:szCs w:val="20"/>
                <w:lang w:eastAsia="ar-SA"/>
              </w:rPr>
              <w:t>contribuindo</w:t>
            </w:r>
            <w:r w:rsidRPr="00BC546B">
              <w:rPr>
                <w:bCs/>
                <w:sz w:val="20"/>
                <w:szCs w:val="20"/>
                <w:lang w:eastAsia="ar-SA"/>
              </w:rPr>
              <w:t xml:space="preserve"> para a dinamização do patrimônio cultural.</w:t>
            </w:r>
          </w:p>
        </w:tc>
        <w:tc>
          <w:tcPr>
            <w:tcW w:w="1929" w:type="pct"/>
            <w:shd w:val="clear" w:color="auto" w:fill="FFFFFF"/>
          </w:tcPr>
          <w:p w14:paraId="060E538F"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Manoel Galdino da Silva</w:t>
            </w:r>
          </w:p>
        </w:tc>
      </w:tr>
      <w:tr w:rsidR="00BC546B" w:rsidRPr="00BC546B" w14:paraId="2BF82B39" w14:textId="77777777" w:rsidTr="00D5557B">
        <w:trPr>
          <w:trHeight w:val="209"/>
        </w:trPr>
        <w:tc>
          <w:tcPr>
            <w:tcW w:w="3071" w:type="pct"/>
            <w:vMerge/>
            <w:shd w:val="clear" w:color="auto" w:fill="FFFFFF"/>
          </w:tcPr>
          <w:p w14:paraId="4B76122C"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0BA3F4EF"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31</w:t>
            </w:r>
          </w:p>
        </w:tc>
      </w:tr>
      <w:tr w:rsidR="00BC546B" w:rsidRPr="00BC546B" w14:paraId="65996503" w14:textId="77777777" w:rsidTr="00D5557B">
        <w:tc>
          <w:tcPr>
            <w:tcW w:w="3071" w:type="pct"/>
            <w:shd w:val="clear" w:color="auto" w:fill="FFFFFF"/>
          </w:tcPr>
          <w:p w14:paraId="6A9EFE99"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709A2C10"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1.000</w:t>
            </w:r>
          </w:p>
        </w:tc>
      </w:tr>
      <w:tr w:rsidR="00BC546B" w:rsidRPr="00BC546B" w14:paraId="489EE183" w14:textId="77777777" w:rsidTr="00D5557B">
        <w:trPr>
          <w:trHeight w:val="68"/>
        </w:trPr>
        <w:tc>
          <w:tcPr>
            <w:tcW w:w="5000" w:type="pct"/>
            <w:gridSpan w:val="2"/>
            <w:shd w:val="clear" w:color="auto" w:fill="FFFFFF"/>
          </w:tcPr>
          <w:p w14:paraId="48C50007"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Praça Central</w:t>
            </w:r>
          </w:p>
        </w:tc>
      </w:tr>
      <w:tr w:rsidR="00BC546B" w:rsidRPr="00BC546B" w14:paraId="09A9EE57" w14:textId="77777777" w:rsidTr="00D5557B">
        <w:trPr>
          <w:trHeight w:val="68"/>
        </w:trPr>
        <w:tc>
          <w:tcPr>
            <w:tcW w:w="3071" w:type="pct"/>
            <w:shd w:val="clear" w:color="auto" w:fill="FFFFFF"/>
          </w:tcPr>
          <w:p w14:paraId="123E37AF"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77EAE6EC"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5572C7AA" w14:textId="77777777" w:rsidTr="00D5557B">
        <w:tc>
          <w:tcPr>
            <w:tcW w:w="3071" w:type="pct"/>
            <w:shd w:val="clear" w:color="auto" w:fill="F2F2F2"/>
          </w:tcPr>
          <w:p w14:paraId="572923CB"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 Mostra de Dança Escolar de Lábrea</w:t>
            </w:r>
          </w:p>
        </w:tc>
        <w:tc>
          <w:tcPr>
            <w:tcW w:w="1929" w:type="pct"/>
            <w:shd w:val="clear" w:color="auto" w:fill="F2F2F2"/>
          </w:tcPr>
          <w:p w14:paraId="604F18AE"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201614-4</w:t>
            </w:r>
          </w:p>
        </w:tc>
      </w:tr>
      <w:tr w:rsidR="00BC546B" w:rsidRPr="00BC546B" w14:paraId="2BCC5A89" w14:textId="77777777" w:rsidTr="00D5557B">
        <w:trPr>
          <w:trHeight w:val="323"/>
        </w:trPr>
        <w:tc>
          <w:tcPr>
            <w:tcW w:w="3071" w:type="pct"/>
            <w:vMerge w:val="restart"/>
            <w:shd w:val="clear" w:color="auto" w:fill="FFFFFF"/>
          </w:tcPr>
          <w:p w14:paraId="2F62B9A6"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Integrar os grupos de dança da comunidade ao campus, oferecendo infraestrutura para a realização das atividades e proporcionando a participação dos discentes ao campus, favorecendo a prática de uma atividade física, artística e cultural.</w:t>
            </w:r>
          </w:p>
        </w:tc>
        <w:tc>
          <w:tcPr>
            <w:tcW w:w="1929" w:type="pct"/>
            <w:shd w:val="clear" w:color="auto" w:fill="FFFFFF"/>
          </w:tcPr>
          <w:p w14:paraId="7978D690"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Silas de Andrade Fonseca</w:t>
            </w:r>
          </w:p>
        </w:tc>
      </w:tr>
      <w:tr w:rsidR="00BC546B" w:rsidRPr="00BC546B" w14:paraId="41E051A8" w14:textId="77777777" w:rsidTr="00D5557B">
        <w:trPr>
          <w:trHeight w:val="209"/>
        </w:trPr>
        <w:tc>
          <w:tcPr>
            <w:tcW w:w="3071" w:type="pct"/>
            <w:vMerge/>
            <w:shd w:val="clear" w:color="auto" w:fill="FFFFFF"/>
          </w:tcPr>
          <w:p w14:paraId="59B9F5F0"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4E1CCC8E"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45</w:t>
            </w:r>
          </w:p>
        </w:tc>
      </w:tr>
      <w:tr w:rsidR="00BC546B" w:rsidRPr="00BC546B" w14:paraId="06DF2D7B" w14:textId="77777777" w:rsidTr="00D5557B">
        <w:tc>
          <w:tcPr>
            <w:tcW w:w="3071" w:type="pct"/>
            <w:shd w:val="clear" w:color="auto" w:fill="FFFFFF"/>
          </w:tcPr>
          <w:p w14:paraId="55A96D5A"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5FD4EEEF"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70</w:t>
            </w:r>
          </w:p>
        </w:tc>
      </w:tr>
      <w:tr w:rsidR="00BC546B" w:rsidRPr="00BC546B" w14:paraId="50016FA7" w14:textId="77777777" w:rsidTr="00D5557B">
        <w:trPr>
          <w:trHeight w:val="68"/>
        </w:trPr>
        <w:tc>
          <w:tcPr>
            <w:tcW w:w="5000" w:type="pct"/>
            <w:gridSpan w:val="2"/>
            <w:shd w:val="clear" w:color="auto" w:fill="FFFFFF"/>
          </w:tcPr>
          <w:p w14:paraId="3AE07551"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Orla Municipal de Lábrea</w:t>
            </w:r>
          </w:p>
        </w:tc>
      </w:tr>
      <w:tr w:rsidR="00BC546B" w:rsidRPr="00BC546B" w14:paraId="4FC4BB63" w14:textId="77777777" w:rsidTr="00D5557B">
        <w:trPr>
          <w:trHeight w:val="68"/>
        </w:trPr>
        <w:tc>
          <w:tcPr>
            <w:tcW w:w="3071" w:type="pct"/>
            <w:shd w:val="clear" w:color="auto" w:fill="FFFFFF"/>
          </w:tcPr>
          <w:p w14:paraId="62254197"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4A523B96"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3B153EC5" w14:textId="77777777" w:rsidTr="00D5557B">
        <w:trPr>
          <w:trHeight w:val="68"/>
        </w:trPr>
        <w:tc>
          <w:tcPr>
            <w:tcW w:w="3071" w:type="pct"/>
            <w:shd w:val="clear" w:color="auto" w:fill="F2F2F2"/>
          </w:tcPr>
          <w:p w14:paraId="4955B342"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Título do Projeto: Negra! A cor do Brasil </w:t>
            </w:r>
          </w:p>
        </w:tc>
        <w:tc>
          <w:tcPr>
            <w:tcW w:w="1929" w:type="pct"/>
            <w:shd w:val="clear" w:color="auto" w:fill="F2F2F2"/>
          </w:tcPr>
          <w:p w14:paraId="77CAD333"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201618-4</w:t>
            </w:r>
          </w:p>
        </w:tc>
      </w:tr>
      <w:tr w:rsidR="00BC546B" w:rsidRPr="00BC546B" w14:paraId="71DD6EF4" w14:textId="77777777" w:rsidTr="00D5557B">
        <w:trPr>
          <w:trHeight w:val="68"/>
        </w:trPr>
        <w:tc>
          <w:tcPr>
            <w:tcW w:w="3071" w:type="pct"/>
            <w:vMerge w:val="restart"/>
            <w:shd w:val="clear" w:color="auto" w:fill="FFFFFF"/>
          </w:tcPr>
          <w:p w14:paraId="3915CD21"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Objetivo: </w:t>
            </w:r>
            <w:r w:rsidRPr="00BC546B">
              <w:rPr>
                <w:bCs/>
                <w:sz w:val="20"/>
                <w:szCs w:val="20"/>
                <w:lang w:eastAsia="ar-SA"/>
              </w:rPr>
              <w:t>Sensibilizar sobre o tema negros no Brasil e possibilitar a comunidade educativa do IFAM e comunidade de Lábrea um espaço reflexivo sobre a cultura negra e o negro no contexto sociocultural brasileiro e Labrense.</w:t>
            </w:r>
          </w:p>
        </w:tc>
        <w:tc>
          <w:tcPr>
            <w:tcW w:w="1929" w:type="pct"/>
            <w:shd w:val="clear" w:color="auto" w:fill="FFFFFF"/>
          </w:tcPr>
          <w:p w14:paraId="146B425C" w14:textId="1037AD45"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b/>
                <w:sz w:val="20"/>
                <w:szCs w:val="20"/>
                <w:lang w:eastAsia="ar-SA"/>
              </w:rPr>
              <w:t>Cl</w:t>
            </w:r>
            <w:r w:rsidR="00160E3F">
              <w:rPr>
                <w:b/>
                <w:sz w:val="20"/>
                <w:szCs w:val="20"/>
                <w:lang w:eastAsia="ar-SA"/>
              </w:rPr>
              <w:t>AUDIG</w:t>
            </w:r>
            <w:r w:rsidRPr="00BC546B">
              <w:rPr>
                <w:b/>
                <w:sz w:val="20"/>
                <w:szCs w:val="20"/>
                <w:lang w:eastAsia="ar-SA"/>
              </w:rPr>
              <w:t>a Azevedo Maximiano</w:t>
            </w:r>
          </w:p>
        </w:tc>
      </w:tr>
      <w:tr w:rsidR="00BC546B" w:rsidRPr="00BC546B" w14:paraId="7E5D0898" w14:textId="77777777" w:rsidTr="00D5557B">
        <w:trPr>
          <w:trHeight w:val="68"/>
        </w:trPr>
        <w:tc>
          <w:tcPr>
            <w:tcW w:w="3071" w:type="pct"/>
            <w:vMerge/>
            <w:shd w:val="clear" w:color="auto" w:fill="FFFFFF"/>
          </w:tcPr>
          <w:p w14:paraId="56F674EF"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47F0DD0D"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732</w:t>
            </w:r>
          </w:p>
        </w:tc>
      </w:tr>
      <w:tr w:rsidR="00BC546B" w:rsidRPr="00BC546B" w14:paraId="51F7D434" w14:textId="77777777" w:rsidTr="00D5557B">
        <w:trPr>
          <w:trHeight w:val="68"/>
        </w:trPr>
        <w:tc>
          <w:tcPr>
            <w:tcW w:w="3071" w:type="pct"/>
            <w:shd w:val="clear" w:color="auto" w:fill="FFFFFF"/>
          </w:tcPr>
          <w:p w14:paraId="521FBD5B"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26B03BEE"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600</w:t>
            </w:r>
          </w:p>
        </w:tc>
      </w:tr>
      <w:tr w:rsidR="00BC546B" w:rsidRPr="00BC546B" w14:paraId="036FC4B6" w14:textId="77777777" w:rsidTr="00D5557B">
        <w:trPr>
          <w:trHeight w:val="68"/>
        </w:trPr>
        <w:tc>
          <w:tcPr>
            <w:tcW w:w="5000" w:type="pct"/>
            <w:gridSpan w:val="2"/>
            <w:shd w:val="clear" w:color="auto" w:fill="FFFFFF"/>
          </w:tcPr>
          <w:p w14:paraId="2B94B851" w14:textId="77777777" w:rsidR="00BC546B" w:rsidRPr="00BC546B" w:rsidRDefault="00BC546B" w:rsidP="00BC546B">
            <w:pPr>
              <w:suppressAutoHyphens/>
              <w:snapToGrid w:val="0"/>
              <w:spacing w:after="0" w:line="240" w:lineRule="auto"/>
              <w:jc w:val="left"/>
              <w:rPr>
                <w:sz w:val="20"/>
                <w:szCs w:val="20"/>
                <w:lang w:eastAsia="ar-SA"/>
              </w:rPr>
            </w:pPr>
            <w:r w:rsidRPr="00BC546B">
              <w:rPr>
                <w:b/>
                <w:bCs/>
                <w:sz w:val="20"/>
                <w:szCs w:val="20"/>
                <w:lang w:eastAsia="ar-SA"/>
              </w:rPr>
              <w:lastRenderedPageBreak/>
              <w:t xml:space="preserve">Local de Desenvolvimento: </w:t>
            </w:r>
            <w:r w:rsidRPr="00BC546B">
              <w:rPr>
                <w:bCs/>
                <w:sz w:val="20"/>
                <w:szCs w:val="20"/>
                <w:lang w:eastAsia="ar-SA"/>
              </w:rPr>
              <w:t>Campus Lábrea.</w:t>
            </w:r>
          </w:p>
        </w:tc>
      </w:tr>
      <w:tr w:rsidR="00BC546B" w:rsidRPr="00BC546B" w14:paraId="6424491D" w14:textId="77777777" w:rsidTr="00D5557B">
        <w:trPr>
          <w:trHeight w:val="68"/>
        </w:trPr>
        <w:tc>
          <w:tcPr>
            <w:tcW w:w="3071" w:type="pct"/>
            <w:shd w:val="clear" w:color="auto" w:fill="FFFFFF"/>
          </w:tcPr>
          <w:p w14:paraId="71DA1FF4"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 direitos humanos e justiça, educação.</w:t>
            </w:r>
          </w:p>
        </w:tc>
        <w:tc>
          <w:tcPr>
            <w:tcW w:w="1929" w:type="pct"/>
            <w:shd w:val="clear" w:color="auto" w:fill="FFFFFF"/>
          </w:tcPr>
          <w:p w14:paraId="5808C96D"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1A7039C1" w14:textId="77777777" w:rsidTr="00D5557B">
        <w:trPr>
          <w:trHeight w:val="68"/>
        </w:trPr>
        <w:tc>
          <w:tcPr>
            <w:tcW w:w="3071" w:type="pct"/>
            <w:shd w:val="clear" w:color="auto" w:fill="F2F2F2"/>
          </w:tcPr>
          <w:p w14:paraId="5F15DAAA"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Título do Projeto:</w:t>
            </w:r>
            <w:r w:rsidRPr="00BC546B">
              <w:rPr>
                <w:rFonts w:eastAsia="Times New Roman"/>
                <w:sz w:val="20"/>
                <w:szCs w:val="20"/>
                <w:lang w:eastAsia="ar-SA"/>
              </w:rPr>
              <w:t xml:space="preserve"> </w:t>
            </w:r>
            <w:r w:rsidRPr="00BC546B">
              <w:rPr>
                <w:b/>
                <w:bCs/>
                <w:sz w:val="20"/>
                <w:szCs w:val="20"/>
                <w:lang w:eastAsia="ar-SA"/>
              </w:rPr>
              <w:t xml:space="preserve">Festival de Cultura Hispânica </w:t>
            </w:r>
          </w:p>
        </w:tc>
        <w:tc>
          <w:tcPr>
            <w:tcW w:w="1929" w:type="pct"/>
            <w:shd w:val="clear" w:color="auto" w:fill="F2F2F2"/>
          </w:tcPr>
          <w:p w14:paraId="647292A2"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201623-4</w:t>
            </w:r>
          </w:p>
        </w:tc>
      </w:tr>
      <w:tr w:rsidR="00BC546B" w:rsidRPr="00BC546B" w14:paraId="51FD795E" w14:textId="77777777" w:rsidTr="00D5557B">
        <w:trPr>
          <w:trHeight w:val="68"/>
        </w:trPr>
        <w:tc>
          <w:tcPr>
            <w:tcW w:w="3071" w:type="pct"/>
            <w:vMerge w:val="restart"/>
            <w:shd w:val="clear" w:color="auto" w:fill="FFFFFF"/>
          </w:tcPr>
          <w:p w14:paraId="5E645FFA" w14:textId="453980D0"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Objetivo: </w:t>
            </w:r>
            <w:r w:rsidRPr="00BC546B">
              <w:rPr>
                <w:bCs/>
                <w:sz w:val="20"/>
                <w:szCs w:val="20"/>
                <w:lang w:eastAsia="ar-SA"/>
              </w:rPr>
              <w:t xml:space="preserve">Promover o ensino-aprendizagem e a divulgação da Língua espanhola no IFAM e na comunidade externa através da cultura e </w:t>
            </w:r>
            <w:r w:rsidR="00DA1544" w:rsidRPr="00BC546B">
              <w:rPr>
                <w:bCs/>
                <w:sz w:val="20"/>
                <w:szCs w:val="20"/>
                <w:lang w:eastAsia="ar-SA"/>
              </w:rPr>
              <w:t>das manifestações artísticas</w:t>
            </w:r>
            <w:r w:rsidRPr="00BC546B">
              <w:rPr>
                <w:bCs/>
                <w:sz w:val="20"/>
                <w:szCs w:val="20"/>
                <w:lang w:eastAsia="ar-SA"/>
              </w:rPr>
              <w:t>.</w:t>
            </w:r>
          </w:p>
        </w:tc>
        <w:tc>
          <w:tcPr>
            <w:tcW w:w="1929" w:type="pct"/>
            <w:shd w:val="clear" w:color="auto" w:fill="FFFFFF"/>
          </w:tcPr>
          <w:p w14:paraId="4BC2E2DF" w14:textId="77777777" w:rsidR="00BC546B" w:rsidRPr="00BC546B" w:rsidRDefault="00BC546B" w:rsidP="00BC546B">
            <w:pPr>
              <w:suppressAutoHyphens/>
              <w:snapToGrid w:val="0"/>
              <w:spacing w:after="0" w:line="240" w:lineRule="auto"/>
              <w:jc w:val="left"/>
              <w:rPr>
                <w:rFonts w:eastAsia="Times New Roman"/>
                <w:sz w:val="20"/>
                <w:szCs w:val="20"/>
                <w:lang w:eastAsia="pt-BR"/>
              </w:rPr>
            </w:pPr>
            <w:r w:rsidRPr="00BC546B">
              <w:rPr>
                <w:b/>
                <w:sz w:val="20"/>
                <w:szCs w:val="20"/>
                <w:lang w:eastAsia="ar-SA"/>
              </w:rPr>
              <w:t xml:space="preserve">Coordenador: </w:t>
            </w:r>
            <w:r w:rsidRPr="00BC546B">
              <w:rPr>
                <w:rFonts w:eastAsia="Times New Roman"/>
                <w:sz w:val="20"/>
                <w:szCs w:val="20"/>
                <w:lang w:eastAsia="ar-SA"/>
              </w:rPr>
              <w:t>Judson Medeiros Alves</w:t>
            </w:r>
          </w:p>
          <w:p w14:paraId="0E8651D1" w14:textId="77777777" w:rsidR="00BC546B" w:rsidRPr="00BC546B" w:rsidRDefault="00BC546B" w:rsidP="00BC546B">
            <w:pPr>
              <w:suppressAutoHyphens/>
              <w:snapToGrid w:val="0"/>
              <w:spacing w:after="0" w:line="240" w:lineRule="auto"/>
              <w:jc w:val="left"/>
              <w:rPr>
                <w:b/>
                <w:sz w:val="20"/>
                <w:szCs w:val="20"/>
                <w:lang w:eastAsia="ar-SA"/>
              </w:rPr>
            </w:pPr>
          </w:p>
        </w:tc>
      </w:tr>
      <w:tr w:rsidR="00BC546B" w:rsidRPr="00BC546B" w14:paraId="431F1278" w14:textId="77777777" w:rsidTr="00D5557B">
        <w:trPr>
          <w:trHeight w:val="68"/>
        </w:trPr>
        <w:tc>
          <w:tcPr>
            <w:tcW w:w="3071" w:type="pct"/>
            <w:vMerge/>
            <w:shd w:val="clear" w:color="auto" w:fill="FFFFFF"/>
          </w:tcPr>
          <w:p w14:paraId="0425FF11"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40B6E294"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 127</w:t>
            </w:r>
          </w:p>
        </w:tc>
      </w:tr>
      <w:tr w:rsidR="00BC546B" w:rsidRPr="00BC546B" w14:paraId="5493B2AB" w14:textId="77777777" w:rsidTr="00D5557B">
        <w:trPr>
          <w:trHeight w:val="68"/>
        </w:trPr>
        <w:tc>
          <w:tcPr>
            <w:tcW w:w="3071" w:type="pct"/>
            <w:shd w:val="clear" w:color="auto" w:fill="FFFFFF"/>
          </w:tcPr>
          <w:p w14:paraId="1A14631B"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1B2AD0A9"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150</w:t>
            </w:r>
          </w:p>
        </w:tc>
      </w:tr>
      <w:tr w:rsidR="00BC546B" w:rsidRPr="00BC546B" w14:paraId="6F851A66" w14:textId="77777777" w:rsidTr="00D5557B">
        <w:trPr>
          <w:trHeight w:val="68"/>
        </w:trPr>
        <w:tc>
          <w:tcPr>
            <w:tcW w:w="5000" w:type="pct"/>
            <w:gridSpan w:val="2"/>
            <w:shd w:val="clear" w:color="auto" w:fill="FFFFFF"/>
          </w:tcPr>
          <w:p w14:paraId="413A2AB4"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Local de Desenvolvimento: </w:t>
            </w:r>
            <w:r w:rsidRPr="00BC546B">
              <w:rPr>
                <w:bCs/>
                <w:sz w:val="20"/>
                <w:szCs w:val="20"/>
                <w:lang w:eastAsia="ar-SA"/>
              </w:rPr>
              <w:t>Não informado.</w:t>
            </w:r>
          </w:p>
        </w:tc>
      </w:tr>
      <w:tr w:rsidR="00BC546B" w:rsidRPr="00BC546B" w14:paraId="23923B9E" w14:textId="77777777" w:rsidTr="00D5557B">
        <w:trPr>
          <w:trHeight w:val="68"/>
        </w:trPr>
        <w:tc>
          <w:tcPr>
            <w:tcW w:w="3071" w:type="pct"/>
            <w:shd w:val="clear" w:color="auto" w:fill="FFFFFF"/>
          </w:tcPr>
          <w:p w14:paraId="6052A12E"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5CFE51BA"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Custo do projeto:</w:t>
            </w:r>
            <w:r w:rsidRPr="00BC546B">
              <w:rPr>
                <w:sz w:val="20"/>
                <w:szCs w:val="20"/>
                <w:lang w:eastAsia="ar-SA"/>
              </w:rPr>
              <w:t xml:space="preserve"> Informação não prestada.</w:t>
            </w:r>
          </w:p>
        </w:tc>
      </w:tr>
      <w:tr w:rsidR="00BC546B" w:rsidRPr="00BC546B" w14:paraId="471E495F" w14:textId="77777777" w:rsidTr="00D5557B">
        <w:tc>
          <w:tcPr>
            <w:tcW w:w="5000" w:type="pct"/>
            <w:gridSpan w:val="2"/>
            <w:shd w:val="clear" w:color="auto" w:fill="BFBFBF"/>
          </w:tcPr>
          <w:p w14:paraId="3C05D738"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 xml:space="preserve">CAMPUS MANAUS ZONA LESTE </w:t>
            </w:r>
          </w:p>
        </w:tc>
      </w:tr>
      <w:tr w:rsidR="00BC546B" w:rsidRPr="00BC546B" w14:paraId="6D4896E2" w14:textId="77777777" w:rsidTr="00D5557B">
        <w:trPr>
          <w:trHeight w:val="68"/>
        </w:trPr>
        <w:tc>
          <w:tcPr>
            <w:tcW w:w="3071" w:type="pct"/>
            <w:shd w:val="clear" w:color="auto" w:fill="F2F2F2"/>
          </w:tcPr>
          <w:p w14:paraId="6FF1AD08" w14:textId="604A61DB"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 xml:space="preserve">Título do Projeto: Mostra fotográfica Flores do Campus- IFAM </w:t>
            </w:r>
            <w:r w:rsidR="003D08C2">
              <w:rPr>
                <w:b/>
                <w:bCs/>
                <w:sz w:val="20"/>
                <w:szCs w:val="20"/>
                <w:lang w:eastAsia="ar-SA"/>
              </w:rPr>
              <w:t>–</w:t>
            </w:r>
            <w:r w:rsidRPr="00BC546B">
              <w:rPr>
                <w:b/>
                <w:bCs/>
                <w:sz w:val="20"/>
                <w:szCs w:val="20"/>
                <w:lang w:eastAsia="ar-SA"/>
              </w:rPr>
              <w:t xml:space="preserve"> CMZL</w:t>
            </w:r>
          </w:p>
        </w:tc>
        <w:tc>
          <w:tcPr>
            <w:tcW w:w="1929" w:type="pct"/>
            <w:shd w:val="clear" w:color="auto" w:fill="F2F2F2"/>
          </w:tcPr>
          <w:p w14:paraId="2587FED9"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201622-4</w:t>
            </w:r>
          </w:p>
        </w:tc>
      </w:tr>
      <w:tr w:rsidR="00BC546B" w:rsidRPr="00BC546B" w14:paraId="3755FB02" w14:textId="77777777" w:rsidTr="00D5557B">
        <w:trPr>
          <w:trHeight w:val="323"/>
        </w:trPr>
        <w:tc>
          <w:tcPr>
            <w:tcW w:w="3071" w:type="pct"/>
            <w:vMerge w:val="restart"/>
            <w:shd w:val="clear" w:color="auto" w:fill="FFFFFF"/>
          </w:tcPr>
          <w:p w14:paraId="14D143F5" w14:textId="77777777" w:rsidR="00BC546B" w:rsidRPr="00BC546B" w:rsidRDefault="00BC546B" w:rsidP="00BC546B">
            <w:pPr>
              <w:shd w:val="clear" w:color="auto" w:fill="FFFFFF"/>
              <w:suppressAutoHyphens/>
              <w:spacing w:after="0" w:line="240" w:lineRule="auto"/>
              <w:rPr>
                <w:bCs/>
                <w:sz w:val="20"/>
                <w:szCs w:val="20"/>
                <w:lang w:eastAsia="ar-SA"/>
              </w:rPr>
            </w:pPr>
            <w:r w:rsidRPr="00BC546B">
              <w:rPr>
                <w:b/>
                <w:bCs/>
                <w:sz w:val="20"/>
                <w:szCs w:val="20"/>
                <w:lang w:eastAsia="ar-SA"/>
              </w:rPr>
              <w:t>Objetivo</w:t>
            </w:r>
            <w:r w:rsidRPr="00BC546B">
              <w:rPr>
                <w:bCs/>
                <w:sz w:val="20"/>
                <w:szCs w:val="20"/>
                <w:lang w:eastAsia="ar-SA"/>
              </w:rPr>
              <w:t>: Estimular a ressignificação dos espaços do campus sob uma ótica cultural-artística, através de registros fotográficos de vegetação floridas existentes no campus, realizando exposição das melhores fotografias submetidas a avaliação.</w:t>
            </w:r>
          </w:p>
          <w:p w14:paraId="3B28B830"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 </w:t>
            </w:r>
          </w:p>
        </w:tc>
        <w:tc>
          <w:tcPr>
            <w:tcW w:w="1929" w:type="pct"/>
            <w:shd w:val="clear" w:color="auto" w:fill="FFFFFF"/>
          </w:tcPr>
          <w:p w14:paraId="242EED65" w14:textId="77777777" w:rsidR="00BC546B" w:rsidRPr="00BC546B" w:rsidRDefault="00BC546B" w:rsidP="00BC546B">
            <w:pPr>
              <w:suppressAutoHyphens/>
              <w:snapToGrid w:val="0"/>
              <w:spacing w:after="0" w:line="276" w:lineRule="auto"/>
              <w:jc w:val="left"/>
              <w:rPr>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Rosana Antunes Palheta</w:t>
            </w:r>
          </w:p>
        </w:tc>
      </w:tr>
      <w:tr w:rsidR="00BC546B" w:rsidRPr="00BC546B" w14:paraId="3B3EFF8D" w14:textId="77777777" w:rsidTr="00D5557B">
        <w:trPr>
          <w:trHeight w:val="209"/>
        </w:trPr>
        <w:tc>
          <w:tcPr>
            <w:tcW w:w="3071" w:type="pct"/>
            <w:vMerge/>
            <w:shd w:val="clear" w:color="auto" w:fill="FFFFFF"/>
          </w:tcPr>
          <w:p w14:paraId="788B41DB"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16A6F5D"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600</w:t>
            </w:r>
          </w:p>
        </w:tc>
      </w:tr>
      <w:tr w:rsidR="00BC546B" w:rsidRPr="00BC546B" w14:paraId="64FC3C20" w14:textId="77777777" w:rsidTr="00D5557B">
        <w:tc>
          <w:tcPr>
            <w:tcW w:w="3071" w:type="pct"/>
            <w:shd w:val="clear" w:color="auto" w:fill="FFFFFF"/>
          </w:tcPr>
          <w:p w14:paraId="7ADEA9F9"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e comunidade externa.</w:t>
            </w:r>
          </w:p>
        </w:tc>
        <w:tc>
          <w:tcPr>
            <w:tcW w:w="1929" w:type="pct"/>
            <w:shd w:val="clear" w:color="auto" w:fill="FFFFFF"/>
          </w:tcPr>
          <w:p w14:paraId="4B2BA8EC" w14:textId="77777777" w:rsidR="00BC546B" w:rsidRPr="00BC546B" w:rsidRDefault="00BC546B" w:rsidP="00BC546B">
            <w:pPr>
              <w:suppressAutoHyphens/>
              <w:snapToGrid w:val="0"/>
              <w:spacing w:after="0" w:line="240" w:lineRule="auto"/>
              <w:jc w:val="left"/>
              <w:rPr>
                <w:sz w:val="20"/>
                <w:szCs w:val="20"/>
                <w:lang w:eastAsia="ar-SA"/>
              </w:rPr>
            </w:pPr>
            <w:r w:rsidRPr="00BC546B">
              <w:rPr>
                <w:sz w:val="20"/>
                <w:szCs w:val="20"/>
                <w:lang w:eastAsia="ar-SA"/>
              </w:rPr>
              <w:t>Beneficiários Internos: Não informado.</w:t>
            </w:r>
          </w:p>
        </w:tc>
      </w:tr>
      <w:tr w:rsidR="00BC546B" w:rsidRPr="00BC546B" w14:paraId="57D7F752" w14:textId="77777777" w:rsidTr="00D5557B">
        <w:trPr>
          <w:trHeight w:val="68"/>
        </w:trPr>
        <w:tc>
          <w:tcPr>
            <w:tcW w:w="5000" w:type="pct"/>
            <w:gridSpan w:val="2"/>
            <w:shd w:val="clear" w:color="auto" w:fill="FFFFFF"/>
          </w:tcPr>
          <w:p w14:paraId="3B9B8206"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Área de convivência – campus zona Leste.</w:t>
            </w:r>
          </w:p>
        </w:tc>
      </w:tr>
      <w:tr w:rsidR="00BC546B" w:rsidRPr="00BC546B" w14:paraId="201CBE67" w14:textId="77777777" w:rsidTr="00D5557B">
        <w:trPr>
          <w:trHeight w:val="68"/>
        </w:trPr>
        <w:tc>
          <w:tcPr>
            <w:tcW w:w="3071" w:type="pct"/>
            <w:shd w:val="clear" w:color="auto" w:fill="FFFFFF"/>
          </w:tcPr>
          <w:p w14:paraId="1337E826"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62D1A7BC"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2.500,00</w:t>
            </w:r>
          </w:p>
        </w:tc>
      </w:tr>
      <w:tr w:rsidR="00BC546B" w:rsidRPr="00BC546B" w14:paraId="4CBC7D2C" w14:textId="77777777" w:rsidTr="00D5557B">
        <w:trPr>
          <w:trHeight w:val="68"/>
        </w:trPr>
        <w:tc>
          <w:tcPr>
            <w:tcW w:w="3071" w:type="pct"/>
            <w:shd w:val="clear" w:color="auto" w:fill="F2F2F2"/>
          </w:tcPr>
          <w:p w14:paraId="09C12680"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II Mostra Gastronômica de PANC’s do IFAM-CMZL</w:t>
            </w:r>
          </w:p>
        </w:tc>
        <w:tc>
          <w:tcPr>
            <w:tcW w:w="1929" w:type="pct"/>
            <w:shd w:val="clear" w:color="auto" w:fill="F2F2F2"/>
          </w:tcPr>
          <w:p w14:paraId="51EEAF00"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201631-4</w:t>
            </w:r>
          </w:p>
        </w:tc>
      </w:tr>
      <w:tr w:rsidR="00BC546B" w:rsidRPr="00BC546B" w14:paraId="694DF189" w14:textId="77777777" w:rsidTr="00D5557B">
        <w:trPr>
          <w:trHeight w:val="323"/>
        </w:trPr>
        <w:tc>
          <w:tcPr>
            <w:tcW w:w="3071" w:type="pct"/>
            <w:vMerge w:val="restart"/>
            <w:shd w:val="clear" w:color="auto" w:fill="FFFFFF"/>
          </w:tcPr>
          <w:p w14:paraId="761AE995"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Envolver e motivar os estudantes do curso técnico em agroecologia e a comunidade do IFAM_CMZL na divulgação, elaboração de pratos e consumo a partir de plantas alimentícias não convencionais.</w:t>
            </w:r>
          </w:p>
          <w:p w14:paraId="017FE8DA"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2314A014" w14:textId="77777777" w:rsidR="00BC546B" w:rsidRPr="00BC546B" w:rsidRDefault="00BC546B" w:rsidP="00BC546B">
            <w:pPr>
              <w:suppressAutoHyphens/>
              <w:snapToGrid w:val="0"/>
              <w:spacing w:after="0" w:line="276" w:lineRule="auto"/>
              <w:jc w:val="left"/>
              <w:rPr>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Anna Cássia Souza da Silva</w:t>
            </w:r>
          </w:p>
        </w:tc>
      </w:tr>
      <w:tr w:rsidR="00BC546B" w:rsidRPr="00BC546B" w14:paraId="36AF7ACD" w14:textId="77777777" w:rsidTr="00D5557B">
        <w:trPr>
          <w:trHeight w:val="209"/>
        </w:trPr>
        <w:tc>
          <w:tcPr>
            <w:tcW w:w="3071" w:type="pct"/>
            <w:vMerge/>
            <w:shd w:val="clear" w:color="auto" w:fill="FFFFFF"/>
          </w:tcPr>
          <w:p w14:paraId="6E380B0B"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770C874D"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542</w:t>
            </w:r>
          </w:p>
        </w:tc>
      </w:tr>
      <w:tr w:rsidR="00BC546B" w:rsidRPr="00BC546B" w14:paraId="09957000" w14:textId="77777777" w:rsidTr="00D5557B">
        <w:tc>
          <w:tcPr>
            <w:tcW w:w="3071" w:type="pct"/>
            <w:shd w:val="clear" w:color="auto" w:fill="FFFFFF"/>
          </w:tcPr>
          <w:p w14:paraId="0506DE9F"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w:t>
            </w:r>
          </w:p>
        </w:tc>
        <w:tc>
          <w:tcPr>
            <w:tcW w:w="1929" w:type="pct"/>
            <w:shd w:val="clear" w:color="auto" w:fill="FFFFFF"/>
          </w:tcPr>
          <w:p w14:paraId="73972C8F" w14:textId="77777777" w:rsidR="00BC546B" w:rsidRPr="00BC546B" w:rsidRDefault="00BC546B" w:rsidP="00BC546B">
            <w:pPr>
              <w:suppressAutoHyphens/>
              <w:snapToGrid w:val="0"/>
              <w:spacing w:after="0" w:line="240" w:lineRule="auto"/>
              <w:jc w:val="left"/>
              <w:rPr>
                <w:sz w:val="20"/>
                <w:szCs w:val="20"/>
                <w:lang w:eastAsia="ar-SA"/>
              </w:rPr>
            </w:pPr>
            <w:r w:rsidRPr="00BC546B">
              <w:rPr>
                <w:sz w:val="20"/>
                <w:szCs w:val="20"/>
                <w:lang w:eastAsia="ar-SA"/>
              </w:rPr>
              <w:t xml:space="preserve"> Beneficiários Externos: 30</w:t>
            </w:r>
          </w:p>
        </w:tc>
      </w:tr>
      <w:tr w:rsidR="00BC546B" w:rsidRPr="00BC546B" w14:paraId="3B13D3D7" w14:textId="77777777" w:rsidTr="00D5557B">
        <w:trPr>
          <w:trHeight w:val="68"/>
        </w:trPr>
        <w:tc>
          <w:tcPr>
            <w:tcW w:w="5000" w:type="pct"/>
            <w:gridSpan w:val="2"/>
            <w:shd w:val="clear" w:color="auto" w:fill="FFFFFF"/>
          </w:tcPr>
          <w:p w14:paraId="44F661D4"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IFAM-CMZL.</w:t>
            </w:r>
          </w:p>
        </w:tc>
      </w:tr>
      <w:tr w:rsidR="00BC546B" w:rsidRPr="00BC546B" w14:paraId="04A5FC04" w14:textId="77777777" w:rsidTr="00D5557B">
        <w:trPr>
          <w:trHeight w:val="68"/>
        </w:trPr>
        <w:tc>
          <w:tcPr>
            <w:tcW w:w="3071" w:type="pct"/>
            <w:shd w:val="clear" w:color="auto" w:fill="FFFFFF"/>
          </w:tcPr>
          <w:p w14:paraId="02B2A013" w14:textId="77777777" w:rsidR="00BC546B" w:rsidRPr="00BC546B" w:rsidRDefault="00BC546B" w:rsidP="00BC546B">
            <w:pPr>
              <w:suppressAutoHyphens/>
              <w:snapToGrid w:val="0"/>
              <w:spacing w:after="0" w:line="240" w:lineRule="auto"/>
              <w:jc w:val="left"/>
              <w:rPr>
                <w:bCs/>
                <w:sz w:val="20"/>
                <w:szCs w:val="20"/>
                <w:lang w:eastAsia="ar-SA"/>
              </w:rPr>
            </w:pPr>
            <w:r w:rsidRPr="00BC546B">
              <w:rPr>
                <w:b/>
                <w:bCs/>
                <w:sz w:val="20"/>
                <w:szCs w:val="20"/>
                <w:lang w:eastAsia="ar-SA"/>
              </w:rPr>
              <w:t xml:space="preserve">Área Temática: </w:t>
            </w:r>
            <w:r w:rsidRPr="00BC546B">
              <w:rPr>
                <w:bCs/>
                <w:sz w:val="20"/>
                <w:szCs w:val="20"/>
                <w:lang w:eastAsia="ar-SA"/>
              </w:rPr>
              <w:t xml:space="preserve">Comunicação, cultura, meio ambiente e tecnologia e produção. </w:t>
            </w:r>
          </w:p>
          <w:p w14:paraId="19B39886"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19EF1930"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2.500,00</w:t>
            </w:r>
          </w:p>
        </w:tc>
      </w:tr>
      <w:tr w:rsidR="00BC546B" w:rsidRPr="00BC546B" w14:paraId="68E0B2EC" w14:textId="77777777" w:rsidTr="00D5557B">
        <w:trPr>
          <w:trHeight w:val="68"/>
        </w:trPr>
        <w:tc>
          <w:tcPr>
            <w:tcW w:w="3071" w:type="pct"/>
            <w:shd w:val="clear" w:color="auto" w:fill="F2F2F2"/>
          </w:tcPr>
          <w:p w14:paraId="6EC1D40E" w14:textId="77777777" w:rsidR="00BC546B" w:rsidRPr="00BC546B" w:rsidRDefault="00BC546B" w:rsidP="00BC546B">
            <w:pPr>
              <w:suppressAutoHyphens/>
              <w:spacing w:after="0" w:line="240" w:lineRule="auto"/>
              <w:rPr>
                <w:b/>
                <w:sz w:val="20"/>
                <w:szCs w:val="20"/>
                <w:lang w:eastAsia="ar-SA"/>
              </w:rPr>
            </w:pPr>
            <w:r w:rsidRPr="00BC546B">
              <w:rPr>
                <w:b/>
                <w:bCs/>
                <w:sz w:val="20"/>
                <w:szCs w:val="20"/>
                <w:lang w:eastAsia="ar-SA"/>
              </w:rPr>
              <w:t xml:space="preserve">Título do Projeto: II Concursos de Contos de IFAM/CMZL- Cultura Amazônica: Um Celeiro de Memórias e Tradições </w:t>
            </w:r>
          </w:p>
        </w:tc>
        <w:tc>
          <w:tcPr>
            <w:tcW w:w="1929" w:type="pct"/>
            <w:shd w:val="clear" w:color="auto" w:fill="F2F2F2"/>
          </w:tcPr>
          <w:p w14:paraId="1CF11C8B"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201603-4</w:t>
            </w:r>
          </w:p>
        </w:tc>
      </w:tr>
      <w:tr w:rsidR="00BC546B" w:rsidRPr="00BC546B" w14:paraId="1F04A4D2" w14:textId="77777777" w:rsidTr="00D5557B">
        <w:trPr>
          <w:trHeight w:val="323"/>
        </w:trPr>
        <w:tc>
          <w:tcPr>
            <w:tcW w:w="3071" w:type="pct"/>
            <w:vMerge w:val="restart"/>
            <w:shd w:val="clear" w:color="auto" w:fill="FFFFFF"/>
          </w:tcPr>
          <w:p w14:paraId="0F3CEAF1" w14:textId="77777777" w:rsidR="00BC546B" w:rsidRPr="00BC546B" w:rsidRDefault="00BC546B" w:rsidP="00BC546B">
            <w:pPr>
              <w:shd w:val="clear" w:color="auto" w:fill="FFFFFF"/>
              <w:suppressAutoHyphens/>
              <w:spacing w:after="0" w:line="240" w:lineRule="auto"/>
              <w:rPr>
                <w:bCs/>
                <w:sz w:val="20"/>
                <w:szCs w:val="20"/>
                <w:lang w:eastAsia="ar-SA"/>
              </w:rPr>
            </w:pPr>
            <w:r w:rsidRPr="00BC546B">
              <w:rPr>
                <w:b/>
                <w:bCs/>
                <w:sz w:val="20"/>
                <w:szCs w:val="20"/>
                <w:lang w:eastAsia="ar-SA"/>
              </w:rPr>
              <w:t xml:space="preserve">Objetivo: </w:t>
            </w:r>
            <w:r w:rsidRPr="00BC546B">
              <w:rPr>
                <w:bCs/>
                <w:sz w:val="20"/>
                <w:szCs w:val="20"/>
                <w:lang w:eastAsia="ar-SA"/>
              </w:rPr>
              <w:t>Resgatar a memória e as tradições, bem como propagar as riquezas culturais amazônicas, unindo histórias e literatura no universo da realidade e da ficção.</w:t>
            </w:r>
          </w:p>
          <w:p w14:paraId="2F0DE5E9"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4339E4A0" w14:textId="77777777" w:rsidR="00BC546B" w:rsidRPr="00BC546B" w:rsidRDefault="00BC546B" w:rsidP="00BC546B">
            <w:pPr>
              <w:suppressAutoHyphens/>
              <w:snapToGrid w:val="0"/>
              <w:spacing w:after="0" w:line="276" w:lineRule="auto"/>
              <w:jc w:val="left"/>
              <w:rPr>
                <w:sz w:val="20"/>
                <w:szCs w:val="20"/>
                <w:lang w:eastAsia="ar-SA"/>
              </w:rPr>
            </w:pPr>
            <w:r w:rsidRPr="00BC546B">
              <w:rPr>
                <w:b/>
                <w:sz w:val="20"/>
                <w:szCs w:val="20"/>
                <w:lang w:eastAsia="ar-SA"/>
              </w:rPr>
              <w:t>Coordenador:</w:t>
            </w:r>
            <w:r w:rsidRPr="00BC546B">
              <w:rPr>
                <w:rFonts w:eastAsia="Times New Roman"/>
                <w:sz w:val="20"/>
                <w:szCs w:val="20"/>
                <w:lang w:eastAsia="ar-SA"/>
              </w:rPr>
              <w:t xml:space="preserve"> </w:t>
            </w:r>
            <w:r w:rsidRPr="00BC546B">
              <w:rPr>
                <w:sz w:val="20"/>
                <w:szCs w:val="20"/>
                <w:lang w:eastAsia="ar-SA"/>
              </w:rPr>
              <w:t>Danilo Pessoa Ferreira de Souza</w:t>
            </w:r>
          </w:p>
        </w:tc>
      </w:tr>
      <w:tr w:rsidR="00BC546B" w:rsidRPr="00BC546B" w14:paraId="0E8D52E9" w14:textId="77777777" w:rsidTr="00D5557B">
        <w:trPr>
          <w:trHeight w:val="209"/>
        </w:trPr>
        <w:tc>
          <w:tcPr>
            <w:tcW w:w="3071" w:type="pct"/>
            <w:vMerge/>
            <w:shd w:val="clear" w:color="auto" w:fill="FFFFFF"/>
          </w:tcPr>
          <w:p w14:paraId="1033C5D6"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2D396967"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208</w:t>
            </w:r>
          </w:p>
        </w:tc>
      </w:tr>
      <w:tr w:rsidR="00BC546B" w:rsidRPr="00BC546B" w14:paraId="61AB98E1" w14:textId="77777777" w:rsidTr="00D5557B">
        <w:tc>
          <w:tcPr>
            <w:tcW w:w="3071" w:type="pct"/>
            <w:shd w:val="clear" w:color="auto" w:fill="FFFFFF"/>
          </w:tcPr>
          <w:p w14:paraId="5EB27ADA"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IFAM-CMZL.</w:t>
            </w:r>
          </w:p>
        </w:tc>
        <w:tc>
          <w:tcPr>
            <w:tcW w:w="1929" w:type="pct"/>
            <w:shd w:val="clear" w:color="auto" w:fill="FFFFFF"/>
          </w:tcPr>
          <w:p w14:paraId="001FDE9B"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200</w:t>
            </w:r>
          </w:p>
        </w:tc>
      </w:tr>
      <w:tr w:rsidR="00BC546B" w:rsidRPr="00BC546B" w14:paraId="2C5229A5" w14:textId="77777777" w:rsidTr="00D5557B">
        <w:trPr>
          <w:trHeight w:val="68"/>
        </w:trPr>
        <w:tc>
          <w:tcPr>
            <w:tcW w:w="5000" w:type="pct"/>
            <w:gridSpan w:val="2"/>
            <w:shd w:val="clear" w:color="auto" w:fill="FFFFFF"/>
          </w:tcPr>
          <w:p w14:paraId="0F14CEE7"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w:t>
            </w:r>
          </w:p>
        </w:tc>
      </w:tr>
      <w:tr w:rsidR="00BC546B" w:rsidRPr="00BC546B" w14:paraId="79BF4EA7" w14:textId="77777777" w:rsidTr="00D5557B">
        <w:trPr>
          <w:trHeight w:val="68"/>
        </w:trPr>
        <w:tc>
          <w:tcPr>
            <w:tcW w:w="3071" w:type="pct"/>
            <w:shd w:val="clear" w:color="auto" w:fill="FFFFFF"/>
          </w:tcPr>
          <w:p w14:paraId="67145B7B"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Comunicação, cultura e educação.</w:t>
            </w:r>
          </w:p>
        </w:tc>
        <w:tc>
          <w:tcPr>
            <w:tcW w:w="1929" w:type="pct"/>
            <w:shd w:val="clear" w:color="auto" w:fill="FFFFFF"/>
          </w:tcPr>
          <w:p w14:paraId="130674E6"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2.500,00</w:t>
            </w:r>
          </w:p>
        </w:tc>
      </w:tr>
      <w:tr w:rsidR="00BC546B" w:rsidRPr="00BC546B" w14:paraId="1FC5559E" w14:textId="77777777" w:rsidTr="00D5557B">
        <w:trPr>
          <w:trHeight w:val="68"/>
        </w:trPr>
        <w:tc>
          <w:tcPr>
            <w:tcW w:w="3071" w:type="pct"/>
            <w:shd w:val="clear" w:color="auto" w:fill="F2F2F2"/>
          </w:tcPr>
          <w:p w14:paraId="3B39583A"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Título do Projeto: </w:t>
            </w:r>
            <w:r w:rsidRPr="00BC546B">
              <w:rPr>
                <w:bCs/>
                <w:sz w:val="20"/>
                <w:szCs w:val="20"/>
                <w:lang w:eastAsia="ar-SA"/>
              </w:rPr>
              <w:t>II Biblioart - CMZL</w:t>
            </w:r>
          </w:p>
        </w:tc>
        <w:tc>
          <w:tcPr>
            <w:tcW w:w="1929" w:type="pct"/>
            <w:shd w:val="clear" w:color="auto" w:fill="F2F2F2"/>
          </w:tcPr>
          <w:p w14:paraId="21FA70C7"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PAEVE:201619-26</w:t>
            </w:r>
          </w:p>
        </w:tc>
      </w:tr>
      <w:tr w:rsidR="00BC546B" w:rsidRPr="00BC546B" w14:paraId="0E1956C7" w14:textId="77777777" w:rsidTr="00D5557B">
        <w:trPr>
          <w:trHeight w:val="68"/>
        </w:trPr>
        <w:tc>
          <w:tcPr>
            <w:tcW w:w="3071" w:type="pct"/>
            <w:vMerge w:val="restart"/>
            <w:shd w:val="clear" w:color="auto" w:fill="FFFFFF"/>
          </w:tcPr>
          <w:p w14:paraId="70724146" w14:textId="4FE538F2" w:rsidR="00BC546B" w:rsidRPr="00BC546B" w:rsidRDefault="00BC546B" w:rsidP="00BC546B">
            <w:pPr>
              <w:suppressAutoHyphens/>
              <w:snapToGrid w:val="0"/>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 xml:space="preserve">Trabalhar a </w:t>
            </w:r>
            <w:r w:rsidR="00DA1544" w:rsidRPr="00BC546B">
              <w:rPr>
                <w:bCs/>
                <w:sz w:val="20"/>
                <w:szCs w:val="20"/>
                <w:lang w:eastAsia="ar-SA"/>
              </w:rPr>
              <w:t>interdisciplinaridade</w:t>
            </w:r>
            <w:r w:rsidRPr="00BC546B">
              <w:rPr>
                <w:bCs/>
                <w:sz w:val="20"/>
                <w:szCs w:val="20"/>
                <w:lang w:eastAsia="ar-SA"/>
              </w:rPr>
              <w:t xml:space="preserve"> na expectativa de fomentar e consolidar o gosto pela literatura, cultura e arte, incentivando a comunidade acadêmica a participar e viver o instituto.</w:t>
            </w:r>
          </w:p>
        </w:tc>
        <w:tc>
          <w:tcPr>
            <w:tcW w:w="1929" w:type="pct"/>
            <w:shd w:val="clear" w:color="auto" w:fill="FFFFFF"/>
          </w:tcPr>
          <w:p w14:paraId="6A3F0114"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Coordenador: </w:t>
            </w:r>
            <w:r w:rsidRPr="00BC546B">
              <w:rPr>
                <w:sz w:val="20"/>
                <w:szCs w:val="20"/>
                <w:lang w:eastAsia="ar-SA"/>
              </w:rPr>
              <w:t>Beatriz Pereira Dias</w:t>
            </w:r>
          </w:p>
        </w:tc>
      </w:tr>
      <w:tr w:rsidR="00BC546B" w:rsidRPr="00BC546B" w14:paraId="4929FA9C" w14:textId="77777777" w:rsidTr="00D5557B">
        <w:trPr>
          <w:trHeight w:val="68"/>
        </w:trPr>
        <w:tc>
          <w:tcPr>
            <w:tcW w:w="3071" w:type="pct"/>
            <w:vMerge/>
            <w:shd w:val="clear" w:color="auto" w:fill="FFFFFF"/>
          </w:tcPr>
          <w:p w14:paraId="7D22C317"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39A34F67"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Internos:615</w:t>
            </w:r>
          </w:p>
        </w:tc>
      </w:tr>
      <w:tr w:rsidR="00BC546B" w:rsidRPr="00BC546B" w14:paraId="4AE9D46E" w14:textId="77777777" w:rsidTr="00D5557B">
        <w:trPr>
          <w:trHeight w:val="68"/>
        </w:trPr>
        <w:tc>
          <w:tcPr>
            <w:tcW w:w="3071" w:type="pct"/>
            <w:shd w:val="clear" w:color="auto" w:fill="FFFFFF"/>
          </w:tcPr>
          <w:p w14:paraId="6A80047E"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Local de Desenvolvimento: Biblioteca Professora Amélia de Souza Leal – IFAM-CMZL.</w:t>
            </w:r>
          </w:p>
        </w:tc>
        <w:tc>
          <w:tcPr>
            <w:tcW w:w="1929" w:type="pct"/>
            <w:shd w:val="clear" w:color="auto" w:fill="FFFFFF"/>
          </w:tcPr>
          <w:p w14:paraId="4C393D19"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100</w:t>
            </w:r>
          </w:p>
        </w:tc>
      </w:tr>
      <w:tr w:rsidR="00BC546B" w:rsidRPr="00BC546B" w14:paraId="0063C74C" w14:textId="77777777" w:rsidTr="00D5557B">
        <w:trPr>
          <w:trHeight w:val="68"/>
        </w:trPr>
        <w:tc>
          <w:tcPr>
            <w:tcW w:w="3071" w:type="pct"/>
            <w:shd w:val="clear" w:color="auto" w:fill="FFFFFF"/>
          </w:tcPr>
          <w:p w14:paraId="07874C77" w14:textId="2DB77904"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Público-</w:t>
            </w:r>
            <w:r w:rsidR="003F5929" w:rsidRPr="00BC546B">
              <w:rPr>
                <w:b/>
                <w:bCs/>
                <w:sz w:val="20"/>
                <w:szCs w:val="20"/>
                <w:lang w:eastAsia="ar-SA"/>
              </w:rPr>
              <w:t>alvo:</w:t>
            </w:r>
            <w:r w:rsidRPr="00BC546B">
              <w:rPr>
                <w:bCs/>
                <w:sz w:val="20"/>
                <w:szCs w:val="20"/>
                <w:lang w:eastAsia="ar-SA"/>
              </w:rPr>
              <w:t xml:space="preserve"> Estudantes, professores, técnicos administrativos e comunidade externa.</w:t>
            </w:r>
          </w:p>
        </w:tc>
        <w:tc>
          <w:tcPr>
            <w:tcW w:w="1929" w:type="pct"/>
            <w:shd w:val="clear" w:color="auto" w:fill="FFFFFF"/>
          </w:tcPr>
          <w:p w14:paraId="6C8D3629" w14:textId="77777777" w:rsidR="00BC546B" w:rsidRPr="00BC546B" w:rsidRDefault="00BC546B" w:rsidP="00BC546B">
            <w:pPr>
              <w:suppressAutoHyphens/>
              <w:snapToGrid w:val="0"/>
              <w:spacing w:after="0" w:line="240" w:lineRule="auto"/>
              <w:jc w:val="left"/>
              <w:rPr>
                <w:b/>
                <w:sz w:val="20"/>
                <w:szCs w:val="20"/>
                <w:lang w:eastAsia="ar-SA"/>
              </w:rPr>
            </w:pPr>
          </w:p>
        </w:tc>
      </w:tr>
      <w:tr w:rsidR="00BC546B" w:rsidRPr="00BC546B" w14:paraId="691E96B3" w14:textId="77777777" w:rsidTr="00D5557B">
        <w:trPr>
          <w:trHeight w:val="68"/>
        </w:trPr>
        <w:tc>
          <w:tcPr>
            <w:tcW w:w="3071" w:type="pct"/>
            <w:shd w:val="clear" w:color="auto" w:fill="FFFFFF"/>
          </w:tcPr>
          <w:p w14:paraId="0EE16097"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 educação</w:t>
            </w:r>
          </w:p>
        </w:tc>
        <w:tc>
          <w:tcPr>
            <w:tcW w:w="1929" w:type="pct"/>
            <w:shd w:val="clear" w:color="auto" w:fill="FFFFFF"/>
          </w:tcPr>
          <w:p w14:paraId="77433A40" w14:textId="5EE1ACEF"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 xml:space="preserve">Custo do </w:t>
            </w:r>
            <w:r w:rsidR="003F5929" w:rsidRPr="00BC546B">
              <w:rPr>
                <w:b/>
                <w:sz w:val="20"/>
                <w:szCs w:val="20"/>
                <w:lang w:eastAsia="ar-SA"/>
              </w:rPr>
              <w:t>projeto:</w:t>
            </w:r>
            <w:r w:rsidR="003F5929" w:rsidRPr="00BC546B">
              <w:rPr>
                <w:sz w:val="20"/>
                <w:szCs w:val="20"/>
                <w:lang w:eastAsia="ar-SA"/>
              </w:rPr>
              <w:t xml:space="preserve"> 2.500</w:t>
            </w:r>
            <w:r w:rsidRPr="00BC546B">
              <w:rPr>
                <w:sz w:val="20"/>
                <w:szCs w:val="20"/>
                <w:lang w:eastAsia="ar-SA"/>
              </w:rPr>
              <w:t>,00</w:t>
            </w:r>
          </w:p>
        </w:tc>
      </w:tr>
      <w:tr w:rsidR="00BC546B" w:rsidRPr="00BC546B" w14:paraId="6739F1C7" w14:textId="77777777" w:rsidTr="00D5557B">
        <w:tc>
          <w:tcPr>
            <w:tcW w:w="5000" w:type="pct"/>
            <w:gridSpan w:val="2"/>
            <w:shd w:val="clear" w:color="auto" w:fill="BFBFBF"/>
          </w:tcPr>
          <w:p w14:paraId="55884132"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lastRenderedPageBreak/>
              <w:t>CAMPUS MANAUS DISTRITO INDUSTRIAL</w:t>
            </w:r>
          </w:p>
        </w:tc>
      </w:tr>
      <w:tr w:rsidR="00BC546B" w:rsidRPr="00BC546B" w14:paraId="0FB953E7" w14:textId="77777777" w:rsidTr="00D5557B">
        <w:tc>
          <w:tcPr>
            <w:tcW w:w="3071" w:type="pct"/>
            <w:shd w:val="clear" w:color="auto" w:fill="F2F2F2"/>
          </w:tcPr>
          <w:p w14:paraId="34FD5E99"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 Semana Literária IFAM - CMDI: Literatura, Arte e Cultura</w:t>
            </w:r>
          </w:p>
        </w:tc>
        <w:tc>
          <w:tcPr>
            <w:tcW w:w="1929" w:type="pct"/>
            <w:shd w:val="clear" w:color="auto" w:fill="F2F2F2"/>
          </w:tcPr>
          <w:p w14:paraId="7722DE5C"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201610-4</w:t>
            </w:r>
          </w:p>
        </w:tc>
      </w:tr>
      <w:tr w:rsidR="00BC546B" w:rsidRPr="00BC546B" w14:paraId="2EDBE898" w14:textId="77777777" w:rsidTr="00D5557B">
        <w:trPr>
          <w:trHeight w:val="323"/>
        </w:trPr>
        <w:tc>
          <w:tcPr>
            <w:tcW w:w="3071" w:type="pct"/>
            <w:vMerge w:val="restart"/>
            <w:shd w:val="clear" w:color="auto" w:fill="FFFFFF"/>
          </w:tcPr>
          <w:p w14:paraId="53D48EB9"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Estimular a literatura com atividades literárias e com a interação escritor-professor-aluno e comunidade e democratização do acesso ao livro.</w:t>
            </w:r>
          </w:p>
        </w:tc>
        <w:tc>
          <w:tcPr>
            <w:tcW w:w="1929" w:type="pct"/>
            <w:shd w:val="clear" w:color="auto" w:fill="FFFFFF"/>
          </w:tcPr>
          <w:p w14:paraId="1C7425D4"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José Carlos Ferreira Souza</w:t>
            </w:r>
          </w:p>
        </w:tc>
      </w:tr>
      <w:tr w:rsidR="00BC546B" w:rsidRPr="00BC546B" w14:paraId="422978A1" w14:textId="77777777" w:rsidTr="00D5557B">
        <w:tc>
          <w:tcPr>
            <w:tcW w:w="3071" w:type="pct"/>
            <w:vMerge/>
            <w:shd w:val="clear" w:color="auto" w:fill="FFFFFF"/>
          </w:tcPr>
          <w:p w14:paraId="4576D9FF"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7B95F01D"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w:t>
            </w:r>
          </w:p>
        </w:tc>
      </w:tr>
      <w:tr w:rsidR="00BC546B" w:rsidRPr="00BC546B" w14:paraId="5E8033B2" w14:textId="77777777" w:rsidTr="00D5557B">
        <w:trPr>
          <w:trHeight w:val="68"/>
        </w:trPr>
        <w:tc>
          <w:tcPr>
            <w:tcW w:w="3071" w:type="pct"/>
            <w:shd w:val="clear" w:color="auto" w:fill="FFFFFF"/>
          </w:tcPr>
          <w:p w14:paraId="4C058823"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Público-alvo: </w:t>
            </w:r>
            <w:r w:rsidRPr="00BC546B">
              <w:rPr>
                <w:bCs/>
                <w:sz w:val="20"/>
                <w:szCs w:val="20"/>
                <w:lang w:eastAsia="ar-SA"/>
              </w:rPr>
              <w:t>Servidores e discentes do IFAM e comunidade externa</w:t>
            </w:r>
          </w:p>
        </w:tc>
        <w:tc>
          <w:tcPr>
            <w:tcW w:w="1929" w:type="pct"/>
            <w:shd w:val="clear" w:color="auto" w:fill="FFFFFF"/>
          </w:tcPr>
          <w:p w14:paraId="0B4483C8"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sz w:val="20"/>
                <w:szCs w:val="20"/>
                <w:lang w:eastAsia="ar-SA"/>
              </w:rPr>
              <w:t>Beneficiários Externos: Total de 327 pessoas</w:t>
            </w:r>
          </w:p>
        </w:tc>
      </w:tr>
      <w:tr w:rsidR="00BC546B" w:rsidRPr="00BC546B" w14:paraId="3DCE2718" w14:textId="77777777" w:rsidTr="00D5557B">
        <w:trPr>
          <w:trHeight w:val="68"/>
        </w:trPr>
        <w:tc>
          <w:tcPr>
            <w:tcW w:w="5000" w:type="pct"/>
            <w:gridSpan w:val="2"/>
            <w:shd w:val="clear" w:color="auto" w:fill="FFFFFF"/>
          </w:tcPr>
          <w:p w14:paraId="774C1BA9"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 xml:space="preserve">Campus CMDI </w:t>
            </w:r>
          </w:p>
        </w:tc>
      </w:tr>
      <w:tr w:rsidR="00BC546B" w:rsidRPr="00BC546B" w14:paraId="7A7FA6A4" w14:textId="77777777" w:rsidTr="00D5557B">
        <w:trPr>
          <w:trHeight w:val="68"/>
        </w:trPr>
        <w:tc>
          <w:tcPr>
            <w:tcW w:w="3071" w:type="pct"/>
            <w:shd w:val="clear" w:color="auto" w:fill="FFFFFF"/>
          </w:tcPr>
          <w:p w14:paraId="28BE9192"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Literatura</w:t>
            </w:r>
          </w:p>
        </w:tc>
        <w:tc>
          <w:tcPr>
            <w:tcW w:w="1929" w:type="pct"/>
            <w:shd w:val="clear" w:color="auto" w:fill="FFFFFF"/>
          </w:tcPr>
          <w:p w14:paraId="31E35D50"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R$ 2.379,36 (falta conferir uma nota fiscal por estar ilegível)</w:t>
            </w:r>
          </w:p>
        </w:tc>
      </w:tr>
      <w:tr w:rsidR="00BC546B" w:rsidRPr="00BC546B" w14:paraId="5230DE67" w14:textId="77777777" w:rsidTr="00D5557B">
        <w:tc>
          <w:tcPr>
            <w:tcW w:w="5000" w:type="pct"/>
            <w:gridSpan w:val="2"/>
            <w:shd w:val="clear" w:color="auto" w:fill="BFBFBF"/>
          </w:tcPr>
          <w:p w14:paraId="0E28E6F4"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CAMPUS MANACAPURU</w:t>
            </w:r>
          </w:p>
        </w:tc>
      </w:tr>
      <w:tr w:rsidR="00BC546B" w:rsidRPr="00BC546B" w14:paraId="48E62771" w14:textId="77777777" w:rsidTr="00D5557B">
        <w:tc>
          <w:tcPr>
            <w:tcW w:w="3071" w:type="pct"/>
            <w:shd w:val="clear" w:color="auto" w:fill="F2F2F2"/>
          </w:tcPr>
          <w:p w14:paraId="37D1055D"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II Sarau Literário e I Bibliofest IFAM/CAM: Os olhos de Manacapuru</w:t>
            </w:r>
          </w:p>
        </w:tc>
        <w:tc>
          <w:tcPr>
            <w:tcW w:w="1929" w:type="pct"/>
            <w:shd w:val="clear" w:color="auto" w:fill="F2F2F2"/>
          </w:tcPr>
          <w:p w14:paraId="68C7827F"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201609-4</w:t>
            </w:r>
          </w:p>
        </w:tc>
      </w:tr>
      <w:tr w:rsidR="00BC546B" w:rsidRPr="00BC546B" w14:paraId="48310682" w14:textId="77777777" w:rsidTr="00D5557B">
        <w:trPr>
          <w:trHeight w:val="323"/>
        </w:trPr>
        <w:tc>
          <w:tcPr>
            <w:tcW w:w="3071" w:type="pct"/>
            <w:vMerge w:val="restart"/>
            <w:shd w:val="clear" w:color="auto" w:fill="FFFFFF"/>
          </w:tcPr>
          <w:p w14:paraId="4083E3B5"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a disseminação da literatura, cultura e arte amazônica e manacapuruense.</w:t>
            </w:r>
          </w:p>
        </w:tc>
        <w:tc>
          <w:tcPr>
            <w:tcW w:w="1929" w:type="pct"/>
            <w:shd w:val="clear" w:color="auto" w:fill="FFFFFF"/>
          </w:tcPr>
          <w:p w14:paraId="1EC35F70"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Janaína Maria Gonçalves</w:t>
            </w:r>
          </w:p>
        </w:tc>
      </w:tr>
      <w:tr w:rsidR="00BC546B" w:rsidRPr="00BC546B" w14:paraId="114FBB4B" w14:textId="77777777" w:rsidTr="00D5557B">
        <w:trPr>
          <w:trHeight w:val="209"/>
        </w:trPr>
        <w:tc>
          <w:tcPr>
            <w:tcW w:w="3071" w:type="pct"/>
            <w:vMerge/>
            <w:shd w:val="clear" w:color="auto" w:fill="FFFFFF"/>
          </w:tcPr>
          <w:p w14:paraId="1BD37342"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9F97023"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não informado</w:t>
            </w:r>
          </w:p>
        </w:tc>
      </w:tr>
      <w:tr w:rsidR="00BC546B" w:rsidRPr="00BC546B" w14:paraId="2EB1A27C" w14:textId="77777777" w:rsidTr="00D5557B">
        <w:tc>
          <w:tcPr>
            <w:tcW w:w="3071" w:type="pct"/>
            <w:shd w:val="clear" w:color="auto" w:fill="FFFFFF"/>
          </w:tcPr>
          <w:p w14:paraId="3AD0F826" w14:textId="01CBB3DF"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 xml:space="preserve">servidores e discentes do IFAM e </w:t>
            </w:r>
            <w:r w:rsidR="00DA1544" w:rsidRPr="00BC546B">
              <w:rPr>
                <w:bCs/>
                <w:sz w:val="20"/>
                <w:szCs w:val="20"/>
                <w:lang w:eastAsia="ar-SA"/>
              </w:rPr>
              <w:t>público</w:t>
            </w:r>
            <w:r w:rsidRPr="00BC546B">
              <w:rPr>
                <w:bCs/>
                <w:sz w:val="20"/>
                <w:szCs w:val="20"/>
                <w:lang w:eastAsia="ar-SA"/>
              </w:rPr>
              <w:t xml:space="preserve"> externo.</w:t>
            </w:r>
          </w:p>
        </w:tc>
        <w:tc>
          <w:tcPr>
            <w:tcW w:w="1929" w:type="pct"/>
            <w:shd w:val="clear" w:color="auto" w:fill="FFFFFF"/>
          </w:tcPr>
          <w:p w14:paraId="7DCCA3B7"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não informado</w:t>
            </w:r>
          </w:p>
        </w:tc>
      </w:tr>
      <w:tr w:rsidR="00BC546B" w:rsidRPr="00BC546B" w14:paraId="4B5385E5" w14:textId="77777777" w:rsidTr="00D5557B">
        <w:trPr>
          <w:trHeight w:val="68"/>
        </w:trPr>
        <w:tc>
          <w:tcPr>
            <w:tcW w:w="5000" w:type="pct"/>
            <w:gridSpan w:val="2"/>
            <w:shd w:val="clear" w:color="auto" w:fill="FFFFFF"/>
          </w:tcPr>
          <w:p w14:paraId="6FB34463"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Grêmio Folclórico Ciranda Flor Matizada de Manacapuru</w:t>
            </w:r>
          </w:p>
        </w:tc>
      </w:tr>
      <w:tr w:rsidR="00BC546B" w:rsidRPr="00BC546B" w14:paraId="18C07EAB" w14:textId="77777777" w:rsidTr="00D5557B">
        <w:trPr>
          <w:trHeight w:val="68"/>
        </w:trPr>
        <w:tc>
          <w:tcPr>
            <w:tcW w:w="3071" w:type="pct"/>
            <w:shd w:val="clear" w:color="auto" w:fill="FFFFFF"/>
          </w:tcPr>
          <w:p w14:paraId="5E448CD0"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Literatura</w:t>
            </w:r>
          </w:p>
        </w:tc>
        <w:tc>
          <w:tcPr>
            <w:tcW w:w="1929" w:type="pct"/>
            <w:shd w:val="clear" w:color="auto" w:fill="FFFFFF"/>
          </w:tcPr>
          <w:p w14:paraId="06DAF39D"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R$ 2.500,00</w:t>
            </w:r>
          </w:p>
        </w:tc>
      </w:tr>
      <w:tr w:rsidR="00BC546B" w:rsidRPr="00BC546B" w14:paraId="1CC33375" w14:textId="77777777" w:rsidTr="00D5557B">
        <w:trPr>
          <w:trHeight w:val="68"/>
        </w:trPr>
        <w:tc>
          <w:tcPr>
            <w:tcW w:w="3071" w:type="pct"/>
            <w:shd w:val="clear" w:color="auto" w:fill="F2F2F2"/>
          </w:tcPr>
          <w:p w14:paraId="2BC8152D"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Título do Projeto: Olimpíada de Matemática</w:t>
            </w:r>
          </w:p>
        </w:tc>
        <w:tc>
          <w:tcPr>
            <w:tcW w:w="1929" w:type="pct"/>
            <w:shd w:val="clear" w:color="auto" w:fill="F2F2F2"/>
          </w:tcPr>
          <w:p w14:paraId="35E13BE3"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201619-4</w:t>
            </w:r>
          </w:p>
        </w:tc>
      </w:tr>
      <w:tr w:rsidR="00BC546B" w:rsidRPr="00BC546B" w14:paraId="61DE8F12" w14:textId="77777777" w:rsidTr="00D5557B">
        <w:trPr>
          <w:trHeight w:val="68"/>
        </w:trPr>
        <w:tc>
          <w:tcPr>
            <w:tcW w:w="3071" w:type="pct"/>
            <w:vMerge w:val="restart"/>
            <w:shd w:val="clear" w:color="auto" w:fill="FFFFFF"/>
          </w:tcPr>
          <w:p w14:paraId="0799C7A1" w14:textId="77777777" w:rsidR="00BC546B" w:rsidRPr="00BC546B" w:rsidRDefault="00BC546B" w:rsidP="00BC546B">
            <w:pPr>
              <w:suppressAutoHyphens/>
              <w:snapToGrid w:val="0"/>
              <w:spacing w:after="0" w:line="240" w:lineRule="auto"/>
              <w:jc w:val="left"/>
              <w:rPr>
                <w:bCs/>
                <w:sz w:val="20"/>
                <w:szCs w:val="20"/>
                <w:lang w:eastAsia="ar-SA"/>
              </w:rPr>
            </w:pPr>
            <w:r w:rsidRPr="00BC546B">
              <w:rPr>
                <w:b/>
                <w:bCs/>
                <w:sz w:val="20"/>
                <w:szCs w:val="20"/>
                <w:lang w:eastAsia="ar-SA"/>
              </w:rPr>
              <w:t xml:space="preserve">Objetivo: </w:t>
            </w:r>
            <w:r w:rsidRPr="00BC546B">
              <w:rPr>
                <w:bCs/>
                <w:sz w:val="20"/>
                <w:szCs w:val="20"/>
                <w:lang w:eastAsia="ar-SA"/>
              </w:rPr>
              <w:t>Contribuir para a melhoria da educação básica no município de Manacapuru.</w:t>
            </w:r>
          </w:p>
          <w:p w14:paraId="318C20D7"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67D4982B"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Nilton Miguel da Silva</w:t>
            </w:r>
          </w:p>
        </w:tc>
      </w:tr>
      <w:tr w:rsidR="00BC546B" w:rsidRPr="00BC546B" w14:paraId="77B08C55" w14:textId="77777777" w:rsidTr="00D5557B">
        <w:trPr>
          <w:trHeight w:val="68"/>
        </w:trPr>
        <w:tc>
          <w:tcPr>
            <w:tcW w:w="3071" w:type="pct"/>
            <w:vMerge/>
            <w:shd w:val="clear" w:color="auto" w:fill="FFFFFF"/>
          </w:tcPr>
          <w:p w14:paraId="3223A37F"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C43FF94"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não informado</w:t>
            </w:r>
          </w:p>
        </w:tc>
      </w:tr>
      <w:tr w:rsidR="00BC546B" w:rsidRPr="00BC546B" w14:paraId="5F41D673" w14:textId="77777777" w:rsidTr="00D5557B">
        <w:trPr>
          <w:trHeight w:val="68"/>
        </w:trPr>
        <w:tc>
          <w:tcPr>
            <w:tcW w:w="3071" w:type="pct"/>
            <w:shd w:val="clear" w:color="auto" w:fill="FFFFFF"/>
          </w:tcPr>
          <w:p w14:paraId="4B04823A"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Público-alvo:</w:t>
            </w:r>
            <w:r w:rsidRPr="00BC546B">
              <w:rPr>
                <w:bCs/>
                <w:sz w:val="20"/>
                <w:szCs w:val="20"/>
                <w:lang w:eastAsia="ar-SA"/>
              </w:rPr>
              <w:t xml:space="preserve"> Estudantes, professores, técnicos administrativos e comunidade externa.</w:t>
            </w:r>
          </w:p>
        </w:tc>
        <w:tc>
          <w:tcPr>
            <w:tcW w:w="1929" w:type="pct"/>
            <w:shd w:val="clear" w:color="auto" w:fill="FFFFFF"/>
          </w:tcPr>
          <w:p w14:paraId="0704D3E6" w14:textId="77777777" w:rsidR="00BC546B" w:rsidRPr="00BC546B" w:rsidRDefault="00BC546B" w:rsidP="00BC546B">
            <w:pPr>
              <w:suppressAutoHyphens/>
              <w:snapToGrid w:val="0"/>
              <w:spacing w:after="0" w:line="240" w:lineRule="auto"/>
              <w:jc w:val="left"/>
              <w:rPr>
                <w:b/>
                <w:sz w:val="20"/>
                <w:szCs w:val="20"/>
                <w:lang w:eastAsia="ar-SA"/>
              </w:rPr>
            </w:pPr>
            <w:r w:rsidRPr="00BC546B">
              <w:rPr>
                <w:sz w:val="20"/>
                <w:szCs w:val="20"/>
                <w:lang w:eastAsia="ar-SA"/>
              </w:rPr>
              <w:t>Beneficiários Externos: não informado</w:t>
            </w:r>
          </w:p>
        </w:tc>
      </w:tr>
      <w:tr w:rsidR="00BC546B" w:rsidRPr="00BC546B" w14:paraId="7EC4C4B3" w14:textId="77777777" w:rsidTr="00D5557B">
        <w:trPr>
          <w:trHeight w:val="68"/>
        </w:trPr>
        <w:tc>
          <w:tcPr>
            <w:tcW w:w="5000" w:type="pct"/>
            <w:gridSpan w:val="2"/>
            <w:shd w:val="clear" w:color="auto" w:fill="FFFFFF"/>
          </w:tcPr>
          <w:p w14:paraId="7BCCE6F2" w14:textId="77777777" w:rsidR="00BC546B" w:rsidRPr="00BC546B" w:rsidRDefault="00BC546B" w:rsidP="00BC546B">
            <w:pPr>
              <w:suppressAutoHyphens/>
              <w:snapToGrid w:val="0"/>
              <w:spacing w:after="0" w:line="240" w:lineRule="auto"/>
              <w:jc w:val="left"/>
              <w:rPr>
                <w:sz w:val="20"/>
                <w:szCs w:val="20"/>
                <w:lang w:eastAsia="ar-SA"/>
              </w:rPr>
            </w:pPr>
            <w:r w:rsidRPr="00BC546B">
              <w:rPr>
                <w:b/>
                <w:bCs/>
                <w:sz w:val="20"/>
                <w:szCs w:val="20"/>
                <w:lang w:eastAsia="ar-SA"/>
              </w:rPr>
              <w:t>Local de Desenvolvimento: Escola Estadual José Sefair.</w:t>
            </w:r>
          </w:p>
        </w:tc>
      </w:tr>
      <w:tr w:rsidR="00BC546B" w:rsidRPr="00BC546B" w14:paraId="5C8D91C3" w14:textId="77777777" w:rsidTr="00D5557B">
        <w:trPr>
          <w:trHeight w:val="68"/>
        </w:trPr>
        <w:tc>
          <w:tcPr>
            <w:tcW w:w="3071" w:type="pct"/>
            <w:shd w:val="clear" w:color="auto" w:fill="FFFFFF"/>
          </w:tcPr>
          <w:p w14:paraId="5DBB11B8"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Área Temática: Educação</w:t>
            </w:r>
          </w:p>
        </w:tc>
        <w:tc>
          <w:tcPr>
            <w:tcW w:w="1929" w:type="pct"/>
            <w:shd w:val="clear" w:color="auto" w:fill="FFFFFF"/>
          </w:tcPr>
          <w:p w14:paraId="6CA3A213"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Não informado.</w:t>
            </w:r>
          </w:p>
        </w:tc>
      </w:tr>
      <w:tr w:rsidR="00BC546B" w:rsidRPr="00BC546B" w14:paraId="5D053CAD" w14:textId="77777777" w:rsidTr="00D5557B">
        <w:trPr>
          <w:trHeight w:val="68"/>
        </w:trPr>
        <w:tc>
          <w:tcPr>
            <w:tcW w:w="3071" w:type="pct"/>
            <w:shd w:val="clear" w:color="auto" w:fill="F2F2F2"/>
          </w:tcPr>
          <w:p w14:paraId="3E1DBE2E"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Título do Projeto: </w:t>
            </w:r>
            <w:r w:rsidRPr="00BC546B">
              <w:rPr>
                <w:bCs/>
                <w:sz w:val="20"/>
                <w:szCs w:val="20"/>
                <w:lang w:eastAsia="ar-SA"/>
              </w:rPr>
              <w:t>I Encontro de Hispohablantes residentes em Manacapuru</w:t>
            </w:r>
          </w:p>
        </w:tc>
        <w:tc>
          <w:tcPr>
            <w:tcW w:w="1929" w:type="pct"/>
            <w:shd w:val="clear" w:color="auto" w:fill="F2F2F2"/>
          </w:tcPr>
          <w:p w14:paraId="1615CA79" w14:textId="77777777" w:rsidR="00BC546B" w:rsidRPr="00BC546B" w:rsidRDefault="00BC546B" w:rsidP="00BC546B">
            <w:pPr>
              <w:suppressAutoHyphens/>
              <w:snapToGrid w:val="0"/>
              <w:spacing w:after="0" w:line="240" w:lineRule="auto"/>
              <w:jc w:val="left"/>
              <w:rPr>
                <w:b/>
                <w:sz w:val="20"/>
                <w:szCs w:val="20"/>
                <w:lang w:eastAsia="ar-SA"/>
              </w:rPr>
            </w:pPr>
            <w:r w:rsidRPr="00BC546B">
              <w:rPr>
                <w:b/>
                <w:sz w:val="20"/>
                <w:szCs w:val="20"/>
                <w:lang w:eastAsia="ar-SA"/>
              </w:rPr>
              <w:t>PAEVE 201632-4</w:t>
            </w:r>
          </w:p>
        </w:tc>
      </w:tr>
      <w:tr w:rsidR="00BC546B" w:rsidRPr="00BC546B" w14:paraId="05F0F6F7" w14:textId="77777777" w:rsidTr="00D5557B">
        <w:trPr>
          <w:trHeight w:val="68"/>
        </w:trPr>
        <w:tc>
          <w:tcPr>
            <w:tcW w:w="3071" w:type="pct"/>
            <w:vMerge w:val="restart"/>
            <w:shd w:val="clear" w:color="auto" w:fill="FFFFFF"/>
          </w:tcPr>
          <w:p w14:paraId="2CF5A5F2"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Objetivo: </w:t>
            </w:r>
            <w:r w:rsidRPr="00BC546B">
              <w:rPr>
                <w:bCs/>
                <w:sz w:val="20"/>
                <w:szCs w:val="20"/>
                <w:lang w:eastAsia="ar-SA"/>
              </w:rPr>
              <w:t>Promover a integração entre brasileiros e hispanohablantes por meio da arte, música latina e gastronomia.</w:t>
            </w:r>
          </w:p>
        </w:tc>
        <w:tc>
          <w:tcPr>
            <w:tcW w:w="1929" w:type="pct"/>
            <w:shd w:val="clear" w:color="auto" w:fill="FFFFFF"/>
          </w:tcPr>
          <w:p w14:paraId="66EBFA5F"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Franciana Ribeiro Sales Leandro</w:t>
            </w:r>
          </w:p>
        </w:tc>
      </w:tr>
      <w:tr w:rsidR="00BC546B" w:rsidRPr="00BC546B" w14:paraId="66B72CE5" w14:textId="77777777" w:rsidTr="00D5557B">
        <w:trPr>
          <w:trHeight w:val="68"/>
        </w:trPr>
        <w:tc>
          <w:tcPr>
            <w:tcW w:w="3071" w:type="pct"/>
            <w:vMerge/>
            <w:shd w:val="clear" w:color="auto" w:fill="FFFFFF"/>
          </w:tcPr>
          <w:p w14:paraId="083F1D27" w14:textId="77777777" w:rsidR="00BC546B" w:rsidRPr="00BC546B" w:rsidRDefault="00BC546B" w:rsidP="00BC546B">
            <w:pPr>
              <w:suppressAutoHyphens/>
              <w:snapToGrid w:val="0"/>
              <w:spacing w:after="0" w:line="240" w:lineRule="auto"/>
              <w:jc w:val="left"/>
              <w:rPr>
                <w:b/>
                <w:bCs/>
                <w:sz w:val="20"/>
                <w:szCs w:val="20"/>
                <w:lang w:eastAsia="ar-SA"/>
              </w:rPr>
            </w:pPr>
          </w:p>
        </w:tc>
        <w:tc>
          <w:tcPr>
            <w:tcW w:w="1929" w:type="pct"/>
            <w:shd w:val="clear" w:color="auto" w:fill="FFFFFF"/>
          </w:tcPr>
          <w:p w14:paraId="784E1637"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não informado</w:t>
            </w:r>
          </w:p>
        </w:tc>
      </w:tr>
      <w:tr w:rsidR="00BC546B" w:rsidRPr="00BC546B" w14:paraId="1AF9A10C" w14:textId="77777777" w:rsidTr="00D5557B">
        <w:trPr>
          <w:trHeight w:val="68"/>
        </w:trPr>
        <w:tc>
          <w:tcPr>
            <w:tcW w:w="3071" w:type="pct"/>
            <w:shd w:val="clear" w:color="auto" w:fill="FFFFFF"/>
          </w:tcPr>
          <w:p w14:paraId="1C424335"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Comunidade hispanohablante de Mancapuru</w:t>
            </w:r>
          </w:p>
        </w:tc>
        <w:tc>
          <w:tcPr>
            <w:tcW w:w="1929" w:type="pct"/>
            <w:shd w:val="clear" w:color="auto" w:fill="FFFFFF"/>
          </w:tcPr>
          <w:p w14:paraId="3518FEF4"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não informado</w:t>
            </w:r>
          </w:p>
        </w:tc>
      </w:tr>
      <w:tr w:rsidR="00BC546B" w:rsidRPr="00BC546B" w14:paraId="3146B6F9" w14:textId="77777777" w:rsidTr="00D5557B">
        <w:trPr>
          <w:trHeight w:val="68"/>
        </w:trPr>
        <w:tc>
          <w:tcPr>
            <w:tcW w:w="5000" w:type="pct"/>
            <w:gridSpan w:val="2"/>
            <w:shd w:val="clear" w:color="auto" w:fill="FFFFFF"/>
          </w:tcPr>
          <w:p w14:paraId="75A40AFE" w14:textId="77777777" w:rsidR="00BC546B" w:rsidRPr="00BC546B" w:rsidRDefault="00BC546B" w:rsidP="00BC546B">
            <w:pPr>
              <w:suppressAutoHyphens/>
              <w:snapToGrid w:val="0"/>
              <w:spacing w:after="0" w:line="240" w:lineRule="auto"/>
              <w:jc w:val="left"/>
              <w:rPr>
                <w:b/>
                <w:sz w:val="20"/>
                <w:szCs w:val="20"/>
                <w:lang w:eastAsia="ar-SA"/>
              </w:rPr>
            </w:pPr>
            <w:r w:rsidRPr="00BC546B">
              <w:rPr>
                <w:b/>
                <w:bCs/>
                <w:sz w:val="20"/>
                <w:szCs w:val="20"/>
                <w:lang w:eastAsia="ar-SA"/>
              </w:rPr>
              <w:t xml:space="preserve">Local de Desenvolvimento: </w:t>
            </w:r>
            <w:r w:rsidRPr="00BC546B">
              <w:rPr>
                <w:bCs/>
                <w:sz w:val="20"/>
                <w:szCs w:val="20"/>
                <w:lang w:eastAsia="ar-SA"/>
              </w:rPr>
              <w:t>Clube dos cabos e soldados de Manacapuru</w:t>
            </w:r>
          </w:p>
        </w:tc>
      </w:tr>
      <w:tr w:rsidR="00BC546B" w:rsidRPr="00BC546B" w14:paraId="0EB53E0B" w14:textId="77777777" w:rsidTr="00D5557B">
        <w:trPr>
          <w:trHeight w:val="68"/>
        </w:trPr>
        <w:tc>
          <w:tcPr>
            <w:tcW w:w="3071" w:type="pct"/>
            <w:shd w:val="clear" w:color="auto" w:fill="FFFFFF"/>
          </w:tcPr>
          <w:p w14:paraId="00E63C50"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1BA471FA"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R$2.500,00</w:t>
            </w:r>
          </w:p>
        </w:tc>
      </w:tr>
      <w:tr w:rsidR="00BC546B" w:rsidRPr="00BC546B" w14:paraId="301E89DB" w14:textId="77777777" w:rsidTr="00D5557B">
        <w:tc>
          <w:tcPr>
            <w:tcW w:w="5000" w:type="pct"/>
            <w:gridSpan w:val="2"/>
            <w:shd w:val="clear" w:color="auto" w:fill="BFBFBF"/>
          </w:tcPr>
          <w:p w14:paraId="5A19F024"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CAMPUS SÃO GABRIEL DA CACHOEIRA</w:t>
            </w:r>
          </w:p>
        </w:tc>
      </w:tr>
      <w:tr w:rsidR="00BC546B" w:rsidRPr="00BC546B" w14:paraId="15EBD408" w14:textId="77777777" w:rsidTr="00D5557B">
        <w:tc>
          <w:tcPr>
            <w:tcW w:w="3071" w:type="pct"/>
            <w:shd w:val="clear" w:color="auto" w:fill="F2F2F2"/>
          </w:tcPr>
          <w:p w14:paraId="1E9B6097"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I Festival de Danças Indígenas do IFAM- Campus São Gabriel da Cachoeira</w:t>
            </w:r>
          </w:p>
        </w:tc>
        <w:tc>
          <w:tcPr>
            <w:tcW w:w="1929" w:type="pct"/>
            <w:shd w:val="clear" w:color="auto" w:fill="F2F2F2"/>
          </w:tcPr>
          <w:p w14:paraId="49D54604"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201601-4</w:t>
            </w:r>
          </w:p>
        </w:tc>
      </w:tr>
      <w:tr w:rsidR="00BC546B" w:rsidRPr="00BC546B" w14:paraId="78D8C62C" w14:textId="77777777" w:rsidTr="00D5557B">
        <w:trPr>
          <w:trHeight w:val="323"/>
        </w:trPr>
        <w:tc>
          <w:tcPr>
            <w:tcW w:w="3071" w:type="pct"/>
            <w:vMerge w:val="restart"/>
            <w:shd w:val="clear" w:color="auto" w:fill="FFFFFF"/>
          </w:tcPr>
          <w:p w14:paraId="133202D0"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um evento cultural democrático de ampla participação popular que incentive a prática da dança indígena como expressão artística, corporal, étnica-cultural e desenvolvimento local.</w:t>
            </w:r>
          </w:p>
        </w:tc>
        <w:tc>
          <w:tcPr>
            <w:tcW w:w="1929" w:type="pct"/>
            <w:shd w:val="clear" w:color="auto" w:fill="FFFFFF"/>
          </w:tcPr>
          <w:p w14:paraId="00A2991E"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Francinete Soares Martins</w:t>
            </w:r>
          </w:p>
        </w:tc>
      </w:tr>
      <w:tr w:rsidR="00BC546B" w:rsidRPr="00BC546B" w14:paraId="2F41C951" w14:textId="77777777" w:rsidTr="00D5557B">
        <w:trPr>
          <w:trHeight w:val="209"/>
        </w:trPr>
        <w:tc>
          <w:tcPr>
            <w:tcW w:w="3071" w:type="pct"/>
            <w:vMerge/>
            <w:shd w:val="clear" w:color="auto" w:fill="FFFFFF"/>
          </w:tcPr>
          <w:p w14:paraId="2F37819E"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7F746489"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260</w:t>
            </w:r>
          </w:p>
        </w:tc>
      </w:tr>
      <w:tr w:rsidR="00BC546B" w:rsidRPr="00BC546B" w14:paraId="57DEE0C1" w14:textId="77777777" w:rsidTr="00D5557B">
        <w:tc>
          <w:tcPr>
            <w:tcW w:w="3071" w:type="pct"/>
            <w:shd w:val="clear" w:color="auto" w:fill="FFFFFF"/>
          </w:tcPr>
          <w:p w14:paraId="09D4F17C"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4940D958"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400</w:t>
            </w:r>
          </w:p>
        </w:tc>
      </w:tr>
      <w:tr w:rsidR="00BC546B" w:rsidRPr="00BC546B" w14:paraId="58E8118F" w14:textId="77777777" w:rsidTr="00D5557B">
        <w:trPr>
          <w:trHeight w:val="68"/>
        </w:trPr>
        <w:tc>
          <w:tcPr>
            <w:tcW w:w="5000" w:type="pct"/>
            <w:gridSpan w:val="2"/>
            <w:shd w:val="clear" w:color="auto" w:fill="FFFFFF"/>
          </w:tcPr>
          <w:p w14:paraId="1C613983"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Ginásio do IFAM-Campus São Gabriel da Cachoeira</w:t>
            </w:r>
          </w:p>
        </w:tc>
      </w:tr>
      <w:tr w:rsidR="00BC546B" w:rsidRPr="00BC546B" w14:paraId="3C650A36" w14:textId="77777777" w:rsidTr="00D5557B">
        <w:trPr>
          <w:trHeight w:val="68"/>
        </w:trPr>
        <w:tc>
          <w:tcPr>
            <w:tcW w:w="3071" w:type="pct"/>
            <w:shd w:val="clear" w:color="auto" w:fill="FFFFFF"/>
          </w:tcPr>
          <w:p w14:paraId="59F672EA"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5EA35E49"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w:t>
            </w:r>
          </w:p>
        </w:tc>
      </w:tr>
      <w:tr w:rsidR="00BC546B" w:rsidRPr="00BC546B" w14:paraId="3D99E35A" w14:textId="77777777" w:rsidTr="00D5557B">
        <w:tc>
          <w:tcPr>
            <w:tcW w:w="3071" w:type="pct"/>
            <w:shd w:val="clear" w:color="auto" w:fill="F2F2F2"/>
          </w:tcPr>
          <w:p w14:paraId="0B457E7B"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Feira do Empreendedor Indígena</w:t>
            </w:r>
          </w:p>
        </w:tc>
        <w:tc>
          <w:tcPr>
            <w:tcW w:w="1929" w:type="pct"/>
            <w:shd w:val="clear" w:color="auto" w:fill="F2F2F2"/>
          </w:tcPr>
          <w:p w14:paraId="0411E564"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201601-4</w:t>
            </w:r>
          </w:p>
        </w:tc>
      </w:tr>
      <w:tr w:rsidR="00BC546B" w:rsidRPr="00BC546B" w14:paraId="23BC3685" w14:textId="77777777" w:rsidTr="00D5557B">
        <w:trPr>
          <w:trHeight w:val="323"/>
        </w:trPr>
        <w:tc>
          <w:tcPr>
            <w:tcW w:w="3071" w:type="pct"/>
            <w:vMerge w:val="restart"/>
            <w:shd w:val="clear" w:color="auto" w:fill="FFFFFF"/>
          </w:tcPr>
          <w:p w14:paraId="53B3CC1C"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Realizar a primeira Feira do Empreendedor indígena com os discentes dos cursos técnicos em administração Proeja e Integrado.</w:t>
            </w:r>
          </w:p>
        </w:tc>
        <w:tc>
          <w:tcPr>
            <w:tcW w:w="1929" w:type="pct"/>
            <w:shd w:val="clear" w:color="auto" w:fill="FFFFFF"/>
          </w:tcPr>
          <w:p w14:paraId="33AA34E6"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Leonam Matos Correia Lima</w:t>
            </w:r>
          </w:p>
        </w:tc>
      </w:tr>
      <w:tr w:rsidR="00BC546B" w:rsidRPr="00BC546B" w14:paraId="0248E19E" w14:textId="77777777" w:rsidTr="00D5557B">
        <w:trPr>
          <w:trHeight w:val="209"/>
        </w:trPr>
        <w:tc>
          <w:tcPr>
            <w:tcW w:w="3071" w:type="pct"/>
            <w:vMerge/>
            <w:shd w:val="clear" w:color="auto" w:fill="FFFFFF"/>
          </w:tcPr>
          <w:p w14:paraId="0684536D"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1D813E89"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Internos:103</w:t>
            </w:r>
          </w:p>
        </w:tc>
      </w:tr>
      <w:tr w:rsidR="00BC546B" w:rsidRPr="00BC546B" w14:paraId="0446A86F" w14:textId="77777777" w:rsidTr="00D5557B">
        <w:tc>
          <w:tcPr>
            <w:tcW w:w="3071" w:type="pct"/>
            <w:shd w:val="clear" w:color="auto" w:fill="FFFFFF"/>
          </w:tcPr>
          <w:p w14:paraId="410427B1"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e técnicos administrativos.</w:t>
            </w:r>
          </w:p>
        </w:tc>
        <w:tc>
          <w:tcPr>
            <w:tcW w:w="1929" w:type="pct"/>
            <w:shd w:val="clear" w:color="auto" w:fill="FFFFFF"/>
          </w:tcPr>
          <w:p w14:paraId="57737B1B"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Externos:20</w:t>
            </w:r>
          </w:p>
        </w:tc>
      </w:tr>
      <w:tr w:rsidR="00BC546B" w:rsidRPr="00BC546B" w14:paraId="2B750459" w14:textId="77777777" w:rsidTr="00D5557B">
        <w:trPr>
          <w:trHeight w:val="68"/>
        </w:trPr>
        <w:tc>
          <w:tcPr>
            <w:tcW w:w="5000" w:type="pct"/>
            <w:gridSpan w:val="2"/>
            <w:shd w:val="clear" w:color="auto" w:fill="FFFFFF"/>
          </w:tcPr>
          <w:p w14:paraId="25B853D6"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Centro de convivência do IFAM.</w:t>
            </w:r>
          </w:p>
        </w:tc>
      </w:tr>
      <w:tr w:rsidR="00BC546B" w:rsidRPr="00BC546B" w14:paraId="002679FD" w14:textId="77777777" w:rsidTr="00D5557B">
        <w:trPr>
          <w:trHeight w:val="68"/>
        </w:trPr>
        <w:tc>
          <w:tcPr>
            <w:tcW w:w="3071" w:type="pct"/>
            <w:shd w:val="clear" w:color="auto" w:fill="FFFFFF"/>
          </w:tcPr>
          <w:p w14:paraId="4334885F"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lastRenderedPageBreak/>
              <w:t xml:space="preserve">Área Temática: </w:t>
            </w:r>
            <w:r w:rsidRPr="00BC546B">
              <w:rPr>
                <w:bCs/>
                <w:sz w:val="20"/>
                <w:szCs w:val="20"/>
                <w:lang w:eastAsia="ar-SA"/>
              </w:rPr>
              <w:t>Comunicação, cultura e educação, meio ambiente, trabalho e tecnologia e produção.</w:t>
            </w:r>
          </w:p>
        </w:tc>
        <w:tc>
          <w:tcPr>
            <w:tcW w:w="1929" w:type="pct"/>
            <w:shd w:val="clear" w:color="auto" w:fill="FFFFFF"/>
          </w:tcPr>
          <w:p w14:paraId="51608DA3"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Não informado.</w:t>
            </w:r>
          </w:p>
        </w:tc>
      </w:tr>
      <w:tr w:rsidR="00BC546B" w:rsidRPr="00BC546B" w14:paraId="135D59D7" w14:textId="77777777" w:rsidTr="00D5557B">
        <w:tc>
          <w:tcPr>
            <w:tcW w:w="3071" w:type="pct"/>
            <w:shd w:val="clear" w:color="auto" w:fill="F2F2F2"/>
          </w:tcPr>
          <w:p w14:paraId="5F22953B"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Festival Etnomusical Interescolar</w:t>
            </w:r>
          </w:p>
        </w:tc>
        <w:tc>
          <w:tcPr>
            <w:tcW w:w="1929" w:type="pct"/>
            <w:shd w:val="clear" w:color="auto" w:fill="F2F2F2"/>
          </w:tcPr>
          <w:p w14:paraId="4CC3ECB9"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201612-4</w:t>
            </w:r>
          </w:p>
        </w:tc>
      </w:tr>
      <w:tr w:rsidR="00BC546B" w:rsidRPr="00BC546B" w14:paraId="2E92441C" w14:textId="77777777" w:rsidTr="00D5557B">
        <w:trPr>
          <w:trHeight w:val="323"/>
        </w:trPr>
        <w:tc>
          <w:tcPr>
            <w:tcW w:w="3071" w:type="pct"/>
            <w:vMerge w:val="restart"/>
            <w:shd w:val="clear" w:color="auto" w:fill="FFFFFF"/>
          </w:tcPr>
          <w:p w14:paraId="7F4C3E68"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a cultura ´étnica indígena e não indígena de forma transdisciplinar através da música nas escolas da rede pública de ensino de São Gabriel da Cachoeira.</w:t>
            </w:r>
          </w:p>
        </w:tc>
        <w:tc>
          <w:tcPr>
            <w:tcW w:w="1929" w:type="pct"/>
            <w:shd w:val="clear" w:color="auto" w:fill="FFFFFF"/>
          </w:tcPr>
          <w:p w14:paraId="2B03098E"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Andréa Alves Lustoza</w:t>
            </w:r>
          </w:p>
        </w:tc>
      </w:tr>
      <w:tr w:rsidR="00BC546B" w:rsidRPr="00BC546B" w14:paraId="405DE6DD" w14:textId="77777777" w:rsidTr="00D5557B">
        <w:trPr>
          <w:trHeight w:val="209"/>
        </w:trPr>
        <w:tc>
          <w:tcPr>
            <w:tcW w:w="3071" w:type="pct"/>
            <w:vMerge/>
            <w:shd w:val="clear" w:color="auto" w:fill="FFFFFF"/>
          </w:tcPr>
          <w:p w14:paraId="3C4BB080"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3EBEFF88" w14:textId="77777777" w:rsidR="00BC546B" w:rsidRPr="00BC546B" w:rsidRDefault="00BC546B" w:rsidP="00BC546B">
            <w:pPr>
              <w:tabs>
                <w:tab w:val="left" w:pos="2430"/>
              </w:tabs>
              <w:suppressAutoHyphens/>
              <w:snapToGrid w:val="0"/>
              <w:spacing w:after="0" w:line="276" w:lineRule="auto"/>
              <w:jc w:val="left"/>
              <w:rPr>
                <w:sz w:val="20"/>
                <w:szCs w:val="20"/>
                <w:lang w:eastAsia="ar-SA"/>
              </w:rPr>
            </w:pPr>
            <w:r w:rsidRPr="00BC546B">
              <w:rPr>
                <w:sz w:val="20"/>
                <w:szCs w:val="20"/>
                <w:lang w:eastAsia="ar-SA"/>
              </w:rPr>
              <w:t>Beneficiários Internos: 859</w:t>
            </w:r>
          </w:p>
        </w:tc>
      </w:tr>
      <w:tr w:rsidR="00BC546B" w:rsidRPr="00BC546B" w14:paraId="0AD8D227" w14:textId="77777777" w:rsidTr="00D5557B">
        <w:tc>
          <w:tcPr>
            <w:tcW w:w="3071" w:type="pct"/>
            <w:shd w:val="clear" w:color="auto" w:fill="FFFFFF"/>
          </w:tcPr>
          <w:p w14:paraId="6D6E79AF"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w:t>
            </w:r>
          </w:p>
        </w:tc>
        <w:tc>
          <w:tcPr>
            <w:tcW w:w="1929" w:type="pct"/>
            <w:shd w:val="clear" w:color="auto" w:fill="FFFFFF"/>
          </w:tcPr>
          <w:p w14:paraId="423F20C4"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500</w:t>
            </w:r>
          </w:p>
        </w:tc>
      </w:tr>
      <w:tr w:rsidR="00BC546B" w:rsidRPr="00BC546B" w14:paraId="773B0791" w14:textId="77777777" w:rsidTr="00D5557B">
        <w:tc>
          <w:tcPr>
            <w:tcW w:w="5000" w:type="pct"/>
            <w:gridSpan w:val="2"/>
            <w:shd w:val="clear" w:color="auto" w:fill="FFFFFF"/>
          </w:tcPr>
          <w:p w14:paraId="3B02D891" w14:textId="77777777" w:rsidR="00BC546B" w:rsidRPr="00BC546B" w:rsidRDefault="00BC546B" w:rsidP="00BC546B">
            <w:pPr>
              <w:suppressAutoHyphens/>
              <w:snapToGrid w:val="0"/>
              <w:spacing w:after="0" w:line="276" w:lineRule="auto"/>
              <w:jc w:val="left"/>
              <w:rPr>
                <w:sz w:val="20"/>
                <w:szCs w:val="20"/>
                <w:lang w:eastAsia="ar-SA"/>
              </w:rPr>
            </w:pPr>
            <w:r w:rsidRPr="00BC546B">
              <w:rPr>
                <w:b/>
                <w:bCs/>
                <w:sz w:val="20"/>
                <w:szCs w:val="20"/>
                <w:lang w:eastAsia="ar-SA"/>
              </w:rPr>
              <w:t xml:space="preserve">Local de Desenvolvimento: </w:t>
            </w:r>
            <w:r w:rsidRPr="00BC546B">
              <w:rPr>
                <w:bCs/>
                <w:sz w:val="20"/>
                <w:szCs w:val="20"/>
                <w:lang w:eastAsia="ar-SA"/>
              </w:rPr>
              <w:t>IFAM-CSGC</w:t>
            </w:r>
          </w:p>
        </w:tc>
      </w:tr>
      <w:tr w:rsidR="00BC546B" w:rsidRPr="00BC546B" w14:paraId="733AECCB" w14:textId="77777777" w:rsidTr="00D5557B">
        <w:tc>
          <w:tcPr>
            <w:tcW w:w="3071" w:type="pct"/>
            <w:shd w:val="clear" w:color="auto" w:fill="FFFFFF"/>
          </w:tcPr>
          <w:p w14:paraId="2E9E3E29"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07C387BC" w14:textId="77777777" w:rsidR="00BC546B" w:rsidRPr="00BC546B" w:rsidRDefault="00BC546B" w:rsidP="00BC546B">
            <w:pPr>
              <w:suppressAutoHyphens/>
              <w:snapToGrid w:val="0"/>
              <w:spacing w:after="0" w:line="276" w:lineRule="auto"/>
              <w:jc w:val="left"/>
              <w:rPr>
                <w:sz w:val="20"/>
                <w:szCs w:val="20"/>
                <w:lang w:eastAsia="ar-SA"/>
              </w:rPr>
            </w:pPr>
            <w:r w:rsidRPr="00BC546B">
              <w:rPr>
                <w:b/>
                <w:sz w:val="20"/>
                <w:szCs w:val="20"/>
                <w:lang w:eastAsia="ar-SA"/>
              </w:rPr>
              <w:t>Custo do projeto: 2.500,00</w:t>
            </w:r>
          </w:p>
        </w:tc>
      </w:tr>
      <w:tr w:rsidR="00BC546B" w:rsidRPr="00BC546B" w14:paraId="77923B74" w14:textId="77777777" w:rsidTr="00D5557B">
        <w:tc>
          <w:tcPr>
            <w:tcW w:w="5000" w:type="pct"/>
            <w:gridSpan w:val="2"/>
            <w:shd w:val="clear" w:color="auto" w:fill="BFBFBF"/>
          </w:tcPr>
          <w:p w14:paraId="369B1C1C"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 xml:space="preserve">CAMPUS TABATINGA </w:t>
            </w:r>
          </w:p>
        </w:tc>
      </w:tr>
      <w:tr w:rsidR="00BC546B" w:rsidRPr="00BC546B" w14:paraId="4DFA14FC" w14:textId="77777777" w:rsidTr="00D5557B">
        <w:tc>
          <w:tcPr>
            <w:tcW w:w="3071" w:type="pct"/>
            <w:shd w:val="clear" w:color="auto" w:fill="F2F2F2"/>
          </w:tcPr>
          <w:p w14:paraId="3FFFD6D0"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São João Fora de Época é no IFAM</w:t>
            </w:r>
          </w:p>
        </w:tc>
        <w:tc>
          <w:tcPr>
            <w:tcW w:w="1929" w:type="pct"/>
            <w:shd w:val="clear" w:color="auto" w:fill="F2F2F2"/>
          </w:tcPr>
          <w:p w14:paraId="54E0C533"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201615-4</w:t>
            </w:r>
          </w:p>
        </w:tc>
      </w:tr>
      <w:tr w:rsidR="00BC546B" w:rsidRPr="00BC546B" w14:paraId="41E677A5" w14:textId="77777777" w:rsidTr="00D5557B">
        <w:trPr>
          <w:trHeight w:val="323"/>
        </w:trPr>
        <w:tc>
          <w:tcPr>
            <w:tcW w:w="3071" w:type="pct"/>
            <w:vMerge w:val="restart"/>
            <w:shd w:val="clear" w:color="auto" w:fill="FFFFFF"/>
          </w:tcPr>
          <w:p w14:paraId="0E03F120"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Promover um evento cultural lúdico direcionado para as comunidades interna e externa em consonância com os festejos juninos apreciados no município de Tabatinga.</w:t>
            </w:r>
          </w:p>
        </w:tc>
        <w:tc>
          <w:tcPr>
            <w:tcW w:w="1929" w:type="pct"/>
            <w:shd w:val="clear" w:color="auto" w:fill="FFFFFF"/>
          </w:tcPr>
          <w:p w14:paraId="4846097A"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Ana Sávia Farias Ramos</w:t>
            </w:r>
          </w:p>
        </w:tc>
      </w:tr>
      <w:tr w:rsidR="00BC546B" w:rsidRPr="00BC546B" w14:paraId="68A53402" w14:textId="77777777" w:rsidTr="00D5557B">
        <w:trPr>
          <w:trHeight w:val="209"/>
        </w:trPr>
        <w:tc>
          <w:tcPr>
            <w:tcW w:w="3071" w:type="pct"/>
            <w:vMerge/>
            <w:shd w:val="clear" w:color="auto" w:fill="FFFFFF"/>
          </w:tcPr>
          <w:p w14:paraId="4188C51D"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36FED103"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680</w:t>
            </w:r>
          </w:p>
        </w:tc>
      </w:tr>
      <w:tr w:rsidR="00BC546B" w:rsidRPr="00BC546B" w14:paraId="59468D3B" w14:textId="77777777" w:rsidTr="00D5557B">
        <w:tc>
          <w:tcPr>
            <w:tcW w:w="3071" w:type="pct"/>
            <w:shd w:val="clear" w:color="auto" w:fill="FFFFFF"/>
          </w:tcPr>
          <w:p w14:paraId="24C91B5A"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522B1161"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500</w:t>
            </w:r>
          </w:p>
        </w:tc>
      </w:tr>
      <w:tr w:rsidR="00BC546B" w:rsidRPr="00BC546B" w14:paraId="0B12B8BC" w14:textId="77777777" w:rsidTr="00D5557B">
        <w:trPr>
          <w:trHeight w:val="68"/>
        </w:trPr>
        <w:tc>
          <w:tcPr>
            <w:tcW w:w="5000" w:type="pct"/>
            <w:gridSpan w:val="2"/>
            <w:shd w:val="clear" w:color="auto" w:fill="FFFFFF"/>
          </w:tcPr>
          <w:p w14:paraId="02A4E5DB"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IFAM-CTB</w:t>
            </w:r>
          </w:p>
        </w:tc>
      </w:tr>
      <w:tr w:rsidR="00BC546B" w:rsidRPr="00BC546B" w14:paraId="1B5A355D" w14:textId="77777777" w:rsidTr="00D5557B">
        <w:trPr>
          <w:trHeight w:val="68"/>
        </w:trPr>
        <w:tc>
          <w:tcPr>
            <w:tcW w:w="3071" w:type="pct"/>
            <w:shd w:val="clear" w:color="auto" w:fill="FFFFFF"/>
          </w:tcPr>
          <w:p w14:paraId="6845C449"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578819FF"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Não informado.</w:t>
            </w:r>
          </w:p>
        </w:tc>
      </w:tr>
      <w:tr w:rsidR="00BC546B" w:rsidRPr="00BC546B" w14:paraId="22F7B20C" w14:textId="77777777" w:rsidTr="00D5557B">
        <w:tc>
          <w:tcPr>
            <w:tcW w:w="3071" w:type="pct"/>
            <w:shd w:val="clear" w:color="auto" w:fill="F2F2F2"/>
          </w:tcPr>
          <w:p w14:paraId="6EBDEF93"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Sarau Literário do Clube de Leitura Curumim Literário</w:t>
            </w:r>
          </w:p>
        </w:tc>
        <w:tc>
          <w:tcPr>
            <w:tcW w:w="1929" w:type="pct"/>
            <w:shd w:val="clear" w:color="auto" w:fill="F2F2F2"/>
          </w:tcPr>
          <w:p w14:paraId="079CBC7D"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201628-4</w:t>
            </w:r>
          </w:p>
        </w:tc>
      </w:tr>
      <w:tr w:rsidR="00BC546B" w:rsidRPr="00BC546B" w14:paraId="36F1421C" w14:textId="77777777" w:rsidTr="00D5557B">
        <w:trPr>
          <w:trHeight w:val="323"/>
        </w:trPr>
        <w:tc>
          <w:tcPr>
            <w:tcW w:w="3071" w:type="pct"/>
            <w:vMerge w:val="restart"/>
            <w:shd w:val="clear" w:color="auto" w:fill="FFFFFF"/>
          </w:tcPr>
          <w:p w14:paraId="13763766"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Democratizar o acesso à leitura e a escrita literária.</w:t>
            </w:r>
          </w:p>
        </w:tc>
        <w:tc>
          <w:tcPr>
            <w:tcW w:w="1929" w:type="pct"/>
            <w:shd w:val="clear" w:color="auto" w:fill="FFFFFF"/>
          </w:tcPr>
          <w:p w14:paraId="39381102"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Michele Mendes Rocha de Oliveira</w:t>
            </w:r>
          </w:p>
        </w:tc>
      </w:tr>
      <w:tr w:rsidR="00BC546B" w:rsidRPr="00BC546B" w14:paraId="1E3B2631" w14:textId="77777777" w:rsidTr="00D5557B">
        <w:trPr>
          <w:trHeight w:val="209"/>
        </w:trPr>
        <w:tc>
          <w:tcPr>
            <w:tcW w:w="3071" w:type="pct"/>
            <w:vMerge/>
            <w:shd w:val="clear" w:color="auto" w:fill="FFFFFF"/>
          </w:tcPr>
          <w:p w14:paraId="6081F17B"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7419D632"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680</w:t>
            </w:r>
          </w:p>
        </w:tc>
      </w:tr>
      <w:tr w:rsidR="00BC546B" w:rsidRPr="00BC546B" w14:paraId="7C02874E" w14:textId="77777777" w:rsidTr="00D5557B">
        <w:tc>
          <w:tcPr>
            <w:tcW w:w="3071" w:type="pct"/>
            <w:shd w:val="clear" w:color="auto" w:fill="FFFFFF"/>
          </w:tcPr>
          <w:p w14:paraId="5E34DA2D"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2CA2C8EA"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700</w:t>
            </w:r>
          </w:p>
        </w:tc>
      </w:tr>
      <w:tr w:rsidR="00BC546B" w:rsidRPr="00BC546B" w14:paraId="10CF5B18" w14:textId="77777777" w:rsidTr="00D5557B">
        <w:trPr>
          <w:trHeight w:val="68"/>
        </w:trPr>
        <w:tc>
          <w:tcPr>
            <w:tcW w:w="5000" w:type="pct"/>
            <w:gridSpan w:val="2"/>
            <w:shd w:val="clear" w:color="auto" w:fill="FFFFFF"/>
          </w:tcPr>
          <w:p w14:paraId="080DB46C"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Local de Desenvolvimento: Auditório do Campus</w:t>
            </w:r>
          </w:p>
        </w:tc>
      </w:tr>
      <w:tr w:rsidR="00BC546B" w:rsidRPr="00BC546B" w14:paraId="6A8F0461" w14:textId="77777777" w:rsidTr="00D5557B">
        <w:trPr>
          <w:trHeight w:val="68"/>
        </w:trPr>
        <w:tc>
          <w:tcPr>
            <w:tcW w:w="3071" w:type="pct"/>
            <w:shd w:val="clear" w:color="auto" w:fill="FFFFFF"/>
          </w:tcPr>
          <w:p w14:paraId="7DE6629C"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0A61F209"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w:t>
            </w:r>
          </w:p>
        </w:tc>
      </w:tr>
      <w:tr w:rsidR="00BC546B" w:rsidRPr="00BC546B" w14:paraId="45CF93F0" w14:textId="77777777" w:rsidTr="00D5557B">
        <w:tc>
          <w:tcPr>
            <w:tcW w:w="5000" w:type="pct"/>
            <w:gridSpan w:val="2"/>
            <w:shd w:val="clear" w:color="auto" w:fill="BFBFBF"/>
          </w:tcPr>
          <w:p w14:paraId="0BA7F786" w14:textId="77777777" w:rsidR="00BC546B" w:rsidRPr="00BC546B" w:rsidRDefault="00BC546B" w:rsidP="00BC546B">
            <w:pPr>
              <w:suppressAutoHyphens/>
              <w:spacing w:after="0" w:line="240" w:lineRule="auto"/>
              <w:jc w:val="center"/>
              <w:rPr>
                <w:b/>
                <w:bCs/>
                <w:sz w:val="20"/>
                <w:szCs w:val="20"/>
                <w:lang w:eastAsia="ar-SA"/>
              </w:rPr>
            </w:pPr>
            <w:r w:rsidRPr="00BC546B">
              <w:rPr>
                <w:b/>
                <w:bCs/>
                <w:sz w:val="20"/>
                <w:szCs w:val="20"/>
                <w:lang w:eastAsia="ar-SA"/>
              </w:rPr>
              <w:t>CAMPUS TEFÉ</w:t>
            </w:r>
          </w:p>
        </w:tc>
      </w:tr>
      <w:tr w:rsidR="00BC546B" w:rsidRPr="00BC546B" w14:paraId="2E7038CD" w14:textId="77777777" w:rsidTr="00D5557B">
        <w:tc>
          <w:tcPr>
            <w:tcW w:w="3071" w:type="pct"/>
            <w:shd w:val="clear" w:color="auto" w:fill="F2F2F2"/>
          </w:tcPr>
          <w:p w14:paraId="476B4A3C"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Feira do Livro</w:t>
            </w:r>
          </w:p>
        </w:tc>
        <w:tc>
          <w:tcPr>
            <w:tcW w:w="1929" w:type="pct"/>
            <w:shd w:val="clear" w:color="auto" w:fill="F2F2F2"/>
          </w:tcPr>
          <w:p w14:paraId="7A0BB6C9"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201611-4</w:t>
            </w:r>
          </w:p>
        </w:tc>
      </w:tr>
      <w:tr w:rsidR="00BC546B" w:rsidRPr="00BC546B" w14:paraId="4D9779C0" w14:textId="77777777" w:rsidTr="00D5557B">
        <w:trPr>
          <w:trHeight w:val="323"/>
        </w:trPr>
        <w:tc>
          <w:tcPr>
            <w:tcW w:w="3071" w:type="pct"/>
            <w:vMerge w:val="restart"/>
            <w:shd w:val="clear" w:color="auto" w:fill="FFFFFF"/>
          </w:tcPr>
          <w:p w14:paraId="223FED03"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Objetivo: Incentivar a leitura e arrecadar livros para a biblioteca do IFAM</w:t>
            </w:r>
          </w:p>
        </w:tc>
        <w:tc>
          <w:tcPr>
            <w:tcW w:w="1929" w:type="pct"/>
            <w:shd w:val="clear" w:color="auto" w:fill="FFFFFF"/>
          </w:tcPr>
          <w:p w14:paraId="09744C15"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Priscila Pessoa Simões</w:t>
            </w:r>
          </w:p>
        </w:tc>
      </w:tr>
      <w:tr w:rsidR="00BC546B" w:rsidRPr="00BC546B" w14:paraId="435C09B3" w14:textId="77777777" w:rsidTr="00D5557B">
        <w:trPr>
          <w:trHeight w:val="209"/>
        </w:trPr>
        <w:tc>
          <w:tcPr>
            <w:tcW w:w="3071" w:type="pct"/>
            <w:vMerge/>
            <w:shd w:val="clear" w:color="auto" w:fill="FFFFFF"/>
          </w:tcPr>
          <w:p w14:paraId="47269676"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2E67134C"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Internos: 70</w:t>
            </w:r>
          </w:p>
        </w:tc>
      </w:tr>
      <w:tr w:rsidR="00BC546B" w:rsidRPr="00BC546B" w14:paraId="78D0F175" w14:textId="77777777" w:rsidTr="00D5557B">
        <w:tc>
          <w:tcPr>
            <w:tcW w:w="3071" w:type="pct"/>
            <w:shd w:val="clear" w:color="auto" w:fill="FFFFFF"/>
          </w:tcPr>
          <w:p w14:paraId="3CECEF9E" w14:textId="77777777" w:rsidR="00BC546B" w:rsidRPr="00BC546B" w:rsidRDefault="00BC546B" w:rsidP="00BC546B">
            <w:pPr>
              <w:shd w:val="clear" w:color="auto" w:fill="FFFFFF"/>
              <w:suppressAutoHyphens/>
              <w:spacing w:before="240"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w:t>
            </w:r>
          </w:p>
        </w:tc>
        <w:tc>
          <w:tcPr>
            <w:tcW w:w="1929" w:type="pct"/>
            <w:shd w:val="clear" w:color="auto" w:fill="FFFFFF"/>
          </w:tcPr>
          <w:p w14:paraId="68B16733"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100</w:t>
            </w:r>
          </w:p>
        </w:tc>
      </w:tr>
      <w:tr w:rsidR="00BC546B" w:rsidRPr="00BC546B" w14:paraId="66FCDA05" w14:textId="77777777" w:rsidTr="00D5557B">
        <w:trPr>
          <w:trHeight w:val="68"/>
        </w:trPr>
        <w:tc>
          <w:tcPr>
            <w:tcW w:w="5000" w:type="pct"/>
            <w:gridSpan w:val="2"/>
            <w:shd w:val="clear" w:color="auto" w:fill="FFFFFF"/>
          </w:tcPr>
          <w:p w14:paraId="02CBFEDB"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Biblioteca Pública Municipal de Tefé.</w:t>
            </w:r>
          </w:p>
        </w:tc>
      </w:tr>
      <w:tr w:rsidR="00BC546B" w:rsidRPr="00BC546B" w14:paraId="33385BA1" w14:textId="77777777" w:rsidTr="00D5557B">
        <w:trPr>
          <w:trHeight w:val="68"/>
        </w:trPr>
        <w:tc>
          <w:tcPr>
            <w:tcW w:w="3071" w:type="pct"/>
            <w:shd w:val="clear" w:color="auto" w:fill="FFFFFF"/>
          </w:tcPr>
          <w:p w14:paraId="0D44D015"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23EF6D14"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R$ 2.187,00</w:t>
            </w:r>
          </w:p>
        </w:tc>
      </w:tr>
      <w:tr w:rsidR="00BC546B" w:rsidRPr="00BC546B" w14:paraId="623F914C" w14:textId="77777777" w:rsidTr="00D5557B">
        <w:tc>
          <w:tcPr>
            <w:tcW w:w="3071" w:type="pct"/>
            <w:shd w:val="clear" w:color="auto" w:fill="F2F2F2"/>
          </w:tcPr>
          <w:p w14:paraId="141FEE48" w14:textId="77777777" w:rsidR="00BC546B" w:rsidRPr="00BC546B" w:rsidRDefault="00BC546B" w:rsidP="00BC546B">
            <w:pPr>
              <w:suppressAutoHyphens/>
              <w:spacing w:after="0" w:line="240" w:lineRule="auto"/>
              <w:rPr>
                <w:b/>
                <w:bCs/>
                <w:sz w:val="20"/>
                <w:szCs w:val="20"/>
                <w:lang w:eastAsia="ar-SA"/>
              </w:rPr>
            </w:pPr>
            <w:r w:rsidRPr="00BC546B">
              <w:rPr>
                <w:b/>
                <w:bCs/>
                <w:sz w:val="20"/>
                <w:szCs w:val="20"/>
                <w:lang w:eastAsia="ar-SA"/>
              </w:rPr>
              <w:t>Título do Projeto: Sarau Literário</w:t>
            </w:r>
          </w:p>
        </w:tc>
        <w:tc>
          <w:tcPr>
            <w:tcW w:w="1929" w:type="pct"/>
            <w:shd w:val="clear" w:color="auto" w:fill="F2F2F2"/>
          </w:tcPr>
          <w:p w14:paraId="2804FBE0" w14:textId="77777777" w:rsidR="00BC546B" w:rsidRPr="00BC546B" w:rsidRDefault="00BC546B" w:rsidP="00BC546B">
            <w:pPr>
              <w:suppressAutoHyphens/>
              <w:spacing w:after="0" w:line="240" w:lineRule="auto"/>
              <w:rPr>
                <w:b/>
                <w:sz w:val="20"/>
                <w:szCs w:val="20"/>
                <w:lang w:eastAsia="ar-SA"/>
              </w:rPr>
            </w:pPr>
            <w:r w:rsidRPr="00BC546B">
              <w:rPr>
                <w:b/>
                <w:sz w:val="20"/>
                <w:szCs w:val="20"/>
                <w:lang w:eastAsia="ar-SA"/>
              </w:rPr>
              <w:t>PAEVE 201608-4</w:t>
            </w:r>
          </w:p>
        </w:tc>
      </w:tr>
      <w:tr w:rsidR="00BC546B" w:rsidRPr="00BC546B" w14:paraId="18C1EE8C" w14:textId="77777777" w:rsidTr="00D5557B">
        <w:trPr>
          <w:trHeight w:val="323"/>
        </w:trPr>
        <w:tc>
          <w:tcPr>
            <w:tcW w:w="3071" w:type="pct"/>
            <w:vMerge w:val="restart"/>
            <w:shd w:val="clear" w:color="auto" w:fill="FFFFFF"/>
          </w:tcPr>
          <w:p w14:paraId="3BB5F10B" w14:textId="77777777" w:rsidR="00BC546B" w:rsidRPr="00BC546B" w:rsidRDefault="00BC546B" w:rsidP="00BC546B">
            <w:pPr>
              <w:shd w:val="clear" w:color="auto" w:fill="FFFFFF"/>
              <w:suppressAutoHyphens/>
              <w:spacing w:after="0" w:line="240" w:lineRule="auto"/>
              <w:rPr>
                <w:b/>
                <w:bCs/>
                <w:sz w:val="20"/>
                <w:szCs w:val="20"/>
                <w:lang w:eastAsia="ar-SA"/>
              </w:rPr>
            </w:pPr>
            <w:r w:rsidRPr="00BC546B">
              <w:rPr>
                <w:b/>
                <w:bCs/>
                <w:sz w:val="20"/>
                <w:szCs w:val="20"/>
                <w:lang w:eastAsia="ar-SA"/>
              </w:rPr>
              <w:t xml:space="preserve">Objetivo: </w:t>
            </w:r>
            <w:r w:rsidRPr="00BC546B">
              <w:rPr>
                <w:bCs/>
                <w:sz w:val="20"/>
                <w:szCs w:val="20"/>
                <w:lang w:eastAsia="ar-SA"/>
              </w:rPr>
              <w:t>Realizar um sarau Literário que propiciará aos alunos e a comunidade em geral a leitura e a apresentação de obras hispanoamericanas, bem como oferecer programação com atividades culturais que envolvam poesia e música e cinema.</w:t>
            </w:r>
          </w:p>
        </w:tc>
        <w:tc>
          <w:tcPr>
            <w:tcW w:w="1929" w:type="pct"/>
            <w:shd w:val="clear" w:color="auto" w:fill="FFFFFF"/>
          </w:tcPr>
          <w:p w14:paraId="4DED0411" w14:textId="77777777" w:rsidR="00BC546B" w:rsidRPr="00BC546B" w:rsidRDefault="00BC546B" w:rsidP="00BC546B">
            <w:pPr>
              <w:shd w:val="clear" w:color="auto" w:fill="FFFFFF"/>
              <w:suppressAutoHyphens/>
              <w:snapToGrid w:val="0"/>
              <w:spacing w:after="0" w:line="276" w:lineRule="auto"/>
              <w:jc w:val="left"/>
              <w:rPr>
                <w:sz w:val="20"/>
                <w:szCs w:val="20"/>
                <w:lang w:eastAsia="ar-SA"/>
              </w:rPr>
            </w:pPr>
            <w:r w:rsidRPr="00BC546B">
              <w:rPr>
                <w:b/>
                <w:sz w:val="20"/>
                <w:szCs w:val="20"/>
                <w:lang w:eastAsia="ar-SA"/>
              </w:rPr>
              <w:t>Coordenador:</w:t>
            </w:r>
            <w:r w:rsidRPr="00BC546B">
              <w:rPr>
                <w:sz w:val="20"/>
                <w:szCs w:val="20"/>
                <w:lang w:eastAsia="ar-SA"/>
              </w:rPr>
              <w:t xml:space="preserve"> Ariomar Oliveira da Cunha</w:t>
            </w:r>
          </w:p>
        </w:tc>
      </w:tr>
      <w:tr w:rsidR="00BC546B" w:rsidRPr="00BC546B" w14:paraId="2D43753D" w14:textId="77777777" w:rsidTr="00D5557B">
        <w:trPr>
          <w:trHeight w:val="209"/>
        </w:trPr>
        <w:tc>
          <w:tcPr>
            <w:tcW w:w="3071" w:type="pct"/>
            <w:vMerge/>
            <w:shd w:val="clear" w:color="auto" w:fill="FFFFFF"/>
          </w:tcPr>
          <w:p w14:paraId="62E939B0" w14:textId="77777777" w:rsidR="00BC546B" w:rsidRPr="00BC546B" w:rsidRDefault="00BC546B" w:rsidP="00BC546B">
            <w:pPr>
              <w:shd w:val="clear" w:color="auto" w:fill="FFFFFF"/>
              <w:suppressAutoHyphens/>
              <w:spacing w:after="0" w:line="240" w:lineRule="auto"/>
              <w:rPr>
                <w:b/>
                <w:bCs/>
                <w:sz w:val="20"/>
                <w:szCs w:val="20"/>
                <w:lang w:eastAsia="ar-SA"/>
              </w:rPr>
            </w:pPr>
          </w:p>
        </w:tc>
        <w:tc>
          <w:tcPr>
            <w:tcW w:w="1929" w:type="pct"/>
            <w:shd w:val="clear" w:color="auto" w:fill="FFFFFF"/>
          </w:tcPr>
          <w:p w14:paraId="2857040F"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 xml:space="preserve">Beneficiários Internos: 284 </w:t>
            </w:r>
          </w:p>
        </w:tc>
      </w:tr>
      <w:tr w:rsidR="00BC546B" w:rsidRPr="00BC546B" w14:paraId="482E3CF5" w14:textId="77777777" w:rsidTr="00D5557B">
        <w:tc>
          <w:tcPr>
            <w:tcW w:w="3071" w:type="pct"/>
            <w:shd w:val="clear" w:color="auto" w:fill="FFFFFF"/>
          </w:tcPr>
          <w:p w14:paraId="0FF56B12" w14:textId="77777777" w:rsidR="00BC546B" w:rsidRPr="00BC546B" w:rsidRDefault="00BC546B" w:rsidP="00BC546B">
            <w:pPr>
              <w:shd w:val="clear" w:color="auto" w:fill="FFFFFF"/>
              <w:suppressAutoHyphens/>
              <w:spacing w:before="240" w:after="0" w:line="240" w:lineRule="auto"/>
              <w:rPr>
                <w:b/>
                <w:bCs/>
                <w:sz w:val="20"/>
                <w:szCs w:val="20"/>
                <w:lang w:eastAsia="ar-SA"/>
              </w:rPr>
            </w:pPr>
            <w:r w:rsidRPr="00BC546B">
              <w:rPr>
                <w:b/>
                <w:bCs/>
                <w:sz w:val="20"/>
                <w:szCs w:val="20"/>
                <w:lang w:eastAsia="ar-SA"/>
              </w:rPr>
              <w:t xml:space="preserve">Público-alvo: </w:t>
            </w:r>
            <w:r w:rsidRPr="00BC546B">
              <w:rPr>
                <w:bCs/>
                <w:sz w:val="20"/>
                <w:szCs w:val="20"/>
                <w:lang w:eastAsia="ar-SA"/>
              </w:rPr>
              <w:t>Estudantes, professores, técnicos administrativos e comunidade externa.</w:t>
            </w:r>
          </w:p>
        </w:tc>
        <w:tc>
          <w:tcPr>
            <w:tcW w:w="1929" w:type="pct"/>
            <w:shd w:val="clear" w:color="auto" w:fill="FFFFFF"/>
          </w:tcPr>
          <w:p w14:paraId="55195712" w14:textId="77777777" w:rsidR="00BC546B" w:rsidRPr="00BC546B" w:rsidRDefault="00BC546B" w:rsidP="00BC546B">
            <w:pPr>
              <w:suppressAutoHyphens/>
              <w:snapToGrid w:val="0"/>
              <w:spacing w:after="0" w:line="276" w:lineRule="auto"/>
              <w:jc w:val="left"/>
              <w:rPr>
                <w:sz w:val="20"/>
                <w:szCs w:val="20"/>
                <w:lang w:eastAsia="ar-SA"/>
              </w:rPr>
            </w:pPr>
            <w:r w:rsidRPr="00BC546B">
              <w:rPr>
                <w:sz w:val="20"/>
                <w:szCs w:val="20"/>
                <w:lang w:eastAsia="ar-SA"/>
              </w:rPr>
              <w:t>Beneficiários Externos: 100</w:t>
            </w:r>
          </w:p>
        </w:tc>
      </w:tr>
      <w:tr w:rsidR="00BC546B" w:rsidRPr="00BC546B" w14:paraId="6ABA358B" w14:textId="77777777" w:rsidTr="00D5557B">
        <w:trPr>
          <w:trHeight w:val="68"/>
        </w:trPr>
        <w:tc>
          <w:tcPr>
            <w:tcW w:w="5000" w:type="pct"/>
            <w:gridSpan w:val="2"/>
            <w:shd w:val="clear" w:color="auto" w:fill="FFFFFF"/>
          </w:tcPr>
          <w:p w14:paraId="30E560AA" w14:textId="77777777" w:rsidR="00BC546B" w:rsidRPr="00BC546B" w:rsidRDefault="00BC546B" w:rsidP="00BC546B">
            <w:pPr>
              <w:shd w:val="clear" w:color="auto" w:fill="FFFFFF"/>
              <w:suppressAutoHyphens/>
              <w:snapToGrid w:val="0"/>
              <w:spacing w:after="0" w:line="276" w:lineRule="auto"/>
              <w:jc w:val="left"/>
              <w:rPr>
                <w:b/>
                <w:bCs/>
                <w:sz w:val="20"/>
                <w:szCs w:val="20"/>
                <w:lang w:eastAsia="ar-SA"/>
              </w:rPr>
            </w:pPr>
            <w:r w:rsidRPr="00BC546B">
              <w:rPr>
                <w:b/>
                <w:bCs/>
                <w:sz w:val="20"/>
                <w:szCs w:val="20"/>
                <w:lang w:eastAsia="ar-SA"/>
              </w:rPr>
              <w:t xml:space="preserve">Local de Desenvolvimento: </w:t>
            </w:r>
            <w:r w:rsidRPr="00BC546B">
              <w:rPr>
                <w:bCs/>
                <w:sz w:val="20"/>
                <w:szCs w:val="20"/>
                <w:lang w:eastAsia="ar-SA"/>
              </w:rPr>
              <w:t>Campus Tefé</w:t>
            </w:r>
          </w:p>
        </w:tc>
      </w:tr>
      <w:tr w:rsidR="00BC546B" w:rsidRPr="00BC546B" w14:paraId="6CFAEADC" w14:textId="77777777" w:rsidTr="00D5557B">
        <w:trPr>
          <w:trHeight w:val="68"/>
        </w:trPr>
        <w:tc>
          <w:tcPr>
            <w:tcW w:w="3071" w:type="pct"/>
            <w:shd w:val="clear" w:color="auto" w:fill="FFFFFF"/>
          </w:tcPr>
          <w:p w14:paraId="04A502E5" w14:textId="77777777" w:rsidR="00BC546B" w:rsidRPr="00BC546B" w:rsidRDefault="00BC546B" w:rsidP="00BC546B">
            <w:pPr>
              <w:suppressAutoHyphens/>
              <w:snapToGrid w:val="0"/>
              <w:spacing w:after="0" w:line="240" w:lineRule="auto"/>
              <w:jc w:val="left"/>
              <w:rPr>
                <w:b/>
                <w:bCs/>
                <w:sz w:val="20"/>
                <w:szCs w:val="20"/>
                <w:lang w:eastAsia="ar-SA"/>
              </w:rPr>
            </w:pPr>
            <w:r w:rsidRPr="00BC546B">
              <w:rPr>
                <w:b/>
                <w:bCs/>
                <w:sz w:val="20"/>
                <w:szCs w:val="20"/>
                <w:lang w:eastAsia="ar-SA"/>
              </w:rPr>
              <w:t xml:space="preserve">Área Temática: </w:t>
            </w:r>
            <w:r w:rsidRPr="00BC546B">
              <w:rPr>
                <w:bCs/>
                <w:sz w:val="20"/>
                <w:szCs w:val="20"/>
                <w:lang w:eastAsia="ar-SA"/>
              </w:rPr>
              <w:t>Cultura.</w:t>
            </w:r>
          </w:p>
        </w:tc>
        <w:tc>
          <w:tcPr>
            <w:tcW w:w="1929" w:type="pct"/>
            <w:shd w:val="clear" w:color="auto" w:fill="FFFFFF"/>
          </w:tcPr>
          <w:p w14:paraId="496CC629" w14:textId="77777777" w:rsidR="00BC546B" w:rsidRPr="00BC546B" w:rsidRDefault="00BC546B" w:rsidP="00BC546B">
            <w:pPr>
              <w:suppressAutoHyphens/>
              <w:snapToGrid w:val="0"/>
              <w:spacing w:after="0" w:line="240" w:lineRule="auto"/>
              <w:jc w:val="left"/>
              <w:rPr>
                <w:sz w:val="20"/>
                <w:szCs w:val="20"/>
                <w:lang w:eastAsia="ar-SA"/>
              </w:rPr>
            </w:pPr>
            <w:r w:rsidRPr="00BC546B">
              <w:rPr>
                <w:b/>
                <w:sz w:val="20"/>
                <w:szCs w:val="20"/>
                <w:lang w:eastAsia="ar-SA"/>
              </w:rPr>
              <w:t>Custo do projeto:</w:t>
            </w:r>
            <w:r w:rsidRPr="00BC546B">
              <w:rPr>
                <w:sz w:val="20"/>
                <w:szCs w:val="20"/>
                <w:lang w:eastAsia="ar-SA"/>
              </w:rPr>
              <w:t xml:space="preserve"> Não informado.</w:t>
            </w:r>
          </w:p>
        </w:tc>
      </w:tr>
    </w:tbl>
    <w:p w14:paraId="0A8CB8E6" w14:textId="77777777" w:rsidR="00BC546B" w:rsidRDefault="00BC546B" w:rsidP="00BC546B">
      <w:pPr>
        <w:jc w:val="left"/>
        <w:rPr>
          <w:sz w:val="20"/>
          <w:szCs w:val="20"/>
        </w:rPr>
      </w:pPr>
      <w:r>
        <w:rPr>
          <w:sz w:val="20"/>
          <w:szCs w:val="20"/>
        </w:rPr>
        <w:t>Fonte: Coordenação Geral de Cursos e Eventos, 2016</w:t>
      </w:r>
    </w:p>
    <w:p w14:paraId="4C957022" w14:textId="77777777" w:rsidR="006D063E" w:rsidRDefault="006D063E" w:rsidP="00BC546B">
      <w:pPr>
        <w:jc w:val="left"/>
        <w:rPr>
          <w:sz w:val="20"/>
          <w:szCs w:val="20"/>
        </w:rPr>
      </w:pPr>
    </w:p>
    <w:p w14:paraId="1BFBA650" w14:textId="77777777" w:rsidR="006D063E" w:rsidRPr="005F6A7F" w:rsidRDefault="006D063E" w:rsidP="00BC546B">
      <w:pPr>
        <w:jc w:val="left"/>
        <w:rPr>
          <w:sz w:val="20"/>
          <w:szCs w:val="20"/>
        </w:rPr>
      </w:pPr>
    </w:p>
    <w:p w14:paraId="3781F7F4" w14:textId="7D1A5589" w:rsidR="003F1C9F" w:rsidRDefault="00D36C72" w:rsidP="00164B09">
      <w:pPr>
        <w:pStyle w:val="PargrafodaLista"/>
        <w:numPr>
          <w:ilvl w:val="4"/>
          <w:numId w:val="4"/>
        </w:numPr>
        <w:spacing w:after="0"/>
        <w:ind w:left="1086" w:hanging="1086"/>
        <w:rPr>
          <w:rFonts w:ascii="Arial" w:hAnsi="Arial" w:cs="Arial"/>
          <w:b/>
          <w:bCs/>
          <w:szCs w:val="24"/>
        </w:rPr>
      </w:pPr>
      <w:r w:rsidRPr="00D36C72">
        <w:rPr>
          <w:rFonts w:ascii="Arial" w:hAnsi="Arial" w:cs="Arial"/>
          <w:b/>
          <w:bCs/>
          <w:szCs w:val="24"/>
        </w:rPr>
        <w:lastRenderedPageBreak/>
        <w:t>Programa de Acesso ao Ensino Técnico e Emprego – PRONATEC</w:t>
      </w:r>
    </w:p>
    <w:p w14:paraId="7F64C6C0" w14:textId="77777777" w:rsidR="004026E5" w:rsidRPr="00D36C72" w:rsidRDefault="004026E5" w:rsidP="004026E5">
      <w:pPr>
        <w:pStyle w:val="PargrafodaLista"/>
        <w:spacing w:after="0"/>
        <w:ind w:left="1660"/>
        <w:outlineLvl w:val="2"/>
        <w:rPr>
          <w:rFonts w:ascii="Arial" w:hAnsi="Arial" w:cs="Arial"/>
          <w:b/>
          <w:bCs/>
          <w:szCs w:val="24"/>
        </w:rPr>
      </w:pPr>
    </w:p>
    <w:p w14:paraId="209909F8" w14:textId="77777777" w:rsidR="003D08C2" w:rsidRDefault="00D36C72" w:rsidP="00DA1544">
      <w:pPr>
        <w:suppressAutoHyphens/>
        <w:spacing w:after="0" w:line="276" w:lineRule="auto"/>
        <w:ind w:firstLine="851"/>
        <w:rPr>
          <w:szCs w:val="24"/>
          <w:lang w:eastAsia="ar-SA"/>
        </w:rPr>
      </w:pPr>
      <w:r w:rsidRPr="00D36C72">
        <w:rPr>
          <w:szCs w:val="24"/>
          <w:lang w:eastAsia="ar-SA"/>
        </w:rPr>
        <w:t xml:space="preserve">O Programa Nacional de Acesso ao Ensino Técnico e Emprego </w:t>
      </w:r>
      <w:r w:rsidRPr="00D36C72">
        <w:rPr>
          <w:b/>
          <w:szCs w:val="24"/>
          <w:lang w:eastAsia="ar-SA"/>
        </w:rPr>
        <w:t>PRONATEC</w:t>
      </w:r>
      <w:r w:rsidRPr="00D36C72">
        <w:rPr>
          <w:szCs w:val="24"/>
          <w:lang w:eastAsia="ar-SA"/>
        </w:rPr>
        <w:t xml:space="preserve">- criado pela Lei nº 12.513, de 26 de outubro de 2011, tem como finalidade ampliar a oferta de educação profissional tecnológica, por meio de programas, projetos e ações de assistência técnica e financeira. </w:t>
      </w:r>
    </w:p>
    <w:p w14:paraId="51B1883D" w14:textId="2A2028CA" w:rsidR="00D36C72" w:rsidRPr="00D36C72" w:rsidRDefault="00D36C72" w:rsidP="00DA1544">
      <w:pPr>
        <w:suppressAutoHyphens/>
        <w:spacing w:after="0" w:line="276" w:lineRule="auto"/>
        <w:ind w:firstLine="851"/>
        <w:rPr>
          <w:szCs w:val="24"/>
          <w:lang w:eastAsia="ar-SA"/>
        </w:rPr>
      </w:pPr>
      <w:r w:rsidRPr="00D36C72">
        <w:rPr>
          <w:szCs w:val="24"/>
          <w:lang w:eastAsia="ar-SA"/>
        </w:rPr>
        <w:t>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22C4640E" w14:textId="77777777" w:rsidR="00D36C72" w:rsidRPr="003D08C2" w:rsidRDefault="00D36C72" w:rsidP="00DA1544">
      <w:pPr>
        <w:suppressAutoHyphens/>
        <w:spacing w:after="0" w:line="276" w:lineRule="auto"/>
        <w:ind w:firstLine="851"/>
        <w:rPr>
          <w:color w:val="FF0000"/>
          <w:szCs w:val="24"/>
          <w:lang w:eastAsia="ar-SA"/>
        </w:rPr>
      </w:pPr>
      <w:r w:rsidRPr="003D08C2">
        <w:rPr>
          <w:color w:val="FF0000"/>
          <w:szCs w:val="24"/>
          <w:lang w:eastAsia="ar-SA"/>
        </w:rPr>
        <w:t>Os cursos seguiram as orientações do Guia PRONATEC, quanto a metodologia adotada nos cursos FIC/MMIL. Contribuíram para o bom desenvolvimento da aprendizagem, atendendo dessa forma aos anseios do Programa, que tem objetivo principal aproximar os participantes do mercado de trabalho, promovendo a melhoria da qualidade de vida para a geração de emprego e renda.</w:t>
      </w:r>
    </w:p>
    <w:p w14:paraId="633F2308" w14:textId="564E545E" w:rsidR="00D36C72" w:rsidRPr="00D36C72" w:rsidRDefault="00D36C72" w:rsidP="00DA1544">
      <w:pPr>
        <w:suppressAutoHyphens/>
        <w:spacing w:after="0" w:line="276" w:lineRule="auto"/>
        <w:ind w:firstLine="851"/>
        <w:rPr>
          <w:szCs w:val="24"/>
          <w:lang w:eastAsia="ar-SA"/>
        </w:rPr>
      </w:pPr>
      <w:r w:rsidRPr="00D36C72">
        <w:rPr>
          <w:szCs w:val="24"/>
          <w:lang w:eastAsia="ar-SA"/>
        </w:rPr>
        <w:t>Os Cursos foram desenvolvidos pelo I</w:t>
      </w:r>
      <w:r w:rsidR="003D08C2">
        <w:rPr>
          <w:szCs w:val="24"/>
          <w:lang w:eastAsia="ar-SA"/>
        </w:rPr>
        <w:t>FAM</w:t>
      </w:r>
      <w:r w:rsidRPr="00D36C72">
        <w:rPr>
          <w:szCs w:val="24"/>
          <w:lang w:eastAsia="ar-SA"/>
        </w:rPr>
        <w:t xml:space="preserve"> no âmbito dos </w:t>
      </w:r>
      <w:r w:rsidR="003D08C2">
        <w:rPr>
          <w:i/>
          <w:szCs w:val="24"/>
          <w:lang w:eastAsia="ar-SA"/>
        </w:rPr>
        <w:t>c</w:t>
      </w:r>
      <w:r w:rsidRPr="00C36948">
        <w:rPr>
          <w:i/>
          <w:szCs w:val="24"/>
          <w:lang w:eastAsia="ar-SA"/>
        </w:rPr>
        <w:t>ampi</w:t>
      </w:r>
      <w:r w:rsidRPr="00D36C72">
        <w:rPr>
          <w:szCs w:val="24"/>
          <w:lang w:eastAsia="ar-SA"/>
        </w:rPr>
        <w:t xml:space="preserve">, em parceria com Instituições </w:t>
      </w:r>
      <w:r w:rsidR="003D08C2">
        <w:rPr>
          <w:szCs w:val="24"/>
          <w:lang w:eastAsia="ar-SA"/>
        </w:rPr>
        <w:t>d</w:t>
      </w:r>
      <w:r w:rsidRPr="00D36C72">
        <w:rPr>
          <w:szCs w:val="24"/>
          <w:lang w:eastAsia="ar-SA"/>
        </w:rPr>
        <w:t>emandantes, como: Prefeituras, SINES, CRAS, SEDUC, Ministério da Justiça e Secretária de Justiça e Cidadania e Marinha do Brasil.</w:t>
      </w:r>
    </w:p>
    <w:p w14:paraId="36681319" w14:textId="4E03FFFE" w:rsidR="00D36C72" w:rsidRDefault="00D36C72" w:rsidP="003D08C2">
      <w:pPr>
        <w:spacing w:after="160" w:line="276" w:lineRule="auto"/>
        <w:ind w:firstLine="709"/>
        <w:jc w:val="left"/>
        <w:rPr>
          <w:szCs w:val="24"/>
          <w:lang w:eastAsia="ar-SA"/>
        </w:rPr>
      </w:pPr>
      <w:r w:rsidRPr="00D36C72">
        <w:rPr>
          <w:szCs w:val="24"/>
          <w:lang w:eastAsia="ar-SA"/>
        </w:rPr>
        <w:t xml:space="preserve">No ano de 2016 apenas 04 </w:t>
      </w:r>
      <w:r w:rsidR="003D08C2">
        <w:rPr>
          <w:i/>
          <w:szCs w:val="24"/>
          <w:lang w:eastAsia="ar-SA"/>
        </w:rPr>
        <w:t>c</w:t>
      </w:r>
      <w:r w:rsidRPr="00C36948">
        <w:rPr>
          <w:i/>
          <w:szCs w:val="24"/>
          <w:lang w:eastAsia="ar-SA"/>
        </w:rPr>
        <w:t xml:space="preserve">ampi </w:t>
      </w:r>
      <w:r w:rsidRPr="00D36C72">
        <w:rPr>
          <w:szCs w:val="24"/>
          <w:lang w:eastAsia="ar-SA"/>
        </w:rPr>
        <w:t xml:space="preserve">do IFAM ofertaram cursos do PRONATEC, sendo eles: Campus Manaus Centro, Campus Manaus Zona Leste, Campus Humaitá e Campus Parintins. </w:t>
      </w:r>
      <w:r w:rsidR="003D08C2">
        <w:rPr>
          <w:szCs w:val="24"/>
          <w:lang w:eastAsia="ar-SA"/>
        </w:rPr>
        <w:t xml:space="preserve">         </w:t>
      </w:r>
      <w:r w:rsidRPr="00D36C72">
        <w:rPr>
          <w:szCs w:val="24"/>
          <w:lang w:eastAsia="ar-SA"/>
        </w:rPr>
        <w:t xml:space="preserve">Foram pactuados 18 (dezoito) cursos de formação inicial e continuada, e desses 17 (dezessete) foram ofertados, totalizando uma oferta de 292 vagas em cursos FIC. Conforme podemos observar na </w:t>
      </w:r>
      <w:r w:rsidR="00D7243C">
        <w:rPr>
          <w:szCs w:val="24"/>
          <w:lang w:eastAsia="ar-SA"/>
        </w:rPr>
        <w:t>Tabela</w:t>
      </w:r>
      <w:r w:rsidRPr="00D36C72">
        <w:rPr>
          <w:szCs w:val="24"/>
          <w:lang w:eastAsia="ar-SA"/>
        </w:rPr>
        <w:t xml:space="preserve"> </w:t>
      </w:r>
      <w:r w:rsidR="00DA1544">
        <w:rPr>
          <w:szCs w:val="24"/>
          <w:lang w:eastAsia="ar-SA"/>
        </w:rPr>
        <w:t>2</w:t>
      </w:r>
      <w:r w:rsidR="00DE46CA">
        <w:rPr>
          <w:szCs w:val="24"/>
          <w:lang w:eastAsia="ar-SA"/>
        </w:rPr>
        <w:t>2</w:t>
      </w:r>
      <w:r w:rsidRPr="00D36C72">
        <w:rPr>
          <w:szCs w:val="24"/>
          <w:lang w:eastAsia="ar-SA"/>
        </w:rPr>
        <w:t>.</w:t>
      </w:r>
    </w:p>
    <w:p w14:paraId="2CFE2809" w14:textId="2404809D" w:rsidR="00D36C72" w:rsidRDefault="00D7243C" w:rsidP="00D36C72">
      <w:pPr>
        <w:pStyle w:val="Legenda"/>
        <w:keepNext/>
      </w:pPr>
      <w:bookmarkStart w:id="110" w:name="_Toc476577487"/>
      <w:r>
        <w:t>Tabela</w:t>
      </w:r>
      <w:r w:rsidR="00D36C72">
        <w:t xml:space="preserve"> </w:t>
      </w:r>
      <w:fldSimple w:instr=" SEQ Tabela \* ARABIC ">
        <w:r w:rsidR="009B44B5">
          <w:rPr>
            <w:noProof/>
          </w:rPr>
          <w:t>22</w:t>
        </w:r>
      </w:fldSimple>
      <w:r w:rsidR="00D36C72">
        <w:t xml:space="preserve"> </w:t>
      </w:r>
      <w:r w:rsidR="00D36C72" w:rsidRPr="0027093E">
        <w:t>Pronatec - Dados Gerais dos Cursos de Formação Inicial e Continuada (FIC)</w:t>
      </w:r>
      <w:bookmarkEnd w:id="11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95"/>
        <w:gridCol w:w="650"/>
        <w:gridCol w:w="866"/>
        <w:gridCol w:w="985"/>
        <w:gridCol w:w="835"/>
        <w:gridCol w:w="1702"/>
        <w:gridCol w:w="1702"/>
        <w:gridCol w:w="1430"/>
      </w:tblGrid>
      <w:tr w:rsidR="00D36C72" w:rsidRPr="00D36C72" w14:paraId="2D8018D1" w14:textId="77777777" w:rsidTr="00D5557B">
        <w:trPr>
          <w:trHeight w:val="470"/>
        </w:trPr>
        <w:tc>
          <w:tcPr>
            <w:tcW w:w="639" w:type="pct"/>
            <w:shd w:val="clear" w:color="auto" w:fill="D9D9D9"/>
            <w:vAlign w:val="center"/>
          </w:tcPr>
          <w:p w14:paraId="46CF7ADE"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CAMPUS</w:t>
            </w:r>
          </w:p>
        </w:tc>
        <w:tc>
          <w:tcPr>
            <w:tcW w:w="348" w:type="pct"/>
            <w:shd w:val="clear" w:color="auto" w:fill="D9D9D9"/>
            <w:vAlign w:val="center"/>
          </w:tcPr>
          <w:p w14:paraId="20A97729"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CH</w:t>
            </w:r>
          </w:p>
        </w:tc>
        <w:tc>
          <w:tcPr>
            <w:tcW w:w="457" w:type="pct"/>
            <w:shd w:val="clear" w:color="auto" w:fill="D9D9D9"/>
            <w:vAlign w:val="center"/>
          </w:tcPr>
          <w:p w14:paraId="204D1193"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Nº DE CURSOS</w:t>
            </w:r>
          </w:p>
        </w:tc>
        <w:tc>
          <w:tcPr>
            <w:tcW w:w="527" w:type="pct"/>
            <w:shd w:val="clear" w:color="auto" w:fill="D9D9D9"/>
            <w:vAlign w:val="center"/>
          </w:tcPr>
          <w:p w14:paraId="47A7F84A"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Nº DE TURMAS</w:t>
            </w:r>
          </w:p>
        </w:tc>
        <w:tc>
          <w:tcPr>
            <w:tcW w:w="447" w:type="pct"/>
            <w:shd w:val="clear" w:color="auto" w:fill="D9D9D9"/>
            <w:vAlign w:val="center"/>
          </w:tcPr>
          <w:p w14:paraId="11ECF817"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N° DE VAGAS</w:t>
            </w:r>
          </w:p>
        </w:tc>
        <w:tc>
          <w:tcPr>
            <w:tcW w:w="909" w:type="pct"/>
            <w:shd w:val="clear" w:color="auto" w:fill="D9D9D9"/>
            <w:vAlign w:val="center"/>
          </w:tcPr>
          <w:p w14:paraId="4AF64F97"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N° DE MATRICULADOS</w:t>
            </w:r>
          </w:p>
        </w:tc>
        <w:tc>
          <w:tcPr>
            <w:tcW w:w="909" w:type="pct"/>
            <w:shd w:val="clear" w:color="auto" w:fill="D9D9D9"/>
            <w:vAlign w:val="center"/>
          </w:tcPr>
          <w:p w14:paraId="66582766"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N° DE CONCLUDENTES</w:t>
            </w:r>
          </w:p>
        </w:tc>
        <w:tc>
          <w:tcPr>
            <w:tcW w:w="766" w:type="pct"/>
            <w:shd w:val="clear" w:color="auto" w:fill="D9D9D9"/>
            <w:vAlign w:val="center"/>
          </w:tcPr>
          <w:p w14:paraId="5EEC6233"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N° DE DESISTENTES</w:t>
            </w:r>
          </w:p>
        </w:tc>
      </w:tr>
      <w:tr w:rsidR="00D36C72" w:rsidRPr="00D36C72" w14:paraId="4A43D1DC" w14:textId="77777777" w:rsidTr="00D5557B">
        <w:trPr>
          <w:trHeight w:val="254"/>
        </w:trPr>
        <w:tc>
          <w:tcPr>
            <w:tcW w:w="639" w:type="pct"/>
            <w:shd w:val="clear" w:color="auto" w:fill="auto"/>
            <w:vAlign w:val="center"/>
          </w:tcPr>
          <w:p w14:paraId="2644DF0C" w14:textId="77777777" w:rsidR="00D36C72" w:rsidRPr="00D36C72" w:rsidRDefault="00D36C72" w:rsidP="00D36C72">
            <w:pPr>
              <w:suppressAutoHyphens/>
              <w:spacing w:after="0" w:line="240" w:lineRule="auto"/>
              <w:jc w:val="left"/>
              <w:rPr>
                <w:rFonts w:eastAsia="Times New Roman"/>
                <w:b/>
                <w:sz w:val="16"/>
                <w:szCs w:val="16"/>
                <w:lang w:eastAsia="ar-SA"/>
              </w:rPr>
            </w:pPr>
            <w:r w:rsidRPr="00D36C72">
              <w:rPr>
                <w:rFonts w:eastAsia="Times New Roman"/>
                <w:b/>
                <w:sz w:val="16"/>
                <w:szCs w:val="16"/>
                <w:lang w:eastAsia="ar-SA"/>
              </w:rPr>
              <w:t>MANAUS CENTRO</w:t>
            </w:r>
          </w:p>
        </w:tc>
        <w:tc>
          <w:tcPr>
            <w:tcW w:w="348" w:type="pct"/>
            <w:shd w:val="clear" w:color="auto" w:fill="auto"/>
            <w:vAlign w:val="center"/>
          </w:tcPr>
          <w:p w14:paraId="3B2D9006"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2120</w:t>
            </w:r>
          </w:p>
        </w:tc>
        <w:tc>
          <w:tcPr>
            <w:tcW w:w="457" w:type="pct"/>
            <w:shd w:val="clear" w:color="auto" w:fill="auto"/>
            <w:vAlign w:val="center"/>
          </w:tcPr>
          <w:p w14:paraId="5DFB06A7"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10</w:t>
            </w:r>
          </w:p>
        </w:tc>
        <w:tc>
          <w:tcPr>
            <w:tcW w:w="527" w:type="pct"/>
            <w:shd w:val="clear" w:color="auto" w:fill="auto"/>
            <w:vAlign w:val="center"/>
          </w:tcPr>
          <w:p w14:paraId="023B11A8"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10</w:t>
            </w:r>
          </w:p>
        </w:tc>
        <w:tc>
          <w:tcPr>
            <w:tcW w:w="447" w:type="pct"/>
            <w:shd w:val="clear" w:color="auto" w:fill="auto"/>
            <w:vAlign w:val="center"/>
          </w:tcPr>
          <w:p w14:paraId="2F211D78"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252</w:t>
            </w:r>
          </w:p>
        </w:tc>
        <w:tc>
          <w:tcPr>
            <w:tcW w:w="909" w:type="pct"/>
            <w:shd w:val="clear" w:color="auto" w:fill="auto"/>
            <w:vAlign w:val="center"/>
          </w:tcPr>
          <w:p w14:paraId="24744A5B"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96</w:t>
            </w:r>
          </w:p>
        </w:tc>
        <w:tc>
          <w:tcPr>
            <w:tcW w:w="909" w:type="pct"/>
            <w:shd w:val="clear" w:color="auto" w:fill="auto"/>
            <w:vAlign w:val="center"/>
          </w:tcPr>
          <w:p w14:paraId="1C5553A9"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88</w:t>
            </w:r>
          </w:p>
        </w:tc>
        <w:tc>
          <w:tcPr>
            <w:tcW w:w="766" w:type="pct"/>
            <w:shd w:val="clear" w:color="auto" w:fill="auto"/>
            <w:vAlign w:val="center"/>
          </w:tcPr>
          <w:p w14:paraId="107742A1"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08</w:t>
            </w:r>
          </w:p>
        </w:tc>
      </w:tr>
      <w:tr w:rsidR="00D36C72" w:rsidRPr="00D36C72" w14:paraId="4E071701" w14:textId="77777777" w:rsidTr="00D5557B">
        <w:trPr>
          <w:trHeight w:val="520"/>
        </w:trPr>
        <w:tc>
          <w:tcPr>
            <w:tcW w:w="639" w:type="pct"/>
            <w:shd w:val="clear" w:color="auto" w:fill="auto"/>
            <w:vAlign w:val="center"/>
          </w:tcPr>
          <w:p w14:paraId="26D6C7AE" w14:textId="19C752DD" w:rsidR="00D36C72" w:rsidRPr="00D36C72" w:rsidRDefault="00D36C72" w:rsidP="00D36C72">
            <w:pPr>
              <w:suppressAutoHyphens/>
              <w:spacing w:after="0" w:line="240" w:lineRule="auto"/>
              <w:jc w:val="left"/>
              <w:rPr>
                <w:rFonts w:eastAsia="Times New Roman"/>
                <w:b/>
                <w:sz w:val="16"/>
                <w:szCs w:val="16"/>
                <w:lang w:eastAsia="ar-SA"/>
              </w:rPr>
            </w:pPr>
            <w:r w:rsidRPr="00D36C72">
              <w:rPr>
                <w:rFonts w:eastAsia="Times New Roman"/>
                <w:b/>
                <w:sz w:val="16"/>
                <w:szCs w:val="16"/>
                <w:lang w:eastAsia="ar-SA"/>
              </w:rPr>
              <w:t xml:space="preserve">MANAUS ZONA LESTE – </w:t>
            </w:r>
            <w:r w:rsidR="003D08C2">
              <w:rPr>
                <w:rFonts w:eastAsia="Times New Roman"/>
                <w:b/>
                <w:sz w:val="16"/>
                <w:szCs w:val="16"/>
                <w:lang w:eastAsia="ar-SA"/>
              </w:rPr>
              <w:t>(</w:t>
            </w:r>
            <w:r w:rsidRPr="00D36C72">
              <w:rPr>
                <w:rFonts w:eastAsia="Times New Roman"/>
                <w:b/>
                <w:sz w:val="16"/>
                <w:szCs w:val="16"/>
                <w:lang w:eastAsia="ar-SA"/>
              </w:rPr>
              <w:t>AUTAZES</w:t>
            </w:r>
            <w:r w:rsidR="003D08C2">
              <w:rPr>
                <w:rFonts w:eastAsia="Times New Roman"/>
                <w:b/>
                <w:sz w:val="16"/>
                <w:szCs w:val="16"/>
                <w:lang w:eastAsia="ar-SA"/>
              </w:rPr>
              <w:t>)</w:t>
            </w:r>
          </w:p>
        </w:tc>
        <w:tc>
          <w:tcPr>
            <w:tcW w:w="348" w:type="pct"/>
            <w:shd w:val="clear" w:color="auto" w:fill="auto"/>
            <w:vAlign w:val="center"/>
          </w:tcPr>
          <w:p w14:paraId="18B72120"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360</w:t>
            </w:r>
          </w:p>
        </w:tc>
        <w:tc>
          <w:tcPr>
            <w:tcW w:w="457" w:type="pct"/>
            <w:shd w:val="clear" w:color="auto" w:fill="auto"/>
            <w:vAlign w:val="center"/>
          </w:tcPr>
          <w:p w14:paraId="447E83F8"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02</w:t>
            </w:r>
          </w:p>
        </w:tc>
        <w:tc>
          <w:tcPr>
            <w:tcW w:w="527" w:type="pct"/>
            <w:shd w:val="clear" w:color="auto" w:fill="auto"/>
            <w:vAlign w:val="center"/>
          </w:tcPr>
          <w:p w14:paraId="4499958A"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02</w:t>
            </w:r>
          </w:p>
        </w:tc>
        <w:tc>
          <w:tcPr>
            <w:tcW w:w="447" w:type="pct"/>
            <w:shd w:val="clear" w:color="auto" w:fill="auto"/>
            <w:vAlign w:val="center"/>
          </w:tcPr>
          <w:p w14:paraId="530A9DCF"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40</w:t>
            </w:r>
          </w:p>
        </w:tc>
        <w:tc>
          <w:tcPr>
            <w:tcW w:w="909" w:type="pct"/>
            <w:shd w:val="clear" w:color="auto" w:fill="auto"/>
            <w:vAlign w:val="center"/>
          </w:tcPr>
          <w:p w14:paraId="5954DD66"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40</w:t>
            </w:r>
          </w:p>
        </w:tc>
        <w:tc>
          <w:tcPr>
            <w:tcW w:w="909" w:type="pct"/>
            <w:shd w:val="clear" w:color="auto" w:fill="auto"/>
            <w:vAlign w:val="center"/>
          </w:tcPr>
          <w:p w14:paraId="27BE6BAC"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40</w:t>
            </w:r>
          </w:p>
        </w:tc>
        <w:tc>
          <w:tcPr>
            <w:tcW w:w="766" w:type="pct"/>
            <w:shd w:val="clear" w:color="auto" w:fill="auto"/>
            <w:vAlign w:val="center"/>
          </w:tcPr>
          <w:p w14:paraId="4F356240"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00</w:t>
            </w:r>
          </w:p>
        </w:tc>
      </w:tr>
      <w:tr w:rsidR="00D36C72" w:rsidRPr="00D36C72" w14:paraId="6B18202C" w14:textId="77777777" w:rsidTr="00D5557B">
        <w:trPr>
          <w:trHeight w:val="409"/>
        </w:trPr>
        <w:tc>
          <w:tcPr>
            <w:tcW w:w="639" w:type="pct"/>
            <w:shd w:val="clear" w:color="auto" w:fill="auto"/>
            <w:vAlign w:val="center"/>
          </w:tcPr>
          <w:p w14:paraId="010A4E78" w14:textId="77777777" w:rsidR="00D36C72" w:rsidRPr="00D36C72" w:rsidRDefault="00D36C72" w:rsidP="00D36C72">
            <w:pPr>
              <w:suppressAutoHyphens/>
              <w:spacing w:after="0" w:line="240" w:lineRule="auto"/>
              <w:jc w:val="left"/>
              <w:rPr>
                <w:rFonts w:eastAsia="Times New Roman"/>
                <w:b/>
                <w:sz w:val="16"/>
                <w:szCs w:val="16"/>
                <w:lang w:eastAsia="ar-SA"/>
              </w:rPr>
            </w:pPr>
            <w:r w:rsidRPr="00D36C72">
              <w:rPr>
                <w:rFonts w:eastAsia="Times New Roman"/>
                <w:b/>
                <w:sz w:val="16"/>
                <w:szCs w:val="16"/>
                <w:lang w:eastAsia="ar-SA"/>
              </w:rPr>
              <w:t>PARINTINS</w:t>
            </w:r>
          </w:p>
        </w:tc>
        <w:tc>
          <w:tcPr>
            <w:tcW w:w="348" w:type="pct"/>
            <w:shd w:val="clear" w:color="auto" w:fill="auto"/>
            <w:vAlign w:val="center"/>
          </w:tcPr>
          <w:p w14:paraId="0371018D"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360</w:t>
            </w:r>
          </w:p>
        </w:tc>
        <w:tc>
          <w:tcPr>
            <w:tcW w:w="457" w:type="pct"/>
            <w:shd w:val="clear" w:color="auto" w:fill="auto"/>
            <w:vAlign w:val="center"/>
          </w:tcPr>
          <w:p w14:paraId="21553B4B"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02</w:t>
            </w:r>
          </w:p>
        </w:tc>
        <w:tc>
          <w:tcPr>
            <w:tcW w:w="527" w:type="pct"/>
            <w:shd w:val="clear" w:color="auto" w:fill="auto"/>
            <w:vAlign w:val="center"/>
          </w:tcPr>
          <w:p w14:paraId="5DD06CA4"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02</w:t>
            </w:r>
          </w:p>
        </w:tc>
        <w:tc>
          <w:tcPr>
            <w:tcW w:w="447" w:type="pct"/>
            <w:shd w:val="clear" w:color="auto" w:fill="auto"/>
            <w:vAlign w:val="center"/>
          </w:tcPr>
          <w:p w14:paraId="1FE4B991"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40</w:t>
            </w:r>
          </w:p>
        </w:tc>
        <w:tc>
          <w:tcPr>
            <w:tcW w:w="909" w:type="pct"/>
            <w:shd w:val="clear" w:color="auto" w:fill="auto"/>
            <w:vAlign w:val="center"/>
          </w:tcPr>
          <w:p w14:paraId="24AFB3B6"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40</w:t>
            </w:r>
          </w:p>
        </w:tc>
        <w:tc>
          <w:tcPr>
            <w:tcW w:w="909" w:type="pct"/>
            <w:shd w:val="clear" w:color="auto" w:fill="auto"/>
            <w:vAlign w:val="center"/>
          </w:tcPr>
          <w:p w14:paraId="038E2443"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36</w:t>
            </w:r>
          </w:p>
        </w:tc>
        <w:tc>
          <w:tcPr>
            <w:tcW w:w="766" w:type="pct"/>
            <w:shd w:val="clear" w:color="auto" w:fill="auto"/>
            <w:vAlign w:val="center"/>
          </w:tcPr>
          <w:p w14:paraId="7F11DB54"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04</w:t>
            </w:r>
          </w:p>
        </w:tc>
      </w:tr>
      <w:tr w:rsidR="00D36C72" w:rsidRPr="00D36C72" w14:paraId="3CBA4E6E" w14:textId="77777777" w:rsidTr="00D5557B">
        <w:trPr>
          <w:trHeight w:val="398"/>
        </w:trPr>
        <w:tc>
          <w:tcPr>
            <w:tcW w:w="639" w:type="pct"/>
            <w:shd w:val="clear" w:color="auto" w:fill="auto"/>
            <w:vAlign w:val="center"/>
          </w:tcPr>
          <w:p w14:paraId="17971F2A" w14:textId="77777777" w:rsidR="00D36C72" w:rsidRPr="00D36C72" w:rsidRDefault="00D36C72" w:rsidP="00D36C72">
            <w:pPr>
              <w:suppressAutoHyphens/>
              <w:spacing w:after="0" w:line="240" w:lineRule="auto"/>
              <w:jc w:val="left"/>
              <w:rPr>
                <w:rFonts w:eastAsia="Times New Roman"/>
                <w:b/>
                <w:sz w:val="16"/>
                <w:szCs w:val="16"/>
                <w:lang w:eastAsia="ar-SA"/>
              </w:rPr>
            </w:pPr>
            <w:r w:rsidRPr="00D36C72">
              <w:rPr>
                <w:rFonts w:eastAsia="Times New Roman"/>
                <w:b/>
                <w:sz w:val="16"/>
                <w:szCs w:val="16"/>
                <w:lang w:eastAsia="ar-SA"/>
              </w:rPr>
              <w:t>HUMAITÁ</w:t>
            </w:r>
          </w:p>
        </w:tc>
        <w:tc>
          <w:tcPr>
            <w:tcW w:w="348" w:type="pct"/>
            <w:shd w:val="clear" w:color="auto" w:fill="auto"/>
            <w:vAlign w:val="center"/>
          </w:tcPr>
          <w:p w14:paraId="1B934662"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560</w:t>
            </w:r>
          </w:p>
        </w:tc>
        <w:tc>
          <w:tcPr>
            <w:tcW w:w="457" w:type="pct"/>
            <w:shd w:val="clear" w:color="auto" w:fill="auto"/>
            <w:vAlign w:val="center"/>
          </w:tcPr>
          <w:p w14:paraId="7BFFD2F2"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03</w:t>
            </w:r>
          </w:p>
        </w:tc>
        <w:tc>
          <w:tcPr>
            <w:tcW w:w="527" w:type="pct"/>
            <w:shd w:val="clear" w:color="auto" w:fill="auto"/>
            <w:vAlign w:val="center"/>
          </w:tcPr>
          <w:p w14:paraId="204C9AB5"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03</w:t>
            </w:r>
          </w:p>
        </w:tc>
        <w:tc>
          <w:tcPr>
            <w:tcW w:w="447" w:type="pct"/>
            <w:shd w:val="clear" w:color="auto" w:fill="auto"/>
            <w:vAlign w:val="center"/>
          </w:tcPr>
          <w:p w14:paraId="35D7D0EB"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60</w:t>
            </w:r>
          </w:p>
        </w:tc>
        <w:tc>
          <w:tcPr>
            <w:tcW w:w="909" w:type="pct"/>
            <w:shd w:val="clear" w:color="auto" w:fill="auto"/>
            <w:vAlign w:val="center"/>
          </w:tcPr>
          <w:p w14:paraId="3376A5EF" w14:textId="77777777" w:rsidR="00D36C72" w:rsidRPr="00D36C72" w:rsidRDefault="00D36C72" w:rsidP="00D36C72">
            <w:pPr>
              <w:suppressAutoHyphens/>
              <w:spacing w:after="0" w:line="240" w:lineRule="auto"/>
              <w:jc w:val="center"/>
              <w:rPr>
                <w:rFonts w:eastAsia="Times New Roman"/>
                <w:sz w:val="16"/>
                <w:szCs w:val="16"/>
                <w:lang w:eastAsia="ar-SA"/>
              </w:rPr>
            </w:pPr>
            <w:r w:rsidRPr="00D36C72">
              <w:rPr>
                <w:rFonts w:eastAsia="Times New Roman"/>
                <w:sz w:val="16"/>
                <w:szCs w:val="16"/>
                <w:lang w:eastAsia="ar-SA"/>
              </w:rPr>
              <w:t>60</w:t>
            </w:r>
          </w:p>
        </w:tc>
        <w:tc>
          <w:tcPr>
            <w:tcW w:w="909" w:type="pct"/>
            <w:shd w:val="clear" w:color="auto" w:fill="auto"/>
            <w:vAlign w:val="center"/>
          </w:tcPr>
          <w:p w14:paraId="69C87E24" w14:textId="77777777" w:rsidR="00D36C72" w:rsidRPr="00D36C72" w:rsidRDefault="00D36C72" w:rsidP="00D36C72">
            <w:pPr>
              <w:suppressAutoHyphens/>
              <w:spacing w:after="0" w:line="240" w:lineRule="auto"/>
              <w:jc w:val="center"/>
              <w:rPr>
                <w:rFonts w:eastAsia="Times New Roman"/>
                <w:color w:val="000000"/>
                <w:sz w:val="16"/>
                <w:szCs w:val="16"/>
                <w:lang w:eastAsia="ar-SA"/>
              </w:rPr>
            </w:pPr>
            <w:r w:rsidRPr="00D36C72">
              <w:rPr>
                <w:rFonts w:eastAsia="Times New Roman"/>
                <w:color w:val="000000"/>
                <w:sz w:val="16"/>
                <w:szCs w:val="16"/>
                <w:lang w:eastAsia="ar-SA"/>
              </w:rPr>
              <w:t>54</w:t>
            </w:r>
          </w:p>
        </w:tc>
        <w:tc>
          <w:tcPr>
            <w:tcW w:w="766" w:type="pct"/>
            <w:shd w:val="clear" w:color="auto" w:fill="auto"/>
            <w:vAlign w:val="center"/>
          </w:tcPr>
          <w:p w14:paraId="4B9C0D62" w14:textId="77777777" w:rsidR="00D36C72" w:rsidRPr="00D36C72" w:rsidRDefault="00D36C72" w:rsidP="00D36C72">
            <w:pPr>
              <w:suppressAutoHyphens/>
              <w:spacing w:after="0" w:line="240" w:lineRule="auto"/>
              <w:jc w:val="center"/>
              <w:rPr>
                <w:rFonts w:eastAsia="Times New Roman"/>
                <w:color w:val="000000"/>
                <w:sz w:val="16"/>
                <w:szCs w:val="16"/>
                <w:lang w:eastAsia="ar-SA"/>
              </w:rPr>
            </w:pPr>
            <w:r w:rsidRPr="00D36C72">
              <w:rPr>
                <w:rFonts w:eastAsia="Times New Roman"/>
                <w:color w:val="000000"/>
                <w:sz w:val="16"/>
                <w:szCs w:val="16"/>
                <w:lang w:eastAsia="ar-SA"/>
              </w:rPr>
              <w:t>06</w:t>
            </w:r>
          </w:p>
        </w:tc>
      </w:tr>
      <w:tr w:rsidR="00D36C72" w:rsidRPr="00D36C72" w14:paraId="1CC7F3AE" w14:textId="77777777" w:rsidTr="00D5557B">
        <w:trPr>
          <w:trHeight w:val="398"/>
        </w:trPr>
        <w:tc>
          <w:tcPr>
            <w:tcW w:w="639" w:type="pct"/>
            <w:shd w:val="clear" w:color="auto" w:fill="D9D9D9"/>
            <w:vAlign w:val="center"/>
          </w:tcPr>
          <w:p w14:paraId="525FA608" w14:textId="77777777" w:rsidR="00D36C72" w:rsidRPr="00D36C72" w:rsidRDefault="00D36C72" w:rsidP="00D36C72">
            <w:pPr>
              <w:suppressAutoHyphens/>
              <w:spacing w:after="0" w:line="240" w:lineRule="auto"/>
              <w:jc w:val="left"/>
              <w:rPr>
                <w:rFonts w:eastAsia="Times New Roman"/>
                <w:b/>
                <w:sz w:val="16"/>
                <w:szCs w:val="16"/>
                <w:lang w:eastAsia="ar-SA"/>
              </w:rPr>
            </w:pPr>
            <w:r w:rsidRPr="00D36C72">
              <w:rPr>
                <w:rFonts w:eastAsia="Times New Roman"/>
                <w:b/>
                <w:sz w:val="16"/>
                <w:szCs w:val="16"/>
                <w:lang w:eastAsia="ar-SA"/>
              </w:rPr>
              <w:t>TOTAL</w:t>
            </w:r>
          </w:p>
        </w:tc>
        <w:tc>
          <w:tcPr>
            <w:tcW w:w="348" w:type="pct"/>
            <w:shd w:val="clear" w:color="auto" w:fill="D9D9D9"/>
            <w:vAlign w:val="center"/>
          </w:tcPr>
          <w:p w14:paraId="3A71531A"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3400</w:t>
            </w:r>
          </w:p>
        </w:tc>
        <w:tc>
          <w:tcPr>
            <w:tcW w:w="457" w:type="pct"/>
            <w:shd w:val="clear" w:color="auto" w:fill="D9D9D9"/>
            <w:vAlign w:val="center"/>
          </w:tcPr>
          <w:p w14:paraId="288DF040"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17</w:t>
            </w:r>
          </w:p>
        </w:tc>
        <w:tc>
          <w:tcPr>
            <w:tcW w:w="527" w:type="pct"/>
            <w:shd w:val="clear" w:color="auto" w:fill="D9D9D9"/>
            <w:vAlign w:val="center"/>
          </w:tcPr>
          <w:p w14:paraId="68469EFD"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17</w:t>
            </w:r>
          </w:p>
        </w:tc>
        <w:tc>
          <w:tcPr>
            <w:tcW w:w="447" w:type="pct"/>
            <w:shd w:val="clear" w:color="auto" w:fill="D9D9D9"/>
            <w:vAlign w:val="center"/>
          </w:tcPr>
          <w:p w14:paraId="784E44A5"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292</w:t>
            </w:r>
          </w:p>
        </w:tc>
        <w:tc>
          <w:tcPr>
            <w:tcW w:w="909" w:type="pct"/>
            <w:shd w:val="clear" w:color="auto" w:fill="D9D9D9"/>
            <w:vAlign w:val="center"/>
          </w:tcPr>
          <w:p w14:paraId="6DAC6DFE"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236</w:t>
            </w:r>
          </w:p>
        </w:tc>
        <w:tc>
          <w:tcPr>
            <w:tcW w:w="909" w:type="pct"/>
            <w:shd w:val="clear" w:color="auto" w:fill="D9D9D9"/>
            <w:vAlign w:val="center"/>
          </w:tcPr>
          <w:p w14:paraId="0B049373"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218</w:t>
            </w:r>
          </w:p>
        </w:tc>
        <w:tc>
          <w:tcPr>
            <w:tcW w:w="766" w:type="pct"/>
            <w:shd w:val="clear" w:color="auto" w:fill="D9D9D9"/>
            <w:vAlign w:val="center"/>
          </w:tcPr>
          <w:p w14:paraId="49996517" w14:textId="77777777" w:rsidR="00D36C72" w:rsidRPr="00D36C72" w:rsidRDefault="00D36C72" w:rsidP="00D36C72">
            <w:pPr>
              <w:suppressAutoHyphens/>
              <w:spacing w:after="0" w:line="240" w:lineRule="auto"/>
              <w:jc w:val="center"/>
              <w:rPr>
                <w:rFonts w:eastAsia="Times New Roman"/>
                <w:b/>
                <w:sz w:val="16"/>
                <w:szCs w:val="16"/>
                <w:lang w:eastAsia="ar-SA"/>
              </w:rPr>
            </w:pPr>
            <w:r w:rsidRPr="00D36C72">
              <w:rPr>
                <w:rFonts w:eastAsia="Times New Roman"/>
                <w:b/>
                <w:sz w:val="16"/>
                <w:szCs w:val="16"/>
                <w:lang w:eastAsia="ar-SA"/>
              </w:rPr>
              <w:t>18</w:t>
            </w:r>
          </w:p>
        </w:tc>
      </w:tr>
    </w:tbl>
    <w:p w14:paraId="5387293C" w14:textId="77777777" w:rsidR="00D36C72" w:rsidRPr="00741F0E" w:rsidRDefault="00D36C72" w:rsidP="00D36C72">
      <w:pPr>
        <w:tabs>
          <w:tab w:val="left" w:pos="2610"/>
        </w:tabs>
        <w:ind w:left="181"/>
        <w:rPr>
          <w:sz w:val="20"/>
          <w:szCs w:val="20"/>
        </w:rPr>
      </w:pPr>
      <w:r w:rsidRPr="00741F0E">
        <w:rPr>
          <w:sz w:val="20"/>
          <w:szCs w:val="20"/>
        </w:rPr>
        <w:t>Fonte:</w:t>
      </w:r>
      <w:r>
        <w:rPr>
          <w:sz w:val="20"/>
          <w:szCs w:val="20"/>
        </w:rPr>
        <w:t xml:space="preserve"> Comitê Gestor Central Pronatec, 2016. </w:t>
      </w:r>
    </w:p>
    <w:p w14:paraId="77B74028" w14:textId="7F9ED9DD" w:rsidR="00D36C72" w:rsidRDefault="00D36C72" w:rsidP="00DA1544">
      <w:pPr>
        <w:suppressAutoHyphens/>
        <w:spacing w:after="0" w:line="276" w:lineRule="auto"/>
        <w:ind w:firstLine="709"/>
        <w:rPr>
          <w:szCs w:val="24"/>
          <w:lang w:eastAsia="ar-SA"/>
        </w:rPr>
      </w:pPr>
      <w:r w:rsidRPr="00D36C72">
        <w:rPr>
          <w:szCs w:val="24"/>
          <w:lang w:eastAsia="ar-SA"/>
        </w:rPr>
        <w:lastRenderedPageBreak/>
        <w:t>Para efetivação dos cursos e vagas foi elaborado e firmado um TED (Termo de Execução Descentralizada) do PRONATEC estimado no valor total de R$ 857.600,00 entre o IFAM e o Fundo Nacional de Desenvolvimento da Educação/FNDE a fim de subsidiar com recursos financeiros a operacionalização do PRONATEC 2016-2.</w:t>
      </w:r>
    </w:p>
    <w:p w14:paraId="04497729" w14:textId="77777777" w:rsidR="00616514" w:rsidRDefault="00616514" w:rsidP="009E4391">
      <w:pPr>
        <w:suppressAutoHyphens/>
        <w:spacing w:after="0" w:line="276" w:lineRule="auto"/>
        <w:ind w:firstLine="709"/>
        <w:rPr>
          <w:szCs w:val="24"/>
          <w:lang w:eastAsia="ar-SA"/>
        </w:rPr>
      </w:pPr>
    </w:p>
    <w:p w14:paraId="1E5F4E46" w14:textId="494AA6AD" w:rsidR="00616514" w:rsidRPr="00616514" w:rsidRDefault="00616514" w:rsidP="00164B09">
      <w:pPr>
        <w:pStyle w:val="PargrafodaLista"/>
        <w:numPr>
          <w:ilvl w:val="4"/>
          <w:numId w:val="4"/>
        </w:numPr>
        <w:spacing w:after="0"/>
        <w:ind w:left="1086" w:hanging="1086"/>
        <w:rPr>
          <w:rFonts w:ascii="Arial" w:hAnsi="Arial" w:cs="Arial"/>
          <w:b/>
          <w:bCs/>
          <w:szCs w:val="24"/>
        </w:rPr>
      </w:pPr>
      <w:r w:rsidRPr="00616514">
        <w:rPr>
          <w:rFonts w:ascii="Arial" w:hAnsi="Arial" w:cs="Arial"/>
          <w:b/>
          <w:bCs/>
          <w:szCs w:val="24"/>
        </w:rPr>
        <w:t>Programa Mulheres Mil</w:t>
      </w:r>
    </w:p>
    <w:p w14:paraId="79B03383" w14:textId="77777777" w:rsidR="003F25BB" w:rsidRDefault="003F25BB" w:rsidP="000B24FD">
      <w:pPr>
        <w:spacing w:after="160" w:line="259" w:lineRule="auto"/>
        <w:jc w:val="left"/>
        <w:rPr>
          <w:bCs/>
          <w:szCs w:val="24"/>
        </w:rPr>
      </w:pPr>
    </w:p>
    <w:p w14:paraId="0C1902ED" w14:textId="77777777" w:rsidR="003D08C2" w:rsidRDefault="00616514" w:rsidP="00DA1544">
      <w:pPr>
        <w:tabs>
          <w:tab w:val="left" w:pos="2610"/>
        </w:tabs>
        <w:suppressAutoHyphens/>
        <w:spacing w:after="0" w:line="276" w:lineRule="auto"/>
        <w:ind w:firstLine="851"/>
        <w:rPr>
          <w:rFonts w:eastAsia="Times New Roman"/>
          <w:szCs w:val="24"/>
          <w:lang w:eastAsia="ar-SA"/>
        </w:rPr>
      </w:pPr>
      <w:r w:rsidRPr="00616514">
        <w:rPr>
          <w:rFonts w:eastAsia="Times New Roman"/>
          <w:szCs w:val="24"/>
          <w:lang w:eastAsia="ar-SA"/>
        </w:rPr>
        <w:t xml:space="preserve">Este Programa foi implantado como projeto piloto, em 2007 neste Instituto em decorrência de uma parceria do Ministério da Educação com o Canadá. Seu início foi realizado em etapas com os Institutos (a época CEFET’s) do Norte e Nordeste. Num primeiro momento na forma de projetos pilotos. À implantação se deu ao longo destes anos: capacitação da equipe gestora pelo MEC/Canada na Metodologia do ARAP (Avaliação e Reconhecimento de Atividade Prévia), diagnóstico da comunidade, seleção do público alvo, elaboração plano de curso, estruturação do projeto no Instituto, sensibilização dos professores e treinamento dos mesmos, além da preparação de material didático, busca de parcerias, seleção do público alvo. </w:t>
      </w:r>
    </w:p>
    <w:p w14:paraId="724F0C5B" w14:textId="3691F984" w:rsidR="00616514" w:rsidRDefault="00616514" w:rsidP="00DA1544">
      <w:pPr>
        <w:tabs>
          <w:tab w:val="left" w:pos="2610"/>
        </w:tabs>
        <w:suppressAutoHyphens/>
        <w:spacing w:after="0" w:line="276" w:lineRule="auto"/>
        <w:ind w:firstLine="851"/>
        <w:rPr>
          <w:rFonts w:eastAsia="Times New Roman"/>
          <w:szCs w:val="24"/>
          <w:lang w:eastAsia="ar-SA"/>
        </w:rPr>
      </w:pPr>
      <w:r w:rsidRPr="00616514">
        <w:rPr>
          <w:rFonts w:eastAsia="Times New Roman"/>
          <w:szCs w:val="24"/>
          <w:lang w:eastAsia="ar-SA"/>
        </w:rPr>
        <w:t xml:space="preserve">Em 2016 foram ofertados 04 (cursos) do Mulheres Mil apenas no Campus Manaus Centro e até o momento os cursos estão em andamento com previsão de término em abril de 2017. O número de vagas ofertado e alunas matriculadas podem ser observadas na </w:t>
      </w:r>
      <w:r w:rsidR="00D7243C">
        <w:rPr>
          <w:rFonts w:eastAsia="Times New Roman"/>
          <w:szCs w:val="24"/>
          <w:lang w:eastAsia="ar-SA"/>
        </w:rPr>
        <w:t>Tabela</w:t>
      </w:r>
      <w:r w:rsidRPr="00616514">
        <w:rPr>
          <w:rFonts w:eastAsia="Times New Roman"/>
          <w:szCs w:val="24"/>
          <w:lang w:eastAsia="ar-SA"/>
        </w:rPr>
        <w:t xml:space="preserve"> </w:t>
      </w:r>
      <w:r w:rsidR="00DE46CA">
        <w:rPr>
          <w:rFonts w:eastAsia="Times New Roman"/>
          <w:szCs w:val="24"/>
          <w:lang w:eastAsia="ar-SA"/>
        </w:rPr>
        <w:t>23</w:t>
      </w:r>
      <w:r w:rsidRPr="00616514">
        <w:rPr>
          <w:rFonts w:eastAsia="Times New Roman"/>
          <w:szCs w:val="24"/>
          <w:lang w:eastAsia="ar-SA"/>
        </w:rPr>
        <w:t xml:space="preserve">. </w:t>
      </w:r>
    </w:p>
    <w:p w14:paraId="40C3A870" w14:textId="77777777" w:rsidR="00616514" w:rsidRDefault="00616514" w:rsidP="00616514">
      <w:pPr>
        <w:tabs>
          <w:tab w:val="left" w:pos="2610"/>
        </w:tabs>
        <w:suppressAutoHyphens/>
        <w:spacing w:after="0" w:line="276" w:lineRule="auto"/>
        <w:ind w:firstLine="851"/>
        <w:rPr>
          <w:rFonts w:eastAsia="Times New Roman"/>
          <w:szCs w:val="24"/>
          <w:lang w:eastAsia="ar-SA"/>
        </w:rPr>
      </w:pPr>
    </w:p>
    <w:p w14:paraId="135B27B6" w14:textId="77777777" w:rsidR="00D5557B" w:rsidRDefault="00D5557B" w:rsidP="00616514">
      <w:pPr>
        <w:tabs>
          <w:tab w:val="left" w:pos="2610"/>
        </w:tabs>
        <w:suppressAutoHyphens/>
        <w:spacing w:after="0" w:line="276" w:lineRule="auto"/>
        <w:ind w:firstLine="851"/>
        <w:rPr>
          <w:rFonts w:eastAsia="Times New Roman"/>
          <w:szCs w:val="24"/>
          <w:lang w:eastAsia="ar-SA"/>
        </w:rPr>
      </w:pPr>
    </w:p>
    <w:p w14:paraId="2B2968DC" w14:textId="77777777" w:rsidR="00D5557B" w:rsidRDefault="00D5557B" w:rsidP="00616514">
      <w:pPr>
        <w:tabs>
          <w:tab w:val="left" w:pos="2610"/>
        </w:tabs>
        <w:suppressAutoHyphens/>
        <w:spacing w:after="0" w:line="276" w:lineRule="auto"/>
        <w:ind w:firstLine="851"/>
        <w:rPr>
          <w:rFonts w:eastAsia="Times New Roman"/>
          <w:szCs w:val="24"/>
          <w:lang w:eastAsia="ar-SA"/>
        </w:rPr>
      </w:pPr>
    </w:p>
    <w:p w14:paraId="426A017B" w14:textId="4B182816" w:rsidR="004026E5" w:rsidRDefault="00D7243C" w:rsidP="004026E5">
      <w:pPr>
        <w:pStyle w:val="Legenda"/>
        <w:keepNext/>
      </w:pPr>
      <w:bookmarkStart w:id="111" w:name="_Toc476577488"/>
      <w:r>
        <w:t>Tabela</w:t>
      </w:r>
      <w:r w:rsidR="004026E5">
        <w:t xml:space="preserve"> </w:t>
      </w:r>
      <w:fldSimple w:instr=" SEQ Tabela \* ARABIC ">
        <w:r w:rsidR="009B44B5">
          <w:rPr>
            <w:noProof/>
          </w:rPr>
          <w:t>23</w:t>
        </w:r>
      </w:fldSimple>
      <w:r w:rsidR="004026E5">
        <w:t xml:space="preserve"> Número de Vagas ofertados em 2016</w:t>
      </w:r>
      <w:bookmarkEnd w:id="111"/>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56"/>
        <w:gridCol w:w="1616"/>
        <w:gridCol w:w="925"/>
        <w:gridCol w:w="2122"/>
        <w:gridCol w:w="2012"/>
        <w:gridCol w:w="1234"/>
      </w:tblGrid>
      <w:tr w:rsidR="00616514" w:rsidRPr="004B4172" w14:paraId="38B7323B" w14:textId="77777777" w:rsidTr="001D6111">
        <w:trPr>
          <w:trHeight w:hRule="exact" w:val="793"/>
          <w:jc w:val="center"/>
        </w:trPr>
        <w:tc>
          <w:tcPr>
            <w:tcW w:w="777" w:type="pct"/>
            <w:shd w:val="clear" w:color="auto" w:fill="auto"/>
            <w:vAlign w:val="center"/>
          </w:tcPr>
          <w:p w14:paraId="2B51420D"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CAMPUS</w:t>
            </w:r>
          </w:p>
        </w:tc>
        <w:tc>
          <w:tcPr>
            <w:tcW w:w="863" w:type="pct"/>
            <w:shd w:val="clear" w:color="auto" w:fill="auto"/>
            <w:vAlign w:val="center"/>
          </w:tcPr>
          <w:p w14:paraId="675FB9F9"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CURSOS FIC</w:t>
            </w:r>
          </w:p>
          <w:p w14:paraId="5E6E69B6"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MULHERES MIL</w:t>
            </w:r>
          </w:p>
        </w:tc>
        <w:tc>
          <w:tcPr>
            <w:tcW w:w="494" w:type="pct"/>
            <w:shd w:val="clear" w:color="auto" w:fill="auto"/>
            <w:vAlign w:val="center"/>
          </w:tcPr>
          <w:p w14:paraId="4CDA464E"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N° DE VAGAS</w:t>
            </w:r>
          </w:p>
        </w:tc>
        <w:tc>
          <w:tcPr>
            <w:tcW w:w="1133" w:type="pct"/>
          </w:tcPr>
          <w:p w14:paraId="6CC7FA58" w14:textId="003F9CB6" w:rsidR="00616514" w:rsidRPr="004B4172" w:rsidRDefault="00616514" w:rsidP="004026E5">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ALUN</w:t>
            </w:r>
            <w:r w:rsidR="004026E5" w:rsidRPr="004B4172">
              <w:rPr>
                <w:rFonts w:eastAsia="Times New Roman"/>
                <w:b/>
                <w:sz w:val="18"/>
                <w:szCs w:val="20"/>
                <w:lang w:eastAsia="ar-SA"/>
              </w:rPr>
              <w:t>O</w:t>
            </w:r>
            <w:r w:rsidRPr="004B4172">
              <w:rPr>
                <w:rFonts w:eastAsia="Times New Roman"/>
                <w:b/>
                <w:sz w:val="18"/>
                <w:szCs w:val="20"/>
                <w:lang w:eastAsia="ar-SA"/>
              </w:rPr>
              <w:t>S MATRICULADOS</w:t>
            </w:r>
          </w:p>
        </w:tc>
        <w:tc>
          <w:tcPr>
            <w:tcW w:w="1074" w:type="pct"/>
            <w:shd w:val="clear" w:color="auto" w:fill="auto"/>
            <w:vAlign w:val="center"/>
          </w:tcPr>
          <w:p w14:paraId="4EDC0445"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N° DE ALUNOS CERTIFICADOS</w:t>
            </w:r>
          </w:p>
        </w:tc>
        <w:tc>
          <w:tcPr>
            <w:tcW w:w="659" w:type="pct"/>
            <w:shd w:val="clear" w:color="auto" w:fill="auto"/>
            <w:vAlign w:val="center"/>
          </w:tcPr>
          <w:p w14:paraId="699CA01C"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EVASÃO</w:t>
            </w:r>
          </w:p>
        </w:tc>
      </w:tr>
      <w:tr w:rsidR="00616514" w:rsidRPr="004B4172" w14:paraId="36897B88" w14:textId="77777777" w:rsidTr="001D6111">
        <w:trPr>
          <w:trHeight w:hRule="exact" w:val="510"/>
          <w:jc w:val="center"/>
        </w:trPr>
        <w:tc>
          <w:tcPr>
            <w:tcW w:w="777" w:type="pct"/>
            <w:vMerge w:val="restart"/>
            <w:shd w:val="clear" w:color="auto" w:fill="auto"/>
            <w:vAlign w:val="center"/>
          </w:tcPr>
          <w:p w14:paraId="670ED607" w14:textId="77777777" w:rsidR="00616514" w:rsidRPr="004B4172" w:rsidRDefault="00616514" w:rsidP="00616514">
            <w:pPr>
              <w:suppressAutoHyphens/>
              <w:spacing w:after="0" w:line="240" w:lineRule="auto"/>
              <w:jc w:val="left"/>
              <w:rPr>
                <w:rFonts w:eastAsia="Times New Roman"/>
                <w:b/>
                <w:sz w:val="18"/>
                <w:szCs w:val="20"/>
                <w:lang w:eastAsia="ar-SA"/>
              </w:rPr>
            </w:pPr>
            <w:r w:rsidRPr="004B4172">
              <w:rPr>
                <w:rFonts w:eastAsia="Times New Roman"/>
                <w:b/>
                <w:sz w:val="18"/>
                <w:szCs w:val="20"/>
                <w:lang w:eastAsia="ar-SA"/>
              </w:rPr>
              <w:t>Manaus Centro</w:t>
            </w:r>
          </w:p>
        </w:tc>
        <w:tc>
          <w:tcPr>
            <w:tcW w:w="863" w:type="pct"/>
            <w:shd w:val="clear" w:color="auto" w:fill="auto"/>
            <w:vAlign w:val="center"/>
          </w:tcPr>
          <w:p w14:paraId="3F35A728" w14:textId="77777777" w:rsidR="00616514" w:rsidRPr="004B4172" w:rsidRDefault="00616514" w:rsidP="00616514">
            <w:pPr>
              <w:suppressAutoHyphens/>
              <w:spacing w:after="0" w:line="240" w:lineRule="auto"/>
              <w:jc w:val="left"/>
              <w:rPr>
                <w:rFonts w:eastAsia="Times New Roman"/>
                <w:sz w:val="18"/>
                <w:szCs w:val="20"/>
                <w:lang w:eastAsia="ar-SA"/>
              </w:rPr>
            </w:pPr>
            <w:r w:rsidRPr="004B4172">
              <w:rPr>
                <w:rFonts w:eastAsia="Times New Roman"/>
                <w:sz w:val="18"/>
                <w:szCs w:val="20"/>
                <w:lang w:eastAsia="ar-SA"/>
              </w:rPr>
              <w:t>Recepcionista em Serviços de Saúde</w:t>
            </w:r>
          </w:p>
        </w:tc>
        <w:tc>
          <w:tcPr>
            <w:tcW w:w="494" w:type="pct"/>
            <w:shd w:val="clear" w:color="auto" w:fill="auto"/>
            <w:vAlign w:val="center"/>
          </w:tcPr>
          <w:p w14:paraId="085A707E" w14:textId="77777777" w:rsidR="00616514" w:rsidRPr="004B4172" w:rsidRDefault="00616514" w:rsidP="00616514">
            <w:pPr>
              <w:suppressAutoHyphens/>
              <w:spacing w:after="0" w:line="240" w:lineRule="auto"/>
              <w:jc w:val="center"/>
              <w:rPr>
                <w:rFonts w:eastAsia="Times New Roman"/>
                <w:sz w:val="18"/>
                <w:szCs w:val="20"/>
                <w:lang w:eastAsia="ar-SA"/>
              </w:rPr>
            </w:pPr>
            <w:r w:rsidRPr="004B4172">
              <w:rPr>
                <w:rFonts w:eastAsia="Times New Roman"/>
                <w:sz w:val="18"/>
                <w:szCs w:val="20"/>
                <w:lang w:eastAsia="ar-SA"/>
              </w:rPr>
              <w:t>33</w:t>
            </w:r>
          </w:p>
        </w:tc>
        <w:tc>
          <w:tcPr>
            <w:tcW w:w="1133" w:type="pct"/>
          </w:tcPr>
          <w:p w14:paraId="109A45C7" w14:textId="77777777" w:rsidR="00616514" w:rsidRPr="004B4172" w:rsidRDefault="00616514" w:rsidP="00616514">
            <w:pPr>
              <w:suppressAutoHyphens/>
              <w:spacing w:after="0" w:line="240" w:lineRule="auto"/>
              <w:jc w:val="center"/>
              <w:rPr>
                <w:rFonts w:eastAsia="Times New Roman"/>
                <w:sz w:val="18"/>
                <w:szCs w:val="20"/>
                <w:lang w:eastAsia="ar-SA"/>
              </w:rPr>
            </w:pPr>
          </w:p>
          <w:p w14:paraId="09739905" w14:textId="77777777" w:rsidR="00616514" w:rsidRPr="004B4172" w:rsidRDefault="00616514" w:rsidP="00616514">
            <w:pPr>
              <w:suppressAutoHyphens/>
              <w:spacing w:after="0" w:line="240" w:lineRule="auto"/>
              <w:jc w:val="center"/>
              <w:rPr>
                <w:rFonts w:eastAsia="Times New Roman"/>
                <w:sz w:val="18"/>
                <w:szCs w:val="20"/>
                <w:lang w:eastAsia="ar-SA"/>
              </w:rPr>
            </w:pPr>
            <w:r w:rsidRPr="004B4172">
              <w:rPr>
                <w:rFonts w:eastAsia="Times New Roman"/>
                <w:sz w:val="18"/>
                <w:szCs w:val="20"/>
                <w:lang w:eastAsia="ar-SA"/>
              </w:rPr>
              <w:t>09</w:t>
            </w:r>
          </w:p>
        </w:tc>
        <w:tc>
          <w:tcPr>
            <w:tcW w:w="1074" w:type="pct"/>
            <w:shd w:val="clear" w:color="auto" w:fill="auto"/>
            <w:vAlign w:val="center"/>
          </w:tcPr>
          <w:p w14:paraId="32C2115C" w14:textId="77777777" w:rsidR="00616514" w:rsidRPr="004B4172" w:rsidRDefault="00616514" w:rsidP="00616514">
            <w:pPr>
              <w:suppressAutoHyphens/>
              <w:spacing w:after="0" w:line="240" w:lineRule="auto"/>
              <w:jc w:val="center"/>
              <w:rPr>
                <w:rFonts w:eastAsia="Times New Roman"/>
                <w:sz w:val="18"/>
                <w:szCs w:val="20"/>
                <w:lang w:eastAsia="ar-SA"/>
              </w:rPr>
            </w:pPr>
            <w:r w:rsidRPr="004B4172">
              <w:rPr>
                <w:rFonts w:eastAsia="Times New Roman"/>
                <w:sz w:val="18"/>
                <w:szCs w:val="20"/>
                <w:lang w:eastAsia="ar-SA"/>
              </w:rPr>
              <w:t>Em andamento</w:t>
            </w:r>
          </w:p>
        </w:tc>
        <w:tc>
          <w:tcPr>
            <w:tcW w:w="659" w:type="pct"/>
            <w:shd w:val="clear" w:color="auto" w:fill="auto"/>
            <w:vAlign w:val="center"/>
          </w:tcPr>
          <w:p w14:paraId="5A20C745" w14:textId="44B791A5" w:rsidR="00616514" w:rsidRPr="004B4172" w:rsidRDefault="004B4172" w:rsidP="00616514">
            <w:pPr>
              <w:suppressAutoHyphens/>
              <w:spacing w:after="0" w:line="240" w:lineRule="auto"/>
              <w:jc w:val="center"/>
              <w:rPr>
                <w:rFonts w:eastAsia="Times New Roman"/>
                <w:sz w:val="18"/>
                <w:szCs w:val="20"/>
                <w:lang w:eastAsia="ar-SA"/>
              </w:rPr>
            </w:pPr>
            <w:r w:rsidRPr="004B4172">
              <w:rPr>
                <w:rFonts w:eastAsia="Times New Roman"/>
                <w:sz w:val="18"/>
                <w:szCs w:val="20"/>
                <w:lang w:eastAsia="ar-SA"/>
              </w:rPr>
              <w:t>-</w:t>
            </w:r>
          </w:p>
        </w:tc>
      </w:tr>
      <w:tr w:rsidR="00616514" w:rsidRPr="004B4172" w14:paraId="6871DF06" w14:textId="77777777" w:rsidTr="001D6111">
        <w:trPr>
          <w:trHeight w:hRule="exact" w:val="641"/>
          <w:jc w:val="center"/>
        </w:trPr>
        <w:tc>
          <w:tcPr>
            <w:tcW w:w="777" w:type="pct"/>
            <w:vMerge/>
            <w:shd w:val="clear" w:color="auto" w:fill="auto"/>
            <w:vAlign w:val="center"/>
          </w:tcPr>
          <w:p w14:paraId="5354E599" w14:textId="77777777" w:rsidR="00616514" w:rsidRPr="004B4172" w:rsidRDefault="00616514" w:rsidP="00616514">
            <w:pPr>
              <w:suppressAutoHyphens/>
              <w:spacing w:after="0" w:line="240" w:lineRule="auto"/>
              <w:jc w:val="left"/>
              <w:rPr>
                <w:rFonts w:eastAsia="Times New Roman"/>
                <w:b/>
                <w:sz w:val="18"/>
                <w:szCs w:val="20"/>
                <w:lang w:eastAsia="ar-SA"/>
              </w:rPr>
            </w:pPr>
          </w:p>
        </w:tc>
        <w:tc>
          <w:tcPr>
            <w:tcW w:w="863" w:type="pct"/>
            <w:shd w:val="clear" w:color="auto" w:fill="auto"/>
            <w:vAlign w:val="center"/>
          </w:tcPr>
          <w:p w14:paraId="7AF90C93" w14:textId="77777777" w:rsidR="00616514" w:rsidRPr="004B4172" w:rsidRDefault="00616514" w:rsidP="00616514">
            <w:pPr>
              <w:suppressAutoHyphens/>
              <w:spacing w:after="0" w:line="240" w:lineRule="auto"/>
              <w:jc w:val="left"/>
              <w:rPr>
                <w:rFonts w:eastAsia="Times New Roman"/>
                <w:b/>
                <w:sz w:val="18"/>
                <w:szCs w:val="20"/>
                <w:lang w:eastAsia="ar-SA"/>
              </w:rPr>
            </w:pPr>
            <w:r w:rsidRPr="004B4172">
              <w:rPr>
                <w:rFonts w:eastAsia="Times New Roman"/>
                <w:sz w:val="18"/>
                <w:szCs w:val="20"/>
                <w:lang w:eastAsia="ar-SA"/>
              </w:rPr>
              <w:t>Higienista de Serviços de Saúde</w:t>
            </w:r>
          </w:p>
        </w:tc>
        <w:tc>
          <w:tcPr>
            <w:tcW w:w="494" w:type="pct"/>
            <w:shd w:val="clear" w:color="auto" w:fill="auto"/>
            <w:vAlign w:val="center"/>
          </w:tcPr>
          <w:p w14:paraId="3F64561E"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33</w:t>
            </w:r>
          </w:p>
        </w:tc>
        <w:tc>
          <w:tcPr>
            <w:tcW w:w="1133" w:type="pct"/>
          </w:tcPr>
          <w:p w14:paraId="07489A56"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09</w:t>
            </w:r>
          </w:p>
        </w:tc>
        <w:tc>
          <w:tcPr>
            <w:tcW w:w="1074" w:type="pct"/>
            <w:shd w:val="clear" w:color="auto" w:fill="auto"/>
            <w:vAlign w:val="center"/>
          </w:tcPr>
          <w:p w14:paraId="07559C21"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Em andamento</w:t>
            </w:r>
          </w:p>
        </w:tc>
        <w:tc>
          <w:tcPr>
            <w:tcW w:w="659" w:type="pct"/>
            <w:shd w:val="clear" w:color="auto" w:fill="auto"/>
            <w:vAlign w:val="center"/>
          </w:tcPr>
          <w:p w14:paraId="7A534B04" w14:textId="33EDF48C" w:rsidR="00616514" w:rsidRPr="004B4172" w:rsidRDefault="004B4172"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w:t>
            </w:r>
          </w:p>
        </w:tc>
      </w:tr>
      <w:tr w:rsidR="00616514" w:rsidRPr="004B4172" w14:paraId="45E534AB" w14:textId="77777777" w:rsidTr="001D6111">
        <w:trPr>
          <w:trHeight w:hRule="exact" w:val="661"/>
          <w:jc w:val="center"/>
        </w:trPr>
        <w:tc>
          <w:tcPr>
            <w:tcW w:w="777" w:type="pct"/>
            <w:vMerge/>
            <w:shd w:val="clear" w:color="auto" w:fill="auto"/>
            <w:vAlign w:val="center"/>
          </w:tcPr>
          <w:p w14:paraId="7385CBB5" w14:textId="77777777" w:rsidR="00616514" w:rsidRPr="004B4172" w:rsidRDefault="00616514" w:rsidP="00616514">
            <w:pPr>
              <w:suppressAutoHyphens/>
              <w:spacing w:after="0" w:line="240" w:lineRule="auto"/>
              <w:jc w:val="left"/>
              <w:rPr>
                <w:rFonts w:eastAsia="Times New Roman"/>
                <w:b/>
                <w:sz w:val="18"/>
                <w:szCs w:val="20"/>
                <w:lang w:eastAsia="ar-SA"/>
              </w:rPr>
            </w:pPr>
          </w:p>
        </w:tc>
        <w:tc>
          <w:tcPr>
            <w:tcW w:w="863" w:type="pct"/>
            <w:shd w:val="clear" w:color="auto" w:fill="auto"/>
            <w:vAlign w:val="center"/>
          </w:tcPr>
          <w:p w14:paraId="6EE4D97C" w14:textId="77777777" w:rsidR="00616514" w:rsidRPr="004B4172" w:rsidRDefault="00616514" w:rsidP="00616514">
            <w:pPr>
              <w:suppressAutoHyphens/>
              <w:spacing w:after="0" w:line="240" w:lineRule="auto"/>
              <w:jc w:val="left"/>
              <w:rPr>
                <w:rFonts w:eastAsia="Times New Roman"/>
                <w:b/>
                <w:sz w:val="18"/>
                <w:szCs w:val="20"/>
                <w:lang w:eastAsia="ar-SA"/>
              </w:rPr>
            </w:pPr>
            <w:r w:rsidRPr="004B4172">
              <w:rPr>
                <w:rFonts w:eastAsia="Times New Roman"/>
                <w:sz w:val="18"/>
                <w:szCs w:val="20"/>
                <w:lang w:eastAsia="ar-SA"/>
              </w:rPr>
              <w:t>Agente de Combate a Endemias</w:t>
            </w:r>
          </w:p>
        </w:tc>
        <w:tc>
          <w:tcPr>
            <w:tcW w:w="494" w:type="pct"/>
            <w:shd w:val="clear" w:color="auto" w:fill="auto"/>
            <w:vAlign w:val="center"/>
          </w:tcPr>
          <w:p w14:paraId="5C785844"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33</w:t>
            </w:r>
          </w:p>
        </w:tc>
        <w:tc>
          <w:tcPr>
            <w:tcW w:w="1133" w:type="pct"/>
          </w:tcPr>
          <w:p w14:paraId="0FDF0A0A"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10</w:t>
            </w:r>
          </w:p>
        </w:tc>
        <w:tc>
          <w:tcPr>
            <w:tcW w:w="1074" w:type="pct"/>
            <w:shd w:val="clear" w:color="auto" w:fill="auto"/>
            <w:vAlign w:val="center"/>
          </w:tcPr>
          <w:p w14:paraId="7A90D33B"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Em andamento</w:t>
            </w:r>
          </w:p>
        </w:tc>
        <w:tc>
          <w:tcPr>
            <w:tcW w:w="659" w:type="pct"/>
            <w:shd w:val="clear" w:color="auto" w:fill="auto"/>
            <w:vAlign w:val="center"/>
          </w:tcPr>
          <w:p w14:paraId="21048814" w14:textId="77DCFF7C" w:rsidR="00616514" w:rsidRPr="004B4172" w:rsidRDefault="004B4172"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w:t>
            </w:r>
          </w:p>
        </w:tc>
      </w:tr>
      <w:tr w:rsidR="00616514" w:rsidRPr="004B4172" w14:paraId="092BB864" w14:textId="77777777" w:rsidTr="001D6111">
        <w:trPr>
          <w:trHeight w:hRule="exact" w:val="713"/>
          <w:jc w:val="center"/>
        </w:trPr>
        <w:tc>
          <w:tcPr>
            <w:tcW w:w="777" w:type="pct"/>
            <w:vMerge/>
            <w:shd w:val="clear" w:color="auto" w:fill="auto"/>
            <w:vAlign w:val="center"/>
          </w:tcPr>
          <w:p w14:paraId="05224FF4" w14:textId="77777777" w:rsidR="00616514" w:rsidRPr="004B4172" w:rsidRDefault="00616514" w:rsidP="00616514">
            <w:pPr>
              <w:suppressAutoHyphens/>
              <w:spacing w:after="0" w:line="240" w:lineRule="auto"/>
              <w:jc w:val="left"/>
              <w:rPr>
                <w:rFonts w:eastAsia="Times New Roman"/>
                <w:b/>
                <w:sz w:val="18"/>
                <w:szCs w:val="20"/>
                <w:lang w:eastAsia="ar-SA"/>
              </w:rPr>
            </w:pPr>
          </w:p>
        </w:tc>
        <w:tc>
          <w:tcPr>
            <w:tcW w:w="863" w:type="pct"/>
            <w:shd w:val="clear" w:color="auto" w:fill="auto"/>
            <w:vAlign w:val="center"/>
          </w:tcPr>
          <w:p w14:paraId="1061F03A" w14:textId="77777777" w:rsidR="00616514" w:rsidRPr="004B4172" w:rsidRDefault="00616514" w:rsidP="00616514">
            <w:pPr>
              <w:suppressAutoHyphens/>
              <w:spacing w:after="0" w:line="240" w:lineRule="auto"/>
              <w:jc w:val="left"/>
              <w:rPr>
                <w:rFonts w:eastAsia="Times New Roman"/>
                <w:b/>
                <w:sz w:val="18"/>
                <w:szCs w:val="20"/>
                <w:lang w:eastAsia="ar-SA"/>
              </w:rPr>
            </w:pPr>
            <w:r w:rsidRPr="004B4172">
              <w:rPr>
                <w:rFonts w:eastAsia="Times New Roman"/>
                <w:sz w:val="18"/>
                <w:szCs w:val="20"/>
                <w:lang w:eastAsia="ar-SA"/>
              </w:rPr>
              <w:t>Agente Comunitário de Saúde</w:t>
            </w:r>
          </w:p>
        </w:tc>
        <w:tc>
          <w:tcPr>
            <w:tcW w:w="494" w:type="pct"/>
            <w:shd w:val="clear" w:color="auto" w:fill="auto"/>
            <w:vAlign w:val="center"/>
          </w:tcPr>
          <w:p w14:paraId="18499779"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b/>
                <w:sz w:val="18"/>
                <w:szCs w:val="20"/>
                <w:lang w:eastAsia="ar-SA"/>
              </w:rPr>
              <w:t>33</w:t>
            </w:r>
          </w:p>
        </w:tc>
        <w:tc>
          <w:tcPr>
            <w:tcW w:w="1133" w:type="pct"/>
          </w:tcPr>
          <w:p w14:paraId="5A44AB7C"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19</w:t>
            </w:r>
          </w:p>
        </w:tc>
        <w:tc>
          <w:tcPr>
            <w:tcW w:w="1074" w:type="pct"/>
            <w:shd w:val="clear" w:color="auto" w:fill="auto"/>
            <w:vAlign w:val="center"/>
          </w:tcPr>
          <w:p w14:paraId="1773AC89" w14:textId="77777777" w:rsidR="00616514" w:rsidRPr="004B4172" w:rsidRDefault="00616514"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Em andamento</w:t>
            </w:r>
          </w:p>
        </w:tc>
        <w:tc>
          <w:tcPr>
            <w:tcW w:w="659" w:type="pct"/>
            <w:shd w:val="clear" w:color="auto" w:fill="auto"/>
            <w:vAlign w:val="center"/>
          </w:tcPr>
          <w:p w14:paraId="4BAEBA3E" w14:textId="2ACB288E" w:rsidR="00616514" w:rsidRPr="004B4172" w:rsidRDefault="004B4172" w:rsidP="00616514">
            <w:pPr>
              <w:suppressAutoHyphens/>
              <w:spacing w:after="0" w:line="240" w:lineRule="auto"/>
              <w:jc w:val="center"/>
              <w:rPr>
                <w:rFonts w:eastAsia="Times New Roman"/>
                <w:b/>
                <w:sz w:val="18"/>
                <w:szCs w:val="20"/>
                <w:lang w:eastAsia="ar-SA"/>
              </w:rPr>
            </w:pPr>
            <w:r w:rsidRPr="004B4172">
              <w:rPr>
                <w:rFonts w:eastAsia="Times New Roman"/>
                <w:sz w:val="18"/>
                <w:szCs w:val="20"/>
                <w:lang w:eastAsia="ar-SA"/>
              </w:rPr>
              <w:t>-</w:t>
            </w:r>
          </w:p>
        </w:tc>
      </w:tr>
    </w:tbl>
    <w:p w14:paraId="5F17709B" w14:textId="77777777" w:rsidR="00616514" w:rsidRDefault="00616514" w:rsidP="00616514">
      <w:pPr>
        <w:tabs>
          <w:tab w:val="left" w:pos="2610"/>
        </w:tabs>
        <w:ind w:left="181"/>
        <w:rPr>
          <w:sz w:val="20"/>
          <w:szCs w:val="20"/>
        </w:rPr>
      </w:pPr>
      <w:r w:rsidRPr="00DB4813">
        <w:rPr>
          <w:sz w:val="20"/>
          <w:szCs w:val="20"/>
        </w:rPr>
        <w:t>Fonte: Comitê Gestor Central Pronatec, 2016</w:t>
      </w:r>
      <w:r>
        <w:rPr>
          <w:sz w:val="20"/>
          <w:szCs w:val="20"/>
        </w:rPr>
        <w:t>.</w:t>
      </w:r>
    </w:p>
    <w:p w14:paraId="20281C5D" w14:textId="77777777" w:rsidR="006D063E" w:rsidRDefault="006D063E" w:rsidP="00616514">
      <w:pPr>
        <w:tabs>
          <w:tab w:val="left" w:pos="2610"/>
        </w:tabs>
        <w:ind w:left="181"/>
        <w:rPr>
          <w:sz w:val="20"/>
          <w:szCs w:val="20"/>
        </w:rPr>
      </w:pPr>
    </w:p>
    <w:p w14:paraId="3DD4D255" w14:textId="77777777" w:rsidR="006D063E" w:rsidRDefault="006D063E" w:rsidP="00616514">
      <w:pPr>
        <w:tabs>
          <w:tab w:val="left" w:pos="2610"/>
        </w:tabs>
        <w:ind w:left="181"/>
        <w:rPr>
          <w:sz w:val="20"/>
          <w:szCs w:val="20"/>
        </w:rPr>
      </w:pPr>
    </w:p>
    <w:p w14:paraId="2895E9B6" w14:textId="77777777" w:rsidR="006D063E" w:rsidRDefault="006D063E" w:rsidP="00616514">
      <w:pPr>
        <w:tabs>
          <w:tab w:val="left" w:pos="2610"/>
        </w:tabs>
        <w:ind w:left="181"/>
        <w:rPr>
          <w:sz w:val="20"/>
          <w:szCs w:val="20"/>
        </w:rPr>
      </w:pPr>
    </w:p>
    <w:p w14:paraId="10E650A0" w14:textId="77777777" w:rsidR="003572EA" w:rsidRPr="00A778A9" w:rsidRDefault="003572EA" w:rsidP="00164B09">
      <w:pPr>
        <w:pStyle w:val="PargrafodaLista"/>
        <w:numPr>
          <w:ilvl w:val="4"/>
          <w:numId w:val="4"/>
        </w:numPr>
        <w:spacing w:after="0"/>
        <w:ind w:left="1086" w:hanging="1086"/>
        <w:rPr>
          <w:rFonts w:ascii="Arial" w:hAnsi="Arial" w:cs="Arial"/>
          <w:b/>
          <w:bCs/>
          <w:color w:val="FF0000"/>
          <w:szCs w:val="24"/>
        </w:rPr>
      </w:pPr>
      <w:r w:rsidRPr="00A778A9">
        <w:rPr>
          <w:rFonts w:ascii="Arial" w:hAnsi="Arial" w:cs="Arial"/>
          <w:b/>
          <w:bCs/>
          <w:color w:val="FF0000"/>
          <w:szCs w:val="24"/>
        </w:rPr>
        <w:lastRenderedPageBreak/>
        <w:t xml:space="preserve">Cursos de Formação Inicial e Continuada – FIC </w:t>
      </w:r>
    </w:p>
    <w:p w14:paraId="6424F1E9" w14:textId="6848EA42" w:rsidR="003572EA" w:rsidRPr="00A778A9" w:rsidRDefault="003572EA" w:rsidP="003572EA">
      <w:pPr>
        <w:tabs>
          <w:tab w:val="left" w:pos="2610"/>
        </w:tabs>
        <w:suppressAutoHyphens/>
        <w:spacing w:after="0" w:line="276" w:lineRule="auto"/>
        <w:ind w:firstLine="851"/>
        <w:rPr>
          <w:rFonts w:eastAsia="Times New Roman"/>
          <w:color w:val="FF0000"/>
          <w:szCs w:val="24"/>
          <w:lang w:eastAsia="ar-SA"/>
        </w:rPr>
      </w:pPr>
      <w:r w:rsidRPr="00A778A9">
        <w:rPr>
          <w:rFonts w:eastAsia="Times New Roman"/>
          <w:color w:val="FF0000"/>
          <w:szCs w:val="24"/>
          <w:lang w:eastAsia="ar-SA"/>
        </w:rPr>
        <w:t xml:space="preserve">O Pronatec ofertou um total de 17 cursos de Formação Inicial e Continuada, sendo 06 no Campus Manaus Centro, 02 no Campus Manaus Zona Leste, 02 no Campus Parintins e 02 no Campus Humaitá. O número de vagas ofertas e o número de alunos certificados podem ser observados na </w:t>
      </w:r>
      <w:r w:rsidR="00D7243C" w:rsidRPr="00A778A9">
        <w:rPr>
          <w:rFonts w:eastAsia="Times New Roman"/>
          <w:color w:val="FF0000"/>
          <w:szCs w:val="24"/>
          <w:lang w:eastAsia="ar-SA"/>
        </w:rPr>
        <w:t>Tabela</w:t>
      </w:r>
      <w:r w:rsidRPr="00A778A9">
        <w:rPr>
          <w:rFonts w:eastAsia="Times New Roman"/>
          <w:color w:val="FF0000"/>
          <w:szCs w:val="24"/>
          <w:lang w:eastAsia="ar-SA"/>
        </w:rPr>
        <w:t xml:space="preserve"> </w:t>
      </w:r>
      <w:r w:rsidR="00DA1544" w:rsidRPr="00A778A9">
        <w:rPr>
          <w:rFonts w:eastAsia="Times New Roman"/>
          <w:color w:val="FF0000"/>
          <w:szCs w:val="24"/>
          <w:lang w:eastAsia="ar-SA"/>
        </w:rPr>
        <w:t>2</w:t>
      </w:r>
      <w:r w:rsidR="00DE46CA" w:rsidRPr="00A778A9">
        <w:rPr>
          <w:rFonts w:eastAsia="Times New Roman"/>
          <w:color w:val="FF0000"/>
          <w:szCs w:val="24"/>
          <w:lang w:eastAsia="ar-SA"/>
        </w:rPr>
        <w:t>4</w:t>
      </w:r>
      <w:r w:rsidRPr="00A778A9">
        <w:rPr>
          <w:rFonts w:eastAsia="Times New Roman"/>
          <w:color w:val="FF0000"/>
          <w:szCs w:val="24"/>
          <w:lang w:eastAsia="ar-SA"/>
        </w:rPr>
        <w:t>.</w:t>
      </w:r>
    </w:p>
    <w:p w14:paraId="6B1C6B61" w14:textId="77777777" w:rsidR="003572EA" w:rsidRDefault="003572EA" w:rsidP="003572EA">
      <w:pPr>
        <w:tabs>
          <w:tab w:val="left" w:pos="2610"/>
        </w:tabs>
        <w:suppressAutoHyphens/>
        <w:spacing w:after="0" w:line="276" w:lineRule="auto"/>
        <w:ind w:firstLine="851"/>
        <w:rPr>
          <w:rFonts w:eastAsia="Times New Roman"/>
          <w:szCs w:val="24"/>
          <w:lang w:eastAsia="ar-SA"/>
        </w:rPr>
      </w:pPr>
    </w:p>
    <w:p w14:paraId="1320C2B5" w14:textId="2DAC78A7" w:rsidR="003572EA" w:rsidRDefault="00D7243C" w:rsidP="003572EA">
      <w:pPr>
        <w:pStyle w:val="Legenda"/>
        <w:keepNext/>
      </w:pPr>
      <w:bookmarkStart w:id="112" w:name="_Toc476577489"/>
      <w:r>
        <w:t>Tabela</w:t>
      </w:r>
      <w:r w:rsidR="003572EA">
        <w:t xml:space="preserve"> </w:t>
      </w:r>
      <w:fldSimple w:instr=" SEQ Tabela \* ARABIC ">
        <w:r w:rsidR="009B44B5">
          <w:rPr>
            <w:noProof/>
          </w:rPr>
          <w:t>24</w:t>
        </w:r>
      </w:fldSimple>
      <w:r w:rsidR="003572EA">
        <w:t xml:space="preserve"> Cursos e vagas ofertadas de cursos FIC 2016</w:t>
      </w:r>
      <w:bookmarkEnd w:id="112"/>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72"/>
        <w:gridCol w:w="1867"/>
        <w:gridCol w:w="974"/>
        <w:gridCol w:w="2056"/>
        <w:gridCol w:w="1955"/>
        <w:gridCol w:w="1441"/>
      </w:tblGrid>
      <w:tr w:rsidR="003572EA" w:rsidRPr="003572EA" w14:paraId="59E0368E" w14:textId="77777777" w:rsidTr="001D6111">
        <w:trPr>
          <w:trHeight w:hRule="exact" w:val="579"/>
          <w:jc w:val="center"/>
        </w:trPr>
        <w:tc>
          <w:tcPr>
            <w:tcW w:w="557" w:type="pct"/>
            <w:shd w:val="clear" w:color="auto" w:fill="auto"/>
            <w:vAlign w:val="center"/>
          </w:tcPr>
          <w:p w14:paraId="2335A8ED"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CAMPUS</w:t>
            </w:r>
          </w:p>
        </w:tc>
        <w:tc>
          <w:tcPr>
            <w:tcW w:w="1000" w:type="pct"/>
            <w:shd w:val="clear" w:color="auto" w:fill="auto"/>
            <w:vAlign w:val="center"/>
          </w:tcPr>
          <w:p w14:paraId="5C9E5381"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CURSOS FIC</w:t>
            </w:r>
          </w:p>
          <w:p w14:paraId="40F659AC" w14:textId="2CB2376F" w:rsidR="003572EA" w:rsidRPr="003572EA" w:rsidRDefault="003572EA" w:rsidP="003572EA">
            <w:pPr>
              <w:suppressAutoHyphens/>
              <w:spacing w:after="0" w:line="240" w:lineRule="auto"/>
              <w:jc w:val="center"/>
              <w:rPr>
                <w:rFonts w:eastAsia="Times New Roman"/>
                <w:b/>
                <w:sz w:val="20"/>
                <w:szCs w:val="20"/>
                <w:lang w:eastAsia="ar-SA"/>
              </w:rPr>
            </w:pPr>
          </w:p>
        </w:tc>
        <w:tc>
          <w:tcPr>
            <w:tcW w:w="523" w:type="pct"/>
            <w:shd w:val="clear" w:color="auto" w:fill="auto"/>
            <w:vAlign w:val="center"/>
          </w:tcPr>
          <w:p w14:paraId="45DB0535"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N° DE VAGAS</w:t>
            </w:r>
          </w:p>
        </w:tc>
        <w:tc>
          <w:tcPr>
            <w:tcW w:w="1101" w:type="pct"/>
          </w:tcPr>
          <w:p w14:paraId="7E63A767"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ALUNOS MATRICULADOS</w:t>
            </w:r>
          </w:p>
        </w:tc>
        <w:tc>
          <w:tcPr>
            <w:tcW w:w="1047" w:type="pct"/>
            <w:shd w:val="clear" w:color="auto" w:fill="auto"/>
            <w:vAlign w:val="center"/>
          </w:tcPr>
          <w:p w14:paraId="501A22DD"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N° DE ALUNOS CERTIFICADOS</w:t>
            </w:r>
          </w:p>
        </w:tc>
        <w:tc>
          <w:tcPr>
            <w:tcW w:w="772" w:type="pct"/>
            <w:shd w:val="clear" w:color="auto" w:fill="auto"/>
            <w:vAlign w:val="center"/>
          </w:tcPr>
          <w:p w14:paraId="15B84949"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EVASÃO</w:t>
            </w:r>
          </w:p>
        </w:tc>
      </w:tr>
      <w:tr w:rsidR="003572EA" w:rsidRPr="003572EA" w14:paraId="51DBCEAF" w14:textId="77777777" w:rsidTr="001D6111">
        <w:trPr>
          <w:trHeight w:hRule="exact" w:val="454"/>
          <w:jc w:val="center"/>
        </w:trPr>
        <w:tc>
          <w:tcPr>
            <w:tcW w:w="557" w:type="pct"/>
            <w:vMerge w:val="restart"/>
            <w:shd w:val="clear" w:color="auto" w:fill="auto"/>
            <w:vAlign w:val="center"/>
          </w:tcPr>
          <w:p w14:paraId="0999D8E7"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Manaus Centro</w:t>
            </w:r>
          </w:p>
        </w:tc>
        <w:tc>
          <w:tcPr>
            <w:tcW w:w="1000" w:type="pct"/>
            <w:shd w:val="clear" w:color="auto" w:fill="auto"/>
            <w:vAlign w:val="center"/>
          </w:tcPr>
          <w:p w14:paraId="6E22DE4C"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Cadista para Construção Civil</w:t>
            </w:r>
          </w:p>
        </w:tc>
        <w:tc>
          <w:tcPr>
            <w:tcW w:w="523" w:type="pct"/>
            <w:shd w:val="clear" w:color="auto" w:fill="auto"/>
            <w:vAlign w:val="center"/>
          </w:tcPr>
          <w:p w14:paraId="4AB6F548"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vAlign w:val="center"/>
          </w:tcPr>
          <w:p w14:paraId="67ECA5BE"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17</w:t>
            </w:r>
          </w:p>
        </w:tc>
        <w:tc>
          <w:tcPr>
            <w:tcW w:w="1047" w:type="pct"/>
            <w:shd w:val="clear" w:color="auto" w:fill="auto"/>
            <w:vAlign w:val="center"/>
          </w:tcPr>
          <w:p w14:paraId="7C9F5B0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17</w:t>
            </w:r>
          </w:p>
        </w:tc>
        <w:tc>
          <w:tcPr>
            <w:tcW w:w="772" w:type="pct"/>
            <w:shd w:val="clear" w:color="auto" w:fill="auto"/>
            <w:vAlign w:val="center"/>
          </w:tcPr>
          <w:p w14:paraId="08737F00"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75DBFF36" w14:textId="77777777" w:rsidTr="001D6111">
        <w:trPr>
          <w:trHeight w:hRule="exact" w:val="493"/>
          <w:jc w:val="center"/>
        </w:trPr>
        <w:tc>
          <w:tcPr>
            <w:tcW w:w="557" w:type="pct"/>
            <w:vMerge/>
            <w:shd w:val="clear" w:color="auto" w:fill="auto"/>
            <w:vAlign w:val="center"/>
          </w:tcPr>
          <w:p w14:paraId="7894E570"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vAlign w:val="center"/>
          </w:tcPr>
          <w:p w14:paraId="0333000A"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sz w:val="20"/>
                <w:szCs w:val="20"/>
                <w:lang w:eastAsia="ar-SA"/>
              </w:rPr>
              <w:t>Eletricista de Automóveis</w:t>
            </w:r>
          </w:p>
        </w:tc>
        <w:tc>
          <w:tcPr>
            <w:tcW w:w="523" w:type="pct"/>
            <w:shd w:val="clear" w:color="auto" w:fill="auto"/>
            <w:vAlign w:val="center"/>
          </w:tcPr>
          <w:p w14:paraId="569526F8" w14:textId="77777777" w:rsidR="003572EA" w:rsidRPr="003572EA" w:rsidRDefault="003572EA" w:rsidP="00D239D3">
            <w:pPr>
              <w:suppressAutoHyphens/>
              <w:spacing w:after="0" w:line="240" w:lineRule="auto"/>
              <w:jc w:val="center"/>
              <w:rPr>
                <w:rFonts w:eastAsia="Times New Roman"/>
                <w:b/>
                <w:sz w:val="20"/>
                <w:szCs w:val="20"/>
                <w:lang w:eastAsia="ar-SA"/>
              </w:rPr>
            </w:pPr>
            <w:r w:rsidRPr="003572EA">
              <w:rPr>
                <w:rFonts w:eastAsia="Times New Roman"/>
                <w:sz w:val="20"/>
                <w:szCs w:val="20"/>
                <w:lang w:eastAsia="ar-SA"/>
              </w:rPr>
              <w:t>20</w:t>
            </w:r>
          </w:p>
        </w:tc>
        <w:tc>
          <w:tcPr>
            <w:tcW w:w="1101" w:type="pct"/>
            <w:vAlign w:val="center"/>
          </w:tcPr>
          <w:p w14:paraId="3304DFCC"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5D0A6E9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15</w:t>
            </w:r>
          </w:p>
        </w:tc>
        <w:tc>
          <w:tcPr>
            <w:tcW w:w="772" w:type="pct"/>
            <w:shd w:val="clear" w:color="auto" w:fill="auto"/>
            <w:vAlign w:val="center"/>
          </w:tcPr>
          <w:p w14:paraId="7440D298"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05</w:t>
            </w:r>
          </w:p>
        </w:tc>
      </w:tr>
      <w:tr w:rsidR="003572EA" w:rsidRPr="003572EA" w14:paraId="78E30DDB" w14:textId="77777777" w:rsidTr="001D6111">
        <w:trPr>
          <w:trHeight w:hRule="exact" w:val="699"/>
          <w:jc w:val="center"/>
        </w:trPr>
        <w:tc>
          <w:tcPr>
            <w:tcW w:w="557" w:type="pct"/>
            <w:vMerge/>
            <w:shd w:val="clear" w:color="auto" w:fill="auto"/>
            <w:vAlign w:val="center"/>
          </w:tcPr>
          <w:p w14:paraId="13DAAD56"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vAlign w:val="center"/>
          </w:tcPr>
          <w:p w14:paraId="47387350" w14:textId="77777777" w:rsidR="003572EA" w:rsidRPr="003572EA" w:rsidRDefault="003572EA" w:rsidP="00D239D3">
            <w:pPr>
              <w:suppressAutoHyphens/>
              <w:spacing w:after="0" w:line="240" w:lineRule="auto"/>
              <w:rPr>
                <w:rFonts w:eastAsia="Times New Roman"/>
                <w:sz w:val="20"/>
                <w:szCs w:val="20"/>
                <w:lang w:eastAsia="ar-SA"/>
              </w:rPr>
            </w:pPr>
            <w:r w:rsidRPr="003572EA">
              <w:rPr>
                <w:rFonts w:eastAsia="Times New Roman"/>
                <w:sz w:val="20"/>
                <w:szCs w:val="20"/>
                <w:lang w:eastAsia="ar-SA"/>
              </w:rPr>
              <w:t>Eletricista Instalador Predial de Baixa Tensão</w:t>
            </w:r>
          </w:p>
        </w:tc>
        <w:tc>
          <w:tcPr>
            <w:tcW w:w="523" w:type="pct"/>
            <w:shd w:val="clear" w:color="auto" w:fill="auto"/>
            <w:vAlign w:val="center"/>
          </w:tcPr>
          <w:p w14:paraId="5BACB14E" w14:textId="77777777" w:rsidR="003572EA" w:rsidRPr="003572EA" w:rsidRDefault="003572EA" w:rsidP="00D239D3">
            <w:pPr>
              <w:suppressAutoHyphens/>
              <w:spacing w:after="0" w:line="240" w:lineRule="auto"/>
              <w:jc w:val="center"/>
              <w:rPr>
                <w:rFonts w:eastAsia="Times New Roman"/>
                <w:b/>
                <w:sz w:val="20"/>
                <w:szCs w:val="20"/>
                <w:lang w:eastAsia="ar-SA"/>
              </w:rPr>
            </w:pPr>
            <w:r w:rsidRPr="003572EA">
              <w:rPr>
                <w:rFonts w:eastAsia="Times New Roman"/>
                <w:sz w:val="20"/>
                <w:szCs w:val="20"/>
                <w:lang w:eastAsia="ar-SA"/>
              </w:rPr>
              <w:t>20</w:t>
            </w:r>
          </w:p>
        </w:tc>
        <w:tc>
          <w:tcPr>
            <w:tcW w:w="1101" w:type="pct"/>
            <w:vAlign w:val="center"/>
          </w:tcPr>
          <w:p w14:paraId="0B1AF719"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16</w:t>
            </w:r>
          </w:p>
        </w:tc>
        <w:tc>
          <w:tcPr>
            <w:tcW w:w="1047" w:type="pct"/>
            <w:shd w:val="clear" w:color="auto" w:fill="auto"/>
            <w:vAlign w:val="center"/>
          </w:tcPr>
          <w:p w14:paraId="248633EE"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14</w:t>
            </w:r>
          </w:p>
        </w:tc>
        <w:tc>
          <w:tcPr>
            <w:tcW w:w="772" w:type="pct"/>
            <w:shd w:val="clear" w:color="auto" w:fill="auto"/>
            <w:vAlign w:val="center"/>
          </w:tcPr>
          <w:p w14:paraId="4B82EDA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02</w:t>
            </w:r>
          </w:p>
        </w:tc>
      </w:tr>
      <w:tr w:rsidR="003572EA" w:rsidRPr="003572EA" w14:paraId="071E2E0A" w14:textId="77777777" w:rsidTr="001D6111">
        <w:trPr>
          <w:trHeight w:hRule="exact" w:val="709"/>
          <w:jc w:val="center"/>
        </w:trPr>
        <w:tc>
          <w:tcPr>
            <w:tcW w:w="557" w:type="pct"/>
            <w:vMerge/>
            <w:shd w:val="clear" w:color="auto" w:fill="auto"/>
            <w:vAlign w:val="center"/>
          </w:tcPr>
          <w:p w14:paraId="399778A1"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vAlign w:val="center"/>
          </w:tcPr>
          <w:p w14:paraId="02FB8BE3"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sz w:val="20"/>
                <w:szCs w:val="20"/>
                <w:lang w:eastAsia="ar-SA"/>
              </w:rPr>
              <w:t>Mecânico de Freios, Suspensão e Direção de Veículos Leves</w:t>
            </w:r>
          </w:p>
        </w:tc>
        <w:tc>
          <w:tcPr>
            <w:tcW w:w="523" w:type="pct"/>
            <w:shd w:val="clear" w:color="auto" w:fill="auto"/>
            <w:vAlign w:val="center"/>
          </w:tcPr>
          <w:p w14:paraId="07323D50" w14:textId="77777777" w:rsidR="003572EA" w:rsidRPr="003572EA" w:rsidRDefault="003572EA" w:rsidP="00D239D3">
            <w:pPr>
              <w:suppressAutoHyphens/>
              <w:spacing w:after="0" w:line="240" w:lineRule="auto"/>
              <w:jc w:val="center"/>
              <w:rPr>
                <w:rFonts w:eastAsia="Times New Roman"/>
                <w:b/>
                <w:sz w:val="20"/>
                <w:szCs w:val="20"/>
                <w:lang w:eastAsia="ar-SA"/>
              </w:rPr>
            </w:pPr>
            <w:r w:rsidRPr="003572EA">
              <w:rPr>
                <w:rFonts w:eastAsia="Times New Roman"/>
                <w:sz w:val="20"/>
                <w:szCs w:val="20"/>
                <w:lang w:eastAsia="ar-SA"/>
              </w:rPr>
              <w:t>20</w:t>
            </w:r>
          </w:p>
        </w:tc>
        <w:tc>
          <w:tcPr>
            <w:tcW w:w="1101" w:type="pct"/>
            <w:vAlign w:val="center"/>
          </w:tcPr>
          <w:p w14:paraId="2D66E23C"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14</w:t>
            </w:r>
          </w:p>
        </w:tc>
        <w:tc>
          <w:tcPr>
            <w:tcW w:w="1047" w:type="pct"/>
            <w:shd w:val="clear" w:color="auto" w:fill="auto"/>
            <w:vAlign w:val="center"/>
          </w:tcPr>
          <w:p w14:paraId="5F01DCCB"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14</w:t>
            </w:r>
          </w:p>
        </w:tc>
        <w:tc>
          <w:tcPr>
            <w:tcW w:w="772" w:type="pct"/>
            <w:shd w:val="clear" w:color="auto" w:fill="auto"/>
            <w:vAlign w:val="center"/>
          </w:tcPr>
          <w:p w14:paraId="658053DD"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443306BA" w14:textId="77777777" w:rsidTr="001D6111">
        <w:trPr>
          <w:trHeight w:hRule="exact" w:val="549"/>
          <w:jc w:val="center"/>
        </w:trPr>
        <w:tc>
          <w:tcPr>
            <w:tcW w:w="557" w:type="pct"/>
            <w:vMerge/>
            <w:shd w:val="clear" w:color="auto" w:fill="auto"/>
            <w:vAlign w:val="center"/>
          </w:tcPr>
          <w:p w14:paraId="2BD8E690"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vAlign w:val="center"/>
          </w:tcPr>
          <w:p w14:paraId="3B11ED3E"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Mecânico de Motores a Diesel</w:t>
            </w:r>
          </w:p>
        </w:tc>
        <w:tc>
          <w:tcPr>
            <w:tcW w:w="523" w:type="pct"/>
            <w:shd w:val="clear" w:color="auto" w:fill="auto"/>
            <w:vAlign w:val="center"/>
          </w:tcPr>
          <w:p w14:paraId="39C72F94" w14:textId="77777777" w:rsidR="003572EA" w:rsidRPr="003572EA" w:rsidRDefault="003572EA" w:rsidP="00D239D3">
            <w:pPr>
              <w:suppressAutoHyphens/>
              <w:spacing w:after="0" w:line="240" w:lineRule="auto"/>
              <w:jc w:val="center"/>
              <w:rPr>
                <w:rFonts w:eastAsia="Times New Roman"/>
                <w:b/>
                <w:sz w:val="20"/>
                <w:szCs w:val="20"/>
                <w:lang w:eastAsia="ar-SA"/>
              </w:rPr>
            </w:pPr>
            <w:r w:rsidRPr="003572EA">
              <w:rPr>
                <w:rFonts w:eastAsia="Times New Roman"/>
                <w:sz w:val="20"/>
                <w:szCs w:val="20"/>
                <w:lang w:eastAsia="ar-SA"/>
              </w:rPr>
              <w:t>20</w:t>
            </w:r>
          </w:p>
        </w:tc>
        <w:tc>
          <w:tcPr>
            <w:tcW w:w="1101" w:type="pct"/>
            <w:vAlign w:val="center"/>
          </w:tcPr>
          <w:p w14:paraId="2979024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14</w:t>
            </w:r>
          </w:p>
        </w:tc>
        <w:tc>
          <w:tcPr>
            <w:tcW w:w="1047" w:type="pct"/>
            <w:shd w:val="clear" w:color="auto" w:fill="auto"/>
            <w:vAlign w:val="center"/>
          </w:tcPr>
          <w:p w14:paraId="2258480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14</w:t>
            </w:r>
          </w:p>
        </w:tc>
        <w:tc>
          <w:tcPr>
            <w:tcW w:w="772" w:type="pct"/>
            <w:shd w:val="clear" w:color="auto" w:fill="auto"/>
            <w:vAlign w:val="center"/>
          </w:tcPr>
          <w:p w14:paraId="2FCF711C"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2F0C0DA8" w14:textId="77777777" w:rsidTr="001D6111">
        <w:trPr>
          <w:trHeight w:hRule="exact" w:val="397"/>
          <w:jc w:val="center"/>
        </w:trPr>
        <w:tc>
          <w:tcPr>
            <w:tcW w:w="557" w:type="pct"/>
            <w:vMerge/>
            <w:shd w:val="clear" w:color="auto" w:fill="auto"/>
            <w:vAlign w:val="center"/>
          </w:tcPr>
          <w:p w14:paraId="7495F950"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vAlign w:val="center"/>
          </w:tcPr>
          <w:p w14:paraId="388A79E9"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Torneiro Mecânico</w:t>
            </w:r>
          </w:p>
        </w:tc>
        <w:tc>
          <w:tcPr>
            <w:tcW w:w="523" w:type="pct"/>
            <w:shd w:val="clear" w:color="auto" w:fill="auto"/>
            <w:vAlign w:val="center"/>
          </w:tcPr>
          <w:p w14:paraId="33739F42" w14:textId="77777777" w:rsidR="003572EA" w:rsidRPr="003572EA" w:rsidRDefault="003572EA" w:rsidP="00D239D3">
            <w:pPr>
              <w:suppressAutoHyphens/>
              <w:spacing w:after="0" w:line="240" w:lineRule="auto"/>
              <w:jc w:val="center"/>
              <w:rPr>
                <w:rFonts w:eastAsia="Times New Roman"/>
                <w:b/>
                <w:sz w:val="20"/>
                <w:szCs w:val="20"/>
                <w:lang w:eastAsia="ar-SA"/>
              </w:rPr>
            </w:pPr>
            <w:r w:rsidRPr="003572EA">
              <w:rPr>
                <w:rFonts w:eastAsia="Times New Roman"/>
                <w:sz w:val="20"/>
                <w:szCs w:val="20"/>
                <w:lang w:eastAsia="ar-SA"/>
              </w:rPr>
              <w:t>20</w:t>
            </w:r>
          </w:p>
        </w:tc>
        <w:tc>
          <w:tcPr>
            <w:tcW w:w="1101" w:type="pct"/>
            <w:vAlign w:val="center"/>
          </w:tcPr>
          <w:p w14:paraId="75B188FB"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15</w:t>
            </w:r>
          </w:p>
        </w:tc>
        <w:tc>
          <w:tcPr>
            <w:tcW w:w="1047" w:type="pct"/>
            <w:shd w:val="clear" w:color="auto" w:fill="auto"/>
            <w:vAlign w:val="center"/>
          </w:tcPr>
          <w:p w14:paraId="36E0F58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14</w:t>
            </w:r>
          </w:p>
        </w:tc>
        <w:tc>
          <w:tcPr>
            <w:tcW w:w="772" w:type="pct"/>
            <w:shd w:val="clear" w:color="auto" w:fill="auto"/>
            <w:vAlign w:val="center"/>
          </w:tcPr>
          <w:p w14:paraId="6F371420"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01</w:t>
            </w:r>
          </w:p>
        </w:tc>
      </w:tr>
      <w:tr w:rsidR="003572EA" w:rsidRPr="003572EA" w14:paraId="4F775DF2" w14:textId="77777777" w:rsidTr="001D6111">
        <w:trPr>
          <w:trHeight w:hRule="exact" w:val="397"/>
          <w:jc w:val="center"/>
        </w:trPr>
        <w:tc>
          <w:tcPr>
            <w:tcW w:w="557" w:type="pct"/>
            <w:vMerge/>
            <w:shd w:val="clear" w:color="auto" w:fill="auto"/>
            <w:vAlign w:val="center"/>
          </w:tcPr>
          <w:p w14:paraId="7C74AD96"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D9D9D9"/>
            <w:vAlign w:val="center"/>
          </w:tcPr>
          <w:p w14:paraId="23343F3E"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b/>
                <w:sz w:val="20"/>
                <w:szCs w:val="20"/>
                <w:lang w:eastAsia="ar-SA"/>
              </w:rPr>
              <w:t xml:space="preserve">Subtotal </w:t>
            </w:r>
          </w:p>
        </w:tc>
        <w:tc>
          <w:tcPr>
            <w:tcW w:w="523" w:type="pct"/>
            <w:shd w:val="clear" w:color="auto" w:fill="D9D9D9"/>
            <w:vAlign w:val="center"/>
          </w:tcPr>
          <w:p w14:paraId="266AE8CB"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120</w:t>
            </w:r>
          </w:p>
        </w:tc>
        <w:tc>
          <w:tcPr>
            <w:tcW w:w="1101" w:type="pct"/>
            <w:shd w:val="clear" w:color="auto" w:fill="D9D9D9"/>
          </w:tcPr>
          <w:p w14:paraId="6E718138"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96</w:t>
            </w:r>
          </w:p>
        </w:tc>
        <w:tc>
          <w:tcPr>
            <w:tcW w:w="1047" w:type="pct"/>
            <w:shd w:val="clear" w:color="auto" w:fill="D9D9D9"/>
            <w:vAlign w:val="center"/>
          </w:tcPr>
          <w:p w14:paraId="13773A8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88</w:t>
            </w:r>
          </w:p>
        </w:tc>
        <w:tc>
          <w:tcPr>
            <w:tcW w:w="772" w:type="pct"/>
            <w:shd w:val="clear" w:color="auto" w:fill="D9D9D9"/>
            <w:vAlign w:val="center"/>
          </w:tcPr>
          <w:p w14:paraId="600C35C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08</w:t>
            </w:r>
          </w:p>
        </w:tc>
      </w:tr>
      <w:tr w:rsidR="003572EA" w:rsidRPr="003572EA" w14:paraId="13A98342" w14:textId="77777777" w:rsidTr="001D6111">
        <w:trPr>
          <w:trHeight w:hRule="exact" w:val="670"/>
          <w:jc w:val="center"/>
        </w:trPr>
        <w:tc>
          <w:tcPr>
            <w:tcW w:w="557" w:type="pct"/>
            <w:vMerge w:val="restart"/>
            <w:shd w:val="clear" w:color="auto" w:fill="auto"/>
            <w:vAlign w:val="center"/>
          </w:tcPr>
          <w:p w14:paraId="315BDA2B"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Manaus Zona Leste</w:t>
            </w:r>
          </w:p>
        </w:tc>
        <w:tc>
          <w:tcPr>
            <w:tcW w:w="1000" w:type="pct"/>
            <w:shd w:val="clear" w:color="auto" w:fill="auto"/>
            <w:vAlign w:val="center"/>
          </w:tcPr>
          <w:p w14:paraId="2BCD6183"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 xml:space="preserve">Operador de Beneficiamento de Pescado </w:t>
            </w:r>
          </w:p>
        </w:tc>
        <w:tc>
          <w:tcPr>
            <w:tcW w:w="523" w:type="pct"/>
            <w:shd w:val="clear" w:color="auto" w:fill="auto"/>
            <w:vAlign w:val="center"/>
          </w:tcPr>
          <w:p w14:paraId="0122B9C8"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20</w:t>
            </w:r>
          </w:p>
        </w:tc>
        <w:tc>
          <w:tcPr>
            <w:tcW w:w="1101" w:type="pct"/>
          </w:tcPr>
          <w:p w14:paraId="2C3DE34E"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5D460346"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772" w:type="pct"/>
            <w:shd w:val="clear" w:color="auto" w:fill="auto"/>
            <w:vAlign w:val="center"/>
          </w:tcPr>
          <w:p w14:paraId="61F874E6"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5FE7D056" w14:textId="77777777" w:rsidTr="001D6111">
        <w:trPr>
          <w:trHeight w:hRule="exact" w:val="521"/>
          <w:jc w:val="center"/>
        </w:trPr>
        <w:tc>
          <w:tcPr>
            <w:tcW w:w="557" w:type="pct"/>
            <w:vMerge/>
            <w:shd w:val="clear" w:color="auto" w:fill="auto"/>
            <w:vAlign w:val="center"/>
          </w:tcPr>
          <w:p w14:paraId="691D3D70"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vAlign w:val="center"/>
          </w:tcPr>
          <w:p w14:paraId="21CACFF3"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 xml:space="preserve">Artesão de Artigos Indígenas </w:t>
            </w:r>
          </w:p>
        </w:tc>
        <w:tc>
          <w:tcPr>
            <w:tcW w:w="523" w:type="pct"/>
            <w:shd w:val="clear" w:color="auto" w:fill="auto"/>
            <w:vAlign w:val="center"/>
          </w:tcPr>
          <w:p w14:paraId="7C986415"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tcPr>
          <w:p w14:paraId="7D446C6A"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4500293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772" w:type="pct"/>
            <w:shd w:val="clear" w:color="auto" w:fill="auto"/>
            <w:vAlign w:val="center"/>
          </w:tcPr>
          <w:p w14:paraId="32396BC2"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064C1BE7" w14:textId="77777777" w:rsidTr="001D6111">
        <w:trPr>
          <w:trHeight w:hRule="exact" w:val="397"/>
          <w:jc w:val="center"/>
        </w:trPr>
        <w:tc>
          <w:tcPr>
            <w:tcW w:w="557" w:type="pct"/>
            <w:vMerge/>
            <w:shd w:val="clear" w:color="auto" w:fill="auto"/>
            <w:vAlign w:val="center"/>
          </w:tcPr>
          <w:p w14:paraId="5B304B6E"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D9D9D9"/>
            <w:vAlign w:val="center"/>
          </w:tcPr>
          <w:p w14:paraId="66CAB325"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b/>
                <w:sz w:val="20"/>
                <w:szCs w:val="20"/>
                <w:lang w:eastAsia="ar-SA"/>
              </w:rPr>
              <w:t xml:space="preserve">Subtotal </w:t>
            </w:r>
          </w:p>
        </w:tc>
        <w:tc>
          <w:tcPr>
            <w:tcW w:w="523" w:type="pct"/>
            <w:shd w:val="clear" w:color="auto" w:fill="D9D9D9"/>
            <w:vAlign w:val="center"/>
          </w:tcPr>
          <w:p w14:paraId="094779C5"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40</w:t>
            </w:r>
          </w:p>
        </w:tc>
        <w:tc>
          <w:tcPr>
            <w:tcW w:w="1101" w:type="pct"/>
            <w:shd w:val="clear" w:color="auto" w:fill="D9D9D9"/>
          </w:tcPr>
          <w:p w14:paraId="1617408D"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40</w:t>
            </w:r>
          </w:p>
        </w:tc>
        <w:tc>
          <w:tcPr>
            <w:tcW w:w="1047" w:type="pct"/>
            <w:shd w:val="clear" w:color="auto" w:fill="D9D9D9"/>
            <w:vAlign w:val="center"/>
          </w:tcPr>
          <w:p w14:paraId="15142DBA"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40</w:t>
            </w:r>
          </w:p>
        </w:tc>
        <w:tc>
          <w:tcPr>
            <w:tcW w:w="772" w:type="pct"/>
            <w:shd w:val="clear" w:color="auto" w:fill="D9D9D9"/>
            <w:vAlign w:val="center"/>
          </w:tcPr>
          <w:p w14:paraId="422AFD8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72EC7EDD" w14:textId="77777777" w:rsidTr="001D6111">
        <w:trPr>
          <w:trHeight w:hRule="exact" w:val="340"/>
          <w:jc w:val="center"/>
        </w:trPr>
        <w:tc>
          <w:tcPr>
            <w:tcW w:w="557" w:type="pct"/>
            <w:vMerge w:val="restart"/>
            <w:shd w:val="clear" w:color="auto" w:fill="auto"/>
            <w:vAlign w:val="center"/>
          </w:tcPr>
          <w:p w14:paraId="30D71ED2"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Parintins</w:t>
            </w:r>
          </w:p>
        </w:tc>
        <w:tc>
          <w:tcPr>
            <w:tcW w:w="1000" w:type="pct"/>
            <w:shd w:val="clear" w:color="auto" w:fill="auto"/>
          </w:tcPr>
          <w:p w14:paraId="47C63714"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 xml:space="preserve">Piscicultor </w:t>
            </w:r>
          </w:p>
        </w:tc>
        <w:tc>
          <w:tcPr>
            <w:tcW w:w="523" w:type="pct"/>
            <w:shd w:val="clear" w:color="auto" w:fill="auto"/>
            <w:vAlign w:val="center"/>
          </w:tcPr>
          <w:p w14:paraId="1A3BDD79"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tcPr>
          <w:p w14:paraId="05AC3152"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39ECB968"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17</w:t>
            </w:r>
          </w:p>
        </w:tc>
        <w:tc>
          <w:tcPr>
            <w:tcW w:w="772" w:type="pct"/>
            <w:shd w:val="clear" w:color="auto" w:fill="auto"/>
            <w:vAlign w:val="center"/>
          </w:tcPr>
          <w:p w14:paraId="4991A179"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03</w:t>
            </w:r>
          </w:p>
        </w:tc>
      </w:tr>
      <w:tr w:rsidR="003572EA" w:rsidRPr="003572EA" w14:paraId="3E26AEF8" w14:textId="77777777" w:rsidTr="001D6111">
        <w:trPr>
          <w:trHeight w:hRule="exact" w:val="340"/>
          <w:jc w:val="center"/>
        </w:trPr>
        <w:tc>
          <w:tcPr>
            <w:tcW w:w="557" w:type="pct"/>
            <w:vMerge/>
            <w:shd w:val="clear" w:color="auto" w:fill="auto"/>
            <w:vAlign w:val="center"/>
          </w:tcPr>
          <w:p w14:paraId="75CBD14E"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auto"/>
          </w:tcPr>
          <w:p w14:paraId="27298244"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Bovinocultor</w:t>
            </w:r>
          </w:p>
        </w:tc>
        <w:tc>
          <w:tcPr>
            <w:tcW w:w="523" w:type="pct"/>
            <w:shd w:val="clear" w:color="auto" w:fill="auto"/>
            <w:vAlign w:val="center"/>
          </w:tcPr>
          <w:p w14:paraId="7E7737F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tcPr>
          <w:p w14:paraId="3EAA6FE5"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2B937F88"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19</w:t>
            </w:r>
          </w:p>
        </w:tc>
        <w:tc>
          <w:tcPr>
            <w:tcW w:w="772" w:type="pct"/>
            <w:shd w:val="clear" w:color="auto" w:fill="auto"/>
            <w:vAlign w:val="center"/>
          </w:tcPr>
          <w:p w14:paraId="549047FE"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01</w:t>
            </w:r>
          </w:p>
        </w:tc>
      </w:tr>
      <w:tr w:rsidR="003572EA" w:rsidRPr="003572EA" w14:paraId="141C6F76" w14:textId="77777777" w:rsidTr="001D6111">
        <w:trPr>
          <w:trHeight w:hRule="exact" w:val="340"/>
          <w:jc w:val="center"/>
        </w:trPr>
        <w:tc>
          <w:tcPr>
            <w:tcW w:w="557" w:type="pct"/>
            <w:vMerge/>
            <w:shd w:val="clear" w:color="auto" w:fill="auto"/>
            <w:vAlign w:val="center"/>
          </w:tcPr>
          <w:p w14:paraId="6D1335CF" w14:textId="77777777" w:rsidR="003572EA" w:rsidRPr="003572EA" w:rsidRDefault="003572EA" w:rsidP="003572EA">
            <w:pPr>
              <w:suppressAutoHyphens/>
              <w:spacing w:after="0" w:line="240" w:lineRule="auto"/>
              <w:jc w:val="center"/>
              <w:rPr>
                <w:rFonts w:eastAsia="Times New Roman"/>
                <w:b/>
                <w:sz w:val="20"/>
                <w:szCs w:val="20"/>
                <w:lang w:eastAsia="ar-SA"/>
              </w:rPr>
            </w:pPr>
          </w:p>
        </w:tc>
        <w:tc>
          <w:tcPr>
            <w:tcW w:w="1000" w:type="pct"/>
            <w:shd w:val="clear" w:color="auto" w:fill="D9D9D9"/>
          </w:tcPr>
          <w:p w14:paraId="15043E9D"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b/>
                <w:sz w:val="20"/>
                <w:szCs w:val="20"/>
                <w:lang w:eastAsia="ar-SA"/>
              </w:rPr>
              <w:t>Subtotal</w:t>
            </w:r>
          </w:p>
        </w:tc>
        <w:tc>
          <w:tcPr>
            <w:tcW w:w="523" w:type="pct"/>
            <w:shd w:val="clear" w:color="auto" w:fill="D9D9D9"/>
            <w:vAlign w:val="center"/>
          </w:tcPr>
          <w:p w14:paraId="5EE2BC9D"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40</w:t>
            </w:r>
          </w:p>
        </w:tc>
        <w:tc>
          <w:tcPr>
            <w:tcW w:w="1101" w:type="pct"/>
            <w:shd w:val="clear" w:color="auto" w:fill="D9D9D9"/>
          </w:tcPr>
          <w:p w14:paraId="3B6AB9FD"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40</w:t>
            </w:r>
          </w:p>
        </w:tc>
        <w:tc>
          <w:tcPr>
            <w:tcW w:w="1047" w:type="pct"/>
            <w:shd w:val="clear" w:color="auto" w:fill="D9D9D9"/>
            <w:vAlign w:val="center"/>
          </w:tcPr>
          <w:p w14:paraId="086DE86B"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36</w:t>
            </w:r>
          </w:p>
        </w:tc>
        <w:tc>
          <w:tcPr>
            <w:tcW w:w="772" w:type="pct"/>
            <w:shd w:val="clear" w:color="auto" w:fill="D9D9D9"/>
            <w:vAlign w:val="center"/>
          </w:tcPr>
          <w:p w14:paraId="7B7A0B9D"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04</w:t>
            </w:r>
          </w:p>
        </w:tc>
      </w:tr>
      <w:tr w:rsidR="003572EA" w:rsidRPr="003572EA" w14:paraId="09AB6AF2" w14:textId="77777777" w:rsidTr="001D6111">
        <w:trPr>
          <w:trHeight w:hRule="exact" w:val="340"/>
          <w:jc w:val="center"/>
        </w:trPr>
        <w:tc>
          <w:tcPr>
            <w:tcW w:w="557" w:type="pct"/>
            <w:vMerge w:val="restart"/>
            <w:shd w:val="clear" w:color="auto" w:fill="auto"/>
            <w:vAlign w:val="center"/>
          </w:tcPr>
          <w:p w14:paraId="21ECCB39" w14:textId="77777777" w:rsidR="003572EA" w:rsidRPr="003572EA" w:rsidRDefault="003572EA" w:rsidP="003572EA">
            <w:pPr>
              <w:suppressAutoHyphens/>
              <w:spacing w:after="0" w:line="240" w:lineRule="auto"/>
              <w:jc w:val="center"/>
              <w:rPr>
                <w:rFonts w:eastAsia="Times New Roman"/>
                <w:b/>
                <w:sz w:val="20"/>
                <w:szCs w:val="20"/>
                <w:lang w:eastAsia="ar-SA"/>
              </w:rPr>
            </w:pPr>
            <w:r w:rsidRPr="003572EA">
              <w:rPr>
                <w:rFonts w:eastAsia="Times New Roman"/>
                <w:b/>
                <w:sz w:val="20"/>
                <w:szCs w:val="20"/>
                <w:lang w:eastAsia="ar-SA"/>
              </w:rPr>
              <w:t>Humaitá</w:t>
            </w:r>
          </w:p>
        </w:tc>
        <w:tc>
          <w:tcPr>
            <w:tcW w:w="1000" w:type="pct"/>
            <w:shd w:val="clear" w:color="auto" w:fill="auto"/>
          </w:tcPr>
          <w:p w14:paraId="143D1CE1"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Açaícultor</w:t>
            </w:r>
          </w:p>
        </w:tc>
        <w:tc>
          <w:tcPr>
            <w:tcW w:w="523" w:type="pct"/>
            <w:shd w:val="clear" w:color="auto" w:fill="auto"/>
            <w:vAlign w:val="center"/>
          </w:tcPr>
          <w:p w14:paraId="0789AF0C"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tcPr>
          <w:p w14:paraId="480D0187"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36006B4A"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15</w:t>
            </w:r>
          </w:p>
        </w:tc>
        <w:tc>
          <w:tcPr>
            <w:tcW w:w="772" w:type="pct"/>
            <w:shd w:val="clear" w:color="auto" w:fill="auto"/>
            <w:vAlign w:val="center"/>
          </w:tcPr>
          <w:p w14:paraId="4920C827"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05</w:t>
            </w:r>
          </w:p>
        </w:tc>
      </w:tr>
      <w:tr w:rsidR="003572EA" w:rsidRPr="003572EA" w14:paraId="23347699" w14:textId="77777777" w:rsidTr="001D6111">
        <w:trPr>
          <w:trHeight w:hRule="exact" w:val="524"/>
          <w:jc w:val="center"/>
        </w:trPr>
        <w:tc>
          <w:tcPr>
            <w:tcW w:w="557" w:type="pct"/>
            <w:vMerge/>
            <w:shd w:val="clear" w:color="auto" w:fill="auto"/>
            <w:vAlign w:val="center"/>
          </w:tcPr>
          <w:p w14:paraId="1032732D" w14:textId="77777777" w:rsidR="003572EA" w:rsidRPr="003572EA" w:rsidRDefault="003572EA" w:rsidP="003572EA">
            <w:pPr>
              <w:suppressAutoHyphens/>
              <w:spacing w:after="0" w:line="240" w:lineRule="auto"/>
              <w:jc w:val="left"/>
              <w:rPr>
                <w:rFonts w:eastAsia="Times New Roman"/>
                <w:b/>
                <w:sz w:val="20"/>
                <w:szCs w:val="20"/>
                <w:lang w:eastAsia="ar-SA"/>
              </w:rPr>
            </w:pPr>
          </w:p>
        </w:tc>
        <w:tc>
          <w:tcPr>
            <w:tcW w:w="1000" w:type="pct"/>
            <w:shd w:val="clear" w:color="auto" w:fill="auto"/>
          </w:tcPr>
          <w:p w14:paraId="7A792DBB"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Agricultor Agroflorestal</w:t>
            </w:r>
          </w:p>
        </w:tc>
        <w:tc>
          <w:tcPr>
            <w:tcW w:w="523" w:type="pct"/>
            <w:shd w:val="clear" w:color="auto" w:fill="auto"/>
            <w:vAlign w:val="center"/>
          </w:tcPr>
          <w:p w14:paraId="15DC5B78"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tcPr>
          <w:p w14:paraId="41ADB9E0"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40C09174"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19</w:t>
            </w:r>
          </w:p>
        </w:tc>
        <w:tc>
          <w:tcPr>
            <w:tcW w:w="772" w:type="pct"/>
            <w:shd w:val="clear" w:color="auto" w:fill="auto"/>
            <w:vAlign w:val="center"/>
          </w:tcPr>
          <w:p w14:paraId="3698E92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01</w:t>
            </w:r>
          </w:p>
        </w:tc>
      </w:tr>
      <w:tr w:rsidR="003572EA" w:rsidRPr="003572EA" w14:paraId="5DC5DDE0" w14:textId="77777777" w:rsidTr="001D6111">
        <w:trPr>
          <w:trHeight w:hRule="exact" w:val="340"/>
          <w:jc w:val="center"/>
        </w:trPr>
        <w:tc>
          <w:tcPr>
            <w:tcW w:w="557" w:type="pct"/>
            <w:vMerge/>
            <w:shd w:val="clear" w:color="auto" w:fill="auto"/>
            <w:vAlign w:val="center"/>
          </w:tcPr>
          <w:p w14:paraId="2EB69CBB" w14:textId="77777777" w:rsidR="003572EA" w:rsidRPr="003572EA" w:rsidRDefault="003572EA" w:rsidP="003572EA">
            <w:pPr>
              <w:suppressAutoHyphens/>
              <w:spacing w:after="0" w:line="240" w:lineRule="auto"/>
              <w:jc w:val="left"/>
              <w:rPr>
                <w:rFonts w:eastAsia="Times New Roman"/>
                <w:b/>
                <w:sz w:val="20"/>
                <w:szCs w:val="20"/>
                <w:lang w:eastAsia="ar-SA"/>
              </w:rPr>
            </w:pPr>
          </w:p>
        </w:tc>
        <w:tc>
          <w:tcPr>
            <w:tcW w:w="1000" w:type="pct"/>
            <w:shd w:val="clear" w:color="auto" w:fill="auto"/>
          </w:tcPr>
          <w:p w14:paraId="2EA780E9" w14:textId="77777777" w:rsidR="003572EA" w:rsidRPr="003572EA" w:rsidRDefault="003572EA" w:rsidP="00D239D3">
            <w:pPr>
              <w:suppressAutoHyphens/>
              <w:spacing w:after="0" w:line="240" w:lineRule="auto"/>
              <w:jc w:val="left"/>
              <w:rPr>
                <w:rFonts w:eastAsia="Times New Roman"/>
                <w:sz w:val="20"/>
                <w:szCs w:val="20"/>
                <w:lang w:eastAsia="ar-SA"/>
              </w:rPr>
            </w:pPr>
            <w:r w:rsidRPr="003572EA">
              <w:rPr>
                <w:rFonts w:eastAsia="Times New Roman"/>
                <w:sz w:val="20"/>
                <w:szCs w:val="20"/>
                <w:lang w:eastAsia="ar-SA"/>
              </w:rPr>
              <w:t>Agricultor Familiar</w:t>
            </w:r>
          </w:p>
        </w:tc>
        <w:tc>
          <w:tcPr>
            <w:tcW w:w="523" w:type="pct"/>
            <w:shd w:val="clear" w:color="auto" w:fill="auto"/>
            <w:vAlign w:val="center"/>
          </w:tcPr>
          <w:p w14:paraId="6B092F5A"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101" w:type="pct"/>
          </w:tcPr>
          <w:p w14:paraId="5A6A7F30"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1047" w:type="pct"/>
            <w:shd w:val="clear" w:color="auto" w:fill="auto"/>
            <w:vAlign w:val="center"/>
          </w:tcPr>
          <w:p w14:paraId="429E391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20</w:t>
            </w:r>
          </w:p>
        </w:tc>
        <w:tc>
          <w:tcPr>
            <w:tcW w:w="772" w:type="pct"/>
            <w:shd w:val="clear" w:color="auto" w:fill="auto"/>
            <w:vAlign w:val="center"/>
          </w:tcPr>
          <w:p w14:paraId="4B0018D7"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00</w:t>
            </w:r>
          </w:p>
        </w:tc>
      </w:tr>
      <w:tr w:rsidR="003572EA" w:rsidRPr="003572EA" w14:paraId="545DBA35" w14:textId="77777777" w:rsidTr="001D6111">
        <w:trPr>
          <w:trHeight w:hRule="exact" w:val="340"/>
          <w:jc w:val="center"/>
        </w:trPr>
        <w:tc>
          <w:tcPr>
            <w:tcW w:w="557" w:type="pct"/>
            <w:vMerge/>
            <w:shd w:val="clear" w:color="auto" w:fill="auto"/>
            <w:vAlign w:val="center"/>
          </w:tcPr>
          <w:p w14:paraId="0ADDB830" w14:textId="77777777" w:rsidR="003572EA" w:rsidRPr="003572EA" w:rsidRDefault="003572EA" w:rsidP="003572EA">
            <w:pPr>
              <w:suppressAutoHyphens/>
              <w:spacing w:after="0" w:line="240" w:lineRule="auto"/>
              <w:jc w:val="left"/>
              <w:rPr>
                <w:rFonts w:eastAsia="Times New Roman"/>
                <w:b/>
                <w:sz w:val="20"/>
                <w:szCs w:val="20"/>
                <w:lang w:eastAsia="ar-SA"/>
              </w:rPr>
            </w:pPr>
          </w:p>
        </w:tc>
        <w:tc>
          <w:tcPr>
            <w:tcW w:w="1000" w:type="pct"/>
            <w:shd w:val="clear" w:color="auto" w:fill="D9D9D9"/>
          </w:tcPr>
          <w:p w14:paraId="76EFCCCC"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b/>
                <w:sz w:val="20"/>
                <w:szCs w:val="20"/>
                <w:lang w:eastAsia="ar-SA"/>
              </w:rPr>
              <w:t xml:space="preserve">Subtotal </w:t>
            </w:r>
          </w:p>
        </w:tc>
        <w:tc>
          <w:tcPr>
            <w:tcW w:w="523" w:type="pct"/>
            <w:shd w:val="clear" w:color="auto" w:fill="D9D9D9"/>
            <w:vAlign w:val="center"/>
          </w:tcPr>
          <w:p w14:paraId="6890934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60</w:t>
            </w:r>
          </w:p>
        </w:tc>
        <w:tc>
          <w:tcPr>
            <w:tcW w:w="1101" w:type="pct"/>
            <w:shd w:val="clear" w:color="auto" w:fill="D9D9D9"/>
          </w:tcPr>
          <w:p w14:paraId="0D6E5393"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60</w:t>
            </w:r>
          </w:p>
        </w:tc>
        <w:tc>
          <w:tcPr>
            <w:tcW w:w="1047" w:type="pct"/>
            <w:shd w:val="clear" w:color="auto" w:fill="D9D9D9"/>
            <w:vAlign w:val="center"/>
          </w:tcPr>
          <w:p w14:paraId="5C88E6E6"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54</w:t>
            </w:r>
          </w:p>
        </w:tc>
        <w:tc>
          <w:tcPr>
            <w:tcW w:w="772" w:type="pct"/>
            <w:shd w:val="clear" w:color="auto" w:fill="D9D9D9"/>
            <w:vAlign w:val="center"/>
          </w:tcPr>
          <w:p w14:paraId="0B0EDDC0"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06</w:t>
            </w:r>
          </w:p>
        </w:tc>
      </w:tr>
      <w:tr w:rsidR="003572EA" w:rsidRPr="003572EA" w14:paraId="3C03BB64" w14:textId="77777777" w:rsidTr="001D6111">
        <w:trPr>
          <w:trHeight w:hRule="exact" w:val="340"/>
          <w:jc w:val="center"/>
        </w:trPr>
        <w:tc>
          <w:tcPr>
            <w:tcW w:w="557" w:type="pct"/>
            <w:shd w:val="clear" w:color="auto" w:fill="auto"/>
            <w:vAlign w:val="center"/>
          </w:tcPr>
          <w:p w14:paraId="2ABD6A95" w14:textId="77777777" w:rsidR="003572EA" w:rsidRPr="003572EA" w:rsidRDefault="003572EA" w:rsidP="003572EA">
            <w:pPr>
              <w:suppressAutoHyphens/>
              <w:spacing w:after="0" w:line="240" w:lineRule="auto"/>
              <w:jc w:val="left"/>
              <w:rPr>
                <w:rFonts w:eastAsia="Times New Roman"/>
                <w:b/>
                <w:sz w:val="20"/>
                <w:szCs w:val="20"/>
                <w:lang w:eastAsia="ar-SA"/>
              </w:rPr>
            </w:pPr>
          </w:p>
        </w:tc>
        <w:tc>
          <w:tcPr>
            <w:tcW w:w="1000" w:type="pct"/>
            <w:shd w:val="clear" w:color="auto" w:fill="D9D9D9"/>
          </w:tcPr>
          <w:p w14:paraId="3FAE9C1D" w14:textId="77777777" w:rsidR="003572EA" w:rsidRPr="003572EA" w:rsidRDefault="003572EA" w:rsidP="00D239D3">
            <w:pPr>
              <w:suppressAutoHyphens/>
              <w:spacing w:after="0" w:line="240" w:lineRule="auto"/>
              <w:jc w:val="left"/>
              <w:rPr>
                <w:rFonts w:eastAsia="Times New Roman"/>
                <w:b/>
                <w:sz w:val="20"/>
                <w:szCs w:val="20"/>
                <w:lang w:eastAsia="ar-SA"/>
              </w:rPr>
            </w:pPr>
            <w:r w:rsidRPr="003572EA">
              <w:rPr>
                <w:rFonts w:eastAsia="Times New Roman"/>
                <w:b/>
                <w:sz w:val="20"/>
                <w:szCs w:val="20"/>
                <w:lang w:eastAsia="ar-SA"/>
              </w:rPr>
              <w:t xml:space="preserve">TOTAL </w:t>
            </w:r>
          </w:p>
        </w:tc>
        <w:tc>
          <w:tcPr>
            <w:tcW w:w="523" w:type="pct"/>
            <w:shd w:val="clear" w:color="auto" w:fill="D9D9D9"/>
            <w:vAlign w:val="center"/>
          </w:tcPr>
          <w:p w14:paraId="28A7D10A"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260</w:t>
            </w:r>
          </w:p>
        </w:tc>
        <w:tc>
          <w:tcPr>
            <w:tcW w:w="1101" w:type="pct"/>
            <w:shd w:val="clear" w:color="auto" w:fill="D9D9D9"/>
          </w:tcPr>
          <w:p w14:paraId="490B3191"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236</w:t>
            </w:r>
          </w:p>
        </w:tc>
        <w:tc>
          <w:tcPr>
            <w:tcW w:w="1047" w:type="pct"/>
            <w:shd w:val="clear" w:color="auto" w:fill="D9D9D9"/>
            <w:vAlign w:val="center"/>
          </w:tcPr>
          <w:p w14:paraId="4D7965B6"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218</w:t>
            </w:r>
          </w:p>
        </w:tc>
        <w:tc>
          <w:tcPr>
            <w:tcW w:w="772" w:type="pct"/>
            <w:shd w:val="clear" w:color="auto" w:fill="D9D9D9"/>
            <w:vAlign w:val="center"/>
          </w:tcPr>
          <w:p w14:paraId="453FCF62" w14:textId="77777777" w:rsidR="003572EA" w:rsidRPr="003572EA" w:rsidRDefault="003572EA" w:rsidP="00D239D3">
            <w:pPr>
              <w:suppressAutoHyphens/>
              <w:spacing w:after="0" w:line="240" w:lineRule="auto"/>
              <w:jc w:val="center"/>
              <w:rPr>
                <w:rFonts w:eastAsia="Times New Roman"/>
                <w:sz w:val="20"/>
                <w:szCs w:val="20"/>
                <w:lang w:eastAsia="ar-SA"/>
              </w:rPr>
            </w:pPr>
            <w:r w:rsidRPr="003572EA">
              <w:rPr>
                <w:rFonts w:eastAsia="Times New Roman"/>
                <w:sz w:val="20"/>
                <w:szCs w:val="20"/>
                <w:lang w:eastAsia="ar-SA"/>
              </w:rPr>
              <w:t>18</w:t>
            </w:r>
          </w:p>
        </w:tc>
      </w:tr>
    </w:tbl>
    <w:p w14:paraId="6BB22959" w14:textId="77777777" w:rsidR="00D239D3" w:rsidRDefault="00D239D3" w:rsidP="00D239D3">
      <w:pPr>
        <w:tabs>
          <w:tab w:val="left" w:pos="2610"/>
        </w:tabs>
        <w:jc w:val="left"/>
        <w:rPr>
          <w:sz w:val="20"/>
          <w:szCs w:val="20"/>
        </w:rPr>
      </w:pPr>
      <w:r w:rsidRPr="00DB4813">
        <w:rPr>
          <w:sz w:val="20"/>
          <w:szCs w:val="20"/>
        </w:rPr>
        <w:t>Fonte: Comitê Gestor Central Pronatec, 2016</w:t>
      </w:r>
      <w:r>
        <w:rPr>
          <w:sz w:val="20"/>
          <w:szCs w:val="20"/>
        </w:rPr>
        <w:t>.</w:t>
      </w:r>
    </w:p>
    <w:p w14:paraId="1A33B500" w14:textId="77777777" w:rsidR="006D063E" w:rsidRDefault="006D063E" w:rsidP="00D239D3">
      <w:pPr>
        <w:tabs>
          <w:tab w:val="left" w:pos="2610"/>
        </w:tabs>
        <w:jc w:val="left"/>
        <w:rPr>
          <w:sz w:val="20"/>
          <w:szCs w:val="20"/>
        </w:rPr>
      </w:pPr>
    </w:p>
    <w:p w14:paraId="4CB37839" w14:textId="77777777" w:rsidR="006D063E" w:rsidRPr="00DB4813" w:rsidRDefault="006D063E" w:rsidP="00D239D3">
      <w:pPr>
        <w:tabs>
          <w:tab w:val="left" w:pos="2610"/>
        </w:tabs>
        <w:jc w:val="left"/>
        <w:rPr>
          <w:sz w:val="20"/>
          <w:szCs w:val="20"/>
        </w:rPr>
      </w:pPr>
    </w:p>
    <w:p w14:paraId="4D726FE6" w14:textId="06DAD3C5" w:rsidR="003572EA" w:rsidRPr="003572EA" w:rsidRDefault="00D239D3" w:rsidP="00164B09">
      <w:pPr>
        <w:pStyle w:val="PargrafodaLista"/>
        <w:numPr>
          <w:ilvl w:val="4"/>
          <w:numId w:val="4"/>
        </w:numPr>
        <w:spacing w:after="0"/>
        <w:ind w:left="1086" w:hanging="1086"/>
        <w:rPr>
          <w:rFonts w:ascii="Arial" w:hAnsi="Arial" w:cs="Arial"/>
          <w:b/>
          <w:bCs/>
          <w:szCs w:val="24"/>
        </w:rPr>
      </w:pPr>
      <w:r w:rsidRPr="00D239D3">
        <w:rPr>
          <w:rFonts w:ascii="Arial" w:hAnsi="Arial" w:cs="Arial"/>
          <w:b/>
          <w:bCs/>
          <w:szCs w:val="24"/>
        </w:rPr>
        <w:lastRenderedPageBreak/>
        <w:t>Cursos Concomitantes</w:t>
      </w:r>
    </w:p>
    <w:p w14:paraId="26569F2B" w14:textId="77777777" w:rsidR="003572EA" w:rsidRPr="00616514" w:rsidRDefault="003572EA" w:rsidP="00616514">
      <w:pPr>
        <w:tabs>
          <w:tab w:val="left" w:pos="2610"/>
        </w:tabs>
        <w:suppressAutoHyphens/>
        <w:spacing w:after="0" w:line="276" w:lineRule="auto"/>
        <w:ind w:firstLine="851"/>
        <w:rPr>
          <w:rFonts w:eastAsia="Times New Roman"/>
          <w:szCs w:val="24"/>
          <w:lang w:eastAsia="ar-SA"/>
        </w:rPr>
      </w:pPr>
    </w:p>
    <w:p w14:paraId="3FEADA9A" w14:textId="62E5834A" w:rsidR="00296BC2" w:rsidRPr="00296BC2" w:rsidRDefault="00296BC2" w:rsidP="00296BC2">
      <w:pPr>
        <w:tabs>
          <w:tab w:val="left" w:pos="980"/>
          <w:tab w:val="left" w:pos="1180"/>
          <w:tab w:val="left" w:pos="7780"/>
        </w:tabs>
        <w:suppressAutoHyphens/>
        <w:spacing w:after="0" w:line="276" w:lineRule="auto"/>
        <w:ind w:firstLine="851"/>
        <w:rPr>
          <w:rFonts w:eastAsia="Times New Roman"/>
          <w:szCs w:val="24"/>
          <w:lang w:eastAsia="ar-SA"/>
        </w:rPr>
      </w:pPr>
      <w:r w:rsidRPr="00296BC2">
        <w:rPr>
          <w:rFonts w:eastAsia="Times New Roman"/>
          <w:szCs w:val="24"/>
          <w:lang w:eastAsia="ar-SA"/>
        </w:rPr>
        <w:t>No ano de 2016 foram concluídos os três cursos concomitantes que estavam em andamento desde 2014, sendo certificados 63 alunos no curso de biblioteconomia e 22</w:t>
      </w:r>
      <w:r w:rsidRPr="00296BC2">
        <w:rPr>
          <w:rFonts w:eastAsia="Times New Roman"/>
          <w:color w:val="FF0000"/>
          <w:szCs w:val="24"/>
          <w:lang w:eastAsia="ar-SA"/>
        </w:rPr>
        <w:t xml:space="preserve"> </w:t>
      </w:r>
      <w:r w:rsidRPr="00296BC2">
        <w:rPr>
          <w:rFonts w:eastAsia="Times New Roman"/>
          <w:szCs w:val="24"/>
          <w:lang w:eastAsia="ar-SA"/>
        </w:rPr>
        <w:t xml:space="preserve">alunos no curso de agroecologia, conforme podemos observar na </w:t>
      </w:r>
      <w:r w:rsidR="00D7243C">
        <w:rPr>
          <w:rFonts w:eastAsia="Times New Roman"/>
          <w:szCs w:val="24"/>
          <w:lang w:eastAsia="ar-SA"/>
        </w:rPr>
        <w:t>Tabela</w:t>
      </w:r>
      <w:r w:rsidRPr="00296BC2">
        <w:rPr>
          <w:rFonts w:eastAsia="Times New Roman"/>
          <w:szCs w:val="24"/>
          <w:lang w:eastAsia="ar-SA"/>
        </w:rPr>
        <w:t xml:space="preserve"> </w:t>
      </w:r>
      <w:r w:rsidR="00DA1544">
        <w:rPr>
          <w:rFonts w:eastAsia="Times New Roman"/>
          <w:szCs w:val="24"/>
          <w:lang w:eastAsia="ar-SA"/>
        </w:rPr>
        <w:t>2</w:t>
      </w:r>
      <w:r w:rsidR="00DE46CA">
        <w:rPr>
          <w:rFonts w:eastAsia="Times New Roman"/>
          <w:szCs w:val="24"/>
          <w:lang w:eastAsia="ar-SA"/>
        </w:rPr>
        <w:t>5</w:t>
      </w:r>
      <w:r w:rsidRPr="00296BC2">
        <w:rPr>
          <w:rFonts w:eastAsia="Times New Roman"/>
          <w:szCs w:val="24"/>
          <w:lang w:eastAsia="ar-SA"/>
        </w:rPr>
        <w:t xml:space="preserve">. Não houve </w:t>
      </w:r>
      <w:r w:rsidR="00D7243C" w:rsidRPr="00296BC2">
        <w:rPr>
          <w:rFonts w:eastAsia="Times New Roman"/>
          <w:szCs w:val="24"/>
          <w:lang w:eastAsia="ar-SA"/>
        </w:rPr>
        <w:t>início</w:t>
      </w:r>
      <w:r w:rsidRPr="00296BC2">
        <w:rPr>
          <w:rFonts w:eastAsia="Times New Roman"/>
          <w:szCs w:val="24"/>
          <w:lang w:eastAsia="ar-SA"/>
        </w:rPr>
        <w:t xml:space="preserve"> de novos cursos nessa modalidade. </w:t>
      </w:r>
      <w:r w:rsidR="00BD406B">
        <w:rPr>
          <w:rFonts w:eastAsia="Times New Roman"/>
          <w:szCs w:val="24"/>
          <w:lang w:eastAsia="ar-SA"/>
        </w:rPr>
        <w:t>A divergência entre dos alunos matriculados e a entrega de certificados, refere-se aos alunos ainda em curso, sendo 10 (dez) de Biblioteconomia e 16 (dezesseis) de Agroecologia.</w:t>
      </w:r>
    </w:p>
    <w:p w14:paraId="5D99F2BF" w14:textId="77777777" w:rsidR="00616514" w:rsidRDefault="00616514" w:rsidP="00296BC2">
      <w:pPr>
        <w:tabs>
          <w:tab w:val="left" w:pos="2610"/>
        </w:tabs>
        <w:suppressAutoHyphens/>
        <w:spacing w:after="0" w:line="240" w:lineRule="auto"/>
        <w:rPr>
          <w:rFonts w:eastAsia="Times New Roman"/>
          <w:b/>
          <w:szCs w:val="24"/>
          <w:lang w:eastAsia="ar-SA"/>
        </w:rPr>
      </w:pPr>
    </w:p>
    <w:p w14:paraId="1D616D0A" w14:textId="70BA4D7F" w:rsidR="00296BC2" w:rsidRDefault="00D7243C" w:rsidP="00296BC2">
      <w:pPr>
        <w:pStyle w:val="Legenda"/>
        <w:keepNext/>
      </w:pPr>
      <w:bookmarkStart w:id="113" w:name="_Toc476577490"/>
      <w:r>
        <w:t>Tabela</w:t>
      </w:r>
      <w:r w:rsidR="00296BC2">
        <w:t xml:space="preserve"> </w:t>
      </w:r>
      <w:fldSimple w:instr=" SEQ Tabela \* ARABIC ">
        <w:r w:rsidR="009B44B5">
          <w:rPr>
            <w:noProof/>
          </w:rPr>
          <w:t>25</w:t>
        </w:r>
      </w:fldSimple>
      <w:r w:rsidR="00296BC2">
        <w:t xml:space="preserve"> </w:t>
      </w:r>
      <w:r w:rsidR="00296BC2" w:rsidRPr="00F85E65">
        <w:t>Cursos Concomitantes ofertados pelo Pronatec 2016</w:t>
      </w:r>
      <w:bookmarkEnd w:id="113"/>
    </w:p>
    <w:tbl>
      <w:tblPr>
        <w:tblW w:w="5000" w:type="pct"/>
        <w:tblBorders>
          <w:top w:val="single" w:sz="4" w:space="0" w:color="auto"/>
          <w:bottom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356"/>
        <w:gridCol w:w="1545"/>
        <w:gridCol w:w="789"/>
        <w:gridCol w:w="800"/>
        <w:gridCol w:w="641"/>
        <w:gridCol w:w="1802"/>
        <w:gridCol w:w="1215"/>
        <w:gridCol w:w="1087"/>
        <w:gridCol w:w="1130"/>
      </w:tblGrid>
      <w:tr w:rsidR="00296BC2" w:rsidRPr="00296BC2" w14:paraId="65772230" w14:textId="77777777" w:rsidTr="001D6111">
        <w:trPr>
          <w:trHeight w:val="330"/>
        </w:trPr>
        <w:tc>
          <w:tcPr>
            <w:tcW w:w="5000" w:type="pct"/>
            <w:gridSpan w:val="9"/>
            <w:shd w:val="clear" w:color="auto" w:fill="FFFFFF"/>
            <w:noWrap/>
            <w:vAlign w:val="bottom"/>
            <w:hideMark/>
          </w:tcPr>
          <w:p w14:paraId="402BA574" w14:textId="77777777" w:rsidR="00296BC2" w:rsidRPr="00296BC2" w:rsidRDefault="00296BC2" w:rsidP="00296BC2">
            <w:pPr>
              <w:spacing w:after="0" w:line="240" w:lineRule="auto"/>
              <w:jc w:val="center"/>
              <w:rPr>
                <w:rFonts w:eastAsia="Times New Roman"/>
                <w:b/>
                <w:color w:val="000000"/>
                <w:sz w:val="22"/>
                <w:lang w:eastAsia="pt-BR"/>
              </w:rPr>
            </w:pPr>
            <w:r w:rsidRPr="00296BC2">
              <w:rPr>
                <w:rFonts w:eastAsia="Times New Roman"/>
                <w:b/>
                <w:color w:val="000000"/>
                <w:sz w:val="22"/>
                <w:lang w:eastAsia="pt-BR"/>
              </w:rPr>
              <w:t>CAMPUS MANAUS CENTRO</w:t>
            </w:r>
          </w:p>
        </w:tc>
      </w:tr>
      <w:tr w:rsidR="00296BC2" w:rsidRPr="00296BC2" w14:paraId="2F5FCDC6" w14:textId="77777777" w:rsidTr="001D6111">
        <w:trPr>
          <w:trHeight w:val="630"/>
        </w:trPr>
        <w:tc>
          <w:tcPr>
            <w:tcW w:w="185" w:type="pct"/>
            <w:shd w:val="clear" w:color="auto" w:fill="FFFFFF"/>
            <w:vAlign w:val="center"/>
            <w:hideMark/>
          </w:tcPr>
          <w:p w14:paraId="26677D7B"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N°</w:t>
            </w:r>
          </w:p>
        </w:tc>
        <w:tc>
          <w:tcPr>
            <w:tcW w:w="846" w:type="pct"/>
            <w:shd w:val="clear" w:color="auto" w:fill="FFFFFF"/>
            <w:vAlign w:val="center"/>
            <w:hideMark/>
          </w:tcPr>
          <w:p w14:paraId="6B459CB1"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Técnico Concomitante</w:t>
            </w:r>
          </w:p>
        </w:tc>
        <w:tc>
          <w:tcPr>
            <w:tcW w:w="414" w:type="pct"/>
            <w:shd w:val="clear" w:color="auto" w:fill="FFFFFF"/>
            <w:vAlign w:val="center"/>
            <w:hideMark/>
          </w:tcPr>
          <w:p w14:paraId="6899174D"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Nº Turmas</w:t>
            </w:r>
          </w:p>
        </w:tc>
        <w:tc>
          <w:tcPr>
            <w:tcW w:w="419" w:type="pct"/>
            <w:shd w:val="clear" w:color="auto" w:fill="FFFFFF"/>
            <w:vAlign w:val="center"/>
            <w:hideMark/>
          </w:tcPr>
          <w:p w14:paraId="541FDF7B"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Carga Horária</w:t>
            </w:r>
          </w:p>
        </w:tc>
        <w:tc>
          <w:tcPr>
            <w:tcW w:w="335" w:type="pct"/>
            <w:shd w:val="clear" w:color="auto" w:fill="FFFFFF"/>
            <w:vAlign w:val="center"/>
            <w:hideMark/>
          </w:tcPr>
          <w:p w14:paraId="65CD4AD9"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Vagas</w:t>
            </w:r>
          </w:p>
        </w:tc>
        <w:tc>
          <w:tcPr>
            <w:tcW w:w="949" w:type="pct"/>
            <w:shd w:val="clear" w:color="auto" w:fill="FFFFFF"/>
            <w:vAlign w:val="center"/>
            <w:hideMark/>
          </w:tcPr>
          <w:p w14:paraId="0FBD4685"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Situação Final</w:t>
            </w:r>
          </w:p>
        </w:tc>
        <w:tc>
          <w:tcPr>
            <w:tcW w:w="639" w:type="pct"/>
            <w:shd w:val="clear" w:color="auto" w:fill="FFFFFF"/>
            <w:vAlign w:val="center"/>
            <w:hideMark/>
          </w:tcPr>
          <w:p w14:paraId="6B470E11"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Alunos matriculados</w:t>
            </w:r>
          </w:p>
        </w:tc>
        <w:tc>
          <w:tcPr>
            <w:tcW w:w="620" w:type="pct"/>
            <w:shd w:val="clear" w:color="auto" w:fill="FFFFFF"/>
            <w:vAlign w:val="center"/>
            <w:hideMark/>
          </w:tcPr>
          <w:p w14:paraId="1FF39365"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Alunos certificados</w:t>
            </w:r>
          </w:p>
        </w:tc>
        <w:tc>
          <w:tcPr>
            <w:tcW w:w="594" w:type="pct"/>
            <w:shd w:val="clear" w:color="auto" w:fill="FFFFFF"/>
            <w:vAlign w:val="center"/>
            <w:hideMark/>
          </w:tcPr>
          <w:p w14:paraId="5E6A4ED9"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Desistentes e evadidos</w:t>
            </w:r>
          </w:p>
        </w:tc>
      </w:tr>
      <w:tr w:rsidR="00296BC2" w:rsidRPr="00296BC2" w14:paraId="29B52284" w14:textId="77777777" w:rsidTr="001D6111">
        <w:trPr>
          <w:trHeight w:val="330"/>
        </w:trPr>
        <w:tc>
          <w:tcPr>
            <w:tcW w:w="185" w:type="pct"/>
            <w:shd w:val="clear" w:color="auto" w:fill="FFFFFF"/>
            <w:vAlign w:val="center"/>
            <w:hideMark/>
          </w:tcPr>
          <w:p w14:paraId="0965F0D6" w14:textId="77777777" w:rsidR="00296BC2" w:rsidRPr="00296BC2" w:rsidRDefault="00296BC2" w:rsidP="00296BC2">
            <w:pPr>
              <w:spacing w:after="0" w:line="240" w:lineRule="auto"/>
              <w:jc w:val="center"/>
              <w:rPr>
                <w:rFonts w:eastAsia="Times New Roman"/>
                <w:b/>
                <w:bCs/>
                <w:color w:val="000000"/>
                <w:sz w:val="22"/>
                <w:lang w:eastAsia="pt-BR"/>
              </w:rPr>
            </w:pPr>
            <w:r w:rsidRPr="00296BC2">
              <w:rPr>
                <w:rFonts w:eastAsia="Times New Roman"/>
                <w:b/>
                <w:bCs/>
                <w:color w:val="000000"/>
                <w:sz w:val="22"/>
                <w:lang w:eastAsia="pt-BR"/>
              </w:rPr>
              <w:t>1</w:t>
            </w:r>
          </w:p>
        </w:tc>
        <w:tc>
          <w:tcPr>
            <w:tcW w:w="846" w:type="pct"/>
            <w:shd w:val="clear" w:color="auto" w:fill="FFFFFF"/>
            <w:vAlign w:val="center"/>
            <w:hideMark/>
          </w:tcPr>
          <w:p w14:paraId="26D4F54B" w14:textId="77777777" w:rsidR="00296BC2" w:rsidRPr="00296BC2" w:rsidRDefault="00296BC2" w:rsidP="00296BC2">
            <w:pPr>
              <w:spacing w:after="0" w:line="240" w:lineRule="auto"/>
              <w:jc w:val="left"/>
              <w:rPr>
                <w:rFonts w:eastAsia="Times New Roman"/>
                <w:color w:val="000000"/>
                <w:sz w:val="22"/>
                <w:lang w:eastAsia="pt-BR"/>
              </w:rPr>
            </w:pPr>
            <w:r w:rsidRPr="00296BC2">
              <w:rPr>
                <w:rFonts w:eastAsia="Times New Roman"/>
                <w:color w:val="000000"/>
                <w:sz w:val="22"/>
                <w:lang w:eastAsia="pt-BR"/>
              </w:rPr>
              <w:t>Biblioteconomia</w:t>
            </w:r>
          </w:p>
        </w:tc>
        <w:tc>
          <w:tcPr>
            <w:tcW w:w="414" w:type="pct"/>
            <w:shd w:val="clear" w:color="auto" w:fill="FFFFFF"/>
            <w:vAlign w:val="center"/>
            <w:hideMark/>
          </w:tcPr>
          <w:p w14:paraId="52D316E3"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2</w:t>
            </w:r>
          </w:p>
        </w:tc>
        <w:tc>
          <w:tcPr>
            <w:tcW w:w="419" w:type="pct"/>
            <w:shd w:val="clear" w:color="auto" w:fill="FFFFFF"/>
            <w:vAlign w:val="center"/>
            <w:hideMark/>
          </w:tcPr>
          <w:p w14:paraId="0721D7BD"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800</w:t>
            </w:r>
          </w:p>
        </w:tc>
        <w:tc>
          <w:tcPr>
            <w:tcW w:w="335" w:type="pct"/>
            <w:shd w:val="clear" w:color="auto" w:fill="FFFFFF"/>
            <w:vAlign w:val="center"/>
            <w:hideMark/>
          </w:tcPr>
          <w:p w14:paraId="385E15E6"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80</w:t>
            </w:r>
          </w:p>
        </w:tc>
        <w:tc>
          <w:tcPr>
            <w:tcW w:w="949" w:type="pct"/>
            <w:shd w:val="clear" w:color="auto" w:fill="FFFFFF"/>
            <w:noWrap/>
            <w:vAlign w:val="center"/>
            <w:hideMark/>
          </w:tcPr>
          <w:p w14:paraId="0C7AE0CA" w14:textId="77777777" w:rsidR="00296BC2" w:rsidRPr="00296BC2" w:rsidRDefault="00296BC2" w:rsidP="00296BC2">
            <w:pPr>
              <w:spacing w:after="0" w:line="240" w:lineRule="auto"/>
              <w:jc w:val="left"/>
              <w:rPr>
                <w:rFonts w:eastAsia="Times New Roman"/>
                <w:sz w:val="22"/>
                <w:lang w:eastAsia="pt-BR"/>
              </w:rPr>
            </w:pPr>
            <w:r w:rsidRPr="00296BC2">
              <w:rPr>
                <w:rFonts w:eastAsia="Times New Roman"/>
                <w:sz w:val="22"/>
                <w:lang w:eastAsia="pt-BR"/>
              </w:rPr>
              <w:t>Concluído em 2016</w:t>
            </w:r>
          </w:p>
        </w:tc>
        <w:tc>
          <w:tcPr>
            <w:tcW w:w="639" w:type="pct"/>
            <w:shd w:val="clear" w:color="auto" w:fill="FFFFFF"/>
            <w:vAlign w:val="center"/>
            <w:hideMark/>
          </w:tcPr>
          <w:p w14:paraId="610E5CC1"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79</w:t>
            </w:r>
          </w:p>
        </w:tc>
        <w:tc>
          <w:tcPr>
            <w:tcW w:w="620" w:type="pct"/>
            <w:shd w:val="clear" w:color="auto" w:fill="FFFFFF"/>
            <w:noWrap/>
            <w:vAlign w:val="center"/>
            <w:hideMark/>
          </w:tcPr>
          <w:p w14:paraId="7F093ADE" w14:textId="77777777" w:rsidR="00296BC2" w:rsidRPr="00296BC2" w:rsidRDefault="00296BC2" w:rsidP="00296BC2">
            <w:pPr>
              <w:spacing w:after="0" w:line="240" w:lineRule="auto"/>
              <w:jc w:val="center"/>
              <w:rPr>
                <w:rFonts w:eastAsia="Times New Roman"/>
                <w:sz w:val="22"/>
                <w:lang w:eastAsia="pt-BR"/>
              </w:rPr>
            </w:pPr>
            <w:r w:rsidRPr="00296BC2">
              <w:rPr>
                <w:rFonts w:eastAsia="Times New Roman"/>
                <w:sz w:val="22"/>
                <w:lang w:eastAsia="pt-BR"/>
              </w:rPr>
              <w:t>63</w:t>
            </w:r>
          </w:p>
        </w:tc>
        <w:tc>
          <w:tcPr>
            <w:tcW w:w="594" w:type="pct"/>
            <w:shd w:val="clear" w:color="auto" w:fill="FFFFFF"/>
            <w:vAlign w:val="center"/>
            <w:hideMark/>
          </w:tcPr>
          <w:p w14:paraId="20243FED"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6</w:t>
            </w:r>
          </w:p>
        </w:tc>
      </w:tr>
      <w:tr w:rsidR="00296BC2" w:rsidRPr="00296BC2" w14:paraId="39E740D9" w14:textId="77777777" w:rsidTr="001D6111">
        <w:trPr>
          <w:trHeight w:val="330"/>
        </w:trPr>
        <w:tc>
          <w:tcPr>
            <w:tcW w:w="1031" w:type="pct"/>
            <w:gridSpan w:val="2"/>
            <w:shd w:val="clear" w:color="auto" w:fill="FFFFFF"/>
            <w:vAlign w:val="center"/>
            <w:hideMark/>
          </w:tcPr>
          <w:p w14:paraId="24F9FD5E"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Total Hora-aluno</w:t>
            </w:r>
          </w:p>
        </w:tc>
        <w:tc>
          <w:tcPr>
            <w:tcW w:w="414" w:type="pct"/>
            <w:shd w:val="clear" w:color="auto" w:fill="FFFFFF"/>
            <w:vAlign w:val="center"/>
            <w:hideMark/>
          </w:tcPr>
          <w:p w14:paraId="2579C9B4" w14:textId="77777777" w:rsidR="00296BC2" w:rsidRPr="00296BC2" w:rsidRDefault="00296BC2" w:rsidP="00296BC2">
            <w:pPr>
              <w:spacing w:after="0" w:line="240" w:lineRule="auto"/>
              <w:jc w:val="center"/>
              <w:rPr>
                <w:rFonts w:eastAsia="Times New Roman"/>
                <w:b/>
                <w:bCs/>
                <w:color w:val="000000"/>
                <w:sz w:val="22"/>
                <w:lang w:eastAsia="pt-BR"/>
              </w:rPr>
            </w:pPr>
            <w:r w:rsidRPr="00296BC2">
              <w:rPr>
                <w:rFonts w:eastAsia="Times New Roman"/>
                <w:b/>
                <w:bCs/>
                <w:color w:val="000000"/>
                <w:sz w:val="22"/>
                <w:lang w:eastAsia="pt-BR"/>
              </w:rPr>
              <w:t>2</w:t>
            </w:r>
          </w:p>
        </w:tc>
        <w:tc>
          <w:tcPr>
            <w:tcW w:w="419" w:type="pct"/>
            <w:shd w:val="clear" w:color="auto" w:fill="FFFFFF"/>
            <w:vAlign w:val="center"/>
            <w:hideMark/>
          </w:tcPr>
          <w:p w14:paraId="4C3BCDF7" w14:textId="77777777" w:rsidR="00296BC2" w:rsidRPr="00296BC2" w:rsidRDefault="00296BC2" w:rsidP="00296BC2">
            <w:pPr>
              <w:spacing w:after="0" w:line="240" w:lineRule="auto"/>
              <w:jc w:val="center"/>
              <w:rPr>
                <w:rFonts w:eastAsia="Times New Roman"/>
                <w:b/>
                <w:bCs/>
                <w:color w:val="000000"/>
                <w:sz w:val="22"/>
                <w:lang w:eastAsia="pt-BR"/>
              </w:rPr>
            </w:pPr>
            <w:r w:rsidRPr="00296BC2">
              <w:rPr>
                <w:rFonts w:eastAsia="Times New Roman"/>
                <w:b/>
                <w:bCs/>
                <w:color w:val="000000"/>
                <w:sz w:val="22"/>
                <w:lang w:eastAsia="pt-BR"/>
              </w:rPr>
              <w:t>800</w:t>
            </w:r>
          </w:p>
        </w:tc>
        <w:tc>
          <w:tcPr>
            <w:tcW w:w="335" w:type="pct"/>
            <w:shd w:val="clear" w:color="auto" w:fill="FFFFFF"/>
            <w:vAlign w:val="center"/>
            <w:hideMark/>
          </w:tcPr>
          <w:p w14:paraId="2D5952D3" w14:textId="77777777" w:rsidR="00296BC2" w:rsidRPr="00296BC2" w:rsidRDefault="00296BC2" w:rsidP="00296BC2">
            <w:pPr>
              <w:spacing w:after="0" w:line="240" w:lineRule="auto"/>
              <w:jc w:val="center"/>
              <w:rPr>
                <w:rFonts w:eastAsia="Times New Roman"/>
                <w:b/>
                <w:bCs/>
                <w:color w:val="000000"/>
                <w:sz w:val="22"/>
                <w:lang w:eastAsia="pt-BR"/>
              </w:rPr>
            </w:pPr>
            <w:r w:rsidRPr="00296BC2">
              <w:rPr>
                <w:rFonts w:eastAsia="Times New Roman"/>
                <w:b/>
                <w:bCs/>
                <w:color w:val="000000"/>
                <w:sz w:val="22"/>
                <w:lang w:eastAsia="pt-BR"/>
              </w:rPr>
              <w:t>80</w:t>
            </w:r>
          </w:p>
        </w:tc>
        <w:tc>
          <w:tcPr>
            <w:tcW w:w="949" w:type="pct"/>
            <w:shd w:val="clear" w:color="auto" w:fill="FFFFFF"/>
            <w:noWrap/>
            <w:vAlign w:val="center"/>
            <w:hideMark/>
          </w:tcPr>
          <w:p w14:paraId="56CB372D" w14:textId="77777777" w:rsidR="00296BC2" w:rsidRPr="00296BC2" w:rsidRDefault="00296BC2" w:rsidP="00296BC2">
            <w:pPr>
              <w:spacing w:after="0" w:line="240" w:lineRule="auto"/>
              <w:jc w:val="left"/>
              <w:rPr>
                <w:rFonts w:eastAsia="Times New Roman"/>
                <w:color w:val="000000"/>
                <w:sz w:val="22"/>
                <w:lang w:eastAsia="pt-BR"/>
              </w:rPr>
            </w:pPr>
          </w:p>
        </w:tc>
        <w:tc>
          <w:tcPr>
            <w:tcW w:w="639" w:type="pct"/>
            <w:shd w:val="clear" w:color="auto" w:fill="FFFFFF"/>
            <w:noWrap/>
            <w:vAlign w:val="center"/>
            <w:hideMark/>
          </w:tcPr>
          <w:p w14:paraId="4D10A0F9" w14:textId="77777777" w:rsidR="00296BC2" w:rsidRPr="00296BC2" w:rsidRDefault="00296BC2" w:rsidP="00296BC2">
            <w:pPr>
              <w:spacing w:after="0" w:line="240" w:lineRule="auto"/>
              <w:jc w:val="center"/>
              <w:rPr>
                <w:rFonts w:eastAsia="Times New Roman"/>
                <w:color w:val="000000"/>
                <w:sz w:val="22"/>
                <w:lang w:eastAsia="pt-BR"/>
              </w:rPr>
            </w:pPr>
          </w:p>
        </w:tc>
        <w:tc>
          <w:tcPr>
            <w:tcW w:w="620" w:type="pct"/>
            <w:shd w:val="clear" w:color="auto" w:fill="FFFFFF"/>
            <w:noWrap/>
            <w:vAlign w:val="center"/>
            <w:hideMark/>
          </w:tcPr>
          <w:p w14:paraId="11FC5251" w14:textId="77777777" w:rsidR="00296BC2" w:rsidRPr="00296BC2" w:rsidRDefault="00296BC2" w:rsidP="00296BC2">
            <w:pPr>
              <w:spacing w:after="0" w:line="240" w:lineRule="auto"/>
              <w:jc w:val="center"/>
              <w:rPr>
                <w:rFonts w:eastAsia="Times New Roman"/>
                <w:sz w:val="22"/>
                <w:lang w:eastAsia="pt-BR"/>
              </w:rPr>
            </w:pPr>
          </w:p>
        </w:tc>
        <w:tc>
          <w:tcPr>
            <w:tcW w:w="594" w:type="pct"/>
            <w:shd w:val="clear" w:color="auto" w:fill="FFFFFF"/>
            <w:noWrap/>
            <w:vAlign w:val="center"/>
            <w:hideMark/>
          </w:tcPr>
          <w:p w14:paraId="17EEA972" w14:textId="77777777" w:rsidR="00296BC2" w:rsidRPr="00296BC2" w:rsidRDefault="00296BC2" w:rsidP="00296BC2">
            <w:pPr>
              <w:spacing w:after="0" w:line="240" w:lineRule="auto"/>
              <w:jc w:val="center"/>
              <w:rPr>
                <w:rFonts w:eastAsia="Times New Roman"/>
                <w:color w:val="000000"/>
                <w:sz w:val="22"/>
                <w:lang w:eastAsia="pt-BR"/>
              </w:rPr>
            </w:pPr>
          </w:p>
        </w:tc>
      </w:tr>
      <w:tr w:rsidR="00296BC2" w:rsidRPr="00296BC2" w14:paraId="58E28480" w14:textId="77777777" w:rsidTr="001D6111">
        <w:trPr>
          <w:trHeight w:val="330"/>
        </w:trPr>
        <w:tc>
          <w:tcPr>
            <w:tcW w:w="185" w:type="pct"/>
            <w:shd w:val="clear" w:color="auto" w:fill="FFFFFF"/>
            <w:vAlign w:val="center"/>
            <w:hideMark/>
          </w:tcPr>
          <w:p w14:paraId="77AF94C7" w14:textId="77777777" w:rsidR="00296BC2" w:rsidRPr="00296BC2" w:rsidRDefault="00296BC2" w:rsidP="00296BC2">
            <w:pPr>
              <w:spacing w:after="0" w:line="240" w:lineRule="auto"/>
              <w:jc w:val="center"/>
              <w:rPr>
                <w:rFonts w:eastAsia="Times New Roman"/>
                <w:color w:val="000000"/>
                <w:sz w:val="22"/>
                <w:lang w:eastAsia="pt-BR"/>
              </w:rPr>
            </w:pPr>
          </w:p>
        </w:tc>
        <w:tc>
          <w:tcPr>
            <w:tcW w:w="4815" w:type="pct"/>
            <w:gridSpan w:val="8"/>
            <w:shd w:val="clear" w:color="auto" w:fill="FFFFFF"/>
            <w:vAlign w:val="center"/>
            <w:hideMark/>
          </w:tcPr>
          <w:p w14:paraId="25EB8F3B" w14:textId="77777777" w:rsidR="00296BC2" w:rsidRPr="00296BC2" w:rsidRDefault="00296BC2" w:rsidP="00296BC2">
            <w:pPr>
              <w:spacing w:after="0" w:line="240" w:lineRule="auto"/>
              <w:jc w:val="center"/>
              <w:rPr>
                <w:rFonts w:eastAsia="Times New Roman"/>
                <w:b/>
                <w:sz w:val="22"/>
                <w:lang w:eastAsia="pt-BR"/>
              </w:rPr>
            </w:pPr>
            <w:r w:rsidRPr="00296BC2">
              <w:rPr>
                <w:rFonts w:eastAsia="Times New Roman"/>
                <w:b/>
                <w:sz w:val="22"/>
                <w:lang w:eastAsia="pt-BR"/>
              </w:rPr>
              <w:t>CAMPUS TABATINGA</w:t>
            </w:r>
          </w:p>
        </w:tc>
      </w:tr>
      <w:tr w:rsidR="00296BC2" w:rsidRPr="00296BC2" w14:paraId="1A0BB2F2" w14:textId="77777777" w:rsidTr="001D6111">
        <w:trPr>
          <w:trHeight w:val="630"/>
        </w:trPr>
        <w:tc>
          <w:tcPr>
            <w:tcW w:w="185" w:type="pct"/>
            <w:shd w:val="clear" w:color="auto" w:fill="FFFFFF"/>
            <w:vAlign w:val="center"/>
            <w:hideMark/>
          </w:tcPr>
          <w:p w14:paraId="050219F1"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N°</w:t>
            </w:r>
          </w:p>
        </w:tc>
        <w:tc>
          <w:tcPr>
            <w:tcW w:w="846" w:type="pct"/>
            <w:shd w:val="clear" w:color="auto" w:fill="FFFFFF"/>
            <w:vAlign w:val="center"/>
            <w:hideMark/>
          </w:tcPr>
          <w:p w14:paraId="3CA9D432"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Técnico Concomitante</w:t>
            </w:r>
          </w:p>
        </w:tc>
        <w:tc>
          <w:tcPr>
            <w:tcW w:w="414" w:type="pct"/>
            <w:shd w:val="clear" w:color="auto" w:fill="FFFFFF"/>
            <w:vAlign w:val="center"/>
            <w:hideMark/>
          </w:tcPr>
          <w:p w14:paraId="5A3E4AFE"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Nº Turmas</w:t>
            </w:r>
          </w:p>
        </w:tc>
        <w:tc>
          <w:tcPr>
            <w:tcW w:w="419" w:type="pct"/>
            <w:shd w:val="clear" w:color="auto" w:fill="FFFFFF"/>
            <w:vAlign w:val="center"/>
            <w:hideMark/>
          </w:tcPr>
          <w:p w14:paraId="22CFE165"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Carga Horária</w:t>
            </w:r>
          </w:p>
        </w:tc>
        <w:tc>
          <w:tcPr>
            <w:tcW w:w="335" w:type="pct"/>
            <w:shd w:val="clear" w:color="auto" w:fill="FFFFFF"/>
            <w:vAlign w:val="center"/>
            <w:hideMark/>
          </w:tcPr>
          <w:p w14:paraId="1C06A17B"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Vagas</w:t>
            </w:r>
          </w:p>
        </w:tc>
        <w:tc>
          <w:tcPr>
            <w:tcW w:w="949" w:type="pct"/>
            <w:shd w:val="clear" w:color="auto" w:fill="FFFFFF"/>
            <w:vAlign w:val="center"/>
            <w:hideMark/>
          </w:tcPr>
          <w:p w14:paraId="456DB197"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Situação Final</w:t>
            </w:r>
          </w:p>
        </w:tc>
        <w:tc>
          <w:tcPr>
            <w:tcW w:w="639" w:type="pct"/>
            <w:shd w:val="clear" w:color="auto" w:fill="FFFFFF"/>
            <w:vAlign w:val="center"/>
            <w:hideMark/>
          </w:tcPr>
          <w:p w14:paraId="1C42D9C1"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Alunos matriculados</w:t>
            </w:r>
          </w:p>
        </w:tc>
        <w:tc>
          <w:tcPr>
            <w:tcW w:w="620" w:type="pct"/>
            <w:shd w:val="clear" w:color="auto" w:fill="FFFFFF"/>
            <w:vAlign w:val="center"/>
            <w:hideMark/>
          </w:tcPr>
          <w:p w14:paraId="4BA88A2B" w14:textId="77777777" w:rsidR="00296BC2" w:rsidRPr="00296BC2" w:rsidRDefault="00296BC2" w:rsidP="00296BC2">
            <w:pPr>
              <w:spacing w:after="0" w:line="240" w:lineRule="auto"/>
              <w:jc w:val="center"/>
              <w:rPr>
                <w:rFonts w:eastAsia="Times New Roman"/>
                <w:b/>
                <w:bCs/>
                <w:sz w:val="20"/>
                <w:szCs w:val="20"/>
                <w:lang w:eastAsia="pt-BR"/>
              </w:rPr>
            </w:pPr>
            <w:r w:rsidRPr="00296BC2">
              <w:rPr>
                <w:rFonts w:eastAsia="Times New Roman"/>
                <w:b/>
                <w:bCs/>
                <w:sz w:val="20"/>
                <w:szCs w:val="20"/>
                <w:lang w:eastAsia="pt-BR"/>
              </w:rPr>
              <w:t>Alunos certificados</w:t>
            </w:r>
          </w:p>
        </w:tc>
        <w:tc>
          <w:tcPr>
            <w:tcW w:w="594" w:type="pct"/>
            <w:shd w:val="clear" w:color="auto" w:fill="FFFFFF"/>
            <w:vAlign w:val="center"/>
            <w:hideMark/>
          </w:tcPr>
          <w:p w14:paraId="1BC97149" w14:textId="77777777" w:rsidR="00296BC2" w:rsidRPr="00296BC2" w:rsidRDefault="00296BC2" w:rsidP="00296BC2">
            <w:pPr>
              <w:spacing w:after="0" w:line="240" w:lineRule="auto"/>
              <w:jc w:val="center"/>
              <w:rPr>
                <w:rFonts w:eastAsia="Times New Roman"/>
                <w:b/>
                <w:bCs/>
                <w:color w:val="000000"/>
                <w:sz w:val="20"/>
                <w:szCs w:val="20"/>
                <w:lang w:eastAsia="pt-BR"/>
              </w:rPr>
            </w:pPr>
            <w:r w:rsidRPr="00296BC2">
              <w:rPr>
                <w:rFonts w:eastAsia="Times New Roman"/>
                <w:b/>
                <w:bCs/>
                <w:color w:val="000000"/>
                <w:sz w:val="20"/>
                <w:szCs w:val="20"/>
                <w:lang w:eastAsia="pt-BR"/>
              </w:rPr>
              <w:t>Desistentese evadidos</w:t>
            </w:r>
          </w:p>
        </w:tc>
      </w:tr>
      <w:tr w:rsidR="00296BC2" w:rsidRPr="00296BC2" w14:paraId="035C4ACB" w14:textId="77777777" w:rsidTr="001D6111">
        <w:trPr>
          <w:trHeight w:val="510"/>
        </w:trPr>
        <w:tc>
          <w:tcPr>
            <w:tcW w:w="185" w:type="pct"/>
            <w:shd w:val="clear" w:color="auto" w:fill="FFFFFF"/>
            <w:vAlign w:val="center"/>
            <w:hideMark/>
          </w:tcPr>
          <w:p w14:paraId="4DDCB4F2" w14:textId="77777777" w:rsidR="00296BC2" w:rsidRPr="00296BC2" w:rsidRDefault="00296BC2" w:rsidP="00296BC2">
            <w:pPr>
              <w:spacing w:after="0" w:line="240" w:lineRule="auto"/>
              <w:jc w:val="center"/>
              <w:rPr>
                <w:rFonts w:eastAsia="Times New Roman"/>
                <w:b/>
                <w:bCs/>
                <w:color w:val="000000"/>
                <w:sz w:val="22"/>
                <w:lang w:eastAsia="pt-BR"/>
              </w:rPr>
            </w:pPr>
            <w:r w:rsidRPr="00296BC2">
              <w:rPr>
                <w:rFonts w:eastAsia="Times New Roman"/>
                <w:b/>
                <w:bCs/>
                <w:color w:val="000000"/>
                <w:sz w:val="22"/>
                <w:lang w:eastAsia="pt-BR"/>
              </w:rPr>
              <w:t>1</w:t>
            </w:r>
          </w:p>
        </w:tc>
        <w:tc>
          <w:tcPr>
            <w:tcW w:w="846" w:type="pct"/>
            <w:shd w:val="clear" w:color="auto" w:fill="FFFFFF"/>
            <w:vAlign w:val="center"/>
            <w:hideMark/>
          </w:tcPr>
          <w:p w14:paraId="2716893F" w14:textId="77777777" w:rsidR="00296BC2" w:rsidRPr="00296BC2" w:rsidRDefault="00296BC2" w:rsidP="00296BC2">
            <w:pPr>
              <w:spacing w:after="0" w:line="240" w:lineRule="auto"/>
              <w:jc w:val="left"/>
              <w:rPr>
                <w:rFonts w:eastAsia="Times New Roman"/>
                <w:color w:val="000000"/>
                <w:sz w:val="22"/>
                <w:lang w:eastAsia="pt-BR"/>
              </w:rPr>
            </w:pPr>
            <w:r w:rsidRPr="00296BC2">
              <w:rPr>
                <w:rFonts w:eastAsia="Times New Roman"/>
                <w:color w:val="000000"/>
                <w:sz w:val="22"/>
                <w:lang w:eastAsia="pt-BR"/>
              </w:rPr>
              <w:t>Agroecologia</w:t>
            </w:r>
          </w:p>
        </w:tc>
        <w:tc>
          <w:tcPr>
            <w:tcW w:w="414" w:type="pct"/>
            <w:shd w:val="clear" w:color="auto" w:fill="FFFFFF"/>
            <w:vAlign w:val="center"/>
            <w:hideMark/>
          </w:tcPr>
          <w:p w14:paraId="269C0DDB"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1</w:t>
            </w:r>
          </w:p>
        </w:tc>
        <w:tc>
          <w:tcPr>
            <w:tcW w:w="419" w:type="pct"/>
            <w:shd w:val="clear" w:color="auto" w:fill="FFFFFF"/>
            <w:vAlign w:val="center"/>
            <w:hideMark/>
          </w:tcPr>
          <w:p w14:paraId="4BCC477A"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1200</w:t>
            </w:r>
          </w:p>
        </w:tc>
        <w:tc>
          <w:tcPr>
            <w:tcW w:w="335" w:type="pct"/>
            <w:shd w:val="clear" w:color="auto" w:fill="FFFFFF"/>
            <w:vAlign w:val="center"/>
            <w:hideMark/>
          </w:tcPr>
          <w:p w14:paraId="76DEE0A5"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40</w:t>
            </w:r>
          </w:p>
        </w:tc>
        <w:tc>
          <w:tcPr>
            <w:tcW w:w="949" w:type="pct"/>
            <w:shd w:val="clear" w:color="auto" w:fill="FFFFFF"/>
            <w:noWrap/>
            <w:vAlign w:val="center"/>
            <w:hideMark/>
          </w:tcPr>
          <w:p w14:paraId="5F5D052A" w14:textId="77777777" w:rsidR="00296BC2" w:rsidRPr="00296BC2" w:rsidRDefault="00296BC2" w:rsidP="00296BC2">
            <w:pPr>
              <w:spacing w:after="0" w:line="240" w:lineRule="auto"/>
              <w:jc w:val="left"/>
              <w:rPr>
                <w:rFonts w:eastAsia="Times New Roman"/>
                <w:sz w:val="22"/>
                <w:lang w:eastAsia="pt-BR"/>
              </w:rPr>
            </w:pPr>
            <w:r w:rsidRPr="00296BC2">
              <w:rPr>
                <w:rFonts w:eastAsia="Times New Roman"/>
                <w:sz w:val="22"/>
                <w:lang w:eastAsia="pt-BR"/>
              </w:rPr>
              <w:t>Concluído em 2016</w:t>
            </w:r>
          </w:p>
        </w:tc>
        <w:tc>
          <w:tcPr>
            <w:tcW w:w="639" w:type="pct"/>
            <w:shd w:val="clear" w:color="auto" w:fill="FFFFFF"/>
            <w:vAlign w:val="center"/>
            <w:hideMark/>
          </w:tcPr>
          <w:p w14:paraId="0E9BF367"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40</w:t>
            </w:r>
          </w:p>
        </w:tc>
        <w:tc>
          <w:tcPr>
            <w:tcW w:w="620" w:type="pct"/>
            <w:shd w:val="clear" w:color="auto" w:fill="FFFFFF"/>
            <w:noWrap/>
            <w:vAlign w:val="center"/>
            <w:hideMark/>
          </w:tcPr>
          <w:p w14:paraId="0FD5736A" w14:textId="77777777" w:rsidR="00296BC2" w:rsidRPr="00296BC2" w:rsidRDefault="00296BC2" w:rsidP="00296BC2">
            <w:pPr>
              <w:spacing w:after="0" w:line="240" w:lineRule="auto"/>
              <w:jc w:val="center"/>
              <w:rPr>
                <w:rFonts w:eastAsia="Times New Roman"/>
                <w:sz w:val="22"/>
                <w:lang w:eastAsia="pt-BR"/>
              </w:rPr>
            </w:pPr>
            <w:r w:rsidRPr="00296BC2">
              <w:rPr>
                <w:rFonts w:eastAsia="Times New Roman"/>
                <w:sz w:val="22"/>
                <w:lang w:eastAsia="pt-BR"/>
              </w:rPr>
              <w:t>22</w:t>
            </w:r>
          </w:p>
        </w:tc>
        <w:tc>
          <w:tcPr>
            <w:tcW w:w="594" w:type="pct"/>
            <w:shd w:val="clear" w:color="auto" w:fill="FFFFFF"/>
            <w:vAlign w:val="center"/>
            <w:hideMark/>
          </w:tcPr>
          <w:p w14:paraId="0AB95771" w14:textId="77777777" w:rsidR="00296BC2" w:rsidRPr="00296BC2" w:rsidRDefault="00296BC2" w:rsidP="00296BC2">
            <w:pPr>
              <w:spacing w:after="0" w:line="240" w:lineRule="auto"/>
              <w:jc w:val="center"/>
              <w:rPr>
                <w:rFonts w:eastAsia="Times New Roman"/>
                <w:color w:val="000000"/>
                <w:sz w:val="22"/>
                <w:lang w:eastAsia="pt-BR"/>
              </w:rPr>
            </w:pPr>
            <w:r w:rsidRPr="00296BC2">
              <w:rPr>
                <w:rFonts w:eastAsia="Times New Roman"/>
                <w:color w:val="000000"/>
                <w:sz w:val="22"/>
                <w:lang w:eastAsia="pt-BR"/>
              </w:rPr>
              <w:t>2</w:t>
            </w:r>
          </w:p>
        </w:tc>
      </w:tr>
    </w:tbl>
    <w:p w14:paraId="112B2987" w14:textId="77777777" w:rsidR="00296BC2" w:rsidRPr="00296BC2" w:rsidRDefault="00296BC2" w:rsidP="00296BC2">
      <w:pPr>
        <w:tabs>
          <w:tab w:val="left" w:pos="2610"/>
        </w:tabs>
        <w:suppressAutoHyphens/>
        <w:spacing w:after="0"/>
        <w:jc w:val="left"/>
        <w:rPr>
          <w:rFonts w:eastAsia="Times New Roman" w:cs="Calibri"/>
          <w:sz w:val="20"/>
          <w:szCs w:val="20"/>
          <w:lang w:eastAsia="ar-SA"/>
        </w:rPr>
      </w:pPr>
      <w:r w:rsidRPr="00296BC2">
        <w:rPr>
          <w:rFonts w:eastAsia="Times New Roman"/>
          <w:sz w:val="20"/>
          <w:szCs w:val="20"/>
          <w:lang w:eastAsia="ar-SA"/>
        </w:rPr>
        <w:t>Fonte: Comitê Gestor Central Pronatec, 2016.</w:t>
      </w:r>
    </w:p>
    <w:p w14:paraId="0A8AC392" w14:textId="77777777" w:rsidR="00296BC2" w:rsidRDefault="00296BC2" w:rsidP="00296BC2">
      <w:pPr>
        <w:tabs>
          <w:tab w:val="left" w:pos="2610"/>
        </w:tabs>
        <w:suppressAutoHyphens/>
        <w:spacing w:after="0" w:line="240" w:lineRule="auto"/>
        <w:rPr>
          <w:rFonts w:eastAsia="Times New Roman"/>
          <w:b/>
          <w:szCs w:val="24"/>
          <w:lang w:eastAsia="ar-SA"/>
        </w:rPr>
      </w:pPr>
    </w:p>
    <w:p w14:paraId="087D6992" w14:textId="071F46A5" w:rsidR="00296BC2" w:rsidRPr="00ED15ED" w:rsidRDefault="00ED15ED" w:rsidP="00164B09">
      <w:pPr>
        <w:pStyle w:val="PargrafodaLista"/>
        <w:numPr>
          <w:ilvl w:val="4"/>
          <w:numId w:val="4"/>
        </w:numPr>
        <w:spacing w:after="0"/>
        <w:ind w:left="1086" w:hanging="1086"/>
        <w:rPr>
          <w:rFonts w:ascii="Arial" w:hAnsi="Arial" w:cs="Arial"/>
          <w:b/>
          <w:bCs/>
          <w:szCs w:val="24"/>
        </w:rPr>
      </w:pPr>
      <w:r w:rsidRPr="00ED15ED">
        <w:rPr>
          <w:rFonts w:ascii="Arial" w:hAnsi="Arial" w:cs="Arial"/>
          <w:b/>
          <w:bCs/>
          <w:szCs w:val="24"/>
        </w:rPr>
        <w:t>Ações inclusivas</w:t>
      </w:r>
    </w:p>
    <w:p w14:paraId="4E47BBFD" w14:textId="77777777" w:rsidR="00296BC2" w:rsidRDefault="00296BC2" w:rsidP="00296BC2">
      <w:pPr>
        <w:tabs>
          <w:tab w:val="left" w:pos="2610"/>
        </w:tabs>
        <w:suppressAutoHyphens/>
        <w:spacing w:after="0" w:line="240" w:lineRule="auto"/>
        <w:rPr>
          <w:rFonts w:eastAsia="Times New Roman"/>
          <w:b/>
          <w:szCs w:val="24"/>
          <w:lang w:eastAsia="ar-SA"/>
        </w:rPr>
      </w:pPr>
    </w:p>
    <w:p w14:paraId="5231A1F9" w14:textId="77777777" w:rsidR="00BD406B" w:rsidRDefault="00ED15ED" w:rsidP="00DA1544">
      <w:pPr>
        <w:suppressAutoHyphens/>
        <w:spacing w:after="0" w:line="276" w:lineRule="auto"/>
        <w:ind w:firstLine="851"/>
        <w:rPr>
          <w:rFonts w:eastAsia="Times New Roman"/>
          <w:szCs w:val="24"/>
          <w:lang w:eastAsia="ar-SA"/>
        </w:rPr>
      </w:pPr>
      <w:r w:rsidRPr="00ED15ED">
        <w:rPr>
          <w:rFonts w:eastAsia="Times New Roman"/>
          <w:szCs w:val="24"/>
          <w:lang w:eastAsia="ar-SA"/>
        </w:rPr>
        <w:t>A P</w:t>
      </w:r>
      <w:r w:rsidR="00BD406B">
        <w:rPr>
          <w:rFonts w:eastAsia="Times New Roman"/>
          <w:szCs w:val="24"/>
          <w:lang w:eastAsia="ar-SA"/>
        </w:rPr>
        <w:t>ROEX</w:t>
      </w:r>
      <w:r w:rsidRPr="00ED15ED">
        <w:rPr>
          <w:rFonts w:eastAsia="Times New Roman"/>
          <w:szCs w:val="24"/>
          <w:lang w:eastAsia="ar-SA"/>
        </w:rPr>
        <w:t xml:space="preserve"> desenvolve diversas ações com objetivo incluir pessoas em estado de vulnerabilidade social, </w:t>
      </w:r>
      <w:r w:rsidR="00BD406B">
        <w:rPr>
          <w:rFonts w:eastAsia="Times New Roman"/>
          <w:szCs w:val="24"/>
          <w:lang w:eastAsia="ar-SA"/>
        </w:rPr>
        <w:t>através d</w:t>
      </w:r>
      <w:r w:rsidRPr="00ED15ED">
        <w:rPr>
          <w:rFonts w:eastAsia="Times New Roman"/>
          <w:szCs w:val="24"/>
          <w:lang w:eastAsia="ar-SA"/>
        </w:rPr>
        <w:t xml:space="preserve">o NAPNE e o NUPA. </w:t>
      </w:r>
    </w:p>
    <w:p w14:paraId="3C8407B6" w14:textId="20C6669D" w:rsidR="00BD406B" w:rsidRDefault="00ED15ED" w:rsidP="00DA1544">
      <w:pPr>
        <w:suppressAutoHyphens/>
        <w:spacing w:after="0" w:line="276" w:lineRule="auto"/>
        <w:ind w:firstLine="851"/>
        <w:rPr>
          <w:rFonts w:eastAsia="Times New Roman"/>
          <w:szCs w:val="24"/>
          <w:lang w:eastAsia="ar-SA"/>
        </w:rPr>
      </w:pPr>
      <w:r w:rsidRPr="00ED15ED">
        <w:rPr>
          <w:rFonts w:eastAsia="Times New Roman"/>
          <w:szCs w:val="24"/>
          <w:lang w:eastAsia="ar-SA"/>
        </w:rPr>
        <w:t xml:space="preserve">O NAPNE têm como objetivo dar o suporte necessário para atender pessoas com deficiência no âmbito do IFAM, orientando servidores e alunos em como trabalhar com estes alunos, bem como produzir material adaptado e promover cursos e eventos com a temática educação inclusiva. </w:t>
      </w:r>
    </w:p>
    <w:p w14:paraId="217D0E8C" w14:textId="77777777" w:rsidR="00BD406B" w:rsidRDefault="00ED15ED" w:rsidP="00DA1544">
      <w:pPr>
        <w:suppressAutoHyphens/>
        <w:spacing w:after="0" w:line="276" w:lineRule="auto"/>
        <w:ind w:firstLine="851"/>
        <w:rPr>
          <w:rFonts w:eastAsia="Times New Roman"/>
          <w:szCs w:val="24"/>
          <w:lang w:eastAsia="ar-SA"/>
        </w:rPr>
      </w:pPr>
      <w:r w:rsidRPr="00ED15ED">
        <w:rPr>
          <w:rFonts w:eastAsia="Times New Roman"/>
          <w:szCs w:val="24"/>
          <w:lang w:eastAsia="ar-SA"/>
        </w:rPr>
        <w:t>O NUPA tem como objetivo oportunizar a formação na área da pesca e aquicultura para pessoas de baixa renda, bem como desenvolver outras atividades de extensão e pesquisa na área. Além desses núcleos, a P</w:t>
      </w:r>
      <w:r w:rsidR="00BD406B">
        <w:rPr>
          <w:rFonts w:eastAsia="Times New Roman"/>
          <w:szCs w:val="24"/>
          <w:lang w:eastAsia="ar-SA"/>
        </w:rPr>
        <w:t>ROEX</w:t>
      </w:r>
      <w:r w:rsidRPr="00ED15ED">
        <w:rPr>
          <w:rFonts w:eastAsia="Times New Roman"/>
          <w:szCs w:val="24"/>
          <w:lang w:eastAsia="ar-SA"/>
        </w:rPr>
        <w:t xml:space="preserve"> desenvolve também projetos de voluntariado em diversas comunidades aos arredores de Manaus. </w:t>
      </w:r>
    </w:p>
    <w:p w14:paraId="064FDE28" w14:textId="55A3CBE7" w:rsidR="00ED15ED" w:rsidRPr="00ED15ED" w:rsidRDefault="00ED15ED" w:rsidP="00DA1544">
      <w:pPr>
        <w:suppressAutoHyphens/>
        <w:spacing w:after="0" w:line="276" w:lineRule="auto"/>
        <w:ind w:firstLine="851"/>
        <w:rPr>
          <w:rFonts w:eastAsia="Times New Roman"/>
          <w:szCs w:val="24"/>
          <w:lang w:eastAsia="ar-SA"/>
        </w:rPr>
      </w:pPr>
      <w:r w:rsidRPr="00ED15ED">
        <w:rPr>
          <w:rFonts w:eastAsia="Times New Roman"/>
          <w:szCs w:val="24"/>
          <w:lang w:eastAsia="ar-SA"/>
        </w:rPr>
        <w:t xml:space="preserve">No ano 2016 iniciou uma discussão mais sistemática sobre as questões indígenas e afro-descentes com a intenção de implantar o Núcleo de Estudos Afro-Brasileiros e Indígenas (NEABI) no IFAM. </w:t>
      </w:r>
    </w:p>
    <w:p w14:paraId="3103AA5C" w14:textId="77777777" w:rsidR="00296BC2" w:rsidRDefault="00296BC2" w:rsidP="00296BC2">
      <w:pPr>
        <w:tabs>
          <w:tab w:val="left" w:pos="2610"/>
        </w:tabs>
        <w:suppressAutoHyphens/>
        <w:spacing w:after="0" w:line="240" w:lineRule="auto"/>
        <w:rPr>
          <w:rFonts w:eastAsia="Times New Roman"/>
          <w:b/>
          <w:szCs w:val="24"/>
          <w:lang w:eastAsia="ar-SA"/>
        </w:rPr>
      </w:pPr>
    </w:p>
    <w:p w14:paraId="07D23BDB" w14:textId="77777777" w:rsidR="00BD406B" w:rsidRDefault="00BD406B" w:rsidP="00296BC2">
      <w:pPr>
        <w:tabs>
          <w:tab w:val="left" w:pos="2610"/>
        </w:tabs>
        <w:suppressAutoHyphens/>
        <w:spacing w:after="0" w:line="240" w:lineRule="auto"/>
        <w:rPr>
          <w:rFonts w:eastAsia="Times New Roman"/>
          <w:b/>
          <w:szCs w:val="24"/>
          <w:lang w:eastAsia="ar-SA"/>
        </w:rPr>
      </w:pPr>
    </w:p>
    <w:p w14:paraId="410A5EC0" w14:textId="022C5A9C" w:rsidR="00ED15ED" w:rsidRPr="00ED15ED" w:rsidRDefault="00ED15ED" w:rsidP="00164B09">
      <w:pPr>
        <w:pStyle w:val="PargrafodaLista"/>
        <w:numPr>
          <w:ilvl w:val="4"/>
          <w:numId w:val="4"/>
        </w:numPr>
        <w:spacing w:after="0"/>
        <w:ind w:left="1086" w:hanging="1086"/>
        <w:rPr>
          <w:rFonts w:ascii="Arial" w:hAnsi="Arial" w:cs="Arial"/>
          <w:b/>
          <w:bCs/>
          <w:szCs w:val="24"/>
        </w:rPr>
      </w:pPr>
      <w:r w:rsidRPr="00ED15ED">
        <w:rPr>
          <w:rFonts w:ascii="Arial" w:hAnsi="Arial" w:cs="Arial"/>
          <w:b/>
          <w:bCs/>
          <w:szCs w:val="24"/>
        </w:rPr>
        <w:lastRenderedPageBreak/>
        <w:t>Programa de Inclusão Social</w:t>
      </w:r>
    </w:p>
    <w:p w14:paraId="74AB4FE7" w14:textId="77777777" w:rsidR="00296BC2" w:rsidRPr="00616514" w:rsidRDefault="00296BC2" w:rsidP="00296BC2">
      <w:pPr>
        <w:tabs>
          <w:tab w:val="left" w:pos="2610"/>
        </w:tabs>
        <w:suppressAutoHyphens/>
        <w:spacing w:after="0" w:line="240" w:lineRule="auto"/>
        <w:rPr>
          <w:rFonts w:eastAsia="Times New Roman"/>
          <w:b/>
          <w:szCs w:val="24"/>
          <w:lang w:eastAsia="ar-SA"/>
        </w:rPr>
      </w:pPr>
    </w:p>
    <w:p w14:paraId="7225E2A0" w14:textId="34AB9CD8" w:rsidR="00ED15ED" w:rsidRPr="00ED15ED" w:rsidRDefault="00ED15ED" w:rsidP="00DA1544">
      <w:pPr>
        <w:suppressAutoHyphens/>
        <w:spacing w:after="0" w:line="276" w:lineRule="auto"/>
        <w:ind w:firstLine="709"/>
        <w:rPr>
          <w:rFonts w:eastAsia="Times New Roman"/>
          <w:szCs w:val="24"/>
          <w:lang w:eastAsia="ar-SA"/>
        </w:rPr>
      </w:pPr>
      <w:r w:rsidRPr="00ED15ED">
        <w:rPr>
          <w:rFonts w:eastAsia="Times New Roman"/>
          <w:szCs w:val="24"/>
          <w:lang w:eastAsia="ar-SA"/>
        </w:rPr>
        <w:t>O Programa de Inclusão social do IFAM contempla as ações voltadas para a inclusão de pessoas, sejam elas de qualquer raça, etnia, gênero, ou pessoas portadoras de deficiência (física, auditiva, visual ou mental).</w:t>
      </w:r>
      <w:r w:rsidR="00D7243C">
        <w:rPr>
          <w:rFonts w:eastAsia="Times New Roman"/>
          <w:szCs w:val="24"/>
          <w:lang w:eastAsia="ar-SA"/>
        </w:rPr>
        <w:t xml:space="preserve"> </w:t>
      </w:r>
      <w:r w:rsidRPr="00ED15ED">
        <w:rPr>
          <w:rFonts w:eastAsia="Times New Roman"/>
          <w:szCs w:val="24"/>
          <w:lang w:eastAsia="ar-SA"/>
        </w:rPr>
        <w:t>Estas ações são acompanhadas pela Coordenação de Geral de Ações Inclusivas.</w:t>
      </w:r>
    </w:p>
    <w:p w14:paraId="32740BA3" w14:textId="5F280D95" w:rsidR="00ED15ED" w:rsidRPr="00ED15ED" w:rsidRDefault="00ED15ED" w:rsidP="00DA1544">
      <w:pPr>
        <w:suppressAutoHyphens/>
        <w:spacing w:after="0" w:line="276" w:lineRule="auto"/>
        <w:ind w:firstLine="709"/>
        <w:rPr>
          <w:rFonts w:eastAsia="Times New Roman"/>
          <w:szCs w:val="24"/>
          <w:lang w:eastAsia="ar-SA"/>
        </w:rPr>
      </w:pPr>
      <w:r w:rsidRPr="00ED15ED">
        <w:rPr>
          <w:rFonts w:eastAsia="Times New Roman"/>
          <w:szCs w:val="24"/>
          <w:lang w:eastAsia="ar-SA"/>
        </w:rPr>
        <w:t xml:space="preserve">Fazem parte desta coordenação: o Núcleo de Formação Humana e Pesquisa Aplicada em Pesca, Aquicultura, Portos e Navegação - NUPA e durante 2016 com </w:t>
      </w:r>
      <w:r w:rsidR="00E9358C">
        <w:rPr>
          <w:rFonts w:eastAsia="Times New Roman"/>
          <w:szCs w:val="24"/>
          <w:lang w:eastAsia="ar-SA"/>
        </w:rPr>
        <w:t>09 (</w:t>
      </w:r>
      <w:r w:rsidRPr="00ED15ED">
        <w:rPr>
          <w:rFonts w:eastAsia="Times New Roman"/>
          <w:szCs w:val="24"/>
          <w:lang w:eastAsia="ar-SA"/>
        </w:rPr>
        <w:t>nove</w:t>
      </w:r>
      <w:r w:rsidR="00E9358C">
        <w:rPr>
          <w:rFonts w:eastAsia="Times New Roman"/>
          <w:szCs w:val="24"/>
          <w:lang w:eastAsia="ar-SA"/>
        </w:rPr>
        <w:t>)</w:t>
      </w:r>
      <w:r w:rsidRPr="00ED15ED">
        <w:rPr>
          <w:rFonts w:eastAsia="Times New Roman"/>
          <w:szCs w:val="24"/>
          <w:lang w:eastAsia="ar-SA"/>
        </w:rPr>
        <w:t xml:space="preserve"> subcoordenações desenvolveram trabalhos nos </w:t>
      </w:r>
      <w:r w:rsidR="00E9358C">
        <w:rPr>
          <w:rFonts w:eastAsia="Times New Roman"/>
          <w:i/>
          <w:szCs w:val="24"/>
          <w:lang w:eastAsia="ar-SA"/>
        </w:rPr>
        <w:t>c</w:t>
      </w:r>
      <w:r w:rsidRPr="00ED15ED">
        <w:rPr>
          <w:rFonts w:eastAsia="Times New Roman"/>
          <w:i/>
          <w:szCs w:val="24"/>
          <w:lang w:eastAsia="ar-SA"/>
        </w:rPr>
        <w:t>ampi</w:t>
      </w:r>
      <w:r w:rsidRPr="00ED15ED">
        <w:rPr>
          <w:rFonts w:eastAsia="Times New Roman"/>
          <w:szCs w:val="24"/>
          <w:lang w:eastAsia="ar-SA"/>
        </w:rPr>
        <w:t>: Manaus Zona Leste, Tabatinga, Maués, Parintins, Lábrea, Presidente Figueiredo, Manacapuru, Eirunepé e Itacoatiara e o NAPNE</w:t>
      </w:r>
      <w:r w:rsidRPr="00ED15ED">
        <w:rPr>
          <w:rFonts w:eastAsia="Times New Roman"/>
          <w:b/>
          <w:szCs w:val="24"/>
          <w:lang w:eastAsia="ar-SA"/>
        </w:rPr>
        <w:t xml:space="preserve"> </w:t>
      </w:r>
      <w:r w:rsidRPr="00ED15ED">
        <w:rPr>
          <w:rFonts w:eastAsia="Times New Roman"/>
          <w:szCs w:val="24"/>
          <w:lang w:eastAsia="ar-SA"/>
        </w:rPr>
        <w:t>com uma coordenação Sistêmica vinculada</w:t>
      </w:r>
      <w:r w:rsidR="00E9358C">
        <w:rPr>
          <w:rFonts w:eastAsia="Times New Roman"/>
          <w:szCs w:val="24"/>
          <w:lang w:eastAsia="ar-SA"/>
        </w:rPr>
        <w:t xml:space="preserve"> a</w:t>
      </w:r>
      <w:r w:rsidRPr="00ED15ED">
        <w:rPr>
          <w:rFonts w:eastAsia="Times New Roman"/>
          <w:szCs w:val="24"/>
          <w:lang w:eastAsia="ar-SA"/>
        </w:rPr>
        <w:t xml:space="preserve"> P</w:t>
      </w:r>
      <w:r w:rsidR="00E9358C">
        <w:rPr>
          <w:rFonts w:eastAsia="Times New Roman"/>
          <w:szCs w:val="24"/>
          <w:lang w:eastAsia="ar-SA"/>
        </w:rPr>
        <w:t xml:space="preserve">ROEX </w:t>
      </w:r>
      <w:r w:rsidRPr="00ED15ED">
        <w:rPr>
          <w:rFonts w:eastAsia="Times New Roman"/>
          <w:szCs w:val="24"/>
          <w:lang w:eastAsia="ar-SA"/>
        </w:rPr>
        <w:t xml:space="preserve">e </w:t>
      </w:r>
      <w:r w:rsidR="00E9358C">
        <w:rPr>
          <w:rFonts w:eastAsia="Times New Roman"/>
          <w:szCs w:val="24"/>
          <w:lang w:eastAsia="ar-SA"/>
        </w:rPr>
        <w:t>11 (</w:t>
      </w:r>
      <w:r w:rsidRPr="00ED15ED">
        <w:rPr>
          <w:rFonts w:eastAsia="Times New Roman"/>
          <w:szCs w:val="24"/>
          <w:lang w:eastAsia="ar-SA"/>
        </w:rPr>
        <w:t>onze</w:t>
      </w:r>
      <w:r w:rsidR="00E9358C">
        <w:rPr>
          <w:rFonts w:eastAsia="Times New Roman"/>
          <w:szCs w:val="24"/>
          <w:lang w:eastAsia="ar-SA"/>
        </w:rPr>
        <w:t>)</w:t>
      </w:r>
      <w:r w:rsidRPr="00ED15ED">
        <w:rPr>
          <w:rFonts w:eastAsia="Times New Roman"/>
          <w:szCs w:val="24"/>
          <w:lang w:eastAsia="ar-SA"/>
        </w:rPr>
        <w:t xml:space="preserve"> subcoordenações localizadas nos </w:t>
      </w:r>
      <w:r w:rsidR="00E9358C">
        <w:rPr>
          <w:rFonts w:eastAsia="Times New Roman"/>
          <w:i/>
          <w:szCs w:val="24"/>
          <w:lang w:eastAsia="ar-SA"/>
        </w:rPr>
        <w:t>c</w:t>
      </w:r>
      <w:r w:rsidRPr="00ED15ED">
        <w:rPr>
          <w:rFonts w:eastAsia="Times New Roman"/>
          <w:i/>
          <w:szCs w:val="24"/>
          <w:lang w:eastAsia="ar-SA"/>
        </w:rPr>
        <w:t xml:space="preserve">ampi: </w:t>
      </w:r>
      <w:r w:rsidRPr="00ED15ED">
        <w:rPr>
          <w:rFonts w:eastAsia="Times New Roman"/>
          <w:szCs w:val="24"/>
          <w:lang w:eastAsia="ar-SA"/>
        </w:rPr>
        <w:t>Manaus Centro, Manaus Distrito Industrial, Manaus Zona Leste, Presidente Figueiredo, Parintins, Coari, Lábrea, Humaitá, Tabatinga, Maués e Tefé</w:t>
      </w:r>
      <w:r w:rsidRPr="00ED15ED">
        <w:rPr>
          <w:rFonts w:eastAsia="Times New Roman"/>
          <w:i/>
          <w:szCs w:val="24"/>
          <w:lang w:eastAsia="ar-SA"/>
        </w:rPr>
        <w:t>.</w:t>
      </w:r>
    </w:p>
    <w:p w14:paraId="203D4E30" w14:textId="77777777" w:rsidR="00611B86" w:rsidRDefault="00611B86" w:rsidP="000B24FD">
      <w:pPr>
        <w:spacing w:after="160" w:line="259" w:lineRule="auto"/>
        <w:jc w:val="left"/>
        <w:rPr>
          <w:bCs/>
          <w:szCs w:val="24"/>
        </w:rPr>
      </w:pPr>
    </w:p>
    <w:p w14:paraId="28EF3B44" w14:textId="5025776F" w:rsidR="00ED15ED" w:rsidRDefault="00016033" w:rsidP="00164B09">
      <w:pPr>
        <w:pStyle w:val="PargrafodaLista"/>
        <w:numPr>
          <w:ilvl w:val="5"/>
          <w:numId w:val="4"/>
        </w:numPr>
        <w:spacing w:after="0"/>
        <w:ind w:left="1267" w:hanging="1267"/>
        <w:rPr>
          <w:rFonts w:ascii="Arial" w:hAnsi="Arial" w:cs="Arial"/>
          <w:b/>
          <w:bCs/>
          <w:szCs w:val="24"/>
        </w:rPr>
      </w:pPr>
      <w:r w:rsidRPr="00016033">
        <w:rPr>
          <w:rFonts w:ascii="Arial" w:hAnsi="Arial" w:cs="Arial"/>
          <w:b/>
          <w:bCs/>
          <w:szCs w:val="24"/>
        </w:rPr>
        <w:t>Núcleo de Pesquisa Aplicada em Pesca e Aquicultura – NUPA NORTE 1</w:t>
      </w:r>
    </w:p>
    <w:p w14:paraId="607595C3" w14:textId="77777777" w:rsidR="00016033" w:rsidRDefault="00016033" w:rsidP="00016033">
      <w:pPr>
        <w:pStyle w:val="PargrafodaLista"/>
        <w:spacing w:after="0"/>
        <w:ind w:left="0"/>
        <w:outlineLvl w:val="2"/>
        <w:rPr>
          <w:rFonts w:ascii="Arial" w:hAnsi="Arial" w:cs="Arial"/>
          <w:b/>
          <w:bCs/>
          <w:szCs w:val="24"/>
        </w:rPr>
      </w:pPr>
    </w:p>
    <w:p w14:paraId="48ED36AE" w14:textId="77777777" w:rsidR="00016033" w:rsidRPr="00016033" w:rsidRDefault="00016033" w:rsidP="00DA1544">
      <w:pPr>
        <w:shd w:val="clear" w:color="auto" w:fill="FFFFFF"/>
        <w:spacing w:after="0" w:line="276" w:lineRule="auto"/>
        <w:ind w:firstLine="851"/>
        <w:rPr>
          <w:rFonts w:eastAsia="Times New Roman"/>
          <w:color w:val="000000"/>
          <w:szCs w:val="24"/>
          <w:lang w:eastAsia="pt-BR"/>
        </w:rPr>
      </w:pPr>
      <w:r w:rsidRPr="00016033">
        <w:rPr>
          <w:rFonts w:eastAsia="Times New Roman"/>
          <w:color w:val="000000"/>
          <w:szCs w:val="24"/>
          <w:lang w:eastAsia="pt-BR"/>
        </w:rPr>
        <w:t>Por meio de parceria firmada entre IFAM, Marinha do Brasil e Ministério da Pesca e Aquicultura (MPA), 18 pescadores, entre homens e mulheres, concluíram o curso Pescador Profissional (POP N1), que foi realizado no Campus avançado de Manacapuru, que tinha por objetivo capacitar os pescadores que já trabalhavam na área, mas não tinham formação profissional, que após a certificação receberam o título de Aquaviários do 3º grupo -Pescadores, Seção de Convés, com inscrição na categoria POP-N1, para o exercício das capacidades previstas nas Normas da Autoridade Marítima. </w:t>
      </w:r>
    </w:p>
    <w:p w14:paraId="4F5795C4" w14:textId="77777777" w:rsidR="00016033" w:rsidRPr="00016033" w:rsidRDefault="00016033" w:rsidP="00DA1544">
      <w:pPr>
        <w:shd w:val="clear" w:color="auto" w:fill="FFFFFF"/>
        <w:spacing w:after="0" w:line="276" w:lineRule="auto"/>
        <w:ind w:firstLine="851"/>
        <w:textAlignment w:val="baseline"/>
        <w:rPr>
          <w:rFonts w:eastAsia="Times New Roman"/>
          <w:color w:val="000000"/>
          <w:szCs w:val="24"/>
          <w:lang w:eastAsia="pt-BR"/>
        </w:rPr>
      </w:pPr>
      <w:r w:rsidRPr="00016033">
        <w:rPr>
          <w:rFonts w:eastAsia="Times New Roman"/>
          <w:color w:val="000000"/>
          <w:szCs w:val="24"/>
          <w:lang w:eastAsia="pt-BR"/>
        </w:rPr>
        <w:t xml:space="preserve">O IFAM foi o primeiro Instituto Federal, da Região Norte, a oferecer esse tipo de qualificação. A primeira turma - com 17 participantes - foi certificada pelo Campus Parintins em dezembro de 2015. Já Manacapuru habilitou mais 18 pescadores em 2016. </w:t>
      </w:r>
    </w:p>
    <w:p w14:paraId="6E1967E7" w14:textId="77777777" w:rsidR="00016033" w:rsidRPr="00016033" w:rsidRDefault="00016033" w:rsidP="00DA1544">
      <w:pPr>
        <w:shd w:val="clear" w:color="auto" w:fill="FFFFFF"/>
        <w:spacing w:after="0" w:line="276" w:lineRule="auto"/>
        <w:ind w:firstLine="851"/>
        <w:textAlignment w:val="baseline"/>
        <w:rPr>
          <w:rFonts w:eastAsia="Times New Roman"/>
          <w:color w:val="000000"/>
          <w:szCs w:val="24"/>
          <w:lang w:eastAsia="pt-BR"/>
        </w:rPr>
      </w:pPr>
      <w:r w:rsidRPr="00016033">
        <w:rPr>
          <w:rFonts w:eastAsia="Times New Roman"/>
          <w:color w:val="000000"/>
          <w:szCs w:val="24"/>
          <w:lang w:eastAsia="pt-BR"/>
        </w:rPr>
        <w:t xml:space="preserve">Vale ressaltar, que todos os participantes que concluíram o curso estão aptos a exercer a função de pescador em embarcação de pesca de qualquer tipo e porte, empregada em qualquer tipo de navegação. </w:t>
      </w:r>
    </w:p>
    <w:p w14:paraId="5FB3F1BE" w14:textId="77777777" w:rsidR="00016033" w:rsidRPr="00016033" w:rsidRDefault="00016033" w:rsidP="00DA1544">
      <w:pPr>
        <w:shd w:val="clear" w:color="auto" w:fill="FFFFFF"/>
        <w:spacing w:after="0" w:line="276" w:lineRule="auto"/>
        <w:ind w:firstLine="851"/>
        <w:textAlignment w:val="baseline"/>
        <w:rPr>
          <w:rFonts w:eastAsia="Times New Roman"/>
          <w:color w:val="000000"/>
          <w:szCs w:val="24"/>
          <w:lang w:eastAsia="pt-BR"/>
        </w:rPr>
      </w:pPr>
      <w:r w:rsidRPr="00016033">
        <w:rPr>
          <w:rFonts w:eastAsia="Times New Roman"/>
          <w:color w:val="000000"/>
          <w:szCs w:val="24"/>
          <w:lang w:eastAsia="pt-BR"/>
        </w:rPr>
        <w:t>A oferta desse tipo de capacitação, no Amazonas, promove o fortalecimento e a consolidação da economia solidária, além de manter a educação como instrumento de transformação local. </w:t>
      </w:r>
    </w:p>
    <w:p w14:paraId="154DE45C" w14:textId="77777777" w:rsidR="00016033" w:rsidRPr="00016033" w:rsidRDefault="00016033" w:rsidP="00DA1544">
      <w:pPr>
        <w:shd w:val="clear" w:color="auto" w:fill="FFFFFF"/>
        <w:spacing w:after="0" w:line="276" w:lineRule="auto"/>
        <w:ind w:firstLine="851"/>
        <w:textAlignment w:val="baseline"/>
        <w:rPr>
          <w:rFonts w:eastAsia="Times New Roman"/>
          <w:color w:val="000000"/>
          <w:szCs w:val="24"/>
          <w:lang w:eastAsia="pt-BR"/>
        </w:rPr>
      </w:pPr>
      <w:r w:rsidRPr="00016033">
        <w:rPr>
          <w:rFonts w:eastAsia="Times New Roman"/>
          <w:color w:val="000000"/>
          <w:szCs w:val="24"/>
          <w:lang w:eastAsia="pt-BR"/>
        </w:rPr>
        <w:t>O curso é fruto do Acordo de Cooperação Técnica nº 04/2014, celebrado entre a Diretoria de Portos e Costas (DPC) da Marinha do Brasil (MB), o Instituto Federal do Amazonas (IFAM) e o Ministério da Pesca e Aquicultura (MPA) e faz parte do Catálogo da Educação Profissional Marítima, tendo sido oferecido por meio do Programa Nacional de Acesso ao Ensino Técnico e Emprego (PRONATEC) e executado pelo Campus Avançado de Manacapuru.</w:t>
      </w:r>
    </w:p>
    <w:p w14:paraId="5E41F20E" w14:textId="77777777" w:rsidR="00016033" w:rsidRDefault="00016033" w:rsidP="00016033">
      <w:pPr>
        <w:pStyle w:val="PargrafodaLista"/>
        <w:spacing w:after="0"/>
        <w:ind w:left="0"/>
        <w:outlineLvl w:val="2"/>
        <w:rPr>
          <w:rFonts w:ascii="Arial" w:hAnsi="Arial" w:cs="Arial"/>
          <w:b/>
          <w:bCs/>
          <w:szCs w:val="24"/>
        </w:rPr>
      </w:pPr>
    </w:p>
    <w:p w14:paraId="127F8BD4" w14:textId="155C8448" w:rsidR="00296366" w:rsidRDefault="00EB7C96" w:rsidP="00296366">
      <w:pPr>
        <w:pStyle w:val="Legenda"/>
        <w:keepNext/>
      </w:pPr>
      <w:bookmarkStart w:id="114" w:name="_Toc476584616"/>
      <w:r>
        <w:lastRenderedPageBreak/>
        <w:t>Figura</w:t>
      </w:r>
      <w:r w:rsidR="00296366">
        <w:t xml:space="preserve"> </w:t>
      </w:r>
      <w:fldSimple w:instr=" SEQ Figura \* ARABIC ">
        <w:r w:rsidR="0084483B">
          <w:rPr>
            <w:noProof/>
          </w:rPr>
          <w:t>18</w:t>
        </w:r>
      </w:fldSimple>
      <w:r w:rsidR="00296366">
        <w:t xml:space="preserve"> </w:t>
      </w:r>
      <w:r w:rsidR="00296366" w:rsidRPr="007A7BD5">
        <w:t>Alunos do Curso Pescador Profissional (POP N1)</w:t>
      </w:r>
      <w:bookmarkEnd w:id="114"/>
    </w:p>
    <w:p w14:paraId="06AB5CC3" w14:textId="6351A48C" w:rsidR="00296366" w:rsidRDefault="00296366" w:rsidP="00E32C9F">
      <w:pPr>
        <w:pStyle w:val="PargrafodaLista"/>
        <w:spacing w:after="0"/>
        <w:ind w:left="0"/>
        <w:jc w:val="center"/>
        <w:rPr>
          <w:rFonts w:ascii="Arial" w:hAnsi="Arial" w:cs="Arial"/>
          <w:b/>
          <w:bCs/>
          <w:szCs w:val="24"/>
        </w:rPr>
      </w:pPr>
      <w:r>
        <w:fldChar w:fldCharType="begin"/>
      </w:r>
      <w:r>
        <w:instrText xml:space="preserve"> INCLUDEPICTURE "http://www2.ifam.edu.br/noticias/pescadores-de-manacapuru-passam-por-certificacao-inedita/b6671071021141338b5eae60bd9f7673.jpg" \* MERGEFORMATINET </w:instrText>
      </w:r>
      <w:r>
        <w:fldChar w:fldCharType="separate"/>
      </w:r>
      <w:r w:rsidR="008C3CC6">
        <w:fldChar w:fldCharType="begin"/>
      </w:r>
      <w:r w:rsidR="008C3CC6">
        <w:instrText xml:space="preserve"> INCLUDEPICTURE  "http://www2.ifam.edu.br/noticias/pescadores-de-manacapuru-passam-por-certificacao-inedita/b6671071021141338b5eae60bd9f7673.jpg" \* MERGEFORMATINET </w:instrText>
      </w:r>
      <w:r w:rsidR="008C3CC6">
        <w:fldChar w:fldCharType="separate"/>
      </w:r>
      <w:r w:rsidR="005E57E8">
        <w:fldChar w:fldCharType="begin"/>
      </w:r>
      <w:r w:rsidR="005E57E8">
        <w:instrText xml:space="preserve"> INCLUDEPICTURE  "http://www2.ifam.edu.br/noticias/pescadores-de-manacapuru-passam-por-certificacao-inedita/b6671071021141338b5eae60bd9f7673.jpg" \* MERGEFORMATINET </w:instrText>
      </w:r>
      <w:r w:rsidR="005E57E8">
        <w:fldChar w:fldCharType="separate"/>
      </w:r>
      <w:r w:rsidR="00275DDA">
        <w:fldChar w:fldCharType="begin"/>
      </w:r>
      <w:r w:rsidR="00275DDA">
        <w:instrText xml:space="preserve"> INCLUDEPICTURE  "http://www2.ifam.edu.br/noticias/pescadores-de-manacapuru-passam-por-certificacao-inedita/b6671071021141338b5eae60bd9f7673.jpg" \* MERGEFORMATINET </w:instrText>
      </w:r>
      <w:r w:rsidR="00275DDA">
        <w:fldChar w:fldCharType="separate"/>
      </w:r>
      <w:r w:rsidR="00A63C3E">
        <w:fldChar w:fldCharType="begin"/>
      </w:r>
      <w:r w:rsidR="00A63C3E">
        <w:instrText xml:space="preserve"> INCLUDEPICTURE  "http://www2.ifam.edu.br/noticias/pescadores-de-manacapuru-passam-por-certificacao-inedita/b6671071021141338b5eae60bd9f7673.jpg" \* MERGEFORMATINET </w:instrText>
      </w:r>
      <w:r w:rsidR="00A63C3E">
        <w:fldChar w:fldCharType="separate"/>
      </w:r>
      <w:r w:rsidR="00BB4DBD">
        <w:fldChar w:fldCharType="begin"/>
      </w:r>
      <w:r w:rsidR="00BB4DBD">
        <w:instrText xml:space="preserve"> INCLUDEPICTURE  "http://www2.ifam.edu.br/noticias/pescadores-de-manacapuru-passam-por-certificacao-inedita/b6671071021141338b5eae60bd9f7673.jpg" \* MERGEFORMATINET </w:instrText>
      </w:r>
      <w:r w:rsidR="00BB4DBD">
        <w:fldChar w:fldCharType="separate"/>
      </w:r>
      <w:r w:rsidR="00E733AA">
        <w:fldChar w:fldCharType="begin"/>
      </w:r>
      <w:r w:rsidR="00E733AA">
        <w:instrText xml:space="preserve"> INCLUDEPICTURE  "http://www2.ifam.edu.br/noticias/pescadores-de-manacapuru-passam-por-certificacao-inedita/b6671071021141338b5eae60bd9f7673.jpg" \* MERGEFORMATINET </w:instrText>
      </w:r>
      <w:r w:rsidR="00E733AA">
        <w:fldChar w:fldCharType="separate"/>
      </w:r>
      <w:r w:rsidR="00B26D65">
        <w:fldChar w:fldCharType="begin"/>
      </w:r>
      <w:r w:rsidR="00B26D65">
        <w:instrText xml:space="preserve"> INCLUDEPICTURE  "http://www2.ifam.edu.br/noticias/pescadores-de-manacapuru-passam-por-certificacao-inedita/b6671071021141338b5eae60bd9f7673.jpg" \* MERGEFORMATINET </w:instrText>
      </w:r>
      <w:r w:rsidR="00B26D65">
        <w:fldChar w:fldCharType="separate"/>
      </w:r>
      <w:r w:rsidR="003E62AB">
        <w:fldChar w:fldCharType="begin"/>
      </w:r>
      <w:r w:rsidR="003E62AB">
        <w:instrText xml:space="preserve"> INCLUDEPICTURE  "http://www2.ifam.edu.br/noticias/pescadores-de-manacapuru-passam-por-certificacao-inedita/b6671071021141338b5eae60bd9f7673.jpg" \* MERGEFORMATINET </w:instrText>
      </w:r>
      <w:r w:rsidR="003E62AB">
        <w:fldChar w:fldCharType="separate"/>
      </w:r>
      <w:r w:rsidR="006F500F">
        <w:fldChar w:fldCharType="begin"/>
      </w:r>
      <w:r w:rsidR="006F500F">
        <w:instrText xml:space="preserve"> INCLUDEPICTURE  "http://www2.ifam.edu.br/noticias/pescadores-de-manacapuru-passam-por-certificacao-inedita/b6671071021141338b5eae60bd9f7673.jpg" \* MERGEFORMATINET </w:instrText>
      </w:r>
      <w:r w:rsidR="006F500F">
        <w:fldChar w:fldCharType="separate"/>
      </w:r>
      <w:r w:rsidR="00F03381">
        <w:fldChar w:fldCharType="begin"/>
      </w:r>
      <w:r w:rsidR="00F03381">
        <w:instrText xml:space="preserve"> INCLUDEPICTURE  "http://www2.ifam.edu.br/noticias/pescadores-de-manacapuru-passam-por-certificacao-inedita/b6671071021141338b5eae60bd9f7673.jpg" \* MERGEFORMATINET </w:instrText>
      </w:r>
      <w:r w:rsidR="00F03381">
        <w:fldChar w:fldCharType="separate"/>
      </w:r>
      <w:r w:rsidR="002940D3">
        <w:fldChar w:fldCharType="begin"/>
      </w:r>
      <w:r w:rsidR="002940D3">
        <w:instrText xml:space="preserve"> INCLUDEPICTURE  "http://www2.ifam.edu.br/noticias/pescadores-de-manacapuru-passam-por-certificacao-inedita/b6671071021141338b5eae60bd9f7673.jpg" \* MERGEFORMATINET </w:instrText>
      </w:r>
      <w:r w:rsidR="002940D3">
        <w:fldChar w:fldCharType="separate"/>
      </w:r>
      <w:r w:rsidR="00BF48FA">
        <w:fldChar w:fldCharType="begin"/>
      </w:r>
      <w:r w:rsidR="00BF48FA">
        <w:instrText xml:space="preserve"> INCLUDEPICTURE  "http://www2.ifam.edu.br/noticias/pescadores-de-manacapuru-passam-por-certificacao-inedita/b6671071021141338b5eae60bd9f7673.jpg" \* MERGEFORMATINET </w:instrText>
      </w:r>
      <w:r w:rsidR="00BF48FA">
        <w:fldChar w:fldCharType="separate"/>
      </w:r>
      <w:r w:rsidR="00E1343D">
        <w:fldChar w:fldCharType="begin"/>
      </w:r>
      <w:r w:rsidR="00E1343D">
        <w:instrText xml:space="preserve"> INCLUDEPICTURE  "http://www2.ifam.edu.br/noticias/pescadores-de-manacapuru-passam-por-certificacao-inedita/b6671071021141338b5eae60bd9f7673.jpg" \* MERGEFORMATINET </w:instrText>
      </w:r>
      <w:r w:rsidR="00E1343D">
        <w:fldChar w:fldCharType="separate"/>
      </w:r>
      <w:r w:rsidR="00E604F9">
        <w:fldChar w:fldCharType="begin"/>
      </w:r>
      <w:r w:rsidR="00E604F9">
        <w:instrText xml:space="preserve"> INCLUDEPICTURE  "http://www2.ifam.edu.br/noticias/pescadores-de-manacapuru-passam-por-certificacao-inedita/b6671071021141338b5eae60bd9f7673.jpg" \* MERGEFORMATINET </w:instrText>
      </w:r>
      <w:r w:rsidR="00E604F9">
        <w:fldChar w:fldCharType="separate"/>
      </w:r>
      <w:r w:rsidR="00B86B33">
        <w:fldChar w:fldCharType="begin"/>
      </w:r>
      <w:r w:rsidR="00B86B33">
        <w:instrText xml:space="preserve"> INCLUDEPICTURE  "http://www2.ifam.edu.br/noticias/pescadores-de-manacapuru-passam-por-certificacao-inedita/b6671071021141338b5eae60bd9f7673.jpg" \* MERGEFORMATINET </w:instrText>
      </w:r>
      <w:r w:rsidR="00B86B33">
        <w:fldChar w:fldCharType="separate"/>
      </w:r>
      <w:r w:rsidR="006E05D7">
        <w:fldChar w:fldCharType="begin"/>
      </w:r>
      <w:r w:rsidR="006E05D7">
        <w:instrText xml:space="preserve"> INCLUDEPICTURE  "http://www2.ifam.edu.br/noticias/pescadores-de-manacapuru-passam-por-certificacao-inedita/b6671071021141338b5eae60bd9f7673.jpg" \* MERGEFORMATINET </w:instrText>
      </w:r>
      <w:r w:rsidR="006E05D7">
        <w:fldChar w:fldCharType="separate"/>
      </w:r>
      <w:r w:rsidR="00B326B6">
        <w:fldChar w:fldCharType="begin"/>
      </w:r>
      <w:r w:rsidR="00B326B6">
        <w:instrText xml:space="preserve"> INCLUDEPICTURE  "http://www2.ifam.edu.br/noticias/pescadores-de-manacapuru-passam-por-certificacao-inedita/b6671071021141338b5eae60bd9f7673.jpg" \* MERGEFORMATINET </w:instrText>
      </w:r>
      <w:r w:rsidR="00B326B6">
        <w:fldChar w:fldCharType="separate"/>
      </w:r>
      <w:r w:rsidR="006D3564">
        <w:fldChar w:fldCharType="begin"/>
      </w:r>
      <w:r w:rsidR="006D3564">
        <w:instrText xml:space="preserve"> INCLUDEPICTURE  "http://www2.ifam.edu.br/noticias/pescadores-de-manacapuru-passam-por-certificacao-inedita/b6671071021141338b5eae60bd9f7673.jpg" \* MERGEFORMATINET </w:instrText>
      </w:r>
      <w:r w:rsidR="006D3564">
        <w:fldChar w:fldCharType="separate"/>
      </w:r>
      <w:r w:rsidR="00884D68">
        <w:fldChar w:fldCharType="begin"/>
      </w:r>
      <w:r w:rsidR="00884D68">
        <w:instrText xml:space="preserve"> INCLUDEPICTURE  "http://www2.ifam.edu.br/noticias/pescadores-de-manacapuru-passam-por-certificacao-inedita/b6671071021141338b5eae60bd9f7673.jpg" \* MERGEFORMATINET </w:instrText>
      </w:r>
      <w:r w:rsidR="00884D68">
        <w:fldChar w:fldCharType="separate"/>
      </w:r>
      <w:r w:rsidR="003C7463">
        <w:fldChar w:fldCharType="begin"/>
      </w:r>
      <w:r w:rsidR="003C7463">
        <w:instrText xml:space="preserve"> </w:instrText>
      </w:r>
      <w:r w:rsidR="003C7463">
        <w:instrText>INCLUDEPICTURE  "http://www2.ifam.edu.br/noticias/pescadores-de-manacapuru-passam-por-certificacao-inedita/b6671071021141338b5eae60bd9f7673.jpg" \* MERGEFORMATINET</w:instrText>
      </w:r>
      <w:r w:rsidR="003C7463">
        <w:instrText xml:space="preserve"> </w:instrText>
      </w:r>
      <w:r w:rsidR="003C7463">
        <w:fldChar w:fldCharType="separate"/>
      </w:r>
      <w:r w:rsidR="00B618BB">
        <w:pict w14:anchorId="4D32EC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201.75pt">
            <v:imagedata r:id="rId39" r:href="rId40"/>
          </v:shape>
        </w:pict>
      </w:r>
      <w:r w:rsidR="003C7463">
        <w:fldChar w:fldCharType="end"/>
      </w:r>
      <w:r w:rsidR="00884D68">
        <w:fldChar w:fldCharType="end"/>
      </w:r>
      <w:r w:rsidR="006D3564">
        <w:fldChar w:fldCharType="end"/>
      </w:r>
      <w:r w:rsidR="00B326B6">
        <w:fldChar w:fldCharType="end"/>
      </w:r>
      <w:r w:rsidR="006E05D7">
        <w:fldChar w:fldCharType="end"/>
      </w:r>
      <w:r w:rsidR="00B86B33">
        <w:fldChar w:fldCharType="end"/>
      </w:r>
      <w:r w:rsidR="00E604F9">
        <w:fldChar w:fldCharType="end"/>
      </w:r>
      <w:r w:rsidR="00E1343D">
        <w:fldChar w:fldCharType="end"/>
      </w:r>
      <w:r w:rsidR="00BF48FA">
        <w:fldChar w:fldCharType="end"/>
      </w:r>
      <w:r w:rsidR="002940D3">
        <w:fldChar w:fldCharType="end"/>
      </w:r>
      <w:r w:rsidR="00F03381">
        <w:fldChar w:fldCharType="end"/>
      </w:r>
      <w:r w:rsidR="006F500F">
        <w:fldChar w:fldCharType="end"/>
      </w:r>
      <w:r w:rsidR="003E62AB">
        <w:fldChar w:fldCharType="end"/>
      </w:r>
      <w:r w:rsidR="00B26D65">
        <w:fldChar w:fldCharType="end"/>
      </w:r>
      <w:r w:rsidR="00E733AA">
        <w:fldChar w:fldCharType="end"/>
      </w:r>
      <w:r w:rsidR="00BB4DBD">
        <w:fldChar w:fldCharType="end"/>
      </w:r>
      <w:r w:rsidR="00A63C3E">
        <w:fldChar w:fldCharType="end"/>
      </w:r>
      <w:r w:rsidR="00275DDA">
        <w:fldChar w:fldCharType="end"/>
      </w:r>
      <w:r w:rsidR="005E57E8">
        <w:fldChar w:fldCharType="end"/>
      </w:r>
      <w:r w:rsidR="008C3CC6">
        <w:fldChar w:fldCharType="end"/>
      </w:r>
      <w:r>
        <w:fldChar w:fldCharType="end"/>
      </w:r>
    </w:p>
    <w:p w14:paraId="0B915EEE" w14:textId="77777777" w:rsidR="00296366" w:rsidRDefault="00296366" w:rsidP="00296366">
      <w:pPr>
        <w:ind w:left="1810"/>
        <w:jc w:val="left"/>
        <w:rPr>
          <w:sz w:val="20"/>
          <w:szCs w:val="20"/>
        </w:rPr>
      </w:pPr>
      <w:r w:rsidRPr="0092190F">
        <w:rPr>
          <w:sz w:val="20"/>
          <w:szCs w:val="20"/>
        </w:rPr>
        <w:t>Fonte: Arquivo do Campus Manacapuru, 2016.</w:t>
      </w:r>
    </w:p>
    <w:p w14:paraId="59971AAC" w14:textId="39963527" w:rsidR="00296366" w:rsidRDefault="00EB7C96" w:rsidP="00296366">
      <w:pPr>
        <w:pStyle w:val="Legenda"/>
        <w:keepNext/>
      </w:pPr>
      <w:bookmarkStart w:id="115" w:name="_Toc476584617"/>
      <w:r>
        <w:t>Figura</w:t>
      </w:r>
      <w:r w:rsidR="00296366">
        <w:t xml:space="preserve"> </w:t>
      </w:r>
      <w:fldSimple w:instr=" SEQ Figura \* ARABIC ">
        <w:r w:rsidR="0084483B">
          <w:rPr>
            <w:noProof/>
          </w:rPr>
          <w:t>19</w:t>
        </w:r>
      </w:fldSimple>
      <w:r w:rsidR="00296366">
        <w:t xml:space="preserve"> </w:t>
      </w:r>
      <w:r w:rsidR="00296366" w:rsidRPr="001B2352">
        <w:t>Certificação do Curso Pescador Profissional (POP N1)</w:t>
      </w:r>
      <w:bookmarkEnd w:id="115"/>
    </w:p>
    <w:p w14:paraId="771259A9" w14:textId="755EF2D9" w:rsidR="00296366" w:rsidRDefault="00296366" w:rsidP="00E32C9F">
      <w:pPr>
        <w:pStyle w:val="PargrafodaLista"/>
        <w:spacing w:after="0"/>
        <w:ind w:left="0"/>
        <w:jc w:val="center"/>
      </w:pPr>
      <w:r>
        <w:fldChar w:fldCharType="begin"/>
      </w:r>
      <w:r>
        <w:instrText xml:space="preserve"> INCLUDEPICTURE "http://www2.ifam.edu.br/imagens/POPn1Manacapuru.jpg/@@images/d1bb36a6-eb8f-4e69-b82c-a368be0a2540.jpeg" \* MERGEFORMATINET </w:instrText>
      </w:r>
      <w:r>
        <w:fldChar w:fldCharType="separate"/>
      </w:r>
      <w:r w:rsidR="008C3CC6">
        <w:fldChar w:fldCharType="begin"/>
      </w:r>
      <w:r w:rsidR="008C3CC6">
        <w:instrText xml:space="preserve"> INCLUDEPICTURE  "http://www2.ifam.edu.br/imagens/POPn1Manacapuru.jpg/@@images/d1bb36a6-eb8f-4e69-b82c-a368be0a2540.jpeg" \* MERGEFORMATINET </w:instrText>
      </w:r>
      <w:r w:rsidR="008C3CC6">
        <w:fldChar w:fldCharType="separate"/>
      </w:r>
      <w:r w:rsidR="005E57E8">
        <w:fldChar w:fldCharType="begin"/>
      </w:r>
      <w:r w:rsidR="005E57E8">
        <w:instrText xml:space="preserve"> INCLUDEPICTURE  "http://www2.ifam.edu.br/imagens/POPn1Manacapuru.jpg/@@images/d1bb36a6-eb8f-4e69-b82c-a368be0a2540.jpeg" \* MERGEFORMATINET </w:instrText>
      </w:r>
      <w:r w:rsidR="005E57E8">
        <w:fldChar w:fldCharType="separate"/>
      </w:r>
      <w:r w:rsidR="00275DDA">
        <w:fldChar w:fldCharType="begin"/>
      </w:r>
      <w:r w:rsidR="00275DDA">
        <w:instrText xml:space="preserve"> INCLUDEPICTURE  "http://www2.ifam.edu.br/imagens/POPn1Manacapuru.jpg/@@images/d1bb36a6-eb8f-4e69-b82c-a368be0a2540.jpeg" \* MERGEFORMATINET </w:instrText>
      </w:r>
      <w:r w:rsidR="00275DDA">
        <w:fldChar w:fldCharType="separate"/>
      </w:r>
      <w:r w:rsidR="00A63C3E">
        <w:fldChar w:fldCharType="begin"/>
      </w:r>
      <w:r w:rsidR="00A63C3E">
        <w:instrText xml:space="preserve"> INCLUDEPICTURE  "http://www2.ifam.edu.br/imagens/POPn1Manacapuru.jpg/@@images/d1bb36a6-eb8f-4e69-b82c-a368be0a2540.jpeg" \* MERGEFORMATINET </w:instrText>
      </w:r>
      <w:r w:rsidR="00A63C3E">
        <w:fldChar w:fldCharType="separate"/>
      </w:r>
      <w:r w:rsidR="00BB4DBD">
        <w:fldChar w:fldCharType="begin"/>
      </w:r>
      <w:r w:rsidR="00BB4DBD">
        <w:instrText xml:space="preserve"> INCLUDEPICTURE  "http://www2.ifam.edu.br/imagens/POPn1Manacapuru.jpg/@@images/d1bb36a6-eb8f-4e69-b82c-a368be0a2540.jpeg" \* MERGEFORMATINET </w:instrText>
      </w:r>
      <w:r w:rsidR="00BB4DBD">
        <w:fldChar w:fldCharType="separate"/>
      </w:r>
      <w:r w:rsidR="00E733AA">
        <w:fldChar w:fldCharType="begin"/>
      </w:r>
      <w:r w:rsidR="00E733AA">
        <w:instrText xml:space="preserve"> INCLUDEPICTURE  "http://www2.ifam.edu.br/imagens/POPn1Manacapuru.jpg/@@images/d1bb36a6-eb8f-4e69-b82c-a368be0a2540.jpeg" \* MERGEFORMATINET </w:instrText>
      </w:r>
      <w:r w:rsidR="00E733AA">
        <w:fldChar w:fldCharType="separate"/>
      </w:r>
      <w:r w:rsidR="00B26D65">
        <w:fldChar w:fldCharType="begin"/>
      </w:r>
      <w:r w:rsidR="00B26D65">
        <w:instrText xml:space="preserve"> INCLUDEPICTURE  "http://www2.ifam.edu.br/imagens/POPn1Manacapuru.jpg/@@images/d1bb36a6-eb8f-4e69-b82c-a368be0a2540.jpeg" \* MERGEFORMATINET </w:instrText>
      </w:r>
      <w:r w:rsidR="00B26D65">
        <w:fldChar w:fldCharType="separate"/>
      </w:r>
      <w:r w:rsidR="003E62AB">
        <w:fldChar w:fldCharType="begin"/>
      </w:r>
      <w:r w:rsidR="003E62AB">
        <w:instrText xml:space="preserve"> INCLUDEPICTURE  "http://www2.ifam.edu.br/imagens/POPn1Manacapuru.jpg/@@images/d1bb36a6-eb8f-4e69-b82c-a368be0a2540.jpeg" \* MERGEFORMATINET </w:instrText>
      </w:r>
      <w:r w:rsidR="003E62AB">
        <w:fldChar w:fldCharType="separate"/>
      </w:r>
      <w:r w:rsidR="006F500F">
        <w:fldChar w:fldCharType="begin"/>
      </w:r>
      <w:r w:rsidR="006F500F">
        <w:instrText xml:space="preserve"> INCLUDEPICTURE  "http://www2.ifam.edu.br/imagens/POPn1Manacapuru.jpg/@@images/d1bb36a6-eb8f-4e69-b82c-a368be0a2540.jpeg" \* MERGEFORMATINET </w:instrText>
      </w:r>
      <w:r w:rsidR="006F500F">
        <w:fldChar w:fldCharType="separate"/>
      </w:r>
      <w:r w:rsidR="00F03381">
        <w:fldChar w:fldCharType="begin"/>
      </w:r>
      <w:r w:rsidR="00F03381">
        <w:instrText xml:space="preserve"> INCLUDEPICTURE  "http://www2.ifam.edu.br/imagens/POPn1Manacapuru.jpg/@@images/d1bb36a6-eb8f-4e69-b82c-a368be0a2540.jpeg" \* MERGEFORMATINET </w:instrText>
      </w:r>
      <w:r w:rsidR="00F03381">
        <w:fldChar w:fldCharType="separate"/>
      </w:r>
      <w:r w:rsidR="002940D3">
        <w:fldChar w:fldCharType="begin"/>
      </w:r>
      <w:r w:rsidR="002940D3">
        <w:instrText xml:space="preserve"> INCLUDEPICTURE  "http://www2.ifam.edu.br/imagens/POPn1Manacapuru.jpg/@@images/d1bb36a6-eb8f-4e69-b82c-a368be0a2540.jpeg" \* MERGEFORMATINET </w:instrText>
      </w:r>
      <w:r w:rsidR="002940D3">
        <w:fldChar w:fldCharType="separate"/>
      </w:r>
      <w:r w:rsidR="00BF48FA">
        <w:fldChar w:fldCharType="begin"/>
      </w:r>
      <w:r w:rsidR="00BF48FA">
        <w:instrText xml:space="preserve"> INCLUDEPICTURE  "http://www2.ifam.edu.br/imagens/POPn1Manacapuru.jpg/@@images/d1bb36a6-eb8f-4e69-b82c-a368be0a2540.jpeg" \* MERGEFORMATINET </w:instrText>
      </w:r>
      <w:r w:rsidR="00BF48FA">
        <w:fldChar w:fldCharType="separate"/>
      </w:r>
      <w:r w:rsidR="00E1343D">
        <w:fldChar w:fldCharType="begin"/>
      </w:r>
      <w:r w:rsidR="00E1343D">
        <w:instrText xml:space="preserve"> INCLUDEPICTURE  "http://www2.ifam.edu.br/imagens/POPn1Manacapuru.jpg/@@images/d1bb36a6-eb8f-4e69-b82c-a368be0a2540.jpeg" \* MERGEFORMATINET </w:instrText>
      </w:r>
      <w:r w:rsidR="00E1343D">
        <w:fldChar w:fldCharType="separate"/>
      </w:r>
      <w:r w:rsidR="00E604F9">
        <w:fldChar w:fldCharType="begin"/>
      </w:r>
      <w:r w:rsidR="00E604F9">
        <w:instrText xml:space="preserve"> INCLUDEPICTURE  "http://www2.ifam.edu.br/imagens/POPn1Manacapuru.jpg/@@images/d1bb36a6-eb8f-4e69-b82c-a368be0a2540.jpeg" \* MERGEFORMATINET </w:instrText>
      </w:r>
      <w:r w:rsidR="00E604F9">
        <w:fldChar w:fldCharType="separate"/>
      </w:r>
      <w:r w:rsidR="00B86B33">
        <w:fldChar w:fldCharType="begin"/>
      </w:r>
      <w:r w:rsidR="00B86B33">
        <w:instrText xml:space="preserve"> INCLUDEPICTURE  "http://www2.ifam.edu.br/imagens/POPn1Manacapuru.jpg/@@images/d1bb36a6-eb8f-4e69-b82c-a368be0a2540.jpeg" \* MERGEFORMATINET </w:instrText>
      </w:r>
      <w:r w:rsidR="00B86B33">
        <w:fldChar w:fldCharType="separate"/>
      </w:r>
      <w:r w:rsidR="006E05D7">
        <w:fldChar w:fldCharType="begin"/>
      </w:r>
      <w:r w:rsidR="006E05D7">
        <w:instrText xml:space="preserve"> INCLUDEPICTURE  "http://www2.ifam.edu.br/imagens/POPn1Manacapuru.jpg/@@images/d1bb36a6-eb8f-4e69-b82c-a368be0a2540.jpeg" \* MERGEFORMATINET </w:instrText>
      </w:r>
      <w:r w:rsidR="006E05D7">
        <w:fldChar w:fldCharType="separate"/>
      </w:r>
      <w:r w:rsidR="00B326B6">
        <w:fldChar w:fldCharType="begin"/>
      </w:r>
      <w:r w:rsidR="00B326B6">
        <w:instrText xml:space="preserve"> INCLUDEPICTURE  "http://www2.ifam.edu.br/imagens/POPn1Manacapuru.jpg/@@images/d1bb36a6-eb8f-4e69-b82c-a368be0a2540.jpeg" \* MERGEFORMATINET </w:instrText>
      </w:r>
      <w:r w:rsidR="00B326B6">
        <w:fldChar w:fldCharType="separate"/>
      </w:r>
      <w:r w:rsidR="006D3564">
        <w:fldChar w:fldCharType="begin"/>
      </w:r>
      <w:r w:rsidR="006D3564">
        <w:instrText xml:space="preserve"> INCLUDEPICTURE  "http://www2.ifam.edu.br/imagens/POPn1Manacapuru.jpg/@@images/d1bb36a6-eb8f-4e69-b82c-a368be0a2540.jpeg" \* MERGEFORMATINET </w:instrText>
      </w:r>
      <w:r w:rsidR="006D3564">
        <w:fldChar w:fldCharType="separate"/>
      </w:r>
      <w:r w:rsidR="00884D68">
        <w:fldChar w:fldCharType="begin"/>
      </w:r>
      <w:r w:rsidR="00884D68">
        <w:instrText xml:space="preserve"> INCLUDEPICTURE  "http://www2.ifam.edu.br/imagens/POPn1Manacapuru.jpg/@@images/d1bb36a6-eb8f-4e69-b82c-a368be0a2540.jpeg" \* MERGEFORMATINET </w:instrText>
      </w:r>
      <w:r w:rsidR="00884D68">
        <w:fldChar w:fldCharType="separate"/>
      </w:r>
      <w:r w:rsidR="003C7463">
        <w:fldChar w:fldCharType="begin"/>
      </w:r>
      <w:r w:rsidR="003C7463">
        <w:instrText xml:space="preserve"> </w:instrText>
      </w:r>
      <w:r w:rsidR="003C7463">
        <w:instrText>INCLUDEPICTURE  "http://www2.ifam.edu.br/imagens/POPn1Manacapu</w:instrText>
      </w:r>
      <w:r w:rsidR="003C7463">
        <w:instrText>ru.jpg/@@images/d1bb36a6-eb8f-4e69-b82c-a368be0a2540.jpeg" \* MERGEFORMATINET</w:instrText>
      </w:r>
      <w:r w:rsidR="003C7463">
        <w:instrText xml:space="preserve"> </w:instrText>
      </w:r>
      <w:r w:rsidR="003C7463">
        <w:fldChar w:fldCharType="separate"/>
      </w:r>
      <w:r w:rsidR="00B618BB">
        <w:pict w14:anchorId="50B227CC">
          <v:shape id="_x0000_i1026" type="#_x0000_t75" style="width:281.25pt;height:158.25pt">
            <v:imagedata r:id="rId41" r:href="rId42"/>
          </v:shape>
        </w:pict>
      </w:r>
      <w:r w:rsidR="003C7463">
        <w:fldChar w:fldCharType="end"/>
      </w:r>
      <w:r w:rsidR="00884D68">
        <w:fldChar w:fldCharType="end"/>
      </w:r>
      <w:r w:rsidR="006D3564">
        <w:fldChar w:fldCharType="end"/>
      </w:r>
      <w:r w:rsidR="00B326B6">
        <w:fldChar w:fldCharType="end"/>
      </w:r>
      <w:r w:rsidR="006E05D7">
        <w:fldChar w:fldCharType="end"/>
      </w:r>
      <w:r w:rsidR="00B86B33">
        <w:fldChar w:fldCharType="end"/>
      </w:r>
      <w:r w:rsidR="00E604F9">
        <w:fldChar w:fldCharType="end"/>
      </w:r>
      <w:r w:rsidR="00E1343D">
        <w:fldChar w:fldCharType="end"/>
      </w:r>
      <w:r w:rsidR="00BF48FA">
        <w:fldChar w:fldCharType="end"/>
      </w:r>
      <w:r w:rsidR="002940D3">
        <w:fldChar w:fldCharType="end"/>
      </w:r>
      <w:r w:rsidR="00F03381">
        <w:fldChar w:fldCharType="end"/>
      </w:r>
      <w:r w:rsidR="006F500F">
        <w:fldChar w:fldCharType="end"/>
      </w:r>
      <w:r w:rsidR="003E62AB">
        <w:fldChar w:fldCharType="end"/>
      </w:r>
      <w:r w:rsidR="00B26D65">
        <w:fldChar w:fldCharType="end"/>
      </w:r>
      <w:r w:rsidR="00E733AA">
        <w:fldChar w:fldCharType="end"/>
      </w:r>
      <w:r w:rsidR="00BB4DBD">
        <w:fldChar w:fldCharType="end"/>
      </w:r>
      <w:r w:rsidR="00A63C3E">
        <w:fldChar w:fldCharType="end"/>
      </w:r>
      <w:r w:rsidR="00275DDA">
        <w:fldChar w:fldCharType="end"/>
      </w:r>
      <w:r w:rsidR="005E57E8">
        <w:fldChar w:fldCharType="end"/>
      </w:r>
      <w:r w:rsidR="008C3CC6">
        <w:fldChar w:fldCharType="end"/>
      </w:r>
      <w:r>
        <w:fldChar w:fldCharType="end"/>
      </w:r>
    </w:p>
    <w:p w14:paraId="6C954926" w14:textId="77777777" w:rsidR="00296366" w:rsidRDefault="00296366" w:rsidP="00296366">
      <w:pPr>
        <w:ind w:left="1810"/>
        <w:jc w:val="left"/>
        <w:rPr>
          <w:sz w:val="20"/>
          <w:szCs w:val="20"/>
        </w:rPr>
      </w:pPr>
      <w:r w:rsidRPr="0092190F">
        <w:rPr>
          <w:sz w:val="20"/>
          <w:szCs w:val="20"/>
        </w:rPr>
        <w:t>Fonte: Arquivo do Campus Manacapuru, 2016.</w:t>
      </w:r>
    </w:p>
    <w:p w14:paraId="030B6D8F" w14:textId="77777777" w:rsidR="00296366" w:rsidRPr="00296366" w:rsidRDefault="00296366" w:rsidP="00DA1544">
      <w:pPr>
        <w:shd w:val="clear" w:color="auto" w:fill="FFFFFF"/>
        <w:spacing w:after="0" w:line="276" w:lineRule="auto"/>
        <w:ind w:firstLine="851"/>
        <w:rPr>
          <w:rFonts w:eastAsia="Times New Roman"/>
          <w:color w:val="000000"/>
          <w:szCs w:val="24"/>
          <w:lang w:eastAsia="pt-BR"/>
        </w:rPr>
      </w:pPr>
      <w:r w:rsidRPr="00296366">
        <w:rPr>
          <w:rFonts w:eastAsia="Times New Roman"/>
          <w:color w:val="000000"/>
          <w:szCs w:val="24"/>
          <w:lang w:eastAsia="pt-BR"/>
        </w:rPr>
        <w:t xml:space="preserve">Também foi realizado o Curso Especial para Tripulação de Embarcações de Estado no Serviço Público – ETSP, no qual foram habilitados 17 servidores, dos quais 14 pertenciam ao quadro efetivo dos </w:t>
      </w:r>
      <w:r w:rsidRPr="00296366">
        <w:rPr>
          <w:rFonts w:eastAsia="Times New Roman"/>
          <w:i/>
          <w:color w:val="000000"/>
          <w:szCs w:val="24"/>
          <w:lang w:eastAsia="pt-BR"/>
        </w:rPr>
        <w:t>campi</w:t>
      </w:r>
      <w:r w:rsidRPr="00296366">
        <w:rPr>
          <w:rFonts w:eastAsia="Times New Roman"/>
          <w:color w:val="000000"/>
          <w:szCs w:val="24"/>
          <w:lang w:eastAsia="pt-BR"/>
        </w:rPr>
        <w:t xml:space="preserve"> do IFAM e os demais, do batalhão da Polícia Ambiental e da EMBRAPA, resultado do acordo de cooperação técnica com a Marinha do Brasil nº 04/2014. </w:t>
      </w:r>
    </w:p>
    <w:p w14:paraId="6876AC7C" w14:textId="77777777" w:rsidR="00296366" w:rsidRDefault="00296366" w:rsidP="00DA1544">
      <w:pPr>
        <w:shd w:val="clear" w:color="auto" w:fill="FFFFFF"/>
        <w:spacing w:after="0" w:line="276" w:lineRule="auto"/>
        <w:ind w:firstLine="851"/>
        <w:rPr>
          <w:rFonts w:eastAsia="Times New Roman"/>
          <w:color w:val="000000"/>
          <w:szCs w:val="24"/>
          <w:lang w:eastAsia="pt-BR"/>
        </w:rPr>
      </w:pPr>
      <w:r w:rsidRPr="00296366">
        <w:rPr>
          <w:rFonts w:eastAsia="Times New Roman"/>
          <w:color w:val="000000"/>
          <w:szCs w:val="24"/>
          <w:lang w:eastAsia="pt-BR"/>
        </w:rPr>
        <w:t xml:space="preserve">O curso abordou noções básicas de marinharia, navegação, sinalização, estabilidade em embarcação, máquinas e motores, primeiros socorros, combate a incêndio e sobrevivência no naufrágio, habilitando o servidor, especificamente, para conduzir embarcações oficiais de até 8 metros. Além da habilitação, a oferta do curso foi uma oportunidade de requalificação dos docentes que atuaram no curso de formação de aquaviários (Pescador Profissional Nível 1 – POP N1), também objeto do supracitado acordo. </w:t>
      </w:r>
    </w:p>
    <w:p w14:paraId="2BFB402B" w14:textId="77777777" w:rsidR="00DA1544" w:rsidRDefault="00DA1544" w:rsidP="00DA1544">
      <w:pPr>
        <w:shd w:val="clear" w:color="auto" w:fill="FFFFFF"/>
        <w:spacing w:after="0" w:line="276" w:lineRule="auto"/>
        <w:ind w:firstLine="851"/>
        <w:rPr>
          <w:rFonts w:eastAsia="Times New Roman"/>
          <w:color w:val="000000"/>
          <w:szCs w:val="24"/>
          <w:lang w:eastAsia="pt-BR"/>
        </w:rPr>
      </w:pPr>
    </w:p>
    <w:p w14:paraId="22244407" w14:textId="51872ECF" w:rsidR="003E5609" w:rsidRDefault="00EB7C96" w:rsidP="00DA1544">
      <w:pPr>
        <w:pStyle w:val="Legenda"/>
        <w:keepNext/>
        <w:spacing w:line="276" w:lineRule="auto"/>
      </w:pPr>
      <w:bookmarkStart w:id="116" w:name="_Toc476584618"/>
      <w:r>
        <w:lastRenderedPageBreak/>
        <w:t>Figura</w:t>
      </w:r>
      <w:r w:rsidR="003E5609">
        <w:t xml:space="preserve"> </w:t>
      </w:r>
      <w:fldSimple w:instr=" SEQ Figura \* ARABIC ">
        <w:r w:rsidR="0084483B">
          <w:rPr>
            <w:noProof/>
          </w:rPr>
          <w:t>20</w:t>
        </w:r>
      </w:fldSimple>
      <w:r w:rsidR="003E5609">
        <w:t xml:space="preserve"> </w:t>
      </w:r>
      <w:r w:rsidR="003E5609" w:rsidRPr="005D3DC8">
        <w:t>Turma do Curso Especial para Tripulação de Embarcações de Estado no Serviço Público – ETSP</w:t>
      </w:r>
      <w:bookmarkEnd w:id="116"/>
    </w:p>
    <w:p w14:paraId="3F8783F9" w14:textId="49A4BD44" w:rsidR="003E5609" w:rsidRDefault="00DA1544" w:rsidP="00DA1544">
      <w:pPr>
        <w:spacing w:line="276" w:lineRule="auto"/>
        <w:ind w:left="1448"/>
        <w:jc w:val="left"/>
        <w:rPr>
          <w:sz w:val="20"/>
          <w:szCs w:val="20"/>
        </w:rPr>
      </w:pPr>
      <w:r>
        <w:rPr>
          <w:noProof/>
          <w:lang w:eastAsia="pt-BR"/>
        </w:rPr>
        <w:drawing>
          <wp:anchor distT="0" distB="0" distL="114300" distR="114300" simplePos="0" relativeHeight="251674624" behindDoc="0" locked="0" layoutInCell="1" allowOverlap="1" wp14:anchorId="713E9F6B" wp14:editId="6D99450F">
            <wp:simplePos x="0" y="0"/>
            <wp:positionH relativeFrom="column">
              <wp:posOffset>1148080</wp:posOffset>
            </wp:positionH>
            <wp:positionV relativeFrom="paragraph">
              <wp:posOffset>116205</wp:posOffset>
            </wp:positionV>
            <wp:extent cx="3449320" cy="2287270"/>
            <wp:effectExtent l="0" t="0" r="0" b="0"/>
            <wp:wrapSquare wrapText="bothSides"/>
            <wp:docPr id="1128" name="Imagem 1128" descr="_DSC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_DSC39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49320" cy="2287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609">
        <w:rPr>
          <w:rFonts w:ascii="Arial" w:hAnsi="Arial" w:cs="Arial"/>
          <w:b/>
          <w:bCs/>
          <w:szCs w:val="24"/>
        </w:rPr>
        <w:br w:type="textWrapping" w:clear="all"/>
      </w:r>
      <w:r w:rsidR="003E5609">
        <w:rPr>
          <w:rFonts w:ascii="Arial" w:hAnsi="Arial" w:cs="Arial"/>
          <w:b/>
          <w:bCs/>
          <w:szCs w:val="24"/>
        </w:rPr>
        <w:br w:type="textWrapping" w:clear="all"/>
      </w:r>
      <w:r w:rsidR="003E5609">
        <w:rPr>
          <w:sz w:val="20"/>
          <w:szCs w:val="20"/>
        </w:rPr>
        <w:t>Fonte: Arquivo da Coordenação Geral de Cursos e Eventos, 2016</w:t>
      </w:r>
    </w:p>
    <w:p w14:paraId="425A5996" w14:textId="77777777" w:rsidR="00CE0D51" w:rsidRPr="00CE0D51" w:rsidRDefault="00CE0D51" w:rsidP="00DA1544">
      <w:pPr>
        <w:widowControl w:val="0"/>
        <w:suppressLineNumbers/>
        <w:suppressAutoHyphens/>
        <w:overflowPunct w:val="0"/>
        <w:autoSpaceDE w:val="0"/>
        <w:spacing w:after="0" w:line="276" w:lineRule="auto"/>
        <w:ind w:firstLine="708"/>
        <w:textAlignment w:val="baseline"/>
        <w:rPr>
          <w:rFonts w:eastAsia="Times New Roman"/>
          <w:szCs w:val="24"/>
          <w:lang w:eastAsia="pt-BR"/>
        </w:rPr>
      </w:pPr>
      <w:r w:rsidRPr="00CE0D51">
        <w:rPr>
          <w:rFonts w:eastAsia="Times New Roman"/>
          <w:szCs w:val="24"/>
          <w:lang w:eastAsia="pt-BR"/>
        </w:rPr>
        <w:t>Também, por meio d</w:t>
      </w:r>
      <w:r w:rsidRPr="00CE0D51">
        <w:rPr>
          <w:rFonts w:eastAsia="Times New Roman"/>
          <w:szCs w:val="24"/>
          <w:lang w:val="x-none" w:eastAsia="pt-BR"/>
        </w:rPr>
        <w:t>o</w:t>
      </w:r>
      <w:r w:rsidRPr="00CE0D51">
        <w:rPr>
          <w:rFonts w:eastAsia="Times New Roman"/>
          <w:szCs w:val="24"/>
          <w:lang w:val="x-none" w:eastAsia="ar-SA"/>
        </w:rPr>
        <w:t xml:space="preserve"> </w:t>
      </w:r>
      <w:r w:rsidRPr="00CE0D51">
        <w:rPr>
          <w:rFonts w:eastAsia="Times New Roman"/>
          <w:szCs w:val="24"/>
          <w:lang w:val="x-none" w:eastAsia="pt-BR"/>
        </w:rPr>
        <w:t>Edital nº 005/PROEX/IFAM</w:t>
      </w:r>
      <w:r w:rsidRPr="00CE0D51">
        <w:rPr>
          <w:rFonts w:eastAsia="Times New Roman"/>
          <w:szCs w:val="24"/>
          <w:lang w:eastAsia="pt-BR"/>
        </w:rPr>
        <w:t xml:space="preserve">, a PROEX procedeu a abertura de </w:t>
      </w:r>
      <w:r w:rsidRPr="00CE0D51">
        <w:rPr>
          <w:rFonts w:eastAsia="Times New Roman"/>
          <w:szCs w:val="24"/>
          <w:lang w:val="x-none" w:eastAsia="pt-BR"/>
        </w:rPr>
        <w:t xml:space="preserve">chamada </w:t>
      </w:r>
      <w:r w:rsidRPr="00CE0D51">
        <w:rPr>
          <w:rFonts w:eastAsia="Times New Roman"/>
          <w:szCs w:val="24"/>
          <w:lang w:eastAsia="pt-BR"/>
        </w:rPr>
        <w:t xml:space="preserve">para submissão de </w:t>
      </w:r>
      <w:r w:rsidRPr="00CE0D51">
        <w:rPr>
          <w:rFonts w:eastAsia="Times New Roman"/>
          <w:szCs w:val="24"/>
          <w:lang w:val="x-none" w:eastAsia="pt-BR"/>
        </w:rPr>
        <w:t xml:space="preserve">propostas </w:t>
      </w:r>
      <w:r w:rsidRPr="00CE0D51">
        <w:rPr>
          <w:rFonts w:eastAsia="Times New Roman"/>
          <w:szCs w:val="24"/>
          <w:lang w:eastAsia="pt-BR"/>
        </w:rPr>
        <w:t>de</w:t>
      </w:r>
      <w:r w:rsidRPr="00CE0D51">
        <w:rPr>
          <w:rFonts w:eastAsia="Times New Roman"/>
          <w:szCs w:val="24"/>
          <w:lang w:val="x-none" w:eastAsia="pt-BR"/>
        </w:rPr>
        <w:t xml:space="preserve"> adesão</w:t>
      </w:r>
      <w:r w:rsidRPr="00CE0D51">
        <w:rPr>
          <w:rFonts w:eastAsia="Times New Roman"/>
          <w:szCs w:val="24"/>
          <w:lang w:eastAsia="pt-BR"/>
        </w:rPr>
        <w:t xml:space="preserve"> pelas subcoordenações do NUPA, nos </w:t>
      </w:r>
      <w:r w:rsidRPr="00CE0D51">
        <w:rPr>
          <w:rFonts w:eastAsia="Times New Roman"/>
          <w:i/>
          <w:szCs w:val="24"/>
          <w:lang w:eastAsia="pt-BR"/>
        </w:rPr>
        <w:t>campi</w:t>
      </w:r>
      <w:r w:rsidRPr="00CE0D51">
        <w:rPr>
          <w:rFonts w:eastAsia="Times New Roman"/>
          <w:szCs w:val="24"/>
          <w:lang w:eastAsia="pt-BR"/>
        </w:rPr>
        <w:t xml:space="preserve">, para a realização </w:t>
      </w:r>
      <w:r w:rsidRPr="00CE0D51">
        <w:rPr>
          <w:rFonts w:eastAsia="Times New Roman"/>
          <w:szCs w:val="24"/>
          <w:lang w:val="x-none" w:eastAsia="pt-BR"/>
        </w:rPr>
        <w:t>de eventos temáticos</w:t>
      </w:r>
      <w:r w:rsidRPr="00CE0D51">
        <w:rPr>
          <w:rFonts w:eastAsia="Times New Roman"/>
          <w:szCs w:val="24"/>
          <w:lang w:eastAsia="pt-BR"/>
        </w:rPr>
        <w:t xml:space="preserve"> na Área de Pesca e Aquicultura. </w:t>
      </w:r>
    </w:p>
    <w:p w14:paraId="1F2B9FBE" w14:textId="31EF7AC2" w:rsidR="00CE0D51" w:rsidRPr="00CE0D51" w:rsidRDefault="00CE0D51" w:rsidP="00DA1544">
      <w:pPr>
        <w:widowControl w:val="0"/>
        <w:suppressLineNumbers/>
        <w:suppressAutoHyphens/>
        <w:overflowPunct w:val="0"/>
        <w:autoSpaceDE w:val="0"/>
        <w:spacing w:after="0" w:line="276" w:lineRule="auto"/>
        <w:ind w:firstLine="708"/>
        <w:textAlignment w:val="baseline"/>
        <w:rPr>
          <w:rFonts w:eastAsia="Times New Roman"/>
          <w:szCs w:val="24"/>
          <w:lang w:eastAsia="pt-BR"/>
        </w:rPr>
      </w:pPr>
      <w:r w:rsidRPr="00CE0D51">
        <w:rPr>
          <w:rFonts w:eastAsia="Times New Roman"/>
          <w:szCs w:val="24"/>
          <w:lang w:eastAsia="pt-BR"/>
        </w:rPr>
        <w:t xml:space="preserve">Dos eventos selecionados, conforme descritos na </w:t>
      </w:r>
      <w:r w:rsidR="00DE46CA">
        <w:rPr>
          <w:rFonts w:eastAsia="Times New Roman"/>
          <w:szCs w:val="24"/>
          <w:lang w:eastAsia="pt-BR"/>
        </w:rPr>
        <w:t>Figura</w:t>
      </w:r>
      <w:r w:rsidRPr="00CE0D51">
        <w:rPr>
          <w:rFonts w:eastAsia="Times New Roman"/>
          <w:szCs w:val="24"/>
          <w:lang w:eastAsia="pt-BR"/>
        </w:rPr>
        <w:t xml:space="preserve"> </w:t>
      </w:r>
      <w:r w:rsidR="00DE46CA">
        <w:rPr>
          <w:rFonts w:eastAsia="Times New Roman"/>
          <w:szCs w:val="24"/>
          <w:lang w:eastAsia="pt-BR"/>
        </w:rPr>
        <w:t>21</w:t>
      </w:r>
      <w:r w:rsidRPr="00CE0D51">
        <w:rPr>
          <w:rFonts w:eastAsia="Times New Roman"/>
          <w:szCs w:val="24"/>
          <w:lang w:eastAsia="pt-BR"/>
        </w:rPr>
        <w:t>, destaca-se a</w:t>
      </w:r>
      <w:r w:rsidRPr="00CE0D51">
        <w:rPr>
          <w:rFonts w:eastAsia="Times New Roman"/>
          <w:szCs w:val="24"/>
          <w:lang w:val="x-none" w:eastAsia="pt-BR"/>
        </w:rPr>
        <w:t xml:space="preserve"> 2ª Semana Pesca e Piscicultura de Maués (SEPESPI) e o Fórum do NUPA Norte 1, </w:t>
      </w:r>
      <w:r w:rsidRPr="00CE0D51">
        <w:rPr>
          <w:rFonts w:eastAsia="Times New Roman"/>
          <w:szCs w:val="24"/>
          <w:lang w:eastAsia="pt-BR"/>
        </w:rPr>
        <w:t xml:space="preserve">que foram promovidos </w:t>
      </w:r>
      <w:r w:rsidRPr="00CE0D51">
        <w:rPr>
          <w:rFonts w:eastAsia="Times New Roman"/>
          <w:szCs w:val="24"/>
          <w:lang w:val="x-none" w:eastAsia="pt-BR"/>
        </w:rPr>
        <w:t>no período de 23 a 27/11</w:t>
      </w:r>
      <w:r w:rsidRPr="00CE0D51">
        <w:rPr>
          <w:rFonts w:eastAsia="Times New Roman"/>
          <w:szCs w:val="24"/>
          <w:lang w:eastAsia="pt-BR"/>
        </w:rPr>
        <w:t xml:space="preserve">, pela </w:t>
      </w:r>
      <w:r w:rsidRPr="00CE0D51">
        <w:rPr>
          <w:rFonts w:eastAsia="Times New Roman"/>
          <w:szCs w:val="24"/>
          <w:lang w:val="x-none" w:eastAsia="pt-BR"/>
        </w:rPr>
        <w:t>Subcoordenação do NUPA Norte 1</w:t>
      </w:r>
      <w:r w:rsidRPr="00CE0D51">
        <w:rPr>
          <w:rFonts w:eastAsia="Times New Roman"/>
          <w:szCs w:val="24"/>
          <w:lang w:eastAsia="pt-BR"/>
        </w:rPr>
        <w:t>/</w:t>
      </w:r>
      <w:r w:rsidRPr="00CE0D51">
        <w:rPr>
          <w:rFonts w:eastAsia="Times New Roman"/>
          <w:szCs w:val="24"/>
          <w:lang w:val="x-none" w:eastAsia="pt-BR"/>
        </w:rPr>
        <w:t>Campus Maués</w:t>
      </w:r>
      <w:r w:rsidRPr="00CE0D51">
        <w:rPr>
          <w:rFonts w:eastAsia="Times New Roman"/>
          <w:szCs w:val="24"/>
          <w:lang w:eastAsia="pt-BR"/>
        </w:rPr>
        <w:t xml:space="preserve">, tendo como objetivos </w:t>
      </w:r>
      <w:r w:rsidRPr="00CE0D51">
        <w:rPr>
          <w:rFonts w:eastAsia="Times New Roman"/>
          <w:szCs w:val="24"/>
          <w:lang w:val="x-none" w:eastAsia="pt-BR"/>
        </w:rPr>
        <w:t>contribuir para o desenvolvimento tecnológico, econômico, social e ambiental local, valorizando o etnoconhecimento e despertando o interesse da comunidade em ger</w:t>
      </w:r>
      <w:r w:rsidRPr="00CE0D51">
        <w:rPr>
          <w:rFonts w:eastAsia="Times New Roman"/>
          <w:szCs w:val="24"/>
          <w:lang w:eastAsia="pt-BR"/>
        </w:rPr>
        <w:t xml:space="preserve">al </w:t>
      </w:r>
      <w:r w:rsidRPr="00CE0D51">
        <w:rPr>
          <w:rFonts w:eastAsia="Times New Roman"/>
          <w:szCs w:val="24"/>
          <w:lang w:val="x-none" w:eastAsia="pt-BR"/>
        </w:rPr>
        <w:t>sobre a importância do manejo sustentável dos recursos pesqueiros e criação de peixes nativos em cativeiro</w:t>
      </w:r>
      <w:r w:rsidRPr="00CE0D51">
        <w:rPr>
          <w:rFonts w:eastAsia="Times New Roman"/>
          <w:szCs w:val="24"/>
          <w:lang w:eastAsia="pt-BR"/>
        </w:rPr>
        <w:t xml:space="preserve"> e </w:t>
      </w:r>
      <w:r w:rsidRPr="00CE0D51">
        <w:rPr>
          <w:rFonts w:eastAsia="Times New Roman"/>
          <w:szCs w:val="24"/>
          <w:lang w:val="x-none" w:eastAsia="pt-BR"/>
        </w:rPr>
        <w:t>ressalt</w:t>
      </w:r>
      <w:r w:rsidRPr="00CE0D51">
        <w:rPr>
          <w:rFonts w:eastAsia="Times New Roman"/>
          <w:szCs w:val="24"/>
          <w:lang w:eastAsia="pt-BR"/>
        </w:rPr>
        <w:t>ar</w:t>
      </w:r>
      <w:r w:rsidRPr="00CE0D51">
        <w:rPr>
          <w:rFonts w:eastAsia="Times New Roman"/>
          <w:szCs w:val="24"/>
          <w:lang w:val="x-none" w:eastAsia="pt-BR"/>
        </w:rPr>
        <w:t xml:space="preserve"> a importância do peixe como a principal fonte de alimento, da criação deste em cativeiro e da prática da pesca artesanal na região, e teve como programação atividades didáticas</w:t>
      </w:r>
      <w:r w:rsidRPr="00CE0D51">
        <w:rPr>
          <w:rFonts w:eastAsia="Times New Roman"/>
          <w:szCs w:val="24"/>
          <w:lang w:eastAsia="pt-BR"/>
        </w:rPr>
        <w:t xml:space="preserve">, </w:t>
      </w:r>
      <w:r w:rsidRPr="00CE0D51">
        <w:rPr>
          <w:rFonts w:eastAsia="Times New Roman"/>
          <w:szCs w:val="24"/>
          <w:lang w:val="x-none" w:eastAsia="pt-BR"/>
        </w:rPr>
        <w:t>exposição de material temático</w:t>
      </w:r>
      <w:r w:rsidRPr="00CE0D51">
        <w:rPr>
          <w:rFonts w:eastAsia="Times New Roman"/>
          <w:szCs w:val="24"/>
          <w:lang w:eastAsia="pt-BR"/>
        </w:rPr>
        <w:t>,</w:t>
      </w:r>
      <w:r w:rsidRPr="00CE0D51">
        <w:rPr>
          <w:rFonts w:eastAsia="Times New Roman"/>
          <w:szCs w:val="24"/>
          <w:lang w:val="x-none" w:eastAsia="pt-BR"/>
        </w:rPr>
        <w:t xml:space="preserve"> palestras e fóruns de discussão focando o manejo sustentável e a conservação do recurso pesqueiro natural, através da criação em cativeiro e do manejo sustentável</w:t>
      </w:r>
      <w:r w:rsidRPr="00CE0D51">
        <w:rPr>
          <w:rFonts w:eastAsia="Times New Roman"/>
          <w:szCs w:val="24"/>
          <w:lang w:eastAsia="pt-BR"/>
        </w:rPr>
        <w:t xml:space="preserve">, </w:t>
      </w:r>
      <w:r w:rsidRPr="00CE0D51">
        <w:rPr>
          <w:rFonts w:eastAsia="Times New Roman"/>
          <w:szCs w:val="24"/>
          <w:lang w:val="x-none" w:eastAsia="pt-BR"/>
        </w:rPr>
        <w:t>proporcion</w:t>
      </w:r>
      <w:r w:rsidRPr="00CE0D51">
        <w:rPr>
          <w:rFonts w:eastAsia="Times New Roman"/>
          <w:szCs w:val="24"/>
          <w:lang w:eastAsia="pt-BR"/>
        </w:rPr>
        <w:t xml:space="preserve">ando ainda </w:t>
      </w:r>
      <w:r w:rsidRPr="00CE0D51">
        <w:rPr>
          <w:rFonts w:eastAsia="Times New Roman"/>
          <w:szCs w:val="24"/>
          <w:lang w:val="x-none" w:eastAsia="pt-BR"/>
        </w:rPr>
        <w:t>o crescimento de métodos de preservação e criação de peixes</w:t>
      </w:r>
      <w:r w:rsidRPr="00CE0D51">
        <w:rPr>
          <w:rFonts w:eastAsia="Times New Roman"/>
          <w:szCs w:val="24"/>
          <w:lang w:eastAsia="pt-BR"/>
        </w:rPr>
        <w:t>,</w:t>
      </w:r>
      <w:r w:rsidRPr="00CE0D51">
        <w:rPr>
          <w:rFonts w:eastAsia="Times New Roman"/>
          <w:szCs w:val="24"/>
          <w:lang w:val="x-none" w:eastAsia="pt-BR"/>
        </w:rPr>
        <w:t xml:space="preserve"> garantindo a sustentabilidade desse recurso ao mesmo tempo em que contribui</w:t>
      </w:r>
      <w:r w:rsidRPr="00CE0D51">
        <w:rPr>
          <w:rFonts w:eastAsia="Times New Roman"/>
          <w:szCs w:val="24"/>
          <w:lang w:eastAsia="pt-BR"/>
        </w:rPr>
        <w:t>u</w:t>
      </w:r>
      <w:r w:rsidRPr="00CE0D51">
        <w:rPr>
          <w:rFonts w:eastAsia="Times New Roman"/>
          <w:szCs w:val="24"/>
          <w:lang w:val="x-none" w:eastAsia="pt-BR"/>
        </w:rPr>
        <w:t xml:space="preserve"> com desenvolvimento regional. </w:t>
      </w:r>
    </w:p>
    <w:p w14:paraId="679C041A" w14:textId="77777777" w:rsidR="00CE0D51" w:rsidRPr="00CE0D51" w:rsidRDefault="00CE0D51" w:rsidP="00DA1544">
      <w:pPr>
        <w:widowControl w:val="0"/>
        <w:suppressLineNumbers/>
        <w:suppressAutoHyphens/>
        <w:overflowPunct w:val="0"/>
        <w:autoSpaceDE w:val="0"/>
        <w:spacing w:after="0" w:line="276" w:lineRule="auto"/>
        <w:ind w:firstLine="708"/>
        <w:textAlignment w:val="baseline"/>
        <w:rPr>
          <w:rFonts w:eastAsia="Times New Roman"/>
          <w:szCs w:val="24"/>
          <w:lang w:eastAsia="pt-BR"/>
        </w:rPr>
      </w:pPr>
      <w:r w:rsidRPr="00CE0D51">
        <w:rPr>
          <w:rFonts w:eastAsia="Times New Roman"/>
          <w:szCs w:val="24"/>
          <w:lang w:val="x-none" w:eastAsia="pt-BR"/>
        </w:rPr>
        <w:t xml:space="preserve">Os Docentes e Discentes do Curso Técnico em Recursos Pesqueiros na forma Subsequente e PROEJA participaram de forma efetiva em todas as atividades, contribuindo com esclarecimentos sobre o assunto abordado de forma a despertar no visitante o interesse pela atividade e pelo curso. </w:t>
      </w:r>
    </w:p>
    <w:p w14:paraId="67564F9B" w14:textId="77777777" w:rsidR="00CE0D51" w:rsidRDefault="00CE0D51" w:rsidP="00DA1544">
      <w:pPr>
        <w:widowControl w:val="0"/>
        <w:suppressLineNumbers/>
        <w:suppressAutoHyphens/>
        <w:overflowPunct w:val="0"/>
        <w:autoSpaceDE w:val="0"/>
        <w:spacing w:after="0" w:line="276" w:lineRule="auto"/>
        <w:ind w:firstLine="708"/>
        <w:textAlignment w:val="baseline"/>
        <w:rPr>
          <w:rFonts w:eastAsia="Times New Roman"/>
          <w:szCs w:val="24"/>
          <w:lang w:eastAsia="pt-BR"/>
        </w:rPr>
      </w:pPr>
      <w:r w:rsidRPr="00CE0D51">
        <w:rPr>
          <w:rFonts w:eastAsia="Times New Roman"/>
          <w:szCs w:val="24"/>
          <w:lang w:val="x-none" w:eastAsia="pt-BR"/>
        </w:rPr>
        <w:t xml:space="preserve">O encerramento </w:t>
      </w:r>
      <w:r w:rsidRPr="00CE0D51">
        <w:rPr>
          <w:rFonts w:eastAsia="Times New Roman"/>
          <w:szCs w:val="24"/>
          <w:lang w:eastAsia="pt-BR"/>
        </w:rPr>
        <w:t xml:space="preserve">ocorreu </w:t>
      </w:r>
      <w:r w:rsidRPr="00CE0D51">
        <w:rPr>
          <w:rFonts w:eastAsia="Times New Roman"/>
          <w:szCs w:val="24"/>
          <w:lang w:val="x-none" w:eastAsia="pt-BR"/>
        </w:rPr>
        <w:t>dentro da 4º Feira de Agronegócio da 37º Festa do Guaraná de Maués, onde foram apresentados os resultados das atividades de ensino, pesquisa e extensão do Curso Técnico em Recursos Pesqueiros,</w:t>
      </w:r>
      <w:r w:rsidRPr="00CE0D51">
        <w:rPr>
          <w:rFonts w:eastAsia="Times New Roman"/>
          <w:szCs w:val="24"/>
          <w:lang w:eastAsia="pt-BR"/>
        </w:rPr>
        <w:t xml:space="preserve"> do Campus Maués,</w:t>
      </w:r>
      <w:r w:rsidRPr="00CE0D51">
        <w:rPr>
          <w:rFonts w:eastAsia="Times New Roman"/>
          <w:szCs w:val="24"/>
          <w:lang w:val="x-none" w:eastAsia="pt-BR"/>
        </w:rPr>
        <w:t xml:space="preserve"> assim como os produtos processados de pesca por meio de oficina de tecnologia do pescado, agregando valor aos mesmos.</w:t>
      </w:r>
      <w:r w:rsidRPr="00CE0D51">
        <w:rPr>
          <w:rFonts w:eastAsia="Times New Roman"/>
          <w:szCs w:val="24"/>
          <w:lang w:eastAsia="pt-BR"/>
        </w:rPr>
        <w:t xml:space="preserve"> </w:t>
      </w:r>
    </w:p>
    <w:p w14:paraId="130CCAA1" w14:textId="77777777" w:rsidR="0050259E" w:rsidRPr="00CE0D51" w:rsidRDefault="0050259E" w:rsidP="00CE0D51">
      <w:pPr>
        <w:widowControl w:val="0"/>
        <w:suppressLineNumbers/>
        <w:suppressAutoHyphens/>
        <w:overflowPunct w:val="0"/>
        <w:autoSpaceDE w:val="0"/>
        <w:spacing w:after="0"/>
        <w:ind w:firstLine="708"/>
        <w:textAlignment w:val="baseline"/>
        <w:rPr>
          <w:rFonts w:eastAsia="Times New Roman"/>
          <w:szCs w:val="24"/>
          <w:lang w:eastAsia="pt-BR"/>
        </w:rPr>
      </w:pPr>
    </w:p>
    <w:p w14:paraId="000E1614" w14:textId="5FEEB8AC" w:rsidR="0050259E" w:rsidRDefault="00EB7C96" w:rsidP="0050259E">
      <w:pPr>
        <w:pStyle w:val="Legenda"/>
        <w:keepNext/>
      </w:pPr>
      <w:bookmarkStart w:id="117" w:name="_Toc476584619"/>
      <w:r>
        <w:lastRenderedPageBreak/>
        <w:t>Figura</w:t>
      </w:r>
      <w:r w:rsidR="0050259E">
        <w:t xml:space="preserve"> </w:t>
      </w:r>
      <w:fldSimple w:instr=" SEQ Figura \* ARABIC ">
        <w:r w:rsidR="0084483B">
          <w:rPr>
            <w:noProof/>
          </w:rPr>
          <w:t>21</w:t>
        </w:r>
      </w:fldSimple>
      <w:r w:rsidR="0050259E">
        <w:t xml:space="preserve"> </w:t>
      </w:r>
      <w:r w:rsidR="0050259E" w:rsidRPr="00353686">
        <w:t>Mesa de aberta da 2ª Semana Pesca e Piscicultura de Maués e Fórum do NUPA Norte 1</w:t>
      </w:r>
      <w:bookmarkEnd w:id="117"/>
    </w:p>
    <w:p w14:paraId="00C04BCD" w14:textId="72EDD15C" w:rsidR="00296366" w:rsidRDefault="0050259E" w:rsidP="00E32C9F">
      <w:pPr>
        <w:pStyle w:val="PargrafodaLista"/>
        <w:spacing w:after="0"/>
        <w:ind w:left="0"/>
        <w:jc w:val="center"/>
        <w:rPr>
          <w:rFonts w:ascii="Arial" w:hAnsi="Arial" w:cs="Arial"/>
          <w:b/>
          <w:bCs/>
          <w:szCs w:val="24"/>
        </w:rPr>
      </w:pPr>
      <w:r w:rsidRPr="0092190F">
        <w:rPr>
          <w:noProof/>
          <w:szCs w:val="24"/>
          <w:lang w:eastAsia="pt-BR"/>
        </w:rPr>
        <w:drawing>
          <wp:inline distT="0" distB="0" distL="0" distR="0" wp14:anchorId="4668C184" wp14:editId="2F86F8DC">
            <wp:extent cx="3374754" cy="2242165"/>
            <wp:effectExtent l="0" t="0" r="0" b="6350"/>
            <wp:docPr id="1129" name="Imagem 1129" descr="C:\Users\Anndson Brelaz\Documents\Anndson Brelaz\IFAM - CMA\Extensão\IFAM CMA\NUPA\SEPESPI\2ª SEPESPI\2º SEPESPI\IMG_9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C:\Users\Anndson Brelaz\Documents\Anndson Brelaz\IFAM - CMA\Extensão\IFAM CMA\NUPA\SEPESPI\2ª SEPESPI\2º SEPESPI\IMG_97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0843" cy="2266143"/>
                    </a:xfrm>
                    <a:prstGeom prst="rect">
                      <a:avLst/>
                    </a:prstGeom>
                    <a:noFill/>
                    <a:ln>
                      <a:noFill/>
                    </a:ln>
                  </pic:spPr>
                </pic:pic>
              </a:graphicData>
            </a:graphic>
          </wp:inline>
        </w:drawing>
      </w:r>
    </w:p>
    <w:p w14:paraId="667818FB" w14:textId="77777777" w:rsidR="0050259E" w:rsidRDefault="0050259E" w:rsidP="0050259E">
      <w:pPr>
        <w:ind w:left="2353"/>
        <w:jc w:val="left"/>
        <w:rPr>
          <w:sz w:val="20"/>
          <w:szCs w:val="20"/>
        </w:rPr>
      </w:pPr>
      <w:r w:rsidRPr="0092190F">
        <w:rPr>
          <w:sz w:val="20"/>
          <w:szCs w:val="20"/>
        </w:rPr>
        <w:t>Fonte: Arquivo do Campus Ma</w:t>
      </w:r>
      <w:r>
        <w:rPr>
          <w:sz w:val="20"/>
          <w:szCs w:val="20"/>
        </w:rPr>
        <w:t>ués</w:t>
      </w:r>
      <w:r w:rsidRPr="0092190F">
        <w:rPr>
          <w:sz w:val="20"/>
          <w:szCs w:val="20"/>
        </w:rPr>
        <w:t>, 2016.</w:t>
      </w:r>
    </w:p>
    <w:p w14:paraId="62B39F22" w14:textId="4FE4020F" w:rsidR="0050259E" w:rsidRDefault="00EB7C96" w:rsidP="0050259E">
      <w:pPr>
        <w:pStyle w:val="Legenda"/>
        <w:keepNext/>
      </w:pPr>
      <w:bookmarkStart w:id="118" w:name="_Toc476584620"/>
      <w:r>
        <w:t>Figura</w:t>
      </w:r>
      <w:r w:rsidR="0050259E">
        <w:t xml:space="preserve"> </w:t>
      </w:r>
      <w:fldSimple w:instr=" SEQ Figura \* ARABIC ">
        <w:r w:rsidR="0084483B">
          <w:rPr>
            <w:noProof/>
          </w:rPr>
          <w:t>22</w:t>
        </w:r>
      </w:fldSimple>
      <w:r w:rsidR="0050259E">
        <w:t xml:space="preserve"> </w:t>
      </w:r>
      <w:r w:rsidR="0050259E" w:rsidRPr="00E008BA">
        <w:t>Participantes da 2ª Semana Pesca e Piscicultura de Maués e Fórum do NUPA Norte 1</w:t>
      </w:r>
      <w:bookmarkEnd w:id="118"/>
    </w:p>
    <w:p w14:paraId="6CC64A7E" w14:textId="5C335F6D" w:rsidR="0050259E" w:rsidRDefault="0050259E" w:rsidP="00E32C9F">
      <w:pPr>
        <w:pStyle w:val="PargrafodaLista"/>
        <w:spacing w:after="0"/>
        <w:ind w:left="0"/>
        <w:jc w:val="center"/>
        <w:rPr>
          <w:rFonts w:ascii="Arial" w:hAnsi="Arial" w:cs="Arial"/>
          <w:b/>
          <w:bCs/>
          <w:szCs w:val="24"/>
        </w:rPr>
      </w:pPr>
      <w:r w:rsidRPr="00813D54">
        <w:rPr>
          <w:rFonts w:ascii="Arial" w:hAnsi="Arial" w:cs="Arial"/>
          <w:noProof/>
          <w:sz w:val="18"/>
          <w:szCs w:val="18"/>
          <w:lang w:eastAsia="pt-BR"/>
        </w:rPr>
        <w:drawing>
          <wp:inline distT="0" distB="0" distL="0" distR="0" wp14:anchorId="732A0DDA" wp14:editId="43684D85">
            <wp:extent cx="3380511" cy="2245294"/>
            <wp:effectExtent l="0" t="0" r="0" b="3175"/>
            <wp:docPr id="1135" name="Imagem 1135" descr="C:\Users\Anndson Brelaz\Documents\Anndson Brelaz\IFAM - CMA\Extensão\IFAM CMA\NUPA\SEPESPI\2ª SEPESPI\2º SEPESPI\IMG_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C:\Users\Anndson Brelaz\Documents\Anndson Brelaz\IFAM - CMA\Extensão\IFAM CMA\NUPA\SEPESPI\2ª SEPESPI\2º SEPESPI\IMG_99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02617" cy="2259977"/>
                    </a:xfrm>
                    <a:prstGeom prst="rect">
                      <a:avLst/>
                    </a:prstGeom>
                    <a:noFill/>
                    <a:ln>
                      <a:noFill/>
                    </a:ln>
                  </pic:spPr>
                </pic:pic>
              </a:graphicData>
            </a:graphic>
          </wp:inline>
        </w:drawing>
      </w:r>
    </w:p>
    <w:p w14:paraId="7E87F10A" w14:textId="77777777" w:rsidR="0050259E" w:rsidRDefault="0050259E" w:rsidP="0050259E">
      <w:pPr>
        <w:ind w:left="2534"/>
        <w:rPr>
          <w:sz w:val="20"/>
          <w:szCs w:val="20"/>
        </w:rPr>
      </w:pPr>
      <w:r w:rsidRPr="0092190F">
        <w:rPr>
          <w:sz w:val="20"/>
          <w:szCs w:val="20"/>
        </w:rPr>
        <w:t>Fonte: Arquivo do Campus Ma</w:t>
      </w:r>
      <w:r>
        <w:rPr>
          <w:sz w:val="20"/>
          <w:szCs w:val="20"/>
        </w:rPr>
        <w:t>ués</w:t>
      </w:r>
      <w:r w:rsidRPr="0092190F">
        <w:rPr>
          <w:sz w:val="20"/>
          <w:szCs w:val="20"/>
        </w:rPr>
        <w:t>, 2016.</w:t>
      </w:r>
    </w:p>
    <w:p w14:paraId="57EF6014" w14:textId="375DFEAA" w:rsidR="0050259E" w:rsidRPr="0050259E" w:rsidRDefault="0050259E" w:rsidP="0050259E">
      <w:pPr>
        <w:suppressAutoHyphens/>
        <w:spacing w:after="0"/>
        <w:ind w:firstLine="851"/>
        <w:rPr>
          <w:rFonts w:eastAsia="Times New Roman"/>
          <w:szCs w:val="24"/>
          <w:lang w:eastAsia="ar-SA"/>
        </w:rPr>
      </w:pPr>
      <w:r w:rsidRPr="0050259E">
        <w:rPr>
          <w:rFonts w:eastAsia="Times New Roman"/>
          <w:szCs w:val="24"/>
          <w:lang w:eastAsia="ar-SA"/>
        </w:rPr>
        <w:t xml:space="preserve">A seguir, na </w:t>
      </w:r>
      <w:r w:rsidR="00D7243C">
        <w:rPr>
          <w:rFonts w:eastAsia="Times New Roman"/>
          <w:szCs w:val="24"/>
          <w:lang w:eastAsia="ar-SA"/>
        </w:rPr>
        <w:t>Tabela</w:t>
      </w:r>
      <w:r w:rsidRPr="0050259E">
        <w:rPr>
          <w:rFonts w:eastAsia="Times New Roman"/>
          <w:szCs w:val="24"/>
          <w:lang w:eastAsia="ar-SA"/>
        </w:rPr>
        <w:t xml:space="preserve"> </w:t>
      </w:r>
      <w:r w:rsidR="00DA1544">
        <w:rPr>
          <w:rFonts w:eastAsia="Times New Roman"/>
          <w:szCs w:val="24"/>
          <w:lang w:eastAsia="ar-SA"/>
        </w:rPr>
        <w:t>2</w:t>
      </w:r>
      <w:r w:rsidR="00DE46CA">
        <w:rPr>
          <w:rFonts w:eastAsia="Times New Roman"/>
          <w:szCs w:val="24"/>
          <w:lang w:eastAsia="ar-SA"/>
        </w:rPr>
        <w:t>6</w:t>
      </w:r>
      <w:r w:rsidRPr="0050259E">
        <w:rPr>
          <w:rFonts w:eastAsia="Times New Roman"/>
          <w:szCs w:val="24"/>
          <w:lang w:eastAsia="ar-SA"/>
        </w:rPr>
        <w:t xml:space="preserve"> são apresentadas as principais atividades realizadas pelos NUPAs nos </w:t>
      </w:r>
      <w:r w:rsidRPr="0050259E">
        <w:rPr>
          <w:rFonts w:eastAsia="Times New Roman"/>
          <w:i/>
          <w:szCs w:val="24"/>
          <w:lang w:eastAsia="ar-SA"/>
        </w:rPr>
        <w:t>campi, em 2016</w:t>
      </w:r>
      <w:r w:rsidRPr="0050259E">
        <w:rPr>
          <w:rFonts w:eastAsia="Times New Roman"/>
          <w:szCs w:val="24"/>
          <w:lang w:eastAsia="ar-SA"/>
        </w:rPr>
        <w:t xml:space="preserve">. </w:t>
      </w:r>
    </w:p>
    <w:p w14:paraId="4E2DFE6D" w14:textId="77777777" w:rsidR="0050259E" w:rsidRDefault="0050259E" w:rsidP="0050259E">
      <w:pPr>
        <w:pStyle w:val="PargrafodaLista"/>
        <w:spacing w:after="0"/>
        <w:ind w:left="0"/>
        <w:outlineLvl w:val="2"/>
        <w:rPr>
          <w:rFonts w:ascii="Arial" w:hAnsi="Arial" w:cs="Arial"/>
          <w:b/>
          <w:bCs/>
          <w:szCs w:val="24"/>
        </w:rPr>
      </w:pPr>
    </w:p>
    <w:p w14:paraId="66785D4C" w14:textId="26E27AE9" w:rsidR="0050259E" w:rsidRDefault="00D7243C" w:rsidP="0050259E">
      <w:pPr>
        <w:pStyle w:val="Legenda"/>
        <w:keepNext/>
      </w:pPr>
      <w:bookmarkStart w:id="119" w:name="_Toc476577491"/>
      <w:r>
        <w:t>Tabela</w:t>
      </w:r>
      <w:r w:rsidR="0050259E">
        <w:t xml:space="preserve"> </w:t>
      </w:r>
      <w:fldSimple w:instr=" SEQ Tabela \* ARABIC ">
        <w:r w:rsidR="009B44B5">
          <w:rPr>
            <w:noProof/>
          </w:rPr>
          <w:t>26</w:t>
        </w:r>
      </w:fldSimple>
      <w:r w:rsidR="0050259E">
        <w:t xml:space="preserve"> </w:t>
      </w:r>
      <w:r w:rsidR="0050259E" w:rsidRPr="001207D7">
        <w:t xml:space="preserve">Atividades dos Subnúcleos </w:t>
      </w:r>
      <w:r w:rsidR="003F5929" w:rsidRPr="001207D7">
        <w:t>dos Nupa</w:t>
      </w:r>
      <w:r w:rsidR="0050259E" w:rsidRPr="001207D7">
        <w:t xml:space="preserve"> do IFAM</w:t>
      </w:r>
      <w:bookmarkEnd w:id="119"/>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31"/>
        <w:gridCol w:w="1390"/>
        <w:gridCol w:w="1734"/>
        <w:gridCol w:w="1423"/>
        <w:gridCol w:w="1764"/>
        <w:gridCol w:w="1723"/>
      </w:tblGrid>
      <w:tr w:rsidR="0050259E" w:rsidRPr="001D6111" w14:paraId="4AC27951" w14:textId="77777777" w:rsidTr="00D5557B">
        <w:trPr>
          <w:trHeight w:val="356"/>
          <w:jc w:val="center"/>
        </w:trPr>
        <w:tc>
          <w:tcPr>
            <w:tcW w:w="5000" w:type="pct"/>
            <w:gridSpan w:val="6"/>
            <w:shd w:val="clear" w:color="auto" w:fill="BFBFBF"/>
            <w:vAlign w:val="center"/>
            <w:hideMark/>
          </w:tcPr>
          <w:p w14:paraId="3877108B"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 xml:space="preserve">Campus Maués </w:t>
            </w:r>
          </w:p>
        </w:tc>
      </w:tr>
      <w:tr w:rsidR="0050259E" w:rsidRPr="001D6111" w14:paraId="028AA422" w14:textId="77777777" w:rsidTr="00D5557B">
        <w:trPr>
          <w:trHeight w:val="510"/>
          <w:jc w:val="center"/>
        </w:trPr>
        <w:tc>
          <w:tcPr>
            <w:tcW w:w="710" w:type="pct"/>
            <w:vAlign w:val="center"/>
            <w:hideMark/>
          </w:tcPr>
          <w:p w14:paraId="21B4E395"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ATIVIDADE REALIZADA</w:t>
            </w:r>
          </w:p>
        </w:tc>
        <w:tc>
          <w:tcPr>
            <w:tcW w:w="742" w:type="pct"/>
            <w:vAlign w:val="center"/>
            <w:hideMark/>
          </w:tcPr>
          <w:p w14:paraId="338B85B9"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OBJETIVO</w:t>
            </w:r>
          </w:p>
        </w:tc>
        <w:tc>
          <w:tcPr>
            <w:tcW w:w="926" w:type="pct"/>
            <w:vAlign w:val="center"/>
            <w:hideMark/>
          </w:tcPr>
          <w:p w14:paraId="0A95E5B3"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N° ALUNOS PARTICIPANTES</w:t>
            </w:r>
          </w:p>
        </w:tc>
        <w:tc>
          <w:tcPr>
            <w:tcW w:w="760" w:type="pct"/>
            <w:vAlign w:val="center"/>
            <w:hideMark/>
          </w:tcPr>
          <w:p w14:paraId="3399AF30"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N° DE SERVIDORES</w:t>
            </w:r>
          </w:p>
        </w:tc>
        <w:tc>
          <w:tcPr>
            <w:tcW w:w="942" w:type="pct"/>
            <w:vAlign w:val="center"/>
            <w:hideMark/>
          </w:tcPr>
          <w:p w14:paraId="29E28FE4"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 xml:space="preserve">RECURSOS UTILIZADOS </w:t>
            </w:r>
          </w:p>
          <w:p w14:paraId="73B6F44B"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R$</w:t>
            </w:r>
          </w:p>
        </w:tc>
        <w:tc>
          <w:tcPr>
            <w:tcW w:w="920" w:type="pct"/>
            <w:vAlign w:val="center"/>
            <w:hideMark/>
          </w:tcPr>
          <w:p w14:paraId="4CC6D29D"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 xml:space="preserve">N° DE COMUNITÁRIOS </w:t>
            </w:r>
          </w:p>
        </w:tc>
      </w:tr>
      <w:tr w:rsidR="0050259E" w:rsidRPr="001D6111" w14:paraId="396DACDB" w14:textId="77777777" w:rsidTr="00D5557B">
        <w:trPr>
          <w:jc w:val="center"/>
        </w:trPr>
        <w:tc>
          <w:tcPr>
            <w:tcW w:w="710" w:type="pct"/>
            <w:vMerge w:val="restart"/>
            <w:vAlign w:val="center"/>
            <w:hideMark/>
          </w:tcPr>
          <w:p w14:paraId="1BC770B0"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CURSO</w:t>
            </w:r>
          </w:p>
        </w:tc>
        <w:tc>
          <w:tcPr>
            <w:tcW w:w="742" w:type="pct"/>
            <w:vAlign w:val="center"/>
            <w:hideMark/>
          </w:tcPr>
          <w:p w14:paraId="4D3ADC97"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Planejando uma piscicultura</w:t>
            </w:r>
          </w:p>
        </w:tc>
        <w:tc>
          <w:tcPr>
            <w:tcW w:w="926" w:type="pct"/>
            <w:vAlign w:val="center"/>
            <w:hideMark/>
          </w:tcPr>
          <w:p w14:paraId="662D76BA"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760" w:type="pct"/>
            <w:vAlign w:val="center"/>
            <w:hideMark/>
          </w:tcPr>
          <w:p w14:paraId="7930B0A8"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42" w:type="pct"/>
            <w:vAlign w:val="center"/>
            <w:hideMark/>
          </w:tcPr>
          <w:p w14:paraId="5BF61D3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20" w:type="pct"/>
            <w:vAlign w:val="center"/>
            <w:hideMark/>
          </w:tcPr>
          <w:p w14:paraId="0BCC588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60</w:t>
            </w:r>
          </w:p>
        </w:tc>
      </w:tr>
      <w:tr w:rsidR="0050259E" w:rsidRPr="001D6111" w14:paraId="599720C5" w14:textId="77777777" w:rsidTr="00D5557B">
        <w:trPr>
          <w:jc w:val="center"/>
        </w:trPr>
        <w:tc>
          <w:tcPr>
            <w:tcW w:w="710" w:type="pct"/>
            <w:vMerge/>
            <w:vAlign w:val="center"/>
            <w:hideMark/>
          </w:tcPr>
          <w:p w14:paraId="3F8D17AA" w14:textId="77777777" w:rsidR="0050259E" w:rsidRPr="001D6111" w:rsidRDefault="0050259E" w:rsidP="0050259E">
            <w:pPr>
              <w:spacing w:after="0" w:line="240" w:lineRule="auto"/>
              <w:jc w:val="left"/>
              <w:rPr>
                <w:rFonts w:eastAsia="Times New Roman"/>
                <w:b/>
                <w:sz w:val="16"/>
                <w:szCs w:val="16"/>
                <w:lang w:eastAsia="ar-SA"/>
              </w:rPr>
            </w:pPr>
          </w:p>
        </w:tc>
        <w:tc>
          <w:tcPr>
            <w:tcW w:w="742" w:type="pct"/>
            <w:vAlign w:val="center"/>
            <w:hideMark/>
          </w:tcPr>
          <w:p w14:paraId="22D1A0E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Piscicultura ornamental</w:t>
            </w:r>
          </w:p>
        </w:tc>
        <w:tc>
          <w:tcPr>
            <w:tcW w:w="926" w:type="pct"/>
            <w:vAlign w:val="center"/>
            <w:hideMark/>
          </w:tcPr>
          <w:p w14:paraId="5F15ECE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760" w:type="pct"/>
            <w:vAlign w:val="center"/>
            <w:hideMark/>
          </w:tcPr>
          <w:p w14:paraId="672EE60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42" w:type="pct"/>
            <w:vAlign w:val="center"/>
            <w:hideMark/>
          </w:tcPr>
          <w:p w14:paraId="0D3AD77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20" w:type="pct"/>
            <w:vAlign w:val="center"/>
            <w:hideMark/>
          </w:tcPr>
          <w:p w14:paraId="25697415"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16</w:t>
            </w:r>
          </w:p>
        </w:tc>
      </w:tr>
      <w:tr w:rsidR="0050259E" w:rsidRPr="001D6111" w14:paraId="3D13CD05" w14:textId="77777777" w:rsidTr="00D5557B">
        <w:trPr>
          <w:jc w:val="center"/>
        </w:trPr>
        <w:tc>
          <w:tcPr>
            <w:tcW w:w="710" w:type="pct"/>
            <w:vMerge/>
            <w:vAlign w:val="center"/>
            <w:hideMark/>
          </w:tcPr>
          <w:p w14:paraId="15D108ED" w14:textId="77777777" w:rsidR="0050259E" w:rsidRPr="001D6111" w:rsidRDefault="0050259E" w:rsidP="0050259E">
            <w:pPr>
              <w:spacing w:after="0" w:line="240" w:lineRule="auto"/>
              <w:jc w:val="left"/>
              <w:rPr>
                <w:rFonts w:eastAsia="Times New Roman"/>
                <w:b/>
                <w:sz w:val="16"/>
                <w:szCs w:val="16"/>
                <w:lang w:eastAsia="ar-SA"/>
              </w:rPr>
            </w:pPr>
          </w:p>
        </w:tc>
        <w:tc>
          <w:tcPr>
            <w:tcW w:w="742" w:type="pct"/>
            <w:vAlign w:val="center"/>
            <w:hideMark/>
          </w:tcPr>
          <w:p w14:paraId="0F501A08"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Manejo e conservação de quelônios</w:t>
            </w:r>
          </w:p>
        </w:tc>
        <w:tc>
          <w:tcPr>
            <w:tcW w:w="926" w:type="pct"/>
            <w:vAlign w:val="center"/>
            <w:hideMark/>
          </w:tcPr>
          <w:p w14:paraId="0F0365A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760" w:type="pct"/>
            <w:vAlign w:val="center"/>
            <w:hideMark/>
          </w:tcPr>
          <w:p w14:paraId="105F426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42" w:type="pct"/>
            <w:vAlign w:val="center"/>
            <w:hideMark/>
          </w:tcPr>
          <w:p w14:paraId="31828278"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20" w:type="pct"/>
            <w:vAlign w:val="center"/>
            <w:hideMark/>
          </w:tcPr>
          <w:p w14:paraId="76D3F967"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80</w:t>
            </w:r>
          </w:p>
        </w:tc>
      </w:tr>
      <w:tr w:rsidR="0050259E" w:rsidRPr="001D6111" w14:paraId="6DA188DF" w14:textId="77777777" w:rsidTr="00D5557B">
        <w:trPr>
          <w:jc w:val="center"/>
        </w:trPr>
        <w:tc>
          <w:tcPr>
            <w:tcW w:w="710" w:type="pct"/>
            <w:vMerge/>
            <w:vAlign w:val="center"/>
            <w:hideMark/>
          </w:tcPr>
          <w:p w14:paraId="3BAD022C" w14:textId="77777777" w:rsidR="0050259E" w:rsidRPr="001D6111" w:rsidRDefault="0050259E" w:rsidP="0050259E">
            <w:pPr>
              <w:spacing w:after="0" w:line="240" w:lineRule="auto"/>
              <w:jc w:val="left"/>
              <w:rPr>
                <w:rFonts w:eastAsia="Times New Roman"/>
                <w:b/>
                <w:sz w:val="16"/>
                <w:szCs w:val="16"/>
                <w:lang w:eastAsia="ar-SA"/>
              </w:rPr>
            </w:pPr>
          </w:p>
        </w:tc>
        <w:tc>
          <w:tcPr>
            <w:tcW w:w="742" w:type="pct"/>
            <w:vAlign w:val="center"/>
            <w:hideMark/>
          </w:tcPr>
          <w:p w14:paraId="77392527"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Tecnologia do Pescado: Produtos com valor agregado.</w:t>
            </w:r>
          </w:p>
        </w:tc>
        <w:tc>
          <w:tcPr>
            <w:tcW w:w="926" w:type="pct"/>
            <w:vAlign w:val="center"/>
            <w:hideMark/>
          </w:tcPr>
          <w:p w14:paraId="66533AD5"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760" w:type="pct"/>
            <w:vAlign w:val="center"/>
            <w:hideMark/>
          </w:tcPr>
          <w:p w14:paraId="2204EC5A"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42" w:type="pct"/>
            <w:vAlign w:val="center"/>
            <w:hideMark/>
          </w:tcPr>
          <w:p w14:paraId="31EBEC8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20" w:type="pct"/>
            <w:vAlign w:val="center"/>
            <w:hideMark/>
          </w:tcPr>
          <w:p w14:paraId="42DE850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14</w:t>
            </w:r>
          </w:p>
        </w:tc>
      </w:tr>
      <w:tr w:rsidR="0050259E" w:rsidRPr="001D6111" w14:paraId="1F667156" w14:textId="77777777" w:rsidTr="00D5557B">
        <w:trPr>
          <w:jc w:val="center"/>
        </w:trPr>
        <w:tc>
          <w:tcPr>
            <w:tcW w:w="710" w:type="pct"/>
            <w:vAlign w:val="center"/>
            <w:hideMark/>
          </w:tcPr>
          <w:p w14:paraId="690CC979"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EVENTOS</w:t>
            </w:r>
          </w:p>
        </w:tc>
        <w:tc>
          <w:tcPr>
            <w:tcW w:w="742" w:type="pct"/>
            <w:vAlign w:val="center"/>
            <w:hideMark/>
          </w:tcPr>
          <w:p w14:paraId="2A9A078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2ª Semana de Pesca e Piscicultura de Maués (SEPESPI) - 1º Fórum do NUPA em</w:t>
            </w:r>
          </w:p>
        </w:tc>
        <w:tc>
          <w:tcPr>
            <w:tcW w:w="926" w:type="pct"/>
            <w:vAlign w:val="center"/>
            <w:hideMark/>
          </w:tcPr>
          <w:p w14:paraId="7220182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110</w:t>
            </w:r>
          </w:p>
        </w:tc>
        <w:tc>
          <w:tcPr>
            <w:tcW w:w="760" w:type="pct"/>
            <w:vAlign w:val="center"/>
            <w:hideMark/>
          </w:tcPr>
          <w:p w14:paraId="544B033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9</w:t>
            </w:r>
          </w:p>
        </w:tc>
        <w:tc>
          <w:tcPr>
            <w:tcW w:w="942" w:type="pct"/>
            <w:vAlign w:val="center"/>
            <w:hideMark/>
          </w:tcPr>
          <w:p w14:paraId="5CC6D1E8" w14:textId="22D1CF1C" w:rsidR="0050259E" w:rsidRPr="001D6111" w:rsidRDefault="000461B9"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920" w:type="pct"/>
            <w:vAlign w:val="center"/>
            <w:hideMark/>
          </w:tcPr>
          <w:p w14:paraId="526FA05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77</w:t>
            </w:r>
          </w:p>
        </w:tc>
      </w:tr>
      <w:tr w:rsidR="0050259E" w:rsidRPr="001D6111" w14:paraId="5F52DD98" w14:textId="77777777" w:rsidTr="00D5557B">
        <w:trPr>
          <w:jc w:val="center"/>
        </w:trPr>
        <w:tc>
          <w:tcPr>
            <w:tcW w:w="710" w:type="pct"/>
            <w:vAlign w:val="center"/>
            <w:hideMark/>
          </w:tcPr>
          <w:p w14:paraId="3816BA46"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PROJETO</w:t>
            </w:r>
          </w:p>
        </w:tc>
        <w:tc>
          <w:tcPr>
            <w:tcW w:w="742" w:type="pct"/>
            <w:vAlign w:val="center"/>
            <w:hideMark/>
          </w:tcPr>
          <w:p w14:paraId="5AF4D49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Manejo e conservação participativa de quelônios na Terra Indígena Andirá-Marau</w:t>
            </w:r>
          </w:p>
        </w:tc>
        <w:tc>
          <w:tcPr>
            <w:tcW w:w="926" w:type="pct"/>
            <w:vAlign w:val="center"/>
            <w:hideMark/>
          </w:tcPr>
          <w:p w14:paraId="7D8C716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63</w:t>
            </w:r>
          </w:p>
        </w:tc>
        <w:tc>
          <w:tcPr>
            <w:tcW w:w="760" w:type="pct"/>
            <w:vAlign w:val="center"/>
            <w:hideMark/>
          </w:tcPr>
          <w:p w14:paraId="0FE87B3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12</w:t>
            </w:r>
          </w:p>
        </w:tc>
        <w:tc>
          <w:tcPr>
            <w:tcW w:w="942" w:type="pct"/>
            <w:vAlign w:val="center"/>
            <w:hideMark/>
          </w:tcPr>
          <w:p w14:paraId="64CC3A0F"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R$ 10.000 (IFAM CMA)</w:t>
            </w:r>
          </w:p>
        </w:tc>
        <w:tc>
          <w:tcPr>
            <w:tcW w:w="920" w:type="pct"/>
            <w:vAlign w:val="center"/>
            <w:hideMark/>
          </w:tcPr>
          <w:p w14:paraId="09DC3110"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620</w:t>
            </w:r>
          </w:p>
        </w:tc>
      </w:tr>
      <w:tr w:rsidR="0050259E" w:rsidRPr="001D6111" w14:paraId="2D12938E" w14:textId="77777777" w:rsidTr="00D5557B">
        <w:trPr>
          <w:jc w:val="center"/>
        </w:trPr>
        <w:tc>
          <w:tcPr>
            <w:tcW w:w="1452" w:type="pct"/>
            <w:gridSpan w:val="2"/>
            <w:vAlign w:val="center"/>
            <w:hideMark/>
          </w:tcPr>
          <w:p w14:paraId="090C058F"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SUBTOTAL</w:t>
            </w:r>
          </w:p>
        </w:tc>
        <w:tc>
          <w:tcPr>
            <w:tcW w:w="926" w:type="pct"/>
            <w:vAlign w:val="center"/>
            <w:hideMark/>
          </w:tcPr>
          <w:p w14:paraId="2D3E03A9"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173</w:t>
            </w:r>
          </w:p>
        </w:tc>
        <w:tc>
          <w:tcPr>
            <w:tcW w:w="760" w:type="pct"/>
            <w:vAlign w:val="center"/>
            <w:hideMark/>
          </w:tcPr>
          <w:p w14:paraId="3F1F3386"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21</w:t>
            </w:r>
          </w:p>
        </w:tc>
        <w:tc>
          <w:tcPr>
            <w:tcW w:w="942" w:type="pct"/>
            <w:vAlign w:val="center"/>
            <w:hideMark/>
          </w:tcPr>
          <w:p w14:paraId="2B08804F"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10.000,00</w:t>
            </w:r>
          </w:p>
        </w:tc>
        <w:tc>
          <w:tcPr>
            <w:tcW w:w="920" w:type="pct"/>
            <w:vAlign w:val="center"/>
            <w:hideMark/>
          </w:tcPr>
          <w:p w14:paraId="002F2E5F"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867</w:t>
            </w:r>
          </w:p>
        </w:tc>
      </w:tr>
      <w:tr w:rsidR="0050259E" w:rsidRPr="001D6111" w14:paraId="4F1DF6CD" w14:textId="77777777" w:rsidTr="00D5557B">
        <w:trPr>
          <w:trHeight w:val="405"/>
          <w:jc w:val="center"/>
        </w:trPr>
        <w:tc>
          <w:tcPr>
            <w:tcW w:w="5000" w:type="pct"/>
            <w:gridSpan w:val="6"/>
            <w:shd w:val="clear" w:color="auto" w:fill="BFBFBF"/>
            <w:vAlign w:val="center"/>
            <w:hideMark/>
          </w:tcPr>
          <w:p w14:paraId="3CB38C66"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Campus Presidente Figueiredo</w:t>
            </w:r>
          </w:p>
        </w:tc>
      </w:tr>
      <w:tr w:rsidR="0050259E" w:rsidRPr="001D6111" w14:paraId="0DF1CD93" w14:textId="77777777" w:rsidTr="00D5557B">
        <w:trPr>
          <w:jc w:val="center"/>
        </w:trPr>
        <w:tc>
          <w:tcPr>
            <w:tcW w:w="710" w:type="pct"/>
            <w:vAlign w:val="center"/>
            <w:hideMark/>
          </w:tcPr>
          <w:p w14:paraId="4B91F6D4"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PROJETO</w:t>
            </w:r>
          </w:p>
        </w:tc>
        <w:tc>
          <w:tcPr>
            <w:tcW w:w="742" w:type="pct"/>
            <w:vAlign w:val="center"/>
            <w:hideMark/>
          </w:tcPr>
          <w:p w14:paraId="39B7137C"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Pro-Rural Aquicultura</w:t>
            </w:r>
          </w:p>
        </w:tc>
        <w:tc>
          <w:tcPr>
            <w:tcW w:w="926" w:type="pct"/>
            <w:vAlign w:val="center"/>
            <w:hideMark/>
          </w:tcPr>
          <w:p w14:paraId="3F73482D"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w:t>
            </w:r>
          </w:p>
        </w:tc>
        <w:tc>
          <w:tcPr>
            <w:tcW w:w="760" w:type="pct"/>
            <w:vAlign w:val="center"/>
            <w:hideMark/>
          </w:tcPr>
          <w:p w14:paraId="44A4AEC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02</w:t>
            </w:r>
          </w:p>
        </w:tc>
        <w:tc>
          <w:tcPr>
            <w:tcW w:w="942" w:type="pct"/>
            <w:vAlign w:val="center"/>
            <w:hideMark/>
          </w:tcPr>
          <w:p w14:paraId="7CD2E11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R$ 338.400,00 (FAPEAM E SEPROR)</w:t>
            </w:r>
          </w:p>
        </w:tc>
        <w:tc>
          <w:tcPr>
            <w:tcW w:w="920" w:type="pct"/>
            <w:vAlign w:val="center"/>
            <w:hideMark/>
          </w:tcPr>
          <w:p w14:paraId="4112EBE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1.000</w:t>
            </w:r>
          </w:p>
        </w:tc>
      </w:tr>
      <w:tr w:rsidR="0050259E" w:rsidRPr="001D6111" w14:paraId="17AAB21A" w14:textId="77777777" w:rsidTr="00D5557B">
        <w:trPr>
          <w:jc w:val="center"/>
        </w:trPr>
        <w:tc>
          <w:tcPr>
            <w:tcW w:w="710" w:type="pct"/>
            <w:vMerge w:val="restart"/>
            <w:vAlign w:val="center"/>
            <w:hideMark/>
          </w:tcPr>
          <w:p w14:paraId="10683827"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EVENTO</w:t>
            </w:r>
          </w:p>
        </w:tc>
        <w:tc>
          <w:tcPr>
            <w:tcW w:w="742" w:type="pct"/>
            <w:vAlign w:val="center"/>
            <w:hideMark/>
          </w:tcPr>
          <w:p w14:paraId="093EE90B"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Mostra De Aquaponia</w:t>
            </w:r>
          </w:p>
        </w:tc>
        <w:tc>
          <w:tcPr>
            <w:tcW w:w="926" w:type="pct"/>
            <w:vAlign w:val="center"/>
            <w:hideMark/>
          </w:tcPr>
          <w:p w14:paraId="4D7EF94D"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220</w:t>
            </w:r>
          </w:p>
        </w:tc>
        <w:tc>
          <w:tcPr>
            <w:tcW w:w="760" w:type="pct"/>
            <w:vAlign w:val="center"/>
            <w:hideMark/>
          </w:tcPr>
          <w:p w14:paraId="1B2EE28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23</w:t>
            </w:r>
          </w:p>
        </w:tc>
        <w:tc>
          <w:tcPr>
            <w:tcW w:w="942" w:type="pct"/>
            <w:vAlign w:val="center"/>
            <w:hideMark/>
          </w:tcPr>
          <w:p w14:paraId="70B6246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R$ 600,00 (IFAM)</w:t>
            </w:r>
          </w:p>
        </w:tc>
        <w:tc>
          <w:tcPr>
            <w:tcW w:w="920" w:type="pct"/>
            <w:vAlign w:val="center"/>
            <w:hideMark/>
          </w:tcPr>
          <w:p w14:paraId="16A01DFA"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52</w:t>
            </w:r>
          </w:p>
        </w:tc>
      </w:tr>
      <w:tr w:rsidR="0050259E" w:rsidRPr="001D6111" w14:paraId="194A87E0" w14:textId="77777777" w:rsidTr="00D5557B">
        <w:trPr>
          <w:jc w:val="center"/>
        </w:trPr>
        <w:tc>
          <w:tcPr>
            <w:tcW w:w="710" w:type="pct"/>
            <w:vMerge/>
            <w:vAlign w:val="center"/>
            <w:hideMark/>
          </w:tcPr>
          <w:p w14:paraId="0A7F3E5B" w14:textId="77777777" w:rsidR="0050259E" w:rsidRPr="001D6111" w:rsidRDefault="0050259E" w:rsidP="0050259E">
            <w:pPr>
              <w:spacing w:after="0" w:line="240" w:lineRule="auto"/>
              <w:jc w:val="left"/>
              <w:rPr>
                <w:rFonts w:eastAsia="Times New Roman"/>
                <w:b/>
                <w:sz w:val="16"/>
                <w:szCs w:val="16"/>
                <w:lang w:eastAsia="ar-SA"/>
              </w:rPr>
            </w:pPr>
          </w:p>
        </w:tc>
        <w:tc>
          <w:tcPr>
            <w:tcW w:w="742" w:type="pct"/>
            <w:vAlign w:val="center"/>
            <w:hideMark/>
          </w:tcPr>
          <w:p w14:paraId="4E87D14B"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Mostra De Tecnologia De Defumação</w:t>
            </w:r>
          </w:p>
        </w:tc>
        <w:tc>
          <w:tcPr>
            <w:tcW w:w="926" w:type="pct"/>
            <w:vAlign w:val="center"/>
            <w:hideMark/>
          </w:tcPr>
          <w:p w14:paraId="4B7518D7"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220</w:t>
            </w:r>
          </w:p>
        </w:tc>
        <w:tc>
          <w:tcPr>
            <w:tcW w:w="760" w:type="pct"/>
            <w:vAlign w:val="center"/>
            <w:hideMark/>
          </w:tcPr>
          <w:p w14:paraId="6646CDD7"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23</w:t>
            </w:r>
          </w:p>
        </w:tc>
        <w:tc>
          <w:tcPr>
            <w:tcW w:w="942" w:type="pct"/>
            <w:vAlign w:val="center"/>
            <w:hideMark/>
          </w:tcPr>
          <w:p w14:paraId="455393D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R$ 400,00 (IFAM)</w:t>
            </w:r>
          </w:p>
        </w:tc>
        <w:tc>
          <w:tcPr>
            <w:tcW w:w="920" w:type="pct"/>
            <w:vAlign w:val="center"/>
            <w:hideMark/>
          </w:tcPr>
          <w:p w14:paraId="325C483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52</w:t>
            </w:r>
          </w:p>
        </w:tc>
      </w:tr>
      <w:tr w:rsidR="0050259E" w:rsidRPr="001D6111" w14:paraId="626B7252" w14:textId="77777777" w:rsidTr="00D5557B">
        <w:trPr>
          <w:jc w:val="center"/>
        </w:trPr>
        <w:tc>
          <w:tcPr>
            <w:tcW w:w="1452" w:type="pct"/>
            <w:gridSpan w:val="2"/>
            <w:vAlign w:val="center"/>
            <w:hideMark/>
          </w:tcPr>
          <w:p w14:paraId="5B4B4A7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b/>
                <w:sz w:val="16"/>
                <w:szCs w:val="16"/>
                <w:lang w:eastAsia="ar-SA"/>
              </w:rPr>
              <w:t>SUBTOTAL</w:t>
            </w:r>
          </w:p>
        </w:tc>
        <w:tc>
          <w:tcPr>
            <w:tcW w:w="926" w:type="pct"/>
            <w:vAlign w:val="center"/>
            <w:hideMark/>
          </w:tcPr>
          <w:p w14:paraId="7274392D"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440</w:t>
            </w:r>
          </w:p>
        </w:tc>
        <w:tc>
          <w:tcPr>
            <w:tcW w:w="760" w:type="pct"/>
            <w:vAlign w:val="center"/>
            <w:hideMark/>
          </w:tcPr>
          <w:p w14:paraId="6FC268E8"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48</w:t>
            </w:r>
          </w:p>
        </w:tc>
        <w:tc>
          <w:tcPr>
            <w:tcW w:w="942" w:type="pct"/>
            <w:vAlign w:val="center"/>
            <w:hideMark/>
          </w:tcPr>
          <w:p w14:paraId="103F8C56"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R$ 339.400,00</w:t>
            </w:r>
          </w:p>
        </w:tc>
        <w:tc>
          <w:tcPr>
            <w:tcW w:w="920" w:type="pct"/>
            <w:vAlign w:val="center"/>
            <w:hideMark/>
          </w:tcPr>
          <w:p w14:paraId="70F7830D"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1.104</w:t>
            </w:r>
          </w:p>
        </w:tc>
      </w:tr>
      <w:tr w:rsidR="0050259E" w:rsidRPr="001D6111" w14:paraId="59468565" w14:textId="77777777" w:rsidTr="00D5557B">
        <w:trPr>
          <w:trHeight w:val="464"/>
          <w:jc w:val="center"/>
        </w:trPr>
        <w:tc>
          <w:tcPr>
            <w:tcW w:w="5000" w:type="pct"/>
            <w:gridSpan w:val="6"/>
            <w:shd w:val="clear" w:color="auto" w:fill="BFBFBF"/>
            <w:vAlign w:val="center"/>
            <w:hideMark/>
          </w:tcPr>
          <w:p w14:paraId="4F0DA382"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Campus Parintins</w:t>
            </w:r>
          </w:p>
        </w:tc>
      </w:tr>
      <w:tr w:rsidR="0050259E" w:rsidRPr="001D6111" w14:paraId="4DF41B48" w14:textId="77777777" w:rsidTr="00D5557B">
        <w:trPr>
          <w:jc w:val="center"/>
        </w:trPr>
        <w:tc>
          <w:tcPr>
            <w:tcW w:w="710" w:type="pct"/>
            <w:vAlign w:val="center"/>
            <w:hideMark/>
          </w:tcPr>
          <w:p w14:paraId="0178655D"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PROJETO</w:t>
            </w:r>
          </w:p>
        </w:tc>
        <w:tc>
          <w:tcPr>
            <w:tcW w:w="742" w:type="pct"/>
            <w:vAlign w:val="center"/>
            <w:hideMark/>
          </w:tcPr>
          <w:p w14:paraId="02D542F5" w14:textId="57A43B70"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 xml:space="preserve">Dissertação "A Extensão Como Instrumento De Consolidação Da Formação Do </w:t>
            </w:r>
            <w:r w:rsidR="0072343D" w:rsidRPr="001D6111">
              <w:rPr>
                <w:rFonts w:eastAsia="Times New Roman"/>
                <w:sz w:val="16"/>
                <w:szCs w:val="16"/>
                <w:lang w:eastAsia="ar-SA"/>
              </w:rPr>
              <w:t>Técnico</w:t>
            </w:r>
            <w:r w:rsidRPr="001D6111">
              <w:rPr>
                <w:rFonts w:eastAsia="Times New Roman"/>
                <w:sz w:val="16"/>
                <w:szCs w:val="16"/>
                <w:lang w:eastAsia="ar-SA"/>
              </w:rPr>
              <w:t xml:space="preserve"> Em Recursos Pesqueiros"</w:t>
            </w:r>
          </w:p>
        </w:tc>
        <w:tc>
          <w:tcPr>
            <w:tcW w:w="926" w:type="pct"/>
            <w:vAlign w:val="center"/>
            <w:hideMark/>
          </w:tcPr>
          <w:p w14:paraId="4A765DE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11</w:t>
            </w:r>
          </w:p>
        </w:tc>
        <w:tc>
          <w:tcPr>
            <w:tcW w:w="760" w:type="pct"/>
            <w:vAlign w:val="center"/>
            <w:hideMark/>
          </w:tcPr>
          <w:p w14:paraId="39FCAB3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w:t>
            </w:r>
          </w:p>
        </w:tc>
        <w:tc>
          <w:tcPr>
            <w:tcW w:w="942" w:type="pct"/>
            <w:vAlign w:val="center"/>
            <w:hideMark/>
          </w:tcPr>
          <w:p w14:paraId="2D41FF41"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R$ 3.000 (IFAM CPIN)</w:t>
            </w:r>
          </w:p>
        </w:tc>
        <w:tc>
          <w:tcPr>
            <w:tcW w:w="920" w:type="pct"/>
            <w:vAlign w:val="center"/>
            <w:hideMark/>
          </w:tcPr>
          <w:p w14:paraId="57EA2E0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20</w:t>
            </w:r>
          </w:p>
        </w:tc>
      </w:tr>
      <w:tr w:rsidR="0050259E" w:rsidRPr="001D6111" w14:paraId="1D6064A9" w14:textId="77777777" w:rsidTr="00D5557B">
        <w:trPr>
          <w:jc w:val="center"/>
        </w:trPr>
        <w:tc>
          <w:tcPr>
            <w:tcW w:w="710" w:type="pct"/>
            <w:vAlign w:val="center"/>
            <w:hideMark/>
          </w:tcPr>
          <w:p w14:paraId="28C76C1B"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EVENTO</w:t>
            </w:r>
          </w:p>
        </w:tc>
        <w:tc>
          <w:tcPr>
            <w:tcW w:w="742" w:type="pct"/>
            <w:vAlign w:val="center"/>
            <w:hideMark/>
          </w:tcPr>
          <w:p w14:paraId="058AFE36"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I Seminário do NUPA em Parintins</w:t>
            </w:r>
          </w:p>
        </w:tc>
        <w:tc>
          <w:tcPr>
            <w:tcW w:w="926" w:type="pct"/>
            <w:vAlign w:val="center"/>
            <w:hideMark/>
          </w:tcPr>
          <w:p w14:paraId="40470C2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70</w:t>
            </w:r>
          </w:p>
        </w:tc>
        <w:tc>
          <w:tcPr>
            <w:tcW w:w="760" w:type="pct"/>
            <w:vAlign w:val="center"/>
            <w:hideMark/>
          </w:tcPr>
          <w:p w14:paraId="00A9DFE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9</w:t>
            </w:r>
          </w:p>
        </w:tc>
        <w:tc>
          <w:tcPr>
            <w:tcW w:w="942" w:type="pct"/>
            <w:vAlign w:val="center"/>
          </w:tcPr>
          <w:p w14:paraId="100063F0"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sz w:val="16"/>
                <w:szCs w:val="16"/>
                <w:lang w:eastAsia="ar-SA"/>
              </w:rPr>
              <w:t xml:space="preserve">R$ </w:t>
            </w:r>
            <w:r w:rsidRPr="001D6111">
              <w:rPr>
                <w:rFonts w:eastAsia="Times New Roman"/>
                <w:color w:val="000000"/>
                <w:sz w:val="16"/>
                <w:szCs w:val="16"/>
                <w:lang w:eastAsia="ar-SA"/>
              </w:rPr>
              <w:t>6.250,00 (PROEX)</w:t>
            </w:r>
          </w:p>
          <w:p w14:paraId="7A06A3AF" w14:textId="77777777" w:rsidR="0050259E" w:rsidRPr="001D6111" w:rsidRDefault="0050259E" w:rsidP="0050259E">
            <w:pPr>
              <w:suppressAutoHyphens/>
              <w:spacing w:after="0" w:line="276" w:lineRule="auto"/>
              <w:jc w:val="center"/>
              <w:rPr>
                <w:rFonts w:eastAsia="Times New Roman"/>
                <w:sz w:val="16"/>
                <w:szCs w:val="16"/>
                <w:lang w:eastAsia="ar-SA"/>
              </w:rPr>
            </w:pPr>
          </w:p>
        </w:tc>
        <w:tc>
          <w:tcPr>
            <w:tcW w:w="920" w:type="pct"/>
            <w:vAlign w:val="center"/>
            <w:hideMark/>
          </w:tcPr>
          <w:p w14:paraId="6BC27070"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330</w:t>
            </w:r>
          </w:p>
        </w:tc>
      </w:tr>
      <w:tr w:rsidR="0050259E" w:rsidRPr="001D6111" w14:paraId="51B6199B" w14:textId="77777777" w:rsidTr="00D5557B">
        <w:trPr>
          <w:jc w:val="center"/>
        </w:trPr>
        <w:tc>
          <w:tcPr>
            <w:tcW w:w="1452" w:type="pct"/>
            <w:gridSpan w:val="2"/>
            <w:vAlign w:val="center"/>
            <w:hideMark/>
          </w:tcPr>
          <w:p w14:paraId="1602777F"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b/>
                <w:sz w:val="16"/>
                <w:szCs w:val="16"/>
                <w:lang w:eastAsia="ar-SA"/>
              </w:rPr>
              <w:t>SUBTOTAL</w:t>
            </w:r>
          </w:p>
        </w:tc>
        <w:tc>
          <w:tcPr>
            <w:tcW w:w="926" w:type="pct"/>
            <w:vAlign w:val="center"/>
            <w:hideMark/>
          </w:tcPr>
          <w:p w14:paraId="77AEFD47"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81</w:t>
            </w:r>
          </w:p>
        </w:tc>
        <w:tc>
          <w:tcPr>
            <w:tcW w:w="760" w:type="pct"/>
            <w:vAlign w:val="center"/>
            <w:hideMark/>
          </w:tcPr>
          <w:p w14:paraId="0F378B33"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11</w:t>
            </w:r>
          </w:p>
        </w:tc>
        <w:tc>
          <w:tcPr>
            <w:tcW w:w="942" w:type="pct"/>
            <w:vAlign w:val="center"/>
            <w:hideMark/>
          </w:tcPr>
          <w:p w14:paraId="60E3E77C" w14:textId="77777777" w:rsidR="0050259E" w:rsidRPr="001D6111" w:rsidRDefault="0050259E" w:rsidP="0050259E">
            <w:pPr>
              <w:suppressAutoHyphens/>
              <w:spacing w:after="0" w:line="276" w:lineRule="auto"/>
              <w:jc w:val="center"/>
              <w:rPr>
                <w:rFonts w:eastAsia="Times New Roman"/>
                <w:b/>
                <w:color w:val="000000"/>
                <w:sz w:val="16"/>
                <w:szCs w:val="16"/>
                <w:lang w:eastAsia="ar-SA"/>
              </w:rPr>
            </w:pPr>
            <w:r w:rsidRPr="001D6111">
              <w:rPr>
                <w:rFonts w:eastAsia="Times New Roman"/>
                <w:b/>
                <w:color w:val="000000"/>
                <w:sz w:val="16"/>
                <w:szCs w:val="16"/>
                <w:lang w:eastAsia="ar-SA"/>
              </w:rPr>
              <w:t>R$ 9.250,00</w:t>
            </w:r>
          </w:p>
        </w:tc>
        <w:tc>
          <w:tcPr>
            <w:tcW w:w="920" w:type="pct"/>
            <w:vAlign w:val="center"/>
            <w:hideMark/>
          </w:tcPr>
          <w:p w14:paraId="22347696"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350</w:t>
            </w:r>
          </w:p>
        </w:tc>
      </w:tr>
      <w:tr w:rsidR="0050259E" w:rsidRPr="001D6111" w14:paraId="10B152B2" w14:textId="77777777" w:rsidTr="00D5557B">
        <w:trPr>
          <w:trHeight w:val="340"/>
          <w:jc w:val="center"/>
        </w:trPr>
        <w:tc>
          <w:tcPr>
            <w:tcW w:w="5000" w:type="pct"/>
            <w:gridSpan w:val="6"/>
            <w:shd w:val="clear" w:color="auto" w:fill="BFBFBF"/>
            <w:vAlign w:val="center"/>
            <w:hideMark/>
          </w:tcPr>
          <w:p w14:paraId="5201233A"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Campus Lábrea</w:t>
            </w:r>
          </w:p>
        </w:tc>
      </w:tr>
      <w:tr w:rsidR="0050259E" w:rsidRPr="001D6111" w14:paraId="65A9A2A9" w14:textId="77777777" w:rsidTr="00D5557B">
        <w:trPr>
          <w:jc w:val="center"/>
        </w:trPr>
        <w:tc>
          <w:tcPr>
            <w:tcW w:w="710" w:type="pct"/>
            <w:vAlign w:val="center"/>
            <w:hideMark/>
          </w:tcPr>
          <w:p w14:paraId="7DBE3C58"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EVENTO</w:t>
            </w:r>
          </w:p>
        </w:tc>
        <w:tc>
          <w:tcPr>
            <w:tcW w:w="742" w:type="pct"/>
            <w:vAlign w:val="center"/>
            <w:hideMark/>
          </w:tcPr>
          <w:p w14:paraId="061DF954" w14:textId="77777777" w:rsidR="0050259E" w:rsidRPr="001D6111" w:rsidRDefault="0050259E" w:rsidP="0050259E">
            <w:pPr>
              <w:suppressAutoHyphens/>
              <w:spacing w:after="0" w:line="276" w:lineRule="auto"/>
              <w:rPr>
                <w:rFonts w:eastAsia="Times New Roman"/>
                <w:sz w:val="16"/>
                <w:szCs w:val="16"/>
                <w:lang w:eastAsia="ar-SA"/>
              </w:rPr>
            </w:pPr>
            <w:r w:rsidRPr="001D6111">
              <w:rPr>
                <w:rFonts w:eastAsia="Times New Roman"/>
                <w:sz w:val="16"/>
                <w:szCs w:val="16"/>
                <w:lang w:eastAsia="ar-SA"/>
              </w:rPr>
              <w:t>I Fórum de Pesca e Aquicultura de Lábrea</w:t>
            </w:r>
          </w:p>
        </w:tc>
        <w:tc>
          <w:tcPr>
            <w:tcW w:w="926" w:type="pct"/>
            <w:vAlign w:val="center"/>
            <w:hideMark/>
          </w:tcPr>
          <w:p w14:paraId="46F2BAA5"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124</w:t>
            </w:r>
          </w:p>
        </w:tc>
        <w:tc>
          <w:tcPr>
            <w:tcW w:w="760" w:type="pct"/>
            <w:vAlign w:val="center"/>
            <w:hideMark/>
          </w:tcPr>
          <w:p w14:paraId="68EF2F7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c>
          <w:tcPr>
            <w:tcW w:w="942" w:type="pct"/>
            <w:vAlign w:val="center"/>
            <w:hideMark/>
          </w:tcPr>
          <w:p w14:paraId="3AFC0AA5"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sz w:val="16"/>
                <w:szCs w:val="16"/>
                <w:lang w:eastAsia="ar-SA"/>
              </w:rPr>
              <w:t xml:space="preserve">R$ </w:t>
            </w:r>
            <w:r w:rsidRPr="001D6111">
              <w:rPr>
                <w:rFonts w:eastAsia="Times New Roman"/>
                <w:color w:val="000000"/>
                <w:sz w:val="16"/>
                <w:szCs w:val="16"/>
                <w:lang w:eastAsia="ar-SA"/>
              </w:rPr>
              <w:t>4.166</w:t>
            </w:r>
          </w:p>
        </w:tc>
        <w:tc>
          <w:tcPr>
            <w:tcW w:w="920" w:type="pct"/>
            <w:vAlign w:val="center"/>
            <w:hideMark/>
          </w:tcPr>
          <w:p w14:paraId="72313AC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200</w:t>
            </w:r>
          </w:p>
        </w:tc>
      </w:tr>
      <w:tr w:rsidR="0050259E" w:rsidRPr="001D6111" w14:paraId="4112D391" w14:textId="77777777" w:rsidTr="00D5557B">
        <w:trPr>
          <w:jc w:val="center"/>
        </w:trPr>
        <w:tc>
          <w:tcPr>
            <w:tcW w:w="1452" w:type="pct"/>
            <w:gridSpan w:val="2"/>
            <w:vAlign w:val="center"/>
            <w:hideMark/>
          </w:tcPr>
          <w:p w14:paraId="37D225A8"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SUBTOTAL</w:t>
            </w:r>
          </w:p>
        </w:tc>
        <w:tc>
          <w:tcPr>
            <w:tcW w:w="926" w:type="pct"/>
            <w:vAlign w:val="center"/>
            <w:hideMark/>
          </w:tcPr>
          <w:p w14:paraId="13FB65F7"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124</w:t>
            </w:r>
          </w:p>
        </w:tc>
        <w:tc>
          <w:tcPr>
            <w:tcW w:w="760" w:type="pct"/>
            <w:vAlign w:val="center"/>
            <w:hideMark/>
          </w:tcPr>
          <w:p w14:paraId="2E837698"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40</w:t>
            </w:r>
          </w:p>
        </w:tc>
        <w:tc>
          <w:tcPr>
            <w:tcW w:w="942" w:type="pct"/>
            <w:vAlign w:val="center"/>
            <w:hideMark/>
          </w:tcPr>
          <w:p w14:paraId="04697219" w14:textId="77777777" w:rsidR="0050259E" w:rsidRPr="001D6111" w:rsidRDefault="0050259E" w:rsidP="0050259E">
            <w:pPr>
              <w:suppressAutoHyphens/>
              <w:spacing w:after="0" w:line="276" w:lineRule="auto"/>
              <w:jc w:val="center"/>
              <w:rPr>
                <w:rFonts w:eastAsia="Times New Roman"/>
                <w:b/>
                <w:color w:val="000000"/>
                <w:sz w:val="16"/>
                <w:szCs w:val="16"/>
                <w:lang w:eastAsia="ar-SA"/>
              </w:rPr>
            </w:pPr>
            <w:r w:rsidRPr="001D6111">
              <w:rPr>
                <w:rFonts w:eastAsia="Times New Roman"/>
                <w:b/>
                <w:color w:val="000000"/>
                <w:sz w:val="16"/>
                <w:szCs w:val="16"/>
                <w:lang w:eastAsia="ar-SA"/>
              </w:rPr>
              <w:t>R$ 4.166</w:t>
            </w:r>
          </w:p>
        </w:tc>
        <w:tc>
          <w:tcPr>
            <w:tcW w:w="920" w:type="pct"/>
            <w:vAlign w:val="center"/>
            <w:hideMark/>
          </w:tcPr>
          <w:p w14:paraId="5C4AEA7E"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200</w:t>
            </w:r>
          </w:p>
        </w:tc>
      </w:tr>
      <w:tr w:rsidR="0050259E" w:rsidRPr="001D6111" w14:paraId="0342881D" w14:textId="77777777" w:rsidTr="00D5557B">
        <w:trPr>
          <w:trHeight w:val="363"/>
          <w:jc w:val="center"/>
        </w:trPr>
        <w:tc>
          <w:tcPr>
            <w:tcW w:w="5000" w:type="pct"/>
            <w:gridSpan w:val="6"/>
            <w:shd w:val="clear" w:color="auto" w:fill="BFBFBF"/>
            <w:vAlign w:val="center"/>
            <w:hideMark/>
          </w:tcPr>
          <w:p w14:paraId="0A4B3BD1"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 xml:space="preserve">Campus Itacoatiara </w:t>
            </w:r>
          </w:p>
        </w:tc>
      </w:tr>
      <w:tr w:rsidR="0050259E" w:rsidRPr="001D6111" w14:paraId="5112D9CE" w14:textId="77777777" w:rsidTr="00D5557B">
        <w:trPr>
          <w:jc w:val="center"/>
        </w:trPr>
        <w:tc>
          <w:tcPr>
            <w:tcW w:w="710" w:type="pct"/>
            <w:vAlign w:val="center"/>
            <w:hideMark/>
          </w:tcPr>
          <w:p w14:paraId="2A6C6314"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CURSO</w:t>
            </w:r>
          </w:p>
        </w:tc>
        <w:tc>
          <w:tcPr>
            <w:tcW w:w="742" w:type="pct"/>
            <w:vAlign w:val="center"/>
            <w:hideMark/>
          </w:tcPr>
          <w:p w14:paraId="1B21C5FF"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Qualificação de agricultores rurais no I AGROFEST</w:t>
            </w:r>
          </w:p>
        </w:tc>
        <w:tc>
          <w:tcPr>
            <w:tcW w:w="926" w:type="pct"/>
            <w:vAlign w:val="center"/>
            <w:hideMark/>
          </w:tcPr>
          <w:p w14:paraId="79B575F0"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20</w:t>
            </w:r>
          </w:p>
        </w:tc>
        <w:tc>
          <w:tcPr>
            <w:tcW w:w="760" w:type="pct"/>
            <w:vAlign w:val="center"/>
            <w:hideMark/>
          </w:tcPr>
          <w:p w14:paraId="417A8221"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2</w:t>
            </w:r>
          </w:p>
        </w:tc>
        <w:tc>
          <w:tcPr>
            <w:tcW w:w="942" w:type="pct"/>
            <w:vAlign w:val="center"/>
            <w:hideMark/>
          </w:tcPr>
          <w:p w14:paraId="13DF1544"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w:t>
            </w:r>
          </w:p>
        </w:tc>
        <w:tc>
          <w:tcPr>
            <w:tcW w:w="920" w:type="pct"/>
            <w:vAlign w:val="center"/>
            <w:hideMark/>
          </w:tcPr>
          <w:p w14:paraId="703F8D0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80</w:t>
            </w:r>
          </w:p>
        </w:tc>
      </w:tr>
      <w:tr w:rsidR="0050259E" w:rsidRPr="001D6111" w14:paraId="1E59E5E8" w14:textId="77777777" w:rsidTr="00D5557B">
        <w:trPr>
          <w:jc w:val="center"/>
        </w:trPr>
        <w:tc>
          <w:tcPr>
            <w:tcW w:w="1452" w:type="pct"/>
            <w:gridSpan w:val="2"/>
            <w:vAlign w:val="center"/>
            <w:hideMark/>
          </w:tcPr>
          <w:p w14:paraId="5B3A829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b/>
                <w:sz w:val="16"/>
                <w:szCs w:val="16"/>
                <w:lang w:eastAsia="ar-SA"/>
              </w:rPr>
              <w:t>SUBTOTAL</w:t>
            </w:r>
          </w:p>
        </w:tc>
        <w:tc>
          <w:tcPr>
            <w:tcW w:w="926" w:type="pct"/>
            <w:vAlign w:val="center"/>
            <w:hideMark/>
          </w:tcPr>
          <w:p w14:paraId="6EB08AA8"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20</w:t>
            </w:r>
          </w:p>
        </w:tc>
        <w:tc>
          <w:tcPr>
            <w:tcW w:w="760" w:type="pct"/>
            <w:vAlign w:val="center"/>
            <w:hideMark/>
          </w:tcPr>
          <w:p w14:paraId="05C44AE4"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2</w:t>
            </w:r>
          </w:p>
        </w:tc>
        <w:tc>
          <w:tcPr>
            <w:tcW w:w="942" w:type="pct"/>
            <w:vAlign w:val="center"/>
            <w:hideMark/>
          </w:tcPr>
          <w:p w14:paraId="5679CA0B" w14:textId="77777777" w:rsidR="0050259E" w:rsidRPr="001D6111" w:rsidRDefault="0050259E" w:rsidP="0050259E">
            <w:pPr>
              <w:suppressAutoHyphens/>
              <w:spacing w:after="0" w:line="276" w:lineRule="auto"/>
              <w:jc w:val="center"/>
              <w:rPr>
                <w:rFonts w:eastAsia="Times New Roman"/>
                <w:b/>
                <w:color w:val="000000"/>
                <w:sz w:val="16"/>
                <w:szCs w:val="16"/>
                <w:lang w:eastAsia="ar-SA"/>
              </w:rPr>
            </w:pPr>
            <w:r w:rsidRPr="001D6111">
              <w:rPr>
                <w:rFonts w:eastAsia="Times New Roman"/>
                <w:b/>
                <w:color w:val="000000"/>
                <w:sz w:val="16"/>
                <w:szCs w:val="16"/>
                <w:lang w:eastAsia="ar-SA"/>
              </w:rPr>
              <w:t>-</w:t>
            </w:r>
          </w:p>
        </w:tc>
        <w:tc>
          <w:tcPr>
            <w:tcW w:w="920" w:type="pct"/>
            <w:vAlign w:val="center"/>
            <w:hideMark/>
          </w:tcPr>
          <w:p w14:paraId="1948F133"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80</w:t>
            </w:r>
          </w:p>
        </w:tc>
      </w:tr>
      <w:tr w:rsidR="0050259E" w:rsidRPr="001D6111" w14:paraId="14870E5A" w14:textId="77777777" w:rsidTr="00D5557B">
        <w:trPr>
          <w:jc w:val="center"/>
        </w:trPr>
        <w:tc>
          <w:tcPr>
            <w:tcW w:w="5000" w:type="pct"/>
            <w:gridSpan w:val="6"/>
            <w:shd w:val="clear" w:color="auto" w:fill="BFBFBF"/>
            <w:vAlign w:val="center"/>
            <w:hideMark/>
          </w:tcPr>
          <w:p w14:paraId="79D5A77B"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Campus Tabatinga</w:t>
            </w:r>
          </w:p>
        </w:tc>
      </w:tr>
      <w:tr w:rsidR="0050259E" w:rsidRPr="001D6111" w14:paraId="5A291406" w14:textId="77777777" w:rsidTr="00D5557B">
        <w:trPr>
          <w:jc w:val="center"/>
        </w:trPr>
        <w:tc>
          <w:tcPr>
            <w:tcW w:w="710" w:type="pct"/>
            <w:vAlign w:val="center"/>
            <w:hideMark/>
          </w:tcPr>
          <w:p w14:paraId="1C3E3F21"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lastRenderedPageBreak/>
              <w:t>CURSO</w:t>
            </w:r>
          </w:p>
        </w:tc>
        <w:tc>
          <w:tcPr>
            <w:tcW w:w="742" w:type="pct"/>
            <w:vAlign w:val="center"/>
            <w:hideMark/>
          </w:tcPr>
          <w:p w14:paraId="1B08A3D1"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Manejo de Lagos no Ecossistemade Várzea</w:t>
            </w:r>
          </w:p>
        </w:tc>
        <w:tc>
          <w:tcPr>
            <w:tcW w:w="926" w:type="pct"/>
            <w:vAlign w:val="center"/>
            <w:hideMark/>
          </w:tcPr>
          <w:p w14:paraId="35813FB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3A75876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49D837EF"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 xml:space="preserve">R$ 8.710,00 (FAEPI/NUPATBT) </w:t>
            </w:r>
          </w:p>
        </w:tc>
        <w:tc>
          <w:tcPr>
            <w:tcW w:w="920" w:type="pct"/>
            <w:vAlign w:val="center"/>
            <w:hideMark/>
          </w:tcPr>
          <w:p w14:paraId="06E6AA8A"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453194B7" w14:textId="77777777" w:rsidTr="00D5557B">
        <w:trPr>
          <w:trHeight w:val="589"/>
          <w:jc w:val="center"/>
        </w:trPr>
        <w:tc>
          <w:tcPr>
            <w:tcW w:w="710" w:type="pct"/>
            <w:vAlign w:val="center"/>
          </w:tcPr>
          <w:p w14:paraId="74F2043E"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0399A51B"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Beneficiamento de pescado</w:t>
            </w:r>
          </w:p>
        </w:tc>
        <w:tc>
          <w:tcPr>
            <w:tcW w:w="926" w:type="pct"/>
            <w:vAlign w:val="center"/>
            <w:hideMark/>
          </w:tcPr>
          <w:p w14:paraId="385FA38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4812082D"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76D089C6"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R$ 9,990,00 (FAEPI/NUPATBT)</w:t>
            </w:r>
          </w:p>
        </w:tc>
        <w:tc>
          <w:tcPr>
            <w:tcW w:w="920" w:type="pct"/>
            <w:vAlign w:val="center"/>
            <w:hideMark/>
          </w:tcPr>
          <w:p w14:paraId="3942728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48</w:t>
            </w:r>
          </w:p>
        </w:tc>
      </w:tr>
      <w:tr w:rsidR="0050259E" w:rsidRPr="001D6111" w14:paraId="581F02D0" w14:textId="77777777" w:rsidTr="00D5557B">
        <w:trPr>
          <w:jc w:val="center"/>
        </w:trPr>
        <w:tc>
          <w:tcPr>
            <w:tcW w:w="710" w:type="pct"/>
            <w:vAlign w:val="center"/>
          </w:tcPr>
          <w:p w14:paraId="1A23163C"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4F18C8E6" w14:textId="77777777" w:rsidR="0050259E" w:rsidRPr="001D6111" w:rsidRDefault="0050259E" w:rsidP="0050259E">
            <w:pPr>
              <w:suppressAutoHyphens/>
              <w:spacing w:after="0" w:line="276" w:lineRule="auto"/>
              <w:jc w:val="left"/>
              <w:rPr>
                <w:rFonts w:eastAsia="Times New Roman"/>
                <w:b/>
                <w:sz w:val="16"/>
                <w:szCs w:val="16"/>
                <w:lang w:eastAsia="ar-SA"/>
              </w:rPr>
            </w:pPr>
            <w:r w:rsidRPr="001D6111">
              <w:rPr>
                <w:rFonts w:eastAsia="Times New Roman"/>
                <w:sz w:val="16"/>
                <w:szCs w:val="16"/>
                <w:lang w:eastAsia="ar-SA"/>
              </w:rPr>
              <w:t>Beneficiamento de pescado</w:t>
            </w:r>
          </w:p>
        </w:tc>
        <w:tc>
          <w:tcPr>
            <w:tcW w:w="926" w:type="pct"/>
            <w:vAlign w:val="center"/>
            <w:hideMark/>
          </w:tcPr>
          <w:p w14:paraId="04DFF5E0"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1EE84F7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513C7D50"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R$ 9,820,00 (FAEPI/NUPATBT)</w:t>
            </w:r>
          </w:p>
        </w:tc>
        <w:tc>
          <w:tcPr>
            <w:tcW w:w="920" w:type="pct"/>
            <w:vAlign w:val="center"/>
            <w:hideMark/>
          </w:tcPr>
          <w:p w14:paraId="18A0490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7A818C5B" w14:textId="77777777" w:rsidTr="00D5557B">
        <w:trPr>
          <w:jc w:val="center"/>
        </w:trPr>
        <w:tc>
          <w:tcPr>
            <w:tcW w:w="710" w:type="pct"/>
            <w:vAlign w:val="center"/>
          </w:tcPr>
          <w:p w14:paraId="38BBBAE8"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14FE2BDA" w14:textId="77777777" w:rsidR="0050259E" w:rsidRPr="001D6111" w:rsidRDefault="0050259E" w:rsidP="0050259E">
            <w:pPr>
              <w:suppressAutoHyphens/>
              <w:spacing w:after="0" w:line="276" w:lineRule="auto"/>
              <w:jc w:val="left"/>
              <w:rPr>
                <w:rFonts w:eastAsia="Times New Roman"/>
                <w:b/>
                <w:sz w:val="16"/>
                <w:szCs w:val="16"/>
                <w:lang w:eastAsia="ar-SA"/>
              </w:rPr>
            </w:pPr>
            <w:r w:rsidRPr="001D6111">
              <w:rPr>
                <w:rFonts w:eastAsia="Times New Roman"/>
                <w:sz w:val="16"/>
                <w:szCs w:val="16"/>
                <w:lang w:eastAsia="ar-SA"/>
              </w:rPr>
              <w:t>Beneficiamento de pescado</w:t>
            </w:r>
          </w:p>
        </w:tc>
        <w:tc>
          <w:tcPr>
            <w:tcW w:w="926" w:type="pct"/>
            <w:vAlign w:val="center"/>
            <w:hideMark/>
          </w:tcPr>
          <w:p w14:paraId="75E50E4D"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6F62A471"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tcPr>
          <w:p w14:paraId="364B88A6"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R$ 8.940,00 (FAEPI/NUPATBT)</w:t>
            </w:r>
          </w:p>
          <w:p w14:paraId="0AC61D0D"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p>
        </w:tc>
        <w:tc>
          <w:tcPr>
            <w:tcW w:w="920" w:type="pct"/>
            <w:vAlign w:val="center"/>
            <w:hideMark/>
          </w:tcPr>
          <w:p w14:paraId="6D553FE8"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6FCC138A" w14:textId="77777777" w:rsidTr="00D5557B">
        <w:trPr>
          <w:jc w:val="center"/>
        </w:trPr>
        <w:tc>
          <w:tcPr>
            <w:tcW w:w="710" w:type="pct"/>
            <w:vAlign w:val="center"/>
          </w:tcPr>
          <w:p w14:paraId="56F2809C"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303CBCC3"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Introdução à Aquicultura</w:t>
            </w:r>
          </w:p>
        </w:tc>
        <w:tc>
          <w:tcPr>
            <w:tcW w:w="926" w:type="pct"/>
            <w:vAlign w:val="center"/>
            <w:hideMark/>
          </w:tcPr>
          <w:p w14:paraId="2522416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2E331D73"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79FD9E3D"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R$ 8.140,00</w:t>
            </w:r>
          </w:p>
          <w:p w14:paraId="11AC85B8"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2292AB8D"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41</w:t>
            </w:r>
          </w:p>
        </w:tc>
      </w:tr>
      <w:tr w:rsidR="0050259E" w:rsidRPr="001D6111" w14:paraId="07A2E047" w14:textId="77777777" w:rsidTr="00D5557B">
        <w:trPr>
          <w:jc w:val="center"/>
        </w:trPr>
        <w:tc>
          <w:tcPr>
            <w:tcW w:w="710" w:type="pct"/>
            <w:vAlign w:val="center"/>
          </w:tcPr>
          <w:p w14:paraId="031694BD"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1454D707"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Introdução à Aquicultura</w:t>
            </w:r>
          </w:p>
        </w:tc>
        <w:tc>
          <w:tcPr>
            <w:tcW w:w="926" w:type="pct"/>
            <w:vAlign w:val="center"/>
          </w:tcPr>
          <w:p w14:paraId="15C9DC26" w14:textId="77777777" w:rsidR="0050259E" w:rsidRPr="001D6111" w:rsidRDefault="0050259E" w:rsidP="0050259E">
            <w:pPr>
              <w:suppressAutoHyphens/>
              <w:spacing w:after="0" w:line="276" w:lineRule="auto"/>
              <w:jc w:val="center"/>
              <w:rPr>
                <w:rFonts w:eastAsia="Times New Roman"/>
                <w:sz w:val="16"/>
                <w:szCs w:val="16"/>
                <w:lang w:eastAsia="ar-SA"/>
              </w:rPr>
            </w:pPr>
          </w:p>
        </w:tc>
        <w:tc>
          <w:tcPr>
            <w:tcW w:w="760" w:type="pct"/>
            <w:vAlign w:val="center"/>
          </w:tcPr>
          <w:p w14:paraId="7C0F558C" w14:textId="77777777" w:rsidR="0050259E" w:rsidRPr="001D6111" w:rsidRDefault="0050259E" w:rsidP="0050259E">
            <w:pPr>
              <w:suppressAutoHyphens/>
              <w:spacing w:after="0" w:line="276" w:lineRule="auto"/>
              <w:jc w:val="center"/>
              <w:rPr>
                <w:rFonts w:eastAsia="Times New Roman"/>
                <w:sz w:val="16"/>
                <w:szCs w:val="16"/>
                <w:lang w:eastAsia="ar-SA"/>
              </w:rPr>
            </w:pPr>
          </w:p>
        </w:tc>
        <w:tc>
          <w:tcPr>
            <w:tcW w:w="942" w:type="pct"/>
            <w:vAlign w:val="center"/>
            <w:hideMark/>
          </w:tcPr>
          <w:p w14:paraId="7351E174"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R$ 8.460,00</w:t>
            </w:r>
          </w:p>
          <w:p w14:paraId="27431A40"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5452CD8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34</w:t>
            </w:r>
          </w:p>
        </w:tc>
      </w:tr>
      <w:tr w:rsidR="0050259E" w:rsidRPr="001D6111" w14:paraId="72FC7664" w14:textId="77777777" w:rsidTr="00D5557B">
        <w:trPr>
          <w:jc w:val="center"/>
        </w:trPr>
        <w:tc>
          <w:tcPr>
            <w:tcW w:w="710" w:type="pct"/>
            <w:vAlign w:val="center"/>
          </w:tcPr>
          <w:p w14:paraId="0E82B46D"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475068A7"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Introdução à Aquicultura</w:t>
            </w:r>
          </w:p>
        </w:tc>
        <w:tc>
          <w:tcPr>
            <w:tcW w:w="926" w:type="pct"/>
            <w:vAlign w:val="center"/>
            <w:hideMark/>
          </w:tcPr>
          <w:p w14:paraId="72CBAB3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0A73D03F"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1808B929"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R$ 7.610,00</w:t>
            </w:r>
          </w:p>
          <w:p w14:paraId="21B41D2F"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15D04BE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3BFFF01F" w14:textId="77777777" w:rsidTr="00D5557B">
        <w:trPr>
          <w:jc w:val="center"/>
        </w:trPr>
        <w:tc>
          <w:tcPr>
            <w:tcW w:w="710" w:type="pct"/>
            <w:vAlign w:val="center"/>
          </w:tcPr>
          <w:p w14:paraId="5A56D13D"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4FA5F530"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Introdução à Aquicultura</w:t>
            </w:r>
          </w:p>
        </w:tc>
        <w:tc>
          <w:tcPr>
            <w:tcW w:w="926" w:type="pct"/>
            <w:vAlign w:val="center"/>
            <w:hideMark/>
          </w:tcPr>
          <w:p w14:paraId="2CBC1F1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48015101"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758D6E2C"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R$ 7.560,00</w:t>
            </w:r>
          </w:p>
          <w:p w14:paraId="4DC893E1"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22DE0F5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64E861E6" w14:textId="77777777" w:rsidTr="00D5557B">
        <w:trPr>
          <w:jc w:val="center"/>
        </w:trPr>
        <w:tc>
          <w:tcPr>
            <w:tcW w:w="710" w:type="pct"/>
            <w:vAlign w:val="center"/>
          </w:tcPr>
          <w:p w14:paraId="64ABBBD6"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2B51F422"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Introdução à Aquicultura</w:t>
            </w:r>
          </w:p>
        </w:tc>
        <w:tc>
          <w:tcPr>
            <w:tcW w:w="926" w:type="pct"/>
            <w:vAlign w:val="center"/>
            <w:hideMark/>
          </w:tcPr>
          <w:p w14:paraId="020F8BB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296F399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2B00BDA8"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R$ 8.535,00</w:t>
            </w:r>
          </w:p>
          <w:p w14:paraId="5678AD2C"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6E98545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35</w:t>
            </w:r>
          </w:p>
        </w:tc>
      </w:tr>
      <w:tr w:rsidR="0050259E" w:rsidRPr="001D6111" w14:paraId="75324D4C" w14:textId="77777777" w:rsidTr="00D5557B">
        <w:trPr>
          <w:jc w:val="center"/>
        </w:trPr>
        <w:tc>
          <w:tcPr>
            <w:tcW w:w="710" w:type="pct"/>
            <w:vAlign w:val="center"/>
          </w:tcPr>
          <w:p w14:paraId="42009BBB"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2C633358"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Manutenção de Motor Rabeta</w:t>
            </w:r>
          </w:p>
        </w:tc>
        <w:tc>
          <w:tcPr>
            <w:tcW w:w="926" w:type="pct"/>
            <w:vAlign w:val="center"/>
            <w:hideMark/>
          </w:tcPr>
          <w:p w14:paraId="74B58BB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73BDAFAA"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4F08F1FC"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R$ 6.725,00</w:t>
            </w:r>
          </w:p>
          <w:p w14:paraId="253839AC"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79094F40"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36</w:t>
            </w:r>
          </w:p>
        </w:tc>
      </w:tr>
      <w:tr w:rsidR="0050259E" w:rsidRPr="001D6111" w14:paraId="63C000C5" w14:textId="77777777" w:rsidTr="00D5557B">
        <w:trPr>
          <w:jc w:val="center"/>
        </w:trPr>
        <w:tc>
          <w:tcPr>
            <w:tcW w:w="710" w:type="pct"/>
            <w:vAlign w:val="center"/>
          </w:tcPr>
          <w:p w14:paraId="25CC50FA"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2A4B3DBF"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Manutenção de Motor Rabeta</w:t>
            </w:r>
          </w:p>
        </w:tc>
        <w:tc>
          <w:tcPr>
            <w:tcW w:w="926" w:type="pct"/>
            <w:vAlign w:val="center"/>
            <w:hideMark/>
          </w:tcPr>
          <w:p w14:paraId="238C815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604A758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238B286A"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R$ 7.780,00</w:t>
            </w:r>
          </w:p>
          <w:p w14:paraId="2C9A2DB8"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31D8C310"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39</w:t>
            </w:r>
          </w:p>
        </w:tc>
      </w:tr>
      <w:tr w:rsidR="0050259E" w:rsidRPr="001D6111" w14:paraId="0C11AE6F" w14:textId="77777777" w:rsidTr="00D5557B">
        <w:trPr>
          <w:jc w:val="center"/>
        </w:trPr>
        <w:tc>
          <w:tcPr>
            <w:tcW w:w="710" w:type="pct"/>
            <w:vAlign w:val="center"/>
          </w:tcPr>
          <w:p w14:paraId="57EA7C1A"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59A7D8EC"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Manutenção de Motor Rabeta</w:t>
            </w:r>
          </w:p>
        </w:tc>
        <w:tc>
          <w:tcPr>
            <w:tcW w:w="926" w:type="pct"/>
            <w:vAlign w:val="center"/>
            <w:hideMark/>
          </w:tcPr>
          <w:p w14:paraId="1739A9A8"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1A2E564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7EB140ED"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R$ 7.270,00</w:t>
            </w:r>
          </w:p>
          <w:p w14:paraId="7114C173"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444E54A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43</w:t>
            </w:r>
          </w:p>
        </w:tc>
      </w:tr>
      <w:tr w:rsidR="0050259E" w:rsidRPr="001D6111" w14:paraId="77CE6175" w14:textId="77777777" w:rsidTr="00D5557B">
        <w:trPr>
          <w:jc w:val="center"/>
        </w:trPr>
        <w:tc>
          <w:tcPr>
            <w:tcW w:w="710" w:type="pct"/>
            <w:vAlign w:val="center"/>
          </w:tcPr>
          <w:p w14:paraId="1D5D9B2A"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2B164EA2"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Manutenção de Motor Rabeta</w:t>
            </w:r>
          </w:p>
        </w:tc>
        <w:tc>
          <w:tcPr>
            <w:tcW w:w="926" w:type="pct"/>
            <w:vAlign w:val="center"/>
            <w:hideMark/>
          </w:tcPr>
          <w:p w14:paraId="11D3756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784C582B"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23DF62B5"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R$ 7.830,00</w:t>
            </w:r>
          </w:p>
          <w:p w14:paraId="4BDA819C"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18AB1EE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7D7FAADA" w14:textId="77777777" w:rsidTr="00D5557B">
        <w:trPr>
          <w:jc w:val="center"/>
        </w:trPr>
        <w:tc>
          <w:tcPr>
            <w:tcW w:w="710" w:type="pct"/>
            <w:vAlign w:val="center"/>
          </w:tcPr>
          <w:p w14:paraId="437DACE8"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475F0D3C"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Manutenção de Motor Rabeta</w:t>
            </w:r>
          </w:p>
        </w:tc>
        <w:tc>
          <w:tcPr>
            <w:tcW w:w="926" w:type="pct"/>
            <w:vAlign w:val="center"/>
            <w:hideMark/>
          </w:tcPr>
          <w:p w14:paraId="248B7F2E"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169ACD06"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4BB81354"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R$ 7.910,00</w:t>
            </w:r>
          </w:p>
          <w:p w14:paraId="6FCA6789"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42F2F3CC"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6CCAE58A" w14:textId="77777777" w:rsidTr="00D5557B">
        <w:trPr>
          <w:jc w:val="center"/>
        </w:trPr>
        <w:tc>
          <w:tcPr>
            <w:tcW w:w="710" w:type="pct"/>
            <w:vAlign w:val="center"/>
          </w:tcPr>
          <w:p w14:paraId="25CA73EB" w14:textId="77777777" w:rsidR="0050259E" w:rsidRPr="001D6111" w:rsidRDefault="0050259E" w:rsidP="0050259E">
            <w:pPr>
              <w:suppressAutoHyphens/>
              <w:spacing w:after="0" w:line="276" w:lineRule="auto"/>
              <w:jc w:val="center"/>
              <w:rPr>
                <w:rFonts w:eastAsia="Times New Roman"/>
                <w:b/>
                <w:sz w:val="16"/>
                <w:szCs w:val="16"/>
                <w:lang w:eastAsia="ar-SA"/>
              </w:rPr>
            </w:pPr>
          </w:p>
        </w:tc>
        <w:tc>
          <w:tcPr>
            <w:tcW w:w="742" w:type="pct"/>
            <w:vAlign w:val="center"/>
            <w:hideMark/>
          </w:tcPr>
          <w:p w14:paraId="62CDC8A0" w14:textId="77777777" w:rsidR="0050259E" w:rsidRPr="001D6111" w:rsidRDefault="0050259E" w:rsidP="0050259E">
            <w:pPr>
              <w:suppressAutoHyphens/>
              <w:spacing w:after="0" w:line="276" w:lineRule="auto"/>
              <w:jc w:val="left"/>
              <w:rPr>
                <w:rFonts w:eastAsia="Times New Roman"/>
                <w:sz w:val="16"/>
                <w:szCs w:val="16"/>
                <w:lang w:eastAsia="ar-SA"/>
              </w:rPr>
            </w:pPr>
            <w:r w:rsidRPr="001D6111">
              <w:rPr>
                <w:rFonts w:eastAsia="Times New Roman"/>
                <w:sz w:val="16"/>
                <w:szCs w:val="16"/>
                <w:lang w:eastAsia="ar-SA"/>
              </w:rPr>
              <w:t>Manutenção de Motor Rabeta</w:t>
            </w:r>
          </w:p>
        </w:tc>
        <w:tc>
          <w:tcPr>
            <w:tcW w:w="926" w:type="pct"/>
            <w:vAlign w:val="center"/>
            <w:hideMark/>
          </w:tcPr>
          <w:p w14:paraId="0B967C31"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0</w:t>
            </w:r>
          </w:p>
        </w:tc>
        <w:tc>
          <w:tcPr>
            <w:tcW w:w="760" w:type="pct"/>
            <w:vAlign w:val="center"/>
            <w:hideMark/>
          </w:tcPr>
          <w:p w14:paraId="27272404"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1</w:t>
            </w:r>
          </w:p>
        </w:tc>
        <w:tc>
          <w:tcPr>
            <w:tcW w:w="942" w:type="pct"/>
            <w:vAlign w:val="center"/>
            <w:hideMark/>
          </w:tcPr>
          <w:p w14:paraId="239D7A7B"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R$ 7.890,00</w:t>
            </w:r>
          </w:p>
          <w:p w14:paraId="6B709008" w14:textId="77777777" w:rsidR="0050259E" w:rsidRPr="001D6111" w:rsidRDefault="0050259E" w:rsidP="0050259E">
            <w:pPr>
              <w:suppressAutoHyphens/>
              <w:spacing w:after="0" w:line="276" w:lineRule="auto"/>
              <w:jc w:val="center"/>
              <w:rPr>
                <w:rFonts w:eastAsia="Times New Roman"/>
                <w:color w:val="000000"/>
                <w:sz w:val="16"/>
                <w:szCs w:val="16"/>
                <w:lang w:eastAsia="ar-SA"/>
              </w:rPr>
            </w:pPr>
            <w:r w:rsidRPr="001D6111">
              <w:rPr>
                <w:rFonts w:eastAsia="Times New Roman"/>
                <w:color w:val="000000"/>
                <w:sz w:val="16"/>
                <w:szCs w:val="16"/>
                <w:lang w:eastAsia="ar-SA"/>
              </w:rPr>
              <w:t>(FAEPI/NUPATBT)</w:t>
            </w:r>
          </w:p>
        </w:tc>
        <w:tc>
          <w:tcPr>
            <w:tcW w:w="920" w:type="pct"/>
            <w:vAlign w:val="center"/>
            <w:hideMark/>
          </w:tcPr>
          <w:p w14:paraId="58526A75"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sz w:val="16"/>
                <w:szCs w:val="16"/>
                <w:lang w:eastAsia="ar-SA"/>
              </w:rPr>
              <w:t>40</w:t>
            </w:r>
          </w:p>
        </w:tc>
      </w:tr>
      <w:tr w:rsidR="0050259E" w:rsidRPr="001D6111" w14:paraId="25709D0E" w14:textId="77777777" w:rsidTr="00D5557B">
        <w:trPr>
          <w:jc w:val="center"/>
        </w:trPr>
        <w:tc>
          <w:tcPr>
            <w:tcW w:w="1452" w:type="pct"/>
            <w:gridSpan w:val="2"/>
            <w:vAlign w:val="center"/>
            <w:hideMark/>
          </w:tcPr>
          <w:p w14:paraId="3ED4D392" w14:textId="77777777" w:rsidR="0050259E" w:rsidRPr="001D6111" w:rsidRDefault="0050259E" w:rsidP="0050259E">
            <w:pPr>
              <w:suppressAutoHyphens/>
              <w:spacing w:after="0" w:line="276" w:lineRule="auto"/>
              <w:jc w:val="center"/>
              <w:rPr>
                <w:rFonts w:eastAsia="Times New Roman"/>
                <w:sz w:val="16"/>
                <w:szCs w:val="16"/>
                <w:lang w:eastAsia="ar-SA"/>
              </w:rPr>
            </w:pPr>
            <w:r w:rsidRPr="001D6111">
              <w:rPr>
                <w:rFonts w:eastAsia="Times New Roman"/>
                <w:b/>
                <w:sz w:val="16"/>
                <w:szCs w:val="16"/>
                <w:lang w:eastAsia="ar-SA"/>
              </w:rPr>
              <w:t>SUBTOTAL</w:t>
            </w:r>
          </w:p>
        </w:tc>
        <w:tc>
          <w:tcPr>
            <w:tcW w:w="926" w:type="pct"/>
            <w:vAlign w:val="center"/>
            <w:hideMark/>
          </w:tcPr>
          <w:p w14:paraId="05C56C5F"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0</w:t>
            </w:r>
          </w:p>
        </w:tc>
        <w:tc>
          <w:tcPr>
            <w:tcW w:w="760" w:type="pct"/>
            <w:vAlign w:val="center"/>
            <w:hideMark/>
          </w:tcPr>
          <w:p w14:paraId="01DB344F"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15</w:t>
            </w:r>
          </w:p>
        </w:tc>
        <w:tc>
          <w:tcPr>
            <w:tcW w:w="942" w:type="pct"/>
            <w:vAlign w:val="center"/>
            <w:hideMark/>
          </w:tcPr>
          <w:p w14:paraId="51726C3A" w14:textId="77777777" w:rsidR="0050259E" w:rsidRPr="001D6111" w:rsidRDefault="0050259E" w:rsidP="0050259E">
            <w:pPr>
              <w:suppressAutoHyphens/>
              <w:spacing w:after="0" w:line="276" w:lineRule="auto"/>
              <w:jc w:val="center"/>
              <w:rPr>
                <w:rFonts w:eastAsia="Times New Roman"/>
                <w:b/>
                <w:color w:val="000000"/>
                <w:sz w:val="16"/>
                <w:szCs w:val="16"/>
                <w:lang w:eastAsia="ar-SA"/>
              </w:rPr>
            </w:pPr>
            <w:r w:rsidRPr="001D6111">
              <w:rPr>
                <w:rFonts w:eastAsia="Times New Roman"/>
                <w:b/>
                <w:color w:val="000000"/>
                <w:sz w:val="16"/>
                <w:szCs w:val="16"/>
                <w:lang w:eastAsia="ar-SA"/>
              </w:rPr>
              <w:t>R$ 115.030,00</w:t>
            </w:r>
          </w:p>
        </w:tc>
        <w:tc>
          <w:tcPr>
            <w:tcW w:w="920" w:type="pct"/>
            <w:vAlign w:val="center"/>
            <w:hideMark/>
          </w:tcPr>
          <w:p w14:paraId="2DAEC963"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596</w:t>
            </w:r>
          </w:p>
        </w:tc>
      </w:tr>
      <w:tr w:rsidR="0050259E" w:rsidRPr="001D6111" w14:paraId="15101F67" w14:textId="77777777" w:rsidTr="00D5557B">
        <w:trPr>
          <w:jc w:val="center"/>
        </w:trPr>
        <w:tc>
          <w:tcPr>
            <w:tcW w:w="1452" w:type="pct"/>
            <w:gridSpan w:val="2"/>
            <w:shd w:val="clear" w:color="auto" w:fill="BFBFBF"/>
            <w:vAlign w:val="center"/>
            <w:hideMark/>
          </w:tcPr>
          <w:p w14:paraId="6C45DD80"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 xml:space="preserve">TOTAL </w:t>
            </w:r>
          </w:p>
        </w:tc>
        <w:tc>
          <w:tcPr>
            <w:tcW w:w="926" w:type="pct"/>
            <w:shd w:val="clear" w:color="auto" w:fill="BFBFBF"/>
            <w:vAlign w:val="center"/>
            <w:hideMark/>
          </w:tcPr>
          <w:p w14:paraId="4F4F7946"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838</w:t>
            </w:r>
          </w:p>
        </w:tc>
        <w:tc>
          <w:tcPr>
            <w:tcW w:w="760" w:type="pct"/>
            <w:shd w:val="clear" w:color="auto" w:fill="BFBFBF"/>
            <w:vAlign w:val="center"/>
            <w:hideMark/>
          </w:tcPr>
          <w:p w14:paraId="36EC6359"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137</w:t>
            </w:r>
          </w:p>
        </w:tc>
        <w:tc>
          <w:tcPr>
            <w:tcW w:w="942" w:type="pct"/>
            <w:shd w:val="clear" w:color="auto" w:fill="BFBFBF"/>
            <w:vAlign w:val="center"/>
            <w:hideMark/>
          </w:tcPr>
          <w:p w14:paraId="25AC1CE8" w14:textId="77777777" w:rsidR="0050259E" w:rsidRPr="001D6111" w:rsidRDefault="0050259E" w:rsidP="0050259E">
            <w:pPr>
              <w:suppressAutoHyphens/>
              <w:spacing w:after="0" w:line="276" w:lineRule="auto"/>
              <w:jc w:val="center"/>
              <w:rPr>
                <w:rFonts w:eastAsia="Times New Roman"/>
                <w:b/>
                <w:color w:val="000000"/>
                <w:sz w:val="16"/>
                <w:szCs w:val="16"/>
                <w:lang w:eastAsia="ar-SA"/>
              </w:rPr>
            </w:pPr>
            <w:r w:rsidRPr="001D6111">
              <w:rPr>
                <w:rFonts w:eastAsia="Times New Roman"/>
                <w:b/>
                <w:color w:val="000000"/>
                <w:sz w:val="16"/>
                <w:szCs w:val="16"/>
                <w:lang w:eastAsia="ar-SA"/>
              </w:rPr>
              <w:t>R$ 477.846,00</w:t>
            </w:r>
          </w:p>
        </w:tc>
        <w:tc>
          <w:tcPr>
            <w:tcW w:w="920" w:type="pct"/>
            <w:shd w:val="clear" w:color="auto" w:fill="BFBFBF"/>
            <w:vAlign w:val="center"/>
            <w:hideMark/>
          </w:tcPr>
          <w:p w14:paraId="56DDC65F" w14:textId="77777777" w:rsidR="0050259E" w:rsidRPr="001D6111" w:rsidRDefault="0050259E" w:rsidP="0050259E">
            <w:pPr>
              <w:suppressAutoHyphens/>
              <w:spacing w:after="0" w:line="276" w:lineRule="auto"/>
              <w:jc w:val="center"/>
              <w:rPr>
                <w:rFonts w:eastAsia="Times New Roman"/>
                <w:b/>
                <w:sz w:val="16"/>
                <w:szCs w:val="16"/>
                <w:lang w:eastAsia="ar-SA"/>
              </w:rPr>
            </w:pPr>
            <w:r w:rsidRPr="001D6111">
              <w:rPr>
                <w:rFonts w:eastAsia="Times New Roman"/>
                <w:b/>
                <w:sz w:val="16"/>
                <w:szCs w:val="16"/>
                <w:lang w:eastAsia="ar-SA"/>
              </w:rPr>
              <w:t>3.197</w:t>
            </w:r>
          </w:p>
        </w:tc>
      </w:tr>
    </w:tbl>
    <w:p w14:paraId="488A1BB2" w14:textId="77777777" w:rsidR="00532177" w:rsidRDefault="00532177" w:rsidP="00532177">
      <w:pPr>
        <w:jc w:val="left"/>
        <w:rPr>
          <w:sz w:val="20"/>
          <w:szCs w:val="20"/>
        </w:rPr>
      </w:pPr>
      <w:r>
        <w:rPr>
          <w:sz w:val="20"/>
          <w:szCs w:val="20"/>
        </w:rPr>
        <w:t xml:space="preserve">Fonte: Relatórios dos NUPAs e Mapa das Ações de Extensão dos </w:t>
      </w:r>
      <w:r w:rsidRPr="00C36948">
        <w:rPr>
          <w:i/>
          <w:sz w:val="20"/>
          <w:szCs w:val="20"/>
        </w:rPr>
        <w:t>Campi</w:t>
      </w:r>
      <w:r>
        <w:rPr>
          <w:sz w:val="20"/>
          <w:szCs w:val="20"/>
        </w:rPr>
        <w:t xml:space="preserve">, 2016. </w:t>
      </w:r>
    </w:p>
    <w:p w14:paraId="36613A30" w14:textId="77777777" w:rsidR="00532177" w:rsidRPr="00532177" w:rsidRDefault="00532177" w:rsidP="00DA1544">
      <w:pPr>
        <w:suppressAutoHyphens/>
        <w:spacing w:after="0" w:line="276" w:lineRule="auto"/>
        <w:ind w:firstLine="708"/>
        <w:rPr>
          <w:rFonts w:eastAsia="Times New Roman" w:cs="Calibri"/>
          <w:szCs w:val="24"/>
          <w:lang w:eastAsia="ar-SA"/>
        </w:rPr>
      </w:pPr>
      <w:r w:rsidRPr="00532177">
        <w:rPr>
          <w:rFonts w:eastAsia="Times New Roman" w:cs="Calibri"/>
          <w:szCs w:val="24"/>
          <w:lang w:eastAsia="ar-SA"/>
        </w:rPr>
        <w:t>No ano de 2016 foi realizado III Encontro dos NAPNES do IFAM e estiveram presentes representantes de 11 subnúcleos e a equipe da Coordenação Sistêmica do NAPNE.</w:t>
      </w:r>
    </w:p>
    <w:p w14:paraId="1E9DF43C" w14:textId="77777777" w:rsidR="00E9358C" w:rsidRDefault="00532177" w:rsidP="00DA1544">
      <w:pPr>
        <w:suppressAutoHyphens/>
        <w:spacing w:after="0" w:line="276" w:lineRule="auto"/>
        <w:ind w:firstLine="708"/>
        <w:rPr>
          <w:rFonts w:eastAsia="Times New Roman" w:cs="Calibri"/>
          <w:szCs w:val="24"/>
          <w:lang w:eastAsia="ar-SA"/>
        </w:rPr>
      </w:pPr>
      <w:r w:rsidRPr="00532177">
        <w:rPr>
          <w:rFonts w:eastAsia="Times New Roman" w:cs="Calibri"/>
          <w:szCs w:val="24"/>
          <w:lang w:eastAsia="ar-SA"/>
        </w:rPr>
        <w:t xml:space="preserve">A fim de trabalhar a sensibilização para a educação inclusiva de pessoas com deficiência no âmbito do Instituto Federal do Amazonas foi proposta que todas as Mostras de Extensão nos </w:t>
      </w:r>
      <w:r w:rsidRPr="00C36948">
        <w:rPr>
          <w:rFonts w:eastAsia="Times New Roman" w:cs="Calibri"/>
          <w:i/>
          <w:szCs w:val="24"/>
          <w:lang w:eastAsia="ar-SA"/>
        </w:rPr>
        <w:t>Campi</w:t>
      </w:r>
      <w:r w:rsidRPr="00532177">
        <w:rPr>
          <w:rFonts w:eastAsia="Times New Roman" w:cs="Calibri"/>
          <w:szCs w:val="24"/>
          <w:lang w:eastAsia="ar-SA"/>
        </w:rPr>
        <w:t xml:space="preserve"> tivessem uma atividade voltada para essa temática. Na </w:t>
      </w:r>
      <w:r w:rsidR="00D7243C">
        <w:rPr>
          <w:rFonts w:eastAsia="Times New Roman" w:cs="Calibri"/>
          <w:szCs w:val="24"/>
          <w:lang w:eastAsia="ar-SA"/>
        </w:rPr>
        <w:t>Tabela</w:t>
      </w:r>
      <w:r w:rsidRPr="00532177">
        <w:rPr>
          <w:rFonts w:eastAsia="Times New Roman" w:cs="Calibri"/>
          <w:szCs w:val="24"/>
          <w:lang w:eastAsia="ar-SA"/>
        </w:rPr>
        <w:t xml:space="preserve"> </w:t>
      </w:r>
      <w:r w:rsidR="00DE46CA">
        <w:rPr>
          <w:rFonts w:eastAsia="Times New Roman" w:cs="Calibri"/>
          <w:szCs w:val="24"/>
          <w:lang w:eastAsia="ar-SA"/>
        </w:rPr>
        <w:t>27</w:t>
      </w:r>
      <w:r w:rsidRPr="00532177">
        <w:rPr>
          <w:rFonts w:eastAsia="Times New Roman" w:cs="Calibri"/>
          <w:szCs w:val="24"/>
          <w:lang w:eastAsia="ar-SA"/>
        </w:rPr>
        <w:t xml:space="preserve">, pode-se observar as atividades realizadas pelos NAPNE’s do Campus Manaus Centro, Campus Humaitá, Campus Maués, Campus Parintins, Campus Distrito Industrial e Coari. </w:t>
      </w:r>
    </w:p>
    <w:p w14:paraId="4B02267E" w14:textId="2CAF52E0" w:rsidR="00532177" w:rsidRDefault="00532177" w:rsidP="00DA1544">
      <w:pPr>
        <w:suppressAutoHyphens/>
        <w:spacing w:after="0" w:line="276" w:lineRule="auto"/>
        <w:ind w:firstLine="708"/>
        <w:rPr>
          <w:rFonts w:eastAsia="Times New Roman" w:cs="Calibri"/>
          <w:szCs w:val="24"/>
          <w:lang w:eastAsia="ar-SA"/>
        </w:rPr>
      </w:pPr>
      <w:r w:rsidRPr="00532177">
        <w:rPr>
          <w:rFonts w:eastAsia="Times New Roman" w:cs="Calibri"/>
          <w:szCs w:val="24"/>
          <w:lang w:eastAsia="ar-SA"/>
        </w:rPr>
        <w:t xml:space="preserve">Os eventos realizados no Campus Humaitá foram realizados em parceria com a Universidade Federal do Amazonas (UFAM), bem com o curso de Libras é Legal (80h). O curso de Libras nas Mãos Da Comunidade de Humaitá foi realizado em pareceria com a Universidade Estadual do Amazonas (UEA). </w:t>
      </w:r>
    </w:p>
    <w:p w14:paraId="4191B2E4" w14:textId="77777777" w:rsidR="007E09AF" w:rsidRDefault="007E09AF" w:rsidP="00532177">
      <w:pPr>
        <w:suppressAutoHyphens/>
        <w:spacing w:after="0"/>
        <w:ind w:firstLine="708"/>
        <w:rPr>
          <w:rFonts w:eastAsia="Times New Roman" w:cs="Calibri"/>
          <w:szCs w:val="24"/>
          <w:lang w:eastAsia="ar-SA"/>
        </w:rPr>
      </w:pPr>
    </w:p>
    <w:p w14:paraId="2723CF3F" w14:textId="77777777" w:rsidR="00E32C9F" w:rsidRDefault="00E32C9F" w:rsidP="00532177">
      <w:pPr>
        <w:suppressAutoHyphens/>
        <w:spacing w:after="0"/>
        <w:ind w:firstLine="708"/>
        <w:rPr>
          <w:rFonts w:eastAsia="Times New Roman" w:cs="Calibri"/>
          <w:szCs w:val="24"/>
          <w:lang w:eastAsia="ar-SA"/>
        </w:rPr>
      </w:pPr>
    </w:p>
    <w:p w14:paraId="1C17F787" w14:textId="77777777" w:rsidR="006D063E" w:rsidRDefault="006D063E" w:rsidP="00532177">
      <w:pPr>
        <w:suppressAutoHyphens/>
        <w:spacing w:after="0"/>
        <w:ind w:firstLine="708"/>
        <w:rPr>
          <w:rFonts w:eastAsia="Times New Roman" w:cs="Calibri"/>
          <w:szCs w:val="24"/>
          <w:lang w:eastAsia="ar-SA"/>
        </w:rPr>
      </w:pPr>
    </w:p>
    <w:p w14:paraId="3457A1E6" w14:textId="75E34E50" w:rsidR="007E09AF" w:rsidRDefault="00D7243C" w:rsidP="007E09AF">
      <w:pPr>
        <w:pStyle w:val="Legenda"/>
        <w:keepNext/>
      </w:pPr>
      <w:bookmarkStart w:id="120" w:name="_Toc476577492"/>
      <w:r>
        <w:lastRenderedPageBreak/>
        <w:t>Tabela</w:t>
      </w:r>
      <w:r w:rsidR="007E09AF">
        <w:t xml:space="preserve"> </w:t>
      </w:r>
      <w:fldSimple w:instr=" SEQ Tabela \* ARABIC ">
        <w:r w:rsidR="009B44B5">
          <w:rPr>
            <w:noProof/>
          </w:rPr>
          <w:t>27</w:t>
        </w:r>
      </w:fldSimple>
      <w:r w:rsidR="007E09AF">
        <w:t xml:space="preserve"> </w:t>
      </w:r>
      <w:r w:rsidR="007E09AF" w:rsidRPr="00F7664D">
        <w:t>Atividades dos NAPNE 2016</w:t>
      </w:r>
      <w:bookmarkEnd w:id="12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67"/>
        <w:gridCol w:w="3716"/>
        <w:gridCol w:w="1493"/>
        <w:gridCol w:w="2989"/>
      </w:tblGrid>
      <w:tr w:rsidR="007E09AF" w:rsidRPr="00457E6D" w14:paraId="63822ABF" w14:textId="77777777" w:rsidTr="0072343D">
        <w:trPr>
          <w:trHeight w:hRule="exact" w:val="397"/>
        </w:trPr>
        <w:tc>
          <w:tcPr>
            <w:tcW w:w="5000" w:type="pct"/>
            <w:gridSpan w:val="4"/>
            <w:shd w:val="clear" w:color="auto" w:fill="BFBFBF"/>
            <w:vAlign w:val="center"/>
          </w:tcPr>
          <w:p w14:paraId="1E0C9378"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CAMPUS MANAUS CENTRO</w:t>
            </w:r>
          </w:p>
        </w:tc>
      </w:tr>
      <w:tr w:rsidR="007E09AF" w:rsidRPr="00457E6D" w14:paraId="257BBDDA" w14:textId="77777777" w:rsidTr="0072343D">
        <w:trPr>
          <w:trHeight w:hRule="exact" w:val="551"/>
        </w:trPr>
        <w:tc>
          <w:tcPr>
            <w:tcW w:w="623" w:type="pct"/>
            <w:shd w:val="clear" w:color="auto" w:fill="auto"/>
            <w:vAlign w:val="center"/>
          </w:tcPr>
          <w:p w14:paraId="13AEDE85"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Ação</w:t>
            </w:r>
          </w:p>
        </w:tc>
        <w:tc>
          <w:tcPr>
            <w:tcW w:w="1984" w:type="pct"/>
            <w:shd w:val="clear" w:color="auto" w:fill="auto"/>
            <w:vAlign w:val="center"/>
          </w:tcPr>
          <w:p w14:paraId="369B54D5"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Especificação</w:t>
            </w:r>
          </w:p>
        </w:tc>
        <w:tc>
          <w:tcPr>
            <w:tcW w:w="797" w:type="pct"/>
            <w:shd w:val="clear" w:color="auto" w:fill="auto"/>
            <w:vAlign w:val="center"/>
          </w:tcPr>
          <w:p w14:paraId="001231EB"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Carga Horária</w:t>
            </w:r>
          </w:p>
        </w:tc>
        <w:tc>
          <w:tcPr>
            <w:tcW w:w="1596" w:type="pct"/>
            <w:shd w:val="clear" w:color="auto" w:fill="auto"/>
            <w:vAlign w:val="center"/>
          </w:tcPr>
          <w:p w14:paraId="5511C33C"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N° de Certificados ou Participantes no evento</w:t>
            </w:r>
          </w:p>
        </w:tc>
      </w:tr>
      <w:tr w:rsidR="007E09AF" w:rsidRPr="00457E6D" w14:paraId="1A569814" w14:textId="77777777" w:rsidTr="00DA1544">
        <w:trPr>
          <w:trHeight w:hRule="exact" w:val="284"/>
        </w:trPr>
        <w:tc>
          <w:tcPr>
            <w:tcW w:w="623" w:type="pct"/>
            <w:vMerge w:val="restart"/>
            <w:shd w:val="clear" w:color="auto" w:fill="auto"/>
            <w:vAlign w:val="center"/>
          </w:tcPr>
          <w:p w14:paraId="172F0846"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Cursos</w:t>
            </w:r>
          </w:p>
        </w:tc>
        <w:tc>
          <w:tcPr>
            <w:tcW w:w="1984" w:type="pct"/>
            <w:shd w:val="clear" w:color="auto" w:fill="auto"/>
            <w:vAlign w:val="center"/>
          </w:tcPr>
          <w:p w14:paraId="025D2220"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Solda MIG</w:t>
            </w:r>
          </w:p>
        </w:tc>
        <w:tc>
          <w:tcPr>
            <w:tcW w:w="797" w:type="pct"/>
            <w:shd w:val="clear" w:color="auto" w:fill="auto"/>
            <w:vAlign w:val="center"/>
          </w:tcPr>
          <w:p w14:paraId="49F2DE0C"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40h</w:t>
            </w:r>
          </w:p>
        </w:tc>
        <w:tc>
          <w:tcPr>
            <w:tcW w:w="1596" w:type="pct"/>
            <w:shd w:val="clear" w:color="auto" w:fill="auto"/>
            <w:vAlign w:val="center"/>
          </w:tcPr>
          <w:p w14:paraId="053D4397"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05</w:t>
            </w:r>
          </w:p>
        </w:tc>
      </w:tr>
      <w:tr w:rsidR="007E09AF" w:rsidRPr="00457E6D" w14:paraId="3F87D3E4" w14:textId="77777777" w:rsidTr="00DA1544">
        <w:trPr>
          <w:trHeight w:hRule="exact" w:val="284"/>
        </w:trPr>
        <w:tc>
          <w:tcPr>
            <w:tcW w:w="623" w:type="pct"/>
            <w:vMerge/>
            <w:shd w:val="clear" w:color="auto" w:fill="auto"/>
            <w:vAlign w:val="center"/>
          </w:tcPr>
          <w:p w14:paraId="0714EECB"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491985B6"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Informática Básica</w:t>
            </w:r>
          </w:p>
        </w:tc>
        <w:tc>
          <w:tcPr>
            <w:tcW w:w="797" w:type="pct"/>
            <w:shd w:val="clear" w:color="auto" w:fill="auto"/>
            <w:vAlign w:val="center"/>
          </w:tcPr>
          <w:p w14:paraId="732B7826"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60h</w:t>
            </w:r>
          </w:p>
        </w:tc>
        <w:tc>
          <w:tcPr>
            <w:tcW w:w="1596" w:type="pct"/>
            <w:shd w:val="clear" w:color="auto" w:fill="auto"/>
            <w:vAlign w:val="center"/>
          </w:tcPr>
          <w:p w14:paraId="65AD2C4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07</w:t>
            </w:r>
          </w:p>
        </w:tc>
      </w:tr>
      <w:tr w:rsidR="007E09AF" w:rsidRPr="00457E6D" w14:paraId="22896AF0" w14:textId="77777777" w:rsidTr="00DA1544">
        <w:trPr>
          <w:trHeight w:hRule="exact" w:val="284"/>
        </w:trPr>
        <w:tc>
          <w:tcPr>
            <w:tcW w:w="623" w:type="pct"/>
            <w:vMerge/>
            <w:shd w:val="clear" w:color="auto" w:fill="auto"/>
            <w:vAlign w:val="center"/>
          </w:tcPr>
          <w:p w14:paraId="58D8AB97"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0B3BB0ED"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Informática Intermediária</w:t>
            </w:r>
          </w:p>
        </w:tc>
        <w:tc>
          <w:tcPr>
            <w:tcW w:w="797" w:type="pct"/>
            <w:shd w:val="clear" w:color="auto" w:fill="auto"/>
            <w:vAlign w:val="center"/>
          </w:tcPr>
          <w:p w14:paraId="0BFF2B40"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45h</w:t>
            </w:r>
          </w:p>
        </w:tc>
        <w:tc>
          <w:tcPr>
            <w:tcW w:w="1596" w:type="pct"/>
            <w:shd w:val="clear" w:color="auto" w:fill="auto"/>
            <w:vAlign w:val="center"/>
          </w:tcPr>
          <w:p w14:paraId="572ADDBC"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08</w:t>
            </w:r>
          </w:p>
        </w:tc>
      </w:tr>
      <w:tr w:rsidR="007E09AF" w:rsidRPr="00457E6D" w14:paraId="4594E2D9" w14:textId="77777777" w:rsidTr="00DA1544">
        <w:trPr>
          <w:trHeight w:hRule="exact" w:val="284"/>
        </w:trPr>
        <w:tc>
          <w:tcPr>
            <w:tcW w:w="623" w:type="pct"/>
            <w:vMerge/>
            <w:shd w:val="clear" w:color="auto" w:fill="auto"/>
            <w:vAlign w:val="center"/>
          </w:tcPr>
          <w:p w14:paraId="0CD83369"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5D38FBCA"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Excelência em marketing de Atendimento à pessoa com surdez em libras</w:t>
            </w:r>
          </w:p>
        </w:tc>
        <w:tc>
          <w:tcPr>
            <w:tcW w:w="797" w:type="pct"/>
            <w:shd w:val="clear" w:color="auto" w:fill="auto"/>
            <w:vAlign w:val="center"/>
          </w:tcPr>
          <w:p w14:paraId="6E205A8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60h</w:t>
            </w:r>
          </w:p>
        </w:tc>
        <w:tc>
          <w:tcPr>
            <w:tcW w:w="1596" w:type="pct"/>
            <w:shd w:val="clear" w:color="auto" w:fill="auto"/>
            <w:vAlign w:val="center"/>
          </w:tcPr>
          <w:p w14:paraId="6A3D1D2B"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20</w:t>
            </w:r>
          </w:p>
        </w:tc>
      </w:tr>
      <w:tr w:rsidR="007E09AF" w:rsidRPr="00457E6D" w14:paraId="2D57E62D" w14:textId="77777777" w:rsidTr="00DA1544">
        <w:trPr>
          <w:trHeight w:hRule="exact" w:val="284"/>
        </w:trPr>
        <w:tc>
          <w:tcPr>
            <w:tcW w:w="623" w:type="pct"/>
            <w:vMerge/>
            <w:shd w:val="clear" w:color="auto" w:fill="auto"/>
            <w:vAlign w:val="center"/>
          </w:tcPr>
          <w:p w14:paraId="7BCF6BB5"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5F63E687"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Informática Funcional</w:t>
            </w:r>
          </w:p>
        </w:tc>
        <w:tc>
          <w:tcPr>
            <w:tcW w:w="797" w:type="pct"/>
            <w:shd w:val="clear" w:color="auto" w:fill="auto"/>
            <w:vAlign w:val="center"/>
          </w:tcPr>
          <w:p w14:paraId="168FB8EA"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70h</w:t>
            </w:r>
          </w:p>
        </w:tc>
        <w:tc>
          <w:tcPr>
            <w:tcW w:w="1596" w:type="pct"/>
            <w:shd w:val="clear" w:color="auto" w:fill="auto"/>
            <w:vAlign w:val="center"/>
          </w:tcPr>
          <w:p w14:paraId="22B5A3C1"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10</w:t>
            </w:r>
          </w:p>
        </w:tc>
      </w:tr>
      <w:tr w:rsidR="007E09AF" w:rsidRPr="00457E6D" w14:paraId="5DFCDF69" w14:textId="77777777" w:rsidTr="00DA1544">
        <w:trPr>
          <w:trHeight w:hRule="exact" w:val="284"/>
        </w:trPr>
        <w:tc>
          <w:tcPr>
            <w:tcW w:w="623" w:type="pct"/>
            <w:vMerge/>
            <w:shd w:val="clear" w:color="auto" w:fill="auto"/>
            <w:vAlign w:val="center"/>
          </w:tcPr>
          <w:p w14:paraId="202615A1"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70188DB0"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Aperfeiçoamento em Deficiência Visual</w:t>
            </w:r>
          </w:p>
        </w:tc>
        <w:tc>
          <w:tcPr>
            <w:tcW w:w="797" w:type="pct"/>
            <w:shd w:val="clear" w:color="auto" w:fill="auto"/>
            <w:vAlign w:val="center"/>
          </w:tcPr>
          <w:p w14:paraId="79008EB9"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120h</w:t>
            </w:r>
          </w:p>
        </w:tc>
        <w:tc>
          <w:tcPr>
            <w:tcW w:w="1596" w:type="pct"/>
            <w:shd w:val="clear" w:color="auto" w:fill="auto"/>
            <w:vAlign w:val="center"/>
          </w:tcPr>
          <w:p w14:paraId="25703DBA"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37</w:t>
            </w:r>
          </w:p>
        </w:tc>
      </w:tr>
      <w:tr w:rsidR="007E09AF" w:rsidRPr="00457E6D" w14:paraId="532237F4" w14:textId="77777777" w:rsidTr="00DA1544">
        <w:trPr>
          <w:trHeight w:hRule="exact" w:val="284"/>
        </w:trPr>
        <w:tc>
          <w:tcPr>
            <w:tcW w:w="623" w:type="pct"/>
            <w:vMerge/>
            <w:shd w:val="clear" w:color="auto" w:fill="auto"/>
            <w:vAlign w:val="center"/>
          </w:tcPr>
          <w:p w14:paraId="4913ACFD"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12E04AB1" w14:textId="77777777" w:rsidR="007E09AF" w:rsidRPr="00457E6D" w:rsidRDefault="007E09AF" w:rsidP="007E09AF">
            <w:pPr>
              <w:suppressAutoHyphens/>
              <w:spacing w:after="0" w:line="240" w:lineRule="auto"/>
              <w:jc w:val="left"/>
              <w:rPr>
                <w:rFonts w:eastAsia="Times New Roman"/>
                <w:color w:val="000000"/>
                <w:sz w:val="20"/>
                <w:szCs w:val="20"/>
                <w:lang w:eastAsia="ar-SA"/>
              </w:rPr>
            </w:pPr>
            <w:r w:rsidRPr="00457E6D">
              <w:rPr>
                <w:rFonts w:eastAsia="Times New Roman"/>
                <w:color w:val="000000"/>
                <w:sz w:val="20"/>
                <w:szCs w:val="20"/>
                <w:lang w:eastAsia="ar-SA"/>
              </w:rPr>
              <w:t>Aperfeiçoamento em Libras Básico</w:t>
            </w:r>
          </w:p>
        </w:tc>
        <w:tc>
          <w:tcPr>
            <w:tcW w:w="797" w:type="pct"/>
            <w:shd w:val="clear" w:color="auto" w:fill="auto"/>
            <w:vAlign w:val="center"/>
          </w:tcPr>
          <w:p w14:paraId="419E278A"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120h</w:t>
            </w:r>
          </w:p>
        </w:tc>
        <w:tc>
          <w:tcPr>
            <w:tcW w:w="1596" w:type="pct"/>
            <w:shd w:val="clear" w:color="auto" w:fill="auto"/>
            <w:vAlign w:val="center"/>
          </w:tcPr>
          <w:p w14:paraId="6B5FBEA9"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69</w:t>
            </w:r>
          </w:p>
        </w:tc>
      </w:tr>
      <w:tr w:rsidR="007E09AF" w:rsidRPr="00457E6D" w14:paraId="5ED99965" w14:textId="77777777" w:rsidTr="00DA1544">
        <w:trPr>
          <w:trHeight w:hRule="exact" w:val="284"/>
        </w:trPr>
        <w:tc>
          <w:tcPr>
            <w:tcW w:w="623" w:type="pct"/>
            <w:vMerge/>
            <w:shd w:val="clear" w:color="auto" w:fill="auto"/>
            <w:vAlign w:val="center"/>
          </w:tcPr>
          <w:p w14:paraId="62C96E78"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649FE1D6"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color w:val="000000"/>
                <w:sz w:val="20"/>
                <w:szCs w:val="20"/>
                <w:lang w:eastAsia="ar-SA"/>
              </w:rPr>
              <w:t>Informática Básica</w:t>
            </w:r>
          </w:p>
        </w:tc>
        <w:tc>
          <w:tcPr>
            <w:tcW w:w="797" w:type="pct"/>
            <w:shd w:val="clear" w:color="auto" w:fill="auto"/>
            <w:vAlign w:val="center"/>
          </w:tcPr>
          <w:p w14:paraId="64A7AC53"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60h</w:t>
            </w:r>
          </w:p>
        </w:tc>
        <w:tc>
          <w:tcPr>
            <w:tcW w:w="1596" w:type="pct"/>
            <w:shd w:val="clear" w:color="auto" w:fill="auto"/>
            <w:vAlign w:val="center"/>
          </w:tcPr>
          <w:p w14:paraId="0F8AE756"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12</w:t>
            </w:r>
          </w:p>
        </w:tc>
      </w:tr>
      <w:tr w:rsidR="007E09AF" w:rsidRPr="00457E6D" w14:paraId="14A21686" w14:textId="77777777" w:rsidTr="00DA1544">
        <w:trPr>
          <w:trHeight w:hRule="exact" w:val="284"/>
        </w:trPr>
        <w:tc>
          <w:tcPr>
            <w:tcW w:w="623" w:type="pct"/>
            <w:vMerge/>
            <w:shd w:val="clear" w:color="auto" w:fill="auto"/>
            <w:vAlign w:val="center"/>
          </w:tcPr>
          <w:p w14:paraId="5CDE98A6"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2781" w:type="pct"/>
            <w:gridSpan w:val="2"/>
            <w:shd w:val="clear" w:color="auto" w:fill="auto"/>
            <w:vAlign w:val="center"/>
          </w:tcPr>
          <w:p w14:paraId="6292F3CA"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Subtotal</w:t>
            </w:r>
          </w:p>
        </w:tc>
        <w:tc>
          <w:tcPr>
            <w:tcW w:w="1596" w:type="pct"/>
            <w:shd w:val="clear" w:color="auto" w:fill="auto"/>
            <w:vAlign w:val="center"/>
          </w:tcPr>
          <w:p w14:paraId="507C2CA3"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168</w:t>
            </w:r>
          </w:p>
          <w:p w14:paraId="46C9436E" w14:textId="77777777" w:rsidR="007E09AF" w:rsidRPr="00457E6D" w:rsidRDefault="007E09AF" w:rsidP="007E09AF">
            <w:pPr>
              <w:suppressAutoHyphens/>
              <w:spacing w:after="0" w:line="240" w:lineRule="auto"/>
              <w:jc w:val="center"/>
              <w:rPr>
                <w:rFonts w:eastAsia="Times New Roman"/>
                <w:b/>
                <w:sz w:val="20"/>
                <w:szCs w:val="20"/>
                <w:lang w:eastAsia="ar-SA"/>
              </w:rPr>
            </w:pPr>
          </w:p>
          <w:p w14:paraId="322CA11D" w14:textId="77777777" w:rsidR="007E09AF" w:rsidRPr="00457E6D" w:rsidRDefault="007E09AF" w:rsidP="007E09AF">
            <w:pPr>
              <w:suppressAutoHyphens/>
              <w:spacing w:after="0" w:line="240" w:lineRule="auto"/>
              <w:jc w:val="center"/>
              <w:rPr>
                <w:rFonts w:eastAsia="Times New Roman"/>
                <w:b/>
                <w:sz w:val="20"/>
                <w:szCs w:val="20"/>
                <w:lang w:eastAsia="ar-SA"/>
              </w:rPr>
            </w:pPr>
          </w:p>
          <w:p w14:paraId="752D9A51" w14:textId="77777777" w:rsidR="007E09AF" w:rsidRPr="00457E6D" w:rsidRDefault="007E09AF" w:rsidP="007E09AF">
            <w:pPr>
              <w:suppressAutoHyphens/>
              <w:spacing w:after="0" w:line="240" w:lineRule="auto"/>
              <w:jc w:val="center"/>
              <w:rPr>
                <w:rFonts w:eastAsia="Times New Roman"/>
                <w:b/>
                <w:sz w:val="20"/>
                <w:szCs w:val="20"/>
                <w:lang w:eastAsia="ar-SA"/>
              </w:rPr>
            </w:pPr>
          </w:p>
          <w:p w14:paraId="3A9F8445" w14:textId="77777777" w:rsidR="007E09AF" w:rsidRPr="00457E6D" w:rsidRDefault="007E09AF" w:rsidP="007E09AF">
            <w:pPr>
              <w:suppressAutoHyphens/>
              <w:spacing w:after="0" w:line="240" w:lineRule="auto"/>
              <w:jc w:val="center"/>
              <w:rPr>
                <w:rFonts w:eastAsia="Times New Roman"/>
                <w:b/>
                <w:sz w:val="20"/>
                <w:szCs w:val="20"/>
                <w:lang w:eastAsia="ar-SA"/>
              </w:rPr>
            </w:pPr>
          </w:p>
        </w:tc>
      </w:tr>
      <w:tr w:rsidR="007E09AF" w:rsidRPr="00457E6D" w14:paraId="1AAB6406" w14:textId="77777777" w:rsidTr="0072343D">
        <w:trPr>
          <w:trHeight w:hRule="exact" w:val="397"/>
        </w:trPr>
        <w:tc>
          <w:tcPr>
            <w:tcW w:w="5000" w:type="pct"/>
            <w:gridSpan w:val="4"/>
            <w:shd w:val="clear" w:color="auto" w:fill="BFBFBF"/>
            <w:vAlign w:val="center"/>
          </w:tcPr>
          <w:p w14:paraId="2946C2C9"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CAMPUS MAUÉS</w:t>
            </w:r>
          </w:p>
        </w:tc>
      </w:tr>
      <w:tr w:rsidR="007E09AF" w:rsidRPr="00457E6D" w14:paraId="64DF1B33" w14:textId="77777777" w:rsidTr="0072343D">
        <w:trPr>
          <w:trHeight w:hRule="exact" w:val="646"/>
        </w:trPr>
        <w:tc>
          <w:tcPr>
            <w:tcW w:w="623" w:type="pct"/>
            <w:shd w:val="clear" w:color="auto" w:fill="auto"/>
            <w:vAlign w:val="center"/>
          </w:tcPr>
          <w:p w14:paraId="3C290D33"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Ação</w:t>
            </w:r>
          </w:p>
        </w:tc>
        <w:tc>
          <w:tcPr>
            <w:tcW w:w="1984" w:type="pct"/>
            <w:shd w:val="clear" w:color="auto" w:fill="auto"/>
            <w:vAlign w:val="center"/>
          </w:tcPr>
          <w:p w14:paraId="0DEC4143"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Especificação</w:t>
            </w:r>
          </w:p>
        </w:tc>
        <w:tc>
          <w:tcPr>
            <w:tcW w:w="797" w:type="pct"/>
            <w:shd w:val="clear" w:color="auto" w:fill="auto"/>
            <w:vAlign w:val="center"/>
          </w:tcPr>
          <w:p w14:paraId="3B9051C0"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Carga Horária</w:t>
            </w:r>
          </w:p>
        </w:tc>
        <w:tc>
          <w:tcPr>
            <w:tcW w:w="1596" w:type="pct"/>
            <w:shd w:val="clear" w:color="auto" w:fill="auto"/>
            <w:vAlign w:val="center"/>
          </w:tcPr>
          <w:p w14:paraId="2A9D053F"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N° de Certificados ou Participantes no evento</w:t>
            </w:r>
          </w:p>
        </w:tc>
      </w:tr>
      <w:tr w:rsidR="007E09AF" w:rsidRPr="00457E6D" w14:paraId="2FE563DB" w14:textId="77777777" w:rsidTr="0072343D">
        <w:trPr>
          <w:trHeight w:hRule="exact" w:val="425"/>
        </w:trPr>
        <w:tc>
          <w:tcPr>
            <w:tcW w:w="623" w:type="pct"/>
            <w:shd w:val="clear" w:color="auto" w:fill="auto"/>
            <w:vAlign w:val="center"/>
          </w:tcPr>
          <w:p w14:paraId="5E23612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Eventos</w:t>
            </w:r>
          </w:p>
        </w:tc>
        <w:tc>
          <w:tcPr>
            <w:tcW w:w="1984" w:type="pct"/>
            <w:shd w:val="clear" w:color="auto" w:fill="auto"/>
            <w:vAlign w:val="center"/>
          </w:tcPr>
          <w:p w14:paraId="0E52BEAE" w14:textId="77777777" w:rsidR="007E09AF" w:rsidRPr="00457E6D" w:rsidRDefault="007E09AF" w:rsidP="007E09AF">
            <w:pPr>
              <w:suppressAutoHyphens/>
              <w:spacing w:after="0" w:line="240" w:lineRule="auto"/>
              <w:jc w:val="left"/>
              <w:rPr>
                <w:rFonts w:eastAsia="Times New Roman"/>
                <w:color w:val="000000"/>
                <w:sz w:val="20"/>
                <w:szCs w:val="20"/>
                <w:lang w:eastAsia="ar-SA"/>
              </w:rPr>
            </w:pPr>
            <w:r w:rsidRPr="00457E6D">
              <w:rPr>
                <w:rFonts w:eastAsia="Times New Roman"/>
                <w:color w:val="000000"/>
                <w:sz w:val="20"/>
                <w:szCs w:val="20"/>
                <w:lang w:eastAsia="ar-SA"/>
              </w:rPr>
              <w:t>Dia Internacional Da Síndrome De Down</w:t>
            </w:r>
          </w:p>
        </w:tc>
        <w:tc>
          <w:tcPr>
            <w:tcW w:w="797" w:type="pct"/>
            <w:shd w:val="clear" w:color="auto" w:fill="auto"/>
            <w:vAlign w:val="center"/>
          </w:tcPr>
          <w:p w14:paraId="1769E4D1"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8h</w:t>
            </w:r>
          </w:p>
        </w:tc>
        <w:tc>
          <w:tcPr>
            <w:tcW w:w="1596" w:type="pct"/>
            <w:shd w:val="clear" w:color="auto" w:fill="auto"/>
            <w:vAlign w:val="center"/>
          </w:tcPr>
          <w:p w14:paraId="547BE3F7"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75</w:t>
            </w:r>
          </w:p>
        </w:tc>
      </w:tr>
      <w:tr w:rsidR="007E09AF" w:rsidRPr="00457E6D" w14:paraId="5D7FC915" w14:textId="77777777" w:rsidTr="0072343D">
        <w:trPr>
          <w:trHeight w:hRule="exact" w:val="559"/>
        </w:trPr>
        <w:tc>
          <w:tcPr>
            <w:tcW w:w="623" w:type="pct"/>
            <w:shd w:val="clear" w:color="auto" w:fill="auto"/>
            <w:vAlign w:val="center"/>
          </w:tcPr>
          <w:p w14:paraId="0E349C5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Curso</w:t>
            </w:r>
          </w:p>
        </w:tc>
        <w:tc>
          <w:tcPr>
            <w:tcW w:w="1984" w:type="pct"/>
            <w:shd w:val="clear" w:color="auto" w:fill="auto"/>
            <w:vAlign w:val="center"/>
          </w:tcPr>
          <w:p w14:paraId="135E1F34"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color w:val="000000"/>
                <w:sz w:val="20"/>
                <w:szCs w:val="20"/>
                <w:lang w:eastAsia="ar-SA"/>
              </w:rPr>
              <w:t>Curso introdutório a língua brasileira de sinais</w:t>
            </w:r>
          </w:p>
        </w:tc>
        <w:tc>
          <w:tcPr>
            <w:tcW w:w="797" w:type="pct"/>
            <w:shd w:val="clear" w:color="auto" w:fill="auto"/>
            <w:vAlign w:val="center"/>
          </w:tcPr>
          <w:p w14:paraId="1CDFDBD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36h</w:t>
            </w:r>
          </w:p>
        </w:tc>
        <w:tc>
          <w:tcPr>
            <w:tcW w:w="1596" w:type="pct"/>
            <w:shd w:val="clear" w:color="auto" w:fill="auto"/>
            <w:vAlign w:val="center"/>
          </w:tcPr>
          <w:p w14:paraId="5300B72B"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Em andamento</w:t>
            </w:r>
          </w:p>
        </w:tc>
      </w:tr>
      <w:tr w:rsidR="007E09AF" w:rsidRPr="00457E6D" w14:paraId="603C40F2" w14:textId="77777777" w:rsidTr="0072343D">
        <w:trPr>
          <w:trHeight w:hRule="exact" w:val="425"/>
        </w:trPr>
        <w:tc>
          <w:tcPr>
            <w:tcW w:w="623" w:type="pct"/>
            <w:shd w:val="clear" w:color="auto" w:fill="auto"/>
            <w:vAlign w:val="center"/>
          </w:tcPr>
          <w:p w14:paraId="0A520A04"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2781" w:type="pct"/>
            <w:gridSpan w:val="2"/>
            <w:shd w:val="clear" w:color="auto" w:fill="auto"/>
            <w:vAlign w:val="center"/>
          </w:tcPr>
          <w:p w14:paraId="0856F7B3"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Subtotal</w:t>
            </w:r>
          </w:p>
        </w:tc>
        <w:tc>
          <w:tcPr>
            <w:tcW w:w="1596" w:type="pct"/>
            <w:shd w:val="clear" w:color="auto" w:fill="auto"/>
            <w:vAlign w:val="center"/>
          </w:tcPr>
          <w:p w14:paraId="0B694301"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75</w:t>
            </w:r>
          </w:p>
        </w:tc>
      </w:tr>
      <w:tr w:rsidR="007E09AF" w:rsidRPr="00457E6D" w14:paraId="15B18F2E" w14:textId="77777777" w:rsidTr="0072343D">
        <w:trPr>
          <w:trHeight w:hRule="exact" w:val="418"/>
        </w:trPr>
        <w:tc>
          <w:tcPr>
            <w:tcW w:w="5000" w:type="pct"/>
            <w:gridSpan w:val="4"/>
            <w:shd w:val="clear" w:color="auto" w:fill="BFBFBF"/>
            <w:vAlign w:val="center"/>
          </w:tcPr>
          <w:p w14:paraId="02947DFA"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CAMPUS HUMAITÁ</w:t>
            </w:r>
          </w:p>
        </w:tc>
      </w:tr>
      <w:tr w:rsidR="007E09AF" w:rsidRPr="00457E6D" w14:paraId="2B20F0C3" w14:textId="77777777" w:rsidTr="0072343D">
        <w:trPr>
          <w:trHeight w:hRule="exact" w:val="580"/>
        </w:trPr>
        <w:tc>
          <w:tcPr>
            <w:tcW w:w="623" w:type="pct"/>
            <w:vMerge w:val="restart"/>
            <w:shd w:val="clear" w:color="auto" w:fill="auto"/>
            <w:vAlign w:val="center"/>
          </w:tcPr>
          <w:p w14:paraId="57CE836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Eventos</w:t>
            </w:r>
          </w:p>
        </w:tc>
        <w:tc>
          <w:tcPr>
            <w:tcW w:w="1984" w:type="pct"/>
            <w:shd w:val="clear" w:color="auto" w:fill="auto"/>
            <w:vAlign w:val="center"/>
          </w:tcPr>
          <w:p w14:paraId="2893A690" w14:textId="77777777" w:rsidR="007E09AF" w:rsidRPr="00457E6D" w:rsidRDefault="007E09AF" w:rsidP="007E09AF">
            <w:pPr>
              <w:suppressAutoHyphens/>
              <w:spacing w:after="0" w:line="240" w:lineRule="auto"/>
              <w:jc w:val="left"/>
              <w:rPr>
                <w:rFonts w:eastAsia="Times New Roman"/>
                <w:color w:val="000000"/>
                <w:sz w:val="20"/>
                <w:szCs w:val="20"/>
                <w:lang w:eastAsia="ar-SA"/>
              </w:rPr>
            </w:pPr>
            <w:r w:rsidRPr="00457E6D">
              <w:rPr>
                <w:rFonts w:eastAsia="Times New Roman"/>
                <w:color w:val="000000"/>
                <w:sz w:val="20"/>
                <w:szCs w:val="20"/>
                <w:lang w:eastAsia="ar-SA"/>
              </w:rPr>
              <w:t>I Seminário: Libras É Legal Sua Importância E Abrangência</w:t>
            </w:r>
          </w:p>
        </w:tc>
        <w:tc>
          <w:tcPr>
            <w:tcW w:w="797" w:type="pct"/>
            <w:shd w:val="clear" w:color="auto" w:fill="auto"/>
            <w:vAlign w:val="center"/>
          </w:tcPr>
          <w:p w14:paraId="4369B93B"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04h</w:t>
            </w:r>
          </w:p>
        </w:tc>
        <w:tc>
          <w:tcPr>
            <w:tcW w:w="1596" w:type="pct"/>
            <w:shd w:val="clear" w:color="auto" w:fill="auto"/>
            <w:vAlign w:val="center"/>
          </w:tcPr>
          <w:p w14:paraId="49F3DAE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116</w:t>
            </w:r>
          </w:p>
        </w:tc>
      </w:tr>
      <w:tr w:rsidR="007E09AF" w:rsidRPr="00457E6D" w14:paraId="65CC2D79" w14:textId="77777777" w:rsidTr="0072343D">
        <w:trPr>
          <w:trHeight w:hRule="exact" w:val="557"/>
        </w:trPr>
        <w:tc>
          <w:tcPr>
            <w:tcW w:w="623" w:type="pct"/>
            <w:vMerge/>
            <w:shd w:val="clear" w:color="auto" w:fill="auto"/>
            <w:vAlign w:val="center"/>
          </w:tcPr>
          <w:p w14:paraId="29C12875"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7239CC25" w14:textId="77777777" w:rsidR="007E09AF" w:rsidRPr="00457E6D" w:rsidRDefault="007E09AF" w:rsidP="007E09AF">
            <w:pPr>
              <w:suppressAutoHyphens/>
              <w:spacing w:after="0" w:line="240" w:lineRule="auto"/>
              <w:jc w:val="left"/>
              <w:rPr>
                <w:rFonts w:eastAsia="Times New Roman"/>
                <w:color w:val="000000"/>
                <w:sz w:val="20"/>
                <w:szCs w:val="20"/>
                <w:lang w:eastAsia="ar-SA"/>
              </w:rPr>
            </w:pPr>
            <w:r w:rsidRPr="00457E6D">
              <w:rPr>
                <w:rFonts w:eastAsia="Times New Roman"/>
                <w:color w:val="000000"/>
                <w:sz w:val="20"/>
                <w:szCs w:val="20"/>
                <w:lang w:eastAsia="ar-SA"/>
              </w:rPr>
              <w:t>II Seminário: Libras É Legal Sua Importância Abrangência</w:t>
            </w:r>
          </w:p>
        </w:tc>
        <w:tc>
          <w:tcPr>
            <w:tcW w:w="797" w:type="pct"/>
            <w:shd w:val="clear" w:color="auto" w:fill="auto"/>
            <w:vAlign w:val="center"/>
          </w:tcPr>
          <w:p w14:paraId="2E5997C3"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10h</w:t>
            </w:r>
          </w:p>
        </w:tc>
        <w:tc>
          <w:tcPr>
            <w:tcW w:w="1596" w:type="pct"/>
            <w:shd w:val="clear" w:color="auto" w:fill="auto"/>
            <w:vAlign w:val="center"/>
          </w:tcPr>
          <w:p w14:paraId="3E1FD21B"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85</w:t>
            </w:r>
          </w:p>
        </w:tc>
      </w:tr>
      <w:tr w:rsidR="007E09AF" w:rsidRPr="00457E6D" w14:paraId="63A06565" w14:textId="77777777" w:rsidTr="0072343D">
        <w:trPr>
          <w:trHeight w:hRule="exact" w:val="642"/>
        </w:trPr>
        <w:tc>
          <w:tcPr>
            <w:tcW w:w="623" w:type="pct"/>
            <w:vMerge w:val="restart"/>
            <w:shd w:val="clear" w:color="auto" w:fill="auto"/>
            <w:vAlign w:val="center"/>
          </w:tcPr>
          <w:p w14:paraId="64F968BA"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Curso</w:t>
            </w:r>
          </w:p>
        </w:tc>
        <w:tc>
          <w:tcPr>
            <w:tcW w:w="1984" w:type="pct"/>
            <w:shd w:val="clear" w:color="auto" w:fill="auto"/>
            <w:vAlign w:val="center"/>
          </w:tcPr>
          <w:p w14:paraId="4F338561" w14:textId="77777777" w:rsidR="007E09AF" w:rsidRPr="00457E6D" w:rsidRDefault="007E09AF" w:rsidP="007E09AF">
            <w:pPr>
              <w:suppressAutoHyphens/>
              <w:spacing w:after="0" w:line="240" w:lineRule="auto"/>
              <w:jc w:val="left"/>
              <w:rPr>
                <w:rFonts w:eastAsia="Times New Roman"/>
                <w:color w:val="000000"/>
                <w:sz w:val="20"/>
                <w:szCs w:val="20"/>
                <w:lang w:eastAsia="ar-SA"/>
              </w:rPr>
            </w:pPr>
            <w:r w:rsidRPr="00457E6D">
              <w:rPr>
                <w:rFonts w:eastAsia="Times New Roman"/>
                <w:color w:val="000000"/>
                <w:sz w:val="20"/>
                <w:szCs w:val="20"/>
                <w:lang w:eastAsia="ar-SA"/>
              </w:rPr>
              <w:t>Libras nas Mãos Da Comunidade De Humaitá</w:t>
            </w:r>
          </w:p>
        </w:tc>
        <w:tc>
          <w:tcPr>
            <w:tcW w:w="797" w:type="pct"/>
            <w:shd w:val="clear" w:color="auto" w:fill="auto"/>
            <w:vAlign w:val="center"/>
          </w:tcPr>
          <w:p w14:paraId="0690C3F7"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180h</w:t>
            </w:r>
          </w:p>
        </w:tc>
        <w:tc>
          <w:tcPr>
            <w:tcW w:w="1596" w:type="pct"/>
            <w:shd w:val="clear" w:color="auto" w:fill="auto"/>
            <w:vAlign w:val="center"/>
          </w:tcPr>
          <w:p w14:paraId="7ABA9984"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15</w:t>
            </w:r>
          </w:p>
        </w:tc>
      </w:tr>
      <w:tr w:rsidR="007E09AF" w:rsidRPr="00457E6D" w14:paraId="78FD2A1C" w14:textId="77777777" w:rsidTr="0072343D">
        <w:trPr>
          <w:trHeight w:hRule="exact" w:val="350"/>
        </w:trPr>
        <w:tc>
          <w:tcPr>
            <w:tcW w:w="623" w:type="pct"/>
            <w:vMerge/>
            <w:shd w:val="clear" w:color="auto" w:fill="auto"/>
            <w:vAlign w:val="center"/>
          </w:tcPr>
          <w:p w14:paraId="1B5ECB0E"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1984" w:type="pct"/>
            <w:shd w:val="clear" w:color="auto" w:fill="auto"/>
            <w:vAlign w:val="center"/>
          </w:tcPr>
          <w:p w14:paraId="1EA09920" w14:textId="525EBCC6" w:rsidR="007E09AF" w:rsidRPr="00457E6D" w:rsidRDefault="007E09AF" w:rsidP="007E09AF">
            <w:pPr>
              <w:suppressAutoHyphens/>
              <w:spacing w:after="0" w:line="240" w:lineRule="auto"/>
              <w:jc w:val="left"/>
              <w:rPr>
                <w:rFonts w:eastAsia="Times New Roman"/>
                <w:color w:val="000000"/>
                <w:sz w:val="20"/>
                <w:szCs w:val="20"/>
                <w:lang w:eastAsia="ar-SA"/>
              </w:rPr>
            </w:pPr>
            <w:r w:rsidRPr="00457E6D">
              <w:rPr>
                <w:rFonts w:eastAsia="Times New Roman"/>
                <w:color w:val="000000"/>
                <w:sz w:val="20"/>
                <w:szCs w:val="20"/>
                <w:lang w:eastAsia="ar-SA"/>
              </w:rPr>
              <w:t xml:space="preserve">Libras </w:t>
            </w:r>
            <w:r w:rsidR="003F5929" w:rsidRPr="00457E6D">
              <w:rPr>
                <w:rFonts w:eastAsia="Times New Roman"/>
                <w:color w:val="000000"/>
                <w:sz w:val="20"/>
                <w:szCs w:val="20"/>
                <w:lang w:eastAsia="ar-SA"/>
              </w:rPr>
              <w:t>é legal</w:t>
            </w:r>
          </w:p>
        </w:tc>
        <w:tc>
          <w:tcPr>
            <w:tcW w:w="797" w:type="pct"/>
            <w:shd w:val="clear" w:color="auto" w:fill="auto"/>
            <w:vAlign w:val="center"/>
          </w:tcPr>
          <w:p w14:paraId="121F2D94"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80h</w:t>
            </w:r>
          </w:p>
        </w:tc>
        <w:tc>
          <w:tcPr>
            <w:tcW w:w="1596" w:type="pct"/>
            <w:shd w:val="clear" w:color="auto" w:fill="auto"/>
            <w:vAlign w:val="center"/>
          </w:tcPr>
          <w:p w14:paraId="51244F2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60</w:t>
            </w:r>
          </w:p>
        </w:tc>
      </w:tr>
      <w:tr w:rsidR="007E09AF" w:rsidRPr="00457E6D" w14:paraId="5242534D" w14:textId="77777777" w:rsidTr="0072343D">
        <w:trPr>
          <w:trHeight w:hRule="exact" w:val="350"/>
        </w:trPr>
        <w:tc>
          <w:tcPr>
            <w:tcW w:w="623" w:type="pct"/>
            <w:shd w:val="clear" w:color="auto" w:fill="auto"/>
            <w:vAlign w:val="center"/>
          </w:tcPr>
          <w:p w14:paraId="2345750D"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2781" w:type="pct"/>
            <w:gridSpan w:val="2"/>
            <w:shd w:val="clear" w:color="auto" w:fill="auto"/>
            <w:vAlign w:val="center"/>
          </w:tcPr>
          <w:p w14:paraId="3AA8376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Subtotal</w:t>
            </w:r>
          </w:p>
        </w:tc>
        <w:tc>
          <w:tcPr>
            <w:tcW w:w="1596" w:type="pct"/>
            <w:shd w:val="clear" w:color="auto" w:fill="auto"/>
            <w:vAlign w:val="center"/>
          </w:tcPr>
          <w:p w14:paraId="62618543"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276</w:t>
            </w:r>
          </w:p>
        </w:tc>
      </w:tr>
      <w:tr w:rsidR="007E09AF" w:rsidRPr="00457E6D" w14:paraId="0AF78C0B" w14:textId="77777777" w:rsidTr="0072343D">
        <w:trPr>
          <w:trHeight w:hRule="exact" w:val="350"/>
        </w:trPr>
        <w:tc>
          <w:tcPr>
            <w:tcW w:w="5000" w:type="pct"/>
            <w:gridSpan w:val="4"/>
            <w:shd w:val="clear" w:color="auto" w:fill="BFBFBF"/>
            <w:vAlign w:val="center"/>
          </w:tcPr>
          <w:p w14:paraId="55828365"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CAMPUS PARINTINS</w:t>
            </w:r>
          </w:p>
        </w:tc>
      </w:tr>
      <w:tr w:rsidR="007E09AF" w:rsidRPr="00457E6D" w14:paraId="0EFB57D5" w14:textId="77777777" w:rsidTr="0072343D">
        <w:trPr>
          <w:trHeight w:hRule="exact" w:val="350"/>
        </w:trPr>
        <w:tc>
          <w:tcPr>
            <w:tcW w:w="623" w:type="pct"/>
            <w:vMerge w:val="restart"/>
            <w:shd w:val="clear" w:color="auto" w:fill="auto"/>
            <w:vAlign w:val="center"/>
          </w:tcPr>
          <w:p w14:paraId="55C4270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Projeto</w:t>
            </w:r>
          </w:p>
        </w:tc>
        <w:tc>
          <w:tcPr>
            <w:tcW w:w="2781" w:type="pct"/>
            <w:gridSpan w:val="2"/>
            <w:shd w:val="clear" w:color="auto" w:fill="auto"/>
            <w:vAlign w:val="center"/>
          </w:tcPr>
          <w:p w14:paraId="61196D96"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Projeto Integral: Discente Amigo!</w:t>
            </w:r>
          </w:p>
        </w:tc>
        <w:tc>
          <w:tcPr>
            <w:tcW w:w="1596" w:type="pct"/>
            <w:shd w:val="clear" w:color="auto" w:fill="auto"/>
            <w:vAlign w:val="center"/>
          </w:tcPr>
          <w:p w14:paraId="278E08FB"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04 alunos surdos do IFAM</w:t>
            </w:r>
          </w:p>
        </w:tc>
      </w:tr>
      <w:tr w:rsidR="007E09AF" w:rsidRPr="00457E6D" w14:paraId="7637892B" w14:textId="77777777" w:rsidTr="0072343D">
        <w:trPr>
          <w:trHeight w:hRule="exact" w:val="535"/>
        </w:trPr>
        <w:tc>
          <w:tcPr>
            <w:tcW w:w="623" w:type="pct"/>
            <w:vMerge/>
            <w:shd w:val="clear" w:color="auto" w:fill="auto"/>
            <w:vAlign w:val="center"/>
          </w:tcPr>
          <w:p w14:paraId="5B654744"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2781" w:type="pct"/>
            <w:gridSpan w:val="2"/>
            <w:shd w:val="clear" w:color="auto" w:fill="auto"/>
            <w:vAlign w:val="center"/>
          </w:tcPr>
          <w:p w14:paraId="576BE114"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Projeto Integral: O Ensino da Libras Mediado Por Alunos Surdos</w:t>
            </w:r>
          </w:p>
        </w:tc>
        <w:tc>
          <w:tcPr>
            <w:tcW w:w="1596" w:type="pct"/>
            <w:shd w:val="clear" w:color="auto" w:fill="auto"/>
            <w:vAlign w:val="center"/>
          </w:tcPr>
          <w:p w14:paraId="60A6B340"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70</w:t>
            </w:r>
          </w:p>
        </w:tc>
      </w:tr>
      <w:tr w:rsidR="007E09AF" w:rsidRPr="00457E6D" w14:paraId="03353D73" w14:textId="77777777" w:rsidTr="0072343D">
        <w:trPr>
          <w:trHeight w:hRule="exact" w:val="699"/>
        </w:trPr>
        <w:tc>
          <w:tcPr>
            <w:tcW w:w="623" w:type="pct"/>
            <w:shd w:val="clear" w:color="auto" w:fill="auto"/>
            <w:vAlign w:val="center"/>
          </w:tcPr>
          <w:p w14:paraId="4B963E8A"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Eventos</w:t>
            </w:r>
          </w:p>
        </w:tc>
        <w:tc>
          <w:tcPr>
            <w:tcW w:w="1984" w:type="pct"/>
            <w:shd w:val="clear" w:color="auto" w:fill="auto"/>
            <w:vAlign w:val="center"/>
          </w:tcPr>
          <w:p w14:paraId="5DEA2127"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Dia Do Surdo: Quem Eu Era, Quem Eu Sou, Quem Eu Quero Ser!</w:t>
            </w:r>
          </w:p>
        </w:tc>
        <w:tc>
          <w:tcPr>
            <w:tcW w:w="797" w:type="pct"/>
            <w:shd w:val="clear" w:color="auto" w:fill="auto"/>
            <w:vAlign w:val="center"/>
          </w:tcPr>
          <w:p w14:paraId="7A06BA0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Não informado</w:t>
            </w:r>
          </w:p>
        </w:tc>
        <w:tc>
          <w:tcPr>
            <w:tcW w:w="1596" w:type="pct"/>
            <w:shd w:val="clear" w:color="auto" w:fill="auto"/>
            <w:vAlign w:val="center"/>
          </w:tcPr>
          <w:p w14:paraId="6F1B3E63"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Não informado</w:t>
            </w:r>
          </w:p>
        </w:tc>
      </w:tr>
      <w:tr w:rsidR="007E09AF" w:rsidRPr="00457E6D" w14:paraId="42FFB604" w14:textId="77777777" w:rsidTr="0072343D">
        <w:trPr>
          <w:trHeight w:hRule="exact" w:val="350"/>
        </w:trPr>
        <w:tc>
          <w:tcPr>
            <w:tcW w:w="623" w:type="pct"/>
            <w:shd w:val="clear" w:color="auto" w:fill="auto"/>
            <w:vAlign w:val="center"/>
          </w:tcPr>
          <w:p w14:paraId="2C832465" w14:textId="77777777" w:rsidR="007E09AF" w:rsidRPr="00457E6D" w:rsidRDefault="007E09AF" w:rsidP="007E09AF">
            <w:pPr>
              <w:suppressAutoHyphens/>
              <w:spacing w:after="0" w:line="240" w:lineRule="auto"/>
              <w:jc w:val="center"/>
              <w:rPr>
                <w:rFonts w:eastAsia="Times New Roman"/>
                <w:sz w:val="20"/>
                <w:szCs w:val="20"/>
                <w:lang w:eastAsia="ar-SA"/>
              </w:rPr>
            </w:pPr>
          </w:p>
        </w:tc>
        <w:tc>
          <w:tcPr>
            <w:tcW w:w="2781" w:type="pct"/>
            <w:gridSpan w:val="2"/>
            <w:shd w:val="clear" w:color="auto" w:fill="auto"/>
            <w:vAlign w:val="center"/>
          </w:tcPr>
          <w:p w14:paraId="3E17F256"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Subtotal</w:t>
            </w:r>
          </w:p>
        </w:tc>
        <w:tc>
          <w:tcPr>
            <w:tcW w:w="1596" w:type="pct"/>
            <w:shd w:val="clear" w:color="auto" w:fill="auto"/>
            <w:vAlign w:val="center"/>
          </w:tcPr>
          <w:p w14:paraId="37B8AE33"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74</w:t>
            </w:r>
          </w:p>
        </w:tc>
      </w:tr>
      <w:tr w:rsidR="007E09AF" w:rsidRPr="00457E6D" w14:paraId="1AF1AA47" w14:textId="77777777" w:rsidTr="0072343D">
        <w:trPr>
          <w:trHeight w:hRule="exact" w:val="350"/>
        </w:trPr>
        <w:tc>
          <w:tcPr>
            <w:tcW w:w="5000" w:type="pct"/>
            <w:gridSpan w:val="4"/>
            <w:shd w:val="clear" w:color="auto" w:fill="BFBFBF"/>
            <w:vAlign w:val="center"/>
          </w:tcPr>
          <w:p w14:paraId="66F688F9"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CAMPUS MANAUS DISTRITO INDUSTRIAL</w:t>
            </w:r>
          </w:p>
        </w:tc>
      </w:tr>
      <w:tr w:rsidR="007E09AF" w:rsidRPr="00457E6D" w14:paraId="71EBD76C" w14:textId="77777777" w:rsidTr="0072343D">
        <w:trPr>
          <w:trHeight w:hRule="exact" w:val="350"/>
        </w:trPr>
        <w:tc>
          <w:tcPr>
            <w:tcW w:w="623" w:type="pct"/>
            <w:shd w:val="clear" w:color="auto" w:fill="auto"/>
            <w:vAlign w:val="center"/>
          </w:tcPr>
          <w:p w14:paraId="441E15E6"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Projeto</w:t>
            </w:r>
          </w:p>
        </w:tc>
        <w:tc>
          <w:tcPr>
            <w:tcW w:w="1984" w:type="pct"/>
            <w:shd w:val="clear" w:color="auto" w:fill="auto"/>
            <w:vAlign w:val="center"/>
          </w:tcPr>
          <w:p w14:paraId="513AE38F"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Cinema Inclusivo</w:t>
            </w:r>
          </w:p>
        </w:tc>
        <w:tc>
          <w:tcPr>
            <w:tcW w:w="797" w:type="pct"/>
            <w:shd w:val="clear" w:color="auto" w:fill="auto"/>
            <w:vAlign w:val="center"/>
          </w:tcPr>
          <w:p w14:paraId="5B38B7F8"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8h</w:t>
            </w:r>
          </w:p>
        </w:tc>
        <w:tc>
          <w:tcPr>
            <w:tcW w:w="1596" w:type="pct"/>
            <w:shd w:val="clear" w:color="auto" w:fill="auto"/>
            <w:vAlign w:val="center"/>
          </w:tcPr>
          <w:p w14:paraId="29F688D3"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29</w:t>
            </w:r>
          </w:p>
        </w:tc>
      </w:tr>
      <w:tr w:rsidR="007E09AF" w:rsidRPr="00457E6D" w14:paraId="5A786C11" w14:textId="77777777" w:rsidTr="0072343D">
        <w:trPr>
          <w:trHeight w:hRule="exact" w:val="350"/>
        </w:trPr>
        <w:tc>
          <w:tcPr>
            <w:tcW w:w="623" w:type="pct"/>
            <w:shd w:val="clear" w:color="auto" w:fill="auto"/>
            <w:vAlign w:val="center"/>
          </w:tcPr>
          <w:p w14:paraId="7FB44317"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Evento</w:t>
            </w:r>
          </w:p>
        </w:tc>
        <w:tc>
          <w:tcPr>
            <w:tcW w:w="1984" w:type="pct"/>
            <w:shd w:val="clear" w:color="auto" w:fill="auto"/>
            <w:vAlign w:val="center"/>
          </w:tcPr>
          <w:p w14:paraId="417EC91C"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Torneio De Futsal De Surdos</w:t>
            </w:r>
          </w:p>
        </w:tc>
        <w:tc>
          <w:tcPr>
            <w:tcW w:w="797" w:type="pct"/>
            <w:shd w:val="clear" w:color="auto" w:fill="auto"/>
            <w:vAlign w:val="center"/>
          </w:tcPr>
          <w:p w14:paraId="37F60579"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8h</w:t>
            </w:r>
          </w:p>
        </w:tc>
        <w:tc>
          <w:tcPr>
            <w:tcW w:w="1596" w:type="pct"/>
            <w:shd w:val="clear" w:color="auto" w:fill="auto"/>
            <w:vAlign w:val="center"/>
          </w:tcPr>
          <w:p w14:paraId="743CC5AD"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34</w:t>
            </w:r>
          </w:p>
        </w:tc>
      </w:tr>
      <w:tr w:rsidR="007E09AF" w:rsidRPr="00457E6D" w14:paraId="3C1250DD" w14:textId="77777777" w:rsidTr="0072343D">
        <w:trPr>
          <w:trHeight w:hRule="exact" w:val="350"/>
        </w:trPr>
        <w:tc>
          <w:tcPr>
            <w:tcW w:w="623" w:type="pct"/>
            <w:shd w:val="clear" w:color="auto" w:fill="auto"/>
            <w:vAlign w:val="center"/>
          </w:tcPr>
          <w:p w14:paraId="58D6A982"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lastRenderedPageBreak/>
              <w:t>Curso</w:t>
            </w:r>
          </w:p>
        </w:tc>
        <w:tc>
          <w:tcPr>
            <w:tcW w:w="1984" w:type="pct"/>
            <w:shd w:val="clear" w:color="auto" w:fill="auto"/>
            <w:vAlign w:val="center"/>
          </w:tcPr>
          <w:p w14:paraId="3E31B831"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Libras para iniciantes</w:t>
            </w:r>
          </w:p>
        </w:tc>
        <w:tc>
          <w:tcPr>
            <w:tcW w:w="797" w:type="pct"/>
            <w:shd w:val="clear" w:color="auto" w:fill="auto"/>
            <w:vAlign w:val="center"/>
          </w:tcPr>
          <w:p w14:paraId="1474131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80h</w:t>
            </w:r>
          </w:p>
        </w:tc>
        <w:tc>
          <w:tcPr>
            <w:tcW w:w="1596" w:type="pct"/>
            <w:shd w:val="clear" w:color="auto" w:fill="auto"/>
            <w:vAlign w:val="center"/>
          </w:tcPr>
          <w:p w14:paraId="440CD9F4"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12</w:t>
            </w:r>
          </w:p>
        </w:tc>
      </w:tr>
      <w:tr w:rsidR="007E09AF" w:rsidRPr="00457E6D" w14:paraId="57AA400B" w14:textId="77777777" w:rsidTr="0072343D">
        <w:trPr>
          <w:trHeight w:hRule="exact" w:val="350"/>
        </w:trPr>
        <w:tc>
          <w:tcPr>
            <w:tcW w:w="3404" w:type="pct"/>
            <w:gridSpan w:val="3"/>
            <w:shd w:val="clear" w:color="auto" w:fill="auto"/>
            <w:vAlign w:val="center"/>
          </w:tcPr>
          <w:p w14:paraId="25B5055B"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Subtotal</w:t>
            </w:r>
          </w:p>
        </w:tc>
        <w:tc>
          <w:tcPr>
            <w:tcW w:w="1596" w:type="pct"/>
            <w:shd w:val="clear" w:color="auto" w:fill="auto"/>
            <w:vAlign w:val="center"/>
          </w:tcPr>
          <w:p w14:paraId="2C9B2A15"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75</w:t>
            </w:r>
          </w:p>
        </w:tc>
      </w:tr>
      <w:tr w:rsidR="007E09AF" w:rsidRPr="00457E6D" w14:paraId="5E25B02B" w14:textId="77777777" w:rsidTr="0072343D">
        <w:trPr>
          <w:trHeight w:hRule="exact" w:val="350"/>
        </w:trPr>
        <w:tc>
          <w:tcPr>
            <w:tcW w:w="5000" w:type="pct"/>
            <w:gridSpan w:val="4"/>
            <w:shd w:val="clear" w:color="auto" w:fill="BFBFBF"/>
            <w:vAlign w:val="center"/>
          </w:tcPr>
          <w:p w14:paraId="3967CCB9"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CAMPUS COARI</w:t>
            </w:r>
          </w:p>
        </w:tc>
      </w:tr>
      <w:tr w:rsidR="007E09AF" w:rsidRPr="00457E6D" w14:paraId="1172AA08" w14:textId="77777777" w:rsidTr="0072343D">
        <w:trPr>
          <w:trHeight w:hRule="exact" w:val="592"/>
        </w:trPr>
        <w:tc>
          <w:tcPr>
            <w:tcW w:w="623" w:type="pct"/>
            <w:shd w:val="clear" w:color="auto" w:fill="auto"/>
            <w:vAlign w:val="center"/>
          </w:tcPr>
          <w:p w14:paraId="66E44F17"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Evento</w:t>
            </w:r>
          </w:p>
        </w:tc>
        <w:tc>
          <w:tcPr>
            <w:tcW w:w="2781" w:type="pct"/>
            <w:gridSpan w:val="2"/>
            <w:shd w:val="clear" w:color="auto" w:fill="auto"/>
            <w:vAlign w:val="center"/>
          </w:tcPr>
          <w:p w14:paraId="5FBB0DA7" w14:textId="77777777" w:rsidR="007E09AF" w:rsidRPr="00457E6D" w:rsidRDefault="007E09AF" w:rsidP="007E09AF">
            <w:pPr>
              <w:suppressAutoHyphens/>
              <w:spacing w:after="0" w:line="240" w:lineRule="auto"/>
              <w:jc w:val="left"/>
              <w:rPr>
                <w:rFonts w:eastAsia="Times New Roman"/>
                <w:sz w:val="20"/>
                <w:szCs w:val="20"/>
                <w:lang w:eastAsia="ar-SA"/>
              </w:rPr>
            </w:pPr>
            <w:r w:rsidRPr="00457E6D">
              <w:rPr>
                <w:rFonts w:eastAsia="Times New Roman"/>
                <w:sz w:val="20"/>
                <w:szCs w:val="20"/>
                <w:lang w:eastAsia="ar-SA"/>
              </w:rPr>
              <w:t>Apresentação cultural dos alunos da Associação Pestalozzi de Coari</w:t>
            </w:r>
          </w:p>
        </w:tc>
        <w:tc>
          <w:tcPr>
            <w:tcW w:w="1596" w:type="pct"/>
            <w:shd w:val="clear" w:color="auto" w:fill="auto"/>
            <w:vAlign w:val="center"/>
          </w:tcPr>
          <w:p w14:paraId="2607B9E1"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360</w:t>
            </w:r>
          </w:p>
        </w:tc>
      </w:tr>
      <w:tr w:rsidR="007E09AF" w:rsidRPr="00457E6D" w14:paraId="0BF75F3E" w14:textId="77777777" w:rsidTr="0072343D">
        <w:trPr>
          <w:trHeight w:hRule="exact" w:val="275"/>
        </w:trPr>
        <w:tc>
          <w:tcPr>
            <w:tcW w:w="3404" w:type="pct"/>
            <w:gridSpan w:val="3"/>
            <w:shd w:val="clear" w:color="auto" w:fill="auto"/>
            <w:vAlign w:val="center"/>
          </w:tcPr>
          <w:p w14:paraId="76F1BEB5" w14:textId="77777777" w:rsidR="007E09AF" w:rsidRPr="00457E6D" w:rsidRDefault="007E09AF" w:rsidP="007E09AF">
            <w:pPr>
              <w:suppressAutoHyphens/>
              <w:spacing w:after="0" w:line="240" w:lineRule="auto"/>
              <w:jc w:val="center"/>
              <w:rPr>
                <w:rFonts w:eastAsia="Times New Roman"/>
                <w:sz w:val="20"/>
                <w:szCs w:val="20"/>
                <w:lang w:eastAsia="ar-SA"/>
              </w:rPr>
            </w:pPr>
            <w:r w:rsidRPr="00457E6D">
              <w:rPr>
                <w:rFonts w:eastAsia="Times New Roman"/>
                <w:sz w:val="20"/>
                <w:szCs w:val="20"/>
                <w:lang w:eastAsia="ar-SA"/>
              </w:rPr>
              <w:t>Subtotal</w:t>
            </w:r>
          </w:p>
        </w:tc>
        <w:tc>
          <w:tcPr>
            <w:tcW w:w="1596" w:type="pct"/>
            <w:shd w:val="clear" w:color="auto" w:fill="auto"/>
            <w:vAlign w:val="center"/>
          </w:tcPr>
          <w:p w14:paraId="332E22BC"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360</w:t>
            </w:r>
          </w:p>
        </w:tc>
      </w:tr>
      <w:tr w:rsidR="007E09AF" w:rsidRPr="00457E6D" w14:paraId="0E62B1DB" w14:textId="77777777" w:rsidTr="0072343D">
        <w:trPr>
          <w:trHeight w:hRule="exact" w:val="350"/>
        </w:trPr>
        <w:tc>
          <w:tcPr>
            <w:tcW w:w="3404" w:type="pct"/>
            <w:gridSpan w:val="3"/>
            <w:shd w:val="clear" w:color="auto" w:fill="BFBFBF"/>
            <w:vAlign w:val="center"/>
          </w:tcPr>
          <w:p w14:paraId="2C0D71F1"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TOTAL</w:t>
            </w:r>
          </w:p>
        </w:tc>
        <w:tc>
          <w:tcPr>
            <w:tcW w:w="1596" w:type="pct"/>
            <w:shd w:val="clear" w:color="auto" w:fill="BFBFBF"/>
            <w:vAlign w:val="center"/>
          </w:tcPr>
          <w:p w14:paraId="1AD8E8AB" w14:textId="77777777" w:rsidR="007E09AF" w:rsidRPr="00457E6D" w:rsidRDefault="007E09AF" w:rsidP="007E09AF">
            <w:pPr>
              <w:suppressAutoHyphens/>
              <w:spacing w:after="0" w:line="240" w:lineRule="auto"/>
              <w:jc w:val="center"/>
              <w:rPr>
                <w:rFonts w:eastAsia="Times New Roman"/>
                <w:b/>
                <w:sz w:val="20"/>
                <w:szCs w:val="20"/>
                <w:lang w:eastAsia="ar-SA"/>
              </w:rPr>
            </w:pPr>
            <w:r w:rsidRPr="00457E6D">
              <w:rPr>
                <w:rFonts w:eastAsia="Times New Roman"/>
                <w:b/>
                <w:sz w:val="20"/>
                <w:szCs w:val="20"/>
                <w:lang w:eastAsia="ar-SA"/>
              </w:rPr>
              <w:t>1.028</w:t>
            </w:r>
          </w:p>
        </w:tc>
      </w:tr>
    </w:tbl>
    <w:p w14:paraId="776103F5" w14:textId="77777777" w:rsidR="00CE384C" w:rsidRDefault="00CE384C" w:rsidP="00CE384C">
      <w:pPr>
        <w:pStyle w:val="western"/>
        <w:spacing w:before="0" w:after="0" w:line="360" w:lineRule="auto"/>
        <w:jc w:val="left"/>
        <w:rPr>
          <w:color w:val="000000"/>
          <w:sz w:val="20"/>
          <w:szCs w:val="20"/>
        </w:rPr>
      </w:pPr>
      <w:r w:rsidRPr="00C41BE7">
        <w:rPr>
          <w:color w:val="000000"/>
          <w:sz w:val="20"/>
          <w:szCs w:val="20"/>
        </w:rPr>
        <w:t xml:space="preserve">Fonte: </w:t>
      </w:r>
      <w:r>
        <w:rPr>
          <w:color w:val="000000"/>
          <w:sz w:val="20"/>
          <w:szCs w:val="20"/>
        </w:rPr>
        <w:t xml:space="preserve">Mapas de extensão dos </w:t>
      </w:r>
      <w:r w:rsidRPr="00C36948">
        <w:rPr>
          <w:i/>
          <w:color w:val="000000"/>
          <w:sz w:val="20"/>
          <w:szCs w:val="20"/>
        </w:rPr>
        <w:t>Campi,</w:t>
      </w:r>
      <w:r>
        <w:rPr>
          <w:color w:val="000000"/>
          <w:sz w:val="20"/>
          <w:szCs w:val="20"/>
        </w:rPr>
        <w:t xml:space="preserve"> 2016.</w:t>
      </w:r>
    </w:p>
    <w:p w14:paraId="1545D43B" w14:textId="0001173F" w:rsidR="0050259E" w:rsidRDefault="00191C68" w:rsidP="00191C68">
      <w:pPr>
        <w:pStyle w:val="PargrafodaLista"/>
        <w:tabs>
          <w:tab w:val="left" w:pos="3282"/>
        </w:tabs>
        <w:spacing w:after="0"/>
        <w:ind w:left="0"/>
        <w:outlineLvl w:val="2"/>
        <w:rPr>
          <w:rFonts w:ascii="Arial" w:hAnsi="Arial" w:cs="Arial"/>
          <w:b/>
          <w:bCs/>
          <w:szCs w:val="24"/>
        </w:rPr>
      </w:pPr>
      <w:r>
        <w:rPr>
          <w:rFonts w:ascii="Arial" w:hAnsi="Arial" w:cs="Arial"/>
          <w:b/>
          <w:bCs/>
          <w:szCs w:val="24"/>
        </w:rPr>
        <w:tab/>
      </w:r>
    </w:p>
    <w:p w14:paraId="3F5405E5" w14:textId="4959D190" w:rsidR="00191C68" w:rsidRPr="00191C68" w:rsidRDefault="00191C68" w:rsidP="00164B09">
      <w:pPr>
        <w:pStyle w:val="PargrafodaLista"/>
        <w:numPr>
          <w:ilvl w:val="5"/>
          <w:numId w:val="4"/>
        </w:numPr>
        <w:spacing w:after="0"/>
        <w:ind w:left="1267" w:hanging="1267"/>
        <w:rPr>
          <w:rFonts w:ascii="Arial" w:hAnsi="Arial" w:cs="Arial"/>
          <w:b/>
          <w:bCs/>
          <w:szCs w:val="24"/>
        </w:rPr>
      </w:pPr>
      <w:r w:rsidRPr="00191C68">
        <w:rPr>
          <w:rFonts w:ascii="Arial" w:hAnsi="Arial" w:cs="Arial"/>
          <w:b/>
          <w:bCs/>
          <w:szCs w:val="24"/>
        </w:rPr>
        <w:t xml:space="preserve">Núcleo de Tecnologia Assistiva do IFAM: Projeto </w:t>
      </w:r>
      <w:r w:rsidR="0072343D" w:rsidRPr="00191C68">
        <w:rPr>
          <w:rFonts w:ascii="Arial" w:hAnsi="Arial" w:cs="Arial"/>
          <w:b/>
          <w:bCs/>
          <w:szCs w:val="24"/>
        </w:rPr>
        <w:t>APOEMA</w:t>
      </w:r>
    </w:p>
    <w:p w14:paraId="44E5782B" w14:textId="77777777" w:rsidR="00191C68" w:rsidRDefault="00191C68" w:rsidP="00191C68">
      <w:pPr>
        <w:pStyle w:val="PargrafodaLista"/>
        <w:tabs>
          <w:tab w:val="left" w:pos="3282"/>
        </w:tabs>
        <w:spacing w:after="0"/>
        <w:ind w:left="0"/>
        <w:outlineLvl w:val="2"/>
        <w:rPr>
          <w:rFonts w:ascii="Arial" w:hAnsi="Arial" w:cs="Arial"/>
          <w:b/>
          <w:bCs/>
          <w:szCs w:val="24"/>
        </w:rPr>
      </w:pPr>
    </w:p>
    <w:p w14:paraId="491F37E0" w14:textId="3F491997" w:rsidR="00EE674D" w:rsidRPr="00EE674D" w:rsidRDefault="00EE674D" w:rsidP="00235C6D">
      <w:pPr>
        <w:suppressAutoHyphens/>
        <w:spacing w:after="0" w:line="276" w:lineRule="auto"/>
        <w:ind w:firstLine="851"/>
        <w:rPr>
          <w:rFonts w:eastAsia="Times New Roman"/>
          <w:szCs w:val="24"/>
          <w:lang w:eastAsia="ar-SA"/>
        </w:rPr>
      </w:pPr>
      <w:r w:rsidRPr="00EE674D">
        <w:rPr>
          <w:rFonts w:eastAsia="Times New Roman"/>
          <w:szCs w:val="24"/>
          <w:lang w:eastAsia="ar-SA"/>
        </w:rPr>
        <w:t xml:space="preserve">O Núcleo de Tecnologia Assistiva </w:t>
      </w:r>
      <w:r w:rsidR="00BB68BB" w:rsidRPr="00BB68BB">
        <w:rPr>
          <w:rFonts w:eastAsia="Times New Roman"/>
          <w:color w:val="FF0000"/>
          <w:szCs w:val="24"/>
          <w:lang w:eastAsia="ar-SA"/>
        </w:rPr>
        <w:t>(NTA)</w:t>
      </w:r>
      <w:r w:rsidR="00BB68BB">
        <w:rPr>
          <w:rFonts w:eastAsia="Times New Roman"/>
          <w:szCs w:val="24"/>
          <w:lang w:eastAsia="ar-SA"/>
        </w:rPr>
        <w:t xml:space="preserve"> </w:t>
      </w:r>
      <w:r w:rsidRPr="00EE674D">
        <w:rPr>
          <w:rFonts w:eastAsia="Times New Roman"/>
          <w:szCs w:val="24"/>
          <w:lang w:eastAsia="ar-SA"/>
        </w:rPr>
        <w:t>foi instituído no I</w:t>
      </w:r>
      <w:r w:rsidR="00BB68BB">
        <w:rPr>
          <w:rFonts w:eastAsia="Times New Roman"/>
          <w:szCs w:val="24"/>
          <w:lang w:eastAsia="ar-SA"/>
        </w:rPr>
        <w:t>FAM</w:t>
      </w:r>
      <w:r w:rsidRPr="00EE674D">
        <w:rPr>
          <w:rFonts w:eastAsia="Times New Roman"/>
          <w:szCs w:val="24"/>
          <w:lang w:eastAsia="ar-SA"/>
        </w:rPr>
        <w:t xml:space="preserve"> através da portaria nº 1.219 – GR/IFAM, em 14 de novembro de 2012 com a finalidade de elaboração de projetos de pesquisa, desenvolvimento ou inovação voltados para a melhoria da qualidade de vida das pessoas com deficiência ou mobilidade reduzida. Composto por 4 (quatro) Subgrupos de Trabalho, instituídos através da Portaria nº 1.412 – GR/IFAM, em 17</w:t>
      </w:r>
      <w:r w:rsidR="00BB68BB">
        <w:rPr>
          <w:rFonts w:eastAsia="Times New Roman"/>
          <w:szCs w:val="24"/>
          <w:lang w:eastAsia="ar-SA"/>
        </w:rPr>
        <w:t xml:space="preserve"> de dezembro de 2012, que são: </w:t>
      </w:r>
      <w:r w:rsidRPr="00EE674D">
        <w:rPr>
          <w:rFonts w:eastAsia="Times New Roman"/>
          <w:szCs w:val="24"/>
          <w:lang w:eastAsia="ar-SA"/>
        </w:rPr>
        <w:t xml:space="preserve">Acessibilidade Pedagógica, Acessibilidade Arquitetônica, Acessibilidade Virtual e Acessibilidade em Comunicação e Informação. </w:t>
      </w:r>
    </w:p>
    <w:p w14:paraId="4DAF7174" w14:textId="64828732" w:rsidR="00EE674D" w:rsidRDefault="00EE674D" w:rsidP="00235C6D">
      <w:pPr>
        <w:suppressAutoHyphens/>
        <w:spacing w:after="0" w:line="276" w:lineRule="auto"/>
        <w:ind w:firstLine="851"/>
        <w:rPr>
          <w:rFonts w:eastAsia="Times New Roman"/>
          <w:szCs w:val="24"/>
          <w:lang w:eastAsia="ar-SA"/>
        </w:rPr>
      </w:pPr>
      <w:r w:rsidRPr="00EE674D">
        <w:rPr>
          <w:rFonts w:eastAsia="Times New Roman"/>
          <w:szCs w:val="24"/>
          <w:lang w:eastAsia="ar-SA"/>
        </w:rPr>
        <w:t xml:space="preserve">O Núcleo de Tecnologia Assistiva do IFAM - APOEMA faz parte do Centro de Tecnologia da Informação Renato Archer, da Rede Nacional de Núcleos de Tecnologia Assistiva. Seus recursos são oriundos do Ministério da Ciência, Tecnologia e Inovação (MCTI), que são adquiridos por meio de editais e chamadas públicas. Na </w:t>
      </w:r>
      <w:r w:rsidR="00D7243C">
        <w:rPr>
          <w:rFonts w:eastAsia="Times New Roman"/>
          <w:szCs w:val="24"/>
          <w:lang w:eastAsia="ar-SA"/>
        </w:rPr>
        <w:t>Tabela</w:t>
      </w:r>
      <w:r w:rsidRPr="00EE674D">
        <w:rPr>
          <w:rFonts w:eastAsia="Times New Roman"/>
          <w:szCs w:val="24"/>
          <w:lang w:eastAsia="ar-SA"/>
        </w:rPr>
        <w:t xml:space="preserve"> </w:t>
      </w:r>
      <w:r w:rsidR="00DE46CA">
        <w:rPr>
          <w:rFonts w:eastAsia="Times New Roman"/>
          <w:szCs w:val="24"/>
          <w:lang w:eastAsia="ar-SA"/>
        </w:rPr>
        <w:t>28</w:t>
      </w:r>
      <w:r w:rsidRPr="00EE674D">
        <w:rPr>
          <w:rFonts w:eastAsia="Times New Roman"/>
          <w:szCs w:val="24"/>
          <w:lang w:eastAsia="ar-SA"/>
        </w:rPr>
        <w:t xml:space="preserve"> observa-se a produção de publicações que foram realizadas em 2016. </w:t>
      </w:r>
    </w:p>
    <w:p w14:paraId="0519D4D6" w14:textId="77777777" w:rsidR="00235C6D" w:rsidRPr="00EE674D" w:rsidRDefault="00235C6D" w:rsidP="00235C6D">
      <w:pPr>
        <w:suppressAutoHyphens/>
        <w:spacing w:after="0" w:line="276" w:lineRule="auto"/>
        <w:ind w:firstLine="851"/>
        <w:rPr>
          <w:rFonts w:eastAsia="Times New Roman"/>
          <w:szCs w:val="24"/>
          <w:lang w:eastAsia="ar-SA"/>
        </w:rPr>
      </w:pPr>
    </w:p>
    <w:p w14:paraId="5A2BBBE9" w14:textId="72035A6D" w:rsidR="00A67FDE" w:rsidRDefault="00D7243C" w:rsidP="00A67FDE">
      <w:pPr>
        <w:pStyle w:val="Legenda"/>
        <w:keepNext/>
      </w:pPr>
      <w:bookmarkStart w:id="121" w:name="_Toc476577493"/>
      <w:r>
        <w:t>Tabela</w:t>
      </w:r>
      <w:r w:rsidR="00A67FDE">
        <w:t xml:space="preserve"> </w:t>
      </w:r>
      <w:fldSimple w:instr=" SEQ Tabela \* ARABIC ">
        <w:r w:rsidR="009B44B5">
          <w:rPr>
            <w:noProof/>
          </w:rPr>
          <w:t>28</w:t>
        </w:r>
      </w:fldSimple>
      <w:r w:rsidR="00A67FDE">
        <w:t xml:space="preserve"> </w:t>
      </w:r>
      <w:r w:rsidR="00A67FDE" w:rsidRPr="00A02274">
        <w:t>Atividades Executadas pelo Apoema 2016</w:t>
      </w:r>
      <w:bookmarkEnd w:id="121"/>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057"/>
        <w:gridCol w:w="3418"/>
        <w:gridCol w:w="1446"/>
        <w:gridCol w:w="1444"/>
      </w:tblGrid>
      <w:tr w:rsidR="00A67FDE" w:rsidRPr="00A67FDE" w14:paraId="558FA861" w14:textId="77777777" w:rsidTr="00D5557B">
        <w:trPr>
          <w:jc w:val="center"/>
        </w:trPr>
        <w:tc>
          <w:tcPr>
            <w:tcW w:w="1632" w:type="pct"/>
            <w:vAlign w:val="center"/>
            <w:hideMark/>
          </w:tcPr>
          <w:p w14:paraId="4BD48A5D" w14:textId="77777777" w:rsidR="00A67FDE" w:rsidRPr="00A67FDE" w:rsidRDefault="00A67FDE" w:rsidP="00A67FDE">
            <w:pPr>
              <w:suppressAutoHyphens/>
              <w:spacing w:after="0" w:line="240" w:lineRule="auto"/>
              <w:jc w:val="center"/>
              <w:rPr>
                <w:rFonts w:eastAsia="Times New Roman"/>
                <w:b/>
                <w:color w:val="000000"/>
                <w:kern w:val="2"/>
                <w:sz w:val="20"/>
                <w:szCs w:val="20"/>
                <w:lang w:eastAsia="ar-SA"/>
              </w:rPr>
            </w:pPr>
            <w:r w:rsidRPr="00A67FDE">
              <w:rPr>
                <w:rFonts w:eastAsia="Times New Roman"/>
                <w:b/>
                <w:color w:val="000000"/>
                <w:kern w:val="2"/>
                <w:sz w:val="20"/>
                <w:szCs w:val="20"/>
                <w:lang w:eastAsia="ar-SA"/>
              </w:rPr>
              <w:t>Ação</w:t>
            </w:r>
          </w:p>
        </w:tc>
        <w:tc>
          <w:tcPr>
            <w:tcW w:w="1825" w:type="pct"/>
            <w:vAlign w:val="center"/>
            <w:hideMark/>
          </w:tcPr>
          <w:p w14:paraId="33CCF285" w14:textId="77777777" w:rsidR="00A67FDE" w:rsidRPr="00A67FDE" w:rsidRDefault="00A67FDE" w:rsidP="00A67FDE">
            <w:pPr>
              <w:suppressAutoHyphens/>
              <w:spacing w:after="0" w:line="240" w:lineRule="auto"/>
              <w:jc w:val="center"/>
              <w:rPr>
                <w:rFonts w:eastAsia="Times New Roman"/>
                <w:b/>
                <w:color w:val="000000"/>
                <w:kern w:val="2"/>
                <w:sz w:val="20"/>
                <w:szCs w:val="20"/>
                <w:lang w:eastAsia="ar-SA"/>
              </w:rPr>
            </w:pPr>
            <w:r w:rsidRPr="00A67FDE">
              <w:rPr>
                <w:rFonts w:eastAsia="Times New Roman"/>
                <w:b/>
                <w:color w:val="000000"/>
                <w:kern w:val="2"/>
                <w:sz w:val="20"/>
                <w:szCs w:val="20"/>
                <w:lang w:eastAsia="ar-SA"/>
              </w:rPr>
              <w:t>Título</w:t>
            </w:r>
          </w:p>
        </w:tc>
        <w:tc>
          <w:tcPr>
            <w:tcW w:w="772" w:type="pct"/>
            <w:vAlign w:val="center"/>
            <w:hideMark/>
          </w:tcPr>
          <w:p w14:paraId="58809EE6" w14:textId="77777777" w:rsidR="00A67FDE" w:rsidRPr="00A67FDE" w:rsidRDefault="00A67FDE" w:rsidP="00A67FDE">
            <w:pPr>
              <w:suppressAutoHyphens/>
              <w:spacing w:after="0" w:line="240" w:lineRule="auto"/>
              <w:jc w:val="center"/>
              <w:rPr>
                <w:rFonts w:eastAsia="Times New Roman"/>
                <w:b/>
                <w:color w:val="000000"/>
                <w:kern w:val="2"/>
                <w:sz w:val="20"/>
                <w:szCs w:val="20"/>
                <w:lang w:eastAsia="ar-SA"/>
              </w:rPr>
            </w:pPr>
            <w:r w:rsidRPr="00A67FDE">
              <w:rPr>
                <w:rFonts w:eastAsia="Times New Roman"/>
                <w:b/>
                <w:color w:val="000000"/>
                <w:kern w:val="2"/>
                <w:sz w:val="20"/>
                <w:szCs w:val="20"/>
                <w:lang w:eastAsia="ar-SA"/>
              </w:rPr>
              <w:t>Público-Alvo</w:t>
            </w:r>
          </w:p>
        </w:tc>
        <w:tc>
          <w:tcPr>
            <w:tcW w:w="771" w:type="pct"/>
            <w:vAlign w:val="center"/>
            <w:hideMark/>
          </w:tcPr>
          <w:p w14:paraId="595CBB70" w14:textId="77777777" w:rsidR="00A67FDE" w:rsidRPr="00A67FDE" w:rsidRDefault="00A67FDE" w:rsidP="00A67FDE">
            <w:pPr>
              <w:suppressAutoHyphens/>
              <w:spacing w:after="0" w:line="240" w:lineRule="auto"/>
              <w:jc w:val="center"/>
              <w:rPr>
                <w:rFonts w:eastAsia="Times New Roman"/>
                <w:b/>
                <w:color w:val="000000"/>
                <w:kern w:val="2"/>
                <w:sz w:val="20"/>
                <w:szCs w:val="20"/>
                <w:lang w:eastAsia="ar-SA"/>
              </w:rPr>
            </w:pPr>
            <w:r w:rsidRPr="00A67FDE">
              <w:rPr>
                <w:rFonts w:eastAsia="Times New Roman"/>
                <w:b/>
                <w:color w:val="000000"/>
                <w:kern w:val="2"/>
                <w:sz w:val="20"/>
                <w:szCs w:val="20"/>
                <w:lang w:eastAsia="ar-SA"/>
              </w:rPr>
              <w:t>Versão</w:t>
            </w:r>
          </w:p>
        </w:tc>
      </w:tr>
      <w:tr w:rsidR="00A67FDE" w:rsidRPr="00A67FDE" w14:paraId="3E62D9F9" w14:textId="77777777" w:rsidTr="00D5557B">
        <w:trPr>
          <w:trHeight w:val="920"/>
          <w:jc w:val="center"/>
        </w:trPr>
        <w:tc>
          <w:tcPr>
            <w:tcW w:w="1632" w:type="pct"/>
            <w:vAlign w:val="center"/>
            <w:hideMark/>
          </w:tcPr>
          <w:p w14:paraId="033B7246" w14:textId="77777777" w:rsidR="00A67FDE" w:rsidRPr="00A67FDE" w:rsidRDefault="00A67FDE" w:rsidP="00A67FDE">
            <w:pPr>
              <w:suppressAutoHyphens/>
              <w:spacing w:after="0" w:line="240" w:lineRule="auto"/>
              <w:jc w:val="left"/>
              <w:rPr>
                <w:rFonts w:eastAsia="Times New Roman"/>
                <w:color w:val="000000"/>
                <w:kern w:val="2"/>
                <w:sz w:val="20"/>
                <w:szCs w:val="20"/>
                <w:lang w:eastAsia="ar-SA"/>
              </w:rPr>
            </w:pPr>
            <w:r w:rsidRPr="00A67FDE">
              <w:rPr>
                <w:rFonts w:eastAsia="Times New Roman"/>
                <w:color w:val="000000"/>
                <w:kern w:val="2"/>
                <w:sz w:val="20"/>
                <w:szCs w:val="20"/>
                <w:lang w:eastAsia="ar-SA"/>
              </w:rPr>
              <w:t xml:space="preserve">Produção de materiais informativos em áudio e vídeo </w:t>
            </w:r>
          </w:p>
          <w:p w14:paraId="1A9BA386" w14:textId="77777777" w:rsidR="00A67FDE" w:rsidRPr="00A67FDE" w:rsidRDefault="00A67FDE" w:rsidP="00A67FDE">
            <w:pPr>
              <w:suppressAutoHyphens/>
              <w:spacing w:after="0" w:line="240" w:lineRule="auto"/>
              <w:jc w:val="left"/>
              <w:rPr>
                <w:rFonts w:eastAsia="Times New Roman"/>
                <w:color w:val="000000"/>
                <w:kern w:val="2"/>
                <w:sz w:val="20"/>
                <w:szCs w:val="20"/>
                <w:lang w:eastAsia="ar-SA"/>
              </w:rPr>
            </w:pPr>
            <w:r w:rsidRPr="00A67FDE">
              <w:rPr>
                <w:rFonts w:eastAsia="Times New Roman"/>
                <w:color w:val="000000"/>
                <w:kern w:val="2"/>
                <w:sz w:val="20"/>
                <w:szCs w:val="20"/>
                <w:lang w:eastAsia="ar-SA"/>
              </w:rPr>
              <w:t>(acessibilidade comunicacional)</w:t>
            </w:r>
          </w:p>
        </w:tc>
        <w:tc>
          <w:tcPr>
            <w:tcW w:w="1825" w:type="pct"/>
            <w:vAlign w:val="center"/>
            <w:hideMark/>
          </w:tcPr>
          <w:p w14:paraId="5FDD1915" w14:textId="77777777" w:rsidR="00A67FDE" w:rsidRPr="00A67FDE" w:rsidRDefault="00A67FDE" w:rsidP="00A67FDE">
            <w:pPr>
              <w:suppressAutoHyphens/>
              <w:spacing w:after="0" w:line="240" w:lineRule="auto"/>
              <w:jc w:val="left"/>
              <w:rPr>
                <w:rFonts w:eastAsia="Times New Roman"/>
                <w:color w:val="000000"/>
                <w:kern w:val="2"/>
                <w:sz w:val="20"/>
                <w:szCs w:val="20"/>
                <w:lang w:eastAsia="ar-SA"/>
              </w:rPr>
            </w:pPr>
            <w:r w:rsidRPr="00A67FDE">
              <w:rPr>
                <w:rFonts w:eastAsia="Times New Roman"/>
                <w:kern w:val="2"/>
                <w:sz w:val="20"/>
                <w:szCs w:val="20"/>
                <w:lang w:eastAsia="ar-SA"/>
              </w:rPr>
              <w:t>Onze histórias e um segredo: desvendando as lendas amazônicas</w:t>
            </w:r>
          </w:p>
        </w:tc>
        <w:tc>
          <w:tcPr>
            <w:tcW w:w="772" w:type="pct"/>
            <w:vAlign w:val="center"/>
            <w:hideMark/>
          </w:tcPr>
          <w:p w14:paraId="40181D76" w14:textId="77777777" w:rsidR="00A67FDE" w:rsidRPr="00A67FDE" w:rsidRDefault="00A67FDE" w:rsidP="00A67FDE">
            <w:pPr>
              <w:suppressAutoHyphens/>
              <w:spacing w:after="0" w:line="240" w:lineRule="auto"/>
              <w:jc w:val="left"/>
              <w:rPr>
                <w:rFonts w:eastAsia="Times New Roman"/>
                <w:color w:val="000000"/>
                <w:kern w:val="2"/>
                <w:sz w:val="20"/>
                <w:szCs w:val="20"/>
                <w:lang w:eastAsia="ar-SA"/>
              </w:rPr>
            </w:pPr>
            <w:r w:rsidRPr="00A67FDE">
              <w:rPr>
                <w:rFonts w:eastAsia="Times New Roman"/>
                <w:kern w:val="2"/>
                <w:sz w:val="20"/>
                <w:szCs w:val="20"/>
                <w:lang w:eastAsia="ar-SA"/>
              </w:rPr>
              <w:t>Pessoas com deficiência e comunidade em geral</w:t>
            </w:r>
          </w:p>
        </w:tc>
        <w:tc>
          <w:tcPr>
            <w:tcW w:w="771" w:type="pct"/>
            <w:vAlign w:val="center"/>
            <w:hideMark/>
          </w:tcPr>
          <w:p w14:paraId="782F01BE" w14:textId="77777777" w:rsidR="00A67FDE" w:rsidRPr="00A67FDE" w:rsidRDefault="00A67FDE" w:rsidP="00A67FDE">
            <w:pPr>
              <w:suppressAutoHyphens/>
              <w:spacing w:after="0" w:line="240" w:lineRule="auto"/>
              <w:jc w:val="left"/>
              <w:rPr>
                <w:rFonts w:eastAsia="Times New Roman"/>
                <w:color w:val="000000"/>
                <w:kern w:val="2"/>
                <w:sz w:val="20"/>
                <w:szCs w:val="20"/>
                <w:lang w:eastAsia="ar-SA"/>
              </w:rPr>
            </w:pPr>
            <w:r w:rsidRPr="00A67FDE">
              <w:rPr>
                <w:rFonts w:eastAsia="Times New Roman"/>
                <w:color w:val="000000"/>
                <w:kern w:val="2"/>
                <w:sz w:val="20"/>
                <w:szCs w:val="20"/>
                <w:lang w:eastAsia="ar-SA"/>
              </w:rPr>
              <w:t>Digital</w:t>
            </w:r>
          </w:p>
        </w:tc>
      </w:tr>
    </w:tbl>
    <w:p w14:paraId="04EA275A" w14:textId="77777777" w:rsidR="00A67FDE" w:rsidRDefault="00A67FDE" w:rsidP="00A67FDE">
      <w:pPr>
        <w:pStyle w:val="western"/>
        <w:spacing w:before="0" w:after="0" w:line="360" w:lineRule="auto"/>
        <w:jc w:val="left"/>
        <w:rPr>
          <w:color w:val="000000"/>
          <w:sz w:val="20"/>
          <w:szCs w:val="20"/>
        </w:rPr>
      </w:pPr>
      <w:r w:rsidRPr="00C41BE7">
        <w:rPr>
          <w:color w:val="000000"/>
          <w:sz w:val="20"/>
          <w:szCs w:val="20"/>
        </w:rPr>
        <w:t>Fonte</w:t>
      </w:r>
      <w:r>
        <w:rPr>
          <w:color w:val="000000"/>
          <w:sz w:val="20"/>
          <w:szCs w:val="20"/>
        </w:rPr>
        <w:t>: Relatório NAPNE Sistêmico,2016</w:t>
      </w:r>
    </w:p>
    <w:p w14:paraId="5EA04A40" w14:textId="77777777" w:rsidR="00EE674D" w:rsidRDefault="00EE674D" w:rsidP="00191C68">
      <w:pPr>
        <w:pStyle w:val="PargrafodaLista"/>
        <w:tabs>
          <w:tab w:val="left" w:pos="3282"/>
        </w:tabs>
        <w:spacing w:after="0"/>
        <w:ind w:left="0"/>
        <w:outlineLvl w:val="2"/>
        <w:rPr>
          <w:rFonts w:ascii="Arial" w:hAnsi="Arial" w:cs="Arial"/>
          <w:b/>
          <w:bCs/>
          <w:szCs w:val="24"/>
        </w:rPr>
      </w:pPr>
    </w:p>
    <w:p w14:paraId="0E32CC96" w14:textId="77777777" w:rsidR="0032650D" w:rsidRPr="0032650D" w:rsidRDefault="0032650D" w:rsidP="00051BBD">
      <w:pPr>
        <w:pStyle w:val="PargrafodaLista"/>
        <w:numPr>
          <w:ilvl w:val="5"/>
          <w:numId w:val="4"/>
        </w:numPr>
        <w:spacing w:after="0"/>
        <w:ind w:left="1267" w:hanging="1267"/>
        <w:rPr>
          <w:rFonts w:ascii="Arial" w:hAnsi="Arial" w:cs="Arial"/>
          <w:b/>
          <w:bCs/>
          <w:szCs w:val="24"/>
        </w:rPr>
      </w:pPr>
      <w:r w:rsidRPr="0032650D">
        <w:rPr>
          <w:rFonts w:ascii="Arial" w:hAnsi="Arial" w:cs="Arial"/>
          <w:b/>
          <w:bCs/>
          <w:szCs w:val="24"/>
        </w:rPr>
        <w:t xml:space="preserve">Projeto Tradução de lendas amazônicas: Do Português para libras, apresentado na 40ª Reditec e no Congresso Mundial da WFC </w:t>
      </w:r>
    </w:p>
    <w:p w14:paraId="45AE4324" w14:textId="77777777" w:rsidR="0032650D" w:rsidRDefault="0032650D" w:rsidP="00191C68">
      <w:pPr>
        <w:pStyle w:val="PargrafodaLista"/>
        <w:tabs>
          <w:tab w:val="left" w:pos="3282"/>
        </w:tabs>
        <w:spacing w:after="0"/>
        <w:ind w:left="0"/>
        <w:outlineLvl w:val="2"/>
        <w:rPr>
          <w:rFonts w:ascii="Arial" w:hAnsi="Arial" w:cs="Arial"/>
          <w:b/>
          <w:bCs/>
          <w:szCs w:val="24"/>
        </w:rPr>
      </w:pPr>
    </w:p>
    <w:p w14:paraId="2B9C5D96" w14:textId="611178B7" w:rsidR="0032650D" w:rsidRPr="0032650D" w:rsidRDefault="0032650D" w:rsidP="00235C6D">
      <w:pPr>
        <w:suppressAutoHyphens/>
        <w:spacing w:after="0" w:line="276" w:lineRule="auto"/>
        <w:ind w:firstLine="851"/>
        <w:rPr>
          <w:rFonts w:eastAsia="Times New Roman"/>
          <w:szCs w:val="24"/>
          <w:lang w:eastAsia="ar-SA"/>
        </w:rPr>
      </w:pPr>
      <w:r w:rsidRPr="0032650D">
        <w:rPr>
          <w:rFonts w:eastAsia="Times New Roman"/>
          <w:szCs w:val="24"/>
          <w:lang w:eastAsia="ar-SA"/>
        </w:rPr>
        <w:t xml:space="preserve">O Projeto </w:t>
      </w:r>
      <w:r w:rsidRPr="0032650D">
        <w:rPr>
          <w:rFonts w:eastAsia="Times New Roman"/>
          <w:iCs/>
          <w:szCs w:val="24"/>
          <w:lang w:eastAsia="ar-SA"/>
        </w:rPr>
        <w:t>Tradução de Lendas Amazônicas: do português para libras</w:t>
      </w:r>
      <w:r w:rsidRPr="0032650D">
        <w:rPr>
          <w:rFonts w:eastAsia="Times New Roman"/>
          <w:i/>
          <w:iCs/>
          <w:szCs w:val="24"/>
          <w:lang w:eastAsia="ar-SA"/>
        </w:rPr>
        <w:t> </w:t>
      </w:r>
      <w:r w:rsidRPr="0032650D">
        <w:rPr>
          <w:rFonts w:eastAsia="Times New Roman"/>
          <w:szCs w:val="24"/>
          <w:lang w:eastAsia="ar-SA"/>
        </w:rPr>
        <w:t xml:space="preserve">desenvolvido com alunos surdos, alunos não-surdos e a comunidade em geral, sob coordenação do Professor e Coordenador do NAPNE Maxiliano Barros foi selecionado entre os 10 melhores de extensão de </w:t>
      </w:r>
      <w:r w:rsidRPr="0032650D">
        <w:rPr>
          <w:rFonts w:eastAsia="Times New Roman"/>
          <w:szCs w:val="24"/>
          <w:lang w:eastAsia="ar-SA"/>
        </w:rPr>
        <w:lastRenderedPageBreak/>
        <w:t xml:space="preserve">2016, para ser apresentado na 40ª Reunião de Dirigentes das Instituições de Educação Profissional e Tecnológica (Reditec) e no Congresso Mundial da WFC, realizado em Vitória/ES. </w:t>
      </w:r>
    </w:p>
    <w:p w14:paraId="72679503" w14:textId="77777777" w:rsidR="00BB68BB" w:rsidRDefault="0032650D" w:rsidP="00235C6D">
      <w:pPr>
        <w:suppressAutoHyphens/>
        <w:spacing w:after="0" w:line="276" w:lineRule="auto"/>
        <w:ind w:firstLine="851"/>
        <w:rPr>
          <w:rFonts w:eastAsia="Times New Roman"/>
          <w:szCs w:val="24"/>
          <w:lang w:eastAsia="ar-SA"/>
        </w:rPr>
      </w:pPr>
      <w:r w:rsidRPr="0032650D">
        <w:rPr>
          <w:rFonts w:eastAsia="Times New Roman"/>
          <w:szCs w:val="24"/>
          <w:lang w:eastAsia="ar-SA"/>
        </w:rPr>
        <w:t xml:space="preserve">O projeto, um dos selecionados do PIBEX, na edição de 2015, surgiu a partir da necessidade de levar à comunidade surda a ter acessibilidade às atividades culturais. Para desenvolvimento do projeto foi prioridade ouvir os idosos do município de Maués e fazer registros/gravações de suas estórias sobre as lendas amazônicas e assim, foram convidados a participar do projeto os idosos que frequentavam o Centro de Convivência do Idoso (CCI) do município de Maués e a partir dos seus relatos foi realizada a transcrição das lendas e montagem das peças teatrais, que resultaram em seis lendas, assim distribuídas: Anselmo, Jurupari, Boto, Matinta Pereira, Guaraná e Origem do Rio Maués. </w:t>
      </w:r>
    </w:p>
    <w:p w14:paraId="28BF11DE" w14:textId="0ACC8828" w:rsidR="0032650D" w:rsidRPr="0032650D" w:rsidRDefault="0032650D" w:rsidP="00235C6D">
      <w:pPr>
        <w:suppressAutoHyphens/>
        <w:spacing w:after="0" w:line="276" w:lineRule="auto"/>
        <w:ind w:firstLine="851"/>
        <w:rPr>
          <w:rFonts w:eastAsia="Times New Roman"/>
          <w:szCs w:val="24"/>
          <w:lang w:eastAsia="ar-SA"/>
        </w:rPr>
      </w:pPr>
      <w:r w:rsidRPr="0032650D">
        <w:rPr>
          <w:rFonts w:eastAsia="Times New Roman"/>
          <w:szCs w:val="24"/>
          <w:lang w:eastAsia="ar-SA"/>
        </w:rPr>
        <w:t>Posteriormente, houve o processo de tradução do português para libras, que aconteceu de forma conjunta entre alunos bolsistas, coordenador do projeto e a comunidade surda local.</w:t>
      </w:r>
    </w:p>
    <w:p w14:paraId="451D4B56" w14:textId="77777777" w:rsidR="0032650D" w:rsidRPr="0032650D" w:rsidRDefault="0032650D" w:rsidP="00235C6D">
      <w:pPr>
        <w:suppressAutoHyphens/>
        <w:spacing w:after="0" w:line="276" w:lineRule="auto"/>
        <w:ind w:firstLine="851"/>
        <w:rPr>
          <w:rFonts w:eastAsia="Times New Roman"/>
          <w:szCs w:val="24"/>
          <w:lang w:eastAsia="ar-SA"/>
        </w:rPr>
      </w:pPr>
      <w:r w:rsidRPr="0032650D">
        <w:rPr>
          <w:rFonts w:eastAsia="Times New Roman"/>
          <w:szCs w:val="24"/>
          <w:lang w:eastAsia="ar-SA"/>
        </w:rPr>
        <w:t>A fim de selecionar os atores para peça foi realizada uma chamada pública, na qual alunos do Instituto e da comunidade externa poderiam se inscrever. Participaram pessoas que tinham mais afinidade com a língua de sinais e dentre os selecionados estavam: dois alunos do IFAM/CMA, dois professores da SEMED/Maués, cinco membros da Comunidade Surda local.</w:t>
      </w:r>
    </w:p>
    <w:p w14:paraId="2027BCA3" w14:textId="77777777" w:rsidR="0032650D" w:rsidRPr="0032650D" w:rsidRDefault="0032650D" w:rsidP="00235C6D">
      <w:pPr>
        <w:suppressAutoHyphens/>
        <w:spacing w:after="0" w:line="276" w:lineRule="auto"/>
        <w:ind w:firstLine="851"/>
        <w:rPr>
          <w:rFonts w:eastAsia="Times New Roman"/>
          <w:szCs w:val="24"/>
          <w:lang w:eastAsia="ar-SA"/>
        </w:rPr>
      </w:pPr>
      <w:r w:rsidRPr="0032650D">
        <w:rPr>
          <w:rFonts w:eastAsia="Times New Roman"/>
          <w:szCs w:val="24"/>
          <w:lang w:eastAsia="ar-SA"/>
        </w:rPr>
        <w:t>Com este projeto foi visto à oportunidade de trazer a Comunidade Surda para dentro do Instituto não somente para participar de eventos, mas para o seu ingresso na educação formal buscando uma qualificação técnica profissionalizante.</w:t>
      </w:r>
    </w:p>
    <w:p w14:paraId="6ABE8FB7" w14:textId="77777777" w:rsidR="0032650D" w:rsidRDefault="0032650D" w:rsidP="00191C68">
      <w:pPr>
        <w:pStyle w:val="PargrafodaLista"/>
        <w:tabs>
          <w:tab w:val="left" w:pos="3282"/>
        </w:tabs>
        <w:spacing w:after="0"/>
        <w:ind w:left="0"/>
        <w:outlineLvl w:val="2"/>
        <w:rPr>
          <w:rFonts w:ascii="Arial" w:hAnsi="Arial" w:cs="Arial"/>
          <w:b/>
          <w:bCs/>
          <w:szCs w:val="24"/>
        </w:rPr>
      </w:pPr>
    </w:p>
    <w:p w14:paraId="047F6D2A" w14:textId="1994D692" w:rsidR="00EB23C4" w:rsidRDefault="00EB7C96" w:rsidP="00EB23C4">
      <w:pPr>
        <w:pStyle w:val="Legenda"/>
        <w:keepNext/>
      </w:pPr>
      <w:bookmarkStart w:id="122" w:name="_Toc476584621"/>
      <w:r>
        <w:t>Figura</w:t>
      </w:r>
      <w:r w:rsidR="00EB23C4">
        <w:t xml:space="preserve"> </w:t>
      </w:r>
      <w:fldSimple w:instr=" SEQ Figura \* ARABIC ">
        <w:r w:rsidR="0084483B">
          <w:rPr>
            <w:noProof/>
          </w:rPr>
          <w:t>23</w:t>
        </w:r>
      </w:fldSimple>
      <w:r w:rsidR="00EB23C4">
        <w:t xml:space="preserve"> Apresentação do Projeto na 40ª Reditec</w:t>
      </w:r>
      <w:bookmarkEnd w:id="122"/>
    </w:p>
    <w:p w14:paraId="32AC3445" w14:textId="4F47F282" w:rsidR="00EB23C4" w:rsidRDefault="00EB23C4" w:rsidP="004806E6">
      <w:pPr>
        <w:pStyle w:val="PargrafodaLista"/>
        <w:tabs>
          <w:tab w:val="left" w:pos="3282"/>
        </w:tabs>
        <w:spacing w:after="0"/>
        <w:ind w:left="0"/>
        <w:jc w:val="center"/>
        <w:rPr>
          <w:rFonts w:ascii="Arial" w:hAnsi="Arial" w:cs="Arial"/>
          <w:b/>
          <w:bCs/>
          <w:szCs w:val="24"/>
        </w:rPr>
      </w:pPr>
      <w:r w:rsidRPr="005C74D9">
        <w:rPr>
          <w:noProof/>
          <w:color w:val="172938"/>
          <w:sz w:val="21"/>
          <w:szCs w:val="21"/>
          <w:shd w:val="clear" w:color="auto" w:fill="FFFFFF"/>
          <w:lang w:eastAsia="pt-BR"/>
        </w:rPr>
        <w:drawing>
          <wp:inline distT="0" distB="0" distL="0" distR="0" wp14:anchorId="578120CE" wp14:editId="561B45F9">
            <wp:extent cx="5366976" cy="2796540"/>
            <wp:effectExtent l="0" t="0" r="5715" b="381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3935" cy="2815798"/>
                    </a:xfrm>
                    <a:prstGeom prst="rect">
                      <a:avLst/>
                    </a:prstGeom>
                    <a:noFill/>
                    <a:ln>
                      <a:noFill/>
                    </a:ln>
                  </pic:spPr>
                </pic:pic>
              </a:graphicData>
            </a:graphic>
          </wp:inline>
        </w:drawing>
      </w:r>
    </w:p>
    <w:p w14:paraId="4F401D2D" w14:textId="1539F78E" w:rsidR="00EB23C4" w:rsidRDefault="00EB23C4" w:rsidP="007D4B92">
      <w:pPr>
        <w:pStyle w:val="PargrafodaLista"/>
        <w:tabs>
          <w:tab w:val="left" w:pos="3282"/>
        </w:tabs>
        <w:spacing w:after="0"/>
        <w:ind w:left="543"/>
        <w:rPr>
          <w:rFonts w:ascii="Arial" w:hAnsi="Arial" w:cs="Arial"/>
          <w:b/>
          <w:bCs/>
          <w:szCs w:val="24"/>
        </w:rPr>
      </w:pPr>
      <w:r w:rsidRPr="005C74D9">
        <w:rPr>
          <w:color w:val="172938"/>
          <w:sz w:val="20"/>
          <w:szCs w:val="20"/>
          <w:shd w:val="clear" w:color="auto" w:fill="FFFFFF"/>
        </w:rPr>
        <w:t>Fonte: Comunicação Social do IFAM, 2016</w:t>
      </w:r>
    </w:p>
    <w:p w14:paraId="69AC278E" w14:textId="77777777" w:rsidR="00EB23C4" w:rsidRDefault="00EB23C4" w:rsidP="00191C68">
      <w:pPr>
        <w:pStyle w:val="PargrafodaLista"/>
        <w:tabs>
          <w:tab w:val="left" w:pos="3282"/>
        </w:tabs>
        <w:spacing w:after="0"/>
        <w:ind w:left="0"/>
        <w:outlineLvl w:val="2"/>
        <w:rPr>
          <w:rFonts w:ascii="Arial" w:hAnsi="Arial" w:cs="Arial"/>
          <w:b/>
          <w:bCs/>
          <w:szCs w:val="24"/>
        </w:rPr>
      </w:pPr>
    </w:p>
    <w:p w14:paraId="639027F1" w14:textId="77777777" w:rsidR="00BB68BB" w:rsidRDefault="00BB68BB" w:rsidP="00191C68">
      <w:pPr>
        <w:pStyle w:val="PargrafodaLista"/>
        <w:tabs>
          <w:tab w:val="left" w:pos="3282"/>
        </w:tabs>
        <w:spacing w:after="0"/>
        <w:ind w:left="0"/>
        <w:outlineLvl w:val="2"/>
        <w:rPr>
          <w:rFonts w:ascii="Arial" w:hAnsi="Arial" w:cs="Arial"/>
          <w:b/>
          <w:bCs/>
          <w:szCs w:val="24"/>
        </w:rPr>
      </w:pPr>
    </w:p>
    <w:p w14:paraId="55F33161" w14:textId="77777777" w:rsidR="00D22BC6" w:rsidRPr="00D22BC6" w:rsidRDefault="00D22BC6" w:rsidP="00164B09">
      <w:pPr>
        <w:pStyle w:val="PargrafodaLista"/>
        <w:numPr>
          <w:ilvl w:val="5"/>
          <w:numId w:val="4"/>
        </w:numPr>
        <w:spacing w:after="0"/>
        <w:ind w:left="1267" w:hanging="1267"/>
        <w:rPr>
          <w:rFonts w:ascii="Arial" w:hAnsi="Arial" w:cs="Arial"/>
          <w:b/>
          <w:bCs/>
          <w:szCs w:val="24"/>
        </w:rPr>
      </w:pPr>
      <w:r w:rsidRPr="00D22BC6">
        <w:rPr>
          <w:rFonts w:ascii="Arial" w:hAnsi="Arial" w:cs="Arial"/>
          <w:b/>
          <w:bCs/>
          <w:szCs w:val="24"/>
        </w:rPr>
        <w:lastRenderedPageBreak/>
        <w:t xml:space="preserve">Programa de Empreendedorismo: AYTY Incubadora de Empresas do IFAM </w:t>
      </w:r>
    </w:p>
    <w:p w14:paraId="79FDD225" w14:textId="5FC531AC" w:rsidR="00D22BC6" w:rsidRPr="00D22BC6" w:rsidRDefault="00D22BC6" w:rsidP="00235C6D">
      <w:pPr>
        <w:tabs>
          <w:tab w:val="center" w:pos="4252"/>
          <w:tab w:val="right" w:pos="8504"/>
        </w:tabs>
        <w:suppressAutoHyphens/>
        <w:spacing w:after="0" w:line="276" w:lineRule="auto"/>
        <w:ind w:firstLine="851"/>
        <w:rPr>
          <w:rFonts w:eastAsia="Times New Roman"/>
          <w:szCs w:val="24"/>
          <w:lang w:eastAsia="ar-SA"/>
        </w:rPr>
      </w:pPr>
      <w:r w:rsidRPr="00D22BC6">
        <w:rPr>
          <w:rFonts w:eastAsia="Times New Roman"/>
          <w:szCs w:val="24"/>
          <w:lang w:eastAsia="pt-BR"/>
        </w:rPr>
        <w:t xml:space="preserve">Uma das primeiras do Amazonas, a AYTY Incubadora de Empresas do IFAM foi fundada a 13 de junho de 2003, como resultado do esforço de um grupo de pessoas e entidades, lideradas pelo SEBRAE-AM dispostas a levar adiante uma ideia de apoio à inovação, à geração de novas tecnologias, negócios e ao empreendedorismo, </w:t>
      </w:r>
      <w:r w:rsidRPr="00D22BC6">
        <w:rPr>
          <w:rFonts w:eastAsia="Times New Roman"/>
          <w:szCs w:val="24"/>
          <w:lang w:eastAsia="ar-SA"/>
        </w:rPr>
        <w:t>visando oferecer oportunidades para o trabalho autônomo e criativo, preferencialmente, aos alunos finalistas e egressos deste Instituto, à época, Centro Federal de Educação Tecnológica do Amazonas (CEFET/AM).</w:t>
      </w:r>
    </w:p>
    <w:p w14:paraId="1973C05E" w14:textId="77777777" w:rsidR="00D22BC6" w:rsidRPr="00D22BC6" w:rsidRDefault="00D22BC6" w:rsidP="00235C6D">
      <w:pPr>
        <w:tabs>
          <w:tab w:val="center" w:pos="4252"/>
          <w:tab w:val="right" w:pos="8504"/>
        </w:tabs>
        <w:suppressAutoHyphens/>
        <w:spacing w:after="0" w:line="276" w:lineRule="auto"/>
        <w:ind w:firstLine="851"/>
        <w:rPr>
          <w:rFonts w:eastAsia="Times New Roman"/>
          <w:szCs w:val="24"/>
          <w:lang w:eastAsia="pt-BR"/>
        </w:rPr>
      </w:pPr>
      <w:r w:rsidRPr="00D22BC6">
        <w:rPr>
          <w:rFonts w:eastAsia="Times New Roman"/>
          <w:szCs w:val="24"/>
          <w:lang w:eastAsia="pt-BR"/>
        </w:rPr>
        <w:t>Desde então, foram mais de 25 empresas incubadas, algumas das quais de projeção regional. Ao longo de sua existência, mobilizando interessados, orientando empreendedores, promovendo capacitações e outros eventos de inovação, realizando parcerias com outras entidades de apoio ao empreendedorismo e instituições de ensino e cooperando com organismos internacionais, a AYTY se encontra em processo de certificação do CERNE.</w:t>
      </w:r>
    </w:p>
    <w:p w14:paraId="08A7916C" w14:textId="77777777" w:rsidR="00D22BC6" w:rsidRPr="00D22BC6" w:rsidRDefault="00D22BC6" w:rsidP="00235C6D">
      <w:pPr>
        <w:tabs>
          <w:tab w:val="center" w:pos="4252"/>
          <w:tab w:val="right" w:pos="8504"/>
        </w:tabs>
        <w:suppressAutoHyphens/>
        <w:spacing w:after="0" w:line="276" w:lineRule="auto"/>
        <w:ind w:firstLine="851"/>
        <w:rPr>
          <w:rFonts w:eastAsia="Times New Roman"/>
          <w:szCs w:val="24"/>
          <w:lang w:eastAsia="pt-BR"/>
        </w:rPr>
      </w:pPr>
      <w:r w:rsidRPr="00D22BC6">
        <w:rPr>
          <w:rFonts w:eastAsia="Times New Roman"/>
          <w:szCs w:val="24"/>
          <w:lang w:eastAsia="pt-BR"/>
        </w:rPr>
        <w:t>Esses resultados, ao mesmo tempo em que atestam a viabilidade de se investir em inovação, fazem com que se vislumbre um futuro de oportunidades, que devem ser aproveitadas para que esta região seja competitiva no mercado nacional e mundial.</w:t>
      </w:r>
    </w:p>
    <w:p w14:paraId="1F828359" w14:textId="2F9D155C" w:rsidR="00D22BC6" w:rsidRPr="00D22BC6" w:rsidRDefault="00D22BC6" w:rsidP="00235C6D">
      <w:pPr>
        <w:tabs>
          <w:tab w:val="center" w:pos="4252"/>
          <w:tab w:val="right" w:pos="8504"/>
        </w:tabs>
        <w:suppressAutoHyphens/>
        <w:spacing w:after="0" w:line="276" w:lineRule="auto"/>
        <w:ind w:firstLine="851"/>
        <w:rPr>
          <w:rFonts w:eastAsia="Times New Roman"/>
          <w:szCs w:val="24"/>
          <w:lang w:eastAsia="pt-BR"/>
        </w:rPr>
      </w:pPr>
      <w:r w:rsidRPr="00D22BC6">
        <w:rPr>
          <w:rFonts w:eastAsia="Times New Roman"/>
          <w:szCs w:val="24"/>
          <w:lang w:eastAsia="pt-BR"/>
        </w:rPr>
        <w:t xml:space="preserve">Em 12 anos, a AYTY gerou aproximadamente 25 empreendimentos que estão no mercado e junto somam um faturamento superior a 10 milhões, com uma média de 92 empregos gerados. A </w:t>
      </w:r>
      <w:r w:rsidR="00D7243C">
        <w:rPr>
          <w:rFonts w:eastAsia="Times New Roman"/>
          <w:szCs w:val="24"/>
          <w:lang w:eastAsia="pt-BR"/>
        </w:rPr>
        <w:t>Tabela</w:t>
      </w:r>
      <w:r w:rsidRPr="00D22BC6">
        <w:rPr>
          <w:rFonts w:eastAsia="Times New Roman"/>
          <w:szCs w:val="24"/>
          <w:lang w:eastAsia="pt-BR"/>
        </w:rPr>
        <w:t xml:space="preserve"> </w:t>
      </w:r>
      <w:r w:rsidR="00DE46CA">
        <w:rPr>
          <w:rFonts w:eastAsia="Times New Roman"/>
          <w:szCs w:val="24"/>
          <w:lang w:eastAsia="pt-BR"/>
        </w:rPr>
        <w:t>29</w:t>
      </w:r>
      <w:r w:rsidRPr="00D22BC6">
        <w:rPr>
          <w:rFonts w:eastAsia="Times New Roman"/>
          <w:szCs w:val="24"/>
          <w:lang w:eastAsia="pt-BR"/>
        </w:rPr>
        <w:t xml:space="preserve"> </w:t>
      </w:r>
      <w:r w:rsidR="00BB68BB">
        <w:rPr>
          <w:rFonts w:eastAsia="Times New Roman"/>
          <w:szCs w:val="24"/>
          <w:lang w:eastAsia="pt-BR"/>
        </w:rPr>
        <w:t>demonstra</w:t>
      </w:r>
      <w:r w:rsidRPr="00D22BC6">
        <w:rPr>
          <w:rFonts w:eastAsia="Times New Roman"/>
          <w:szCs w:val="24"/>
          <w:lang w:eastAsia="pt-BR"/>
        </w:rPr>
        <w:t xml:space="preserve"> informações das ações e resultados do corrente ano. </w:t>
      </w:r>
    </w:p>
    <w:p w14:paraId="33BD233E" w14:textId="77777777" w:rsidR="00D22BC6" w:rsidRDefault="00D22BC6" w:rsidP="00191C68">
      <w:pPr>
        <w:pStyle w:val="PargrafodaLista"/>
        <w:tabs>
          <w:tab w:val="left" w:pos="3282"/>
        </w:tabs>
        <w:spacing w:after="0"/>
        <w:ind w:left="0"/>
        <w:outlineLvl w:val="2"/>
        <w:rPr>
          <w:rFonts w:ascii="Arial" w:hAnsi="Arial" w:cs="Arial"/>
          <w:b/>
          <w:bCs/>
          <w:szCs w:val="24"/>
        </w:rPr>
      </w:pPr>
    </w:p>
    <w:p w14:paraId="4F7DB0D5" w14:textId="73700486" w:rsidR="00D22BC6" w:rsidRDefault="00D7243C" w:rsidP="00D22BC6">
      <w:pPr>
        <w:pStyle w:val="Legenda"/>
        <w:keepNext/>
      </w:pPr>
      <w:bookmarkStart w:id="123" w:name="_Toc476577494"/>
      <w:r>
        <w:t>Tabela</w:t>
      </w:r>
      <w:r w:rsidR="00D22BC6">
        <w:t xml:space="preserve"> </w:t>
      </w:r>
      <w:fldSimple w:instr=" SEQ Tabela \* ARABIC ">
        <w:r w:rsidR="009B44B5">
          <w:rPr>
            <w:noProof/>
          </w:rPr>
          <w:t>29</w:t>
        </w:r>
      </w:fldSimple>
      <w:r w:rsidR="00D22BC6">
        <w:t xml:space="preserve"> </w:t>
      </w:r>
      <w:r w:rsidR="00D22BC6" w:rsidRPr="00485C7F">
        <w:rPr>
          <w:szCs w:val="20"/>
          <w:lang w:eastAsia="pt-BR"/>
        </w:rPr>
        <w:t>Resultados da Incubadora em 2016</w:t>
      </w:r>
      <w:bookmarkEnd w:id="123"/>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127"/>
        <w:gridCol w:w="2073"/>
        <w:gridCol w:w="111"/>
        <w:gridCol w:w="1169"/>
        <w:gridCol w:w="1124"/>
        <w:gridCol w:w="184"/>
        <w:gridCol w:w="577"/>
      </w:tblGrid>
      <w:tr w:rsidR="00D22BC6" w:rsidRPr="0072343D" w14:paraId="6FB774A0" w14:textId="77777777" w:rsidTr="00D5557B">
        <w:trPr>
          <w:jc w:val="center"/>
        </w:trPr>
        <w:tc>
          <w:tcPr>
            <w:tcW w:w="5000" w:type="pct"/>
            <w:gridSpan w:val="7"/>
            <w:shd w:val="clear" w:color="auto" w:fill="auto"/>
          </w:tcPr>
          <w:p w14:paraId="33D439BA" w14:textId="77777777" w:rsidR="00D22BC6" w:rsidRPr="0072343D" w:rsidRDefault="00D22BC6" w:rsidP="00D22BC6">
            <w:pPr>
              <w:suppressAutoHyphens/>
              <w:spacing w:after="0" w:line="240" w:lineRule="auto"/>
              <w:jc w:val="center"/>
              <w:rPr>
                <w:rFonts w:eastAsia="Times New Roman"/>
                <w:b/>
                <w:bCs/>
                <w:color w:val="000000"/>
                <w:sz w:val="18"/>
                <w:szCs w:val="18"/>
                <w:lang w:eastAsia="pt-BR"/>
              </w:rPr>
            </w:pPr>
            <w:r w:rsidRPr="0072343D">
              <w:rPr>
                <w:rFonts w:eastAsia="Times New Roman"/>
                <w:b/>
                <w:bCs/>
                <w:color w:val="000000"/>
                <w:sz w:val="18"/>
                <w:szCs w:val="18"/>
                <w:lang w:eastAsia="pt-BR"/>
              </w:rPr>
              <w:t>Resultados 2016</w:t>
            </w:r>
          </w:p>
        </w:tc>
      </w:tr>
      <w:tr w:rsidR="00D22BC6" w:rsidRPr="0072343D" w14:paraId="1090CED0" w14:textId="77777777" w:rsidTr="00D5557B">
        <w:trPr>
          <w:trHeight w:val="75"/>
          <w:jc w:val="center"/>
        </w:trPr>
        <w:tc>
          <w:tcPr>
            <w:tcW w:w="2204" w:type="pct"/>
            <w:vMerge w:val="restart"/>
            <w:shd w:val="clear" w:color="auto" w:fill="C0C0C0"/>
          </w:tcPr>
          <w:p w14:paraId="6C021914"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N° de empresas incubadas</w:t>
            </w:r>
          </w:p>
        </w:tc>
        <w:tc>
          <w:tcPr>
            <w:tcW w:w="1790" w:type="pct"/>
            <w:gridSpan w:val="3"/>
            <w:shd w:val="clear" w:color="auto" w:fill="C0C0C0"/>
          </w:tcPr>
          <w:p w14:paraId="27891751"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ar-SA"/>
              </w:rPr>
              <w:t>INTERACTIVE Mobile</w:t>
            </w:r>
          </w:p>
        </w:tc>
        <w:tc>
          <w:tcPr>
            <w:tcW w:w="1006" w:type="pct"/>
            <w:gridSpan w:val="3"/>
            <w:vMerge w:val="restart"/>
            <w:shd w:val="clear" w:color="auto" w:fill="C0C0C0"/>
          </w:tcPr>
          <w:p w14:paraId="51504C6D"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02 empresas</w:t>
            </w:r>
          </w:p>
        </w:tc>
      </w:tr>
      <w:tr w:rsidR="00D22BC6" w:rsidRPr="0072343D" w14:paraId="38AA50BE" w14:textId="77777777" w:rsidTr="00D5557B">
        <w:trPr>
          <w:trHeight w:val="75"/>
          <w:jc w:val="center"/>
        </w:trPr>
        <w:tc>
          <w:tcPr>
            <w:tcW w:w="2204" w:type="pct"/>
            <w:vMerge/>
            <w:shd w:val="clear" w:color="auto" w:fill="auto"/>
          </w:tcPr>
          <w:p w14:paraId="1E5AB38B"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p>
        </w:tc>
        <w:tc>
          <w:tcPr>
            <w:tcW w:w="1790" w:type="pct"/>
            <w:gridSpan w:val="3"/>
            <w:shd w:val="clear" w:color="auto" w:fill="auto"/>
          </w:tcPr>
          <w:p w14:paraId="18A694E5"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ar-SA"/>
              </w:rPr>
              <w:t>NA FLORESTA</w:t>
            </w:r>
          </w:p>
        </w:tc>
        <w:tc>
          <w:tcPr>
            <w:tcW w:w="1006" w:type="pct"/>
            <w:gridSpan w:val="3"/>
            <w:vMerge/>
            <w:shd w:val="clear" w:color="auto" w:fill="auto"/>
          </w:tcPr>
          <w:p w14:paraId="49AACDE9"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p>
        </w:tc>
      </w:tr>
      <w:tr w:rsidR="00D22BC6" w:rsidRPr="0072343D" w14:paraId="3E59D349" w14:textId="77777777" w:rsidTr="00D5557B">
        <w:trPr>
          <w:jc w:val="center"/>
        </w:trPr>
        <w:tc>
          <w:tcPr>
            <w:tcW w:w="2204" w:type="pct"/>
            <w:shd w:val="clear" w:color="auto" w:fill="C0C0C0"/>
          </w:tcPr>
          <w:p w14:paraId="78E84E7B"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Distrato de incubação</w:t>
            </w:r>
          </w:p>
        </w:tc>
        <w:tc>
          <w:tcPr>
            <w:tcW w:w="2796" w:type="pct"/>
            <w:gridSpan w:val="6"/>
            <w:shd w:val="clear" w:color="auto" w:fill="C0C0C0"/>
          </w:tcPr>
          <w:p w14:paraId="0317AD23"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00 empresas</w:t>
            </w:r>
          </w:p>
        </w:tc>
      </w:tr>
      <w:tr w:rsidR="00D22BC6" w:rsidRPr="0072343D" w14:paraId="61B3C9C0" w14:textId="77777777" w:rsidTr="00D5557B">
        <w:trPr>
          <w:jc w:val="center"/>
        </w:trPr>
        <w:tc>
          <w:tcPr>
            <w:tcW w:w="2204" w:type="pct"/>
            <w:shd w:val="clear" w:color="auto" w:fill="auto"/>
          </w:tcPr>
          <w:p w14:paraId="170B5A83"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Empregos gerados</w:t>
            </w:r>
          </w:p>
        </w:tc>
        <w:tc>
          <w:tcPr>
            <w:tcW w:w="2796" w:type="pct"/>
            <w:gridSpan w:val="6"/>
            <w:shd w:val="clear" w:color="auto" w:fill="auto"/>
          </w:tcPr>
          <w:p w14:paraId="299C068B"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 xml:space="preserve"> 41 empregos</w:t>
            </w:r>
          </w:p>
        </w:tc>
      </w:tr>
      <w:tr w:rsidR="00D22BC6" w:rsidRPr="0072343D" w14:paraId="33C806FF" w14:textId="77777777" w:rsidTr="00D5557B">
        <w:trPr>
          <w:jc w:val="center"/>
        </w:trPr>
        <w:tc>
          <w:tcPr>
            <w:tcW w:w="2204" w:type="pct"/>
            <w:shd w:val="clear" w:color="auto" w:fill="C0C0C0"/>
          </w:tcPr>
          <w:p w14:paraId="494FC0FD" w14:textId="2A5A464F"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 xml:space="preserve">Emprego indireto </w:t>
            </w:r>
            <w:r w:rsidR="003F5929" w:rsidRPr="0072343D">
              <w:rPr>
                <w:rFonts w:eastAsia="Times New Roman"/>
                <w:b/>
                <w:bCs/>
                <w:sz w:val="18"/>
                <w:szCs w:val="18"/>
                <w:lang w:eastAsia="pt-BR"/>
              </w:rPr>
              <w:t>(geração</w:t>
            </w:r>
            <w:r w:rsidRPr="0072343D">
              <w:rPr>
                <w:rFonts w:eastAsia="Times New Roman"/>
                <w:b/>
                <w:bCs/>
                <w:sz w:val="18"/>
                <w:szCs w:val="18"/>
                <w:lang w:eastAsia="pt-BR"/>
              </w:rPr>
              <w:t xml:space="preserve"> de renda)</w:t>
            </w:r>
          </w:p>
        </w:tc>
        <w:tc>
          <w:tcPr>
            <w:tcW w:w="2796" w:type="pct"/>
            <w:gridSpan w:val="6"/>
            <w:shd w:val="clear" w:color="auto" w:fill="C0C0C0"/>
          </w:tcPr>
          <w:p w14:paraId="13AB7584"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 xml:space="preserve">15 pessoas </w:t>
            </w:r>
          </w:p>
        </w:tc>
      </w:tr>
      <w:tr w:rsidR="00D22BC6" w:rsidRPr="0072343D" w14:paraId="1DFD4657" w14:textId="77777777" w:rsidTr="00D5557B">
        <w:trPr>
          <w:jc w:val="center"/>
        </w:trPr>
        <w:tc>
          <w:tcPr>
            <w:tcW w:w="2204" w:type="pct"/>
            <w:shd w:val="clear" w:color="auto" w:fill="auto"/>
          </w:tcPr>
          <w:p w14:paraId="1BC12766"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Faturamento das empresas incubadas</w:t>
            </w:r>
          </w:p>
        </w:tc>
        <w:tc>
          <w:tcPr>
            <w:tcW w:w="2796" w:type="pct"/>
            <w:gridSpan w:val="6"/>
            <w:shd w:val="clear" w:color="auto" w:fill="auto"/>
          </w:tcPr>
          <w:p w14:paraId="5C1147D3"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R$ 2.000,55</w:t>
            </w:r>
          </w:p>
        </w:tc>
      </w:tr>
      <w:tr w:rsidR="00D22BC6" w:rsidRPr="0072343D" w14:paraId="4F07E4C4" w14:textId="77777777" w:rsidTr="00D5557B">
        <w:trPr>
          <w:jc w:val="center"/>
        </w:trPr>
        <w:tc>
          <w:tcPr>
            <w:tcW w:w="2204" w:type="pct"/>
            <w:shd w:val="clear" w:color="auto" w:fill="C0C0C0"/>
          </w:tcPr>
          <w:p w14:paraId="18804589"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Procura de Incubação (direta e indireta):</w:t>
            </w:r>
          </w:p>
        </w:tc>
        <w:tc>
          <w:tcPr>
            <w:tcW w:w="2796" w:type="pct"/>
            <w:gridSpan w:val="6"/>
            <w:shd w:val="clear" w:color="auto" w:fill="C0C0C0"/>
          </w:tcPr>
          <w:p w14:paraId="0BF848A7" w14:textId="77777777" w:rsidR="00D22BC6" w:rsidRPr="0072343D" w:rsidRDefault="00D22BC6" w:rsidP="00D22BC6">
            <w:pPr>
              <w:suppressAutoHyphens/>
              <w:spacing w:after="0" w:line="240" w:lineRule="auto"/>
              <w:jc w:val="center"/>
              <w:rPr>
                <w:rFonts w:eastAsia="Times New Roman"/>
                <w:sz w:val="18"/>
                <w:szCs w:val="18"/>
                <w:lang w:eastAsia="ar-SA"/>
              </w:rPr>
            </w:pPr>
            <w:r w:rsidRPr="0072343D">
              <w:rPr>
                <w:rFonts w:eastAsia="Times New Roman"/>
                <w:sz w:val="18"/>
                <w:szCs w:val="18"/>
                <w:lang w:eastAsia="ar-SA"/>
              </w:rPr>
              <w:t xml:space="preserve">58 interessados </w:t>
            </w:r>
          </w:p>
        </w:tc>
      </w:tr>
      <w:tr w:rsidR="00D22BC6" w:rsidRPr="0072343D" w14:paraId="18657345" w14:textId="77777777" w:rsidTr="00D5557B">
        <w:trPr>
          <w:jc w:val="center"/>
        </w:trPr>
        <w:tc>
          <w:tcPr>
            <w:tcW w:w="2204" w:type="pct"/>
            <w:vMerge w:val="restart"/>
            <w:shd w:val="clear" w:color="auto" w:fill="auto"/>
          </w:tcPr>
          <w:p w14:paraId="7CE01295"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Editais lançados:</w:t>
            </w:r>
          </w:p>
          <w:p w14:paraId="3B35E719"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p>
        </w:tc>
        <w:tc>
          <w:tcPr>
            <w:tcW w:w="1107" w:type="pct"/>
            <w:vMerge w:val="restart"/>
            <w:shd w:val="clear" w:color="auto" w:fill="FFFFFF"/>
          </w:tcPr>
          <w:p w14:paraId="1DEF856C"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Empresas Não Residente</w:t>
            </w:r>
          </w:p>
        </w:tc>
        <w:tc>
          <w:tcPr>
            <w:tcW w:w="1283" w:type="pct"/>
            <w:gridSpan w:val="3"/>
            <w:shd w:val="clear" w:color="auto" w:fill="FFFFFF"/>
          </w:tcPr>
          <w:p w14:paraId="08DE43D3"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Edital Nº 001/2016</w:t>
            </w:r>
          </w:p>
        </w:tc>
        <w:tc>
          <w:tcPr>
            <w:tcW w:w="406" w:type="pct"/>
            <w:gridSpan w:val="2"/>
            <w:vMerge w:val="restart"/>
            <w:shd w:val="clear" w:color="auto" w:fill="auto"/>
          </w:tcPr>
          <w:p w14:paraId="51DCA2FC" w14:textId="77777777" w:rsidR="00D22BC6" w:rsidRPr="0072343D" w:rsidRDefault="00D22BC6" w:rsidP="00D22BC6">
            <w:pPr>
              <w:suppressAutoHyphens/>
              <w:spacing w:after="0" w:line="240" w:lineRule="auto"/>
              <w:jc w:val="center"/>
              <w:rPr>
                <w:rFonts w:eastAsia="Times New Roman"/>
                <w:sz w:val="18"/>
                <w:szCs w:val="18"/>
                <w:lang w:eastAsia="ar-SA"/>
              </w:rPr>
            </w:pPr>
            <w:r w:rsidRPr="0072343D">
              <w:rPr>
                <w:rFonts w:eastAsia="Times New Roman"/>
                <w:sz w:val="18"/>
                <w:szCs w:val="18"/>
                <w:lang w:eastAsia="ar-SA"/>
              </w:rPr>
              <w:t>04</w:t>
            </w:r>
          </w:p>
        </w:tc>
      </w:tr>
      <w:tr w:rsidR="00D22BC6" w:rsidRPr="0072343D" w14:paraId="3149CFCE" w14:textId="77777777" w:rsidTr="00D5557B">
        <w:trPr>
          <w:trHeight w:val="143"/>
          <w:jc w:val="center"/>
        </w:trPr>
        <w:tc>
          <w:tcPr>
            <w:tcW w:w="2204" w:type="pct"/>
            <w:vMerge/>
            <w:shd w:val="clear" w:color="auto" w:fill="auto"/>
          </w:tcPr>
          <w:p w14:paraId="0703C9C1"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p>
        </w:tc>
        <w:tc>
          <w:tcPr>
            <w:tcW w:w="1107" w:type="pct"/>
            <w:vMerge/>
            <w:shd w:val="clear" w:color="auto" w:fill="FFFFFF"/>
          </w:tcPr>
          <w:p w14:paraId="375FA09E" w14:textId="77777777" w:rsidR="00D22BC6" w:rsidRPr="0072343D" w:rsidRDefault="00D22BC6" w:rsidP="00D22BC6">
            <w:pPr>
              <w:suppressAutoHyphens/>
              <w:spacing w:after="0" w:line="240" w:lineRule="auto"/>
              <w:jc w:val="center"/>
              <w:rPr>
                <w:rFonts w:eastAsia="Times New Roman"/>
                <w:sz w:val="18"/>
                <w:szCs w:val="18"/>
                <w:lang w:eastAsia="ar-SA"/>
              </w:rPr>
            </w:pPr>
          </w:p>
        </w:tc>
        <w:tc>
          <w:tcPr>
            <w:tcW w:w="1283" w:type="pct"/>
            <w:gridSpan w:val="3"/>
            <w:shd w:val="clear" w:color="auto" w:fill="FFFFFF"/>
          </w:tcPr>
          <w:p w14:paraId="6AA1AD61"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Edital Nº 002/2016</w:t>
            </w:r>
          </w:p>
        </w:tc>
        <w:tc>
          <w:tcPr>
            <w:tcW w:w="406" w:type="pct"/>
            <w:gridSpan w:val="2"/>
            <w:vMerge/>
            <w:shd w:val="clear" w:color="auto" w:fill="C0C0C0"/>
          </w:tcPr>
          <w:p w14:paraId="5785563A" w14:textId="77777777" w:rsidR="00D22BC6" w:rsidRPr="0072343D" w:rsidRDefault="00D22BC6" w:rsidP="00D22BC6">
            <w:pPr>
              <w:suppressAutoHyphens/>
              <w:spacing w:after="0" w:line="240" w:lineRule="auto"/>
              <w:jc w:val="left"/>
              <w:rPr>
                <w:rFonts w:eastAsia="Times New Roman"/>
                <w:sz w:val="18"/>
                <w:szCs w:val="18"/>
                <w:lang w:eastAsia="ar-SA"/>
              </w:rPr>
            </w:pPr>
          </w:p>
        </w:tc>
      </w:tr>
      <w:tr w:rsidR="00D22BC6" w:rsidRPr="0072343D" w14:paraId="589A85FE" w14:textId="77777777" w:rsidTr="00D5557B">
        <w:trPr>
          <w:jc w:val="center"/>
        </w:trPr>
        <w:tc>
          <w:tcPr>
            <w:tcW w:w="2204" w:type="pct"/>
            <w:vMerge/>
            <w:shd w:val="clear" w:color="auto" w:fill="auto"/>
          </w:tcPr>
          <w:p w14:paraId="77B5D86A"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p>
        </w:tc>
        <w:tc>
          <w:tcPr>
            <w:tcW w:w="1107" w:type="pct"/>
            <w:vMerge w:val="restart"/>
            <w:shd w:val="clear" w:color="auto" w:fill="FFFFFF"/>
          </w:tcPr>
          <w:p w14:paraId="163C5EC2"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Empresas Residentes</w:t>
            </w:r>
          </w:p>
        </w:tc>
        <w:tc>
          <w:tcPr>
            <w:tcW w:w="1283" w:type="pct"/>
            <w:gridSpan w:val="3"/>
            <w:shd w:val="clear" w:color="auto" w:fill="FFFFFF"/>
          </w:tcPr>
          <w:p w14:paraId="250C02E2"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Edital Nº 003/2016</w:t>
            </w:r>
          </w:p>
        </w:tc>
        <w:tc>
          <w:tcPr>
            <w:tcW w:w="406" w:type="pct"/>
            <w:gridSpan w:val="2"/>
            <w:vMerge/>
            <w:shd w:val="clear" w:color="auto" w:fill="auto"/>
          </w:tcPr>
          <w:p w14:paraId="58D759BD" w14:textId="77777777" w:rsidR="00D22BC6" w:rsidRPr="0072343D" w:rsidRDefault="00D22BC6" w:rsidP="00D22BC6">
            <w:pPr>
              <w:suppressAutoHyphens/>
              <w:spacing w:after="0" w:line="240" w:lineRule="auto"/>
              <w:jc w:val="left"/>
              <w:rPr>
                <w:rFonts w:eastAsia="Times New Roman"/>
                <w:sz w:val="18"/>
                <w:szCs w:val="18"/>
                <w:lang w:eastAsia="ar-SA"/>
              </w:rPr>
            </w:pPr>
          </w:p>
        </w:tc>
      </w:tr>
      <w:tr w:rsidR="00D22BC6" w:rsidRPr="0072343D" w14:paraId="587786E4" w14:textId="77777777" w:rsidTr="00D5557B">
        <w:trPr>
          <w:jc w:val="center"/>
        </w:trPr>
        <w:tc>
          <w:tcPr>
            <w:tcW w:w="2204" w:type="pct"/>
            <w:vMerge/>
            <w:shd w:val="clear" w:color="auto" w:fill="auto"/>
          </w:tcPr>
          <w:p w14:paraId="3B13556A"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p>
        </w:tc>
        <w:tc>
          <w:tcPr>
            <w:tcW w:w="1107" w:type="pct"/>
            <w:vMerge/>
            <w:shd w:val="clear" w:color="auto" w:fill="FFFFFF"/>
          </w:tcPr>
          <w:p w14:paraId="6FC08BD0" w14:textId="77777777" w:rsidR="00D22BC6" w:rsidRPr="0072343D" w:rsidRDefault="00D22BC6" w:rsidP="00D22BC6">
            <w:pPr>
              <w:suppressAutoHyphens/>
              <w:spacing w:after="0" w:line="240" w:lineRule="auto"/>
              <w:jc w:val="center"/>
              <w:rPr>
                <w:rFonts w:eastAsia="Times New Roman"/>
                <w:sz w:val="18"/>
                <w:szCs w:val="18"/>
                <w:lang w:eastAsia="ar-SA"/>
              </w:rPr>
            </w:pPr>
          </w:p>
        </w:tc>
        <w:tc>
          <w:tcPr>
            <w:tcW w:w="1283" w:type="pct"/>
            <w:gridSpan w:val="3"/>
            <w:shd w:val="clear" w:color="auto" w:fill="FFFFFF"/>
          </w:tcPr>
          <w:p w14:paraId="48C08F44"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Edital Nº 004/2016</w:t>
            </w:r>
          </w:p>
        </w:tc>
        <w:tc>
          <w:tcPr>
            <w:tcW w:w="406" w:type="pct"/>
            <w:gridSpan w:val="2"/>
            <w:vMerge/>
            <w:shd w:val="clear" w:color="auto" w:fill="C0C0C0"/>
          </w:tcPr>
          <w:p w14:paraId="1E450257" w14:textId="77777777" w:rsidR="00D22BC6" w:rsidRPr="0072343D" w:rsidRDefault="00D22BC6" w:rsidP="00D22BC6">
            <w:pPr>
              <w:suppressAutoHyphens/>
              <w:spacing w:after="0" w:line="240" w:lineRule="auto"/>
              <w:jc w:val="left"/>
              <w:rPr>
                <w:rFonts w:eastAsia="Times New Roman"/>
                <w:sz w:val="18"/>
                <w:szCs w:val="18"/>
                <w:lang w:eastAsia="ar-SA"/>
              </w:rPr>
            </w:pPr>
          </w:p>
        </w:tc>
      </w:tr>
      <w:tr w:rsidR="00D22BC6" w:rsidRPr="0072343D" w14:paraId="46777CB3" w14:textId="77777777" w:rsidTr="00D5557B">
        <w:trPr>
          <w:trHeight w:val="148"/>
          <w:jc w:val="center"/>
        </w:trPr>
        <w:tc>
          <w:tcPr>
            <w:tcW w:w="2204" w:type="pct"/>
            <w:vMerge w:val="restart"/>
            <w:shd w:val="clear" w:color="auto" w:fill="auto"/>
          </w:tcPr>
          <w:p w14:paraId="7C7EB702"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Convênios firmados</w:t>
            </w:r>
          </w:p>
        </w:tc>
        <w:tc>
          <w:tcPr>
            <w:tcW w:w="2390" w:type="pct"/>
            <w:gridSpan w:val="4"/>
            <w:shd w:val="clear" w:color="auto" w:fill="auto"/>
          </w:tcPr>
          <w:p w14:paraId="243FD44B" w14:textId="77777777" w:rsidR="00D22BC6" w:rsidRPr="0072343D" w:rsidRDefault="00D22BC6" w:rsidP="00D22BC6">
            <w:pPr>
              <w:suppressAutoHyphens/>
              <w:spacing w:after="100" w:afterAutospacing="1" w:line="240" w:lineRule="auto"/>
              <w:jc w:val="left"/>
              <w:rPr>
                <w:rFonts w:eastAsia="Times New Roman"/>
                <w:bCs/>
                <w:sz w:val="18"/>
                <w:szCs w:val="18"/>
                <w:lang w:eastAsia="pt-BR"/>
              </w:rPr>
            </w:pPr>
            <w:r w:rsidRPr="0072343D">
              <w:rPr>
                <w:rFonts w:eastAsia="Times New Roman"/>
                <w:bCs/>
                <w:sz w:val="18"/>
                <w:szCs w:val="18"/>
                <w:lang w:eastAsia="pt-BR"/>
              </w:rPr>
              <w:t xml:space="preserve">Convênio Flex Imp. Export. Ind. E Comer de Maquin. E Motores LTDA. (Está para assinatura) </w:t>
            </w:r>
          </w:p>
        </w:tc>
        <w:tc>
          <w:tcPr>
            <w:tcW w:w="406" w:type="pct"/>
            <w:gridSpan w:val="2"/>
            <w:vMerge w:val="restart"/>
            <w:shd w:val="clear" w:color="auto" w:fill="auto"/>
          </w:tcPr>
          <w:p w14:paraId="3FC011CB" w14:textId="77777777" w:rsidR="00D22BC6" w:rsidRPr="0072343D" w:rsidRDefault="00D22BC6" w:rsidP="00D22BC6">
            <w:pPr>
              <w:suppressAutoHyphens/>
              <w:spacing w:after="100" w:afterAutospacing="1" w:line="240" w:lineRule="auto"/>
              <w:jc w:val="center"/>
              <w:rPr>
                <w:rFonts w:eastAsia="Times New Roman"/>
                <w:bCs/>
                <w:sz w:val="18"/>
                <w:szCs w:val="18"/>
                <w:lang w:eastAsia="pt-BR"/>
              </w:rPr>
            </w:pPr>
            <w:r w:rsidRPr="0072343D">
              <w:rPr>
                <w:rFonts w:eastAsia="Times New Roman"/>
                <w:bCs/>
                <w:sz w:val="18"/>
                <w:szCs w:val="18"/>
                <w:lang w:eastAsia="pt-BR"/>
              </w:rPr>
              <w:t>03</w:t>
            </w:r>
          </w:p>
        </w:tc>
      </w:tr>
      <w:tr w:rsidR="00D22BC6" w:rsidRPr="0072343D" w14:paraId="6384C80C" w14:textId="77777777" w:rsidTr="00D5557B">
        <w:trPr>
          <w:trHeight w:val="146"/>
          <w:jc w:val="center"/>
        </w:trPr>
        <w:tc>
          <w:tcPr>
            <w:tcW w:w="2204" w:type="pct"/>
            <w:vMerge/>
            <w:shd w:val="clear" w:color="auto" w:fill="C0C0C0"/>
          </w:tcPr>
          <w:p w14:paraId="70F7C4B4"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p>
        </w:tc>
        <w:tc>
          <w:tcPr>
            <w:tcW w:w="2390" w:type="pct"/>
            <w:gridSpan w:val="4"/>
            <w:shd w:val="clear" w:color="auto" w:fill="C0C0C0"/>
          </w:tcPr>
          <w:p w14:paraId="6C4219E2" w14:textId="77777777" w:rsidR="00D22BC6" w:rsidRPr="0072343D" w:rsidRDefault="00D22BC6" w:rsidP="00D22BC6">
            <w:pPr>
              <w:suppressAutoHyphens/>
              <w:spacing w:after="100" w:afterAutospacing="1" w:line="240" w:lineRule="auto"/>
              <w:jc w:val="left"/>
              <w:rPr>
                <w:rFonts w:eastAsia="Times New Roman"/>
                <w:bCs/>
                <w:sz w:val="18"/>
                <w:szCs w:val="18"/>
                <w:lang w:eastAsia="pt-BR"/>
              </w:rPr>
            </w:pPr>
            <w:r w:rsidRPr="0072343D">
              <w:rPr>
                <w:rFonts w:eastAsia="Times New Roman"/>
                <w:sz w:val="18"/>
                <w:szCs w:val="18"/>
                <w:lang w:eastAsia="ar-SA"/>
              </w:rPr>
              <w:t>Aditivo nº 03/2014 – Para assinatura</w:t>
            </w:r>
          </w:p>
        </w:tc>
        <w:tc>
          <w:tcPr>
            <w:tcW w:w="406" w:type="pct"/>
            <w:gridSpan w:val="2"/>
            <w:vMerge/>
            <w:shd w:val="clear" w:color="auto" w:fill="C0C0C0"/>
          </w:tcPr>
          <w:p w14:paraId="3EE7F3E7" w14:textId="77777777" w:rsidR="00D22BC6" w:rsidRPr="0072343D" w:rsidRDefault="00D22BC6" w:rsidP="00D22BC6">
            <w:pPr>
              <w:suppressAutoHyphens/>
              <w:spacing w:after="100" w:afterAutospacing="1" w:line="240" w:lineRule="auto"/>
              <w:jc w:val="left"/>
              <w:rPr>
                <w:rFonts w:eastAsia="Times New Roman"/>
                <w:bCs/>
                <w:sz w:val="18"/>
                <w:szCs w:val="18"/>
                <w:lang w:eastAsia="pt-BR"/>
              </w:rPr>
            </w:pPr>
          </w:p>
        </w:tc>
      </w:tr>
      <w:tr w:rsidR="00D22BC6" w:rsidRPr="0072343D" w14:paraId="679F4AB5" w14:textId="77777777" w:rsidTr="00D5557B">
        <w:trPr>
          <w:trHeight w:val="146"/>
          <w:jc w:val="center"/>
        </w:trPr>
        <w:tc>
          <w:tcPr>
            <w:tcW w:w="2204" w:type="pct"/>
            <w:vMerge/>
            <w:shd w:val="clear" w:color="auto" w:fill="auto"/>
          </w:tcPr>
          <w:p w14:paraId="77FB5A1C"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p>
        </w:tc>
        <w:tc>
          <w:tcPr>
            <w:tcW w:w="2390" w:type="pct"/>
            <w:gridSpan w:val="4"/>
            <w:shd w:val="clear" w:color="auto" w:fill="auto"/>
          </w:tcPr>
          <w:p w14:paraId="00BCD7A4" w14:textId="77777777" w:rsidR="00D22BC6" w:rsidRPr="0072343D" w:rsidRDefault="00D22BC6" w:rsidP="00D22BC6">
            <w:pPr>
              <w:suppressAutoHyphens/>
              <w:spacing w:after="100" w:afterAutospacing="1" w:line="240" w:lineRule="auto"/>
              <w:jc w:val="left"/>
              <w:rPr>
                <w:rFonts w:eastAsia="Times New Roman"/>
                <w:bCs/>
                <w:sz w:val="18"/>
                <w:szCs w:val="18"/>
                <w:lang w:eastAsia="pt-BR"/>
              </w:rPr>
            </w:pPr>
            <w:r w:rsidRPr="0072343D">
              <w:rPr>
                <w:rFonts w:eastAsia="Times New Roman"/>
                <w:sz w:val="18"/>
                <w:szCs w:val="18"/>
                <w:lang w:eastAsia="ar-SA"/>
              </w:rPr>
              <w:t>Convênio SEBRAE - CERNE 1 e 2.</w:t>
            </w:r>
          </w:p>
        </w:tc>
        <w:tc>
          <w:tcPr>
            <w:tcW w:w="406" w:type="pct"/>
            <w:gridSpan w:val="2"/>
            <w:vMerge/>
            <w:shd w:val="clear" w:color="auto" w:fill="auto"/>
          </w:tcPr>
          <w:p w14:paraId="67A95E9B" w14:textId="77777777" w:rsidR="00D22BC6" w:rsidRPr="0072343D" w:rsidRDefault="00D22BC6" w:rsidP="00D22BC6">
            <w:pPr>
              <w:suppressAutoHyphens/>
              <w:spacing w:after="100" w:afterAutospacing="1" w:line="240" w:lineRule="auto"/>
              <w:jc w:val="left"/>
              <w:rPr>
                <w:rFonts w:eastAsia="Times New Roman"/>
                <w:bCs/>
                <w:sz w:val="18"/>
                <w:szCs w:val="18"/>
                <w:lang w:eastAsia="pt-BR"/>
              </w:rPr>
            </w:pPr>
          </w:p>
        </w:tc>
      </w:tr>
      <w:tr w:rsidR="00D22BC6" w:rsidRPr="0072343D" w14:paraId="37FF946D" w14:textId="77777777" w:rsidTr="00D5557B">
        <w:trPr>
          <w:jc w:val="center"/>
        </w:trPr>
        <w:tc>
          <w:tcPr>
            <w:tcW w:w="2204" w:type="pct"/>
            <w:shd w:val="clear" w:color="auto" w:fill="C0C0C0"/>
          </w:tcPr>
          <w:p w14:paraId="6501E45C"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Pré-Incubação:</w:t>
            </w:r>
          </w:p>
        </w:tc>
        <w:tc>
          <w:tcPr>
            <w:tcW w:w="2796" w:type="pct"/>
            <w:gridSpan w:val="6"/>
            <w:shd w:val="clear" w:color="auto" w:fill="C0C0C0"/>
          </w:tcPr>
          <w:p w14:paraId="14A278C3"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N/A</w:t>
            </w:r>
          </w:p>
        </w:tc>
      </w:tr>
      <w:tr w:rsidR="00D22BC6" w:rsidRPr="0072343D" w14:paraId="01E0CC2A" w14:textId="77777777" w:rsidTr="00D5557B">
        <w:trPr>
          <w:jc w:val="center"/>
        </w:trPr>
        <w:tc>
          <w:tcPr>
            <w:tcW w:w="2204" w:type="pct"/>
            <w:shd w:val="clear" w:color="auto" w:fill="auto"/>
          </w:tcPr>
          <w:p w14:paraId="62EDED4A"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Mudança de Modalidade de Empresas Incubadas</w:t>
            </w:r>
          </w:p>
        </w:tc>
        <w:tc>
          <w:tcPr>
            <w:tcW w:w="2390" w:type="pct"/>
            <w:gridSpan w:val="4"/>
            <w:shd w:val="clear" w:color="auto" w:fill="auto"/>
          </w:tcPr>
          <w:p w14:paraId="5CB52BF6" w14:textId="77777777" w:rsidR="00D22BC6" w:rsidRPr="0072343D" w:rsidRDefault="00D22BC6" w:rsidP="00D22BC6">
            <w:pPr>
              <w:tabs>
                <w:tab w:val="center" w:pos="4252"/>
                <w:tab w:val="right" w:pos="8504"/>
              </w:tabs>
              <w:suppressAutoHyphens/>
              <w:spacing w:after="0" w:line="240" w:lineRule="auto"/>
              <w:jc w:val="center"/>
              <w:rPr>
                <w:rFonts w:eastAsia="Times New Roman"/>
                <w:bCs/>
                <w:sz w:val="18"/>
                <w:szCs w:val="18"/>
                <w:lang w:eastAsia="ar-SA"/>
              </w:rPr>
            </w:pPr>
            <w:r w:rsidRPr="0072343D">
              <w:rPr>
                <w:rFonts w:eastAsia="Times New Roman"/>
                <w:bCs/>
                <w:sz w:val="18"/>
                <w:szCs w:val="18"/>
                <w:lang w:eastAsia="ar-SA"/>
              </w:rPr>
              <w:t>Empresa Na Floresta – Modalidade Não residente para Residente</w:t>
            </w:r>
          </w:p>
        </w:tc>
        <w:tc>
          <w:tcPr>
            <w:tcW w:w="406" w:type="pct"/>
            <w:gridSpan w:val="2"/>
            <w:shd w:val="clear" w:color="auto" w:fill="auto"/>
          </w:tcPr>
          <w:p w14:paraId="2D6474C7" w14:textId="77777777" w:rsidR="00D22BC6" w:rsidRPr="0072343D" w:rsidRDefault="00D22BC6" w:rsidP="00D22BC6">
            <w:pPr>
              <w:tabs>
                <w:tab w:val="center" w:pos="4252"/>
                <w:tab w:val="right" w:pos="8504"/>
              </w:tabs>
              <w:suppressAutoHyphens/>
              <w:spacing w:after="0" w:line="240" w:lineRule="auto"/>
              <w:jc w:val="center"/>
              <w:rPr>
                <w:rFonts w:eastAsia="Times New Roman"/>
                <w:bCs/>
                <w:sz w:val="18"/>
                <w:szCs w:val="18"/>
                <w:lang w:eastAsia="ar-SA"/>
              </w:rPr>
            </w:pPr>
            <w:r w:rsidRPr="0072343D">
              <w:rPr>
                <w:rFonts w:eastAsia="Times New Roman"/>
                <w:bCs/>
                <w:sz w:val="18"/>
                <w:szCs w:val="18"/>
                <w:lang w:eastAsia="ar-SA"/>
              </w:rPr>
              <w:t>01</w:t>
            </w:r>
          </w:p>
        </w:tc>
      </w:tr>
      <w:tr w:rsidR="00D22BC6" w:rsidRPr="0072343D" w14:paraId="0601CA33" w14:textId="77777777" w:rsidTr="00D5557B">
        <w:trPr>
          <w:jc w:val="center"/>
        </w:trPr>
        <w:tc>
          <w:tcPr>
            <w:tcW w:w="2204" w:type="pct"/>
            <w:shd w:val="clear" w:color="auto" w:fill="C0C0C0"/>
          </w:tcPr>
          <w:p w14:paraId="280520E1"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 xml:space="preserve">Capacitação Interna: </w:t>
            </w:r>
          </w:p>
        </w:tc>
        <w:tc>
          <w:tcPr>
            <w:tcW w:w="2390" w:type="pct"/>
            <w:gridSpan w:val="4"/>
            <w:shd w:val="clear" w:color="auto" w:fill="C0C0C0"/>
          </w:tcPr>
          <w:p w14:paraId="67CB255D"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Treinamentos para a gestora, os coordenadores, servidores da Ayty (técnico e secretária.</w:t>
            </w:r>
          </w:p>
        </w:tc>
        <w:tc>
          <w:tcPr>
            <w:tcW w:w="406" w:type="pct"/>
            <w:gridSpan w:val="2"/>
            <w:shd w:val="clear" w:color="auto" w:fill="C0C0C0"/>
          </w:tcPr>
          <w:p w14:paraId="77655884"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05</w:t>
            </w:r>
          </w:p>
        </w:tc>
      </w:tr>
      <w:tr w:rsidR="00D22BC6" w:rsidRPr="0072343D" w14:paraId="108F5301" w14:textId="77777777" w:rsidTr="00D5557B">
        <w:trPr>
          <w:jc w:val="center"/>
        </w:trPr>
        <w:tc>
          <w:tcPr>
            <w:tcW w:w="2204" w:type="pct"/>
            <w:shd w:val="clear" w:color="auto" w:fill="auto"/>
          </w:tcPr>
          <w:p w14:paraId="0DB6BEF4"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t xml:space="preserve">Capacitação externa: </w:t>
            </w:r>
          </w:p>
        </w:tc>
        <w:tc>
          <w:tcPr>
            <w:tcW w:w="2390" w:type="pct"/>
            <w:gridSpan w:val="4"/>
            <w:shd w:val="clear" w:color="auto" w:fill="auto"/>
          </w:tcPr>
          <w:p w14:paraId="36C84180"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Treinamento para a gestora sistêmica, capacitações para empresários, alunos e potenciais empreendedores</w:t>
            </w:r>
          </w:p>
        </w:tc>
        <w:tc>
          <w:tcPr>
            <w:tcW w:w="406" w:type="pct"/>
            <w:gridSpan w:val="2"/>
            <w:shd w:val="clear" w:color="auto" w:fill="auto"/>
          </w:tcPr>
          <w:p w14:paraId="3B85A171" w14:textId="77777777" w:rsidR="00D22BC6" w:rsidRPr="0072343D" w:rsidRDefault="00D22BC6"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05</w:t>
            </w:r>
          </w:p>
        </w:tc>
      </w:tr>
      <w:tr w:rsidR="00D22BC6" w:rsidRPr="0072343D" w14:paraId="23AA8C8A" w14:textId="77777777" w:rsidTr="00D5557B">
        <w:trPr>
          <w:jc w:val="center"/>
        </w:trPr>
        <w:tc>
          <w:tcPr>
            <w:tcW w:w="2204" w:type="pct"/>
            <w:shd w:val="clear" w:color="auto" w:fill="C0C0C0"/>
          </w:tcPr>
          <w:p w14:paraId="657016DE"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Total Capacitações em 2016</w:t>
            </w:r>
          </w:p>
        </w:tc>
        <w:tc>
          <w:tcPr>
            <w:tcW w:w="2796" w:type="pct"/>
            <w:gridSpan w:val="6"/>
            <w:shd w:val="clear" w:color="auto" w:fill="C0C0C0"/>
          </w:tcPr>
          <w:p w14:paraId="182A23C2"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10 capacitações</w:t>
            </w:r>
          </w:p>
        </w:tc>
      </w:tr>
      <w:tr w:rsidR="00D22BC6" w:rsidRPr="0072343D" w14:paraId="553D768A" w14:textId="77777777" w:rsidTr="00D5557B">
        <w:trPr>
          <w:jc w:val="center"/>
        </w:trPr>
        <w:tc>
          <w:tcPr>
            <w:tcW w:w="2204" w:type="pct"/>
            <w:shd w:val="clear" w:color="auto" w:fill="auto"/>
          </w:tcPr>
          <w:p w14:paraId="60DE5369"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Horas Consultorias realizadas em 2016</w:t>
            </w:r>
          </w:p>
        </w:tc>
        <w:tc>
          <w:tcPr>
            <w:tcW w:w="2796" w:type="pct"/>
            <w:gridSpan w:val="6"/>
            <w:shd w:val="clear" w:color="auto" w:fill="auto"/>
          </w:tcPr>
          <w:p w14:paraId="4C32D5B6"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ar-SA"/>
              </w:rPr>
              <w:t>52horas e 40 minutos de consultorias para as empresas incubadas e pré-incubadas.</w:t>
            </w:r>
          </w:p>
        </w:tc>
      </w:tr>
      <w:tr w:rsidR="00D22BC6" w:rsidRPr="0072343D" w14:paraId="089F9C34" w14:textId="77777777" w:rsidTr="00D5557B">
        <w:trPr>
          <w:jc w:val="center"/>
        </w:trPr>
        <w:tc>
          <w:tcPr>
            <w:tcW w:w="2204" w:type="pct"/>
            <w:shd w:val="clear" w:color="auto" w:fill="C0C0C0"/>
          </w:tcPr>
          <w:p w14:paraId="31F97AA7" w14:textId="77777777" w:rsidR="00D22BC6" w:rsidRPr="0072343D" w:rsidRDefault="00D22BC6" w:rsidP="00D22BC6">
            <w:pPr>
              <w:suppressAutoHyphens/>
              <w:spacing w:before="100" w:beforeAutospacing="1" w:after="100" w:afterAutospacing="1" w:line="240" w:lineRule="auto"/>
              <w:jc w:val="left"/>
              <w:rPr>
                <w:rFonts w:eastAsia="Times New Roman"/>
                <w:b/>
                <w:bCs/>
                <w:sz w:val="18"/>
                <w:szCs w:val="18"/>
                <w:lang w:eastAsia="pt-BR"/>
              </w:rPr>
            </w:pPr>
            <w:r w:rsidRPr="0072343D">
              <w:rPr>
                <w:rFonts w:eastAsia="Times New Roman"/>
                <w:b/>
                <w:bCs/>
                <w:sz w:val="18"/>
                <w:szCs w:val="18"/>
                <w:lang w:eastAsia="pt-BR"/>
              </w:rPr>
              <w:t>Participação em eventos em 2016</w:t>
            </w:r>
          </w:p>
        </w:tc>
        <w:tc>
          <w:tcPr>
            <w:tcW w:w="2796" w:type="pct"/>
            <w:gridSpan w:val="6"/>
            <w:shd w:val="clear" w:color="auto" w:fill="C0C0C0"/>
          </w:tcPr>
          <w:p w14:paraId="4AE32F6F" w14:textId="77777777" w:rsidR="00D22BC6" w:rsidRPr="0072343D" w:rsidRDefault="00D22BC6" w:rsidP="00D22BC6">
            <w:pPr>
              <w:suppressAutoHyphens/>
              <w:spacing w:before="100" w:beforeAutospacing="1" w:after="100" w:afterAutospacing="1" w:line="240" w:lineRule="auto"/>
              <w:jc w:val="center"/>
              <w:rPr>
                <w:rFonts w:eastAsia="Times New Roman"/>
                <w:sz w:val="18"/>
                <w:szCs w:val="18"/>
                <w:lang w:eastAsia="pt-BR"/>
              </w:rPr>
            </w:pPr>
            <w:r w:rsidRPr="0072343D">
              <w:rPr>
                <w:rFonts w:eastAsia="Times New Roman"/>
                <w:sz w:val="18"/>
                <w:szCs w:val="18"/>
                <w:lang w:eastAsia="pt-BR"/>
              </w:rPr>
              <w:t>23 eventos</w:t>
            </w:r>
          </w:p>
        </w:tc>
      </w:tr>
      <w:tr w:rsidR="00D22BC6" w:rsidRPr="0072343D" w14:paraId="228D1A5F" w14:textId="77777777" w:rsidTr="00D5557B">
        <w:trPr>
          <w:trHeight w:val="145"/>
          <w:jc w:val="center"/>
        </w:trPr>
        <w:tc>
          <w:tcPr>
            <w:tcW w:w="2204" w:type="pct"/>
            <w:vMerge w:val="restart"/>
            <w:shd w:val="clear" w:color="auto" w:fill="auto"/>
          </w:tcPr>
          <w:p w14:paraId="6E38396D" w14:textId="77777777" w:rsidR="00D22BC6" w:rsidRPr="0072343D" w:rsidRDefault="00D22BC6" w:rsidP="00D22BC6">
            <w:pPr>
              <w:tabs>
                <w:tab w:val="center" w:pos="4252"/>
                <w:tab w:val="right" w:pos="8504"/>
              </w:tabs>
              <w:suppressAutoHyphens/>
              <w:spacing w:after="0" w:line="240" w:lineRule="auto"/>
              <w:jc w:val="left"/>
              <w:rPr>
                <w:rFonts w:eastAsia="Times New Roman"/>
                <w:b/>
                <w:bCs/>
                <w:sz w:val="18"/>
                <w:szCs w:val="18"/>
                <w:lang w:eastAsia="ar-SA"/>
              </w:rPr>
            </w:pPr>
            <w:r w:rsidRPr="0072343D">
              <w:rPr>
                <w:rFonts w:eastAsia="Times New Roman"/>
                <w:b/>
                <w:bCs/>
                <w:sz w:val="18"/>
                <w:szCs w:val="18"/>
                <w:lang w:eastAsia="ar-SA"/>
              </w:rPr>
              <w:lastRenderedPageBreak/>
              <w:t>Aumento da Equipe:</w:t>
            </w:r>
          </w:p>
        </w:tc>
        <w:tc>
          <w:tcPr>
            <w:tcW w:w="1166" w:type="pct"/>
            <w:gridSpan w:val="2"/>
            <w:vMerge w:val="restart"/>
            <w:shd w:val="clear" w:color="auto" w:fill="auto"/>
          </w:tcPr>
          <w:p w14:paraId="7DFFEFD3" w14:textId="2EB45DA1" w:rsidR="00D22BC6" w:rsidRPr="0072343D" w:rsidRDefault="003F5929" w:rsidP="00D22BC6">
            <w:pPr>
              <w:suppressAutoHyphens/>
              <w:spacing w:after="0" w:line="240" w:lineRule="auto"/>
              <w:jc w:val="left"/>
              <w:rPr>
                <w:rFonts w:eastAsia="Times New Roman"/>
                <w:sz w:val="18"/>
                <w:szCs w:val="18"/>
                <w:lang w:eastAsia="ar-SA"/>
              </w:rPr>
            </w:pPr>
            <w:r w:rsidRPr="0072343D">
              <w:rPr>
                <w:rFonts w:eastAsia="Times New Roman"/>
                <w:sz w:val="18"/>
                <w:szCs w:val="18"/>
                <w:lang w:eastAsia="ar-SA"/>
              </w:rPr>
              <w:t>Servidoras: Técnico</w:t>
            </w:r>
            <w:r w:rsidR="00D22BC6" w:rsidRPr="0072343D">
              <w:rPr>
                <w:rFonts w:eastAsia="Times New Roman"/>
                <w:sz w:val="18"/>
                <w:szCs w:val="18"/>
                <w:lang w:eastAsia="ar-SA"/>
              </w:rPr>
              <w:t xml:space="preserve"> em Secretariado. </w:t>
            </w:r>
          </w:p>
        </w:tc>
        <w:tc>
          <w:tcPr>
            <w:tcW w:w="1322" w:type="pct"/>
            <w:gridSpan w:val="3"/>
            <w:shd w:val="clear" w:color="auto" w:fill="auto"/>
          </w:tcPr>
          <w:p w14:paraId="5EA05AC6" w14:textId="73E873D6" w:rsidR="00D22BC6" w:rsidRPr="0072343D" w:rsidRDefault="00D85A30" w:rsidP="00D22BC6">
            <w:pPr>
              <w:suppressAutoHyphens/>
              <w:spacing w:after="0" w:line="240" w:lineRule="auto"/>
              <w:jc w:val="center"/>
              <w:rPr>
                <w:rFonts w:eastAsia="Times New Roman"/>
                <w:sz w:val="18"/>
                <w:szCs w:val="18"/>
                <w:lang w:eastAsia="ar-SA"/>
              </w:rPr>
            </w:pPr>
            <w:r w:rsidRPr="0072343D">
              <w:rPr>
                <w:rFonts w:eastAsia="Times New Roman"/>
                <w:sz w:val="18"/>
                <w:szCs w:val="18"/>
                <w:lang w:eastAsia="ar-SA"/>
              </w:rPr>
              <w:t>Antônia</w:t>
            </w:r>
            <w:r w:rsidR="00D22BC6" w:rsidRPr="0072343D">
              <w:rPr>
                <w:rFonts w:eastAsia="Times New Roman"/>
                <w:sz w:val="18"/>
                <w:szCs w:val="18"/>
                <w:lang w:eastAsia="ar-SA"/>
              </w:rPr>
              <w:t xml:space="preserve"> de Jesus Andrade Braga</w:t>
            </w:r>
          </w:p>
        </w:tc>
        <w:tc>
          <w:tcPr>
            <w:tcW w:w="308" w:type="pct"/>
            <w:vMerge w:val="restart"/>
            <w:shd w:val="clear" w:color="auto" w:fill="auto"/>
          </w:tcPr>
          <w:p w14:paraId="48C75823" w14:textId="77777777" w:rsidR="00D22BC6" w:rsidRPr="0072343D" w:rsidRDefault="00D22BC6" w:rsidP="00D22BC6">
            <w:pPr>
              <w:suppressAutoHyphens/>
              <w:spacing w:after="0" w:line="240" w:lineRule="auto"/>
              <w:jc w:val="center"/>
              <w:rPr>
                <w:rFonts w:eastAsia="Times New Roman"/>
                <w:color w:val="000000"/>
                <w:sz w:val="18"/>
                <w:szCs w:val="18"/>
                <w:lang w:eastAsia="ar-SA"/>
              </w:rPr>
            </w:pPr>
            <w:r w:rsidRPr="0072343D">
              <w:rPr>
                <w:rFonts w:eastAsia="Times New Roman"/>
                <w:color w:val="000000"/>
                <w:sz w:val="18"/>
                <w:szCs w:val="18"/>
                <w:lang w:eastAsia="ar-SA"/>
              </w:rPr>
              <w:t>04</w:t>
            </w:r>
          </w:p>
        </w:tc>
      </w:tr>
      <w:tr w:rsidR="00D22BC6" w:rsidRPr="0072343D" w14:paraId="4CF4CD35" w14:textId="77777777" w:rsidTr="00D5557B">
        <w:trPr>
          <w:trHeight w:val="145"/>
          <w:jc w:val="center"/>
        </w:trPr>
        <w:tc>
          <w:tcPr>
            <w:tcW w:w="2204" w:type="pct"/>
            <w:vMerge/>
            <w:shd w:val="clear" w:color="auto" w:fill="C0C0C0"/>
          </w:tcPr>
          <w:p w14:paraId="1A397852" w14:textId="77777777" w:rsidR="00D22BC6" w:rsidRPr="0072343D" w:rsidRDefault="00D22BC6" w:rsidP="00D22BC6">
            <w:pPr>
              <w:tabs>
                <w:tab w:val="center" w:pos="4252"/>
                <w:tab w:val="right" w:pos="8504"/>
              </w:tabs>
              <w:suppressAutoHyphens/>
              <w:spacing w:after="0" w:line="240" w:lineRule="auto"/>
              <w:jc w:val="left"/>
              <w:rPr>
                <w:rFonts w:eastAsia="Times New Roman"/>
                <w:b/>
                <w:bCs/>
                <w:color w:val="000000"/>
                <w:sz w:val="18"/>
                <w:szCs w:val="18"/>
                <w:lang w:eastAsia="ar-SA"/>
              </w:rPr>
            </w:pPr>
          </w:p>
        </w:tc>
        <w:tc>
          <w:tcPr>
            <w:tcW w:w="1166" w:type="pct"/>
            <w:gridSpan w:val="2"/>
            <w:vMerge/>
            <w:shd w:val="clear" w:color="auto" w:fill="C0C0C0"/>
          </w:tcPr>
          <w:p w14:paraId="29C9920B" w14:textId="77777777" w:rsidR="00D22BC6" w:rsidRPr="0072343D" w:rsidRDefault="00D22BC6" w:rsidP="00D22BC6">
            <w:pPr>
              <w:suppressAutoHyphens/>
              <w:spacing w:after="0" w:line="240" w:lineRule="auto"/>
              <w:jc w:val="left"/>
              <w:rPr>
                <w:rFonts w:eastAsia="Times New Roman"/>
                <w:color w:val="000000"/>
                <w:sz w:val="18"/>
                <w:szCs w:val="18"/>
                <w:lang w:eastAsia="ar-SA"/>
              </w:rPr>
            </w:pPr>
          </w:p>
        </w:tc>
        <w:tc>
          <w:tcPr>
            <w:tcW w:w="1322" w:type="pct"/>
            <w:gridSpan w:val="3"/>
            <w:shd w:val="clear" w:color="auto" w:fill="C0C0C0"/>
          </w:tcPr>
          <w:p w14:paraId="34F488F0" w14:textId="77777777" w:rsidR="00D22BC6" w:rsidRPr="0072343D" w:rsidRDefault="00D22BC6" w:rsidP="00D22BC6">
            <w:pPr>
              <w:suppressAutoHyphens/>
              <w:spacing w:after="0" w:line="240" w:lineRule="auto"/>
              <w:jc w:val="center"/>
              <w:rPr>
                <w:rFonts w:eastAsia="Times New Roman"/>
                <w:color w:val="000000"/>
                <w:sz w:val="18"/>
                <w:szCs w:val="18"/>
                <w:lang w:eastAsia="ar-SA"/>
              </w:rPr>
            </w:pPr>
            <w:r w:rsidRPr="0072343D">
              <w:rPr>
                <w:rFonts w:eastAsia="Times New Roman"/>
                <w:color w:val="000000"/>
                <w:sz w:val="18"/>
                <w:szCs w:val="18"/>
                <w:lang w:eastAsia="ar-SA"/>
              </w:rPr>
              <w:t>Julmara Nascimento Paredes</w:t>
            </w:r>
          </w:p>
        </w:tc>
        <w:tc>
          <w:tcPr>
            <w:tcW w:w="308" w:type="pct"/>
            <w:vMerge/>
            <w:shd w:val="clear" w:color="auto" w:fill="C0C0C0"/>
          </w:tcPr>
          <w:p w14:paraId="243629F8" w14:textId="77777777" w:rsidR="00D22BC6" w:rsidRPr="0072343D" w:rsidRDefault="00D22BC6" w:rsidP="00D22BC6">
            <w:pPr>
              <w:suppressAutoHyphens/>
              <w:spacing w:after="0" w:line="240" w:lineRule="auto"/>
              <w:jc w:val="left"/>
              <w:rPr>
                <w:rFonts w:eastAsia="Times New Roman"/>
                <w:color w:val="000000"/>
                <w:sz w:val="18"/>
                <w:szCs w:val="18"/>
                <w:lang w:eastAsia="ar-SA"/>
              </w:rPr>
            </w:pPr>
          </w:p>
        </w:tc>
      </w:tr>
      <w:tr w:rsidR="00D22BC6" w:rsidRPr="0072343D" w14:paraId="54CC6AE2" w14:textId="77777777" w:rsidTr="00D5557B">
        <w:trPr>
          <w:trHeight w:val="145"/>
          <w:jc w:val="center"/>
        </w:trPr>
        <w:tc>
          <w:tcPr>
            <w:tcW w:w="2204" w:type="pct"/>
            <w:vMerge/>
            <w:shd w:val="clear" w:color="auto" w:fill="auto"/>
          </w:tcPr>
          <w:p w14:paraId="66715A58" w14:textId="77777777" w:rsidR="00D22BC6" w:rsidRPr="0072343D" w:rsidRDefault="00D22BC6" w:rsidP="00D22BC6">
            <w:pPr>
              <w:tabs>
                <w:tab w:val="center" w:pos="4252"/>
                <w:tab w:val="right" w:pos="8504"/>
              </w:tabs>
              <w:suppressAutoHyphens/>
              <w:spacing w:after="0" w:line="240" w:lineRule="auto"/>
              <w:jc w:val="left"/>
              <w:rPr>
                <w:rFonts w:eastAsia="Times New Roman"/>
                <w:b/>
                <w:bCs/>
                <w:color w:val="000000"/>
                <w:sz w:val="18"/>
                <w:szCs w:val="18"/>
                <w:lang w:eastAsia="ar-SA"/>
              </w:rPr>
            </w:pPr>
          </w:p>
        </w:tc>
        <w:tc>
          <w:tcPr>
            <w:tcW w:w="1166" w:type="pct"/>
            <w:gridSpan w:val="2"/>
            <w:shd w:val="clear" w:color="auto" w:fill="auto"/>
          </w:tcPr>
          <w:p w14:paraId="25A3D7FC" w14:textId="77777777" w:rsidR="00D22BC6" w:rsidRPr="0072343D" w:rsidRDefault="00D22BC6"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Prestador de Serviços – Design e comunicação</w:t>
            </w:r>
          </w:p>
        </w:tc>
        <w:tc>
          <w:tcPr>
            <w:tcW w:w="1322" w:type="pct"/>
            <w:gridSpan w:val="3"/>
            <w:shd w:val="clear" w:color="auto" w:fill="auto"/>
          </w:tcPr>
          <w:p w14:paraId="19A1953F" w14:textId="77777777" w:rsidR="00D22BC6" w:rsidRPr="0072343D" w:rsidRDefault="00D22BC6" w:rsidP="00D22BC6">
            <w:pPr>
              <w:suppressAutoHyphens/>
              <w:spacing w:after="0" w:line="240" w:lineRule="auto"/>
              <w:jc w:val="center"/>
              <w:rPr>
                <w:rFonts w:eastAsia="Times New Roman"/>
                <w:color w:val="000000"/>
                <w:sz w:val="18"/>
                <w:szCs w:val="18"/>
                <w:lang w:eastAsia="ar-SA"/>
              </w:rPr>
            </w:pPr>
            <w:r w:rsidRPr="0072343D">
              <w:rPr>
                <w:rFonts w:eastAsia="Times New Roman"/>
                <w:color w:val="000000"/>
                <w:sz w:val="18"/>
                <w:szCs w:val="18"/>
                <w:lang w:eastAsia="ar-SA"/>
              </w:rPr>
              <w:t>Edilson Lucas Abreu</w:t>
            </w:r>
          </w:p>
        </w:tc>
        <w:tc>
          <w:tcPr>
            <w:tcW w:w="308" w:type="pct"/>
            <w:vMerge/>
            <w:shd w:val="clear" w:color="auto" w:fill="auto"/>
          </w:tcPr>
          <w:p w14:paraId="66E75C4A" w14:textId="77777777" w:rsidR="00D22BC6" w:rsidRPr="0072343D" w:rsidRDefault="00D22BC6" w:rsidP="00D22BC6">
            <w:pPr>
              <w:suppressAutoHyphens/>
              <w:spacing w:after="0" w:line="240" w:lineRule="auto"/>
              <w:jc w:val="left"/>
              <w:rPr>
                <w:rFonts w:eastAsia="Times New Roman"/>
                <w:color w:val="000000"/>
                <w:sz w:val="18"/>
                <w:szCs w:val="18"/>
                <w:lang w:eastAsia="ar-SA"/>
              </w:rPr>
            </w:pPr>
          </w:p>
        </w:tc>
      </w:tr>
      <w:tr w:rsidR="00D22BC6" w:rsidRPr="0072343D" w14:paraId="64E5ED76" w14:textId="77777777" w:rsidTr="00D5557B">
        <w:trPr>
          <w:trHeight w:val="145"/>
          <w:jc w:val="center"/>
        </w:trPr>
        <w:tc>
          <w:tcPr>
            <w:tcW w:w="2204" w:type="pct"/>
            <w:vMerge/>
            <w:shd w:val="clear" w:color="auto" w:fill="C0C0C0"/>
          </w:tcPr>
          <w:p w14:paraId="412D3E70" w14:textId="77777777" w:rsidR="00D22BC6" w:rsidRPr="0072343D" w:rsidRDefault="00D22BC6" w:rsidP="00D22BC6">
            <w:pPr>
              <w:tabs>
                <w:tab w:val="center" w:pos="4252"/>
                <w:tab w:val="right" w:pos="8504"/>
              </w:tabs>
              <w:suppressAutoHyphens/>
              <w:spacing w:after="0" w:line="240" w:lineRule="auto"/>
              <w:jc w:val="left"/>
              <w:rPr>
                <w:rFonts w:eastAsia="Times New Roman"/>
                <w:b/>
                <w:bCs/>
                <w:color w:val="000000"/>
                <w:sz w:val="18"/>
                <w:szCs w:val="18"/>
                <w:lang w:eastAsia="ar-SA"/>
              </w:rPr>
            </w:pPr>
          </w:p>
        </w:tc>
        <w:tc>
          <w:tcPr>
            <w:tcW w:w="1166" w:type="pct"/>
            <w:gridSpan w:val="2"/>
            <w:shd w:val="clear" w:color="auto" w:fill="C0C0C0"/>
          </w:tcPr>
          <w:p w14:paraId="7FC11C76" w14:textId="77777777" w:rsidR="00D22BC6" w:rsidRPr="0072343D" w:rsidRDefault="00D22BC6"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Bolsista Estagiário</w:t>
            </w:r>
          </w:p>
        </w:tc>
        <w:tc>
          <w:tcPr>
            <w:tcW w:w="1322" w:type="pct"/>
            <w:gridSpan w:val="3"/>
            <w:shd w:val="clear" w:color="auto" w:fill="C0C0C0"/>
          </w:tcPr>
          <w:p w14:paraId="2E6DC98A" w14:textId="77777777" w:rsidR="00D22BC6" w:rsidRPr="0072343D" w:rsidRDefault="00D22BC6" w:rsidP="00D22BC6">
            <w:pPr>
              <w:suppressAutoHyphens/>
              <w:spacing w:after="0" w:line="240" w:lineRule="auto"/>
              <w:jc w:val="center"/>
              <w:rPr>
                <w:rFonts w:eastAsia="Times New Roman"/>
                <w:color w:val="000000"/>
                <w:sz w:val="18"/>
                <w:szCs w:val="18"/>
                <w:lang w:eastAsia="ar-SA"/>
              </w:rPr>
            </w:pPr>
            <w:r w:rsidRPr="0072343D">
              <w:rPr>
                <w:rFonts w:eastAsia="Times New Roman"/>
                <w:color w:val="000000"/>
                <w:sz w:val="18"/>
                <w:szCs w:val="18"/>
                <w:lang w:eastAsia="ar-SA"/>
              </w:rPr>
              <w:t>Katya Nayara Martins Imbiriba</w:t>
            </w:r>
          </w:p>
        </w:tc>
        <w:tc>
          <w:tcPr>
            <w:tcW w:w="308" w:type="pct"/>
            <w:vMerge/>
            <w:shd w:val="clear" w:color="auto" w:fill="C0C0C0"/>
          </w:tcPr>
          <w:p w14:paraId="44D9718C" w14:textId="77777777" w:rsidR="00D22BC6" w:rsidRPr="0072343D" w:rsidRDefault="00D22BC6" w:rsidP="00D22BC6">
            <w:pPr>
              <w:suppressAutoHyphens/>
              <w:spacing w:after="0" w:line="240" w:lineRule="auto"/>
              <w:jc w:val="left"/>
              <w:rPr>
                <w:rFonts w:eastAsia="Times New Roman"/>
                <w:color w:val="000000"/>
                <w:sz w:val="18"/>
                <w:szCs w:val="18"/>
                <w:lang w:eastAsia="ar-SA"/>
              </w:rPr>
            </w:pPr>
          </w:p>
        </w:tc>
      </w:tr>
      <w:tr w:rsidR="00D22BC6" w:rsidRPr="0072343D" w14:paraId="6654ABC4" w14:textId="77777777" w:rsidTr="00D5557B">
        <w:trPr>
          <w:jc w:val="center"/>
        </w:trPr>
        <w:tc>
          <w:tcPr>
            <w:tcW w:w="2204" w:type="pct"/>
            <w:shd w:val="clear" w:color="auto" w:fill="auto"/>
          </w:tcPr>
          <w:p w14:paraId="63D3AD65" w14:textId="77777777" w:rsidR="00D22BC6" w:rsidRPr="0072343D" w:rsidRDefault="00D22BC6" w:rsidP="00D22BC6">
            <w:pPr>
              <w:tabs>
                <w:tab w:val="center" w:pos="4252"/>
                <w:tab w:val="right" w:pos="8504"/>
              </w:tabs>
              <w:suppressAutoHyphens/>
              <w:spacing w:after="0" w:line="240" w:lineRule="auto"/>
              <w:jc w:val="left"/>
              <w:rPr>
                <w:rFonts w:eastAsia="Times New Roman"/>
                <w:b/>
                <w:bCs/>
                <w:color w:val="000000"/>
                <w:sz w:val="18"/>
                <w:szCs w:val="18"/>
                <w:lang w:eastAsia="ar-SA"/>
              </w:rPr>
            </w:pPr>
            <w:r w:rsidRPr="0072343D">
              <w:rPr>
                <w:rFonts w:eastAsia="Times New Roman"/>
                <w:b/>
                <w:bCs/>
                <w:color w:val="000000"/>
                <w:sz w:val="18"/>
                <w:szCs w:val="18"/>
                <w:lang w:eastAsia="ar-SA"/>
              </w:rPr>
              <w:t xml:space="preserve">Palestras de Sensibilização: </w:t>
            </w:r>
          </w:p>
        </w:tc>
        <w:tc>
          <w:tcPr>
            <w:tcW w:w="2488" w:type="pct"/>
            <w:gridSpan w:val="5"/>
            <w:shd w:val="clear" w:color="auto" w:fill="auto"/>
          </w:tcPr>
          <w:p w14:paraId="4AAFDA40" w14:textId="27809204" w:rsidR="00D22BC6" w:rsidRPr="0072343D" w:rsidRDefault="00D22BC6"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 xml:space="preserve"> </w:t>
            </w:r>
            <w:r w:rsidR="003F5929" w:rsidRPr="0072343D">
              <w:rPr>
                <w:rFonts w:eastAsia="Times New Roman"/>
                <w:color w:val="000000"/>
                <w:sz w:val="18"/>
                <w:szCs w:val="18"/>
                <w:lang w:eastAsia="ar-SA"/>
              </w:rPr>
              <w:t>Para</w:t>
            </w:r>
            <w:r w:rsidRPr="0072343D">
              <w:rPr>
                <w:rFonts w:eastAsia="Times New Roman"/>
                <w:color w:val="000000"/>
                <w:sz w:val="18"/>
                <w:szCs w:val="18"/>
                <w:lang w:eastAsia="ar-SA"/>
              </w:rPr>
              <w:t xml:space="preserve"> alunos e professores</w:t>
            </w:r>
          </w:p>
        </w:tc>
        <w:tc>
          <w:tcPr>
            <w:tcW w:w="308" w:type="pct"/>
            <w:shd w:val="clear" w:color="auto" w:fill="auto"/>
          </w:tcPr>
          <w:p w14:paraId="5754ABEE" w14:textId="77777777" w:rsidR="00D22BC6" w:rsidRPr="0072343D" w:rsidRDefault="00D22BC6"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04</w:t>
            </w:r>
          </w:p>
        </w:tc>
      </w:tr>
      <w:tr w:rsidR="00D22BC6" w:rsidRPr="0072343D" w14:paraId="421D37B8" w14:textId="77777777" w:rsidTr="00D5557B">
        <w:trPr>
          <w:jc w:val="center"/>
        </w:trPr>
        <w:tc>
          <w:tcPr>
            <w:tcW w:w="2204" w:type="pct"/>
            <w:shd w:val="clear" w:color="auto" w:fill="C0C0C0"/>
          </w:tcPr>
          <w:p w14:paraId="594E6408" w14:textId="77777777" w:rsidR="00D22BC6" w:rsidRPr="0072343D" w:rsidRDefault="00D22BC6" w:rsidP="00D22BC6">
            <w:pPr>
              <w:tabs>
                <w:tab w:val="center" w:pos="4252"/>
                <w:tab w:val="right" w:pos="8504"/>
              </w:tabs>
              <w:suppressAutoHyphens/>
              <w:spacing w:after="0" w:line="240" w:lineRule="auto"/>
              <w:ind w:left="108"/>
              <w:jc w:val="left"/>
              <w:rPr>
                <w:rFonts w:eastAsia="Times New Roman"/>
                <w:b/>
                <w:bCs/>
                <w:color w:val="000000"/>
                <w:sz w:val="18"/>
                <w:szCs w:val="18"/>
                <w:lang w:eastAsia="ar-SA"/>
              </w:rPr>
            </w:pPr>
            <w:r w:rsidRPr="0072343D">
              <w:rPr>
                <w:rFonts w:eastAsia="Times New Roman"/>
                <w:b/>
                <w:bCs/>
                <w:color w:val="000000"/>
                <w:sz w:val="18"/>
                <w:szCs w:val="18"/>
                <w:lang w:eastAsia="ar-SA"/>
              </w:rPr>
              <w:t>Palestras de Prospecção:</w:t>
            </w:r>
          </w:p>
          <w:p w14:paraId="2F605AFA" w14:textId="77777777" w:rsidR="00D22BC6" w:rsidRPr="0072343D" w:rsidRDefault="00D22BC6" w:rsidP="00D22BC6">
            <w:pPr>
              <w:tabs>
                <w:tab w:val="center" w:pos="4252"/>
                <w:tab w:val="right" w:pos="8504"/>
              </w:tabs>
              <w:suppressAutoHyphens/>
              <w:spacing w:after="0" w:line="240" w:lineRule="auto"/>
              <w:ind w:firstLine="708"/>
              <w:jc w:val="left"/>
              <w:rPr>
                <w:rFonts w:eastAsia="Times New Roman"/>
                <w:b/>
                <w:bCs/>
                <w:color w:val="000000"/>
                <w:sz w:val="18"/>
                <w:szCs w:val="18"/>
                <w:lang w:eastAsia="ar-SA"/>
              </w:rPr>
            </w:pPr>
          </w:p>
        </w:tc>
        <w:tc>
          <w:tcPr>
            <w:tcW w:w="2488" w:type="pct"/>
            <w:gridSpan w:val="5"/>
            <w:shd w:val="clear" w:color="auto" w:fill="C0C0C0"/>
          </w:tcPr>
          <w:p w14:paraId="1E8EFB05" w14:textId="47378C8E" w:rsidR="00D22BC6" w:rsidRPr="0072343D" w:rsidRDefault="003F5929"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Para</w:t>
            </w:r>
            <w:r w:rsidR="00D22BC6" w:rsidRPr="0072343D">
              <w:rPr>
                <w:rFonts w:eastAsia="Times New Roman"/>
                <w:color w:val="000000"/>
                <w:sz w:val="18"/>
                <w:szCs w:val="18"/>
                <w:lang w:eastAsia="ar-SA"/>
              </w:rPr>
              <w:t xml:space="preserve"> alunos e professores</w:t>
            </w:r>
          </w:p>
        </w:tc>
        <w:tc>
          <w:tcPr>
            <w:tcW w:w="308" w:type="pct"/>
            <w:shd w:val="clear" w:color="auto" w:fill="C0C0C0"/>
          </w:tcPr>
          <w:p w14:paraId="6E40AC41" w14:textId="77777777" w:rsidR="00D22BC6" w:rsidRPr="0072343D" w:rsidRDefault="00D22BC6"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02</w:t>
            </w:r>
          </w:p>
        </w:tc>
      </w:tr>
      <w:tr w:rsidR="00D22BC6" w:rsidRPr="0072343D" w14:paraId="60CE1B03" w14:textId="77777777" w:rsidTr="00D5557B">
        <w:trPr>
          <w:jc w:val="center"/>
        </w:trPr>
        <w:tc>
          <w:tcPr>
            <w:tcW w:w="2204" w:type="pct"/>
            <w:shd w:val="clear" w:color="auto" w:fill="auto"/>
          </w:tcPr>
          <w:p w14:paraId="75EF5C4A" w14:textId="77777777" w:rsidR="00D22BC6" w:rsidRPr="0072343D" w:rsidRDefault="00D22BC6" w:rsidP="00D22BC6">
            <w:pPr>
              <w:tabs>
                <w:tab w:val="center" w:pos="4252"/>
                <w:tab w:val="right" w:pos="8504"/>
              </w:tabs>
              <w:suppressAutoHyphens/>
              <w:spacing w:after="0" w:line="240" w:lineRule="auto"/>
              <w:jc w:val="left"/>
              <w:rPr>
                <w:rFonts w:eastAsia="Times New Roman"/>
                <w:b/>
                <w:bCs/>
                <w:color w:val="000000"/>
                <w:sz w:val="18"/>
                <w:szCs w:val="18"/>
                <w:lang w:eastAsia="ar-SA"/>
              </w:rPr>
            </w:pPr>
            <w:r w:rsidRPr="0072343D">
              <w:rPr>
                <w:rFonts w:eastAsia="Times New Roman"/>
                <w:b/>
                <w:bCs/>
                <w:color w:val="000000"/>
                <w:sz w:val="18"/>
                <w:szCs w:val="18"/>
                <w:lang w:eastAsia="ar-SA"/>
              </w:rPr>
              <w:t xml:space="preserve">Participação em avaliação de banca: </w:t>
            </w:r>
          </w:p>
        </w:tc>
        <w:tc>
          <w:tcPr>
            <w:tcW w:w="2488" w:type="pct"/>
            <w:gridSpan w:val="5"/>
            <w:shd w:val="clear" w:color="auto" w:fill="auto"/>
          </w:tcPr>
          <w:p w14:paraId="7AB489E6" w14:textId="66B5C389" w:rsidR="00D22BC6" w:rsidRPr="0072343D" w:rsidRDefault="003F5929"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Participações</w:t>
            </w:r>
            <w:r w:rsidR="00D22BC6" w:rsidRPr="0072343D">
              <w:rPr>
                <w:rFonts w:eastAsia="Times New Roman"/>
                <w:color w:val="000000"/>
                <w:sz w:val="18"/>
                <w:szCs w:val="18"/>
                <w:lang w:eastAsia="ar-SA"/>
              </w:rPr>
              <w:t xml:space="preserve"> em bancas de Instituições parceiras e eventos de Startup.</w:t>
            </w:r>
          </w:p>
        </w:tc>
        <w:tc>
          <w:tcPr>
            <w:tcW w:w="308" w:type="pct"/>
            <w:shd w:val="clear" w:color="auto" w:fill="auto"/>
          </w:tcPr>
          <w:p w14:paraId="7B1B490B" w14:textId="77777777" w:rsidR="00D22BC6" w:rsidRPr="0072343D" w:rsidRDefault="00D22BC6" w:rsidP="00D22BC6">
            <w:pPr>
              <w:suppressAutoHyphens/>
              <w:spacing w:after="0" w:line="240" w:lineRule="auto"/>
              <w:jc w:val="left"/>
              <w:rPr>
                <w:rFonts w:eastAsia="Times New Roman"/>
                <w:color w:val="000000"/>
                <w:sz w:val="18"/>
                <w:szCs w:val="18"/>
                <w:lang w:eastAsia="ar-SA"/>
              </w:rPr>
            </w:pPr>
            <w:r w:rsidRPr="0072343D">
              <w:rPr>
                <w:rFonts w:eastAsia="Times New Roman"/>
                <w:color w:val="000000"/>
                <w:sz w:val="18"/>
                <w:szCs w:val="18"/>
                <w:lang w:eastAsia="ar-SA"/>
              </w:rPr>
              <w:t>04</w:t>
            </w:r>
          </w:p>
        </w:tc>
      </w:tr>
    </w:tbl>
    <w:p w14:paraId="6333B88A" w14:textId="77777777" w:rsidR="00D22BC6" w:rsidRPr="00CA04E4" w:rsidRDefault="00D22BC6" w:rsidP="00D22BC6">
      <w:pPr>
        <w:jc w:val="left"/>
        <w:rPr>
          <w:sz w:val="20"/>
          <w:szCs w:val="20"/>
          <w:lang w:eastAsia="pt-BR"/>
        </w:rPr>
      </w:pPr>
      <w:r w:rsidRPr="00CA04E4">
        <w:rPr>
          <w:sz w:val="20"/>
          <w:szCs w:val="20"/>
          <w:lang w:eastAsia="pt-BR"/>
        </w:rPr>
        <w:t>Fonte: Coordenação Geral de Empreendedorismo e Incubadoras, 2016</w:t>
      </w:r>
    </w:p>
    <w:p w14:paraId="3CA176F9" w14:textId="6BFBF6AB" w:rsidR="00191C68" w:rsidRDefault="00BB68BB" w:rsidP="005F0AC4">
      <w:pPr>
        <w:pStyle w:val="PargrafodaLista"/>
        <w:tabs>
          <w:tab w:val="left" w:pos="3332"/>
        </w:tabs>
        <w:spacing w:after="0"/>
        <w:ind w:left="0"/>
        <w:outlineLvl w:val="2"/>
        <w:rPr>
          <w:rFonts w:ascii="Arial" w:hAnsi="Arial" w:cs="Arial"/>
          <w:b/>
          <w:bCs/>
          <w:szCs w:val="24"/>
        </w:rPr>
      </w:pPr>
      <w:r>
        <w:rPr>
          <w:rFonts w:ascii="Arial" w:hAnsi="Arial" w:cs="Arial"/>
          <w:b/>
          <w:bCs/>
          <w:szCs w:val="24"/>
        </w:rPr>
        <w:t xml:space="preserve">               </w:t>
      </w:r>
      <w:r w:rsidRPr="00D22BC6">
        <w:rPr>
          <w:rFonts w:eastAsia="Times New Roman"/>
          <w:szCs w:val="24"/>
          <w:lang w:eastAsia="pt-BR"/>
        </w:rPr>
        <w:t xml:space="preserve">No gráfico </w:t>
      </w:r>
      <w:r>
        <w:rPr>
          <w:rFonts w:eastAsia="Times New Roman"/>
          <w:szCs w:val="24"/>
          <w:lang w:eastAsia="pt-BR"/>
        </w:rPr>
        <w:t>da Figura 24</w:t>
      </w:r>
      <w:r w:rsidRPr="00D22BC6">
        <w:rPr>
          <w:rFonts w:eastAsia="Times New Roman"/>
          <w:szCs w:val="24"/>
          <w:lang w:eastAsia="pt-BR"/>
        </w:rPr>
        <w:t xml:space="preserve"> é possível observar o comparativo de incubação de 2004 a 2016, totalizando 26 empresas incubadas nesse período. Já no gráfico </w:t>
      </w:r>
      <w:r>
        <w:rPr>
          <w:rFonts w:eastAsia="Times New Roman"/>
          <w:szCs w:val="24"/>
          <w:lang w:eastAsia="pt-BR"/>
        </w:rPr>
        <w:t>da Figura</w:t>
      </w:r>
      <w:r w:rsidR="00AC282A">
        <w:rPr>
          <w:rFonts w:eastAsia="Times New Roman"/>
          <w:szCs w:val="24"/>
          <w:lang w:eastAsia="pt-BR"/>
        </w:rPr>
        <w:t xml:space="preserve"> 25</w:t>
      </w:r>
      <w:r w:rsidRPr="00D22BC6">
        <w:rPr>
          <w:rFonts w:eastAsia="Times New Roman"/>
          <w:szCs w:val="24"/>
          <w:lang w:eastAsia="pt-BR"/>
        </w:rPr>
        <w:t xml:space="preserve"> observa-se a procura por incubação no ano de 2016, porém, nenhuma empresa foi aprovada neste ano.</w:t>
      </w:r>
    </w:p>
    <w:p w14:paraId="291568F6" w14:textId="17EAC54D" w:rsidR="00121D8A" w:rsidRDefault="00EB7C96" w:rsidP="00121D8A">
      <w:pPr>
        <w:pStyle w:val="Legenda"/>
        <w:keepNext/>
      </w:pPr>
      <w:bookmarkStart w:id="124" w:name="_Toc476584622"/>
      <w:r>
        <w:t>Figura</w:t>
      </w:r>
      <w:r w:rsidR="00121D8A">
        <w:t xml:space="preserve"> </w:t>
      </w:r>
      <w:fldSimple w:instr=" SEQ Figura \* ARABIC ">
        <w:r w:rsidR="0084483B">
          <w:rPr>
            <w:noProof/>
          </w:rPr>
          <w:t>24</w:t>
        </w:r>
      </w:fldSimple>
      <w:r w:rsidR="00121D8A">
        <w:t xml:space="preserve"> </w:t>
      </w:r>
      <w:r w:rsidR="00121D8A" w:rsidRPr="00AB3CBD">
        <w:t>Panorama de Incubação</w:t>
      </w:r>
      <w:bookmarkEnd w:id="124"/>
    </w:p>
    <w:p w14:paraId="137167E7" w14:textId="1DBDD538" w:rsidR="005F0AC4" w:rsidRDefault="005F0AC4" w:rsidP="004806E6">
      <w:pPr>
        <w:pStyle w:val="PargrafodaLista"/>
        <w:tabs>
          <w:tab w:val="left" w:pos="3332"/>
        </w:tabs>
        <w:spacing w:after="0"/>
        <w:ind w:left="0"/>
        <w:jc w:val="center"/>
        <w:rPr>
          <w:rFonts w:ascii="Arial" w:hAnsi="Arial" w:cs="Arial"/>
          <w:b/>
          <w:bCs/>
          <w:szCs w:val="24"/>
        </w:rPr>
      </w:pPr>
      <w:r w:rsidRPr="00485C7F">
        <w:rPr>
          <w:b/>
          <w:noProof/>
          <w:lang w:eastAsia="pt-BR"/>
        </w:rPr>
        <w:drawing>
          <wp:inline distT="0" distB="0" distL="0" distR="0" wp14:anchorId="145D03E7" wp14:editId="774A55E2">
            <wp:extent cx="5821754" cy="3644693"/>
            <wp:effectExtent l="0" t="0" r="7620" b="13335"/>
            <wp:docPr id="1139" name="Gráfico 1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506AC7C" w14:textId="77777777" w:rsidR="00121D8A" w:rsidRPr="00CA04E4" w:rsidRDefault="00121D8A" w:rsidP="00121D8A">
      <w:pPr>
        <w:ind w:left="181"/>
        <w:jc w:val="left"/>
        <w:rPr>
          <w:sz w:val="20"/>
          <w:szCs w:val="20"/>
          <w:lang w:eastAsia="pt-BR"/>
        </w:rPr>
      </w:pPr>
      <w:r w:rsidRPr="00CA04E4">
        <w:rPr>
          <w:sz w:val="20"/>
          <w:szCs w:val="20"/>
          <w:lang w:eastAsia="pt-BR"/>
        </w:rPr>
        <w:t>Fonte: Coordenação Geral de Empreendedorismo e Incubadoras, 2016</w:t>
      </w:r>
      <w:r>
        <w:rPr>
          <w:sz w:val="20"/>
          <w:szCs w:val="20"/>
          <w:lang w:eastAsia="pt-BR"/>
        </w:rPr>
        <w:t>.</w:t>
      </w:r>
    </w:p>
    <w:p w14:paraId="74CC33BA" w14:textId="77777777" w:rsidR="005F0AC4" w:rsidRDefault="005F0AC4" w:rsidP="005F0AC4">
      <w:pPr>
        <w:pStyle w:val="PargrafodaLista"/>
        <w:tabs>
          <w:tab w:val="left" w:pos="3332"/>
        </w:tabs>
        <w:spacing w:after="0"/>
        <w:ind w:left="0"/>
        <w:outlineLvl w:val="2"/>
        <w:rPr>
          <w:rFonts w:ascii="Arial" w:hAnsi="Arial" w:cs="Arial"/>
          <w:b/>
          <w:bCs/>
          <w:szCs w:val="24"/>
        </w:rPr>
      </w:pPr>
    </w:p>
    <w:p w14:paraId="234F3296" w14:textId="42C12BD7" w:rsidR="00F84DAD" w:rsidRDefault="00EB7C96" w:rsidP="00F84DAD">
      <w:pPr>
        <w:pStyle w:val="Legenda"/>
        <w:keepNext/>
      </w:pPr>
      <w:bookmarkStart w:id="125" w:name="_Toc476584623"/>
      <w:r>
        <w:lastRenderedPageBreak/>
        <w:t>Figura</w:t>
      </w:r>
      <w:r w:rsidR="00F84DAD">
        <w:t xml:space="preserve"> </w:t>
      </w:r>
      <w:fldSimple w:instr=" SEQ Figura \* ARABIC ">
        <w:r w:rsidR="0084483B">
          <w:rPr>
            <w:noProof/>
          </w:rPr>
          <w:t>25</w:t>
        </w:r>
      </w:fldSimple>
      <w:r w:rsidR="00F84DAD">
        <w:t xml:space="preserve"> </w:t>
      </w:r>
      <w:r w:rsidR="00F84DAD" w:rsidRPr="00DE3137">
        <w:t>Procura por incubação 2016</w:t>
      </w:r>
      <w:bookmarkEnd w:id="125"/>
    </w:p>
    <w:p w14:paraId="58163880" w14:textId="02B323D9" w:rsidR="005F0AC4" w:rsidRDefault="00F84DAD" w:rsidP="004806E6">
      <w:pPr>
        <w:pStyle w:val="PargrafodaLista"/>
        <w:spacing w:after="0"/>
        <w:ind w:left="0"/>
        <w:jc w:val="center"/>
        <w:rPr>
          <w:rFonts w:ascii="Arial" w:hAnsi="Arial" w:cs="Arial"/>
          <w:b/>
          <w:bCs/>
          <w:szCs w:val="24"/>
        </w:rPr>
      </w:pPr>
      <w:r w:rsidRPr="000B6EEA">
        <w:rPr>
          <w:noProof/>
          <w:lang w:eastAsia="pt-BR"/>
        </w:rPr>
        <w:drawing>
          <wp:inline distT="0" distB="0" distL="0" distR="0" wp14:anchorId="4AD02E90" wp14:editId="68FBCA1E">
            <wp:extent cx="5363919" cy="2306955"/>
            <wp:effectExtent l="0" t="0" r="8255" b="17145"/>
            <wp:docPr id="1140" name="Gráfico 1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5D0F5E8" w14:textId="77777777" w:rsidR="00F84DAD" w:rsidRPr="00CA04E4" w:rsidRDefault="00F84DAD" w:rsidP="00F84DAD">
      <w:pPr>
        <w:ind w:left="543"/>
        <w:jc w:val="left"/>
        <w:rPr>
          <w:sz w:val="20"/>
          <w:szCs w:val="20"/>
          <w:lang w:eastAsia="pt-BR"/>
        </w:rPr>
      </w:pPr>
      <w:r w:rsidRPr="00CA04E4">
        <w:rPr>
          <w:sz w:val="20"/>
          <w:szCs w:val="20"/>
          <w:lang w:eastAsia="pt-BR"/>
        </w:rPr>
        <w:t>Fonte: Coordenação Geral de Empreendedorismo e Incubadoras, 2016</w:t>
      </w:r>
      <w:r>
        <w:rPr>
          <w:sz w:val="20"/>
          <w:szCs w:val="20"/>
          <w:lang w:eastAsia="pt-BR"/>
        </w:rPr>
        <w:t>.</w:t>
      </w:r>
    </w:p>
    <w:p w14:paraId="6F486B10" w14:textId="0CF83EEB" w:rsidR="000C2493" w:rsidRPr="000C2493" w:rsidRDefault="000C2493" w:rsidP="00235C6D">
      <w:pPr>
        <w:suppressAutoHyphens/>
        <w:spacing w:after="0" w:line="276" w:lineRule="auto"/>
        <w:ind w:firstLine="851"/>
        <w:jc w:val="left"/>
        <w:rPr>
          <w:rFonts w:eastAsia="Times New Roman"/>
          <w:szCs w:val="24"/>
          <w:lang w:eastAsia="pt-BR"/>
        </w:rPr>
      </w:pPr>
      <w:r w:rsidRPr="00993EBE">
        <w:rPr>
          <w:rFonts w:eastAsia="Times New Roman"/>
          <w:color w:val="FF0000"/>
          <w:szCs w:val="24"/>
          <w:lang w:eastAsia="pt-BR"/>
        </w:rPr>
        <w:t>A</w:t>
      </w:r>
      <w:r w:rsidR="00993EBE" w:rsidRPr="00993EBE">
        <w:rPr>
          <w:rFonts w:eastAsia="Times New Roman"/>
          <w:color w:val="FF0000"/>
          <w:szCs w:val="24"/>
          <w:lang w:eastAsia="pt-BR"/>
        </w:rPr>
        <w:t xml:space="preserve"> descrição do apoio financeiro à</w:t>
      </w:r>
      <w:r w:rsidRPr="00993EBE">
        <w:rPr>
          <w:rFonts w:eastAsia="Times New Roman"/>
          <w:color w:val="FF0000"/>
          <w:szCs w:val="24"/>
          <w:lang w:eastAsia="pt-BR"/>
        </w:rPr>
        <w:t xml:space="preserve"> Ayty, pode ser observada por meio da </w:t>
      </w:r>
      <w:r w:rsidR="00D7243C" w:rsidRPr="00993EBE">
        <w:rPr>
          <w:rFonts w:eastAsia="Times New Roman"/>
          <w:color w:val="FF0000"/>
          <w:szCs w:val="24"/>
          <w:lang w:eastAsia="pt-BR"/>
        </w:rPr>
        <w:t>Tabela</w:t>
      </w:r>
      <w:r w:rsidRPr="00993EBE">
        <w:rPr>
          <w:rFonts w:eastAsia="Times New Roman"/>
          <w:color w:val="FF0000"/>
          <w:szCs w:val="24"/>
          <w:lang w:eastAsia="pt-BR"/>
        </w:rPr>
        <w:t xml:space="preserve"> </w:t>
      </w:r>
      <w:r w:rsidR="00AC282A" w:rsidRPr="00993EBE">
        <w:rPr>
          <w:rFonts w:eastAsia="Times New Roman"/>
          <w:color w:val="FF0000"/>
          <w:szCs w:val="24"/>
          <w:lang w:eastAsia="pt-BR"/>
        </w:rPr>
        <w:t>30</w:t>
      </w:r>
      <w:r w:rsidRPr="00993EBE">
        <w:rPr>
          <w:rFonts w:eastAsia="Times New Roman"/>
          <w:color w:val="FF0000"/>
          <w:szCs w:val="24"/>
          <w:lang w:eastAsia="pt-BR"/>
        </w:rPr>
        <w:t xml:space="preserve"> e do gráfico</w:t>
      </w:r>
      <w:r w:rsidR="0072343D" w:rsidRPr="00993EBE">
        <w:rPr>
          <w:rFonts w:eastAsia="Times New Roman"/>
          <w:color w:val="FF0000"/>
          <w:szCs w:val="24"/>
          <w:lang w:eastAsia="pt-BR"/>
        </w:rPr>
        <w:t xml:space="preserve"> da </w:t>
      </w:r>
      <w:r w:rsidR="00EB7C96" w:rsidRPr="00993EBE">
        <w:rPr>
          <w:rFonts w:eastAsia="Times New Roman"/>
          <w:color w:val="FF0000"/>
          <w:szCs w:val="24"/>
          <w:lang w:eastAsia="pt-BR"/>
        </w:rPr>
        <w:t>Figura</w:t>
      </w:r>
      <w:r w:rsidRPr="00993EBE">
        <w:rPr>
          <w:rFonts w:eastAsia="Times New Roman"/>
          <w:color w:val="FF0000"/>
          <w:szCs w:val="24"/>
          <w:lang w:eastAsia="pt-BR"/>
        </w:rPr>
        <w:t xml:space="preserve"> </w:t>
      </w:r>
      <w:r w:rsidR="00235C6D" w:rsidRPr="00993EBE">
        <w:rPr>
          <w:rFonts w:eastAsia="Times New Roman"/>
          <w:color w:val="FF0000"/>
          <w:szCs w:val="24"/>
          <w:lang w:eastAsia="pt-BR"/>
        </w:rPr>
        <w:t>31</w:t>
      </w:r>
      <w:r w:rsidRPr="00993EBE">
        <w:rPr>
          <w:rFonts w:eastAsia="Times New Roman"/>
          <w:color w:val="FF0000"/>
          <w:szCs w:val="24"/>
          <w:lang w:eastAsia="pt-BR"/>
        </w:rPr>
        <w:t>, a seguir</w:t>
      </w:r>
      <w:r w:rsidRPr="000C2493">
        <w:rPr>
          <w:rFonts w:eastAsia="Times New Roman"/>
          <w:szCs w:val="24"/>
          <w:lang w:eastAsia="pt-BR"/>
        </w:rPr>
        <w:t xml:space="preserve">. </w:t>
      </w:r>
    </w:p>
    <w:p w14:paraId="0DEEA4E9" w14:textId="08FC8A1F" w:rsidR="000C2493" w:rsidRDefault="00D7243C" w:rsidP="000C2493">
      <w:pPr>
        <w:pStyle w:val="Legenda"/>
        <w:keepNext/>
      </w:pPr>
      <w:bookmarkStart w:id="126" w:name="_Toc476577495"/>
      <w:r>
        <w:t>Tabela</w:t>
      </w:r>
      <w:r w:rsidR="000C2493">
        <w:t xml:space="preserve"> </w:t>
      </w:r>
      <w:fldSimple w:instr=" SEQ Tabela \* ARABIC ">
        <w:r w:rsidR="009B44B5">
          <w:rPr>
            <w:noProof/>
          </w:rPr>
          <w:t>30</w:t>
        </w:r>
      </w:fldSimple>
      <w:r w:rsidR="000C2493">
        <w:t xml:space="preserve"> </w:t>
      </w:r>
      <w:r w:rsidR="000C2493" w:rsidRPr="00F220B0">
        <w:t>Apoio financeiro da Incubadora</w:t>
      </w:r>
      <w:bookmarkEnd w:id="1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6"/>
        <w:gridCol w:w="4079"/>
      </w:tblGrid>
      <w:tr w:rsidR="000C2493" w:rsidRPr="001D6111" w14:paraId="62FF3697" w14:textId="77777777" w:rsidTr="00EC1D48">
        <w:trPr>
          <w:jc w:val="center"/>
        </w:trPr>
        <w:tc>
          <w:tcPr>
            <w:tcW w:w="2820" w:type="pct"/>
            <w:shd w:val="clear" w:color="auto" w:fill="auto"/>
          </w:tcPr>
          <w:p w14:paraId="13979DFA" w14:textId="77777777" w:rsidR="000C2493" w:rsidRPr="001D6111" w:rsidRDefault="000C2493" w:rsidP="000C2493">
            <w:pPr>
              <w:suppressAutoHyphens/>
              <w:spacing w:before="100" w:beforeAutospacing="1" w:after="100" w:afterAutospacing="1" w:line="240" w:lineRule="auto"/>
              <w:jc w:val="center"/>
              <w:rPr>
                <w:rFonts w:eastAsia="Times New Roman"/>
                <w:b/>
                <w:bCs/>
                <w:color w:val="000000"/>
                <w:sz w:val="20"/>
                <w:szCs w:val="20"/>
                <w:lang w:eastAsia="pt-BR"/>
              </w:rPr>
            </w:pPr>
            <w:r w:rsidRPr="001D6111">
              <w:rPr>
                <w:rFonts w:eastAsia="Times New Roman"/>
                <w:b/>
                <w:bCs/>
                <w:color w:val="000000"/>
                <w:sz w:val="20"/>
                <w:szCs w:val="20"/>
                <w:lang w:eastAsia="pt-BR"/>
              </w:rPr>
              <w:t>Itens de Desempenho</w:t>
            </w:r>
          </w:p>
        </w:tc>
        <w:tc>
          <w:tcPr>
            <w:tcW w:w="2180" w:type="pct"/>
            <w:shd w:val="clear" w:color="auto" w:fill="auto"/>
          </w:tcPr>
          <w:p w14:paraId="3A943698" w14:textId="77777777" w:rsidR="000C2493" w:rsidRPr="001D6111" w:rsidRDefault="000C2493" w:rsidP="000C2493">
            <w:pPr>
              <w:suppressAutoHyphens/>
              <w:spacing w:before="100" w:beforeAutospacing="1" w:after="100" w:afterAutospacing="1" w:line="240" w:lineRule="auto"/>
              <w:jc w:val="center"/>
              <w:rPr>
                <w:rFonts w:eastAsia="Times New Roman"/>
                <w:b/>
                <w:bCs/>
                <w:color w:val="000000"/>
                <w:sz w:val="20"/>
                <w:szCs w:val="20"/>
                <w:lang w:eastAsia="pt-BR"/>
              </w:rPr>
            </w:pPr>
            <w:r w:rsidRPr="001D6111">
              <w:rPr>
                <w:rFonts w:eastAsia="Times New Roman"/>
                <w:b/>
                <w:bCs/>
                <w:color w:val="000000"/>
                <w:sz w:val="20"/>
                <w:szCs w:val="20"/>
                <w:lang w:eastAsia="pt-BR"/>
              </w:rPr>
              <w:t>Quantidade/unid.</w:t>
            </w:r>
          </w:p>
        </w:tc>
      </w:tr>
      <w:tr w:rsidR="000C2493" w:rsidRPr="001D6111" w14:paraId="671AC7FA" w14:textId="77777777" w:rsidTr="00EC1D48">
        <w:trPr>
          <w:jc w:val="center"/>
        </w:trPr>
        <w:tc>
          <w:tcPr>
            <w:tcW w:w="2820" w:type="pct"/>
            <w:shd w:val="clear" w:color="auto" w:fill="C0C0C0"/>
          </w:tcPr>
          <w:p w14:paraId="73DE22BB"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Valor Bruto Projetos de P&amp;D (FAPEAM)- – valor da 1º parcela</w:t>
            </w:r>
          </w:p>
        </w:tc>
        <w:tc>
          <w:tcPr>
            <w:tcW w:w="2180" w:type="pct"/>
            <w:shd w:val="clear" w:color="auto" w:fill="C0C0C0"/>
          </w:tcPr>
          <w:p w14:paraId="2BE76502" w14:textId="77777777" w:rsidR="000C2493" w:rsidRPr="001D6111" w:rsidRDefault="000C2493" w:rsidP="000C2493">
            <w:pPr>
              <w:suppressAutoHyphens/>
              <w:spacing w:before="100" w:beforeAutospacing="1" w:after="100" w:afterAutospacing="1" w:line="240" w:lineRule="auto"/>
              <w:jc w:val="right"/>
              <w:rPr>
                <w:rFonts w:eastAsia="Times New Roman"/>
                <w:color w:val="000000"/>
                <w:sz w:val="20"/>
                <w:szCs w:val="20"/>
                <w:lang w:eastAsia="pt-BR"/>
              </w:rPr>
            </w:pPr>
            <w:r w:rsidRPr="001D6111">
              <w:rPr>
                <w:rFonts w:eastAsia="Times New Roman"/>
                <w:color w:val="000000"/>
                <w:sz w:val="20"/>
                <w:szCs w:val="20"/>
                <w:lang w:eastAsia="pt-BR"/>
              </w:rPr>
              <w:t>R$</w:t>
            </w:r>
            <w:r w:rsidRPr="001D6111">
              <w:rPr>
                <w:rFonts w:eastAsia="Times New Roman"/>
                <w:color w:val="000000"/>
                <w:sz w:val="20"/>
                <w:szCs w:val="20"/>
                <w:lang w:eastAsia="ar-SA"/>
              </w:rPr>
              <w:t xml:space="preserve"> </w:t>
            </w:r>
            <w:r w:rsidRPr="001D6111">
              <w:rPr>
                <w:rFonts w:eastAsia="Times New Roman"/>
                <w:color w:val="000000"/>
                <w:sz w:val="20"/>
                <w:szCs w:val="20"/>
                <w:lang w:eastAsia="pt-BR"/>
              </w:rPr>
              <w:t xml:space="preserve">5.744,84 </w:t>
            </w:r>
          </w:p>
        </w:tc>
      </w:tr>
      <w:tr w:rsidR="000C2493" w:rsidRPr="001D6111" w14:paraId="1C9E8F42" w14:textId="77777777" w:rsidTr="00EC1D48">
        <w:trPr>
          <w:jc w:val="center"/>
        </w:trPr>
        <w:tc>
          <w:tcPr>
            <w:tcW w:w="2820" w:type="pct"/>
            <w:shd w:val="clear" w:color="auto" w:fill="auto"/>
          </w:tcPr>
          <w:p w14:paraId="0976C240"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Receita de P&amp;D AYTY (Convênio)</w:t>
            </w:r>
          </w:p>
        </w:tc>
        <w:tc>
          <w:tcPr>
            <w:tcW w:w="2180" w:type="pct"/>
            <w:shd w:val="clear" w:color="auto" w:fill="auto"/>
          </w:tcPr>
          <w:p w14:paraId="2C06D177" w14:textId="77777777" w:rsidR="000C2493" w:rsidRPr="001D6111" w:rsidRDefault="000C2493" w:rsidP="000C2493">
            <w:pPr>
              <w:suppressAutoHyphens/>
              <w:spacing w:before="100" w:beforeAutospacing="1" w:after="100" w:afterAutospacing="1" w:line="240" w:lineRule="auto"/>
              <w:jc w:val="right"/>
              <w:rPr>
                <w:rFonts w:eastAsia="Times New Roman"/>
                <w:color w:val="FF0000"/>
                <w:sz w:val="20"/>
                <w:szCs w:val="20"/>
                <w:lang w:eastAsia="pt-BR"/>
              </w:rPr>
            </w:pPr>
            <w:r w:rsidRPr="001D6111">
              <w:rPr>
                <w:rFonts w:eastAsia="Times New Roman"/>
                <w:color w:val="000000"/>
                <w:sz w:val="20"/>
                <w:szCs w:val="20"/>
                <w:lang w:eastAsia="pt-BR"/>
              </w:rPr>
              <w:t>(R$ 0,00)</w:t>
            </w:r>
          </w:p>
        </w:tc>
      </w:tr>
      <w:tr w:rsidR="000C2493" w:rsidRPr="001D6111" w14:paraId="1610C548" w14:textId="77777777" w:rsidTr="00EC1D48">
        <w:trPr>
          <w:jc w:val="center"/>
        </w:trPr>
        <w:tc>
          <w:tcPr>
            <w:tcW w:w="2820" w:type="pct"/>
            <w:shd w:val="clear" w:color="auto" w:fill="C0C0C0"/>
          </w:tcPr>
          <w:p w14:paraId="09EAA654"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Receita Parceria SEBRAE/AM</w:t>
            </w:r>
          </w:p>
        </w:tc>
        <w:tc>
          <w:tcPr>
            <w:tcW w:w="2180" w:type="pct"/>
            <w:shd w:val="clear" w:color="auto" w:fill="C0C0C0"/>
          </w:tcPr>
          <w:p w14:paraId="09FBA5B5" w14:textId="77777777" w:rsidR="000C2493" w:rsidRPr="001D6111" w:rsidRDefault="000C2493" w:rsidP="000C2493">
            <w:pPr>
              <w:suppressAutoHyphens/>
              <w:spacing w:before="100" w:beforeAutospacing="1" w:after="100" w:afterAutospacing="1" w:line="240" w:lineRule="auto"/>
              <w:jc w:val="right"/>
              <w:rPr>
                <w:rFonts w:eastAsia="Times New Roman"/>
                <w:bCs/>
                <w:color w:val="FF0000"/>
                <w:sz w:val="20"/>
                <w:szCs w:val="20"/>
                <w:lang w:eastAsia="pt-BR"/>
              </w:rPr>
            </w:pPr>
            <w:r w:rsidRPr="001D6111">
              <w:rPr>
                <w:rFonts w:eastAsia="Times New Roman"/>
                <w:color w:val="000000"/>
                <w:sz w:val="20"/>
                <w:szCs w:val="20"/>
                <w:lang w:eastAsia="pt-BR"/>
              </w:rPr>
              <w:t>(R$ 0,00)</w:t>
            </w:r>
          </w:p>
        </w:tc>
      </w:tr>
      <w:tr w:rsidR="000C2493" w:rsidRPr="001D6111" w14:paraId="0C9C8B98" w14:textId="77777777" w:rsidTr="00EC1D48">
        <w:trPr>
          <w:jc w:val="center"/>
        </w:trPr>
        <w:tc>
          <w:tcPr>
            <w:tcW w:w="2820" w:type="pct"/>
            <w:shd w:val="clear" w:color="auto" w:fill="auto"/>
          </w:tcPr>
          <w:p w14:paraId="1C6D1B4C"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Receita de Taxas de incubação</w:t>
            </w:r>
          </w:p>
        </w:tc>
        <w:tc>
          <w:tcPr>
            <w:tcW w:w="2180" w:type="pct"/>
            <w:shd w:val="clear" w:color="auto" w:fill="auto"/>
          </w:tcPr>
          <w:p w14:paraId="20BCF8AB" w14:textId="77777777" w:rsidR="000C2493" w:rsidRPr="001D6111" w:rsidRDefault="000C2493" w:rsidP="000C2493">
            <w:pPr>
              <w:suppressAutoHyphens/>
              <w:spacing w:before="100" w:beforeAutospacing="1" w:after="100" w:afterAutospacing="1" w:line="240" w:lineRule="auto"/>
              <w:jc w:val="right"/>
              <w:rPr>
                <w:rFonts w:eastAsia="Times New Roman"/>
                <w:color w:val="000000"/>
                <w:sz w:val="20"/>
                <w:szCs w:val="20"/>
                <w:lang w:eastAsia="pt-BR"/>
              </w:rPr>
            </w:pPr>
            <w:r w:rsidRPr="001D6111">
              <w:rPr>
                <w:rFonts w:eastAsia="Times New Roman"/>
                <w:color w:val="000000"/>
                <w:sz w:val="20"/>
                <w:szCs w:val="20"/>
                <w:lang w:eastAsia="pt-BR"/>
              </w:rPr>
              <w:t xml:space="preserve">R$2.000,55 </w:t>
            </w:r>
          </w:p>
        </w:tc>
      </w:tr>
      <w:tr w:rsidR="000C2493" w:rsidRPr="001D6111" w14:paraId="24AFA42C" w14:textId="77777777" w:rsidTr="00EC1D48">
        <w:trPr>
          <w:jc w:val="center"/>
        </w:trPr>
        <w:tc>
          <w:tcPr>
            <w:tcW w:w="2820" w:type="pct"/>
            <w:shd w:val="clear" w:color="auto" w:fill="C0C0C0"/>
          </w:tcPr>
          <w:p w14:paraId="6CA40708"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Investimento</w:t>
            </w:r>
          </w:p>
        </w:tc>
        <w:tc>
          <w:tcPr>
            <w:tcW w:w="2180" w:type="pct"/>
            <w:shd w:val="clear" w:color="auto" w:fill="C0C0C0"/>
          </w:tcPr>
          <w:p w14:paraId="6BAE9C50" w14:textId="77777777" w:rsidR="000C2493" w:rsidRPr="001D6111" w:rsidRDefault="000C2493" w:rsidP="000C2493">
            <w:pPr>
              <w:suppressAutoHyphens/>
              <w:spacing w:before="100" w:beforeAutospacing="1" w:after="100" w:afterAutospacing="1" w:line="240" w:lineRule="auto"/>
              <w:jc w:val="right"/>
              <w:rPr>
                <w:rFonts w:eastAsia="Times New Roman"/>
                <w:color w:val="000000"/>
                <w:sz w:val="20"/>
                <w:szCs w:val="20"/>
                <w:lang w:eastAsia="pt-BR"/>
              </w:rPr>
            </w:pPr>
            <w:r w:rsidRPr="001D6111">
              <w:rPr>
                <w:rFonts w:eastAsia="Times New Roman"/>
                <w:color w:val="000000"/>
                <w:sz w:val="20"/>
                <w:szCs w:val="20"/>
                <w:lang w:eastAsia="pt-BR"/>
              </w:rPr>
              <w:t>R$ 14,27</w:t>
            </w:r>
          </w:p>
        </w:tc>
      </w:tr>
      <w:tr w:rsidR="000C2493" w:rsidRPr="001D6111" w14:paraId="0AE5C609" w14:textId="77777777" w:rsidTr="00EC1D48">
        <w:trPr>
          <w:jc w:val="center"/>
        </w:trPr>
        <w:tc>
          <w:tcPr>
            <w:tcW w:w="2820" w:type="pct"/>
            <w:shd w:val="clear" w:color="auto" w:fill="auto"/>
          </w:tcPr>
          <w:p w14:paraId="0139F040"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Saldo de 2015</w:t>
            </w:r>
          </w:p>
        </w:tc>
        <w:tc>
          <w:tcPr>
            <w:tcW w:w="2180" w:type="pct"/>
            <w:shd w:val="clear" w:color="auto" w:fill="auto"/>
          </w:tcPr>
          <w:p w14:paraId="26C26692" w14:textId="77777777" w:rsidR="000C2493" w:rsidRPr="001D6111" w:rsidRDefault="000C2493" w:rsidP="000C2493">
            <w:pPr>
              <w:suppressAutoHyphens/>
              <w:spacing w:before="100" w:beforeAutospacing="1" w:after="100" w:afterAutospacing="1" w:line="240" w:lineRule="auto"/>
              <w:jc w:val="right"/>
              <w:rPr>
                <w:rFonts w:eastAsia="Times New Roman"/>
                <w:color w:val="000000"/>
                <w:sz w:val="20"/>
                <w:szCs w:val="20"/>
                <w:lang w:eastAsia="pt-BR"/>
              </w:rPr>
            </w:pPr>
            <w:r w:rsidRPr="001D6111">
              <w:rPr>
                <w:rFonts w:eastAsia="Times New Roman"/>
                <w:color w:val="000000"/>
                <w:sz w:val="20"/>
                <w:szCs w:val="20"/>
                <w:lang w:eastAsia="pt-BR"/>
              </w:rPr>
              <w:t>R$ 3.195,68</w:t>
            </w:r>
          </w:p>
        </w:tc>
      </w:tr>
      <w:tr w:rsidR="000C2493" w:rsidRPr="001D6111" w14:paraId="50F18681" w14:textId="77777777" w:rsidTr="00EC1D48">
        <w:trPr>
          <w:jc w:val="center"/>
        </w:trPr>
        <w:tc>
          <w:tcPr>
            <w:tcW w:w="2820" w:type="pct"/>
            <w:shd w:val="clear" w:color="auto" w:fill="C0C0C0"/>
          </w:tcPr>
          <w:p w14:paraId="2BEB01D4"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Repasse para FAEPI (-)</w:t>
            </w:r>
          </w:p>
        </w:tc>
        <w:tc>
          <w:tcPr>
            <w:tcW w:w="2180" w:type="pct"/>
            <w:shd w:val="clear" w:color="auto" w:fill="C0C0C0"/>
          </w:tcPr>
          <w:p w14:paraId="71B1E6D6" w14:textId="77777777" w:rsidR="000C2493" w:rsidRPr="001D6111" w:rsidRDefault="000C2493" w:rsidP="000C2493">
            <w:pPr>
              <w:suppressAutoHyphens/>
              <w:spacing w:before="100" w:beforeAutospacing="1" w:after="100" w:afterAutospacing="1" w:line="240" w:lineRule="auto"/>
              <w:jc w:val="right"/>
              <w:rPr>
                <w:rFonts w:eastAsia="Times New Roman"/>
                <w:color w:val="000000"/>
                <w:sz w:val="20"/>
                <w:szCs w:val="20"/>
                <w:lang w:eastAsia="pt-BR"/>
              </w:rPr>
            </w:pPr>
            <w:r w:rsidRPr="001D6111">
              <w:rPr>
                <w:rFonts w:eastAsia="Times New Roman"/>
                <w:color w:val="000000"/>
                <w:sz w:val="20"/>
                <w:szCs w:val="20"/>
                <w:lang w:eastAsia="pt-BR"/>
              </w:rPr>
              <w:t>(R$ 0,00)</w:t>
            </w:r>
          </w:p>
        </w:tc>
      </w:tr>
      <w:tr w:rsidR="000C2493" w:rsidRPr="001D6111" w14:paraId="73BF436E" w14:textId="77777777" w:rsidTr="00EC1D48">
        <w:trPr>
          <w:jc w:val="center"/>
        </w:trPr>
        <w:tc>
          <w:tcPr>
            <w:tcW w:w="2820" w:type="pct"/>
            <w:shd w:val="clear" w:color="auto" w:fill="auto"/>
          </w:tcPr>
          <w:p w14:paraId="5CC1F487"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Despesas (-)</w:t>
            </w:r>
          </w:p>
        </w:tc>
        <w:tc>
          <w:tcPr>
            <w:tcW w:w="2180" w:type="pct"/>
            <w:shd w:val="clear" w:color="auto" w:fill="auto"/>
          </w:tcPr>
          <w:p w14:paraId="17CECDF1" w14:textId="77777777" w:rsidR="000C2493" w:rsidRPr="001D6111" w:rsidRDefault="000C2493" w:rsidP="000C2493">
            <w:pPr>
              <w:suppressAutoHyphens/>
              <w:spacing w:before="100" w:beforeAutospacing="1" w:after="100" w:afterAutospacing="1" w:line="240" w:lineRule="auto"/>
              <w:jc w:val="right"/>
              <w:rPr>
                <w:rFonts w:eastAsia="Times New Roman"/>
                <w:color w:val="000000"/>
                <w:sz w:val="20"/>
                <w:szCs w:val="20"/>
                <w:lang w:eastAsia="pt-BR"/>
              </w:rPr>
            </w:pPr>
            <w:r w:rsidRPr="001D6111">
              <w:rPr>
                <w:rFonts w:eastAsia="Times New Roman"/>
                <w:color w:val="000000"/>
                <w:sz w:val="20"/>
                <w:szCs w:val="20"/>
                <w:lang w:eastAsia="pt-BR"/>
              </w:rPr>
              <w:t>R$ 15,80</w:t>
            </w:r>
          </w:p>
        </w:tc>
      </w:tr>
      <w:tr w:rsidR="000C2493" w:rsidRPr="001D6111" w14:paraId="404E53A3" w14:textId="77777777" w:rsidTr="00EC1D48">
        <w:trPr>
          <w:jc w:val="center"/>
        </w:trPr>
        <w:tc>
          <w:tcPr>
            <w:tcW w:w="2820" w:type="pct"/>
            <w:shd w:val="clear" w:color="auto" w:fill="C0C0C0"/>
          </w:tcPr>
          <w:p w14:paraId="0B8ACB99" w14:textId="77777777" w:rsidR="000C2493" w:rsidRPr="001D6111" w:rsidRDefault="000C2493" w:rsidP="000C2493">
            <w:pPr>
              <w:suppressAutoHyphens/>
              <w:spacing w:before="100" w:beforeAutospacing="1" w:after="100" w:afterAutospacing="1" w:line="240" w:lineRule="auto"/>
              <w:jc w:val="left"/>
              <w:rPr>
                <w:rFonts w:eastAsia="Times New Roman"/>
                <w:b/>
                <w:bCs/>
                <w:color w:val="000000"/>
                <w:sz w:val="20"/>
                <w:szCs w:val="20"/>
                <w:lang w:eastAsia="pt-BR"/>
              </w:rPr>
            </w:pPr>
            <w:r w:rsidRPr="001D6111">
              <w:rPr>
                <w:rFonts w:eastAsia="Times New Roman"/>
                <w:b/>
                <w:bCs/>
                <w:color w:val="000000"/>
                <w:sz w:val="20"/>
                <w:szCs w:val="20"/>
                <w:lang w:eastAsia="pt-BR"/>
              </w:rPr>
              <w:t>Saldo de 2016</w:t>
            </w:r>
          </w:p>
        </w:tc>
        <w:tc>
          <w:tcPr>
            <w:tcW w:w="2180" w:type="pct"/>
            <w:shd w:val="clear" w:color="auto" w:fill="C0C0C0"/>
          </w:tcPr>
          <w:p w14:paraId="66B17124" w14:textId="77777777" w:rsidR="000C2493" w:rsidRPr="001D6111" w:rsidRDefault="000C2493" w:rsidP="000C2493">
            <w:pPr>
              <w:suppressAutoHyphens/>
              <w:spacing w:before="100" w:beforeAutospacing="1" w:after="100" w:afterAutospacing="1" w:line="240" w:lineRule="auto"/>
              <w:jc w:val="right"/>
              <w:rPr>
                <w:rFonts w:eastAsia="Times New Roman"/>
                <w:b/>
                <w:color w:val="000000"/>
                <w:sz w:val="20"/>
                <w:szCs w:val="20"/>
                <w:lang w:eastAsia="pt-BR"/>
              </w:rPr>
            </w:pPr>
            <w:r w:rsidRPr="001D6111">
              <w:rPr>
                <w:rFonts w:eastAsia="Times New Roman"/>
                <w:b/>
                <w:color w:val="000000"/>
                <w:sz w:val="20"/>
                <w:szCs w:val="20"/>
                <w:lang w:eastAsia="pt-BR"/>
              </w:rPr>
              <w:t>R$ 1.068,50</w:t>
            </w:r>
          </w:p>
        </w:tc>
      </w:tr>
    </w:tbl>
    <w:p w14:paraId="2AE11C58" w14:textId="77777777" w:rsidR="000C2493" w:rsidRPr="00CA04E4" w:rsidRDefault="000C2493" w:rsidP="000C2493">
      <w:pPr>
        <w:jc w:val="left"/>
        <w:rPr>
          <w:sz w:val="20"/>
          <w:szCs w:val="20"/>
          <w:lang w:eastAsia="pt-BR"/>
        </w:rPr>
      </w:pPr>
      <w:r w:rsidRPr="00CA04E4">
        <w:rPr>
          <w:sz w:val="20"/>
          <w:szCs w:val="20"/>
          <w:lang w:eastAsia="pt-BR"/>
        </w:rPr>
        <w:t>Fonte: Coordenação Geral de Empreendedorismo e Incubadoras, 2016</w:t>
      </w:r>
      <w:r>
        <w:rPr>
          <w:sz w:val="20"/>
          <w:szCs w:val="20"/>
          <w:lang w:eastAsia="pt-BR"/>
        </w:rPr>
        <w:t>.</w:t>
      </w:r>
    </w:p>
    <w:p w14:paraId="55EEF933" w14:textId="7B7B0842" w:rsidR="00EC1D48" w:rsidRDefault="00EC1D48" w:rsidP="00EC1D48">
      <w:pPr>
        <w:pStyle w:val="Legenda"/>
        <w:keepNext/>
        <w:jc w:val="both"/>
      </w:pPr>
    </w:p>
    <w:p w14:paraId="2B3D7846" w14:textId="2BD574BC" w:rsidR="00EC1D48" w:rsidRDefault="00EB7C96" w:rsidP="00EC1D48">
      <w:pPr>
        <w:pStyle w:val="Legenda"/>
        <w:keepNext/>
      </w:pPr>
      <w:bookmarkStart w:id="127" w:name="_Toc476584624"/>
      <w:r>
        <w:t>Figura</w:t>
      </w:r>
      <w:r w:rsidR="00EC1D48">
        <w:t xml:space="preserve"> </w:t>
      </w:r>
      <w:fldSimple w:instr=" SEQ Figura \* ARABIC ">
        <w:r w:rsidR="0084483B">
          <w:rPr>
            <w:noProof/>
          </w:rPr>
          <w:t>26</w:t>
        </w:r>
      </w:fldSimple>
      <w:r w:rsidR="00EC1D48">
        <w:t xml:space="preserve"> </w:t>
      </w:r>
      <w:r w:rsidR="00EC1D48" w:rsidRPr="00F819C3">
        <w:t>Tipos de Receitas</w:t>
      </w:r>
      <w:bookmarkEnd w:id="127"/>
    </w:p>
    <w:p w14:paraId="5E325FD7" w14:textId="78E84E4B" w:rsidR="005F0AC4" w:rsidRDefault="00EC1D48" w:rsidP="004806E6">
      <w:pPr>
        <w:pStyle w:val="PargrafodaLista"/>
        <w:tabs>
          <w:tab w:val="left" w:pos="3332"/>
        </w:tabs>
        <w:spacing w:after="0"/>
        <w:ind w:left="0"/>
        <w:rPr>
          <w:rFonts w:ascii="Arial" w:hAnsi="Arial" w:cs="Arial"/>
          <w:b/>
          <w:bCs/>
          <w:szCs w:val="24"/>
        </w:rPr>
      </w:pPr>
      <w:r w:rsidRPr="00485C7F">
        <w:rPr>
          <w:noProof/>
          <w:sz w:val="20"/>
          <w:szCs w:val="20"/>
          <w:lang w:eastAsia="pt-BR"/>
        </w:rPr>
        <w:drawing>
          <wp:inline distT="0" distB="0" distL="0" distR="0" wp14:anchorId="49C67876" wp14:editId="3855E797">
            <wp:extent cx="6094730" cy="3627430"/>
            <wp:effectExtent l="0" t="0" r="1270" b="11430"/>
            <wp:docPr id="1143" name="Gráfico 11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5706D79" w14:textId="77777777" w:rsidR="00903CEF" w:rsidRDefault="00903CEF" w:rsidP="00903CEF">
      <w:pPr>
        <w:jc w:val="left"/>
        <w:rPr>
          <w:sz w:val="20"/>
          <w:szCs w:val="20"/>
          <w:lang w:eastAsia="pt-BR"/>
        </w:rPr>
      </w:pPr>
      <w:r w:rsidRPr="00CA04E4">
        <w:rPr>
          <w:sz w:val="20"/>
          <w:szCs w:val="20"/>
          <w:lang w:eastAsia="pt-BR"/>
        </w:rPr>
        <w:t>Fonte: Coordenação Geral de Empreendedorismo e Incubadoras, 2016</w:t>
      </w:r>
      <w:r>
        <w:rPr>
          <w:sz w:val="20"/>
          <w:szCs w:val="20"/>
          <w:lang w:eastAsia="pt-BR"/>
        </w:rPr>
        <w:t>.</w:t>
      </w:r>
    </w:p>
    <w:p w14:paraId="4D9E38CB" w14:textId="77777777" w:rsidR="004806E6" w:rsidRDefault="004806E6" w:rsidP="00903CEF">
      <w:pPr>
        <w:jc w:val="left"/>
        <w:rPr>
          <w:sz w:val="20"/>
          <w:szCs w:val="20"/>
          <w:lang w:eastAsia="pt-BR"/>
        </w:rPr>
      </w:pPr>
    </w:p>
    <w:p w14:paraId="161DBF99" w14:textId="77777777" w:rsidR="005705B2" w:rsidRDefault="005705B2" w:rsidP="00903CEF">
      <w:pPr>
        <w:jc w:val="left"/>
        <w:rPr>
          <w:sz w:val="20"/>
          <w:szCs w:val="20"/>
          <w:lang w:eastAsia="pt-BR"/>
        </w:rPr>
      </w:pPr>
    </w:p>
    <w:p w14:paraId="0E4BFE5E" w14:textId="77777777" w:rsidR="005705B2" w:rsidRDefault="005705B2" w:rsidP="00903CEF">
      <w:pPr>
        <w:jc w:val="left"/>
        <w:rPr>
          <w:sz w:val="20"/>
          <w:szCs w:val="20"/>
          <w:lang w:eastAsia="pt-BR"/>
        </w:rPr>
      </w:pPr>
    </w:p>
    <w:p w14:paraId="146A0EF4" w14:textId="77777777" w:rsidR="005705B2" w:rsidRPr="00CA04E4" w:rsidRDefault="005705B2" w:rsidP="00903CEF">
      <w:pPr>
        <w:jc w:val="left"/>
        <w:rPr>
          <w:sz w:val="20"/>
          <w:szCs w:val="20"/>
          <w:lang w:eastAsia="pt-BR"/>
        </w:rPr>
      </w:pPr>
    </w:p>
    <w:p w14:paraId="3C6340FB" w14:textId="11F1C529" w:rsidR="00903CEF" w:rsidRDefault="00903CEF" w:rsidP="00164B09">
      <w:pPr>
        <w:pStyle w:val="PargrafodaLista"/>
        <w:numPr>
          <w:ilvl w:val="4"/>
          <w:numId w:val="4"/>
        </w:numPr>
        <w:spacing w:after="0"/>
        <w:ind w:left="1086" w:hanging="1086"/>
        <w:rPr>
          <w:rFonts w:ascii="Arial" w:hAnsi="Arial" w:cs="Arial"/>
          <w:b/>
          <w:bCs/>
          <w:szCs w:val="24"/>
        </w:rPr>
      </w:pPr>
      <w:r w:rsidRPr="00903CEF">
        <w:rPr>
          <w:rFonts w:ascii="Arial" w:hAnsi="Arial" w:cs="Arial"/>
          <w:b/>
          <w:bCs/>
          <w:szCs w:val="24"/>
        </w:rPr>
        <w:t>Empreendimentos: Apoio as Empresas Incubadas</w:t>
      </w:r>
    </w:p>
    <w:p w14:paraId="3C4B30CA" w14:textId="77777777" w:rsidR="00903CEF" w:rsidRDefault="00903CEF" w:rsidP="00903CEF">
      <w:pPr>
        <w:pStyle w:val="PargrafodaLista"/>
        <w:spacing w:after="0"/>
        <w:ind w:left="1267"/>
        <w:outlineLvl w:val="2"/>
        <w:rPr>
          <w:rFonts w:ascii="Arial" w:hAnsi="Arial" w:cs="Arial"/>
          <w:b/>
          <w:bCs/>
          <w:szCs w:val="24"/>
        </w:rPr>
      </w:pPr>
    </w:p>
    <w:p w14:paraId="2187D50F" w14:textId="77777777" w:rsidR="00993EBE" w:rsidRDefault="008B592D" w:rsidP="00235C6D">
      <w:pPr>
        <w:spacing w:after="0" w:line="276" w:lineRule="auto"/>
        <w:ind w:firstLine="851"/>
        <w:rPr>
          <w:rFonts w:eastAsia="Times New Roman"/>
          <w:szCs w:val="24"/>
          <w:lang w:eastAsia="ar-SA"/>
        </w:rPr>
      </w:pPr>
      <w:r w:rsidRPr="008B592D">
        <w:rPr>
          <w:rFonts w:eastAsia="Times New Roman"/>
          <w:szCs w:val="24"/>
          <w:lang w:eastAsia="ar-SA"/>
        </w:rPr>
        <w:t>Os serviços oferecidos às empresas apoiadas pela Incubadora se constituem em: Serviços compartilhados de infraestrutura física e logística, tais como: espaço físico para instalação dos escritórios das empresas com ponto telefônico e internet</w:t>
      </w:r>
      <w:r w:rsidR="00993EBE">
        <w:rPr>
          <w:rFonts w:eastAsia="Times New Roman"/>
          <w:szCs w:val="24"/>
          <w:lang w:eastAsia="ar-SA"/>
        </w:rPr>
        <w:t>,</w:t>
      </w:r>
      <w:r w:rsidRPr="008B592D">
        <w:rPr>
          <w:rFonts w:eastAsia="Times New Roman"/>
          <w:szCs w:val="24"/>
          <w:lang w:eastAsia="ar-SA"/>
        </w:rPr>
        <w:t xml:space="preserve"> segurança</w:t>
      </w:r>
      <w:r w:rsidR="00993EBE">
        <w:rPr>
          <w:rFonts w:eastAsia="Times New Roman"/>
          <w:szCs w:val="24"/>
          <w:lang w:eastAsia="ar-SA"/>
        </w:rPr>
        <w:t>,</w:t>
      </w:r>
      <w:r w:rsidRPr="008B592D">
        <w:rPr>
          <w:rFonts w:eastAsia="Times New Roman"/>
          <w:szCs w:val="24"/>
          <w:lang w:eastAsia="ar-SA"/>
        </w:rPr>
        <w:t xml:space="preserve"> sala de reuniões</w:t>
      </w:r>
      <w:r w:rsidR="00993EBE">
        <w:rPr>
          <w:rFonts w:eastAsia="Times New Roman"/>
          <w:szCs w:val="24"/>
          <w:lang w:eastAsia="ar-SA"/>
        </w:rPr>
        <w:t>,</w:t>
      </w:r>
      <w:r w:rsidRPr="008B592D">
        <w:rPr>
          <w:rFonts w:eastAsia="Times New Roman"/>
          <w:szCs w:val="24"/>
          <w:lang w:eastAsia="ar-SA"/>
        </w:rPr>
        <w:t xml:space="preserve"> recepção e outros serviços de apoio. </w:t>
      </w:r>
    </w:p>
    <w:p w14:paraId="63ADC3BD" w14:textId="13A0BFF5" w:rsidR="008B592D" w:rsidRPr="008B592D" w:rsidRDefault="008B592D" w:rsidP="00235C6D">
      <w:pPr>
        <w:spacing w:after="0" w:line="276" w:lineRule="auto"/>
        <w:ind w:firstLine="851"/>
        <w:rPr>
          <w:rFonts w:eastAsia="Times New Roman"/>
          <w:szCs w:val="24"/>
          <w:lang w:eastAsia="ar-SA"/>
        </w:rPr>
      </w:pPr>
      <w:r w:rsidRPr="008B592D">
        <w:rPr>
          <w:rFonts w:eastAsia="Times New Roman"/>
          <w:szCs w:val="24"/>
          <w:lang w:eastAsia="ar-SA"/>
        </w:rPr>
        <w:t xml:space="preserve">Oferecer ainda serviços especializados de apoio para elaboração do plano de negócios das empresas, consultorias especializadas de acordo com as necessidades das empresas em áreas tais como: gestão empresarial, finanças, planejamento, contabilidade, jurídica, dentre outras, acesso à informação tecnológica, apoio na elaboração de projetos para captação de recursos junto a </w:t>
      </w:r>
      <w:r w:rsidRPr="008B592D">
        <w:rPr>
          <w:rFonts w:eastAsia="Times New Roman"/>
          <w:szCs w:val="24"/>
          <w:lang w:eastAsia="ar-SA"/>
        </w:rPr>
        <w:lastRenderedPageBreak/>
        <w:t>entidades financeiras e de fomento, apoio em ações mercadológicas, divulgação e comercialização de produtos/serviços das empresas incubadas e orientação e apoio para participação em feiras e rodas de negócios.</w:t>
      </w:r>
    </w:p>
    <w:p w14:paraId="1C3B1CFA" w14:textId="7847462F" w:rsidR="008B592D" w:rsidRPr="008B592D" w:rsidRDefault="008B592D" w:rsidP="00235C6D">
      <w:pPr>
        <w:spacing w:after="0" w:line="276" w:lineRule="auto"/>
        <w:ind w:firstLine="851"/>
        <w:rPr>
          <w:rFonts w:eastAsia="Times New Roman"/>
          <w:szCs w:val="24"/>
          <w:lang w:eastAsia="ar-SA"/>
        </w:rPr>
      </w:pPr>
      <w:r w:rsidRPr="008B592D">
        <w:rPr>
          <w:rFonts w:eastAsia="Times New Roman"/>
          <w:szCs w:val="24"/>
          <w:lang w:eastAsia="ar-SA"/>
        </w:rPr>
        <w:t xml:space="preserve">A AYTY, em 2016 apoiou, na modalidade Não Residente, a Empresa de Tecnologia da Informação Interactive Mobile em Tecnologia e Desenvolvimento </w:t>
      </w:r>
      <w:r w:rsidR="00993EBE">
        <w:rPr>
          <w:rFonts w:eastAsia="Times New Roman"/>
          <w:szCs w:val="24"/>
          <w:lang w:eastAsia="ar-SA"/>
        </w:rPr>
        <w:t>L</w:t>
      </w:r>
      <w:r w:rsidRPr="008B592D">
        <w:rPr>
          <w:rFonts w:eastAsia="Times New Roman"/>
          <w:szCs w:val="24"/>
          <w:lang w:eastAsia="ar-SA"/>
        </w:rPr>
        <w:t>tda – EPP, que atua com desenvolvimento de soluções em análise, projeto, construção homologação, implantação e manutenção e na modalidade Residente, a Empresa Na Floresta Alimentos Amazônicos, que atua na fabricação de chocolate e bombons, em barra, agregando amêndoas amazônicas à sua massa de chocolate. Vale destacar que é a primeira fábrica de chocolate do Amazonas</w:t>
      </w:r>
      <w:r w:rsidR="00235C6D">
        <w:rPr>
          <w:rFonts w:eastAsia="Times New Roman"/>
          <w:szCs w:val="24"/>
          <w:lang w:eastAsia="ar-SA"/>
        </w:rPr>
        <w:t>.</w:t>
      </w:r>
    </w:p>
    <w:p w14:paraId="0FC239F1" w14:textId="22D36B34" w:rsidR="00903CEF" w:rsidRDefault="00903CEF" w:rsidP="00903CEF">
      <w:pPr>
        <w:pStyle w:val="Legenda"/>
        <w:keepNext/>
      </w:pPr>
    </w:p>
    <w:p w14:paraId="42C55143" w14:textId="6888B3A7" w:rsidR="00903CEF" w:rsidRDefault="008B592D" w:rsidP="00164B09">
      <w:pPr>
        <w:pStyle w:val="PargrafodaLista"/>
        <w:numPr>
          <w:ilvl w:val="4"/>
          <w:numId w:val="4"/>
        </w:numPr>
        <w:spacing w:after="0"/>
        <w:ind w:left="1086" w:hanging="1086"/>
        <w:rPr>
          <w:rFonts w:ascii="Arial" w:hAnsi="Arial" w:cs="Arial"/>
          <w:b/>
          <w:bCs/>
          <w:szCs w:val="24"/>
        </w:rPr>
      </w:pPr>
      <w:r w:rsidRPr="008B592D">
        <w:rPr>
          <w:rFonts w:ascii="Arial" w:hAnsi="Arial" w:cs="Arial"/>
          <w:b/>
          <w:bCs/>
          <w:szCs w:val="24"/>
        </w:rPr>
        <w:t>Centro de Idiomas</w:t>
      </w:r>
    </w:p>
    <w:p w14:paraId="164B8A4F" w14:textId="77777777" w:rsidR="008B592D" w:rsidRDefault="008B592D" w:rsidP="008B592D">
      <w:pPr>
        <w:suppressAutoHyphens/>
        <w:spacing w:after="0"/>
        <w:ind w:firstLine="851"/>
        <w:rPr>
          <w:rFonts w:eastAsia="Times New Roman" w:cs="Calibri"/>
          <w:szCs w:val="24"/>
          <w:lang w:eastAsia="ar-SA"/>
        </w:rPr>
      </w:pPr>
    </w:p>
    <w:p w14:paraId="736E642C" w14:textId="77777777" w:rsidR="008B592D" w:rsidRPr="008B592D" w:rsidRDefault="008B592D" w:rsidP="00235C6D">
      <w:pPr>
        <w:suppressAutoHyphens/>
        <w:spacing w:after="0" w:line="276" w:lineRule="auto"/>
        <w:ind w:firstLine="851"/>
        <w:rPr>
          <w:rFonts w:eastAsia="Times New Roman" w:cs="Calibri"/>
          <w:szCs w:val="24"/>
          <w:lang w:eastAsia="ar-SA"/>
        </w:rPr>
      </w:pPr>
      <w:r w:rsidRPr="008B592D">
        <w:rPr>
          <w:rFonts w:eastAsia="Times New Roman" w:cs="Calibri"/>
          <w:szCs w:val="24"/>
          <w:lang w:eastAsia="ar-SA"/>
        </w:rPr>
        <w:t>O Centro de Idiomas do IFAM – CI-IFAM foi criado através da</w:t>
      </w:r>
      <w:r w:rsidRPr="008B592D">
        <w:rPr>
          <w:rFonts w:eastAsia="Times New Roman" w:cs="Calibri"/>
          <w:color w:val="000000"/>
          <w:szCs w:val="24"/>
          <w:lang w:eastAsia="ar-SA"/>
        </w:rPr>
        <w:t> </w:t>
      </w:r>
      <w:hyperlink r:id="rId50" w:tgtFrame="_self" w:history="1">
        <w:r w:rsidRPr="008B592D">
          <w:rPr>
            <w:rFonts w:eastAsia="Times New Roman" w:cs="Calibri"/>
            <w:color w:val="000000"/>
            <w:szCs w:val="24"/>
            <w:lang w:eastAsia="ar-SA"/>
          </w:rPr>
          <w:t>Resolução nº 47, de 26 de dezembro de 2013</w:t>
        </w:r>
      </w:hyperlink>
      <w:r w:rsidRPr="008B592D">
        <w:rPr>
          <w:rFonts w:eastAsia="Times New Roman" w:cs="Calibri"/>
          <w:szCs w:val="24"/>
          <w:lang w:eastAsia="ar-SA"/>
        </w:rPr>
        <w:t>,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a distância, aos alunos, servidores e comunidade externa.</w:t>
      </w:r>
    </w:p>
    <w:p w14:paraId="615C7980" w14:textId="77777777" w:rsidR="00993EBE" w:rsidRDefault="008B592D" w:rsidP="00235C6D">
      <w:pPr>
        <w:suppressAutoHyphens/>
        <w:spacing w:after="0" w:line="276" w:lineRule="auto"/>
        <w:ind w:firstLine="851"/>
        <w:rPr>
          <w:rFonts w:eastAsia="Times New Roman" w:cs="Calibri"/>
          <w:color w:val="172938"/>
          <w:szCs w:val="24"/>
          <w:lang w:eastAsia="ar-SA"/>
        </w:rPr>
      </w:pPr>
      <w:r w:rsidRPr="008B592D">
        <w:rPr>
          <w:rFonts w:eastAsia="Times New Roman" w:cs="Calibri"/>
          <w:color w:val="000000"/>
          <w:szCs w:val="24"/>
          <w:lang w:eastAsia="ar-SA"/>
        </w:rPr>
        <w:t>O CI-IFAM possui regimento interno próprio aprovado pela </w:t>
      </w:r>
      <w:hyperlink r:id="rId51" w:tgtFrame="_self" w:history="1">
        <w:r w:rsidRPr="008B592D">
          <w:rPr>
            <w:rFonts w:eastAsia="Times New Roman" w:cs="Calibri"/>
            <w:color w:val="000000"/>
            <w:szCs w:val="24"/>
            <w:u w:val="single"/>
            <w:lang w:eastAsia="ar-SA"/>
          </w:rPr>
          <w:t>Resolução nº 48/2014/CONSUP-IFAM,</w:t>
        </w:r>
      </w:hyperlink>
      <w:r w:rsidRPr="008B592D">
        <w:rPr>
          <w:rFonts w:eastAsia="Times New Roman" w:cs="Calibri"/>
          <w:color w:val="000000"/>
          <w:szCs w:val="24"/>
          <w:lang w:eastAsia="ar-SA"/>
        </w:rPr>
        <w:t> onde constam as normas referentes a sua organização, funcionamento, competências e organização didático</w:t>
      </w:r>
      <w:r w:rsidRPr="008B592D">
        <w:rPr>
          <w:rFonts w:eastAsia="Times New Roman" w:cs="Calibri"/>
          <w:color w:val="172938"/>
          <w:szCs w:val="24"/>
          <w:lang w:eastAsia="ar-SA"/>
        </w:rPr>
        <w:t xml:space="preserve">-pedagógica. </w:t>
      </w:r>
    </w:p>
    <w:p w14:paraId="6D05E5BE" w14:textId="33AE0A3A" w:rsidR="008B592D" w:rsidRPr="008B592D" w:rsidRDefault="008B592D" w:rsidP="00235C6D">
      <w:pPr>
        <w:suppressAutoHyphens/>
        <w:spacing w:after="0" w:line="276" w:lineRule="auto"/>
        <w:ind w:firstLine="851"/>
        <w:rPr>
          <w:rFonts w:eastAsia="Times New Roman" w:cs="Calibri"/>
          <w:color w:val="FF0000"/>
          <w:szCs w:val="24"/>
          <w:lang w:eastAsia="ar-SA"/>
        </w:rPr>
      </w:pPr>
      <w:r w:rsidRPr="008B592D">
        <w:rPr>
          <w:rFonts w:eastAsia="Times New Roman" w:cs="Calibri"/>
          <w:color w:val="172938"/>
          <w:szCs w:val="24"/>
          <w:lang w:eastAsia="ar-SA"/>
        </w:rPr>
        <w:t>A institucionalização do Centro no campus ocorrerá através de Portaria do Diretor Geral. Em nível sistêmico, o CI-IFAM encontra-se sob a coordenação da Pró-Reitoria de Extensão (PROEX). No âmbito do campus, entretanto, este projeto deverá ficar vinculado ao Setor de Extensão ou setor equivalente.</w:t>
      </w:r>
    </w:p>
    <w:p w14:paraId="6A2047C6" w14:textId="77777777" w:rsidR="008B592D" w:rsidRDefault="008B592D" w:rsidP="00903CEF">
      <w:pPr>
        <w:pStyle w:val="PargrafodaLista"/>
        <w:spacing w:after="0"/>
        <w:ind w:left="1267"/>
        <w:outlineLvl w:val="2"/>
        <w:rPr>
          <w:rFonts w:ascii="Arial" w:hAnsi="Arial" w:cs="Arial"/>
          <w:b/>
          <w:bCs/>
          <w:szCs w:val="24"/>
        </w:rPr>
      </w:pPr>
    </w:p>
    <w:p w14:paraId="6B05BBE8" w14:textId="73864904" w:rsidR="008B592D" w:rsidRDefault="008B592D" w:rsidP="00164B09">
      <w:pPr>
        <w:pStyle w:val="PargrafodaLista"/>
        <w:numPr>
          <w:ilvl w:val="5"/>
          <w:numId w:val="4"/>
        </w:numPr>
        <w:spacing w:after="0"/>
        <w:ind w:left="1448" w:hanging="1448"/>
        <w:rPr>
          <w:rFonts w:ascii="Arial" w:hAnsi="Arial" w:cs="Arial"/>
          <w:b/>
          <w:bCs/>
          <w:szCs w:val="24"/>
        </w:rPr>
      </w:pPr>
      <w:r w:rsidRPr="008B592D">
        <w:rPr>
          <w:rFonts w:ascii="Arial" w:hAnsi="Arial" w:cs="Arial"/>
          <w:b/>
          <w:bCs/>
          <w:szCs w:val="24"/>
        </w:rPr>
        <w:t>Cursos ofertados pelo Centro de Idiomas</w:t>
      </w:r>
    </w:p>
    <w:p w14:paraId="5606B0DC" w14:textId="77777777" w:rsidR="008B592D" w:rsidRDefault="008B592D" w:rsidP="00903CEF">
      <w:pPr>
        <w:pStyle w:val="PargrafodaLista"/>
        <w:spacing w:after="0"/>
        <w:ind w:left="1267"/>
        <w:outlineLvl w:val="2"/>
        <w:rPr>
          <w:rFonts w:ascii="Arial" w:hAnsi="Arial" w:cs="Arial"/>
          <w:b/>
          <w:bCs/>
          <w:szCs w:val="24"/>
        </w:rPr>
      </w:pPr>
    </w:p>
    <w:p w14:paraId="768AA721" w14:textId="77777777" w:rsidR="008B592D" w:rsidRPr="008B592D" w:rsidRDefault="008B592D" w:rsidP="00DC045D">
      <w:pPr>
        <w:widowControl w:val="0"/>
        <w:numPr>
          <w:ilvl w:val="0"/>
          <w:numId w:val="23"/>
        </w:numPr>
        <w:suppressAutoHyphens/>
        <w:spacing w:after="0" w:line="240" w:lineRule="auto"/>
        <w:contextualSpacing/>
        <w:jc w:val="left"/>
        <w:rPr>
          <w:rFonts w:eastAsia="Times New Roman"/>
          <w:szCs w:val="24"/>
          <w:lang w:eastAsia="ar-SA"/>
        </w:rPr>
      </w:pPr>
      <w:r w:rsidRPr="008B592D">
        <w:rPr>
          <w:rFonts w:eastAsia="Times New Roman"/>
          <w:i/>
          <w:szCs w:val="24"/>
          <w:lang w:eastAsia="ar-SA"/>
        </w:rPr>
        <w:t xml:space="preserve">Campus Manaus Centro </w:t>
      </w:r>
    </w:p>
    <w:p w14:paraId="403A916D" w14:textId="77777777" w:rsidR="008B592D" w:rsidRPr="008B592D" w:rsidRDefault="008B592D" w:rsidP="008B592D">
      <w:pPr>
        <w:widowControl w:val="0"/>
        <w:suppressAutoHyphens/>
        <w:spacing w:after="0" w:line="240" w:lineRule="auto"/>
        <w:ind w:left="927"/>
        <w:contextualSpacing/>
        <w:rPr>
          <w:rFonts w:eastAsia="Times New Roman"/>
          <w:b/>
          <w:szCs w:val="24"/>
          <w:lang w:eastAsia="ar-SA"/>
        </w:rPr>
      </w:pPr>
    </w:p>
    <w:p w14:paraId="21E9E6EE" w14:textId="66B1B0CC" w:rsidR="008B592D" w:rsidRPr="00B94ECA" w:rsidRDefault="008B592D" w:rsidP="00235C6D">
      <w:pPr>
        <w:suppressAutoHyphens/>
        <w:spacing w:after="0" w:line="276" w:lineRule="auto"/>
        <w:ind w:firstLine="851"/>
        <w:rPr>
          <w:rFonts w:eastAsia="Times New Roman"/>
          <w:color w:val="FF0000"/>
          <w:szCs w:val="24"/>
          <w:lang w:eastAsia="ar-SA"/>
        </w:rPr>
      </w:pPr>
      <w:r w:rsidRPr="00B94ECA">
        <w:rPr>
          <w:rFonts w:eastAsia="Times New Roman"/>
          <w:color w:val="FF0000"/>
          <w:szCs w:val="24"/>
          <w:lang w:eastAsia="ar-SA"/>
        </w:rPr>
        <w:t xml:space="preserve">O CI-IFAM do Campus Manaus Centro durante o exercício de 2016 ofertou 08 cursos, certificando ao todo 91 alunos, conforme pode ser observado na </w:t>
      </w:r>
      <w:r w:rsidR="00D7243C" w:rsidRPr="00B94ECA">
        <w:rPr>
          <w:rFonts w:eastAsia="Times New Roman"/>
          <w:color w:val="FF0000"/>
          <w:szCs w:val="24"/>
          <w:lang w:eastAsia="ar-SA"/>
        </w:rPr>
        <w:t>Tabela</w:t>
      </w:r>
      <w:r w:rsidRPr="00B94ECA">
        <w:rPr>
          <w:rFonts w:eastAsia="Times New Roman"/>
          <w:color w:val="FF0000"/>
          <w:szCs w:val="24"/>
          <w:lang w:eastAsia="ar-SA"/>
        </w:rPr>
        <w:t xml:space="preserve"> </w:t>
      </w:r>
      <w:r w:rsidR="00DE46CA" w:rsidRPr="00B94ECA">
        <w:rPr>
          <w:rFonts w:eastAsia="Times New Roman"/>
          <w:color w:val="FF0000"/>
          <w:szCs w:val="24"/>
          <w:lang w:eastAsia="ar-SA"/>
        </w:rPr>
        <w:t>31</w:t>
      </w:r>
      <w:r w:rsidRPr="00B94ECA">
        <w:rPr>
          <w:rFonts w:eastAsia="Times New Roman"/>
          <w:color w:val="FF0000"/>
          <w:szCs w:val="24"/>
          <w:lang w:eastAsia="ar-SA"/>
        </w:rPr>
        <w:t xml:space="preserve">. </w:t>
      </w:r>
    </w:p>
    <w:p w14:paraId="51AD0AF8" w14:textId="77777777" w:rsidR="008B592D" w:rsidRPr="00B94ECA" w:rsidRDefault="008B592D" w:rsidP="00903CEF">
      <w:pPr>
        <w:pStyle w:val="PargrafodaLista"/>
        <w:spacing w:after="0"/>
        <w:ind w:left="1267"/>
        <w:outlineLvl w:val="2"/>
        <w:rPr>
          <w:rFonts w:ascii="Arial" w:hAnsi="Arial" w:cs="Arial"/>
          <w:b/>
          <w:bCs/>
          <w:color w:val="FF0000"/>
          <w:szCs w:val="24"/>
        </w:rPr>
      </w:pPr>
    </w:p>
    <w:p w14:paraId="4896B2BA" w14:textId="69549AEF" w:rsidR="008B592D" w:rsidRDefault="00D7243C" w:rsidP="008B592D">
      <w:pPr>
        <w:pStyle w:val="Legenda"/>
        <w:keepNext/>
      </w:pPr>
      <w:bookmarkStart w:id="128" w:name="_Toc476577496"/>
      <w:r>
        <w:t>Tabela</w:t>
      </w:r>
      <w:r w:rsidR="008B592D">
        <w:t xml:space="preserve"> </w:t>
      </w:r>
      <w:fldSimple w:instr=" SEQ Tabela \* ARABIC ">
        <w:r w:rsidR="009B44B5">
          <w:rPr>
            <w:noProof/>
          </w:rPr>
          <w:t>31</w:t>
        </w:r>
      </w:fldSimple>
      <w:r w:rsidR="008B592D">
        <w:t xml:space="preserve"> </w:t>
      </w:r>
      <w:r w:rsidR="008B592D" w:rsidRPr="0080741A">
        <w:t xml:space="preserve">Cursos ofertados no CI-IFAM Campus </w:t>
      </w:r>
      <w:r w:rsidR="00B94ECA">
        <w:t xml:space="preserve">Manaus </w:t>
      </w:r>
      <w:r w:rsidR="008B592D" w:rsidRPr="0080741A">
        <w:t>Centro</w:t>
      </w:r>
      <w:bookmarkEnd w:id="128"/>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26"/>
        <w:gridCol w:w="2173"/>
        <w:gridCol w:w="579"/>
        <w:gridCol w:w="1011"/>
        <w:gridCol w:w="1013"/>
        <w:gridCol w:w="987"/>
        <w:gridCol w:w="1176"/>
      </w:tblGrid>
      <w:tr w:rsidR="008B592D" w:rsidRPr="008B592D" w14:paraId="008A8C69" w14:textId="77777777" w:rsidTr="00D5557B">
        <w:trPr>
          <w:tblHeader/>
        </w:trPr>
        <w:tc>
          <w:tcPr>
            <w:tcW w:w="1295" w:type="pct"/>
            <w:shd w:val="clear" w:color="auto" w:fill="F2F2F2"/>
            <w:vAlign w:val="center"/>
          </w:tcPr>
          <w:p w14:paraId="2F24120D"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Curso</w:t>
            </w:r>
          </w:p>
        </w:tc>
        <w:tc>
          <w:tcPr>
            <w:tcW w:w="1160" w:type="pct"/>
            <w:shd w:val="clear" w:color="auto" w:fill="F2F2F2"/>
            <w:vAlign w:val="center"/>
          </w:tcPr>
          <w:p w14:paraId="15D54A0D"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Prof. Resp.</w:t>
            </w:r>
          </w:p>
        </w:tc>
        <w:tc>
          <w:tcPr>
            <w:tcW w:w="309" w:type="pct"/>
            <w:shd w:val="clear" w:color="auto" w:fill="F2F2F2"/>
            <w:vAlign w:val="center"/>
          </w:tcPr>
          <w:p w14:paraId="32869995"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CH</w:t>
            </w:r>
          </w:p>
        </w:tc>
        <w:tc>
          <w:tcPr>
            <w:tcW w:w="540" w:type="pct"/>
            <w:shd w:val="clear" w:color="auto" w:fill="F2F2F2"/>
            <w:vAlign w:val="center"/>
          </w:tcPr>
          <w:p w14:paraId="70BEC031"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Vagas Ofertadas</w:t>
            </w:r>
          </w:p>
        </w:tc>
        <w:tc>
          <w:tcPr>
            <w:tcW w:w="541" w:type="pct"/>
            <w:shd w:val="clear" w:color="auto" w:fill="F2F2F2"/>
            <w:vAlign w:val="center"/>
          </w:tcPr>
          <w:p w14:paraId="60E01A8D"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Interno</w:t>
            </w:r>
          </w:p>
        </w:tc>
        <w:tc>
          <w:tcPr>
            <w:tcW w:w="527" w:type="pct"/>
            <w:shd w:val="clear" w:color="auto" w:fill="F2F2F2"/>
            <w:vAlign w:val="center"/>
          </w:tcPr>
          <w:p w14:paraId="10676BB7"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Externo</w:t>
            </w:r>
          </w:p>
        </w:tc>
        <w:tc>
          <w:tcPr>
            <w:tcW w:w="629" w:type="pct"/>
            <w:shd w:val="clear" w:color="auto" w:fill="F2F2F2"/>
            <w:vAlign w:val="center"/>
          </w:tcPr>
          <w:p w14:paraId="6A9C12CF" w14:textId="77777777" w:rsidR="008B592D" w:rsidRPr="008B592D" w:rsidRDefault="008B592D" w:rsidP="008B592D">
            <w:pPr>
              <w:suppressAutoHyphens/>
              <w:spacing w:after="0"/>
              <w:jc w:val="center"/>
              <w:rPr>
                <w:rFonts w:eastAsia="Times New Roman"/>
                <w:b/>
                <w:sz w:val="18"/>
                <w:szCs w:val="18"/>
                <w:lang w:eastAsia="ar-SA"/>
              </w:rPr>
            </w:pPr>
            <w:r w:rsidRPr="008B592D">
              <w:rPr>
                <w:rFonts w:eastAsia="Times New Roman"/>
                <w:b/>
                <w:sz w:val="18"/>
                <w:szCs w:val="18"/>
                <w:lang w:eastAsia="ar-SA"/>
              </w:rPr>
              <w:t>Certificados</w:t>
            </w:r>
          </w:p>
        </w:tc>
      </w:tr>
      <w:tr w:rsidR="008B592D" w:rsidRPr="008B592D" w14:paraId="7896F0F9" w14:textId="77777777" w:rsidTr="00D5557B">
        <w:tc>
          <w:tcPr>
            <w:tcW w:w="1295" w:type="pct"/>
            <w:shd w:val="clear" w:color="auto" w:fill="auto"/>
            <w:vAlign w:val="center"/>
          </w:tcPr>
          <w:p w14:paraId="5E393943"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Inglês Básico/Módulo I</w:t>
            </w:r>
          </w:p>
        </w:tc>
        <w:tc>
          <w:tcPr>
            <w:tcW w:w="1160" w:type="pct"/>
            <w:shd w:val="clear" w:color="auto" w:fill="auto"/>
            <w:vAlign w:val="center"/>
          </w:tcPr>
          <w:p w14:paraId="5456A41E"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1AE303F8"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45h</w:t>
            </w:r>
          </w:p>
        </w:tc>
        <w:tc>
          <w:tcPr>
            <w:tcW w:w="540" w:type="pct"/>
            <w:shd w:val="clear" w:color="auto" w:fill="auto"/>
            <w:vAlign w:val="center"/>
          </w:tcPr>
          <w:p w14:paraId="121BF83E"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27</w:t>
            </w:r>
          </w:p>
        </w:tc>
        <w:tc>
          <w:tcPr>
            <w:tcW w:w="541" w:type="pct"/>
            <w:shd w:val="clear" w:color="auto" w:fill="auto"/>
            <w:vAlign w:val="center"/>
          </w:tcPr>
          <w:p w14:paraId="560F305F"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1FBFA227"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15BC6C64"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27</w:t>
            </w:r>
          </w:p>
        </w:tc>
      </w:tr>
      <w:tr w:rsidR="008B592D" w:rsidRPr="008B592D" w14:paraId="17F3E177" w14:textId="77777777" w:rsidTr="00D5557B">
        <w:tc>
          <w:tcPr>
            <w:tcW w:w="1295" w:type="pct"/>
            <w:shd w:val="clear" w:color="auto" w:fill="auto"/>
            <w:vAlign w:val="center"/>
          </w:tcPr>
          <w:p w14:paraId="51A76695"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Práticas de Atendimento às pessoas com surdez</w:t>
            </w:r>
          </w:p>
        </w:tc>
        <w:tc>
          <w:tcPr>
            <w:tcW w:w="1160" w:type="pct"/>
            <w:shd w:val="clear" w:color="auto" w:fill="auto"/>
            <w:vAlign w:val="center"/>
          </w:tcPr>
          <w:p w14:paraId="1E175226"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7FB7447B"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45h</w:t>
            </w:r>
          </w:p>
        </w:tc>
        <w:tc>
          <w:tcPr>
            <w:tcW w:w="540" w:type="pct"/>
            <w:shd w:val="clear" w:color="auto" w:fill="auto"/>
            <w:vAlign w:val="center"/>
          </w:tcPr>
          <w:p w14:paraId="34CB2A3B"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20</w:t>
            </w:r>
          </w:p>
        </w:tc>
        <w:tc>
          <w:tcPr>
            <w:tcW w:w="541" w:type="pct"/>
            <w:shd w:val="clear" w:color="auto" w:fill="auto"/>
            <w:vAlign w:val="center"/>
          </w:tcPr>
          <w:p w14:paraId="711FE389"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6F68F142"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27FC5FCC"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5</w:t>
            </w:r>
          </w:p>
        </w:tc>
      </w:tr>
      <w:tr w:rsidR="008B592D" w:rsidRPr="008B592D" w14:paraId="211CC5EC" w14:textId="77777777" w:rsidTr="00D5557B">
        <w:tc>
          <w:tcPr>
            <w:tcW w:w="1295" w:type="pct"/>
            <w:shd w:val="clear" w:color="auto" w:fill="auto"/>
            <w:vAlign w:val="center"/>
          </w:tcPr>
          <w:p w14:paraId="021D493B"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lastRenderedPageBreak/>
              <w:t>Francês Básico</w:t>
            </w:r>
          </w:p>
        </w:tc>
        <w:tc>
          <w:tcPr>
            <w:tcW w:w="1160" w:type="pct"/>
            <w:shd w:val="clear" w:color="auto" w:fill="auto"/>
            <w:vAlign w:val="center"/>
          </w:tcPr>
          <w:p w14:paraId="388F1C59"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653F59D9"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30h</w:t>
            </w:r>
          </w:p>
        </w:tc>
        <w:tc>
          <w:tcPr>
            <w:tcW w:w="540" w:type="pct"/>
            <w:shd w:val="clear" w:color="auto" w:fill="auto"/>
            <w:vAlign w:val="center"/>
          </w:tcPr>
          <w:p w14:paraId="4A66D0AB"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16</w:t>
            </w:r>
          </w:p>
        </w:tc>
        <w:tc>
          <w:tcPr>
            <w:tcW w:w="541" w:type="pct"/>
            <w:shd w:val="clear" w:color="auto" w:fill="auto"/>
            <w:vAlign w:val="center"/>
          </w:tcPr>
          <w:p w14:paraId="65600D1B"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30E3AE9C"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29AE5C6F"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16</w:t>
            </w:r>
          </w:p>
        </w:tc>
      </w:tr>
      <w:tr w:rsidR="008B592D" w:rsidRPr="008B592D" w14:paraId="3884FA28" w14:textId="77777777" w:rsidTr="00D5557B">
        <w:tc>
          <w:tcPr>
            <w:tcW w:w="1295" w:type="pct"/>
            <w:shd w:val="clear" w:color="auto" w:fill="auto"/>
            <w:vAlign w:val="center"/>
          </w:tcPr>
          <w:p w14:paraId="67E1C008"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Espanhol Básico/Módulo I</w:t>
            </w:r>
          </w:p>
        </w:tc>
        <w:tc>
          <w:tcPr>
            <w:tcW w:w="1160" w:type="pct"/>
            <w:shd w:val="clear" w:color="auto" w:fill="auto"/>
            <w:vAlign w:val="center"/>
          </w:tcPr>
          <w:p w14:paraId="5A90CFD1"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008167C3"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60h</w:t>
            </w:r>
          </w:p>
        </w:tc>
        <w:tc>
          <w:tcPr>
            <w:tcW w:w="540" w:type="pct"/>
            <w:shd w:val="clear" w:color="auto" w:fill="auto"/>
            <w:vAlign w:val="center"/>
          </w:tcPr>
          <w:p w14:paraId="7F76475A"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21</w:t>
            </w:r>
          </w:p>
        </w:tc>
        <w:tc>
          <w:tcPr>
            <w:tcW w:w="541" w:type="pct"/>
            <w:shd w:val="clear" w:color="auto" w:fill="auto"/>
            <w:vAlign w:val="center"/>
          </w:tcPr>
          <w:p w14:paraId="779C4BA4"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420ED960"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4EB60906"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21</w:t>
            </w:r>
          </w:p>
        </w:tc>
      </w:tr>
      <w:tr w:rsidR="008B592D" w:rsidRPr="008B592D" w14:paraId="430DFBE2" w14:textId="77777777" w:rsidTr="00D5557B">
        <w:tc>
          <w:tcPr>
            <w:tcW w:w="1295" w:type="pct"/>
            <w:shd w:val="clear" w:color="auto" w:fill="auto"/>
            <w:vAlign w:val="center"/>
          </w:tcPr>
          <w:p w14:paraId="607D953D"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Redação de Artigos Científicos</w:t>
            </w:r>
          </w:p>
        </w:tc>
        <w:tc>
          <w:tcPr>
            <w:tcW w:w="1160" w:type="pct"/>
            <w:shd w:val="clear" w:color="auto" w:fill="auto"/>
            <w:vAlign w:val="center"/>
          </w:tcPr>
          <w:p w14:paraId="4CD334A7"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5D97CF4C"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40h</w:t>
            </w:r>
          </w:p>
        </w:tc>
        <w:tc>
          <w:tcPr>
            <w:tcW w:w="540" w:type="pct"/>
            <w:shd w:val="clear" w:color="auto" w:fill="auto"/>
            <w:vAlign w:val="center"/>
          </w:tcPr>
          <w:p w14:paraId="23F86E47"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6</w:t>
            </w:r>
          </w:p>
        </w:tc>
        <w:tc>
          <w:tcPr>
            <w:tcW w:w="541" w:type="pct"/>
            <w:shd w:val="clear" w:color="auto" w:fill="auto"/>
            <w:vAlign w:val="center"/>
          </w:tcPr>
          <w:p w14:paraId="0CAB6134"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25BCBF57"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55052FF7"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6</w:t>
            </w:r>
          </w:p>
        </w:tc>
      </w:tr>
      <w:tr w:rsidR="008B592D" w:rsidRPr="008B592D" w14:paraId="7AA1158D" w14:textId="77777777" w:rsidTr="00D5557B">
        <w:tc>
          <w:tcPr>
            <w:tcW w:w="1295" w:type="pct"/>
            <w:shd w:val="clear" w:color="auto" w:fill="auto"/>
            <w:vAlign w:val="center"/>
          </w:tcPr>
          <w:p w14:paraId="0A84EF30"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Inglês Intermediário (Conversação)</w:t>
            </w:r>
          </w:p>
        </w:tc>
        <w:tc>
          <w:tcPr>
            <w:tcW w:w="1160" w:type="pct"/>
            <w:shd w:val="clear" w:color="auto" w:fill="auto"/>
            <w:vAlign w:val="center"/>
          </w:tcPr>
          <w:p w14:paraId="28D8AF00"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1BBE4D12"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60h</w:t>
            </w:r>
          </w:p>
        </w:tc>
        <w:tc>
          <w:tcPr>
            <w:tcW w:w="540" w:type="pct"/>
            <w:shd w:val="clear" w:color="auto" w:fill="auto"/>
            <w:vAlign w:val="center"/>
          </w:tcPr>
          <w:p w14:paraId="6E9F7C9C"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6</w:t>
            </w:r>
          </w:p>
        </w:tc>
        <w:tc>
          <w:tcPr>
            <w:tcW w:w="541" w:type="pct"/>
            <w:shd w:val="clear" w:color="auto" w:fill="auto"/>
            <w:vAlign w:val="center"/>
          </w:tcPr>
          <w:p w14:paraId="777C5B0A"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78BD7DE6"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1893D6B8"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6</w:t>
            </w:r>
          </w:p>
        </w:tc>
      </w:tr>
      <w:tr w:rsidR="008B592D" w:rsidRPr="008B592D" w14:paraId="3AEF015E" w14:textId="77777777" w:rsidTr="00D5557B">
        <w:tc>
          <w:tcPr>
            <w:tcW w:w="1295" w:type="pct"/>
            <w:shd w:val="clear" w:color="auto" w:fill="auto"/>
            <w:vAlign w:val="center"/>
          </w:tcPr>
          <w:p w14:paraId="10C4B1B8"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Espanhol Básico /Módulo II</w:t>
            </w:r>
          </w:p>
        </w:tc>
        <w:tc>
          <w:tcPr>
            <w:tcW w:w="1160" w:type="pct"/>
            <w:shd w:val="clear" w:color="auto" w:fill="auto"/>
            <w:vAlign w:val="center"/>
          </w:tcPr>
          <w:p w14:paraId="64E29E1B"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64D86FD6"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60h</w:t>
            </w:r>
          </w:p>
        </w:tc>
        <w:tc>
          <w:tcPr>
            <w:tcW w:w="540" w:type="pct"/>
            <w:shd w:val="clear" w:color="auto" w:fill="auto"/>
            <w:vAlign w:val="center"/>
          </w:tcPr>
          <w:p w14:paraId="5E475283"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20</w:t>
            </w:r>
          </w:p>
        </w:tc>
        <w:tc>
          <w:tcPr>
            <w:tcW w:w="541" w:type="pct"/>
            <w:shd w:val="clear" w:color="auto" w:fill="auto"/>
            <w:vAlign w:val="center"/>
          </w:tcPr>
          <w:p w14:paraId="71354966"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244DB7C8"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54903285"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7</w:t>
            </w:r>
          </w:p>
        </w:tc>
      </w:tr>
      <w:tr w:rsidR="008B592D" w:rsidRPr="008B592D" w14:paraId="4DFDE94E" w14:textId="77777777" w:rsidTr="00D5557B">
        <w:tc>
          <w:tcPr>
            <w:tcW w:w="1295" w:type="pct"/>
            <w:shd w:val="clear" w:color="auto" w:fill="auto"/>
            <w:vAlign w:val="center"/>
          </w:tcPr>
          <w:p w14:paraId="7E143FF2"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Francês Básico +</w:t>
            </w:r>
          </w:p>
          <w:p w14:paraId="69E62E15" w14:textId="77777777" w:rsidR="008B592D" w:rsidRPr="008B592D" w:rsidRDefault="008B592D" w:rsidP="008B592D">
            <w:pPr>
              <w:suppressAutoHyphens/>
              <w:spacing w:after="0" w:line="240" w:lineRule="auto"/>
              <w:jc w:val="left"/>
              <w:rPr>
                <w:rFonts w:eastAsia="Times New Roman"/>
                <w:color w:val="000000"/>
                <w:sz w:val="18"/>
                <w:szCs w:val="18"/>
                <w:lang w:eastAsia="ar-SA"/>
              </w:rPr>
            </w:pPr>
          </w:p>
        </w:tc>
        <w:tc>
          <w:tcPr>
            <w:tcW w:w="1160" w:type="pct"/>
            <w:shd w:val="clear" w:color="auto" w:fill="auto"/>
            <w:vAlign w:val="center"/>
          </w:tcPr>
          <w:p w14:paraId="3E82CF8B"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Iandra Maria Weirich da Silva Coelho</w:t>
            </w:r>
          </w:p>
        </w:tc>
        <w:tc>
          <w:tcPr>
            <w:tcW w:w="309" w:type="pct"/>
            <w:shd w:val="clear" w:color="auto" w:fill="auto"/>
            <w:vAlign w:val="center"/>
          </w:tcPr>
          <w:p w14:paraId="3B60E143"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r w:rsidRPr="008B592D">
              <w:rPr>
                <w:rFonts w:eastAsia="Times New Roman"/>
                <w:color w:val="000000"/>
                <w:sz w:val="18"/>
                <w:szCs w:val="18"/>
                <w:lang w:eastAsia="ar-SA"/>
              </w:rPr>
              <w:t>30h</w:t>
            </w:r>
          </w:p>
          <w:p w14:paraId="0EAE920C" w14:textId="77777777" w:rsidR="008B592D" w:rsidRPr="008B592D" w:rsidRDefault="008B592D" w:rsidP="008B592D">
            <w:pPr>
              <w:suppressAutoHyphens/>
              <w:spacing w:after="0" w:line="240" w:lineRule="auto"/>
              <w:jc w:val="center"/>
              <w:rPr>
                <w:rFonts w:eastAsia="Times New Roman"/>
                <w:color w:val="000000"/>
                <w:sz w:val="18"/>
                <w:szCs w:val="18"/>
                <w:lang w:eastAsia="ar-SA"/>
              </w:rPr>
            </w:pPr>
          </w:p>
        </w:tc>
        <w:tc>
          <w:tcPr>
            <w:tcW w:w="540" w:type="pct"/>
            <w:shd w:val="clear" w:color="auto" w:fill="auto"/>
            <w:vAlign w:val="center"/>
          </w:tcPr>
          <w:p w14:paraId="5A258D81"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41" w:type="pct"/>
            <w:shd w:val="clear" w:color="auto" w:fill="auto"/>
            <w:vAlign w:val="center"/>
          </w:tcPr>
          <w:p w14:paraId="6DB28213"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527" w:type="pct"/>
            <w:shd w:val="clear" w:color="auto" w:fill="auto"/>
            <w:vAlign w:val="center"/>
          </w:tcPr>
          <w:p w14:paraId="74350889"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Não informado</w:t>
            </w:r>
          </w:p>
        </w:tc>
        <w:tc>
          <w:tcPr>
            <w:tcW w:w="629" w:type="pct"/>
            <w:shd w:val="clear" w:color="auto" w:fill="auto"/>
            <w:vAlign w:val="center"/>
          </w:tcPr>
          <w:p w14:paraId="319576DE"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3</w:t>
            </w:r>
          </w:p>
        </w:tc>
      </w:tr>
    </w:tbl>
    <w:p w14:paraId="3A5A13AC" w14:textId="77777777" w:rsidR="008B592D" w:rsidRPr="0020323D" w:rsidRDefault="008B592D" w:rsidP="008B592D">
      <w:pPr>
        <w:jc w:val="left"/>
        <w:rPr>
          <w:sz w:val="20"/>
          <w:szCs w:val="20"/>
        </w:rPr>
      </w:pPr>
      <w:r w:rsidRPr="0020323D">
        <w:rPr>
          <w:sz w:val="20"/>
          <w:szCs w:val="20"/>
        </w:rPr>
        <w:t>Fonte: Mapa de Ações de Extensão do CMC, 2016.</w:t>
      </w:r>
    </w:p>
    <w:p w14:paraId="485F82D7" w14:textId="77777777" w:rsidR="008B592D" w:rsidRPr="008B592D" w:rsidRDefault="008B592D" w:rsidP="00235C6D">
      <w:pPr>
        <w:widowControl w:val="0"/>
        <w:suppressAutoHyphens/>
        <w:spacing w:after="0" w:line="276" w:lineRule="auto"/>
        <w:ind w:left="927"/>
        <w:contextualSpacing/>
        <w:rPr>
          <w:rFonts w:eastAsia="Times New Roman"/>
          <w:i/>
          <w:color w:val="FF0000"/>
          <w:szCs w:val="24"/>
          <w:lang w:eastAsia="ar-SA"/>
        </w:rPr>
      </w:pPr>
      <w:r w:rsidRPr="008B592D">
        <w:rPr>
          <w:rFonts w:eastAsia="Times New Roman"/>
          <w:i/>
          <w:szCs w:val="24"/>
          <w:lang w:eastAsia="ar-SA"/>
        </w:rPr>
        <w:t>b) Campus Manaus Distrito Industrial</w:t>
      </w:r>
    </w:p>
    <w:p w14:paraId="0D671BE2" w14:textId="77777777" w:rsidR="008B592D" w:rsidRDefault="008B592D" w:rsidP="00235C6D">
      <w:pPr>
        <w:pStyle w:val="PargrafodaLista"/>
        <w:spacing w:after="0" w:line="276" w:lineRule="auto"/>
        <w:ind w:left="0"/>
        <w:outlineLvl w:val="2"/>
        <w:rPr>
          <w:rFonts w:ascii="Arial" w:hAnsi="Arial" w:cs="Arial"/>
          <w:b/>
          <w:bCs/>
          <w:szCs w:val="24"/>
        </w:rPr>
      </w:pPr>
    </w:p>
    <w:p w14:paraId="1A48065D" w14:textId="1E623BB3" w:rsidR="008B592D" w:rsidRDefault="008B592D" w:rsidP="00235C6D">
      <w:pPr>
        <w:suppressAutoHyphens/>
        <w:spacing w:after="0" w:line="276" w:lineRule="auto"/>
        <w:ind w:firstLine="709"/>
        <w:rPr>
          <w:rFonts w:eastAsia="Times New Roman"/>
          <w:szCs w:val="24"/>
          <w:lang w:eastAsia="ar-SA"/>
        </w:rPr>
      </w:pPr>
      <w:r w:rsidRPr="008B592D">
        <w:rPr>
          <w:rFonts w:eastAsia="Times New Roman"/>
          <w:szCs w:val="24"/>
          <w:lang w:eastAsia="ar-SA"/>
        </w:rPr>
        <w:t xml:space="preserve">No ano de 2016 foi ofertado 01 (um) de línguas por meio do Centro de Idiomas do Campus Distrito Industrial, conforme se pode observar na </w:t>
      </w:r>
      <w:r w:rsidR="00D7243C">
        <w:rPr>
          <w:rFonts w:eastAsia="Times New Roman"/>
          <w:szCs w:val="24"/>
          <w:lang w:eastAsia="ar-SA"/>
        </w:rPr>
        <w:t>Tabela</w:t>
      </w:r>
      <w:r w:rsidRPr="008B592D">
        <w:rPr>
          <w:rFonts w:eastAsia="Times New Roman"/>
          <w:szCs w:val="24"/>
          <w:lang w:eastAsia="ar-SA"/>
        </w:rPr>
        <w:t xml:space="preserve"> </w:t>
      </w:r>
      <w:r w:rsidR="00DE46CA">
        <w:rPr>
          <w:rFonts w:eastAsia="Times New Roman"/>
          <w:szCs w:val="24"/>
          <w:lang w:eastAsia="ar-SA"/>
        </w:rPr>
        <w:t>32</w:t>
      </w:r>
      <w:r w:rsidRPr="008B592D">
        <w:rPr>
          <w:rFonts w:eastAsia="Times New Roman"/>
          <w:szCs w:val="24"/>
          <w:lang w:eastAsia="ar-SA"/>
        </w:rPr>
        <w:t xml:space="preserve">, abaixo: </w:t>
      </w:r>
    </w:p>
    <w:p w14:paraId="12800EFE" w14:textId="77777777" w:rsidR="00235C6D" w:rsidRPr="008B592D" w:rsidRDefault="00235C6D" w:rsidP="00235C6D">
      <w:pPr>
        <w:suppressAutoHyphens/>
        <w:spacing w:after="0" w:line="276" w:lineRule="auto"/>
        <w:ind w:firstLine="709"/>
        <w:rPr>
          <w:rFonts w:eastAsia="Times New Roman"/>
          <w:szCs w:val="24"/>
          <w:lang w:eastAsia="ar-SA"/>
        </w:rPr>
      </w:pPr>
    </w:p>
    <w:p w14:paraId="2A7FE038" w14:textId="3D87E03D" w:rsidR="008B592D" w:rsidRDefault="00D7243C" w:rsidP="008B592D">
      <w:pPr>
        <w:pStyle w:val="Legenda"/>
        <w:keepNext/>
      </w:pPr>
      <w:bookmarkStart w:id="129" w:name="_Toc476577497"/>
      <w:r>
        <w:t>Tabela</w:t>
      </w:r>
      <w:r w:rsidR="008B592D">
        <w:t xml:space="preserve"> </w:t>
      </w:r>
      <w:fldSimple w:instr=" SEQ Tabela \* ARABIC ">
        <w:r w:rsidR="009B44B5">
          <w:rPr>
            <w:noProof/>
          </w:rPr>
          <w:t>32</w:t>
        </w:r>
      </w:fldSimple>
      <w:r w:rsidR="008B592D">
        <w:t xml:space="preserve"> </w:t>
      </w:r>
      <w:r w:rsidR="008B592D" w:rsidRPr="005A4F5C">
        <w:t>Cursos ofertados no CI-IFAM Campus Distrito Industrial</w:t>
      </w:r>
      <w:bookmarkEnd w:id="129"/>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97"/>
        <w:gridCol w:w="2146"/>
        <w:gridCol w:w="571"/>
        <w:gridCol w:w="1000"/>
        <w:gridCol w:w="1000"/>
        <w:gridCol w:w="1000"/>
        <w:gridCol w:w="1251"/>
      </w:tblGrid>
      <w:tr w:rsidR="008B592D" w:rsidRPr="008B592D" w14:paraId="6D553C82" w14:textId="77777777" w:rsidTr="00D5557B">
        <w:tc>
          <w:tcPr>
            <w:tcW w:w="1279" w:type="pct"/>
            <w:shd w:val="clear" w:color="auto" w:fill="auto"/>
            <w:vAlign w:val="center"/>
          </w:tcPr>
          <w:p w14:paraId="6B63367E"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Curso</w:t>
            </w:r>
          </w:p>
        </w:tc>
        <w:tc>
          <w:tcPr>
            <w:tcW w:w="1145" w:type="pct"/>
            <w:shd w:val="clear" w:color="auto" w:fill="auto"/>
            <w:vAlign w:val="center"/>
          </w:tcPr>
          <w:p w14:paraId="582E6839"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Prof. Resp.</w:t>
            </w:r>
          </w:p>
        </w:tc>
        <w:tc>
          <w:tcPr>
            <w:tcW w:w="305" w:type="pct"/>
            <w:shd w:val="clear" w:color="auto" w:fill="auto"/>
            <w:vAlign w:val="center"/>
          </w:tcPr>
          <w:p w14:paraId="076134A4"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CH</w:t>
            </w:r>
          </w:p>
        </w:tc>
        <w:tc>
          <w:tcPr>
            <w:tcW w:w="534" w:type="pct"/>
            <w:shd w:val="clear" w:color="auto" w:fill="auto"/>
            <w:vAlign w:val="center"/>
          </w:tcPr>
          <w:p w14:paraId="372D3A91"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Vagas Ofertadas</w:t>
            </w:r>
          </w:p>
        </w:tc>
        <w:tc>
          <w:tcPr>
            <w:tcW w:w="534" w:type="pct"/>
            <w:shd w:val="clear" w:color="auto" w:fill="auto"/>
            <w:vAlign w:val="center"/>
          </w:tcPr>
          <w:p w14:paraId="5D2C8EFC"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Interno</w:t>
            </w:r>
          </w:p>
        </w:tc>
        <w:tc>
          <w:tcPr>
            <w:tcW w:w="534" w:type="pct"/>
            <w:shd w:val="clear" w:color="auto" w:fill="auto"/>
            <w:vAlign w:val="center"/>
          </w:tcPr>
          <w:p w14:paraId="1176503D"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Externo</w:t>
            </w:r>
          </w:p>
        </w:tc>
        <w:tc>
          <w:tcPr>
            <w:tcW w:w="668" w:type="pct"/>
            <w:shd w:val="clear" w:color="auto" w:fill="auto"/>
            <w:vAlign w:val="center"/>
          </w:tcPr>
          <w:p w14:paraId="02F0DCDA"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Certificados</w:t>
            </w:r>
          </w:p>
        </w:tc>
      </w:tr>
      <w:tr w:rsidR="008B592D" w:rsidRPr="008B592D" w14:paraId="572EE521" w14:textId="77777777" w:rsidTr="00D5557B">
        <w:tc>
          <w:tcPr>
            <w:tcW w:w="1279" w:type="pct"/>
            <w:shd w:val="clear" w:color="auto" w:fill="auto"/>
            <w:vAlign w:val="center"/>
          </w:tcPr>
          <w:p w14:paraId="79FF3299" w14:textId="77777777" w:rsidR="008B592D" w:rsidRPr="008B592D" w:rsidRDefault="008B592D" w:rsidP="008B592D">
            <w:pPr>
              <w:suppressAutoHyphens/>
              <w:spacing w:after="0" w:line="240" w:lineRule="auto"/>
              <w:jc w:val="left"/>
              <w:rPr>
                <w:rFonts w:eastAsia="Times New Roman"/>
                <w:sz w:val="18"/>
                <w:szCs w:val="18"/>
                <w:lang w:eastAsia="ar-SA"/>
              </w:rPr>
            </w:pPr>
            <w:r w:rsidRPr="008B592D">
              <w:rPr>
                <w:rFonts w:eastAsia="Times New Roman"/>
                <w:sz w:val="18"/>
                <w:szCs w:val="18"/>
                <w:lang w:eastAsia="ar-SA"/>
              </w:rPr>
              <w:t>Español Sin Complicaciones - Curso Intensivo</w:t>
            </w:r>
          </w:p>
        </w:tc>
        <w:tc>
          <w:tcPr>
            <w:tcW w:w="1145" w:type="pct"/>
            <w:shd w:val="clear" w:color="auto" w:fill="auto"/>
            <w:vAlign w:val="center"/>
          </w:tcPr>
          <w:p w14:paraId="4E451396" w14:textId="77777777" w:rsidR="008B592D" w:rsidRPr="008B592D" w:rsidRDefault="008B592D" w:rsidP="008B592D">
            <w:pPr>
              <w:suppressAutoHyphens/>
              <w:spacing w:after="0" w:line="240" w:lineRule="auto"/>
              <w:jc w:val="left"/>
              <w:rPr>
                <w:rFonts w:eastAsia="Times New Roman"/>
                <w:sz w:val="18"/>
                <w:szCs w:val="18"/>
                <w:lang w:eastAsia="ar-SA"/>
              </w:rPr>
            </w:pPr>
            <w:r w:rsidRPr="008B592D">
              <w:rPr>
                <w:rFonts w:eastAsia="Times New Roman"/>
                <w:sz w:val="18"/>
                <w:szCs w:val="18"/>
                <w:lang w:eastAsia="ar-SA"/>
              </w:rPr>
              <w:t>Fernanda Cintra Reis</w:t>
            </w:r>
          </w:p>
        </w:tc>
        <w:tc>
          <w:tcPr>
            <w:tcW w:w="305" w:type="pct"/>
            <w:shd w:val="clear" w:color="auto" w:fill="auto"/>
            <w:vAlign w:val="center"/>
          </w:tcPr>
          <w:p w14:paraId="4B0D5302"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120</w:t>
            </w:r>
          </w:p>
        </w:tc>
        <w:tc>
          <w:tcPr>
            <w:tcW w:w="534" w:type="pct"/>
            <w:shd w:val="clear" w:color="auto" w:fill="auto"/>
            <w:vAlign w:val="center"/>
          </w:tcPr>
          <w:p w14:paraId="593654AF"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20</w:t>
            </w:r>
          </w:p>
        </w:tc>
        <w:tc>
          <w:tcPr>
            <w:tcW w:w="534" w:type="pct"/>
            <w:shd w:val="clear" w:color="auto" w:fill="auto"/>
            <w:vAlign w:val="center"/>
          </w:tcPr>
          <w:p w14:paraId="145B9911"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5</w:t>
            </w:r>
          </w:p>
        </w:tc>
        <w:tc>
          <w:tcPr>
            <w:tcW w:w="534" w:type="pct"/>
            <w:shd w:val="clear" w:color="auto" w:fill="auto"/>
            <w:vAlign w:val="center"/>
          </w:tcPr>
          <w:p w14:paraId="190BCC56"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5</w:t>
            </w:r>
          </w:p>
        </w:tc>
        <w:tc>
          <w:tcPr>
            <w:tcW w:w="668" w:type="pct"/>
            <w:shd w:val="clear" w:color="auto" w:fill="auto"/>
            <w:vAlign w:val="center"/>
          </w:tcPr>
          <w:p w14:paraId="74AACAB1" w14:textId="77777777" w:rsidR="008B592D" w:rsidRPr="008B592D" w:rsidRDefault="008B592D" w:rsidP="008B592D">
            <w:pPr>
              <w:suppressAutoHyphens/>
              <w:spacing w:after="0" w:line="240" w:lineRule="auto"/>
              <w:jc w:val="center"/>
              <w:rPr>
                <w:rFonts w:eastAsia="Times New Roman"/>
                <w:sz w:val="18"/>
                <w:szCs w:val="18"/>
                <w:lang w:eastAsia="ar-SA"/>
              </w:rPr>
            </w:pPr>
            <w:r w:rsidRPr="008B592D">
              <w:rPr>
                <w:rFonts w:eastAsia="Times New Roman"/>
                <w:sz w:val="18"/>
                <w:szCs w:val="18"/>
                <w:lang w:eastAsia="ar-SA"/>
              </w:rPr>
              <w:t>10</w:t>
            </w:r>
          </w:p>
        </w:tc>
      </w:tr>
    </w:tbl>
    <w:p w14:paraId="25865798" w14:textId="77777777" w:rsidR="008B592D" w:rsidRPr="0020323D" w:rsidRDefault="008B592D" w:rsidP="008B592D">
      <w:pPr>
        <w:jc w:val="left"/>
        <w:rPr>
          <w:sz w:val="20"/>
          <w:szCs w:val="20"/>
        </w:rPr>
      </w:pPr>
      <w:r w:rsidRPr="0020323D">
        <w:rPr>
          <w:sz w:val="20"/>
          <w:szCs w:val="20"/>
        </w:rPr>
        <w:t>Fonte: Mapa de Ações de Extensão do CMDI, 2016.</w:t>
      </w:r>
    </w:p>
    <w:p w14:paraId="319127F8" w14:textId="77777777" w:rsidR="008B592D" w:rsidRPr="008B592D" w:rsidRDefault="008B592D" w:rsidP="00235C6D">
      <w:pPr>
        <w:widowControl w:val="0"/>
        <w:suppressAutoHyphens/>
        <w:spacing w:after="0" w:line="276" w:lineRule="auto"/>
        <w:ind w:left="927"/>
        <w:contextualSpacing/>
        <w:rPr>
          <w:rFonts w:eastAsia="Times New Roman"/>
          <w:i/>
          <w:szCs w:val="24"/>
          <w:lang w:eastAsia="ar-SA"/>
        </w:rPr>
      </w:pPr>
      <w:r w:rsidRPr="008B592D">
        <w:rPr>
          <w:rFonts w:eastAsia="Times New Roman"/>
          <w:i/>
          <w:szCs w:val="24"/>
          <w:lang w:eastAsia="ar-SA"/>
        </w:rPr>
        <w:t xml:space="preserve">c) Campus Manaus Zona Leste </w:t>
      </w:r>
    </w:p>
    <w:p w14:paraId="28B71A8E" w14:textId="77777777" w:rsidR="008B592D" w:rsidRPr="008B592D" w:rsidRDefault="008B592D" w:rsidP="00235C6D">
      <w:pPr>
        <w:widowControl w:val="0"/>
        <w:suppressAutoHyphens/>
        <w:spacing w:after="0" w:line="276" w:lineRule="auto"/>
        <w:ind w:left="720"/>
        <w:contextualSpacing/>
        <w:rPr>
          <w:rFonts w:eastAsia="Times New Roman"/>
          <w:sz w:val="22"/>
          <w:lang w:eastAsia="ar-SA"/>
        </w:rPr>
      </w:pPr>
    </w:p>
    <w:p w14:paraId="13827BAD" w14:textId="5BC58530" w:rsidR="008B592D" w:rsidRPr="008B592D" w:rsidRDefault="008B592D" w:rsidP="00235C6D">
      <w:pPr>
        <w:suppressAutoHyphens/>
        <w:spacing w:after="0" w:line="276" w:lineRule="auto"/>
        <w:ind w:firstLine="851"/>
        <w:rPr>
          <w:rFonts w:eastAsia="Times New Roman"/>
          <w:szCs w:val="24"/>
          <w:lang w:eastAsia="ar-SA"/>
        </w:rPr>
      </w:pPr>
      <w:r w:rsidRPr="008B592D">
        <w:rPr>
          <w:rFonts w:eastAsia="Times New Roman"/>
          <w:szCs w:val="24"/>
          <w:lang w:eastAsia="ar-SA"/>
        </w:rPr>
        <w:t xml:space="preserve">O Campus Manaus Zona Leste iniciou sua oferta de curso pelo Centro de Idiomas no mês de outubro, razão pela qual os certificados ainda estão em andamento, conforme pode observado na </w:t>
      </w:r>
      <w:r w:rsidR="00D7243C">
        <w:rPr>
          <w:rFonts w:eastAsia="Times New Roman"/>
          <w:szCs w:val="24"/>
          <w:lang w:eastAsia="ar-SA"/>
        </w:rPr>
        <w:t>Tabela</w:t>
      </w:r>
      <w:r w:rsidRPr="008B592D">
        <w:rPr>
          <w:rFonts w:eastAsia="Times New Roman"/>
          <w:szCs w:val="24"/>
          <w:lang w:eastAsia="ar-SA"/>
        </w:rPr>
        <w:t xml:space="preserve"> </w:t>
      </w:r>
      <w:r w:rsidR="00DE46CA">
        <w:rPr>
          <w:rFonts w:eastAsia="Times New Roman"/>
          <w:szCs w:val="24"/>
          <w:lang w:eastAsia="ar-SA"/>
        </w:rPr>
        <w:t>33</w:t>
      </w:r>
      <w:r w:rsidRPr="008B592D">
        <w:rPr>
          <w:rFonts w:eastAsia="Times New Roman"/>
          <w:szCs w:val="24"/>
          <w:lang w:eastAsia="ar-SA"/>
        </w:rPr>
        <w:t xml:space="preserve">. </w:t>
      </w:r>
    </w:p>
    <w:p w14:paraId="6083D5CA" w14:textId="3035B06C" w:rsidR="008B592D" w:rsidRDefault="00D7243C" w:rsidP="008B592D">
      <w:pPr>
        <w:pStyle w:val="Legenda"/>
        <w:keepNext/>
      </w:pPr>
      <w:bookmarkStart w:id="130" w:name="_Toc476577498"/>
      <w:r>
        <w:t>Tabela</w:t>
      </w:r>
      <w:r w:rsidR="008B592D">
        <w:t xml:space="preserve"> </w:t>
      </w:r>
      <w:fldSimple w:instr=" SEQ Tabela \* ARABIC ">
        <w:r w:rsidR="009B44B5">
          <w:rPr>
            <w:noProof/>
          </w:rPr>
          <w:t>33</w:t>
        </w:r>
      </w:fldSimple>
      <w:r w:rsidR="008B592D">
        <w:t xml:space="preserve"> </w:t>
      </w:r>
      <w:r w:rsidR="008B592D" w:rsidRPr="006776D8">
        <w:t>Cursos ofertados no CI-IFAM Campus Manaus Zona Leste</w:t>
      </w:r>
      <w:bookmarkEnd w:id="13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97"/>
        <w:gridCol w:w="2146"/>
        <w:gridCol w:w="571"/>
        <w:gridCol w:w="1000"/>
        <w:gridCol w:w="1000"/>
        <w:gridCol w:w="1000"/>
        <w:gridCol w:w="1251"/>
      </w:tblGrid>
      <w:tr w:rsidR="008B592D" w:rsidRPr="008B592D" w14:paraId="20D28BD8" w14:textId="77777777" w:rsidTr="00D5557B">
        <w:tc>
          <w:tcPr>
            <w:tcW w:w="1279" w:type="pct"/>
            <w:shd w:val="clear" w:color="auto" w:fill="auto"/>
            <w:vAlign w:val="center"/>
          </w:tcPr>
          <w:p w14:paraId="5380D761"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Curso</w:t>
            </w:r>
          </w:p>
        </w:tc>
        <w:tc>
          <w:tcPr>
            <w:tcW w:w="1145" w:type="pct"/>
            <w:shd w:val="clear" w:color="auto" w:fill="auto"/>
            <w:vAlign w:val="center"/>
          </w:tcPr>
          <w:p w14:paraId="10D37816"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Prof. Resp.</w:t>
            </w:r>
          </w:p>
        </w:tc>
        <w:tc>
          <w:tcPr>
            <w:tcW w:w="305" w:type="pct"/>
            <w:shd w:val="clear" w:color="auto" w:fill="auto"/>
            <w:vAlign w:val="center"/>
          </w:tcPr>
          <w:p w14:paraId="1BB2A149"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CH</w:t>
            </w:r>
          </w:p>
        </w:tc>
        <w:tc>
          <w:tcPr>
            <w:tcW w:w="534" w:type="pct"/>
            <w:shd w:val="clear" w:color="auto" w:fill="auto"/>
            <w:vAlign w:val="center"/>
          </w:tcPr>
          <w:p w14:paraId="2EE23753"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Vagas Ofertadas</w:t>
            </w:r>
          </w:p>
        </w:tc>
        <w:tc>
          <w:tcPr>
            <w:tcW w:w="534" w:type="pct"/>
            <w:shd w:val="clear" w:color="auto" w:fill="auto"/>
            <w:vAlign w:val="center"/>
          </w:tcPr>
          <w:p w14:paraId="377141C5"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Interno</w:t>
            </w:r>
          </w:p>
        </w:tc>
        <w:tc>
          <w:tcPr>
            <w:tcW w:w="534" w:type="pct"/>
            <w:shd w:val="clear" w:color="auto" w:fill="auto"/>
            <w:vAlign w:val="center"/>
          </w:tcPr>
          <w:p w14:paraId="0EF4FB82"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Externo</w:t>
            </w:r>
          </w:p>
        </w:tc>
        <w:tc>
          <w:tcPr>
            <w:tcW w:w="668" w:type="pct"/>
            <w:shd w:val="clear" w:color="auto" w:fill="auto"/>
            <w:vAlign w:val="center"/>
          </w:tcPr>
          <w:p w14:paraId="67617501" w14:textId="77777777" w:rsidR="008B592D" w:rsidRPr="008B592D" w:rsidRDefault="008B592D" w:rsidP="008B592D">
            <w:pPr>
              <w:suppressAutoHyphens/>
              <w:spacing w:after="0" w:line="240" w:lineRule="auto"/>
              <w:jc w:val="center"/>
              <w:rPr>
                <w:rFonts w:eastAsia="Times New Roman"/>
                <w:b/>
                <w:sz w:val="18"/>
                <w:szCs w:val="18"/>
                <w:lang w:eastAsia="ar-SA"/>
              </w:rPr>
            </w:pPr>
            <w:r w:rsidRPr="008B592D">
              <w:rPr>
                <w:rFonts w:eastAsia="Times New Roman"/>
                <w:b/>
                <w:sz w:val="18"/>
                <w:szCs w:val="18"/>
                <w:lang w:eastAsia="ar-SA"/>
              </w:rPr>
              <w:t>Certificados</w:t>
            </w:r>
          </w:p>
        </w:tc>
      </w:tr>
      <w:tr w:rsidR="008B592D" w:rsidRPr="008B592D" w14:paraId="6A0D5D6B" w14:textId="77777777" w:rsidTr="00D5557B">
        <w:tc>
          <w:tcPr>
            <w:tcW w:w="1279" w:type="pct"/>
            <w:shd w:val="clear" w:color="auto" w:fill="auto"/>
            <w:vAlign w:val="center"/>
          </w:tcPr>
          <w:p w14:paraId="484BA733"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Curso de Extensão em Língua Espanhola</w:t>
            </w:r>
          </w:p>
        </w:tc>
        <w:tc>
          <w:tcPr>
            <w:tcW w:w="1145" w:type="pct"/>
            <w:shd w:val="clear" w:color="auto" w:fill="auto"/>
            <w:vAlign w:val="center"/>
          </w:tcPr>
          <w:p w14:paraId="195A1F2E" w14:textId="77777777" w:rsidR="008B592D" w:rsidRPr="00F57F80" w:rsidRDefault="008B592D" w:rsidP="008B592D">
            <w:pPr>
              <w:suppressAutoHyphens/>
              <w:spacing w:after="0"/>
              <w:jc w:val="left"/>
              <w:rPr>
                <w:rFonts w:eastAsia="Times New Roman"/>
                <w:color w:val="000000"/>
                <w:sz w:val="18"/>
                <w:szCs w:val="18"/>
                <w:lang w:eastAsia="ar-SA"/>
              </w:rPr>
            </w:pPr>
            <w:r w:rsidRPr="00F57F80">
              <w:rPr>
                <w:rFonts w:eastAsia="Times New Roman"/>
                <w:color w:val="000000"/>
                <w:sz w:val="18"/>
                <w:szCs w:val="18"/>
                <w:lang w:eastAsia="ar-SA"/>
              </w:rPr>
              <w:t>Leoniza</w:t>
            </w:r>
          </w:p>
        </w:tc>
        <w:tc>
          <w:tcPr>
            <w:tcW w:w="305" w:type="pct"/>
            <w:shd w:val="clear" w:color="auto" w:fill="auto"/>
            <w:vAlign w:val="center"/>
          </w:tcPr>
          <w:p w14:paraId="316ADE69"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60</w:t>
            </w:r>
          </w:p>
        </w:tc>
        <w:tc>
          <w:tcPr>
            <w:tcW w:w="534" w:type="pct"/>
            <w:shd w:val="clear" w:color="auto" w:fill="auto"/>
            <w:vAlign w:val="center"/>
          </w:tcPr>
          <w:p w14:paraId="6BE32C8C"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12</w:t>
            </w:r>
          </w:p>
        </w:tc>
        <w:tc>
          <w:tcPr>
            <w:tcW w:w="534" w:type="pct"/>
            <w:shd w:val="clear" w:color="auto" w:fill="auto"/>
            <w:vAlign w:val="center"/>
          </w:tcPr>
          <w:p w14:paraId="0530DEDD"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4</w:t>
            </w:r>
          </w:p>
        </w:tc>
        <w:tc>
          <w:tcPr>
            <w:tcW w:w="534" w:type="pct"/>
            <w:shd w:val="clear" w:color="auto" w:fill="auto"/>
            <w:vAlign w:val="center"/>
          </w:tcPr>
          <w:p w14:paraId="3EE27C42"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2</w:t>
            </w:r>
          </w:p>
        </w:tc>
        <w:tc>
          <w:tcPr>
            <w:tcW w:w="668" w:type="pct"/>
            <w:shd w:val="clear" w:color="auto" w:fill="auto"/>
            <w:vAlign w:val="center"/>
          </w:tcPr>
          <w:p w14:paraId="11C5BDC1"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Em andamento</w:t>
            </w:r>
          </w:p>
        </w:tc>
      </w:tr>
      <w:tr w:rsidR="008B592D" w:rsidRPr="008B592D" w14:paraId="50055F2F" w14:textId="77777777" w:rsidTr="00D5557B">
        <w:tc>
          <w:tcPr>
            <w:tcW w:w="1279" w:type="pct"/>
            <w:shd w:val="clear" w:color="auto" w:fill="auto"/>
            <w:vAlign w:val="center"/>
          </w:tcPr>
          <w:p w14:paraId="1DC5B694" w14:textId="77777777" w:rsidR="008B592D" w:rsidRPr="008B592D" w:rsidRDefault="008B592D" w:rsidP="008B592D">
            <w:pPr>
              <w:suppressAutoHyphens/>
              <w:spacing w:after="0" w:line="240" w:lineRule="auto"/>
              <w:jc w:val="left"/>
              <w:rPr>
                <w:rFonts w:eastAsia="Times New Roman"/>
                <w:color w:val="000000"/>
                <w:sz w:val="18"/>
                <w:szCs w:val="18"/>
                <w:lang w:eastAsia="ar-SA"/>
              </w:rPr>
            </w:pPr>
            <w:r w:rsidRPr="008B592D">
              <w:rPr>
                <w:rFonts w:eastAsia="Times New Roman"/>
                <w:color w:val="000000"/>
                <w:sz w:val="18"/>
                <w:szCs w:val="18"/>
                <w:lang w:eastAsia="ar-SA"/>
              </w:rPr>
              <w:t>Curso de Extensão em Língua Inglesa</w:t>
            </w:r>
          </w:p>
        </w:tc>
        <w:tc>
          <w:tcPr>
            <w:tcW w:w="1145" w:type="pct"/>
            <w:shd w:val="clear" w:color="auto" w:fill="auto"/>
            <w:vAlign w:val="center"/>
          </w:tcPr>
          <w:p w14:paraId="44FA0409" w14:textId="77777777" w:rsidR="008B592D" w:rsidRPr="00F57F80" w:rsidRDefault="008B592D" w:rsidP="008B592D">
            <w:pPr>
              <w:suppressAutoHyphens/>
              <w:spacing w:after="0"/>
              <w:jc w:val="left"/>
              <w:rPr>
                <w:rFonts w:eastAsia="Times New Roman"/>
                <w:color w:val="000000"/>
                <w:sz w:val="18"/>
                <w:szCs w:val="18"/>
                <w:lang w:eastAsia="ar-SA"/>
              </w:rPr>
            </w:pPr>
            <w:r w:rsidRPr="00F57F80">
              <w:rPr>
                <w:rFonts w:eastAsia="Times New Roman"/>
                <w:color w:val="000000"/>
                <w:sz w:val="18"/>
                <w:szCs w:val="18"/>
                <w:lang w:eastAsia="ar-SA"/>
              </w:rPr>
              <w:t>Leoniza</w:t>
            </w:r>
          </w:p>
        </w:tc>
        <w:tc>
          <w:tcPr>
            <w:tcW w:w="305" w:type="pct"/>
            <w:shd w:val="clear" w:color="auto" w:fill="auto"/>
            <w:vAlign w:val="center"/>
          </w:tcPr>
          <w:p w14:paraId="4679B6EB"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60</w:t>
            </w:r>
          </w:p>
        </w:tc>
        <w:tc>
          <w:tcPr>
            <w:tcW w:w="534" w:type="pct"/>
            <w:shd w:val="clear" w:color="auto" w:fill="auto"/>
            <w:vAlign w:val="center"/>
          </w:tcPr>
          <w:p w14:paraId="466B338E"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12</w:t>
            </w:r>
          </w:p>
        </w:tc>
        <w:tc>
          <w:tcPr>
            <w:tcW w:w="534" w:type="pct"/>
            <w:shd w:val="clear" w:color="auto" w:fill="auto"/>
            <w:vAlign w:val="center"/>
          </w:tcPr>
          <w:p w14:paraId="19A5B4CA"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5</w:t>
            </w:r>
          </w:p>
        </w:tc>
        <w:tc>
          <w:tcPr>
            <w:tcW w:w="534" w:type="pct"/>
            <w:shd w:val="clear" w:color="auto" w:fill="auto"/>
            <w:vAlign w:val="center"/>
          </w:tcPr>
          <w:p w14:paraId="051579EF"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1</w:t>
            </w:r>
          </w:p>
        </w:tc>
        <w:tc>
          <w:tcPr>
            <w:tcW w:w="668" w:type="pct"/>
            <w:shd w:val="clear" w:color="auto" w:fill="auto"/>
            <w:vAlign w:val="center"/>
          </w:tcPr>
          <w:p w14:paraId="23F3836B" w14:textId="77777777" w:rsidR="008B592D" w:rsidRPr="008B592D" w:rsidRDefault="008B592D" w:rsidP="008B592D">
            <w:pPr>
              <w:suppressAutoHyphens/>
              <w:spacing w:after="0"/>
              <w:jc w:val="center"/>
              <w:rPr>
                <w:rFonts w:eastAsia="Times New Roman"/>
                <w:sz w:val="18"/>
                <w:szCs w:val="18"/>
                <w:lang w:eastAsia="ar-SA"/>
              </w:rPr>
            </w:pPr>
            <w:r w:rsidRPr="008B592D">
              <w:rPr>
                <w:rFonts w:eastAsia="Times New Roman"/>
                <w:sz w:val="18"/>
                <w:szCs w:val="18"/>
                <w:lang w:eastAsia="ar-SA"/>
              </w:rPr>
              <w:t>Em andamento</w:t>
            </w:r>
          </w:p>
        </w:tc>
      </w:tr>
    </w:tbl>
    <w:p w14:paraId="7EC0E100" w14:textId="77777777" w:rsidR="008B592D" w:rsidRDefault="008B592D" w:rsidP="00DD11C2">
      <w:pPr>
        <w:jc w:val="left"/>
        <w:rPr>
          <w:sz w:val="20"/>
          <w:szCs w:val="20"/>
        </w:rPr>
      </w:pPr>
      <w:r w:rsidRPr="0020323D">
        <w:rPr>
          <w:sz w:val="20"/>
          <w:szCs w:val="20"/>
        </w:rPr>
        <w:t>Fonte: Mapa de Ações de Extensão do CMZL, 2016.</w:t>
      </w:r>
    </w:p>
    <w:p w14:paraId="1B7DED87" w14:textId="77777777" w:rsidR="00DD11C2" w:rsidRPr="00DD11C2" w:rsidRDefault="00DD11C2" w:rsidP="00DD11C2">
      <w:pPr>
        <w:widowControl w:val="0"/>
        <w:suppressAutoHyphens/>
        <w:spacing w:after="0" w:line="240" w:lineRule="auto"/>
        <w:ind w:left="927"/>
        <w:contextualSpacing/>
        <w:rPr>
          <w:rFonts w:eastAsia="Times New Roman"/>
          <w:i/>
          <w:color w:val="FF0000"/>
          <w:szCs w:val="24"/>
          <w:lang w:eastAsia="ar-SA"/>
        </w:rPr>
      </w:pPr>
      <w:r w:rsidRPr="00DD11C2">
        <w:rPr>
          <w:rFonts w:eastAsia="Times New Roman"/>
          <w:i/>
          <w:szCs w:val="24"/>
          <w:lang w:eastAsia="ar-SA"/>
        </w:rPr>
        <w:t xml:space="preserve">d) Campus Presidente Figueiredo </w:t>
      </w:r>
    </w:p>
    <w:p w14:paraId="490E0F29" w14:textId="77777777" w:rsidR="00DD11C2" w:rsidRPr="00DD11C2" w:rsidRDefault="00DD11C2" w:rsidP="00DD11C2">
      <w:pPr>
        <w:widowControl w:val="0"/>
        <w:suppressAutoHyphens/>
        <w:spacing w:after="0" w:line="240" w:lineRule="auto"/>
        <w:ind w:left="720"/>
        <w:contextualSpacing/>
        <w:rPr>
          <w:rFonts w:eastAsia="Times New Roman"/>
          <w:sz w:val="22"/>
          <w:lang w:eastAsia="ar-SA"/>
        </w:rPr>
      </w:pPr>
    </w:p>
    <w:p w14:paraId="3B687DCC" w14:textId="208FF3BD" w:rsidR="00DD11C2" w:rsidRPr="00DD11C2" w:rsidRDefault="00DD11C2" w:rsidP="00DD11C2">
      <w:pPr>
        <w:spacing w:after="0"/>
        <w:ind w:firstLine="851"/>
        <w:rPr>
          <w:rFonts w:eastAsia="Times New Roman"/>
          <w:szCs w:val="24"/>
          <w:lang w:eastAsia="ar-SA"/>
        </w:rPr>
      </w:pPr>
      <w:r w:rsidRPr="00DD11C2">
        <w:rPr>
          <w:rFonts w:eastAsia="Times New Roman"/>
          <w:szCs w:val="24"/>
          <w:lang w:eastAsia="ar-SA"/>
        </w:rPr>
        <w:t xml:space="preserve">O Campus Presidente Figueiredo por meio do Centro de Idiomas ofertou dois cursos de línguas durante o ano de 2016, conforme descrição na </w:t>
      </w:r>
      <w:r w:rsidR="00D7243C">
        <w:rPr>
          <w:rFonts w:eastAsia="Times New Roman"/>
          <w:szCs w:val="24"/>
          <w:lang w:eastAsia="ar-SA"/>
        </w:rPr>
        <w:t>Tabela</w:t>
      </w:r>
      <w:r w:rsidRPr="00DD11C2">
        <w:rPr>
          <w:rFonts w:eastAsia="Times New Roman"/>
          <w:szCs w:val="24"/>
          <w:lang w:eastAsia="ar-SA"/>
        </w:rPr>
        <w:t xml:space="preserve"> </w:t>
      </w:r>
      <w:r w:rsidR="00DE46CA">
        <w:rPr>
          <w:rFonts w:eastAsia="Times New Roman"/>
          <w:szCs w:val="24"/>
          <w:lang w:eastAsia="ar-SA"/>
        </w:rPr>
        <w:t>34</w:t>
      </w:r>
      <w:r w:rsidRPr="00DD11C2">
        <w:rPr>
          <w:rFonts w:eastAsia="Times New Roman"/>
          <w:szCs w:val="24"/>
          <w:lang w:eastAsia="ar-SA"/>
        </w:rPr>
        <w:t xml:space="preserve">. </w:t>
      </w:r>
    </w:p>
    <w:p w14:paraId="1EC97F3C" w14:textId="0429F364" w:rsidR="00DD11C2" w:rsidRDefault="00D7243C" w:rsidP="00DD11C2">
      <w:pPr>
        <w:pStyle w:val="Legenda"/>
        <w:keepNext/>
      </w:pPr>
      <w:bookmarkStart w:id="131" w:name="_Toc476577499"/>
      <w:r>
        <w:lastRenderedPageBreak/>
        <w:t>Tabela</w:t>
      </w:r>
      <w:r w:rsidR="00DD11C2">
        <w:t xml:space="preserve"> </w:t>
      </w:r>
      <w:fldSimple w:instr=" SEQ Tabela \* ARABIC ">
        <w:r w:rsidR="009B44B5">
          <w:rPr>
            <w:noProof/>
          </w:rPr>
          <w:t>34</w:t>
        </w:r>
      </w:fldSimple>
      <w:r w:rsidR="00DD11C2">
        <w:t xml:space="preserve"> </w:t>
      </w:r>
      <w:r w:rsidR="00DD11C2" w:rsidRPr="004E65F2">
        <w:t>Cursos ofertados no CI-IFAM Campus Presidente Figueiredo</w:t>
      </w:r>
      <w:bookmarkEnd w:id="131"/>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97"/>
        <w:gridCol w:w="2146"/>
        <w:gridCol w:w="571"/>
        <w:gridCol w:w="1000"/>
        <w:gridCol w:w="1000"/>
        <w:gridCol w:w="1000"/>
        <w:gridCol w:w="1251"/>
      </w:tblGrid>
      <w:tr w:rsidR="00DD11C2" w:rsidRPr="00DD11C2" w14:paraId="51A5ADF2" w14:textId="77777777" w:rsidTr="00D5557B">
        <w:tc>
          <w:tcPr>
            <w:tcW w:w="1279" w:type="pct"/>
            <w:shd w:val="clear" w:color="auto" w:fill="auto"/>
            <w:vAlign w:val="center"/>
          </w:tcPr>
          <w:p w14:paraId="4187A733"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Curso</w:t>
            </w:r>
          </w:p>
        </w:tc>
        <w:tc>
          <w:tcPr>
            <w:tcW w:w="1145" w:type="pct"/>
            <w:shd w:val="clear" w:color="auto" w:fill="auto"/>
            <w:vAlign w:val="center"/>
          </w:tcPr>
          <w:p w14:paraId="0C262732"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Prof. Resp.</w:t>
            </w:r>
          </w:p>
        </w:tc>
        <w:tc>
          <w:tcPr>
            <w:tcW w:w="305" w:type="pct"/>
            <w:shd w:val="clear" w:color="auto" w:fill="auto"/>
            <w:vAlign w:val="center"/>
          </w:tcPr>
          <w:p w14:paraId="2EBA7092"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CH</w:t>
            </w:r>
          </w:p>
        </w:tc>
        <w:tc>
          <w:tcPr>
            <w:tcW w:w="534" w:type="pct"/>
            <w:shd w:val="clear" w:color="auto" w:fill="auto"/>
            <w:vAlign w:val="center"/>
          </w:tcPr>
          <w:p w14:paraId="417D6ED9"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Vagas Ofertadas</w:t>
            </w:r>
          </w:p>
        </w:tc>
        <w:tc>
          <w:tcPr>
            <w:tcW w:w="534" w:type="pct"/>
            <w:shd w:val="clear" w:color="auto" w:fill="auto"/>
            <w:vAlign w:val="center"/>
          </w:tcPr>
          <w:p w14:paraId="0412648F"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Interno</w:t>
            </w:r>
          </w:p>
        </w:tc>
        <w:tc>
          <w:tcPr>
            <w:tcW w:w="534" w:type="pct"/>
            <w:shd w:val="clear" w:color="auto" w:fill="auto"/>
            <w:vAlign w:val="center"/>
          </w:tcPr>
          <w:p w14:paraId="50A880BD"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Externo</w:t>
            </w:r>
          </w:p>
        </w:tc>
        <w:tc>
          <w:tcPr>
            <w:tcW w:w="668" w:type="pct"/>
            <w:shd w:val="clear" w:color="auto" w:fill="auto"/>
            <w:vAlign w:val="center"/>
          </w:tcPr>
          <w:p w14:paraId="6B5FB4BD" w14:textId="77777777" w:rsidR="00DD11C2" w:rsidRPr="00DD11C2" w:rsidRDefault="00DD11C2" w:rsidP="00DD11C2">
            <w:pPr>
              <w:suppressAutoHyphens/>
              <w:spacing w:after="0" w:line="240" w:lineRule="auto"/>
              <w:jc w:val="center"/>
              <w:rPr>
                <w:rFonts w:eastAsia="Times New Roman"/>
                <w:b/>
                <w:sz w:val="18"/>
                <w:szCs w:val="18"/>
                <w:lang w:eastAsia="ar-SA"/>
              </w:rPr>
            </w:pPr>
            <w:r w:rsidRPr="00DD11C2">
              <w:rPr>
                <w:rFonts w:eastAsia="Times New Roman"/>
                <w:b/>
                <w:sz w:val="18"/>
                <w:szCs w:val="18"/>
                <w:lang w:eastAsia="ar-SA"/>
              </w:rPr>
              <w:t>Certificados</w:t>
            </w:r>
          </w:p>
        </w:tc>
      </w:tr>
      <w:tr w:rsidR="00DD11C2" w:rsidRPr="00DD11C2" w14:paraId="7BAECA02" w14:textId="77777777" w:rsidTr="00D5557B">
        <w:tc>
          <w:tcPr>
            <w:tcW w:w="1279" w:type="pct"/>
            <w:shd w:val="clear" w:color="auto" w:fill="auto"/>
            <w:vAlign w:val="center"/>
          </w:tcPr>
          <w:p w14:paraId="5C0EFD58" w14:textId="77777777" w:rsidR="00DD11C2" w:rsidRPr="00DD11C2" w:rsidRDefault="00DD11C2" w:rsidP="00DD11C2">
            <w:pPr>
              <w:suppressAutoHyphens/>
              <w:spacing w:after="0" w:line="240" w:lineRule="auto"/>
              <w:jc w:val="left"/>
              <w:rPr>
                <w:rFonts w:eastAsia="Times New Roman"/>
                <w:sz w:val="18"/>
                <w:szCs w:val="18"/>
                <w:lang w:eastAsia="ar-SA"/>
              </w:rPr>
            </w:pPr>
            <w:r w:rsidRPr="00DD11C2">
              <w:rPr>
                <w:rFonts w:eastAsia="Times New Roman"/>
                <w:sz w:val="18"/>
                <w:szCs w:val="18"/>
                <w:lang w:eastAsia="ar-SA"/>
              </w:rPr>
              <w:t xml:space="preserve">Curso de Extensão em Língua Espanhola </w:t>
            </w:r>
          </w:p>
          <w:p w14:paraId="461A1068" w14:textId="77777777" w:rsidR="00DD11C2" w:rsidRPr="00DD11C2" w:rsidRDefault="00DD11C2" w:rsidP="00DD11C2">
            <w:pPr>
              <w:suppressAutoHyphens/>
              <w:spacing w:after="0" w:line="240" w:lineRule="auto"/>
              <w:jc w:val="left"/>
              <w:rPr>
                <w:rFonts w:eastAsia="Times New Roman"/>
                <w:sz w:val="18"/>
                <w:szCs w:val="18"/>
                <w:lang w:eastAsia="ar-SA"/>
              </w:rPr>
            </w:pPr>
          </w:p>
        </w:tc>
        <w:tc>
          <w:tcPr>
            <w:tcW w:w="1145" w:type="pct"/>
            <w:shd w:val="clear" w:color="auto" w:fill="auto"/>
            <w:vAlign w:val="center"/>
          </w:tcPr>
          <w:p w14:paraId="70F42DC9" w14:textId="77777777" w:rsidR="00DD11C2" w:rsidRPr="00DD11C2" w:rsidRDefault="00DD11C2" w:rsidP="00DD11C2">
            <w:pPr>
              <w:suppressAutoHyphens/>
              <w:spacing w:after="0" w:line="240" w:lineRule="auto"/>
              <w:jc w:val="left"/>
              <w:rPr>
                <w:rFonts w:eastAsia="Times New Roman"/>
                <w:sz w:val="18"/>
                <w:szCs w:val="18"/>
                <w:lang w:eastAsia="ar-SA"/>
              </w:rPr>
            </w:pPr>
            <w:r w:rsidRPr="00DD11C2">
              <w:rPr>
                <w:rFonts w:eastAsia="Times New Roman"/>
                <w:sz w:val="18"/>
                <w:szCs w:val="18"/>
                <w:lang w:eastAsia="ar-SA"/>
              </w:rPr>
              <w:t>Bruno Bufuman Alecrim</w:t>
            </w:r>
          </w:p>
        </w:tc>
        <w:tc>
          <w:tcPr>
            <w:tcW w:w="305" w:type="pct"/>
            <w:shd w:val="clear" w:color="auto" w:fill="auto"/>
            <w:vAlign w:val="center"/>
          </w:tcPr>
          <w:p w14:paraId="628D6736"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20</w:t>
            </w:r>
          </w:p>
        </w:tc>
        <w:tc>
          <w:tcPr>
            <w:tcW w:w="534" w:type="pct"/>
            <w:shd w:val="clear" w:color="auto" w:fill="auto"/>
            <w:vAlign w:val="center"/>
          </w:tcPr>
          <w:p w14:paraId="65BD71BC"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30</w:t>
            </w:r>
          </w:p>
        </w:tc>
        <w:tc>
          <w:tcPr>
            <w:tcW w:w="534" w:type="pct"/>
            <w:shd w:val="clear" w:color="auto" w:fill="auto"/>
            <w:vAlign w:val="center"/>
          </w:tcPr>
          <w:p w14:paraId="2FC12173"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30</w:t>
            </w:r>
          </w:p>
        </w:tc>
        <w:tc>
          <w:tcPr>
            <w:tcW w:w="534" w:type="pct"/>
            <w:shd w:val="clear" w:color="auto" w:fill="auto"/>
            <w:vAlign w:val="center"/>
          </w:tcPr>
          <w:p w14:paraId="1F2CFEB0"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0</w:t>
            </w:r>
          </w:p>
        </w:tc>
        <w:tc>
          <w:tcPr>
            <w:tcW w:w="668" w:type="pct"/>
            <w:shd w:val="clear" w:color="auto" w:fill="auto"/>
            <w:vAlign w:val="center"/>
          </w:tcPr>
          <w:p w14:paraId="1C336B79"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Não informado</w:t>
            </w:r>
          </w:p>
        </w:tc>
      </w:tr>
      <w:tr w:rsidR="00DD11C2" w:rsidRPr="00DD11C2" w14:paraId="71D12F4C" w14:textId="77777777" w:rsidTr="00D5557B">
        <w:tc>
          <w:tcPr>
            <w:tcW w:w="1279" w:type="pct"/>
            <w:shd w:val="clear" w:color="auto" w:fill="auto"/>
            <w:vAlign w:val="center"/>
          </w:tcPr>
          <w:p w14:paraId="7B88B2BF" w14:textId="77777777" w:rsidR="00DD11C2" w:rsidRPr="00DD11C2" w:rsidRDefault="00DD11C2" w:rsidP="00DD11C2">
            <w:pPr>
              <w:suppressAutoHyphens/>
              <w:spacing w:after="0" w:line="240" w:lineRule="auto"/>
              <w:jc w:val="left"/>
              <w:rPr>
                <w:rFonts w:eastAsia="Times New Roman"/>
                <w:sz w:val="18"/>
                <w:szCs w:val="18"/>
                <w:lang w:eastAsia="ar-SA"/>
              </w:rPr>
            </w:pPr>
            <w:r w:rsidRPr="00DD11C2">
              <w:rPr>
                <w:rFonts w:eastAsia="Times New Roman"/>
                <w:sz w:val="18"/>
                <w:szCs w:val="18"/>
                <w:lang w:eastAsia="ar-SA"/>
              </w:rPr>
              <w:t>Curso de Extensão em Língua Inglesa</w:t>
            </w:r>
          </w:p>
        </w:tc>
        <w:tc>
          <w:tcPr>
            <w:tcW w:w="1145" w:type="pct"/>
            <w:shd w:val="clear" w:color="auto" w:fill="auto"/>
            <w:vAlign w:val="center"/>
          </w:tcPr>
          <w:p w14:paraId="463E4BB0" w14:textId="77777777" w:rsidR="00DD11C2" w:rsidRPr="00DD11C2" w:rsidRDefault="00DD11C2" w:rsidP="00DD11C2">
            <w:pPr>
              <w:suppressAutoHyphens/>
              <w:spacing w:after="0" w:line="240" w:lineRule="auto"/>
              <w:jc w:val="left"/>
              <w:rPr>
                <w:rFonts w:eastAsia="Times New Roman"/>
                <w:sz w:val="18"/>
                <w:szCs w:val="18"/>
                <w:lang w:eastAsia="ar-SA"/>
              </w:rPr>
            </w:pPr>
            <w:r w:rsidRPr="00DD11C2">
              <w:rPr>
                <w:rFonts w:eastAsia="Times New Roman"/>
                <w:sz w:val="18"/>
                <w:szCs w:val="18"/>
                <w:lang w:eastAsia="ar-SA"/>
              </w:rPr>
              <w:t xml:space="preserve">João Jeisiano Salvador S Fernandes </w:t>
            </w:r>
          </w:p>
        </w:tc>
        <w:tc>
          <w:tcPr>
            <w:tcW w:w="305" w:type="pct"/>
            <w:shd w:val="clear" w:color="auto" w:fill="auto"/>
            <w:vAlign w:val="center"/>
          </w:tcPr>
          <w:p w14:paraId="5EEA73FB"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20</w:t>
            </w:r>
          </w:p>
        </w:tc>
        <w:tc>
          <w:tcPr>
            <w:tcW w:w="534" w:type="pct"/>
            <w:shd w:val="clear" w:color="auto" w:fill="auto"/>
            <w:vAlign w:val="center"/>
          </w:tcPr>
          <w:p w14:paraId="6370443D"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15</w:t>
            </w:r>
          </w:p>
        </w:tc>
        <w:tc>
          <w:tcPr>
            <w:tcW w:w="534" w:type="pct"/>
            <w:shd w:val="clear" w:color="auto" w:fill="auto"/>
            <w:vAlign w:val="center"/>
          </w:tcPr>
          <w:p w14:paraId="64F6D31E"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15</w:t>
            </w:r>
          </w:p>
        </w:tc>
        <w:tc>
          <w:tcPr>
            <w:tcW w:w="534" w:type="pct"/>
            <w:shd w:val="clear" w:color="auto" w:fill="auto"/>
            <w:vAlign w:val="center"/>
          </w:tcPr>
          <w:p w14:paraId="6C0E0282"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0</w:t>
            </w:r>
          </w:p>
        </w:tc>
        <w:tc>
          <w:tcPr>
            <w:tcW w:w="668" w:type="pct"/>
            <w:shd w:val="clear" w:color="auto" w:fill="auto"/>
            <w:vAlign w:val="center"/>
          </w:tcPr>
          <w:p w14:paraId="7083228B" w14:textId="77777777" w:rsidR="00DD11C2" w:rsidRPr="00DD11C2" w:rsidRDefault="00DD11C2" w:rsidP="00DD11C2">
            <w:pPr>
              <w:suppressAutoHyphens/>
              <w:spacing w:after="0" w:line="240" w:lineRule="auto"/>
              <w:jc w:val="center"/>
              <w:rPr>
                <w:rFonts w:eastAsia="Times New Roman"/>
                <w:sz w:val="18"/>
                <w:szCs w:val="18"/>
                <w:lang w:eastAsia="ar-SA"/>
              </w:rPr>
            </w:pPr>
            <w:r w:rsidRPr="00DD11C2">
              <w:rPr>
                <w:rFonts w:eastAsia="Times New Roman"/>
                <w:sz w:val="18"/>
                <w:szCs w:val="18"/>
                <w:lang w:eastAsia="ar-SA"/>
              </w:rPr>
              <w:t>Não informado</w:t>
            </w:r>
          </w:p>
        </w:tc>
      </w:tr>
    </w:tbl>
    <w:p w14:paraId="0140F90E" w14:textId="77777777" w:rsidR="00DD11C2" w:rsidRPr="0020323D" w:rsidRDefault="00DD11C2" w:rsidP="00DD11C2">
      <w:pPr>
        <w:jc w:val="left"/>
        <w:rPr>
          <w:sz w:val="20"/>
          <w:szCs w:val="20"/>
        </w:rPr>
      </w:pPr>
      <w:r w:rsidRPr="0020323D">
        <w:rPr>
          <w:sz w:val="20"/>
          <w:szCs w:val="20"/>
        </w:rPr>
        <w:t>Fonte: Mapa de Ações de Extensão do CPRF, 2016.</w:t>
      </w:r>
    </w:p>
    <w:p w14:paraId="682DDB43" w14:textId="77777777" w:rsidR="00944478" w:rsidRPr="00944478" w:rsidRDefault="00944478" w:rsidP="00944478">
      <w:pPr>
        <w:widowControl w:val="0"/>
        <w:suppressAutoHyphens/>
        <w:spacing w:after="0" w:line="240" w:lineRule="auto"/>
        <w:ind w:left="720"/>
        <w:contextualSpacing/>
        <w:rPr>
          <w:rFonts w:eastAsia="Times New Roman"/>
          <w:i/>
          <w:szCs w:val="24"/>
          <w:lang w:eastAsia="ar-SA"/>
        </w:rPr>
      </w:pPr>
      <w:r w:rsidRPr="00944478">
        <w:rPr>
          <w:rFonts w:eastAsia="Times New Roman"/>
          <w:i/>
          <w:szCs w:val="24"/>
          <w:lang w:eastAsia="ar-SA"/>
        </w:rPr>
        <w:t xml:space="preserve">e) Campus São Gabriel da Cachoeira </w:t>
      </w:r>
    </w:p>
    <w:p w14:paraId="42418ADB" w14:textId="77777777" w:rsidR="00944478" w:rsidRPr="00944478" w:rsidRDefault="00944478" w:rsidP="00944478">
      <w:pPr>
        <w:widowControl w:val="0"/>
        <w:suppressAutoHyphens/>
        <w:spacing w:after="0" w:line="240" w:lineRule="auto"/>
        <w:ind w:left="720"/>
        <w:contextualSpacing/>
        <w:rPr>
          <w:rFonts w:eastAsia="Times New Roman"/>
          <w:b/>
          <w:szCs w:val="24"/>
          <w:lang w:eastAsia="ar-SA"/>
        </w:rPr>
      </w:pPr>
    </w:p>
    <w:p w14:paraId="6778D484" w14:textId="4E89B7DA" w:rsidR="00944478" w:rsidRPr="00944478" w:rsidRDefault="00944478" w:rsidP="00944478">
      <w:pPr>
        <w:spacing w:after="0"/>
        <w:ind w:firstLine="851"/>
        <w:rPr>
          <w:rFonts w:eastAsia="Times New Roman"/>
          <w:szCs w:val="24"/>
          <w:lang w:eastAsia="ar-SA"/>
        </w:rPr>
      </w:pPr>
      <w:r w:rsidRPr="00944478">
        <w:rPr>
          <w:rFonts w:eastAsia="Times New Roman"/>
          <w:szCs w:val="24"/>
          <w:lang w:eastAsia="ar-SA"/>
        </w:rPr>
        <w:t xml:space="preserve">O CI-IFAM do Campus em parceria com o </w:t>
      </w:r>
      <w:r w:rsidR="00400F54" w:rsidRPr="00944478">
        <w:rPr>
          <w:rFonts w:eastAsia="Times New Roman"/>
          <w:szCs w:val="24"/>
          <w:lang w:eastAsia="ar-SA"/>
        </w:rPr>
        <w:t>NUGLAN</w:t>
      </w:r>
      <w:r w:rsidRPr="00944478">
        <w:rPr>
          <w:rFonts w:eastAsia="Times New Roman"/>
          <w:szCs w:val="24"/>
          <w:lang w:eastAsia="ar-SA"/>
        </w:rPr>
        <w:t xml:space="preserve"> ofertou um curso de </w:t>
      </w:r>
      <w:r w:rsidR="00400F54" w:rsidRPr="00944478">
        <w:rPr>
          <w:rFonts w:eastAsia="Times New Roman"/>
          <w:szCs w:val="24"/>
          <w:lang w:eastAsia="ar-SA"/>
        </w:rPr>
        <w:t>NEENHAGUTU</w:t>
      </w:r>
      <w:r w:rsidRPr="00944478">
        <w:rPr>
          <w:rFonts w:eastAsia="Times New Roman"/>
          <w:szCs w:val="24"/>
          <w:lang w:eastAsia="ar-SA"/>
        </w:rPr>
        <w:t xml:space="preserve">, língua indígena oficial de São Gabriel, conforme se pode observar na </w:t>
      </w:r>
      <w:r w:rsidR="00D7243C">
        <w:rPr>
          <w:rFonts w:eastAsia="Times New Roman"/>
          <w:szCs w:val="24"/>
          <w:lang w:eastAsia="ar-SA"/>
        </w:rPr>
        <w:t>Tabela</w:t>
      </w:r>
      <w:r w:rsidRPr="00944478">
        <w:rPr>
          <w:rFonts w:eastAsia="Times New Roman"/>
          <w:szCs w:val="24"/>
          <w:lang w:eastAsia="ar-SA"/>
        </w:rPr>
        <w:t xml:space="preserve"> </w:t>
      </w:r>
      <w:r w:rsidR="00DE46CA">
        <w:rPr>
          <w:rFonts w:eastAsia="Times New Roman"/>
          <w:szCs w:val="24"/>
          <w:lang w:eastAsia="ar-SA"/>
        </w:rPr>
        <w:t>35</w:t>
      </w:r>
      <w:r w:rsidRPr="00944478">
        <w:rPr>
          <w:rFonts w:eastAsia="Times New Roman"/>
          <w:szCs w:val="24"/>
          <w:lang w:eastAsia="ar-SA"/>
        </w:rPr>
        <w:t>.</w:t>
      </w:r>
    </w:p>
    <w:p w14:paraId="4AD05487" w14:textId="46C8371E" w:rsidR="00944478" w:rsidRDefault="00D7243C" w:rsidP="00944478">
      <w:pPr>
        <w:pStyle w:val="Legenda"/>
        <w:keepNext/>
      </w:pPr>
      <w:bookmarkStart w:id="132" w:name="_Toc476577500"/>
      <w:r>
        <w:t>Tabela</w:t>
      </w:r>
      <w:r w:rsidR="00944478">
        <w:t xml:space="preserve"> </w:t>
      </w:r>
      <w:fldSimple w:instr=" SEQ Tabela \* ARABIC ">
        <w:r w:rsidR="009B44B5">
          <w:rPr>
            <w:noProof/>
          </w:rPr>
          <w:t>35</w:t>
        </w:r>
      </w:fldSimple>
      <w:r w:rsidR="00944478">
        <w:t xml:space="preserve"> </w:t>
      </w:r>
      <w:r w:rsidR="00944478" w:rsidRPr="001939CF">
        <w:t>Cursos ofertados no CI-IFAM Campus São Gabriel da Cachoeira</w:t>
      </w:r>
      <w:bookmarkEnd w:id="132"/>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54"/>
        <w:gridCol w:w="1757"/>
        <w:gridCol w:w="860"/>
        <w:gridCol w:w="1352"/>
        <w:gridCol w:w="1332"/>
        <w:gridCol w:w="1337"/>
        <w:gridCol w:w="1373"/>
      </w:tblGrid>
      <w:tr w:rsidR="00944478" w:rsidRPr="00944478" w14:paraId="4D653E21" w14:textId="77777777" w:rsidTr="00D5557B">
        <w:tc>
          <w:tcPr>
            <w:tcW w:w="723" w:type="pct"/>
            <w:shd w:val="clear" w:color="auto" w:fill="auto"/>
          </w:tcPr>
          <w:p w14:paraId="1DFED70C"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Curso</w:t>
            </w:r>
          </w:p>
        </w:tc>
        <w:tc>
          <w:tcPr>
            <w:tcW w:w="938" w:type="pct"/>
            <w:shd w:val="clear" w:color="auto" w:fill="auto"/>
          </w:tcPr>
          <w:p w14:paraId="548CB582"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Prof. Resp.</w:t>
            </w:r>
          </w:p>
        </w:tc>
        <w:tc>
          <w:tcPr>
            <w:tcW w:w="459" w:type="pct"/>
            <w:shd w:val="clear" w:color="auto" w:fill="auto"/>
          </w:tcPr>
          <w:p w14:paraId="351C2760"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CH</w:t>
            </w:r>
          </w:p>
        </w:tc>
        <w:tc>
          <w:tcPr>
            <w:tcW w:w="722" w:type="pct"/>
            <w:shd w:val="clear" w:color="auto" w:fill="auto"/>
          </w:tcPr>
          <w:p w14:paraId="141F5DFA"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Vagas Ofertadas</w:t>
            </w:r>
          </w:p>
        </w:tc>
        <w:tc>
          <w:tcPr>
            <w:tcW w:w="711" w:type="pct"/>
            <w:shd w:val="clear" w:color="auto" w:fill="auto"/>
          </w:tcPr>
          <w:p w14:paraId="1264F9F8"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Interno</w:t>
            </w:r>
          </w:p>
        </w:tc>
        <w:tc>
          <w:tcPr>
            <w:tcW w:w="714" w:type="pct"/>
            <w:shd w:val="clear" w:color="auto" w:fill="auto"/>
          </w:tcPr>
          <w:p w14:paraId="46D650C5"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Externo</w:t>
            </w:r>
          </w:p>
        </w:tc>
        <w:tc>
          <w:tcPr>
            <w:tcW w:w="733" w:type="pct"/>
            <w:shd w:val="clear" w:color="auto" w:fill="auto"/>
          </w:tcPr>
          <w:p w14:paraId="26E57FD1" w14:textId="77777777" w:rsidR="00944478" w:rsidRPr="00944478" w:rsidRDefault="00944478" w:rsidP="00944478">
            <w:pPr>
              <w:suppressAutoHyphens/>
              <w:spacing w:after="0" w:line="240" w:lineRule="auto"/>
              <w:jc w:val="center"/>
              <w:rPr>
                <w:rFonts w:eastAsia="Times New Roman"/>
                <w:b/>
                <w:sz w:val="18"/>
                <w:szCs w:val="18"/>
                <w:lang w:eastAsia="ar-SA"/>
              </w:rPr>
            </w:pPr>
            <w:r w:rsidRPr="00944478">
              <w:rPr>
                <w:rFonts w:eastAsia="Times New Roman"/>
                <w:b/>
                <w:sz w:val="18"/>
                <w:szCs w:val="18"/>
                <w:lang w:eastAsia="ar-SA"/>
              </w:rPr>
              <w:t>Certificados</w:t>
            </w:r>
          </w:p>
        </w:tc>
      </w:tr>
      <w:tr w:rsidR="00944478" w:rsidRPr="00944478" w14:paraId="12CE4672" w14:textId="77777777" w:rsidTr="00D5557B">
        <w:tc>
          <w:tcPr>
            <w:tcW w:w="723" w:type="pct"/>
            <w:shd w:val="clear" w:color="auto" w:fill="auto"/>
            <w:vAlign w:val="center"/>
          </w:tcPr>
          <w:p w14:paraId="400D6396" w14:textId="77777777" w:rsidR="00944478" w:rsidRPr="00944478" w:rsidRDefault="00944478" w:rsidP="00944478">
            <w:pPr>
              <w:suppressAutoHyphens/>
              <w:spacing w:after="0" w:line="240" w:lineRule="auto"/>
              <w:jc w:val="left"/>
              <w:rPr>
                <w:rFonts w:eastAsia="Times New Roman"/>
                <w:sz w:val="18"/>
                <w:szCs w:val="18"/>
                <w:lang w:eastAsia="ar-SA"/>
              </w:rPr>
            </w:pPr>
            <w:r w:rsidRPr="00944478">
              <w:rPr>
                <w:rFonts w:eastAsia="Times New Roman"/>
                <w:sz w:val="18"/>
                <w:szCs w:val="18"/>
                <w:lang w:eastAsia="ar-SA"/>
              </w:rPr>
              <w:t>Nheengatu</w:t>
            </w:r>
          </w:p>
        </w:tc>
        <w:tc>
          <w:tcPr>
            <w:tcW w:w="938" w:type="pct"/>
            <w:shd w:val="clear" w:color="auto" w:fill="auto"/>
            <w:vAlign w:val="center"/>
          </w:tcPr>
          <w:p w14:paraId="5CB24509" w14:textId="77777777" w:rsidR="00944478" w:rsidRPr="00944478" w:rsidRDefault="00944478" w:rsidP="00944478">
            <w:pPr>
              <w:suppressAutoHyphens/>
              <w:spacing w:after="0" w:line="240" w:lineRule="auto"/>
              <w:jc w:val="left"/>
              <w:rPr>
                <w:rFonts w:eastAsia="Times New Roman"/>
                <w:sz w:val="18"/>
                <w:szCs w:val="18"/>
                <w:lang w:eastAsia="ar-SA"/>
              </w:rPr>
            </w:pPr>
            <w:r w:rsidRPr="00944478">
              <w:rPr>
                <w:rFonts w:eastAsia="Times New Roman"/>
                <w:sz w:val="18"/>
                <w:szCs w:val="18"/>
                <w:lang w:eastAsia="ar-SA"/>
              </w:rPr>
              <w:t>Zilma Henrique Melgueiro</w:t>
            </w:r>
          </w:p>
        </w:tc>
        <w:tc>
          <w:tcPr>
            <w:tcW w:w="459" w:type="pct"/>
            <w:shd w:val="clear" w:color="auto" w:fill="auto"/>
            <w:vAlign w:val="center"/>
          </w:tcPr>
          <w:p w14:paraId="3E0F586A" w14:textId="77777777" w:rsidR="00944478" w:rsidRPr="00944478" w:rsidRDefault="00944478" w:rsidP="00944478">
            <w:pPr>
              <w:suppressAutoHyphens/>
              <w:spacing w:after="0" w:line="240" w:lineRule="auto"/>
              <w:jc w:val="center"/>
              <w:rPr>
                <w:rFonts w:eastAsia="Times New Roman"/>
                <w:sz w:val="18"/>
                <w:szCs w:val="18"/>
                <w:lang w:eastAsia="ar-SA"/>
              </w:rPr>
            </w:pPr>
            <w:r w:rsidRPr="00944478">
              <w:rPr>
                <w:rFonts w:eastAsia="Times New Roman"/>
                <w:sz w:val="18"/>
                <w:szCs w:val="18"/>
                <w:lang w:eastAsia="ar-SA"/>
              </w:rPr>
              <w:t>60h</w:t>
            </w:r>
          </w:p>
        </w:tc>
        <w:tc>
          <w:tcPr>
            <w:tcW w:w="722" w:type="pct"/>
            <w:shd w:val="clear" w:color="auto" w:fill="auto"/>
            <w:vAlign w:val="center"/>
          </w:tcPr>
          <w:p w14:paraId="6DBFB4CB" w14:textId="77777777" w:rsidR="00944478" w:rsidRPr="00944478" w:rsidRDefault="00944478" w:rsidP="00944478">
            <w:pPr>
              <w:suppressAutoHyphens/>
              <w:spacing w:after="0" w:line="240" w:lineRule="auto"/>
              <w:jc w:val="center"/>
              <w:rPr>
                <w:rFonts w:eastAsia="Times New Roman"/>
                <w:sz w:val="18"/>
                <w:szCs w:val="18"/>
                <w:lang w:eastAsia="ar-SA"/>
              </w:rPr>
            </w:pPr>
            <w:r w:rsidRPr="00944478">
              <w:rPr>
                <w:rFonts w:eastAsia="Times New Roman"/>
                <w:sz w:val="18"/>
                <w:szCs w:val="18"/>
                <w:lang w:eastAsia="ar-SA"/>
              </w:rPr>
              <w:t>15</w:t>
            </w:r>
          </w:p>
        </w:tc>
        <w:tc>
          <w:tcPr>
            <w:tcW w:w="711" w:type="pct"/>
            <w:shd w:val="clear" w:color="auto" w:fill="auto"/>
            <w:vAlign w:val="center"/>
          </w:tcPr>
          <w:p w14:paraId="6E87CB3A" w14:textId="77777777" w:rsidR="00944478" w:rsidRPr="00944478" w:rsidRDefault="00944478" w:rsidP="00944478">
            <w:pPr>
              <w:suppressAutoHyphens/>
              <w:spacing w:after="0" w:line="240" w:lineRule="auto"/>
              <w:jc w:val="center"/>
              <w:rPr>
                <w:rFonts w:eastAsia="Times New Roman"/>
                <w:sz w:val="18"/>
                <w:szCs w:val="18"/>
                <w:lang w:eastAsia="ar-SA"/>
              </w:rPr>
            </w:pPr>
            <w:r w:rsidRPr="00944478">
              <w:rPr>
                <w:rFonts w:eastAsia="Times New Roman"/>
                <w:sz w:val="18"/>
                <w:szCs w:val="18"/>
                <w:lang w:eastAsia="ar-SA"/>
              </w:rPr>
              <w:t>15</w:t>
            </w:r>
          </w:p>
        </w:tc>
        <w:tc>
          <w:tcPr>
            <w:tcW w:w="714" w:type="pct"/>
            <w:shd w:val="clear" w:color="auto" w:fill="auto"/>
            <w:vAlign w:val="center"/>
          </w:tcPr>
          <w:p w14:paraId="6A8C5718" w14:textId="77777777" w:rsidR="00944478" w:rsidRPr="00944478" w:rsidRDefault="00944478" w:rsidP="00944478">
            <w:pPr>
              <w:suppressAutoHyphens/>
              <w:spacing w:after="0" w:line="240" w:lineRule="auto"/>
              <w:jc w:val="center"/>
              <w:rPr>
                <w:rFonts w:eastAsia="Times New Roman"/>
                <w:sz w:val="18"/>
                <w:szCs w:val="18"/>
                <w:lang w:eastAsia="ar-SA"/>
              </w:rPr>
            </w:pPr>
            <w:r w:rsidRPr="00944478">
              <w:rPr>
                <w:rFonts w:eastAsia="Times New Roman"/>
                <w:sz w:val="18"/>
                <w:szCs w:val="18"/>
                <w:lang w:eastAsia="ar-SA"/>
              </w:rPr>
              <w:t>0</w:t>
            </w:r>
          </w:p>
        </w:tc>
        <w:tc>
          <w:tcPr>
            <w:tcW w:w="733" w:type="pct"/>
            <w:shd w:val="clear" w:color="auto" w:fill="auto"/>
            <w:vAlign w:val="center"/>
          </w:tcPr>
          <w:p w14:paraId="24F62AA2" w14:textId="77777777" w:rsidR="00944478" w:rsidRPr="00944478" w:rsidRDefault="00944478" w:rsidP="00944478">
            <w:pPr>
              <w:suppressAutoHyphens/>
              <w:spacing w:after="0" w:line="240" w:lineRule="auto"/>
              <w:jc w:val="center"/>
              <w:rPr>
                <w:rFonts w:eastAsia="Times New Roman"/>
                <w:sz w:val="18"/>
                <w:szCs w:val="18"/>
                <w:lang w:eastAsia="ar-SA"/>
              </w:rPr>
            </w:pPr>
            <w:r w:rsidRPr="00944478">
              <w:rPr>
                <w:rFonts w:eastAsia="Times New Roman"/>
                <w:sz w:val="18"/>
                <w:szCs w:val="18"/>
                <w:lang w:eastAsia="ar-SA"/>
              </w:rPr>
              <w:t>08</w:t>
            </w:r>
          </w:p>
        </w:tc>
      </w:tr>
    </w:tbl>
    <w:p w14:paraId="38709D00" w14:textId="49F5908C" w:rsidR="00944478" w:rsidRDefault="00944478" w:rsidP="004806E6">
      <w:pPr>
        <w:tabs>
          <w:tab w:val="center" w:pos="4943"/>
        </w:tabs>
        <w:jc w:val="left"/>
        <w:rPr>
          <w:sz w:val="20"/>
          <w:szCs w:val="20"/>
        </w:rPr>
      </w:pPr>
      <w:r w:rsidRPr="0020323D">
        <w:rPr>
          <w:sz w:val="20"/>
          <w:szCs w:val="20"/>
        </w:rPr>
        <w:t>Fonte: Mapa de Ações de Extensão do CSGC, 2016.</w:t>
      </w:r>
      <w:r w:rsidR="004806E6">
        <w:rPr>
          <w:sz w:val="20"/>
          <w:szCs w:val="20"/>
        </w:rPr>
        <w:tab/>
      </w:r>
    </w:p>
    <w:p w14:paraId="0DD03D64" w14:textId="77777777" w:rsidR="00077DB5" w:rsidRPr="00077DB5" w:rsidRDefault="00077DB5" w:rsidP="00164B09">
      <w:pPr>
        <w:pStyle w:val="PargrafodaLista"/>
        <w:numPr>
          <w:ilvl w:val="5"/>
          <w:numId w:val="4"/>
        </w:numPr>
        <w:spacing w:after="0"/>
        <w:ind w:left="1448" w:hanging="1448"/>
        <w:rPr>
          <w:rFonts w:ascii="Arial" w:hAnsi="Arial" w:cs="Arial"/>
          <w:b/>
          <w:bCs/>
          <w:szCs w:val="24"/>
        </w:rPr>
      </w:pPr>
      <w:r w:rsidRPr="00077DB5">
        <w:rPr>
          <w:rFonts w:ascii="Arial" w:hAnsi="Arial" w:cs="Arial"/>
          <w:b/>
          <w:bCs/>
          <w:szCs w:val="24"/>
        </w:rPr>
        <w:t xml:space="preserve">Exame de Proficiência em Inglês TOELF ITP </w:t>
      </w:r>
    </w:p>
    <w:p w14:paraId="157D8B10" w14:textId="77777777" w:rsidR="008B592D" w:rsidRDefault="008B592D" w:rsidP="00903CEF">
      <w:pPr>
        <w:pStyle w:val="PargrafodaLista"/>
        <w:spacing w:after="0"/>
        <w:ind w:left="1267"/>
        <w:outlineLvl w:val="2"/>
        <w:rPr>
          <w:rFonts w:ascii="Arial" w:hAnsi="Arial" w:cs="Arial"/>
          <w:b/>
          <w:bCs/>
          <w:szCs w:val="24"/>
        </w:rPr>
      </w:pPr>
    </w:p>
    <w:p w14:paraId="037BBA83" w14:textId="31BD6F39" w:rsidR="00077DB5" w:rsidRPr="00077DB5" w:rsidRDefault="00077DB5" w:rsidP="00235C6D">
      <w:pPr>
        <w:suppressAutoHyphens/>
        <w:spacing w:after="0" w:line="276" w:lineRule="auto"/>
        <w:ind w:firstLine="851"/>
        <w:rPr>
          <w:rFonts w:eastAsia="Times New Roman" w:cs="Calibri"/>
          <w:szCs w:val="24"/>
          <w:lang w:eastAsia="ar-SA"/>
        </w:rPr>
      </w:pPr>
      <w:r w:rsidRPr="00077DB5">
        <w:rPr>
          <w:rFonts w:eastAsia="Times New Roman" w:cs="Calibri"/>
          <w:szCs w:val="24"/>
          <w:lang w:eastAsia="ar-SA"/>
        </w:rPr>
        <w:t xml:space="preserve">Em 2016, foram ofertadas 157 vagas para o Exame de Proficiência TOEFL-ITP, distribuídas em 06 turmas, </w:t>
      </w:r>
      <w:r w:rsidR="00F67C9C">
        <w:rPr>
          <w:rFonts w:eastAsia="Times New Roman" w:cs="Calibri"/>
          <w:szCs w:val="24"/>
          <w:lang w:eastAsia="ar-SA"/>
        </w:rPr>
        <w:t>cada</w:t>
      </w:r>
      <w:r w:rsidRPr="00077DB5">
        <w:rPr>
          <w:rFonts w:eastAsia="Times New Roman" w:cs="Calibri"/>
          <w:szCs w:val="24"/>
          <w:lang w:eastAsia="ar-SA"/>
        </w:rPr>
        <w:t xml:space="preserve"> uma com 25 vagas para o público em geral e </w:t>
      </w:r>
      <w:r w:rsidR="003F5929" w:rsidRPr="00077DB5">
        <w:rPr>
          <w:rFonts w:eastAsia="Times New Roman" w:cs="Calibri"/>
          <w:szCs w:val="24"/>
          <w:lang w:eastAsia="ar-SA"/>
        </w:rPr>
        <w:t>01 turma</w:t>
      </w:r>
      <w:r w:rsidRPr="00077DB5">
        <w:rPr>
          <w:rFonts w:eastAsia="Times New Roman" w:cs="Calibri"/>
          <w:szCs w:val="24"/>
          <w:lang w:eastAsia="ar-SA"/>
        </w:rPr>
        <w:t xml:space="preserve"> especial </w:t>
      </w:r>
      <w:r w:rsidR="00F67C9C">
        <w:rPr>
          <w:rFonts w:eastAsia="Times New Roman" w:cs="Calibri"/>
          <w:szCs w:val="24"/>
          <w:lang w:eastAsia="ar-SA"/>
        </w:rPr>
        <w:t xml:space="preserve">com 07 vagas </w:t>
      </w:r>
      <w:r w:rsidRPr="00077DB5">
        <w:rPr>
          <w:rFonts w:eastAsia="Times New Roman" w:cs="Calibri"/>
          <w:szCs w:val="24"/>
          <w:lang w:eastAsia="ar-SA"/>
        </w:rPr>
        <w:t>para professores do IFAM. Das vagas ofertadas tivemos um total de 121 inscritos para a prova, correspondendo uma taxa de inscrição de 77,7%. Do total de inscritos houve somente 58 presentes na data e horário, para fazer a prova, correspondendo a uma taxa de presença de 36,94% e 63 ausentes na prova, correspondendo a uma taxa de ausência de 63,06%. N</w:t>
      </w:r>
      <w:r w:rsidR="00F67C9C">
        <w:rPr>
          <w:rFonts w:eastAsia="Times New Roman" w:cs="Calibri"/>
          <w:szCs w:val="24"/>
          <w:lang w:eastAsia="ar-SA"/>
        </w:rPr>
        <w:t>a</w:t>
      </w:r>
      <w:r w:rsidRPr="00077DB5">
        <w:rPr>
          <w:rFonts w:eastAsia="Times New Roman" w:cs="Calibri"/>
          <w:szCs w:val="24"/>
          <w:lang w:eastAsia="ar-SA"/>
        </w:rPr>
        <w:t xml:space="preserve"> </w:t>
      </w:r>
      <w:r w:rsidR="00F67C9C">
        <w:rPr>
          <w:rFonts w:eastAsia="Times New Roman" w:cs="Calibri"/>
          <w:szCs w:val="24"/>
          <w:lang w:eastAsia="ar-SA"/>
        </w:rPr>
        <w:t>Figura 27</w:t>
      </w:r>
      <w:r w:rsidRPr="00077DB5">
        <w:rPr>
          <w:rFonts w:eastAsia="Times New Roman" w:cs="Calibri"/>
          <w:szCs w:val="24"/>
          <w:lang w:eastAsia="ar-SA"/>
        </w:rPr>
        <w:t xml:space="preserve"> observa-se o</w:t>
      </w:r>
      <w:r w:rsidR="00F67C9C">
        <w:rPr>
          <w:rFonts w:eastAsia="Times New Roman" w:cs="Calibri"/>
          <w:szCs w:val="24"/>
          <w:lang w:eastAsia="ar-SA"/>
        </w:rPr>
        <w:t>s dados do exame</w:t>
      </w:r>
      <w:r w:rsidRPr="00077DB5">
        <w:rPr>
          <w:rFonts w:eastAsia="Times New Roman" w:cs="Calibri"/>
          <w:szCs w:val="24"/>
          <w:lang w:eastAsia="ar-SA"/>
        </w:rPr>
        <w:t xml:space="preserve"> em 2016 e n</w:t>
      </w:r>
      <w:r w:rsidR="00F67C9C">
        <w:rPr>
          <w:rFonts w:eastAsia="Times New Roman" w:cs="Calibri"/>
          <w:szCs w:val="24"/>
          <w:lang w:eastAsia="ar-SA"/>
        </w:rPr>
        <w:t>a</w:t>
      </w:r>
      <w:r w:rsidRPr="00077DB5">
        <w:rPr>
          <w:rFonts w:eastAsia="Times New Roman" w:cs="Calibri"/>
          <w:szCs w:val="24"/>
          <w:lang w:eastAsia="ar-SA"/>
        </w:rPr>
        <w:t xml:space="preserve"> </w:t>
      </w:r>
      <w:r w:rsidR="00400F54">
        <w:rPr>
          <w:rFonts w:eastAsia="Times New Roman" w:cs="Calibri"/>
          <w:szCs w:val="24"/>
          <w:lang w:eastAsia="ar-SA"/>
        </w:rPr>
        <w:t xml:space="preserve">da </w:t>
      </w:r>
      <w:r w:rsidR="00EB7C96">
        <w:rPr>
          <w:rFonts w:eastAsia="Times New Roman" w:cs="Calibri"/>
          <w:szCs w:val="24"/>
          <w:lang w:eastAsia="ar-SA"/>
        </w:rPr>
        <w:t>Figura</w:t>
      </w:r>
      <w:r w:rsidRPr="00077DB5">
        <w:rPr>
          <w:rFonts w:eastAsia="Times New Roman" w:cs="Calibri"/>
          <w:szCs w:val="24"/>
          <w:lang w:eastAsia="ar-SA"/>
        </w:rPr>
        <w:t xml:space="preserve"> </w:t>
      </w:r>
      <w:r w:rsidR="00B94ECA">
        <w:rPr>
          <w:rFonts w:eastAsia="Times New Roman" w:cs="Calibri"/>
          <w:szCs w:val="24"/>
          <w:lang w:eastAsia="ar-SA"/>
        </w:rPr>
        <w:t>2</w:t>
      </w:r>
      <w:r w:rsidR="00F67C9C">
        <w:rPr>
          <w:rFonts w:eastAsia="Times New Roman" w:cs="Calibri"/>
          <w:szCs w:val="24"/>
          <w:lang w:eastAsia="ar-SA"/>
        </w:rPr>
        <w:t>8</w:t>
      </w:r>
      <w:r w:rsidRPr="00077DB5">
        <w:rPr>
          <w:rFonts w:eastAsia="Times New Roman" w:cs="Calibri"/>
          <w:szCs w:val="24"/>
          <w:lang w:eastAsia="ar-SA"/>
        </w:rPr>
        <w:t xml:space="preserve"> a evolução de oferta do exame no âmbito do IFAM. </w:t>
      </w:r>
    </w:p>
    <w:p w14:paraId="7BEE63E8" w14:textId="77777777" w:rsidR="00077DB5" w:rsidRDefault="00077DB5" w:rsidP="00903CEF">
      <w:pPr>
        <w:pStyle w:val="PargrafodaLista"/>
        <w:spacing w:after="0"/>
        <w:ind w:left="1267"/>
        <w:outlineLvl w:val="2"/>
        <w:rPr>
          <w:rFonts w:ascii="Arial" w:hAnsi="Arial" w:cs="Arial"/>
          <w:b/>
          <w:bCs/>
          <w:szCs w:val="24"/>
        </w:rPr>
      </w:pPr>
    </w:p>
    <w:p w14:paraId="01194B0E" w14:textId="3058AA58" w:rsidR="00AB733F" w:rsidRDefault="00EB7C96" w:rsidP="00AB733F">
      <w:pPr>
        <w:pStyle w:val="Legenda"/>
        <w:keepNext/>
      </w:pPr>
      <w:bookmarkStart w:id="133" w:name="_Toc476584625"/>
      <w:r>
        <w:lastRenderedPageBreak/>
        <w:t>Figura</w:t>
      </w:r>
      <w:r w:rsidR="00AB733F">
        <w:t xml:space="preserve"> </w:t>
      </w:r>
      <w:fldSimple w:instr=" SEQ Figura \* ARABIC ">
        <w:r w:rsidR="0084483B">
          <w:rPr>
            <w:noProof/>
          </w:rPr>
          <w:t>27</w:t>
        </w:r>
      </w:fldSimple>
      <w:r w:rsidR="00AB733F">
        <w:t xml:space="preserve"> </w:t>
      </w:r>
      <w:r w:rsidR="00AB733F" w:rsidRPr="003E2B41">
        <w:t>D</w:t>
      </w:r>
      <w:r w:rsidR="00F67C9C">
        <w:t xml:space="preserve">ados do </w:t>
      </w:r>
      <w:r w:rsidR="00AB733F" w:rsidRPr="003E2B41">
        <w:t>Exame TOEFL-ITP / 2016</w:t>
      </w:r>
      <w:bookmarkEnd w:id="133"/>
    </w:p>
    <w:p w14:paraId="2B9B9033" w14:textId="24E8C5DA" w:rsidR="00903CEF" w:rsidRDefault="00AB733F" w:rsidP="004806E6">
      <w:pPr>
        <w:pStyle w:val="PargrafodaLista"/>
        <w:spacing w:after="0"/>
        <w:ind w:left="0"/>
        <w:jc w:val="center"/>
        <w:rPr>
          <w:rFonts w:ascii="Arial" w:hAnsi="Arial" w:cs="Arial"/>
          <w:b/>
          <w:bCs/>
          <w:szCs w:val="24"/>
        </w:rPr>
      </w:pPr>
      <w:r w:rsidRPr="009933DB">
        <w:rPr>
          <w:noProof/>
          <w:lang w:eastAsia="pt-BR"/>
        </w:rPr>
        <w:drawing>
          <wp:inline distT="0" distB="0" distL="0" distR="0" wp14:anchorId="0F732036" wp14:editId="3E4CE887">
            <wp:extent cx="4720273" cy="1971675"/>
            <wp:effectExtent l="0" t="0" r="4445" b="9525"/>
            <wp:docPr id="1145" name="Gráfico 1145" descr="Título: DESEMPENHO EXAME TOEFL-ITP 20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1646075" w14:textId="77777777" w:rsidR="00AB733F" w:rsidRPr="0020323D" w:rsidRDefault="00AB733F" w:rsidP="00AB733F">
      <w:pPr>
        <w:ind w:left="362"/>
        <w:jc w:val="left"/>
        <w:rPr>
          <w:sz w:val="20"/>
          <w:szCs w:val="20"/>
        </w:rPr>
      </w:pPr>
      <w:r w:rsidRPr="0020323D">
        <w:rPr>
          <w:noProof/>
          <w:sz w:val="20"/>
          <w:szCs w:val="20"/>
          <w:lang w:eastAsia="pt-BR"/>
        </w:rPr>
        <w:t>Fonte: Port</w:t>
      </w:r>
      <w:r>
        <w:rPr>
          <w:noProof/>
          <w:sz w:val="20"/>
          <w:szCs w:val="20"/>
          <w:lang w:eastAsia="pt-BR"/>
        </w:rPr>
        <w:t>al do Idioma sem Fronteira, 2016</w:t>
      </w:r>
      <w:r w:rsidRPr="0020323D">
        <w:rPr>
          <w:noProof/>
          <w:sz w:val="20"/>
          <w:szCs w:val="20"/>
          <w:lang w:eastAsia="pt-BR"/>
        </w:rPr>
        <w:t>.</w:t>
      </w:r>
    </w:p>
    <w:p w14:paraId="4DAB961B" w14:textId="77777777" w:rsidR="00C61839" w:rsidRDefault="00C61839" w:rsidP="00AB733F">
      <w:pPr>
        <w:pStyle w:val="PargrafodaLista"/>
        <w:spacing w:after="0"/>
        <w:ind w:left="0"/>
        <w:jc w:val="center"/>
        <w:outlineLvl w:val="2"/>
        <w:rPr>
          <w:rFonts w:ascii="Arial" w:hAnsi="Arial" w:cs="Arial"/>
          <w:b/>
          <w:bCs/>
          <w:szCs w:val="24"/>
        </w:rPr>
      </w:pPr>
    </w:p>
    <w:p w14:paraId="4818D2A0" w14:textId="6B7CF4CD" w:rsidR="00C61839" w:rsidRDefault="00EB7C96" w:rsidP="00C61839">
      <w:pPr>
        <w:pStyle w:val="Legenda"/>
        <w:keepNext/>
      </w:pPr>
      <w:r>
        <w:t>Figura</w:t>
      </w:r>
      <w:r w:rsidR="00C61839">
        <w:t xml:space="preserve"> </w:t>
      </w:r>
      <w:r w:rsidR="003F5929">
        <w:t>27:</w:t>
      </w:r>
      <w:r w:rsidR="00C61839" w:rsidRPr="00E0703A">
        <w:t xml:space="preserve"> Evolução Exame TOEFL-ITP (2014 A 2016)</w:t>
      </w:r>
    </w:p>
    <w:p w14:paraId="402E6D32" w14:textId="7D615BE6" w:rsidR="00C61839" w:rsidRDefault="00C61839" w:rsidP="004806E6">
      <w:pPr>
        <w:pStyle w:val="PargrafodaLista"/>
        <w:spacing w:after="0"/>
        <w:ind w:left="0"/>
        <w:jc w:val="center"/>
        <w:rPr>
          <w:rFonts w:ascii="Arial" w:hAnsi="Arial" w:cs="Arial"/>
          <w:b/>
          <w:bCs/>
          <w:szCs w:val="24"/>
        </w:rPr>
      </w:pPr>
      <w:r w:rsidRPr="009933DB">
        <w:rPr>
          <w:noProof/>
          <w:lang w:eastAsia="pt-BR"/>
        </w:rPr>
        <w:drawing>
          <wp:inline distT="0" distB="0" distL="0" distR="0" wp14:anchorId="461B23AE" wp14:editId="02B8C66F">
            <wp:extent cx="4207828" cy="2241867"/>
            <wp:effectExtent l="0" t="0" r="2540" b="6350"/>
            <wp:docPr id="1146" name="Gráfico 11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F4098AD" w14:textId="128A387C" w:rsidR="00C61839" w:rsidRPr="0020323D" w:rsidRDefault="00C61839" w:rsidP="00C61839">
      <w:pPr>
        <w:ind w:left="1086"/>
        <w:jc w:val="left"/>
        <w:rPr>
          <w:sz w:val="20"/>
          <w:szCs w:val="20"/>
        </w:rPr>
      </w:pPr>
      <w:r w:rsidRPr="0020323D">
        <w:rPr>
          <w:noProof/>
          <w:sz w:val="20"/>
          <w:szCs w:val="20"/>
          <w:lang w:eastAsia="pt-BR"/>
        </w:rPr>
        <w:t>Fonte: Port</w:t>
      </w:r>
      <w:r>
        <w:rPr>
          <w:noProof/>
          <w:sz w:val="20"/>
          <w:szCs w:val="20"/>
          <w:lang w:eastAsia="pt-BR"/>
        </w:rPr>
        <w:t>al do Idioma sem Fronteira, 201</w:t>
      </w:r>
      <w:r w:rsidR="005705B2">
        <w:rPr>
          <w:noProof/>
          <w:sz w:val="20"/>
          <w:szCs w:val="20"/>
          <w:lang w:eastAsia="pt-BR"/>
        </w:rPr>
        <w:t>6</w:t>
      </w:r>
      <w:r w:rsidRPr="0020323D">
        <w:rPr>
          <w:noProof/>
          <w:sz w:val="20"/>
          <w:szCs w:val="20"/>
          <w:lang w:eastAsia="pt-BR"/>
        </w:rPr>
        <w:t>.</w:t>
      </w:r>
    </w:p>
    <w:p w14:paraId="4F460AEB" w14:textId="77777777" w:rsidR="00350D0B" w:rsidRDefault="00350D0B" w:rsidP="00350D0B">
      <w:pPr>
        <w:spacing w:after="160" w:line="259" w:lineRule="auto"/>
        <w:jc w:val="left"/>
        <w:rPr>
          <w:rFonts w:ascii="Arial" w:hAnsi="Arial" w:cs="Arial"/>
          <w:b/>
          <w:bCs/>
          <w:szCs w:val="24"/>
        </w:rPr>
      </w:pPr>
    </w:p>
    <w:p w14:paraId="763D71FC" w14:textId="14850CBA" w:rsidR="00804E2E" w:rsidRPr="00804E2E" w:rsidRDefault="00804E2E" w:rsidP="00164B09">
      <w:pPr>
        <w:pStyle w:val="PargrafodaLista"/>
        <w:numPr>
          <w:ilvl w:val="4"/>
          <w:numId w:val="4"/>
        </w:numPr>
        <w:spacing w:after="0"/>
        <w:ind w:left="1267" w:hanging="1267"/>
        <w:rPr>
          <w:rFonts w:ascii="Arial" w:hAnsi="Arial" w:cs="Arial"/>
          <w:b/>
          <w:bCs/>
          <w:szCs w:val="24"/>
        </w:rPr>
      </w:pPr>
      <w:r w:rsidRPr="00804E2E">
        <w:rPr>
          <w:rFonts w:ascii="Arial" w:hAnsi="Arial" w:cs="Arial"/>
          <w:b/>
          <w:bCs/>
          <w:szCs w:val="24"/>
        </w:rPr>
        <w:t xml:space="preserve">Resumo de Desempenho da Extensão nos </w:t>
      </w:r>
      <w:r w:rsidRPr="00C36948">
        <w:rPr>
          <w:rFonts w:ascii="Arial" w:hAnsi="Arial" w:cs="Arial"/>
          <w:b/>
          <w:bCs/>
          <w:i/>
          <w:szCs w:val="24"/>
        </w:rPr>
        <w:t>Campi</w:t>
      </w:r>
    </w:p>
    <w:p w14:paraId="7A3DDF04" w14:textId="77777777" w:rsidR="00C61839" w:rsidRDefault="00C61839" w:rsidP="00804E2E">
      <w:pPr>
        <w:pStyle w:val="PargrafodaLista"/>
        <w:spacing w:after="0"/>
        <w:ind w:left="0"/>
        <w:outlineLvl w:val="2"/>
        <w:rPr>
          <w:rFonts w:ascii="Arial" w:hAnsi="Arial" w:cs="Arial"/>
          <w:b/>
          <w:bCs/>
          <w:szCs w:val="24"/>
        </w:rPr>
      </w:pPr>
    </w:p>
    <w:p w14:paraId="1389B37F" w14:textId="77777777" w:rsidR="0091344D" w:rsidRDefault="00804E2E" w:rsidP="00235C6D">
      <w:pPr>
        <w:suppressAutoHyphens/>
        <w:spacing w:after="0" w:line="276" w:lineRule="auto"/>
        <w:ind w:firstLine="851"/>
        <w:rPr>
          <w:rFonts w:eastAsia="Times New Roman" w:cs="Calibri"/>
          <w:szCs w:val="24"/>
          <w:lang w:eastAsia="ar-SA"/>
        </w:rPr>
      </w:pPr>
      <w:r w:rsidRPr="00804E2E">
        <w:rPr>
          <w:rFonts w:eastAsia="Times New Roman" w:cs="Calibri"/>
          <w:szCs w:val="24"/>
          <w:lang w:eastAsia="ar-SA"/>
        </w:rPr>
        <w:t xml:space="preserve">Na </w:t>
      </w:r>
      <w:r w:rsidR="00D7243C">
        <w:rPr>
          <w:rFonts w:eastAsia="Times New Roman" w:cs="Calibri"/>
          <w:szCs w:val="24"/>
          <w:lang w:eastAsia="ar-SA"/>
        </w:rPr>
        <w:t>Tabela</w:t>
      </w:r>
      <w:r w:rsidRPr="00804E2E">
        <w:rPr>
          <w:rFonts w:eastAsia="Times New Roman" w:cs="Calibri"/>
          <w:szCs w:val="24"/>
          <w:lang w:eastAsia="ar-SA"/>
        </w:rPr>
        <w:t xml:space="preserve"> </w:t>
      </w:r>
      <w:r w:rsidR="00DE46CA">
        <w:rPr>
          <w:rFonts w:eastAsia="Times New Roman" w:cs="Calibri"/>
          <w:szCs w:val="24"/>
          <w:lang w:eastAsia="ar-SA"/>
        </w:rPr>
        <w:t>36</w:t>
      </w:r>
      <w:r w:rsidRPr="00804E2E">
        <w:rPr>
          <w:rFonts w:eastAsia="Times New Roman" w:cs="Calibri"/>
          <w:szCs w:val="24"/>
          <w:lang w:eastAsia="ar-SA"/>
        </w:rPr>
        <w:t xml:space="preserve"> pode ser observado o desempenho por </w:t>
      </w:r>
      <w:r w:rsidR="0091344D">
        <w:rPr>
          <w:rFonts w:eastAsia="Times New Roman" w:cs="Calibri"/>
          <w:szCs w:val="24"/>
          <w:lang w:eastAsia="ar-SA"/>
        </w:rPr>
        <w:t>c</w:t>
      </w:r>
      <w:r w:rsidRPr="00804E2E">
        <w:rPr>
          <w:rFonts w:eastAsia="Times New Roman" w:cs="Calibri"/>
          <w:szCs w:val="24"/>
          <w:lang w:eastAsia="ar-SA"/>
        </w:rPr>
        <w:t xml:space="preserve">ampus em relação às ações de extensão. Os dados apresentados na </w:t>
      </w:r>
      <w:r w:rsidR="00D7243C">
        <w:rPr>
          <w:rFonts w:eastAsia="Times New Roman" w:cs="Calibri"/>
          <w:szCs w:val="24"/>
          <w:lang w:eastAsia="ar-SA"/>
        </w:rPr>
        <w:t>Tabela</w:t>
      </w:r>
      <w:r w:rsidRPr="00804E2E">
        <w:rPr>
          <w:rFonts w:eastAsia="Times New Roman" w:cs="Calibri"/>
          <w:szCs w:val="24"/>
          <w:lang w:eastAsia="ar-SA"/>
        </w:rPr>
        <w:t xml:space="preserve"> foram extraídos dos Mapas de Ações de Extensão fornecidos pelos Gestores de Extensão dos </w:t>
      </w:r>
      <w:r w:rsidR="0091344D">
        <w:rPr>
          <w:rFonts w:eastAsia="Times New Roman" w:cs="Calibri"/>
          <w:i/>
          <w:szCs w:val="24"/>
          <w:lang w:eastAsia="ar-SA"/>
        </w:rPr>
        <w:t>c</w:t>
      </w:r>
      <w:r w:rsidRPr="00C36948">
        <w:rPr>
          <w:rFonts w:eastAsia="Times New Roman" w:cs="Calibri"/>
          <w:i/>
          <w:szCs w:val="24"/>
          <w:lang w:eastAsia="ar-SA"/>
        </w:rPr>
        <w:t>ampi</w:t>
      </w:r>
      <w:r w:rsidRPr="00804E2E">
        <w:rPr>
          <w:rFonts w:eastAsia="Times New Roman" w:cs="Calibri"/>
          <w:szCs w:val="24"/>
          <w:lang w:eastAsia="ar-SA"/>
        </w:rPr>
        <w:t xml:space="preserve">. </w:t>
      </w:r>
    </w:p>
    <w:p w14:paraId="037FF16D" w14:textId="454F9B52" w:rsidR="00804E2E" w:rsidRPr="00804E2E" w:rsidRDefault="00804E2E" w:rsidP="00235C6D">
      <w:pPr>
        <w:suppressAutoHyphens/>
        <w:spacing w:after="0" w:line="276" w:lineRule="auto"/>
        <w:ind w:firstLine="851"/>
        <w:rPr>
          <w:rFonts w:eastAsia="Times New Roman" w:cs="Calibri"/>
          <w:szCs w:val="24"/>
          <w:lang w:eastAsia="ar-SA"/>
        </w:rPr>
      </w:pPr>
      <w:r w:rsidRPr="00804E2E">
        <w:rPr>
          <w:rFonts w:eastAsia="Times New Roman" w:cs="Calibri"/>
          <w:szCs w:val="24"/>
          <w:lang w:eastAsia="ar-SA"/>
        </w:rPr>
        <w:t xml:space="preserve">Vale considerar que para </w:t>
      </w:r>
      <w:r w:rsidR="0091344D">
        <w:rPr>
          <w:rFonts w:eastAsia="Times New Roman" w:cs="Calibri"/>
          <w:szCs w:val="24"/>
          <w:lang w:eastAsia="ar-SA"/>
        </w:rPr>
        <w:t xml:space="preserve">as ações que ainda estão em andamento foi utilizado o termo </w:t>
      </w:r>
      <w:r w:rsidRPr="00804E2E">
        <w:rPr>
          <w:rFonts w:eastAsia="Times New Roman" w:cs="Calibri"/>
          <w:b/>
          <w:szCs w:val="24"/>
          <w:lang w:eastAsia="ar-SA"/>
        </w:rPr>
        <w:t>EA</w:t>
      </w:r>
      <w:r w:rsidRPr="00804E2E">
        <w:rPr>
          <w:rFonts w:eastAsia="Times New Roman" w:cs="Calibri"/>
          <w:szCs w:val="24"/>
          <w:lang w:eastAsia="ar-SA"/>
        </w:rPr>
        <w:t xml:space="preserve">. </w:t>
      </w:r>
    </w:p>
    <w:p w14:paraId="2913EABB" w14:textId="77777777" w:rsidR="0094245B" w:rsidRDefault="0094245B" w:rsidP="001D7AB4">
      <w:pPr>
        <w:pStyle w:val="Legenda"/>
        <w:keepNext/>
      </w:pPr>
    </w:p>
    <w:p w14:paraId="2E20774C" w14:textId="77777777" w:rsidR="0094245B" w:rsidRDefault="0094245B">
      <w:pPr>
        <w:spacing w:after="160" w:line="259" w:lineRule="auto"/>
        <w:jc w:val="left"/>
        <w:rPr>
          <w:b/>
          <w:iCs/>
          <w:color w:val="44546A" w:themeColor="text2"/>
          <w:sz w:val="20"/>
          <w:szCs w:val="18"/>
        </w:rPr>
      </w:pPr>
      <w:r>
        <w:br w:type="page"/>
      </w:r>
    </w:p>
    <w:p w14:paraId="2CB5D510" w14:textId="13152B07" w:rsidR="001D7AB4" w:rsidRDefault="001D7AB4" w:rsidP="001D7AB4">
      <w:pPr>
        <w:pStyle w:val="Legenda"/>
        <w:keepNext/>
      </w:pPr>
      <w:bookmarkStart w:id="134" w:name="_Toc476577501"/>
      <w:r>
        <w:lastRenderedPageBreak/>
        <w:t xml:space="preserve">Tabela </w:t>
      </w:r>
      <w:fldSimple w:instr=" SEQ Tabela \* ARABIC ">
        <w:r w:rsidR="009B44B5">
          <w:rPr>
            <w:noProof/>
          </w:rPr>
          <w:t>36</w:t>
        </w:r>
      </w:fldSimple>
      <w:r>
        <w:t xml:space="preserve"> </w:t>
      </w:r>
      <w:r w:rsidRPr="00F47793">
        <w:t xml:space="preserve">Resumo de desempenho da Extensão nos </w:t>
      </w:r>
      <w:r w:rsidRPr="00C36948">
        <w:rPr>
          <w:i/>
        </w:rPr>
        <w:t>Campi</w:t>
      </w:r>
      <w:bookmarkEnd w:id="134"/>
    </w:p>
    <w:tbl>
      <w:tblPr>
        <w:tblpPr w:leftFromText="141" w:rightFromText="141" w:bottomFromText="200" w:vertAnchor="page" w:horzAnchor="margin" w:tblpY="2865"/>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32"/>
        <w:gridCol w:w="411"/>
        <w:gridCol w:w="471"/>
        <w:gridCol w:w="450"/>
        <w:gridCol w:w="440"/>
        <w:gridCol w:w="386"/>
        <w:gridCol w:w="403"/>
        <w:gridCol w:w="380"/>
        <w:gridCol w:w="416"/>
        <w:gridCol w:w="386"/>
        <w:gridCol w:w="440"/>
        <w:gridCol w:w="410"/>
        <w:gridCol w:w="453"/>
        <w:gridCol w:w="453"/>
        <w:gridCol w:w="410"/>
        <w:gridCol w:w="479"/>
        <w:gridCol w:w="545"/>
      </w:tblGrid>
      <w:tr w:rsidR="0094245B" w:rsidRPr="00685216" w14:paraId="717C5EA4" w14:textId="77777777" w:rsidTr="0094245B">
        <w:trPr>
          <w:trHeight w:val="483"/>
          <w:tblHeader/>
        </w:trPr>
        <w:tc>
          <w:tcPr>
            <w:tcW w:w="1298" w:type="pct"/>
            <w:noWrap/>
            <w:vAlign w:val="center"/>
            <w:hideMark/>
          </w:tcPr>
          <w:p w14:paraId="2CEACEEF" w14:textId="77777777" w:rsidR="0094245B" w:rsidRPr="00685216" w:rsidRDefault="0094245B" w:rsidP="0094245B">
            <w:pPr>
              <w:suppressAutoHyphens/>
              <w:spacing w:after="0" w:line="276" w:lineRule="auto"/>
              <w:jc w:val="center"/>
              <w:rPr>
                <w:rFonts w:eastAsia="Times New Roman" w:cs="Calibri"/>
                <w:b/>
                <w:bCs/>
                <w:color w:val="000000"/>
                <w:sz w:val="16"/>
                <w:szCs w:val="16"/>
                <w:lang w:eastAsia="pt-BR"/>
              </w:rPr>
            </w:pPr>
            <w:r w:rsidRPr="00685216">
              <w:rPr>
                <w:rFonts w:eastAsia="Times New Roman" w:cs="Calibri"/>
                <w:b/>
                <w:bCs/>
                <w:color w:val="000000"/>
                <w:sz w:val="16"/>
                <w:szCs w:val="16"/>
                <w:lang w:eastAsia="pt-BR"/>
              </w:rPr>
              <w:t>AÇÕES/CAMPUS</w:t>
            </w:r>
          </w:p>
        </w:tc>
        <w:tc>
          <w:tcPr>
            <w:tcW w:w="219" w:type="pct"/>
            <w:vAlign w:val="center"/>
            <w:hideMark/>
          </w:tcPr>
          <w:p w14:paraId="4711792C"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CMC</w:t>
            </w:r>
          </w:p>
        </w:tc>
        <w:tc>
          <w:tcPr>
            <w:tcW w:w="251" w:type="pct"/>
            <w:vAlign w:val="center"/>
            <w:hideMark/>
          </w:tcPr>
          <w:p w14:paraId="0462585E"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CMZL</w:t>
            </w:r>
          </w:p>
        </w:tc>
        <w:tc>
          <w:tcPr>
            <w:tcW w:w="240" w:type="pct"/>
            <w:vAlign w:val="center"/>
            <w:hideMark/>
          </w:tcPr>
          <w:p w14:paraId="4BE4B749"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CMDI</w:t>
            </w:r>
          </w:p>
        </w:tc>
        <w:tc>
          <w:tcPr>
            <w:tcW w:w="235" w:type="pct"/>
            <w:vAlign w:val="center"/>
            <w:hideMark/>
          </w:tcPr>
          <w:p w14:paraId="20583AA5"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CLA</w:t>
            </w:r>
          </w:p>
        </w:tc>
        <w:tc>
          <w:tcPr>
            <w:tcW w:w="206" w:type="pct"/>
            <w:vAlign w:val="center"/>
            <w:hideMark/>
          </w:tcPr>
          <w:p w14:paraId="73CE9E96"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CCO</w:t>
            </w:r>
          </w:p>
        </w:tc>
        <w:tc>
          <w:tcPr>
            <w:tcW w:w="215" w:type="pct"/>
            <w:vAlign w:val="center"/>
            <w:hideMark/>
          </w:tcPr>
          <w:p w14:paraId="58A6C7BE"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CMA</w:t>
            </w:r>
          </w:p>
        </w:tc>
        <w:tc>
          <w:tcPr>
            <w:tcW w:w="203" w:type="pct"/>
            <w:vAlign w:val="center"/>
            <w:hideMark/>
          </w:tcPr>
          <w:p w14:paraId="1149A98E"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CTE</w:t>
            </w:r>
          </w:p>
        </w:tc>
        <w:tc>
          <w:tcPr>
            <w:tcW w:w="222" w:type="pct"/>
            <w:vAlign w:val="center"/>
            <w:hideMark/>
          </w:tcPr>
          <w:p w14:paraId="51FA64C8"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CITA</w:t>
            </w:r>
          </w:p>
        </w:tc>
        <w:tc>
          <w:tcPr>
            <w:tcW w:w="206" w:type="pct"/>
            <w:vAlign w:val="center"/>
            <w:hideMark/>
          </w:tcPr>
          <w:p w14:paraId="0DF92F57"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CHU</w:t>
            </w:r>
          </w:p>
        </w:tc>
        <w:tc>
          <w:tcPr>
            <w:tcW w:w="235" w:type="pct"/>
            <w:vAlign w:val="center"/>
            <w:hideMark/>
          </w:tcPr>
          <w:p w14:paraId="2B99D88D"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CPRF</w:t>
            </w:r>
          </w:p>
        </w:tc>
        <w:tc>
          <w:tcPr>
            <w:tcW w:w="219" w:type="pct"/>
            <w:vAlign w:val="center"/>
            <w:hideMark/>
          </w:tcPr>
          <w:p w14:paraId="481558B0"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CPA</w:t>
            </w:r>
          </w:p>
        </w:tc>
        <w:tc>
          <w:tcPr>
            <w:tcW w:w="242" w:type="pct"/>
            <w:vAlign w:val="center"/>
            <w:hideMark/>
          </w:tcPr>
          <w:p w14:paraId="75F82C01"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CSGC</w:t>
            </w:r>
          </w:p>
        </w:tc>
        <w:tc>
          <w:tcPr>
            <w:tcW w:w="242" w:type="pct"/>
            <w:vAlign w:val="center"/>
            <w:hideMark/>
          </w:tcPr>
          <w:p w14:paraId="4CBD1AEC"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CTAB</w:t>
            </w:r>
          </w:p>
        </w:tc>
        <w:tc>
          <w:tcPr>
            <w:tcW w:w="219" w:type="pct"/>
            <w:vAlign w:val="center"/>
            <w:hideMark/>
          </w:tcPr>
          <w:p w14:paraId="0DBEB39E"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CEI</w:t>
            </w:r>
          </w:p>
        </w:tc>
        <w:tc>
          <w:tcPr>
            <w:tcW w:w="256" w:type="pct"/>
            <w:vAlign w:val="center"/>
          </w:tcPr>
          <w:p w14:paraId="67FD6CBE"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CMPU</w:t>
            </w:r>
          </w:p>
        </w:tc>
        <w:tc>
          <w:tcPr>
            <w:tcW w:w="291" w:type="pct"/>
            <w:shd w:val="clear" w:color="auto" w:fill="BFBFBF"/>
            <w:vAlign w:val="center"/>
            <w:hideMark/>
          </w:tcPr>
          <w:p w14:paraId="0041A5A5" w14:textId="77777777" w:rsidR="0094245B" w:rsidRPr="00350D0B" w:rsidRDefault="0094245B" w:rsidP="0094245B">
            <w:pPr>
              <w:suppressAutoHyphens/>
              <w:spacing w:after="0" w:line="276" w:lineRule="auto"/>
              <w:jc w:val="center"/>
              <w:rPr>
                <w:rFonts w:eastAsia="Times New Roman" w:cs="Calibri"/>
                <w:b/>
                <w:bCs/>
                <w:color w:val="000000"/>
                <w:sz w:val="11"/>
                <w:szCs w:val="13"/>
                <w:lang w:eastAsia="pt-BR"/>
              </w:rPr>
            </w:pPr>
            <w:r w:rsidRPr="00350D0B">
              <w:rPr>
                <w:rFonts w:eastAsia="Times New Roman" w:cs="Calibri"/>
                <w:b/>
                <w:bCs/>
                <w:color w:val="000000"/>
                <w:sz w:val="11"/>
                <w:szCs w:val="13"/>
                <w:lang w:eastAsia="pt-BR"/>
              </w:rPr>
              <w:t>TOTAL</w:t>
            </w:r>
          </w:p>
        </w:tc>
      </w:tr>
      <w:tr w:rsidR="0094245B" w:rsidRPr="00685216" w14:paraId="7B390751" w14:textId="77777777" w:rsidTr="0094245B">
        <w:trPr>
          <w:trHeight w:hRule="exact" w:val="340"/>
          <w:tblHeader/>
        </w:trPr>
        <w:tc>
          <w:tcPr>
            <w:tcW w:w="1298" w:type="pct"/>
            <w:noWrap/>
            <w:vAlign w:val="center"/>
            <w:hideMark/>
          </w:tcPr>
          <w:p w14:paraId="4B47A028"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Projetos de Extensão</w:t>
            </w:r>
          </w:p>
        </w:tc>
        <w:tc>
          <w:tcPr>
            <w:tcW w:w="219" w:type="pct"/>
            <w:noWrap/>
            <w:vAlign w:val="center"/>
            <w:hideMark/>
          </w:tcPr>
          <w:p w14:paraId="15D7FA0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51" w:type="pct"/>
            <w:noWrap/>
            <w:vAlign w:val="center"/>
            <w:hideMark/>
          </w:tcPr>
          <w:p w14:paraId="199F635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0" w:type="pct"/>
            <w:noWrap/>
            <w:vAlign w:val="center"/>
            <w:hideMark/>
          </w:tcPr>
          <w:p w14:paraId="12B2CC1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10</w:t>
            </w:r>
          </w:p>
        </w:tc>
        <w:tc>
          <w:tcPr>
            <w:tcW w:w="235" w:type="pct"/>
            <w:noWrap/>
            <w:vAlign w:val="center"/>
            <w:hideMark/>
          </w:tcPr>
          <w:p w14:paraId="704B31E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06" w:type="pct"/>
            <w:noWrap/>
            <w:vAlign w:val="center"/>
            <w:hideMark/>
          </w:tcPr>
          <w:p w14:paraId="0FC6CF6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5" w:type="pct"/>
            <w:noWrap/>
            <w:vAlign w:val="center"/>
            <w:hideMark/>
          </w:tcPr>
          <w:p w14:paraId="590E68F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03" w:type="pct"/>
            <w:noWrap/>
            <w:vAlign w:val="center"/>
            <w:hideMark/>
          </w:tcPr>
          <w:p w14:paraId="18DDDCC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22" w:type="pct"/>
            <w:noWrap/>
            <w:vAlign w:val="center"/>
            <w:hideMark/>
          </w:tcPr>
          <w:p w14:paraId="126C246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11</w:t>
            </w:r>
          </w:p>
        </w:tc>
        <w:tc>
          <w:tcPr>
            <w:tcW w:w="206" w:type="pct"/>
            <w:noWrap/>
            <w:vAlign w:val="center"/>
            <w:hideMark/>
          </w:tcPr>
          <w:p w14:paraId="59BD2FE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35" w:type="pct"/>
            <w:noWrap/>
            <w:vAlign w:val="center"/>
            <w:hideMark/>
          </w:tcPr>
          <w:p w14:paraId="49E46CE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5B323FD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42" w:type="pct"/>
            <w:noWrap/>
            <w:vAlign w:val="center"/>
            <w:hideMark/>
          </w:tcPr>
          <w:p w14:paraId="31C8133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42" w:type="pct"/>
            <w:noWrap/>
            <w:vAlign w:val="center"/>
            <w:hideMark/>
          </w:tcPr>
          <w:p w14:paraId="6396055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0D57A4B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56" w:type="pct"/>
            <w:vAlign w:val="center"/>
            <w:hideMark/>
          </w:tcPr>
          <w:p w14:paraId="7656A63E"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1</w:t>
            </w:r>
          </w:p>
        </w:tc>
        <w:tc>
          <w:tcPr>
            <w:tcW w:w="291" w:type="pct"/>
            <w:shd w:val="clear" w:color="auto" w:fill="BFBFBF"/>
            <w:noWrap/>
            <w:vAlign w:val="center"/>
            <w:hideMark/>
          </w:tcPr>
          <w:p w14:paraId="75348757"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46</w:t>
            </w:r>
          </w:p>
        </w:tc>
      </w:tr>
      <w:tr w:rsidR="0094245B" w:rsidRPr="00685216" w14:paraId="01B8F74C" w14:textId="77777777" w:rsidTr="0094245B">
        <w:trPr>
          <w:trHeight w:hRule="exact" w:val="340"/>
          <w:tblHeader/>
        </w:trPr>
        <w:tc>
          <w:tcPr>
            <w:tcW w:w="1298" w:type="pct"/>
            <w:noWrap/>
            <w:vAlign w:val="center"/>
            <w:hideMark/>
          </w:tcPr>
          <w:p w14:paraId="41F42207" w14:textId="33C85E1A" w:rsidR="0094245B" w:rsidRPr="00685216" w:rsidRDefault="0094245B" w:rsidP="003F5929">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Projetos de Extensão com bolsa</w:t>
            </w:r>
          </w:p>
        </w:tc>
        <w:tc>
          <w:tcPr>
            <w:tcW w:w="219" w:type="pct"/>
            <w:noWrap/>
            <w:vAlign w:val="center"/>
            <w:hideMark/>
          </w:tcPr>
          <w:p w14:paraId="4DCA40E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51" w:type="pct"/>
            <w:noWrap/>
            <w:vAlign w:val="center"/>
            <w:hideMark/>
          </w:tcPr>
          <w:p w14:paraId="6328E05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10</w:t>
            </w:r>
          </w:p>
        </w:tc>
        <w:tc>
          <w:tcPr>
            <w:tcW w:w="240" w:type="pct"/>
            <w:noWrap/>
            <w:vAlign w:val="center"/>
            <w:hideMark/>
          </w:tcPr>
          <w:p w14:paraId="3234590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35" w:type="pct"/>
            <w:noWrap/>
            <w:vAlign w:val="center"/>
            <w:hideMark/>
          </w:tcPr>
          <w:p w14:paraId="1D493EF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06" w:type="pct"/>
            <w:noWrap/>
            <w:vAlign w:val="center"/>
            <w:hideMark/>
          </w:tcPr>
          <w:p w14:paraId="1E00304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15" w:type="pct"/>
            <w:noWrap/>
            <w:vAlign w:val="center"/>
            <w:hideMark/>
          </w:tcPr>
          <w:p w14:paraId="08495C1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03" w:type="pct"/>
            <w:noWrap/>
            <w:vAlign w:val="center"/>
            <w:hideMark/>
          </w:tcPr>
          <w:p w14:paraId="015E32E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22" w:type="pct"/>
            <w:noWrap/>
            <w:vAlign w:val="center"/>
            <w:hideMark/>
          </w:tcPr>
          <w:p w14:paraId="15D36DE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06" w:type="pct"/>
            <w:noWrap/>
            <w:vAlign w:val="center"/>
            <w:hideMark/>
          </w:tcPr>
          <w:p w14:paraId="6B2C3AA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9</w:t>
            </w:r>
          </w:p>
        </w:tc>
        <w:tc>
          <w:tcPr>
            <w:tcW w:w="235" w:type="pct"/>
            <w:noWrap/>
            <w:vAlign w:val="center"/>
            <w:hideMark/>
          </w:tcPr>
          <w:p w14:paraId="1AD2975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w:t>
            </w:r>
          </w:p>
        </w:tc>
        <w:tc>
          <w:tcPr>
            <w:tcW w:w="219" w:type="pct"/>
            <w:noWrap/>
            <w:vAlign w:val="center"/>
            <w:hideMark/>
          </w:tcPr>
          <w:p w14:paraId="1C05645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42" w:type="pct"/>
            <w:noWrap/>
            <w:vAlign w:val="center"/>
            <w:hideMark/>
          </w:tcPr>
          <w:p w14:paraId="15E70EC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42" w:type="pct"/>
            <w:noWrap/>
            <w:vAlign w:val="center"/>
            <w:hideMark/>
          </w:tcPr>
          <w:p w14:paraId="5C2E084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w:t>
            </w:r>
          </w:p>
        </w:tc>
        <w:tc>
          <w:tcPr>
            <w:tcW w:w="219" w:type="pct"/>
            <w:noWrap/>
            <w:vAlign w:val="center"/>
            <w:hideMark/>
          </w:tcPr>
          <w:p w14:paraId="6D01A4C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56" w:type="pct"/>
            <w:vAlign w:val="center"/>
            <w:hideMark/>
          </w:tcPr>
          <w:p w14:paraId="731A42B9"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0</w:t>
            </w:r>
          </w:p>
        </w:tc>
        <w:tc>
          <w:tcPr>
            <w:tcW w:w="291" w:type="pct"/>
            <w:shd w:val="clear" w:color="auto" w:fill="BFBFBF"/>
            <w:noWrap/>
            <w:vAlign w:val="center"/>
            <w:hideMark/>
          </w:tcPr>
          <w:p w14:paraId="517E9F7A"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60</w:t>
            </w:r>
          </w:p>
        </w:tc>
      </w:tr>
      <w:tr w:rsidR="0094245B" w:rsidRPr="00685216" w14:paraId="149476E7" w14:textId="77777777" w:rsidTr="0094245B">
        <w:trPr>
          <w:trHeight w:hRule="exact" w:val="340"/>
          <w:tblHeader/>
        </w:trPr>
        <w:tc>
          <w:tcPr>
            <w:tcW w:w="1298" w:type="pct"/>
            <w:noWrap/>
            <w:vAlign w:val="center"/>
            <w:hideMark/>
          </w:tcPr>
          <w:p w14:paraId="2FF3C845"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Eventos/PAEVE</w:t>
            </w:r>
          </w:p>
        </w:tc>
        <w:tc>
          <w:tcPr>
            <w:tcW w:w="219" w:type="pct"/>
            <w:noWrap/>
            <w:vAlign w:val="center"/>
            <w:hideMark/>
          </w:tcPr>
          <w:p w14:paraId="3656D89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51" w:type="pct"/>
            <w:noWrap/>
            <w:vAlign w:val="center"/>
            <w:hideMark/>
          </w:tcPr>
          <w:p w14:paraId="3CC0A57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40" w:type="pct"/>
            <w:noWrap/>
            <w:vAlign w:val="center"/>
            <w:hideMark/>
          </w:tcPr>
          <w:p w14:paraId="4598F3C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35" w:type="pct"/>
            <w:noWrap/>
            <w:vAlign w:val="center"/>
            <w:hideMark/>
          </w:tcPr>
          <w:p w14:paraId="17CC73C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06" w:type="pct"/>
            <w:noWrap/>
            <w:vAlign w:val="center"/>
            <w:hideMark/>
          </w:tcPr>
          <w:p w14:paraId="19818CE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15" w:type="pct"/>
            <w:noWrap/>
            <w:vAlign w:val="center"/>
            <w:hideMark/>
          </w:tcPr>
          <w:p w14:paraId="1A065E7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w:t>
            </w:r>
          </w:p>
        </w:tc>
        <w:tc>
          <w:tcPr>
            <w:tcW w:w="203" w:type="pct"/>
            <w:noWrap/>
            <w:vAlign w:val="center"/>
            <w:hideMark/>
          </w:tcPr>
          <w:p w14:paraId="0161F29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22" w:type="pct"/>
            <w:noWrap/>
            <w:vAlign w:val="center"/>
            <w:hideMark/>
          </w:tcPr>
          <w:p w14:paraId="25A34C2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06" w:type="pct"/>
            <w:noWrap/>
            <w:vAlign w:val="center"/>
            <w:hideMark/>
          </w:tcPr>
          <w:p w14:paraId="04ADB68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35" w:type="pct"/>
            <w:noWrap/>
            <w:vAlign w:val="center"/>
            <w:hideMark/>
          </w:tcPr>
          <w:p w14:paraId="17406B7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19" w:type="pct"/>
            <w:noWrap/>
            <w:vAlign w:val="center"/>
            <w:hideMark/>
          </w:tcPr>
          <w:p w14:paraId="1D68881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42" w:type="pct"/>
            <w:noWrap/>
            <w:vAlign w:val="center"/>
            <w:hideMark/>
          </w:tcPr>
          <w:p w14:paraId="4E38DAB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42" w:type="pct"/>
            <w:noWrap/>
            <w:vAlign w:val="center"/>
            <w:hideMark/>
          </w:tcPr>
          <w:p w14:paraId="762B7B3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19" w:type="pct"/>
            <w:noWrap/>
            <w:vAlign w:val="center"/>
            <w:hideMark/>
          </w:tcPr>
          <w:p w14:paraId="7D225E7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56" w:type="pct"/>
            <w:vAlign w:val="center"/>
            <w:hideMark/>
          </w:tcPr>
          <w:p w14:paraId="2A8E0C43"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4</w:t>
            </w:r>
          </w:p>
        </w:tc>
        <w:tc>
          <w:tcPr>
            <w:tcW w:w="291" w:type="pct"/>
            <w:shd w:val="clear" w:color="auto" w:fill="BFBFBF"/>
            <w:noWrap/>
            <w:vAlign w:val="center"/>
            <w:hideMark/>
          </w:tcPr>
          <w:p w14:paraId="26793FE2"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46</w:t>
            </w:r>
          </w:p>
        </w:tc>
      </w:tr>
      <w:tr w:rsidR="0094245B" w:rsidRPr="00685216" w14:paraId="0EE94610" w14:textId="77777777" w:rsidTr="0094245B">
        <w:trPr>
          <w:trHeight w:hRule="exact" w:val="340"/>
          <w:tblHeader/>
        </w:trPr>
        <w:tc>
          <w:tcPr>
            <w:tcW w:w="1298" w:type="pct"/>
            <w:shd w:val="clear" w:color="auto" w:fill="FFFFFF"/>
            <w:noWrap/>
            <w:vAlign w:val="center"/>
            <w:hideMark/>
          </w:tcPr>
          <w:p w14:paraId="1EA23F6E"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Eventos</w:t>
            </w:r>
          </w:p>
        </w:tc>
        <w:tc>
          <w:tcPr>
            <w:tcW w:w="219" w:type="pct"/>
            <w:shd w:val="clear" w:color="auto" w:fill="FFFFFF"/>
            <w:noWrap/>
            <w:vAlign w:val="center"/>
            <w:hideMark/>
          </w:tcPr>
          <w:p w14:paraId="51682BB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9</w:t>
            </w:r>
          </w:p>
        </w:tc>
        <w:tc>
          <w:tcPr>
            <w:tcW w:w="251" w:type="pct"/>
            <w:shd w:val="clear" w:color="auto" w:fill="FFFFFF"/>
            <w:noWrap/>
            <w:vAlign w:val="center"/>
            <w:hideMark/>
          </w:tcPr>
          <w:p w14:paraId="2460D8C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40" w:type="pct"/>
            <w:shd w:val="clear" w:color="auto" w:fill="FFFFFF"/>
            <w:noWrap/>
            <w:vAlign w:val="center"/>
            <w:hideMark/>
          </w:tcPr>
          <w:p w14:paraId="32691BF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35" w:type="pct"/>
            <w:shd w:val="clear" w:color="auto" w:fill="FFFFFF"/>
            <w:noWrap/>
            <w:vAlign w:val="center"/>
            <w:hideMark/>
          </w:tcPr>
          <w:p w14:paraId="0562AC2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06" w:type="pct"/>
            <w:shd w:val="clear" w:color="auto" w:fill="FFFFFF"/>
            <w:noWrap/>
            <w:vAlign w:val="center"/>
            <w:hideMark/>
          </w:tcPr>
          <w:p w14:paraId="3571EF7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15" w:type="pct"/>
            <w:shd w:val="clear" w:color="auto" w:fill="FFFFFF"/>
            <w:noWrap/>
            <w:vAlign w:val="center"/>
            <w:hideMark/>
          </w:tcPr>
          <w:p w14:paraId="6EFD5A2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03" w:type="pct"/>
            <w:shd w:val="clear" w:color="auto" w:fill="FFFFFF"/>
            <w:noWrap/>
            <w:vAlign w:val="center"/>
            <w:hideMark/>
          </w:tcPr>
          <w:p w14:paraId="0878C93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22" w:type="pct"/>
            <w:shd w:val="clear" w:color="auto" w:fill="FFFFFF"/>
            <w:noWrap/>
            <w:vAlign w:val="center"/>
            <w:hideMark/>
          </w:tcPr>
          <w:p w14:paraId="1CCCE3D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06" w:type="pct"/>
            <w:shd w:val="clear" w:color="auto" w:fill="FFFFFF"/>
            <w:noWrap/>
            <w:vAlign w:val="center"/>
            <w:hideMark/>
          </w:tcPr>
          <w:p w14:paraId="7B4D1E7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35" w:type="pct"/>
            <w:shd w:val="clear" w:color="auto" w:fill="FFFFFF"/>
            <w:noWrap/>
            <w:vAlign w:val="center"/>
            <w:hideMark/>
          </w:tcPr>
          <w:p w14:paraId="5896D55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w:t>
            </w:r>
          </w:p>
        </w:tc>
        <w:tc>
          <w:tcPr>
            <w:tcW w:w="219" w:type="pct"/>
            <w:shd w:val="clear" w:color="auto" w:fill="FFFFFF"/>
            <w:noWrap/>
            <w:vAlign w:val="center"/>
            <w:hideMark/>
          </w:tcPr>
          <w:p w14:paraId="2D83F65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42" w:type="pct"/>
            <w:shd w:val="clear" w:color="auto" w:fill="FFFFFF"/>
            <w:noWrap/>
            <w:vAlign w:val="center"/>
            <w:hideMark/>
          </w:tcPr>
          <w:p w14:paraId="3A8DA81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42" w:type="pct"/>
            <w:shd w:val="clear" w:color="auto" w:fill="FFFFFF"/>
            <w:noWrap/>
            <w:vAlign w:val="center"/>
            <w:hideMark/>
          </w:tcPr>
          <w:p w14:paraId="67756CD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shd w:val="clear" w:color="auto" w:fill="FFFFFF"/>
            <w:noWrap/>
            <w:vAlign w:val="center"/>
            <w:hideMark/>
          </w:tcPr>
          <w:p w14:paraId="1EDC633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56" w:type="pct"/>
            <w:vAlign w:val="center"/>
            <w:hideMark/>
          </w:tcPr>
          <w:p w14:paraId="07D643C5"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0</w:t>
            </w:r>
          </w:p>
        </w:tc>
        <w:tc>
          <w:tcPr>
            <w:tcW w:w="291" w:type="pct"/>
            <w:shd w:val="clear" w:color="auto" w:fill="BFBFBF"/>
            <w:noWrap/>
            <w:vAlign w:val="center"/>
            <w:hideMark/>
          </w:tcPr>
          <w:p w14:paraId="41F27E6F"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56</w:t>
            </w:r>
          </w:p>
        </w:tc>
      </w:tr>
      <w:tr w:rsidR="0094245B" w:rsidRPr="00685216" w14:paraId="74393631" w14:textId="77777777" w:rsidTr="0094245B">
        <w:trPr>
          <w:trHeight w:hRule="exact" w:val="340"/>
          <w:tblHeader/>
        </w:trPr>
        <w:tc>
          <w:tcPr>
            <w:tcW w:w="1298" w:type="pct"/>
            <w:shd w:val="clear" w:color="auto" w:fill="FFFFFF"/>
            <w:noWrap/>
            <w:vAlign w:val="center"/>
            <w:hideMark/>
          </w:tcPr>
          <w:p w14:paraId="26319035"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Cursos FIC/</w:t>
            </w:r>
            <w:r w:rsidRPr="00C36948">
              <w:rPr>
                <w:rFonts w:eastAsia="Times New Roman" w:cs="Calibri"/>
                <w:i/>
                <w:color w:val="000000"/>
                <w:sz w:val="14"/>
                <w:szCs w:val="14"/>
                <w:lang w:eastAsia="pt-BR"/>
              </w:rPr>
              <w:t>Campi</w:t>
            </w:r>
          </w:p>
        </w:tc>
        <w:tc>
          <w:tcPr>
            <w:tcW w:w="219" w:type="pct"/>
            <w:shd w:val="clear" w:color="auto" w:fill="FFFFFF"/>
            <w:noWrap/>
            <w:vAlign w:val="center"/>
            <w:hideMark/>
          </w:tcPr>
          <w:p w14:paraId="5676042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50</w:t>
            </w:r>
          </w:p>
        </w:tc>
        <w:tc>
          <w:tcPr>
            <w:tcW w:w="251" w:type="pct"/>
            <w:shd w:val="clear" w:color="auto" w:fill="FFFFFF"/>
            <w:noWrap/>
            <w:vAlign w:val="center"/>
            <w:hideMark/>
          </w:tcPr>
          <w:p w14:paraId="088AA0F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40" w:type="pct"/>
            <w:shd w:val="clear" w:color="auto" w:fill="FFFFFF"/>
            <w:noWrap/>
            <w:vAlign w:val="center"/>
            <w:hideMark/>
          </w:tcPr>
          <w:p w14:paraId="494DF82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35" w:type="pct"/>
            <w:shd w:val="clear" w:color="auto" w:fill="FFFFFF"/>
            <w:noWrap/>
            <w:vAlign w:val="center"/>
            <w:hideMark/>
          </w:tcPr>
          <w:p w14:paraId="4F36A50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06" w:type="pct"/>
            <w:shd w:val="clear" w:color="auto" w:fill="FFFFFF"/>
            <w:noWrap/>
            <w:vAlign w:val="center"/>
            <w:hideMark/>
          </w:tcPr>
          <w:p w14:paraId="7E65A66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15" w:type="pct"/>
            <w:shd w:val="clear" w:color="auto" w:fill="FFFFFF"/>
            <w:noWrap/>
            <w:vAlign w:val="center"/>
            <w:hideMark/>
          </w:tcPr>
          <w:p w14:paraId="1CACB0D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03" w:type="pct"/>
            <w:shd w:val="clear" w:color="auto" w:fill="FFFFFF"/>
            <w:noWrap/>
            <w:vAlign w:val="center"/>
            <w:hideMark/>
          </w:tcPr>
          <w:p w14:paraId="28097E5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22" w:type="pct"/>
            <w:shd w:val="clear" w:color="auto" w:fill="FFFFFF"/>
            <w:noWrap/>
            <w:vAlign w:val="center"/>
            <w:hideMark/>
          </w:tcPr>
          <w:p w14:paraId="0F401BE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06" w:type="pct"/>
            <w:shd w:val="clear" w:color="auto" w:fill="FFFFFF"/>
            <w:noWrap/>
            <w:vAlign w:val="center"/>
            <w:hideMark/>
          </w:tcPr>
          <w:p w14:paraId="297B606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35" w:type="pct"/>
            <w:shd w:val="clear" w:color="auto" w:fill="FFFFFF"/>
            <w:noWrap/>
            <w:vAlign w:val="center"/>
            <w:hideMark/>
          </w:tcPr>
          <w:p w14:paraId="7D2D65E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19" w:type="pct"/>
            <w:shd w:val="clear" w:color="auto" w:fill="FFFFFF"/>
            <w:noWrap/>
            <w:vAlign w:val="center"/>
            <w:hideMark/>
          </w:tcPr>
          <w:p w14:paraId="51ABCBC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2" w:type="pct"/>
            <w:shd w:val="clear" w:color="auto" w:fill="FFFFFF"/>
            <w:noWrap/>
            <w:vAlign w:val="center"/>
            <w:hideMark/>
          </w:tcPr>
          <w:p w14:paraId="46B652C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42" w:type="pct"/>
            <w:shd w:val="clear" w:color="auto" w:fill="FFFFFF"/>
            <w:noWrap/>
            <w:vAlign w:val="center"/>
            <w:hideMark/>
          </w:tcPr>
          <w:p w14:paraId="5B93B92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15</w:t>
            </w:r>
          </w:p>
        </w:tc>
        <w:tc>
          <w:tcPr>
            <w:tcW w:w="219" w:type="pct"/>
            <w:shd w:val="clear" w:color="auto" w:fill="FFFFFF"/>
            <w:noWrap/>
            <w:vAlign w:val="center"/>
            <w:hideMark/>
          </w:tcPr>
          <w:p w14:paraId="4D32BA8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2E299638"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17</w:t>
            </w:r>
          </w:p>
        </w:tc>
        <w:tc>
          <w:tcPr>
            <w:tcW w:w="291" w:type="pct"/>
            <w:shd w:val="clear" w:color="auto" w:fill="BFBFBF"/>
            <w:noWrap/>
            <w:vAlign w:val="center"/>
            <w:hideMark/>
          </w:tcPr>
          <w:p w14:paraId="0C74B465"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118</w:t>
            </w:r>
          </w:p>
        </w:tc>
      </w:tr>
      <w:tr w:rsidR="0094245B" w:rsidRPr="00685216" w14:paraId="2EF2498C" w14:textId="77777777" w:rsidTr="0094245B">
        <w:trPr>
          <w:trHeight w:hRule="exact" w:val="340"/>
          <w:tblHeader/>
        </w:trPr>
        <w:tc>
          <w:tcPr>
            <w:tcW w:w="1298" w:type="pct"/>
            <w:shd w:val="clear" w:color="auto" w:fill="FFFFFF"/>
            <w:noWrap/>
            <w:vAlign w:val="center"/>
            <w:hideMark/>
          </w:tcPr>
          <w:p w14:paraId="51E0FC25"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Cursos FIC/Pronatec</w:t>
            </w:r>
          </w:p>
        </w:tc>
        <w:tc>
          <w:tcPr>
            <w:tcW w:w="219" w:type="pct"/>
            <w:shd w:val="clear" w:color="auto" w:fill="FFFFFF"/>
            <w:noWrap/>
            <w:vAlign w:val="center"/>
            <w:hideMark/>
          </w:tcPr>
          <w:p w14:paraId="3F360B8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w:t>
            </w:r>
          </w:p>
        </w:tc>
        <w:tc>
          <w:tcPr>
            <w:tcW w:w="251" w:type="pct"/>
            <w:shd w:val="clear" w:color="auto" w:fill="FFFFFF"/>
            <w:noWrap/>
            <w:vAlign w:val="center"/>
            <w:hideMark/>
          </w:tcPr>
          <w:p w14:paraId="17643B9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40" w:type="pct"/>
            <w:shd w:val="clear" w:color="auto" w:fill="FFFFFF"/>
            <w:noWrap/>
            <w:vAlign w:val="center"/>
            <w:hideMark/>
          </w:tcPr>
          <w:p w14:paraId="7B4DEC2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7768D8F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0C58B5C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5" w:type="pct"/>
            <w:shd w:val="clear" w:color="auto" w:fill="FFFFFF"/>
            <w:noWrap/>
            <w:vAlign w:val="center"/>
            <w:hideMark/>
          </w:tcPr>
          <w:p w14:paraId="42426DB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shd w:val="clear" w:color="auto" w:fill="FFFFFF"/>
            <w:noWrap/>
            <w:vAlign w:val="center"/>
            <w:hideMark/>
          </w:tcPr>
          <w:p w14:paraId="097881F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shd w:val="clear" w:color="auto" w:fill="FFFFFF"/>
            <w:noWrap/>
            <w:vAlign w:val="center"/>
            <w:hideMark/>
          </w:tcPr>
          <w:p w14:paraId="6F1FA5B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2C246EE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35" w:type="pct"/>
            <w:shd w:val="clear" w:color="auto" w:fill="FFFFFF"/>
            <w:noWrap/>
            <w:vAlign w:val="center"/>
            <w:hideMark/>
          </w:tcPr>
          <w:p w14:paraId="0CBED06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0F4E0CB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42" w:type="pct"/>
            <w:shd w:val="clear" w:color="auto" w:fill="FFFFFF"/>
            <w:noWrap/>
            <w:vAlign w:val="center"/>
            <w:hideMark/>
          </w:tcPr>
          <w:p w14:paraId="404B51C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248E069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779F453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342E3215"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6B441BFB"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17</w:t>
            </w:r>
          </w:p>
        </w:tc>
      </w:tr>
      <w:tr w:rsidR="0094245B" w:rsidRPr="00685216" w14:paraId="1BDADD87" w14:textId="77777777" w:rsidTr="0094245B">
        <w:trPr>
          <w:trHeight w:hRule="exact" w:val="340"/>
          <w:tblHeader/>
        </w:trPr>
        <w:tc>
          <w:tcPr>
            <w:tcW w:w="1298" w:type="pct"/>
            <w:shd w:val="clear" w:color="auto" w:fill="FFFFFF"/>
            <w:noWrap/>
            <w:vAlign w:val="center"/>
            <w:hideMark/>
          </w:tcPr>
          <w:p w14:paraId="1FFC3FED"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Cursos Concomitante/Pronatec</w:t>
            </w:r>
          </w:p>
        </w:tc>
        <w:tc>
          <w:tcPr>
            <w:tcW w:w="219" w:type="pct"/>
            <w:shd w:val="clear" w:color="auto" w:fill="FFFFFF"/>
            <w:noWrap/>
            <w:vAlign w:val="center"/>
            <w:hideMark/>
          </w:tcPr>
          <w:p w14:paraId="2B2D263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51" w:type="pct"/>
            <w:shd w:val="clear" w:color="auto" w:fill="FFFFFF"/>
            <w:noWrap/>
            <w:vAlign w:val="center"/>
            <w:hideMark/>
          </w:tcPr>
          <w:p w14:paraId="7E1ED70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0" w:type="pct"/>
            <w:shd w:val="clear" w:color="auto" w:fill="FFFFFF"/>
            <w:noWrap/>
            <w:vAlign w:val="center"/>
            <w:hideMark/>
          </w:tcPr>
          <w:p w14:paraId="002C0E5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352F27E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6D1A8BE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5" w:type="pct"/>
            <w:shd w:val="clear" w:color="auto" w:fill="FFFFFF"/>
            <w:noWrap/>
            <w:vAlign w:val="center"/>
            <w:hideMark/>
          </w:tcPr>
          <w:p w14:paraId="2E7613F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shd w:val="clear" w:color="auto" w:fill="FFFFFF"/>
            <w:noWrap/>
            <w:vAlign w:val="center"/>
            <w:hideMark/>
          </w:tcPr>
          <w:p w14:paraId="02E94FC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shd w:val="clear" w:color="auto" w:fill="FFFFFF"/>
            <w:noWrap/>
            <w:vAlign w:val="center"/>
            <w:hideMark/>
          </w:tcPr>
          <w:p w14:paraId="4BA6B66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55B1365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0A7F523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51811BC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6113BCC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4D3DA7B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01</w:t>
            </w:r>
          </w:p>
        </w:tc>
        <w:tc>
          <w:tcPr>
            <w:tcW w:w="219" w:type="pct"/>
            <w:shd w:val="clear" w:color="auto" w:fill="FFFFFF"/>
            <w:noWrap/>
            <w:vAlign w:val="center"/>
            <w:hideMark/>
          </w:tcPr>
          <w:p w14:paraId="5158ACC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51E9A4E3"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0B677AB3"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3</w:t>
            </w:r>
          </w:p>
        </w:tc>
      </w:tr>
      <w:tr w:rsidR="0094245B" w:rsidRPr="00685216" w14:paraId="788F8B20" w14:textId="77777777" w:rsidTr="0094245B">
        <w:trPr>
          <w:trHeight w:hRule="exact" w:val="340"/>
          <w:tblHeader/>
        </w:trPr>
        <w:tc>
          <w:tcPr>
            <w:tcW w:w="1298" w:type="pct"/>
            <w:shd w:val="clear" w:color="auto" w:fill="FFFFFF"/>
            <w:vAlign w:val="center"/>
            <w:hideMark/>
          </w:tcPr>
          <w:p w14:paraId="367135DF"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Cursos Mulheres Mil/Pronatec</w:t>
            </w:r>
          </w:p>
        </w:tc>
        <w:tc>
          <w:tcPr>
            <w:tcW w:w="219" w:type="pct"/>
            <w:shd w:val="clear" w:color="auto" w:fill="FFFFFF"/>
            <w:noWrap/>
            <w:vAlign w:val="center"/>
            <w:hideMark/>
          </w:tcPr>
          <w:p w14:paraId="302C7DD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51" w:type="pct"/>
            <w:shd w:val="clear" w:color="auto" w:fill="FFFFFF"/>
            <w:noWrap/>
            <w:vAlign w:val="center"/>
            <w:hideMark/>
          </w:tcPr>
          <w:p w14:paraId="35E43BB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0" w:type="pct"/>
            <w:shd w:val="clear" w:color="auto" w:fill="FFFFFF"/>
            <w:noWrap/>
            <w:vAlign w:val="center"/>
            <w:hideMark/>
          </w:tcPr>
          <w:p w14:paraId="0FD354B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3966A32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318E473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5" w:type="pct"/>
            <w:shd w:val="clear" w:color="auto" w:fill="FFFFFF"/>
            <w:noWrap/>
            <w:vAlign w:val="center"/>
            <w:hideMark/>
          </w:tcPr>
          <w:p w14:paraId="3A4E00D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shd w:val="clear" w:color="auto" w:fill="FFFFFF"/>
            <w:noWrap/>
            <w:vAlign w:val="center"/>
            <w:hideMark/>
          </w:tcPr>
          <w:p w14:paraId="5D82EA0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shd w:val="clear" w:color="auto" w:fill="FFFFFF"/>
            <w:noWrap/>
            <w:vAlign w:val="center"/>
            <w:hideMark/>
          </w:tcPr>
          <w:p w14:paraId="0258278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0AF0D62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5454A94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4EEE029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1BE6193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656171C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665788C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472658A9"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25243199"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4</w:t>
            </w:r>
          </w:p>
        </w:tc>
      </w:tr>
      <w:tr w:rsidR="0094245B" w:rsidRPr="00685216" w14:paraId="2696742D" w14:textId="77777777" w:rsidTr="0094245B">
        <w:trPr>
          <w:trHeight w:hRule="exact" w:val="397"/>
          <w:tblHeader/>
        </w:trPr>
        <w:tc>
          <w:tcPr>
            <w:tcW w:w="1298" w:type="pct"/>
            <w:shd w:val="clear" w:color="auto" w:fill="FFFFFF"/>
            <w:vAlign w:val="center"/>
            <w:hideMark/>
          </w:tcPr>
          <w:p w14:paraId="35D954F2"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 xml:space="preserve">Nº de alunos certificados </w:t>
            </w:r>
          </w:p>
          <w:p w14:paraId="6D9C8760"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dos Cursos FIC/Pronatec</w:t>
            </w:r>
          </w:p>
        </w:tc>
        <w:tc>
          <w:tcPr>
            <w:tcW w:w="219" w:type="pct"/>
            <w:shd w:val="clear" w:color="auto" w:fill="FFFFFF"/>
            <w:noWrap/>
            <w:vAlign w:val="center"/>
            <w:hideMark/>
          </w:tcPr>
          <w:p w14:paraId="2902684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88</w:t>
            </w:r>
          </w:p>
        </w:tc>
        <w:tc>
          <w:tcPr>
            <w:tcW w:w="251" w:type="pct"/>
            <w:shd w:val="clear" w:color="auto" w:fill="FFFFFF"/>
            <w:noWrap/>
            <w:vAlign w:val="center"/>
            <w:hideMark/>
          </w:tcPr>
          <w:p w14:paraId="5C68710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40</w:t>
            </w:r>
          </w:p>
        </w:tc>
        <w:tc>
          <w:tcPr>
            <w:tcW w:w="240" w:type="pct"/>
            <w:shd w:val="clear" w:color="auto" w:fill="FFFFFF"/>
            <w:noWrap/>
            <w:vAlign w:val="center"/>
            <w:hideMark/>
          </w:tcPr>
          <w:p w14:paraId="2DC5A4B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124DB62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4A52120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5" w:type="pct"/>
            <w:shd w:val="clear" w:color="auto" w:fill="FFFFFF"/>
            <w:noWrap/>
            <w:vAlign w:val="center"/>
            <w:hideMark/>
          </w:tcPr>
          <w:p w14:paraId="498A1C7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shd w:val="clear" w:color="auto" w:fill="FFFFFF"/>
            <w:noWrap/>
            <w:vAlign w:val="center"/>
            <w:hideMark/>
          </w:tcPr>
          <w:p w14:paraId="5272C21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shd w:val="clear" w:color="auto" w:fill="FFFFFF"/>
            <w:noWrap/>
            <w:vAlign w:val="center"/>
            <w:hideMark/>
          </w:tcPr>
          <w:p w14:paraId="178DDE4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38951A6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54</w:t>
            </w:r>
          </w:p>
        </w:tc>
        <w:tc>
          <w:tcPr>
            <w:tcW w:w="235" w:type="pct"/>
            <w:shd w:val="clear" w:color="auto" w:fill="FFFFFF"/>
            <w:noWrap/>
            <w:vAlign w:val="center"/>
            <w:hideMark/>
          </w:tcPr>
          <w:p w14:paraId="4B233F6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2245408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36</w:t>
            </w:r>
          </w:p>
        </w:tc>
        <w:tc>
          <w:tcPr>
            <w:tcW w:w="242" w:type="pct"/>
            <w:shd w:val="clear" w:color="auto" w:fill="FFFFFF"/>
            <w:noWrap/>
            <w:vAlign w:val="center"/>
            <w:hideMark/>
          </w:tcPr>
          <w:p w14:paraId="55C8F4D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1965199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5692C47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5788D011"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36A30227"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236</w:t>
            </w:r>
          </w:p>
        </w:tc>
      </w:tr>
      <w:tr w:rsidR="0094245B" w:rsidRPr="00685216" w14:paraId="1DDDDB22" w14:textId="77777777" w:rsidTr="0094245B">
        <w:trPr>
          <w:trHeight w:hRule="exact" w:val="397"/>
          <w:tblHeader/>
        </w:trPr>
        <w:tc>
          <w:tcPr>
            <w:tcW w:w="1298" w:type="pct"/>
            <w:shd w:val="clear" w:color="auto" w:fill="FFFFFF"/>
            <w:vAlign w:val="center"/>
            <w:hideMark/>
          </w:tcPr>
          <w:p w14:paraId="4325EA87" w14:textId="052A3F06" w:rsidR="0094245B" w:rsidRPr="00685216" w:rsidRDefault="0094245B" w:rsidP="00901D66">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 xml:space="preserve">Nº de alunos certificados </w:t>
            </w:r>
            <w:r w:rsidR="00901D66">
              <w:rPr>
                <w:rFonts w:eastAsia="Times New Roman" w:cs="Calibri"/>
                <w:color w:val="000000"/>
                <w:sz w:val="14"/>
                <w:szCs w:val="14"/>
                <w:lang w:eastAsia="pt-BR"/>
              </w:rPr>
              <w:t>d</w:t>
            </w:r>
            <w:r w:rsidRPr="00685216">
              <w:rPr>
                <w:rFonts w:eastAsia="Times New Roman" w:cs="Calibri"/>
                <w:color w:val="000000"/>
                <w:sz w:val="14"/>
                <w:szCs w:val="14"/>
                <w:lang w:eastAsia="pt-BR"/>
              </w:rPr>
              <w:t>os Cursos Técnicos Concomitante/Pronatec</w:t>
            </w:r>
          </w:p>
        </w:tc>
        <w:tc>
          <w:tcPr>
            <w:tcW w:w="219" w:type="pct"/>
            <w:shd w:val="clear" w:color="auto" w:fill="FFFFFF"/>
            <w:noWrap/>
            <w:vAlign w:val="center"/>
            <w:hideMark/>
          </w:tcPr>
          <w:p w14:paraId="20A30DE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63</w:t>
            </w:r>
          </w:p>
        </w:tc>
        <w:tc>
          <w:tcPr>
            <w:tcW w:w="251" w:type="pct"/>
            <w:shd w:val="clear" w:color="auto" w:fill="FFFFFF"/>
            <w:noWrap/>
            <w:vAlign w:val="center"/>
            <w:hideMark/>
          </w:tcPr>
          <w:p w14:paraId="2A58BD4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0" w:type="pct"/>
            <w:shd w:val="clear" w:color="auto" w:fill="FFFFFF"/>
            <w:noWrap/>
            <w:vAlign w:val="center"/>
            <w:hideMark/>
          </w:tcPr>
          <w:p w14:paraId="2962BB7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4BBDA5A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4589F6E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5" w:type="pct"/>
            <w:shd w:val="clear" w:color="auto" w:fill="FFFFFF"/>
            <w:noWrap/>
            <w:vAlign w:val="center"/>
            <w:hideMark/>
          </w:tcPr>
          <w:p w14:paraId="58D2BF7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shd w:val="clear" w:color="auto" w:fill="FFFFFF"/>
            <w:noWrap/>
            <w:vAlign w:val="center"/>
            <w:hideMark/>
          </w:tcPr>
          <w:p w14:paraId="2807D1C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shd w:val="clear" w:color="auto" w:fill="FFFFFF"/>
            <w:noWrap/>
            <w:vAlign w:val="center"/>
            <w:hideMark/>
          </w:tcPr>
          <w:p w14:paraId="4F07BD2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76F120D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1B84D7F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525E7AF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0D9F69B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22</w:t>
            </w:r>
          </w:p>
        </w:tc>
        <w:tc>
          <w:tcPr>
            <w:tcW w:w="242" w:type="pct"/>
            <w:shd w:val="clear" w:color="auto" w:fill="FFFFFF"/>
            <w:noWrap/>
            <w:vAlign w:val="center"/>
            <w:hideMark/>
          </w:tcPr>
          <w:p w14:paraId="37A63B4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7F3C474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4686D1F2"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3D310D73"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85</w:t>
            </w:r>
          </w:p>
        </w:tc>
      </w:tr>
      <w:tr w:rsidR="0094245B" w:rsidRPr="00685216" w14:paraId="0F2D7DE7" w14:textId="77777777" w:rsidTr="0094245B">
        <w:trPr>
          <w:trHeight w:hRule="exact" w:val="397"/>
          <w:tblHeader/>
        </w:trPr>
        <w:tc>
          <w:tcPr>
            <w:tcW w:w="1298" w:type="pct"/>
            <w:shd w:val="clear" w:color="auto" w:fill="FFFFFF"/>
            <w:vAlign w:val="center"/>
            <w:hideMark/>
          </w:tcPr>
          <w:p w14:paraId="632C5F79"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alunas certificadas dos Cursos do Programa Mulheres Mil/Pronatec</w:t>
            </w:r>
          </w:p>
        </w:tc>
        <w:tc>
          <w:tcPr>
            <w:tcW w:w="219" w:type="pct"/>
            <w:shd w:val="clear" w:color="auto" w:fill="FFFFFF"/>
            <w:noWrap/>
            <w:vAlign w:val="center"/>
            <w:hideMark/>
          </w:tcPr>
          <w:p w14:paraId="385780A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EA</w:t>
            </w:r>
          </w:p>
        </w:tc>
        <w:tc>
          <w:tcPr>
            <w:tcW w:w="251" w:type="pct"/>
            <w:shd w:val="clear" w:color="auto" w:fill="FFFFFF"/>
            <w:noWrap/>
            <w:vAlign w:val="center"/>
            <w:hideMark/>
          </w:tcPr>
          <w:p w14:paraId="0FF0068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0" w:type="pct"/>
            <w:shd w:val="clear" w:color="auto" w:fill="FFFFFF"/>
            <w:noWrap/>
            <w:vAlign w:val="center"/>
            <w:hideMark/>
          </w:tcPr>
          <w:p w14:paraId="06380E5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2F89EAA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58FBEF7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5" w:type="pct"/>
            <w:shd w:val="clear" w:color="auto" w:fill="FFFFFF"/>
            <w:noWrap/>
            <w:vAlign w:val="center"/>
            <w:hideMark/>
          </w:tcPr>
          <w:p w14:paraId="541EB08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shd w:val="clear" w:color="auto" w:fill="FFFFFF"/>
            <w:noWrap/>
            <w:vAlign w:val="center"/>
            <w:hideMark/>
          </w:tcPr>
          <w:p w14:paraId="3866EE0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shd w:val="clear" w:color="auto" w:fill="FFFFFF"/>
            <w:noWrap/>
            <w:vAlign w:val="center"/>
            <w:hideMark/>
          </w:tcPr>
          <w:p w14:paraId="5FC66B3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shd w:val="clear" w:color="auto" w:fill="FFFFFF"/>
            <w:noWrap/>
            <w:vAlign w:val="center"/>
            <w:hideMark/>
          </w:tcPr>
          <w:p w14:paraId="5A0C13A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shd w:val="clear" w:color="auto" w:fill="FFFFFF"/>
            <w:noWrap/>
            <w:vAlign w:val="center"/>
            <w:hideMark/>
          </w:tcPr>
          <w:p w14:paraId="1C5B562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7705A1A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2E17BBC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shd w:val="clear" w:color="auto" w:fill="FFFFFF"/>
            <w:noWrap/>
            <w:vAlign w:val="center"/>
            <w:hideMark/>
          </w:tcPr>
          <w:p w14:paraId="5F8B334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19" w:type="pct"/>
            <w:shd w:val="clear" w:color="auto" w:fill="FFFFFF"/>
            <w:noWrap/>
            <w:vAlign w:val="center"/>
            <w:hideMark/>
          </w:tcPr>
          <w:p w14:paraId="7A3B2C4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4B1E281C"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5EF59A4E"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EA</w:t>
            </w:r>
          </w:p>
        </w:tc>
      </w:tr>
      <w:tr w:rsidR="0094245B" w:rsidRPr="00685216" w14:paraId="3709CED1" w14:textId="77777777" w:rsidTr="0094245B">
        <w:trPr>
          <w:trHeight w:hRule="exact" w:val="340"/>
          <w:tblHeader/>
        </w:trPr>
        <w:tc>
          <w:tcPr>
            <w:tcW w:w="1298" w:type="pct"/>
            <w:noWrap/>
            <w:vAlign w:val="center"/>
            <w:hideMark/>
          </w:tcPr>
          <w:p w14:paraId="5F43B90B"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Serviços Tecnológicos</w:t>
            </w:r>
          </w:p>
        </w:tc>
        <w:tc>
          <w:tcPr>
            <w:tcW w:w="219" w:type="pct"/>
            <w:noWrap/>
            <w:vAlign w:val="center"/>
            <w:hideMark/>
          </w:tcPr>
          <w:p w14:paraId="441EC8B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51" w:type="pct"/>
            <w:noWrap/>
            <w:vAlign w:val="center"/>
            <w:hideMark/>
          </w:tcPr>
          <w:p w14:paraId="6C06052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0" w:type="pct"/>
            <w:noWrap/>
            <w:vAlign w:val="center"/>
            <w:hideMark/>
          </w:tcPr>
          <w:p w14:paraId="3E0023E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35" w:type="pct"/>
            <w:noWrap/>
            <w:vAlign w:val="center"/>
            <w:hideMark/>
          </w:tcPr>
          <w:p w14:paraId="266EF9A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06" w:type="pct"/>
            <w:noWrap/>
            <w:vAlign w:val="center"/>
            <w:hideMark/>
          </w:tcPr>
          <w:p w14:paraId="0A6CBBF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5" w:type="pct"/>
            <w:noWrap/>
            <w:vAlign w:val="center"/>
            <w:hideMark/>
          </w:tcPr>
          <w:p w14:paraId="08729D1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03" w:type="pct"/>
            <w:noWrap/>
            <w:vAlign w:val="center"/>
            <w:hideMark/>
          </w:tcPr>
          <w:p w14:paraId="30021A7B"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22" w:type="pct"/>
            <w:noWrap/>
            <w:vAlign w:val="center"/>
            <w:hideMark/>
          </w:tcPr>
          <w:p w14:paraId="5BBEBC5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06" w:type="pct"/>
            <w:noWrap/>
            <w:vAlign w:val="center"/>
            <w:hideMark/>
          </w:tcPr>
          <w:p w14:paraId="3F4B754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35" w:type="pct"/>
            <w:noWrap/>
            <w:vAlign w:val="center"/>
            <w:hideMark/>
          </w:tcPr>
          <w:p w14:paraId="4CDDDB7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7639151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2" w:type="pct"/>
            <w:noWrap/>
            <w:vAlign w:val="center"/>
            <w:hideMark/>
          </w:tcPr>
          <w:p w14:paraId="06EAB0F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2" w:type="pct"/>
            <w:noWrap/>
            <w:vAlign w:val="center"/>
            <w:hideMark/>
          </w:tcPr>
          <w:p w14:paraId="749350E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529302E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56" w:type="pct"/>
            <w:vAlign w:val="center"/>
            <w:hideMark/>
          </w:tcPr>
          <w:p w14:paraId="6CE37497"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0</w:t>
            </w:r>
          </w:p>
        </w:tc>
        <w:tc>
          <w:tcPr>
            <w:tcW w:w="291" w:type="pct"/>
            <w:shd w:val="clear" w:color="auto" w:fill="BFBFBF"/>
            <w:noWrap/>
            <w:vAlign w:val="center"/>
            <w:hideMark/>
          </w:tcPr>
          <w:p w14:paraId="6CFCBDCA"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0</w:t>
            </w:r>
          </w:p>
        </w:tc>
      </w:tr>
      <w:tr w:rsidR="0094245B" w:rsidRPr="00685216" w14:paraId="36A85408" w14:textId="77777777" w:rsidTr="0094245B">
        <w:trPr>
          <w:trHeight w:hRule="exact" w:val="340"/>
          <w:tblHeader/>
        </w:trPr>
        <w:tc>
          <w:tcPr>
            <w:tcW w:w="1298" w:type="pct"/>
            <w:noWrap/>
            <w:vAlign w:val="center"/>
            <w:hideMark/>
          </w:tcPr>
          <w:p w14:paraId="0E4FF914"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estudantes que concluíram Estágio</w:t>
            </w:r>
          </w:p>
        </w:tc>
        <w:tc>
          <w:tcPr>
            <w:tcW w:w="219" w:type="pct"/>
            <w:noWrap/>
            <w:vAlign w:val="center"/>
          </w:tcPr>
          <w:p w14:paraId="2D131CE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p>
          <w:p w14:paraId="5147A87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848</w:t>
            </w:r>
          </w:p>
          <w:p w14:paraId="45160CE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p>
        </w:tc>
        <w:tc>
          <w:tcPr>
            <w:tcW w:w="251" w:type="pct"/>
            <w:noWrap/>
            <w:vAlign w:val="center"/>
            <w:hideMark/>
          </w:tcPr>
          <w:p w14:paraId="79FA04E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0" w:type="pct"/>
            <w:noWrap/>
            <w:vAlign w:val="center"/>
            <w:hideMark/>
          </w:tcPr>
          <w:p w14:paraId="079B365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70</w:t>
            </w:r>
          </w:p>
        </w:tc>
        <w:tc>
          <w:tcPr>
            <w:tcW w:w="235" w:type="pct"/>
            <w:noWrap/>
            <w:vAlign w:val="center"/>
            <w:hideMark/>
          </w:tcPr>
          <w:p w14:paraId="687F629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104</w:t>
            </w:r>
          </w:p>
        </w:tc>
        <w:tc>
          <w:tcPr>
            <w:tcW w:w="206" w:type="pct"/>
            <w:noWrap/>
            <w:vAlign w:val="center"/>
            <w:hideMark/>
          </w:tcPr>
          <w:p w14:paraId="79F7332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85</w:t>
            </w:r>
          </w:p>
        </w:tc>
        <w:tc>
          <w:tcPr>
            <w:tcW w:w="215" w:type="pct"/>
            <w:noWrap/>
            <w:vAlign w:val="center"/>
            <w:hideMark/>
          </w:tcPr>
          <w:p w14:paraId="1B71F3E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88</w:t>
            </w:r>
          </w:p>
        </w:tc>
        <w:tc>
          <w:tcPr>
            <w:tcW w:w="203" w:type="pct"/>
            <w:noWrap/>
            <w:vAlign w:val="center"/>
            <w:hideMark/>
          </w:tcPr>
          <w:p w14:paraId="7DA78AB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46</w:t>
            </w:r>
          </w:p>
        </w:tc>
        <w:tc>
          <w:tcPr>
            <w:tcW w:w="222" w:type="pct"/>
            <w:noWrap/>
            <w:vAlign w:val="center"/>
            <w:hideMark/>
          </w:tcPr>
          <w:p w14:paraId="1F814A2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04</w:t>
            </w:r>
          </w:p>
        </w:tc>
        <w:tc>
          <w:tcPr>
            <w:tcW w:w="206" w:type="pct"/>
            <w:noWrap/>
            <w:vAlign w:val="center"/>
            <w:hideMark/>
          </w:tcPr>
          <w:p w14:paraId="3E05779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35" w:type="pct"/>
            <w:noWrap/>
            <w:vAlign w:val="center"/>
            <w:hideMark/>
          </w:tcPr>
          <w:p w14:paraId="72C94D5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29</w:t>
            </w:r>
          </w:p>
        </w:tc>
        <w:tc>
          <w:tcPr>
            <w:tcW w:w="219" w:type="pct"/>
            <w:noWrap/>
            <w:vAlign w:val="center"/>
            <w:hideMark/>
          </w:tcPr>
          <w:p w14:paraId="2FA8137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15</w:t>
            </w:r>
          </w:p>
        </w:tc>
        <w:tc>
          <w:tcPr>
            <w:tcW w:w="242" w:type="pct"/>
            <w:noWrap/>
            <w:vAlign w:val="center"/>
            <w:hideMark/>
          </w:tcPr>
          <w:p w14:paraId="5E006E0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144</w:t>
            </w:r>
          </w:p>
        </w:tc>
        <w:tc>
          <w:tcPr>
            <w:tcW w:w="242" w:type="pct"/>
            <w:noWrap/>
            <w:vAlign w:val="center"/>
            <w:hideMark/>
          </w:tcPr>
          <w:p w14:paraId="51894D7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75</w:t>
            </w:r>
          </w:p>
        </w:tc>
        <w:tc>
          <w:tcPr>
            <w:tcW w:w="219" w:type="pct"/>
            <w:noWrap/>
            <w:vAlign w:val="center"/>
            <w:hideMark/>
          </w:tcPr>
          <w:p w14:paraId="1B6EC3E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40</w:t>
            </w:r>
          </w:p>
        </w:tc>
        <w:tc>
          <w:tcPr>
            <w:tcW w:w="256" w:type="pct"/>
            <w:vAlign w:val="center"/>
            <w:hideMark/>
          </w:tcPr>
          <w:p w14:paraId="035E2254"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67</w:t>
            </w:r>
          </w:p>
        </w:tc>
        <w:tc>
          <w:tcPr>
            <w:tcW w:w="291" w:type="pct"/>
            <w:shd w:val="clear" w:color="auto" w:fill="BFBFBF"/>
            <w:noWrap/>
            <w:vAlign w:val="center"/>
            <w:hideMark/>
          </w:tcPr>
          <w:p w14:paraId="4D57A6D7"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1.615</w:t>
            </w:r>
          </w:p>
        </w:tc>
      </w:tr>
      <w:tr w:rsidR="0094245B" w:rsidRPr="00685216" w14:paraId="4F1AB580" w14:textId="77777777" w:rsidTr="0094245B">
        <w:trPr>
          <w:trHeight w:hRule="exact" w:val="340"/>
          <w:tblHeader/>
        </w:trPr>
        <w:tc>
          <w:tcPr>
            <w:tcW w:w="1298" w:type="pct"/>
            <w:noWrap/>
            <w:vAlign w:val="center"/>
            <w:hideMark/>
          </w:tcPr>
          <w:p w14:paraId="72AC8D25"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estudantes que concluíram PCCT</w:t>
            </w:r>
          </w:p>
        </w:tc>
        <w:tc>
          <w:tcPr>
            <w:tcW w:w="219" w:type="pct"/>
            <w:noWrap/>
            <w:vAlign w:val="center"/>
            <w:hideMark/>
          </w:tcPr>
          <w:p w14:paraId="60AFC74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1" w:type="pct"/>
            <w:noWrap/>
            <w:vAlign w:val="center"/>
            <w:hideMark/>
          </w:tcPr>
          <w:p w14:paraId="527C5B3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0" w:type="pct"/>
            <w:noWrap/>
            <w:vAlign w:val="center"/>
            <w:hideMark/>
          </w:tcPr>
          <w:p w14:paraId="07C4FD5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22</w:t>
            </w:r>
          </w:p>
        </w:tc>
        <w:tc>
          <w:tcPr>
            <w:tcW w:w="235" w:type="pct"/>
            <w:noWrap/>
            <w:vAlign w:val="center"/>
            <w:hideMark/>
          </w:tcPr>
          <w:p w14:paraId="2B37C5B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06" w:type="pct"/>
            <w:noWrap/>
            <w:vAlign w:val="center"/>
            <w:hideMark/>
          </w:tcPr>
          <w:p w14:paraId="15A84EB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8</w:t>
            </w:r>
          </w:p>
        </w:tc>
        <w:tc>
          <w:tcPr>
            <w:tcW w:w="215" w:type="pct"/>
            <w:noWrap/>
            <w:vAlign w:val="center"/>
            <w:hideMark/>
          </w:tcPr>
          <w:p w14:paraId="74E1023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03" w:type="pct"/>
            <w:noWrap/>
            <w:vAlign w:val="center"/>
            <w:hideMark/>
          </w:tcPr>
          <w:p w14:paraId="771F179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35</w:t>
            </w:r>
          </w:p>
        </w:tc>
        <w:tc>
          <w:tcPr>
            <w:tcW w:w="222" w:type="pct"/>
            <w:noWrap/>
            <w:vAlign w:val="center"/>
            <w:hideMark/>
          </w:tcPr>
          <w:p w14:paraId="7ED85EB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6" w:type="pct"/>
            <w:noWrap/>
            <w:vAlign w:val="center"/>
            <w:hideMark/>
          </w:tcPr>
          <w:p w14:paraId="4DB62CC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35" w:type="pct"/>
            <w:noWrap/>
            <w:vAlign w:val="center"/>
            <w:hideMark/>
          </w:tcPr>
          <w:p w14:paraId="60E0C53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29FA3FD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42" w:type="pct"/>
            <w:noWrap/>
            <w:vAlign w:val="center"/>
            <w:hideMark/>
          </w:tcPr>
          <w:p w14:paraId="0070272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42" w:type="pct"/>
            <w:noWrap/>
            <w:vAlign w:val="center"/>
            <w:hideMark/>
          </w:tcPr>
          <w:p w14:paraId="699AA2E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6C69ABA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31</w:t>
            </w:r>
          </w:p>
        </w:tc>
        <w:tc>
          <w:tcPr>
            <w:tcW w:w="256" w:type="pct"/>
            <w:vAlign w:val="center"/>
            <w:hideMark/>
          </w:tcPr>
          <w:p w14:paraId="2CEA07A5"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16</w:t>
            </w:r>
          </w:p>
        </w:tc>
        <w:tc>
          <w:tcPr>
            <w:tcW w:w="291" w:type="pct"/>
            <w:shd w:val="clear" w:color="auto" w:fill="BFBFBF"/>
            <w:noWrap/>
            <w:vAlign w:val="center"/>
            <w:hideMark/>
          </w:tcPr>
          <w:p w14:paraId="29341BC9"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130</w:t>
            </w:r>
          </w:p>
        </w:tc>
      </w:tr>
      <w:tr w:rsidR="0094245B" w:rsidRPr="00685216" w14:paraId="6F9723B4" w14:textId="77777777" w:rsidTr="0094245B">
        <w:trPr>
          <w:trHeight w:hRule="exact" w:val="340"/>
          <w:tblHeader/>
        </w:trPr>
        <w:tc>
          <w:tcPr>
            <w:tcW w:w="1298" w:type="pct"/>
            <w:noWrap/>
            <w:vAlign w:val="center"/>
            <w:hideMark/>
          </w:tcPr>
          <w:p w14:paraId="4EB1D447"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Egressos atendidos</w:t>
            </w:r>
          </w:p>
        </w:tc>
        <w:tc>
          <w:tcPr>
            <w:tcW w:w="219" w:type="pct"/>
            <w:noWrap/>
            <w:vAlign w:val="center"/>
            <w:hideMark/>
          </w:tcPr>
          <w:p w14:paraId="17298D6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120</w:t>
            </w:r>
          </w:p>
        </w:tc>
        <w:tc>
          <w:tcPr>
            <w:tcW w:w="251" w:type="pct"/>
            <w:noWrap/>
            <w:vAlign w:val="center"/>
            <w:hideMark/>
          </w:tcPr>
          <w:p w14:paraId="3022413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0" w:type="pct"/>
            <w:noWrap/>
            <w:vAlign w:val="center"/>
            <w:hideMark/>
          </w:tcPr>
          <w:p w14:paraId="2D2CDFE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235</w:t>
            </w:r>
          </w:p>
        </w:tc>
        <w:tc>
          <w:tcPr>
            <w:tcW w:w="235" w:type="pct"/>
            <w:noWrap/>
            <w:vAlign w:val="center"/>
            <w:hideMark/>
          </w:tcPr>
          <w:p w14:paraId="2D96839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06" w:type="pct"/>
            <w:noWrap/>
            <w:vAlign w:val="center"/>
            <w:hideMark/>
          </w:tcPr>
          <w:p w14:paraId="024366E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30</w:t>
            </w:r>
          </w:p>
        </w:tc>
        <w:tc>
          <w:tcPr>
            <w:tcW w:w="215" w:type="pct"/>
            <w:noWrap/>
            <w:vAlign w:val="center"/>
            <w:hideMark/>
          </w:tcPr>
          <w:p w14:paraId="6ECEF84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03" w:type="pct"/>
            <w:noWrap/>
            <w:vAlign w:val="center"/>
            <w:hideMark/>
          </w:tcPr>
          <w:p w14:paraId="1518295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noWrap/>
            <w:vAlign w:val="center"/>
            <w:hideMark/>
          </w:tcPr>
          <w:p w14:paraId="5AF5F1B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15</w:t>
            </w:r>
          </w:p>
        </w:tc>
        <w:tc>
          <w:tcPr>
            <w:tcW w:w="206" w:type="pct"/>
            <w:noWrap/>
            <w:vAlign w:val="center"/>
            <w:hideMark/>
          </w:tcPr>
          <w:p w14:paraId="284641BC"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35" w:type="pct"/>
            <w:noWrap/>
            <w:vAlign w:val="center"/>
            <w:hideMark/>
          </w:tcPr>
          <w:p w14:paraId="2A549DB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0B3450B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2" w:type="pct"/>
            <w:noWrap/>
            <w:vAlign w:val="center"/>
            <w:hideMark/>
          </w:tcPr>
          <w:p w14:paraId="7108B23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noWrap/>
            <w:vAlign w:val="center"/>
            <w:hideMark/>
          </w:tcPr>
          <w:p w14:paraId="75AA34A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1DB400B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56" w:type="pct"/>
            <w:vAlign w:val="center"/>
            <w:hideMark/>
          </w:tcPr>
          <w:p w14:paraId="1D8BDF38"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19FF3B6A"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400</w:t>
            </w:r>
          </w:p>
        </w:tc>
      </w:tr>
      <w:tr w:rsidR="0094245B" w:rsidRPr="00685216" w14:paraId="64B604BA" w14:textId="77777777" w:rsidTr="0094245B">
        <w:trPr>
          <w:trHeight w:hRule="exact" w:val="340"/>
          <w:tblHeader/>
        </w:trPr>
        <w:tc>
          <w:tcPr>
            <w:tcW w:w="1298" w:type="pct"/>
            <w:noWrap/>
            <w:vAlign w:val="center"/>
            <w:hideMark/>
          </w:tcPr>
          <w:p w14:paraId="14419433"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Visitas Técnicas e Gerenciais</w:t>
            </w:r>
          </w:p>
        </w:tc>
        <w:tc>
          <w:tcPr>
            <w:tcW w:w="219" w:type="pct"/>
            <w:noWrap/>
            <w:vAlign w:val="center"/>
            <w:hideMark/>
          </w:tcPr>
          <w:p w14:paraId="32DF19E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93</w:t>
            </w:r>
          </w:p>
        </w:tc>
        <w:tc>
          <w:tcPr>
            <w:tcW w:w="251" w:type="pct"/>
            <w:noWrap/>
            <w:vAlign w:val="center"/>
            <w:hideMark/>
          </w:tcPr>
          <w:p w14:paraId="33F1A7A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10</w:t>
            </w:r>
          </w:p>
        </w:tc>
        <w:tc>
          <w:tcPr>
            <w:tcW w:w="240" w:type="pct"/>
            <w:noWrap/>
            <w:vAlign w:val="center"/>
            <w:hideMark/>
          </w:tcPr>
          <w:p w14:paraId="58B9B1B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19</w:t>
            </w:r>
          </w:p>
        </w:tc>
        <w:tc>
          <w:tcPr>
            <w:tcW w:w="235" w:type="pct"/>
            <w:noWrap/>
            <w:vAlign w:val="center"/>
            <w:hideMark/>
          </w:tcPr>
          <w:p w14:paraId="66E3C9F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06" w:type="pct"/>
            <w:noWrap/>
            <w:vAlign w:val="center"/>
            <w:hideMark/>
          </w:tcPr>
          <w:p w14:paraId="4BC7042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5" w:type="pct"/>
            <w:noWrap/>
            <w:vAlign w:val="center"/>
            <w:hideMark/>
          </w:tcPr>
          <w:p w14:paraId="2CF84C8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03" w:type="pct"/>
            <w:noWrap/>
            <w:vAlign w:val="center"/>
            <w:hideMark/>
          </w:tcPr>
          <w:p w14:paraId="4C9D900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22" w:type="pct"/>
            <w:noWrap/>
            <w:vAlign w:val="center"/>
            <w:hideMark/>
          </w:tcPr>
          <w:p w14:paraId="53AADEA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w:t>
            </w:r>
          </w:p>
        </w:tc>
        <w:tc>
          <w:tcPr>
            <w:tcW w:w="206" w:type="pct"/>
            <w:noWrap/>
            <w:vAlign w:val="center"/>
            <w:hideMark/>
          </w:tcPr>
          <w:p w14:paraId="5D2C16B6"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35" w:type="pct"/>
            <w:noWrap/>
            <w:vAlign w:val="center"/>
            <w:hideMark/>
          </w:tcPr>
          <w:p w14:paraId="7F703BD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w:t>
            </w:r>
          </w:p>
        </w:tc>
        <w:tc>
          <w:tcPr>
            <w:tcW w:w="219" w:type="pct"/>
            <w:noWrap/>
            <w:vAlign w:val="center"/>
            <w:hideMark/>
          </w:tcPr>
          <w:p w14:paraId="0FB4FE1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42" w:type="pct"/>
            <w:noWrap/>
            <w:vAlign w:val="center"/>
            <w:hideMark/>
          </w:tcPr>
          <w:p w14:paraId="2D83FDB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w:t>
            </w:r>
          </w:p>
        </w:tc>
        <w:tc>
          <w:tcPr>
            <w:tcW w:w="242" w:type="pct"/>
            <w:noWrap/>
            <w:vAlign w:val="center"/>
            <w:hideMark/>
          </w:tcPr>
          <w:p w14:paraId="3BA81A29"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9" w:type="pct"/>
            <w:noWrap/>
            <w:vAlign w:val="center"/>
            <w:hideMark/>
          </w:tcPr>
          <w:p w14:paraId="3B006CD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w:t>
            </w:r>
          </w:p>
        </w:tc>
        <w:tc>
          <w:tcPr>
            <w:tcW w:w="256" w:type="pct"/>
            <w:vAlign w:val="center"/>
            <w:hideMark/>
          </w:tcPr>
          <w:p w14:paraId="1A5C34B2"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 xml:space="preserve"> 0</w:t>
            </w:r>
          </w:p>
        </w:tc>
        <w:tc>
          <w:tcPr>
            <w:tcW w:w="291" w:type="pct"/>
            <w:shd w:val="clear" w:color="auto" w:fill="BFBFBF"/>
            <w:noWrap/>
            <w:vAlign w:val="center"/>
            <w:hideMark/>
          </w:tcPr>
          <w:p w14:paraId="5E5E5A2B"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151</w:t>
            </w:r>
          </w:p>
        </w:tc>
      </w:tr>
      <w:tr w:rsidR="0094245B" w:rsidRPr="00685216" w14:paraId="06BD76E7" w14:textId="77777777" w:rsidTr="0094245B">
        <w:trPr>
          <w:trHeight w:hRule="exact" w:val="340"/>
          <w:tblHeader/>
        </w:trPr>
        <w:tc>
          <w:tcPr>
            <w:tcW w:w="1298" w:type="pct"/>
            <w:noWrap/>
            <w:vAlign w:val="center"/>
            <w:hideMark/>
          </w:tcPr>
          <w:p w14:paraId="35E03CFF"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parcerias firmadas</w:t>
            </w:r>
          </w:p>
        </w:tc>
        <w:tc>
          <w:tcPr>
            <w:tcW w:w="219" w:type="pct"/>
            <w:noWrap/>
            <w:vAlign w:val="center"/>
            <w:hideMark/>
          </w:tcPr>
          <w:p w14:paraId="7690CBE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36</w:t>
            </w:r>
          </w:p>
        </w:tc>
        <w:tc>
          <w:tcPr>
            <w:tcW w:w="251" w:type="pct"/>
            <w:noWrap/>
            <w:vAlign w:val="center"/>
            <w:hideMark/>
          </w:tcPr>
          <w:p w14:paraId="2BEBC29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0" w:type="pct"/>
            <w:noWrap/>
            <w:vAlign w:val="center"/>
            <w:hideMark/>
          </w:tcPr>
          <w:p w14:paraId="0E9450E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25</w:t>
            </w:r>
          </w:p>
        </w:tc>
        <w:tc>
          <w:tcPr>
            <w:tcW w:w="235" w:type="pct"/>
            <w:noWrap/>
            <w:vAlign w:val="center"/>
            <w:hideMark/>
          </w:tcPr>
          <w:p w14:paraId="6AF07D0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06" w:type="pct"/>
            <w:noWrap/>
            <w:vAlign w:val="center"/>
            <w:hideMark/>
          </w:tcPr>
          <w:p w14:paraId="26F9E1A5"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15" w:type="pct"/>
            <w:noWrap/>
            <w:vAlign w:val="center"/>
            <w:hideMark/>
          </w:tcPr>
          <w:p w14:paraId="5B5237E7"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06</w:t>
            </w:r>
          </w:p>
        </w:tc>
        <w:tc>
          <w:tcPr>
            <w:tcW w:w="203" w:type="pct"/>
            <w:noWrap/>
            <w:vAlign w:val="center"/>
            <w:hideMark/>
          </w:tcPr>
          <w:p w14:paraId="7C37854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22" w:type="pct"/>
            <w:noWrap/>
            <w:vAlign w:val="center"/>
            <w:hideMark/>
          </w:tcPr>
          <w:p w14:paraId="79004E3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14</w:t>
            </w:r>
          </w:p>
        </w:tc>
        <w:tc>
          <w:tcPr>
            <w:tcW w:w="206" w:type="pct"/>
            <w:noWrap/>
            <w:vAlign w:val="center"/>
            <w:hideMark/>
          </w:tcPr>
          <w:p w14:paraId="1BC50C44"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w:t>
            </w:r>
          </w:p>
        </w:tc>
        <w:tc>
          <w:tcPr>
            <w:tcW w:w="235" w:type="pct"/>
            <w:noWrap/>
            <w:vAlign w:val="center"/>
            <w:hideMark/>
          </w:tcPr>
          <w:p w14:paraId="71744B6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w:t>
            </w:r>
          </w:p>
        </w:tc>
        <w:tc>
          <w:tcPr>
            <w:tcW w:w="219" w:type="pct"/>
            <w:noWrap/>
            <w:vAlign w:val="center"/>
            <w:hideMark/>
          </w:tcPr>
          <w:p w14:paraId="157E22FD"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42" w:type="pct"/>
            <w:noWrap/>
            <w:vAlign w:val="center"/>
            <w:hideMark/>
          </w:tcPr>
          <w:p w14:paraId="2310F29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 xml:space="preserve"> 0</w:t>
            </w:r>
          </w:p>
        </w:tc>
        <w:tc>
          <w:tcPr>
            <w:tcW w:w="242" w:type="pct"/>
            <w:noWrap/>
            <w:vAlign w:val="center"/>
            <w:hideMark/>
          </w:tcPr>
          <w:p w14:paraId="5C376AE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13</w:t>
            </w:r>
          </w:p>
        </w:tc>
        <w:tc>
          <w:tcPr>
            <w:tcW w:w="219" w:type="pct"/>
            <w:noWrap/>
            <w:vAlign w:val="center"/>
            <w:hideMark/>
          </w:tcPr>
          <w:p w14:paraId="550D679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0</w:t>
            </w:r>
          </w:p>
        </w:tc>
        <w:tc>
          <w:tcPr>
            <w:tcW w:w="256" w:type="pct"/>
            <w:vAlign w:val="center"/>
          </w:tcPr>
          <w:p w14:paraId="7E4C5B8E"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p>
          <w:p w14:paraId="526143E8" w14:textId="77777777" w:rsidR="0094245B" w:rsidRPr="00685216" w:rsidRDefault="0094245B" w:rsidP="0094245B">
            <w:pPr>
              <w:suppressAutoHyphens/>
              <w:spacing w:after="0" w:line="276" w:lineRule="auto"/>
              <w:jc w:val="center"/>
              <w:rPr>
                <w:rFonts w:eastAsia="Times New Roman"/>
                <w:bCs/>
                <w:color w:val="000000"/>
                <w:sz w:val="12"/>
                <w:szCs w:val="12"/>
                <w:lang w:eastAsia="pt-BR"/>
              </w:rPr>
            </w:pPr>
            <w:r w:rsidRPr="00685216">
              <w:rPr>
                <w:rFonts w:eastAsia="Times New Roman"/>
                <w:bCs/>
                <w:color w:val="000000"/>
                <w:sz w:val="12"/>
                <w:szCs w:val="12"/>
                <w:lang w:eastAsia="pt-BR"/>
              </w:rPr>
              <w:t>06</w:t>
            </w:r>
          </w:p>
        </w:tc>
        <w:tc>
          <w:tcPr>
            <w:tcW w:w="291" w:type="pct"/>
            <w:shd w:val="clear" w:color="auto" w:fill="BFBFBF"/>
            <w:noWrap/>
            <w:vAlign w:val="center"/>
            <w:hideMark/>
          </w:tcPr>
          <w:p w14:paraId="7876F5B7"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108</w:t>
            </w:r>
          </w:p>
        </w:tc>
      </w:tr>
      <w:tr w:rsidR="0094245B" w:rsidRPr="00685216" w14:paraId="52FB23AD" w14:textId="77777777" w:rsidTr="0094245B">
        <w:trPr>
          <w:trHeight w:hRule="exact" w:val="340"/>
          <w:tblHeader/>
        </w:trPr>
        <w:tc>
          <w:tcPr>
            <w:tcW w:w="1298" w:type="pct"/>
            <w:shd w:val="clear" w:color="auto" w:fill="FFFFFF"/>
            <w:vAlign w:val="center"/>
            <w:hideMark/>
          </w:tcPr>
          <w:p w14:paraId="2D87347E"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alunos participantes das atividades</w:t>
            </w:r>
          </w:p>
        </w:tc>
        <w:tc>
          <w:tcPr>
            <w:tcW w:w="219" w:type="pct"/>
            <w:shd w:val="clear" w:color="auto" w:fill="FFFFFF"/>
            <w:noWrap/>
            <w:vAlign w:val="center"/>
            <w:hideMark/>
          </w:tcPr>
          <w:p w14:paraId="36F57E92"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4.067</w:t>
            </w:r>
          </w:p>
        </w:tc>
        <w:tc>
          <w:tcPr>
            <w:tcW w:w="251" w:type="pct"/>
            <w:shd w:val="clear" w:color="auto" w:fill="FFFFFF"/>
            <w:noWrap/>
            <w:vAlign w:val="center"/>
            <w:hideMark/>
          </w:tcPr>
          <w:p w14:paraId="030574BE"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418</w:t>
            </w:r>
          </w:p>
        </w:tc>
        <w:tc>
          <w:tcPr>
            <w:tcW w:w="240" w:type="pct"/>
            <w:shd w:val="clear" w:color="auto" w:fill="FFFFFF"/>
            <w:noWrap/>
            <w:vAlign w:val="center"/>
            <w:hideMark/>
          </w:tcPr>
          <w:p w14:paraId="035C5E5D"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5419</w:t>
            </w:r>
          </w:p>
        </w:tc>
        <w:tc>
          <w:tcPr>
            <w:tcW w:w="235" w:type="pct"/>
            <w:shd w:val="clear" w:color="auto" w:fill="FFFFFF"/>
            <w:noWrap/>
            <w:vAlign w:val="center"/>
            <w:hideMark/>
          </w:tcPr>
          <w:p w14:paraId="099CD841"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4201</w:t>
            </w:r>
          </w:p>
        </w:tc>
        <w:tc>
          <w:tcPr>
            <w:tcW w:w="206" w:type="pct"/>
            <w:shd w:val="clear" w:color="auto" w:fill="FFFFFF"/>
            <w:noWrap/>
            <w:vAlign w:val="center"/>
            <w:hideMark/>
          </w:tcPr>
          <w:p w14:paraId="6120DE23"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1159</w:t>
            </w:r>
          </w:p>
        </w:tc>
        <w:tc>
          <w:tcPr>
            <w:tcW w:w="215" w:type="pct"/>
            <w:shd w:val="clear" w:color="auto" w:fill="FFFFFF"/>
            <w:noWrap/>
            <w:vAlign w:val="center"/>
            <w:hideMark/>
          </w:tcPr>
          <w:p w14:paraId="44F6DFED"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1636</w:t>
            </w:r>
          </w:p>
        </w:tc>
        <w:tc>
          <w:tcPr>
            <w:tcW w:w="203" w:type="pct"/>
            <w:shd w:val="clear" w:color="auto" w:fill="FFFFFF"/>
            <w:noWrap/>
            <w:vAlign w:val="center"/>
            <w:hideMark/>
          </w:tcPr>
          <w:p w14:paraId="4DF959AB"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2023</w:t>
            </w:r>
          </w:p>
        </w:tc>
        <w:tc>
          <w:tcPr>
            <w:tcW w:w="222" w:type="pct"/>
            <w:shd w:val="clear" w:color="auto" w:fill="FFFFFF"/>
            <w:noWrap/>
            <w:vAlign w:val="center"/>
            <w:hideMark/>
          </w:tcPr>
          <w:p w14:paraId="71F1D567"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2302</w:t>
            </w:r>
          </w:p>
        </w:tc>
        <w:tc>
          <w:tcPr>
            <w:tcW w:w="206" w:type="pct"/>
            <w:shd w:val="clear" w:color="auto" w:fill="FFFFFF"/>
            <w:noWrap/>
            <w:vAlign w:val="center"/>
            <w:hideMark/>
          </w:tcPr>
          <w:p w14:paraId="6594B9EA"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5281</w:t>
            </w:r>
          </w:p>
        </w:tc>
        <w:tc>
          <w:tcPr>
            <w:tcW w:w="235" w:type="pct"/>
            <w:shd w:val="clear" w:color="auto" w:fill="FFFFFF"/>
            <w:noWrap/>
            <w:vAlign w:val="center"/>
            <w:hideMark/>
          </w:tcPr>
          <w:p w14:paraId="15AD3C9F"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882</w:t>
            </w:r>
          </w:p>
        </w:tc>
        <w:tc>
          <w:tcPr>
            <w:tcW w:w="219" w:type="pct"/>
            <w:shd w:val="clear" w:color="auto" w:fill="FFFFFF"/>
            <w:noWrap/>
            <w:vAlign w:val="center"/>
            <w:hideMark/>
          </w:tcPr>
          <w:p w14:paraId="31FB67D8"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1.158</w:t>
            </w:r>
          </w:p>
        </w:tc>
        <w:tc>
          <w:tcPr>
            <w:tcW w:w="242" w:type="pct"/>
            <w:noWrap/>
            <w:vAlign w:val="center"/>
            <w:hideMark/>
          </w:tcPr>
          <w:p w14:paraId="14CB9945"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508</w:t>
            </w:r>
          </w:p>
        </w:tc>
        <w:tc>
          <w:tcPr>
            <w:tcW w:w="242" w:type="pct"/>
            <w:shd w:val="clear" w:color="auto" w:fill="FFFFFF"/>
            <w:noWrap/>
            <w:vAlign w:val="center"/>
            <w:hideMark/>
          </w:tcPr>
          <w:p w14:paraId="61C3B0B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2.171</w:t>
            </w:r>
          </w:p>
        </w:tc>
        <w:tc>
          <w:tcPr>
            <w:tcW w:w="219" w:type="pct"/>
            <w:shd w:val="clear" w:color="auto" w:fill="FFFFFF"/>
            <w:noWrap/>
            <w:vAlign w:val="center"/>
            <w:hideMark/>
          </w:tcPr>
          <w:p w14:paraId="2B5EAB8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2.685</w:t>
            </w:r>
          </w:p>
        </w:tc>
        <w:tc>
          <w:tcPr>
            <w:tcW w:w="256" w:type="pct"/>
            <w:vAlign w:val="center"/>
            <w:hideMark/>
          </w:tcPr>
          <w:p w14:paraId="69E828F8"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566</w:t>
            </w:r>
          </w:p>
        </w:tc>
        <w:tc>
          <w:tcPr>
            <w:tcW w:w="291" w:type="pct"/>
            <w:shd w:val="clear" w:color="auto" w:fill="BFBFBF"/>
            <w:noWrap/>
            <w:vAlign w:val="center"/>
            <w:hideMark/>
          </w:tcPr>
          <w:p w14:paraId="0A78AFC1"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34.476</w:t>
            </w:r>
          </w:p>
        </w:tc>
      </w:tr>
      <w:tr w:rsidR="0094245B" w:rsidRPr="00685216" w14:paraId="039D8948" w14:textId="77777777" w:rsidTr="0094245B">
        <w:trPr>
          <w:trHeight w:val="483"/>
          <w:tblHeader/>
        </w:trPr>
        <w:tc>
          <w:tcPr>
            <w:tcW w:w="1298" w:type="pct"/>
            <w:shd w:val="clear" w:color="auto" w:fill="FFFFFF"/>
            <w:vAlign w:val="center"/>
            <w:hideMark/>
          </w:tcPr>
          <w:p w14:paraId="07949644"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docentes participantes das atividades</w:t>
            </w:r>
          </w:p>
        </w:tc>
        <w:tc>
          <w:tcPr>
            <w:tcW w:w="219" w:type="pct"/>
            <w:shd w:val="clear" w:color="auto" w:fill="FFFFFF"/>
            <w:noWrap/>
            <w:vAlign w:val="center"/>
            <w:hideMark/>
          </w:tcPr>
          <w:p w14:paraId="6A55703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209</w:t>
            </w:r>
          </w:p>
        </w:tc>
        <w:tc>
          <w:tcPr>
            <w:tcW w:w="251" w:type="pct"/>
            <w:shd w:val="clear" w:color="auto" w:fill="FFFFFF"/>
            <w:noWrap/>
            <w:vAlign w:val="center"/>
            <w:hideMark/>
          </w:tcPr>
          <w:p w14:paraId="6ABDD832"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105</w:t>
            </w:r>
          </w:p>
        </w:tc>
        <w:tc>
          <w:tcPr>
            <w:tcW w:w="240" w:type="pct"/>
            <w:shd w:val="clear" w:color="auto" w:fill="FFFFFF"/>
            <w:noWrap/>
            <w:vAlign w:val="center"/>
            <w:hideMark/>
          </w:tcPr>
          <w:p w14:paraId="101BF28C"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428</w:t>
            </w:r>
          </w:p>
        </w:tc>
        <w:tc>
          <w:tcPr>
            <w:tcW w:w="235" w:type="pct"/>
            <w:shd w:val="clear" w:color="auto" w:fill="FFFFFF"/>
            <w:noWrap/>
            <w:vAlign w:val="center"/>
            <w:hideMark/>
          </w:tcPr>
          <w:p w14:paraId="1B34AC6B"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370</w:t>
            </w:r>
          </w:p>
        </w:tc>
        <w:tc>
          <w:tcPr>
            <w:tcW w:w="206" w:type="pct"/>
            <w:shd w:val="clear" w:color="auto" w:fill="FFFFFF"/>
            <w:noWrap/>
            <w:vAlign w:val="center"/>
            <w:hideMark/>
          </w:tcPr>
          <w:p w14:paraId="4EC74A41"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178</w:t>
            </w:r>
          </w:p>
        </w:tc>
        <w:tc>
          <w:tcPr>
            <w:tcW w:w="215" w:type="pct"/>
            <w:shd w:val="clear" w:color="auto" w:fill="FFFFFF"/>
            <w:noWrap/>
            <w:vAlign w:val="center"/>
            <w:hideMark/>
          </w:tcPr>
          <w:p w14:paraId="4E788118"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245</w:t>
            </w:r>
          </w:p>
        </w:tc>
        <w:tc>
          <w:tcPr>
            <w:tcW w:w="203" w:type="pct"/>
            <w:shd w:val="clear" w:color="auto" w:fill="FFFFFF"/>
            <w:noWrap/>
            <w:vAlign w:val="center"/>
            <w:hideMark/>
          </w:tcPr>
          <w:p w14:paraId="7FFD5B9E"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301</w:t>
            </w:r>
          </w:p>
        </w:tc>
        <w:tc>
          <w:tcPr>
            <w:tcW w:w="222" w:type="pct"/>
            <w:shd w:val="clear" w:color="auto" w:fill="FFFFFF"/>
            <w:noWrap/>
            <w:vAlign w:val="center"/>
            <w:hideMark/>
          </w:tcPr>
          <w:p w14:paraId="35B0BDCD"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236</w:t>
            </w:r>
          </w:p>
        </w:tc>
        <w:tc>
          <w:tcPr>
            <w:tcW w:w="206" w:type="pct"/>
            <w:shd w:val="clear" w:color="auto" w:fill="FFFFFF"/>
            <w:noWrap/>
            <w:vAlign w:val="center"/>
            <w:hideMark/>
          </w:tcPr>
          <w:p w14:paraId="586E2F9F"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157</w:t>
            </w:r>
          </w:p>
        </w:tc>
        <w:tc>
          <w:tcPr>
            <w:tcW w:w="235" w:type="pct"/>
            <w:shd w:val="clear" w:color="auto" w:fill="FFFFFF"/>
            <w:noWrap/>
            <w:vAlign w:val="center"/>
            <w:hideMark/>
          </w:tcPr>
          <w:p w14:paraId="1625D1E9"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370</w:t>
            </w:r>
          </w:p>
        </w:tc>
        <w:tc>
          <w:tcPr>
            <w:tcW w:w="219" w:type="pct"/>
            <w:shd w:val="clear" w:color="auto" w:fill="FFFFFF"/>
            <w:noWrap/>
            <w:vAlign w:val="center"/>
            <w:hideMark/>
          </w:tcPr>
          <w:p w14:paraId="43F2A7B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147</w:t>
            </w:r>
          </w:p>
        </w:tc>
        <w:tc>
          <w:tcPr>
            <w:tcW w:w="242" w:type="pct"/>
            <w:noWrap/>
            <w:vAlign w:val="center"/>
            <w:hideMark/>
          </w:tcPr>
          <w:p w14:paraId="4F1A0488"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160</w:t>
            </w:r>
          </w:p>
        </w:tc>
        <w:tc>
          <w:tcPr>
            <w:tcW w:w="242" w:type="pct"/>
            <w:shd w:val="clear" w:color="auto" w:fill="FFFFFF"/>
            <w:noWrap/>
            <w:vAlign w:val="center"/>
            <w:hideMark/>
          </w:tcPr>
          <w:p w14:paraId="342CAD73"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751</w:t>
            </w:r>
          </w:p>
        </w:tc>
        <w:tc>
          <w:tcPr>
            <w:tcW w:w="219" w:type="pct"/>
            <w:shd w:val="clear" w:color="auto" w:fill="FFFFFF"/>
            <w:noWrap/>
            <w:vAlign w:val="center"/>
            <w:hideMark/>
          </w:tcPr>
          <w:p w14:paraId="3106D8A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375</w:t>
            </w:r>
          </w:p>
        </w:tc>
        <w:tc>
          <w:tcPr>
            <w:tcW w:w="256" w:type="pct"/>
            <w:vAlign w:val="center"/>
            <w:hideMark/>
          </w:tcPr>
          <w:p w14:paraId="6EB2BAF6"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174</w:t>
            </w:r>
          </w:p>
        </w:tc>
        <w:tc>
          <w:tcPr>
            <w:tcW w:w="291" w:type="pct"/>
            <w:shd w:val="clear" w:color="auto" w:fill="BFBFBF"/>
            <w:noWrap/>
            <w:vAlign w:val="center"/>
            <w:hideMark/>
          </w:tcPr>
          <w:p w14:paraId="59BB5AF7"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4.206</w:t>
            </w:r>
          </w:p>
        </w:tc>
      </w:tr>
      <w:tr w:rsidR="0094245B" w:rsidRPr="00685216" w14:paraId="137D0699" w14:textId="77777777" w:rsidTr="0094245B">
        <w:trPr>
          <w:trHeight w:val="483"/>
          <w:tblHeader/>
        </w:trPr>
        <w:tc>
          <w:tcPr>
            <w:tcW w:w="1298" w:type="pct"/>
            <w:shd w:val="clear" w:color="auto" w:fill="FFFFFF"/>
            <w:vAlign w:val="center"/>
            <w:hideMark/>
          </w:tcPr>
          <w:p w14:paraId="4DA83093"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TAE participantes das atividades</w:t>
            </w:r>
          </w:p>
        </w:tc>
        <w:tc>
          <w:tcPr>
            <w:tcW w:w="219" w:type="pct"/>
            <w:shd w:val="clear" w:color="auto" w:fill="FFFFFF"/>
            <w:noWrap/>
            <w:vAlign w:val="center"/>
            <w:hideMark/>
          </w:tcPr>
          <w:p w14:paraId="485C51B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45</w:t>
            </w:r>
          </w:p>
        </w:tc>
        <w:tc>
          <w:tcPr>
            <w:tcW w:w="251" w:type="pct"/>
            <w:shd w:val="clear" w:color="auto" w:fill="FFFFFF"/>
            <w:noWrap/>
            <w:vAlign w:val="center"/>
            <w:hideMark/>
          </w:tcPr>
          <w:p w14:paraId="18B6C86C"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67</w:t>
            </w:r>
          </w:p>
        </w:tc>
        <w:tc>
          <w:tcPr>
            <w:tcW w:w="240" w:type="pct"/>
            <w:shd w:val="clear" w:color="auto" w:fill="FFFFFF"/>
            <w:noWrap/>
            <w:vAlign w:val="center"/>
            <w:hideMark/>
          </w:tcPr>
          <w:p w14:paraId="373397E6"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302</w:t>
            </w:r>
          </w:p>
        </w:tc>
        <w:tc>
          <w:tcPr>
            <w:tcW w:w="235" w:type="pct"/>
            <w:shd w:val="clear" w:color="auto" w:fill="FFFFFF"/>
            <w:noWrap/>
            <w:vAlign w:val="center"/>
            <w:hideMark/>
          </w:tcPr>
          <w:p w14:paraId="51572307"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337</w:t>
            </w:r>
          </w:p>
        </w:tc>
        <w:tc>
          <w:tcPr>
            <w:tcW w:w="206" w:type="pct"/>
            <w:shd w:val="clear" w:color="auto" w:fill="FFFFFF"/>
            <w:noWrap/>
            <w:vAlign w:val="center"/>
            <w:hideMark/>
          </w:tcPr>
          <w:p w14:paraId="16E7A088"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16</w:t>
            </w:r>
          </w:p>
        </w:tc>
        <w:tc>
          <w:tcPr>
            <w:tcW w:w="215" w:type="pct"/>
            <w:shd w:val="clear" w:color="auto" w:fill="FFFFFF"/>
            <w:noWrap/>
            <w:vAlign w:val="center"/>
            <w:hideMark/>
          </w:tcPr>
          <w:p w14:paraId="4F0644D7"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125</w:t>
            </w:r>
          </w:p>
        </w:tc>
        <w:tc>
          <w:tcPr>
            <w:tcW w:w="203" w:type="pct"/>
            <w:shd w:val="clear" w:color="auto" w:fill="FFFFFF"/>
            <w:noWrap/>
            <w:vAlign w:val="center"/>
            <w:hideMark/>
          </w:tcPr>
          <w:p w14:paraId="3E8BD83A"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167</w:t>
            </w:r>
          </w:p>
        </w:tc>
        <w:tc>
          <w:tcPr>
            <w:tcW w:w="222" w:type="pct"/>
            <w:shd w:val="clear" w:color="auto" w:fill="FFFFFF"/>
            <w:noWrap/>
            <w:vAlign w:val="center"/>
            <w:hideMark/>
          </w:tcPr>
          <w:p w14:paraId="15F30709"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143</w:t>
            </w:r>
          </w:p>
        </w:tc>
        <w:tc>
          <w:tcPr>
            <w:tcW w:w="206" w:type="pct"/>
            <w:shd w:val="clear" w:color="auto" w:fill="FFFFFF"/>
            <w:noWrap/>
            <w:vAlign w:val="center"/>
            <w:hideMark/>
          </w:tcPr>
          <w:p w14:paraId="27618F35"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80</w:t>
            </w:r>
          </w:p>
        </w:tc>
        <w:tc>
          <w:tcPr>
            <w:tcW w:w="235" w:type="pct"/>
            <w:shd w:val="clear" w:color="auto" w:fill="FFFFFF"/>
            <w:noWrap/>
            <w:vAlign w:val="center"/>
            <w:hideMark/>
          </w:tcPr>
          <w:p w14:paraId="64BF9ACD"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75</w:t>
            </w:r>
          </w:p>
        </w:tc>
        <w:tc>
          <w:tcPr>
            <w:tcW w:w="219" w:type="pct"/>
            <w:shd w:val="clear" w:color="auto" w:fill="FFFFFF"/>
            <w:noWrap/>
            <w:vAlign w:val="center"/>
            <w:hideMark/>
          </w:tcPr>
          <w:p w14:paraId="25A28D4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77</w:t>
            </w:r>
          </w:p>
        </w:tc>
        <w:tc>
          <w:tcPr>
            <w:tcW w:w="242" w:type="pct"/>
            <w:noWrap/>
            <w:vAlign w:val="center"/>
            <w:hideMark/>
          </w:tcPr>
          <w:p w14:paraId="6813B337"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10</w:t>
            </w:r>
          </w:p>
        </w:tc>
        <w:tc>
          <w:tcPr>
            <w:tcW w:w="242" w:type="pct"/>
            <w:shd w:val="clear" w:color="auto" w:fill="FFFFFF"/>
            <w:noWrap/>
            <w:vAlign w:val="center"/>
            <w:hideMark/>
          </w:tcPr>
          <w:p w14:paraId="56CF229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213</w:t>
            </w:r>
          </w:p>
        </w:tc>
        <w:tc>
          <w:tcPr>
            <w:tcW w:w="219" w:type="pct"/>
            <w:shd w:val="clear" w:color="auto" w:fill="FFFFFF"/>
            <w:noWrap/>
            <w:vAlign w:val="center"/>
            <w:hideMark/>
          </w:tcPr>
          <w:p w14:paraId="636DE97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229</w:t>
            </w:r>
          </w:p>
        </w:tc>
        <w:tc>
          <w:tcPr>
            <w:tcW w:w="256" w:type="pct"/>
            <w:vAlign w:val="center"/>
            <w:hideMark/>
          </w:tcPr>
          <w:p w14:paraId="0AA3784B"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73</w:t>
            </w:r>
          </w:p>
        </w:tc>
        <w:tc>
          <w:tcPr>
            <w:tcW w:w="291" w:type="pct"/>
            <w:shd w:val="clear" w:color="auto" w:fill="BFBFBF"/>
            <w:noWrap/>
            <w:vAlign w:val="center"/>
            <w:hideMark/>
          </w:tcPr>
          <w:p w14:paraId="3C4A8FD7"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1.959</w:t>
            </w:r>
          </w:p>
        </w:tc>
      </w:tr>
      <w:tr w:rsidR="0094245B" w:rsidRPr="00685216" w14:paraId="495CD99B" w14:textId="77777777" w:rsidTr="0094245B">
        <w:trPr>
          <w:trHeight w:val="483"/>
          <w:tblHeader/>
        </w:trPr>
        <w:tc>
          <w:tcPr>
            <w:tcW w:w="1298" w:type="pct"/>
            <w:shd w:val="clear" w:color="auto" w:fill="FFFFFF"/>
            <w:vAlign w:val="center"/>
            <w:hideMark/>
          </w:tcPr>
          <w:p w14:paraId="3E72C6BE" w14:textId="77777777" w:rsidR="0094245B" w:rsidRPr="00685216" w:rsidRDefault="0094245B" w:rsidP="0094245B">
            <w:pPr>
              <w:suppressAutoHyphens/>
              <w:spacing w:after="0" w:line="276" w:lineRule="auto"/>
              <w:jc w:val="left"/>
              <w:rPr>
                <w:rFonts w:eastAsia="Times New Roman" w:cs="Calibri"/>
                <w:color w:val="000000"/>
                <w:sz w:val="14"/>
                <w:szCs w:val="14"/>
                <w:lang w:eastAsia="pt-BR"/>
              </w:rPr>
            </w:pPr>
            <w:r w:rsidRPr="00685216">
              <w:rPr>
                <w:rFonts w:eastAsia="Times New Roman" w:cs="Calibri"/>
                <w:color w:val="000000"/>
                <w:sz w:val="14"/>
                <w:szCs w:val="14"/>
                <w:lang w:eastAsia="pt-BR"/>
              </w:rPr>
              <w:t>Nº de Comunitários participantes das atividades</w:t>
            </w:r>
          </w:p>
        </w:tc>
        <w:tc>
          <w:tcPr>
            <w:tcW w:w="219" w:type="pct"/>
            <w:shd w:val="clear" w:color="auto" w:fill="FFFFFF"/>
            <w:noWrap/>
            <w:vAlign w:val="center"/>
            <w:hideMark/>
          </w:tcPr>
          <w:p w14:paraId="543F327A"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770</w:t>
            </w:r>
          </w:p>
        </w:tc>
        <w:tc>
          <w:tcPr>
            <w:tcW w:w="251" w:type="pct"/>
            <w:shd w:val="clear" w:color="auto" w:fill="FFFFFF"/>
            <w:noWrap/>
            <w:vAlign w:val="center"/>
            <w:hideMark/>
          </w:tcPr>
          <w:p w14:paraId="178048CA"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653</w:t>
            </w:r>
          </w:p>
        </w:tc>
        <w:tc>
          <w:tcPr>
            <w:tcW w:w="240" w:type="pct"/>
            <w:shd w:val="clear" w:color="auto" w:fill="FFFFFF"/>
            <w:noWrap/>
            <w:vAlign w:val="center"/>
            <w:hideMark/>
          </w:tcPr>
          <w:p w14:paraId="2F753863"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21666</w:t>
            </w:r>
          </w:p>
        </w:tc>
        <w:tc>
          <w:tcPr>
            <w:tcW w:w="235" w:type="pct"/>
            <w:shd w:val="clear" w:color="auto" w:fill="FFFFFF"/>
            <w:noWrap/>
            <w:vAlign w:val="center"/>
          </w:tcPr>
          <w:p w14:paraId="3F0100FC"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p>
          <w:p w14:paraId="248FA747"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11798</w:t>
            </w:r>
          </w:p>
          <w:p w14:paraId="36111F91"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p>
        </w:tc>
        <w:tc>
          <w:tcPr>
            <w:tcW w:w="206" w:type="pct"/>
            <w:shd w:val="clear" w:color="auto" w:fill="FFFFFF"/>
            <w:noWrap/>
            <w:vAlign w:val="center"/>
            <w:hideMark/>
          </w:tcPr>
          <w:p w14:paraId="49F4D02C"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5518</w:t>
            </w:r>
          </w:p>
        </w:tc>
        <w:tc>
          <w:tcPr>
            <w:tcW w:w="215" w:type="pct"/>
            <w:shd w:val="clear" w:color="auto" w:fill="FFFFFF"/>
            <w:noWrap/>
            <w:vAlign w:val="center"/>
            <w:hideMark/>
          </w:tcPr>
          <w:p w14:paraId="4FE3014C"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3138</w:t>
            </w:r>
          </w:p>
        </w:tc>
        <w:tc>
          <w:tcPr>
            <w:tcW w:w="203" w:type="pct"/>
            <w:shd w:val="clear" w:color="auto" w:fill="FFFFFF"/>
            <w:noWrap/>
            <w:vAlign w:val="center"/>
            <w:hideMark/>
          </w:tcPr>
          <w:p w14:paraId="52B5AE3B"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1247</w:t>
            </w:r>
          </w:p>
        </w:tc>
        <w:tc>
          <w:tcPr>
            <w:tcW w:w="222" w:type="pct"/>
            <w:shd w:val="clear" w:color="auto" w:fill="FFFFFF"/>
            <w:noWrap/>
            <w:vAlign w:val="center"/>
            <w:hideMark/>
          </w:tcPr>
          <w:p w14:paraId="1EE9DD4F"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3181</w:t>
            </w:r>
          </w:p>
        </w:tc>
        <w:tc>
          <w:tcPr>
            <w:tcW w:w="206" w:type="pct"/>
            <w:shd w:val="clear" w:color="auto" w:fill="FFFFFF"/>
            <w:noWrap/>
            <w:vAlign w:val="center"/>
            <w:hideMark/>
          </w:tcPr>
          <w:p w14:paraId="0CDBEB4E"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5540</w:t>
            </w:r>
          </w:p>
        </w:tc>
        <w:tc>
          <w:tcPr>
            <w:tcW w:w="235" w:type="pct"/>
            <w:shd w:val="clear" w:color="auto" w:fill="FFFFFF"/>
            <w:noWrap/>
            <w:vAlign w:val="center"/>
            <w:hideMark/>
          </w:tcPr>
          <w:p w14:paraId="6BDECD60"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507</w:t>
            </w:r>
          </w:p>
        </w:tc>
        <w:tc>
          <w:tcPr>
            <w:tcW w:w="219" w:type="pct"/>
            <w:shd w:val="clear" w:color="auto" w:fill="FFFFFF"/>
            <w:noWrap/>
            <w:vAlign w:val="center"/>
            <w:hideMark/>
          </w:tcPr>
          <w:p w14:paraId="5D79C4FF"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2.385</w:t>
            </w:r>
          </w:p>
        </w:tc>
        <w:tc>
          <w:tcPr>
            <w:tcW w:w="242" w:type="pct"/>
            <w:noWrap/>
            <w:vAlign w:val="center"/>
            <w:hideMark/>
          </w:tcPr>
          <w:p w14:paraId="238764D9"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30</w:t>
            </w:r>
          </w:p>
        </w:tc>
        <w:tc>
          <w:tcPr>
            <w:tcW w:w="242" w:type="pct"/>
            <w:shd w:val="clear" w:color="auto" w:fill="FFFFFF"/>
            <w:noWrap/>
            <w:vAlign w:val="center"/>
            <w:hideMark/>
          </w:tcPr>
          <w:p w14:paraId="1C349620"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6.411</w:t>
            </w:r>
          </w:p>
        </w:tc>
        <w:tc>
          <w:tcPr>
            <w:tcW w:w="219" w:type="pct"/>
            <w:shd w:val="clear" w:color="auto" w:fill="FFFFFF"/>
            <w:noWrap/>
            <w:vAlign w:val="center"/>
            <w:hideMark/>
          </w:tcPr>
          <w:p w14:paraId="2870136E" w14:textId="77777777" w:rsidR="0094245B" w:rsidRPr="00685216" w:rsidRDefault="0094245B" w:rsidP="0094245B">
            <w:pPr>
              <w:suppressAutoHyphens/>
              <w:spacing w:after="0" w:line="276" w:lineRule="auto"/>
              <w:jc w:val="center"/>
              <w:rPr>
                <w:rFonts w:eastAsia="Times New Roman"/>
                <w:color w:val="000000"/>
                <w:sz w:val="12"/>
                <w:szCs w:val="12"/>
                <w:lang w:eastAsia="pt-BR"/>
              </w:rPr>
            </w:pPr>
            <w:r w:rsidRPr="00685216">
              <w:rPr>
                <w:rFonts w:eastAsia="Times New Roman"/>
                <w:color w:val="000000"/>
                <w:sz w:val="12"/>
                <w:szCs w:val="12"/>
                <w:lang w:eastAsia="pt-BR"/>
              </w:rPr>
              <w:t>2887</w:t>
            </w:r>
          </w:p>
        </w:tc>
        <w:tc>
          <w:tcPr>
            <w:tcW w:w="256" w:type="pct"/>
            <w:vAlign w:val="center"/>
            <w:hideMark/>
          </w:tcPr>
          <w:p w14:paraId="6EA63993" w14:textId="77777777" w:rsidR="0094245B" w:rsidRPr="00685216" w:rsidRDefault="0094245B" w:rsidP="0094245B">
            <w:pPr>
              <w:suppressAutoHyphens/>
              <w:spacing w:after="0" w:line="276" w:lineRule="auto"/>
              <w:jc w:val="center"/>
              <w:rPr>
                <w:rFonts w:eastAsia="Times New Roman"/>
                <w:bCs/>
                <w:color w:val="000000"/>
                <w:sz w:val="12"/>
                <w:szCs w:val="12"/>
                <w:lang w:eastAsia="ar-SA"/>
              </w:rPr>
            </w:pPr>
            <w:r w:rsidRPr="00685216">
              <w:rPr>
                <w:rFonts w:eastAsia="Times New Roman"/>
                <w:bCs/>
                <w:color w:val="000000"/>
                <w:sz w:val="12"/>
                <w:szCs w:val="12"/>
                <w:lang w:eastAsia="ar-SA"/>
              </w:rPr>
              <w:t>1137</w:t>
            </w:r>
          </w:p>
        </w:tc>
        <w:tc>
          <w:tcPr>
            <w:tcW w:w="291" w:type="pct"/>
            <w:shd w:val="clear" w:color="auto" w:fill="BFBFBF"/>
            <w:noWrap/>
            <w:vAlign w:val="center"/>
            <w:hideMark/>
          </w:tcPr>
          <w:p w14:paraId="79FBBBB4" w14:textId="77777777" w:rsidR="0094245B" w:rsidRPr="00685216" w:rsidRDefault="0094245B" w:rsidP="0094245B">
            <w:pPr>
              <w:suppressAutoHyphens/>
              <w:spacing w:after="0" w:line="276" w:lineRule="auto"/>
              <w:jc w:val="center"/>
              <w:rPr>
                <w:rFonts w:eastAsia="Times New Roman" w:cs="Calibri"/>
                <w:b/>
                <w:bCs/>
                <w:color w:val="000000"/>
                <w:sz w:val="12"/>
                <w:szCs w:val="12"/>
                <w:lang w:eastAsia="pt-BR"/>
              </w:rPr>
            </w:pPr>
            <w:r w:rsidRPr="00685216">
              <w:rPr>
                <w:rFonts w:eastAsia="Times New Roman" w:cs="Calibri"/>
                <w:b/>
                <w:bCs/>
                <w:color w:val="000000"/>
                <w:sz w:val="12"/>
                <w:szCs w:val="12"/>
                <w:lang w:eastAsia="pt-BR"/>
              </w:rPr>
              <w:t>66.868</w:t>
            </w:r>
          </w:p>
        </w:tc>
      </w:tr>
    </w:tbl>
    <w:p w14:paraId="0C0D37C8" w14:textId="4636FCE4" w:rsidR="00685216" w:rsidRPr="001D7AB4" w:rsidRDefault="001D7AB4" w:rsidP="006D063E">
      <w:pPr>
        <w:pStyle w:val="Legenda"/>
        <w:keepNext/>
        <w:jc w:val="left"/>
        <w:rPr>
          <w:b w:val="0"/>
          <w:szCs w:val="20"/>
        </w:rPr>
      </w:pPr>
      <w:r w:rsidRPr="001D7AB4">
        <w:rPr>
          <w:b w:val="0"/>
          <w:noProof/>
          <w:szCs w:val="20"/>
        </w:rPr>
        <w:t xml:space="preserve">Fonte: Coordenações de Extensão dos </w:t>
      </w:r>
      <w:r w:rsidRPr="00C36948">
        <w:rPr>
          <w:b w:val="0"/>
          <w:i/>
          <w:noProof/>
          <w:szCs w:val="20"/>
        </w:rPr>
        <w:t>Campi</w:t>
      </w:r>
      <w:r w:rsidRPr="001D7AB4">
        <w:rPr>
          <w:b w:val="0"/>
          <w:noProof/>
          <w:szCs w:val="20"/>
        </w:rPr>
        <w:t>/Comitê Central do Pronatec e Coordenação Sistêmica do NAPNE, 2016</w:t>
      </w:r>
    </w:p>
    <w:p w14:paraId="306BAE98" w14:textId="77777777" w:rsidR="00685216" w:rsidRDefault="00685216" w:rsidP="00685216"/>
    <w:p w14:paraId="323EF68D" w14:textId="77777777" w:rsidR="0094245B" w:rsidRDefault="0094245B" w:rsidP="00685216"/>
    <w:p w14:paraId="34854189" w14:textId="77777777" w:rsidR="0094245B" w:rsidRDefault="0094245B" w:rsidP="00685216"/>
    <w:p w14:paraId="772FF517" w14:textId="77777777" w:rsidR="0094245B" w:rsidRDefault="0094245B" w:rsidP="00685216"/>
    <w:p w14:paraId="2E8D6A97" w14:textId="77777777" w:rsidR="0094245B" w:rsidRDefault="0094245B" w:rsidP="00685216"/>
    <w:p w14:paraId="223AE9CA" w14:textId="70C25B82" w:rsidR="009F49A3" w:rsidRPr="009F49A3" w:rsidRDefault="001A6662" w:rsidP="00164B09">
      <w:pPr>
        <w:pStyle w:val="PargrafodaLista"/>
        <w:numPr>
          <w:ilvl w:val="4"/>
          <w:numId w:val="4"/>
        </w:numPr>
        <w:spacing w:after="0"/>
        <w:ind w:left="1267" w:hanging="1267"/>
        <w:rPr>
          <w:rFonts w:ascii="Arial" w:hAnsi="Arial" w:cs="Arial"/>
          <w:b/>
          <w:bCs/>
          <w:szCs w:val="24"/>
        </w:rPr>
      </w:pPr>
      <w:r>
        <w:rPr>
          <w:rFonts w:ascii="Arial" w:hAnsi="Arial" w:cs="Arial"/>
          <w:b/>
          <w:bCs/>
          <w:szCs w:val="24"/>
        </w:rPr>
        <w:lastRenderedPageBreak/>
        <w:t>Ações da PROEX</w:t>
      </w:r>
    </w:p>
    <w:p w14:paraId="5FD575AD" w14:textId="77777777" w:rsidR="001A6662" w:rsidRDefault="009F49A3" w:rsidP="00235C6D">
      <w:pPr>
        <w:suppressAutoHyphens/>
        <w:spacing w:after="0" w:line="276" w:lineRule="auto"/>
        <w:ind w:firstLine="851"/>
        <w:rPr>
          <w:rFonts w:eastAsia="Times New Roman"/>
          <w:szCs w:val="24"/>
          <w:lang w:eastAsia="ar-SA"/>
        </w:rPr>
      </w:pPr>
      <w:r w:rsidRPr="009F49A3">
        <w:rPr>
          <w:rFonts w:eastAsia="Times New Roman"/>
          <w:szCs w:val="24"/>
          <w:lang w:eastAsia="ar-SA"/>
        </w:rPr>
        <w:t>Além do acompanhamento, estruturação, apoio, articulação e organização de programas e projetos a P</w:t>
      </w:r>
      <w:r w:rsidR="001A6662">
        <w:rPr>
          <w:rFonts w:eastAsia="Times New Roman"/>
          <w:szCs w:val="24"/>
          <w:lang w:eastAsia="ar-SA"/>
        </w:rPr>
        <w:t>ROEX</w:t>
      </w:r>
      <w:r w:rsidRPr="009F49A3">
        <w:rPr>
          <w:rFonts w:eastAsia="Times New Roman"/>
          <w:szCs w:val="24"/>
          <w:lang w:eastAsia="ar-SA"/>
        </w:rPr>
        <w:t xml:space="preserve"> realiza outras atividades com diversos propósitos. </w:t>
      </w:r>
    </w:p>
    <w:p w14:paraId="5E20AD32" w14:textId="2A510561" w:rsidR="009F49A3" w:rsidRPr="009F49A3" w:rsidRDefault="009F49A3" w:rsidP="00235C6D">
      <w:pPr>
        <w:suppressAutoHyphens/>
        <w:spacing w:after="0" w:line="276" w:lineRule="auto"/>
        <w:ind w:firstLine="851"/>
        <w:rPr>
          <w:rFonts w:eastAsia="Times New Roman"/>
          <w:szCs w:val="24"/>
          <w:lang w:eastAsia="ar-SA"/>
        </w:rPr>
      </w:pPr>
      <w:r w:rsidRPr="009F49A3">
        <w:rPr>
          <w:rFonts w:eastAsia="Times New Roman"/>
          <w:szCs w:val="24"/>
          <w:lang w:eastAsia="ar-SA"/>
        </w:rPr>
        <w:t xml:space="preserve">Entre eles no ano de 2016 foram realizados eventos, projetos de voluntariado, publicação da Revista Nexus, visitas gerenciais aos </w:t>
      </w:r>
      <w:r w:rsidR="001A6662">
        <w:rPr>
          <w:rFonts w:eastAsia="Times New Roman"/>
          <w:i/>
          <w:szCs w:val="24"/>
          <w:lang w:eastAsia="ar-SA"/>
        </w:rPr>
        <w:t>c</w:t>
      </w:r>
      <w:r w:rsidRPr="00C36948">
        <w:rPr>
          <w:rFonts w:eastAsia="Times New Roman"/>
          <w:i/>
          <w:szCs w:val="24"/>
          <w:lang w:eastAsia="ar-SA"/>
        </w:rPr>
        <w:t>ampi</w:t>
      </w:r>
      <w:r w:rsidRPr="009F49A3">
        <w:rPr>
          <w:rFonts w:eastAsia="Times New Roman"/>
          <w:szCs w:val="24"/>
          <w:lang w:eastAsia="ar-SA"/>
        </w:rPr>
        <w:t xml:space="preserve"> do IFAM, </w:t>
      </w:r>
      <w:r w:rsidR="001A6662">
        <w:rPr>
          <w:rFonts w:eastAsia="Times New Roman"/>
          <w:szCs w:val="24"/>
          <w:lang w:eastAsia="ar-SA"/>
        </w:rPr>
        <w:t xml:space="preserve">realização </w:t>
      </w:r>
      <w:r w:rsidRPr="009F49A3">
        <w:rPr>
          <w:rFonts w:eastAsia="Times New Roman"/>
          <w:szCs w:val="24"/>
          <w:lang w:eastAsia="ar-SA"/>
        </w:rPr>
        <w:t xml:space="preserve">de acordos e cooperações com outras instituições. </w:t>
      </w:r>
    </w:p>
    <w:p w14:paraId="38F68062" w14:textId="77777777" w:rsidR="006C0AFE" w:rsidRDefault="006C0AFE" w:rsidP="006C0AFE">
      <w:pPr>
        <w:pStyle w:val="PargrafodaLista"/>
        <w:spacing w:after="0"/>
        <w:ind w:left="1086"/>
        <w:outlineLvl w:val="2"/>
        <w:rPr>
          <w:rFonts w:ascii="Arial" w:hAnsi="Arial" w:cs="Arial"/>
          <w:b/>
          <w:bCs/>
          <w:szCs w:val="24"/>
        </w:rPr>
      </w:pPr>
    </w:p>
    <w:p w14:paraId="309BA549" w14:textId="514D47D9" w:rsidR="009F49A3" w:rsidRPr="006C0AFE" w:rsidRDefault="006C0AFE" w:rsidP="00164B09">
      <w:pPr>
        <w:pStyle w:val="PargrafodaLista"/>
        <w:numPr>
          <w:ilvl w:val="4"/>
          <w:numId w:val="4"/>
        </w:numPr>
        <w:spacing w:after="0"/>
        <w:ind w:left="1267" w:hanging="1267"/>
        <w:rPr>
          <w:rFonts w:ascii="Arial" w:hAnsi="Arial" w:cs="Arial"/>
          <w:b/>
          <w:bCs/>
          <w:szCs w:val="24"/>
        </w:rPr>
      </w:pPr>
      <w:r w:rsidRPr="006C0AFE">
        <w:rPr>
          <w:rFonts w:ascii="Arial" w:hAnsi="Arial" w:cs="Arial"/>
          <w:b/>
          <w:bCs/>
          <w:szCs w:val="24"/>
        </w:rPr>
        <w:t>Eventos Realizados</w:t>
      </w:r>
    </w:p>
    <w:p w14:paraId="78CD96BC" w14:textId="1EF6CED5" w:rsidR="006C0AFE" w:rsidRPr="006C0AFE" w:rsidRDefault="006C0AFE" w:rsidP="00235C6D">
      <w:pPr>
        <w:tabs>
          <w:tab w:val="left" w:pos="851"/>
          <w:tab w:val="left" w:pos="1134"/>
        </w:tabs>
        <w:suppressAutoHyphens/>
        <w:spacing w:after="0" w:line="276" w:lineRule="auto"/>
        <w:ind w:firstLine="851"/>
        <w:rPr>
          <w:rFonts w:eastAsia="Times New Roman"/>
          <w:szCs w:val="24"/>
          <w:lang w:eastAsia="ar-SA"/>
        </w:rPr>
      </w:pPr>
      <w:r w:rsidRPr="006C0AFE">
        <w:rPr>
          <w:rFonts w:eastAsia="Times New Roman"/>
          <w:szCs w:val="24"/>
          <w:lang w:eastAsia="ar-SA"/>
        </w:rPr>
        <w:t>Durante o ano de 2016 a P</w:t>
      </w:r>
      <w:r w:rsidR="001A6662">
        <w:rPr>
          <w:rFonts w:eastAsia="Times New Roman"/>
          <w:szCs w:val="24"/>
          <w:lang w:eastAsia="ar-SA"/>
        </w:rPr>
        <w:t>ROEX</w:t>
      </w:r>
      <w:r w:rsidRPr="006C0AFE">
        <w:rPr>
          <w:rFonts w:eastAsia="Times New Roman"/>
          <w:szCs w:val="24"/>
          <w:lang w:eastAsia="ar-SA"/>
        </w:rPr>
        <w:t xml:space="preserve"> realizou eventos envolvendo a comunidade interna e a comunidade externa. Entre os eventos realizados estão dois Encontros de Gestores de Extensão do IFAM</w:t>
      </w:r>
      <w:r w:rsidR="001A6662">
        <w:rPr>
          <w:rFonts w:eastAsia="Times New Roman"/>
          <w:szCs w:val="24"/>
          <w:lang w:eastAsia="ar-SA"/>
        </w:rPr>
        <w:t xml:space="preserve"> - ENGEEX</w:t>
      </w:r>
      <w:r w:rsidRPr="006C0AFE">
        <w:rPr>
          <w:rFonts w:eastAsia="Times New Roman"/>
          <w:szCs w:val="24"/>
          <w:lang w:eastAsia="ar-SA"/>
        </w:rPr>
        <w:t xml:space="preserve">, o I Encontro sobre Diversidade Étnico Racial, o I Encontro de Integração Ensino, Pesquisa e Extensão e o III Encontro dos Coordenadores do NAPNE. </w:t>
      </w:r>
    </w:p>
    <w:p w14:paraId="63A7FE33" w14:textId="77777777" w:rsidR="006C0AFE" w:rsidRDefault="006C0AFE" w:rsidP="006C0AFE">
      <w:pPr>
        <w:pStyle w:val="PargrafodaLista"/>
        <w:spacing w:after="0"/>
        <w:ind w:left="432"/>
        <w:outlineLvl w:val="1"/>
        <w:rPr>
          <w:rFonts w:ascii="Arial" w:hAnsi="Arial" w:cs="Arial"/>
          <w:b/>
          <w:bCs/>
          <w:szCs w:val="24"/>
        </w:rPr>
      </w:pPr>
    </w:p>
    <w:p w14:paraId="021CABED" w14:textId="0CF6870B" w:rsidR="006C0AFE" w:rsidRDefault="006C0AFE" w:rsidP="00164B09">
      <w:pPr>
        <w:pStyle w:val="PargrafodaLista"/>
        <w:numPr>
          <w:ilvl w:val="5"/>
          <w:numId w:val="4"/>
        </w:numPr>
        <w:spacing w:after="0"/>
        <w:ind w:left="1448" w:hanging="1448"/>
        <w:rPr>
          <w:rFonts w:ascii="Arial" w:hAnsi="Arial" w:cs="Arial"/>
          <w:b/>
          <w:bCs/>
          <w:szCs w:val="24"/>
        </w:rPr>
      </w:pPr>
      <w:r w:rsidRPr="006C0AFE">
        <w:rPr>
          <w:rFonts w:ascii="Arial" w:hAnsi="Arial" w:cs="Arial"/>
          <w:b/>
          <w:bCs/>
          <w:szCs w:val="24"/>
        </w:rPr>
        <w:t>“I Encontro de Integração de Ensino, Pesquisa e Extensão”</w:t>
      </w:r>
    </w:p>
    <w:p w14:paraId="46C957FF" w14:textId="77777777" w:rsidR="006C0AFE" w:rsidRDefault="006C0AFE" w:rsidP="006C0AFE">
      <w:pPr>
        <w:pStyle w:val="PargrafodaLista"/>
        <w:spacing w:after="0"/>
        <w:ind w:left="432"/>
        <w:outlineLvl w:val="1"/>
        <w:rPr>
          <w:rFonts w:ascii="Arial" w:hAnsi="Arial" w:cs="Arial"/>
          <w:b/>
          <w:bCs/>
          <w:szCs w:val="24"/>
        </w:rPr>
      </w:pPr>
    </w:p>
    <w:p w14:paraId="4CA456DC" w14:textId="34E81A48" w:rsidR="006C0AFE" w:rsidRPr="006C0AFE" w:rsidRDefault="006C0AFE" w:rsidP="00235C6D">
      <w:pPr>
        <w:suppressAutoHyphens/>
        <w:spacing w:after="0" w:line="276" w:lineRule="auto"/>
        <w:ind w:firstLine="851"/>
        <w:rPr>
          <w:rFonts w:eastAsia="Times New Roman"/>
          <w:szCs w:val="24"/>
          <w:lang w:eastAsia="ar-SA"/>
        </w:rPr>
      </w:pPr>
      <w:r w:rsidRPr="006C0AFE">
        <w:rPr>
          <w:rFonts w:eastAsia="Times New Roman"/>
          <w:szCs w:val="24"/>
          <w:lang w:eastAsia="ar-SA"/>
        </w:rPr>
        <w:t xml:space="preserve">No dia 04 de maio de 2016 foi promovido pelas Pró-Reitorias de Ensino, Pesquisa e Extensão o “I Encontro de Integração de Ensino, Pesquisa e Extensão do IFAM”. O encontro teve como objetivo discutir como o tripé ensino, pesquisa e extensão pode acontecer na prática. A programação contou com a palestra da Professora Ângela </w:t>
      </w:r>
      <w:r w:rsidR="00901D66" w:rsidRPr="006C0AFE">
        <w:rPr>
          <w:rFonts w:eastAsia="Times New Roman"/>
          <w:szCs w:val="24"/>
          <w:lang w:eastAsia="ar-SA"/>
        </w:rPr>
        <w:t>Imácula</w:t>
      </w:r>
      <w:r w:rsidRPr="006C0AFE">
        <w:rPr>
          <w:rFonts w:eastAsia="Times New Roman"/>
          <w:szCs w:val="24"/>
          <w:lang w:eastAsia="ar-SA"/>
        </w:rPr>
        <w:t xml:space="preserve"> Loureiro de Freitas Dalben, da Faculdade de Educação da Universidade Federal de Minas Gerais (UFMG). A professora palestrou sobre a indissociabilidade entre ensino, pesquisa e extensão expondo os preceitos legais para isso, bem como</w:t>
      </w:r>
      <w:r w:rsidR="0094245B">
        <w:rPr>
          <w:rFonts w:eastAsia="Times New Roman"/>
          <w:szCs w:val="24"/>
          <w:lang w:eastAsia="ar-SA"/>
        </w:rPr>
        <w:t>,</w:t>
      </w:r>
      <w:r w:rsidRPr="006C0AFE">
        <w:rPr>
          <w:rFonts w:eastAsia="Times New Roman"/>
          <w:szCs w:val="24"/>
          <w:lang w:eastAsia="ar-SA"/>
        </w:rPr>
        <w:t xml:space="preserve"> diversos exemplos de como isso pode acontecer nas instituições de ensino. A segunda parte da programação teve como objetivo apresentar relatos de experiências de projetos desenvolvidos no âmbito do IFAM que articulam os três elementos do tripé. O evento contou com a participação de </w:t>
      </w:r>
      <w:r w:rsidRPr="006C0AFE">
        <w:rPr>
          <w:rFonts w:eastAsia="Times New Roman"/>
          <w:b/>
          <w:szCs w:val="24"/>
          <w:lang w:eastAsia="ar-SA"/>
        </w:rPr>
        <w:t>62 pessoas</w:t>
      </w:r>
      <w:r w:rsidRPr="006C0AFE">
        <w:rPr>
          <w:rFonts w:eastAsia="Times New Roman"/>
          <w:szCs w:val="24"/>
          <w:lang w:eastAsia="ar-SA"/>
        </w:rPr>
        <w:t xml:space="preserve">. </w:t>
      </w:r>
    </w:p>
    <w:p w14:paraId="3541B465" w14:textId="77777777" w:rsidR="006C0AFE" w:rsidRDefault="006C0AFE" w:rsidP="006C0AFE">
      <w:pPr>
        <w:pStyle w:val="PargrafodaLista"/>
        <w:spacing w:after="0"/>
        <w:ind w:left="432"/>
        <w:outlineLvl w:val="1"/>
        <w:rPr>
          <w:rFonts w:ascii="Arial" w:hAnsi="Arial" w:cs="Arial"/>
          <w:b/>
          <w:bCs/>
          <w:szCs w:val="24"/>
        </w:rPr>
      </w:pPr>
    </w:p>
    <w:p w14:paraId="6A853C80" w14:textId="77777777" w:rsidR="0094245B" w:rsidRDefault="0094245B" w:rsidP="006C0AFE">
      <w:pPr>
        <w:pStyle w:val="PargrafodaLista"/>
        <w:spacing w:after="0"/>
        <w:ind w:left="432"/>
        <w:outlineLvl w:val="1"/>
        <w:rPr>
          <w:rFonts w:ascii="Arial" w:hAnsi="Arial" w:cs="Arial"/>
          <w:b/>
          <w:bCs/>
          <w:szCs w:val="24"/>
        </w:rPr>
      </w:pPr>
    </w:p>
    <w:p w14:paraId="53800022" w14:textId="7091F93B" w:rsidR="006C0AFE" w:rsidRDefault="006C0AFE" w:rsidP="00164B09">
      <w:pPr>
        <w:pStyle w:val="PargrafodaLista"/>
        <w:numPr>
          <w:ilvl w:val="5"/>
          <w:numId w:val="4"/>
        </w:numPr>
        <w:spacing w:after="0"/>
        <w:ind w:left="1448" w:hanging="1448"/>
        <w:rPr>
          <w:rFonts w:ascii="Arial" w:hAnsi="Arial" w:cs="Arial"/>
          <w:b/>
          <w:bCs/>
          <w:szCs w:val="24"/>
        </w:rPr>
      </w:pPr>
      <w:r w:rsidRPr="006C0AFE">
        <w:rPr>
          <w:rFonts w:ascii="Arial" w:hAnsi="Arial" w:cs="Arial"/>
          <w:b/>
          <w:bCs/>
          <w:szCs w:val="24"/>
        </w:rPr>
        <w:t>“VI e VII Encontro dos Gestores da Extensão”</w:t>
      </w:r>
    </w:p>
    <w:p w14:paraId="34B2499A" w14:textId="77777777" w:rsidR="006C0AFE" w:rsidRDefault="006C0AFE" w:rsidP="006C0AFE">
      <w:pPr>
        <w:pStyle w:val="PargrafodaLista"/>
        <w:spacing w:after="0"/>
        <w:ind w:left="432"/>
        <w:outlineLvl w:val="1"/>
        <w:rPr>
          <w:rFonts w:ascii="Arial" w:hAnsi="Arial" w:cs="Arial"/>
          <w:b/>
          <w:bCs/>
          <w:szCs w:val="24"/>
        </w:rPr>
      </w:pPr>
    </w:p>
    <w:p w14:paraId="20E7A933" w14:textId="77777777" w:rsidR="006C0AFE" w:rsidRPr="006C0AFE" w:rsidRDefault="006C0AFE" w:rsidP="00235C6D">
      <w:pPr>
        <w:suppressAutoHyphens/>
        <w:spacing w:after="0" w:line="276" w:lineRule="auto"/>
        <w:ind w:firstLine="851"/>
        <w:rPr>
          <w:rFonts w:eastAsia="Times New Roman"/>
          <w:szCs w:val="24"/>
          <w:lang w:eastAsia="ar-SA"/>
        </w:rPr>
      </w:pPr>
      <w:r w:rsidRPr="006C0AFE">
        <w:rPr>
          <w:rFonts w:eastAsia="Times New Roman"/>
          <w:szCs w:val="24"/>
          <w:lang w:eastAsia="ar-SA"/>
        </w:rPr>
        <w:t xml:space="preserve">Em 2016 a PROEX realizou dois Encontro com os gestores de Extensão dos </w:t>
      </w:r>
      <w:r w:rsidRPr="006C0AFE">
        <w:rPr>
          <w:rFonts w:eastAsia="Times New Roman"/>
          <w:i/>
          <w:szCs w:val="24"/>
          <w:lang w:eastAsia="ar-SA"/>
        </w:rPr>
        <w:t>Campi</w:t>
      </w:r>
      <w:r w:rsidRPr="006C0AFE">
        <w:rPr>
          <w:rFonts w:eastAsia="Times New Roman"/>
          <w:szCs w:val="24"/>
          <w:lang w:eastAsia="ar-SA"/>
        </w:rPr>
        <w:t xml:space="preserve">. O primeiro do ano encontro do ano, o VI ENGEEX, foi realizado no período de 05 a 06 de maio e teve como tema “A Extensão como elemento articulador nos </w:t>
      </w:r>
      <w:r w:rsidRPr="00C36948">
        <w:rPr>
          <w:rFonts w:eastAsia="Times New Roman"/>
          <w:i/>
          <w:szCs w:val="24"/>
          <w:lang w:eastAsia="ar-SA"/>
        </w:rPr>
        <w:t>Campi</w:t>
      </w:r>
      <w:r w:rsidRPr="006C0AFE">
        <w:rPr>
          <w:rFonts w:eastAsia="Times New Roman"/>
          <w:szCs w:val="24"/>
          <w:lang w:eastAsia="ar-SA"/>
        </w:rPr>
        <w:t xml:space="preserve">”. No encontro foi apresentado e discutido a fluxo geral de processo da extensão e os formulários para o registro das ações de extensão no âmbito dos </w:t>
      </w:r>
      <w:r w:rsidRPr="00C36948">
        <w:rPr>
          <w:rFonts w:eastAsia="Times New Roman"/>
          <w:i/>
          <w:szCs w:val="24"/>
          <w:lang w:eastAsia="ar-SA"/>
        </w:rPr>
        <w:t>Campi</w:t>
      </w:r>
      <w:r w:rsidRPr="006C0AFE">
        <w:rPr>
          <w:rFonts w:eastAsia="Times New Roman"/>
          <w:szCs w:val="24"/>
          <w:lang w:eastAsia="ar-SA"/>
        </w:rPr>
        <w:t xml:space="preserve">, no qual se objetiva aprovar o Manual da Extensão. Foi tema das discussões também a extensão rural, ao papel social das ações de extensão, bem como a curricularização da extensão conforme previsto no Plano Nacional de Educação (2014-2024). Na </w:t>
      </w:r>
      <w:r w:rsidRPr="006C0AFE">
        <w:rPr>
          <w:rFonts w:eastAsia="Times New Roman"/>
          <w:szCs w:val="24"/>
          <w:lang w:eastAsia="ar-SA"/>
        </w:rPr>
        <w:lastRenderedPageBreak/>
        <w:t xml:space="preserve">finalização do encontro os Gestores de Extensão apresentaram as principais atividades desenvolvidas em 2015 e as planejadas e iniciadas em 2016. </w:t>
      </w:r>
    </w:p>
    <w:p w14:paraId="7252CE3C" w14:textId="77777777" w:rsidR="006C0AFE" w:rsidRPr="006C0AFE" w:rsidRDefault="006C0AFE" w:rsidP="00235C6D">
      <w:pPr>
        <w:suppressAutoHyphens/>
        <w:spacing w:after="0" w:line="240" w:lineRule="auto"/>
        <w:ind w:firstLine="851"/>
        <w:rPr>
          <w:rFonts w:eastAsia="Times New Roman"/>
          <w:szCs w:val="24"/>
          <w:lang w:eastAsia="ar-SA"/>
        </w:rPr>
      </w:pPr>
      <w:r w:rsidRPr="006C0AFE">
        <w:rPr>
          <w:rFonts w:eastAsia="Times New Roman"/>
          <w:szCs w:val="24"/>
          <w:lang w:eastAsia="ar-SA"/>
        </w:rPr>
        <w:t xml:space="preserve">O segundo aconteceu concomitantemente com o I Encontro sobre Diversidade Étnico-Racial do Instituto Federal do Amazonas, no período de 16 a 18 de novembro, no Campus Manaus Centro, no qual os gestores também participaram e teve como objetivo realizar uma oficina de preenchimento do Mapa Anual das Ações de Extensão 2016 junto aos Gestores de Extensão, que foi realizada, com aproveitamento, no último dia do evento. </w:t>
      </w:r>
    </w:p>
    <w:p w14:paraId="4FEF0D8D" w14:textId="77777777" w:rsidR="006C0AFE" w:rsidRDefault="006C0AFE" w:rsidP="006C0AFE">
      <w:pPr>
        <w:pStyle w:val="PargrafodaLista"/>
        <w:spacing w:after="0"/>
        <w:ind w:left="432"/>
        <w:outlineLvl w:val="1"/>
        <w:rPr>
          <w:rFonts w:ascii="Arial" w:hAnsi="Arial" w:cs="Arial"/>
          <w:b/>
          <w:bCs/>
          <w:szCs w:val="24"/>
        </w:rPr>
      </w:pPr>
    </w:p>
    <w:p w14:paraId="0AD7ED82" w14:textId="77777777" w:rsidR="00235C6D" w:rsidRDefault="00235C6D" w:rsidP="006C0AFE">
      <w:pPr>
        <w:pStyle w:val="PargrafodaLista"/>
        <w:spacing w:after="0"/>
        <w:ind w:left="432"/>
        <w:outlineLvl w:val="1"/>
        <w:rPr>
          <w:rFonts w:ascii="Arial" w:hAnsi="Arial" w:cs="Arial"/>
          <w:b/>
          <w:bCs/>
          <w:szCs w:val="24"/>
        </w:rPr>
      </w:pPr>
    </w:p>
    <w:p w14:paraId="49CAB100" w14:textId="77777777" w:rsidR="00022166" w:rsidRPr="00022166" w:rsidRDefault="00022166" w:rsidP="00164B09">
      <w:pPr>
        <w:pStyle w:val="PargrafodaLista"/>
        <w:numPr>
          <w:ilvl w:val="5"/>
          <w:numId w:val="4"/>
        </w:numPr>
        <w:spacing w:after="0"/>
        <w:ind w:left="1448" w:hanging="1448"/>
        <w:rPr>
          <w:rFonts w:ascii="Arial" w:hAnsi="Arial" w:cs="Arial"/>
          <w:b/>
          <w:bCs/>
          <w:szCs w:val="24"/>
        </w:rPr>
      </w:pPr>
      <w:r w:rsidRPr="00022166">
        <w:rPr>
          <w:rFonts w:ascii="Arial" w:hAnsi="Arial" w:cs="Arial"/>
          <w:b/>
          <w:bCs/>
          <w:szCs w:val="24"/>
        </w:rPr>
        <w:t xml:space="preserve">“III Encontro dos Subcoordenadores do NAPNE” </w:t>
      </w:r>
    </w:p>
    <w:p w14:paraId="6EA7DEFE" w14:textId="77777777" w:rsidR="00022166" w:rsidRDefault="00022166" w:rsidP="006C0AFE">
      <w:pPr>
        <w:pStyle w:val="PargrafodaLista"/>
        <w:spacing w:after="0"/>
        <w:ind w:left="432"/>
        <w:outlineLvl w:val="1"/>
        <w:rPr>
          <w:rFonts w:ascii="Arial" w:hAnsi="Arial" w:cs="Arial"/>
          <w:b/>
          <w:bCs/>
          <w:szCs w:val="24"/>
        </w:rPr>
      </w:pPr>
    </w:p>
    <w:p w14:paraId="72AC46C7" w14:textId="77777777" w:rsidR="00022166" w:rsidRPr="00022166" w:rsidRDefault="00022166" w:rsidP="00235C6D">
      <w:pPr>
        <w:suppressAutoHyphens/>
        <w:spacing w:after="0" w:line="276" w:lineRule="auto"/>
        <w:ind w:firstLine="851"/>
        <w:rPr>
          <w:rFonts w:eastAsia="Times New Roman"/>
          <w:color w:val="141823"/>
          <w:szCs w:val="24"/>
          <w:shd w:val="clear" w:color="auto" w:fill="FFFFFF"/>
          <w:lang w:eastAsia="ar-SA"/>
        </w:rPr>
      </w:pPr>
      <w:r w:rsidRPr="00022166">
        <w:rPr>
          <w:rFonts w:eastAsia="Times New Roman"/>
          <w:color w:val="141823"/>
          <w:szCs w:val="24"/>
          <w:shd w:val="clear" w:color="auto" w:fill="FFFFFF"/>
          <w:lang w:eastAsia="ar-SA"/>
        </w:rPr>
        <w:t xml:space="preserve">Nos dias 18 e 19 de agosto aconteceu o III Encontro dos NAPNEs, promovido pela Pró-Reitoria de Extensão, por meio da Coordenação Geral de Ações Inclusivas. O evento foi dividido em duas partes: o primeiro dia teve como objetivo trazer conhecimentos relativos a inclusão das pessoas com deficiência no âmbito das Instituições Educacionais. Esse dia de evento foi aberto tanto para comunidade interna, como a comunidade externa, com a participação total de </w:t>
      </w:r>
      <w:r w:rsidRPr="00022166">
        <w:rPr>
          <w:rFonts w:eastAsia="Times New Roman"/>
          <w:b/>
          <w:color w:val="141823"/>
          <w:szCs w:val="24"/>
          <w:shd w:val="clear" w:color="auto" w:fill="FFFFFF"/>
          <w:lang w:eastAsia="ar-SA"/>
        </w:rPr>
        <w:t>220 pessoas</w:t>
      </w:r>
      <w:r w:rsidRPr="00022166">
        <w:rPr>
          <w:rFonts w:eastAsia="Times New Roman"/>
          <w:color w:val="141823"/>
          <w:szCs w:val="24"/>
          <w:shd w:val="clear" w:color="auto" w:fill="FFFFFF"/>
          <w:lang w:eastAsia="ar-SA"/>
        </w:rPr>
        <w:t xml:space="preserve">. O segundo dia, voltado apenas para os Coordenadores dos Núcleos teve como objetivo oportunizar os coordenadores exporem as atividades realizadas pelos </w:t>
      </w:r>
      <w:r w:rsidRPr="00C36948">
        <w:rPr>
          <w:rFonts w:eastAsia="Times New Roman"/>
          <w:i/>
          <w:color w:val="141823"/>
          <w:szCs w:val="24"/>
          <w:shd w:val="clear" w:color="auto" w:fill="FFFFFF"/>
          <w:lang w:eastAsia="ar-SA"/>
        </w:rPr>
        <w:t>Campi</w:t>
      </w:r>
      <w:r w:rsidRPr="00022166">
        <w:rPr>
          <w:rFonts w:eastAsia="Times New Roman"/>
          <w:color w:val="141823"/>
          <w:szCs w:val="24"/>
          <w:shd w:val="clear" w:color="auto" w:fill="FFFFFF"/>
          <w:lang w:eastAsia="ar-SA"/>
        </w:rPr>
        <w:t xml:space="preserve"> no NAPNE. </w:t>
      </w:r>
    </w:p>
    <w:p w14:paraId="167DC99D" w14:textId="77777777" w:rsidR="00022166" w:rsidRDefault="00022166" w:rsidP="006C0AFE">
      <w:pPr>
        <w:pStyle w:val="PargrafodaLista"/>
        <w:spacing w:after="0"/>
        <w:ind w:left="432"/>
        <w:outlineLvl w:val="1"/>
        <w:rPr>
          <w:rFonts w:ascii="Arial" w:hAnsi="Arial" w:cs="Arial"/>
          <w:b/>
          <w:bCs/>
          <w:szCs w:val="24"/>
        </w:rPr>
      </w:pPr>
    </w:p>
    <w:p w14:paraId="658C9F68" w14:textId="77777777" w:rsidR="00022166" w:rsidRPr="00022166" w:rsidRDefault="00022166" w:rsidP="00164B09">
      <w:pPr>
        <w:pStyle w:val="PargrafodaLista"/>
        <w:numPr>
          <w:ilvl w:val="5"/>
          <w:numId w:val="4"/>
        </w:numPr>
        <w:spacing w:after="0"/>
        <w:ind w:left="1448" w:hanging="1448"/>
        <w:rPr>
          <w:rFonts w:ascii="Arial" w:hAnsi="Arial" w:cs="Arial"/>
          <w:b/>
          <w:bCs/>
          <w:szCs w:val="24"/>
        </w:rPr>
      </w:pPr>
      <w:r w:rsidRPr="00022166">
        <w:rPr>
          <w:rFonts w:ascii="Arial" w:hAnsi="Arial" w:cs="Arial"/>
          <w:b/>
          <w:bCs/>
          <w:szCs w:val="24"/>
        </w:rPr>
        <w:t xml:space="preserve">“I Encontro sobre Diversidade Étnico-Racial do IFAM” </w:t>
      </w:r>
    </w:p>
    <w:p w14:paraId="44614133" w14:textId="77777777" w:rsidR="00022166" w:rsidRDefault="00022166" w:rsidP="006C0AFE">
      <w:pPr>
        <w:pStyle w:val="PargrafodaLista"/>
        <w:spacing w:after="0"/>
        <w:ind w:left="432"/>
        <w:outlineLvl w:val="1"/>
        <w:rPr>
          <w:rFonts w:ascii="Arial" w:hAnsi="Arial" w:cs="Arial"/>
          <w:b/>
          <w:bCs/>
          <w:szCs w:val="24"/>
        </w:rPr>
      </w:pPr>
    </w:p>
    <w:p w14:paraId="127B19F2" w14:textId="77777777" w:rsidR="00235C6D" w:rsidRDefault="00022166" w:rsidP="00235C6D">
      <w:pPr>
        <w:suppressAutoHyphens/>
        <w:spacing w:after="0" w:line="276" w:lineRule="auto"/>
        <w:ind w:firstLine="851"/>
        <w:rPr>
          <w:rFonts w:eastAsia="Times New Roman"/>
          <w:szCs w:val="24"/>
          <w:lang w:eastAsia="ar-SA"/>
        </w:rPr>
      </w:pPr>
      <w:r w:rsidRPr="00022166">
        <w:rPr>
          <w:rFonts w:eastAsia="Times New Roman"/>
          <w:szCs w:val="24"/>
          <w:lang w:eastAsia="ar-SA"/>
        </w:rPr>
        <w:t xml:space="preserve">No período de 16 a 17 de novembro de 2016 a Proex, por meio da CGAI, realizou o I Encontro sobre Diversidade Étnico-Racial do IFAM. O encontro teve como objetivo geral “Fomentar ações para a implantação do Núcleo de Estudos Afro-Brasileiros e Indígenas no Instituto Federal do Amazonas”. Os objetivos específicos do evento foram: </w:t>
      </w:r>
    </w:p>
    <w:p w14:paraId="69DFEDD7" w14:textId="33E3B821" w:rsidR="00235C6D" w:rsidRDefault="00235C6D" w:rsidP="00235C6D">
      <w:pPr>
        <w:pStyle w:val="PargrafodaLista"/>
        <w:numPr>
          <w:ilvl w:val="0"/>
          <w:numId w:val="36"/>
        </w:numPr>
        <w:suppressAutoHyphens/>
        <w:spacing w:after="0" w:line="276" w:lineRule="auto"/>
        <w:rPr>
          <w:rFonts w:eastAsia="Times New Roman"/>
          <w:szCs w:val="24"/>
          <w:lang w:eastAsia="ar-SA"/>
        </w:rPr>
      </w:pPr>
      <w:r>
        <w:rPr>
          <w:rFonts w:eastAsia="Times New Roman"/>
          <w:szCs w:val="24"/>
          <w:lang w:eastAsia="ar-SA"/>
        </w:rPr>
        <w:t>d</w:t>
      </w:r>
      <w:r w:rsidR="00022166" w:rsidRPr="00235C6D">
        <w:rPr>
          <w:rFonts w:eastAsia="Times New Roman"/>
          <w:szCs w:val="24"/>
          <w:lang w:eastAsia="ar-SA"/>
        </w:rPr>
        <w:t xml:space="preserve">iscutir os marcos legais, políticos e pedagógicos sobre a educação afro-brasileira e indígena no Brasil; </w:t>
      </w:r>
    </w:p>
    <w:p w14:paraId="236783CE" w14:textId="4EB43EA6" w:rsidR="00235C6D" w:rsidRDefault="00235C6D" w:rsidP="00235C6D">
      <w:pPr>
        <w:pStyle w:val="PargrafodaLista"/>
        <w:numPr>
          <w:ilvl w:val="0"/>
          <w:numId w:val="36"/>
        </w:numPr>
        <w:suppressAutoHyphens/>
        <w:spacing w:after="0" w:line="276" w:lineRule="auto"/>
        <w:rPr>
          <w:rFonts w:eastAsia="Times New Roman"/>
          <w:szCs w:val="24"/>
          <w:lang w:eastAsia="ar-SA"/>
        </w:rPr>
      </w:pPr>
      <w:r w:rsidRPr="00235C6D">
        <w:rPr>
          <w:rFonts w:eastAsia="Times New Roman"/>
          <w:szCs w:val="24"/>
          <w:lang w:eastAsia="ar-SA"/>
        </w:rPr>
        <w:t>compartilhar</w:t>
      </w:r>
      <w:r w:rsidR="00022166" w:rsidRPr="00235C6D">
        <w:rPr>
          <w:rFonts w:eastAsia="Times New Roman"/>
          <w:szCs w:val="24"/>
          <w:lang w:eastAsia="ar-SA"/>
        </w:rPr>
        <w:t xml:space="preserve"> experiências interinstitucionais quanto à temática indígena e afro-brasileira; </w:t>
      </w:r>
    </w:p>
    <w:p w14:paraId="3CC5CCD8" w14:textId="352FFE51" w:rsidR="00022166" w:rsidRDefault="00235C6D" w:rsidP="00235C6D">
      <w:pPr>
        <w:pStyle w:val="PargrafodaLista"/>
        <w:numPr>
          <w:ilvl w:val="0"/>
          <w:numId w:val="36"/>
        </w:numPr>
        <w:suppressAutoHyphens/>
        <w:spacing w:after="0" w:line="276" w:lineRule="auto"/>
        <w:rPr>
          <w:rFonts w:eastAsia="Times New Roman"/>
          <w:szCs w:val="24"/>
          <w:lang w:eastAsia="ar-SA"/>
        </w:rPr>
      </w:pPr>
      <w:r>
        <w:rPr>
          <w:rFonts w:eastAsia="Times New Roman"/>
          <w:szCs w:val="24"/>
          <w:lang w:eastAsia="ar-SA"/>
        </w:rPr>
        <w:t>c</w:t>
      </w:r>
      <w:r w:rsidR="00022166" w:rsidRPr="00235C6D">
        <w:rPr>
          <w:rFonts w:eastAsia="Times New Roman"/>
          <w:szCs w:val="24"/>
          <w:lang w:eastAsia="ar-SA"/>
        </w:rPr>
        <w:t xml:space="preserve">onstruir um plano de ação para a implantação do Núcleo de Estudos Afro-Brasileiro e Indígenas no IFAM. </w:t>
      </w:r>
    </w:p>
    <w:p w14:paraId="0D3C2B71" w14:textId="77777777" w:rsidR="00235C6D" w:rsidRPr="00235C6D" w:rsidRDefault="00235C6D" w:rsidP="00235C6D">
      <w:pPr>
        <w:pStyle w:val="PargrafodaLista"/>
        <w:suppressAutoHyphens/>
        <w:spacing w:after="0" w:line="276" w:lineRule="auto"/>
        <w:ind w:left="1571"/>
        <w:rPr>
          <w:rFonts w:eastAsia="Times New Roman"/>
          <w:szCs w:val="24"/>
          <w:lang w:eastAsia="ar-SA"/>
        </w:rPr>
      </w:pPr>
    </w:p>
    <w:p w14:paraId="0B505CB4" w14:textId="3CA6B4A2" w:rsidR="00022166" w:rsidRPr="00022166" w:rsidRDefault="00022166" w:rsidP="00235C6D">
      <w:pPr>
        <w:suppressAutoHyphens/>
        <w:spacing w:after="0" w:line="276" w:lineRule="auto"/>
        <w:ind w:firstLine="851"/>
        <w:rPr>
          <w:rFonts w:eastAsia="Times New Roman"/>
          <w:szCs w:val="24"/>
          <w:lang w:eastAsia="ar-SA"/>
        </w:rPr>
      </w:pPr>
      <w:r w:rsidRPr="00022166">
        <w:rPr>
          <w:rFonts w:eastAsia="Times New Roman"/>
          <w:szCs w:val="24"/>
          <w:lang w:eastAsia="ar-SA"/>
        </w:rPr>
        <w:t xml:space="preserve">O evento teve a participação geral </w:t>
      </w:r>
      <w:r w:rsidRPr="00022166">
        <w:rPr>
          <w:rFonts w:eastAsia="Times New Roman"/>
          <w:b/>
          <w:szCs w:val="24"/>
          <w:lang w:eastAsia="ar-SA"/>
        </w:rPr>
        <w:t>106 participantes</w:t>
      </w:r>
      <w:r w:rsidRPr="00022166">
        <w:rPr>
          <w:rFonts w:eastAsia="Times New Roman"/>
          <w:szCs w:val="24"/>
          <w:lang w:eastAsia="ar-SA"/>
        </w:rPr>
        <w:t xml:space="preserve">, sendo 07 da comunidade externa e 99 da comunidade interna. Durante a programação do evento (Apêndice I) foram discutidas as ações necessárias para implantação do NEABI, bem como palestras da Professora Rita Potiguar da Diretoria de Políticas de Educação do Campo, Indígena e para Relações Etnicorraciais (MEC/SECADI), da Professora Maria do Socorro </w:t>
      </w:r>
      <w:r w:rsidR="00901D66" w:rsidRPr="00022166">
        <w:rPr>
          <w:rFonts w:eastAsia="Times New Roman"/>
          <w:szCs w:val="24"/>
          <w:lang w:eastAsia="ar-SA"/>
        </w:rPr>
        <w:t>Coelho</w:t>
      </w:r>
      <w:r w:rsidRPr="00022166">
        <w:rPr>
          <w:rFonts w:eastAsia="Times New Roman"/>
          <w:szCs w:val="24"/>
          <w:lang w:eastAsia="ar-SA"/>
        </w:rPr>
        <w:t xml:space="preserve"> Botelho - Coordenadora do Grupo de Pesquisa IFMA/NEABI e do Professor Batista Botelho, Diretor Sistêmico de Ações Afirmativas do IFMA. </w:t>
      </w:r>
    </w:p>
    <w:p w14:paraId="274AE8C9" w14:textId="1973D8F4" w:rsidR="00022166" w:rsidRDefault="00EB7C96" w:rsidP="00022166">
      <w:pPr>
        <w:pStyle w:val="Legenda"/>
        <w:keepNext/>
      </w:pPr>
      <w:bookmarkStart w:id="135" w:name="_Toc476584626"/>
      <w:r>
        <w:lastRenderedPageBreak/>
        <w:t>Figura</w:t>
      </w:r>
      <w:r w:rsidR="00022166">
        <w:t xml:space="preserve"> </w:t>
      </w:r>
      <w:fldSimple w:instr=" SEQ Figura \* ARABIC ">
        <w:r w:rsidR="0084483B">
          <w:rPr>
            <w:noProof/>
          </w:rPr>
          <w:t>28</w:t>
        </w:r>
      </w:fldSimple>
      <w:r w:rsidR="00022166">
        <w:t xml:space="preserve"> </w:t>
      </w:r>
      <w:r w:rsidR="00022166" w:rsidRPr="00447661">
        <w:t>Atividades realizadas durante o I Encontro Sobre Diversidade Étnico-Racial do IFAM</w:t>
      </w:r>
      <w:bookmarkEnd w:id="135"/>
    </w:p>
    <w:p w14:paraId="31DE6B44" w14:textId="48064375" w:rsidR="00022166" w:rsidRDefault="00022166" w:rsidP="004806E6">
      <w:pPr>
        <w:pStyle w:val="PargrafodaLista"/>
        <w:spacing w:after="0"/>
        <w:ind w:left="432"/>
        <w:jc w:val="center"/>
        <w:rPr>
          <w:rFonts w:ascii="Arial" w:hAnsi="Arial" w:cs="Arial"/>
          <w:b/>
          <w:bCs/>
          <w:szCs w:val="24"/>
        </w:rPr>
      </w:pPr>
      <w:r>
        <w:rPr>
          <w:noProof/>
          <w:lang w:eastAsia="pt-BR"/>
        </w:rPr>
        <w:drawing>
          <wp:inline distT="0" distB="0" distL="0" distR="0" wp14:anchorId="5E134BBC" wp14:editId="6E7E4661">
            <wp:extent cx="3716109" cy="2843374"/>
            <wp:effectExtent l="0" t="0" r="0" b="0"/>
            <wp:docPr id="1150" name="Imagem 1150" descr="mosaico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mosaico 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19271" cy="2845793"/>
                    </a:xfrm>
                    <a:prstGeom prst="rect">
                      <a:avLst/>
                    </a:prstGeom>
                    <a:noFill/>
                    <a:ln>
                      <a:noFill/>
                    </a:ln>
                  </pic:spPr>
                </pic:pic>
              </a:graphicData>
            </a:graphic>
          </wp:inline>
        </w:drawing>
      </w:r>
    </w:p>
    <w:p w14:paraId="4D789EB9" w14:textId="77777777" w:rsidR="00022166" w:rsidRDefault="00022166" w:rsidP="00022166">
      <w:pPr>
        <w:ind w:left="1086" w:hanging="362"/>
        <w:jc w:val="left"/>
        <w:rPr>
          <w:sz w:val="20"/>
          <w:szCs w:val="20"/>
        </w:rPr>
      </w:pPr>
      <w:r w:rsidRPr="00D26102">
        <w:rPr>
          <w:sz w:val="20"/>
          <w:szCs w:val="20"/>
        </w:rPr>
        <w:t>Atividades realizadas durante o I Encontro Sobre Diversidade Étnico-Racial do IFAM</w:t>
      </w:r>
    </w:p>
    <w:p w14:paraId="37F38036" w14:textId="690E3BFC" w:rsidR="006C0AFE" w:rsidRDefault="00022166" w:rsidP="00164B09">
      <w:pPr>
        <w:pStyle w:val="PargrafodaLista"/>
        <w:numPr>
          <w:ilvl w:val="4"/>
          <w:numId w:val="4"/>
        </w:numPr>
        <w:spacing w:after="0"/>
        <w:ind w:left="1267" w:hanging="1267"/>
        <w:rPr>
          <w:rFonts w:ascii="Arial" w:hAnsi="Arial" w:cs="Arial"/>
          <w:b/>
          <w:bCs/>
          <w:szCs w:val="24"/>
        </w:rPr>
      </w:pPr>
      <w:r w:rsidRPr="00022166">
        <w:rPr>
          <w:rFonts w:ascii="Arial" w:hAnsi="Arial" w:cs="Arial"/>
          <w:b/>
          <w:bCs/>
          <w:szCs w:val="24"/>
        </w:rPr>
        <w:t xml:space="preserve">Visitas gerenciais aos </w:t>
      </w:r>
      <w:r w:rsidRPr="00C36948">
        <w:rPr>
          <w:rFonts w:ascii="Arial" w:hAnsi="Arial" w:cs="Arial"/>
          <w:b/>
          <w:bCs/>
          <w:i/>
          <w:szCs w:val="24"/>
        </w:rPr>
        <w:t>campi</w:t>
      </w:r>
    </w:p>
    <w:p w14:paraId="138A66D2" w14:textId="77777777" w:rsidR="006C0AFE" w:rsidRDefault="006C0AFE" w:rsidP="00EC6632">
      <w:pPr>
        <w:pStyle w:val="PargrafodaLista"/>
        <w:spacing w:after="0"/>
        <w:ind w:left="432"/>
        <w:jc w:val="center"/>
        <w:outlineLvl w:val="1"/>
        <w:rPr>
          <w:rFonts w:ascii="Arial" w:hAnsi="Arial" w:cs="Arial"/>
          <w:b/>
          <w:bCs/>
          <w:szCs w:val="24"/>
        </w:rPr>
      </w:pPr>
    </w:p>
    <w:p w14:paraId="456F039B" w14:textId="7D320967" w:rsidR="00022166" w:rsidRPr="00022166" w:rsidRDefault="00022166" w:rsidP="00235C6D">
      <w:pPr>
        <w:suppressAutoHyphens/>
        <w:spacing w:after="0" w:line="276" w:lineRule="auto"/>
        <w:ind w:firstLine="851"/>
        <w:rPr>
          <w:rFonts w:eastAsia="Times New Roman"/>
          <w:szCs w:val="24"/>
          <w:lang w:eastAsia="ar-SA"/>
        </w:rPr>
      </w:pPr>
      <w:r w:rsidRPr="00022166">
        <w:rPr>
          <w:rFonts w:eastAsia="Times New Roman"/>
          <w:szCs w:val="24"/>
          <w:lang w:eastAsia="ar-SA"/>
        </w:rPr>
        <w:t>No ano de 2016 a equipe da P</w:t>
      </w:r>
      <w:r w:rsidR="00EC6632">
        <w:rPr>
          <w:rFonts w:eastAsia="Times New Roman"/>
          <w:szCs w:val="24"/>
          <w:lang w:eastAsia="ar-SA"/>
        </w:rPr>
        <w:t>ROEX</w:t>
      </w:r>
      <w:r w:rsidRPr="00022166">
        <w:rPr>
          <w:rFonts w:eastAsia="Times New Roman"/>
          <w:szCs w:val="24"/>
          <w:lang w:eastAsia="ar-SA"/>
        </w:rPr>
        <w:t xml:space="preserve"> realizou visitas gerenciais 04 </w:t>
      </w:r>
      <w:r w:rsidR="00EC6632">
        <w:rPr>
          <w:rFonts w:eastAsia="Times New Roman"/>
          <w:i/>
          <w:szCs w:val="24"/>
          <w:lang w:eastAsia="ar-SA"/>
        </w:rPr>
        <w:t>c</w:t>
      </w:r>
      <w:r w:rsidRPr="00C36948">
        <w:rPr>
          <w:rFonts w:eastAsia="Times New Roman"/>
          <w:i/>
          <w:szCs w:val="24"/>
          <w:lang w:eastAsia="ar-SA"/>
        </w:rPr>
        <w:t>ampi</w:t>
      </w:r>
      <w:r w:rsidRPr="00022166">
        <w:rPr>
          <w:rFonts w:eastAsia="Times New Roman"/>
          <w:i/>
          <w:szCs w:val="24"/>
          <w:lang w:eastAsia="ar-SA"/>
        </w:rPr>
        <w:t xml:space="preserve"> </w:t>
      </w:r>
      <w:r w:rsidRPr="00022166">
        <w:rPr>
          <w:rFonts w:eastAsia="Times New Roman"/>
          <w:szCs w:val="24"/>
          <w:lang w:eastAsia="ar-SA"/>
        </w:rPr>
        <w:t xml:space="preserve">do interior: Campus Parintins, Campus Humaitá, Campus Lábrea e Campus Tabatinga. Abaixo apresentamos um breve relato das atividades desenvolvidas durante as visitas. </w:t>
      </w:r>
    </w:p>
    <w:p w14:paraId="759738E8" w14:textId="777E00CD" w:rsidR="00022166" w:rsidRDefault="00EC6632" w:rsidP="00EC6632">
      <w:pPr>
        <w:pStyle w:val="PargrafodaLista"/>
        <w:tabs>
          <w:tab w:val="left" w:pos="3420"/>
          <w:tab w:val="left" w:pos="3780"/>
        </w:tabs>
        <w:spacing w:after="0"/>
        <w:ind w:left="432"/>
        <w:outlineLvl w:val="1"/>
        <w:rPr>
          <w:rFonts w:ascii="Arial" w:hAnsi="Arial" w:cs="Arial"/>
          <w:b/>
          <w:bCs/>
          <w:szCs w:val="24"/>
        </w:rPr>
      </w:pPr>
      <w:r>
        <w:rPr>
          <w:rFonts w:ascii="Arial" w:hAnsi="Arial" w:cs="Arial"/>
          <w:b/>
          <w:bCs/>
          <w:szCs w:val="24"/>
        </w:rPr>
        <w:tab/>
      </w:r>
      <w:r>
        <w:rPr>
          <w:rFonts w:ascii="Arial" w:hAnsi="Arial" w:cs="Arial"/>
          <w:b/>
          <w:bCs/>
          <w:szCs w:val="24"/>
        </w:rPr>
        <w:tab/>
      </w:r>
    </w:p>
    <w:p w14:paraId="027A360F" w14:textId="71E190F2" w:rsidR="0094245B" w:rsidRDefault="00EC6632" w:rsidP="00EC6632">
      <w:pPr>
        <w:pStyle w:val="PargrafodaLista"/>
        <w:tabs>
          <w:tab w:val="left" w:pos="5530"/>
        </w:tabs>
        <w:spacing w:after="0"/>
        <w:ind w:left="432"/>
        <w:outlineLvl w:val="1"/>
        <w:rPr>
          <w:rFonts w:ascii="Arial" w:hAnsi="Arial" w:cs="Arial"/>
          <w:b/>
          <w:bCs/>
          <w:szCs w:val="24"/>
        </w:rPr>
      </w:pPr>
      <w:r>
        <w:rPr>
          <w:rFonts w:ascii="Arial" w:hAnsi="Arial" w:cs="Arial"/>
          <w:b/>
          <w:bCs/>
          <w:szCs w:val="24"/>
        </w:rPr>
        <w:tab/>
      </w:r>
    </w:p>
    <w:p w14:paraId="4EEA3DBB" w14:textId="12984544" w:rsidR="00022166" w:rsidRDefault="00022166" w:rsidP="00164B09">
      <w:pPr>
        <w:pStyle w:val="PargrafodaLista"/>
        <w:numPr>
          <w:ilvl w:val="5"/>
          <w:numId w:val="4"/>
        </w:numPr>
        <w:spacing w:after="0"/>
        <w:ind w:left="1448" w:hanging="1448"/>
        <w:rPr>
          <w:rFonts w:ascii="Arial" w:hAnsi="Arial" w:cs="Arial"/>
          <w:b/>
          <w:bCs/>
          <w:szCs w:val="24"/>
        </w:rPr>
      </w:pPr>
      <w:r w:rsidRPr="00022166">
        <w:rPr>
          <w:rFonts w:ascii="Arial" w:hAnsi="Arial" w:cs="Arial"/>
          <w:b/>
          <w:bCs/>
          <w:szCs w:val="24"/>
        </w:rPr>
        <w:t>Campus Parintins</w:t>
      </w:r>
    </w:p>
    <w:p w14:paraId="3F97398A" w14:textId="77777777" w:rsidR="006C0AFE" w:rsidRDefault="006C0AFE" w:rsidP="006C0AFE">
      <w:pPr>
        <w:pStyle w:val="PargrafodaLista"/>
        <w:spacing w:after="0"/>
        <w:ind w:left="432"/>
        <w:outlineLvl w:val="1"/>
        <w:rPr>
          <w:rFonts w:ascii="Arial" w:hAnsi="Arial" w:cs="Arial"/>
          <w:b/>
          <w:bCs/>
          <w:szCs w:val="24"/>
        </w:rPr>
      </w:pPr>
    </w:p>
    <w:p w14:paraId="0D9183EA" w14:textId="41CB6908" w:rsidR="00022166" w:rsidRP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t>No período de 30.05 a 02.06 o Campus Parintins recebeu a visita das servidoras Sandra Magni Darwich, Pró-Reitora de Extensão e Aline Zorzi Schultheis de Freitas, Coordenadora Geral de Ações Inclusivas. A visita foi realizada concomitantemente a participação no Encontro Pedagógico promovido pela P</w:t>
      </w:r>
      <w:r w:rsidR="00EC6632">
        <w:rPr>
          <w:rFonts w:eastAsia="Times New Roman"/>
          <w:szCs w:val="24"/>
          <w:lang w:eastAsia="ar-SA"/>
        </w:rPr>
        <w:t>ROEN</w:t>
      </w:r>
      <w:r w:rsidRPr="00022166">
        <w:rPr>
          <w:rFonts w:eastAsia="Times New Roman"/>
          <w:szCs w:val="24"/>
          <w:lang w:eastAsia="ar-SA"/>
        </w:rPr>
        <w:t xml:space="preserve">. </w:t>
      </w:r>
    </w:p>
    <w:p w14:paraId="227E6FDE" w14:textId="77777777" w:rsidR="00022166" w:rsidRP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t xml:space="preserve">Durante a visita foi realizada uma reunião com participação da direção e o grupo responsável pelo Programa Certific no Campus. Foi discutida a certificação de uma comunidade que precisava ainda ser certificada. </w:t>
      </w:r>
    </w:p>
    <w:p w14:paraId="6796528A" w14:textId="77777777" w:rsidR="00022166" w:rsidRP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t xml:space="preserve">Foram realizadas também reunião com todos os representantes dos setores ligados a extensão: coordenador de centro de idiomas, coordenador de estágio, coordenador do NAPNE e gestor de extensão do Campus. Na reunião foram apresentadas as ações realizadas no âmbito do Campus e apontados melhoras. </w:t>
      </w:r>
    </w:p>
    <w:p w14:paraId="0CE96F7F" w14:textId="77777777" w:rsidR="00022166" w:rsidRP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lastRenderedPageBreak/>
        <w:t xml:space="preserve">Para finalizar a visita foi realizada uma mesa redonda com as empresas e instituições que recebem os discentes do Campus Parintins para estágio. Os representantes das empresas e instituições foram convidados a relatar os pontos fracos e fortes dos discentes estagiários. Ressalta-se que todos os representantes teceram diversos elogios quanto aos estagiários do IFAM. </w:t>
      </w:r>
    </w:p>
    <w:p w14:paraId="4505E0E5" w14:textId="77777777" w:rsidR="00022166" w:rsidRDefault="00022166" w:rsidP="006C0AFE">
      <w:pPr>
        <w:pStyle w:val="PargrafodaLista"/>
        <w:spacing w:after="0"/>
        <w:ind w:left="432"/>
        <w:outlineLvl w:val="1"/>
        <w:rPr>
          <w:rFonts w:ascii="Arial" w:hAnsi="Arial" w:cs="Arial"/>
          <w:b/>
          <w:bCs/>
          <w:szCs w:val="24"/>
        </w:rPr>
      </w:pPr>
    </w:p>
    <w:p w14:paraId="78B0B74C" w14:textId="2E74CD6E" w:rsidR="00022166" w:rsidRDefault="00022166" w:rsidP="00164B09">
      <w:pPr>
        <w:pStyle w:val="PargrafodaLista"/>
        <w:numPr>
          <w:ilvl w:val="5"/>
          <w:numId w:val="4"/>
        </w:numPr>
        <w:spacing w:after="0"/>
        <w:ind w:left="1448" w:hanging="1448"/>
        <w:rPr>
          <w:rFonts w:ascii="Arial" w:hAnsi="Arial" w:cs="Arial"/>
          <w:b/>
          <w:bCs/>
          <w:szCs w:val="24"/>
        </w:rPr>
      </w:pPr>
      <w:r w:rsidRPr="00022166">
        <w:rPr>
          <w:rFonts w:ascii="Arial" w:hAnsi="Arial" w:cs="Arial"/>
          <w:b/>
          <w:bCs/>
          <w:szCs w:val="24"/>
        </w:rPr>
        <w:t>Campus Humaitá</w:t>
      </w:r>
    </w:p>
    <w:p w14:paraId="6315D082" w14:textId="77777777" w:rsidR="00022166" w:rsidRDefault="00022166" w:rsidP="00022166">
      <w:pPr>
        <w:pStyle w:val="PargrafodaLista"/>
        <w:spacing w:after="0"/>
        <w:ind w:left="1086"/>
        <w:outlineLvl w:val="2"/>
        <w:rPr>
          <w:rFonts w:ascii="Arial" w:hAnsi="Arial" w:cs="Arial"/>
          <w:b/>
          <w:bCs/>
          <w:szCs w:val="24"/>
        </w:rPr>
      </w:pPr>
    </w:p>
    <w:p w14:paraId="2B12CBBD" w14:textId="4A7129FE" w:rsidR="00022166" w:rsidRPr="00022166" w:rsidRDefault="00022166" w:rsidP="00235C6D">
      <w:pPr>
        <w:suppressAutoHyphens/>
        <w:spacing w:after="0" w:line="276" w:lineRule="auto"/>
        <w:ind w:firstLine="851"/>
        <w:rPr>
          <w:rFonts w:eastAsia="Times New Roman"/>
          <w:szCs w:val="24"/>
          <w:lang w:eastAsia="ar-SA"/>
        </w:rPr>
      </w:pPr>
      <w:r w:rsidRPr="00022166">
        <w:rPr>
          <w:rFonts w:eastAsia="Times New Roman"/>
          <w:szCs w:val="24"/>
          <w:lang w:eastAsia="ar-SA"/>
        </w:rPr>
        <w:t>No período de 06 a 08 de novembro as servidoras Sandra Magni Darwich, Pró-Reitora de Extensão, e a Nara Bezerra de Oliveira, Coordenadora Geral de Programas e Projetos, visitaram o Campus Humaitá. O primeiro contato com o Campus foi a visita realizada no dia 06 ao Projeto de Assentamento São Francisco, no Município de Ca</w:t>
      </w:r>
      <w:r w:rsidR="00235C6D">
        <w:rPr>
          <w:rFonts w:eastAsia="Times New Roman"/>
          <w:szCs w:val="24"/>
          <w:lang w:eastAsia="ar-SA"/>
        </w:rPr>
        <w:t>n</w:t>
      </w:r>
      <w:r w:rsidRPr="00022166">
        <w:rPr>
          <w:rFonts w:eastAsia="Times New Roman"/>
          <w:szCs w:val="24"/>
          <w:lang w:eastAsia="ar-SA"/>
        </w:rPr>
        <w:t xml:space="preserve">utama, onde o Campus Humaitá atua com a realização do curso Agricultura familiar, através do PRONATEC. </w:t>
      </w:r>
    </w:p>
    <w:p w14:paraId="0B1ED6D3" w14:textId="03761F26" w:rsidR="00022166" w:rsidRPr="00022166" w:rsidRDefault="00022166" w:rsidP="00235C6D">
      <w:pPr>
        <w:suppressAutoHyphens/>
        <w:spacing w:after="0" w:line="276" w:lineRule="auto"/>
        <w:ind w:firstLine="851"/>
        <w:rPr>
          <w:rFonts w:eastAsia="Times New Roman"/>
          <w:szCs w:val="24"/>
          <w:lang w:eastAsia="ar-SA"/>
        </w:rPr>
      </w:pPr>
      <w:r w:rsidRPr="00022166">
        <w:rPr>
          <w:rFonts w:eastAsia="Times New Roman"/>
          <w:szCs w:val="24"/>
          <w:lang w:eastAsia="ar-SA"/>
        </w:rPr>
        <w:t>No segundo dia foi realizada reunião com a Direção Geral para definições quanto o cronograma da visita. Após, foi realizado visita as dependências do Campus e em seguida reunião com a Coordenação de Extensão e Coordenadores de Cursos onde a P</w:t>
      </w:r>
      <w:r w:rsidR="00EC6632">
        <w:rPr>
          <w:rFonts w:eastAsia="Times New Roman"/>
          <w:szCs w:val="24"/>
          <w:lang w:eastAsia="ar-SA"/>
        </w:rPr>
        <w:t>ROEX</w:t>
      </w:r>
      <w:r w:rsidRPr="00022166">
        <w:rPr>
          <w:rFonts w:eastAsia="Times New Roman"/>
          <w:szCs w:val="24"/>
          <w:lang w:eastAsia="ar-SA"/>
        </w:rPr>
        <w:t xml:space="preserve"> ministrou palestra sobre a extensão no IFAM, estrutura da Pró Reitoria, as ações que estão sendo desenvolvida e futuras ações. Em seguida, em conversa, os Coordenadores expuseram as dificuldades que ainda encontram em divulgar as ações de extensão e atingir toda comunidade acadêmica. Durante a noite, a equipe visitou o curso de Libras para servidores públicos, que estava sendo ministrada pelo Coordenador do NAPNE, em parceria com a UEA, na sede da UEA.</w:t>
      </w:r>
    </w:p>
    <w:p w14:paraId="392402DE" w14:textId="77777777" w:rsidR="00022166" w:rsidRDefault="00022166" w:rsidP="00235C6D">
      <w:pPr>
        <w:suppressAutoHyphens/>
        <w:spacing w:after="0" w:line="276" w:lineRule="auto"/>
        <w:ind w:firstLine="851"/>
        <w:rPr>
          <w:rFonts w:eastAsia="Times New Roman"/>
          <w:szCs w:val="24"/>
          <w:lang w:eastAsia="ar-SA"/>
        </w:rPr>
      </w:pPr>
      <w:r w:rsidRPr="00022166">
        <w:rPr>
          <w:rFonts w:eastAsia="Times New Roman"/>
          <w:szCs w:val="24"/>
          <w:lang w:eastAsia="ar-SA"/>
        </w:rPr>
        <w:t xml:space="preserve">No segundo dia foi realizada também visita a sala onde agrega a equipe da Extensão no Campus. A reunião realizada contou com a presença do Coordenador de Extensão e Coordenadores dos núcleos de extensão assim como coordenador de estágio. Durante a noite foi realizado mesa redonda com as Empresas que ofertam estágios para os alunos do IFAM no Município de Humaitá. </w:t>
      </w:r>
    </w:p>
    <w:p w14:paraId="1E891FBA" w14:textId="77777777" w:rsidR="00022166" w:rsidRDefault="00022166" w:rsidP="00022166">
      <w:pPr>
        <w:suppressAutoHyphens/>
        <w:spacing w:after="0"/>
        <w:ind w:firstLine="851"/>
        <w:rPr>
          <w:rFonts w:eastAsia="Times New Roman"/>
          <w:szCs w:val="24"/>
          <w:lang w:eastAsia="ar-SA"/>
        </w:rPr>
      </w:pPr>
    </w:p>
    <w:p w14:paraId="25789293" w14:textId="77777777" w:rsidR="0094245B" w:rsidRDefault="0094245B" w:rsidP="00022166">
      <w:pPr>
        <w:suppressAutoHyphens/>
        <w:spacing w:after="0"/>
        <w:ind w:firstLine="851"/>
        <w:rPr>
          <w:rFonts w:eastAsia="Times New Roman"/>
          <w:szCs w:val="24"/>
          <w:lang w:eastAsia="ar-SA"/>
        </w:rPr>
      </w:pPr>
    </w:p>
    <w:p w14:paraId="6DFA015A" w14:textId="60ADD853" w:rsidR="00022166" w:rsidRDefault="00022166" w:rsidP="00AD76ED">
      <w:pPr>
        <w:pStyle w:val="PargrafodaLista"/>
        <w:numPr>
          <w:ilvl w:val="5"/>
          <w:numId w:val="4"/>
        </w:numPr>
        <w:spacing w:after="0"/>
        <w:ind w:left="1448" w:hanging="1448"/>
        <w:rPr>
          <w:rFonts w:ascii="Arial" w:hAnsi="Arial" w:cs="Arial"/>
          <w:b/>
          <w:bCs/>
          <w:szCs w:val="24"/>
        </w:rPr>
      </w:pPr>
      <w:r w:rsidRPr="00022166">
        <w:rPr>
          <w:rFonts w:ascii="Arial" w:hAnsi="Arial" w:cs="Arial"/>
          <w:b/>
          <w:bCs/>
          <w:szCs w:val="24"/>
        </w:rPr>
        <w:t>Campus Lábrea</w:t>
      </w:r>
    </w:p>
    <w:p w14:paraId="21FC7AA6" w14:textId="77777777" w:rsidR="00022166" w:rsidRDefault="00022166" w:rsidP="00022166">
      <w:pPr>
        <w:pStyle w:val="PargrafodaLista"/>
        <w:spacing w:after="0"/>
        <w:ind w:left="1086"/>
        <w:outlineLvl w:val="2"/>
        <w:rPr>
          <w:rFonts w:ascii="Arial" w:hAnsi="Arial" w:cs="Arial"/>
          <w:b/>
          <w:bCs/>
          <w:szCs w:val="24"/>
        </w:rPr>
      </w:pPr>
    </w:p>
    <w:p w14:paraId="4597FF68" w14:textId="1EC3D038" w:rsidR="00022166" w:rsidRP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t>No período de 09 a 10 de novembro as servidoras Sandra Magni Darwich, Pró-Reitora de Extensão, e a Nara Bezerra de Oliveira, Coordenadora Geral de Programas e Projetos, visitaram o Campus Lábrea. A visita começou com reunião com o Departamento de Ensino, Pesquisa e Extensão, Coordenação de Extensão e Coordenadores de núcleos e Coordenação de estágio, onde a Pró</w:t>
      </w:r>
      <w:r w:rsidR="00235C6D">
        <w:rPr>
          <w:rFonts w:eastAsia="Times New Roman"/>
          <w:szCs w:val="24"/>
          <w:lang w:eastAsia="ar-SA"/>
        </w:rPr>
        <w:t>-</w:t>
      </w:r>
      <w:r w:rsidRPr="00022166">
        <w:rPr>
          <w:rFonts w:eastAsia="Times New Roman"/>
          <w:szCs w:val="24"/>
          <w:lang w:eastAsia="ar-SA"/>
        </w:rPr>
        <w:t xml:space="preserve">Reitora de Extensão ministrou palestra sobre a extensão no IFAM, estrutura da Pró Reitoria, as ações que estão sendo desenvolvida e futuras ações. </w:t>
      </w:r>
    </w:p>
    <w:p w14:paraId="732E07FA" w14:textId="77777777" w:rsid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t xml:space="preserve">No dia seguinte, foi realizada visita a Comunidade Esperança, onde o Campus Desenvolve projeto Lixeira Ecológica Cultural, fruto do Programa Institucional de Bolsas de Extensão. No período da tarde, foi realizada reunião com a Coordenação de estágio. À noite o Campus realizou </w:t>
      </w:r>
      <w:r w:rsidRPr="00022166">
        <w:rPr>
          <w:rFonts w:eastAsia="Times New Roman"/>
          <w:szCs w:val="24"/>
          <w:lang w:eastAsia="ar-SA"/>
        </w:rPr>
        <w:lastRenderedPageBreak/>
        <w:t xml:space="preserve">a abertura da Mostra de Extensão com mesa redonda sobre a Pessoa com deficiência e teve a participação da equipe durante a mesa. </w:t>
      </w:r>
    </w:p>
    <w:p w14:paraId="4355789F" w14:textId="77777777" w:rsidR="00164B09" w:rsidRDefault="00164B09" w:rsidP="00164B09">
      <w:pPr>
        <w:pStyle w:val="PargrafodaLista"/>
        <w:spacing w:after="0"/>
        <w:ind w:left="1448"/>
        <w:outlineLvl w:val="2"/>
        <w:rPr>
          <w:rFonts w:ascii="Arial" w:hAnsi="Arial" w:cs="Arial"/>
          <w:b/>
          <w:bCs/>
          <w:szCs w:val="24"/>
        </w:rPr>
      </w:pPr>
    </w:p>
    <w:p w14:paraId="3F9C8DF2" w14:textId="77777777" w:rsidR="00AD76ED" w:rsidRDefault="00AD76ED" w:rsidP="00164B09">
      <w:pPr>
        <w:pStyle w:val="PargrafodaLista"/>
        <w:spacing w:after="0"/>
        <w:ind w:left="1448"/>
        <w:outlineLvl w:val="2"/>
        <w:rPr>
          <w:rFonts w:ascii="Arial" w:hAnsi="Arial" w:cs="Arial"/>
          <w:b/>
          <w:bCs/>
          <w:szCs w:val="24"/>
        </w:rPr>
      </w:pPr>
    </w:p>
    <w:p w14:paraId="0D5853EB" w14:textId="77777777" w:rsidR="00022166" w:rsidRPr="00022166" w:rsidRDefault="00022166" w:rsidP="00164B09">
      <w:pPr>
        <w:pStyle w:val="PargrafodaLista"/>
        <w:numPr>
          <w:ilvl w:val="5"/>
          <w:numId w:val="4"/>
        </w:numPr>
        <w:spacing w:after="0"/>
        <w:ind w:left="1448" w:hanging="1448"/>
        <w:rPr>
          <w:rFonts w:ascii="Arial" w:hAnsi="Arial" w:cs="Arial"/>
          <w:b/>
          <w:bCs/>
          <w:szCs w:val="24"/>
        </w:rPr>
      </w:pPr>
      <w:r w:rsidRPr="00022166">
        <w:rPr>
          <w:rFonts w:ascii="Arial" w:hAnsi="Arial" w:cs="Arial"/>
          <w:b/>
          <w:bCs/>
          <w:szCs w:val="24"/>
        </w:rPr>
        <w:t xml:space="preserve">Campus Tabatinga </w:t>
      </w:r>
    </w:p>
    <w:p w14:paraId="55A211F6" w14:textId="77777777" w:rsidR="00022166" w:rsidRDefault="00022166" w:rsidP="00022166">
      <w:pPr>
        <w:pStyle w:val="PargrafodaLista"/>
        <w:spacing w:after="0"/>
        <w:ind w:left="1086"/>
        <w:outlineLvl w:val="2"/>
        <w:rPr>
          <w:rFonts w:ascii="Arial" w:hAnsi="Arial" w:cs="Arial"/>
          <w:b/>
          <w:bCs/>
          <w:szCs w:val="24"/>
        </w:rPr>
      </w:pPr>
    </w:p>
    <w:p w14:paraId="55C56187" w14:textId="77777777" w:rsidR="00022166" w:rsidRPr="00022166" w:rsidRDefault="00022166" w:rsidP="00235C6D">
      <w:pPr>
        <w:suppressAutoHyphens/>
        <w:spacing w:after="0" w:line="276" w:lineRule="auto"/>
        <w:ind w:firstLine="567"/>
        <w:rPr>
          <w:rFonts w:eastAsia="Times New Roman"/>
          <w:szCs w:val="24"/>
          <w:lang w:eastAsia="ar-SA"/>
        </w:rPr>
      </w:pPr>
      <w:r w:rsidRPr="00022166">
        <w:rPr>
          <w:rFonts w:eastAsia="Times New Roman"/>
          <w:szCs w:val="24"/>
          <w:lang w:eastAsia="ar-SA"/>
        </w:rPr>
        <w:t xml:space="preserve">No período de 01 a 06 de novembro os servidores Estanislau Santana e Roosevelt Barbosa visitaram o Campus Tabatinga e concomitantemente participaram do evento do NUPA, fomentado pela PROEX. </w:t>
      </w:r>
    </w:p>
    <w:p w14:paraId="103B4DB0" w14:textId="77777777" w:rsidR="00022166" w:rsidRPr="00022166" w:rsidRDefault="00022166" w:rsidP="00235C6D">
      <w:pPr>
        <w:suppressAutoHyphens/>
        <w:spacing w:after="0" w:line="276" w:lineRule="auto"/>
        <w:ind w:firstLine="567"/>
        <w:rPr>
          <w:rFonts w:eastAsia="Times New Roman" w:cs="Calibri"/>
          <w:szCs w:val="24"/>
          <w:lang w:eastAsia="ar-SA"/>
        </w:rPr>
      </w:pPr>
      <w:r w:rsidRPr="00022166">
        <w:rPr>
          <w:rFonts w:eastAsia="Times New Roman"/>
          <w:szCs w:val="24"/>
          <w:lang w:eastAsia="ar-SA"/>
        </w:rPr>
        <w:t xml:space="preserve">No dia 01 de novembro foi realizada a reunião com o </w:t>
      </w:r>
      <w:r w:rsidRPr="00022166">
        <w:rPr>
          <w:rFonts w:eastAsia="Times New Roman" w:cs="Calibri"/>
          <w:szCs w:val="24"/>
          <w:lang w:eastAsia="ar-SA"/>
        </w:rPr>
        <w:t xml:space="preserve">diretor do Campus, professor Dirceu, Professora Ana Sávia (Coordenadora de Extensão do Campus), Professor Gustavo (Diretor de Ensino, Pesquisa e Extensão), Roosevelt Passos (Coordenador Sistêmico do NUPA) e o Professor Estanislau Sant’anna (CGRIC) na qual foi apresentando o cronograma da visita. Na oportunidade, foi tratado também sobre o acordo de cooperação do SENA. </w:t>
      </w:r>
    </w:p>
    <w:p w14:paraId="4E202404" w14:textId="77777777" w:rsidR="00022166" w:rsidRPr="00022166" w:rsidRDefault="00022166" w:rsidP="00235C6D">
      <w:pPr>
        <w:suppressAutoHyphens/>
        <w:spacing w:after="0" w:line="276" w:lineRule="auto"/>
        <w:ind w:firstLine="567"/>
        <w:rPr>
          <w:rFonts w:eastAsia="Times New Roman" w:cs="Calibri"/>
          <w:szCs w:val="24"/>
          <w:lang w:eastAsia="ar-SA"/>
        </w:rPr>
      </w:pPr>
      <w:r w:rsidRPr="00022166">
        <w:rPr>
          <w:rFonts w:eastAsia="Times New Roman" w:cs="Calibri"/>
          <w:szCs w:val="24"/>
          <w:lang w:eastAsia="ar-SA"/>
        </w:rPr>
        <w:t xml:space="preserve">No dia 03 de novembro foi realizado visita a produção hortifrutigranjeira, na qual houve uma conversa com um estagiário do Proeja que é da etnia Ticuna e que na oportunidade relatou estar satisfeito com a oportunidade que teve de estudar no IFAM. Durante esta visita na produção hortifrutigranjeira houve uma reunião sobre a produção do Campus nessa área. Os professores responsáveis pela produção questionaram o fato do setor de produção estar atrelado ao Setor de Extensão, os representantes da PROEX explicaram aos professores é que devido ao fato de essas produções serem doadas para instituições externas. </w:t>
      </w:r>
    </w:p>
    <w:p w14:paraId="42128771" w14:textId="7805EDA7" w:rsidR="00022166" w:rsidRPr="00022166" w:rsidRDefault="00022166" w:rsidP="00235C6D">
      <w:pPr>
        <w:suppressAutoHyphens/>
        <w:spacing w:after="0" w:line="276" w:lineRule="auto"/>
        <w:ind w:firstLine="567"/>
        <w:rPr>
          <w:rFonts w:eastAsia="Times New Roman" w:cs="Calibri"/>
          <w:szCs w:val="24"/>
          <w:lang w:eastAsia="ar-SA"/>
        </w:rPr>
      </w:pPr>
      <w:r w:rsidRPr="00022166">
        <w:rPr>
          <w:rFonts w:eastAsia="Times New Roman" w:cs="Calibri"/>
          <w:szCs w:val="24"/>
          <w:lang w:eastAsia="ar-SA"/>
        </w:rPr>
        <w:t xml:space="preserve">Ainda no dia 03, no período vespertino, os representantes da PROEX se reuniram com os representantes das instituições locais. Compareceram à reunião as seguintes instituições: INSS, FUNAI e SESAI e outras empresas locais. O objetivo desta reunião era avaliar o desempenho dos estagiários do IFAM nessas instituições. Os relatos demonstraram que </w:t>
      </w:r>
      <w:r w:rsidR="00901D66" w:rsidRPr="00022166">
        <w:rPr>
          <w:rFonts w:eastAsia="Times New Roman" w:cs="Calibri"/>
          <w:szCs w:val="24"/>
          <w:lang w:eastAsia="ar-SA"/>
        </w:rPr>
        <w:t>os nossos alunos têm</w:t>
      </w:r>
      <w:r w:rsidRPr="00022166">
        <w:rPr>
          <w:rFonts w:eastAsia="Times New Roman" w:cs="Calibri"/>
          <w:szCs w:val="24"/>
          <w:lang w:eastAsia="ar-SA"/>
        </w:rPr>
        <w:t xml:space="preserve"> superado as expectativas e tem demonstrado as habilidades necessárias para desempenho das suas competências durante o estágio. Depois da reunião o Coordenador Geral de Relações Institucionais e Cooperações, Professor Estanislau Santana, visitou os alunos do terceiro a fim de ouvi-lo sobre as condições de estágio e formação oferecida nos cursos. No período noturno houve a participação da equipe da PROEX presente no Campus no I Fórum Regional do NUPA Tabatinga. </w:t>
      </w:r>
    </w:p>
    <w:p w14:paraId="5BE2D9A8" w14:textId="77777777" w:rsidR="00022166" w:rsidRPr="00022166" w:rsidRDefault="00022166" w:rsidP="00235C6D">
      <w:pPr>
        <w:suppressAutoHyphens/>
        <w:spacing w:after="0" w:line="276" w:lineRule="auto"/>
        <w:ind w:firstLine="567"/>
        <w:rPr>
          <w:rFonts w:eastAsia="Times New Roman" w:cs="Calibri"/>
          <w:szCs w:val="24"/>
          <w:lang w:eastAsia="ar-SA"/>
        </w:rPr>
      </w:pPr>
      <w:r w:rsidRPr="00022166">
        <w:rPr>
          <w:rFonts w:eastAsia="Times New Roman" w:cs="Calibri"/>
          <w:szCs w:val="24"/>
          <w:lang w:eastAsia="ar-SA"/>
        </w:rPr>
        <w:t xml:space="preserve">No dia 04 de novembro no período vespertino houve uma reunião com todos os setores ligados a Extensão do Campus, no qual se tinha como objetivo apresentar as atividades da PROEX e discutir o desempenho das ações de extensão no Campus. Posteriormente, houve participação dos representantes da PROEX no encerramento do evento do NUPA. </w:t>
      </w:r>
    </w:p>
    <w:p w14:paraId="75F1BBFA" w14:textId="77777777" w:rsidR="00022166" w:rsidRDefault="00022166" w:rsidP="00022166">
      <w:pPr>
        <w:pStyle w:val="PargrafodaLista"/>
        <w:spacing w:after="0"/>
        <w:ind w:left="1086"/>
        <w:outlineLvl w:val="2"/>
        <w:rPr>
          <w:rFonts w:ascii="Arial" w:hAnsi="Arial" w:cs="Arial"/>
          <w:b/>
          <w:bCs/>
          <w:szCs w:val="24"/>
        </w:rPr>
      </w:pPr>
    </w:p>
    <w:p w14:paraId="6595A8A7" w14:textId="77777777" w:rsidR="00EC6632" w:rsidRDefault="00EC6632" w:rsidP="00022166">
      <w:pPr>
        <w:pStyle w:val="PargrafodaLista"/>
        <w:spacing w:after="0"/>
        <w:ind w:left="1086"/>
        <w:outlineLvl w:val="2"/>
        <w:rPr>
          <w:rFonts w:ascii="Arial" w:hAnsi="Arial" w:cs="Arial"/>
          <w:b/>
          <w:bCs/>
          <w:szCs w:val="24"/>
        </w:rPr>
      </w:pPr>
    </w:p>
    <w:p w14:paraId="3974032F" w14:textId="77777777" w:rsidR="00EC6632" w:rsidRDefault="00EC6632" w:rsidP="00022166">
      <w:pPr>
        <w:pStyle w:val="PargrafodaLista"/>
        <w:spacing w:after="0"/>
        <w:ind w:left="1086"/>
        <w:outlineLvl w:val="2"/>
        <w:rPr>
          <w:rFonts w:ascii="Arial" w:hAnsi="Arial" w:cs="Arial"/>
          <w:b/>
          <w:bCs/>
          <w:szCs w:val="24"/>
        </w:rPr>
      </w:pPr>
    </w:p>
    <w:p w14:paraId="32AAE6DC" w14:textId="77777777" w:rsidR="00EC6632" w:rsidRDefault="00EC6632" w:rsidP="00022166">
      <w:pPr>
        <w:pStyle w:val="PargrafodaLista"/>
        <w:spacing w:after="0"/>
        <w:ind w:left="1086"/>
        <w:outlineLvl w:val="2"/>
        <w:rPr>
          <w:rFonts w:ascii="Arial" w:hAnsi="Arial" w:cs="Arial"/>
          <w:b/>
          <w:bCs/>
          <w:szCs w:val="24"/>
        </w:rPr>
      </w:pPr>
    </w:p>
    <w:p w14:paraId="48F8A578" w14:textId="4B44DBE1" w:rsidR="00335DA8" w:rsidRPr="00335DA8" w:rsidRDefault="009142C9" w:rsidP="00164B09">
      <w:pPr>
        <w:pStyle w:val="PargrafodaLista"/>
        <w:numPr>
          <w:ilvl w:val="4"/>
          <w:numId w:val="4"/>
        </w:numPr>
        <w:spacing w:after="0"/>
        <w:ind w:left="1267" w:hanging="1267"/>
        <w:rPr>
          <w:rFonts w:ascii="Arial" w:hAnsi="Arial" w:cs="Arial"/>
          <w:b/>
          <w:bCs/>
          <w:szCs w:val="24"/>
        </w:rPr>
      </w:pPr>
      <w:r w:rsidRPr="00335DA8">
        <w:rPr>
          <w:rFonts w:ascii="Arial" w:hAnsi="Arial" w:cs="Arial"/>
          <w:b/>
          <w:bCs/>
          <w:szCs w:val="24"/>
        </w:rPr>
        <w:lastRenderedPageBreak/>
        <w:t xml:space="preserve">NEXUS </w:t>
      </w:r>
      <w:r w:rsidR="00335DA8" w:rsidRPr="00335DA8">
        <w:rPr>
          <w:rFonts w:ascii="Arial" w:hAnsi="Arial" w:cs="Arial"/>
          <w:b/>
          <w:bCs/>
          <w:szCs w:val="24"/>
        </w:rPr>
        <w:t xml:space="preserve">– A Revista da Extensão do IFAM </w:t>
      </w:r>
    </w:p>
    <w:p w14:paraId="47F501CC" w14:textId="77777777" w:rsidR="00022166" w:rsidRDefault="00022166" w:rsidP="00022166">
      <w:pPr>
        <w:pStyle w:val="PargrafodaLista"/>
        <w:spacing w:after="0"/>
        <w:ind w:left="1086"/>
        <w:outlineLvl w:val="2"/>
        <w:rPr>
          <w:rFonts w:ascii="Arial" w:hAnsi="Arial" w:cs="Arial"/>
          <w:b/>
          <w:bCs/>
          <w:szCs w:val="24"/>
        </w:rPr>
      </w:pPr>
    </w:p>
    <w:p w14:paraId="43FCEF56" w14:textId="5D357EB9" w:rsidR="00F84ADA" w:rsidRPr="00F84ADA" w:rsidRDefault="00F84ADA" w:rsidP="00235C6D">
      <w:pPr>
        <w:suppressAutoHyphens/>
        <w:spacing w:after="0" w:line="276" w:lineRule="auto"/>
        <w:ind w:firstLine="851"/>
        <w:rPr>
          <w:rFonts w:eastAsia="Times New Roman"/>
          <w:szCs w:val="24"/>
          <w:lang w:eastAsia="ar-SA"/>
        </w:rPr>
      </w:pPr>
      <w:r w:rsidRPr="00F84ADA">
        <w:rPr>
          <w:rFonts w:eastAsia="Times New Roman"/>
          <w:szCs w:val="24"/>
          <w:lang w:eastAsia="ar-SA"/>
        </w:rPr>
        <w:t xml:space="preserve">A Revista </w:t>
      </w:r>
      <w:r w:rsidR="009142C9" w:rsidRPr="00F84ADA">
        <w:rPr>
          <w:rFonts w:eastAsia="Times New Roman"/>
          <w:szCs w:val="24"/>
          <w:lang w:eastAsia="ar-SA"/>
        </w:rPr>
        <w:t>NEXUS</w:t>
      </w:r>
      <w:r w:rsidRPr="00F84ADA">
        <w:rPr>
          <w:rFonts w:eastAsia="Times New Roman"/>
          <w:szCs w:val="24"/>
          <w:lang w:eastAsia="ar-SA"/>
        </w:rPr>
        <w:t xml:space="preserve"> é um periódico técnico-cientifico da P</w:t>
      </w:r>
      <w:r w:rsidR="00EC6632">
        <w:rPr>
          <w:rFonts w:eastAsia="Times New Roman"/>
          <w:szCs w:val="24"/>
          <w:lang w:eastAsia="ar-SA"/>
        </w:rPr>
        <w:t>ROEX</w:t>
      </w:r>
      <w:r w:rsidRPr="00F84ADA">
        <w:rPr>
          <w:rFonts w:eastAsia="Times New Roman"/>
          <w:szCs w:val="24"/>
          <w:lang w:eastAsia="ar-SA"/>
        </w:rPr>
        <w:t xml:space="preserve"> e tem como objetivo promover o registro, a publicação e disseminação das produções acadêmicas relacionadas à Extensão do IFAM e de outras Instituições de ensino, pesquisa e extensão. O nome Nexus nos remete a pensar em Extensão como processo educativo, cultural, científico e tecnológico que promove a interação entre as instituições de ensino e demais segmentos sociais, orientado pelo princípio de indissociabilidade com o Ensino e a Pesquisa, visando o desenvolvimento sustentável socioeconômico local e regional. Seu formato de publicação é tanto na versão impressa quanto na eletrônica (</w:t>
      </w:r>
      <w:hyperlink r:id="rId55" w:history="1">
        <w:r w:rsidRPr="00F84ADA">
          <w:rPr>
            <w:rFonts w:eastAsia="Times New Roman"/>
            <w:color w:val="0000FF"/>
            <w:szCs w:val="24"/>
            <w:u w:val="single"/>
            <w:lang w:eastAsia="ar-SA"/>
          </w:rPr>
          <w:t>www.ifam.edu.br/nexus</w:t>
        </w:r>
      </w:hyperlink>
      <w:r w:rsidRPr="00F84ADA">
        <w:rPr>
          <w:rFonts w:eastAsia="Times New Roman"/>
          <w:szCs w:val="24"/>
          <w:lang w:eastAsia="ar-SA"/>
        </w:rPr>
        <w:t xml:space="preserve">), sua periodicidade é semestral. Durante o ano de 2016 </w:t>
      </w:r>
      <w:r w:rsidR="00064513">
        <w:rPr>
          <w:rFonts w:eastAsia="Times New Roman"/>
          <w:szCs w:val="24"/>
          <w:lang w:eastAsia="ar-SA"/>
        </w:rPr>
        <w:t>foram publicadas</w:t>
      </w:r>
      <w:r w:rsidRPr="00F84ADA">
        <w:rPr>
          <w:rFonts w:eastAsia="Times New Roman"/>
          <w:szCs w:val="24"/>
          <w:lang w:eastAsia="ar-SA"/>
        </w:rPr>
        <w:t xml:space="preserve"> 2 edições da Revista, conforme a tiragem que podemos observar na </w:t>
      </w:r>
      <w:r w:rsidR="00D7243C">
        <w:rPr>
          <w:rFonts w:eastAsia="Times New Roman"/>
          <w:szCs w:val="24"/>
          <w:lang w:eastAsia="ar-SA"/>
        </w:rPr>
        <w:t>Tabela</w:t>
      </w:r>
      <w:r w:rsidRPr="00F84ADA">
        <w:rPr>
          <w:rFonts w:eastAsia="Times New Roman"/>
          <w:szCs w:val="24"/>
          <w:lang w:eastAsia="ar-SA"/>
        </w:rPr>
        <w:t xml:space="preserve"> </w:t>
      </w:r>
      <w:r w:rsidR="00DE46CA">
        <w:rPr>
          <w:rFonts w:eastAsia="Times New Roman"/>
          <w:szCs w:val="24"/>
          <w:lang w:eastAsia="ar-SA"/>
        </w:rPr>
        <w:t>37</w:t>
      </w:r>
      <w:r w:rsidRPr="00F84ADA">
        <w:rPr>
          <w:rFonts w:eastAsia="Times New Roman"/>
          <w:szCs w:val="24"/>
          <w:lang w:eastAsia="ar-SA"/>
        </w:rPr>
        <w:t xml:space="preserve">. </w:t>
      </w:r>
    </w:p>
    <w:p w14:paraId="6520D315" w14:textId="6ADB32AA" w:rsidR="00F84ADA" w:rsidRDefault="00F84ADA" w:rsidP="00F84ADA">
      <w:pPr>
        <w:pStyle w:val="Legenda"/>
        <w:keepNext/>
      </w:pPr>
    </w:p>
    <w:p w14:paraId="0FEC6730" w14:textId="2914FFB1" w:rsidR="00F84ADA" w:rsidRDefault="00D7243C" w:rsidP="00F84ADA">
      <w:pPr>
        <w:pStyle w:val="Legenda"/>
        <w:keepNext/>
      </w:pPr>
      <w:bookmarkStart w:id="136" w:name="_Toc476577502"/>
      <w:r>
        <w:t>Tabela</w:t>
      </w:r>
      <w:r w:rsidR="00F84ADA">
        <w:t xml:space="preserve"> </w:t>
      </w:r>
      <w:fldSimple w:instr=" SEQ Tabela \* ARABIC ">
        <w:r w:rsidR="009B44B5">
          <w:rPr>
            <w:noProof/>
          </w:rPr>
          <w:t>37</w:t>
        </w:r>
      </w:fldSimple>
      <w:r w:rsidR="00F84ADA">
        <w:t xml:space="preserve"> </w:t>
      </w:r>
      <w:r w:rsidR="00F84ADA" w:rsidRPr="0032335C">
        <w:t>Revista Nexus 2016</w:t>
      </w:r>
      <w:bookmarkEnd w:id="136"/>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12"/>
        <w:gridCol w:w="2460"/>
        <w:gridCol w:w="2712"/>
        <w:gridCol w:w="2581"/>
      </w:tblGrid>
      <w:tr w:rsidR="00F84ADA" w:rsidRPr="00F84ADA" w14:paraId="1AABF474" w14:textId="77777777" w:rsidTr="0094245B">
        <w:tc>
          <w:tcPr>
            <w:tcW w:w="860" w:type="pct"/>
            <w:shd w:val="clear" w:color="auto" w:fill="auto"/>
          </w:tcPr>
          <w:p w14:paraId="0ED5CE8D" w14:textId="77777777" w:rsidR="00F84ADA" w:rsidRPr="00F84ADA" w:rsidRDefault="00F84ADA" w:rsidP="00F84ADA">
            <w:pPr>
              <w:suppressAutoHyphens/>
              <w:spacing w:after="0" w:line="240" w:lineRule="auto"/>
              <w:jc w:val="center"/>
              <w:rPr>
                <w:rFonts w:eastAsia="Times New Roman"/>
                <w:b/>
                <w:sz w:val="20"/>
                <w:szCs w:val="20"/>
                <w:lang w:eastAsia="ar-SA"/>
              </w:rPr>
            </w:pPr>
            <w:r w:rsidRPr="00F84ADA">
              <w:rPr>
                <w:rFonts w:eastAsia="Times New Roman"/>
                <w:b/>
                <w:sz w:val="20"/>
                <w:szCs w:val="20"/>
                <w:lang w:eastAsia="ar-SA"/>
              </w:rPr>
              <w:t>Edição</w:t>
            </w:r>
          </w:p>
        </w:tc>
        <w:tc>
          <w:tcPr>
            <w:tcW w:w="1313" w:type="pct"/>
            <w:shd w:val="clear" w:color="auto" w:fill="auto"/>
          </w:tcPr>
          <w:p w14:paraId="3B61AEE5" w14:textId="77777777" w:rsidR="00F84ADA" w:rsidRPr="00F84ADA" w:rsidRDefault="00F84ADA" w:rsidP="00F84ADA">
            <w:pPr>
              <w:suppressAutoHyphens/>
              <w:spacing w:after="0" w:line="240" w:lineRule="auto"/>
              <w:jc w:val="center"/>
              <w:rPr>
                <w:rFonts w:eastAsia="Times New Roman"/>
                <w:b/>
                <w:sz w:val="20"/>
                <w:szCs w:val="20"/>
                <w:lang w:eastAsia="ar-SA"/>
              </w:rPr>
            </w:pPr>
            <w:r w:rsidRPr="00F84ADA">
              <w:rPr>
                <w:rFonts w:eastAsia="Times New Roman"/>
                <w:b/>
                <w:sz w:val="20"/>
                <w:szCs w:val="20"/>
                <w:lang w:eastAsia="ar-SA"/>
              </w:rPr>
              <w:t>Data de Publicação</w:t>
            </w:r>
          </w:p>
        </w:tc>
        <w:tc>
          <w:tcPr>
            <w:tcW w:w="1448" w:type="pct"/>
            <w:shd w:val="clear" w:color="auto" w:fill="auto"/>
          </w:tcPr>
          <w:p w14:paraId="2D7F5F75" w14:textId="77777777" w:rsidR="00F84ADA" w:rsidRPr="00F84ADA" w:rsidRDefault="00F84ADA" w:rsidP="00F84ADA">
            <w:pPr>
              <w:suppressAutoHyphens/>
              <w:spacing w:after="0" w:line="240" w:lineRule="auto"/>
              <w:jc w:val="center"/>
              <w:rPr>
                <w:rFonts w:eastAsia="Times New Roman"/>
                <w:b/>
                <w:sz w:val="20"/>
                <w:szCs w:val="20"/>
                <w:lang w:eastAsia="ar-SA"/>
              </w:rPr>
            </w:pPr>
            <w:r w:rsidRPr="00F84ADA">
              <w:rPr>
                <w:rFonts w:eastAsia="Times New Roman"/>
                <w:b/>
                <w:sz w:val="20"/>
                <w:szCs w:val="20"/>
                <w:lang w:eastAsia="ar-SA"/>
              </w:rPr>
              <w:t>Tiragem de impressão</w:t>
            </w:r>
          </w:p>
        </w:tc>
        <w:tc>
          <w:tcPr>
            <w:tcW w:w="1378" w:type="pct"/>
            <w:shd w:val="clear" w:color="auto" w:fill="auto"/>
          </w:tcPr>
          <w:p w14:paraId="0A7DE44C" w14:textId="77777777" w:rsidR="00F84ADA" w:rsidRPr="00F84ADA" w:rsidRDefault="00F84ADA" w:rsidP="00F84ADA">
            <w:pPr>
              <w:suppressAutoHyphens/>
              <w:spacing w:after="0" w:line="240" w:lineRule="auto"/>
              <w:jc w:val="center"/>
              <w:rPr>
                <w:rFonts w:eastAsia="Times New Roman"/>
                <w:b/>
                <w:sz w:val="20"/>
                <w:szCs w:val="20"/>
                <w:lang w:eastAsia="ar-SA"/>
              </w:rPr>
            </w:pPr>
            <w:r w:rsidRPr="00F84ADA">
              <w:rPr>
                <w:rFonts w:eastAsia="Times New Roman"/>
                <w:b/>
                <w:sz w:val="20"/>
                <w:szCs w:val="20"/>
                <w:lang w:eastAsia="ar-SA"/>
              </w:rPr>
              <w:t>Nº de Artigos / Relatos de experiência</w:t>
            </w:r>
          </w:p>
        </w:tc>
      </w:tr>
      <w:tr w:rsidR="00F84ADA" w:rsidRPr="00F84ADA" w14:paraId="080B6BAE" w14:textId="77777777" w:rsidTr="0094245B">
        <w:tc>
          <w:tcPr>
            <w:tcW w:w="860" w:type="pct"/>
            <w:shd w:val="clear" w:color="auto" w:fill="auto"/>
          </w:tcPr>
          <w:p w14:paraId="51CDCC7F"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3° Edição</w:t>
            </w:r>
          </w:p>
        </w:tc>
        <w:tc>
          <w:tcPr>
            <w:tcW w:w="1313" w:type="pct"/>
            <w:shd w:val="clear" w:color="auto" w:fill="auto"/>
          </w:tcPr>
          <w:p w14:paraId="5F2B137B"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Junho de 2016</w:t>
            </w:r>
          </w:p>
        </w:tc>
        <w:tc>
          <w:tcPr>
            <w:tcW w:w="1448" w:type="pct"/>
            <w:shd w:val="clear" w:color="auto" w:fill="auto"/>
          </w:tcPr>
          <w:p w14:paraId="12972C61"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600 exemplares</w:t>
            </w:r>
          </w:p>
        </w:tc>
        <w:tc>
          <w:tcPr>
            <w:tcW w:w="1378" w:type="pct"/>
            <w:shd w:val="clear" w:color="auto" w:fill="auto"/>
          </w:tcPr>
          <w:p w14:paraId="4C8E3EC8"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14</w:t>
            </w:r>
          </w:p>
        </w:tc>
      </w:tr>
      <w:tr w:rsidR="00F84ADA" w:rsidRPr="00F84ADA" w14:paraId="706F0EA0" w14:textId="77777777" w:rsidTr="0094245B">
        <w:tc>
          <w:tcPr>
            <w:tcW w:w="860" w:type="pct"/>
            <w:shd w:val="clear" w:color="auto" w:fill="auto"/>
          </w:tcPr>
          <w:p w14:paraId="392EB0B4"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4° Edição</w:t>
            </w:r>
          </w:p>
        </w:tc>
        <w:tc>
          <w:tcPr>
            <w:tcW w:w="1313" w:type="pct"/>
            <w:shd w:val="clear" w:color="auto" w:fill="auto"/>
          </w:tcPr>
          <w:p w14:paraId="4F3DAF99"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Março de 2017</w:t>
            </w:r>
          </w:p>
        </w:tc>
        <w:tc>
          <w:tcPr>
            <w:tcW w:w="1448" w:type="pct"/>
            <w:shd w:val="clear" w:color="auto" w:fill="auto"/>
          </w:tcPr>
          <w:p w14:paraId="0C8661FE"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600 exemplares</w:t>
            </w:r>
          </w:p>
        </w:tc>
        <w:tc>
          <w:tcPr>
            <w:tcW w:w="1378" w:type="pct"/>
            <w:shd w:val="clear" w:color="auto" w:fill="auto"/>
          </w:tcPr>
          <w:p w14:paraId="1A6A05D9" w14:textId="77777777" w:rsidR="00F84ADA" w:rsidRPr="00F84ADA" w:rsidRDefault="00F84ADA" w:rsidP="00F84ADA">
            <w:pPr>
              <w:suppressAutoHyphens/>
              <w:spacing w:after="0" w:line="240" w:lineRule="auto"/>
              <w:jc w:val="center"/>
              <w:rPr>
                <w:rFonts w:eastAsia="Times New Roman"/>
                <w:sz w:val="20"/>
                <w:szCs w:val="20"/>
                <w:lang w:eastAsia="ar-SA"/>
              </w:rPr>
            </w:pPr>
            <w:r w:rsidRPr="00F84ADA">
              <w:rPr>
                <w:rFonts w:eastAsia="Times New Roman"/>
                <w:sz w:val="20"/>
                <w:szCs w:val="20"/>
                <w:lang w:eastAsia="ar-SA"/>
              </w:rPr>
              <w:t>12</w:t>
            </w:r>
          </w:p>
        </w:tc>
      </w:tr>
    </w:tbl>
    <w:p w14:paraId="19BE36E6" w14:textId="77777777" w:rsidR="00F84ADA" w:rsidRDefault="00F84ADA" w:rsidP="00F84ADA">
      <w:pPr>
        <w:jc w:val="left"/>
        <w:rPr>
          <w:sz w:val="20"/>
          <w:szCs w:val="20"/>
        </w:rPr>
      </w:pPr>
      <w:r w:rsidRPr="00E61EAB">
        <w:rPr>
          <w:sz w:val="20"/>
          <w:szCs w:val="20"/>
        </w:rPr>
        <w:t>Fonte: Arquivo Proex, 2016</w:t>
      </w:r>
      <w:r>
        <w:rPr>
          <w:sz w:val="20"/>
          <w:szCs w:val="20"/>
        </w:rPr>
        <w:t>.</w:t>
      </w:r>
    </w:p>
    <w:p w14:paraId="72823EE3" w14:textId="1AF8DDAE" w:rsidR="00F84ADA" w:rsidRDefault="00EB7C96" w:rsidP="00F84ADA">
      <w:pPr>
        <w:pStyle w:val="Legenda"/>
        <w:keepNext/>
      </w:pPr>
      <w:bookmarkStart w:id="137" w:name="_Toc476584627"/>
      <w:r>
        <w:t>Figura</w:t>
      </w:r>
      <w:r w:rsidR="00F84ADA">
        <w:t xml:space="preserve"> </w:t>
      </w:r>
      <w:fldSimple w:instr=" SEQ Figura \* ARABIC ">
        <w:r w:rsidR="0084483B">
          <w:rPr>
            <w:noProof/>
          </w:rPr>
          <w:t>29</w:t>
        </w:r>
      </w:fldSimple>
      <w:r w:rsidR="00F84ADA">
        <w:t xml:space="preserve"> </w:t>
      </w:r>
      <w:r w:rsidR="00F84ADA" w:rsidRPr="00332B09">
        <w:t>Capas da 3ª e 4ª Edição da Revista Nexus</w:t>
      </w:r>
      <w:bookmarkEnd w:id="137"/>
    </w:p>
    <w:p w14:paraId="56ED092E" w14:textId="49AE7906" w:rsidR="00022166" w:rsidRDefault="00F84ADA" w:rsidP="004806E6">
      <w:pPr>
        <w:pStyle w:val="PargrafodaLista"/>
        <w:spacing w:after="0"/>
        <w:ind w:left="0"/>
        <w:jc w:val="center"/>
        <w:rPr>
          <w:rFonts w:ascii="Arial" w:hAnsi="Arial" w:cs="Arial"/>
          <w:b/>
          <w:bCs/>
          <w:szCs w:val="24"/>
        </w:rPr>
      </w:pPr>
      <w:r>
        <w:rPr>
          <w:noProof/>
          <w:lang w:eastAsia="pt-BR"/>
        </w:rPr>
        <w:drawing>
          <wp:inline distT="0" distB="0" distL="0" distR="0" wp14:anchorId="4565BC36" wp14:editId="41EFC75B">
            <wp:extent cx="2972753" cy="205806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77633" cy="2061438"/>
                    </a:xfrm>
                    <a:prstGeom prst="rect">
                      <a:avLst/>
                    </a:prstGeom>
                  </pic:spPr>
                </pic:pic>
              </a:graphicData>
            </a:graphic>
          </wp:inline>
        </w:drawing>
      </w:r>
    </w:p>
    <w:p w14:paraId="51CBDAD2" w14:textId="77777777" w:rsidR="00F84ADA" w:rsidRPr="00E61EAB" w:rsidRDefault="00F84ADA" w:rsidP="00F84ADA">
      <w:pPr>
        <w:ind w:firstLine="2353"/>
        <w:jc w:val="left"/>
        <w:rPr>
          <w:noProof/>
          <w:sz w:val="20"/>
          <w:szCs w:val="20"/>
          <w:lang w:eastAsia="pt-BR"/>
        </w:rPr>
      </w:pPr>
      <w:r w:rsidRPr="00E61EAB">
        <w:rPr>
          <w:noProof/>
          <w:sz w:val="20"/>
          <w:szCs w:val="20"/>
          <w:lang w:eastAsia="pt-BR"/>
        </w:rPr>
        <w:t>Fonte: Arquivo da Proex, 2016</w:t>
      </w:r>
      <w:r>
        <w:rPr>
          <w:noProof/>
          <w:sz w:val="20"/>
          <w:szCs w:val="20"/>
          <w:lang w:eastAsia="pt-BR"/>
        </w:rPr>
        <w:t>.</w:t>
      </w:r>
    </w:p>
    <w:p w14:paraId="3ECFD91F" w14:textId="18B7438B" w:rsidR="006C0AFE" w:rsidRPr="00064513" w:rsidRDefault="0028019A" w:rsidP="00164B09">
      <w:pPr>
        <w:pStyle w:val="PargrafodaLista"/>
        <w:numPr>
          <w:ilvl w:val="4"/>
          <w:numId w:val="4"/>
        </w:numPr>
        <w:spacing w:after="0"/>
        <w:ind w:left="1267" w:hanging="1267"/>
        <w:rPr>
          <w:rFonts w:ascii="Arial" w:hAnsi="Arial" w:cs="Arial"/>
          <w:b/>
          <w:bCs/>
          <w:color w:val="FF0000"/>
          <w:szCs w:val="24"/>
        </w:rPr>
      </w:pPr>
      <w:r w:rsidRPr="00064513">
        <w:rPr>
          <w:rFonts w:ascii="Arial" w:hAnsi="Arial" w:cs="Arial"/>
          <w:b/>
          <w:bCs/>
          <w:color w:val="FF0000"/>
          <w:szCs w:val="24"/>
        </w:rPr>
        <w:t xml:space="preserve">Projeto de </w:t>
      </w:r>
      <w:r w:rsidR="00064513" w:rsidRPr="00064513">
        <w:rPr>
          <w:rFonts w:ascii="Arial" w:hAnsi="Arial" w:cs="Arial"/>
          <w:b/>
          <w:bCs/>
          <w:color w:val="FF0000"/>
          <w:szCs w:val="24"/>
        </w:rPr>
        <w:t>Ação Social</w:t>
      </w:r>
      <w:r w:rsidRPr="00064513">
        <w:rPr>
          <w:rFonts w:ascii="Arial" w:hAnsi="Arial" w:cs="Arial"/>
          <w:b/>
          <w:bCs/>
          <w:color w:val="FF0000"/>
          <w:szCs w:val="24"/>
        </w:rPr>
        <w:t xml:space="preserve"> – Biblioteca Comunitária: Comunidade Indígena Moyray</w:t>
      </w:r>
    </w:p>
    <w:p w14:paraId="0D4E2FF2" w14:textId="77777777" w:rsidR="0028019A" w:rsidRDefault="0028019A" w:rsidP="006C0AFE">
      <w:pPr>
        <w:pStyle w:val="PargrafodaLista"/>
        <w:spacing w:after="0"/>
        <w:ind w:left="432"/>
        <w:outlineLvl w:val="1"/>
        <w:rPr>
          <w:rFonts w:ascii="Arial" w:hAnsi="Arial" w:cs="Arial"/>
          <w:b/>
          <w:bCs/>
          <w:szCs w:val="24"/>
        </w:rPr>
      </w:pPr>
    </w:p>
    <w:p w14:paraId="305E7AD5" w14:textId="77777777" w:rsidR="0028019A" w:rsidRPr="0028019A" w:rsidRDefault="0028019A" w:rsidP="00235C6D">
      <w:pPr>
        <w:suppressAutoHyphens/>
        <w:spacing w:after="0" w:line="276" w:lineRule="auto"/>
        <w:ind w:firstLine="851"/>
        <w:rPr>
          <w:rFonts w:eastAsia="Times New Roman"/>
          <w:szCs w:val="24"/>
          <w:lang w:eastAsia="ar-SA"/>
        </w:rPr>
      </w:pPr>
      <w:r w:rsidRPr="0028019A">
        <w:rPr>
          <w:rFonts w:eastAsia="Times New Roman"/>
          <w:szCs w:val="24"/>
          <w:lang w:eastAsia="ar-SA"/>
        </w:rPr>
        <w:t xml:space="preserve">A exclusão social pode ocorrer motivada por diversos fatores, entre elas, as deficiências físicas e mentais, as diferentes condições econômicas, a falta de escolaridade, entre muitos outros. Inseridos em uma sociedade, denominada por muitos autores como a “sociedade do conhecimento”, a falta de conhecimento e informação pode ser um fator de exclusão. Em tempos </w:t>
      </w:r>
      <w:r w:rsidRPr="0028019A">
        <w:rPr>
          <w:rFonts w:eastAsia="Times New Roman"/>
          <w:szCs w:val="24"/>
          <w:lang w:eastAsia="ar-SA"/>
        </w:rPr>
        <w:lastRenderedPageBreak/>
        <w:t xml:space="preserve">em que a palavra inclusão é vista como o a palavra de ordem, é inadmissível que existem povos que caminham as margens do processo inclusivo, não tendo acesso ao mínimo de informação possível, a menos que por vontade própria. Assim, observar-se a emergente necessidade de democratizar as fontes de conhecimento e as informações às mais diversas comunidades. </w:t>
      </w:r>
    </w:p>
    <w:p w14:paraId="3C7A0E07" w14:textId="08F9086D" w:rsidR="0028019A" w:rsidRDefault="0028019A" w:rsidP="00235C6D">
      <w:pPr>
        <w:suppressAutoHyphens/>
        <w:spacing w:after="0" w:line="276" w:lineRule="auto"/>
        <w:ind w:firstLine="851"/>
        <w:rPr>
          <w:rFonts w:eastAsia="Times New Roman"/>
          <w:szCs w:val="24"/>
          <w:lang w:eastAsia="ar-SA"/>
        </w:rPr>
      </w:pPr>
      <w:r w:rsidRPr="0028019A">
        <w:rPr>
          <w:rFonts w:eastAsia="Times New Roman"/>
          <w:szCs w:val="24"/>
          <w:lang w:eastAsia="ar-SA"/>
        </w:rPr>
        <w:t xml:space="preserve">Além de contribuir para a inclusão social o incentivo </w:t>
      </w:r>
      <w:r w:rsidR="00901D66" w:rsidRPr="0028019A">
        <w:rPr>
          <w:rFonts w:eastAsia="Times New Roman"/>
          <w:szCs w:val="24"/>
          <w:lang w:eastAsia="ar-SA"/>
        </w:rPr>
        <w:t>à</w:t>
      </w:r>
      <w:r w:rsidRPr="0028019A">
        <w:rPr>
          <w:rFonts w:eastAsia="Times New Roman"/>
          <w:szCs w:val="24"/>
          <w:lang w:eastAsia="ar-SA"/>
        </w:rPr>
        <w:t xml:space="preserve"> leitura estimula a criatividade e a autonomia, contribuindo para formação de cidadãos críticos. De acordo com Gil (2006, p. 04) </w:t>
      </w:r>
    </w:p>
    <w:p w14:paraId="48E87EA6" w14:textId="77777777" w:rsidR="00235C6D" w:rsidRPr="0028019A" w:rsidRDefault="00235C6D" w:rsidP="00235C6D">
      <w:pPr>
        <w:suppressAutoHyphens/>
        <w:spacing w:after="0" w:line="276" w:lineRule="auto"/>
        <w:ind w:firstLine="851"/>
        <w:rPr>
          <w:rFonts w:eastAsia="Times New Roman"/>
          <w:szCs w:val="24"/>
          <w:lang w:eastAsia="ar-SA"/>
        </w:rPr>
      </w:pPr>
    </w:p>
    <w:p w14:paraId="317900C9" w14:textId="77777777" w:rsidR="0028019A" w:rsidRPr="0028019A" w:rsidRDefault="0028019A" w:rsidP="0028019A">
      <w:pPr>
        <w:suppressAutoHyphens/>
        <w:spacing w:after="0" w:line="240" w:lineRule="auto"/>
        <w:ind w:left="2268"/>
        <w:rPr>
          <w:rFonts w:eastAsia="Times New Roman"/>
          <w:sz w:val="20"/>
          <w:szCs w:val="20"/>
          <w:lang w:eastAsia="ar-SA"/>
        </w:rPr>
      </w:pPr>
      <w:r w:rsidRPr="0028019A">
        <w:rPr>
          <w:rFonts w:eastAsia="Times New Roman"/>
          <w:sz w:val="20"/>
          <w:szCs w:val="20"/>
          <w:lang w:eastAsia="ar-SA"/>
        </w:rPr>
        <w:t>Ler é transcender, é possibilitar, é ir além do nosso por vezes cruel mundo imediato – tantas e tantas vezes nos abrigamos no confronto acolhedor da leitura quando estamos amuados ou pesarosos. Ler é abrir janelas, destramelar portas, enxergar com outros olhares, estabelecer novas conexões, construir pontes que ligam o que somos com o que outros, tantos outros, imaginaram, pensaram, escreveram. Ler é fazer-nos expandidos.</w:t>
      </w:r>
    </w:p>
    <w:p w14:paraId="0A1FEDB3" w14:textId="77777777" w:rsidR="0028019A" w:rsidRPr="0028019A" w:rsidRDefault="0028019A" w:rsidP="0028019A">
      <w:pPr>
        <w:suppressAutoHyphens/>
        <w:spacing w:after="0"/>
        <w:ind w:firstLine="851"/>
        <w:rPr>
          <w:rFonts w:eastAsia="Times New Roman"/>
          <w:szCs w:val="24"/>
          <w:lang w:eastAsia="ar-SA"/>
        </w:rPr>
      </w:pPr>
    </w:p>
    <w:p w14:paraId="05EE94DE" w14:textId="77777777" w:rsidR="0028019A" w:rsidRPr="0028019A" w:rsidRDefault="0028019A" w:rsidP="00235C6D">
      <w:pPr>
        <w:suppressAutoHyphens/>
        <w:spacing w:after="0" w:line="276" w:lineRule="auto"/>
        <w:ind w:firstLine="851"/>
        <w:rPr>
          <w:rFonts w:eastAsia="Times New Roman"/>
          <w:szCs w:val="24"/>
          <w:lang w:eastAsia="ar-SA"/>
        </w:rPr>
      </w:pPr>
      <w:r w:rsidRPr="0028019A">
        <w:rPr>
          <w:rFonts w:eastAsia="Times New Roman"/>
          <w:szCs w:val="24"/>
          <w:lang w:eastAsia="ar-SA"/>
        </w:rPr>
        <w:t>A leitura contribui de forma positiva na construção de olhares e participação na sociedade, portanto em todas as fases da vida o ser humano deve ser estimulado a desenvolver o hábito da leitura. Mas como ler se não há livros? As bibliotecas, comuns em escolas, podem ter difícil acesso para comunidades indígenas longe da zona urbana. Portanto, faz-se necessário a democratização da leitura.</w:t>
      </w:r>
    </w:p>
    <w:p w14:paraId="2CD1BBE7" w14:textId="21616316" w:rsidR="0028019A" w:rsidRPr="0028019A" w:rsidRDefault="0028019A" w:rsidP="00235C6D">
      <w:pPr>
        <w:suppressAutoHyphens/>
        <w:spacing w:after="0" w:line="276" w:lineRule="auto"/>
        <w:ind w:firstLine="851"/>
        <w:rPr>
          <w:rFonts w:eastAsia="Times New Roman"/>
          <w:szCs w:val="24"/>
          <w:lang w:eastAsia="ar-SA"/>
        </w:rPr>
      </w:pPr>
      <w:r w:rsidRPr="0028019A">
        <w:rPr>
          <w:rFonts w:eastAsia="Times New Roman"/>
          <w:szCs w:val="24"/>
          <w:lang w:eastAsia="ar-SA"/>
        </w:rPr>
        <w:t xml:space="preserve">O Estado do Amazonas é composto por 62 (sessenta e dois) municípios e entre eles Autazes, localizada </w:t>
      </w:r>
      <w:r w:rsidR="00901D66" w:rsidRPr="0028019A">
        <w:rPr>
          <w:rFonts w:eastAsia="Times New Roman"/>
          <w:szCs w:val="24"/>
          <w:lang w:eastAsia="ar-SA"/>
        </w:rPr>
        <w:t>a</w:t>
      </w:r>
      <w:r w:rsidRPr="0028019A">
        <w:rPr>
          <w:rFonts w:eastAsia="Times New Roman"/>
          <w:szCs w:val="24"/>
          <w:lang w:eastAsia="ar-SA"/>
        </w:rPr>
        <w:t xml:space="preserve"> 108 km de Manaus, com uma população estimada de 37.000 (trinta e sete mil) habitantes (IBGE, 2015). Localizada na Zona Rural do Município Autazes podemos encontrar a Comunidade Indígena Moyray, KM 92 da AM 254, composta basicamente por índios Mura, que </w:t>
      </w:r>
      <w:r w:rsidRPr="0028019A">
        <w:rPr>
          <w:rFonts w:eastAsia="Times New Roman"/>
          <w:color w:val="222222"/>
          <w:szCs w:val="24"/>
          <w:shd w:val="clear" w:color="auto" w:fill="FFFFFF"/>
          <w:lang w:eastAsia="ar-SA"/>
        </w:rPr>
        <w:t>ocupam vastas áreas no complexo hídrico dos rios Madeira, Amazonas e Purus</w:t>
      </w:r>
      <w:r w:rsidRPr="0028019A">
        <w:rPr>
          <w:rFonts w:eastAsia="Times New Roman"/>
          <w:szCs w:val="24"/>
          <w:lang w:eastAsia="ar-SA"/>
        </w:rPr>
        <w:t xml:space="preserve">. (NO AMAZONAS É ASSIM, 2013). </w:t>
      </w:r>
    </w:p>
    <w:p w14:paraId="052249B0" w14:textId="77777777" w:rsidR="0028019A" w:rsidRPr="0028019A" w:rsidRDefault="0028019A" w:rsidP="00235C6D">
      <w:pPr>
        <w:suppressAutoHyphens/>
        <w:spacing w:after="0" w:line="276" w:lineRule="auto"/>
        <w:ind w:firstLine="851"/>
        <w:rPr>
          <w:rFonts w:eastAsia="Times New Roman"/>
          <w:szCs w:val="24"/>
          <w:lang w:eastAsia="ar-SA"/>
        </w:rPr>
      </w:pPr>
      <w:r w:rsidRPr="0028019A">
        <w:rPr>
          <w:rFonts w:eastAsia="Times New Roman"/>
          <w:szCs w:val="24"/>
          <w:lang w:eastAsia="ar-SA"/>
        </w:rPr>
        <w:t>Foi nesse contexto que a Pró-Reitoria propôs o Projeto “Biblioteca Comunitária: Comunidade Indígena Moyray”, cujo objetivo geral era democratizar o acesso à leitura e as informações por meio da implantação de uma biblioteca na Comunidade Indígena Moyray e os específicos estimular o interesse e prazer pela leitura entre os comunitários da Aldeia Moyray, potencializar por meio da leitura a criatividade, autonomia e formação de cidadãos críticos e promover um espaço de integração social entre comunitários daquela Aldeia.</w:t>
      </w:r>
    </w:p>
    <w:p w14:paraId="0F71A455" w14:textId="77777777" w:rsidR="0028019A" w:rsidRPr="0028019A" w:rsidRDefault="0028019A" w:rsidP="00235C6D">
      <w:pPr>
        <w:suppressAutoHyphens/>
        <w:spacing w:after="0" w:line="276" w:lineRule="auto"/>
        <w:ind w:firstLine="851"/>
        <w:rPr>
          <w:rFonts w:eastAsia="Times New Roman"/>
          <w:szCs w:val="24"/>
          <w:lang w:eastAsia="ar-SA"/>
        </w:rPr>
      </w:pPr>
      <w:r w:rsidRPr="0028019A">
        <w:rPr>
          <w:rFonts w:eastAsia="Times New Roman"/>
          <w:szCs w:val="24"/>
          <w:lang w:eastAsia="ar-SA"/>
        </w:rPr>
        <w:t xml:space="preserve">A implantação da biblioteca na Comunidade Indígena Moyray foi realizada em 5 (cinco) etapas. A primeira foi a fase de diagnóstico, na qual a equipe envolvida visitou aldeia para apresentação do projeto e estudo do espaço, para a implantação da biblioteca. </w:t>
      </w:r>
    </w:p>
    <w:p w14:paraId="4A6A7A09" w14:textId="25CAE070" w:rsidR="0018306F" w:rsidRDefault="00EB7C96" w:rsidP="0018306F">
      <w:pPr>
        <w:pStyle w:val="Legenda"/>
        <w:keepNext/>
      </w:pPr>
      <w:bookmarkStart w:id="138" w:name="_Toc476584628"/>
      <w:r>
        <w:lastRenderedPageBreak/>
        <w:t>Figura</w:t>
      </w:r>
      <w:r w:rsidR="0018306F">
        <w:t xml:space="preserve"> </w:t>
      </w:r>
      <w:fldSimple w:instr=" SEQ Figura \* ARABIC ">
        <w:r w:rsidR="0084483B">
          <w:rPr>
            <w:noProof/>
          </w:rPr>
          <w:t>30</w:t>
        </w:r>
      </w:fldSimple>
      <w:r w:rsidR="0018306F">
        <w:t xml:space="preserve"> </w:t>
      </w:r>
      <w:r w:rsidR="0018306F" w:rsidRPr="00FB5B22">
        <w:t>Visita da equipe do PROEX a Comunidade Moyray</w:t>
      </w:r>
      <w:bookmarkEnd w:id="138"/>
    </w:p>
    <w:p w14:paraId="0475A598" w14:textId="3CE96C26" w:rsidR="0028019A" w:rsidRDefault="0018306F" w:rsidP="004806E6">
      <w:pPr>
        <w:pStyle w:val="PargrafodaLista"/>
        <w:spacing w:after="0"/>
        <w:ind w:left="0"/>
        <w:jc w:val="center"/>
        <w:rPr>
          <w:rFonts w:ascii="Arial" w:hAnsi="Arial" w:cs="Arial"/>
          <w:b/>
          <w:bCs/>
          <w:szCs w:val="24"/>
        </w:rPr>
      </w:pPr>
      <w:r w:rsidRPr="0018306F">
        <w:rPr>
          <w:rFonts w:eastAsia="Times New Roman"/>
          <w:noProof/>
          <w:sz w:val="20"/>
          <w:szCs w:val="20"/>
          <w:lang w:eastAsia="pt-BR"/>
        </w:rPr>
        <w:drawing>
          <wp:inline distT="0" distB="0" distL="0" distR="0" wp14:anchorId="7265F521" wp14:editId="637D3F62">
            <wp:extent cx="2785358" cy="1856740"/>
            <wp:effectExtent l="0" t="0" r="0" b="0"/>
            <wp:docPr id="33" name="Imagem 3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ço Reservado para Conteúdo 3"/>
                    <pic:cNvPicPr>
                      <a:picLocks noGrp="1"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6763" cy="1864343"/>
                    </a:xfrm>
                    <a:prstGeom prst="rect">
                      <a:avLst/>
                    </a:prstGeom>
                    <a:noFill/>
                    <a:ln>
                      <a:noFill/>
                    </a:ln>
                  </pic:spPr>
                </pic:pic>
              </a:graphicData>
            </a:graphic>
          </wp:inline>
        </w:drawing>
      </w:r>
    </w:p>
    <w:p w14:paraId="0B91FC6B" w14:textId="5C4A6144" w:rsidR="0028019A" w:rsidRDefault="0018306F" w:rsidP="00975B9F">
      <w:pPr>
        <w:pStyle w:val="PargrafodaLista"/>
        <w:spacing w:after="0"/>
        <w:ind w:left="1810"/>
        <w:rPr>
          <w:sz w:val="20"/>
          <w:szCs w:val="20"/>
        </w:rPr>
      </w:pPr>
      <w:r>
        <w:rPr>
          <w:rFonts w:ascii="Arial" w:hAnsi="Arial" w:cs="Arial"/>
          <w:b/>
          <w:bCs/>
          <w:szCs w:val="24"/>
        </w:rPr>
        <w:tab/>
      </w:r>
      <w:r w:rsidRPr="00354B60">
        <w:rPr>
          <w:sz w:val="20"/>
          <w:szCs w:val="20"/>
        </w:rPr>
        <w:t>Fonte: Arquivo da PROEX, 2016</w:t>
      </w:r>
    </w:p>
    <w:p w14:paraId="003EB089" w14:textId="77777777" w:rsidR="0018306F" w:rsidRDefault="0018306F" w:rsidP="0018306F">
      <w:pPr>
        <w:pStyle w:val="PargrafodaLista"/>
        <w:spacing w:after="0"/>
        <w:ind w:left="1810"/>
        <w:outlineLvl w:val="1"/>
        <w:rPr>
          <w:sz w:val="20"/>
          <w:szCs w:val="20"/>
        </w:rPr>
      </w:pPr>
    </w:p>
    <w:p w14:paraId="78FB0DC6" w14:textId="77777777" w:rsidR="0018306F" w:rsidRPr="0018306F" w:rsidRDefault="0018306F" w:rsidP="00235C6D">
      <w:pPr>
        <w:suppressAutoHyphens/>
        <w:spacing w:after="0" w:line="276" w:lineRule="auto"/>
        <w:ind w:firstLine="851"/>
        <w:rPr>
          <w:rFonts w:eastAsia="Times New Roman"/>
          <w:szCs w:val="24"/>
          <w:lang w:eastAsia="ar-SA"/>
        </w:rPr>
      </w:pPr>
      <w:r w:rsidRPr="0018306F">
        <w:rPr>
          <w:rFonts w:eastAsia="Times New Roman"/>
          <w:szCs w:val="24"/>
          <w:lang w:eastAsia="ar-SA"/>
        </w:rPr>
        <w:t xml:space="preserve">A segunda etapa foi uma campanha para estimular os servidores e alunos do Instituto Federal do Amazonas a doarem livros e revistas para constituição do acervo da biblioteca. A campanha teve como objetivo, além de arrecadar os livros e revistas, estimular entre os alunos e servidores do IFAM o espírito solidário. </w:t>
      </w:r>
    </w:p>
    <w:p w14:paraId="524C57F2" w14:textId="77777777" w:rsidR="0018306F" w:rsidRPr="0018306F" w:rsidRDefault="0018306F" w:rsidP="00235C6D">
      <w:pPr>
        <w:suppressAutoHyphens/>
        <w:spacing w:after="0" w:line="276" w:lineRule="auto"/>
        <w:ind w:firstLine="851"/>
        <w:rPr>
          <w:rFonts w:eastAsia="Times New Roman"/>
          <w:szCs w:val="24"/>
          <w:lang w:eastAsia="ar-SA"/>
        </w:rPr>
      </w:pPr>
      <w:r w:rsidRPr="0018306F">
        <w:rPr>
          <w:rFonts w:eastAsia="Times New Roman"/>
          <w:szCs w:val="24"/>
          <w:lang w:eastAsia="ar-SA"/>
        </w:rPr>
        <w:t>A terceira etapa consistiu na procura por mobiliário para a biblioteca, que foi composto por estantes consideradas “inservíveis” para o IFAM, que foram doadas pelo Campus Manaus Zona Leste e reaproveitadas pela Aldeia Moyray. Além disso, foram construídos outros mobiliários utilizando-se materiais recicláveis, tais como caixas de madeira que serviram como prateleiras, garrafas pets que foram utilizadas para confecção de pufs e outros materiais. Também, foi realizada uma oficina de produção de tintas utilizando recursos naturais, ministrada pela professora Fernanda Tunes Villani, responsável pelo projeto “Tons da Terra”, do PIBEX.</w:t>
      </w:r>
    </w:p>
    <w:p w14:paraId="000718AB" w14:textId="77777777" w:rsidR="0018306F" w:rsidRDefault="0018306F" w:rsidP="0018306F">
      <w:pPr>
        <w:pStyle w:val="PargrafodaLista"/>
        <w:spacing w:after="0"/>
        <w:ind w:left="1810"/>
        <w:outlineLvl w:val="1"/>
        <w:rPr>
          <w:sz w:val="20"/>
          <w:szCs w:val="20"/>
        </w:rPr>
      </w:pPr>
    </w:p>
    <w:p w14:paraId="1D067ABC" w14:textId="064409D6" w:rsidR="00CB4795" w:rsidRDefault="00EB7C96" w:rsidP="00CB4795">
      <w:pPr>
        <w:pStyle w:val="Legenda"/>
        <w:keepNext/>
      </w:pPr>
      <w:bookmarkStart w:id="139" w:name="_Toc476584629"/>
      <w:r>
        <w:t>Figura</w:t>
      </w:r>
      <w:r w:rsidR="00CB4795">
        <w:t xml:space="preserve"> </w:t>
      </w:r>
      <w:fldSimple w:instr=" SEQ Figura \* ARABIC ">
        <w:r w:rsidR="0084483B">
          <w:rPr>
            <w:noProof/>
          </w:rPr>
          <w:t>31</w:t>
        </w:r>
      </w:fldSimple>
      <w:r w:rsidR="00CB4795">
        <w:t xml:space="preserve"> </w:t>
      </w:r>
      <w:r w:rsidR="00CB4795" w:rsidRPr="006E0723">
        <w:t>Oficina Tons da Terra – produção de tintas</w:t>
      </w:r>
      <w:bookmarkEnd w:id="139"/>
    </w:p>
    <w:p w14:paraId="2EC02F44" w14:textId="5DFEE385" w:rsidR="0018306F" w:rsidRDefault="00CB4795" w:rsidP="004806E6">
      <w:pPr>
        <w:pStyle w:val="PargrafodaLista"/>
        <w:spacing w:after="0"/>
        <w:ind w:left="0"/>
        <w:jc w:val="center"/>
        <w:rPr>
          <w:sz w:val="20"/>
          <w:szCs w:val="20"/>
        </w:rPr>
      </w:pPr>
      <w:r w:rsidRPr="00042DC6">
        <w:rPr>
          <w:noProof/>
          <w:lang w:eastAsia="pt-BR"/>
        </w:rPr>
        <w:drawing>
          <wp:inline distT="0" distB="0" distL="0" distR="0" wp14:anchorId="008B44A4" wp14:editId="49C3D8F1">
            <wp:extent cx="2785922" cy="2103120"/>
            <wp:effectExtent l="0" t="0" r="0" b="0"/>
            <wp:docPr id="34" name="Imagem 34" descr="IMG_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IMG_36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9060" cy="2105489"/>
                    </a:xfrm>
                    <a:prstGeom prst="rect">
                      <a:avLst/>
                    </a:prstGeom>
                    <a:noFill/>
                    <a:ln>
                      <a:noFill/>
                    </a:ln>
                  </pic:spPr>
                </pic:pic>
              </a:graphicData>
            </a:graphic>
          </wp:inline>
        </w:drawing>
      </w:r>
    </w:p>
    <w:p w14:paraId="66B47CFE" w14:textId="77777777" w:rsidR="00CB4795" w:rsidRPr="00354B60" w:rsidRDefault="00CB4795" w:rsidP="00CB4795">
      <w:pPr>
        <w:ind w:left="2353"/>
        <w:jc w:val="left"/>
        <w:rPr>
          <w:sz w:val="20"/>
          <w:szCs w:val="20"/>
        </w:rPr>
      </w:pPr>
      <w:r w:rsidRPr="00354B60">
        <w:rPr>
          <w:sz w:val="20"/>
          <w:szCs w:val="20"/>
        </w:rPr>
        <w:t>Fonte: Arquivo Proex, 2016</w:t>
      </w:r>
    </w:p>
    <w:p w14:paraId="41F0CF83" w14:textId="7B4CB3A2" w:rsidR="00CB4795" w:rsidRDefault="00EB7C96" w:rsidP="00CB4795">
      <w:pPr>
        <w:pStyle w:val="Legenda"/>
        <w:keepNext/>
      </w:pPr>
      <w:bookmarkStart w:id="140" w:name="_Toc476584630"/>
      <w:r>
        <w:lastRenderedPageBreak/>
        <w:t>Figura</w:t>
      </w:r>
      <w:r w:rsidR="00CB4795">
        <w:t xml:space="preserve"> </w:t>
      </w:r>
      <w:fldSimple w:instr=" SEQ Figura \* ARABIC ">
        <w:r w:rsidR="0084483B">
          <w:rPr>
            <w:noProof/>
          </w:rPr>
          <w:t>32</w:t>
        </w:r>
      </w:fldSimple>
      <w:r w:rsidR="00CB4795">
        <w:t xml:space="preserve"> </w:t>
      </w:r>
      <w:r w:rsidR="00CB4795" w:rsidRPr="00E545E9">
        <w:t>Oficina de construção de Puff’s com o uso de garrafas Pet’s</w:t>
      </w:r>
      <w:bookmarkEnd w:id="140"/>
    </w:p>
    <w:p w14:paraId="1DE217B3" w14:textId="2F25BF3D" w:rsidR="0018306F" w:rsidRDefault="00CB4795" w:rsidP="004806E6">
      <w:pPr>
        <w:pStyle w:val="PargrafodaLista"/>
        <w:spacing w:after="0"/>
        <w:ind w:left="0"/>
        <w:jc w:val="center"/>
        <w:rPr>
          <w:sz w:val="20"/>
          <w:szCs w:val="20"/>
        </w:rPr>
      </w:pPr>
      <w:r w:rsidRPr="00354B60">
        <w:rPr>
          <w:noProof/>
          <w:sz w:val="20"/>
          <w:szCs w:val="20"/>
          <w:lang w:eastAsia="pt-BR"/>
        </w:rPr>
        <w:drawing>
          <wp:inline distT="0" distB="0" distL="0" distR="0" wp14:anchorId="40515120" wp14:editId="70A7FC13">
            <wp:extent cx="2487580" cy="2201545"/>
            <wp:effectExtent l="0" t="0" r="8255" b="8255"/>
            <wp:docPr id="35" name="Imagem 35" descr="IMG_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IMG_3633"/>
                    <pic:cNvPicPr>
                      <a:picLocks noChangeAspect="1" noChangeArrowheads="1"/>
                    </pic:cNvPicPr>
                  </pic:nvPicPr>
                  <pic:blipFill>
                    <a:blip r:embed="rId59" cstate="print">
                      <a:extLst>
                        <a:ext uri="{28A0092B-C50C-407E-A947-70E740481C1C}">
                          <a14:useLocalDpi xmlns:a14="http://schemas.microsoft.com/office/drawing/2010/main" val="0"/>
                        </a:ext>
                      </a:extLst>
                    </a:blip>
                    <a:srcRect r="15245"/>
                    <a:stretch>
                      <a:fillRect/>
                    </a:stretch>
                  </pic:blipFill>
                  <pic:spPr bwMode="auto">
                    <a:xfrm>
                      <a:off x="0" y="0"/>
                      <a:ext cx="2496126" cy="2209108"/>
                    </a:xfrm>
                    <a:prstGeom prst="rect">
                      <a:avLst/>
                    </a:prstGeom>
                    <a:noFill/>
                    <a:ln>
                      <a:noFill/>
                    </a:ln>
                  </pic:spPr>
                </pic:pic>
              </a:graphicData>
            </a:graphic>
          </wp:inline>
        </w:drawing>
      </w:r>
    </w:p>
    <w:p w14:paraId="01F3C56F" w14:textId="77777777" w:rsidR="00CB4795" w:rsidRPr="00354B60" w:rsidRDefault="00CB4795" w:rsidP="006D063E">
      <w:pPr>
        <w:ind w:left="2715"/>
        <w:jc w:val="left"/>
        <w:rPr>
          <w:sz w:val="20"/>
          <w:szCs w:val="20"/>
        </w:rPr>
      </w:pPr>
      <w:r w:rsidRPr="00354B60">
        <w:rPr>
          <w:sz w:val="20"/>
          <w:szCs w:val="20"/>
        </w:rPr>
        <w:t>Fonte: Arquivo Proex, 2016</w:t>
      </w:r>
    </w:p>
    <w:p w14:paraId="6CA63E60" w14:textId="77777777" w:rsidR="00CB4795" w:rsidRPr="00CB4795" w:rsidRDefault="00CB4795" w:rsidP="00235C6D">
      <w:pPr>
        <w:suppressAutoHyphens/>
        <w:spacing w:after="0" w:line="276" w:lineRule="auto"/>
        <w:ind w:firstLine="851"/>
        <w:rPr>
          <w:rFonts w:eastAsia="Times New Roman"/>
          <w:szCs w:val="24"/>
          <w:lang w:eastAsia="ar-SA"/>
        </w:rPr>
      </w:pPr>
      <w:r w:rsidRPr="00CB4795">
        <w:rPr>
          <w:rFonts w:eastAsia="Times New Roman"/>
          <w:szCs w:val="24"/>
          <w:lang w:eastAsia="ar-SA"/>
        </w:rPr>
        <w:t xml:space="preserve">A quarta etapa foi a montagem da biblioteca. Foram convidados alunos do Curso de Auxiliar de Biblioteca, promovido pelo CMC e bibliotecários dos </w:t>
      </w:r>
      <w:r w:rsidRPr="00CB4795">
        <w:rPr>
          <w:rFonts w:eastAsia="Times New Roman"/>
          <w:i/>
          <w:szCs w:val="24"/>
          <w:lang w:eastAsia="ar-SA"/>
        </w:rPr>
        <w:t xml:space="preserve">campi </w:t>
      </w:r>
      <w:r w:rsidRPr="00CB4795">
        <w:rPr>
          <w:rFonts w:eastAsia="Times New Roman"/>
          <w:szCs w:val="24"/>
          <w:lang w:eastAsia="ar-SA"/>
        </w:rPr>
        <w:t xml:space="preserve">localizados em Manaus, para orientar os comunitários da Aldeia sobre o processo de separação e catalogação dos livros bem como a organização da biblioteca, havendo assim uma troca de experiências. </w:t>
      </w:r>
    </w:p>
    <w:p w14:paraId="40B3CD94" w14:textId="77777777" w:rsidR="00CB4795" w:rsidRPr="00CB4795" w:rsidRDefault="00CB4795" w:rsidP="00235C6D">
      <w:pPr>
        <w:suppressAutoHyphens/>
        <w:spacing w:after="0" w:line="276" w:lineRule="auto"/>
        <w:ind w:firstLine="851"/>
        <w:rPr>
          <w:rFonts w:eastAsia="Times New Roman"/>
          <w:szCs w:val="24"/>
          <w:lang w:eastAsia="ar-SA"/>
        </w:rPr>
      </w:pPr>
      <w:r w:rsidRPr="00CB4795">
        <w:rPr>
          <w:rFonts w:eastAsia="Times New Roman"/>
          <w:szCs w:val="24"/>
          <w:lang w:eastAsia="ar-SA"/>
        </w:rPr>
        <w:t>A última etapa do projeto ocorreu em dezembro de 2016 com a inauguração da Biblioteca Comunitária Moyray.</w:t>
      </w:r>
    </w:p>
    <w:p w14:paraId="661548F8" w14:textId="3B82657B" w:rsidR="00CB4795" w:rsidRDefault="00EB7C96" w:rsidP="00CB4795">
      <w:pPr>
        <w:pStyle w:val="Legenda"/>
        <w:keepNext/>
      </w:pPr>
      <w:bookmarkStart w:id="141" w:name="_Toc476584631"/>
      <w:r>
        <w:t>Figura</w:t>
      </w:r>
      <w:r w:rsidR="00CB4795">
        <w:t xml:space="preserve"> </w:t>
      </w:r>
      <w:fldSimple w:instr=" SEQ Figura \* ARABIC ">
        <w:r w:rsidR="0084483B">
          <w:rPr>
            <w:noProof/>
          </w:rPr>
          <w:t>33</w:t>
        </w:r>
      </w:fldSimple>
      <w:r w:rsidR="00CB4795">
        <w:t xml:space="preserve"> </w:t>
      </w:r>
      <w:r w:rsidR="00CB4795" w:rsidRPr="000B2B43">
        <w:t>Biblioteca Comunitária Moyray</w:t>
      </w:r>
      <w:bookmarkEnd w:id="141"/>
    </w:p>
    <w:p w14:paraId="6EFCF77F" w14:textId="0E069FCF" w:rsidR="0018306F" w:rsidRDefault="00CB4795" w:rsidP="004806E6">
      <w:pPr>
        <w:pStyle w:val="PargrafodaLista"/>
        <w:spacing w:after="0"/>
        <w:ind w:left="0"/>
        <w:jc w:val="center"/>
        <w:rPr>
          <w:sz w:val="20"/>
          <w:szCs w:val="20"/>
        </w:rPr>
      </w:pPr>
      <w:r>
        <w:fldChar w:fldCharType="begin"/>
      </w:r>
      <w:r>
        <w:instrText xml:space="preserve"> INCLUDEPICTURE "https://scontent.fbsb9-1.fna.fbcdn.net/v/t1.0-9/15541214_1412471925429683_2325309699130618640_n.jpg?oh=43d6d7933e6e025e7e495eea40ebe0f1&amp;oe=593B0C0C" \* MERGEFORMATINET </w:instrText>
      </w:r>
      <w:r>
        <w:fldChar w:fldCharType="separate"/>
      </w:r>
      <w:r w:rsidR="008C3CC6">
        <w:fldChar w:fldCharType="begin"/>
      </w:r>
      <w:r w:rsidR="008C3CC6">
        <w:instrText xml:space="preserve"> INCLUDEPICTURE  "https://scontent.fbsb9-1.fna.fbcdn.net/v/t1.0-9/15541214_1412471925429683_2325309699130618640_n.jpg?oh=43d6d7933e6e025e7e495eea40ebe0f1&amp;oe=593B0C0C" \* MERGEFORMATINET </w:instrText>
      </w:r>
      <w:r w:rsidR="008C3CC6">
        <w:fldChar w:fldCharType="separate"/>
      </w:r>
      <w:r w:rsidR="005E57E8">
        <w:fldChar w:fldCharType="begin"/>
      </w:r>
      <w:r w:rsidR="005E57E8">
        <w:instrText xml:space="preserve"> INCLUDEPICTURE  "https://scontent.fbsb9-1.fna.fbcdn.net/v/t1.0-9/15541214_1412471925429683_2325309699130618640_n.jpg?oh=43d6d7933e6e025e7e495eea40ebe0f1&amp;oe=593B0C0C" \* MERGEFORMATINET </w:instrText>
      </w:r>
      <w:r w:rsidR="005E57E8">
        <w:fldChar w:fldCharType="separate"/>
      </w:r>
      <w:r w:rsidR="00275DDA">
        <w:fldChar w:fldCharType="begin"/>
      </w:r>
      <w:r w:rsidR="00275DDA">
        <w:instrText xml:space="preserve"> INCLUDEPICTURE  "https://scontent.fbsb9-1.fna.fbcdn.net/v/t1.0-9/15541214_1412471925429683_2325309699130618640_n.jpg?oh=43d6d7933e6e025e7e495eea40ebe0f1&amp;oe=593B0C0C" \* MERGEFORMATINET </w:instrText>
      </w:r>
      <w:r w:rsidR="00275DDA">
        <w:fldChar w:fldCharType="separate"/>
      </w:r>
      <w:r w:rsidR="00A63C3E">
        <w:fldChar w:fldCharType="begin"/>
      </w:r>
      <w:r w:rsidR="00A63C3E">
        <w:instrText xml:space="preserve"> INCLUDEPICTURE  "https://scontent.fbsb9-1.fna.fbcdn.net/v/t1.0-9/15541214_1412471925429683_2325309699130618640_n.jpg?oh=43d6d7933e6e025e7e495eea40ebe0f1&amp;oe=593B0C0C" \* MERGEFORMATINET </w:instrText>
      </w:r>
      <w:r w:rsidR="00A63C3E">
        <w:fldChar w:fldCharType="separate"/>
      </w:r>
      <w:r w:rsidR="00BB4DBD">
        <w:fldChar w:fldCharType="begin"/>
      </w:r>
      <w:r w:rsidR="00BB4DBD">
        <w:instrText xml:space="preserve"> INCLUDEPICTURE  "https://scontent.fbsb9-1.fna.fbcdn.net/v/t1.0-9/15541214_1412471925429683_2325309699130618640_n.jpg?oh=43d6d7933e6e025e7e495eea40ebe0f1&amp;oe=593B0C0C" \* MERGEFORMATINET </w:instrText>
      </w:r>
      <w:r w:rsidR="00BB4DBD">
        <w:fldChar w:fldCharType="separate"/>
      </w:r>
      <w:r w:rsidR="00E733AA">
        <w:fldChar w:fldCharType="begin"/>
      </w:r>
      <w:r w:rsidR="00E733AA">
        <w:instrText xml:space="preserve"> INCLUDEPICTURE  "https://scontent.fbsb9-1.fna.fbcdn.net/v/t1.0-9/15541214_1412471925429683_2325309699130618640_n.jpg?oh=43d6d7933e6e025e7e495eea40ebe0f1&amp;oe=593B0C0C" \* MERGEFORMATINET </w:instrText>
      </w:r>
      <w:r w:rsidR="00E733AA">
        <w:fldChar w:fldCharType="separate"/>
      </w:r>
      <w:r w:rsidR="00B26D65">
        <w:fldChar w:fldCharType="begin"/>
      </w:r>
      <w:r w:rsidR="00B26D65">
        <w:instrText xml:space="preserve"> INCLUDEPICTURE  "https://scontent.fbsb9-1.fna.fbcdn.net/v/t1.0-9/15541214_1412471925429683_2325309699130618640_n.jpg?oh=43d6d7933e6e025e7e495eea40ebe0f1&amp;oe=593B0C0C" \* MERGEFORMATINET </w:instrText>
      </w:r>
      <w:r w:rsidR="00B26D65">
        <w:fldChar w:fldCharType="separate"/>
      </w:r>
      <w:r w:rsidR="003E62AB">
        <w:fldChar w:fldCharType="begin"/>
      </w:r>
      <w:r w:rsidR="003E62AB">
        <w:instrText xml:space="preserve"> INCLUDEPICTURE  "https://scontent.fbsb9-1.fna.fbcdn.net/v/t1.0-9/15541214_1412471925429683_2325309699130618640_n.jpg?oh=43d6d7933e6e025e7e495eea40ebe0f1&amp;oe=593B0C0C" \* MERGEFORMATINET </w:instrText>
      </w:r>
      <w:r w:rsidR="003E62AB">
        <w:fldChar w:fldCharType="separate"/>
      </w:r>
      <w:r w:rsidR="006F500F">
        <w:fldChar w:fldCharType="begin"/>
      </w:r>
      <w:r w:rsidR="006F500F">
        <w:instrText xml:space="preserve"> INCLUDEPICTURE  "https://scontent.fbsb9-1.fna.fbcdn.net/v/t1.0-9/15541214_1412471925429683_2325309699130618640_n.jpg?oh=43d6d7933e6e025e7e495eea40ebe0f1&amp;oe=593B0C0C" \* MERGEFORMATINET </w:instrText>
      </w:r>
      <w:r w:rsidR="006F500F">
        <w:fldChar w:fldCharType="separate"/>
      </w:r>
      <w:r w:rsidR="00F03381">
        <w:fldChar w:fldCharType="begin"/>
      </w:r>
      <w:r w:rsidR="00F03381">
        <w:instrText xml:space="preserve"> INCLUDEPICTURE  "https://scontent.fbsb9-1.fna.fbcdn.net/v/t1.0-9/15541214_1412471925429683_2325309699130618640_n.jpg?oh=43d6d7933e6e025e7e495eea40ebe0f1&amp;oe=593B0C0C" \* MERGEFORMATINET </w:instrText>
      </w:r>
      <w:r w:rsidR="00F03381">
        <w:fldChar w:fldCharType="separate"/>
      </w:r>
      <w:r w:rsidR="002940D3">
        <w:fldChar w:fldCharType="begin"/>
      </w:r>
      <w:r w:rsidR="002940D3">
        <w:instrText xml:space="preserve"> INCLUDEPICTURE  "https://scontent.fbsb9-1.fna.fbcdn.net/v/t1.0-9/15541214_1412471925429683_2325309699130618640_n.jpg?oh=43d6d7933e6e025e7e495eea40ebe0f1&amp;oe=593B0C0C" \* MERGEFORMATINET </w:instrText>
      </w:r>
      <w:r w:rsidR="002940D3">
        <w:fldChar w:fldCharType="separate"/>
      </w:r>
      <w:r w:rsidR="00BF48FA">
        <w:fldChar w:fldCharType="begin"/>
      </w:r>
      <w:r w:rsidR="00BF48FA">
        <w:instrText xml:space="preserve"> INCLUDEPICTURE  "https://scontent.fbsb9-1.fna.fbcdn.net/v/t1.0-9/15541214_1412471925429683_2325309699130618640_n.jpg?oh=43d6d7933e6e025e7e495eea40ebe0f1&amp;oe=593B0C0C" \* MERGEFORMATINET </w:instrText>
      </w:r>
      <w:r w:rsidR="00BF48FA">
        <w:fldChar w:fldCharType="separate"/>
      </w:r>
      <w:r w:rsidR="00E1343D">
        <w:fldChar w:fldCharType="begin"/>
      </w:r>
      <w:r w:rsidR="00E1343D">
        <w:instrText xml:space="preserve"> INCLUDEPICTURE  "https://scontent.fbsb9-1.fna.fbcdn.net/v/t1.0-9/15541214_1412471925429683_2325309699130618640_n.jpg?oh=43d6d7933e6e025e7e495eea40ebe0f1&amp;oe=593B0C0C" \* MERGEFORMATINET </w:instrText>
      </w:r>
      <w:r w:rsidR="00E1343D">
        <w:fldChar w:fldCharType="separate"/>
      </w:r>
      <w:r w:rsidR="00E604F9">
        <w:fldChar w:fldCharType="begin"/>
      </w:r>
      <w:r w:rsidR="00E604F9">
        <w:instrText xml:space="preserve"> INCLUDEPICTURE  "https://scontent.fbsb9-1.fna.fbcdn.net/v/t1.0-9/15541214_1412471925429683_2325309699130618640_n.jpg?oh=43d6d7933e6e025e7e495eea40ebe0f1&amp;oe=593B0C0C" \* MERGEFORMATINET </w:instrText>
      </w:r>
      <w:r w:rsidR="00E604F9">
        <w:fldChar w:fldCharType="separate"/>
      </w:r>
      <w:r w:rsidR="00B86B33">
        <w:fldChar w:fldCharType="begin"/>
      </w:r>
      <w:r w:rsidR="00B86B33">
        <w:instrText xml:space="preserve"> INCLUDEPICTURE  "https://scontent.fbsb9-1.fna.fbcdn.net/v/t1.0-9/15541214_1412471925429683_2325309699130618640_n.jpg?oh=43d6d7933e6e025e7e495eea40ebe0f1&amp;oe=593B0C0C" \* MERGEFORMATINET </w:instrText>
      </w:r>
      <w:r w:rsidR="00B86B33">
        <w:fldChar w:fldCharType="separate"/>
      </w:r>
      <w:r w:rsidR="006E05D7">
        <w:fldChar w:fldCharType="begin"/>
      </w:r>
      <w:r w:rsidR="006E05D7">
        <w:instrText xml:space="preserve"> INCLUDEPICTURE  "https://scontent.fbsb9-1.fna.fbcdn.net/v/t1.0-9/15541214_1412471925429683_2325309699130618640_n.jpg?oh=43d6d7933e6e025e7e495eea40ebe0f1&amp;oe=593B0C0C" \* MERGEFORMATINET </w:instrText>
      </w:r>
      <w:r w:rsidR="006E05D7">
        <w:fldChar w:fldCharType="separate"/>
      </w:r>
      <w:r w:rsidR="00B326B6">
        <w:fldChar w:fldCharType="begin"/>
      </w:r>
      <w:r w:rsidR="00B326B6">
        <w:instrText xml:space="preserve"> INCLUDEPICTURE  "https://scontent.fbsb9-1.fna.fbcdn.net/v/t1.0-9/15541214_1412471925429683_2325309699130618640_n.jpg?oh=43d6d7933e6e025e7e495eea40ebe0f1&amp;oe=593B0C0C" \* MERGEFORMATINET </w:instrText>
      </w:r>
      <w:r w:rsidR="00B326B6">
        <w:fldChar w:fldCharType="separate"/>
      </w:r>
      <w:r w:rsidR="006D3564">
        <w:fldChar w:fldCharType="begin"/>
      </w:r>
      <w:r w:rsidR="006D3564">
        <w:instrText xml:space="preserve"> INCLUDEPICTURE  "https://scontent.fbsb9-1.fna.fbcdn.net/v/t1.0-9/15541214_1412471925429683_2325309699130618640_n.jpg?oh=43d6d7933e6e025e7e495eea40ebe0f1&amp;oe=593B0C0C" \* MERGEFORMATINET </w:instrText>
      </w:r>
      <w:r w:rsidR="006D3564">
        <w:fldChar w:fldCharType="separate"/>
      </w:r>
      <w:r w:rsidR="00884D68">
        <w:fldChar w:fldCharType="begin"/>
      </w:r>
      <w:r w:rsidR="00884D68">
        <w:instrText xml:space="preserve"> INCLUDEPICTURE  "https://scontent.fbsb9-1.fna.fbcdn.net/v/t1.0-9/15541214_1412471925429683_2325309699130618640_n.jpg?oh=43d6d7933e6e025e7e495eea40ebe0f1&amp;oe=593B0C0C" \* MERGEFORMATINET </w:instrText>
      </w:r>
      <w:r w:rsidR="00884D68">
        <w:fldChar w:fldCharType="separate"/>
      </w:r>
      <w:r w:rsidR="003C7463">
        <w:fldChar w:fldCharType="begin"/>
      </w:r>
      <w:r w:rsidR="003C7463">
        <w:instrText xml:space="preserve"> </w:instrText>
      </w:r>
      <w:r w:rsidR="003C7463">
        <w:instrText>INCLUDEPICTURE  "https://scontent.fbsb9-1.fna.fbcdn.net/v/t1.0-9/15541214_1412471925429683_2325309699130618640_n.jpg?oh=</w:instrText>
      </w:r>
      <w:r w:rsidR="003C7463">
        <w:instrText>43d6d7933e6e025e7e495eea40ebe0f1&amp;oe=593B0C0C" \* MERGEFORMATINET</w:instrText>
      </w:r>
      <w:r w:rsidR="003C7463">
        <w:instrText xml:space="preserve"> </w:instrText>
      </w:r>
      <w:r w:rsidR="003C7463">
        <w:fldChar w:fldCharType="separate"/>
      </w:r>
      <w:r w:rsidR="00B618BB">
        <w:pict w14:anchorId="181381DC">
          <v:shape id="_x0000_i1027" type="#_x0000_t75" alt="A imagem pode conter: 6 pessoas, pessoas sorrindo, pessoas em pé, casa e atividades ao ar livre" style="width:223.5pt;height:166.5pt">
            <v:imagedata r:id="rId60" r:href="rId61"/>
          </v:shape>
        </w:pict>
      </w:r>
      <w:r w:rsidR="003C7463">
        <w:fldChar w:fldCharType="end"/>
      </w:r>
      <w:r w:rsidR="00884D68">
        <w:fldChar w:fldCharType="end"/>
      </w:r>
      <w:r w:rsidR="006D3564">
        <w:fldChar w:fldCharType="end"/>
      </w:r>
      <w:r w:rsidR="00B326B6">
        <w:fldChar w:fldCharType="end"/>
      </w:r>
      <w:r w:rsidR="006E05D7">
        <w:fldChar w:fldCharType="end"/>
      </w:r>
      <w:r w:rsidR="00B86B33">
        <w:fldChar w:fldCharType="end"/>
      </w:r>
      <w:r w:rsidR="00E604F9">
        <w:fldChar w:fldCharType="end"/>
      </w:r>
      <w:r w:rsidR="00E1343D">
        <w:fldChar w:fldCharType="end"/>
      </w:r>
      <w:r w:rsidR="00BF48FA">
        <w:fldChar w:fldCharType="end"/>
      </w:r>
      <w:r w:rsidR="002940D3">
        <w:fldChar w:fldCharType="end"/>
      </w:r>
      <w:r w:rsidR="00F03381">
        <w:fldChar w:fldCharType="end"/>
      </w:r>
      <w:r w:rsidR="006F500F">
        <w:fldChar w:fldCharType="end"/>
      </w:r>
      <w:r w:rsidR="003E62AB">
        <w:fldChar w:fldCharType="end"/>
      </w:r>
      <w:r w:rsidR="00B26D65">
        <w:fldChar w:fldCharType="end"/>
      </w:r>
      <w:r w:rsidR="00E733AA">
        <w:fldChar w:fldCharType="end"/>
      </w:r>
      <w:r w:rsidR="00BB4DBD">
        <w:fldChar w:fldCharType="end"/>
      </w:r>
      <w:r w:rsidR="00A63C3E">
        <w:fldChar w:fldCharType="end"/>
      </w:r>
      <w:r w:rsidR="00275DDA">
        <w:fldChar w:fldCharType="end"/>
      </w:r>
      <w:r w:rsidR="005E57E8">
        <w:fldChar w:fldCharType="end"/>
      </w:r>
      <w:r w:rsidR="008C3CC6">
        <w:fldChar w:fldCharType="end"/>
      </w:r>
      <w:r>
        <w:fldChar w:fldCharType="end"/>
      </w:r>
    </w:p>
    <w:p w14:paraId="76A3643F" w14:textId="77777777" w:rsidR="00CB4795" w:rsidRPr="00354B60" w:rsidRDefault="00CB4795" w:rsidP="00CB4795">
      <w:pPr>
        <w:ind w:left="1991"/>
        <w:jc w:val="left"/>
        <w:rPr>
          <w:sz w:val="20"/>
          <w:szCs w:val="20"/>
        </w:rPr>
      </w:pPr>
      <w:r w:rsidRPr="00354B60">
        <w:rPr>
          <w:sz w:val="20"/>
          <w:szCs w:val="20"/>
        </w:rPr>
        <w:t>Fonte: Arquivo Proex, 2016</w:t>
      </w:r>
      <w:r>
        <w:rPr>
          <w:sz w:val="20"/>
          <w:szCs w:val="20"/>
        </w:rPr>
        <w:t>.</w:t>
      </w:r>
    </w:p>
    <w:p w14:paraId="65B5000F" w14:textId="045FA7B5" w:rsidR="0018306F" w:rsidRDefault="00CB4795" w:rsidP="00235C6D">
      <w:pPr>
        <w:pStyle w:val="PargrafodaLista"/>
        <w:spacing w:after="0" w:line="276" w:lineRule="auto"/>
        <w:ind w:left="0" w:firstLine="905"/>
        <w:rPr>
          <w:sz w:val="20"/>
          <w:szCs w:val="20"/>
        </w:rPr>
      </w:pPr>
      <w:r w:rsidRPr="00CB4795">
        <w:rPr>
          <w:rFonts w:eastAsia="Times New Roman"/>
          <w:szCs w:val="24"/>
          <w:lang w:eastAsia="ar-SA"/>
        </w:rPr>
        <w:t>Todos os resultados esperados foram alcançados pelo projeto. Observou-se durante toda execução do projeto o envolvimento dos servidores e alunos do IFAM, bem como dos comunitários, num processo harmonioso de interação e troca de experiências. Foi um grande aprendizado.</w:t>
      </w:r>
    </w:p>
    <w:p w14:paraId="6BD02EB7" w14:textId="77777777" w:rsidR="0018306F" w:rsidRDefault="0018306F" w:rsidP="00975B9F">
      <w:pPr>
        <w:pStyle w:val="PargrafodaLista"/>
        <w:spacing w:after="0"/>
        <w:ind w:left="1810"/>
        <w:rPr>
          <w:sz w:val="20"/>
          <w:szCs w:val="20"/>
        </w:rPr>
      </w:pPr>
    </w:p>
    <w:p w14:paraId="2C9D1892" w14:textId="4C1F5AE0" w:rsidR="0018306F" w:rsidRDefault="00CB4795" w:rsidP="00164B09">
      <w:pPr>
        <w:pStyle w:val="PargrafodaLista"/>
        <w:numPr>
          <w:ilvl w:val="4"/>
          <w:numId w:val="4"/>
        </w:numPr>
        <w:spacing w:after="0"/>
        <w:ind w:left="1267" w:hanging="1267"/>
        <w:rPr>
          <w:rFonts w:ascii="Arial" w:hAnsi="Arial" w:cs="Arial"/>
          <w:b/>
          <w:bCs/>
          <w:szCs w:val="24"/>
        </w:rPr>
      </w:pPr>
      <w:r w:rsidRPr="00A03E9B">
        <w:rPr>
          <w:rFonts w:ascii="Arial" w:hAnsi="Arial" w:cs="Arial"/>
          <w:b/>
          <w:bCs/>
          <w:szCs w:val="24"/>
        </w:rPr>
        <w:lastRenderedPageBreak/>
        <w:t>Projeto Colaboração técnica e operacional à realização das eleições 2016 no Estado do Amazonas</w:t>
      </w:r>
    </w:p>
    <w:p w14:paraId="65AF1CBF" w14:textId="77777777" w:rsidR="00A03E9B" w:rsidRDefault="00A03E9B" w:rsidP="00A03E9B">
      <w:pPr>
        <w:pStyle w:val="PargrafodaLista"/>
        <w:spacing w:after="0"/>
        <w:ind w:left="1086"/>
        <w:outlineLvl w:val="2"/>
        <w:rPr>
          <w:rFonts w:ascii="Arial" w:hAnsi="Arial" w:cs="Arial"/>
          <w:b/>
          <w:bCs/>
          <w:szCs w:val="24"/>
        </w:rPr>
      </w:pPr>
    </w:p>
    <w:p w14:paraId="350916E5" w14:textId="77777777" w:rsidR="00A03E9B" w:rsidRPr="00A03E9B" w:rsidRDefault="00A03E9B" w:rsidP="00235C6D">
      <w:pPr>
        <w:suppressAutoHyphens/>
        <w:spacing w:after="0" w:line="276" w:lineRule="auto"/>
        <w:ind w:firstLine="708"/>
        <w:rPr>
          <w:rFonts w:eastAsia="Times New Roman"/>
          <w:iCs/>
          <w:szCs w:val="24"/>
          <w:lang w:eastAsia="ar-SA"/>
        </w:rPr>
      </w:pPr>
      <w:r w:rsidRPr="00A03E9B">
        <w:rPr>
          <w:rFonts w:eastAsia="Times New Roman"/>
          <w:szCs w:val="24"/>
          <w:lang w:eastAsia="ar-SA"/>
        </w:rPr>
        <w:t xml:space="preserve">Em 2016, em parceria firmada com o Tribunal Regional Eleitoral do Amazonas, o </w:t>
      </w:r>
      <w:r w:rsidRPr="00A03E9B">
        <w:rPr>
          <w:rFonts w:eastAsia="Times New Roman"/>
          <w:caps/>
          <w:szCs w:val="24"/>
          <w:lang w:eastAsia="ar-SA"/>
        </w:rPr>
        <w:t xml:space="preserve">IFAM </w:t>
      </w:r>
      <w:r w:rsidRPr="00A03E9B">
        <w:rPr>
          <w:rFonts w:eastAsia="Times New Roman"/>
          <w:szCs w:val="24"/>
          <w:lang w:eastAsia="ar-SA"/>
        </w:rPr>
        <w:t xml:space="preserve">executou 02 projetos, por meio da </w:t>
      </w:r>
      <w:r w:rsidRPr="00A03E9B">
        <w:rPr>
          <w:rFonts w:eastAsia="Times New Roman"/>
          <w:iCs/>
          <w:szCs w:val="24"/>
          <w:lang w:eastAsia="ar-SA"/>
        </w:rPr>
        <w:t>Fundação de Apoio ao Ensino, Pesquisa, Extensão e Interiorização do IFAM – FAEPI.</w:t>
      </w:r>
    </w:p>
    <w:p w14:paraId="38C02DD4" w14:textId="4B7DE6ED" w:rsidR="00A03E9B" w:rsidRPr="00A03E9B" w:rsidRDefault="00A03E9B" w:rsidP="00235C6D">
      <w:pPr>
        <w:suppressAutoHyphens/>
        <w:spacing w:after="0" w:line="276" w:lineRule="auto"/>
        <w:ind w:firstLine="708"/>
        <w:rPr>
          <w:rFonts w:eastAsia="Times New Roman"/>
          <w:szCs w:val="24"/>
          <w:lang w:eastAsia="ar-SA"/>
        </w:rPr>
      </w:pPr>
      <w:r w:rsidRPr="00A03E9B">
        <w:rPr>
          <w:rFonts w:eastAsia="Times New Roman"/>
          <w:iCs/>
          <w:szCs w:val="24"/>
          <w:lang w:eastAsia="ar-SA"/>
        </w:rPr>
        <w:t>O</w:t>
      </w:r>
      <w:r w:rsidRPr="00A03E9B">
        <w:rPr>
          <w:rFonts w:eastAsia="Times New Roman"/>
          <w:szCs w:val="24"/>
          <w:lang w:eastAsia="ar-SA"/>
        </w:rPr>
        <w:t xml:space="preserve"> primeiro, por meio do Termo de Execução Descentralizada nº 001/2015, assinado em outubro/2015, foi de Colaboração Técnica Para Otimizar o Processo de Recadastramento Biométrico de Eleitores e Revisão do Eleitorado dos Municípios de Autazes e Careiro Castanho, com as seguintes ações primordiais: - recrutamento, seleção e treinamento de estudantes dos cursos de nível médio, preferencialmente dos Cursos Técnicos em Informática, pelo Instituto Federal de educação, Ciência e Tecnologia do Amazonas – IFAM, para auxiliar nos trabalhos de recadastramento e revisão de eleitores, a serem realizados nos municípios de Autazes e Careiro Castanho, como atividades de estágio não obrigatório e concessão de bolsas de estudo e benefícios para o transporte, uma vez investidos na função designada. Foram contratados 40 estagiários, sendo 20 com atuação no </w:t>
      </w:r>
      <w:r w:rsidR="0094245B" w:rsidRPr="00A03E9B">
        <w:rPr>
          <w:rFonts w:eastAsia="Times New Roman"/>
          <w:szCs w:val="24"/>
          <w:lang w:eastAsia="ar-SA"/>
        </w:rPr>
        <w:t>Cartório</w:t>
      </w:r>
      <w:r w:rsidRPr="00A03E9B">
        <w:rPr>
          <w:rFonts w:eastAsia="Times New Roman"/>
          <w:szCs w:val="24"/>
          <w:lang w:eastAsia="ar-SA"/>
        </w:rPr>
        <w:t xml:space="preserve"> Eleitoral </w:t>
      </w:r>
      <w:r w:rsidR="00901D66" w:rsidRPr="00A03E9B">
        <w:rPr>
          <w:rFonts w:eastAsia="Times New Roman"/>
          <w:szCs w:val="24"/>
          <w:lang w:eastAsia="ar-SA"/>
        </w:rPr>
        <w:t>de Autazes</w:t>
      </w:r>
      <w:r w:rsidRPr="00A03E9B">
        <w:rPr>
          <w:rFonts w:eastAsia="Times New Roman"/>
          <w:szCs w:val="24"/>
          <w:lang w:eastAsia="ar-SA"/>
        </w:rPr>
        <w:t xml:space="preserve"> e 20 no Cartório Eleitoral do Careiro Castanho. </w:t>
      </w:r>
    </w:p>
    <w:p w14:paraId="3FAAE14D" w14:textId="77777777"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t xml:space="preserve">O segundo foi através do </w:t>
      </w:r>
      <w:r w:rsidRPr="00A03E9B">
        <w:rPr>
          <w:rFonts w:eastAsia="Times New Roman"/>
          <w:iCs/>
          <w:szCs w:val="24"/>
          <w:lang w:eastAsia="ar-SA"/>
        </w:rPr>
        <w:t>Termo de Execução Descentralizada nº 001/2016, pelo qual o IFAM executou o projeto Colaboração técnica e operacional à realização das eleições 2016 no Estado do Amazonas. O projeto teve como objetivo p</w:t>
      </w:r>
      <w:r w:rsidRPr="00A03E9B">
        <w:rPr>
          <w:rFonts w:eastAsia="Times New Roman"/>
          <w:szCs w:val="24"/>
          <w:lang w:eastAsia="ar-SA"/>
        </w:rPr>
        <w:t>restar colaboração técnica e operacional, de acordo com as orientações do TRE-AM, para a realização das eleições municipais 2016 no Estado do Amazonas, mediante a alocação de postos de trabalho com atuação nos Cartórios Eleitorais, com treinamento para os profissionais de apoio às eleições, preparação dos locais, recebimento, vistoria e armazenamento dos equipamentos utilizados e operacionalização dos sistemas de comunicação de dados e transmissão dos arquivos de eleição.</w:t>
      </w:r>
    </w:p>
    <w:p w14:paraId="19922529" w14:textId="77777777"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t>A Pró-Reitoria de Extensão do IFAM publicou o Edital 006/2016 – IFAM/PROEX, através do qual tornou público o Processo Seletivo para o provimento de 566 postos de trabalho, para profissionais de apoio às eleições, distribuídos em dois grupos: Técnico de Urna e Técnico de Transmissão. Houve um total de 6.406 candidatos inscritos no certame. Cumpridos todos os procedimentos previstos no referido edital processo, foram selecionados e efetivamente contratados 566 profissionais de apoio às eleições, sendo:</w:t>
      </w:r>
    </w:p>
    <w:p w14:paraId="16A855BC" w14:textId="77777777" w:rsidR="00A03E9B" w:rsidRPr="00A03E9B" w:rsidRDefault="00A03E9B" w:rsidP="00235C6D">
      <w:pPr>
        <w:pStyle w:val="PargrafodaLista"/>
        <w:numPr>
          <w:ilvl w:val="0"/>
          <w:numId w:val="24"/>
        </w:numPr>
        <w:suppressAutoHyphens/>
        <w:spacing w:after="0" w:line="276" w:lineRule="auto"/>
        <w:jc w:val="left"/>
        <w:rPr>
          <w:rFonts w:eastAsia="Times New Roman"/>
          <w:szCs w:val="24"/>
          <w:lang w:eastAsia="ar-SA"/>
        </w:rPr>
      </w:pPr>
      <w:r w:rsidRPr="00A03E9B">
        <w:rPr>
          <w:rFonts w:eastAsia="Times New Roman"/>
          <w:szCs w:val="24"/>
          <w:lang w:eastAsia="ar-SA"/>
        </w:rPr>
        <w:t>210 Técnicos de Urna para atuarem nos cartórios eleitorais do interior;</w:t>
      </w:r>
    </w:p>
    <w:p w14:paraId="52EDDDD8" w14:textId="77777777" w:rsidR="00A03E9B" w:rsidRPr="00A03E9B" w:rsidRDefault="00A03E9B" w:rsidP="00235C6D">
      <w:pPr>
        <w:pStyle w:val="PargrafodaLista"/>
        <w:numPr>
          <w:ilvl w:val="0"/>
          <w:numId w:val="24"/>
        </w:numPr>
        <w:suppressAutoHyphens/>
        <w:spacing w:after="0" w:line="276" w:lineRule="auto"/>
        <w:jc w:val="left"/>
        <w:rPr>
          <w:rFonts w:eastAsia="Times New Roman"/>
          <w:szCs w:val="24"/>
          <w:lang w:eastAsia="ar-SA"/>
        </w:rPr>
      </w:pPr>
      <w:r w:rsidRPr="00A03E9B">
        <w:rPr>
          <w:rFonts w:eastAsia="Times New Roman"/>
          <w:szCs w:val="24"/>
          <w:lang w:eastAsia="ar-SA"/>
        </w:rPr>
        <w:t>122 Técnicos de Urna para atuarem nos cartórios eleitorais da capital;</w:t>
      </w:r>
    </w:p>
    <w:p w14:paraId="0A648B6D" w14:textId="77777777" w:rsidR="00A03E9B" w:rsidRPr="00A03E9B" w:rsidRDefault="00A03E9B" w:rsidP="00235C6D">
      <w:pPr>
        <w:pStyle w:val="PargrafodaLista"/>
        <w:numPr>
          <w:ilvl w:val="0"/>
          <w:numId w:val="24"/>
        </w:numPr>
        <w:suppressAutoHyphens/>
        <w:spacing w:after="0" w:line="276" w:lineRule="auto"/>
        <w:jc w:val="left"/>
        <w:rPr>
          <w:rFonts w:eastAsia="Times New Roman"/>
          <w:szCs w:val="24"/>
          <w:lang w:eastAsia="ar-SA"/>
        </w:rPr>
      </w:pPr>
      <w:r w:rsidRPr="00A03E9B">
        <w:rPr>
          <w:rFonts w:eastAsia="Times New Roman"/>
          <w:szCs w:val="24"/>
          <w:lang w:eastAsia="ar-SA"/>
        </w:rPr>
        <w:t>203 Técnicos de Transmissão para atuarem na transmissão dos resultados da eleição;</w:t>
      </w:r>
    </w:p>
    <w:p w14:paraId="4E4593E9" w14:textId="77777777" w:rsidR="00A03E9B" w:rsidRPr="00A03E9B" w:rsidRDefault="00A03E9B" w:rsidP="00235C6D">
      <w:pPr>
        <w:pStyle w:val="PargrafodaLista"/>
        <w:numPr>
          <w:ilvl w:val="0"/>
          <w:numId w:val="24"/>
        </w:numPr>
        <w:suppressAutoHyphens/>
        <w:spacing w:after="0" w:line="276" w:lineRule="auto"/>
        <w:ind w:left="905" w:hanging="338"/>
        <w:jc w:val="left"/>
        <w:rPr>
          <w:rFonts w:eastAsia="Times New Roman"/>
          <w:szCs w:val="24"/>
          <w:lang w:eastAsia="ar-SA"/>
        </w:rPr>
      </w:pPr>
      <w:r w:rsidRPr="00A03E9B">
        <w:rPr>
          <w:rFonts w:eastAsia="Times New Roman"/>
          <w:szCs w:val="24"/>
          <w:lang w:eastAsia="ar-SA"/>
        </w:rPr>
        <w:t>27 Técnicos de Transmissão (Multiplicadores) para atuarem na sede do TRE-AM, apoiando as atividades relativas aos equipamentos de transmissão de dados e treinamento.</w:t>
      </w:r>
    </w:p>
    <w:p w14:paraId="0736D01F" w14:textId="77777777" w:rsidR="00A03E9B" w:rsidRDefault="00A03E9B" w:rsidP="00A03E9B">
      <w:pPr>
        <w:suppressAutoHyphens/>
        <w:spacing w:after="0"/>
        <w:ind w:firstLine="851"/>
        <w:rPr>
          <w:rFonts w:eastAsia="Times New Roman"/>
          <w:szCs w:val="24"/>
          <w:lang w:eastAsia="ar-SA"/>
        </w:rPr>
      </w:pPr>
    </w:p>
    <w:p w14:paraId="5E483E24" w14:textId="77777777"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lastRenderedPageBreak/>
        <w:t xml:space="preserve">Todas as fases dos projetos foram obedecidas rigorosamente, conforme constam nos relatórios finais dos projetos. </w:t>
      </w:r>
    </w:p>
    <w:p w14:paraId="729764F6" w14:textId="77777777" w:rsidR="00A03E9B" w:rsidRPr="00A03E9B" w:rsidRDefault="00A03E9B" w:rsidP="00A03E9B">
      <w:pPr>
        <w:pStyle w:val="PargrafodaLista"/>
        <w:spacing w:after="0"/>
        <w:ind w:left="1086"/>
        <w:outlineLvl w:val="2"/>
        <w:rPr>
          <w:rFonts w:ascii="Arial" w:hAnsi="Arial" w:cs="Arial"/>
          <w:b/>
          <w:bCs/>
          <w:szCs w:val="24"/>
        </w:rPr>
      </w:pPr>
    </w:p>
    <w:p w14:paraId="55C8528B" w14:textId="77777777" w:rsidR="00A03E9B" w:rsidRPr="00A03E9B" w:rsidRDefault="00A03E9B" w:rsidP="00164B09">
      <w:pPr>
        <w:pStyle w:val="PargrafodaLista"/>
        <w:numPr>
          <w:ilvl w:val="4"/>
          <w:numId w:val="4"/>
        </w:numPr>
        <w:spacing w:after="0"/>
        <w:ind w:left="1267" w:hanging="1267"/>
        <w:rPr>
          <w:rFonts w:ascii="Arial" w:hAnsi="Arial" w:cs="Arial"/>
          <w:b/>
          <w:bCs/>
          <w:szCs w:val="24"/>
        </w:rPr>
      </w:pPr>
      <w:r w:rsidRPr="00A03E9B">
        <w:rPr>
          <w:rFonts w:ascii="Arial" w:hAnsi="Arial" w:cs="Arial"/>
          <w:b/>
          <w:bCs/>
          <w:szCs w:val="24"/>
        </w:rPr>
        <w:t xml:space="preserve">Publicação do Manual da Extensão </w:t>
      </w:r>
    </w:p>
    <w:p w14:paraId="21C456B5" w14:textId="77777777" w:rsidR="0018306F" w:rsidRDefault="0018306F" w:rsidP="00A03E9B">
      <w:pPr>
        <w:pStyle w:val="PargrafodaLista"/>
        <w:spacing w:after="0"/>
        <w:ind w:left="0"/>
        <w:outlineLvl w:val="1"/>
        <w:rPr>
          <w:sz w:val="20"/>
          <w:szCs w:val="20"/>
        </w:rPr>
      </w:pPr>
    </w:p>
    <w:p w14:paraId="00D8BCC3" w14:textId="77777777"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t xml:space="preserve">A PROEX lançou a 1ª edição do Manual da Extensão do IFAM. O material tem como objetivo orientar os setores e comunidade do IFAM sobre os procedimentos para a realização de ações de Extensão, com base na legislação vigente. </w:t>
      </w:r>
    </w:p>
    <w:p w14:paraId="15CE2FC7" w14:textId="37F57C5F"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t>O manual pode ser acessado no site oficial do IFAM, na seção da P</w:t>
      </w:r>
      <w:r w:rsidR="00064513">
        <w:rPr>
          <w:rFonts w:eastAsia="Times New Roman"/>
          <w:szCs w:val="24"/>
          <w:lang w:eastAsia="ar-SA"/>
        </w:rPr>
        <w:t>ROEX</w:t>
      </w:r>
      <w:r w:rsidRPr="00A03E9B">
        <w:rPr>
          <w:rFonts w:eastAsia="Times New Roman"/>
          <w:szCs w:val="24"/>
          <w:lang w:eastAsia="ar-SA"/>
        </w:rPr>
        <w:t>, e em seguida, aba Formulários e Documentos.</w:t>
      </w:r>
      <w:r w:rsidR="00064513">
        <w:rPr>
          <w:rFonts w:eastAsia="Times New Roman"/>
          <w:szCs w:val="24"/>
          <w:lang w:eastAsia="ar-SA"/>
        </w:rPr>
        <w:t xml:space="preserve"> </w:t>
      </w:r>
      <w:r w:rsidR="00064513" w:rsidRPr="00064513">
        <w:rPr>
          <w:rFonts w:eastAsia="Times New Roman"/>
          <w:color w:val="FF0000"/>
          <w:szCs w:val="24"/>
          <w:lang w:eastAsia="ar-SA"/>
        </w:rPr>
        <w:t>(LINK)</w:t>
      </w:r>
    </w:p>
    <w:p w14:paraId="60BE553C" w14:textId="77777777" w:rsidR="00A03E9B" w:rsidRDefault="00A03E9B" w:rsidP="00A03E9B">
      <w:pPr>
        <w:pStyle w:val="PargrafodaLista"/>
        <w:spacing w:after="0"/>
        <w:ind w:left="0"/>
        <w:outlineLvl w:val="1"/>
        <w:rPr>
          <w:sz w:val="20"/>
          <w:szCs w:val="20"/>
        </w:rPr>
      </w:pPr>
    </w:p>
    <w:p w14:paraId="043F240A" w14:textId="139C8D62" w:rsidR="0018306F" w:rsidRPr="00A03E9B" w:rsidRDefault="00A03E9B" w:rsidP="00164B09">
      <w:pPr>
        <w:pStyle w:val="PargrafodaLista"/>
        <w:numPr>
          <w:ilvl w:val="5"/>
          <w:numId w:val="4"/>
        </w:numPr>
        <w:spacing w:after="0"/>
        <w:ind w:hanging="1479"/>
        <w:rPr>
          <w:rFonts w:ascii="Arial" w:hAnsi="Arial" w:cs="Arial"/>
          <w:b/>
          <w:bCs/>
          <w:szCs w:val="24"/>
        </w:rPr>
      </w:pPr>
      <w:r w:rsidRPr="00A03E9B">
        <w:rPr>
          <w:rFonts w:ascii="Arial" w:hAnsi="Arial" w:cs="Arial"/>
          <w:b/>
          <w:bCs/>
          <w:szCs w:val="24"/>
        </w:rPr>
        <w:t>Prêmio IFAM Empreendedor</w:t>
      </w:r>
    </w:p>
    <w:p w14:paraId="055655A6" w14:textId="77777777" w:rsidR="0018306F" w:rsidRDefault="0018306F" w:rsidP="0018306F">
      <w:pPr>
        <w:pStyle w:val="PargrafodaLista"/>
        <w:spacing w:after="0"/>
        <w:ind w:left="1810"/>
        <w:outlineLvl w:val="1"/>
        <w:rPr>
          <w:sz w:val="20"/>
          <w:szCs w:val="20"/>
        </w:rPr>
      </w:pPr>
    </w:p>
    <w:p w14:paraId="50A61A81" w14:textId="500C6D09"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t>O Prêmio IFAM Empreendedor te</w:t>
      </w:r>
      <w:r w:rsidR="00064513">
        <w:rPr>
          <w:rFonts w:eastAsia="Times New Roman"/>
          <w:szCs w:val="24"/>
          <w:lang w:eastAsia="ar-SA"/>
        </w:rPr>
        <w:t>m</w:t>
      </w:r>
      <w:r w:rsidRPr="00A03E9B">
        <w:rPr>
          <w:rFonts w:eastAsia="Times New Roman"/>
          <w:szCs w:val="24"/>
          <w:lang w:eastAsia="ar-SA"/>
        </w:rPr>
        <w:t xml:space="preserve"> como objetivo estimular, reconhecer, premiar e divulgar as melhores propostas de empreendedorismo idealizadas pelos discentes do IFAM. Por meio do Edital N° 009</w:t>
      </w:r>
      <w:r w:rsidR="00064513">
        <w:rPr>
          <w:rFonts w:eastAsia="Times New Roman"/>
          <w:szCs w:val="24"/>
          <w:lang w:eastAsia="ar-SA"/>
        </w:rPr>
        <w:t>/2016</w:t>
      </w:r>
      <w:r w:rsidRPr="00A03E9B">
        <w:rPr>
          <w:rFonts w:eastAsia="Times New Roman"/>
          <w:szCs w:val="24"/>
          <w:lang w:eastAsia="ar-SA"/>
        </w:rPr>
        <w:t xml:space="preserve"> PROEX/IFAM a PROEX premiou estudantes dos cursos dos níveis médio e de graduação que apresentaram ideias inovadoras, caracterizadas sob forma de resumo, que contribuem em soluções para sociedade.</w:t>
      </w:r>
    </w:p>
    <w:p w14:paraId="0F53AA86" w14:textId="2CE7D730" w:rsidR="00A03E9B" w:rsidRPr="00A03E9B" w:rsidRDefault="00A03E9B" w:rsidP="00235C6D">
      <w:pPr>
        <w:suppressAutoHyphens/>
        <w:spacing w:after="0" w:line="276" w:lineRule="auto"/>
        <w:ind w:firstLine="851"/>
        <w:rPr>
          <w:rFonts w:eastAsia="Times New Roman"/>
          <w:szCs w:val="24"/>
          <w:lang w:eastAsia="ar-SA"/>
        </w:rPr>
      </w:pPr>
      <w:r w:rsidRPr="00A03E9B">
        <w:rPr>
          <w:rFonts w:eastAsia="Times New Roman"/>
          <w:szCs w:val="24"/>
          <w:lang w:eastAsia="ar-SA"/>
        </w:rPr>
        <w:t xml:space="preserve">Os alunos que tiveram suas propostas selecionadas em 1º lugar (nível técnico e nível superior) foram premiados com </w:t>
      </w:r>
      <w:r w:rsidR="00064513">
        <w:rPr>
          <w:rFonts w:eastAsia="Times New Roman"/>
          <w:szCs w:val="24"/>
          <w:lang w:eastAsia="ar-SA"/>
        </w:rPr>
        <w:t>p</w:t>
      </w:r>
      <w:r w:rsidRPr="00A03E9B">
        <w:rPr>
          <w:rFonts w:eastAsia="Times New Roman"/>
          <w:szCs w:val="24"/>
          <w:lang w:eastAsia="ar-SA"/>
        </w:rPr>
        <w:t xml:space="preserve">assagens e diárias para participação em evento de Empreendedorismo, no Brasil, com o Orientador. Já os alunos que foram selecionados em 2° foram premiados </w:t>
      </w:r>
      <w:r w:rsidR="00064513">
        <w:rPr>
          <w:rFonts w:eastAsia="Times New Roman"/>
          <w:szCs w:val="24"/>
          <w:lang w:eastAsia="ar-SA"/>
        </w:rPr>
        <w:t>com e</w:t>
      </w:r>
      <w:r w:rsidRPr="00A03E9B">
        <w:rPr>
          <w:rFonts w:eastAsia="Times New Roman"/>
          <w:szCs w:val="24"/>
          <w:lang w:eastAsia="ar-SA"/>
        </w:rPr>
        <w:t xml:space="preserve">stágio </w:t>
      </w:r>
      <w:r w:rsidR="00064513">
        <w:rPr>
          <w:rFonts w:eastAsia="Times New Roman"/>
          <w:szCs w:val="24"/>
          <w:lang w:eastAsia="ar-SA"/>
        </w:rPr>
        <w:t>r</w:t>
      </w:r>
      <w:r w:rsidRPr="00A03E9B">
        <w:rPr>
          <w:rFonts w:eastAsia="Times New Roman"/>
          <w:szCs w:val="24"/>
          <w:lang w:eastAsia="ar-SA"/>
        </w:rPr>
        <w:t xml:space="preserve">emunerado na Interactive Mobile Serviços em Tecnologia e Desenvolvimento de </w:t>
      </w:r>
      <w:r w:rsidR="00064513">
        <w:rPr>
          <w:rFonts w:eastAsia="Times New Roman"/>
          <w:szCs w:val="24"/>
          <w:lang w:eastAsia="ar-SA"/>
        </w:rPr>
        <w:t>S</w:t>
      </w:r>
      <w:r w:rsidRPr="00A03E9B">
        <w:rPr>
          <w:rFonts w:eastAsia="Times New Roman"/>
          <w:szCs w:val="24"/>
          <w:lang w:eastAsia="ar-SA"/>
        </w:rPr>
        <w:t xml:space="preserve">istemas Ltda – EPP ou </w:t>
      </w:r>
      <w:r w:rsidR="00064513">
        <w:rPr>
          <w:rFonts w:eastAsia="Times New Roman"/>
          <w:szCs w:val="24"/>
          <w:lang w:eastAsia="ar-SA"/>
        </w:rPr>
        <w:t>curso</w:t>
      </w:r>
      <w:r w:rsidRPr="00A03E9B">
        <w:rPr>
          <w:rFonts w:eastAsia="Times New Roman"/>
          <w:szCs w:val="24"/>
          <w:lang w:eastAsia="ar-SA"/>
        </w:rPr>
        <w:t xml:space="preserve"> EMPRETEC. </w:t>
      </w:r>
      <w:r w:rsidR="00064513">
        <w:rPr>
          <w:rFonts w:eastAsia="Times New Roman"/>
          <w:szCs w:val="24"/>
          <w:lang w:eastAsia="ar-SA"/>
        </w:rPr>
        <w:t>O</w:t>
      </w:r>
      <w:r w:rsidRPr="00A03E9B">
        <w:rPr>
          <w:rFonts w:eastAsia="Times New Roman"/>
          <w:szCs w:val="24"/>
          <w:lang w:eastAsia="ar-SA"/>
        </w:rPr>
        <w:t>s alunos que ficaram em 3° lugar foram premiados com o curso do E</w:t>
      </w:r>
      <w:r w:rsidR="00064513">
        <w:rPr>
          <w:rFonts w:eastAsia="Times New Roman"/>
          <w:szCs w:val="24"/>
          <w:lang w:eastAsia="ar-SA"/>
        </w:rPr>
        <w:t>MPRETEC</w:t>
      </w:r>
      <w:r w:rsidRPr="00A03E9B">
        <w:rPr>
          <w:rFonts w:eastAsia="Times New Roman"/>
          <w:szCs w:val="24"/>
          <w:lang w:eastAsia="ar-SA"/>
        </w:rPr>
        <w:t>. Os alunos colocados de 4° a 10° receberam certificado de mérito institucional.</w:t>
      </w:r>
    </w:p>
    <w:p w14:paraId="033984BE" w14:textId="77777777" w:rsidR="00A03E9B" w:rsidRDefault="00A03E9B" w:rsidP="0018306F">
      <w:pPr>
        <w:pStyle w:val="PargrafodaLista"/>
        <w:spacing w:after="0"/>
        <w:ind w:left="1810"/>
        <w:outlineLvl w:val="1"/>
        <w:rPr>
          <w:sz w:val="20"/>
          <w:szCs w:val="20"/>
        </w:rPr>
      </w:pPr>
    </w:p>
    <w:p w14:paraId="5C2075C1" w14:textId="77777777" w:rsidR="0018306F" w:rsidRDefault="0018306F" w:rsidP="0018306F">
      <w:pPr>
        <w:pStyle w:val="PargrafodaLista"/>
        <w:spacing w:after="0"/>
        <w:ind w:left="1810"/>
        <w:outlineLvl w:val="1"/>
        <w:rPr>
          <w:rFonts w:ascii="Arial" w:hAnsi="Arial" w:cs="Arial"/>
          <w:b/>
          <w:bCs/>
          <w:szCs w:val="24"/>
        </w:rPr>
      </w:pPr>
    </w:p>
    <w:p w14:paraId="70E4D868" w14:textId="77777777" w:rsidR="00685216" w:rsidRPr="005E6AF3" w:rsidRDefault="00685216" w:rsidP="00743833">
      <w:pPr>
        <w:pStyle w:val="PargrafodaLista"/>
        <w:numPr>
          <w:ilvl w:val="1"/>
          <w:numId w:val="4"/>
        </w:numPr>
        <w:spacing w:after="0"/>
        <w:outlineLvl w:val="1"/>
        <w:rPr>
          <w:rFonts w:ascii="Arial" w:hAnsi="Arial" w:cs="Arial"/>
          <w:b/>
          <w:bCs/>
          <w:szCs w:val="24"/>
        </w:rPr>
      </w:pPr>
      <w:bookmarkStart w:id="142" w:name="_Toc476737216"/>
      <w:r w:rsidRPr="005E6AF3">
        <w:rPr>
          <w:rFonts w:ascii="Arial" w:hAnsi="Arial" w:cs="Arial"/>
          <w:b/>
          <w:bCs/>
          <w:szCs w:val="24"/>
        </w:rPr>
        <w:t>Or</w:t>
      </w:r>
      <w:commentRangeStart w:id="143"/>
      <w:r w:rsidRPr="005E6AF3">
        <w:rPr>
          <w:rFonts w:ascii="Arial" w:hAnsi="Arial" w:cs="Arial"/>
          <w:b/>
          <w:bCs/>
          <w:szCs w:val="24"/>
        </w:rPr>
        <w:t>ganograma</w:t>
      </w:r>
      <w:commentRangeEnd w:id="143"/>
      <w:r w:rsidRPr="005E6AF3">
        <w:rPr>
          <w:rFonts w:ascii="Arial" w:hAnsi="Arial" w:cs="Arial"/>
          <w:b/>
          <w:bCs/>
          <w:szCs w:val="24"/>
        </w:rPr>
        <w:commentReference w:id="143"/>
      </w:r>
      <w:bookmarkEnd w:id="142"/>
    </w:p>
    <w:p w14:paraId="0044F7D8" w14:textId="77777777" w:rsidR="00685216" w:rsidRDefault="00685216" w:rsidP="00D340FA">
      <w:pPr>
        <w:spacing w:after="0"/>
        <w:ind w:firstLine="851"/>
        <w:rPr>
          <w:szCs w:val="24"/>
        </w:rPr>
      </w:pPr>
    </w:p>
    <w:p w14:paraId="547CF232" w14:textId="504773DF" w:rsidR="00D340FA" w:rsidRPr="00AB2897" w:rsidRDefault="00D340FA" w:rsidP="00235C6D">
      <w:pPr>
        <w:spacing w:after="0" w:line="276" w:lineRule="auto"/>
        <w:ind w:firstLine="851"/>
        <w:rPr>
          <w:szCs w:val="24"/>
        </w:rPr>
      </w:pPr>
      <w:r w:rsidRPr="00AB2897">
        <w:rPr>
          <w:szCs w:val="24"/>
        </w:rPr>
        <w:t xml:space="preserve">A </w:t>
      </w:r>
      <w:r w:rsidR="00EB7C96">
        <w:rPr>
          <w:szCs w:val="24"/>
        </w:rPr>
        <w:t>Figura</w:t>
      </w:r>
      <w:r>
        <w:rPr>
          <w:szCs w:val="24"/>
        </w:rPr>
        <w:t xml:space="preserve"> </w:t>
      </w:r>
      <w:r w:rsidR="00235C6D">
        <w:rPr>
          <w:szCs w:val="24"/>
        </w:rPr>
        <w:t>3</w:t>
      </w:r>
      <w:r w:rsidR="0094245B">
        <w:rPr>
          <w:szCs w:val="24"/>
        </w:rPr>
        <w:t>4</w:t>
      </w:r>
      <w:r w:rsidRPr="00AB2897">
        <w:rPr>
          <w:szCs w:val="24"/>
        </w:rPr>
        <w:t xml:space="preserve"> representa a </w:t>
      </w:r>
      <w:r w:rsidR="00F12553">
        <w:rPr>
          <w:szCs w:val="24"/>
        </w:rPr>
        <w:t xml:space="preserve">nova </w:t>
      </w:r>
      <w:r w:rsidRPr="00AB2897">
        <w:rPr>
          <w:szCs w:val="24"/>
        </w:rPr>
        <w:t xml:space="preserve">estrutura formal da Reitoria do IFAM através do organograma institucional. Salienta-se que abaixo da Reitoria se encontram as Diretorias dos </w:t>
      </w:r>
      <w:r w:rsidR="003D0BEC" w:rsidRPr="003D0BEC">
        <w:rPr>
          <w:i/>
          <w:szCs w:val="24"/>
        </w:rPr>
        <w:t>c</w:t>
      </w:r>
      <w:r w:rsidRPr="003D0BEC">
        <w:rPr>
          <w:i/>
          <w:szCs w:val="24"/>
        </w:rPr>
        <w:t>ampi</w:t>
      </w:r>
      <w:r w:rsidRPr="00AB2897">
        <w:rPr>
          <w:szCs w:val="24"/>
        </w:rPr>
        <w:t xml:space="preserve"> os quais, por sua vez, tem seu próprio organograma, não apresentado neste Relatório.</w:t>
      </w:r>
    </w:p>
    <w:p w14:paraId="310832FB" w14:textId="77777777" w:rsidR="006F7510" w:rsidRDefault="006F7510" w:rsidP="000B24FD">
      <w:pPr>
        <w:spacing w:after="160" w:line="259" w:lineRule="auto"/>
        <w:jc w:val="left"/>
        <w:rPr>
          <w:bCs/>
          <w:szCs w:val="24"/>
        </w:rPr>
      </w:pPr>
    </w:p>
    <w:p w14:paraId="4F2FCED3" w14:textId="77777777" w:rsidR="00D340FA" w:rsidRDefault="00D340FA" w:rsidP="000B24FD">
      <w:pPr>
        <w:spacing w:after="160" w:line="259" w:lineRule="auto"/>
        <w:jc w:val="left"/>
        <w:rPr>
          <w:bCs/>
          <w:szCs w:val="24"/>
        </w:rPr>
      </w:pPr>
    </w:p>
    <w:p w14:paraId="781E547C" w14:textId="77777777" w:rsidR="00D340FA" w:rsidRDefault="00D340FA" w:rsidP="000B24FD">
      <w:pPr>
        <w:spacing w:after="160" w:line="259" w:lineRule="auto"/>
        <w:jc w:val="left"/>
        <w:rPr>
          <w:bCs/>
          <w:szCs w:val="24"/>
        </w:rPr>
      </w:pPr>
    </w:p>
    <w:p w14:paraId="3E9BFF1A" w14:textId="77777777" w:rsidR="00D340FA" w:rsidRDefault="00D340FA" w:rsidP="000B24FD">
      <w:pPr>
        <w:spacing w:after="160" w:line="259" w:lineRule="auto"/>
        <w:jc w:val="left"/>
        <w:rPr>
          <w:bCs/>
          <w:szCs w:val="24"/>
        </w:rPr>
      </w:pPr>
    </w:p>
    <w:p w14:paraId="45FA2C75" w14:textId="77777777" w:rsidR="00D340FA" w:rsidRDefault="00D340FA" w:rsidP="000B24FD">
      <w:pPr>
        <w:spacing w:after="160" w:line="259" w:lineRule="auto"/>
        <w:jc w:val="left"/>
        <w:rPr>
          <w:bCs/>
          <w:szCs w:val="24"/>
        </w:rPr>
        <w:sectPr w:rsidR="00D340FA" w:rsidSect="00926C64">
          <w:headerReference w:type="even" r:id="rId64"/>
          <w:headerReference w:type="default" r:id="rId65"/>
          <w:headerReference w:type="first" r:id="rId66"/>
          <w:pgSz w:w="11906" w:h="16838"/>
          <w:pgMar w:top="330" w:right="1274" w:bottom="1670" w:left="1267" w:header="349" w:footer="380" w:gutter="0"/>
          <w:cols w:space="708"/>
          <w:docGrid w:linePitch="360"/>
        </w:sectPr>
      </w:pPr>
    </w:p>
    <w:p w14:paraId="3DA34C95" w14:textId="1D32840E" w:rsidR="00F12553" w:rsidRDefault="00EB7C96" w:rsidP="00F12553">
      <w:pPr>
        <w:pStyle w:val="Legenda"/>
        <w:keepNext/>
      </w:pPr>
      <w:bookmarkStart w:id="144" w:name="_Toc476584632"/>
      <w:r>
        <w:lastRenderedPageBreak/>
        <w:t>Figura</w:t>
      </w:r>
      <w:r w:rsidR="00F12553">
        <w:t xml:space="preserve"> </w:t>
      </w:r>
      <w:fldSimple w:instr=" SEQ Figura \* ARABIC ">
        <w:r w:rsidR="0084483B">
          <w:rPr>
            <w:noProof/>
          </w:rPr>
          <w:t>34</w:t>
        </w:r>
      </w:fldSimple>
      <w:r w:rsidR="00F12553">
        <w:t xml:space="preserve"> Organograma da Reitoria do IFAM</w:t>
      </w:r>
      <w:bookmarkEnd w:id="144"/>
    </w:p>
    <w:p w14:paraId="58DE8779" w14:textId="61551CAA" w:rsidR="00AB2897" w:rsidRDefault="00F12553" w:rsidP="00385172">
      <w:pPr>
        <w:spacing w:after="0"/>
        <w:jc w:val="center"/>
        <w:rPr>
          <w:color w:val="FF0000"/>
          <w:szCs w:val="24"/>
        </w:rPr>
      </w:pPr>
      <w:r>
        <w:rPr>
          <w:noProof/>
          <w:lang w:eastAsia="pt-BR"/>
        </w:rPr>
        <w:drawing>
          <wp:inline distT="0" distB="0" distL="0" distR="0" wp14:anchorId="37610BDC" wp14:editId="5E79FAFC">
            <wp:extent cx="7739386" cy="385183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7783805" cy="3873942"/>
                    </a:xfrm>
                    <a:prstGeom prst="rect">
                      <a:avLst/>
                    </a:prstGeom>
                  </pic:spPr>
                </pic:pic>
              </a:graphicData>
            </a:graphic>
          </wp:inline>
        </w:drawing>
      </w:r>
    </w:p>
    <w:p w14:paraId="25114067" w14:textId="7B15D4EB" w:rsidR="00C30314" w:rsidRDefault="00AB2897" w:rsidP="00385172">
      <w:pPr>
        <w:spacing w:after="0"/>
        <w:ind w:left="567"/>
        <w:jc w:val="left"/>
        <w:rPr>
          <w:sz w:val="20"/>
          <w:szCs w:val="20"/>
        </w:rPr>
      </w:pPr>
      <w:r w:rsidRPr="00385172">
        <w:rPr>
          <w:sz w:val="20"/>
          <w:szCs w:val="20"/>
        </w:rPr>
        <w:t xml:space="preserve">Fonte: </w:t>
      </w:r>
      <w:r w:rsidR="00C30314">
        <w:rPr>
          <w:sz w:val="20"/>
          <w:szCs w:val="20"/>
        </w:rPr>
        <w:t xml:space="preserve">Portaria </w:t>
      </w:r>
      <w:r w:rsidR="00901D66">
        <w:rPr>
          <w:sz w:val="20"/>
          <w:szCs w:val="20"/>
        </w:rPr>
        <w:t>nº 1773</w:t>
      </w:r>
      <w:r w:rsidR="00C30314">
        <w:rPr>
          <w:sz w:val="20"/>
          <w:szCs w:val="20"/>
        </w:rPr>
        <w:t>-GR /IFAM   de 02 de setembro de 2016</w:t>
      </w:r>
    </w:p>
    <w:p w14:paraId="6523041B" w14:textId="4256C4F4" w:rsidR="00C30314" w:rsidRDefault="00EB7C96" w:rsidP="00C30314">
      <w:pPr>
        <w:pStyle w:val="Legenda"/>
        <w:keepNext/>
      </w:pPr>
      <w:bookmarkStart w:id="145" w:name="_Toc476584633"/>
      <w:r>
        <w:lastRenderedPageBreak/>
        <w:t>Figura</w:t>
      </w:r>
      <w:r w:rsidR="00C30314">
        <w:t xml:space="preserve"> </w:t>
      </w:r>
      <w:fldSimple w:instr=" SEQ Figura \* ARABIC ">
        <w:r w:rsidR="0084483B">
          <w:rPr>
            <w:noProof/>
          </w:rPr>
          <w:t>35</w:t>
        </w:r>
      </w:fldSimple>
      <w:r w:rsidR="00C30314">
        <w:t xml:space="preserve"> Estrutura Organizacional - Reitoria</w:t>
      </w:r>
      <w:bookmarkEnd w:id="145"/>
    </w:p>
    <w:p w14:paraId="6822180A" w14:textId="42B17212" w:rsidR="00276363" w:rsidRDefault="00C30314" w:rsidP="00C30314">
      <w:pPr>
        <w:spacing w:after="0"/>
        <w:jc w:val="left"/>
        <w:rPr>
          <w:sz w:val="20"/>
          <w:szCs w:val="20"/>
        </w:rPr>
        <w:sectPr w:rsidR="00276363" w:rsidSect="00C30314">
          <w:pgSz w:w="16838" w:h="11906" w:orient="landscape"/>
          <w:pgMar w:top="542" w:right="1134" w:bottom="723" w:left="1670" w:header="485" w:footer="0" w:gutter="0"/>
          <w:cols w:space="708"/>
          <w:docGrid w:linePitch="360"/>
        </w:sectPr>
      </w:pPr>
      <w:r>
        <w:rPr>
          <w:noProof/>
          <w:lang w:eastAsia="pt-BR"/>
        </w:rPr>
        <w:drawing>
          <wp:inline distT="0" distB="0" distL="0" distR="0" wp14:anchorId="2C71EA17" wp14:editId="4C8D8B1B">
            <wp:extent cx="8879241" cy="4335780"/>
            <wp:effectExtent l="0" t="0" r="0" b="7620"/>
            <wp:docPr id="1087" name="Imagem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960674" cy="4375544"/>
                    </a:xfrm>
                    <a:prstGeom prst="rect">
                      <a:avLst/>
                    </a:prstGeom>
                  </pic:spPr>
                </pic:pic>
              </a:graphicData>
            </a:graphic>
          </wp:inline>
        </w:drawing>
      </w:r>
      <w:r>
        <w:rPr>
          <w:sz w:val="20"/>
          <w:szCs w:val="20"/>
        </w:rPr>
        <w:t xml:space="preserve"> </w:t>
      </w:r>
    </w:p>
    <w:p w14:paraId="6FC8D7C1" w14:textId="327928BB" w:rsidR="00AB2897" w:rsidRPr="00AB2897" w:rsidRDefault="00AB2897" w:rsidP="00235C6D">
      <w:pPr>
        <w:spacing w:after="0" w:line="276" w:lineRule="auto"/>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235C6D">
      <w:pPr>
        <w:pStyle w:val="NormalWeb"/>
        <w:spacing w:before="0" w:beforeAutospacing="0" w:after="0" w:line="276"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235C6D">
      <w:pPr>
        <w:spacing w:after="0" w:line="276" w:lineRule="auto"/>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235C6D">
      <w:pPr>
        <w:spacing w:after="0" w:line="276" w:lineRule="auto"/>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235C6D">
      <w:pPr>
        <w:spacing w:after="0" w:line="276" w:lineRule="auto"/>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235C6D">
      <w:pPr>
        <w:spacing w:after="0" w:line="276" w:lineRule="auto"/>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235C6D">
      <w:pPr>
        <w:spacing w:after="0" w:line="276" w:lineRule="auto"/>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235C6D">
      <w:pPr>
        <w:spacing w:after="0" w:line="276" w:lineRule="auto"/>
        <w:ind w:left="284"/>
        <w:rPr>
          <w:rFonts w:eastAsia="Times New Roman"/>
          <w:color w:val="000000"/>
          <w:szCs w:val="24"/>
          <w:lang w:eastAsia="pt-BR"/>
        </w:rPr>
      </w:pPr>
    </w:p>
    <w:p w14:paraId="49294327" w14:textId="77777777" w:rsidR="00AB2897" w:rsidRPr="00AB2897" w:rsidRDefault="00AB2897" w:rsidP="00235C6D">
      <w:pPr>
        <w:spacing w:after="0" w:line="276" w:lineRule="auto"/>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235C6D">
      <w:pPr>
        <w:autoSpaceDE w:val="0"/>
        <w:autoSpaceDN w:val="0"/>
        <w:adjustRightInd w:val="0"/>
        <w:spacing w:after="0" w:line="276" w:lineRule="auto"/>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235C6D">
      <w:pPr>
        <w:autoSpaceDE w:val="0"/>
        <w:autoSpaceDN w:val="0"/>
        <w:adjustRightInd w:val="0"/>
        <w:spacing w:after="0" w:line="276" w:lineRule="auto"/>
        <w:ind w:left="284"/>
        <w:rPr>
          <w:rFonts w:eastAsia="Times New Roman"/>
          <w:color w:val="000000"/>
          <w:szCs w:val="24"/>
          <w:lang w:eastAsia="pt-BR"/>
        </w:rPr>
      </w:pPr>
    </w:p>
    <w:p w14:paraId="7E1EED39" w14:textId="77777777" w:rsidR="00AB2897" w:rsidRPr="00AB2897" w:rsidRDefault="00AB2897" w:rsidP="00235C6D">
      <w:pPr>
        <w:autoSpaceDE w:val="0"/>
        <w:autoSpaceDN w:val="0"/>
        <w:adjustRightInd w:val="0"/>
        <w:spacing w:after="0" w:line="276" w:lineRule="auto"/>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C70883">
      <w:pPr>
        <w:spacing w:after="0" w:line="276" w:lineRule="auto"/>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órgão executivo que planeja, superintende, coordena, fomenta e acompanha as atividades no âmbito das estratégias, diretrizes e políticas do Ensino, nas suas 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C70883">
      <w:pPr>
        <w:spacing w:after="0" w:line="276" w:lineRule="auto"/>
        <w:ind w:left="284"/>
        <w:rPr>
          <w:rFonts w:eastAsia="Times New Roman"/>
          <w:color w:val="000000"/>
          <w:szCs w:val="24"/>
          <w:lang w:eastAsia="pt-BR"/>
        </w:rPr>
      </w:pPr>
      <w:r w:rsidRPr="00AB2897">
        <w:rPr>
          <w:b/>
          <w:szCs w:val="24"/>
        </w:rPr>
        <w:lastRenderedPageBreak/>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C70883">
      <w:pPr>
        <w:spacing w:after="0" w:line="276" w:lineRule="auto"/>
        <w:ind w:left="284"/>
        <w:rPr>
          <w:color w:val="000000"/>
          <w:szCs w:val="24"/>
          <w:lang w:eastAsia="pt-BR"/>
        </w:rPr>
      </w:pPr>
    </w:p>
    <w:p w14:paraId="659A82D2" w14:textId="24BCCCEC" w:rsidR="00AB2897" w:rsidRPr="00AB2897" w:rsidRDefault="00AB2897" w:rsidP="00C70883">
      <w:pPr>
        <w:spacing w:after="0" w:line="276" w:lineRule="auto"/>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BA13EC" w:rsidRPr="00BA13EC">
        <w:rPr>
          <w:rFonts w:eastAsia="Times New Roman"/>
          <w:i/>
          <w:color w:val="000000"/>
          <w:szCs w:val="24"/>
          <w:lang w:eastAsia="pt-BR"/>
        </w:rPr>
        <w:t>c</w:t>
      </w:r>
      <w:r w:rsidR="00A4046B" w:rsidRPr="00BA13EC">
        <w:rPr>
          <w:rFonts w:eastAsia="Times New Roman"/>
          <w:i/>
          <w:color w:val="000000"/>
          <w:szCs w:val="24"/>
          <w:lang w:eastAsia="pt-BR"/>
        </w:rPr>
        <w:t>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C70883">
      <w:pPr>
        <w:spacing w:after="0" w:line="276" w:lineRule="auto"/>
        <w:ind w:left="284"/>
        <w:rPr>
          <w:szCs w:val="24"/>
        </w:rPr>
      </w:pPr>
    </w:p>
    <w:p w14:paraId="6690096A" w14:textId="77777777" w:rsidR="00AB2897" w:rsidRPr="00AB2897" w:rsidRDefault="00AB2897" w:rsidP="00C70883">
      <w:pPr>
        <w:spacing w:after="0" w:line="276" w:lineRule="auto"/>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C70883">
      <w:pPr>
        <w:spacing w:after="0" w:line="276" w:lineRule="auto"/>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C70883">
      <w:pPr>
        <w:spacing w:after="0" w:line="276" w:lineRule="auto"/>
        <w:ind w:left="284"/>
        <w:rPr>
          <w:szCs w:val="24"/>
        </w:rPr>
      </w:pPr>
    </w:p>
    <w:p w14:paraId="70267FDE" w14:textId="56F1DF01" w:rsidR="00AB2897" w:rsidRPr="00AB2897" w:rsidRDefault="00AB2897" w:rsidP="00C70883">
      <w:pPr>
        <w:spacing w:after="0" w:line="276" w:lineRule="auto"/>
        <w:ind w:left="284"/>
        <w:rPr>
          <w:szCs w:val="24"/>
        </w:rPr>
      </w:pPr>
      <w:r w:rsidRPr="00AB2897">
        <w:rPr>
          <w:b/>
          <w:szCs w:val="24"/>
        </w:rPr>
        <w:t>Diretoria de Pós-Graduação</w:t>
      </w:r>
      <w:r w:rsidRPr="00AB2897">
        <w:rPr>
          <w:szCs w:val="24"/>
        </w:rPr>
        <w:t xml:space="preserve"> - prestar apoio e orientação aos </w:t>
      </w:r>
      <w:r w:rsidR="00600C53" w:rsidRPr="00600C53">
        <w:rPr>
          <w:i/>
          <w:szCs w:val="24"/>
        </w:rPr>
        <w:t>c</w:t>
      </w:r>
      <w:r w:rsidR="00A4046B" w:rsidRPr="00600C53">
        <w:rPr>
          <w:i/>
          <w:szCs w:val="24"/>
        </w:rPr>
        <w:t>ampi</w:t>
      </w:r>
      <w:r w:rsidRPr="00AB2897">
        <w:rPr>
          <w:szCs w:val="24"/>
        </w:rPr>
        <w:t xml:space="preserve"> no encaminhamento dos processos de criação e avaliação dos cursos, fornecer orientação e apoio aos </w:t>
      </w:r>
      <w:r w:rsidR="002C35B2" w:rsidRPr="002C35B2">
        <w:rPr>
          <w:i/>
          <w:szCs w:val="24"/>
        </w:rPr>
        <w:t>c</w:t>
      </w:r>
      <w:r w:rsidR="00A4046B" w:rsidRPr="002C35B2">
        <w:rPr>
          <w:i/>
          <w:szCs w:val="24"/>
        </w:rPr>
        <w:t>ampi</w:t>
      </w:r>
      <w:r w:rsidRPr="00AB2897">
        <w:rPr>
          <w:szCs w:val="24"/>
        </w:rPr>
        <w:t xml:space="preserve"> na execução dos regulamentos e normas, assessorar a Pró-Reitoria na aplicação e atualização das diretrizes e regulamentos, elaborar editais e regulamentos, orientar os </w:t>
      </w:r>
      <w:r w:rsidR="00316A6A" w:rsidRPr="00316A6A">
        <w:rPr>
          <w:i/>
          <w:szCs w:val="24"/>
        </w:rPr>
        <w:t>c</w:t>
      </w:r>
      <w:r w:rsidR="00A4046B" w:rsidRPr="00316A6A">
        <w:rPr>
          <w:i/>
          <w:szCs w:val="24"/>
        </w:rPr>
        <w:t>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FEF4986" w:rsidR="00AB2897" w:rsidRPr="00AB2897" w:rsidRDefault="00AB2897" w:rsidP="00C70883">
      <w:pPr>
        <w:spacing w:after="0" w:line="276" w:lineRule="auto"/>
        <w:ind w:left="284"/>
        <w:rPr>
          <w:szCs w:val="24"/>
        </w:rPr>
      </w:pPr>
      <w:r w:rsidRPr="00AB2897">
        <w:rPr>
          <w:b/>
          <w:szCs w:val="24"/>
        </w:rPr>
        <w:t>Diretoria de Pesquisa e Inovação Tecnológica</w:t>
      </w:r>
      <w:r w:rsidRPr="00AB2897">
        <w:rPr>
          <w:szCs w:val="24"/>
        </w:rPr>
        <w:t xml:space="preserve"> - fornecer orientação e apoio aos </w:t>
      </w:r>
      <w:r w:rsidR="00531EBB" w:rsidRPr="00531EBB">
        <w:rPr>
          <w:i/>
          <w:szCs w:val="24"/>
        </w:rPr>
        <w:t>c</w:t>
      </w:r>
      <w:r w:rsidR="00A4046B" w:rsidRPr="00531EBB">
        <w:rPr>
          <w:i/>
          <w:szCs w:val="24"/>
        </w:rPr>
        <w:t>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C70883">
      <w:pPr>
        <w:spacing w:after="0" w:line="276" w:lineRule="auto"/>
        <w:ind w:left="284"/>
        <w:rPr>
          <w:szCs w:val="24"/>
        </w:rPr>
      </w:pPr>
    </w:p>
    <w:p w14:paraId="5E897E4C" w14:textId="77777777" w:rsidR="00AB2897" w:rsidRPr="00AB2897" w:rsidRDefault="00AB2897" w:rsidP="00C70883">
      <w:pPr>
        <w:spacing w:after="160" w:line="276"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C70883">
      <w:pPr>
        <w:spacing w:after="0" w:line="276" w:lineRule="auto"/>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C70883">
      <w:pPr>
        <w:spacing w:after="0" w:line="276" w:lineRule="auto"/>
        <w:ind w:left="284"/>
        <w:rPr>
          <w:szCs w:val="24"/>
        </w:rPr>
      </w:pPr>
    </w:p>
    <w:p w14:paraId="0991AC22" w14:textId="1E82C2CB" w:rsidR="00AB2897" w:rsidRPr="00AB2897" w:rsidRDefault="00AB2897" w:rsidP="00C70883">
      <w:pPr>
        <w:spacing w:after="0" w:line="276" w:lineRule="auto"/>
        <w:ind w:left="284"/>
        <w:rPr>
          <w:szCs w:val="24"/>
        </w:rPr>
      </w:pPr>
      <w:r w:rsidRPr="00AB2897">
        <w:rPr>
          <w:b/>
          <w:szCs w:val="24"/>
        </w:rPr>
        <w:t>Diretoria de Relações Interinstitucionais e Comunitárias</w:t>
      </w:r>
      <w:r w:rsidRPr="00AB2897">
        <w:rPr>
          <w:szCs w:val="24"/>
        </w:rPr>
        <w:t xml:space="preserve"> – responsável por desenvolver a política de cooperação da Instituição, definir diretrizes para implementação nos </w:t>
      </w:r>
      <w:r w:rsidR="00433513" w:rsidRPr="00433513">
        <w:rPr>
          <w:i/>
          <w:szCs w:val="24"/>
        </w:rPr>
        <w:t>c</w:t>
      </w:r>
      <w:r w:rsidR="00A4046B" w:rsidRPr="00433513">
        <w:rPr>
          <w:i/>
          <w:szCs w:val="24"/>
        </w:rPr>
        <w:t>ampi</w:t>
      </w:r>
      <w:r w:rsidRPr="00AB2897">
        <w:rPr>
          <w:szCs w:val="24"/>
        </w:rPr>
        <w:t xml:space="preserve">, normatizar os processos, fomentar a criação de instrumentos de acompanhamento do itinerário profissional e acadêmico do egresso, apoiar a interação das áreas acadêmicas dos </w:t>
      </w:r>
      <w:r w:rsidR="000111DC" w:rsidRPr="000111DC">
        <w:rPr>
          <w:i/>
          <w:szCs w:val="24"/>
        </w:rPr>
        <w:t>c</w:t>
      </w:r>
      <w:r w:rsidR="00A4046B" w:rsidRPr="000111DC">
        <w:rPr>
          <w:i/>
          <w:szCs w:val="24"/>
        </w:rPr>
        <w:t>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1429B302" w:rsidR="00AB2897" w:rsidRDefault="00AB2897" w:rsidP="00C70883">
      <w:pPr>
        <w:pStyle w:val="NormalWeb"/>
        <w:spacing w:before="0" w:beforeAutospacing="0" w:after="0" w:line="276"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w:t>
      </w:r>
      <w:r w:rsidRPr="00BD16FC">
        <w:rPr>
          <w:rFonts w:eastAsia="Calibri"/>
          <w:lang w:eastAsia="en-US"/>
        </w:rPr>
        <w:lastRenderedPageBreak/>
        <w:t xml:space="preserve">políticas de desenvolvimento institucional e a articulação entre as Pró-Reitorias e os </w:t>
      </w:r>
      <w:r w:rsidR="00BE2393" w:rsidRPr="00BE2393">
        <w:rPr>
          <w:rFonts w:eastAsia="Calibri"/>
          <w:i/>
          <w:lang w:eastAsia="en-US"/>
        </w:rPr>
        <w:t>c</w:t>
      </w:r>
      <w:r w:rsidR="00A4046B" w:rsidRPr="00BE2393">
        <w:rPr>
          <w:rFonts w:eastAsia="Calibri"/>
          <w:i/>
          <w:lang w:eastAsia="en-US"/>
        </w:rPr>
        <w:t>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C70883">
      <w:pPr>
        <w:pStyle w:val="NormalWeb"/>
        <w:spacing w:before="0" w:beforeAutospacing="0" w:after="0" w:line="276" w:lineRule="auto"/>
        <w:ind w:left="284"/>
        <w:rPr>
          <w:rFonts w:eastAsia="Calibri"/>
          <w:lang w:eastAsia="en-US"/>
        </w:rPr>
      </w:pPr>
    </w:p>
    <w:p w14:paraId="547B1E2F" w14:textId="77777777" w:rsidR="00AB2897" w:rsidRPr="00AB2897" w:rsidRDefault="00AB2897" w:rsidP="00C70883">
      <w:pPr>
        <w:autoSpaceDE w:val="0"/>
        <w:autoSpaceDN w:val="0"/>
        <w:adjustRightInd w:val="0"/>
        <w:spacing w:after="0" w:line="276" w:lineRule="auto"/>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C70883">
      <w:pPr>
        <w:autoSpaceDE w:val="0"/>
        <w:autoSpaceDN w:val="0"/>
        <w:adjustRightInd w:val="0"/>
        <w:spacing w:after="0" w:line="276" w:lineRule="auto"/>
        <w:ind w:left="284"/>
        <w:rPr>
          <w:szCs w:val="24"/>
        </w:rPr>
      </w:pPr>
    </w:p>
    <w:p w14:paraId="00828B26" w14:textId="77777777" w:rsidR="00AB2897" w:rsidRPr="00AB2897" w:rsidRDefault="00AB2897" w:rsidP="00C70883">
      <w:pPr>
        <w:autoSpaceDE w:val="0"/>
        <w:autoSpaceDN w:val="0"/>
        <w:adjustRightInd w:val="0"/>
        <w:spacing w:after="0" w:line="276" w:lineRule="auto"/>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3C6A47C9" w14:textId="77777777" w:rsidR="009E0BA5" w:rsidRPr="005E6AF3" w:rsidRDefault="000A1FBF" w:rsidP="00743833">
      <w:pPr>
        <w:pStyle w:val="PargrafodaLista"/>
        <w:numPr>
          <w:ilvl w:val="1"/>
          <w:numId w:val="4"/>
        </w:numPr>
        <w:spacing w:after="0"/>
        <w:outlineLvl w:val="1"/>
        <w:rPr>
          <w:rFonts w:ascii="Arial" w:hAnsi="Arial" w:cs="Arial"/>
          <w:b/>
          <w:bCs/>
          <w:szCs w:val="24"/>
        </w:rPr>
      </w:pPr>
      <w:bookmarkStart w:id="146" w:name="_Toc476737217"/>
      <w:r w:rsidRPr="005E6AF3">
        <w:rPr>
          <w:rFonts w:ascii="Arial" w:hAnsi="Arial" w:cs="Arial"/>
          <w:b/>
          <w:bCs/>
          <w:szCs w:val="24"/>
        </w:rPr>
        <w:t>Macroprocessos</w:t>
      </w:r>
      <w:r w:rsidR="009E0BA5" w:rsidRPr="005E6AF3">
        <w:rPr>
          <w:rFonts w:ascii="Arial" w:hAnsi="Arial" w:cs="Arial"/>
          <w:b/>
          <w:bCs/>
          <w:szCs w:val="24"/>
        </w:rPr>
        <w:t xml:space="preserve"> finalísticos</w:t>
      </w:r>
      <w:bookmarkEnd w:id="53"/>
      <w:bookmarkEnd w:id="54"/>
      <w:bookmarkEnd w:id="146"/>
      <w:r w:rsidR="009E0BA5" w:rsidRPr="005E6AF3">
        <w:rPr>
          <w:rFonts w:ascii="Arial" w:hAnsi="Arial" w:cs="Arial"/>
          <w:b/>
          <w:bCs/>
          <w:szCs w:val="24"/>
        </w:rPr>
        <w:t xml:space="preserve"> </w:t>
      </w:r>
    </w:p>
    <w:p w14:paraId="5450AF67" w14:textId="2DB5B927" w:rsidR="009E0BA5" w:rsidRPr="00BD16FC" w:rsidRDefault="009E0BA5" w:rsidP="00C70883">
      <w:pPr>
        <w:pStyle w:val="PargrafodaLista"/>
        <w:spacing w:after="0" w:line="276" w:lineRule="auto"/>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 xml:space="preserve">a </w:t>
      </w:r>
      <w:r w:rsidR="00D7243C">
        <w:rPr>
          <w:szCs w:val="24"/>
        </w:rPr>
        <w:t>Tabela</w:t>
      </w:r>
      <w:r w:rsidR="00544095">
        <w:rPr>
          <w:szCs w:val="24"/>
        </w:rPr>
        <w:t xml:space="preserve"> </w:t>
      </w:r>
      <w:r w:rsidR="00DE46CA">
        <w:rPr>
          <w:szCs w:val="24"/>
        </w:rPr>
        <w:t>38</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5982652A" w:rsidR="005E6138" w:rsidRDefault="00D7243C" w:rsidP="005E6138">
      <w:pPr>
        <w:pStyle w:val="Legenda"/>
        <w:keepNext/>
      </w:pPr>
      <w:bookmarkStart w:id="147" w:name="_Toc476577503"/>
      <w:r>
        <w:lastRenderedPageBreak/>
        <w:t>Tabela</w:t>
      </w:r>
      <w:r w:rsidR="005E6138">
        <w:t xml:space="preserve"> </w:t>
      </w:r>
      <w:fldSimple w:instr=" SEQ Tabela \* ARABIC ">
        <w:r w:rsidR="009B44B5">
          <w:rPr>
            <w:noProof/>
          </w:rPr>
          <w:t>38</w:t>
        </w:r>
      </w:fldSimple>
      <w:r w:rsidR="005E6138">
        <w:t xml:space="preserve"> </w:t>
      </w:r>
      <w:r w:rsidR="005E6138" w:rsidRPr="0029414A">
        <w:t>Macroprocessos Finalísticos</w:t>
      </w:r>
      <w:bookmarkEnd w:id="14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97"/>
        <w:gridCol w:w="2584"/>
        <w:gridCol w:w="1264"/>
        <w:gridCol w:w="1587"/>
        <w:gridCol w:w="1546"/>
      </w:tblGrid>
      <w:tr w:rsidR="006D1FDA" w:rsidRPr="005F6FA6" w14:paraId="3DB04521" w14:textId="77777777" w:rsidTr="00AD76ED">
        <w:trPr>
          <w:tblHeader/>
        </w:trPr>
        <w:tc>
          <w:tcPr>
            <w:tcW w:w="1112" w:type="pct"/>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1439" w:type="pct"/>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704" w:type="pct"/>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884" w:type="pct"/>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861" w:type="pct"/>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C70883">
        <w:trPr>
          <w:trHeight w:hRule="exact" w:val="4860"/>
        </w:trPr>
        <w:tc>
          <w:tcPr>
            <w:tcW w:w="1112" w:type="pct"/>
          </w:tcPr>
          <w:p w14:paraId="40831F85" w14:textId="47C529D4" w:rsidR="00EF072E" w:rsidRDefault="006D1FDA" w:rsidP="00C70883">
            <w:pPr>
              <w:pStyle w:val="TextodeTabela"/>
              <w:spacing w:line="240" w:lineRule="auto"/>
            </w:pPr>
            <w:r w:rsidRPr="00BD16FC">
              <w:t>Promover a excelência do ensino por meio da formulação de políticas educacionais de qualidade socialmente referenciadas.</w:t>
            </w:r>
          </w:p>
          <w:p w14:paraId="015D01A5" w14:textId="77777777" w:rsidR="00EF072E" w:rsidRDefault="00EF072E" w:rsidP="00C70883">
            <w:pPr>
              <w:pStyle w:val="TextodeTabela"/>
              <w:spacing w:line="240" w:lineRule="auto"/>
            </w:pPr>
          </w:p>
          <w:p w14:paraId="6814BFA0" w14:textId="77777777" w:rsidR="00EF072E" w:rsidRDefault="00EF072E" w:rsidP="00C70883">
            <w:pPr>
              <w:pStyle w:val="TextodeTabela"/>
              <w:spacing w:line="240" w:lineRule="auto"/>
            </w:pPr>
          </w:p>
          <w:p w14:paraId="7F084F2A" w14:textId="77777777" w:rsidR="00EF072E" w:rsidRDefault="00EF072E" w:rsidP="00C70883">
            <w:pPr>
              <w:pStyle w:val="TextodeTabela"/>
              <w:spacing w:line="240" w:lineRule="auto"/>
            </w:pPr>
          </w:p>
          <w:p w14:paraId="7CD1F517" w14:textId="77777777" w:rsidR="00EF072E" w:rsidRDefault="00EF072E" w:rsidP="00C70883">
            <w:pPr>
              <w:pStyle w:val="TextodeTabela"/>
              <w:spacing w:line="240" w:lineRule="auto"/>
            </w:pPr>
          </w:p>
          <w:p w14:paraId="1DB476DB" w14:textId="77777777" w:rsidR="00EF072E" w:rsidRDefault="00EF072E" w:rsidP="00C70883">
            <w:pPr>
              <w:pStyle w:val="TextodeTabela"/>
              <w:spacing w:line="240" w:lineRule="auto"/>
            </w:pPr>
          </w:p>
          <w:p w14:paraId="2F408102" w14:textId="77777777" w:rsidR="00EF072E" w:rsidRDefault="00EF072E" w:rsidP="00C70883">
            <w:pPr>
              <w:pStyle w:val="TextodeTabela"/>
              <w:spacing w:line="240" w:lineRule="auto"/>
            </w:pPr>
          </w:p>
          <w:p w14:paraId="58A1EE36" w14:textId="77777777" w:rsidR="00EF072E" w:rsidRDefault="00EF072E" w:rsidP="00C70883">
            <w:pPr>
              <w:pStyle w:val="TextodeTabela"/>
              <w:spacing w:line="240" w:lineRule="auto"/>
            </w:pPr>
          </w:p>
          <w:p w14:paraId="573C6834" w14:textId="77777777" w:rsidR="00EF072E" w:rsidRDefault="00EF072E" w:rsidP="00C70883">
            <w:pPr>
              <w:pStyle w:val="TextodeTabela"/>
              <w:spacing w:line="240" w:lineRule="auto"/>
            </w:pPr>
          </w:p>
          <w:p w14:paraId="437683E2" w14:textId="77777777" w:rsidR="00EF072E" w:rsidRDefault="00EF072E" w:rsidP="00C70883">
            <w:pPr>
              <w:pStyle w:val="TextodeTabela"/>
              <w:spacing w:line="240" w:lineRule="auto"/>
            </w:pPr>
          </w:p>
          <w:p w14:paraId="34AE4BA5" w14:textId="77777777" w:rsidR="00EF072E" w:rsidRDefault="00EF072E" w:rsidP="00C70883">
            <w:pPr>
              <w:pStyle w:val="TextodeTabela"/>
              <w:spacing w:line="240" w:lineRule="auto"/>
            </w:pPr>
          </w:p>
          <w:p w14:paraId="1D98CAEA" w14:textId="77777777" w:rsidR="00EF072E" w:rsidRDefault="00EF072E" w:rsidP="00C70883">
            <w:pPr>
              <w:pStyle w:val="TextodeTabela"/>
              <w:spacing w:line="240" w:lineRule="auto"/>
            </w:pPr>
          </w:p>
          <w:p w14:paraId="09AD41E9" w14:textId="77777777" w:rsidR="00EF072E" w:rsidRPr="00BD16FC" w:rsidRDefault="00EF072E" w:rsidP="00C70883">
            <w:pPr>
              <w:pStyle w:val="TextodeTabela"/>
              <w:spacing w:line="240" w:lineRule="auto"/>
            </w:pPr>
          </w:p>
        </w:tc>
        <w:tc>
          <w:tcPr>
            <w:tcW w:w="1439" w:type="pct"/>
          </w:tcPr>
          <w:p w14:paraId="56C64562" w14:textId="77777777" w:rsidR="006D1FDA" w:rsidRPr="00BD16FC" w:rsidRDefault="006D1FDA" w:rsidP="00C70883">
            <w:pPr>
              <w:pStyle w:val="TextodeTabela"/>
              <w:spacing w:line="240" w:lineRule="auto"/>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C70883">
            <w:pPr>
              <w:pStyle w:val="TextodeTabela"/>
              <w:spacing w:line="240" w:lineRule="auto"/>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C70883">
            <w:pPr>
              <w:pStyle w:val="TextodeTabela"/>
              <w:spacing w:line="240" w:lineRule="auto"/>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C70883">
            <w:pPr>
              <w:pStyle w:val="TextodeTabela"/>
              <w:spacing w:line="240" w:lineRule="auto"/>
              <w:rPr>
                <w:bCs/>
                <w:iCs/>
              </w:rPr>
            </w:pPr>
            <w:r w:rsidRPr="00BD16FC">
              <w:rPr>
                <w:bCs/>
                <w:iCs/>
              </w:rPr>
              <w:t>Implementação das políticas dos cursos de formação inicial e continuada.</w:t>
            </w:r>
          </w:p>
        </w:tc>
        <w:tc>
          <w:tcPr>
            <w:tcW w:w="704" w:type="pct"/>
          </w:tcPr>
          <w:p w14:paraId="21674D90" w14:textId="77777777" w:rsidR="006D1FDA" w:rsidRPr="00BD16FC" w:rsidRDefault="006D1FDA" w:rsidP="00C70883">
            <w:pPr>
              <w:pStyle w:val="TextodeTabela"/>
              <w:spacing w:line="240" w:lineRule="auto"/>
            </w:pPr>
            <w:r w:rsidRPr="00BD16FC">
              <w:t>Ensino</w:t>
            </w:r>
          </w:p>
        </w:tc>
        <w:tc>
          <w:tcPr>
            <w:tcW w:w="884" w:type="pct"/>
          </w:tcPr>
          <w:p w14:paraId="131742E4" w14:textId="77777777" w:rsidR="006D1FDA" w:rsidRPr="00BD16FC" w:rsidRDefault="006D1FDA" w:rsidP="00C70883">
            <w:pPr>
              <w:pStyle w:val="TextodeTabela"/>
              <w:spacing w:line="240" w:lineRule="auto"/>
            </w:pPr>
            <w:r w:rsidRPr="00BD16FC">
              <w:t>Comunidade Acadêmica</w:t>
            </w:r>
          </w:p>
        </w:tc>
        <w:tc>
          <w:tcPr>
            <w:tcW w:w="861" w:type="pct"/>
          </w:tcPr>
          <w:p w14:paraId="7E6DD36E" w14:textId="77777777" w:rsidR="006D1FDA" w:rsidRPr="00BD16FC" w:rsidRDefault="006D1FDA" w:rsidP="00C70883">
            <w:pPr>
              <w:pStyle w:val="TextodeTabela"/>
              <w:spacing w:line="240" w:lineRule="auto"/>
            </w:pPr>
            <w:r w:rsidRPr="00BD16FC">
              <w:t>PROEN</w:t>
            </w:r>
          </w:p>
        </w:tc>
      </w:tr>
      <w:tr w:rsidR="00A346FF" w:rsidRPr="00BD16FC" w14:paraId="50A93919" w14:textId="77777777" w:rsidTr="00AD76ED">
        <w:tc>
          <w:tcPr>
            <w:tcW w:w="1112" w:type="pct"/>
            <w:shd w:val="clear" w:color="auto" w:fill="E7E6E6" w:themeFill="background2"/>
          </w:tcPr>
          <w:p w14:paraId="1B16154D" w14:textId="77777777" w:rsidR="00A346FF" w:rsidRPr="00BD16FC" w:rsidRDefault="00A346FF" w:rsidP="008771A8">
            <w:pPr>
              <w:pStyle w:val="TextodeTabela"/>
            </w:pPr>
            <w:r w:rsidRPr="00BD16FC">
              <w:t>Promover com excelência a pesquisa, pós-graduação e inovação.</w:t>
            </w:r>
          </w:p>
        </w:tc>
        <w:tc>
          <w:tcPr>
            <w:tcW w:w="1439" w:type="pct"/>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704" w:type="pct"/>
            <w:shd w:val="clear" w:color="auto" w:fill="E7E6E6" w:themeFill="background2"/>
          </w:tcPr>
          <w:p w14:paraId="7D1E58B5" w14:textId="77777777" w:rsidR="00A346FF" w:rsidRPr="00BD16FC" w:rsidRDefault="00A346FF" w:rsidP="008771A8">
            <w:pPr>
              <w:pStyle w:val="TextodeTabela"/>
            </w:pPr>
            <w:r w:rsidRPr="00BD16FC">
              <w:t>Pesquisa</w:t>
            </w:r>
          </w:p>
        </w:tc>
        <w:tc>
          <w:tcPr>
            <w:tcW w:w="884" w:type="pct"/>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861" w:type="pct"/>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AD76ED">
        <w:tc>
          <w:tcPr>
            <w:tcW w:w="1112" w:type="pct"/>
          </w:tcPr>
          <w:p w14:paraId="0700515F" w14:textId="77777777" w:rsidR="00A346FF" w:rsidRPr="00BD16FC" w:rsidRDefault="00A346FF" w:rsidP="008771A8">
            <w:pPr>
              <w:pStyle w:val="TextodeTabela"/>
            </w:pPr>
            <w:r w:rsidRPr="00BD16FC">
              <w:t xml:space="preserve">Interligar o conhecimento com a </w:t>
            </w:r>
            <w:r w:rsidRPr="00BD16FC">
              <w:lastRenderedPageBreak/>
              <w:t>prática através da prestação de serviços de extensão para as comunidades interna e externa, com qualidade e comprometimento.</w:t>
            </w:r>
          </w:p>
        </w:tc>
        <w:tc>
          <w:tcPr>
            <w:tcW w:w="1439" w:type="pct"/>
          </w:tcPr>
          <w:p w14:paraId="323E6275" w14:textId="77777777" w:rsidR="00A346FF" w:rsidRPr="00BD16FC" w:rsidRDefault="00A346FF" w:rsidP="008771A8">
            <w:pPr>
              <w:pStyle w:val="TextodeTabela"/>
            </w:pPr>
            <w:r w:rsidRPr="00BD16FC">
              <w:lastRenderedPageBreak/>
              <w:t xml:space="preserve">Planejamento, coordenação, supervisão, avaliação e </w:t>
            </w:r>
            <w:r w:rsidRPr="00BD16FC">
              <w:lastRenderedPageBreak/>
              <w:t>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704" w:type="pct"/>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884" w:type="pct"/>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861" w:type="pct"/>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108BCA31" w:rsidR="00E17B72" w:rsidRPr="00680C41" w:rsidRDefault="00680C41" w:rsidP="000F6346">
      <w:pPr>
        <w:spacing w:after="0"/>
        <w:rPr>
          <w:sz w:val="20"/>
          <w:szCs w:val="20"/>
        </w:rPr>
      </w:pPr>
      <w:bookmarkStart w:id="148" w:name="_Toc382493292"/>
      <w:bookmarkStart w:id="149" w:name="_Toc382552918"/>
      <w:bookmarkStart w:id="150" w:name="_Toc382553022"/>
      <w:bookmarkStart w:id="151" w:name="_Toc382553126"/>
      <w:bookmarkStart w:id="152" w:name="_Toc382553229"/>
      <w:bookmarkStart w:id="153" w:name="_Toc382553717"/>
      <w:bookmarkStart w:id="154" w:name="_Toc382559795"/>
      <w:bookmarkStart w:id="155" w:name="_Toc382560006"/>
      <w:bookmarkStart w:id="156" w:name="_Toc382560117"/>
      <w:bookmarkStart w:id="157" w:name="_Toc382560225"/>
      <w:bookmarkStart w:id="158" w:name="_Toc382560333"/>
      <w:bookmarkStart w:id="159" w:name="_Toc382560438"/>
      <w:bookmarkStart w:id="160" w:name="_Toc382567237"/>
      <w:bookmarkStart w:id="161" w:name="_Toc382819352"/>
      <w:bookmarkStart w:id="162" w:name="_Toc382819649"/>
      <w:bookmarkStart w:id="163" w:name="_Toc382840983"/>
      <w:bookmarkStart w:id="164" w:name="_Toc383093822"/>
      <w:bookmarkStart w:id="165" w:name="_Toc383093944"/>
      <w:bookmarkStart w:id="166" w:name="_Toc383094086"/>
      <w:bookmarkStart w:id="167" w:name="_Toc383095621"/>
      <w:bookmarkStart w:id="168" w:name="_Toc383095932"/>
      <w:bookmarkStart w:id="169" w:name="_Toc383096053"/>
      <w:bookmarkStart w:id="170" w:name="_Toc383096173"/>
      <w:bookmarkStart w:id="171" w:name="_Toc383096295"/>
      <w:bookmarkStart w:id="172" w:name="_Toc383096416"/>
      <w:bookmarkStart w:id="173" w:name="_Toc383096537"/>
      <w:bookmarkStart w:id="174" w:name="_Toc383096659"/>
      <w:bookmarkStart w:id="175" w:name="_Toc383096911"/>
      <w:bookmarkStart w:id="176" w:name="_Toc383448110"/>
      <w:bookmarkStart w:id="177" w:name="_Toc383507395"/>
      <w:bookmarkStart w:id="178" w:name="_Toc383511856"/>
      <w:bookmarkStart w:id="179" w:name="_Toc383518548"/>
      <w:bookmarkStart w:id="180" w:name="_Toc383526417"/>
      <w:bookmarkStart w:id="181" w:name="_Toc383535410"/>
      <w:bookmarkStart w:id="182" w:name="_Toc383587891"/>
      <w:bookmarkStart w:id="183" w:name="_Toc383596672"/>
      <w:bookmarkStart w:id="184" w:name="_Toc383598349"/>
      <w:bookmarkStart w:id="185" w:name="_Toc383598458"/>
      <w:bookmarkStart w:id="186" w:name="_Toc383606712"/>
      <w:bookmarkStart w:id="187" w:name="_Toc383627611"/>
      <w:bookmarkStart w:id="188" w:name="_Toc383673787"/>
      <w:bookmarkStart w:id="189" w:name="_Toc383791315"/>
      <w:bookmarkStart w:id="190" w:name="_Toc383791420"/>
      <w:bookmarkStart w:id="191" w:name="quadro10"/>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680C41">
        <w:rPr>
          <w:sz w:val="20"/>
          <w:szCs w:val="20"/>
        </w:rPr>
        <w:lastRenderedPageBreak/>
        <w:t>Fonte: IFAM PRO</w:t>
      </w:r>
      <w:r w:rsidR="00EB5184">
        <w:rPr>
          <w:sz w:val="20"/>
          <w:szCs w:val="20"/>
        </w:rPr>
        <w:t>PLAD</w:t>
      </w:r>
      <w:r w:rsidRPr="00680C41">
        <w:rPr>
          <w:sz w:val="20"/>
          <w:szCs w:val="20"/>
        </w:rPr>
        <w:t xml:space="preserve"> 201</w:t>
      </w:r>
      <w:r w:rsidR="00EB5184">
        <w:rPr>
          <w:sz w:val="20"/>
          <w:szCs w:val="20"/>
        </w:rPr>
        <w:t>6</w:t>
      </w:r>
    </w:p>
    <w:p w14:paraId="123E571A" w14:textId="77777777" w:rsidR="004410AF" w:rsidRDefault="004410AF" w:rsidP="0048305F">
      <w:pPr>
        <w:pStyle w:val="Legenda"/>
        <w:rPr>
          <w:color w:val="auto"/>
        </w:rPr>
      </w:pPr>
    </w:p>
    <w:p w14:paraId="3A46B49D" w14:textId="24A18AF0" w:rsidR="00680C41" w:rsidRPr="00680C41" w:rsidRDefault="00115FAD" w:rsidP="00C70883">
      <w:pPr>
        <w:spacing w:line="276" w:lineRule="auto"/>
        <w:ind w:firstLine="905"/>
      </w:pPr>
      <w:r w:rsidRPr="00115FAD">
        <w:t>O desenvolvimento dos macroprocessos finalísticos do IFAM e, consequentemente, a execução dos seus objetivos estratégicos tem sua condução baseada no planejamento, da coordenação, do fomento e do acompanhamento das políticas e ações de ensino, pesquisa e inovação e extensão, através de um processo de articulação estabelecido entre as Pró-Reitorias, Diretorias Sistêmicas e demais órgãos correlatos às á</w:t>
      </w:r>
      <w:r w:rsidR="0009331E">
        <w:t xml:space="preserve">reas de atuação em cada um dos </w:t>
      </w:r>
      <w:r w:rsidR="0009331E" w:rsidRPr="0009331E">
        <w:rPr>
          <w:i/>
        </w:rPr>
        <w:t>c</w:t>
      </w:r>
      <w:r w:rsidRPr="0009331E">
        <w:rPr>
          <w:i/>
        </w:rPr>
        <w:t>ampi</w:t>
      </w:r>
      <w:r w:rsidRPr="00115FAD">
        <w:t xml:space="preserve"> do IFAM.</w:t>
      </w:r>
    </w:p>
    <w:p w14:paraId="1E2AAF4C" w14:textId="03DF5164" w:rsidR="00E62EFC" w:rsidRDefault="00D7243C" w:rsidP="00E62EFC">
      <w:pPr>
        <w:pStyle w:val="Legenda"/>
        <w:keepNext/>
      </w:pPr>
      <w:bookmarkStart w:id="192" w:name="_Toc476577504"/>
      <w:r>
        <w:t>Tabela</w:t>
      </w:r>
      <w:r w:rsidR="00E62EFC">
        <w:t xml:space="preserve"> </w:t>
      </w:r>
      <w:fldSimple w:instr=" SEQ Tabela \* ARABIC ">
        <w:r w:rsidR="009B44B5">
          <w:rPr>
            <w:noProof/>
          </w:rPr>
          <w:t>39</w:t>
        </w:r>
      </w:fldSimple>
      <w:r w:rsidR="00E62EFC">
        <w:t xml:space="preserve"> </w:t>
      </w:r>
      <w:r w:rsidR="00E62EFC" w:rsidRPr="00F76CC5">
        <w:t>Informações sobre áreas ou subunidades estratégicas</w:t>
      </w:r>
      <w:bookmarkEnd w:id="192"/>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087213" w:rsidRPr="005A6C24" w14:paraId="580C7706" w14:textId="77777777" w:rsidTr="008427A5">
        <w:trPr>
          <w:trHeight w:val="538"/>
          <w:tblHeader/>
        </w:trPr>
        <w:tc>
          <w:tcPr>
            <w:tcW w:w="1839" w:type="dxa"/>
            <w:shd w:val="clear" w:color="auto" w:fill="F2F2F2" w:themeFill="background1" w:themeFillShade="F2"/>
            <w:vAlign w:val="center"/>
          </w:tcPr>
          <w:p w14:paraId="56625262" w14:textId="77777777" w:rsidR="00087213" w:rsidRPr="005A6C24" w:rsidRDefault="00087213" w:rsidP="008427A5">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14FF4F66" w14:textId="77777777" w:rsidR="00087213" w:rsidRPr="005A6C24" w:rsidRDefault="00087213" w:rsidP="008427A5">
            <w:pPr>
              <w:pStyle w:val="TextodeTabela"/>
              <w:jc w:val="center"/>
              <w:rPr>
                <w:b/>
              </w:rPr>
            </w:pPr>
            <w:r w:rsidRPr="005A6C24">
              <w:rPr>
                <w:b/>
              </w:rPr>
              <w:t>Competências</w:t>
            </w:r>
          </w:p>
        </w:tc>
        <w:tc>
          <w:tcPr>
            <w:tcW w:w="1588" w:type="dxa"/>
            <w:shd w:val="clear" w:color="auto" w:fill="F2F2F2" w:themeFill="background1" w:themeFillShade="F2"/>
            <w:vAlign w:val="center"/>
          </w:tcPr>
          <w:p w14:paraId="2195AEB5" w14:textId="77777777" w:rsidR="00087213" w:rsidRPr="005A6C24" w:rsidRDefault="00087213" w:rsidP="008427A5">
            <w:pPr>
              <w:pStyle w:val="TextodeTabela"/>
              <w:jc w:val="center"/>
              <w:rPr>
                <w:b/>
              </w:rPr>
            </w:pPr>
            <w:r w:rsidRPr="005A6C24">
              <w:rPr>
                <w:b/>
              </w:rPr>
              <w:t>Titular</w:t>
            </w:r>
          </w:p>
        </w:tc>
        <w:tc>
          <w:tcPr>
            <w:tcW w:w="1389" w:type="dxa"/>
            <w:shd w:val="clear" w:color="auto" w:fill="F2F2F2" w:themeFill="background1" w:themeFillShade="F2"/>
            <w:vAlign w:val="center"/>
          </w:tcPr>
          <w:p w14:paraId="065C2781" w14:textId="77777777" w:rsidR="00087213" w:rsidRPr="005A6C24" w:rsidRDefault="00087213" w:rsidP="008427A5">
            <w:pPr>
              <w:pStyle w:val="TextodeTabela"/>
              <w:jc w:val="center"/>
              <w:rPr>
                <w:b/>
              </w:rPr>
            </w:pPr>
            <w:r w:rsidRPr="005A6C24">
              <w:rPr>
                <w:b/>
              </w:rPr>
              <w:t>Cargo</w:t>
            </w:r>
          </w:p>
        </w:tc>
        <w:tc>
          <w:tcPr>
            <w:tcW w:w="1446" w:type="dxa"/>
            <w:shd w:val="clear" w:color="auto" w:fill="F2F2F2" w:themeFill="background1" w:themeFillShade="F2"/>
            <w:vAlign w:val="center"/>
          </w:tcPr>
          <w:p w14:paraId="186439DC" w14:textId="77777777" w:rsidR="00087213" w:rsidRPr="005A6C24" w:rsidRDefault="00087213" w:rsidP="008427A5">
            <w:pPr>
              <w:pStyle w:val="TextodeTabela"/>
              <w:jc w:val="center"/>
              <w:rPr>
                <w:b/>
              </w:rPr>
            </w:pPr>
            <w:r w:rsidRPr="005A6C24">
              <w:rPr>
                <w:b/>
              </w:rPr>
              <w:t>Período de atuação</w:t>
            </w:r>
          </w:p>
        </w:tc>
      </w:tr>
      <w:tr w:rsidR="00087213" w:rsidRPr="00BD16FC" w14:paraId="0331DA2F" w14:textId="77777777" w:rsidTr="008427A5">
        <w:trPr>
          <w:trHeight w:val="393"/>
        </w:trPr>
        <w:tc>
          <w:tcPr>
            <w:tcW w:w="1839" w:type="dxa"/>
          </w:tcPr>
          <w:p w14:paraId="713F13AB" w14:textId="77777777" w:rsidR="00087213" w:rsidRDefault="00087213" w:rsidP="008427A5">
            <w:pPr>
              <w:pStyle w:val="TextodeTabela"/>
              <w:rPr>
                <w:iCs/>
              </w:rPr>
            </w:pPr>
          </w:p>
          <w:p w14:paraId="1BE275F1" w14:textId="77777777" w:rsidR="00087213" w:rsidRDefault="00087213" w:rsidP="008427A5">
            <w:pPr>
              <w:pStyle w:val="TextodeTabela"/>
              <w:rPr>
                <w:iCs/>
              </w:rPr>
            </w:pPr>
          </w:p>
          <w:p w14:paraId="59D36AE7" w14:textId="77777777" w:rsidR="00087213" w:rsidRDefault="00087213" w:rsidP="008427A5">
            <w:pPr>
              <w:pStyle w:val="TextodeTabela"/>
              <w:rPr>
                <w:iCs/>
              </w:rPr>
            </w:pPr>
          </w:p>
          <w:p w14:paraId="1EB8FD48" w14:textId="77777777" w:rsidR="00087213" w:rsidRPr="00FF566E" w:rsidRDefault="00087213" w:rsidP="008427A5">
            <w:pPr>
              <w:pStyle w:val="TextodeTabela"/>
              <w:jc w:val="center"/>
              <w:rPr>
                <w:iCs/>
              </w:rPr>
            </w:pPr>
            <w:r w:rsidRPr="00FF566E">
              <w:rPr>
                <w:iCs/>
              </w:rPr>
              <w:t>Pró-Reitoria de Ensino</w:t>
            </w:r>
          </w:p>
        </w:tc>
        <w:tc>
          <w:tcPr>
            <w:tcW w:w="2697" w:type="dxa"/>
          </w:tcPr>
          <w:p w14:paraId="39D97312" w14:textId="77777777" w:rsidR="00087213" w:rsidRPr="00E72499" w:rsidRDefault="00087213" w:rsidP="008427A5">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w:t>
            </w:r>
            <w:r w:rsidRPr="008111E0">
              <w:rPr>
                <w:iCs/>
              </w:rPr>
              <w:lastRenderedPageBreak/>
              <w:t xml:space="preserve">desenvolvimento do ensino e ao estudante do </w:t>
            </w:r>
            <w:r>
              <w:rPr>
                <w:iCs/>
              </w:rPr>
              <w:t>IFAM.</w:t>
            </w:r>
          </w:p>
        </w:tc>
        <w:tc>
          <w:tcPr>
            <w:tcW w:w="1588" w:type="dxa"/>
          </w:tcPr>
          <w:p w14:paraId="6620510E" w14:textId="77777777" w:rsidR="00087213" w:rsidRDefault="00087213" w:rsidP="008427A5">
            <w:pPr>
              <w:pStyle w:val="TextodeTabela"/>
              <w:rPr>
                <w:iCs/>
              </w:rPr>
            </w:pPr>
          </w:p>
          <w:p w14:paraId="00D265EC" w14:textId="77777777" w:rsidR="00087213" w:rsidRDefault="00087213" w:rsidP="008427A5">
            <w:pPr>
              <w:pStyle w:val="TextodeTabela"/>
              <w:rPr>
                <w:iCs/>
              </w:rPr>
            </w:pPr>
          </w:p>
          <w:p w14:paraId="229CCE6D" w14:textId="77777777" w:rsidR="00087213" w:rsidRPr="00E72499" w:rsidRDefault="00087213" w:rsidP="008427A5">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4A7EE35" w14:textId="77777777" w:rsidR="00087213" w:rsidRDefault="00087213" w:rsidP="008427A5">
            <w:pPr>
              <w:pStyle w:val="TextodeTabela"/>
              <w:jc w:val="center"/>
            </w:pPr>
          </w:p>
          <w:p w14:paraId="696A5EF3" w14:textId="77777777" w:rsidR="00087213" w:rsidRDefault="00087213" w:rsidP="008427A5">
            <w:pPr>
              <w:pStyle w:val="TextodeTabela"/>
              <w:jc w:val="center"/>
            </w:pPr>
          </w:p>
          <w:p w14:paraId="30C983E5" w14:textId="77777777" w:rsidR="00087213" w:rsidRDefault="00087213" w:rsidP="008427A5">
            <w:pPr>
              <w:pStyle w:val="TextodeTabela"/>
              <w:jc w:val="center"/>
            </w:pPr>
          </w:p>
          <w:p w14:paraId="3DD5A615" w14:textId="77777777" w:rsidR="00087213" w:rsidRPr="00E72499" w:rsidRDefault="00087213" w:rsidP="008427A5">
            <w:pPr>
              <w:pStyle w:val="TextodeTabela"/>
              <w:jc w:val="center"/>
              <w:rPr>
                <w:b/>
              </w:rPr>
            </w:pPr>
            <w:r w:rsidRPr="0088029C">
              <w:t>Pró-Reitor</w:t>
            </w:r>
          </w:p>
        </w:tc>
        <w:tc>
          <w:tcPr>
            <w:tcW w:w="1446" w:type="dxa"/>
          </w:tcPr>
          <w:p w14:paraId="48514ED1" w14:textId="77777777" w:rsidR="00087213" w:rsidRDefault="00087213" w:rsidP="008427A5">
            <w:pPr>
              <w:pStyle w:val="TextodeTabela"/>
              <w:jc w:val="center"/>
              <w:rPr>
                <w:iCs/>
              </w:rPr>
            </w:pPr>
          </w:p>
          <w:p w14:paraId="724983EF" w14:textId="77777777" w:rsidR="00087213" w:rsidRDefault="00087213" w:rsidP="008427A5">
            <w:pPr>
              <w:pStyle w:val="TextodeTabela"/>
              <w:jc w:val="center"/>
              <w:rPr>
                <w:iCs/>
              </w:rPr>
            </w:pPr>
          </w:p>
          <w:p w14:paraId="09576A21" w14:textId="77777777" w:rsidR="00087213" w:rsidRPr="00144AED" w:rsidRDefault="00087213" w:rsidP="008427A5">
            <w:pPr>
              <w:pStyle w:val="TextodeTabela"/>
              <w:jc w:val="center"/>
              <w:rPr>
                <w:iCs/>
              </w:rPr>
            </w:pPr>
            <w:r>
              <w:rPr>
                <w:iCs/>
              </w:rPr>
              <w:t>De 01</w:t>
            </w:r>
            <w:r w:rsidRPr="00144AED">
              <w:rPr>
                <w:iCs/>
              </w:rPr>
              <w:t>/0</w:t>
            </w:r>
            <w:r>
              <w:rPr>
                <w:iCs/>
              </w:rPr>
              <w:t>1</w:t>
            </w:r>
            <w:r w:rsidRPr="00144AED">
              <w:rPr>
                <w:iCs/>
              </w:rPr>
              <w:t>/201</w:t>
            </w:r>
            <w:r>
              <w:rPr>
                <w:iCs/>
              </w:rPr>
              <w:t>6</w:t>
            </w:r>
          </w:p>
          <w:p w14:paraId="798F22AA" w14:textId="77777777" w:rsidR="00087213" w:rsidRPr="00E72499" w:rsidRDefault="00087213" w:rsidP="008427A5">
            <w:pPr>
              <w:pStyle w:val="TextodeTabela"/>
              <w:jc w:val="center"/>
              <w:rPr>
                <w:b/>
              </w:rPr>
            </w:pPr>
            <w:r w:rsidRPr="00144AED">
              <w:rPr>
                <w:iCs/>
              </w:rPr>
              <w:t>Até</w:t>
            </w:r>
            <w:r>
              <w:rPr>
                <w:iCs/>
              </w:rPr>
              <w:t xml:space="preserve"> 3</w:t>
            </w:r>
            <w:r w:rsidRPr="00144AED">
              <w:rPr>
                <w:iCs/>
              </w:rPr>
              <w:t>1/12/201</w:t>
            </w:r>
            <w:r>
              <w:rPr>
                <w:iCs/>
              </w:rPr>
              <w:t>6</w:t>
            </w:r>
          </w:p>
        </w:tc>
      </w:tr>
      <w:tr w:rsidR="00087213" w:rsidRPr="00BD16FC" w14:paraId="3EBD24EC" w14:textId="77777777" w:rsidTr="008427A5">
        <w:trPr>
          <w:trHeight w:val="393"/>
        </w:trPr>
        <w:tc>
          <w:tcPr>
            <w:tcW w:w="1839" w:type="dxa"/>
            <w:shd w:val="clear" w:color="auto" w:fill="F2F2F2" w:themeFill="background1" w:themeFillShade="F2"/>
          </w:tcPr>
          <w:p w14:paraId="2A8BEB75" w14:textId="77777777" w:rsidR="00087213" w:rsidRDefault="00087213" w:rsidP="008427A5">
            <w:pPr>
              <w:pStyle w:val="TextodeTabela"/>
              <w:jc w:val="center"/>
              <w:rPr>
                <w:iCs/>
              </w:rPr>
            </w:pPr>
          </w:p>
          <w:p w14:paraId="54D4ABB1" w14:textId="77777777" w:rsidR="00087213" w:rsidRDefault="00087213" w:rsidP="008427A5">
            <w:pPr>
              <w:pStyle w:val="TextodeTabela"/>
              <w:jc w:val="center"/>
              <w:rPr>
                <w:iCs/>
              </w:rPr>
            </w:pPr>
          </w:p>
          <w:p w14:paraId="7DCB7B04" w14:textId="77777777" w:rsidR="00087213" w:rsidRDefault="00087213" w:rsidP="008427A5">
            <w:pPr>
              <w:pStyle w:val="TextodeTabela"/>
              <w:jc w:val="center"/>
              <w:rPr>
                <w:iCs/>
              </w:rPr>
            </w:pPr>
          </w:p>
          <w:p w14:paraId="023B40DE" w14:textId="77777777" w:rsidR="00087213" w:rsidRDefault="00087213" w:rsidP="008427A5">
            <w:pPr>
              <w:pStyle w:val="TextodeTabela"/>
              <w:jc w:val="center"/>
              <w:rPr>
                <w:iCs/>
              </w:rPr>
            </w:pPr>
          </w:p>
          <w:p w14:paraId="3634343B" w14:textId="77777777" w:rsidR="00087213" w:rsidRPr="00FF566E" w:rsidRDefault="00087213" w:rsidP="008427A5">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0BC47C07" w14:textId="77777777" w:rsidR="00087213" w:rsidRPr="000A1329" w:rsidRDefault="00087213" w:rsidP="008427A5">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0BD6D2B1" w14:textId="77777777" w:rsidR="00087213" w:rsidRDefault="00087213" w:rsidP="008427A5">
            <w:pPr>
              <w:pStyle w:val="TextodeTabela"/>
            </w:pPr>
          </w:p>
          <w:p w14:paraId="4B5D81FA" w14:textId="77777777" w:rsidR="00087213" w:rsidRDefault="00087213" w:rsidP="008427A5">
            <w:pPr>
              <w:pStyle w:val="TextodeTabela"/>
              <w:jc w:val="left"/>
            </w:pPr>
          </w:p>
          <w:p w14:paraId="5D503E11" w14:textId="77777777" w:rsidR="00087213" w:rsidRDefault="00087213" w:rsidP="008427A5">
            <w:pPr>
              <w:pStyle w:val="TextodeTabela"/>
              <w:jc w:val="left"/>
            </w:pPr>
          </w:p>
          <w:p w14:paraId="6A6A01BE" w14:textId="77777777" w:rsidR="00087213" w:rsidRPr="00E72499" w:rsidRDefault="00087213" w:rsidP="008427A5">
            <w:pPr>
              <w:pStyle w:val="TextodeTabela"/>
              <w:jc w:val="left"/>
              <w:rPr>
                <w:b/>
              </w:rPr>
            </w:pPr>
            <w:r>
              <w:t>Prof. Dr. José Pinheiro</w:t>
            </w:r>
          </w:p>
        </w:tc>
        <w:tc>
          <w:tcPr>
            <w:tcW w:w="1389" w:type="dxa"/>
            <w:shd w:val="clear" w:color="auto" w:fill="F2F2F2" w:themeFill="background1" w:themeFillShade="F2"/>
          </w:tcPr>
          <w:p w14:paraId="7FD1C19E" w14:textId="77777777" w:rsidR="00087213" w:rsidRDefault="00087213" w:rsidP="008427A5">
            <w:pPr>
              <w:pStyle w:val="TextodeTabela"/>
              <w:jc w:val="center"/>
            </w:pPr>
          </w:p>
          <w:p w14:paraId="2CFDC44F" w14:textId="77777777" w:rsidR="00087213" w:rsidRDefault="00087213" w:rsidP="008427A5">
            <w:pPr>
              <w:pStyle w:val="TextodeTabela"/>
              <w:jc w:val="center"/>
            </w:pPr>
          </w:p>
          <w:p w14:paraId="1E60D28F" w14:textId="77777777" w:rsidR="00087213" w:rsidRDefault="00087213" w:rsidP="008427A5">
            <w:pPr>
              <w:pStyle w:val="TextodeTabela"/>
              <w:jc w:val="center"/>
            </w:pPr>
          </w:p>
          <w:p w14:paraId="037A72D9" w14:textId="77777777" w:rsidR="00087213" w:rsidRPr="00E72499" w:rsidRDefault="00087213" w:rsidP="008427A5">
            <w:pPr>
              <w:pStyle w:val="TextodeTabela"/>
              <w:jc w:val="center"/>
              <w:rPr>
                <w:b/>
              </w:rPr>
            </w:pPr>
            <w:r w:rsidRPr="0088029C">
              <w:t>Pró-Reitor</w:t>
            </w:r>
          </w:p>
        </w:tc>
        <w:tc>
          <w:tcPr>
            <w:tcW w:w="1446" w:type="dxa"/>
            <w:shd w:val="clear" w:color="auto" w:fill="F2F2F2" w:themeFill="background1" w:themeFillShade="F2"/>
          </w:tcPr>
          <w:p w14:paraId="0B949978" w14:textId="77777777" w:rsidR="00087213" w:rsidRDefault="00087213" w:rsidP="008427A5">
            <w:pPr>
              <w:pStyle w:val="TextodeTabela"/>
              <w:jc w:val="center"/>
              <w:rPr>
                <w:iCs/>
              </w:rPr>
            </w:pPr>
          </w:p>
          <w:p w14:paraId="5ED051A1" w14:textId="77777777" w:rsidR="00087213" w:rsidRPr="009924B3" w:rsidRDefault="00087213" w:rsidP="008427A5">
            <w:pPr>
              <w:jc w:val="center"/>
              <w:rPr>
                <w:b/>
                <w:sz w:val="20"/>
              </w:rPr>
            </w:pPr>
          </w:p>
          <w:p w14:paraId="78D880CD" w14:textId="77777777" w:rsidR="00087213" w:rsidRDefault="00087213" w:rsidP="008427A5">
            <w:pPr>
              <w:spacing w:after="0"/>
              <w:jc w:val="center"/>
              <w:rPr>
                <w:sz w:val="20"/>
              </w:rPr>
            </w:pPr>
            <w:r w:rsidRPr="009924B3">
              <w:rPr>
                <w:sz w:val="20"/>
              </w:rPr>
              <w:t xml:space="preserve">De </w:t>
            </w:r>
            <w:r>
              <w:rPr>
                <w:sz w:val="20"/>
              </w:rPr>
              <w:t>01</w:t>
            </w:r>
            <w:r w:rsidRPr="009924B3">
              <w:rPr>
                <w:sz w:val="20"/>
              </w:rPr>
              <w:t>/0</w:t>
            </w:r>
            <w:r>
              <w:rPr>
                <w:sz w:val="20"/>
              </w:rPr>
              <w:t>1</w:t>
            </w:r>
            <w:r w:rsidRPr="009924B3">
              <w:rPr>
                <w:sz w:val="20"/>
              </w:rPr>
              <w:t>/201</w:t>
            </w:r>
            <w:r>
              <w:rPr>
                <w:sz w:val="20"/>
              </w:rPr>
              <w:t>6</w:t>
            </w:r>
            <w:r w:rsidRPr="009924B3">
              <w:rPr>
                <w:sz w:val="20"/>
              </w:rPr>
              <w:t xml:space="preserve"> até </w:t>
            </w:r>
          </w:p>
          <w:p w14:paraId="24D22738" w14:textId="77777777" w:rsidR="00087213" w:rsidRPr="009924B3" w:rsidRDefault="00087213" w:rsidP="008427A5">
            <w:pPr>
              <w:spacing w:after="0"/>
              <w:jc w:val="center"/>
              <w:rPr>
                <w:sz w:val="20"/>
              </w:rPr>
            </w:pPr>
            <w:r>
              <w:rPr>
                <w:sz w:val="20"/>
              </w:rPr>
              <w:t>31/12/2016</w:t>
            </w:r>
          </w:p>
          <w:p w14:paraId="2D3754CE" w14:textId="77777777" w:rsidR="00087213" w:rsidRPr="00E72499" w:rsidRDefault="00087213" w:rsidP="008427A5">
            <w:pPr>
              <w:pStyle w:val="TextodeTabela"/>
              <w:jc w:val="center"/>
              <w:rPr>
                <w:b/>
              </w:rPr>
            </w:pPr>
          </w:p>
        </w:tc>
      </w:tr>
      <w:tr w:rsidR="00087213" w:rsidRPr="00BD16FC" w14:paraId="0344C100" w14:textId="77777777" w:rsidTr="008427A5">
        <w:trPr>
          <w:trHeight w:val="393"/>
        </w:trPr>
        <w:tc>
          <w:tcPr>
            <w:tcW w:w="1839" w:type="dxa"/>
            <w:vAlign w:val="center"/>
          </w:tcPr>
          <w:p w14:paraId="793E5383" w14:textId="77777777" w:rsidR="00087213" w:rsidRDefault="00087213" w:rsidP="008427A5">
            <w:pPr>
              <w:pStyle w:val="TextodeTabela"/>
              <w:rPr>
                <w:iCs/>
              </w:rPr>
            </w:pPr>
          </w:p>
          <w:p w14:paraId="6716CA5D" w14:textId="77777777" w:rsidR="00087213" w:rsidRDefault="00087213" w:rsidP="008427A5">
            <w:pPr>
              <w:pStyle w:val="TextodeTabela"/>
              <w:rPr>
                <w:iCs/>
              </w:rPr>
            </w:pPr>
          </w:p>
          <w:p w14:paraId="705E42B3" w14:textId="77777777" w:rsidR="00087213" w:rsidRDefault="00087213" w:rsidP="008427A5">
            <w:pPr>
              <w:pStyle w:val="TextodeTabela"/>
              <w:rPr>
                <w:iCs/>
              </w:rPr>
            </w:pPr>
          </w:p>
          <w:p w14:paraId="6B31C2F6" w14:textId="77777777" w:rsidR="00087213" w:rsidRDefault="00087213" w:rsidP="008427A5">
            <w:pPr>
              <w:pStyle w:val="TextodeTabela"/>
              <w:jc w:val="center"/>
              <w:rPr>
                <w:iCs/>
              </w:rPr>
            </w:pPr>
            <w:r w:rsidRPr="00FF566E">
              <w:rPr>
                <w:iCs/>
              </w:rPr>
              <w:t>Pró-Reitoria de Extensão</w:t>
            </w:r>
          </w:p>
          <w:p w14:paraId="6F1153F8" w14:textId="77777777" w:rsidR="00087213" w:rsidRDefault="00087213" w:rsidP="008427A5">
            <w:pPr>
              <w:pStyle w:val="TextodeTabela"/>
              <w:jc w:val="center"/>
              <w:rPr>
                <w:iCs/>
              </w:rPr>
            </w:pPr>
          </w:p>
          <w:p w14:paraId="06CF53FF" w14:textId="77777777" w:rsidR="00087213" w:rsidRPr="00FF566E" w:rsidRDefault="00087213" w:rsidP="008427A5">
            <w:pPr>
              <w:pStyle w:val="TextodeTabela"/>
              <w:jc w:val="center"/>
              <w:rPr>
                <w:iCs/>
              </w:rPr>
            </w:pPr>
          </w:p>
        </w:tc>
        <w:tc>
          <w:tcPr>
            <w:tcW w:w="2697" w:type="dxa"/>
            <w:vAlign w:val="center"/>
          </w:tcPr>
          <w:p w14:paraId="5AD61DB3" w14:textId="77777777" w:rsidR="00087213" w:rsidRPr="0016342E" w:rsidRDefault="00087213" w:rsidP="008427A5">
            <w:pPr>
              <w:pStyle w:val="TextodeTabela"/>
              <w:spacing w:after="0" w:line="240" w:lineRule="auto"/>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tc>
        <w:tc>
          <w:tcPr>
            <w:tcW w:w="1588" w:type="dxa"/>
            <w:vAlign w:val="center"/>
          </w:tcPr>
          <w:p w14:paraId="633E417A" w14:textId="77777777" w:rsidR="00087213" w:rsidRDefault="00087213" w:rsidP="008427A5">
            <w:pPr>
              <w:pStyle w:val="TextodeTabela"/>
            </w:pPr>
          </w:p>
          <w:p w14:paraId="6662E346" w14:textId="77777777" w:rsidR="00087213" w:rsidRDefault="00087213" w:rsidP="008427A5">
            <w:pPr>
              <w:pStyle w:val="TextodeTabela"/>
            </w:pPr>
          </w:p>
          <w:p w14:paraId="7AB5DB3A" w14:textId="77777777" w:rsidR="00087213" w:rsidRPr="00C30314" w:rsidRDefault="00087213" w:rsidP="008427A5">
            <w:pPr>
              <w:pStyle w:val="TextodeTabela"/>
              <w:jc w:val="left"/>
            </w:pPr>
            <w:r>
              <w:t>Profa. Dra. Sandra Magni Darwich</w:t>
            </w:r>
          </w:p>
        </w:tc>
        <w:tc>
          <w:tcPr>
            <w:tcW w:w="1389" w:type="dxa"/>
            <w:vAlign w:val="center"/>
          </w:tcPr>
          <w:p w14:paraId="2DA8485E" w14:textId="77777777" w:rsidR="00087213" w:rsidRDefault="00087213" w:rsidP="008427A5">
            <w:pPr>
              <w:pStyle w:val="TextodeTabela"/>
              <w:jc w:val="center"/>
            </w:pPr>
          </w:p>
          <w:p w14:paraId="2BED0136" w14:textId="77777777" w:rsidR="00087213" w:rsidRDefault="00087213" w:rsidP="008427A5">
            <w:pPr>
              <w:pStyle w:val="TextodeTabela"/>
              <w:jc w:val="center"/>
            </w:pPr>
          </w:p>
          <w:p w14:paraId="3E543DE6" w14:textId="77777777" w:rsidR="00087213" w:rsidRDefault="00087213" w:rsidP="008427A5">
            <w:pPr>
              <w:pStyle w:val="TextodeTabela"/>
              <w:jc w:val="center"/>
            </w:pPr>
          </w:p>
          <w:p w14:paraId="40D76CC2" w14:textId="77777777" w:rsidR="00087213" w:rsidRPr="00E72499" w:rsidRDefault="00087213" w:rsidP="008427A5">
            <w:pPr>
              <w:pStyle w:val="TextodeTabela"/>
              <w:jc w:val="center"/>
              <w:rPr>
                <w:b/>
              </w:rPr>
            </w:pPr>
            <w:r w:rsidRPr="0088029C">
              <w:t>Pró-Reitora</w:t>
            </w:r>
          </w:p>
        </w:tc>
        <w:tc>
          <w:tcPr>
            <w:tcW w:w="1446" w:type="dxa"/>
            <w:vAlign w:val="center"/>
          </w:tcPr>
          <w:p w14:paraId="23741DE7" w14:textId="77777777" w:rsidR="00087213" w:rsidRDefault="00087213" w:rsidP="008427A5">
            <w:pPr>
              <w:pStyle w:val="TextodeTabela"/>
              <w:rPr>
                <w:iCs/>
              </w:rPr>
            </w:pPr>
          </w:p>
          <w:p w14:paraId="38ABEF13" w14:textId="77777777" w:rsidR="00087213" w:rsidRDefault="00087213" w:rsidP="008427A5">
            <w:pPr>
              <w:pStyle w:val="TextodeTabela"/>
              <w:rPr>
                <w:iCs/>
              </w:rPr>
            </w:pPr>
          </w:p>
          <w:p w14:paraId="36FF82AC" w14:textId="77777777" w:rsidR="00087213" w:rsidRPr="00C30314" w:rsidRDefault="00087213" w:rsidP="008427A5">
            <w:pPr>
              <w:pStyle w:val="TextodeTabela"/>
              <w:rPr>
                <w:iCs/>
              </w:rPr>
            </w:pPr>
            <w:r>
              <w:rPr>
                <w:iCs/>
              </w:rPr>
              <w:t xml:space="preserve">De 01/01/2016 </w:t>
            </w:r>
            <w:r w:rsidRPr="00144AED">
              <w:rPr>
                <w:iCs/>
              </w:rPr>
              <w:t xml:space="preserve">até </w:t>
            </w:r>
            <w:r>
              <w:rPr>
                <w:iCs/>
              </w:rPr>
              <w:t xml:space="preserve">  31</w:t>
            </w:r>
            <w:r w:rsidRPr="00144AED">
              <w:rPr>
                <w:iCs/>
              </w:rPr>
              <w:t>/</w:t>
            </w:r>
            <w:r>
              <w:rPr>
                <w:iCs/>
              </w:rPr>
              <w:t>12</w:t>
            </w:r>
            <w:r w:rsidRPr="00144AED">
              <w:rPr>
                <w:iCs/>
              </w:rPr>
              <w:t>/201</w:t>
            </w:r>
            <w:r>
              <w:rPr>
                <w:iCs/>
              </w:rPr>
              <w:t>6</w:t>
            </w:r>
          </w:p>
        </w:tc>
      </w:tr>
      <w:tr w:rsidR="00087213" w:rsidRPr="00BD16FC" w14:paraId="219DAC78" w14:textId="77777777" w:rsidTr="008427A5">
        <w:trPr>
          <w:trHeight w:val="393"/>
        </w:trPr>
        <w:tc>
          <w:tcPr>
            <w:tcW w:w="1839" w:type="dxa"/>
            <w:shd w:val="clear" w:color="auto" w:fill="F2F2F2" w:themeFill="background1" w:themeFillShade="F2"/>
          </w:tcPr>
          <w:p w14:paraId="7FACDF88" w14:textId="77777777" w:rsidR="00087213" w:rsidRDefault="00087213" w:rsidP="008427A5">
            <w:pPr>
              <w:pStyle w:val="TextodeTabela"/>
              <w:rPr>
                <w:iCs/>
              </w:rPr>
            </w:pPr>
          </w:p>
          <w:p w14:paraId="26087000" w14:textId="77777777" w:rsidR="00087213" w:rsidRDefault="00087213" w:rsidP="008427A5">
            <w:pPr>
              <w:pStyle w:val="TextodeTabela"/>
              <w:rPr>
                <w:iCs/>
              </w:rPr>
            </w:pPr>
          </w:p>
          <w:p w14:paraId="2CBD89B1" w14:textId="77777777" w:rsidR="00087213" w:rsidRDefault="00087213" w:rsidP="008427A5">
            <w:pPr>
              <w:pStyle w:val="TextodeTabela"/>
              <w:rPr>
                <w:iCs/>
              </w:rPr>
            </w:pPr>
          </w:p>
          <w:p w14:paraId="7E580F08" w14:textId="77777777" w:rsidR="00087213" w:rsidRPr="00FF566E" w:rsidRDefault="00087213" w:rsidP="008427A5">
            <w:pPr>
              <w:pStyle w:val="TextodeTabela"/>
              <w:rPr>
                <w:iCs/>
              </w:rPr>
            </w:pPr>
            <w:r w:rsidRPr="00FF566E">
              <w:rPr>
                <w:iCs/>
              </w:rPr>
              <w:t>Pró-Reitoria de Administração</w:t>
            </w:r>
          </w:p>
        </w:tc>
        <w:tc>
          <w:tcPr>
            <w:tcW w:w="2697" w:type="dxa"/>
            <w:shd w:val="clear" w:color="auto" w:fill="F2F2F2" w:themeFill="background1" w:themeFillShade="F2"/>
          </w:tcPr>
          <w:p w14:paraId="1345ADE7" w14:textId="77777777" w:rsidR="00087213" w:rsidRDefault="00087213" w:rsidP="008427A5">
            <w:pPr>
              <w:pStyle w:val="TextodeTabela"/>
              <w:rPr>
                <w:iCs/>
              </w:rPr>
            </w:pPr>
          </w:p>
          <w:p w14:paraId="732D4477" w14:textId="77777777" w:rsidR="00087213" w:rsidRPr="00E72499" w:rsidRDefault="00087213" w:rsidP="008427A5">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2AA8895C" w14:textId="77777777" w:rsidR="00087213" w:rsidRDefault="00087213" w:rsidP="008427A5">
            <w:pPr>
              <w:pStyle w:val="TextodeTabela"/>
              <w:rPr>
                <w:iCs/>
              </w:rPr>
            </w:pPr>
          </w:p>
          <w:p w14:paraId="1EAA5947" w14:textId="77777777" w:rsidR="00087213" w:rsidRDefault="00087213" w:rsidP="008427A5">
            <w:pPr>
              <w:pStyle w:val="TextodeTabela"/>
              <w:rPr>
                <w:iCs/>
              </w:rPr>
            </w:pPr>
          </w:p>
          <w:p w14:paraId="082FBDE1" w14:textId="77777777" w:rsidR="00087213" w:rsidRDefault="00087213" w:rsidP="008427A5">
            <w:pPr>
              <w:pStyle w:val="TextodeTabela"/>
              <w:rPr>
                <w:iCs/>
              </w:rPr>
            </w:pPr>
          </w:p>
          <w:p w14:paraId="2A942659" w14:textId="77777777" w:rsidR="00087213" w:rsidRPr="00846C2C" w:rsidRDefault="00087213" w:rsidP="008427A5">
            <w:pPr>
              <w:pStyle w:val="TextodeTabela"/>
              <w:rPr>
                <w:iCs/>
              </w:rPr>
            </w:pPr>
            <w:r>
              <w:rPr>
                <w:iCs/>
              </w:rPr>
              <w:t>Josiane Faraco</w:t>
            </w:r>
          </w:p>
          <w:p w14:paraId="108FF45C" w14:textId="77777777" w:rsidR="00087213" w:rsidRPr="00E72499" w:rsidRDefault="00087213" w:rsidP="008427A5">
            <w:pPr>
              <w:pStyle w:val="TextodeTabela"/>
              <w:rPr>
                <w:b/>
              </w:rPr>
            </w:pPr>
          </w:p>
        </w:tc>
        <w:tc>
          <w:tcPr>
            <w:tcW w:w="1389" w:type="dxa"/>
            <w:shd w:val="clear" w:color="auto" w:fill="F2F2F2" w:themeFill="background1" w:themeFillShade="F2"/>
          </w:tcPr>
          <w:p w14:paraId="7D9E2098" w14:textId="77777777" w:rsidR="00087213" w:rsidRDefault="00087213" w:rsidP="008427A5">
            <w:pPr>
              <w:pStyle w:val="TextodeTabela"/>
              <w:jc w:val="center"/>
            </w:pPr>
          </w:p>
          <w:p w14:paraId="365569BF" w14:textId="77777777" w:rsidR="00087213" w:rsidRDefault="00087213" w:rsidP="008427A5">
            <w:pPr>
              <w:pStyle w:val="TextodeTabela"/>
              <w:jc w:val="center"/>
            </w:pPr>
          </w:p>
          <w:p w14:paraId="05C6880D" w14:textId="77777777" w:rsidR="00087213" w:rsidRDefault="00087213" w:rsidP="008427A5">
            <w:pPr>
              <w:pStyle w:val="TextodeTabela"/>
              <w:jc w:val="center"/>
            </w:pPr>
          </w:p>
          <w:p w14:paraId="2C5E0F06" w14:textId="77777777" w:rsidR="00087213" w:rsidRPr="00E72499" w:rsidRDefault="00087213" w:rsidP="008427A5">
            <w:pPr>
              <w:pStyle w:val="TextodeTabela"/>
              <w:jc w:val="center"/>
              <w:rPr>
                <w:b/>
              </w:rPr>
            </w:pPr>
            <w:r w:rsidRPr="0088029C">
              <w:t>Pró-Reitor</w:t>
            </w:r>
            <w:r>
              <w:t>a</w:t>
            </w:r>
          </w:p>
        </w:tc>
        <w:tc>
          <w:tcPr>
            <w:tcW w:w="1446" w:type="dxa"/>
            <w:shd w:val="clear" w:color="auto" w:fill="F2F2F2" w:themeFill="background1" w:themeFillShade="F2"/>
          </w:tcPr>
          <w:p w14:paraId="2F732AC7" w14:textId="77777777" w:rsidR="00087213" w:rsidRDefault="00087213" w:rsidP="008427A5">
            <w:pPr>
              <w:pStyle w:val="TextodeTabela"/>
              <w:rPr>
                <w:iCs/>
              </w:rPr>
            </w:pPr>
          </w:p>
          <w:p w14:paraId="703CE6B6" w14:textId="77777777" w:rsidR="00087213" w:rsidRDefault="00087213" w:rsidP="008427A5">
            <w:pPr>
              <w:pStyle w:val="TextodeTabela"/>
              <w:rPr>
                <w:iCs/>
              </w:rPr>
            </w:pPr>
          </w:p>
          <w:p w14:paraId="6B6BCCD3" w14:textId="77777777" w:rsidR="00087213" w:rsidRPr="00E72499" w:rsidRDefault="00087213" w:rsidP="008427A5">
            <w:pPr>
              <w:pStyle w:val="TextodeTabela"/>
              <w:rPr>
                <w:b/>
              </w:rPr>
            </w:pPr>
            <w:r>
              <w:rPr>
                <w:iCs/>
              </w:rPr>
              <w:t xml:space="preserve">De 01/01/2016 </w:t>
            </w:r>
            <w:r w:rsidRPr="00144AED">
              <w:rPr>
                <w:iCs/>
              </w:rPr>
              <w:t xml:space="preserve">até </w:t>
            </w:r>
            <w:r>
              <w:rPr>
                <w:iCs/>
              </w:rPr>
              <w:t xml:space="preserve">  31</w:t>
            </w:r>
            <w:r w:rsidRPr="00144AED">
              <w:rPr>
                <w:iCs/>
              </w:rPr>
              <w:t>/</w:t>
            </w:r>
            <w:r>
              <w:rPr>
                <w:iCs/>
              </w:rPr>
              <w:t>12</w:t>
            </w:r>
            <w:r w:rsidRPr="00144AED">
              <w:rPr>
                <w:iCs/>
              </w:rPr>
              <w:t>/201</w:t>
            </w:r>
            <w:r>
              <w:rPr>
                <w:iCs/>
              </w:rPr>
              <w:t>6</w:t>
            </w:r>
          </w:p>
        </w:tc>
      </w:tr>
      <w:tr w:rsidR="00087213" w:rsidRPr="00BD16FC" w14:paraId="79C9DD8F" w14:textId="77777777" w:rsidTr="008427A5">
        <w:trPr>
          <w:trHeight w:val="393"/>
        </w:trPr>
        <w:tc>
          <w:tcPr>
            <w:tcW w:w="1839" w:type="dxa"/>
          </w:tcPr>
          <w:p w14:paraId="38EE4E23" w14:textId="77777777" w:rsidR="00087213" w:rsidRDefault="00087213" w:rsidP="008427A5">
            <w:pPr>
              <w:pStyle w:val="TextodeTabela"/>
            </w:pPr>
          </w:p>
          <w:p w14:paraId="293866B0" w14:textId="77777777" w:rsidR="00087213" w:rsidRDefault="00087213" w:rsidP="008427A5">
            <w:pPr>
              <w:pStyle w:val="TextodeTabela"/>
            </w:pPr>
          </w:p>
          <w:p w14:paraId="73C83CD6" w14:textId="77777777" w:rsidR="00087213" w:rsidRPr="00FF566E" w:rsidRDefault="00087213" w:rsidP="008427A5">
            <w:pPr>
              <w:pStyle w:val="TextodeTabela"/>
            </w:pPr>
            <w:r w:rsidRPr="00FF566E">
              <w:lastRenderedPageBreak/>
              <w:t>Pró-Reitoria</w:t>
            </w:r>
            <w:r>
              <w:t xml:space="preserve"> de Desenvolvimento Institucional</w:t>
            </w:r>
          </w:p>
        </w:tc>
        <w:tc>
          <w:tcPr>
            <w:tcW w:w="2697" w:type="dxa"/>
          </w:tcPr>
          <w:p w14:paraId="63D2C1D8" w14:textId="77777777" w:rsidR="00087213" w:rsidRPr="00E950C5" w:rsidRDefault="00087213" w:rsidP="008427A5">
            <w:pPr>
              <w:pStyle w:val="TextodeTabela"/>
              <w:rPr>
                <w:iCs/>
              </w:rPr>
            </w:pPr>
            <w:r>
              <w:rPr>
                <w:iCs/>
              </w:rPr>
              <w:lastRenderedPageBreak/>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w:t>
            </w:r>
            <w:r w:rsidRPr="00F621F0">
              <w:rPr>
                <w:iCs/>
              </w:rPr>
              <w:lastRenderedPageBreak/>
              <w:t xml:space="preserve">desenvolvimento institucional e a articulação entre as Pró-Reitorias e os </w:t>
            </w:r>
            <w:r w:rsidRPr="00C33870">
              <w:rPr>
                <w:i/>
                <w:iCs/>
              </w:rPr>
              <w:t>campi</w:t>
            </w:r>
            <w:r w:rsidRPr="00F621F0">
              <w:rPr>
                <w:iCs/>
              </w:rPr>
              <w:t xml:space="preserve"> do </w:t>
            </w:r>
            <w:r>
              <w:rPr>
                <w:iCs/>
              </w:rPr>
              <w:t>IFAM</w:t>
            </w:r>
            <w:r w:rsidRPr="00F621F0">
              <w:rPr>
                <w:iCs/>
              </w:rPr>
              <w:t>.</w:t>
            </w:r>
          </w:p>
        </w:tc>
        <w:tc>
          <w:tcPr>
            <w:tcW w:w="1588" w:type="dxa"/>
          </w:tcPr>
          <w:p w14:paraId="27636F16" w14:textId="77777777" w:rsidR="00087213" w:rsidRDefault="00087213" w:rsidP="008427A5">
            <w:pPr>
              <w:pStyle w:val="TextodeTabela"/>
            </w:pPr>
          </w:p>
          <w:p w14:paraId="2CA95CE2" w14:textId="1089B2D0" w:rsidR="00087213" w:rsidRPr="00E72499" w:rsidRDefault="00087213" w:rsidP="008427A5">
            <w:pPr>
              <w:pStyle w:val="TextodeTabela"/>
              <w:rPr>
                <w:b/>
              </w:rPr>
            </w:pPr>
            <w:r>
              <w:lastRenderedPageBreak/>
              <w:t xml:space="preserve">Prof. </w:t>
            </w:r>
            <w:r w:rsidR="00901D66">
              <w:t>MSc</w:t>
            </w:r>
            <w:r>
              <w:t>. Jaime Cavalcante Alves</w:t>
            </w:r>
          </w:p>
        </w:tc>
        <w:tc>
          <w:tcPr>
            <w:tcW w:w="1389" w:type="dxa"/>
          </w:tcPr>
          <w:p w14:paraId="785D2549" w14:textId="77777777" w:rsidR="00087213" w:rsidRDefault="00087213" w:rsidP="008427A5">
            <w:pPr>
              <w:pStyle w:val="TextodeTabela"/>
              <w:jc w:val="center"/>
            </w:pPr>
          </w:p>
          <w:p w14:paraId="286C63E6" w14:textId="77777777" w:rsidR="00087213" w:rsidRDefault="00087213" w:rsidP="008427A5">
            <w:pPr>
              <w:pStyle w:val="TextodeTabela"/>
              <w:jc w:val="center"/>
            </w:pPr>
          </w:p>
          <w:p w14:paraId="61412420" w14:textId="77777777" w:rsidR="00087213" w:rsidRPr="0088029C" w:rsidRDefault="00087213" w:rsidP="008427A5">
            <w:pPr>
              <w:pStyle w:val="TextodeTabela"/>
              <w:jc w:val="center"/>
            </w:pPr>
            <w:r w:rsidRPr="0088029C">
              <w:lastRenderedPageBreak/>
              <w:t>Pró-Reitor</w:t>
            </w:r>
            <w:r>
              <w:t xml:space="preserve"> </w:t>
            </w:r>
          </w:p>
        </w:tc>
        <w:tc>
          <w:tcPr>
            <w:tcW w:w="1446" w:type="dxa"/>
          </w:tcPr>
          <w:p w14:paraId="1B13DAF6" w14:textId="77777777" w:rsidR="00087213" w:rsidRDefault="00087213" w:rsidP="008427A5">
            <w:pPr>
              <w:pStyle w:val="TextodeTabela"/>
              <w:rPr>
                <w:iCs/>
              </w:rPr>
            </w:pPr>
          </w:p>
          <w:p w14:paraId="63C3C217" w14:textId="77777777" w:rsidR="00087213" w:rsidRDefault="00087213" w:rsidP="008427A5">
            <w:pPr>
              <w:pStyle w:val="TextodeTabela"/>
              <w:rPr>
                <w:iCs/>
              </w:rPr>
            </w:pPr>
          </w:p>
          <w:p w14:paraId="67F9EB6F" w14:textId="77777777" w:rsidR="00087213" w:rsidRPr="00E72499" w:rsidRDefault="00087213" w:rsidP="008427A5">
            <w:pPr>
              <w:pStyle w:val="TextodeTabela"/>
              <w:rPr>
                <w:b/>
              </w:rPr>
            </w:pPr>
            <w:r w:rsidRPr="009E0054">
              <w:lastRenderedPageBreak/>
              <w:t>De</w:t>
            </w:r>
            <w:r>
              <w:t xml:space="preserve"> 01/01/2016 até   31/12/2016</w:t>
            </w:r>
          </w:p>
        </w:tc>
      </w:tr>
      <w:tr w:rsidR="00087213" w:rsidRPr="00BD16FC" w14:paraId="3C57089D" w14:textId="77777777" w:rsidTr="008427A5">
        <w:trPr>
          <w:trHeight w:val="393"/>
        </w:trPr>
        <w:tc>
          <w:tcPr>
            <w:tcW w:w="1839" w:type="dxa"/>
            <w:shd w:val="clear" w:color="auto" w:fill="F2F2F2" w:themeFill="background1" w:themeFillShade="F2"/>
          </w:tcPr>
          <w:p w14:paraId="5045A7CA" w14:textId="77777777" w:rsidR="00087213" w:rsidRDefault="00087213" w:rsidP="008427A5">
            <w:pPr>
              <w:pStyle w:val="TextodeTabela"/>
            </w:pPr>
          </w:p>
          <w:p w14:paraId="1B42DF81" w14:textId="77777777" w:rsidR="00087213" w:rsidRPr="00FF566E" w:rsidRDefault="00087213" w:rsidP="008427A5">
            <w:pPr>
              <w:pStyle w:val="TextodeTabela"/>
            </w:pPr>
            <w:r>
              <w:t>Campus Manaus- Centro</w:t>
            </w:r>
          </w:p>
        </w:tc>
        <w:tc>
          <w:tcPr>
            <w:tcW w:w="2697" w:type="dxa"/>
            <w:shd w:val="clear" w:color="auto" w:fill="F2F2F2" w:themeFill="background1" w:themeFillShade="F2"/>
          </w:tcPr>
          <w:p w14:paraId="6F8519A6" w14:textId="77777777" w:rsidR="00087213" w:rsidRDefault="00087213" w:rsidP="008427A5">
            <w:pPr>
              <w:pStyle w:val="TextodeTabela"/>
            </w:pPr>
          </w:p>
          <w:p w14:paraId="6035E193" w14:textId="77777777" w:rsidR="00087213" w:rsidRPr="00E72499"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0E1BB061" w14:textId="77777777" w:rsidR="00087213" w:rsidRPr="00E72499" w:rsidRDefault="00087213" w:rsidP="008427A5">
            <w:pPr>
              <w:pStyle w:val="TextodeTabela"/>
            </w:pPr>
            <w:r>
              <w:t>Maria Stella Vasconcelos Nunes de Mello</w:t>
            </w:r>
          </w:p>
        </w:tc>
        <w:tc>
          <w:tcPr>
            <w:tcW w:w="1389" w:type="dxa"/>
            <w:shd w:val="clear" w:color="auto" w:fill="F2F2F2" w:themeFill="background1" w:themeFillShade="F2"/>
          </w:tcPr>
          <w:p w14:paraId="574A22E6" w14:textId="77777777" w:rsidR="00087213" w:rsidRDefault="00087213" w:rsidP="008427A5">
            <w:pPr>
              <w:pStyle w:val="TextodeTabela"/>
              <w:jc w:val="center"/>
            </w:pPr>
          </w:p>
          <w:p w14:paraId="5229AB18" w14:textId="6F123CA4" w:rsidR="00087213" w:rsidRPr="00E72499" w:rsidRDefault="00901D66" w:rsidP="008427A5">
            <w:pPr>
              <w:pStyle w:val="TextodeTabela"/>
              <w:jc w:val="center"/>
            </w:pPr>
            <w:r>
              <w:t>Diretora Geral</w:t>
            </w:r>
          </w:p>
        </w:tc>
        <w:tc>
          <w:tcPr>
            <w:tcW w:w="1446" w:type="dxa"/>
            <w:shd w:val="clear" w:color="auto" w:fill="F2F2F2" w:themeFill="background1" w:themeFillShade="F2"/>
          </w:tcPr>
          <w:p w14:paraId="239593E2" w14:textId="77777777" w:rsidR="00087213" w:rsidRPr="00E950C5" w:rsidRDefault="00087213" w:rsidP="008427A5">
            <w:pPr>
              <w:pStyle w:val="TextodeTabela"/>
              <w:rPr>
                <w:iCs/>
              </w:rPr>
            </w:pPr>
            <w:r>
              <w:rPr>
                <w:iCs/>
              </w:rPr>
              <w:t xml:space="preserve">De 01/01/2016 </w:t>
            </w:r>
            <w:r w:rsidRPr="00144AED">
              <w:rPr>
                <w:iCs/>
              </w:rPr>
              <w:t>até</w:t>
            </w:r>
            <w:r>
              <w:rPr>
                <w:iCs/>
              </w:rPr>
              <w:t xml:space="preserve">  </w:t>
            </w:r>
            <w:r w:rsidRPr="00144AED">
              <w:rPr>
                <w:iCs/>
              </w:rPr>
              <w:t xml:space="preserve"> </w:t>
            </w:r>
            <w:r>
              <w:rPr>
                <w:iCs/>
              </w:rPr>
              <w:t>31</w:t>
            </w:r>
            <w:r w:rsidRPr="00144AED">
              <w:rPr>
                <w:iCs/>
              </w:rPr>
              <w:t>/</w:t>
            </w:r>
            <w:r>
              <w:rPr>
                <w:iCs/>
              </w:rPr>
              <w:t>12</w:t>
            </w:r>
            <w:r w:rsidRPr="00144AED">
              <w:rPr>
                <w:iCs/>
              </w:rPr>
              <w:t>/201</w:t>
            </w:r>
            <w:r>
              <w:rPr>
                <w:iCs/>
              </w:rPr>
              <w:t>6</w:t>
            </w:r>
          </w:p>
        </w:tc>
      </w:tr>
      <w:tr w:rsidR="00087213" w:rsidRPr="00BD16FC" w14:paraId="19376FCE" w14:textId="77777777" w:rsidTr="008427A5">
        <w:trPr>
          <w:trHeight w:val="393"/>
        </w:trPr>
        <w:tc>
          <w:tcPr>
            <w:tcW w:w="1839" w:type="dxa"/>
          </w:tcPr>
          <w:p w14:paraId="71F23BC2" w14:textId="77777777" w:rsidR="00087213" w:rsidRDefault="00087213" w:rsidP="008427A5">
            <w:pPr>
              <w:pStyle w:val="TextodeTabela"/>
            </w:pPr>
          </w:p>
          <w:p w14:paraId="74EB81AD" w14:textId="77777777" w:rsidR="00087213" w:rsidRPr="00FF566E" w:rsidRDefault="00087213" w:rsidP="008427A5">
            <w:pPr>
              <w:pStyle w:val="TextodeTabela"/>
            </w:pPr>
            <w:r>
              <w:t>Campus Manaus- Distrito Industrial</w:t>
            </w:r>
          </w:p>
        </w:tc>
        <w:tc>
          <w:tcPr>
            <w:tcW w:w="2697" w:type="dxa"/>
          </w:tcPr>
          <w:p w14:paraId="09DAC1F6" w14:textId="77777777" w:rsidR="00087213" w:rsidRDefault="00087213" w:rsidP="008427A5">
            <w:pPr>
              <w:pStyle w:val="TextodeTabela"/>
            </w:pPr>
          </w:p>
          <w:p w14:paraId="284FB470" w14:textId="77777777" w:rsidR="00087213" w:rsidRPr="00E72499"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14C9FDC3" w14:textId="77777777" w:rsidR="00087213" w:rsidRPr="00E72499" w:rsidRDefault="00087213" w:rsidP="008427A5">
            <w:pPr>
              <w:pStyle w:val="TextodeTabela"/>
            </w:pPr>
            <w:r>
              <w:t>José Carlos Nunes de Mello</w:t>
            </w:r>
          </w:p>
        </w:tc>
        <w:tc>
          <w:tcPr>
            <w:tcW w:w="1389" w:type="dxa"/>
          </w:tcPr>
          <w:p w14:paraId="2418E9D9" w14:textId="77777777" w:rsidR="00087213" w:rsidRDefault="00087213" w:rsidP="008427A5">
            <w:pPr>
              <w:pStyle w:val="TextodeTabela"/>
              <w:jc w:val="center"/>
            </w:pPr>
          </w:p>
          <w:p w14:paraId="6ACFF2A9" w14:textId="77777777" w:rsidR="00087213" w:rsidRPr="00E72499" w:rsidRDefault="00087213" w:rsidP="008427A5">
            <w:pPr>
              <w:pStyle w:val="TextodeTabela"/>
              <w:jc w:val="center"/>
            </w:pPr>
            <w:r>
              <w:t>Diretor Geral</w:t>
            </w:r>
          </w:p>
        </w:tc>
        <w:tc>
          <w:tcPr>
            <w:tcW w:w="1446" w:type="dxa"/>
          </w:tcPr>
          <w:p w14:paraId="469D2C83" w14:textId="77777777" w:rsidR="00087213" w:rsidRDefault="00087213" w:rsidP="008427A5">
            <w:pPr>
              <w:spacing w:line="276" w:lineRule="auto"/>
              <w:jc w:val="left"/>
              <w:rPr>
                <w:iCs/>
                <w:sz w:val="20"/>
              </w:rPr>
            </w:pPr>
            <w:r>
              <w:rPr>
                <w:iCs/>
                <w:sz w:val="20"/>
              </w:rPr>
              <w:t xml:space="preserve">De 01/01/2016 </w:t>
            </w:r>
            <w:r w:rsidRPr="00F6655C">
              <w:rPr>
                <w:iCs/>
                <w:sz w:val="20"/>
              </w:rPr>
              <w:t>até</w:t>
            </w:r>
          </w:p>
          <w:p w14:paraId="16C185D1" w14:textId="77777777" w:rsidR="00087213" w:rsidRPr="00E72499" w:rsidRDefault="00087213" w:rsidP="008427A5">
            <w:pPr>
              <w:spacing w:line="276" w:lineRule="auto"/>
              <w:jc w:val="left"/>
            </w:pPr>
            <w:r w:rsidRPr="00F6655C">
              <w:rPr>
                <w:iCs/>
                <w:sz w:val="20"/>
              </w:rPr>
              <w:t xml:space="preserve"> </w:t>
            </w:r>
            <w:r>
              <w:rPr>
                <w:iCs/>
                <w:sz w:val="20"/>
              </w:rPr>
              <w:t>31</w:t>
            </w:r>
            <w:r w:rsidRPr="00F6655C">
              <w:rPr>
                <w:iCs/>
                <w:sz w:val="20"/>
              </w:rPr>
              <w:t>/</w:t>
            </w:r>
            <w:r>
              <w:rPr>
                <w:iCs/>
                <w:sz w:val="20"/>
              </w:rPr>
              <w:t>12/2016</w:t>
            </w:r>
          </w:p>
        </w:tc>
      </w:tr>
      <w:tr w:rsidR="00087213" w:rsidRPr="00BD16FC" w14:paraId="7AB4E66C" w14:textId="77777777" w:rsidTr="008427A5">
        <w:trPr>
          <w:trHeight w:val="393"/>
        </w:trPr>
        <w:tc>
          <w:tcPr>
            <w:tcW w:w="1839" w:type="dxa"/>
            <w:shd w:val="clear" w:color="auto" w:fill="F2F2F2" w:themeFill="background1" w:themeFillShade="F2"/>
          </w:tcPr>
          <w:p w14:paraId="7EC8F33F" w14:textId="77777777" w:rsidR="00087213" w:rsidRPr="00FF566E" w:rsidRDefault="00087213" w:rsidP="008427A5">
            <w:pPr>
              <w:pStyle w:val="TextodeTabela"/>
            </w:pPr>
            <w:r>
              <w:t>Campus Manaus Zona Leste</w:t>
            </w:r>
          </w:p>
        </w:tc>
        <w:tc>
          <w:tcPr>
            <w:tcW w:w="2697" w:type="dxa"/>
            <w:shd w:val="clear" w:color="auto" w:fill="F2F2F2" w:themeFill="background1" w:themeFillShade="F2"/>
          </w:tcPr>
          <w:p w14:paraId="7E28A7AD" w14:textId="77777777" w:rsidR="00087213" w:rsidRPr="00E72499"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78B59859" w14:textId="77777777" w:rsidR="00087213" w:rsidRPr="00E72499" w:rsidRDefault="00087213" w:rsidP="008427A5">
            <w:pPr>
              <w:pStyle w:val="TextodeTabela"/>
            </w:pPr>
            <w:r w:rsidRPr="00203A60">
              <w:t>Aldenir de Carvalho Caetano</w:t>
            </w:r>
          </w:p>
        </w:tc>
        <w:tc>
          <w:tcPr>
            <w:tcW w:w="1389" w:type="dxa"/>
            <w:shd w:val="clear" w:color="auto" w:fill="F2F2F2" w:themeFill="background1" w:themeFillShade="F2"/>
          </w:tcPr>
          <w:p w14:paraId="69A27BF3" w14:textId="77777777" w:rsidR="00087213" w:rsidRPr="00E72499" w:rsidRDefault="00087213" w:rsidP="008427A5">
            <w:pPr>
              <w:pStyle w:val="TextodeTabela"/>
              <w:jc w:val="center"/>
            </w:pPr>
            <w:r>
              <w:t>Diretor Geral</w:t>
            </w:r>
          </w:p>
        </w:tc>
        <w:tc>
          <w:tcPr>
            <w:tcW w:w="1446" w:type="dxa"/>
            <w:shd w:val="clear" w:color="auto" w:fill="F2F2F2" w:themeFill="background1" w:themeFillShade="F2"/>
          </w:tcPr>
          <w:p w14:paraId="197A0F97" w14:textId="77777777" w:rsidR="00087213" w:rsidRPr="003F7992" w:rsidRDefault="00087213" w:rsidP="008427A5">
            <w:pPr>
              <w:pStyle w:val="TextodeTabela"/>
              <w:rPr>
                <w:iCs/>
              </w:rPr>
            </w:pPr>
            <w:r>
              <w:rPr>
                <w:iCs/>
              </w:rPr>
              <w:t xml:space="preserve">De 01/01/2016 </w:t>
            </w:r>
            <w:r w:rsidRPr="00144AED">
              <w:rPr>
                <w:iCs/>
              </w:rPr>
              <w:t xml:space="preserve">até </w:t>
            </w:r>
            <w:r>
              <w:rPr>
                <w:iCs/>
              </w:rPr>
              <w:t xml:space="preserve">  31</w:t>
            </w:r>
            <w:r w:rsidRPr="00144AED">
              <w:rPr>
                <w:iCs/>
              </w:rPr>
              <w:t>/</w:t>
            </w:r>
            <w:r>
              <w:rPr>
                <w:iCs/>
              </w:rPr>
              <w:t>12</w:t>
            </w:r>
            <w:r w:rsidRPr="00144AED">
              <w:rPr>
                <w:iCs/>
              </w:rPr>
              <w:t>/201</w:t>
            </w:r>
            <w:r>
              <w:rPr>
                <w:iCs/>
              </w:rPr>
              <w:t>6</w:t>
            </w:r>
          </w:p>
        </w:tc>
      </w:tr>
      <w:tr w:rsidR="00087213" w:rsidRPr="00BD16FC" w14:paraId="61DCE703" w14:textId="77777777" w:rsidTr="008427A5">
        <w:trPr>
          <w:trHeight w:val="393"/>
        </w:trPr>
        <w:tc>
          <w:tcPr>
            <w:tcW w:w="1839" w:type="dxa"/>
          </w:tcPr>
          <w:p w14:paraId="08F8C3E2" w14:textId="77777777" w:rsidR="00087213" w:rsidRPr="00FF566E" w:rsidRDefault="00087213" w:rsidP="008427A5">
            <w:pPr>
              <w:pStyle w:val="TextodeTabela"/>
            </w:pPr>
            <w:r>
              <w:t>Campus Presidente Figueiredo</w:t>
            </w:r>
          </w:p>
        </w:tc>
        <w:tc>
          <w:tcPr>
            <w:tcW w:w="2697" w:type="dxa"/>
          </w:tcPr>
          <w:p w14:paraId="4A7F7850" w14:textId="77777777" w:rsidR="00087213" w:rsidRPr="00E72499"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17376C48" w14:textId="77777777" w:rsidR="00087213" w:rsidRPr="00E72499" w:rsidRDefault="00087213" w:rsidP="008427A5">
            <w:pPr>
              <w:pStyle w:val="TextodeTabela"/>
            </w:pPr>
            <w:r w:rsidRPr="00CD629F">
              <w:t>Paulo Marreiro dos Santos Junior</w:t>
            </w:r>
          </w:p>
        </w:tc>
        <w:tc>
          <w:tcPr>
            <w:tcW w:w="1389" w:type="dxa"/>
          </w:tcPr>
          <w:p w14:paraId="4441CA1E" w14:textId="77777777" w:rsidR="00087213" w:rsidRPr="00E72499" w:rsidRDefault="00087213" w:rsidP="008427A5">
            <w:pPr>
              <w:pStyle w:val="TextodeTabela"/>
              <w:jc w:val="center"/>
            </w:pPr>
            <w:r>
              <w:t>Diretor Geral</w:t>
            </w:r>
          </w:p>
        </w:tc>
        <w:tc>
          <w:tcPr>
            <w:tcW w:w="1446" w:type="dxa"/>
          </w:tcPr>
          <w:p w14:paraId="2AF3B113" w14:textId="77777777" w:rsidR="00087213" w:rsidRPr="00E72499" w:rsidRDefault="00087213" w:rsidP="008427A5">
            <w:pPr>
              <w:pStyle w:val="TextodeTabela"/>
            </w:pPr>
            <w:r>
              <w:rPr>
                <w:iCs/>
              </w:rPr>
              <w:t xml:space="preserve">De 01/01/2016 </w:t>
            </w:r>
            <w:r w:rsidRPr="00144AED">
              <w:rPr>
                <w:iCs/>
              </w:rPr>
              <w:t>até</w:t>
            </w:r>
            <w:r>
              <w:rPr>
                <w:iCs/>
              </w:rPr>
              <w:t xml:space="preserve">  </w:t>
            </w:r>
            <w:r w:rsidRPr="00144AED">
              <w:rPr>
                <w:iCs/>
              </w:rPr>
              <w:t xml:space="preserve"> </w:t>
            </w:r>
            <w:r>
              <w:rPr>
                <w:iCs/>
              </w:rPr>
              <w:t>31</w:t>
            </w:r>
            <w:r w:rsidRPr="00144AED">
              <w:rPr>
                <w:iCs/>
              </w:rPr>
              <w:t>/</w:t>
            </w:r>
            <w:r>
              <w:rPr>
                <w:iCs/>
              </w:rPr>
              <w:t>12</w:t>
            </w:r>
            <w:r w:rsidRPr="00144AED">
              <w:rPr>
                <w:iCs/>
              </w:rPr>
              <w:t>/201</w:t>
            </w:r>
            <w:r>
              <w:rPr>
                <w:iCs/>
              </w:rPr>
              <w:t>6</w:t>
            </w:r>
          </w:p>
        </w:tc>
      </w:tr>
      <w:tr w:rsidR="00087213" w:rsidRPr="00BD16FC" w14:paraId="15CC7470" w14:textId="77777777" w:rsidTr="008427A5">
        <w:trPr>
          <w:trHeight w:val="393"/>
        </w:trPr>
        <w:tc>
          <w:tcPr>
            <w:tcW w:w="1839" w:type="dxa"/>
            <w:shd w:val="clear" w:color="auto" w:fill="F2F2F2" w:themeFill="background1" w:themeFillShade="F2"/>
          </w:tcPr>
          <w:p w14:paraId="7297585F" w14:textId="77777777" w:rsidR="00087213" w:rsidRDefault="00087213" w:rsidP="008427A5">
            <w:pPr>
              <w:pStyle w:val="TextodeTabela"/>
            </w:pPr>
          </w:p>
          <w:p w14:paraId="33261F23" w14:textId="77777777" w:rsidR="00087213" w:rsidRPr="00FF566E" w:rsidRDefault="00087213" w:rsidP="008427A5">
            <w:pPr>
              <w:pStyle w:val="TextodeTabela"/>
            </w:pPr>
            <w:r>
              <w:t>Campus Itacoatiara</w:t>
            </w:r>
          </w:p>
        </w:tc>
        <w:tc>
          <w:tcPr>
            <w:tcW w:w="2697" w:type="dxa"/>
            <w:shd w:val="clear" w:color="auto" w:fill="F2F2F2" w:themeFill="background1" w:themeFillShade="F2"/>
          </w:tcPr>
          <w:p w14:paraId="58854779" w14:textId="77777777" w:rsidR="00087213" w:rsidRPr="00E72499"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0C13CAEC" w14:textId="77777777" w:rsidR="00087213" w:rsidRDefault="00087213" w:rsidP="008427A5">
            <w:pPr>
              <w:pStyle w:val="TextodeTabela"/>
            </w:pPr>
            <w:r w:rsidRPr="00CC0F77">
              <w:t>Allen Bitencourt de Lima</w:t>
            </w:r>
          </w:p>
          <w:p w14:paraId="6E5C6AAA" w14:textId="77777777" w:rsidR="00087213" w:rsidRDefault="00087213" w:rsidP="008427A5">
            <w:pPr>
              <w:pStyle w:val="TextodeTabela"/>
            </w:pPr>
          </w:p>
          <w:p w14:paraId="6A74FF08" w14:textId="77777777" w:rsidR="00087213" w:rsidRPr="00E72499" w:rsidRDefault="00087213" w:rsidP="008427A5">
            <w:pPr>
              <w:pStyle w:val="TextodeTabela"/>
            </w:pPr>
            <w:r>
              <w:t>Leonor Ferreira Neto Toro</w:t>
            </w:r>
          </w:p>
        </w:tc>
        <w:tc>
          <w:tcPr>
            <w:tcW w:w="1389" w:type="dxa"/>
            <w:shd w:val="clear" w:color="auto" w:fill="F2F2F2" w:themeFill="background1" w:themeFillShade="F2"/>
          </w:tcPr>
          <w:p w14:paraId="2568B8BD" w14:textId="77777777" w:rsidR="00087213" w:rsidRDefault="00087213" w:rsidP="008427A5">
            <w:pPr>
              <w:pStyle w:val="TextodeTabela"/>
              <w:jc w:val="center"/>
            </w:pPr>
          </w:p>
          <w:p w14:paraId="3D83F48A" w14:textId="77777777" w:rsidR="00087213" w:rsidRDefault="00087213" w:rsidP="008427A5">
            <w:pPr>
              <w:pStyle w:val="TextodeTabela"/>
              <w:jc w:val="center"/>
            </w:pPr>
          </w:p>
          <w:p w14:paraId="0A492FB9" w14:textId="77777777" w:rsidR="00087213" w:rsidRPr="00E72499" w:rsidRDefault="00087213" w:rsidP="008427A5">
            <w:pPr>
              <w:pStyle w:val="TextodeTabela"/>
              <w:jc w:val="center"/>
            </w:pPr>
            <w:r>
              <w:t>Diretor (a) Geral</w:t>
            </w:r>
          </w:p>
        </w:tc>
        <w:tc>
          <w:tcPr>
            <w:tcW w:w="1446" w:type="dxa"/>
            <w:shd w:val="clear" w:color="auto" w:fill="F2F2F2" w:themeFill="background1" w:themeFillShade="F2"/>
          </w:tcPr>
          <w:p w14:paraId="34B87AAA" w14:textId="77777777" w:rsidR="00087213" w:rsidRDefault="00087213" w:rsidP="008427A5">
            <w:pPr>
              <w:pStyle w:val="TextodeTabela"/>
              <w:rPr>
                <w:iCs/>
              </w:rPr>
            </w:pPr>
            <w:r>
              <w:rPr>
                <w:iCs/>
              </w:rPr>
              <w:t xml:space="preserve">De 01/01/2016 </w:t>
            </w:r>
            <w:r w:rsidRPr="00144AED">
              <w:rPr>
                <w:iCs/>
              </w:rPr>
              <w:t xml:space="preserve">até </w:t>
            </w:r>
            <w:r>
              <w:rPr>
                <w:iCs/>
              </w:rPr>
              <w:t xml:space="preserve">  31</w:t>
            </w:r>
            <w:r w:rsidRPr="00144AED">
              <w:rPr>
                <w:iCs/>
              </w:rPr>
              <w:t>/</w:t>
            </w:r>
            <w:r>
              <w:rPr>
                <w:iCs/>
              </w:rPr>
              <w:t>07</w:t>
            </w:r>
            <w:r w:rsidRPr="00144AED">
              <w:rPr>
                <w:iCs/>
              </w:rPr>
              <w:t>/201</w:t>
            </w:r>
            <w:r>
              <w:rPr>
                <w:iCs/>
              </w:rPr>
              <w:t>6</w:t>
            </w:r>
          </w:p>
          <w:p w14:paraId="244696EA" w14:textId="77777777" w:rsidR="00087213" w:rsidRDefault="00087213" w:rsidP="008427A5">
            <w:pPr>
              <w:pStyle w:val="TextodeTabela"/>
              <w:rPr>
                <w:iCs/>
              </w:rPr>
            </w:pPr>
            <w:r>
              <w:rPr>
                <w:iCs/>
              </w:rPr>
              <w:t>De 01/08/2016 até</w:t>
            </w:r>
          </w:p>
          <w:p w14:paraId="4318499A" w14:textId="77777777" w:rsidR="00087213" w:rsidRPr="00E72499" w:rsidRDefault="00087213" w:rsidP="008427A5">
            <w:pPr>
              <w:pStyle w:val="TextodeTabela"/>
            </w:pPr>
            <w:r>
              <w:rPr>
                <w:iCs/>
              </w:rPr>
              <w:t>31/12/2016</w:t>
            </w:r>
          </w:p>
        </w:tc>
      </w:tr>
      <w:tr w:rsidR="00087213" w:rsidRPr="00BD16FC" w14:paraId="3D0F24FF" w14:textId="77777777" w:rsidTr="008427A5">
        <w:trPr>
          <w:trHeight w:val="393"/>
        </w:trPr>
        <w:tc>
          <w:tcPr>
            <w:tcW w:w="1839" w:type="dxa"/>
          </w:tcPr>
          <w:p w14:paraId="5F9B97D8" w14:textId="77777777" w:rsidR="00087213" w:rsidRDefault="00087213" w:rsidP="008427A5">
            <w:pPr>
              <w:pStyle w:val="TextodeTabela"/>
            </w:pPr>
          </w:p>
          <w:p w14:paraId="6F1D2B48" w14:textId="77777777" w:rsidR="00087213" w:rsidRPr="00FF566E" w:rsidRDefault="00087213" w:rsidP="008427A5">
            <w:pPr>
              <w:pStyle w:val="TextodeTabela"/>
            </w:pPr>
            <w:r>
              <w:t>Campus Coari</w:t>
            </w:r>
          </w:p>
        </w:tc>
        <w:tc>
          <w:tcPr>
            <w:tcW w:w="2697" w:type="dxa"/>
          </w:tcPr>
          <w:p w14:paraId="4D1265FC" w14:textId="77777777" w:rsidR="00087213" w:rsidRPr="00E72499"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55DF6610" w14:textId="77777777" w:rsidR="00087213" w:rsidRDefault="00087213" w:rsidP="008427A5">
            <w:pPr>
              <w:pStyle w:val="TextodeTabela"/>
            </w:pPr>
            <w:r w:rsidRPr="004F08DF">
              <w:t>Jurandy Moreira Maciel Aires da Silva</w:t>
            </w:r>
          </w:p>
          <w:p w14:paraId="765B54C4" w14:textId="77777777" w:rsidR="00087213" w:rsidRDefault="00087213" w:rsidP="008427A5">
            <w:pPr>
              <w:pStyle w:val="TextodeTabela"/>
            </w:pPr>
            <w:r>
              <w:t>Gustavo Galdino Rodrigues</w:t>
            </w:r>
          </w:p>
          <w:p w14:paraId="28CFE50E" w14:textId="77777777" w:rsidR="00087213" w:rsidRDefault="00087213" w:rsidP="008427A5">
            <w:pPr>
              <w:pStyle w:val="TextodeTabela"/>
            </w:pPr>
          </w:p>
          <w:p w14:paraId="4A931BAF" w14:textId="77777777" w:rsidR="00087213" w:rsidRPr="00E72499" w:rsidRDefault="00087213" w:rsidP="008427A5">
            <w:pPr>
              <w:pStyle w:val="TextodeTabela"/>
            </w:pPr>
            <w:r>
              <w:t>Fábio Teixeira Lima</w:t>
            </w:r>
          </w:p>
        </w:tc>
        <w:tc>
          <w:tcPr>
            <w:tcW w:w="1389" w:type="dxa"/>
          </w:tcPr>
          <w:p w14:paraId="0899DB00" w14:textId="77777777" w:rsidR="00087213" w:rsidRDefault="00087213" w:rsidP="008427A5">
            <w:pPr>
              <w:pStyle w:val="TextodeTabela"/>
              <w:jc w:val="center"/>
            </w:pPr>
          </w:p>
          <w:p w14:paraId="11733AFC" w14:textId="77777777" w:rsidR="00087213" w:rsidRDefault="00087213" w:rsidP="008427A5">
            <w:pPr>
              <w:pStyle w:val="TextodeTabela"/>
              <w:jc w:val="center"/>
            </w:pPr>
          </w:p>
          <w:p w14:paraId="0CAAA0EE" w14:textId="77777777" w:rsidR="00087213" w:rsidRDefault="00087213" w:rsidP="008427A5">
            <w:pPr>
              <w:pStyle w:val="TextodeTabela"/>
              <w:jc w:val="center"/>
            </w:pPr>
          </w:p>
          <w:p w14:paraId="08EC739A" w14:textId="77777777" w:rsidR="00087213" w:rsidRPr="00E72499" w:rsidRDefault="00087213" w:rsidP="008427A5">
            <w:pPr>
              <w:pStyle w:val="TextodeTabela"/>
              <w:jc w:val="center"/>
            </w:pPr>
            <w:r>
              <w:t>Diretor Geral</w:t>
            </w:r>
          </w:p>
        </w:tc>
        <w:tc>
          <w:tcPr>
            <w:tcW w:w="1446" w:type="dxa"/>
          </w:tcPr>
          <w:p w14:paraId="721B83B4" w14:textId="77777777" w:rsidR="00087213" w:rsidRDefault="00087213" w:rsidP="008427A5">
            <w:pPr>
              <w:pStyle w:val="TextodeTabela"/>
              <w:rPr>
                <w:iCs/>
              </w:rPr>
            </w:pPr>
            <w:r>
              <w:rPr>
                <w:iCs/>
              </w:rPr>
              <w:t xml:space="preserve">De 01/01/2016 </w:t>
            </w:r>
            <w:r w:rsidRPr="00144AED">
              <w:rPr>
                <w:iCs/>
              </w:rPr>
              <w:t xml:space="preserve">até </w:t>
            </w:r>
            <w:r>
              <w:rPr>
                <w:iCs/>
              </w:rPr>
              <w:t xml:space="preserve">  06</w:t>
            </w:r>
            <w:r w:rsidRPr="00144AED">
              <w:rPr>
                <w:iCs/>
              </w:rPr>
              <w:t>/</w:t>
            </w:r>
            <w:r>
              <w:rPr>
                <w:iCs/>
              </w:rPr>
              <w:t>03</w:t>
            </w:r>
            <w:r w:rsidRPr="00144AED">
              <w:rPr>
                <w:iCs/>
              </w:rPr>
              <w:t>/201</w:t>
            </w:r>
            <w:r>
              <w:rPr>
                <w:iCs/>
              </w:rPr>
              <w:t>6</w:t>
            </w:r>
          </w:p>
          <w:p w14:paraId="24988967" w14:textId="77777777" w:rsidR="00087213" w:rsidRDefault="00087213" w:rsidP="008427A5">
            <w:pPr>
              <w:pStyle w:val="TextodeTabela"/>
              <w:rPr>
                <w:iCs/>
              </w:rPr>
            </w:pPr>
            <w:r>
              <w:rPr>
                <w:iCs/>
              </w:rPr>
              <w:t>De 07/03/2016 até 03/07/2016</w:t>
            </w:r>
          </w:p>
          <w:p w14:paraId="0ADBF562" w14:textId="77777777" w:rsidR="00087213" w:rsidRDefault="00087213" w:rsidP="008427A5">
            <w:pPr>
              <w:pStyle w:val="TextodeTabela"/>
              <w:rPr>
                <w:iCs/>
              </w:rPr>
            </w:pPr>
          </w:p>
          <w:p w14:paraId="33617696" w14:textId="77777777" w:rsidR="00087213" w:rsidRPr="00E72499" w:rsidRDefault="00087213" w:rsidP="008427A5">
            <w:pPr>
              <w:pStyle w:val="TextodeTabela"/>
            </w:pPr>
            <w:r>
              <w:rPr>
                <w:iCs/>
              </w:rPr>
              <w:t>De 04/07/2016 até 31/12/2016</w:t>
            </w:r>
          </w:p>
        </w:tc>
      </w:tr>
      <w:tr w:rsidR="00087213" w:rsidRPr="00BD16FC" w14:paraId="48EF670E" w14:textId="77777777" w:rsidTr="008427A5">
        <w:trPr>
          <w:trHeight w:val="393"/>
        </w:trPr>
        <w:tc>
          <w:tcPr>
            <w:tcW w:w="1839" w:type="dxa"/>
            <w:shd w:val="clear" w:color="auto" w:fill="F2F2F2" w:themeFill="background1" w:themeFillShade="F2"/>
          </w:tcPr>
          <w:p w14:paraId="090B0F93" w14:textId="77777777" w:rsidR="00087213" w:rsidRPr="00FF566E" w:rsidRDefault="00087213" w:rsidP="008427A5">
            <w:pPr>
              <w:pStyle w:val="TextodeTabela"/>
            </w:pPr>
            <w:r>
              <w:lastRenderedPageBreak/>
              <w:t>Campus São Gabriel da Cachoeira</w:t>
            </w:r>
          </w:p>
        </w:tc>
        <w:tc>
          <w:tcPr>
            <w:tcW w:w="2697" w:type="dxa"/>
            <w:shd w:val="clear" w:color="auto" w:fill="F2F2F2" w:themeFill="background1" w:themeFillShade="F2"/>
          </w:tcPr>
          <w:p w14:paraId="08613214"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3CADB2C" w14:textId="77777777" w:rsidR="00087213" w:rsidRPr="00FF566E" w:rsidRDefault="00087213" w:rsidP="008427A5">
            <w:pPr>
              <w:pStyle w:val="TextodeTabela"/>
            </w:pPr>
            <w:r w:rsidRPr="00F34740">
              <w:t>Elias Brasilino de Souza</w:t>
            </w:r>
          </w:p>
        </w:tc>
        <w:tc>
          <w:tcPr>
            <w:tcW w:w="1389" w:type="dxa"/>
            <w:shd w:val="clear" w:color="auto" w:fill="F2F2F2" w:themeFill="background1" w:themeFillShade="F2"/>
          </w:tcPr>
          <w:p w14:paraId="6846D969" w14:textId="77777777" w:rsidR="00087213" w:rsidRPr="00FF566E" w:rsidRDefault="00087213" w:rsidP="008427A5">
            <w:pPr>
              <w:pStyle w:val="TextodeTabela"/>
              <w:jc w:val="center"/>
            </w:pPr>
            <w:r>
              <w:t>Diretor Geral</w:t>
            </w:r>
          </w:p>
        </w:tc>
        <w:tc>
          <w:tcPr>
            <w:tcW w:w="1446" w:type="dxa"/>
            <w:shd w:val="clear" w:color="auto" w:fill="F2F2F2" w:themeFill="background1" w:themeFillShade="F2"/>
          </w:tcPr>
          <w:p w14:paraId="010F745B" w14:textId="77777777" w:rsidR="00087213" w:rsidRPr="00FF566E" w:rsidRDefault="00087213" w:rsidP="008427A5">
            <w:pPr>
              <w:pStyle w:val="TextodeTabela"/>
            </w:pPr>
            <w:r>
              <w:rPr>
                <w:iCs/>
              </w:rPr>
              <w:t xml:space="preserve">De 01/01/2016 </w:t>
            </w:r>
            <w:r w:rsidRPr="00144AED">
              <w:rPr>
                <w:iCs/>
              </w:rPr>
              <w:t>até</w:t>
            </w:r>
            <w:r>
              <w:rPr>
                <w:iCs/>
              </w:rPr>
              <w:t xml:space="preserve">  </w:t>
            </w:r>
            <w:r w:rsidRPr="00144AED">
              <w:rPr>
                <w:iCs/>
              </w:rPr>
              <w:t xml:space="preserve"> </w:t>
            </w:r>
            <w:r>
              <w:rPr>
                <w:iCs/>
              </w:rPr>
              <w:t>31</w:t>
            </w:r>
            <w:r w:rsidRPr="00144AED">
              <w:rPr>
                <w:iCs/>
              </w:rPr>
              <w:t>/</w:t>
            </w:r>
            <w:r>
              <w:rPr>
                <w:iCs/>
              </w:rPr>
              <w:t>12</w:t>
            </w:r>
            <w:r w:rsidRPr="00144AED">
              <w:rPr>
                <w:iCs/>
              </w:rPr>
              <w:t>/201</w:t>
            </w:r>
            <w:r>
              <w:rPr>
                <w:iCs/>
              </w:rPr>
              <w:t>6</w:t>
            </w:r>
          </w:p>
        </w:tc>
      </w:tr>
      <w:tr w:rsidR="00087213" w:rsidRPr="00BD16FC" w14:paraId="59A12001" w14:textId="77777777" w:rsidTr="008427A5">
        <w:trPr>
          <w:trHeight w:val="393"/>
        </w:trPr>
        <w:tc>
          <w:tcPr>
            <w:tcW w:w="1839" w:type="dxa"/>
          </w:tcPr>
          <w:p w14:paraId="23514D12" w14:textId="77777777" w:rsidR="00087213" w:rsidRDefault="00087213" w:rsidP="008427A5">
            <w:pPr>
              <w:pStyle w:val="TextodeTabela"/>
            </w:pPr>
          </w:p>
          <w:p w14:paraId="01066756" w14:textId="77777777" w:rsidR="00087213" w:rsidRPr="00FF566E" w:rsidRDefault="00087213" w:rsidP="008427A5">
            <w:pPr>
              <w:pStyle w:val="TextodeTabela"/>
            </w:pPr>
            <w:r>
              <w:t>Campus Tabatinga</w:t>
            </w:r>
          </w:p>
        </w:tc>
        <w:tc>
          <w:tcPr>
            <w:tcW w:w="2697" w:type="dxa"/>
          </w:tcPr>
          <w:p w14:paraId="6DB6FFC4"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07F04E2" w14:textId="76F35EDB" w:rsidR="00087213" w:rsidRPr="00FF566E" w:rsidRDefault="00087213" w:rsidP="008427A5">
            <w:pPr>
              <w:pStyle w:val="TextodeTabela"/>
            </w:pPr>
            <w:r>
              <w:t xml:space="preserve">Dirceu da Silva </w:t>
            </w:r>
            <w:r w:rsidR="00901D66">
              <w:t>Décio</w:t>
            </w:r>
          </w:p>
        </w:tc>
        <w:tc>
          <w:tcPr>
            <w:tcW w:w="1389" w:type="dxa"/>
          </w:tcPr>
          <w:p w14:paraId="43EB08B9" w14:textId="77777777" w:rsidR="00087213" w:rsidRDefault="00087213" w:rsidP="008427A5">
            <w:pPr>
              <w:pStyle w:val="TextodeTabela"/>
              <w:jc w:val="center"/>
            </w:pPr>
          </w:p>
          <w:p w14:paraId="2ABA8B02" w14:textId="77777777" w:rsidR="00087213" w:rsidRPr="00FF566E" w:rsidRDefault="00087213" w:rsidP="008427A5">
            <w:pPr>
              <w:pStyle w:val="TextodeTabela"/>
              <w:jc w:val="center"/>
            </w:pPr>
            <w:r>
              <w:t>Diretor Geral</w:t>
            </w:r>
          </w:p>
        </w:tc>
        <w:tc>
          <w:tcPr>
            <w:tcW w:w="1446" w:type="dxa"/>
          </w:tcPr>
          <w:p w14:paraId="5173917C" w14:textId="77777777" w:rsidR="00087213" w:rsidRPr="00FF566E" w:rsidRDefault="00087213" w:rsidP="008427A5">
            <w:pPr>
              <w:spacing w:line="276" w:lineRule="auto"/>
              <w:jc w:val="left"/>
            </w:pPr>
            <w:r w:rsidRPr="00056590">
              <w:rPr>
                <w:iCs/>
                <w:sz w:val="20"/>
              </w:rPr>
              <w:t>De</w:t>
            </w:r>
            <w:r>
              <w:rPr>
                <w:iCs/>
                <w:sz w:val="20"/>
              </w:rPr>
              <w:t xml:space="preserve">  </w:t>
            </w:r>
            <w:r w:rsidRPr="00056590">
              <w:rPr>
                <w:iCs/>
                <w:sz w:val="20"/>
              </w:rPr>
              <w:t xml:space="preserve"> 0</w:t>
            </w:r>
            <w:r>
              <w:rPr>
                <w:iCs/>
                <w:sz w:val="20"/>
              </w:rPr>
              <w:t>4</w:t>
            </w:r>
            <w:r w:rsidRPr="00056590">
              <w:rPr>
                <w:iCs/>
                <w:sz w:val="20"/>
              </w:rPr>
              <w:t>/01/201</w:t>
            </w:r>
            <w:r>
              <w:rPr>
                <w:iCs/>
                <w:sz w:val="20"/>
              </w:rPr>
              <w:t>6</w:t>
            </w:r>
            <w:r w:rsidRPr="00056590">
              <w:rPr>
                <w:iCs/>
                <w:sz w:val="20"/>
              </w:rPr>
              <w:t xml:space="preserve"> até</w:t>
            </w:r>
            <w:r>
              <w:rPr>
                <w:iCs/>
                <w:sz w:val="20"/>
              </w:rPr>
              <w:t xml:space="preserve">  </w:t>
            </w:r>
            <w:r w:rsidRPr="00056590">
              <w:rPr>
                <w:iCs/>
                <w:sz w:val="20"/>
              </w:rPr>
              <w:t xml:space="preserve"> </w:t>
            </w:r>
            <w:r>
              <w:rPr>
                <w:iCs/>
                <w:sz w:val="20"/>
              </w:rPr>
              <w:t>31/12/2016</w:t>
            </w:r>
          </w:p>
        </w:tc>
      </w:tr>
      <w:tr w:rsidR="00087213" w:rsidRPr="00BD16FC" w14:paraId="58A0AACC" w14:textId="77777777" w:rsidTr="008427A5">
        <w:trPr>
          <w:trHeight w:val="393"/>
        </w:trPr>
        <w:tc>
          <w:tcPr>
            <w:tcW w:w="1839" w:type="dxa"/>
            <w:shd w:val="clear" w:color="auto" w:fill="F2F2F2" w:themeFill="background1" w:themeFillShade="F2"/>
          </w:tcPr>
          <w:p w14:paraId="1555BE07" w14:textId="77777777" w:rsidR="00087213" w:rsidRDefault="00087213" w:rsidP="008427A5">
            <w:pPr>
              <w:pStyle w:val="TextodeTabela"/>
            </w:pPr>
          </w:p>
          <w:p w14:paraId="1567C918" w14:textId="77777777" w:rsidR="00087213" w:rsidRPr="00FF566E" w:rsidRDefault="00087213" w:rsidP="008427A5">
            <w:pPr>
              <w:pStyle w:val="TextodeTabela"/>
            </w:pPr>
            <w:r>
              <w:t>Campus Maués</w:t>
            </w:r>
          </w:p>
        </w:tc>
        <w:tc>
          <w:tcPr>
            <w:tcW w:w="2697" w:type="dxa"/>
            <w:shd w:val="clear" w:color="auto" w:fill="F2F2F2" w:themeFill="background1" w:themeFillShade="F2"/>
          </w:tcPr>
          <w:p w14:paraId="499A5A30"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4182AD51" w14:textId="77777777" w:rsidR="00087213" w:rsidRPr="00FF566E" w:rsidRDefault="00087213" w:rsidP="008427A5">
            <w:pPr>
              <w:pStyle w:val="TextodeTabela"/>
            </w:pPr>
            <w:r>
              <w:t>Elias da Silva Souza</w:t>
            </w:r>
          </w:p>
        </w:tc>
        <w:tc>
          <w:tcPr>
            <w:tcW w:w="1389" w:type="dxa"/>
            <w:shd w:val="clear" w:color="auto" w:fill="F2F2F2" w:themeFill="background1" w:themeFillShade="F2"/>
          </w:tcPr>
          <w:p w14:paraId="4D3FDA03" w14:textId="77777777" w:rsidR="00087213" w:rsidRPr="00FF566E" w:rsidRDefault="00087213" w:rsidP="008427A5">
            <w:pPr>
              <w:pStyle w:val="TextodeTabela"/>
              <w:jc w:val="center"/>
            </w:pPr>
            <w:r>
              <w:t>Diretor Geral</w:t>
            </w:r>
          </w:p>
        </w:tc>
        <w:tc>
          <w:tcPr>
            <w:tcW w:w="1446" w:type="dxa"/>
            <w:shd w:val="clear" w:color="auto" w:fill="F2F2F2" w:themeFill="background1" w:themeFillShade="F2"/>
          </w:tcPr>
          <w:p w14:paraId="259B79E9" w14:textId="77777777" w:rsidR="00087213" w:rsidRPr="00FF566E" w:rsidRDefault="00087213" w:rsidP="008427A5">
            <w:pPr>
              <w:pStyle w:val="TextodeTabela"/>
            </w:pPr>
            <w:r>
              <w:rPr>
                <w:iCs/>
              </w:rPr>
              <w:t xml:space="preserve">De 04/01/2016 </w:t>
            </w:r>
            <w:r w:rsidRPr="00144AED">
              <w:rPr>
                <w:iCs/>
              </w:rPr>
              <w:t xml:space="preserve">até </w:t>
            </w:r>
            <w:r>
              <w:rPr>
                <w:iCs/>
              </w:rPr>
              <w:t>31</w:t>
            </w:r>
            <w:r w:rsidRPr="00144AED">
              <w:rPr>
                <w:iCs/>
              </w:rPr>
              <w:t>/</w:t>
            </w:r>
            <w:r>
              <w:rPr>
                <w:iCs/>
              </w:rPr>
              <w:t>12</w:t>
            </w:r>
            <w:r w:rsidRPr="00144AED">
              <w:rPr>
                <w:iCs/>
              </w:rPr>
              <w:t>/201</w:t>
            </w:r>
            <w:r>
              <w:rPr>
                <w:iCs/>
              </w:rPr>
              <w:t>6</w:t>
            </w:r>
          </w:p>
        </w:tc>
      </w:tr>
      <w:tr w:rsidR="00087213" w:rsidRPr="00BD16FC" w14:paraId="5A5C43A6" w14:textId="77777777" w:rsidTr="008427A5">
        <w:trPr>
          <w:trHeight w:val="393"/>
        </w:trPr>
        <w:tc>
          <w:tcPr>
            <w:tcW w:w="1839" w:type="dxa"/>
          </w:tcPr>
          <w:p w14:paraId="26C53512" w14:textId="77777777" w:rsidR="00087213" w:rsidRDefault="00087213" w:rsidP="008427A5">
            <w:pPr>
              <w:pStyle w:val="TextodeTabela"/>
            </w:pPr>
          </w:p>
          <w:p w14:paraId="7691A8A9" w14:textId="77777777" w:rsidR="00087213" w:rsidRPr="00FF566E" w:rsidRDefault="00087213" w:rsidP="008427A5">
            <w:pPr>
              <w:pStyle w:val="TextodeTabela"/>
            </w:pPr>
            <w:r>
              <w:t>Campus Parintins</w:t>
            </w:r>
          </w:p>
        </w:tc>
        <w:tc>
          <w:tcPr>
            <w:tcW w:w="2697" w:type="dxa"/>
          </w:tcPr>
          <w:p w14:paraId="4D005348"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087BC9C" w14:textId="77777777" w:rsidR="00087213" w:rsidRPr="00FF566E" w:rsidRDefault="00087213" w:rsidP="008427A5">
            <w:pPr>
              <w:pStyle w:val="TextodeTabela"/>
            </w:pPr>
            <w:r w:rsidRPr="00617FA8">
              <w:t>Gutemberg Ferraro Rocha</w:t>
            </w:r>
          </w:p>
        </w:tc>
        <w:tc>
          <w:tcPr>
            <w:tcW w:w="1389" w:type="dxa"/>
          </w:tcPr>
          <w:p w14:paraId="125B8324" w14:textId="77777777" w:rsidR="00087213" w:rsidRPr="00FF566E" w:rsidRDefault="00087213" w:rsidP="008427A5">
            <w:pPr>
              <w:pStyle w:val="TextodeTabela"/>
              <w:jc w:val="center"/>
            </w:pPr>
            <w:r>
              <w:t>Diretor Geral</w:t>
            </w:r>
          </w:p>
        </w:tc>
        <w:tc>
          <w:tcPr>
            <w:tcW w:w="1446" w:type="dxa"/>
          </w:tcPr>
          <w:p w14:paraId="5BC2C714" w14:textId="77777777" w:rsidR="00087213" w:rsidRPr="00FF566E" w:rsidRDefault="00087213" w:rsidP="008427A5">
            <w:pPr>
              <w:pStyle w:val="TextodeTabela"/>
            </w:pPr>
            <w:r>
              <w:rPr>
                <w:iCs/>
              </w:rPr>
              <w:t xml:space="preserve">De 01/01/2016 </w:t>
            </w:r>
            <w:r w:rsidRPr="00144AED">
              <w:rPr>
                <w:iCs/>
              </w:rPr>
              <w:t xml:space="preserve">até </w:t>
            </w:r>
            <w:r>
              <w:rPr>
                <w:iCs/>
              </w:rPr>
              <w:t>31</w:t>
            </w:r>
            <w:r w:rsidRPr="00144AED">
              <w:rPr>
                <w:iCs/>
              </w:rPr>
              <w:t>/</w:t>
            </w:r>
            <w:r>
              <w:rPr>
                <w:iCs/>
              </w:rPr>
              <w:t>12</w:t>
            </w:r>
            <w:r w:rsidRPr="00144AED">
              <w:rPr>
                <w:iCs/>
              </w:rPr>
              <w:t>/201</w:t>
            </w:r>
            <w:r>
              <w:rPr>
                <w:iCs/>
              </w:rPr>
              <w:t>6</w:t>
            </w:r>
          </w:p>
        </w:tc>
      </w:tr>
      <w:tr w:rsidR="00087213" w:rsidRPr="00BD16FC" w14:paraId="1DCDF1DE" w14:textId="77777777" w:rsidTr="008427A5">
        <w:trPr>
          <w:trHeight w:val="393"/>
        </w:trPr>
        <w:tc>
          <w:tcPr>
            <w:tcW w:w="1839" w:type="dxa"/>
            <w:shd w:val="clear" w:color="auto" w:fill="F2F2F2" w:themeFill="background1" w:themeFillShade="F2"/>
          </w:tcPr>
          <w:p w14:paraId="209C1B09" w14:textId="77777777" w:rsidR="00087213" w:rsidRDefault="00087213" w:rsidP="008427A5">
            <w:pPr>
              <w:pStyle w:val="TextodeTabela"/>
            </w:pPr>
          </w:p>
          <w:p w14:paraId="1FC5F90B" w14:textId="77777777" w:rsidR="00087213" w:rsidRDefault="00087213" w:rsidP="008427A5">
            <w:pPr>
              <w:pStyle w:val="TextodeTabela"/>
            </w:pPr>
            <w:r>
              <w:t>Campus Lábrea</w:t>
            </w:r>
          </w:p>
          <w:p w14:paraId="08EFED7F" w14:textId="77777777" w:rsidR="00087213" w:rsidRDefault="00087213" w:rsidP="008427A5">
            <w:pPr>
              <w:pStyle w:val="TextodeTabela"/>
            </w:pPr>
          </w:p>
          <w:p w14:paraId="7776D416" w14:textId="77777777" w:rsidR="00087213" w:rsidRPr="00FF566E" w:rsidRDefault="00087213" w:rsidP="008427A5">
            <w:pPr>
              <w:pStyle w:val="TextodeTabela"/>
            </w:pPr>
          </w:p>
        </w:tc>
        <w:tc>
          <w:tcPr>
            <w:tcW w:w="2697" w:type="dxa"/>
            <w:shd w:val="clear" w:color="auto" w:fill="F2F2F2" w:themeFill="background1" w:themeFillShade="F2"/>
          </w:tcPr>
          <w:p w14:paraId="24B33D9D"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0B4F7FFD" w14:textId="77777777" w:rsidR="00087213" w:rsidRPr="00FF566E" w:rsidRDefault="00087213" w:rsidP="008427A5">
            <w:pPr>
              <w:pStyle w:val="TextodeTabela"/>
              <w:jc w:val="left"/>
            </w:pPr>
            <w:r>
              <w:t>Francisco Marcelo Rodrigues Ribeiro</w:t>
            </w:r>
          </w:p>
        </w:tc>
        <w:tc>
          <w:tcPr>
            <w:tcW w:w="1389" w:type="dxa"/>
            <w:shd w:val="clear" w:color="auto" w:fill="F2F2F2" w:themeFill="background1" w:themeFillShade="F2"/>
          </w:tcPr>
          <w:p w14:paraId="03EDB91F" w14:textId="77777777" w:rsidR="00087213" w:rsidRDefault="00087213" w:rsidP="008427A5">
            <w:pPr>
              <w:pStyle w:val="TextodeTabela"/>
              <w:jc w:val="center"/>
            </w:pPr>
          </w:p>
          <w:p w14:paraId="51E3942E" w14:textId="7C105CFE" w:rsidR="00087213" w:rsidRPr="00FF566E" w:rsidRDefault="00901D66" w:rsidP="008427A5">
            <w:pPr>
              <w:pStyle w:val="TextodeTabela"/>
              <w:jc w:val="center"/>
            </w:pPr>
            <w:r>
              <w:t>Diretor Geral</w:t>
            </w:r>
          </w:p>
        </w:tc>
        <w:tc>
          <w:tcPr>
            <w:tcW w:w="1446" w:type="dxa"/>
            <w:shd w:val="clear" w:color="auto" w:fill="F2F2F2" w:themeFill="background1" w:themeFillShade="F2"/>
          </w:tcPr>
          <w:p w14:paraId="22B89236" w14:textId="77777777" w:rsidR="00087213" w:rsidRPr="00FF566E" w:rsidRDefault="00087213" w:rsidP="008427A5">
            <w:pPr>
              <w:spacing w:line="276" w:lineRule="auto"/>
              <w:jc w:val="left"/>
            </w:pPr>
            <w:r w:rsidRPr="00B3340D">
              <w:rPr>
                <w:iCs/>
                <w:sz w:val="20"/>
              </w:rPr>
              <w:t>De 0</w:t>
            </w:r>
            <w:r>
              <w:rPr>
                <w:iCs/>
                <w:sz w:val="20"/>
              </w:rPr>
              <w:t>4</w:t>
            </w:r>
            <w:r w:rsidRPr="00B3340D">
              <w:rPr>
                <w:iCs/>
                <w:sz w:val="20"/>
              </w:rPr>
              <w:t>/01/201</w:t>
            </w:r>
            <w:r>
              <w:rPr>
                <w:iCs/>
                <w:sz w:val="20"/>
              </w:rPr>
              <w:t>6</w:t>
            </w:r>
            <w:r w:rsidRPr="00B3340D">
              <w:rPr>
                <w:iCs/>
                <w:sz w:val="20"/>
              </w:rPr>
              <w:t xml:space="preserve"> </w:t>
            </w:r>
            <w:r>
              <w:rPr>
                <w:iCs/>
              </w:rPr>
              <w:t>até 31/12/2016</w:t>
            </w:r>
          </w:p>
        </w:tc>
      </w:tr>
      <w:tr w:rsidR="00087213" w:rsidRPr="00BD16FC" w14:paraId="2BC428CF" w14:textId="77777777" w:rsidTr="008427A5">
        <w:trPr>
          <w:trHeight w:val="393"/>
        </w:trPr>
        <w:tc>
          <w:tcPr>
            <w:tcW w:w="1839" w:type="dxa"/>
          </w:tcPr>
          <w:p w14:paraId="00C499BC" w14:textId="77777777" w:rsidR="00087213" w:rsidRDefault="00087213" w:rsidP="008427A5">
            <w:pPr>
              <w:pStyle w:val="TextodeTabela"/>
            </w:pPr>
          </w:p>
          <w:p w14:paraId="114A6ABC" w14:textId="77777777" w:rsidR="00087213" w:rsidRPr="00FF566E" w:rsidRDefault="00087213" w:rsidP="008427A5">
            <w:pPr>
              <w:pStyle w:val="TextodeTabela"/>
            </w:pPr>
            <w:r>
              <w:t>Campus Tefé</w:t>
            </w:r>
          </w:p>
        </w:tc>
        <w:tc>
          <w:tcPr>
            <w:tcW w:w="2697" w:type="dxa"/>
          </w:tcPr>
          <w:p w14:paraId="6EED72EE"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65F087D" w14:textId="77777777" w:rsidR="00087213" w:rsidRPr="00FF566E" w:rsidRDefault="00087213" w:rsidP="008427A5">
            <w:pPr>
              <w:pStyle w:val="TextodeTabela"/>
            </w:pPr>
            <w:r w:rsidRPr="0048375D">
              <w:t>Aildo da Silva Gama</w:t>
            </w:r>
          </w:p>
        </w:tc>
        <w:tc>
          <w:tcPr>
            <w:tcW w:w="1389" w:type="dxa"/>
          </w:tcPr>
          <w:p w14:paraId="26D5748F" w14:textId="77777777" w:rsidR="00087213" w:rsidRPr="00FF566E" w:rsidRDefault="00087213" w:rsidP="008427A5">
            <w:pPr>
              <w:pStyle w:val="TextodeTabela"/>
              <w:jc w:val="center"/>
            </w:pPr>
            <w:r>
              <w:t>Diretor Geral</w:t>
            </w:r>
          </w:p>
        </w:tc>
        <w:tc>
          <w:tcPr>
            <w:tcW w:w="1446" w:type="dxa"/>
          </w:tcPr>
          <w:p w14:paraId="65E560EC" w14:textId="77777777" w:rsidR="00087213" w:rsidRPr="00FF566E" w:rsidRDefault="00087213" w:rsidP="008427A5">
            <w:pPr>
              <w:pStyle w:val="TextodeTabela"/>
            </w:pPr>
            <w:r>
              <w:rPr>
                <w:iCs/>
              </w:rPr>
              <w:t xml:space="preserve">De 01/01/2016 </w:t>
            </w:r>
            <w:r w:rsidRPr="00144AED">
              <w:rPr>
                <w:iCs/>
              </w:rPr>
              <w:t xml:space="preserve">até </w:t>
            </w:r>
            <w:r>
              <w:rPr>
                <w:iCs/>
              </w:rPr>
              <w:t>31</w:t>
            </w:r>
            <w:r w:rsidRPr="00144AED">
              <w:rPr>
                <w:iCs/>
              </w:rPr>
              <w:t>/</w:t>
            </w:r>
            <w:r>
              <w:rPr>
                <w:iCs/>
              </w:rPr>
              <w:t>12</w:t>
            </w:r>
            <w:r w:rsidRPr="00144AED">
              <w:rPr>
                <w:iCs/>
              </w:rPr>
              <w:t>/201</w:t>
            </w:r>
            <w:r>
              <w:rPr>
                <w:iCs/>
              </w:rPr>
              <w:t>6</w:t>
            </w:r>
          </w:p>
        </w:tc>
      </w:tr>
      <w:tr w:rsidR="00087213" w:rsidRPr="00BD16FC" w14:paraId="4DF1F78E" w14:textId="77777777" w:rsidTr="008427A5">
        <w:trPr>
          <w:trHeight w:val="393"/>
        </w:trPr>
        <w:tc>
          <w:tcPr>
            <w:tcW w:w="1839" w:type="dxa"/>
            <w:shd w:val="clear" w:color="auto" w:fill="F2F2F2" w:themeFill="background1" w:themeFillShade="F2"/>
          </w:tcPr>
          <w:p w14:paraId="1F5E5655" w14:textId="77777777" w:rsidR="00087213" w:rsidRDefault="00087213" w:rsidP="008427A5">
            <w:pPr>
              <w:pStyle w:val="TextodeTabela"/>
            </w:pPr>
          </w:p>
          <w:p w14:paraId="0122B926" w14:textId="77777777" w:rsidR="00087213" w:rsidRPr="00FF566E" w:rsidRDefault="00087213" w:rsidP="008427A5">
            <w:pPr>
              <w:pStyle w:val="TextodeTabela"/>
            </w:pPr>
            <w:r>
              <w:t>Campus Eirunepé</w:t>
            </w:r>
          </w:p>
        </w:tc>
        <w:tc>
          <w:tcPr>
            <w:tcW w:w="2697" w:type="dxa"/>
            <w:shd w:val="clear" w:color="auto" w:fill="F2F2F2" w:themeFill="background1" w:themeFillShade="F2"/>
          </w:tcPr>
          <w:p w14:paraId="2C25981C"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39493195" w14:textId="77777777" w:rsidR="00087213" w:rsidRPr="00FF566E" w:rsidRDefault="00087213" w:rsidP="008427A5">
            <w:pPr>
              <w:pStyle w:val="TextodeTabela"/>
            </w:pPr>
            <w:r>
              <w:t>Adanilton Rabelo de Andrade</w:t>
            </w:r>
          </w:p>
        </w:tc>
        <w:tc>
          <w:tcPr>
            <w:tcW w:w="1389" w:type="dxa"/>
            <w:shd w:val="clear" w:color="auto" w:fill="F2F2F2" w:themeFill="background1" w:themeFillShade="F2"/>
          </w:tcPr>
          <w:p w14:paraId="47FFE414" w14:textId="77777777" w:rsidR="00087213" w:rsidRDefault="00087213" w:rsidP="008427A5">
            <w:pPr>
              <w:pStyle w:val="TextodeTabela"/>
            </w:pPr>
          </w:p>
          <w:p w14:paraId="3EDDA53D" w14:textId="77777777" w:rsidR="00087213" w:rsidRPr="00FF566E" w:rsidRDefault="00087213" w:rsidP="008427A5">
            <w:pPr>
              <w:pStyle w:val="TextodeTabela"/>
            </w:pPr>
            <w:r>
              <w:t>Diretor Geral</w:t>
            </w:r>
          </w:p>
        </w:tc>
        <w:tc>
          <w:tcPr>
            <w:tcW w:w="1446" w:type="dxa"/>
            <w:shd w:val="clear" w:color="auto" w:fill="F2F2F2" w:themeFill="background1" w:themeFillShade="F2"/>
          </w:tcPr>
          <w:p w14:paraId="5818E40F" w14:textId="77777777" w:rsidR="00087213" w:rsidRPr="00FF566E" w:rsidRDefault="00087213" w:rsidP="008427A5">
            <w:pPr>
              <w:spacing w:line="276" w:lineRule="auto"/>
              <w:jc w:val="left"/>
            </w:pPr>
            <w:r w:rsidRPr="000B1786">
              <w:rPr>
                <w:iCs/>
                <w:sz w:val="20"/>
              </w:rPr>
              <w:t>De 01/01/201</w:t>
            </w:r>
            <w:r>
              <w:rPr>
                <w:iCs/>
                <w:sz w:val="20"/>
              </w:rPr>
              <w:t>6</w:t>
            </w:r>
            <w:r w:rsidRPr="000B1786">
              <w:rPr>
                <w:iCs/>
                <w:sz w:val="20"/>
              </w:rPr>
              <w:t xml:space="preserve"> </w:t>
            </w:r>
            <w:r>
              <w:rPr>
                <w:iCs/>
              </w:rPr>
              <w:t>até 31/12/2016</w:t>
            </w:r>
          </w:p>
        </w:tc>
      </w:tr>
      <w:tr w:rsidR="00087213" w:rsidRPr="00BD16FC" w14:paraId="116604F2" w14:textId="77777777" w:rsidTr="008427A5">
        <w:trPr>
          <w:trHeight w:val="393"/>
        </w:trPr>
        <w:tc>
          <w:tcPr>
            <w:tcW w:w="1839" w:type="dxa"/>
          </w:tcPr>
          <w:p w14:paraId="56B2CFD6" w14:textId="77777777" w:rsidR="00087213" w:rsidRDefault="00087213" w:rsidP="008427A5">
            <w:pPr>
              <w:pStyle w:val="TextodeTabela"/>
            </w:pPr>
          </w:p>
          <w:p w14:paraId="24DC2900" w14:textId="77777777" w:rsidR="00087213" w:rsidRPr="00FF566E" w:rsidRDefault="00087213" w:rsidP="008427A5">
            <w:pPr>
              <w:pStyle w:val="TextodeTabela"/>
            </w:pPr>
            <w:r>
              <w:t>Campus Humaitá</w:t>
            </w:r>
          </w:p>
        </w:tc>
        <w:tc>
          <w:tcPr>
            <w:tcW w:w="2697" w:type="dxa"/>
          </w:tcPr>
          <w:p w14:paraId="2D1D99D3"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63A30FAA" w14:textId="77777777" w:rsidR="00087213" w:rsidRPr="00FF566E" w:rsidRDefault="00087213" w:rsidP="008427A5">
            <w:pPr>
              <w:pStyle w:val="TextodeTabela"/>
            </w:pPr>
            <w:r w:rsidRPr="002F7622">
              <w:t>Jorge Nunes Pereira</w:t>
            </w:r>
          </w:p>
        </w:tc>
        <w:tc>
          <w:tcPr>
            <w:tcW w:w="1389" w:type="dxa"/>
          </w:tcPr>
          <w:p w14:paraId="019CC8B3" w14:textId="77777777" w:rsidR="00087213" w:rsidRPr="00FF566E" w:rsidRDefault="00087213" w:rsidP="008427A5">
            <w:pPr>
              <w:pStyle w:val="TextodeTabela"/>
            </w:pPr>
            <w:r>
              <w:t>Diretor Geral</w:t>
            </w:r>
          </w:p>
        </w:tc>
        <w:tc>
          <w:tcPr>
            <w:tcW w:w="1446" w:type="dxa"/>
          </w:tcPr>
          <w:p w14:paraId="76CC29A1" w14:textId="77777777" w:rsidR="00087213" w:rsidRPr="00FF566E" w:rsidRDefault="00087213" w:rsidP="008427A5">
            <w:pPr>
              <w:pStyle w:val="TextodeTabela"/>
            </w:pPr>
            <w:r>
              <w:rPr>
                <w:iCs/>
              </w:rPr>
              <w:t xml:space="preserve">De 01/01/2016 </w:t>
            </w:r>
            <w:r w:rsidRPr="00144AED">
              <w:rPr>
                <w:iCs/>
              </w:rPr>
              <w:t xml:space="preserve">até </w:t>
            </w:r>
            <w:r>
              <w:rPr>
                <w:iCs/>
              </w:rPr>
              <w:t>31</w:t>
            </w:r>
            <w:r w:rsidRPr="00144AED">
              <w:rPr>
                <w:iCs/>
              </w:rPr>
              <w:t>/</w:t>
            </w:r>
            <w:r>
              <w:rPr>
                <w:iCs/>
              </w:rPr>
              <w:t>12</w:t>
            </w:r>
            <w:r w:rsidRPr="00144AED">
              <w:rPr>
                <w:iCs/>
              </w:rPr>
              <w:t>/201</w:t>
            </w:r>
            <w:r>
              <w:rPr>
                <w:iCs/>
              </w:rPr>
              <w:t>6</w:t>
            </w:r>
          </w:p>
        </w:tc>
      </w:tr>
      <w:tr w:rsidR="00087213" w:rsidRPr="00BD16FC" w14:paraId="0EF652EF" w14:textId="77777777" w:rsidTr="008427A5">
        <w:trPr>
          <w:trHeight w:val="393"/>
        </w:trPr>
        <w:tc>
          <w:tcPr>
            <w:tcW w:w="1839" w:type="dxa"/>
            <w:shd w:val="clear" w:color="auto" w:fill="F2F2F2" w:themeFill="background1" w:themeFillShade="F2"/>
          </w:tcPr>
          <w:p w14:paraId="11D875E2" w14:textId="77777777" w:rsidR="00087213" w:rsidRDefault="00087213" w:rsidP="008427A5">
            <w:pPr>
              <w:pStyle w:val="TextodeTabela"/>
            </w:pPr>
          </w:p>
          <w:p w14:paraId="382F1AE5" w14:textId="77777777" w:rsidR="00087213" w:rsidRPr="00FF566E" w:rsidRDefault="00087213" w:rsidP="008427A5">
            <w:pPr>
              <w:pStyle w:val="TextodeTabela"/>
            </w:pPr>
            <w:r>
              <w:t>Campus Avançado de Manacapuru</w:t>
            </w:r>
          </w:p>
        </w:tc>
        <w:tc>
          <w:tcPr>
            <w:tcW w:w="2697" w:type="dxa"/>
            <w:shd w:val="clear" w:color="auto" w:fill="F2F2F2" w:themeFill="background1" w:themeFillShade="F2"/>
          </w:tcPr>
          <w:p w14:paraId="02279B16" w14:textId="77777777" w:rsidR="00087213" w:rsidRPr="00FF566E" w:rsidRDefault="00087213" w:rsidP="008427A5">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447550F1" w14:textId="77777777" w:rsidR="00087213" w:rsidRPr="00FF566E" w:rsidRDefault="00087213" w:rsidP="008427A5">
            <w:pPr>
              <w:pStyle w:val="TextodeTabela"/>
            </w:pPr>
            <w:r w:rsidRPr="001F640B">
              <w:t>Francisco das Chagas Mendes dos Santos</w:t>
            </w:r>
          </w:p>
        </w:tc>
        <w:tc>
          <w:tcPr>
            <w:tcW w:w="1389" w:type="dxa"/>
            <w:shd w:val="clear" w:color="auto" w:fill="F2F2F2" w:themeFill="background1" w:themeFillShade="F2"/>
          </w:tcPr>
          <w:p w14:paraId="63AEFF00" w14:textId="77777777" w:rsidR="00087213" w:rsidRPr="00FF566E" w:rsidRDefault="00087213" w:rsidP="008427A5">
            <w:pPr>
              <w:pStyle w:val="TextodeTabela"/>
            </w:pPr>
            <w:r>
              <w:t>Diretor Geral</w:t>
            </w:r>
          </w:p>
        </w:tc>
        <w:tc>
          <w:tcPr>
            <w:tcW w:w="1446" w:type="dxa"/>
            <w:shd w:val="clear" w:color="auto" w:fill="F2F2F2" w:themeFill="background1" w:themeFillShade="F2"/>
          </w:tcPr>
          <w:p w14:paraId="4B797E7D" w14:textId="77777777" w:rsidR="00087213" w:rsidRPr="00FF566E" w:rsidRDefault="00087213" w:rsidP="008427A5">
            <w:pPr>
              <w:pStyle w:val="TextodeTabela"/>
            </w:pPr>
            <w:r>
              <w:rPr>
                <w:iCs/>
              </w:rPr>
              <w:t xml:space="preserve">De 01/01/2016 </w:t>
            </w:r>
            <w:r w:rsidRPr="00144AED">
              <w:rPr>
                <w:iCs/>
              </w:rPr>
              <w:t xml:space="preserve">até </w:t>
            </w:r>
            <w:r>
              <w:rPr>
                <w:iCs/>
              </w:rPr>
              <w:t>31</w:t>
            </w:r>
            <w:r w:rsidRPr="00144AED">
              <w:rPr>
                <w:iCs/>
              </w:rPr>
              <w:t>/</w:t>
            </w:r>
            <w:r>
              <w:rPr>
                <w:iCs/>
              </w:rPr>
              <w:t>12</w:t>
            </w:r>
            <w:r w:rsidRPr="00144AED">
              <w:rPr>
                <w:iCs/>
              </w:rPr>
              <w:t>/201</w:t>
            </w:r>
            <w:r>
              <w:rPr>
                <w:iCs/>
              </w:rPr>
              <w:t>6</w:t>
            </w:r>
          </w:p>
        </w:tc>
      </w:tr>
    </w:tbl>
    <w:p w14:paraId="7E42B619" w14:textId="61A58846"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 xml:space="preserve">Diretoria de Planejamento </w:t>
      </w:r>
      <w:r w:rsidR="001126D5">
        <w:rPr>
          <w:sz w:val="20"/>
          <w:szCs w:val="20"/>
        </w:rPr>
        <w:t>2016</w:t>
      </w:r>
    </w:p>
    <w:p w14:paraId="6050E18E" w14:textId="77777777" w:rsidR="00A70BB4" w:rsidRDefault="00A70BB4" w:rsidP="000F6346">
      <w:pPr>
        <w:spacing w:after="0"/>
      </w:pPr>
    </w:p>
    <w:p w14:paraId="19E9E3D3" w14:textId="77777777" w:rsidR="00E8757A" w:rsidRDefault="00E8757A" w:rsidP="000F6346">
      <w:pPr>
        <w:spacing w:after="0"/>
      </w:pPr>
    </w:p>
    <w:p w14:paraId="65C6B184" w14:textId="77777777" w:rsidR="009742A0" w:rsidRDefault="009742A0" w:rsidP="00906A5B">
      <w:pPr>
        <w:spacing w:after="0"/>
        <w:ind w:firstLine="905"/>
      </w:pPr>
    </w:p>
    <w:p w14:paraId="1195443A" w14:textId="77777777" w:rsidR="00D5557B" w:rsidRDefault="00D5557B" w:rsidP="00906A5B">
      <w:pPr>
        <w:spacing w:after="0"/>
        <w:ind w:firstLine="905"/>
      </w:pPr>
    </w:p>
    <w:p w14:paraId="12B9B4A0" w14:textId="77777777" w:rsidR="00D5557B" w:rsidRDefault="00D5557B" w:rsidP="00906A5B">
      <w:pPr>
        <w:spacing w:after="0"/>
        <w:ind w:firstLine="905"/>
      </w:pPr>
    </w:p>
    <w:p w14:paraId="79531F3C" w14:textId="77777777" w:rsidR="00D5557B" w:rsidRDefault="00D5557B" w:rsidP="00906A5B">
      <w:pPr>
        <w:spacing w:after="0"/>
        <w:ind w:firstLine="905"/>
      </w:pPr>
    </w:p>
    <w:p w14:paraId="459C7345" w14:textId="77777777" w:rsidR="009742A0" w:rsidRDefault="009742A0" w:rsidP="000F6346">
      <w:pPr>
        <w:spacing w:after="0"/>
      </w:pPr>
    </w:p>
    <w:p w14:paraId="564AABD3" w14:textId="77777777" w:rsidR="00C70883" w:rsidRDefault="00C70883" w:rsidP="000F6346">
      <w:pPr>
        <w:spacing w:after="0"/>
      </w:pPr>
    </w:p>
    <w:p w14:paraId="7D74E9F4" w14:textId="77777777" w:rsidR="00C70883" w:rsidRDefault="00C70883" w:rsidP="000F6346">
      <w:pPr>
        <w:spacing w:after="0"/>
      </w:pPr>
    </w:p>
    <w:p w14:paraId="09403566" w14:textId="77777777" w:rsidR="00C70883" w:rsidRDefault="00C70883" w:rsidP="000F6346">
      <w:pPr>
        <w:spacing w:after="0"/>
      </w:pPr>
    </w:p>
    <w:p w14:paraId="7F4D31FD" w14:textId="77777777" w:rsidR="00C70883" w:rsidRDefault="00C70883" w:rsidP="000F6346">
      <w:pPr>
        <w:spacing w:after="0"/>
      </w:pPr>
    </w:p>
    <w:p w14:paraId="3CD5C3F5" w14:textId="53B644A7" w:rsidR="00306A03" w:rsidRPr="00424E03" w:rsidRDefault="00306A03" w:rsidP="00DC045D">
      <w:pPr>
        <w:pStyle w:val="PargrafodaLista"/>
        <w:numPr>
          <w:ilvl w:val="0"/>
          <w:numId w:val="16"/>
        </w:numPr>
        <w:spacing w:after="0"/>
        <w:outlineLvl w:val="0"/>
        <w:rPr>
          <w:rFonts w:ascii="Arial" w:eastAsia="Times New Roman" w:hAnsi="Arial" w:cs="Arial"/>
          <w:b/>
          <w:bCs/>
          <w:noProof/>
          <w:kern w:val="32"/>
          <w:szCs w:val="24"/>
        </w:rPr>
      </w:pPr>
      <w:bookmarkStart w:id="193" w:name="_Toc476737218"/>
      <w:bookmarkEnd w:id="191"/>
      <w:r w:rsidRPr="007E2E22">
        <w:rPr>
          <w:rFonts w:ascii="Arial" w:hAnsi="Arial" w:cs="Arial"/>
          <w:b/>
          <w:bCs/>
          <w:szCs w:val="24"/>
        </w:rPr>
        <w:t xml:space="preserve">PLANEJAMENTO ORGANIZACIONAL E </w:t>
      </w:r>
      <w:r w:rsidR="00683217">
        <w:rPr>
          <w:rFonts w:ascii="Arial" w:hAnsi="Arial" w:cs="Arial"/>
          <w:b/>
          <w:bCs/>
          <w:szCs w:val="24"/>
        </w:rPr>
        <w:t>RESULTADOS</w:t>
      </w:r>
      <w:bookmarkEnd w:id="193"/>
    </w:p>
    <w:p w14:paraId="01851C61" w14:textId="3DA733AF" w:rsidR="00662480" w:rsidRDefault="008D1BF3" w:rsidP="00037F9B">
      <w:pPr>
        <w:pStyle w:val="PargrafodaLista"/>
        <w:spacing w:after="0" w:line="276" w:lineRule="auto"/>
        <w:ind w:left="0" w:firstLine="905"/>
        <w:rPr>
          <w:rFonts w:eastAsia="Times New Roman"/>
          <w:bCs/>
          <w:noProof/>
          <w:kern w:val="32"/>
          <w:szCs w:val="24"/>
        </w:rPr>
      </w:pPr>
      <w:r>
        <w:rPr>
          <w:rFonts w:eastAsia="Times New Roman"/>
          <w:bCs/>
          <w:noProof/>
          <w:kern w:val="32"/>
          <w:szCs w:val="24"/>
        </w:rPr>
        <w:t>Neste capítulo são apresentadas i</w:t>
      </w:r>
      <w:r w:rsidR="00424E03" w:rsidRPr="008D1BF3">
        <w:rPr>
          <w:rFonts w:eastAsia="Times New Roman"/>
          <w:bCs/>
          <w:noProof/>
          <w:kern w:val="32"/>
          <w:szCs w:val="24"/>
        </w:rPr>
        <w:t xml:space="preserve">nformações sobre </w:t>
      </w:r>
      <w:r>
        <w:rPr>
          <w:rFonts w:eastAsia="Times New Roman"/>
          <w:bCs/>
          <w:noProof/>
          <w:kern w:val="32"/>
          <w:szCs w:val="24"/>
        </w:rPr>
        <w:t xml:space="preserve">o modo </w:t>
      </w:r>
      <w:r w:rsidR="00424E03" w:rsidRPr="008D1BF3">
        <w:rPr>
          <w:rFonts w:eastAsia="Times New Roman"/>
          <w:bCs/>
          <w:noProof/>
          <w:kern w:val="32"/>
          <w:szCs w:val="24"/>
        </w:rPr>
        <w:t xml:space="preserve">como </w:t>
      </w:r>
      <w:r>
        <w:rPr>
          <w:rFonts w:eastAsia="Times New Roman"/>
          <w:bCs/>
          <w:noProof/>
          <w:kern w:val="32"/>
          <w:szCs w:val="24"/>
        </w:rPr>
        <w:t>o IFAM</w:t>
      </w:r>
      <w:r w:rsidR="00424E03" w:rsidRPr="008D1BF3">
        <w:rPr>
          <w:rFonts w:eastAsia="Times New Roman"/>
          <w:bCs/>
          <w:noProof/>
          <w:kern w:val="32"/>
          <w:szCs w:val="24"/>
        </w:rPr>
        <w:t xml:space="preserve"> planeja o cumprimento da missão</w:t>
      </w:r>
      <w:r>
        <w:rPr>
          <w:rFonts w:eastAsia="Times New Roman"/>
          <w:bCs/>
          <w:noProof/>
          <w:kern w:val="32"/>
          <w:szCs w:val="24"/>
        </w:rPr>
        <w:t xml:space="preserve"> institucional</w:t>
      </w:r>
      <w:r w:rsidR="00424E03" w:rsidRPr="008D1BF3">
        <w:rPr>
          <w:rFonts w:eastAsia="Times New Roman"/>
          <w:bCs/>
          <w:noProof/>
          <w:kern w:val="32"/>
          <w:szCs w:val="24"/>
        </w:rPr>
        <w:t xml:space="preserve">, </w:t>
      </w:r>
      <w:r>
        <w:rPr>
          <w:rFonts w:eastAsia="Times New Roman"/>
          <w:bCs/>
          <w:noProof/>
          <w:kern w:val="32"/>
          <w:szCs w:val="24"/>
        </w:rPr>
        <w:t>através</w:t>
      </w:r>
      <w:r w:rsidR="00424E03" w:rsidRPr="008D1BF3">
        <w:rPr>
          <w:rFonts w:eastAsia="Times New Roman"/>
          <w:bCs/>
          <w:noProof/>
          <w:kern w:val="32"/>
          <w:szCs w:val="24"/>
        </w:rPr>
        <w:t xml:space="preserve"> dos objetivos e indicadores de monitoramento </w:t>
      </w:r>
      <w:r w:rsidR="00E2149D">
        <w:rPr>
          <w:rFonts w:eastAsia="Times New Roman"/>
          <w:bCs/>
          <w:noProof/>
          <w:kern w:val="32"/>
          <w:szCs w:val="24"/>
        </w:rPr>
        <w:t>n</w:t>
      </w:r>
      <w:r w:rsidR="00424E03" w:rsidRPr="008D1BF3">
        <w:rPr>
          <w:rFonts w:eastAsia="Times New Roman"/>
          <w:bCs/>
          <w:noProof/>
          <w:kern w:val="32"/>
          <w:szCs w:val="24"/>
        </w:rPr>
        <w:t>o alcance dos resultados e demonstração dos resultados relevantes</w:t>
      </w:r>
      <w:r w:rsidR="00E2149D">
        <w:rPr>
          <w:rFonts w:eastAsia="Times New Roman"/>
          <w:bCs/>
          <w:noProof/>
          <w:kern w:val="32"/>
          <w:szCs w:val="24"/>
        </w:rPr>
        <w:t>,</w:t>
      </w:r>
      <w:r w:rsidR="00424E03" w:rsidRPr="008D1BF3">
        <w:rPr>
          <w:rFonts w:eastAsia="Times New Roman"/>
          <w:bCs/>
          <w:noProof/>
          <w:kern w:val="32"/>
          <w:szCs w:val="24"/>
        </w:rPr>
        <w:t xml:space="preserve"> relacionados à operação da unidade e vinculados ao cumprimento dos seus objetivos, ações e metas estabelecidas no planejamento organizacional.</w:t>
      </w:r>
      <w:r w:rsidR="00E2149D">
        <w:rPr>
          <w:rFonts w:eastAsia="Times New Roman"/>
          <w:bCs/>
          <w:noProof/>
          <w:kern w:val="32"/>
          <w:szCs w:val="24"/>
        </w:rPr>
        <w:t xml:space="preserve"> </w:t>
      </w:r>
      <w:r w:rsidR="00662480">
        <w:rPr>
          <w:rFonts w:eastAsia="Times New Roman"/>
          <w:bCs/>
          <w:noProof/>
          <w:kern w:val="32"/>
          <w:szCs w:val="24"/>
        </w:rPr>
        <w:t xml:space="preserve">Também serão apresentadas as tratativas do </w:t>
      </w:r>
      <w:r w:rsidR="00E2149D">
        <w:rPr>
          <w:rFonts w:eastAsia="Times New Roman"/>
          <w:bCs/>
          <w:noProof/>
          <w:kern w:val="32"/>
          <w:szCs w:val="24"/>
        </w:rPr>
        <w:t>d</w:t>
      </w:r>
      <w:r w:rsidR="00662480">
        <w:rPr>
          <w:rFonts w:eastAsia="Times New Roman"/>
          <w:bCs/>
          <w:noProof/>
          <w:kern w:val="32"/>
          <w:szCs w:val="24"/>
        </w:rPr>
        <w:t xml:space="preserve">esempenho </w:t>
      </w:r>
      <w:r w:rsidR="00E2149D">
        <w:rPr>
          <w:rFonts w:eastAsia="Times New Roman"/>
          <w:bCs/>
          <w:noProof/>
          <w:kern w:val="32"/>
          <w:szCs w:val="24"/>
        </w:rPr>
        <w:t>o</w:t>
      </w:r>
      <w:r w:rsidR="00662480">
        <w:rPr>
          <w:rFonts w:eastAsia="Times New Roman"/>
          <w:bCs/>
          <w:noProof/>
          <w:kern w:val="32"/>
          <w:szCs w:val="24"/>
        </w:rPr>
        <w:t>rçamentário e os Indicadores da Instituição</w:t>
      </w:r>
    </w:p>
    <w:p w14:paraId="55F86B57" w14:textId="77777777" w:rsidR="00AC418C" w:rsidRPr="008D1BF3" w:rsidRDefault="00AC418C" w:rsidP="008D1BF3">
      <w:pPr>
        <w:pStyle w:val="PargrafodaLista"/>
        <w:spacing w:after="0"/>
        <w:ind w:left="0" w:firstLine="905"/>
        <w:rPr>
          <w:rFonts w:eastAsia="Times New Roman"/>
          <w:bCs/>
          <w:noProof/>
          <w:kern w:val="32"/>
          <w:szCs w:val="24"/>
        </w:rPr>
      </w:pPr>
    </w:p>
    <w:p w14:paraId="6FCB7195" w14:textId="497A7A11" w:rsidR="00306A03" w:rsidRPr="005E6AF3" w:rsidRDefault="00306A03" w:rsidP="00DC045D">
      <w:pPr>
        <w:pStyle w:val="PargrafodaLista"/>
        <w:numPr>
          <w:ilvl w:val="1"/>
          <w:numId w:val="16"/>
        </w:numPr>
        <w:spacing w:after="0"/>
        <w:outlineLvl w:val="1"/>
        <w:rPr>
          <w:rFonts w:ascii="Arial" w:hAnsi="Arial" w:cs="Arial"/>
          <w:b/>
          <w:bCs/>
          <w:szCs w:val="24"/>
        </w:rPr>
      </w:pPr>
      <w:bookmarkStart w:id="194" w:name="_Toc476737219"/>
      <w:r w:rsidRPr="005E6AF3">
        <w:rPr>
          <w:rFonts w:ascii="Arial" w:hAnsi="Arial" w:cs="Arial"/>
          <w:b/>
          <w:bCs/>
          <w:szCs w:val="24"/>
        </w:rPr>
        <w:t>Planejamento organizacional</w:t>
      </w:r>
      <w:bookmarkEnd w:id="194"/>
    </w:p>
    <w:p w14:paraId="6AD14A53" w14:textId="727B3A7B" w:rsidR="003421AC" w:rsidRDefault="003421AC" w:rsidP="00037F9B">
      <w:pPr>
        <w:pStyle w:val="PargrafodaLista"/>
        <w:spacing w:after="0" w:line="276" w:lineRule="auto"/>
        <w:ind w:left="0" w:firstLine="851"/>
        <w:rPr>
          <w:bCs/>
          <w:szCs w:val="24"/>
        </w:rPr>
      </w:pPr>
      <w:r>
        <w:rPr>
          <w:bCs/>
          <w:szCs w:val="24"/>
        </w:rPr>
        <w:t>Nesta seção</w:t>
      </w:r>
      <w:r w:rsidR="000D3AE2">
        <w:rPr>
          <w:bCs/>
          <w:szCs w:val="24"/>
        </w:rPr>
        <w:t>,</w:t>
      </w:r>
      <w:r>
        <w:rPr>
          <w:bCs/>
          <w:szCs w:val="24"/>
        </w:rPr>
        <w:t xml:space="preserve"> serão detalhad</w:t>
      </w:r>
      <w:r w:rsidR="00515A15">
        <w:rPr>
          <w:bCs/>
          <w:szCs w:val="24"/>
        </w:rPr>
        <w:t>a</w:t>
      </w:r>
      <w:r>
        <w:rPr>
          <w:bCs/>
          <w:szCs w:val="24"/>
        </w:rPr>
        <w:t xml:space="preserve">s </w:t>
      </w:r>
      <w:r w:rsidR="00515A15">
        <w:rPr>
          <w:bCs/>
          <w:szCs w:val="24"/>
        </w:rPr>
        <w:t>as ações planejadas</w:t>
      </w:r>
      <w:r>
        <w:rPr>
          <w:bCs/>
          <w:szCs w:val="24"/>
        </w:rPr>
        <w:t xml:space="preserve"> para o exercício de 201</w:t>
      </w:r>
      <w:r w:rsidR="007E4969">
        <w:rPr>
          <w:bCs/>
          <w:szCs w:val="24"/>
        </w:rPr>
        <w:t>6</w:t>
      </w:r>
      <w:r>
        <w:rPr>
          <w:bCs/>
          <w:szCs w:val="24"/>
        </w:rPr>
        <w:t>,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4D1AF4A5" w14:textId="2A622DF1" w:rsidR="000F1237" w:rsidRDefault="000F1237" w:rsidP="00037F9B">
      <w:pPr>
        <w:pStyle w:val="PargrafodaLista"/>
        <w:spacing w:after="0" w:line="276" w:lineRule="auto"/>
        <w:ind w:left="0" w:firstLine="851"/>
        <w:rPr>
          <w:bCs/>
          <w:szCs w:val="24"/>
        </w:rPr>
      </w:pPr>
      <w:r>
        <w:rPr>
          <w:bCs/>
          <w:szCs w:val="24"/>
        </w:rPr>
        <w:t>O Planejamento organizacional tem como base os 05</w:t>
      </w:r>
      <w:r w:rsidR="00E2149D">
        <w:rPr>
          <w:bCs/>
          <w:szCs w:val="24"/>
        </w:rPr>
        <w:t xml:space="preserve"> </w:t>
      </w:r>
      <w:r>
        <w:rPr>
          <w:bCs/>
          <w:szCs w:val="24"/>
        </w:rPr>
        <w:t>(cinco) Programas do Plano Nacional da Educação</w:t>
      </w:r>
      <w:r w:rsidR="00E2149D">
        <w:rPr>
          <w:bCs/>
          <w:szCs w:val="24"/>
        </w:rPr>
        <w:t xml:space="preserve"> - PNE</w:t>
      </w:r>
      <w:r>
        <w:rPr>
          <w:bCs/>
          <w:szCs w:val="24"/>
        </w:rPr>
        <w:t>:</w:t>
      </w:r>
    </w:p>
    <w:p w14:paraId="60F304E2" w14:textId="07557530" w:rsidR="000F1237" w:rsidRDefault="000F1237" w:rsidP="00037F9B">
      <w:pPr>
        <w:pStyle w:val="PargrafodaLista"/>
        <w:numPr>
          <w:ilvl w:val="0"/>
          <w:numId w:val="18"/>
        </w:numPr>
        <w:spacing w:after="0" w:line="276" w:lineRule="auto"/>
        <w:rPr>
          <w:bCs/>
          <w:szCs w:val="24"/>
        </w:rPr>
      </w:pPr>
      <w:r>
        <w:rPr>
          <w:bCs/>
          <w:szCs w:val="24"/>
        </w:rPr>
        <w:t>Educação Básica;</w:t>
      </w:r>
    </w:p>
    <w:p w14:paraId="08C40BD5" w14:textId="4EB50122" w:rsidR="000F1237" w:rsidRDefault="000F1237" w:rsidP="00037F9B">
      <w:pPr>
        <w:pStyle w:val="PargrafodaLista"/>
        <w:numPr>
          <w:ilvl w:val="0"/>
          <w:numId w:val="18"/>
        </w:numPr>
        <w:spacing w:after="0" w:line="276" w:lineRule="auto"/>
        <w:rPr>
          <w:bCs/>
          <w:szCs w:val="24"/>
        </w:rPr>
      </w:pPr>
      <w:r>
        <w:rPr>
          <w:bCs/>
          <w:szCs w:val="24"/>
        </w:rPr>
        <w:t>Educação Profissional e Tecnológica;</w:t>
      </w:r>
    </w:p>
    <w:p w14:paraId="610D1A40" w14:textId="1B9E445C" w:rsidR="000F1237" w:rsidRDefault="000F1237" w:rsidP="00037F9B">
      <w:pPr>
        <w:pStyle w:val="PargrafodaLista"/>
        <w:numPr>
          <w:ilvl w:val="0"/>
          <w:numId w:val="18"/>
        </w:numPr>
        <w:spacing w:after="0" w:line="276" w:lineRule="auto"/>
        <w:rPr>
          <w:bCs/>
          <w:szCs w:val="24"/>
        </w:rPr>
      </w:pPr>
      <w:r>
        <w:rPr>
          <w:bCs/>
          <w:szCs w:val="24"/>
        </w:rPr>
        <w:t>Educação Superior;</w:t>
      </w:r>
    </w:p>
    <w:p w14:paraId="4AF7B317" w14:textId="72EBF2E4" w:rsidR="000F1237" w:rsidRDefault="000F1237" w:rsidP="00037F9B">
      <w:pPr>
        <w:pStyle w:val="PargrafodaLista"/>
        <w:numPr>
          <w:ilvl w:val="0"/>
          <w:numId w:val="18"/>
        </w:numPr>
        <w:spacing w:after="0" w:line="276" w:lineRule="auto"/>
        <w:rPr>
          <w:bCs/>
          <w:szCs w:val="24"/>
        </w:rPr>
      </w:pPr>
      <w:r>
        <w:rPr>
          <w:bCs/>
          <w:szCs w:val="24"/>
        </w:rPr>
        <w:t>Planejamento e Gestão das Políticas Educacionais;</w:t>
      </w:r>
    </w:p>
    <w:p w14:paraId="6EE8C574" w14:textId="02AC0F6D" w:rsidR="000F1237" w:rsidRDefault="000F1237" w:rsidP="00037F9B">
      <w:pPr>
        <w:pStyle w:val="PargrafodaLista"/>
        <w:numPr>
          <w:ilvl w:val="0"/>
          <w:numId w:val="18"/>
        </w:numPr>
        <w:spacing w:after="0" w:line="276" w:lineRule="auto"/>
        <w:rPr>
          <w:bCs/>
          <w:szCs w:val="24"/>
        </w:rPr>
      </w:pPr>
      <w:r>
        <w:rPr>
          <w:bCs/>
          <w:szCs w:val="24"/>
        </w:rPr>
        <w:t>Formação e valorização dos Profissionais da Educação Superior.</w:t>
      </w:r>
    </w:p>
    <w:p w14:paraId="1DD873AF" w14:textId="77777777" w:rsidR="000F1237" w:rsidRDefault="000F1237" w:rsidP="000F1237">
      <w:pPr>
        <w:pStyle w:val="PargrafodaLista"/>
        <w:spacing w:after="0"/>
        <w:ind w:left="1571"/>
        <w:rPr>
          <w:bCs/>
          <w:szCs w:val="24"/>
        </w:rPr>
      </w:pPr>
    </w:p>
    <w:p w14:paraId="28671FB7" w14:textId="13893AAA" w:rsidR="000F1237" w:rsidRDefault="000F1237" w:rsidP="00037F9B">
      <w:pPr>
        <w:pStyle w:val="PargrafodaLista"/>
        <w:spacing w:after="0" w:line="276" w:lineRule="auto"/>
        <w:ind w:left="0" w:firstLine="905"/>
        <w:rPr>
          <w:bCs/>
          <w:szCs w:val="24"/>
        </w:rPr>
      </w:pPr>
      <w:r>
        <w:rPr>
          <w:bCs/>
          <w:szCs w:val="24"/>
        </w:rPr>
        <w:t xml:space="preserve">A </w:t>
      </w:r>
      <w:r w:rsidR="00EB7C96">
        <w:rPr>
          <w:bCs/>
          <w:szCs w:val="24"/>
        </w:rPr>
        <w:t>Figura</w:t>
      </w:r>
      <w:r>
        <w:rPr>
          <w:bCs/>
          <w:szCs w:val="24"/>
        </w:rPr>
        <w:t xml:space="preserve"> </w:t>
      </w:r>
      <w:r w:rsidR="00037F9B">
        <w:rPr>
          <w:bCs/>
          <w:szCs w:val="24"/>
        </w:rPr>
        <w:t>3</w:t>
      </w:r>
      <w:r w:rsidR="00BF5D4B">
        <w:rPr>
          <w:bCs/>
          <w:szCs w:val="24"/>
        </w:rPr>
        <w:t>6</w:t>
      </w:r>
      <w:r>
        <w:rPr>
          <w:bCs/>
          <w:szCs w:val="24"/>
        </w:rPr>
        <w:t xml:space="preserve"> demonstra o fluxo de planejamento do IFAM, que tem como ponto de partida o Plano de Desenvolvimento Institucional</w:t>
      </w:r>
      <w:r w:rsidR="00E2149D">
        <w:rPr>
          <w:bCs/>
          <w:szCs w:val="24"/>
        </w:rPr>
        <w:t xml:space="preserve"> - PDI</w:t>
      </w:r>
      <w:r>
        <w:rPr>
          <w:bCs/>
          <w:szCs w:val="24"/>
        </w:rPr>
        <w:t>. A partir dele</w:t>
      </w:r>
      <w:r w:rsidR="001B313F">
        <w:rPr>
          <w:bCs/>
          <w:szCs w:val="24"/>
        </w:rPr>
        <w:t>,</w:t>
      </w:r>
      <w:r>
        <w:rPr>
          <w:bCs/>
          <w:szCs w:val="24"/>
        </w:rPr>
        <w:t xml:space="preserve"> Planos Anuais são </w:t>
      </w:r>
      <w:r>
        <w:rPr>
          <w:bCs/>
          <w:szCs w:val="24"/>
        </w:rPr>
        <w:lastRenderedPageBreak/>
        <w:t>elaborados a</w:t>
      </w:r>
      <w:r w:rsidR="009A7575">
        <w:rPr>
          <w:bCs/>
          <w:szCs w:val="24"/>
        </w:rPr>
        <w:t xml:space="preserve"> </w:t>
      </w:r>
      <w:r>
        <w:rPr>
          <w:bCs/>
          <w:szCs w:val="24"/>
        </w:rPr>
        <w:t>fim de incluir as ações estratégicas como metas do exercício. Até 2016 o Plano Anual foi denominado de Plano de Desenvolvimento Anual</w:t>
      </w:r>
      <w:r w:rsidR="009A7575">
        <w:rPr>
          <w:bCs/>
          <w:szCs w:val="24"/>
        </w:rPr>
        <w:t xml:space="preserve"> (PDA)</w:t>
      </w:r>
      <w:r>
        <w:rPr>
          <w:bCs/>
          <w:szCs w:val="24"/>
        </w:rPr>
        <w:t>, a partir de 2017 será chamado de Plano de Metas</w:t>
      </w:r>
      <w:r w:rsidR="009A7575">
        <w:rPr>
          <w:bCs/>
          <w:szCs w:val="24"/>
        </w:rPr>
        <w:t xml:space="preserve"> (PM)</w:t>
      </w:r>
      <w:r>
        <w:rPr>
          <w:bCs/>
          <w:szCs w:val="24"/>
        </w:rPr>
        <w:t>.</w:t>
      </w:r>
    </w:p>
    <w:p w14:paraId="0DB5160C" w14:textId="270C1C96" w:rsidR="009A7575" w:rsidRDefault="009A7575" w:rsidP="00037F9B">
      <w:pPr>
        <w:pStyle w:val="PargrafodaLista"/>
        <w:spacing w:after="0" w:line="276" w:lineRule="auto"/>
        <w:ind w:left="0" w:firstLine="905"/>
        <w:rPr>
          <w:bCs/>
          <w:szCs w:val="24"/>
        </w:rPr>
      </w:pPr>
      <w:r>
        <w:rPr>
          <w:bCs/>
          <w:szCs w:val="24"/>
        </w:rPr>
        <w:t xml:space="preserve">O PDA é apreciado pelo Colégio de Dirigentes e </w:t>
      </w:r>
      <w:r w:rsidR="00E2149D">
        <w:rPr>
          <w:bCs/>
          <w:szCs w:val="24"/>
        </w:rPr>
        <w:t>em seguida</w:t>
      </w:r>
      <w:r>
        <w:rPr>
          <w:bCs/>
          <w:szCs w:val="24"/>
        </w:rPr>
        <w:t xml:space="preserve"> é iniciada sua execução. Busca-se acelerar a conclusão do Plano do ano seguinte tendo como objetivo servir de balizador para o Planejamento Orçamentário</w:t>
      </w:r>
      <w:r w:rsidR="00E2149D">
        <w:rPr>
          <w:bCs/>
          <w:szCs w:val="24"/>
        </w:rPr>
        <w:t>. H</w:t>
      </w:r>
      <w:r>
        <w:rPr>
          <w:bCs/>
          <w:szCs w:val="24"/>
        </w:rPr>
        <w:t xml:space="preserve">avendo contingenciamento ou cortes há a necessidade de ajustar o Plano no que diz respeito aos aportes orçamentários de </w:t>
      </w:r>
      <w:r w:rsidR="00E2149D">
        <w:rPr>
          <w:bCs/>
          <w:szCs w:val="24"/>
        </w:rPr>
        <w:t>despesas corrente e de capital</w:t>
      </w:r>
      <w:r>
        <w:rPr>
          <w:bCs/>
          <w:szCs w:val="24"/>
        </w:rPr>
        <w:t>. Em seguida é iniciado o Monitoramento para o exercício da melhoria contínua.</w:t>
      </w:r>
    </w:p>
    <w:p w14:paraId="4FF47C85" w14:textId="77777777" w:rsidR="009A7575" w:rsidRDefault="009A7575" w:rsidP="000F1237">
      <w:pPr>
        <w:pStyle w:val="PargrafodaLista"/>
        <w:spacing w:after="0"/>
        <w:ind w:left="0" w:firstLine="905"/>
        <w:rPr>
          <w:bCs/>
          <w:szCs w:val="24"/>
        </w:rPr>
      </w:pPr>
    </w:p>
    <w:p w14:paraId="3B921363" w14:textId="3320EA17" w:rsidR="000F1237" w:rsidRDefault="00EB7C96" w:rsidP="000F1237">
      <w:pPr>
        <w:pStyle w:val="Legenda"/>
        <w:keepNext/>
      </w:pPr>
      <w:bookmarkStart w:id="195" w:name="_Toc476584634"/>
      <w:r>
        <w:lastRenderedPageBreak/>
        <w:t>Figura</w:t>
      </w:r>
      <w:r w:rsidR="000F1237">
        <w:t xml:space="preserve"> </w:t>
      </w:r>
      <w:fldSimple w:instr=" SEQ Figura \* ARABIC ">
        <w:r w:rsidR="0084483B">
          <w:rPr>
            <w:noProof/>
          </w:rPr>
          <w:t>36</w:t>
        </w:r>
      </w:fldSimple>
      <w:r w:rsidR="000F1237">
        <w:t xml:space="preserve"> Fluxo de Planejamento do IFAM</w:t>
      </w:r>
      <w:bookmarkEnd w:id="195"/>
    </w:p>
    <w:p w14:paraId="13DAC510" w14:textId="3CB9BA70" w:rsidR="000F1237" w:rsidRDefault="000F1237" w:rsidP="007E5FA3">
      <w:pPr>
        <w:pStyle w:val="PargrafodaLista"/>
        <w:spacing w:after="0"/>
        <w:ind w:left="0"/>
        <w:jc w:val="center"/>
        <w:rPr>
          <w:bCs/>
          <w:szCs w:val="24"/>
        </w:rPr>
      </w:pPr>
      <w:r w:rsidRPr="000F1237">
        <w:rPr>
          <w:bCs/>
          <w:noProof/>
          <w:szCs w:val="24"/>
          <w:lang w:eastAsia="pt-BR"/>
        </w:rPr>
        <w:drawing>
          <wp:inline distT="0" distB="0" distL="0" distR="0" wp14:anchorId="3C321C1A" wp14:editId="696CDADF">
            <wp:extent cx="4585373" cy="5250779"/>
            <wp:effectExtent l="0" t="0" r="5715" b="7620"/>
            <wp:docPr id="11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69"/>
                    <a:stretch>
                      <a:fillRect/>
                    </a:stretch>
                  </pic:blipFill>
                  <pic:spPr>
                    <a:xfrm>
                      <a:off x="0" y="0"/>
                      <a:ext cx="4585373" cy="5250779"/>
                    </a:xfrm>
                    <a:prstGeom prst="rect">
                      <a:avLst/>
                    </a:prstGeom>
                  </pic:spPr>
                </pic:pic>
              </a:graphicData>
            </a:graphic>
          </wp:inline>
        </w:drawing>
      </w:r>
    </w:p>
    <w:p w14:paraId="114B0D9A" w14:textId="77777777" w:rsidR="000F1237" w:rsidRPr="000F1237" w:rsidRDefault="000F1237" w:rsidP="000F1237">
      <w:pPr>
        <w:spacing w:after="0"/>
        <w:rPr>
          <w:bCs/>
          <w:szCs w:val="24"/>
        </w:rPr>
      </w:pPr>
    </w:p>
    <w:p w14:paraId="609A5FAC" w14:textId="125610B9" w:rsidR="0017458C" w:rsidRDefault="0017458C" w:rsidP="008812B9">
      <w:pPr>
        <w:pStyle w:val="PargrafodaLista"/>
        <w:spacing w:after="0" w:line="276" w:lineRule="auto"/>
        <w:ind w:left="0" w:firstLine="905"/>
        <w:rPr>
          <w:noProof/>
          <w:lang w:eastAsia="pt-BR"/>
        </w:rPr>
      </w:pPr>
      <w:r>
        <w:rPr>
          <w:noProof/>
          <w:lang w:eastAsia="pt-BR"/>
        </w:rPr>
        <w:t xml:space="preserve">O PDI foi aprovado em 2014 para um período de cinco anos, motivo pelo qual as atualizações são recomendadas para garantir o alinhamento. </w:t>
      </w:r>
    </w:p>
    <w:p w14:paraId="1D552FEA" w14:textId="2D4C35E8" w:rsidR="0017458C" w:rsidRDefault="0017458C" w:rsidP="008812B9">
      <w:pPr>
        <w:widowControl w:val="0"/>
        <w:overflowPunct w:val="0"/>
        <w:autoSpaceDE w:val="0"/>
        <w:autoSpaceDN w:val="0"/>
        <w:adjustRightInd w:val="0"/>
        <w:spacing w:after="0" w:line="276" w:lineRule="auto"/>
        <w:ind w:firstLine="851"/>
        <w:rPr>
          <w:noProof/>
          <w:lang w:eastAsia="pt-BR"/>
        </w:rPr>
      </w:pPr>
      <w:r w:rsidRPr="00E02265">
        <w:rPr>
          <w:noProof/>
          <w:lang w:eastAsia="pt-BR"/>
        </w:rPr>
        <w:t xml:space="preserve">A </w:t>
      </w:r>
      <w:r w:rsidR="00EB7C96">
        <w:rPr>
          <w:noProof/>
          <w:lang w:eastAsia="pt-BR"/>
        </w:rPr>
        <w:t>Figura</w:t>
      </w:r>
      <w:r w:rsidRPr="00E02265">
        <w:rPr>
          <w:noProof/>
          <w:lang w:eastAsia="pt-BR"/>
        </w:rPr>
        <w:t xml:space="preserve"> </w:t>
      </w:r>
      <w:r w:rsidR="008812B9">
        <w:rPr>
          <w:noProof/>
          <w:lang w:eastAsia="pt-BR"/>
        </w:rPr>
        <w:t>3</w:t>
      </w:r>
      <w:r w:rsidR="00BF5D4B">
        <w:rPr>
          <w:noProof/>
          <w:lang w:eastAsia="pt-BR"/>
        </w:rPr>
        <w:t>7</w:t>
      </w:r>
      <w:r w:rsidRPr="00E02265">
        <w:rPr>
          <w:noProof/>
          <w:lang w:eastAsia="pt-BR"/>
        </w:rPr>
        <w:t xml:space="preserve"> apresenta o </w:t>
      </w:r>
      <w:r>
        <w:rPr>
          <w:noProof/>
          <w:lang w:eastAsia="pt-BR"/>
        </w:rPr>
        <w:t>M</w:t>
      </w:r>
      <w:r w:rsidRPr="00E02265">
        <w:rPr>
          <w:noProof/>
          <w:lang w:eastAsia="pt-BR"/>
        </w:rPr>
        <w:t xml:space="preserve">apa </w:t>
      </w:r>
      <w:r>
        <w:rPr>
          <w:noProof/>
          <w:lang w:eastAsia="pt-BR"/>
        </w:rPr>
        <w:t>E</w:t>
      </w:r>
      <w:r w:rsidRPr="00E02265">
        <w:rPr>
          <w:noProof/>
          <w:lang w:eastAsia="pt-BR"/>
        </w:rPr>
        <w:t xml:space="preserve">stratégico do IFAM, procura-se mostrar que, como Instituição Pública, o IFAM busca atender a sociedade, representada por seus alunos, professores e servidores técnicos administrativos. Estabelece </w:t>
      </w:r>
      <w:r>
        <w:rPr>
          <w:noProof/>
          <w:lang w:eastAsia="pt-BR"/>
        </w:rPr>
        <w:t xml:space="preserve">também </w:t>
      </w:r>
      <w:r w:rsidRPr="00E02265">
        <w:rPr>
          <w:noProof/>
          <w:lang w:eastAsia="pt-BR"/>
        </w:rPr>
        <w:t xml:space="preserve">sua missão e visão. Para cumprir sua missão são apresentadas as perspectivas </w:t>
      </w:r>
      <w:r>
        <w:rPr>
          <w:noProof/>
          <w:lang w:eastAsia="pt-BR"/>
        </w:rPr>
        <w:t>seus</w:t>
      </w:r>
      <w:r w:rsidRPr="00E02265">
        <w:rPr>
          <w:noProof/>
          <w:lang w:eastAsia="pt-BR"/>
        </w:rPr>
        <w:t xml:space="preserve"> respectivos objetivos estratégicos. </w:t>
      </w:r>
      <w:r w:rsidRPr="00E02265">
        <w:rPr>
          <w:noProof/>
          <w:lang w:eastAsia="pt-BR"/>
        </w:rPr>
        <w:lastRenderedPageBreak/>
        <w:t xml:space="preserve">O mapa também mostra que a eficiência acadêmica </w:t>
      </w:r>
      <w:r>
        <w:rPr>
          <w:noProof/>
          <w:lang w:eastAsia="pt-BR"/>
        </w:rPr>
        <w:t>tem como base de sustentação</w:t>
      </w:r>
      <w:r w:rsidRPr="00E02265">
        <w:rPr>
          <w:noProof/>
          <w:lang w:eastAsia="pt-BR"/>
        </w:rPr>
        <w:t xml:space="preserve"> </w:t>
      </w:r>
      <w:r>
        <w:rPr>
          <w:noProof/>
          <w:lang w:eastAsia="pt-BR"/>
        </w:rPr>
        <w:t>as</w:t>
      </w:r>
      <w:r w:rsidRPr="00E02265">
        <w:rPr>
          <w:noProof/>
          <w:lang w:eastAsia="pt-BR"/>
        </w:rPr>
        <w:t xml:space="preserve"> pessoas, infraestrutura </w:t>
      </w:r>
      <w:r>
        <w:rPr>
          <w:noProof/>
          <w:lang w:eastAsia="pt-BR"/>
        </w:rPr>
        <w:t>e eficiência gerencial estes aportados pela perspectiva orçamentária e financeira.</w:t>
      </w:r>
    </w:p>
    <w:p w14:paraId="6ED26368" w14:textId="77777777" w:rsidR="00B71D29" w:rsidRDefault="00B71D29" w:rsidP="008812B9">
      <w:pPr>
        <w:widowControl w:val="0"/>
        <w:overflowPunct w:val="0"/>
        <w:autoSpaceDE w:val="0"/>
        <w:autoSpaceDN w:val="0"/>
        <w:adjustRightInd w:val="0"/>
        <w:spacing w:after="0" w:line="276" w:lineRule="auto"/>
        <w:ind w:firstLine="851"/>
        <w:rPr>
          <w:noProof/>
          <w:lang w:eastAsia="pt-BR"/>
        </w:rPr>
      </w:pPr>
    </w:p>
    <w:p w14:paraId="0835D1AA" w14:textId="067E797F" w:rsidR="0017458C" w:rsidRDefault="00EB7C96" w:rsidP="0017458C">
      <w:pPr>
        <w:pStyle w:val="Legenda"/>
        <w:keepNext/>
      </w:pPr>
      <w:bookmarkStart w:id="196" w:name="_Toc476584635"/>
      <w:r>
        <w:t>Figura</w:t>
      </w:r>
      <w:r w:rsidR="0017458C">
        <w:t xml:space="preserve"> </w:t>
      </w:r>
      <w:fldSimple w:instr=" SEQ Figura \* ARABIC ">
        <w:r w:rsidR="0084483B">
          <w:rPr>
            <w:noProof/>
          </w:rPr>
          <w:t>37</w:t>
        </w:r>
      </w:fldSimple>
      <w:r w:rsidR="0017458C">
        <w:t xml:space="preserve"> Mapa Estratégico do IFAM</w:t>
      </w:r>
      <w:bookmarkEnd w:id="196"/>
    </w:p>
    <w:p w14:paraId="13B90C13" w14:textId="77777777" w:rsidR="0017458C" w:rsidRDefault="0017458C" w:rsidP="0017458C">
      <w:pPr>
        <w:pStyle w:val="PargrafodaLista"/>
        <w:spacing w:after="0"/>
        <w:ind w:left="0"/>
        <w:jc w:val="center"/>
        <w:rPr>
          <w:bCs/>
          <w:szCs w:val="24"/>
        </w:rPr>
      </w:pPr>
      <w:r>
        <w:rPr>
          <w:bCs/>
          <w:noProof/>
          <w:szCs w:val="24"/>
          <w:lang w:eastAsia="pt-BR"/>
        </w:rPr>
        <w:drawing>
          <wp:inline distT="0" distB="0" distL="0" distR="0" wp14:anchorId="4F5044A6" wp14:editId="481319E5">
            <wp:extent cx="5149850" cy="5812269"/>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70">
                      <a:extLst>
                        <a:ext uri="{28A0092B-C50C-407E-A947-70E740481C1C}">
                          <a14:useLocalDpi xmlns:a14="http://schemas.microsoft.com/office/drawing/2010/main" val="0"/>
                        </a:ext>
                      </a:extLst>
                    </a:blip>
                    <a:stretch>
                      <a:fillRect/>
                    </a:stretch>
                  </pic:blipFill>
                  <pic:spPr>
                    <a:xfrm>
                      <a:off x="0" y="0"/>
                      <a:ext cx="5164166" cy="5828426"/>
                    </a:xfrm>
                    <a:prstGeom prst="rect">
                      <a:avLst/>
                    </a:prstGeom>
                  </pic:spPr>
                </pic:pic>
              </a:graphicData>
            </a:graphic>
          </wp:inline>
        </w:drawing>
      </w:r>
    </w:p>
    <w:p w14:paraId="3D10F9E9" w14:textId="183C912F" w:rsidR="0017458C" w:rsidRDefault="0017458C" w:rsidP="0017458C">
      <w:pPr>
        <w:pStyle w:val="PargrafodaLista"/>
        <w:spacing w:after="0"/>
        <w:ind w:left="567"/>
        <w:rPr>
          <w:bCs/>
          <w:sz w:val="20"/>
          <w:szCs w:val="20"/>
        </w:rPr>
      </w:pPr>
      <w:r w:rsidRPr="00A9223E">
        <w:rPr>
          <w:bCs/>
          <w:sz w:val="20"/>
          <w:szCs w:val="20"/>
        </w:rPr>
        <w:t>Fonte: PDI 2014-2018</w:t>
      </w:r>
    </w:p>
    <w:p w14:paraId="6535F6C9" w14:textId="2D86AA27" w:rsidR="008812B9" w:rsidRPr="00B71D29" w:rsidRDefault="003C7463" w:rsidP="0017458C">
      <w:pPr>
        <w:pStyle w:val="PargrafodaLista"/>
        <w:spacing w:after="0"/>
        <w:ind w:left="567"/>
        <w:rPr>
          <w:bCs/>
          <w:sz w:val="16"/>
          <w:szCs w:val="16"/>
        </w:rPr>
      </w:pPr>
      <w:hyperlink r:id="rId71" w:history="1">
        <w:r w:rsidR="00B71D29" w:rsidRPr="00B71D29">
          <w:rPr>
            <w:rStyle w:val="Hyperlink"/>
            <w:bCs/>
            <w:sz w:val="16"/>
            <w:szCs w:val="16"/>
          </w:rPr>
          <w:t>http://200.129.168.182:4030/attachments/download/17932/01PDI-2014-2018-25-06-15.pdf</w:t>
        </w:r>
      </w:hyperlink>
    </w:p>
    <w:p w14:paraId="54BED402" w14:textId="77777777" w:rsidR="00EA5248" w:rsidRDefault="00EA5248" w:rsidP="0017458C">
      <w:pPr>
        <w:pStyle w:val="PargrafodaLista"/>
        <w:spacing w:after="0"/>
        <w:ind w:left="567"/>
        <w:rPr>
          <w:bCs/>
          <w:sz w:val="20"/>
          <w:szCs w:val="20"/>
        </w:rPr>
      </w:pPr>
    </w:p>
    <w:p w14:paraId="520FBD41" w14:textId="77777777" w:rsidR="00306A03" w:rsidRPr="005E6AF3" w:rsidRDefault="00306A03" w:rsidP="00DC045D">
      <w:pPr>
        <w:pStyle w:val="PargrafodaLista"/>
        <w:numPr>
          <w:ilvl w:val="2"/>
          <w:numId w:val="16"/>
        </w:numPr>
        <w:spacing w:after="0"/>
        <w:outlineLvl w:val="2"/>
        <w:rPr>
          <w:rFonts w:ascii="Arial" w:hAnsi="Arial" w:cs="Arial"/>
          <w:b/>
          <w:bCs/>
          <w:szCs w:val="24"/>
        </w:rPr>
      </w:pPr>
      <w:bookmarkStart w:id="197" w:name="_Toc476737220"/>
      <w:r w:rsidRPr="005E6AF3">
        <w:rPr>
          <w:rFonts w:ascii="Arial" w:hAnsi="Arial" w:cs="Arial"/>
          <w:b/>
          <w:bCs/>
          <w:szCs w:val="24"/>
        </w:rPr>
        <w:t>Descrição sintética dos objetivos do exercício</w:t>
      </w:r>
      <w:bookmarkEnd w:id="197"/>
    </w:p>
    <w:p w14:paraId="40DC3BF5" w14:textId="41DAB84D" w:rsidR="00A70BB4" w:rsidRDefault="00AD76ED" w:rsidP="00B7212A">
      <w:pPr>
        <w:pStyle w:val="PargrafodaLista"/>
        <w:spacing w:after="0" w:line="276" w:lineRule="auto"/>
        <w:ind w:left="0" w:firstLine="851"/>
        <w:rPr>
          <w:bCs/>
          <w:szCs w:val="24"/>
        </w:rPr>
      </w:pPr>
      <w:r>
        <w:rPr>
          <w:bCs/>
          <w:szCs w:val="24"/>
        </w:rPr>
        <w:t>O link abaixo</w:t>
      </w:r>
      <w:r w:rsidR="00B847E9">
        <w:rPr>
          <w:bCs/>
          <w:szCs w:val="24"/>
        </w:rPr>
        <w:t xml:space="preserve"> apresenta de forma sintética </w:t>
      </w:r>
      <w:r w:rsidR="00515A15">
        <w:rPr>
          <w:bCs/>
          <w:szCs w:val="24"/>
        </w:rPr>
        <w:t>as ações planejadas para 2016, visando o atendimento dos objetivos estratégicos da Instituição.</w:t>
      </w:r>
      <w:r w:rsidR="00B847E9">
        <w:rPr>
          <w:bCs/>
          <w:szCs w:val="24"/>
        </w:rPr>
        <w:t xml:space="preserve"> </w:t>
      </w:r>
      <w:r w:rsidR="00515A15">
        <w:rPr>
          <w:bCs/>
          <w:szCs w:val="24"/>
        </w:rPr>
        <w:t>E</w:t>
      </w:r>
      <w:r w:rsidR="002667D0">
        <w:rPr>
          <w:bCs/>
          <w:szCs w:val="24"/>
        </w:rPr>
        <w:t>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2B4200A2" w14:textId="77777777" w:rsidR="00794618" w:rsidRDefault="00794618" w:rsidP="00625FF3">
      <w:pPr>
        <w:pStyle w:val="PargrafodaLista"/>
        <w:spacing w:after="0"/>
        <w:ind w:left="0" w:firstLine="851"/>
        <w:rPr>
          <w:bCs/>
          <w:szCs w:val="24"/>
        </w:rPr>
      </w:pPr>
    </w:p>
    <w:p w14:paraId="1E1F1D9F" w14:textId="4A725425" w:rsidR="00794618" w:rsidRDefault="003C7463" w:rsidP="00B7212A">
      <w:pPr>
        <w:pStyle w:val="PargrafodaLista"/>
        <w:spacing w:after="0" w:line="276" w:lineRule="auto"/>
        <w:ind w:left="0" w:firstLine="851"/>
        <w:rPr>
          <w:bCs/>
          <w:szCs w:val="24"/>
        </w:rPr>
      </w:pPr>
      <w:hyperlink r:id="rId72" w:history="1">
        <w:r w:rsidR="00B71D29" w:rsidRPr="00886924">
          <w:rPr>
            <w:rStyle w:val="Hyperlink"/>
            <w:bCs/>
            <w:szCs w:val="24"/>
          </w:rPr>
          <w:t>http://200.129.168.182:4030/attachments/download/17828/Perspectivas%20do%20IFAM_Refer%C3%AAncia%20cruzada.pdf</w:t>
        </w:r>
      </w:hyperlink>
    </w:p>
    <w:p w14:paraId="2AC01D47" w14:textId="77777777" w:rsidR="00794618" w:rsidRDefault="00794618" w:rsidP="00B7212A">
      <w:pPr>
        <w:pStyle w:val="PargrafodaLista"/>
        <w:spacing w:after="0" w:line="276" w:lineRule="auto"/>
        <w:ind w:left="0" w:firstLine="851"/>
        <w:rPr>
          <w:bCs/>
          <w:szCs w:val="24"/>
        </w:rPr>
      </w:pPr>
    </w:p>
    <w:p w14:paraId="272FEF55" w14:textId="29AC57E4" w:rsidR="00794618" w:rsidRDefault="002670AA" w:rsidP="00B7212A">
      <w:pPr>
        <w:pStyle w:val="PargrafodaLista"/>
        <w:spacing w:after="0" w:line="276" w:lineRule="auto"/>
        <w:ind w:left="0" w:firstLine="851"/>
        <w:rPr>
          <w:bCs/>
          <w:szCs w:val="24"/>
        </w:rPr>
      </w:pPr>
      <w:r>
        <w:rPr>
          <w:bCs/>
          <w:szCs w:val="24"/>
        </w:rPr>
        <w:t>O próximo link detalha os objetivos agrupados por unidade e perspectiva.</w:t>
      </w:r>
    </w:p>
    <w:p w14:paraId="74FD4EBE" w14:textId="77777777" w:rsidR="00794618" w:rsidRDefault="00794618" w:rsidP="00B7212A">
      <w:pPr>
        <w:pStyle w:val="PargrafodaLista"/>
        <w:spacing w:after="0" w:line="276" w:lineRule="auto"/>
        <w:ind w:left="0" w:firstLine="851"/>
        <w:rPr>
          <w:bCs/>
          <w:szCs w:val="24"/>
        </w:rPr>
      </w:pPr>
    </w:p>
    <w:p w14:paraId="34C2B813" w14:textId="2AA3552C" w:rsidR="00794618" w:rsidRDefault="003C7463" w:rsidP="00B7212A">
      <w:pPr>
        <w:pStyle w:val="PargrafodaLista"/>
        <w:spacing w:after="0" w:line="276" w:lineRule="auto"/>
        <w:ind w:left="0" w:firstLine="851"/>
        <w:rPr>
          <w:bCs/>
          <w:szCs w:val="24"/>
        </w:rPr>
      </w:pPr>
      <w:hyperlink r:id="rId73" w:history="1">
        <w:r w:rsidR="00B71D29" w:rsidRPr="00886924">
          <w:rPr>
            <w:rStyle w:val="Hyperlink"/>
            <w:bCs/>
            <w:szCs w:val="24"/>
          </w:rPr>
          <w:t>http://200.129.168.182:4030/attachments/download/17829/Objetivos%20po%20Perspectivas%20do%20IFAM%202016.pdf</w:t>
        </w:r>
      </w:hyperlink>
    </w:p>
    <w:p w14:paraId="1F12FCFD" w14:textId="77777777" w:rsidR="00B71D29" w:rsidRDefault="00B71D29" w:rsidP="00B7212A">
      <w:pPr>
        <w:pStyle w:val="PargrafodaLista"/>
        <w:spacing w:after="0" w:line="276" w:lineRule="auto"/>
        <w:ind w:left="0" w:firstLine="851"/>
        <w:rPr>
          <w:bCs/>
          <w:szCs w:val="24"/>
        </w:rPr>
      </w:pPr>
    </w:p>
    <w:p w14:paraId="2D1C7DDB" w14:textId="77777777" w:rsidR="00794618" w:rsidRDefault="00794618" w:rsidP="00625FF3">
      <w:pPr>
        <w:pStyle w:val="PargrafodaLista"/>
        <w:spacing w:after="0"/>
        <w:ind w:left="0" w:firstLine="851"/>
        <w:rPr>
          <w:bCs/>
          <w:szCs w:val="24"/>
        </w:rPr>
      </w:pPr>
    </w:p>
    <w:p w14:paraId="08BB1C77" w14:textId="73DAC66D" w:rsidR="00CE39C2" w:rsidRDefault="00515A15" w:rsidP="00515A15">
      <w:pPr>
        <w:spacing w:line="276" w:lineRule="auto"/>
        <w:ind w:left="142" w:firstLine="763"/>
        <w:rPr>
          <w:szCs w:val="24"/>
        </w:rPr>
      </w:pPr>
      <w:bookmarkStart w:id="198" w:name="_Toc476584636"/>
      <w:r w:rsidRPr="00906F54">
        <w:rPr>
          <w:szCs w:val="24"/>
        </w:rPr>
        <w:t>A Instituição tem buscado avançar na prática do planejamento usando como estratégia a transparência das ações constantes do plano</w:t>
      </w:r>
      <w:r w:rsidR="00CE39C2">
        <w:rPr>
          <w:szCs w:val="24"/>
        </w:rPr>
        <w:t>, s</w:t>
      </w:r>
      <w:r w:rsidRPr="00906F54">
        <w:rPr>
          <w:szCs w:val="24"/>
        </w:rPr>
        <w:t>eu enquadramento dentro do Plano Estratégico Institucional</w:t>
      </w:r>
      <w:r>
        <w:rPr>
          <w:szCs w:val="24"/>
        </w:rPr>
        <w:t>-</w:t>
      </w:r>
      <w:r w:rsidRPr="00906F54">
        <w:rPr>
          <w:szCs w:val="24"/>
        </w:rPr>
        <w:t xml:space="preserve">PEI e </w:t>
      </w:r>
      <w:r>
        <w:rPr>
          <w:szCs w:val="24"/>
        </w:rPr>
        <w:t>do</w:t>
      </w:r>
      <w:r w:rsidRPr="00906F54">
        <w:rPr>
          <w:szCs w:val="24"/>
        </w:rPr>
        <w:t xml:space="preserve"> Plano de Desenvolvimento </w:t>
      </w:r>
      <w:r>
        <w:rPr>
          <w:szCs w:val="24"/>
        </w:rPr>
        <w:t>Institucional-PDI,</w:t>
      </w:r>
      <w:r w:rsidRPr="00906F54">
        <w:rPr>
          <w:szCs w:val="24"/>
        </w:rPr>
        <w:t xml:space="preserve"> dando visibilidade a todos os envolvidos. </w:t>
      </w:r>
    </w:p>
    <w:p w14:paraId="05AEEA80" w14:textId="7168E75F" w:rsidR="00515A15" w:rsidRDefault="00515A15" w:rsidP="00515A15">
      <w:pPr>
        <w:spacing w:line="276" w:lineRule="auto"/>
        <w:ind w:left="142" w:firstLine="763"/>
        <w:rPr>
          <w:szCs w:val="24"/>
        </w:rPr>
      </w:pPr>
      <w:r w:rsidRPr="00906F54">
        <w:rPr>
          <w:szCs w:val="24"/>
        </w:rPr>
        <w:t xml:space="preserve">É possível observar </w:t>
      </w:r>
      <w:r w:rsidR="00CE39C2">
        <w:rPr>
          <w:szCs w:val="24"/>
        </w:rPr>
        <w:t xml:space="preserve">a </w:t>
      </w:r>
      <w:r>
        <w:rPr>
          <w:szCs w:val="24"/>
        </w:rPr>
        <w:t>ação conjunt</w:t>
      </w:r>
      <w:r w:rsidR="00CE39C2">
        <w:rPr>
          <w:szCs w:val="24"/>
        </w:rPr>
        <w:t>a das unidades, considerando os</w:t>
      </w:r>
      <w:r>
        <w:rPr>
          <w:szCs w:val="24"/>
        </w:rPr>
        <w:t xml:space="preserve"> quantitativos de demandas por perspectivas apresentado na Figura 38 que já é uma resposta aos esforços da Diretoria de Planejamento em estimular a cultura do Planejamento Institucional</w:t>
      </w:r>
      <w:r w:rsidR="00CE39C2">
        <w:rPr>
          <w:szCs w:val="24"/>
        </w:rPr>
        <w:t xml:space="preserve">. Dessa forma gradativamente </w:t>
      </w:r>
      <w:r>
        <w:rPr>
          <w:szCs w:val="24"/>
        </w:rPr>
        <w:t>são agregados os conceitos de Gestão de Riscos, Controle Interno e Governança.</w:t>
      </w:r>
    </w:p>
    <w:p w14:paraId="70AF0710" w14:textId="77777777" w:rsidR="00515A15" w:rsidRDefault="00515A15" w:rsidP="00243881">
      <w:pPr>
        <w:pStyle w:val="Legenda"/>
        <w:keepNext/>
      </w:pPr>
    </w:p>
    <w:p w14:paraId="04AD76D3" w14:textId="7EC760AC" w:rsidR="00B7212A" w:rsidRDefault="00B7212A" w:rsidP="00243881">
      <w:pPr>
        <w:pStyle w:val="Legenda"/>
        <w:keepNext/>
      </w:pPr>
      <w:r>
        <w:t xml:space="preserve">Figura </w:t>
      </w:r>
      <w:fldSimple w:instr=" SEQ Figura \* ARABIC ">
        <w:r w:rsidR="00515A15">
          <w:rPr>
            <w:noProof/>
          </w:rPr>
          <w:t>38</w:t>
        </w:r>
      </w:fldSimple>
      <w:r>
        <w:t xml:space="preserve"> Demandas por Perspectiva</w:t>
      </w:r>
      <w:bookmarkEnd w:id="198"/>
    </w:p>
    <w:p w14:paraId="55C3DDF4" w14:textId="4AABC0AB" w:rsidR="00B7212A" w:rsidRDefault="00B7212A" w:rsidP="00B7212A">
      <w:pPr>
        <w:spacing w:line="276" w:lineRule="auto"/>
        <w:ind w:firstLine="39"/>
        <w:jc w:val="center"/>
        <w:rPr>
          <w:b/>
          <w:szCs w:val="24"/>
        </w:rPr>
      </w:pPr>
      <w:r>
        <w:rPr>
          <w:noProof/>
          <w:lang w:eastAsia="pt-BR"/>
        </w:rPr>
        <w:drawing>
          <wp:inline distT="0" distB="0" distL="0" distR="0" wp14:anchorId="3A0B4BF2" wp14:editId="192A9093">
            <wp:extent cx="4912995" cy="3885397"/>
            <wp:effectExtent l="0" t="0" r="1905" b="127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15849" cy="3887654"/>
                    </a:xfrm>
                    <a:prstGeom prst="rect">
                      <a:avLst/>
                    </a:prstGeom>
                  </pic:spPr>
                </pic:pic>
              </a:graphicData>
            </a:graphic>
          </wp:inline>
        </w:drawing>
      </w:r>
    </w:p>
    <w:p w14:paraId="5626C0D1" w14:textId="4D5AF303" w:rsidR="00B7212A" w:rsidRPr="00B7212A" w:rsidRDefault="00B7212A" w:rsidP="00B7212A">
      <w:pPr>
        <w:spacing w:line="276" w:lineRule="auto"/>
        <w:ind w:left="142" w:firstLine="763"/>
        <w:rPr>
          <w:sz w:val="20"/>
          <w:szCs w:val="24"/>
        </w:rPr>
      </w:pPr>
      <w:r w:rsidRPr="00B7212A">
        <w:rPr>
          <w:sz w:val="20"/>
          <w:szCs w:val="24"/>
        </w:rPr>
        <w:t>Fonte: PROPLAD/DIPLAN 2016</w:t>
      </w:r>
    </w:p>
    <w:p w14:paraId="21794072" w14:textId="77777777" w:rsidR="002670AA" w:rsidRDefault="002670AA" w:rsidP="005E6AF3">
      <w:pPr>
        <w:ind w:left="142" w:firstLine="763"/>
        <w:rPr>
          <w:szCs w:val="24"/>
        </w:rPr>
      </w:pPr>
    </w:p>
    <w:p w14:paraId="00C0C4CF" w14:textId="77777777" w:rsidR="006D3664" w:rsidRPr="005E6AF3" w:rsidRDefault="006D3664" w:rsidP="00DC045D">
      <w:pPr>
        <w:pStyle w:val="PargrafodaLista"/>
        <w:numPr>
          <w:ilvl w:val="2"/>
          <w:numId w:val="16"/>
        </w:numPr>
        <w:spacing w:after="0"/>
        <w:ind w:left="905" w:hanging="905"/>
        <w:outlineLvl w:val="2"/>
        <w:rPr>
          <w:rFonts w:ascii="Arial" w:hAnsi="Arial" w:cs="Arial"/>
          <w:b/>
          <w:bCs/>
          <w:szCs w:val="24"/>
        </w:rPr>
      </w:pPr>
      <w:bookmarkStart w:id="199" w:name="_Toc476737221"/>
      <w:r w:rsidRPr="005E6AF3">
        <w:rPr>
          <w:rFonts w:ascii="Arial" w:hAnsi="Arial" w:cs="Arial"/>
          <w:b/>
          <w:bCs/>
          <w:szCs w:val="24"/>
        </w:rPr>
        <w:t>Estágio de implementação do planejamento estratégico</w:t>
      </w:r>
      <w:bookmarkEnd w:id="199"/>
    </w:p>
    <w:p w14:paraId="3598641A" w14:textId="77777777" w:rsidR="006D3664" w:rsidRDefault="006D3664" w:rsidP="002E3269">
      <w:pPr>
        <w:pStyle w:val="PargrafodaLista"/>
        <w:spacing w:after="0"/>
        <w:ind w:left="0"/>
        <w:rPr>
          <w:noProof/>
          <w:lang w:eastAsia="pt-BR"/>
        </w:rPr>
      </w:pPr>
    </w:p>
    <w:p w14:paraId="2263004E" w14:textId="3480350D" w:rsidR="00FC244F" w:rsidRDefault="00DE4D8E" w:rsidP="002F1DFE">
      <w:pPr>
        <w:pStyle w:val="PargrafodaLista"/>
        <w:spacing w:after="0" w:line="276" w:lineRule="auto"/>
        <w:ind w:left="0" w:firstLine="1086"/>
        <w:rPr>
          <w:bCs/>
          <w:szCs w:val="24"/>
        </w:rPr>
      </w:pPr>
      <w:r>
        <w:rPr>
          <w:noProof/>
          <w:lang w:eastAsia="pt-BR"/>
        </w:rPr>
        <w:t>A implementação do Plano ocorreu com o registro</w:t>
      </w:r>
      <w:r w:rsidR="00FC244F">
        <w:rPr>
          <w:noProof/>
          <w:lang w:eastAsia="pt-BR"/>
        </w:rPr>
        <w:t xml:space="preserve"> das ações no Sistema de Gestão de Demandas (SGD)</w:t>
      </w:r>
      <w:r w:rsidR="00FC244F">
        <w:rPr>
          <w:bCs/>
          <w:szCs w:val="24"/>
        </w:rPr>
        <w:t>. Neste sistema</w:t>
      </w:r>
      <w:r w:rsidR="005E5264">
        <w:rPr>
          <w:bCs/>
          <w:szCs w:val="24"/>
        </w:rPr>
        <w:t>, foram inseridas</w:t>
      </w:r>
      <w:r w:rsidR="00FC244F">
        <w:rPr>
          <w:bCs/>
          <w:szCs w:val="24"/>
        </w:rPr>
        <w:t xml:space="preserve"> todas as </w:t>
      </w:r>
      <w:r w:rsidR="005E5264">
        <w:rPr>
          <w:bCs/>
          <w:szCs w:val="24"/>
        </w:rPr>
        <w:t xml:space="preserve">ações das </w:t>
      </w:r>
      <w:r w:rsidR="002F1DFE">
        <w:rPr>
          <w:bCs/>
          <w:szCs w:val="24"/>
        </w:rPr>
        <w:t>22</w:t>
      </w:r>
      <w:r w:rsidR="00FC244F">
        <w:rPr>
          <w:bCs/>
          <w:szCs w:val="24"/>
        </w:rPr>
        <w:t xml:space="preserve"> unidades </w:t>
      </w:r>
      <w:r w:rsidR="002F1DFE">
        <w:rPr>
          <w:bCs/>
          <w:szCs w:val="24"/>
        </w:rPr>
        <w:t xml:space="preserve">de planejamento composta pelos </w:t>
      </w:r>
      <w:r w:rsidR="002F1DFE" w:rsidRPr="00C36948">
        <w:rPr>
          <w:bCs/>
          <w:i/>
          <w:szCs w:val="24"/>
        </w:rPr>
        <w:t>Campi</w:t>
      </w:r>
      <w:r w:rsidR="002F1DFE">
        <w:rPr>
          <w:bCs/>
          <w:szCs w:val="24"/>
        </w:rPr>
        <w:t>, Pró-Reitorias e Gabinete da Reitoria. Foram feitos</w:t>
      </w:r>
      <w:r w:rsidR="00FC244F">
        <w:rPr>
          <w:bCs/>
          <w:szCs w:val="24"/>
        </w:rPr>
        <w:t xml:space="preserve"> seus registros e foi possível gerar a versão do Plano em arquivo PDF para publicação no portal do IFAM.</w:t>
      </w:r>
    </w:p>
    <w:p w14:paraId="296FF153" w14:textId="6B6460B5" w:rsidR="00FC244F" w:rsidRDefault="00FC244F" w:rsidP="002F1DFE">
      <w:pPr>
        <w:spacing w:line="276" w:lineRule="auto"/>
        <w:ind w:firstLine="851"/>
        <w:rPr>
          <w:bCs/>
          <w:szCs w:val="24"/>
        </w:rPr>
      </w:pPr>
      <w:r>
        <w:rPr>
          <w:bCs/>
          <w:szCs w:val="24"/>
        </w:rPr>
        <w:t xml:space="preserve">Após o registro dos planos foi possível gerar os PDAs de todas as unidades, </w:t>
      </w:r>
      <w:r w:rsidR="00C36651">
        <w:rPr>
          <w:bCs/>
          <w:szCs w:val="24"/>
        </w:rPr>
        <w:t>no link abaixo</w:t>
      </w:r>
      <w:r>
        <w:rPr>
          <w:bCs/>
          <w:szCs w:val="24"/>
        </w:rPr>
        <w:t xml:space="preserve"> </w:t>
      </w:r>
      <w:r w:rsidR="00C36651">
        <w:rPr>
          <w:bCs/>
          <w:szCs w:val="24"/>
        </w:rPr>
        <w:t xml:space="preserve">é possível conferir o Plano de Desenvolvimento Anual do </w:t>
      </w:r>
      <w:r w:rsidR="00BA7C4F">
        <w:rPr>
          <w:bCs/>
          <w:szCs w:val="24"/>
        </w:rPr>
        <w:t>IFAM Exercício</w:t>
      </w:r>
      <w:r>
        <w:rPr>
          <w:bCs/>
          <w:szCs w:val="24"/>
        </w:rPr>
        <w:t xml:space="preserve"> 201</w:t>
      </w:r>
      <w:r w:rsidR="00455E5C">
        <w:rPr>
          <w:bCs/>
          <w:szCs w:val="24"/>
        </w:rPr>
        <w:t>6</w:t>
      </w:r>
      <w:r>
        <w:rPr>
          <w:bCs/>
          <w:szCs w:val="24"/>
        </w:rPr>
        <w:t>.</w:t>
      </w:r>
    </w:p>
    <w:p w14:paraId="756CB2EB" w14:textId="480E52CA" w:rsidR="00C36651" w:rsidRDefault="003C7463" w:rsidP="00FC244F">
      <w:pPr>
        <w:ind w:firstLine="851"/>
        <w:rPr>
          <w:bCs/>
          <w:sz w:val="20"/>
          <w:szCs w:val="24"/>
        </w:rPr>
      </w:pPr>
      <w:hyperlink r:id="rId75" w:history="1">
        <w:r w:rsidR="00CE39C2" w:rsidRPr="00886924">
          <w:rPr>
            <w:rStyle w:val="Hyperlink"/>
            <w:bCs/>
            <w:sz w:val="20"/>
            <w:szCs w:val="24"/>
          </w:rPr>
          <w:t>http://200.129.168.182:4030/attachments/download/17830/PLANO%20DE%20DESENVOLVIMENTO%20ANUAL%202016_04022016%20(1).pdf</w:t>
        </w:r>
      </w:hyperlink>
    </w:p>
    <w:p w14:paraId="4FB7BDF3" w14:textId="502B5B70" w:rsidR="006829C3" w:rsidRDefault="006829C3" w:rsidP="00701B90">
      <w:pPr>
        <w:pStyle w:val="PargrafodaLista"/>
        <w:spacing w:after="0"/>
        <w:ind w:left="0" w:firstLine="905"/>
        <w:rPr>
          <w:bCs/>
          <w:szCs w:val="24"/>
        </w:rPr>
      </w:pPr>
      <w:r>
        <w:rPr>
          <w:bCs/>
          <w:szCs w:val="24"/>
        </w:rPr>
        <w:t xml:space="preserve">Os planos foram preparados e publicados no portal do IFAM conforme apresentado na </w:t>
      </w:r>
      <w:r w:rsidR="00EB7C96">
        <w:rPr>
          <w:bCs/>
          <w:szCs w:val="24"/>
        </w:rPr>
        <w:t>Figura</w:t>
      </w:r>
      <w:r>
        <w:rPr>
          <w:bCs/>
          <w:szCs w:val="24"/>
        </w:rPr>
        <w:t xml:space="preserve"> </w:t>
      </w:r>
      <w:r w:rsidR="00C36651">
        <w:rPr>
          <w:bCs/>
          <w:szCs w:val="24"/>
        </w:rPr>
        <w:t>3</w:t>
      </w:r>
      <w:r w:rsidR="002F1DFE">
        <w:rPr>
          <w:bCs/>
          <w:szCs w:val="24"/>
        </w:rPr>
        <w:t>9</w:t>
      </w:r>
      <w:r>
        <w:rPr>
          <w:bCs/>
          <w:szCs w:val="24"/>
        </w:rPr>
        <w:t>.</w:t>
      </w:r>
    </w:p>
    <w:p w14:paraId="2A5FA6F7" w14:textId="77777777" w:rsidR="002F1DFE" w:rsidRDefault="002F1DFE" w:rsidP="00701B90">
      <w:pPr>
        <w:pStyle w:val="PargrafodaLista"/>
        <w:spacing w:after="0"/>
        <w:ind w:left="0" w:firstLine="905"/>
        <w:rPr>
          <w:bCs/>
          <w:szCs w:val="24"/>
        </w:rPr>
      </w:pPr>
    </w:p>
    <w:p w14:paraId="4FFDC62F" w14:textId="3CB94EBD" w:rsidR="00FC244F" w:rsidRDefault="00EB7C96" w:rsidP="00FC244F">
      <w:pPr>
        <w:pStyle w:val="Legenda"/>
        <w:keepNext/>
      </w:pPr>
      <w:bookmarkStart w:id="200" w:name="_Toc476584637"/>
      <w:r>
        <w:t>Figura</w:t>
      </w:r>
      <w:r w:rsidR="00FC244F">
        <w:t xml:space="preserve"> </w:t>
      </w:r>
      <w:fldSimple w:instr=" SEQ Figura \* ARABIC ">
        <w:r w:rsidR="00CE39C2">
          <w:rPr>
            <w:noProof/>
          </w:rPr>
          <w:t>39</w:t>
        </w:r>
      </w:fldSimple>
      <w:r w:rsidR="00FC244F">
        <w:t xml:space="preserve"> Página de Documentos do PDA201</w:t>
      </w:r>
      <w:r w:rsidR="00455E5C">
        <w:t>6</w:t>
      </w:r>
      <w:bookmarkEnd w:id="200"/>
    </w:p>
    <w:p w14:paraId="55A8CBF2" w14:textId="0D3C7DFC" w:rsidR="00FC244F" w:rsidRDefault="00455E5C" w:rsidP="00FC244F">
      <w:pPr>
        <w:pStyle w:val="PargrafodaLista"/>
        <w:spacing w:after="0"/>
        <w:ind w:left="0"/>
        <w:jc w:val="center"/>
        <w:rPr>
          <w:bCs/>
          <w:szCs w:val="24"/>
        </w:rPr>
      </w:pPr>
      <w:r>
        <w:rPr>
          <w:noProof/>
          <w:lang w:eastAsia="pt-BR"/>
        </w:rPr>
        <w:drawing>
          <wp:inline distT="0" distB="0" distL="0" distR="0" wp14:anchorId="64B9F1B4" wp14:editId="553D28AE">
            <wp:extent cx="5671185" cy="3564255"/>
            <wp:effectExtent l="0" t="0" r="5715" b="0"/>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71185" cy="3564255"/>
                    </a:xfrm>
                    <a:prstGeom prst="rect">
                      <a:avLst/>
                    </a:prstGeom>
                  </pic:spPr>
                </pic:pic>
              </a:graphicData>
            </a:graphic>
          </wp:inline>
        </w:drawing>
      </w:r>
    </w:p>
    <w:p w14:paraId="47A4D8B5" w14:textId="30FBE0B0" w:rsidR="00FC244F" w:rsidRPr="00F31A5E" w:rsidRDefault="00FC244F" w:rsidP="00FC244F">
      <w:pPr>
        <w:pStyle w:val="PargrafodaLista"/>
        <w:spacing w:after="0"/>
        <w:ind w:left="0" w:firstLine="142"/>
        <w:rPr>
          <w:bCs/>
          <w:sz w:val="20"/>
          <w:szCs w:val="20"/>
        </w:rPr>
      </w:pPr>
      <w:r w:rsidRPr="00F31A5E">
        <w:rPr>
          <w:bCs/>
          <w:sz w:val="20"/>
          <w:szCs w:val="20"/>
        </w:rPr>
        <w:t>Fonte: Sistema de Gestão de Demandas 201</w:t>
      </w:r>
      <w:r w:rsidR="00455E5C">
        <w:rPr>
          <w:bCs/>
          <w:sz w:val="20"/>
          <w:szCs w:val="20"/>
        </w:rPr>
        <w:t>6</w:t>
      </w:r>
    </w:p>
    <w:p w14:paraId="49738074" w14:textId="77777777" w:rsidR="00DE4D8E" w:rsidRDefault="00DE4D8E" w:rsidP="00FC244F">
      <w:pPr>
        <w:pStyle w:val="PargrafodaLista"/>
        <w:spacing w:after="0"/>
        <w:ind w:left="0" w:firstLine="1086"/>
        <w:rPr>
          <w:noProof/>
          <w:lang w:eastAsia="pt-BR"/>
        </w:rPr>
      </w:pPr>
    </w:p>
    <w:p w14:paraId="66184E75" w14:textId="77777777" w:rsidR="00BF5D4B" w:rsidRDefault="00BF5D4B" w:rsidP="00DC1999">
      <w:pPr>
        <w:rPr>
          <w:rFonts w:ascii="Arial" w:eastAsia="Times New Roman" w:hAnsi="Arial" w:cs="Arial"/>
          <w:color w:val="555555"/>
          <w:sz w:val="20"/>
          <w:szCs w:val="20"/>
        </w:rPr>
      </w:pPr>
      <w:r>
        <w:rPr>
          <w:noProof/>
          <w:lang w:eastAsia="pt-BR"/>
        </w:rPr>
        <w:t xml:space="preserve">Para visualizar esta tela clique no link </w:t>
      </w:r>
      <w:hyperlink r:id="rId77" w:history="1">
        <w:r w:rsidRPr="0010707F">
          <w:rPr>
            <w:rStyle w:val="Hyperlink"/>
            <w:noProof/>
            <w:lang w:eastAsia="pt-BR"/>
          </w:rPr>
          <w:t>http://200.129.168.182:4030/projects/gag/documents</w:t>
        </w:r>
      </w:hyperlink>
      <w:r>
        <w:rPr>
          <w:noProof/>
          <w:lang w:eastAsia="pt-BR"/>
        </w:rPr>
        <w:t xml:space="preserve"> e pesquise (CTRL F) </w:t>
      </w:r>
      <w:hyperlink r:id="rId78" w:history="1">
        <w:r>
          <w:rPr>
            <w:rStyle w:val="Hyperlink"/>
            <w:rFonts w:ascii="Arial" w:hAnsi="Arial" w:cs="Arial"/>
            <w:b/>
            <w:bCs/>
            <w:color w:val="D92E47"/>
            <w:sz w:val="20"/>
            <w:szCs w:val="20"/>
          </w:rPr>
          <w:t>Plano de Desenvolvimento Anual 2016</w:t>
        </w:r>
      </w:hyperlink>
    </w:p>
    <w:p w14:paraId="531558B4" w14:textId="77777777" w:rsidR="00EA5248" w:rsidRDefault="00EA5248" w:rsidP="00B1317F">
      <w:pPr>
        <w:pStyle w:val="PargrafodaLista"/>
        <w:spacing w:after="0"/>
        <w:ind w:left="0"/>
        <w:outlineLvl w:val="2"/>
        <w:rPr>
          <w:noProof/>
          <w:lang w:eastAsia="pt-BR"/>
        </w:rPr>
      </w:pPr>
    </w:p>
    <w:p w14:paraId="688AD7B0" w14:textId="77777777" w:rsidR="00CE39C2" w:rsidRDefault="00CE39C2" w:rsidP="00B1317F">
      <w:pPr>
        <w:pStyle w:val="PargrafodaLista"/>
        <w:spacing w:after="0"/>
        <w:ind w:left="0"/>
        <w:outlineLvl w:val="2"/>
        <w:rPr>
          <w:noProof/>
          <w:lang w:eastAsia="pt-BR"/>
        </w:rPr>
      </w:pPr>
    </w:p>
    <w:p w14:paraId="0CBB0C49" w14:textId="77777777" w:rsidR="00306A03" w:rsidRPr="005E6AF3" w:rsidRDefault="00306A03" w:rsidP="00DC045D">
      <w:pPr>
        <w:pStyle w:val="PargrafodaLista"/>
        <w:numPr>
          <w:ilvl w:val="2"/>
          <w:numId w:val="16"/>
        </w:numPr>
        <w:spacing w:after="0"/>
        <w:ind w:left="905" w:hanging="905"/>
        <w:outlineLvl w:val="2"/>
        <w:rPr>
          <w:rFonts w:ascii="Arial" w:hAnsi="Arial" w:cs="Arial"/>
          <w:b/>
          <w:bCs/>
          <w:szCs w:val="24"/>
        </w:rPr>
      </w:pPr>
      <w:bookmarkStart w:id="201" w:name="_Toc476737222"/>
      <w:r w:rsidRPr="005E6AF3">
        <w:rPr>
          <w:rFonts w:ascii="Arial" w:hAnsi="Arial" w:cs="Arial"/>
          <w:b/>
          <w:bCs/>
          <w:szCs w:val="24"/>
        </w:rPr>
        <w:lastRenderedPageBreak/>
        <w:t xml:space="preserve">Vinculação </w:t>
      </w:r>
      <w:r w:rsidR="007B2360" w:rsidRPr="005E6AF3">
        <w:rPr>
          <w:rFonts w:ascii="Arial" w:hAnsi="Arial" w:cs="Arial"/>
          <w:b/>
          <w:bCs/>
          <w:szCs w:val="24"/>
        </w:rPr>
        <w:t xml:space="preserve">dos planos da unidade com as competências institucionais e </w:t>
      </w:r>
      <w:r w:rsidR="000A6DB3" w:rsidRPr="005E6AF3">
        <w:rPr>
          <w:rFonts w:ascii="Arial" w:hAnsi="Arial" w:cs="Arial"/>
          <w:b/>
          <w:bCs/>
          <w:szCs w:val="24"/>
        </w:rPr>
        <w:t>o</w:t>
      </w:r>
      <w:r w:rsidR="007B2360" w:rsidRPr="005E6AF3">
        <w:rPr>
          <w:rFonts w:ascii="Arial" w:hAnsi="Arial" w:cs="Arial"/>
          <w:b/>
          <w:bCs/>
          <w:szCs w:val="24"/>
        </w:rPr>
        <w:t>utros planos</w:t>
      </w:r>
      <w:bookmarkEnd w:id="201"/>
    </w:p>
    <w:p w14:paraId="2557522B" w14:textId="77777777" w:rsidR="00096E4C" w:rsidRDefault="00096E4C" w:rsidP="006F4E6D">
      <w:pPr>
        <w:pStyle w:val="PargrafodaLista"/>
        <w:spacing w:after="0"/>
        <w:ind w:left="360"/>
        <w:jc w:val="center"/>
        <w:rPr>
          <w:bCs/>
          <w:szCs w:val="24"/>
        </w:rPr>
      </w:pPr>
    </w:p>
    <w:p w14:paraId="275FB64F" w14:textId="07406261" w:rsidR="00096E4C" w:rsidRPr="00096E4C" w:rsidRDefault="00096E4C" w:rsidP="00096E4C">
      <w:pPr>
        <w:spacing w:after="160" w:line="259" w:lineRule="auto"/>
        <w:ind w:firstLine="851"/>
        <w:rPr>
          <w:rFonts w:eastAsiaTheme="minorHAnsi"/>
          <w:szCs w:val="24"/>
        </w:rPr>
      </w:pPr>
      <w:r w:rsidRPr="00096E4C">
        <w:rPr>
          <w:rFonts w:eastAsiaTheme="minorHAnsi"/>
          <w:szCs w:val="24"/>
        </w:rPr>
        <w:t>Com relação a vinculação dos planos do IFAM com suas competências institucionais e outros planos, informa-se que as metas e objetivos previstas no PDI do IFAM</w:t>
      </w:r>
      <w:r w:rsidR="00CE39C2">
        <w:rPr>
          <w:rFonts w:eastAsiaTheme="minorHAnsi"/>
          <w:szCs w:val="24"/>
        </w:rPr>
        <w:t>,</w:t>
      </w:r>
      <w:r w:rsidRPr="00096E4C">
        <w:rPr>
          <w:rFonts w:eastAsiaTheme="minorHAnsi"/>
          <w:szCs w:val="24"/>
        </w:rPr>
        <w:t xml:space="preserve"> bem como os do P</w:t>
      </w:r>
      <w:r w:rsidR="00CE39C2">
        <w:rPr>
          <w:rFonts w:eastAsiaTheme="minorHAnsi"/>
          <w:szCs w:val="24"/>
        </w:rPr>
        <w:t>NE</w:t>
      </w:r>
      <w:r w:rsidRPr="00096E4C">
        <w:rPr>
          <w:rFonts w:eastAsiaTheme="minorHAnsi"/>
          <w:szCs w:val="24"/>
        </w:rPr>
        <w:t>, como Educação básica, Educação Profissional e Tecnológica, Educação Superior, Planejamento e Gestão das Políticas Educacionais e Formação e valorização dos Profissionais da Educação são considerados por ocasião da elaboração do PDA2016.</w:t>
      </w:r>
    </w:p>
    <w:p w14:paraId="1DE1CD7E" w14:textId="086D8ED7" w:rsidR="00096E4C" w:rsidRPr="00096E4C" w:rsidRDefault="00096E4C" w:rsidP="00096E4C">
      <w:pPr>
        <w:spacing w:after="160" w:line="259" w:lineRule="auto"/>
        <w:ind w:firstLine="851"/>
        <w:rPr>
          <w:rFonts w:eastAsiaTheme="minorHAnsi"/>
          <w:szCs w:val="24"/>
        </w:rPr>
      </w:pPr>
      <w:r w:rsidRPr="00096E4C">
        <w:rPr>
          <w:rFonts w:eastAsiaTheme="minorHAnsi"/>
          <w:szCs w:val="24"/>
        </w:rPr>
        <w:t>O vínculo é feito durante a construção do PDA2016 com a classificação das demandas em suas respectivas perspectivas e Objetivo</w:t>
      </w:r>
      <w:r w:rsidR="005E5264">
        <w:rPr>
          <w:rFonts w:eastAsiaTheme="minorHAnsi"/>
          <w:szCs w:val="24"/>
        </w:rPr>
        <w:t>s</w:t>
      </w:r>
      <w:r w:rsidRPr="00096E4C">
        <w:rPr>
          <w:rFonts w:eastAsiaTheme="minorHAnsi"/>
          <w:szCs w:val="24"/>
        </w:rPr>
        <w:t xml:space="preserve"> Estratégico</w:t>
      </w:r>
      <w:r w:rsidR="005E5264">
        <w:rPr>
          <w:rFonts w:eastAsiaTheme="minorHAnsi"/>
          <w:szCs w:val="24"/>
        </w:rPr>
        <w:t>s</w:t>
      </w:r>
      <w:r w:rsidRPr="00096E4C">
        <w:rPr>
          <w:rFonts w:eastAsiaTheme="minorHAnsi"/>
          <w:szCs w:val="24"/>
        </w:rPr>
        <w:t xml:space="preserve"> do PDI, constantes do Mapa Estratégico do IFAM.</w:t>
      </w:r>
    </w:p>
    <w:p w14:paraId="7A95179D" w14:textId="15AA1464" w:rsidR="00096E4C" w:rsidRPr="00096E4C" w:rsidRDefault="00096E4C" w:rsidP="00096E4C">
      <w:pPr>
        <w:spacing w:after="160" w:line="259" w:lineRule="auto"/>
        <w:ind w:firstLine="851"/>
        <w:rPr>
          <w:rFonts w:eastAsiaTheme="minorHAnsi"/>
          <w:szCs w:val="24"/>
        </w:rPr>
      </w:pPr>
      <w:r w:rsidRPr="00096E4C">
        <w:rPr>
          <w:rFonts w:eastAsiaTheme="minorHAnsi"/>
          <w:szCs w:val="24"/>
        </w:rPr>
        <w:t>O detalhamento pode ser conferid</w:t>
      </w:r>
      <w:r w:rsidR="005E5264">
        <w:rPr>
          <w:rFonts w:eastAsiaTheme="minorHAnsi"/>
          <w:szCs w:val="24"/>
        </w:rPr>
        <w:t>o</w:t>
      </w:r>
      <w:r w:rsidRPr="00096E4C">
        <w:rPr>
          <w:rFonts w:eastAsiaTheme="minorHAnsi"/>
          <w:szCs w:val="24"/>
        </w:rPr>
        <w:t xml:space="preserve"> no link abaixo:</w:t>
      </w:r>
    </w:p>
    <w:p w14:paraId="44B7CEC2" w14:textId="77777777" w:rsidR="00096E4C" w:rsidRPr="00096E4C" w:rsidRDefault="00096E4C" w:rsidP="00096E4C">
      <w:pPr>
        <w:spacing w:after="160" w:line="259" w:lineRule="auto"/>
        <w:ind w:firstLine="851"/>
        <w:rPr>
          <w:rFonts w:eastAsiaTheme="minorHAnsi"/>
          <w:szCs w:val="24"/>
        </w:rPr>
      </w:pPr>
      <w:r w:rsidRPr="00096E4C">
        <w:rPr>
          <w:rFonts w:eastAsiaTheme="minorHAnsi"/>
          <w:szCs w:val="24"/>
        </w:rPr>
        <w:t>Demandas por perspectiva e objetivo estratégico</w:t>
      </w:r>
    </w:p>
    <w:p w14:paraId="5A83B188" w14:textId="77777777" w:rsidR="00096E4C" w:rsidRPr="00096E4C" w:rsidRDefault="003C7463" w:rsidP="00096E4C">
      <w:pPr>
        <w:spacing w:after="160" w:line="259" w:lineRule="auto"/>
        <w:rPr>
          <w:rFonts w:asciiTheme="minorHAnsi" w:eastAsiaTheme="minorHAnsi" w:hAnsiTheme="minorHAnsi" w:cstheme="minorBidi"/>
          <w:bCs/>
          <w:sz w:val="22"/>
          <w:szCs w:val="24"/>
        </w:rPr>
      </w:pPr>
      <w:hyperlink r:id="rId79" w:history="1">
        <w:r w:rsidR="00096E4C" w:rsidRPr="00096E4C">
          <w:rPr>
            <w:rFonts w:asciiTheme="minorHAnsi" w:eastAsiaTheme="minorHAnsi" w:hAnsiTheme="minorHAnsi" w:cstheme="minorBidi"/>
            <w:bCs/>
            <w:color w:val="0563C1" w:themeColor="hyperlink"/>
            <w:sz w:val="22"/>
            <w:szCs w:val="24"/>
            <w:u w:val="single"/>
          </w:rPr>
          <w:t>http://200.129.168.182:4030/attachments/download/17828/Perspectivas%20do%20IFAM_Refer%C3%AAncia%20cruzada.pdf</w:t>
        </w:r>
      </w:hyperlink>
    </w:p>
    <w:p w14:paraId="093E8C12" w14:textId="77777777" w:rsidR="00096E4C" w:rsidRPr="00096E4C" w:rsidRDefault="00096E4C" w:rsidP="00096E4C">
      <w:pPr>
        <w:spacing w:after="160" w:line="259" w:lineRule="auto"/>
        <w:ind w:firstLine="851"/>
        <w:rPr>
          <w:rFonts w:asciiTheme="minorHAnsi" w:eastAsiaTheme="minorHAnsi" w:hAnsiTheme="minorHAnsi" w:cstheme="minorBidi"/>
          <w:bCs/>
          <w:sz w:val="22"/>
          <w:szCs w:val="24"/>
        </w:rPr>
      </w:pPr>
      <w:r w:rsidRPr="00096E4C">
        <w:rPr>
          <w:rFonts w:asciiTheme="minorHAnsi" w:eastAsiaTheme="minorHAnsi" w:hAnsiTheme="minorHAnsi" w:cstheme="minorBidi"/>
          <w:bCs/>
          <w:sz w:val="22"/>
          <w:szCs w:val="24"/>
        </w:rPr>
        <w:t>Demandas por Programas e Ações</w:t>
      </w:r>
    </w:p>
    <w:p w14:paraId="3F9043F7" w14:textId="77777777" w:rsidR="00096E4C" w:rsidRPr="00096E4C" w:rsidRDefault="003C7463" w:rsidP="00096E4C">
      <w:pPr>
        <w:spacing w:after="160" w:line="259" w:lineRule="auto"/>
        <w:rPr>
          <w:rFonts w:asciiTheme="minorHAnsi" w:eastAsiaTheme="minorHAnsi" w:hAnsiTheme="minorHAnsi" w:cstheme="minorBidi"/>
          <w:bCs/>
          <w:sz w:val="22"/>
          <w:szCs w:val="24"/>
        </w:rPr>
      </w:pPr>
      <w:hyperlink r:id="rId80" w:history="1">
        <w:r w:rsidR="00096E4C" w:rsidRPr="00096E4C">
          <w:rPr>
            <w:rFonts w:asciiTheme="minorHAnsi" w:eastAsiaTheme="minorHAnsi" w:hAnsiTheme="minorHAnsi" w:cstheme="minorBidi"/>
            <w:bCs/>
            <w:color w:val="0563C1" w:themeColor="hyperlink"/>
            <w:sz w:val="22"/>
            <w:szCs w:val="24"/>
            <w:u w:val="single"/>
          </w:rPr>
          <w:t>http://200.129.168.182:4030/attachments/download/18004/Demandas%20por%20Programas%20e%20A%C3%A7%C3%B5es%20do%20Governo.pdf</w:t>
        </w:r>
      </w:hyperlink>
    </w:p>
    <w:p w14:paraId="1C8C21C4" w14:textId="77777777" w:rsidR="00096E4C" w:rsidRPr="00096E4C" w:rsidRDefault="00096E4C" w:rsidP="00096E4C">
      <w:pPr>
        <w:spacing w:after="0" w:line="276" w:lineRule="auto"/>
        <w:ind w:firstLine="851"/>
        <w:contextualSpacing/>
        <w:rPr>
          <w:bCs/>
          <w:szCs w:val="24"/>
        </w:rPr>
      </w:pPr>
    </w:p>
    <w:p w14:paraId="21F7FC96" w14:textId="77777777" w:rsidR="00096E4C" w:rsidRDefault="00096E4C" w:rsidP="006F4E6D">
      <w:pPr>
        <w:pStyle w:val="PargrafodaLista"/>
        <w:spacing w:after="0"/>
        <w:ind w:left="360"/>
        <w:jc w:val="center"/>
        <w:rPr>
          <w:bCs/>
          <w:szCs w:val="24"/>
        </w:rPr>
      </w:pPr>
    </w:p>
    <w:p w14:paraId="41A1CC7A" w14:textId="77777777" w:rsidR="00096E4C" w:rsidRDefault="00096E4C" w:rsidP="006F4E6D">
      <w:pPr>
        <w:pStyle w:val="PargrafodaLista"/>
        <w:spacing w:after="0"/>
        <w:ind w:left="360"/>
        <w:jc w:val="center"/>
        <w:rPr>
          <w:bCs/>
          <w:szCs w:val="24"/>
        </w:rPr>
      </w:pPr>
    </w:p>
    <w:p w14:paraId="772E30D2" w14:textId="77777777" w:rsidR="00096E4C" w:rsidRDefault="00096E4C" w:rsidP="006F4E6D">
      <w:pPr>
        <w:pStyle w:val="PargrafodaLista"/>
        <w:spacing w:after="0"/>
        <w:ind w:left="360"/>
        <w:jc w:val="center"/>
        <w:rPr>
          <w:bCs/>
          <w:szCs w:val="24"/>
        </w:rPr>
      </w:pPr>
    </w:p>
    <w:p w14:paraId="0F015A6E" w14:textId="77777777" w:rsidR="00F948C2" w:rsidRDefault="00F948C2" w:rsidP="006F4E6D">
      <w:pPr>
        <w:pStyle w:val="PargrafodaLista"/>
        <w:spacing w:after="0"/>
        <w:ind w:left="360"/>
        <w:jc w:val="center"/>
        <w:rPr>
          <w:bCs/>
          <w:szCs w:val="24"/>
        </w:rPr>
      </w:pPr>
    </w:p>
    <w:p w14:paraId="60A0ACE8" w14:textId="77777777" w:rsidR="00096E4C" w:rsidRDefault="00096E4C" w:rsidP="006F4E6D">
      <w:pPr>
        <w:pStyle w:val="PargrafodaLista"/>
        <w:spacing w:after="0"/>
        <w:ind w:left="360"/>
        <w:jc w:val="center"/>
        <w:rPr>
          <w:bCs/>
          <w:szCs w:val="24"/>
        </w:rPr>
      </w:pPr>
    </w:p>
    <w:p w14:paraId="5CD0E012" w14:textId="77777777" w:rsidR="007B2360" w:rsidRPr="005E6AF3" w:rsidRDefault="007B2360" w:rsidP="00DC045D">
      <w:pPr>
        <w:pStyle w:val="PargrafodaLista"/>
        <w:numPr>
          <w:ilvl w:val="1"/>
          <w:numId w:val="16"/>
        </w:numPr>
        <w:spacing w:after="0"/>
        <w:ind w:left="543" w:hanging="543"/>
        <w:outlineLvl w:val="1"/>
        <w:rPr>
          <w:rFonts w:ascii="Arial" w:hAnsi="Arial" w:cs="Arial"/>
          <w:b/>
          <w:bCs/>
          <w:szCs w:val="24"/>
        </w:rPr>
      </w:pPr>
      <w:bookmarkStart w:id="202" w:name="_Toc476737223"/>
      <w:r w:rsidRPr="005E6AF3">
        <w:rPr>
          <w:rFonts w:ascii="Arial" w:hAnsi="Arial" w:cs="Arial"/>
          <w:b/>
          <w:bCs/>
          <w:szCs w:val="24"/>
        </w:rPr>
        <w:t>Formas e instrumentos de monitoramento da execução e dos resultados dos planos</w:t>
      </w:r>
      <w:bookmarkEnd w:id="202"/>
    </w:p>
    <w:p w14:paraId="535B0968" w14:textId="77777777" w:rsidR="00BA57B6" w:rsidRPr="00C54064" w:rsidRDefault="00BA57B6" w:rsidP="00C54064">
      <w:pPr>
        <w:spacing w:after="0"/>
        <w:rPr>
          <w:bCs/>
          <w:szCs w:val="24"/>
        </w:rPr>
      </w:pPr>
    </w:p>
    <w:p w14:paraId="34A4925E" w14:textId="0039AD63" w:rsidR="00C54064" w:rsidRDefault="00C54064" w:rsidP="00657A2F">
      <w:pPr>
        <w:pStyle w:val="PargrafodaLista"/>
        <w:spacing w:after="0"/>
        <w:ind w:left="0" w:firstLine="851"/>
        <w:rPr>
          <w:bCs/>
          <w:szCs w:val="24"/>
        </w:rPr>
      </w:pPr>
      <w:r>
        <w:rPr>
          <w:bCs/>
          <w:szCs w:val="24"/>
        </w:rPr>
        <w:t xml:space="preserve">O Monitoramento foi feito através da atualização do SGD e extração de relatório do Tesouro Gerencial. O SGD possibilita exportação de dados e com este recurso foi possível a </w:t>
      </w:r>
      <w:r>
        <w:rPr>
          <w:bCs/>
          <w:szCs w:val="24"/>
        </w:rPr>
        <w:lastRenderedPageBreak/>
        <w:t xml:space="preserve">construção de alguns relatórios. A </w:t>
      </w:r>
      <w:r w:rsidR="00EB7C96">
        <w:rPr>
          <w:bCs/>
          <w:szCs w:val="24"/>
        </w:rPr>
        <w:t>Figura</w:t>
      </w:r>
      <w:r>
        <w:rPr>
          <w:bCs/>
          <w:szCs w:val="24"/>
        </w:rPr>
        <w:t xml:space="preserve"> </w:t>
      </w:r>
      <w:r w:rsidR="00632AA4">
        <w:rPr>
          <w:bCs/>
          <w:szCs w:val="24"/>
        </w:rPr>
        <w:t>40</w:t>
      </w:r>
      <w:r w:rsidR="000C438B">
        <w:rPr>
          <w:bCs/>
          <w:szCs w:val="24"/>
        </w:rPr>
        <w:t xml:space="preserve"> e </w:t>
      </w:r>
      <w:r w:rsidR="00BA7C4F">
        <w:rPr>
          <w:bCs/>
          <w:szCs w:val="24"/>
        </w:rPr>
        <w:t>4</w:t>
      </w:r>
      <w:r w:rsidR="00632AA4">
        <w:rPr>
          <w:bCs/>
          <w:szCs w:val="24"/>
        </w:rPr>
        <w:t>1</w:t>
      </w:r>
      <w:r>
        <w:rPr>
          <w:bCs/>
          <w:szCs w:val="24"/>
        </w:rPr>
        <w:t xml:space="preserve"> demonstra</w:t>
      </w:r>
      <w:r w:rsidR="000C438B">
        <w:rPr>
          <w:bCs/>
          <w:szCs w:val="24"/>
        </w:rPr>
        <w:t>m</w:t>
      </w:r>
      <w:r>
        <w:rPr>
          <w:bCs/>
          <w:szCs w:val="24"/>
        </w:rPr>
        <w:t xml:space="preserve"> o número de demandas planejadas, que são aquelas incluídas durante o período de planejamento e aquelas que foram </w:t>
      </w:r>
      <w:r w:rsidR="005E5264">
        <w:rPr>
          <w:bCs/>
          <w:szCs w:val="24"/>
        </w:rPr>
        <w:t>cadastradas fora do período de planejamento</w:t>
      </w:r>
      <w:r w:rsidR="00BE2CDE">
        <w:rPr>
          <w:bCs/>
          <w:szCs w:val="24"/>
        </w:rPr>
        <w:t>, ou seja, ações não planejadas</w:t>
      </w:r>
      <w:r w:rsidR="000C438B">
        <w:rPr>
          <w:bCs/>
          <w:szCs w:val="24"/>
        </w:rPr>
        <w:t xml:space="preserve">, bem como quais os </w:t>
      </w:r>
      <w:r w:rsidR="000C438B" w:rsidRPr="00C36948">
        <w:rPr>
          <w:bCs/>
          <w:i/>
          <w:szCs w:val="24"/>
        </w:rPr>
        <w:t>campi</w:t>
      </w:r>
      <w:r w:rsidR="000C438B">
        <w:rPr>
          <w:bCs/>
          <w:szCs w:val="24"/>
        </w:rPr>
        <w:t xml:space="preserve"> contribuíram com o índice</w:t>
      </w:r>
      <w:r>
        <w:rPr>
          <w:bCs/>
          <w:szCs w:val="24"/>
        </w:rPr>
        <w:t xml:space="preserve">. Observa-se que a Instituição melhorou nesse aspecto pois o índice de demandas não planejadas é de apenas 3,4 %, demonstrando que a instituição </w:t>
      </w:r>
      <w:r w:rsidR="00BE2CDE">
        <w:rPr>
          <w:bCs/>
          <w:szCs w:val="24"/>
        </w:rPr>
        <w:t>vem planejando suas ações em sua maioria</w:t>
      </w:r>
      <w:r>
        <w:rPr>
          <w:bCs/>
          <w:szCs w:val="24"/>
        </w:rPr>
        <w:t>.</w:t>
      </w:r>
    </w:p>
    <w:p w14:paraId="3DFE0D66" w14:textId="30EA6EAA" w:rsidR="00C54064" w:rsidRDefault="00EB7C96" w:rsidP="00C54064">
      <w:pPr>
        <w:pStyle w:val="Legenda"/>
        <w:keepNext/>
      </w:pPr>
      <w:bookmarkStart w:id="203" w:name="_Toc476584638"/>
      <w:r>
        <w:lastRenderedPageBreak/>
        <w:t>Figura</w:t>
      </w:r>
      <w:r w:rsidR="00C54064">
        <w:t xml:space="preserve"> </w:t>
      </w:r>
      <w:fldSimple w:instr=" SEQ Figura \* ARABIC ">
        <w:r w:rsidR="0084483B">
          <w:rPr>
            <w:noProof/>
          </w:rPr>
          <w:t>40</w:t>
        </w:r>
      </w:fldSimple>
      <w:r w:rsidR="00C54064">
        <w:t xml:space="preserve"> Demandas por status de planejamento</w:t>
      </w:r>
      <w:bookmarkEnd w:id="203"/>
    </w:p>
    <w:p w14:paraId="656C3062" w14:textId="49EEF63D" w:rsidR="00C54064" w:rsidRDefault="00632AA4" w:rsidP="00C54064">
      <w:pPr>
        <w:pStyle w:val="PargrafodaLista"/>
        <w:spacing w:after="0"/>
        <w:ind w:left="0"/>
        <w:jc w:val="center"/>
        <w:rPr>
          <w:bCs/>
          <w:szCs w:val="24"/>
        </w:rPr>
      </w:pPr>
      <w:r>
        <w:rPr>
          <w:noProof/>
          <w:lang w:eastAsia="pt-BR"/>
        </w:rPr>
        <w:drawing>
          <wp:inline distT="0" distB="0" distL="0" distR="0" wp14:anchorId="6F695601" wp14:editId="0188E9AC">
            <wp:extent cx="4932753" cy="6112510"/>
            <wp:effectExtent l="0" t="0" r="1270" b="2540"/>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34275" cy="6114396"/>
                    </a:xfrm>
                    <a:prstGeom prst="rect">
                      <a:avLst/>
                    </a:prstGeom>
                  </pic:spPr>
                </pic:pic>
              </a:graphicData>
            </a:graphic>
          </wp:inline>
        </w:drawing>
      </w:r>
    </w:p>
    <w:p w14:paraId="2F8F155D" w14:textId="7E848937" w:rsidR="00620550" w:rsidRPr="00620550" w:rsidRDefault="00620550" w:rsidP="00620550">
      <w:pPr>
        <w:pStyle w:val="PargrafodaLista"/>
        <w:spacing w:after="0"/>
        <w:ind w:left="0"/>
        <w:rPr>
          <w:bCs/>
          <w:sz w:val="20"/>
          <w:szCs w:val="20"/>
        </w:rPr>
      </w:pPr>
      <w:r w:rsidRPr="00620550">
        <w:rPr>
          <w:bCs/>
          <w:sz w:val="20"/>
          <w:szCs w:val="20"/>
        </w:rPr>
        <w:t xml:space="preserve">Fonte: </w:t>
      </w:r>
      <w:r w:rsidR="005705B2">
        <w:rPr>
          <w:bCs/>
          <w:sz w:val="20"/>
          <w:szCs w:val="20"/>
        </w:rPr>
        <w:t>PROPLAD/DIPLAN</w:t>
      </w:r>
      <w:r w:rsidR="005705B2" w:rsidRPr="00620550">
        <w:rPr>
          <w:bCs/>
          <w:sz w:val="20"/>
          <w:szCs w:val="20"/>
        </w:rPr>
        <w:t xml:space="preserve"> 2016</w:t>
      </w:r>
    </w:p>
    <w:p w14:paraId="66AFA6B0" w14:textId="35CB49C7" w:rsidR="000C438B" w:rsidRDefault="00EB7C96" w:rsidP="000C438B">
      <w:pPr>
        <w:pStyle w:val="Legenda"/>
        <w:keepNext/>
      </w:pPr>
      <w:bookmarkStart w:id="204" w:name="_Toc476584639"/>
      <w:r>
        <w:lastRenderedPageBreak/>
        <w:t>Figura</w:t>
      </w:r>
      <w:r w:rsidR="000C438B">
        <w:t xml:space="preserve"> </w:t>
      </w:r>
      <w:fldSimple w:instr=" SEQ Figura \* ARABIC ">
        <w:r w:rsidR="0084483B">
          <w:rPr>
            <w:noProof/>
          </w:rPr>
          <w:t>41</w:t>
        </w:r>
      </w:fldSimple>
      <w:r w:rsidR="000C438B">
        <w:t xml:space="preserve"> Ações Planejadas e Não Planejadas</w:t>
      </w:r>
      <w:bookmarkEnd w:id="204"/>
    </w:p>
    <w:p w14:paraId="052B66D3" w14:textId="48E21015" w:rsidR="000C438B" w:rsidRDefault="00632AA4" w:rsidP="00BA7C4F">
      <w:pPr>
        <w:pStyle w:val="PargrafodaLista"/>
        <w:spacing w:after="0"/>
        <w:ind w:left="0"/>
        <w:jc w:val="center"/>
        <w:rPr>
          <w:bCs/>
          <w:szCs w:val="24"/>
        </w:rPr>
      </w:pPr>
      <w:r>
        <w:rPr>
          <w:noProof/>
          <w:lang w:eastAsia="pt-BR"/>
        </w:rPr>
        <w:drawing>
          <wp:inline distT="0" distB="0" distL="0" distR="0" wp14:anchorId="238FD9CF" wp14:editId="02EA1098">
            <wp:extent cx="5701030" cy="4239895"/>
            <wp:effectExtent l="0" t="0" r="0" b="8255"/>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01030" cy="4239895"/>
                    </a:xfrm>
                    <a:prstGeom prst="rect">
                      <a:avLst/>
                    </a:prstGeom>
                  </pic:spPr>
                </pic:pic>
              </a:graphicData>
            </a:graphic>
          </wp:inline>
        </w:drawing>
      </w:r>
    </w:p>
    <w:p w14:paraId="2FCBD768" w14:textId="2145CD8F" w:rsidR="000C438B" w:rsidRPr="00620550" w:rsidRDefault="000C438B" w:rsidP="000C438B">
      <w:pPr>
        <w:pStyle w:val="PargrafodaLista"/>
        <w:spacing w:after="0"/>
        <w:ind w:left="0"/>
        <w:rPr>
          <w:bCs/>
          <w:sz w:val="20"/>
          <w:szCs w:val="20"/>
        </w:rPr>
      </w:pPr>
      <w:r w:rsidRPr="00620550">
        <w:rPr>
          <w:bCs/>
          <w:sz w:val="20"/>
          <w:szCs w:val="20"/>
        </w:rPr>
        <w:t xml:space="preserve">Fonte: </w:t>
      </w:r>
      <w:r w:rsidR="005705B2">
        <w:rPr>
          <w:bCs/>
          <w:sz w:val="20"/>
          <w:szCs w:val="20"/>
        </w:rPr>
        <w:t>PROPLAD/DIPLAN</w:t>
      </w:r>
      <w:r w:rsidR="005705B2" w:rsidRPr="00620550">
        <w:rPr>
          <w:bCs/>
          <w:sz w:val="20"/>
          <w:szCs w:val="20"/>
        </w:rPr>
        <w:t xml:space="preserve"> 2016</w:t>
      </w:r>
    </w:p>
    <w:p w14:paraId="3A1380F5" w14:textId="77777777" w:rsidR="000C438B" w:rsidRDefault="000C438B" w:rsidP="00657A2F">
      <w:pPr>
        <w:pStyle w:val="PargrafodaLista"/>
        <w:spacing w:after="0"/>
        <w:ind w:left="0" w:firstLine="851"/>
        <w:rPr>
          <w:bCs/>
          <w:szCs w:val="24"/>
        </w:rPr>
      </w:pPr>
    </w:p>
    <w:p w14:paraId="02587E15" w14:textId="77777777" w:rsidR="00566BDB" w:rsidRDefault="00566BDB" w:rsidP="00657A2F">
      <w:pPr>
        <w:pStyle w:val="PargrafodaLista"/>
        <w:spacing w:after="0"/>
        <w:ind w:left="0" w:firstLine="851"/>
        <w:rPr>
          <w:bCs/>
          <w:szCs w:val="24"/>
        </w:rPr>
      </w:pPr>
    </w:p>
    <w:p w14:paraId="17E99DE9" w14:textId="37CBD384" w:rsidR="00566BDB" w:rsidRDefault="00566BDB" w:rsidP="00657A2F">
      <w:pPr>
        <w:pStyle w:val="PargrafodaLista"/>
        <w:spacing w:after="0"/>
        <w:ind w:left="0" w:firstLine="851"/>
        <w:rPr>
          <w:bCs/>
          <w:szCs w:val="24"/>
        </w:rPr>
      </w:pPr>
      <w:r>
        <w:rPr>
          <w:bCs/>
          <w:szCs w:val="24"/>
        </w:rPr>
        <w:t xml:space="preserve">A </w:t>
      </w:r>
      <w:r w:rsidR="00EB7C96">
        <w:rPr>
          <w:bCs/>
          <w:szCs w:val="24"/>
        </w:rPr>
        <w:t>Figura</w:t>
      </w:r>
      <w:r>
        <w:rPr>
          <w:bCs/>
          <w:szCs w:val="24"/>
        </w:rPr>
        <w:t xml:space="preserve"> </w:t>
      </w:r>
      <w:r w:rsidR="00B61E7E">
        <w:rPr>
          <w:bCs/>
          <w:szCs w:val="24"/>
        </w:rPr>
        <w:t>4</w:t>
      </w:r>
      <w:r w:rsidR="00632AA4">
        <w:rPr>
          <w:bCs/>
          <w:szCs w:val="24"/>
        </w:rPr>
        <w:t>2</w:t>
      </w:r>
      <w:r w:rsidR="00352102">
        <w:rPr>
          <w:bCs/>
          <w:szCs w:val="24"/>
        </w:rPr>
        <w:t xml:space="preserve"> </w:t>
      </w:r>
      <w:r w:rsidR="00B61E7E">
        <w:rPr>
          <w:bCs/>
          <w:szCs w:val="24"/>
        </w:rPr>
        <w:t>e 4</w:t>
      </w:r>
      <w:r w:rsidR="00632AA4">
        <w:rPr>
          <w:bCs/>
          <w:szCs w:val="24"/>
        </w:rPr>
        <w:t>3</w:t>
      </w:r>
      <w:r>
        <w:rPr>
          <w:bCs/>
          <w:szCs w:val="24"/>
        </w:rPr>
        <w:t xml:space="preserve"> apresenta</w:t>
      </w:r>
      <w:r w:rsidR="00632AA4">
        <w:rPr>
          <w:bCs/>
          <w:szCs w:val="24"/>
        </w:rPr>
        <w:t>m</w:t>
      </w:r>
      <w:r>
        <w:rPr>
          <w:bCs/>
          <w:szCs w:val="24"/>
        </w:rPr>
        <w:t xml:space="preserve"> o quantitativo de demandas por situação, observa-se que o número de demandas com a situação não iniciada representa </w:t>
      </w:r>
      <w:r w:rsidR="004E6129">
        <w:rPr>
          <w:bCs/>
          <w:szCs w:val="24"/>
        </w:rPr>
        <w:t>14</w:t>
      </w:r>
      <w:r>
        <w:rPr>
          <w:bCs/>
          <w:szCs w:val="24"/>
        </w:rPr>
        <w:t>,</w:t>
      </w:r>
      <w:r w:rsidR="004E6129">
        <w:rPr>
          <w:bCs/>
          <w:szCs w:val="24"/>
        </w:rPr>
        <w:t>03</w:t>
      </w:r>
      <w:r w:rsidR="00A632A5">
        <w:rPr>
          <w:bCs/>
          <w:szCs w:val="24"/>
        </w:rPr>
        <w:t>%</w:t>
      </w:r>
      <w:r>
        <w:rPr>
          <w:bCs/>
          <w:szCs w:val="24"/>
        </w:rPr>
        <w:t>, esse índice representa que o plano não está sendo atualizado ou que nem tudo que se planejou foi possível executar em função de cortes, ou contingenciamentos de orçamento que pode ter inviabilizado a operação no final do exercício.</w:t>
      </w:r>
      <w:r w:rsidR="00BE2CDE">
        <w:rPr>
          <w:bCs/>
          <w:szCs w:val="24"/>
        </w:rPr>
        <w:t xml:space="preserve"> Vale ressaltar que o IFAM, apresentar cerca de 70,48% de suas ações com status positivo de execução.</w:t>
      </w:r>
    </w:p>
    <w:p w14:paraId="4DBAE135" w14:textId="10ECF0FC" w:rsidR="00566BDB" w:rsidRDefault="00EB7C96" w:rsidP="00566BDB">
      <w:pPr>
        <w:pStyle w:val="Legenda"/>
        <w:keepNext/>
      </w:pPr>
      <w:bookmarkStart w:id="205" w:name="_Toc476584640"/>
      <w:r>
        <w:lastRenderedPageBreak/>
        <w:t>Figura</w:t>
      </w:r>
      <w:r w:rsidR="00566BDB">
        <w:t xml:space="preserve"> </w:t>
      </w:r>
      <w:fldSimple w:instr=" SEQ Figura \* ARABIC ">
        <w:r w:rsidR="0084483B">
          <w:rPr>
            <w:noProof/>
          </w:rPr>
          <w:t>42</w:t>
        </w:r>
      </w:fldSimple>
      <w:r w:rsidR="00566BDB">
        <w:t xml:space="preserve"> Demanda por Situação</w:t>
      </w:r>
      <w:bookmarkEnd w:id="205"/>
    </w:p>
    <w:p w14:paraId="72569758" w14:textId="11F75F8C" w:rsidR="00566BDB" w:rsidRDefault="00352102" w:rsidP="00B61E7E">
      <w:pPr>
        <w:pStyle w:val="PargrafodaLista"/>
        <w:spacing w:after="0"/>
        <w:ind w:left="-724"/>
        <w:jc w:val="center"/>
        <w:rPr>
          <w:bCs/>
          <w:szCs w:val="24"/>
        </w:rPr>
      </w:pPr>
      <w:r>
        <w:rPr>
          <w:noProof/>
          <w:lang w:eastAsia="pt-BR"/>
        </w:rPr>
        <w:drawing>
          <wp:inline distT="0" distB="0" distL="0" distR="0" wp14:anchorId="5A193C59" wp14:editId="05DADB3B">
            <wp:extent cx="5701030" cy="3613150"/>
            <wp:effectExtent l="0" t="0" r="0" b="635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01030" cy="3613150"/>
                    </a:xfrm>
                    <a:prstGeom prst="rect">
                      <a:avLst/>
                    </a:prstGeom>
                  </pic:spPr>
                </pic:pic>
              </a:graphicData>
            </a:graphic>
          </wp:inline>
        </w:drawing>
      </w:r>
    </w:p>
    <w:p w14:paraId="7EF8F49D" w14:textId="77777777" w:rsidR="00566BDB" w:rsidRDefault="00566BDB" w:rsidP="00657A2F">
      <w:pPr>
        <w:pStyle w:val="PargrafodaLista"/>
        <w:spacing w:after="0"/>
        <w:ind w:left="0" w:firstLine="851"/>
        <w:rPr>
          <w:bCs/>
          <w:szCs w:val="24"/>
        </w:rPr>
      </w:pPr>
    </w:p>
    <w:p w14:paraId="57476316" w14:textId="3DFC9607" w:rsidR="00566BDB" w:rsidRPr="00620550" w:rsidRDefault="00566BDB" w:rsidP="00566BDB">
      <w:pPr>
        <w:pStyle w:val="PargrafodaLista"/>
        <w:spacing w:after="0"/>
        <w:ind w:left="0"/>
        <w:rPr>
          <w:bCs/>
          <w:sz w:val="20"/>
          <w:szCs w:val="20"/>
        </w:rPr>
      </w:pPr>
      <w:r w:rsidRPr="00620550">
        <w:rPr>
          <w:bCs/>
          <w:sz w:val="20"/>
          <w:szCs w:val="20"/>
        </w:rPr>
        <w:t xml:space="preserve">Fonte: </w:t>
      </w:r>
      <w:r w:rsidR="00AD3004">
        <w:rPr>
          <w:bCs/>
          <w:sz w:val="20"/>
          <w:szCs w:val="20"/>
        </w:rPr>
        <w:t>PROPLAD/DIPLAN</w:t>
      </w:r>
      <w:r w:rsidRPr="00620550">
        <w:rPr>
          <w:bCs/>
          <w:sz w:val="20"/>
          <w:szCs w:val="20"/>
        </w:rPr>
        <w:t xml:space="preserve"> 2016</w:t>
      </w:r>
    </w:p>
    <w:p w14:paraId="1739C524" w14:textId="05E11BB7" w:rsidR="00B61E7E" w:rsidRDefault="00B61E7E" w:rsidP="0054235D">
      <w:pPr>
        <w:pStyle w:val="Legenda"/>
        <w:keepNext/>
      </w:pPr>
      <w:bookmarkStart w:id="206" w:name="_Toc476584641"/>
      <w:r>
        <w:lastRenderedPageBreak/>
        <w:t xml:space="preserve">Figura </w:t>
      </w:r>
      <w:fldSimple w:instr=" SEQ Figura \* ARABIC ">
        <w:r w:rsidR="0084483B">
          <w:rPr>
            <w:noProof/>
          </w:rPr>
          <w:t>43</w:t>
        </w:r>
      </w:fldSimple>
      <w:r>
        <w:t xml:space="preserve"> Demandas por Situação</w:t>
      </w:r>
      <w:bookmarkEnd w:id="206"/>
    </w:p>
    <w:p w14:paraId="6F253842" w14:textId="01E36794" w:rsidR="00B61E7E" w:rsidRDefault="004E6129" w:rsidP="0054235D">
      <w:pPr>
        <w:pStyle w:val="PargrafodaLista"/>
        <w:spacing w:after="0"/>
        <w:ind w:left="0"/>
        <w:jc w:val="center"/>
        <w:rPr>
          <w:bCs/>
          <w:szCs w:val="24"/>
        </w:rPr>
      </w:pPr>
      <w:r>
        <w:rPr>
          <w:noProof/>
          <w:lang w:eastAsia="pt-BR"/>
        </w:rPr>
        <w:drawing>
          <wp:inline distT="0" distB="0" distL="0" distR="0" wp14:anchorId="0C09540A" wp14:editId="0A5718F1">
            <wp:extent cx="5701030" cy="3999230"/>
            <wp:effectExtent l="0" t="0" r="0" b="127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01030" cy="3999230"/>
                    </a:xfrm>
                    <a:prstGeom prst="rect">
                      <a:avLst/>
                    </a:prstGeom>
                  </pic:spPr>
                </pic:pic>
              </a:graphicData>
            </a:graphic>
          </wp:inline>
        </w:drawing>
      </w:r>
    </w:p>
    <w:p w14:paraId="47BDCD72" w14:textId="17852A1F" w:rsidR="00B61E7E" w:rsidRDefault="00B61E7E" w:rsidP="00B61E7E">
      <w:pPr>
        <w:pStyle w:val="PargrafodaLista"/>
        <w:spacing w:after="0"/>
        <w:ind w:left="0"/>
        <w:rPr>
          <w:bCs/>
          <w:szCs w:val="24"/>
        </w:rPr>
      </w:pPr>
      <w:r>
        <w:rPr>
          <w:bCs/>
          <w:szCs w:val="24"/>
        </w:rPr>
        <w:t>Diretoria de Planejamento 2016</w:t>
      </w:r>
    </w:p>
    <w:p w14:paraId="01EC3464" w14:textId="77777777" w:rsidR="00B61E7E" w:rsidRDefault="00B61E7E" w:rsidP="00657A2F">
      <w:pPr>
        <w:pStyle w:val="PargrafodaLista"/>
        <w:spacing w:after="0"/>
        <w:ind w:left="0" w:firstLine="851"/>
        <w:rPr>
          <w:bCs/>
          <w:szCs w:val="24"/>
        </w:rPr>
      </w:pPr>
    </w:p>
    <w:p w14:paraId="5DA28FE8" w14:textId="77777777" w:rsidR="00B61E7E" w:rsidRDefault="00B61E7E" w:rsidP="00657A2F">
      <w:pPr>
        <w:pStyle w:val="PargrafodaLista"/>
        <w:spacing w:after="0"/>
        <w:ind w:left="0" w:firstLine="851"/>
        <w:rPr>
          <w:bCs/>
          <w:szCs w:val="24"/>
        </w:rPr>
      </w:pPr>
    </w:p>
    <w:p w14:paraId="40779E3C" w14:textId="77777777" w:rsidR="00B61E7E" w:rsidRDefault="00B61E7E" w:rsidP="00657A2F">
      <w:pPr>
        <w:pStyle w:val="PargrafodaLista"/>
        <w:spacing w:after="0"/>
        <w:ind w:left="0" w:firstLine="851"/>
        <w:rPr>
          <w:bCs/>
          <w:szCs w:val="24"/>
        </w:rPr>
      </w:pPr>
    </w:p>
    <w:p w14:paraId="47FE444E" w14:textId="77777777" w:rsidR="00B61E7E" w:rsidRDefault="00B61E7E" w:rsidP="00657A2F">
      <w:pPr>
        <w:pStyle w:val="PargrafodaLista"/>
        <w:spacing w:after="0"/>
        <w:ind w:left="0" w:firstLine="851"/>
        <w:rPr>
          <w:bCs/>
          <w:szCs w:val="24"/>
        </w:rPr>
      </w:pPr>
    </w:p>
    <w:p w14:paraId="008F3C62" w14:textId="77777777" w:rsidR="00B61E7E" w:rsidRDefault="00B61E7E" w:rsidP="00657A2F">
      <w:pPr>
        <w:pStyle w:val="PargrafodaLista"/>
        <w:spacing w:after="0"/>
        <w:ind w:left="0" w:firstLine="851"/>
        <w:rPr>
          <w:bCs/>
          <w:szCs w:val="24"/>
        </w:rPr>
      </w:pPr>
    </w:p>
    <w:p w14:paraId="120C1920" w14:textId="77777777" w:rsidR="00B61E7E" w:rsidRDefault="00B61E7E" w:rsidP="00657A2F">
      <w:pPr>
        <w:pStyle w:val="PargrafodaLista"/>
        <w:spacing w:after="0"/>
        <w:ind w:left="0" w:firstLine="851"/>
        <w:rPr>
          <w:bCs/>
          <w:szCs w:val="24"/>
        </w:rPr>
      </w:pPr>
    </w:p>
    <w:p w14:paraId="752CA9D4" w14:textId="77777777" w:rsidR="00B61E7E" w:rsidRDefault="00B61E7E" w:rsidP="00657A2F">
      <w:pPr>
        <w:pStyle w:val="PargrafodaLista"/>
        <w:spacing w:after="0"/>
        <w:ind w:left="0" w:firstLine="851"/>
        <w:rPr>
          <w:bCs/>
          <w:szCs w:val="24"/>
        </w:rPr>
      </w:pPr>
    </w:p>
    <w:p w14:paraId="4D7C211D" w14:textId="77777777" w:rsidR="00B61E7E" w:rsidRDefault="00B61E7E" w:rsidP="00657A2F">
      <w:pPr>
        <w:pStyle w:val="PargrafodaLista"/>
        <w:spacing w:after="0"/>
        <w:ind w:left="0" w:firstLine="851"/>
        <w:rPr>
          <w:bCs/>
          <w:szCs w:val="24"/>
        </w:rPr>
      </w:pPr>
    </w:p>
    <w:p w14:paraId="700C6A5E" w14:textId="77777777" w:rsidR="0054235D" w:rsidRDefault="0054235D" w:rsidP="00657A2F">
      <w:pPr>
        <w:pStyle w:val="PargrafodaLista"/>
        <w:spacing w:after="0"/>
        <w:ind w:left="0" w:firstLine="851"/>
        <w:rPr>
          <w:bCs/>
          <w:szCs w:val="24"/>
        </w:rPr>
      </w:pPr>
    </w:p>
    <w:p w14:paraId="27597F07" w14:textId="77777777" w:rsidR="0054235D" w:rsidRDefault="0054235D" w:rsidP="00657A2F">
      <w:pPr>
        <w:pStyle w:val="PargrafodaLista"/>
        <w:spacing w:after="0"/>
        <w:ind w:left="0" w:firstLine="851"/>
        <w:rPr>
          <w:bCs/>
          <w:szCs w:val="24"/>
        </w:rPr>
      </w:pPr>
    </w:p>
    <w:p w14:paraId="5FEF849F" w14:textId="12875F5D" w:rsidR="00CD2BFD" w:rsidRDefault="006A3BEC" w:rsidP="00657A2F">
      <w:pPr>
        <w:pStyle w:val="PargrafodaLista"/>
        <w:spacing w:after="0"/>
        <w:ind w:left="0" w:firstLine="851"/>
        <w:rPr>
          <w:bCs/>
          <w:szCs w:val="24"/>
        </w:rPr>
      </w:pPr>
      <w:r>
        <w:rPr>
          <w:bCs/>
          <w:szCs w:val="24"/>
        </w:rPr>
        <w:lastRenderedPageBreak/>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E6262">
        <w:rPr>
          <w:bCs/>
          <w:szCs w:val="24"/>
        </w:rPr>
        <w:t>monitorar as</w:t>
      </w:r>
      <w:r w:rsidR="00FF5886">
        <w:rPr>
          <w:bCs/>
          <w:szCs w:val="24"/>
        </w:rPr>
        <w:t xml:space="preserve"> demais demandas. Na </w:t>
      </w:r>
      <w:r w:rsidR="00EB7C96">
        <w:rPr>
          <w:bCs/>
          <w:szCs w:val="24"/>
        </w:rPr>
        <w:t>Figura</w:t>
      </w:r>
      <w:r w:rsidR="00FF5886">
        <w:rPr>
          <w:bCs/>
          <w:szCs w:val="24"/>
        </w:rPr>
        <w:t xml:space="preserve"> </w:t>
      </w:r>
      <w:r w:rsidR="0054235D">
        <w:rPr>
          <w:bCs/>
          <w:szCs w:val="24"/>
        </w:rPr>
        <w:t>4</w:t>
      </w:r>
      <w:r w:rsidR="00352102">
        <w:rPr>
          <w:bCs/>
          <w:szCs w:val="24"/>
        </w:rPr>
        <w:t>4</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6658E14" w:rsidR="004E06A0" w:rsidRDefault="00EB7C96" w:rsidP="004E06A0">
      <w:pPr>
        <w:pStyle w:val="Legenda"/>
        <w:keepNext/>
      </w:pPr>
      <w:bookmarkStart w:id="207" w:name="_Toc476584642"/>
      <w:r>
        <w:t>Figura</w:t>
      </w:r>
      <w:r w:rsidR="004E06A0">
        <w:t xml:space="preserve"> </w:t>
      </w:r>
      <w:fldSimple w:instr=" SEQ Figura \* ARABIC ">
        <w:r w:rsidR="0084483B">
          <w:rPr>
            <w:noProof/>
          </w:rPr>
          <w:t>44</w:t>
        </w:r>
      </w:fldSimple>
      <w:r w:rsidR="004E06A0">
        <w:t xml:space="preserve"> Relatório gerado a partir de dados do Tesouro Gerencial</w:t>
      </w:r>
      <w:bookmarkEnd w:id="207"/>
    </w:p>
    <w:p w14:paraId="0D53DADC" w14:textId="3F2C0E42" w:rsidR="009925DF" w:rsidRDefault="0054235D" w:rsidP="00677694">
      <w:pPr>
        <w:pStyle w:val="PargrafodaLista"/>
        <w:spacing w:after="0"/>
        <w:ind w:left="0"/>
        <w:jc w:val="center"/>
        <w:rPr>
          <w:bCs/>
          <w:szCs w:val="24"/>
        </w:rPr>
      </w:pPr>
      <w:r>
        <w:rPr>
          <w:noProof/>
          <w:lang w:eastAsia="pt-BR"/>
        </w:rPr>
        <w:drawing>
          <wp:inline distT="0" distB="0" distL="0" distR="0" wp14:anchorId="182BE161" wp14:editId="28AD991E">
            <wp:extent cx="5586095" cy="4469130"/>
            <wp:effectExtent l="0" t="0" r="0" b="7620"/>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86095" cy="4469130"/>
                    </a:xfrm>
                    <a:prstGeom prst="rect">
                      <a:avLst/>
                    </a:prstGeom>
                  </pic:spPr>
                </pic:pic>
              </a:graphicData>
            </a:graphic>
          </wp:inline>
        </w:drawing>
      </w:r>
    </w:p>
    <w:p w14:paraId="64FFF23A" w14:textId="19BFD737" w:rsidR="004E06A0" w:rsidRPr="004E06A0" w:rsidRDefault="004E06A0" w:rsidP="007607C9">
      <w:pPr>
        <w:pStyle w:val="PargrafodaLista"/>
        <w:spacing w:after="0"/>
        <w:ind w:left="0"/>
        <w:jc w:val="left"/>
        <w:rPr>
          <w:bCs/>
          <w:sz w:val="20"/>
          <w:szCs w:val="20"/>
        </w:rPr>
      </w:pPr>
      <w:r w:rsidRPr="004E06A0">
        <w:rPr>
          <w:bCs/>
          <w:sz w:val="20"/>
          <w:szCs w:val="20"/>
        </w:rPr>
        <w:t xml:space="preserve">Fonte: </w:t>
      </w:r>
      <w:r w:rsidR="00AD3004">
        <w:rPr>
          <w:bCs/>
          <w:sz w:val="20"/>
          <w:szCs w:val="20"/>
        </w:rPr>
        <w:t>PROPLAD/DIPLAN</w:t>
      </w:r>
      <w:r w:rsidR="00AD3004" w:rsidRPr="00620550">
        <w:rPr>
          <w:bCs/>
          <w:sz w:val="20"/>
          <w:szCs w:val="20"/>
        </w:rPr>
        <w:t xml:space="preserve"> 2016</w:t>
      </w:r>
    </w:p>
    <w:p w14:paraId="3FFE1675" w14:textId="77777777" w:rsidR="00AD75B2" w:rsidRDefault="00AD75B2" w:rsidP="00CD2BFD">
      <w:pPr>
        <w:pStyle w:val="PargrafodaLista"/>
        <w:spacing w:after="0"/>
        <w:ind w:left="0" w:firstLine="432"/>
        <w:outlineLvl w:val="1"/>
        <w:rPr>
          <w:bCs/>
          <w:szCs w:val="24"/>
        </w:rPr>
      </w:pPr>
    </w:p>
    <w:p w14:paraId="3F26CF30" w14:textId="417946FF" w:rsidR="00755BE5" w:rsidRDefault="00EE64B5" w:rsidP="00657A2F">
      <w:pPr>
        <w:pStyle w:val="PargrafodaLista"/>
        <w:spacing w:after="0"/>
        <w:ind w:left="0" w:firstLine="851"/>
        <w:rPr>
          <w:bCs/>
          <w:szCs w:val="24"/>
        </w:rPr>
      </w:pPr>
      <w:r>
        <w:rPr>
          <w:bCs/>
          <w:szCs w:val="24"/>
        </w:rPr>
        <w:t>No ano de 2016, foram realizadas 02 (duas) reuniões semestrais de avaliação em atendimento as dificuldades apresentadas na avaliação anual de 2015</w:t>
      </w:r>
      <w:r w:rsidR="00222B20">
        <w:rPr>
          <w:bCs/>
          <w:szCs w:val="24"/>
        </w:rPr>
        <w:t>.</w:t>
      </w:r>
    </w:p>
    <w:p w14:paraId="4EE749E4" w14:textId="77777777" w:rsidR="00AD75B2" w:rsidRDefault="00AD75B2" w:rsidP="00CD2BFD">
      <w:pPr>
        <w:pStyle w:val="PargrafodaLista"/>
        <w:spacing w:after="0"/>
        <w:ind w:left="0" w:firstLine="432"/>
        <w:outlineLvl w:val="1"/>
        <w:rPr>
          <w:bCs/>
          <w:szCs w:val="24"/>
        </w:rPr>
      </w:pPr>
    </w:p>
    <w:p w14:paraId="36D28FA1" w14:textId="73B36980" w:rsidR="00AA5B6A" w:rsidRDefault="00AA5B6A" w:rsidP="00657A2F">
      <w:pPr>
        <w:ind w:firstLine="851"/>
        <w:rPr>
          <w:bCs/>
          <w:szCs w:val="24"/>
        </w:rPr>
      </w:pPr>
      <w:r>
        <w:rPr>
          <w:bCs/>
          <w:szCs w:val="24"/>
        </w:rPr>
        <w:t>A avaliação do 1º Semestre de 2016 pode ser conferida no link abaixo</w:t>
      </w:r>
      <w:r w:rsidR="00BE2CDE">
        <w:rPr>
          <w:bCs/>
          <w:szCs w:val="24"/>
        </w:rPr>
        <w:t>:</w:t>
      </w:r>
    </w:p>
    <w:p w14:paraId="1041EDB7" w14:textId="175D5C87" w:rsidR="00AA5B6A" w:rsidRDefault="003C7463" w:rsidP="00657A2F">
      <w:pPr>
        <w:ind w:firstLine="851"/>
        <w:rPr>
          <w:bCs/>
          <w:szCs w:val="24"/>
        </w:rPr>
      </w:pPr>
      <w:hyperlink r:id="rId86" w:history="1">
        <w:r w:rsidR="00BE2CDE" w:rsidRPr="00886924">
          <w:rPr>
            <w:rStyle w:val="Hyperlink"/>
            <w:bCs/>
            <w:szCs w:val="24"/>
          </w:rPr>
          <w:t>http://200.129.168.182:4030/attachments/download/17831/01_Avalia%C3%A7%C3%A3o%20Semestral%202016_05082016%20(1).pdf</w:t>
        </w:r>
      </w:hyperlink>
    </w:p>
    <w:p w14:paraId="29F2F9BE" w14:textId="3936CBF2" w:rsidR="0040665B" w:rsidRPr="00AA5B6A" w:rsidRDefault="00F8343B" w:rsidP="00657A2F">
      <w:pPr>
        <w:ind w:firstLine="851"/>
        <w:rPr>
          <w:bCs/>
          <w:szCs w:val="24"/>
        </w:rPr>
      </w:pPr>
      <w:r w:rsidRPr="00AA5B6A">
        <w:rPr>
          <w:bCs/>
          <w:szCs w:val="24"/>
        </w:rPr>
        <w:t>A avaliação</w:t>
      </w:r>
      <w:r w:rsidR="00AA5B6A">
        <w:rPr>
          <w:bCs/>
          <w:szCs w:val="24"/>
        </w:rPr>
        <w:t xml:space="preserve"> final foi realizada nos dias 23 e 24 de fevereiro por ocasião da 39 Reunião do</w:t>
      </w:r>
      <w:r w:rsidRPr="00AA5B6A">
        <w:rPr>
          <w:bCs/>
          <w:szCs w:val="24"/>
        </w:rPr>
        <w:t xml:space="preserve"> </w:t>
      </w:r>
      <w:r w:rsidR="00AA5B6A">
        <w:rPr>
          <w:bCs/>
          <w:szCs w:val="24"/>
        </w:rPr>
        <w:t>Colégio de Dirigente</w:t>
      </w:r>
      <w:r w:rsidR="00EE64B5">
        <w:rPr>
          <w:bCs/>
          <w:szCs w:val="24"/>
        </w:rPr>
        <w:t xml:space="preserve">, a qual teve como </w:t>
      </w:r>
      <w:r w:rsidRPr="00AA5B6A">
        <w:rPr>
          <w:bCs/>
          <w:szCs w:val="24"/>
        </w:rPr>
        <w:t>pauta</w:t>
      </w:r>
      <w:r w:rsidR="00EE64B5">
        <w:rPr>
          <w:bCs/>
          <w:szCs w:val="24"/>
        </w:rPr>
        <w:t xml:space="preserve"> </w:t>
      </w:r>
      <w:r w:rsidRPr="00AA5B6A">
        <w:rPr>
          <w:bCs/>
          <w:szCs w:val="24"/>
        </w:rPr>
        <w:t xml:space="preserve">a Análise SWOT que é </w:t>
      </w:r>
      <w:r w:rsidR="0040665B" w:rsidRPr="00AA5B6A">
        <w:rPr>
          <w:bCs/>
          <w:szCs w:val="24"/>
        </w:rPr>
        <w:t>uma ferramenta utilizada para fazer análise de cenário (ou análise de ambiente), sendo usada como base para gestão e planejamento estratégico de uma corporação.</w:t>
      </w:r>
    </w:p>
    <w:p w14:paraId="6963B308" w14:textId="77777777" w:rsidR="00F8343B" w:rsidRPr="00AA5B6A" w:rsidRDefault="00F8343B" w:rsidP="00657A2F">
      <w:pPr>
        <w:ind w:firstLine="851"/>
        <w:rPr>
          <w:bCs/>
          <w:szCs w:val="24"/>
        </w:rPr>
      </w:pPr>
      <w:r w:rsidRPr="00AA5B6A">
        <w:rPr>
          <w:bCs/>
          <w:szCs w:val="24"/>
        </w:rPr>
        <w:t>Estas análises de cenário se dividem em:</w:t>
      </w:r>
    </w:p>
    <w:p w14:paraId="30D81EE9" w14:textId="77777777" w:rsidR="0040665B" w:rsidRPr="00AA5B6A" w:rsidRDefault="0040665B" w:rsidP="00657A2F">
      <w:pPr>
        <w:ind w:firstLine="851"/>
        <w:rPr>
          <w:bCs/>
          <w:szCs w:val="24"/>
        </w:rPr>
      </w:pPr>
      <w:r w:rsidRPr="00AA5B6A">
        <w:rPr>
          <w:b/>
          <w:bCs/>
          <w:szCs w:val="24"/>
        </w:rPr>
        <w:t>Ambiente interno</w:t>
      </w:r>
      <w:r w:rsidRPr="00AA5B6A">
        <w:rPr>
          <w:bCs/>
          <w:szCs w:val="24"/>
        </w:rPr>
        <w:t> (Forças e Fraquezas) - Integração dos Processos, Padronização dos Processos, Eliminação de redundância, Foco na atividade principal</w:t>
      </w:r>
      <w:r w:rsidR="00305327" w:rsidRPr="00AA5B6A">
        <w:rPr>
          <w:bCs/>
          <w:szCs w:val="24"/>
        </w:rPr>
        <w:t>;</w:t>
      </w:r>
    </w:p>
    <w:p w14:paraId="6E26A4C9" w14:textId="77777777" w:rsidR="0040665B" w:rsidRPr="00AA5B6A" w:rsidRDefault="0040665B" w:rsidP="00657A2F">
      <w:pPr>
        <w:ind w:firstLine="851"/>
        <w:rPr>
          <w:bCs/>
          <w:szCs w:val="24"/>
        </w:rPr>
      </w:pPr>
      <w:r w:rsidRPr="00AA5B6A">
        <w:rPr>
          <w:b/>
          <w:bCs/>
          <w:szCs w:val="24"/>
        </w:rPr>
        <w:t>Ambiente externo</w:t>
      </w:r>
      <w:r w:rsidRPr="00AA5B6A">
        <w:rPr>
          <w:bCs/>
          <w:szCs w:val="24"/>
        </w:rPr>
        <w:t> (Oportunidades e Ameaças) - Confiabilidade e Confiança nos dados, Informação imediata de apoio à Gestão e Decisão estratégica, Redução de erros.</w:t>
      </w:r>
    </w:p>
    <w:p w14:paraId="5B8CB28C" w14:textId="7F3375EA" w:rsidR="00DD4DD9" w:rsidRPr="00AA5B6A" w:rsidRDefault="00F8343B" w:rsidP="00657A2F">
      <w:pPr>
        <w:ind w:firstLine="851"/>
        <w:rPr>
          <w:bCs/>
          <w:szCs w:val="24"/>
        </w:rPr>
      </w:pPr>
      <w:r w:rsidRPr="00AA5B6A">
        <w:rPr>
          <w:bCs/>
          <w:szCs w:val="24"/>
        </w:rPr>
        <w:tab/>
      </w:r>
      <w:r w:rsidR="00DD4DD9" w:rsidRPr="00AA5B6A">
        <w:rPr>
          <w:bCs/>
          <w:szCs w:val="24"/>
        </w:rPr>
        <w:t xml:space="preserve">A </w:t>
      </w:r>
      <w:r w:rsidR="00EB7C96" w:rsidRPr="00AA5B6A">
        <w:rPr>
          <w:bCs/>
          <w:szCs w:val="24"/>
        </w:rPr>
        <w:t>Figura</w:t>
      </w:r>
      <w:r w:rsidR="00DD4DD9" w:rsidRPr="00AA5B6A">
        <w:rPr>
          <w:bCs/>
          <w:szCs w:val="24"/>
        </w:rPr>
        <w:t xml:space="preserve"> </w:t>
      </w:r>
      <w:r w:rsidR="00A0637D" w:rsidRPr="00AA5B6A">
        <w:rPr>
          <w:bCs/>
          <w:szCs w:val="24"/>
        </w:rPr>
        <w:t>4</w:t>
      </w:r>
      <w:r w:rsidR="006D063E">
        <w:rPr>
          <w:bCs/>
          <w:szCs w:val="24"/>
        </w:rPr>
        <w:t>5</w:t>
      </w:r>
      <w:r w:rsidR="00DD4DD9" w:rsidRPr="00AA5B6A">
        <w:rPr>
          <w:bCs/>
          <w:szCs w:val="24"/>
        </w:rPr>
        <w:t xml:space="preserve"> apresenta </w:t>
      </w:r>
      <w:r w:rsidR="00352102">
        <w:rPr>
          <w:bCs/>
          <w:szCs w:val="24"/>
        </w:rPr>
        <w:t>a população participante do</w:t>
      </w:r>
      <w:r w:rsidR="00DD4DD9" w:rsidRPr="00AA5B6A">
        <w:rPr>
          <w:bCs/>
          <w:szCs w:val="24"/>
        </w:rPr>
        <w:t xml:space="preserve"> questionário de consulta aos servidores dos seguimentos docente e técnicos administrativos.</w:t>
      </w:r>
    </w:p>
    <w:p w14:paraId="550B0383" w14:textId="7A8AA48F" w:rsidR="00B8618B" w:rsidRDefault="00B8618B" w:rsidP="00657A2F">
      <w:pPr>
        <w:ind w:firstLine="851"/>
        <w:rPr>
          <w:bCs/>
          <w:szCs w:val="24"/>
        </w:rPr>
      </w:pPr>
      <w:r w:rsidRPr="00AA5B6A">
        <w:rPr>
          <w:bCs/>
          <w:szCs w:val="24"/>
        </w:rPr>
        <w:t>Vale ressaltar que por ocasião da avaliação do exercício de 201</w:t>
      </w:r>
      <w:r w:rsidR="00AA5B6A">
        <w:rPr>
          <w:bCs/>
          <w:szCs w:val="24"/>
        </w:rPr>
        <w:t>5</w:t>
      </w:r>
      <w:r w:rsidRPr="00AA5B6A">
        <w:rPr>
          <w:bCs/>
          <w:szCs w:val="24"/>
        </w:rPr>
        <w:t xml:space="preserve"> </w:t>
      </w:r>
      <w:r w:rsidR="00AA5B6A">
        <w:rPr>
          <w:bCs/>
          <w:szCs w:val="24"/>
        </w:rPr>
        <w:t>um primeiro questionário foi aplicado e foram elencad</w:t>
      </w:r>
      <w:r w:rsidR="003B7053">
        <w:rPr>
          <w:bCs/>
          <w:szCs w:val="24"/>
        </w:rPr>
        <w:t>a</w:t>
      </w:r>
      <w:r w:rsidR="00AA5B6A">
        <w:rPr>
          <w:bCs/>
          <w:szCs w:val="24"/>
        </w:rPr>
        <w:t xml:space="preserve">s algumas fragilidades que foram tratadas em </w:t>
      </w:r>
      <w:r w:rsidR="003B7053">
        <w:rPr>
          <w:bCs/>
          <w:szCs w:val="24"/>
        </w:rPr>
        <w:t>2016.</w:t>
      </w:r>
    </w:p>
    <w:p w14:paraId="7783135C" w14:textId="35462DFE" w:rsidR="003B7053" w:rsidRDefault="003B7053" w:rsidP="00657A2F">
      <w:pPr>
        <w:ind w:firstLine="851"/>
        <w:rPr>
          <w:bCs/>
          <w:szCs w:val="24"/>
        </w:rPr>
      </w:pPr>
      <w:r>
        <w:rPr>
          <w:bCs/>
          <w:szCs w:val="24"/>
        </w:rPr>
        <w:t>Para a verificação</w:t>
      </w:r>
      <w:r w:rsidR="00B1716C">
        <w:rPr>
          <w:bCs/>
          <w:szCs w:val="24"/>
        </w:rPr>
        <w:t xml:space="preserve"> das fragilidades,</w:t>
      </w:r>
      <w:r>
        <w:rPr>
          <w:bCs/>
          <w:szCs w:val="24"/>
        </w:rPr>
        <w:t xml:space="preserve"> o questionário foi aplicado para a avaliação interna de cada unidade (</w:t>
      </w:r>
      <w:r w:rsidR="00B1716C">
        <w:rPr>
          <w:bCs/>
          <w:szCs w:val="24"/>
        </w:rPr>
        <w:t>Auto avaliação</w:t>
      </w:r>
      <w:r>
        <w:rPr>
          <w:bCs/>
          <w:szCs w:val="24"/>
        </w:rPr>
        <w:t xml:space="preserve">) e um segundo com as mesmas perguntas buscando perceber a visão das unidades em relação a Reitoria. </w:t>
      </w:r>
    </w:p>
    <w:p w14:paraId="1ABBE42A" w14:textId="2567C66B" w:rsidR="003B7053" w:rsidRDefault="003B7053" w:rsidP="003B7053">
      <w:pPr>
        <w:pStyle w:val="Legenda"/>
        <w:keepNext/>
      </w:pPr>
      <w:bookmarkStart w:id="208" w:name="_Toc476584643"/>
      <w:r>
        <w:lastRenderedPageBreak/>
        <w:t xml:space="preserve">Figura </w:t>
      </w:r>
      <w:fldSimple w:instr=" SEQ Figura \* ARABIC ">
        <w:r w:rsidR="00B1716C">
          <w:rPr>
            <w:noProof/>
          </w:rPr>
          <w:t>45</w:t>
        </w:r>
      </w:fldSimple>
      <w:r>
        <w:t xml:space="preserve"> População e amostra do Questionário de Autoavaliação</w:t>
      </w:r>
      <w:bookmarkEnd w:id="208"/>
    </w:p>
    <w:p w14:paraId="7B86E46F" w14:textId="6CEA7734" w:rsidR="003B7053" w:rsidRDefault="003B7053" w:rsidP="003B7053">
      <w:pPr>
        <w:jc w:val="center"/>
        <w:rPr>
          <w:bCs/>
          <w:szCs w:val="24"/>
        </w:rPr>
      </w:pPr>
      <w:r>
        <w:rPr>
          <w:noProof/>
          <w:lang w:eastAsia="pt-BR"/>
        </w:rPr>
        <w:drawing>
          <wp:inline distT="0" distB="0" distL="0" distR="0" wp14:anchorId="0A580314" wp14:editId="6D7ACCBC">
            <wp:extent cx="4048125" cy="3752850"/>
            <wp:effectExtent l="0" t="0" r="952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48125" cy="3752850"/>
                    </a:xfrm>
                    <a:prstGeom prst="rect">
                      <a:avLst/>
                    </a:prstGeom>
                  </pic:spPr>
                </pic:pic>
              </a:graphicData>
            </a:graphic>
          </wp:inline>
        </w:drawing>
      </w:r>
    </w:p>
    <w:p w14:paraId="79EC06FD" w14:textId="7F22B498" w:rsidR="003B7053" w:rsidRPr="003B7053" w:rsidRDefault="003B7053" w:rsidP="003B7053">
      <w:pPr>
        <w:ind w:left="1267"/>
        <w:jc w:val="left"/>
        <w:rPr>
          <w:bCs/>
          <w:sz w:val="20"/>
          <w:szCs w:val="20"/>
        </w:rPr>
      </w:pPr>
      <w:r w:rsidRPr="003B7053">
        <w:rPr>
          <w:bCs/>
          <w:sz w:val="20"/>
          <w:szCs w:val="20"/>
        </w:rPr>
        <w:t xml:space="preserve">Fonte: </w:t>
      </w:r>
      <w:r w:rsidR="005705B2">
        <w:rPr>
          <w:bCs/>
          <w:sz w:val="20"/>
          <w:szCs w:val="20"/>
        </w:rPr>
        <w:t>PROPLAD/DIPLAN</w:t>
      </w:r>
      <w:r w:rsidR="005705B2" w:rsidRPr="00620550">
        <w:rPr>
          <w:bCs/>
          <w:sz w:val="20"/>
          <w:szCs w:val="20"/>
        </w:rPr>
        <w:t xml:space="preserve"> 2016</w:t>
      </w:r>
    </w:p>
    <w:p w14:paraId="43058501" w14:textId="69825599" w:rsidR="003B7053" w:rsidRDefault="003B7053" w:rsidP="003B7053">
      <w:pPr>
        <w:ind w:firstLine="905"/>
        <w:rPr>
          <w:bCs/>
          <w:szCs w:val="24"/>
        </w:rPr>
      </w:pPr>
      <w:r w:rsidRPr="003B7053">
        <w:rPr>
          <w:bCs/>
          <w:szCs w:val="24"/>
        </w:rPr>
        <w:t xml:space="preserve">Observa-se que apenas a </w:t>
      </w:r>
      <w:r w:rsidRPr="003B7053">
        <w:rPr>
          <w:b/>
          <w:bCs/>
          <w:szCs w:val="24"/>
        </w:rPr>
        <w:t>Reitoria</w:t>
      </w:r>
      <w:r w:rsidRPr="003B7053">
        <w:rPr>
          <w:bCs/>
          <w:szCs w:val="24"/>
        </w:rPr>
        <w:t xml:space="preserve"> obteve uma participação acima de </w:t>
      </w:r>
      <w:r w:rsidRPr="003B7053">
        <w:rPr>
          <w:b/>
          <w:bCs/>
          <w:szCs w:val="24"/>
        </w:rPr>
        <w:t>80%</w:t>
      </w:r>
      <w:r w:rsidRPr="003B7053">
        <w:rPr>
          <w:bCs/>
          <w:szCs w:val="24"/>
        </w:rPr>
        <w:t xml:space="preserve"> e uma taxa de erro amostral de 4% o que foi positivo. Apenas as unidades de</w:t>
      </w:r>
      <w:r w:rsidRPr="003B7053">
        <w:rPr>
          <w:b/>
          <w:bCs/>
          <w:szCs w:val="24"/>
        </w:rPr>
        <w:t xml:space="preserve"> Itacoatiara e Parintins</w:t>
      </w:r>
      <w:r w:rsidRPr="003B7053">
        <w:rPr>
          <w:bCs/>
          <w:szCs w:val="24"/>
        </w:rPr>
        <w:t xml:space="preserve"> participaram com </w:t>
      </w:r>
      <w:r w:rsidRPr="003B7053">
        <w:rPr>
          <w:b/>
          <w:bCs/>
          <w:szCs w:val="24"/>
        </w:rPr>
        <w:t>mais de 50%</w:t>
      </w:r>
      <w:r w:rsidRPr="003B7053">
        <w:rPr>
          <w:bCs/>
          <w:szCs w:val="24"/>
        </w:rPr>
        <w:t xml:space="preserve">, as unidades de </w:t>
      </w:r>
      <w:r w:rsidRPr="003B7053">
        <w:rPr>
          <w:b/>
          <w:bCs/>
          <w:szCs w:val="24"/>
        </w:rPr>
        <w:t>Maués, Tabatinga, Tefé e Lábrea</w:t>
      </w:r>
      <w:r w:rsidRPr="003B7053">
        <w:rPr>
          <w:bCs/>
          <w:szCs w:val="24"/>
        </w:rPr>
        <w:t xml:space="preserve"> participaram com </w:t>
      </w:r>
      <w:r w:rsidRPr="003B7053">
        <w:rPr>
          <w:b/>
          <w:bCs/>
          <w:szCs w:val="24"/>
        </w:rPr>
        <w:t xml:space="preserve">mais de 40% </w:t>
      </w:r>
      <w:r w:rsidRPr="003B7053">
        <w:rPr>
          <w:bCs/>
          <w:szCs w:val="24"/>
        </w:rPr>
        <w:t xml:space="preserve">as </w:t>
      </w:r>
      <w:r w:rsidRPr="003B7053">
        <w:rPr>
          <w:b/>
          <w:bCs/>
          <w:szCs w:val="24"/>
        </w:rPr>
        <w:t>demais unidades</w:t>
      </w:r>
      <w:r w:rsidRPr="003B7053">
        <w:rPr>
          <w:bCs/>
          <w:szCs w:val="24"/>
        </w:rPr>
        <w:t xml:space="preserve"> variaram </w:t>
      </w:r>
      <w:r w:rsidRPr="003B7053">
        <w:rPr>
          <w:b/>
          <w:bCs/>
          <w:szCs w:val="24"/>
        </w:rPr>
        <w:t xml:space="preserve">de 9% a 37% </w:t>
      </w:r>
      <w:r w:rsidRPr="003B7053">
        <w:rPr>
          <w:bCs/>
          <w:szCs w:val="24"/>
        </w:rPr>
        <w:t xml:space="preserve">de participação o que demonstra que a cultura de responder questionário de coleta de informações precisa ser melhorada, uma vez que o tamanho da amostra apresenta um alto </w:t>
      </w:r>
      <w:r w:rsidR="0005581A" w:rsidRPr="003B7053">
        <w:rPr>
          <w:bCs/>
          <w:szCs w:val="24"/>
        </w:rPr>
        <w:t>índice</w:t>
      </w:r>
      <w:r w:rsidRPr="003B7053">
        <w:rPr>
          <w:bCs/>
          <w:szCs w:val="24"/>
        </w:rPr>
        <w:t xml:space="preserve"> de erro amostral.</w:t>
      </w:r>
    </w:p>
    <w:p w14:paraId="2FE6619B" w14:textId="77777777" w:rsidR="008D1CB9" w:rsidRDefault="008D1CB9" w:rsidP="008D1CB9">
      <w:pPr>
        <w:pStyle w:val="PargrafodaLista"/>
        <w:tabs>
          <w:tab w:val="left" w:pos="1410"/>
        </w:tabs>
        <w:spacing w:after="0"/>
        <w:ind w:left="0" w:firstLine="851"/>
        <w:rPr>
          <w:bCs/>
          <w:szCs w:val="24"/>
        </w:rPr>
      </w:pPr>
      <w:r>
        <w:rPr>
          <w:bCs/>
          <w:szCs w:val="24"/>
        </w:rPr>
        <w:t>Com relação aos pontos fracos, todos foram melhorados com as tratativas realizadas no exercício de 2016, considerando a amostra da Reitoria.</w:t>
      </w:r>
    </w:p>
    <w:p w14:paraId="4C8C47A1" w14:textId="77777777" w:rsidR="008D1CB9" w:rsidRDefault="008D1CB9" w:rsidP="003B7053">
      <w:pPr>
        <w:ind w:firstLine="905"/>
        <w:rPr>
          <w:bCs/>
          <w:szCs w:val="24"/>
        </w:rPr>
      </w:pPr>
    </w:p>
    <w:p w14:paraId="2B6F07E6" w14:textId="6071686D" w:rsidR="0005581A" w:rsidRDefault="0005581A" w:rsidP="0005581A">
      <w:pPr>
        <w:pStyle w:val="Legenda"/>
        <w:keepNext/>
      </w:pPr>
      <w:bookmarkStart w:id="209" w:name="_Toc476584644"/>
      <w:r>
        <w:lastRenderedPageBreak/>
        <w:t xml:space="preserve">Figura </w:t>
      </w:r>
      <w:fldSimple w:instr=" SEQ Figura \* ARABIC ">
        <w:r w:rsidR="0084483B">
          <w:rPr>
            <w:noProof/>
          </w:rPr>
          <w:t>46</w:t>
        </w:r>
      </w:fldSimple>
      <w:r>
        <w:t xml:space="preserve"> População e Amostra Questionário 2</w:t>
      </w:r>
      <w:bookmarkEnd w:id="209"/>
    </w:p>
    <w:p w14:paraId="3E0600BE" w14:textId="5EB6DD5A" w:rsidR="0005581A" w:rsidRDefault="0005581A" w:rsidP="00377588">
      <w:pPr>
        <w:jc w:val="center"/>
        <w:rPr>
          <w:bCs/>
          <w:szCs w:val="24"/>
        </w:rPr>
      </w:pPr>
      <w:r>
        <w:rPr>
          <w:noProof/>
          <w:lang w:eastAsia="pt-BR"/>
        </w:rPr>
        <w:drawing>
          <wp:inline distT="0" distB="0" distL="0" distR="0" wp14:anchorId="2856AB13" wp14:editId="1FEDC887">
            <wp:extent cx="5305425" cy="3105150"/>
            <wp:effectExtent l="0" t="0" r="952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05425" cy="3105150"/>
                    </a:xfrm>
                    <a:prstGeom prst="rect">
                      <a:avLst/>
                    </a:prstGeom>
                  </pic:spPr>
                </pic:pic>
              </a:graphicData>
            </a:graphic>
          </wp:inline>
        </w:drawing>
      </w:r>
    </w:p>
    <w:p w14:paraId="061FBD5C" w14:textId="02B88C32" w:rsidR="0005581A" w:rsidRPr="003B7053" w:rsidRDefault="0005581A" w:rsidP="0005581A">
      <w:pPr>
        <w:ind w:left="1086"/>
        <w:jc w:val="left"/>
        <w:rPr>
          <w:bCs/>
          <w:sz w:val="20"/>
          <w:szCs w:val="20"/>
        </w:rPr>
      </w:pPr>
      <w:r w:rsidRPr="003B7053">
        <w:rPr>
          <w:bCs/>
          <w:sz w:val="20"/>
          <w:szCs w:val="20"/>
        </w:rPr>
        <w:t xml:space="preserve">Fonte: </w:t>
      </w:r>
      <w:r w:rsidR="005705B2">
        <w:rPr>
          <w:bCs/>
          <w:sz w:val="20"/>
          <w:szCs w:val="20"/>
        </w:rPr>
        <w:t>PROPLAD/DIPLAN</w:t>
      </w:r>
      <w:r w:rsidR="005705B2" w:rsidRPr="00620550">
        <w:rPr>
          <w:bCs/>
          <w:sz w:val="20"/>
          <w:szCs w:val="20"/>
        </w:rPr>
        <w:t xml:space="preserve"> 2016</w:t>
      </w:r>
    </w:p>
    <w:p w14:paraId="5919699F" w14:textId="780B7763" w:rsidR="0005581A" w:rsidRDefault="0005581A" w:rsidP="003B7053">
      <w:pPr>
        <w:ind w:firstLine="905"/>
        <w:rPr>
          <w:bCs/>
          <w:szCs w:val="24"/>
        </w:rPr>
      </w:pPr>
      <w:r w:rsidRPr="0005581A">
        <w:rPr>
          <w:bCs/>
          <w:szCs w:val="24"/>
        </w:rPr>
        <w:t>Observa-se que o número de participantes não chega a 10% da popu</w:t>
      </w:r>
      <w:r>
        <w:rPr>
          <w:bCs/>
          <w:szCs w:val="24"/>
        </w:rPr>
        <w:t>l</w:t>
      </w:r>
      <w:r w:rsidRPr="0005581A">
        <w:rPr>
          <w:bCs/>
          <w:szCs w:val="24"/>
        </w:rPr>
        <w:t xml:space="preserve">ação, resumiu-se a uma amostra de </w:t>
      </w:r>
      <w:r w:rsidRPr="0005581A">
        <w:rPr>
          <w:b/>
          <w:bCs/>
          <w:szCs w:val="24"/>
        </w:rPr>
        <w:t>8,06%</w:t>
      </w:r>
      <w:r w:rsidRPr="0005581A">
        <w:rPr>
          <w:bCs/>
          <w:szCs w:val="24"/>
        </w:rPr>
        <w:t xml:space="preserve"> e uma taxa de erro de 8% para mais ou para menos. Indicando que as várias tentativas de solicitação </w:t>
      </w:r>
      <w:r w:rsidR="00C86CB9">
        <w:rPr>
          <w:bCs/>
          <w:szCs w:val="24"/>
        </w:rPr>
        <w:t>realizadas por meio da Comunicação Social e-mails e SIPAC não</w:t>
      </w:r>
      <w:r w:rsidRPr="0005581A">
        <w:rPr>
          <w:bCs/>
          <w:szCs w:val="24"/>
        </w:rPr>
        <w:t xml:space="preserve"> foram exitosas. Ficando assim comprometida a possibilidade de melhoria por parte da Reitoria de realizar tratativas com base no instrumento utilizado.</w:t>
      </w:r>
    </w:p>
    <w:p w14:paraId="7CB37C93" w14:textId="281FE124" w:rsidR="00A160D0" w:rsidRDefault="00A160D0" w:rsidP="00A160D0">
      <w:pPr>
        <w:pStyle w:val="Legenda"/>
        <w:keepNext/>
      </w:pPr>
      <w:bookmarkStart w:id="210" w:name="_Toc476584645"/>
      <w:r>
        <w:lastRenderedPageBreak/>
        <w:t xml:space="preserve">Figura </w:t>
      </w:r>
      <w:fldSimple w:instr=" SEQ Figura \* ARABIC ">
        <w:r w:rsidR="008D1CB9">
          <w:rPr>
            <w:noProof/>
          </w:rPr>
          <w:t>47</w:t>
        </w:r>
      </w:fldSimple>
      <w:r>
        <w:t xml:space="preserve"> Pontos fracos em 2016</w:t>
      </w:r>
      <w:bookmarkEnd w:id="210"/>
    </w:p>
    <w:p w14:paraId="142C1BBB" w14:textId="0979A3CA" w:rsidR="001A1D91" w:rsidRDefault="008D1CB9" w:rsidP="00416C1C">
      <w:pPr>
        <w:pStyle w:val="PargrafodaLista"/>
        <w:spacing w:after="0"/>
        <w:ind w:left="0"/>
        <w:jc w:val="center"/>
        <w:rPr>
          <w:bCs/>
          <w:szCs w:val="24"/>
        </w:rPr>
      </w:pPr>
      <w:r>
        <w:rPr>
          <w:noProof/>
          <w:lang w:eastAsia="pt-BR"/>
        </w:rPr>
        <w:drawing>
          <wp:inline distT="0" distB="0" distL="0" distR="0" wp14:anchorId="28F5CE84" wp14:editId="15B986EB">
            <wp:extent cx="5701030" cy="2341880"/>
            <wp:effectExtent l="0" t="0" r="0" b="127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01030" cy="2341880"/>
                    </a:xfrm>
                    <a:prstGeom prst="rect">
                      <a:avLst/>
                    </a:prstGeom>
                  </pic:spPr>
                </pic:pic>
              </a:graphicData>
            </a:graphic>
          </wp:inline>
        </w:drawing>
      </w:r>
    </w:p>
    <w:p w14:paraId="24CBD182" w14:textId="5789B8B5" w:rsidR="00163129" w:rsidRPr="00A160D0" w:rsidRDefault="00A160D0" w:rsidP="00416C1C">
      <w:pPr>
        <w:pStyle w:val="PargrafodaLista"/>
        <w:tabs>
          <w:tab w:val="left" w:pos="1410"/>
        </w:tabs>
        <w:spacing w:after="0"/>
        <w:ind w:left="0" w:firstLine="432"/>
        <w:rPr>
          <w:bCs/>
          <w:sz w:val="20"/>
          <w:szCs w:val="20"/>
        </w:rPr>
      </w:pPr>
      <w:r w:rsidRPr="00A160D0">
        <w:rPr>
          <w:bCs/>
          <w:sz w:val="20"/>
          <w:szCs w:val="20"/>
        </w:rPr>
        <w:t>Diretoria de Planejamento 2016</w:t>
      </w:r>
    </w:p>
    <w:p w14:paraId="71984384" w14:textId="77777777" w:rsidR="00A160D0" w:rsidRDefault="00A160D0" w:rsidP="007607C9">
      <w:pPr>
        <w:pStyle w:val="PargrafodaLista"/>
        <w:tabs>
          <w:tab w:val="left" w:pos="1410"/>
        </w:tabs>
        <w:spacing w:after="0"/>
        <w:ind w:left="0" w:firstLine="432"/>
        <w:rPr>
          <w:bCs/>
          <w:szCs w:val="24"/>
        </w:rPr>
      </w:pPr>
    </w:p>
    <w:p w14:paraId="3A3139C0" w14:textId="3735284A"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w:t>
      </w:r>
      <w:r w:rsidR="00A160D0">
        <w:rPr>
          <w:bCs/>
          <w:szCs w:val="24"/>
        </w:rPr>
        <w:t>da permanência do Servidor</w:t>
      </w:r>
      <w:r w:rsidR="00C53D0F">
        <w:rPr>
          <w:bCs/>
          <w:szCs w:val="24"/>
        </w:rPr>
        <w:t>,</w:t>
      </w:r>
      <w:r w:rsidR="001A1D91">
        <w:rPr>
          <w:bCs/>
          <w:szCs w:val="24"/>
        </w:rPr>
        <w:t xml:space="preserve"> </w:t>
      </w:r>
      <w:r w:rsidR="00A160D0">
        <w:rPr>
          <w:bCs/>
          <w:szCs w:val="24"/>
        </w:rPr>
        <w:t>permanece como tal</w:t>
      </w:r>
      <w:r w:rsidR="001A1D91">
        <w:rPr>
          <w:bCs/>
          <w:szCs w:val="24"/>
        </w:rPr>
        <w:t xml:space="preserve">, as demais </w:t>
      </w:r>
      <w:r w:rsidR="00A160D0">
        <w:rPr>
          <w:bCs/>
          <w:szCs w:val="24"/>
        </w:rPr>
        <w:t>mudaram para oportunidades</w:t>
      </w:r>
      <w:r w:rsidR="001A1D91">
        <w:rPr>
          <w:bCs/>
          <w:szCs w:val="24"/>
        </w:rPr>
        <w:t xml:space="preserve"> </w:t>
      </w:r>
      <w:r w:rsidR="00A160D0">
        <w:rPr>
          <w:bCs/>
          <w:szCs w:val="24"/>
        </w:rPr>
        <w:t>Conforme Figura 4</w:t>
      </w:r>
      <w:r w:rsidR="008D1CB9">
        <w:rPr>
          <w:bCs/>
          <w:szCs w:val="24"/>
        </w:rPr>
        <w:t>8</w:t>
      </w:r>
      <w:r w:rsidR="00163129">
        <w:rPr>
          <w:bCs/>
          <w:szCs w:val="24"/>
        </w:rPr>
        <w:t>.</w:t>
      </w:r>
    </w:p>
    <w:p w14:paraId="39D784C0" w14:textId="34B9A777" w:rsidR="00A160D0" w:rsidRDefault="00A160D0" w:rsidP="00A160D0">
      <w:pPr>
        <w:pStyle w:val="Legenda"/>
        <w:keepNext/>
        <w:rPr>
          <w:noProof/>
        </w:rPr>
      </w:pPr>
      <w:bookmarkStart w:id="211" w:name="_Toc476584646"/>
      <w:r>
        <w:t xml:space="preserve">Figura </w:t>
      </w:r>
      <w:fldSimple w:instr=" SEQ Figura \* ARABIC ">
        <w:r w:rsidR="0084483B">
          <w:rPr>
            <w:noProof/>
          </w:rPr>
          <w:t>48</w:t>
        </w:r>
      </w:fldSimple>
      <w:r>
        <w:t xml:space="preserve"> Análise de Ameaças</w:t>
      </w:r>
      <w:r>
        <w:rPr>
          <w:noProof/>
        </w:rPr>
        <w:t xml:space="preserve"> em 2016</w:t>
      </w:r>
      <w:bookmarkEnd w:id="211"/>
    </w:p>
    <w:p w14:paraId="43468D85" w14:textId="6F6931C4" w:rsidR="008D1CB9" w:rsidRPr="008D1CB9" w:rsidRDefault="008D1CB9" w:rsidP="008D1CB9">
      <w:r>
        <w:rPr>
          <w:noProof/>
          <w:lang w:eastAsia="pt-BR"/>
        </w:rPr>
        <w:drawing>
          <wp:inline distT="0" distB="0" distL="0" distR="0" wp14:anchorId="31A71421" wp14:editId="0D6EE3FF">
            <wp:extent cx="5701030" cy="2054225"/>
            <wp:effectExtent l="0" t="0" r="0" b="317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01030" cy="2054225"/>
                    </a:xfrm>
                    <a:prstGeom prst="rect">
                      <a:avLst/>
                    </a:prstGeom>
                  </pic:spPr>
                </pic:pic>
              </a:graphicData>
            </a:graphic>
          </wp:inline>
        </w:drawing>
      </w:r>
    </w:p>
    <w:p w14:paraId="1558E136" w14:textId="77777777" w:rsidR="00A160D0" w:rsidRDefault="00A160D0" w:rsidP="00416C1C">
      <w:pPr>
        <w:pStyle w:val="PargrafodaLista"/>
        <w:tabs>
          <w:tab w:val="left" w:pos="1410"/>
        </w:tabs>
        <w:spacing w:after="0"/>
        <w:ind w:left="0" w:firstLine="432"/>
        <w:rPr>
          <w:bCs/>
          <w:sz w:val="20"/>
          <w:szCs w:val="20"/>
        </w:rPr>
      </w:pPr>
      <w:r w:rsidRPr="00A160D0">
        <w:rPr>
          <w:bCs/>
          <w:sz w:val="20"/>
          <w:szCs w:val="20"/>
        </w:rPr>
        <w:t>Diretoria de Planejamento 2016</w:t>
      </w:r>
    </w:p>
    <w:p w14:paraId="28759132" w14:textId="77777777" w:rsidR="00CE0F6B" w:rsidRDefault="00CE0F6B" w:rsidP="00DC1999">
      <w:pPr>
        <w:pStyle w:val="PargrafodaLista"/>
        <w:spacing w:after="0" w:line="276" w:lineRule="auto"/>
        <w:ind w:left="0" w:firstLine="905"/>
        <w:rPr>
          <w:bCs/>
          <w:szCs w:val="24"/>
        </w:rPr>
      </w:pPr>
    </w:p>
    <w:p w14:paraId="414FE41C" w14:textId="77777777" w:rsidR="00CE0F6B" w:rsidRDefault="00CE0F6B" w:rsidP="00DC1999">
      <w:pPr>
        <w:pStyle w:val="PargrafodaLista"/>
        <w:spacing w:after="0" w:line="276" w:lineRule="auto"/>
        <w:ind w:left="0" w:firstLine="905"/>
        <w:rPr>
          <w:bCs/>
          <w:szCs w:val="24"/>
        </w:rPr>
      </w:pPr>
    </w:p>
    <w:p w14:paraId="60815793" w14:textId="77777777" w:rsidR="008F7128" w:rsidRDefault="00231667" w:rsidP="008F7128">
      <w:pPr>
        <w:pStyle w:val="PargrafodaLista"/>
        <w:spacing w:after="0" w:line="276" w:lineRule="auto"/>
        <w:ind w:left="0" w:firstLine="905"/>
        <w:rPr>
          <w:bCs/>
          <w:szCs w:val="24"/>
        </w:rPr>
      </w:pPr>
      <w:r w:rsidRPr="008F7128">
        <w:rPr>
          <w:bCs/>
          <w:szCs w:val="24"/>
        </w:rPr>
        <w:lastRenderedPageBreak/>
        <w:t>Neste contexto, informa-se que os instrumentos utilizados para a avaliação das fragilidades da instituição foram o questionário e a reunião de avaliação da gestão. Quanto ao questionário não se  pode inferir de forma conclusiva diante o alto índice de erro amostral. No tocante a reunião, as percepções relativas às fragilidades serão incluídas no plano de metas de 2017.  Segue abaixo link que contém a apresentação de todos os gestores</w:t>
      </w:r>
      <w:r w:rsidR="008F7128">
        <w:rPr>
          <w:bCs/>
          <w:szCs w:val="24"/>
        </w:rPr>
        <w:t>:</w:t>
      </w:r>
    </w:p>
    <w:p w14:paraId="33776586" w14:textId="0692A1BB" w:rsidR="008F7128" w:rsidRDefault="003C7463" w:rsidP="008F7128">
      <w:pPr>
        <w:pStyle w:val="PargrafodaLista"/>
        <w:spacing w:after="0" w:line="276" w:lineRule="auto"/>
        <w:ind w:left="0" w:firstLine="905"/>
        <w:rPr>
          <w:noProof/>
          <w:lang w:eastAsia="pt-BR"/>
        </w:rPr>
      </w:pPr>
      <w:hyperlink r:id="rId91" w:history="1">
        <w:r w:rsidR="008F7128" w:rsidRPr="00886924">
          <w:rPr>
            <w:rStyle w:val="Hyperlink"/>
            <w:noProof/>
            <w:lang w:eastAsia="pt-BR"/>
          </w:rPr>
          <w:t>http://200.129.168.182:4030/documents/438</w:t>
        </w:r>
      </w:hyperlink>
    </w:p>
    <w:p w14:paraId="5B280DBA" w14:textId="067E8D8A" w:rsidR="008F7128" w:rsidRDefault="008F7128" w:rsidP="008F7128">
      <w:pPr>
        <w:pStyle w:val="PargrafodaLista"/>
        <w:spacing w:after="0" w:line="276" w:lineRule="auto"/>
        <w:ind w:left="0" w:firstLine="905"/>
        <w:rPr>
          <w:rFonts w:ascii="Arial" w:hAnsi="Arial" w:cs="Arial"/>
          <w:b/>
          <w:bCs/>
          <w:color w:val="555555"/>
          <w:sz w:val="20"/>
          <w:szCs w:val="20"/>
        </w:rPr>
      </w:pPr>
      <w:r w:rsidRPr="008F7128">
        <w:rPr>
          <w:noProof/>
          <w:lang w:eastAsia="pt-BR"/>
        </w:rPr>
        <w:t xml:space="preserve"> </w:t>
      </w:r>
    </w:p>
    <w:p w14:paraId="5759A1A8" w14:textId="77777777" w:rsidR="00CE0F6B" w:rsidRDefault="00CE0F6B" w:rsidP="00A92BC4">
      <w:pPr>
        <w:pStyle w:val="PargrafodaLista"/>
        <w:spacing w:after="0" w:line="276" w:lineRule="auto"/>
        <w:ind w:left="0" w:firstLine="905"/>
        <w:outlineLvl w:val="1"/>
        <w:rPr>
          <w:bCs/>
          <w:sz w:val="20"/>
          <w:szCs w:val="20"/>
        </w:rPr>
      </w:pPr>
    </w:p>
    <w:p w14:paraId="7853B575" w14:textId="77777777" w:rsidR="00A63C3E" w:rsidRDefault="00A63C3E" w:rsidP="00A63C3E">
      <w:pPr>
        <w:pStyle w:val="PargrafodaLista"/>
        <w:numPr>
          <w:ilvl w:val="1"/>
          <w:numId w:val="16"/>
        </w:numPr>
        <w:spacing w:after="0"/>
        <w:ind w:left="543" w:hanging="543"/>
        <w:outlineLvl w:val="1"/>
        <w:rPr>
          <w:rFonts w:ascii="Arial" w:hAnsi="Arial" w:cs="Arial"/>
          <w:b/>
          <w:bCs/>
          <w:szCs w:val="24"/>
        </w:rPr>
      </w:pPr>
      <w:bookmarkStart w:id="212" w:name="_Toc476737224"/>
      <w:r w:rsidRPr="000E2AE7">
        <w:rPr>
          <w:rFonts w:ascii="Arial" w:hAnsi="Arial" w:cs="Arial"/>
          <w:b/>
          <w:bCs/>
          <w:szCs w:val="24"/>
        </w:rPr>
        <w:t>Desempenho orçamentário</w:t>
      </w:r>
      <w:bookmarkEnd w:id="212"/>
    </w:p>
    <w:p w14:paraId="27F1B82C" w14:textId="77777777" w:rsidR="00DC16E9" w:rsidRDefault="00DC16E9" w:rsidP="00DC16E9">
      <w:pPr>
        <w:pStyle w:val="PargrafodaLista"/>
        <w:spacing w:after="0"/>
        <w:ind w:left="543"/>
        <w:outlineLvl w:val="1"/>
        <w:rPr>
          <w:rFonts w:ascii="Arial" w:hAnsi="Arial" w:cs="Arial"/>
          <w:b/>
          <w:bCs/>
          <w:szCs w:val="24"/>
        </w:rPr>
      </w:pPr>
    </w:p>
    <w:p w14:paraId="585B5A17" w14:textId="0B641650" w:rsidR="00F8390C" w:rsidRDefault="00F8390C" w:rsidP="00DC16E9">
      <w:pPr>
        <w:pStyle w:val="PargrafodaLista"/>
        <w:spacing w:after="0" w:line="276" w:lineRule="auto"/>
        <w:ind w:left="0" w:firstLine="905"/>
        <w:rPr>
          <w:bCs/>
          <w:szCs w:val="24"/>
        </w:rPr>
      </w:pPr>
      <w:r w:rsidRPr="00F8390C">
        <w:rPr>
          <w:bCs/>
          <w:szCs w:val="24"/>
        </w:rPr>
        <w:t>N</w:t>
      </w:r>
      <w:r>
        <w:rPr>
          <w:bCs/>
          <w:szCs w:val="24"/>
        </w:rPr>
        <w:t>esta seção serão apresentadas informações referentes a execução física financeira</w:t>
      </w:r>
      <w:r w:rsidR="00DC16E9">
        <w:rPr>
          <w:bCs/>
          <w:szCs w:val="24"/>
        </w:rPr>
        <w:t>, os fatores intervenientes, as obrigações assumidas sem o respectivo crédito orçamentário e a situação dos Restos a pagar</w:t>
      </w:r>
    </w:p>
    <w:p w14:paraId="6B256109" w14:textId="77777777" w:rsidR="00DC16E9" w:rsidRPr="00F8390C" w:rsidRDefault="00DC16E9" w:rsidP="00F8390C">
      <w:pPr>
        <w:pStyle w:val="PargrafodaLista"/>
        <w:spacing w:after="0"/>
        <w:ind w:left="0" w:firstLine="905"/>
        <w:rPr>
          <w:bCs/>
          <w:szCs w:val="24"/>
        </w:rPr>
      </w:pPr>
    </w:p>
    <w:p w14:paraId="3E653C5F" w14:textId="77777777" w:rsidR="00A63C3E" w:rsidRPr="000E2AE7" w:rsidRDefault="00A63C3E" w:rsidP="00A63C3E">
      <w:pPr>
        <w:pStyle w:val="PargrafodaLista"/>
        <w:numPr>
          <w:ilvl w:val="2"/>
          <w:numId w:val="16"/>
        </w:numPr>
        <w:spacing w:after="0"/>
        <w:ind w:left="724" w:hanging="724"/>
        <w:outlineLvl w:val="1"/>
        <w:rPr>
          <w:rFonts w:ascii="Arial" w:hAnsi="Arial" w:cs="Arial"/>
          <w:b/>
          <w:bCs/>
          <w:szCs w:val="24"/>
        </w:rPr>
      </w:pPr>
      <w:bookmarkStart w:id="213" w:name="_Toc476737225"/>
      <w:r w:rsidRPr="000E2AE7">
        <w:rPr>
          <w:rFonts w:ascii="Arial" w:hAnsi="Arial" w:cs="Arial"/>
          <w:b/>
          <w:bCs/>
          <w:szCs w:val="24"/>
        </w:rPr>
        <w:t>Execução física e financeira das ações da Lei Orçamentária Anual de responsabilidade da unidade</w:t>
      </w:r>
      <w:bookmarkEnd w:id="213"/>
    </w:p>
    <w:p w14:paraId="4CC9CD85" w14:textId="385A4AA2" w:rsidR="00A63C3E" w:rsidRPr="00174BDE" w:rsidRDefault="00A63C3E" w:rsidP="00A63C3E">
      <w:pPr>
        <w:pStyle w:val="Legenda"/>
        <w:keepNext/>
        <w:rPr>
          <w:bCs/>
        </w:rPr>
      </w:pPr>
      <w:bookmarkStart w:id="214" w:name="_Toc476577506"/>
      <w:r>
        <w:t xml:space="preserve">Tabela </w:t>
      </w:r>
      <w:fldSimple w:instr=" SEQ Tabela \* ARABIC ">
        <w:r w:rsidR="009B44B5">
          <w:rPr>
            <w:noProof/>
          </w:rPr>
          <w:t>40</w:t>
        </w:r>
      </w:fldSimple>
      <w:r>
        <w:t xml:space="preserve"> </w:t>
      </w:r>
      <w:r w:rsidRPr="005412EC">
        <w:t xml:space="preserve"> – </w:t>
      </w:r>
      <w:r w:rsidRPr="00174BDE">
        <w:rPr>
          <w:bCs/>
        </w:rPr>
        <w:t>Ações de Relacionadas a Programa Temático do PPA de Responsabilidade da UPC – OFSS</w:t>
      </w:r>
      <w:bookmarkEnd w:id="214"/>
    </w:p>
    <w:p w14:paraId="74DE4C51" w14:textId="77777777" w:rsidR="00A63C3E" w:rsidRDefault="00A63C3E" w:rsidP="00A63C3E">
      <w:pPr>
        <w:pStyle w:val="Legenda"/>
        <w:keepNext/>
      </w:pP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4"/>
        <w:gridCol w:w="561"/>
        <w:gridCol w:w="1006"/>
        <w:gridCol w:w="113"/>
        <w:gridCol w:w="587"/>
        <w:gridCol w:w="225"/>
        <w:gridCol w:w="121"/>
        <w:gridCol w:w="849"/>
        <w:gridCol w:w="36"/>
        <w:gridCol w:w="87"/>
        <w:gridCol w:w="784"/>
        <w:gridCol w:w="227"/>
        <w:gridCol w:w="705"/>
        <w:gridCol w:w="557"/>
        <w:gridCol w:w="232"/>
        <w:gridCol w:w="401"/>
        <w:gridCol w:w="1003"/>
      </w:tblGrid>
      <w:tr w:rsidR="00A63C3E" w:rsidRPr="00174BDE" w14:paraId="4243DF10" w14:textId="77777777" w:rsidTr="00C71C70">
        <w:trPr>
          <w:trHeight w:hRule="exact" w:val="227"/>
        </w:trPr>
        <w:tc>
          <w:tcPr>
            <w:tcW w:w="5000" w:type="pct"/>
            <w:gridSpan w:val="17"/>
            <w:shd w:val="clear" w:color="000000" w:fill="BFBFBF"/>
            <w:noWrap/>
            <w:vAlign w:val="bottom"/>
            <w:hideMark/>
          </w:tcPr>
          <w:p w14:paraId="0F22B9F0"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Identificação da Ação</w:t>
            </w:r>
          </w:p>
        </w:tc>
      </w:tr>
      <w:tr w:rsidR="00A63C3E" w:rsidRPr="00174BDE" w14:paraId="0DF4938A" w14:textId="77777777" w:rsidTr="00C71C70">
        <w:trPr>
          <w:trHeight w:val="21"/>
        </w:trPr>
        <w:tc>
          <w:tcPr>
            <w:tcW w:w="1364" w:type="pct"/>
            <w:gridSpan w:val="4"/>
            <w:shd w:val="clear" w:color="000000" w:fill="F2F2F2"/>
            <w:noWrap/>
            <w:vAlign w:val="bottom"/>
          </w:tcPr>
          <w:p w14:paraId="38E25C3A" w14:textId="139689D6" w:rsidR="00A63C3E" w:rsidRPr="00174BDE" w:rsidRDefault="00A63C3E" w:rsidP="00901D66">
            <w:pPr>
              <w:spacing w:before="45" w:after="45" w:line="276" w:lineRule="auto"/>
              <w:rPr>
                <w:rFonts w:eastAsia="Times New Roman"/>
                <w:bCs/>
                <w:color w:val="000000"/>
                <w:sz w:val="16"/>
                <w:szCs w:val="16"/>
              </w:rPr>
            </w:pPr>
            <w:r w:rsidRPr="00174BDE">
              <w:rPr>
                <w:rFonts w:eastAsia="Times New Roman"/>
                <w:bCs/>
                <w:color w:val="000000"/>
                <w:sz w:val="16"/>
                <w:szCs w:val="16"/>
              </w:rPr>
              <w:t>Responsabilidade da UPC</w:t>
            </w:r>
            <w:r w:rsidR="00901D66">
              <w:rPr>
                <w:rFonts w:eastAsia="Times New Roman"/>
                <w:bCs/>
                <w:color w:val="000000"/>
                <w:sz w:val="16"/>
                <w:szCs w:val="16"/>
              </w:rPr>
              <w:t xml:space="preserve"> </w:t>
            </w:r>
            <w:r w:rsidRPr="00174BDE">
              <w:rPr>
                <w:rFonts w:eastAsia="Times New Roman"/>
                <w:bCs/>
                <w:color w:val="000000"/>
                <w:sz w:val="16"/>
                <w:szCs w:val="16"/>
              </w:rPr>
              <w:t>na execução da ação</w:t>
            </w:r>
          </w:p>
        </w:tc>
        <w:tc>
          <w:tcPr>
            <w:tcW w:w="3636" w:type="pct"/>
            <w:gridSpan w:val="13"/>
            <w:shd w:val="clear" w:color="auto" w:fill="auto"/>
          </w:tcPr>
          <w:p w14:paraId="5EF8E84C" w14:textId="321E3D08"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 xml:space="preserve"> </w:t>
            </w:r>
            <w:r w:rsidR="00901D66" w:rsidRPr="00174BDE">
              <w:rPr>
                <w:rFonts w:eastAsia="Times New Roman"/>
                <w:bCs/>
                <w:color w:val="000000"/>
                <w:sz w:val="16"/>
                <w:szCs w:val="16"/>
              </w:rPr>
              <w:t>() integral (x) parcial</w:t>
            </w:r>
          </w:p>
        </w:tc>
      </w:tr>
      <w:tr w:rsidR="00A63C3E" w:rsidRPr="00174BDE" w14:paraId="7209950A" w14:textId="77777777" w:rsidTr="00C71C70">
        <w:trPr>
          <w:trHeight w:val="21"/>
        </w:trPr>
        <w:tc>
          <w:tcPr>
            <w:tcW w:w="1364" w:type="pct"/>
            <w:gridSpan w:val="4"/>
            <w:shd w:val="clear" w:color="000000" w:fill="F2F2F2"/>
            <w:noWrap/>
            <w:vAlign w:val="bottom"/>
            <w:hideMark/>
          </w:tcPr>
          <w:p w14:paraId="7ACCC622"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Código</w:t>
            </w:r>
          </w:p>
        </w:tc>
        <w:tc>
          <w:tcPr>
            <w:tcW w:w="3636" w:type="pct"/>
            <w:gridSpan w:val="13"/>
            <w:shd w:val="clear" w:color="auto" w:fill="auto"/>
            <w:hideMark/>
          </w:tcPr>
          <w:p w14:paraId="1CD9FE9D"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bCs/>
                <w:color w:val="000000"/>
                <w:sz w:val="16"/>
                <w:szCs w:val="16"/>
              </w:rPr>
              <w:t xml:space="preserve"> 20RG                                                                                             Tipo: Atividade</w:t>
            </w:r>
          </w:p>
        </w:tc>
      </w:tr>
      <w:tr w:rsidR="00A63C3E" w:rsidRPr="00174BDE" w14:paraId="1469EDCB" w14:textId="77777777" w:rsidTr="00C71C70">
        <w:trPr>
          <w:trHeight w:val="21"/>
        </w:trPr>
        <w:tc>
          <w:tcPr>
            <w:tcW w:w="1364" w:type="pct"/>
            <w:gridSpan w:val="4"/>
            <w:shd w:val="clear" w:color="000000" w:fill="F2F2F2"/>
            <w:noWrap/>
            <w:vAlign w:val="bottom"/>
            <w:hideMark/>
          </w:tcPr>
          <w:p w14:paraId="74A78FD3"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Descrição</w:t>
            </w:r>
          </w:p>
        </w:tc>
        <w:tc>
          <w:tcPr>
            <w:tcW w:w="3636" w:type="pct"/>
            <w:gridSpan w:val="13"/>
            <w:shd w:val="clear" w:color="auto" w:fill="auto"/>
            <w:hideMark/>
          </w:tcPr>
          <w:p w14:paraId="5B4580C5"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 Expansão e Reestruturação de Instituições Federais de Educação Profissional e Tecnológica</w:t>
            </w:r>
          </w:p>
        </w:tc>
      </w:tr>
      <w:tr w:rsidR="00A63C3E" w:rsidRPr="00174BDE" w14:paraId="6EBBFF8F" w14:textId="77777777" w:rsidTr="00C71C70">
        <w:trPr>
          <w:trHeight w:val="21"/>
        </w:trPr>
        <w:tc>
          <w:tcPr>
            <w:tcW w:w="1364" w:type="pct"/>
            <w:gridSpan w:val="4"/>
            <w:shd w:val="clear" w:color="000000" w:fill="F2F2F2"/>
            <w:noWrap/>
            <w:vAlign w:val="bottom"/>
            <w:hideMark/>
          </w:tcPr>
          <w:p w14:paraId="3ED4519F"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Iniciativa</w:t>
            </w:r>
          </w:p>
        </w:tc>
        <w:tc>
          <w:tcPr>
            <w:tcW w:w="3636" w:type="pct"/>
            <w:gridSpan w:val="13"/>
            <w:shd w:val="clear" w:color="auto" w:fill="auto"/>
            <w:hideMark/>
          </w:tcPr>
          <w:p w14:paraId="724C2889"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A63C3E" w:rsidRPr="00174BDE" w14:paraId="704956ED" w14:textId="77777777" w:rsidTr="00C71C70">
        <w:trPr>
          <w:trHeight w:val="21"/>
        </w:trPr>
        <w:tc>
          <w:tcPr>
            <w:tcW w:w="1364" w:type="pct"/>
            <w:gridSpan w:val="4"/>
            <w:shd w:val="clear" w:color="000000" w:fill="F2F2F2"/>
            <w:noWrap/>
            <w:vAlign w:val="bottom"/>
            <w:hideMark/>
          </w:tcPr>
          <w:p w14:paraId="3D481174"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Objetivo</w:t>
            </w:r>
          </w:p>
        </w:tc>
        <w:tc>
          <w:tcPr>
            <w:tcW w:w="3636" w:type="pct"/>
            <w:gridSpan w:val="13"/>
            <w:shd w:val="clear" w:color="auto" w:fill="auto"/>
            <w:hideMark/>
          </w:tcPr>
          <w:p w14:paraId="10D25667"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1009</w:t>
            </w:r>
          </w:p>
        </w:tc>
      </w:tr>
      <w:tr w:rsidR="00A63C3E" w:rsidRPr="00174BDE" w14:paraId="3D6B3CFA" w14:textId="77777777" w:rsidTr="00C71C70">
        <w:trPr>
          <w:trHeight w:val="21"/>
        </w:trPr>
        <w:tc>
          <w:tcPr>
            <w:tcW w:w="1364" w:type="pct"/>
            <w:gridSpan w:val="4"/>
            <w:shd w:val="clear" w:color="000000" w:fill="F2F2F2"/>
            <w:noWrap/>
            <w:vAlign w:val="bottom"/>
            <w:hideMark/>
          </w:tcPr>
          <w:p w14:paraId="4898B410"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Programa</w:t>
            </w:r>
          </w:p>
        </w:tc>
        <w:tc>
          <w:tcPr>
            <w:tcW w:w="3636" w:type="pct"/>
            <w:gridSpan w:val="13"/>
            <w:shd w:val="clear" w:color="auto" w:fill="auto"/>
            <w:hideMark/>
          </w:tcPr>
          <w:p w14:paraId="2540AE4B" w14:textId="77777777" w:rsidR="00A63C3E" w:rsidRPr="00174BDE" w:rsidRDefault="00A63C3E" w:rsidP="00A63C3E">
            <w:pPr>
              <w:spacing w:before="45" w:after="45" w:line="276" w:lineRule="auto"/>
              <w:rPr>
                <w:rFonts w:eastAsia="Times New Roman"/>
                <w:bCs/>
                <w:color w:val="000000"/>
                <w:sz w:val="16"/>
                <w:szCs w:val="16"/>
              </w:rPr>
            </w:pPr>
            <w:r w:rsidRPr="00174BDE">
              <w:rPr>
                <w:sz w:val="16"/>
                <w:szCs w:val="16"/>
              </w:rPr>
              <w:t xml:space="preserve">Educação de Qualidade Para Todos                                                             </w:t>
            </w:r>
            <w:r w:rsidRPr="00174BDE">
              <w:rPr>
                <w:rFonts w:eastAsia="Times New Roman"/>
                <w:bCs/>
                <w:color w:val="000000"/>
                <w:sz w:val="16"/>
                <w:szCs w:val="16"/>
              </w:rPr>
              <w:t>Código:  2080</w:t>
            </w:r>
          </w:p>
        </w:tc>
      </w:tr>
      <w:tr w:rsidR="00A63C3E" w:rsidRPr="00174BDE" w14:paraId="29899170" w14:textId="77777777" w:rsidTr="00C71C70">
        <w:trPr>
          <w:trHeight w:val="21"/>
        </w:trPr>
        <w:tc>
          <w:tcPr>
            <w:tcW w:w="1364" w:type="pct"/>
            <w:gridSpan w:val="4"/>
            <w:shd w:val="clear" w:color="000000" w:fill="F2F2F2"/>
            <w:noWrap/>
            <w:vAlign w:val="bottom"/>
            <w:hideMark/>
          </w:tcPr>
          <w:p w14:paraId="560F1278"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Unidade Orçamentária</w:t>
            </w:r>
          </w:p>
        </w:tc>
        <w:tc>
          <w:tcPr>
            <w:tcW w:w="3636" w:type="pct"/>
            <w:gridSpan w:val="13"/>
            <w:shd w:val="clear" w:color="auto" w:fill="auto"/>
            <w:hideMark/>
          </w:tcPr>
          <w:p w14:paraId="1B4462A8"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 </w:t>
            </w:r>
            <w:r w:rsidRPr="00174BDE">
              <w:rPr>
                <w:sz w:val="16"/>
                <w:szCs w:val="16"/>
              </w:rPr>
              <w:t>26403 – Instituto Federal de Educação, Ciência e Tecnologia do Amazonas</w:t>
            </w:r>
          </w:p>
        </w:tc>
      </w:tr>
      <w:tr w:rsidR="00A63C3E" w:rsidRPr="00174BDE" w14:paraId="0FF00E30" w14:textId="77777777" w:rsidTr="00C71C70">
        <w:trPr>
          <w:trHeight w:val="21"/>
        </w:trPr>
        <w:tc>
          <w:tcPr>
            <w:tcW w:w="1364" w:type="pct"/>
            <w:gridSpan w:val="4"/>
            <w:shd w:val="clear" w:color="000000" w:fill="F2F2F2"/>
            <w:noWrap/>
            <w:vAlign w:val="bottom"/>
            <w:hideMark/>
          </w:tcPr>
          <w:p w14:paraId="1D9D3754"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color w:val="000000"/>
                <w:sz w:val="16"/>
                <w:szCs w:val="16"/>
              </w:rPr>
              <w:t>Ação Prioritária</w:t>
            </w:r>
          </w:p>
        </w:tc>
        <w:tc>
          <w:tcPr>
            <w:tcW w:w="3636" w:type="pct"/>
            <w:gridSpan w:val="13"/>
            <w:shd w:val="clear" w:color="auto" w:fill="auto"/>
            <w:hideMark/>
          </w:tcPr>
          <w:p w14:paraId="3360497D" w14:textId="0F59605C" w:rsidR="00A63C3E" w:rsidRPr="00174BDE" w:rsidRDefault="00901D66" w:rsidP="00A63C3E">
            <w:pPr>
              <w:spacing w:before="45" w:after="45" w:line="276" w:lineRule="auto"/>
              <w:rPr>
                <w:rFonts w:eastAsia="Times New Roman"/>
                <w:color w:val="000000"/>
                <w:sz w:val="16"/>
                <w:szCs w:val="16"/>
              </w:rPr>
            </w:pPr>
            <w:r w:rsidRPr="00174BDE">
              <w:rPr>
                <w:rFonts w:eastAsia="Times New Roman"/>
                <w:color w:val="000000"/>
                <w:sz w:val="16"/>
                <w:szCs w:val="16"/>
              </w:rPr>
              <w:t>(</w:t>
            </w:r>
            <w:r>
              <w:rPr>
                <w:rFonts w:eastAsia="Times New Roman"/>
                <w:color w:val="000000"/>
                <w:sz w:val="16"/>
                <w:szCs w:val="16"/>
              </w:rPr>
              <w:t xml:space="preserve">  </w:t>
            </w:r>
            <w:r w:rsidRPr="00174BDE">
              <w:rPr>
                <w:rFonts w:eastAsia="Times New Roman"/>
                <w:color w:val="000000"/>
                <w:sz w:val="16"/>
                <w:szCs w:val="16"/>
              </w:rPr>
              <w:t>)</w:t>
            </w:r>
            <w:r w:rsidR="00A63C3E" w:rsidRPr="00174BDE">
              <w:rPr>
                <w:rFonts w:eastAsia="Times New Roman"/>
                <w:color w:val="000000"/>
                <w:sz w:val="16"/>
                <w:szCs w:val="16"/>
              </w:rPr>
              <w:t xml:space="preserve"> </w:t>
            </w:r>
            <w:r w:rsidRPr="00174BDE">
              <w:rPr>
                <w:rFonts w:eastAsia="Times New Roman"/>
                <w:color w:val="000000"/>
                <w:sz w:val="16"/>
                <w:szCs w:val="16"/>
              </w:rPr>
              <w:t>Sim (x) Não</w:t>
            </w:r>
            <w:r w:rsidR="00A63C3E" w:rsidRPr="00174BDE">
              <w:rPr>
                <w:rFonts w:eastAsia="Times New Roman"/>
                <w:color w:val="000000"/>
                <w:sz w:val="16"/>
                <w:szCs w:val="16"/>
              </w:rPr>
              <w:t xml:space="preserve">      Caso positivo: </w:t>
            </w:r>
            <w:r w:rsidRPr="00174BDE">
              <w:rPr>
                <w:rFonts w:eastAsia="Times New Roman"/>
                <w:color w:val="000000"/>
                <w:sz w:val="16"/>
                <w:szCs w:val="16"/>
              </w:rPr>
              <w:t>(</w:t>
            </w:r>
            <w:r>
              <w:rPr>
                <w:rFonts w:eastAsia="Times New Roman"/>
                <w:color w:val="000000"/>
                <w:sz w:val="16"/>
                <w:szCs w:val="16"/>
              </w:rPr>
              <w:t xml:space="preserve">  </w:t>
            </w:r>
            <w:r w:rsidRPr="00174BDE">
              <w:rPr>
                <w:rFonts w:eastAsia="Times New Roman"/>
                <w:color w:val="000000"/>
                <w:sz w:val="16"/>
                <w:szCs w:val="16"/>
              </w:rPr>
              <w:t>) PAC (</w:t>
            </w:r>
            <w:r>
              <w:rPr>
                <w:rFonts w:eastAsia="Times New Roman"/>
                <w:color w:val="000000"/>
                <w:sz w:val="16"/>
                <w:szCs w:val="16"/>
              </w:rPr>
              <w:t xml:space="preserve">  </w:t>
            </w:r>
            <w:r w:rsidRPr="00174BDE">
              <w:rPr>
                <w:rFonts w:eastAsia="Times New Roman"/>
                <w:color w:val="000000"/>
                <w:sz w:val="16"/>
                <w:szCs w:val="16"/>
              </w:rPr>
              <w:t>)</w:t>
            </w:r>
            <w:r w:rsidR="00A63C3E" w:rsidRPr="00174BDE">
              <w:rPr>
                <w:rFonts w:eastAsia="Times New Roman"/>
                <w:color w:val="000000"/>
                <w:sz w:val="16"/>
                <w:szCs w:val="16"/>
              </w:rPr>
              <w:t xml:space="preserve"> Brasil sem Miséria </w:t>
            </w:r>
            <w:r w:rsidRPr="00174BDE">
              <w:rPr>
                <w:rFonts w:eastAsia="Times New Roman"/>
                <w:color w:val="000000"/>
                <w:sz w:val="16"/>
                <w:szCs w:val="16"/>
              </w:rPr>
              <w:t xml:space="preserve">  (</w:t>
            </w:r>
            <w:r w:rsidR="00A63C3E" w:rsidRPr="00174BDE">
              <w:rPr>
                <w:rFonts w:eastAsia="Times New Roman"/>
                <w:color w:val="000000"/>
                <w:sz w:val="16"/>
                <w:szCs w:val="16"/>
              </w:rPr>
              <w:t xml:space="preserve">   ) Outras</w:t>
            </w:r>
          </w:p>
        </w:tc>
      </w:tr>
      <w:tr w:rsidR="00A63C3E" w:rsidRPr="00174BDE" w14:paraId="1831D0BB" w14:textId="77777777" w:rsidTr="00C71C70">
        <w:trPr>
          <w:trHeight w:hRule="exact" w:val="227"/>
        </w:trPr>
        <w:tc>
          <w:tcPr>
            <w:tcW w:w="5000" w:type="pct"/>
            <w:gridSpan w:val="17"/>
            <w:shd w:val="clear" w:color="000000" w:fill="BFBFBF"/>
            <w:vAlign w:val="center"/>
            <w:hideMark/>
          </w:tcPr>
          <w:p w14:paraId="075D0FBF"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Lei Orçamentária Anual do exercício</w:t>
            </w:r>
          </w:p>
        </w:tc>
      </w:tr>
      <w:tr w:rsidR="00A63C3E" w:rsidRPr="00174BDE" w14:paraId="7AC20A89" w14:textId="77777777" w:rsidTr="00C71C70">
        <w:trPr>
          <w:trHeight w:hRule="exact" w:val="227"/>
        </w:trPr>
        <w:tc>
          <w:tcPr>
            <w:tcW w:w="5000" w:type="pct"/>
            <w:gridSpan w:val="17"/>
            <w:shd w:val="clear" w:color="000000" w:fill="D8D8D8"/>
            <w:noWrap/>
            <w:vAlign w:val="bottom"/>
            <w:hideMark/>
          </w:tcPr>
          <w:p w14:paraId="4A214E34"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Execução Orçamentária e Financeira</w:t>
            </w:r>
          </w:p>
        </w:tc>
      </w:tr>
      <w:tr w:rsidR="00A63C3E" w:rsidRPr="00174BDE" w14:paraId="064B369F" w14:textId="77777777" w:rsidTr="00C71C70">
        <w:trPr>
          <w:trHeight w:hRule="exact" w:val="227"/>
        </w:trPr>
        <w:tc>
          <w:tcPr>
            <w:tcW w:w="1316" w:type="pct"/>
            <w:gridSpan w:val="3"/>
            <w:shd w:val="clear" w:color="000000" w:fill="D8D8D8"/>
            <w:noWrap/>
            <w:vAlign w:val="center"/>
            <w:hideMark/>
          </w:tcPr>
          <w:p w14:paraId="011B2E52"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Dotação</w:t>
            </w:r>
          </w:p>
        </w:tc>
        <w:tc>
          <w:tcPr>
            <w:tcW w:w="1760" w:type="pct"/>
            <w:gridSpan w:val="8"/>
            <w:shd w:val="clear" w:color="000000" w:fill="D8D8D8"/>
            <w:vAlign w:val="center"/>
            <w:hideMark/>
          </w:tcPr>
          <w:p w14:paraId="0ACCBFB5"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Despesa</w:t>
            </w:r>
          </w:p>
        </w:tc>
        <w:tc>
          <w:tcPr>
            <w:tcW w:w="1924" w:type="pct"/>
            <w:gridSpan w:val="6"/>
            <w:shd w:val="clear" w:color="000000" w:fill="D8D8D8"/>
            <w:vAlign w:val="center"/>
            <w:hideMark/>
          </w:tcPr>
          <w:p w14:paraId="6BE333E8"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Restos a Pagar do exercício</w:t>
            </w:r>
          </w:p>
        </w:tc>
      </w:tr>
      <w:tr w:rsidR="00A63C3E" w:rsidRPr="00174BDE" w14:paraId="4AFFCBFD" w14:textId="77777777" w:rsidTr="00C71C70">
        <w:trPr>
          <w:trHeight w:val="642"/>
        </w:trPr>
        <w:tc>
          <w:tcPr>
            <w:tcW w:w="640" w:type="pct"/>
            <w:shd w:val="clear" w:color="000000" w:fill="D8D8D8"/>
            <w:vAlign w:val="center"/>
            <w:hideMark/>
          </w:tcPr>
          <w:p w14:paraId="0E7B19DA"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lastRenderedPageBreak/>
              <w:t>Inicial</w:t>
            </w:r>
          </w:p>
        </w:tc>
        <w:tc>
          <w:tcPr>
            <w:tcW w:w="676" w:type="pct"/>
            <w:gridSpan w:val="2"/>
            <w:shd w:val="clear" w:color="000000" w:fill="D8D8D8"/>
            <w:vAlign w:val="center"/>
            <w:hideMark/>
          </w:tcPr>
          <w:p w14:paraId="239B7A7E"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Final</w:t>
            </w:r>
          </w:p>
        </w:tc>
        <w:tc>
          <w:tcPr>
            <w:tcW w:w="628" w:type="pct"/>
            <w:gridSpan w:val="4"/>
            <w:shd w:val="clear" w:color="000000" w:fill="D8D8D8"/>
            <w:vAlign w:val="center"/>
            <w:hideMark/>
          </w:tcPr>
          <w:p w14:paraId="1EB6F364"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Empenhada</w:t>
            </w:r>
          </w:p>
        </w:tc>
        <w:tc>
          <w:tcPr>
            <w:tcW w:w="558" w:type="pct"/>
            <w:gridSpan w:val="2"/>
            <w:shd w:val="clear" w:color="000000" w:fill="D8D8D8"/>
            <w:vAlign w:val="center"/>
            <w:hideMark/>
          </w:tcPr>
          <w:p w14:paraId="6BA3FEF8"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Liquidada</w:t>
            </w:r>
          </w:p>
        </w:tc>
        <w:tc>
          <w:tcPr>
            <w:tcW w:w="574" w:type="pct"/>
            <w:gridSpan w:val="2"/>
            <w:shd w:val="clear" w:color="000000" w:fill="D8D8D8"/>
            <w:vAlign w:val="center"/>
            <w:hideMark/>
          </w:tcPr>
          <w:p w14:paraId="0D79606A"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Paga</w:t>
            </w:r>
          </w:p>
        </w:tc>
        <w:tc>
          <w:tcPr>
            <w:tcW w:w="921" w:type="pct"/>
            <w:gridSpan w:val="3"/>
            <w:shd w:val="clear" w:color="000000" w:fill="D8D8D8"/>
            <w:vAlign w:val="center"/>
            <w:hideMark/>
          </w:tcPr>
          <w:p w14:paraId="047480C7"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Processados</w:t>
            </w:r>
          </w:p>
        </w:tc>
        <w:tc>
          <w:tcPr>
            <w:tcW w:w="1003" w:type="pct"/>
            <w:gridSpan w:val="3"/>
            <w:shd w:val="clear" w:color="000000" w:fill="D8D8D8"/>
            <w:vAlign w:val="center"/>
            <w:hideMark/>
          </w:tcPr>
          <w:p w14:paraId="047D039A"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Não processados</w:t>
            </w:r>
          </w:p>
        </w:tc>
      </w:tr>
      <w:tr w:rsidR="00A63C3E" w:rsidRPr="00174BDE" w14:paraId="7AE7F414" w14:textId="77777777" w:rsidTr="00C71C70">
        <w:trPr>
          <w:trHeight w:val="21"/>
        </w:trPr>
        <w:tc>
          <w:tcPr>
            <w:tcW w:w="640" w:type="pct"/>
            <w:shd w:val="clear" w:color="auto" w:fill="auto"/>
            <w:vAlign w:val="center"/>
            <w:hideMark/>
          </w:tcPr>
          <w:p w14:paraId="524186B8"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4.604.754,00</w:t>
            </w:r>
          </w:p>
        </w:tc>
        <w:tc>
          <w:tcPr>
            <w:tcW w:w="676" w:type="pct"/>
            <w:gridSpan w:val="2"/>
            <w:shd w:val="clear" w:color="auto" w:fill="auto"/>
            <w:vAlign w:val="center"/>
            <w:hideMark/>
          </w:tcPr>
          <w:p w14:paraId="36DA2A92" w14:textId="77777777" w:rsidR="00A63C3E" w:rsidRPr="00174BDE" w:rsidRDefault="00A63C3E" w:rsidP="00A63C3E">
            <w:pPr>
              <w:spacing w:before="45" w:after="45" w:line="276" w:lineRule="auto"/>
              <w:jc w:val="right"/>
              <w:rPr>
                <w:rFonts w:eastAsia="Times New Roman"/>
                <w:color w:val="000000"/>
                <w:sz w:val="16"/>
                <w:szCs w:val="16"/>
              </w:rPr>
            </w:pPr>
            <w:r w:rsidRPr="00174BDE">
              <w:rPr>
                <w:rFonts w:eastAsia="Times New Roman"/>
                <w:color w:val="000000"/>
                <w:sz w:val="16"/>
                <w:szCs w:val="16"/>
              </w:rPr>
              <w:t>4.604.754,00</w:t>
            </w:r>
          </w:p>
        </w:tc>
        <w:tc>
          <w:tcPr>
            <w:tcW w:w="628" w:type="pct"/>
            <w:gridSpan w:val="4"/>
            <w:shd w:val="clear" w:color="auto" w:fill="auto"/>
            <w:vAlign w:val="center"/>
            <w:hideMark/>
          </w:tcPr>
          <w:p w14:paraId="6A9FE1D4"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4.221.898,00</w:t>
            </w:r>
          </w:p>
        </w:tc>
        <w:tc>
          <w:tcPr>
            <w:tcW w:w="558" w:type="pct"/>
            <w:gridSpan w:val="2"/>
            <w:shd w:val="clear" w:color="auto" w:fill="auto"/>
            <w:vAlign w:val="center"/>
            <w:hideMark/>
          </w:tcPr>
          <w:p w14:paraId="12A7641A"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355.048,22</w:t>
            </w:r>
          </w:p>
        </w:tc>
        <w:tc>
          <w:tcPr>
            <w:tcW w:w="574" w:type="pct"/>
            <w:gridSpan w:val="2"/>
            <w:shd w:val="clear" w:color="auto" w:fill="auto"/>
            <w:vAlign w:val="center"/>
            <w:hideMark/>
          </w:tcPr>
          <w:p w14:paraId="3AB7E401"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355.048,22</w:t>
            </w:r>
          </w:p>
        </w:tc>
        <w:tc>
          <w:tcPr>
            <w:tcW w:w="921" w:type="pct"/>
            <w:gridSpan w:val="3"/>
            <w:shd w:val="clear" w:color="auto" w:fill="auto"/>
            <w:vAlign w:val="center"/>
            <w:hideMark/>
          </w:tcPr>
          <w:p w14:paraId="3BB2DACC"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0,00</w:t>
            </w:r>
          </w:p>
        </w:tc>
        <w:tc>
          <w:tcPr>
            <w:tcW w:w="1003" w:type="pct"/>
            <w:gridSpan w:val="3"/>
            <w:shd w:val="clear" w:color="auto" w:fill="auto"/>
            <w:vAlign w:val="center"/>
            <w:hideMark/>
          </w:tcPr>
          <w:p w14:paraId="5780952E"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3.866.849,78 </w:t>
            </w:r>
          </w:p>
        </w:tc>
      </w:tr>
      <w:tr w:rsidR="00A63C3E" w:rsidRPr="00174BDE" w14:paraId="187E81A0" w14:textId="77777777" w:rsidTr="00C71C70">
        <w:trPr>
          <w:trHeight w:val="21"/>
        </w:trPr>
        <w:tc>
          <w:tcPr>
            <w:tcW w:w="5000" w:type="pct"/>
            <w:gridSpan w:val="17"/>
            <w:shd w:val="clear" w:color="000000" w:fill="D8D8D8"/>
            <w:noWrap/>
            <w:vAlign w:val="center"/>
            <w:hideMark/>
          </w:tcPr>
          <w:p w14:paraId="2F8B9276"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Execução Física da Ação</w:t>
            </w:r>
          </w:p>
        </w:tc>
      </w:tr>
      <w:tr w:rsidR="00A63C3E" w:rsidRPr="00174BDE" w14:paraId="4E911756" w14:textId="77777777" w:rsidTr="00C71C70">
        <w:trPr>
          <w:trHeight w:val="21"/>
        </w:trPr>
        <w:tc>
          <w:tcPr>
            <w:tcW w:w="1866" w:type="pct"/>
            <w:gridSpan w:val="6"/>
            <w:vMerge w:val="restart"/>
            <w:shd w:val="clear" w:color="000000" w:fill="D8D8D8"/>
            <w:noWrap/>
            <w:vAlign w:val="center"/>
            <w:hideMark/>
          </w:tcPr>
          <w:p w14:paraId="483F98E9"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Descrição da meta</w:t>
            </w:r>
          </w:p>
        </w:tc>
        <w:tc>
          <w:tcPr>
            <w:tcW w:w="694" w:type="pct"/>
            <w:gridSpan w:val="4"/>
            <w:vMerge w:val="restart"/>
            <w:shd w:val="clear" w:color="000000" w:fill="D8D8D8"/>
            <w:vAlign w:val="center"/>
            <w:hideMark/>
          </w:tcPr>
          <w:p w14:paraId="4ADA0EEA"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Unidade de medida</w:t>
            </w:r>
          </w:p>
        </w:tc>
        <w:tc>
          <w:tcPr>
            <w:tcW w:w="2439" w:type="pct"/>
            <w:gridSpan w:val="7"/>
            <w:shd w:val="clear" w:color="000000" w:fill="D8D8D8"/>
            <w:vAlign w:val="center"/>
            <w:hideMark/>
          </w:tcPr>
          <w:p w14:paraId="2A7B12E8"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Meta</w:t>
            </w:r>
          </w:p>
        </w:tc>
      </w:tr>
      <w:tr w:rsidR="00A63C3E" w:rsidRPr="00174BDE" w14:paraId="228C00AD" w14:textId="77777777" w:rsidTr="00C71C70">
        <w:trPr>
          <w:trHeight w:val="21"/>
        </w:trPr>
        <w:tc>
          <w:tcPr>
            <w:tcW w:w="1866" w:type="pct"/>
            <w:gridSpan w:val="6"/>
            <w:vMerge/>
            <w:vAlign w:val="center"/>
            <w:hideMark/>
          </w:tcPr>
          <w:p w14:paraId="2F391BE7" w14:textId="77777777" w:rsidR="00A63C3E" w:rsidRPr="00174BDE" w:rsidRDefault="00A63C3E" w:rsidP="00A63C3E">
            <w:pPr>
              <w:spacing w:before="45" w:after="45" w:line="276" w:lineRule="auto"/>
              <w:jc w:val="center"/>
              <w:rPr>
                <w:rFonts w:eastAsia="Times New Roman"/>
                <w:color w:val="000000"/>
                <w:sz w:val="16"/>
                <w:szCs w:val="16"/>
              </w:rPr>
            </w:pPr>
          </w:p>
        </w:tc>
        <w:tc>
          <w:tcPr>
            <w:tcW w:w="694" w:type="pct"/>
            <w:gridSpan w:val="4"/>
            <w:vMerge/>
            <w:vAlign w:val="center"/>
            <w:hideMark/>
          </w:tcPr>
          <w:p w14:paraId="3CF048B5" w14:textId="77777777" w:rsidR="00A63C3E" w:rsidRPr="00174BDE"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69220EC9"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Prevista</w:t>
            </w:r>
          </w:p>
        </w:tc>
        <w:tc>
          <w:tcPr>
            <w:tcW w:w="924" w:type="pct"/>
            <w:gridSpan w:val="3"/>
            <w:shd w:val="clear" w:color="000000" w:fill="D8D8D8"/>
            <w:vAlign w:val="center"/>
            <w:hideMark/>
          </w:tcPr>
          <w:p w14:paraId="5A9E165A"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Reprogramada (*)</w:t>
            </w:r>
          </w:p>
        </w:tc>
        <w:tc>
          <w:tcPr>
            <w:tcW w:w="843" w:type="pct"/>
            <w:gridSpan w:val="2"/>
            <w:shd w:val="clear" w:color="000000" w:fill="D8D8D8"/>
            <w:vAlign w:val="center"/>
            <w:hideMark/>
          </w:tcPr>
          <w:p w14:paraId="7DCC52A8"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Realizada</w:t>
            </w:r>
          </w:p>
        </w:tc>
      </w:tr>
      <w:tr w:rsidR="00A63C3E" w:rsidRPr="00174BDE" w14:paraId="6327D1D7" w14:textId="77777777" w:rsidTr="00C71C70">
        <w:trPr>
          <w:trHeight w:hRule="exact" w:val="340"/>
        </w:trPr>
        <w:tc>
          <w:tcPr>
            <w:tcW w:w="1866" w:type="pct"/>
            <w:gridSpan w:val="6"/>
            <w:shd w:val="clear" w:color="auto" w:fill="auto"/>
            <w:vAlign w:val="center"/>
            <w:hideMark/>
          </w:tcPr>
          <w:p w14:paraId="7002BA3F"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sz w:val="16"/>
                <w:szCs w:val="16"/>
              </w:rPr>
              <w:t>Projeto Viabilizado</w:t>
            </w:r>
          </w:p>
        </w:tc>
        <w:tc>
          <w:tcPr>
            <w:tcW w:w="694" w:type="pct"/>
            <w:gridSpan w:val="4"/>
            <w:shd w:val="clear" w:color="auto" w:fill="auto"/>
            <w:vAlign w:val="center"/>
            <w:hideMark/>
          </w:tcPr>
          <w:p w14:paraId="33AFF514" w14:textId="77777777" w:rsidR="00A63C3E" w:rsidRPr="00174BDE" w:rsidRDefault="00A63C3E" w:rsidP="00A63C3E">
            <w:pPr>
              <w:spacing w:before="45" w:after="45" w:line="276" w:lineRule="auto"/>
              <w:rPr>
                <w:rFonts w:eastAsia="Times New Roman"/>
                <w:bCs/>
                <w:color w:val="000000"/>
                <w:sz w:val="16"/>
                <w:szCs w:val="16"/>
              </w:rPr>
            </w:pPr>
            <w:r w:rsidRPr="00174BDE">
              <w:rPr>
                <w:rFonts w:eastAsia="Times New Roman"/>
                <w:bCs/>
                <w:sz w:val="16"/>
                <w:szCs w:val="16"/>
              </w:rPr>
              <w:t>Unidade</w:t>
            </w:r>
          </w:p>
        </w:tc>
        <w:tc>
          <w:tcPr>
            <w:tcW w:w="673" w:type="pct"/>
            <w:gridSpan w:val="2"/>
            <w:shd w:val="clear" w:color="auto" w:fill="auto"/>
            <w:vAlign w:val="center"/>
            <w:hideMark/>
          </w:tcPr>
          <w:p w14:paraId="0059D337"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1</w:t>
            </w:r>
          </w:p>
        </w:tc>
        <w:tc>
          <w:tcPr>
            <w:tcW w:w="924" w:type="pct"/>
            <w:gridSpan w:val="3"/>
            <w:shd w:val="clear" w:color="auto" w:fill="auto"/>
            <w:vAlign w:val="center"/>
            <w:hideMark/>
          </w:tcPr>
          <w:p w14:paraId="11089B62"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1</w:t>
            </w:r>
          </w:p>
        </w:tc>
        <w:tc>
          <w:tcPr>
            <w:tcW w:w="843" w:type="pct"/>
            <w:gridSpan w:val="2"/>
            <w:shd w:val="clear" w:color="auto" w:fill="auto"/>
            <w:vAlign w:val="center"/>
            <w:hideMark/>
          </w:tcPr>
          <w:p w14:paraId="123DAD23"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1</w:t>
            </w:r>
          </w:p>
        </w:tc>
      </w:tr>
      <w:tr w:rsidR="00A63C3E" w:rsidRPr="00174BDE" w14:paraId="5A8E7929" w14:textId="77777777" w:rsidTr="00C71C70">
        <w:trPr>
          <w:trHeight w:hRule="exact" w:val="227"/>
        </w:trPr>
        <w:tc>
          <w:tcPr>
            <w:tcW w:w="5000" w:type="pct"/>
            <w:gridSpan w:val="17"/>
            <w:shd w:val="clear" w:color="000000" w:fill="BFBFBF"/>
            <w:vAlign w:val="bottom"/>
            <w:hideMark/>
          </w:tcPr>
          <w:p w14:paraId="09AA0500"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 xml:space="preserve"> Restos a Pagar Não processados - Exercícios Anteriores</w:t>
            </w:r>
          </w:p>
        </w:tc>
      </w:tr>
      <w:tr w:rsidR="00A63C3E" w:rsidRPr="00174BDE" w14:paraId="68FFD35D" w14:textId="77777777" w:rsidTr="00C71C70">
        <w:trPr>
          <w:trHeight w:val="21"/>
        </w:trPr>
        <w:tc>
          <w:tcPr>
            <w:tcW w:w="2479" w:type="pct"/>
            <w:gridSpan w:val="8"/>
            <w:shd w:val="clear" w:color="000000" w:fill="D8D8D8"/>
            <w:noWrap/>
            <w:vAlign w:val="center"/>
            <w:hideMark/>
          </w:tcPr>
          <w:p w14:paraId="26CB0186"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bCs/>
                <w:color w:val="000000"/>
                <w:sz w:val="16"/>
                <w:szCs w:val="16"/>
              </w:rPr>
              <w:t>Execução Orçamentária e Financeira</w:t>
            </w:r>
          </w:p>
        </w:tc>
        <w:tc>
          <w:tcPr>
            <w:tcW w:w="2521" w:type="pct"/>
            <w:gridSpan w:val="9"/>
            <w:shd w:val="clear" w:color="000000" w:fill="D8D8D8"/>
            <w:noWrap/>
            <w:vAlign w:val="center"/>
            <w:hideMark/>
          </w:tcPr>
          <w:p w14:paraId="55062D2C" w14:textId="77777777" w:rsidR="00A63C3E" w:rsidRPr="00174BDE" w:rsidRDefault="00A63C3E" w:rsidP="00A63C3E">
            <w:pPr>
              <w:spacing w:before="45" w:after="45" w:line="276" w:lineRule="auto"/>
              <w:jc w:val="center"/>
              <w:rPr>
                <w:rFonts w:eastAsia="Times New Roman"/>
                <w:bCs/>
                <w:color w:val="000000"/>
                <w:sz w:val="16"/>
                <w:szCs w:val="16"/>
              </w:rPr>
            </w:pPr>
            <w:r w:rsidRPr="00174BDE">
              <w:rPr>
                <w:rFonts w:eastAsia="Times New Roman"/>
                <w:bCs/>
                <w:color w:val="000000"/>
                <w:sz w:val="16"/>
                <w:szCs w:val="16"/>
              </w:rPr>
              <w:t>Execução Física - Metas</w:t>
            </w:r>
          </w:p>
        </w:tc>
      </w:tr>
      <w:tr w:rsidR="00A63C3E" w:rsidRPr="00174BDE" w14:paraId="07FDEEF4" w14:textId="77777777" w:rsidTr="00C71C70">
        <w:trPr>
          <w:trHeight w:val="21"/>
        </w:trPr>
        <w:tc>
          <w:tcPr>
            <w:tcW w:w="882" w:type="pct"/>
            <w:gridSpan w:val="2"/>
            <w:shd w:val="clear" w:color="000000" w:fill="D8D8D8"/>
            <w:vAlign w:val="center"/>
            <w:hideMark/>
          </w:tcPr>
          <w:p w14:paraId="395C8395"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 xml:space="preserve"> Valor em 1º de janeiro</w:t>
            </w:r>
          </w:p>
        </w:tc>
        <w:tc>
          <w:tcPr>
            <w:tcW w:w="840" w:type="pct"/>
            <w:gridSpan w:val="3"/>
            <w:shd w:val="clear" w:color="000000" w:fill="D8D8D8"/>
            <w:noWrap/>
            <w:vAlign w:val="center"/>
            <w:hideMark/>
          </w:tcPr>
          <w:p w14:paraId="2D30BB14"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 xml:space="preserve"> Valor Liquidado</w:t>
            </w:r>
          </w:p>
        </w:tc>
        <w:tc>
          <w:tcPr>
            <w:tcW w:w="757" w:type="pct"/>
            <w:gridSpan w:val="3"/>
            <w:shd w:val="clear" w:color="000000" w:fill="D8D8D8"/>
            <w:vAlign w:val="center"/>
            <w:hideMark/>
          </w:tcPr>
          <w:p w14:paraId="4185C0D6"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 xml:space="preserve"> Valor Cancelado</w:t>
            </w:r>
          </w:p>
        </w:tc>
        <w:tc>
          <w:tcPr>
            <w:tcW w:w="1177" w:type="pct"/>
            <w:gridSpan w:val="5"/>
            <w:shd w:val="clear" w:color="000000" w:fill="D8D8D8"/>
            <w:vAlign w:val="center"/>
            <w:hideMark/>
          </w:tcPr>
          <w:p w14:paraId="4343B206"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Descrição da Meta</w:t>
            </w:r>
          </w:p>
        </w:tc>
        <w:tc>
          <w:tcPr>
            <w:tcW w:w="755" w:type="pct"/>
            <w:gridSpan w:val="3"/>
            <w:shd w:val="clear" w:color="000000" w:fill="D8D8D8"/>
            <w:vAlign w:val="center"/>
            <w:hideMark/>
          </w:tcPr>
          <w:p w14:paraId="171179AE"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Unidade de medida</w:t>
            </w:r>
          </w:p>
        </w:tc>
        <w:tc>
          <w:tcPr>
            <w:tcW w:w="589" w:type="pct"/>
            <w:shd w:val="clear" w:color="000000" w:fill="D8D8D8"/>
            <w:vAlign w:val="center"/>
            <w:hideMark/>
          </w:tcPr>
          <w:p w14:paraId="1475D876" w14:textId="77777777" w:rsidR="00A63C3E" w:rsidRPr="00174BDE" w:rsidRDefault="00A63C3E" w:rsidP="00A63C3E">
            <w:pPr>
              <w:spacing w:before="45" w:after="45" w:line="276" w:lineRule="auto"/>
              <w:jc w:val="center"/>
              <w:rPr>
                <w:rFonts w:eastAsia="Times New Roman"/>
                <w:color w:val="000000"/>
                <w:sz w:val="16"/>
                <w:szCs w:val="16"/>
              </w:rPr>
            </w:pPr>
            <w:r w:rsidRPr="00174BDE">
              <w:rPr>
                <w:rFonts w:eastAsia="Times New Roman"/>
                <w:color w:val="000000"/>
                <w:sz w:val="16"/>
                <w:szCs w:val="16"/>
              </w:rPr>
              <w:t>Realizada</w:t>
            </w:r>
          </w:p>
        </w:tc>
      </w:tr>
      <w:tr w:rsidR="00A63C3E" w:rsidRPr="00174BDE" w14:paraId="1A87D443" w14:textId="77777777" w:rsidTr="00C71C70">
        <w:trPr>
          <w:trHeight w:val="21"/>
        </w:trPr>
        <w:tc>
          <w:tcPr>
            <w:tcW w:w="882" w:type="pct"/>
            <w:gridSpan w:val="2"/>
            <w:shd w:val="clear" w:color="auto" w:fill="auto"/>
            <w:vAlign w:val="center"/>
            <w:hideMark/>
          </w:tcPr>
          <w:p w14:paraId="33C4B014"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19.585.377,56</w:t>
            </w:r>
          </w:p>
        </w:tc>
        <w:tc>
          <w:tcPr>
            <w:tcW w:w="840" w:type="pct"/>
            <w:gridSpan w:val="3"/>
            <w:shd w:val="clear" w:color="auto" w:fill="auto"/>
            <w:vAlign w:val="center"/>
            <w:hideMark/>
          </w:tcPr>
          <w:p w14:paraId="1BA3B3E7"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7.762.662,62</w:t>
            </w:r>
          </w:p>
        </w:tc>
        <w:tc>
          <w:tcPr>
            <w:tcW w:w="757" w:type="pct"/>
            <w:gridSpan w:val="3"/>
            <w:shd w:val="clear" w:color="auto" w:fill="auto"/>
            <w:vAlign w:val="center"/>
            <w:hideMark/>
          </w:tcPr>
          <w:p w14:paraId="72396714"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0,00</w:t>
            </w:r>
          </w:p>
        </w:tc>
        <w:tc>
          <w:tcPr>
            <w:tcW w:w="1177" w:type="pct"/>
            <w:gridSpan w:val="5"/>
            <w:shd w:val="clear" w:color="auto" w:fill="auto"/>
            <w:vAlign w:val="center"/>
            <w:hideMark/>
          </w:tcPr>
          <w:p w14:paraId="1F345305"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bCs/>
                <w:sz w:val="16"/>
                <w:szCs w:val="16"/>
              </w:rPr>
              <w:t>Projeto viabilizado</w:t>
            </w:r>
          </w:p>
        </w:tc>
        <w:tc>
          <w:tcPr>
            <w:tcW w:w="755" w:type="pct"/>
            <w:gridSpan w:val="3"/>
            <w:shd w:val="clear" w:color="auto" w:fill="auto"/>
            <w:vAlign w:val="center"/>
            <w:hideMark/>
          </w:tcPr>
          <w:p w14:paraId="356197E5"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bCs/>
                <w:sz w:val="16"/>
                <w:szCs w:val="16"/>
              </w:rPr>
              <w:t>Unidade</w:t>
            </w:r>
          </w:p>
        </w:tc>
        <w:tc>
          <w:tcPr>
            <w:tcW w:w="589" w:type="pct"/>
            <w:shd w:val="clear" w:color="auto" w:fill="auto"/>
            <w:vAlign w:val="center"/>
            <w:hideMark/>
          </w:tcPr>
          <w:p w14:paraId="7C0D050E" w14:textId="77777777" w:rsidR="00A63C3E" w:rsidRPr="00174BDE" w:rsidRDefault="00A63C3E" w:rsidP="00A63C3E">
            <w:pPr>
              <w:spacing w:before="45" w:after="45" w:line="276" w:lineRule="auto"/>
              <w:rPr>
                <w:rFonts w:eastAsia="Times New Roman"/>
                <w:color w:val="000000"/>
                <w:sz w:val="16"/>
                <w:szCs w:val="16"/>
              </w:rPr>
            </w:pPr>
            <w:r w:rsidRPr="00174BDE">
              <w:rPr>
                <w:rFonts w:eastAsia="Times New Roman"/>
                <w:color w:val="000000"/>
                <w:sz w:val="16"/>
                <w:szCs w:val="16"/>
              </w:rPr>
              <w:t>1</w:t>
            </w:r>
          </w:p>
        </w:tc>
      </w:tr>
    </w:tbl>
    <w:p w14:paraId="67E6D0A6"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1CDF66FE" w14:textId="085FBA9F" w:rsidR="00A63C3E" w:rsidRPr="00174BDE" w:rsidRDefault="00A63C3E" w:rsidP="00C71C70">
      <w:pPr>
        <w:pStyle w:val="PargrafodaLista"/>
        <w:spacing w:after="0" w:line="276" w:lineRule="auto"/>
        <w:ind w:left="0" w:firstLine="905"/>
        <w:rPr>
          <w:bCs/>
          <w:szCs w:val="24"/>
        </w:rPr>
      </w:pPr>
      <w:r w:rsidRPr="00174BDE">
        <w:rPr>
          <w:bCs/>
          <w:szCs w:val="24"/>
        </w:rPr>
        <w:t xml:space="preserve">No exercício de 2016, para o IFAM havia uma previsão, conforme cronograma da LOA, de receber de 3.658.537 (três milhões, seiscentos e cinquenta e oito mil, quinhentos e trinta e sete) da ação 20RG, no entanto não houve, por parte da Secretaria de Planejamento e Orçamento – SPO, a liberação do limite de cota orçamentária na totalidade do crédito disponibilizado. Sendo contingenciados 50 por cento do crédito.   </w:t>
      </w:r>
    </w:p>
    <w:p w14:paraId="417EED53" w14:textId="1D435B26" w:rsidR="00A63C3E" w:rsidRPr="00174BDE" w:rsidRDefault="00A63C3E" w:rsidP="00C71C70">
      <w:pPr>
        <w:pStyle w:val="PargrafodaLista"/>
        <w:spacing w:after="0" w:line="276" w:lineRule="auto"/>
        <w:ind w:left="0" w:firstLine="905"/>
        <w:rPr>
          <w:bCs/>
          <w:szCs w:val="24"/>
        </w:rPr>
      </w:pPr>
      <w:r w:rsidRPr="00174BDE">
        <w:rPr>
          <w:bCs/>
          <w:szCs w:val="24"/>
        </w:rPr>
        <w:t>Do mesmo modo, ocorreu corte no orçamento de duas emendas parlamentares, alocadas na ação da 20RG, como as destinadas pelas parlamentares: Vanessa Grazziotin e Sandra Braga, pois inicialmente havia uma previsão de ser descentralizado os montantes de 650.000,00 (seiscentos e cinquenta mil</w:t>
      </w:r>
      <w:r w:rsidR="00901D66" w:rsidRPr="00174BDE">
        <w:rPr>
          <w:bCs/>
          <w:szCs w:val="24"/>
        </w:rPr>
        <w:t>)</w:t>
      </w:r>
      <w:r w:rsidRPr="00174BDE">
        <w:rPr>
          <w:bCs/>
          <w:szCs w:val="24"/>
        </w:rPr>
        <w:t xml:space="preserve"> e 946.217,00 (novecentos e quarenta e seis mil, duzentos e dezessete). No entanto, o limite orçamentário liberado foi de 577.200 (quinhentos e setenta e sete mil e duzentos reais) e 563.361 (quinhentos e sessenta e três mil e trezentos e sessenta e seis e um). Ou seja, totalizando os percentuais de 89% e 60%, respectivamente, do limite orçamentário liberado.</w:t>
      </w:r>
    </w:p>
    <w:p w14:paraId="3D6354D5" w14:textId="5AA62297" w:rsidR="00A63C3E" w:rsidRPr="00174BDE" w:rsidRDefault="00A63C3E" w:rsidP="00C71C70">
      <w:pPr>
        <w:pStyle w:val="PargrafodaLista"/>
        <w:spacing w:after="0" w:line="276" w:lineRule="auto"/>
        <w:ind w:left="0" w:firstLine="905"/>
        <w:rPr>
          <w:bCs/>
          <w:szCs w:val="24"/>
        </w:rPr>
      </w:pPr>
      <w:r w:rsidRPr="00174BDE">
        <w:rPr>
          <w:bCs/>
          <w:szCs w:val="24"/>
        </w:rPr>
        <w:t xml:space="preserve">Todo o crédito, da referida ação, foi alocado nas obras de construção dos </w:t>
      </w:r>
      <w:r w:rsidR="00120DB7">
        <w:rPr>
          <w:bCs/>
          <w:i/>
          <w:szCs w:val="24"/>
        </w:rPr>
        <w:t>c</w:t>
      </w:r>
      <w:r w:rsidRPr="00C36948">
        <w:rPr>
          <w:bCs/>
          <w:i/>
          <w:szCs w:val="24"/>
        </w:rPr>
        <w:t>ampi</w:t>
      </w:r>
      <w:r w:rsidRPr="00174BDE">
        <w:rPr>
          <w:bCs/>
          <w:szCs w:val="24"/>
        </w:rPr>
        <w:t>, de acordo com objeto ora proposto.</w:t>
      </w:r>
    </w:p>
    <w:p w14:paraId="26BA3464" w14:textId="77777777" w:rsidR="00A63C3E" w:rsidRDefault="00A63C3E" w:rsidP="00A63C3E">
      <w:pPr>
        <w:pStyle w:val="PargrafodaLista"/>
        <w:spacing w:after="0"/>
        <w:ind w:left="0" w:firstLine="567"/>
        <w:outlineLvl w:val="2"/>
        <w:rPr>
          <w:bCs/>
          <w:szCs w:val="24"/>
        </w:rPr>
      </w:pPr>
    </w:p>
    <w:p w14:paraId="43776AC0" w14:textId="2AD4713D" w:rsidR="00A63C3E" w:rsidRDefault="00A63C3E" w:rsidP="00A63C3E">
      <w:pPr>
        <w:pStyle w:val="Legenda"/>
        <w:keepNext/>
      </w:pPr>
      <w:bookmarkStart w:id="215" w:name="_Toc476577507"/>
      <w:r>
        <w:t xml:space="preserve">Tabela </w:t>
      </w:r>
      <w:fldSimple w:instr=" SEQ Tabela \* ARABIC ">
        <w:r w:rsidR="009B44B5">
          <w:rPr>
            <w:noProof/>
          </w:rPr>
          <w:t>41</w:t>
        </w:r>
      </w:fldSimple>
      <w:r>
        <w:t xml:space="preserve"> </w:t>
      </w:r>
      <w:r w:rsidRPr="007B572F">
        <w:t xml:space="preserve"> – </w:t>
      </w:r>
      <w:r w:rsidRPr="00803C63">
        <w:t>OFSS</w:t>
      </w:r>
      <w:r>
        <w:t xml:space="preserve"> 01</w:t>
      </w:r>
      <w:r w:rsidRPr="00BE0E67">
        <w:rPr>
          <w:bCs/>
        </w:rPr>
        <w:t xml:space="preserve"> </w:t>
      </w:r>
      <w:r w:rsidRPr="00D42B57">
        <w:rPr>
          <w:bCs/>
        </w:rPr>
        <w:t>Identificação da Ação</w:t>
      </w:r>
      <w:bookmarkEnd w:id="215"/>
      <w:r>
        <w:rPr>
          <w:bCs/>
        </w:rPr>
        <w:t xml:space="preserve"> </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4"/>
        <w:gridCol w:w="561"/>
        <w:gridCol w:w="1006"/>
        <w:gridCol w:w="111"/>
        <w:gridCol w:w="588"/>
        <w:gridCol w:w="206"/>
        <w:gridCol w:w="112"/>
        <w:gridCol w:w="877"/>
        <w:gridCol w:w="33"/>
        <w:gridCol w:w="46"/>
        <w:gridCol w:w="828"/>
        <w:gridCol w:w="227"/>
        <w:gridCol w:w="705"/>
        <w:gridCol w:w="557"/>
        <w:gridCol w:w="232"/>
        <w:gridCol w:w="401"/>
        <w:gridCol w:w="1004"/>
      </w:tblGrid>
      <w:tr w:rsidR="00A63C3E" w:rsidRPr="00D42B57" w14:paraId="5DE65AC7" w14:textId="77777777" w:rsidTr="00C71C70">
        <w:trPr>
          <w:trHeight w:val="21"/>
        </w:trPr>
        <w:tc>
          <w:tcPr>
            <w:tcW w:w="5000" w:type="pct"/>
            <w:gridSpan w:val="17"/>
            <w:shd w:val="clear" w:color="000000" w:fill="BFBFBF"/>
            <w:noWrap/>
            <w:vAlign w:val="bottom"/>
            <w:hideMark/>
          </w:tcPr>
          <w:p w14:paraId="57471B12"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Identificação da Ação</w:t>
            </w:r>
          </w:p>
        </w:tc>
      </w:tr>
      <w:tr w:rsidR="00A63C3E" w:rsidRPr="00D42B57" w14:paraId="77C234EF" w14:textId="77777777" w:rsidTr="00C71C70">
        <w:trPr>
          <w:trHeight w:val="21"/>
        </w:trPr>
        <w:tc>
          <w:tcPr>
            <w:tcW w:w="1364" w:type="pct"/>
            <w:gridSpan w:val="4"/>
            <w:shd w:val="clear" w:color="000000" w:fill="F2F2F2"/>
            <w:noWrap/>
            <w:vAlign w:val="bottom"/>
          </w:tcPr>
          <w:p w14:paraId="415499E9" w14:textId="5374C43D" w:rsidR="00A63C3E" w:rsidRPr="00D42B57" w:rsidRDefault="00A63C3E" w:rsidP="00901D66">
            <w:pPr>
              <w:spacing w:before="45" w:after="45" w:line="276" w:lineRule="auto"/>
              <w:rPr>
                <w:rFonts w:eastAsia="Times New Roman"/>
                <w:bCs/>
                <w:color w:val="000000"/>
                <w:sz w:val="16"/>
                <w:szCs w:val="16"/>
              </w:rPr>
            </w:pPr>
            <w:r w:rsidRPr="00D42B57">
              <w:rPr>
                <w:rFonts w:eastAsia="Times New Roman"/>
                <w:bCs/>
                <w:color w:val="000000"/>
                <w:sz w:val="16"/>
                <w:szCs w:val="16"/>
              </w:rPr>
              <w:t>Responsabilidade da UPC</w:t>
            </w:r>
            <w:r w:rsidR="00901D66">
              <w:rPr>
                <w:rFonts w:eastAsia="Times New Roman"/>
                <w:bCs/>
                <w:color w:val="000000"/>
                <w:sz w:val="16"/>
                <w:szCs w:val="16"/>
              </w:rPr>
              <w:t xml:space="preserve"> </w:t>
            </w:r>
            <w:r w:rsidRPr="00D42B57">
              <w:rPr>
                <w:rFonts w:eastAsia="Times New Roman"/>
                <w:bCs/>
                <w:color w:val="000000"/>
                <w:sz w:val="16"/>
                <w:szCs w:val="16"/>
              </w:rPr>
              <w:t>na execução da ação</w:t>
            </w:r>
          </w:p>
        </w:tc>
        <w:tc>
          <w:tcPr>
            <w:tcW w:w="3636" w:type="pct"/>
            <w:gridSpan w:val="13"/>
            <w:shd w:val="clear" w:color="auto" w:fill="auto"/>
          </w:tcPr>
          <w:p w14:paraId="65A14ADF"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 xml:space="preserve"> (   ) Integral             ( x   ) Parcial</w:t>
            </w:r>
          </w:p>
        </w:tc>
      </w:tr>
      <w:tr w:rsidR="00A63C3E" w:rsidRPr="00D42B57" w14:paraId="0510F3CC" w14:textId="77777777" w:rsidTr="00C71C70">
        <w:trPr>
          <w:trHeight w:val="21"/>
        </w:trPr>
        <w:tc>
          <w:tcPr>
            <w:tcW w:w="1364" w:type="pct"/>
            <w:gridSpan w:val="4"/>
            <w:shd w:val="clear" w:color="000000" w:fill="F2F2F2"/>
            <w:noWrap/>
            <w:vAlign w:val="bottom"/>
            <w:hideMark/>
          </w:tcPr>
          <w:p w14:paraId="7075B28D"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Código</w:t>
            </w:r>
          </w:p>
        </w:tc>
        <w:tc>
          <w:tcPr>
            <w:tcW w:w="3636" w:type="pct"/>
            <w:gridSpan w:val="13"/>
            <w:shd w:val="clear" w:color="auto" w:fill="auto"/>
            <w:hideMark/>
          </w:tcPr>
          <w:p w14:paraId="6E4FC3A1"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bCs/>
                <w:color w:val="000000"/>
                <w:sz w:val="16"/>
                <w:szCs w:val="16"/>
              </w:rPr>
              <w:t xml:space="preserve"> 20RJ                                                                                             Tipo: Atividade</w:t>
            </w:r>
          </w:p>
        </w:tc>
      </w:tr>
      <w:tr w:rsidR="00A63C3E" w:rsidRPr="00D42B57" w14:paraId="66AD798D" w14:textId="77777777" w:rsidTr="00C71C70">
        <w:trPr>
          <w:trHeight w:val="21"/>
        </w:trPr>
        <w:tc>
          <w:tcPr>
            <w:tcW w:w="1364" w:type="pct"/>
            <w:gridSpan w:val="4"/>
            <w:shd w:val="clear" w:color="000000" w:fill="F2F2F2"/>
            <w:noWrap/>
            <w:vAlign w:val="bottom"/>
            <w:hideMark/>
          </w:tcPr>
          <w:p w14:paraId="766599C5"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Descrição</w:t>
            </w:r>
          </w:p>
        </w:tc>
        <w:tc>
          <w:tcPr>
            <w:tcW w:w="3636" w:type="pct"/>
            <w:gridSpan w:val="13"/>
            <w:shd w:val="clear" w:color="auto" w:fill="auto"/>
            <w:hideMark/>
          </w:tcPr>
          <w:p w14:paraId="32C91167"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Apoio à Capacitação e Formação Inicial e Continuada de Professores, Profissionais, Servidores e Gestores para a Educação Básica</w:t>
            </w:r>
          </w:p>
        </w:tc>
      </w:tr>
      <w:tr w:rsidR="00A63C3E" w:rsidRPr="00D42B57" w14:paraId="7D77E3CF" w14:textId="77777777" w:rsidTr="00C71C70">
        <w:trPr>
          <w:trHeight w:val="21"/>
        </w:trPr>
        <w:tc>
          <w:tcPr>
            <w:tcW w:w="1364" w:type="pct"/>
            <w:gridSpan w:val="4"/>
            <w:shd w:val="clear" w:color="000000" w:fill="F2F2F2"/>
            <w:noWrap/>
            <w:vAlign w:val="bottom"/>
            <w:hideMark/>
          </w:tcPr>
          <w:p w14:paraId="281D0DF6"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lastRenderedPageBreak/>
              <w:t>Iniciativa</w:t>
            </w:r>
          </w:p>
        </w:tc>
        <w:tc>
          <w:tcPr>
            <w:tcW w:w="3636" w:type="pct"/>
            <w:gridSpan w:val="13"/>
            <w:shd w:val="clear" w:color="auto" w:fill="auto"/>
            <w:hideMark/>
          </w:tcPr>
          <w:p w14:paraId="7DAD53E1"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étnicorraciais, de gênero, diversidade sexual e direitos da criança e do adolescente.</w:t>
            </w:r>
          </w:p>
        </w:tc>
      </w:tr>
      <w:tr w:rsidR="00A63C3E" w:rsidRPr="00D42B57" w14:paraId="52B71B6F" w14:textId="77777777" w:rsidTr="00C71C70">
        <w:trPr>
          <w:trHeight w:val="21"/>
        </w:trPr>
        <w:tc>
          <w:tcPr>
            <w:tcW w:w="1364" w:type="pct"/>
            <w:gridSpan w:val="4"/>
            <w:shd w:val="clear" w:color="000000" w:fill="F2F2F2"/>
            <w:noWrap/>
            <w:vAlign w:val="bottom"/>
            <w:hideMark/>
          </w:tcPr>
          <w:p w14:paraId="7B6B6CD0"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Objetivo</w:t>
            </w:r>
          </w:p>
        </w:tc>
        <w:tc>
          <w:tcPr>
            <w:tcW w:w="3636" w:type="pct"/>
            <w:gridSpan w:val="13"/>
            <w:shd w:val="clear" w:color="auto" w:fill="auto"/>
            <w:hideMark/>
          </w:tcPr>
          <w:p w14:paraId="633A6810"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20"/>
                <w:szCs w:val="20"/>
              </w:rPr>
              <w:t>0597</w:t>
            </w:r>
          </w:p>
        </w:tc>
      </w:tr>
      <w:tr w:rsidR="00A63C3E" w:rsidRPr="00D42B57" w14:paraId="7B128F64" w14:textId="77777777" w:rsidTr="00C71C70">
        <w:trPr>
          <w:trHeight w:val="21"/>
        </w:trPr>
        <w:tc>
          <w:tcPr>
            <w:tcW w:w="1364" w:type="pct"/>
            <w:gridSpan w:val="4"/>
            <w:shd w:val="clear" w:color="000000" w:fill="F2F2F2"/>
            <w:noWrap/>
            <w:vAlign w:val="bottom"/>
            <w:hideMark/>
          </w:tcPr>
          <w:p w14:paraId="55A44132"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Programa</w:t>
            </w:r>
          </w:p>
        </w:tc>
        <w:tc>
          <w:tcPr>
            <w:tcW w:w="3636" w:type="pct"/>
            <w:gridSpan w:val="13"/>
            <w:shd w:val="clear" w:color="auto" w:fill="auto"/>
            <w:hideMark/>
          </w:tcPr>
          <w:p w14:paraId="19660D22" w14:textId="77777777" w:rsidR="00A63C3E" w:rsidRPr="00D42B57" w:rsidRDefault="00A63C3E" w:rsidP="00A63C3E">
            <w:pPr>
              <w:spacing w:before="45" w:after="45" w:line="276" w:lineRule="auto"/>
              <w:rPr>
                <w:rFonts w:eastAsia="Times New Roman"/>
                <w:bCs/>
                <w:color w:val="000000"/>
                <w:sz w:val="16"/>
                <w:szCs w:val="16"/>
              </w:rPr>
            </w:pPr>
            <w:r w:rsidRPr="00D42B57">
              <w:rPr>
                <w:sz w:val="16"/>
                <w:szCs w:val="16"/>
              </w:rPr>
              <w:t xml:space="preserve">Educação Básica                                                                                   </w:t>
            </w:r>
            <w:r w:rsidRPr="00D42B57">
              <w:rPr>
                <w:rFonts w:eastAsia="Times New Roman"/>
                <w:bCs/>
                <w:color w:val="000000"/>
                <w:sz w:val="16"/>
                <w:szCs w:val="16"/>
              </w:rPr>
              <w:t>Código:  2030</w:t>
            </w:r>
          </w:p>
        </w:tc>
      </w:tr>
      <w:tr w:rsidR="00A63C3E" w:rsidRPr="00D42B57" w14:paraId="71168033" w14:textId="77777777" w:rsidTr="00C71C70">
        <w:trPr>
          <w:trHeight w:val="21"/>
        </w:trPr>
        <w:tc>
          <w:tcPr>
            <w:tcW w:w="1364" w:type="pct"/>
            <w:gridSpan w:val="4"/>
            <w:shd w:val="clear" w:color="000000" w:fill="F2F2F2"/>
            <w:noWrap/>
            <w:vAlign w:val="bottom"/>
            <w:hideMark/>
          </w:tcPr>
          <w:p w14:paraId="1213D875"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Unidade Orçamentária</w:t>
            </w:r>
          </w:p>
        </w:tc>
        <w:tc>
          <w:tcPr>
            <w:tcW w:w="3636" w:type="pct"/>
            <w:gridSpan w:val="13"/>
            <w:shd w:val="clear" w:color="auto" w:fill="auto"/>
            <w:hideMark/>
          </w:tcPr>
          <w:p w14:paraId="1E63ADFD"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w:t>
            </w:r>
            <w:r w:rsidRPr="00D42B57">
              <w:rPr>
                <w:sz w:val="16"/>
                <w:szCs w:val="16"/>
              </w:rPr>
              <w:t>26403 – Instituto Federal de Educação, Ciência e Tecnologia do Amazonas</w:t>
            </w:r>
          </w:p>
        </w:tc>
      </w:tr>
      <w:tr w:rsidR="00A63C3E" w:rsidRPr="00D42B57" w14:paraId="7FC3CDF7" w14:textId="77777777" w:rsidTr="00C71C70">
        <w:trPr>
          <w:trHeight w:val="21"/>
        </w:trPr>
        <w:tc>
          <w:tcPr>
            <w:tcW w:w="1364" w:type="pct"/>
            <w:gridSpan w:val="4"/>
            <w:shd w:val="clear" w:color="000000" w:fill="F2F2F2"/>
            <w:noWrap/>
            <w:vAlign w:val="bottom"/>
            <w:hideMark/>
          </w:tcPr>
          <w:p w14:paraId="074114B3"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Ação Prioritária</w:t>
            </w:r>
          </w:p>
        </w:tc>
        <w:tc>
          <w:tcPr>
            <w:tcW w:w="3636" w:type="pct"/>
            <w:gridSpan w:val="13"/>
            <w:shd w:val="clear" w:color="auto" w:fill="auto"/>
            <w:hideMark/>
          </w:tcPr>
          <w:p w14:paraId="66C3C75B"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 Sim      (   x  )Não      Caso positivo: (     )PAC   (     ) Brasil sem Miséria    (   ) Outras</w:t>
            </w:r>
          </w:p>
        </w:tc>
      </w:tr>
      <w:tr w:rsidR="00A63C3E" w:rsidRPr="00D42B57" w14:paraId="3802CFAE" w14:textId="77777777" w:rsidTr="00C71C70">
        <w:trPr>
          <w:trHeight w:val="21"/>
        </w:trPr>
        <w:tc>
          <w:tcPr>
            <w:tcW w:w="5000" w:type="pct"/>
            <w:gridSpan w:val="17"/>
            <w:shd w:val="clear" w:color="000000" w:fill="BFBFBF"/>
            <w:vAlign w:val="center"/>
            <w:hideMark/>
          </w:tcPr>
          <w:p w14:paraId="15C169C1"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Lei Orçamentária Anual do exercício</w:t>
            </w:r>
          </w:p>
        </w:tc>
      </w:tr>
      <w:tr w:rsidR="00A63C3E" w:rsidRPr="00D42B57" w14:paraId="3B829A40" w14:textId="77777777" w:rsidTr="00C71C70">
        <w:trPr>
          <w:trHeight w:val="21"/>
        </w:trPr>
        <w:tc>
          <w:tcPr>
            <w:tcW w:w="5000" w:type="pct"/>
            <w:gridSpan w:val="17"/>
            <w:shd w:val="clear" w:color="000000" w:fill="D8D8D8"/>
            <w:noWrap/>
            <w:vAlign w:val="bottom"/>
            <w:hideMark/>
          </w:tcPr>
          <w:p w14:paraId="5EE61363"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Execução Orçamentária e Financeira</w:t>
            </w:r>
          </w:p>
        </w:tc>
      </w:tr>
      <w:tr w:rsidR="00A63C3E" w:rsidRPr="00D42B57" w14:paraId="024501DB" w14:textId="77777777" w:rsidTr="00C71C70">
        <w:trPr>
          <w:trHeight w:val="21"/>
        </w:trPr>
        <w:tc>
          <w:tcPr>
            <w:tcW w:w="1316" w:type="pct"/>
            <w:gridSpan w:val="3"/>
            <w:shd w:val="clear" w:color="000000" w:fill="D8D8D8"/>
            <w:noWrap/>
            <w:vAlign w:val="center"/>
            <w:hideMark/>
          </w:tcPr>
          <w:p w14:paraId="1C646890"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Dotação</w:t>
            </w:r>
          </w:p>
        </w:tc>
        <w:tc>
          <w:tcPr>
            <w:tcW w:w="1760" w:type="pct"/>
            <w:gridSpan w:val="8"/>
            <w:shd w:val="clear" w:color="000000" w:fill="D8D8D8"/>
            <w:vAlign w:val="center"/>
            <w:hideMark/>
          </w:tcPr>
          <w:p w14:paraId="530C1196"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Despesa</w:t>
            </w:r>
          </w:p>
        </w:tc>
        <w:tc>
          <w:tcPr>
            <w:tcW w:w="1924" w:type="pct"/>
            <w:gridSpan w:val="6"/>
            <w:shd w:val="clear" w:color="000000" w:fill="D8D8D8"/>
            <w:vAlign w:val="center"/>
            <w:hideMark/>
          </w:tcPr>
          <w:p w14:paraId="110B86F4"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Restos a Pagar do exercício</w:t>
            </w:r>
          </w:p>
        </w:tc>
      </w:tr>
      <w:tr w:rsidR="00A63C3E" w:rsidRPr="00D42B57" w14:paraId="24F5171D" w14:textId="77777777" w:rsidTr="00C71C70">
        <w:trPr>
          <w:trHeight w:val="642"/>
        </w:trPr>
        <w:tc>
          <w:tcPr>
            <w:tcW w:w="640" w:type="pct"/>
            <w:shd w:val="clear" w:color="000000" w:fill="D8D8D8"/>
            <w:vAlign w:val="center"/>
            <w:hideMark/>
          </w:tcPr>
          <w:p w14:paraId="2C64DF6A"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Inicial</w:t>
            </w:r>
          </w:p>
        </w:tc>
        <w:tc>
          <w:tcPr>
            <w:tcW w:w="676" w:type="pct"/>
            <w:gridSpan w:val="2"/>
            <w:shd w:val="clear" w:color="000000" w:fill="D8D8D8"/>
            <w:vAlign w:val="center"/>
            <w:hideMark/>
          </w:tcPr>
          <w:p w14:paraId="34DBA979"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Final</w:t>
            </w:r>
          </w:p>
        </w:tc>
        <w:tc>
          <w:tcPr>
            <w:tcW w:w="628" w:type="pct"/>
            <w:gridSpan w:val="4"/>
            <w:shd w:val="clear" w:color="000000" w:fill="D8D8D8"/>
            <w:vAlign w:val="center"/>
            <w:hideMark/>
          </w:tcPr>
          <w:p w14:paraId="6A0147C5"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Empenhada</w:t>
            </w:r>
          </w:p>
        </w:tc>
        <w:tc>
          <w:tcPr>
            <w:tcW w:w="558" w:type="pct"/>
            <w:gridSpan w:val="2"/>
            <w:shd w:val="clear" w:color="000000" w:fill="D8D8D8"/>
            <w:vAlign w:val="center"/>
            <w:hideMark/>
          </w:tcPr>
          <w:p w14:paraId="4E2B2EFA"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Liquidada</w:t>
            </w:r>
          </w:p>
        </w:tc>
        <w:tc>
          <w:tcPr>
            <w:tcW w:w="574" w:type="pct"/>
            <w:gridSpan w:val="2"/>
            <w:shd w:val="clear" w:color="000000" w:fill="D8D8D8"/>
            <w:vAlign w:val="center"/>
            <w:hideMark/>
          </w:tcPr>
          <w:p w14:paraId="69B60190"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Paga</w:t>
            </w:r>
          </w:p>
        </w:tc>
        <w:tc>
          <w:tcPr>
            <w:tcW w:w="921" w:type="pct"/>
            <w:gridSpan w:val="3"/>
            <w:shd w:val="clear" w:color="000000" w:fill="D8D8D8"/>
            <w:vAlign w:val="center"/>
            <w:hideMark/>
          </w:tcPr>
          <w:p w14:paraId="0666DBDD"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Processados</w:t>
            </w:r>
          </w:p>
        </w:tc>
        <w:tc>
          <w:tcPr>
            <w:tcW w:w="1003" w:type="pct"/>
            <w:gridSpan w:val="3"/>
            <w:shd w:val="clear" w:color="000000" w:fill="D8D8D8"/>
            <w:vAlign w:val="center"/>
            <w:hideMark/>
          </w:tcPr>
          <w:p w14:paraId="330D6C00"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Não processados</w:t>
            </w:r>
          </w:p>
        </w:tc>
      </w:tr>
      <w:tr w:rsidR="00A63C3E" w:rsidRPr="00D42B57" w14:paraId="35852B34" w14:textId="77777777" w:rsidTr="00C71C70">
        <w:trPr>
          <w:trHeight w:val="21"/>
        </w:trPr>
        <w:tc>
          <w:tcPr>
            <w:tcW w:w="640" w:type="pct"/>
            <w:shd w:val="clear" w:color="auto" w:fill="auto"/>
            <w:vAlign w:val="center"/>
            <w:hideMark/>
          </w:tcPr>
          <w:p w14:paraId="69848894" w14:textId="77777777" w:rsidR="00A63C3E" w:rsidRPr="00D42B57" w:rsidRDefault="00A63C3E" w:rsidP="00A63C3E">
            <w:pPr>
              <w:spacing w:before="45" w:after="45" w:line="276" w:lineRule="auto"/>
              <w:jc w:val="center"/>
              <w:rPr>
                <w:rFonts w:eastAsia="Times New Roman"/>
                <w:color w:val="000000"/>
                <w:sz w:val="16"/>
                <w:szCs w:val="16"/>
              </w:rPr>
            </w:pPr>
          </w:p>
        </w:tc>
        <w:tc>
          <w:tcPr>
            <w:tcW w:w="676" w:type="pct"/>
            <w:gridSpan w:val="2"/>
            <w:shd w:val="clear" w:color="auto" w:fill="auto"/>
            <w:vAlign w:val="center"/>
          </w:tcPr>
          <w:p w14:paraId="1C7875D4" w14:textId="77777777" w:rsidR="00A63C3E" w:rsidRPr="00D42B57" w:rsidRDefault="00A63C3E" w:rsidP="00A63C3E">
            <w:pPr>
              <w:spacing w:before="45" w:after="45" w:line="276" w:lineRule="auto"/>
              <w:jc w:val="right"/>
              <w:rPr>
                <w:rFonts w:eastAsia="Times New Roman"/>
                <w:color w:val="000000"/>
                <w:sz w:val="16"/>
                <w:szCs w:val="16"/>
              </w:rPr>
            </w:pPr>
          </w:p>
        </w:tc>
        <w:tc>
          <w:tcPr>
            <w:tcW w:w="628" w:type="pct"/>
            <w:gridSpan w:val="4"/>
            <w:shd w:val="clear" w:color="auto" w:fill="auto"/>
            <w:vAlign w:val="center"/>
          </w:tcPr>
          <w:p w14:paraId="544CF43F" w14:textId="77777777" w:rsidR="00A63C3E" w:rsidRPr="00D42B57" w:rsidRDefault="00A63C3E" w:rsidP="00A63C3E">
            <w:pPr>
              <w:spacing w:before="45" w:after="45" w:line="276" w:lineRule="auto"/>
              <w:jc w:val="center"/>
              <w:rPr>
                <w:rFonts w:eastAsia="Times New Roman"/>
                <w:color w:val="000000"/>
                <w:sz w:val="16"/>
                <w:szCs w:val="16"/>
              </w:rPr>
            </w:pPr>
          </w:p>
        </w:tc>
        <w:tc>
          <w:tcPr>
            <w:tcW w:w="558" w:type="pct"/>
            <w:gridSpan w:val="2"/>
            <w:shd w:val="clear" w:color="auto" w:fill="auto"/>
            <w:vAlign w:val="center"/>
          </w:tcPr>
          <w:p w14:paraId="2742F180" w14:textId="77777777" w:rsidR="00A63C3E" w:rsidRPr="00D42B57" w:rsidRDefault="00A63C3E" w:rsidP="00A63C3E">
            <w:pPr>
              <w:spacing w:before="45" w:after="45" w:line="276" w:lineRule="auto"/>
              <w:jc w:val="center"/>
              <w:rPr>
                <w:rFonts w:eastAsia="Times New Roman"/>
                <w:color w:val="000000"/>
                <w:sz w:val="16"/>
                <w:szCs w:val="16"/>
              </w:rPr>
            </w:pPr>
          </w:p>
        </w:tc>
        <w:tc>
          <w:tcPr>
            <w:tcW w:w="574" w:type="pct"/>
            <w:gridSpan w:val="2"/>
            <w:shd w:val="clear" w:color="auto" w:fill="auto"/>
            <w:vAlign w:val="center"/>
          </w:tcPr>
          <w:p w14:paraId="4E378275" w14:textId="77777777" w:rsidR="00A63C3E" w:rsidRPr="00D42B57" w:rsidRDefault="00A63C3E" w:rsidP="00A63C3E">
            <w:pPr>
              <w:spacing w:before="45" w:after="45" w:line="276" w:lineRule="auto"/>
              <w:jc w:val="center"/>
              <w:rPr>
                <w:rFonts w:eastAsia="Times New Roman"/>
                <w:color w:val="000000"/>
                <w:sz w:val="16"/>
                <w:szCs w:val="16"/>
              </w:rPr>
            </w:pPr>
          </w:p>
        </w:tc>
        <w:tc>
          <w:tcPr>
            <w:tcW w:w="921" w:type="pct"/>
            <w:gridSpan w:val="3"/>
            <w:shd w:val="clear" w:color="auto" w:fill="auto"/>
            <w:vAlign w:val="center"/>
            <w:hideMark/>
          </w:tcPr>
          <w:p w14:paraId="42949CDE" w14:textId="77777777" w:rsidR="00A63C3E" w:rsidRPr="00D42B57" w:rsidRDefault="00A63C3E" w:rsidP="00A63C3E">
            <w:pPr>
              <w:spacing w:before="45" w:after="45" w:line="276" w:lineRule="auto"/>
              <w:jc w:val="center"/>
              <w:rPr>
                <w:rFonts w:eastAsia="Times New Roman"/>
                <w:color w:val="000000"/>
                <w:sz w:val="16"/>
                <w:szCs w:val="16"/>
              </w:rPr>
            </w:pPr>
          </w:p>
        </w:tc>
        <w:tc>
          <w:tcPr>
            <w:tcW w:w="1003" w:type="pct"/>
            <w:gridSpan w:val="3"/>
            <w:shd w:val="clear" w:color="auto" w:fill="auto"/>
            <w:vAlign w:val="center"/>
            <w:hideMark/>
          </w:tcPr>
          <w:p w14:paraId="5A52CCBC" w14:textId="77777777" w:rsidR="00A63C3E" w:rsidRPr="00D42B57" w:rsidRDefault="00A63C3E" w:rsidP="00A63C3E">
            <w:pPr>
              <w:spacing w:before="45" w:after="45" w:line="276" w:lineRule="auto"/>
              <w:jc w:val="center"/>
              <w:rPr>
                <w:rFonts w:eastAsia="Times New Roman"/>
                <w:color w:val="000000"/>
                <w:sz w:val="16"/>
                <w:szCs w:val="16"/>
              </w:rPr>
            </w:pPr>
          </w:p>
        </w:tc>
      </w:tr>
      <w:tr w:rsidR="00A63C3E" w:rsidRPr="00D42B57" w14:paraId="6BF53E1F" w14:textId="77777777" w:rsidTr="00C71C70">
        <w:trPr>
          <w:trHeight w:val="21"/>
        </w:trPr>
        <w:tc>
          <w:tcPr>
            <w:tcW w:w="5000" w:type="pct"/>
            <w:gridSpan w:val="17"/>
            <w:shd w:val="clear" w:color="000000" w:fill="D8D8D8"/>
            <w:noWrap/>
            <w:vAlign w:val="center"/>
            <w:hideMark/>
          </w:tcPr>
          <w:p w14:paraId="50D73ABD"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Execução Física da Ação</w:t>
            </w:r>
          </w:p>
        </w:tc>
      </w:tr>
      <w:tr w:rsidR="00A63C3E" w:rsidRPr="00D42B57" w14:paraId="4CD40A3E" w14:textId="77777777" w:rsidTr="00C71C70">
        <w:trPr>
          <w:trHeight w:val="21"/>
        </w:trPr>
        <w:tc>
          <w:tcPr>
            <w:tcW w:w="1866" w:type="pct"/>
            <w:gridSpan w:val="6"/>
            <w:vMerge w:val="restart"/>
            <w:shd w:val="clear" w:color="000000" w:fill="D8D8D8"/>
            <w:noWrap/>
            <w:vAlign w:val="center"/>
            <w:hideMark/>
          </w:tcPr>
          <w:p w14:paraId="3A5D26D2"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Descrição da meta</w:t>
            </w:r>
          </w:p>
        </w:tc>
        <w:tc>
          <w:tcPr>
            <w:tcW w:w="694" w:type="pct"/>
            <w:gridSpan w:val="4"/>
            <w:vMerge w:val="restart"/>
            <w:shd w:val="clear" w:color="000000" w:fill="D8D8D8"/>
            <w:vAlign w:val="center"/>
            <w:hideMark/>
          </w:tcPr>
          <w:p w14:paraId="22A70DFF"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Unidade de medida</w:t>
            </w:r>
          </w:p>
        </w:tc>
        <w:tc>
          <w:tcPr>
            <w:tcW w:w="2439" w:type="pct"/>
            <w:gridSpan w:val="7"/>
            <w:shd w:val="clear" w:color="000000" w:fill="D8D8D8"/>
            <w:vAlign w:val="center"/>
            <w:hideMark/>
          </w:tcPr>
          <w:p w14:paraId="7DD0C2F4"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Meta</w:t>
            </w:r>
          </w:p>
        </w:tc>
      </w:tr>
      <w:tr w:rsidR="00A63C3E" w:rsidRPr="00D42B57" w14:paraId="2DE8797E" w14:textId="77777777" w:rsidTr="00C71C70">
        <w:trPr>
          <w:trHeight w:val="21"/>
        </w:trPr>
        <w:tc>
          <w:tcPr>
            <w:tcW w:w="1866" w:type="pct"/>
            <w:gridSpan w:val="6"/>
            <w:vMerge/>
            <w:vAlign w:val="center"/>
            <w:hideMark/>
          </w:tcPr>
          <w:p w14:paraId="7D99D33F" w14:textId="77777777" w:rsidR="00A63C3E" w:rsidRPr="00D42B57" w:rsidRDefault="00A63C3E" w:rsidP="00A63C3E">
            <w:pPr>
              <w:spacing w:before="45" w:after="45" w:line="276" w:lineRule="auto"/>
              <w:jc w:val="center"/>
              <w:rPr>
                <w:rFonts w:eastAsia="Times New Roman"/>
                <w:color w:val="000000"/>
                <w:sz w:val="16"/>
                <w:szCs w:val="16"/>
              </w:rPr>
            </w:pPr>
          </w:p>
        </w:tc>
        <w:tc>
          <w:tcPr>
            <w:tcW w:w="694" w:type="pct"/>
            <w:gridSpan w:val="4"/>
            <w:vMerge/>
            <w:vAlign w:val="center"/>
            <w:hideMark/>
          </w:tcPr>
          <w:p w14:paraId="114A1937" w14:textId="77777777" w:rsidR="00A63C3E" w:rsidRPr="00D42B57"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62B61A3C"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Prevista</w:t>
            </w:r>
          </w:p>
        </w:tc>
        <w:tc>
          <w:tcPr>
            <w:tcW w:w="924" w:type="pct"/>
            <w:gridSpan w:val="3"/>
            <w:shd w:val="clear" w:color="000000" w:fill="D8D8D8"/>
            <w:vAlign w:val="center"/>
            <w:hideMark/>
          </w:tcPr>
          <w:p w14:paraId="7F196608"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Reprogramada (*)</w:t>
            </w:r>
          </w:p>
        </w:tc>
        <w:tc>
          <w:tcPr>
            <w:tcW w:w="843" w:type="pct"/>
            <w:gridSpan w:val="2"/>
            <w:shd w:val="clear" w:color="000000" w:fill="D8D8D8"/>
            <w:vAlign w:val="center"/>
            <w:hideMark/>
          </w:tcPr>
          <w:p w14:paraId="0C6C32E0"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Realizada</w:t>
            </w:r>
          </w:p>
        </w:tc>
      </w:tr>
      <w:tr w:rsidR="00A63C3E" w:rsidRPr="00D42B57" w14:paraId="165B9178" w14:textId="77777777" w:rsidTr="00C71C70">
        <w:trPr>
          <w:trHeight w:val="427"/>
        </w:trPr>
        <w:tc>
          <w:tcPr>
            <w:tcW w:w="1866" w:type="pct"/>
            <w:gridSpan w:val="6"/>
            <w:shd w:val="clear" w:color="auto" w:fill="auto"/>
            <w:vAlign w:val="center"/>
            <w:hideMark/>
          </w:tcPr>
          <w:p w14:paraId="4A89A081"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Pessoa Beneficiada</w:t>
            </w:r>
          </w:p>
        </w:tc>
        <w:tc>
          <w:tcPr>
            <w:tcW w:w="694" w:type="pct"/>
            <w:gridSpan w:val="4"/>
            <w:shd w:val="clear" w:color="auto" w:fill="auto"/>
            <w:vAlign w:val="center"/>
            <w:hideMark/>
          </w:tcPr>
          <w:p w14:paraId="1CDF4484"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Unidade</w:t>
            </w:r>
          </w:p>
        </w:tc>
        <w:tc>
          <w:tcPr>
            <w:tcW w:w="673" w:type="pct"/>
            <w:gridSpan w:val="2"/>
            <w:shd w:val="clear" w:color="auto" w:fill="auto"/>
            <w:vAlign w:val="center"/>
            <w:hideMark/>
          </w:tcPr>
          <w:p w14:paraId="3C5432A7" w14:textId="77777777" w:rsidR="00A63C3E" w:rsidRPr="00D42B57" w:rsidRDefault="00A63C3E" w:rsidP="00A63C3E">
            <w:pPr>
              <w:spacing w:before="45" w:after="45" w:line="276" w:lineRule="auto"/>
              <w:jc w:val="center"/>
              <w:rPr>
                <w:rFonts w:eastAsia="Times New Roman"/>
                <w:bCs/>
                <w:color w:val="000000"/>
                <w:sz w:val="16"/>
                <w:szCs w:val="16"/>
              </w:rPr>
            </w:pPr>
          </w:p>
        </w:tc>
        <w:tc>
          <w:tcPr>
            <w:tcW w:w="924" w:type="pct"/>
            <w:gridSpan w:val="3"/>
            <w:shd w:val="clear" w:color="auto" w:fill="auto"/>
            <w:vAlign w:val="center"/>
            <w:hideMark/>
          </w:tcPr>
          <w:p w14:paraId="0527FB13" w14:textId="77777777" w:rsidR="00A63C3E" w:rsidRPr="00D42B57" w:rsidRDefault="00A63C3E" w:rsidP="00A63C3E">
            <w:pPr>
              <w:spacing w:before="45" w:after="45" w:line="276" w:lineRule="auto"/>
              <w:jc w:val="center"/>
              <w:rPr>
                <w:rFonts w:eastAsia="Times New Roman"/>
                <w:bCs/>
                <w:color w:val="000000"/>
                <w:sz w:val="16"/>
                <w:szCs w:val="16"/>
              </w:rPr>
            </w:pPr>
          </w:p>
        </w:tc>
        <w:tc>
          <w:tcPr>
            <w:tcW w:w="843" w:type="pct"/>
            <w:gridSpan w:val="2"/>
            <w:shd w:val="clear" w:color="auto" w:fill="auto"/>
            <w:vAlign w:val="center"/>
            <w:hideMark/>
          </w:tcPr>
          <w:p w14:paraId="69D7C98A" w14:textId="77777777" w:rsidR="00A63C3E" w:rsidRPr="00D42B57" w:rsidRDefault="00A63C3E" w:rsidP="00A63C3E">
            <w:pPr>
              <w:spacing w:before="45" w:after="45" w:line="276" w:lineRule="auto"/>
              <w:jc w:val="center"/>
              <w:rPr>
                <w:rFonts w:eastAsia="Times New Roman"/>
                <w:bCs/>
                <w:color w:val="000000"/>
                <w:sz w:val="16"/>
                <w:szCs w:val="16"/>
              </w:rPr>
            </w:pPr>
          </w:p>
        </w:tc>
      </w:tr>
      <w:tr w:rsidR="00A63C3E" w:rsidRPr="00D42B57" w14:paraId="5E11E2D1" w14:textId="77777777" w:rsidTr="00C71C70">
        <w:trPr>
          <w:trHeight w:val="21"/>
        </w:trPr>
        <w:tc>
          <w:tcPr>
            <w:tcW w:w="5000" w:type="pct"/>
            <w:gridSpan w:val="17"/>
            <w:shd w:val="clear" w:color="000000" w:fill="BFBFBF"/>
            <w:vAlign w:val="bottom"/>
            <w:hideMark/>
          </w:tcPr>
          <w:p w14:paraId="51E8765E"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 xml:space="preserve"> Restos a Pagar Não processados - Exercícios Anteriores</w:t>
            </w:r>
          </w:p>
        </w:tc>
      </w:tr>
      <w:tr w:rsidR="00A63C3E" w:rsidRPr="00D42B57" w14:paraId="4DDA01FC" w14:textId="77777777" w:rsidTr="00C71C70">
        <w:trPr>
          <w:trHeight w:val="21"/>
        </w:trPr>
        <w:tc>
          <w:tcPr>
            <w:tcW w:w="2479" w:type="pct"/>
            <w:gridSpan w:val="8"/>
            <w:shd w:val="clear" w:color="000000" w:fill="D8D8D8"/>
            <w:noWrap/>
            <w:vAlign w:val="center"/>
            <w:hideMark/>
          </w:tcPr>
          <w:p w14:paraId="6F3750A0"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bCs/>
                <w:color w:val="000000"/>
                <w:sz w:val="16"/>
                <w:szCs w:val="16"/>
              </w:rPr>
              <w:t>Execução Orçamentária e Financeira</w:t>
            </w:r>
          </w:p>
        </w:tc>
        <w:tc>
          <w:tcPr>
            <w:tcW w:w="2521" w:type="pct"/>
            <w:gridSpan w:val="9"/>
            <w:shd w:val="clear" w:color="000000" w:fill="D8D8D8"/>
            <w:noWrap/>
            <w:vAlign w:val="center"/>
            <w:hideMark/>
          </w:tcPr>
          <w:p w14:paraId="381D0F20"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Execução Física - Metas</w:t>
            </w:r>
          </w:p>
        </w:tc>
      </w:tr>
      <w:tr w:rsidR="00A63C3E" w:rsidRPr="00D42B57" w14:paraId="5E82433C" w14:textId="77777777" w:rsidTr="00C71C70">
        <w:trPr>
          <w:trHeight w:val="21"/>
        </w:trPr>
        <w:tc>
          <w:tcPr>
            <w:tcW w:w="882" w:type="pct"/>
            <w:gridSpan w:val="2"/>
            <w:shd w:val="clear" w:color="000000" w:fill="D8D8D8"/>
            <w:vAlign w:val="center"/>
            <w:hideMark/>
          </w:tcPr>
          <w:p w14:paraId="3F8B05B3"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 xml:space="preserve"> Valor em 1º de janeiro</w:t>
            </w:r>
          </w:p>
        </w:tc>
        <w:tc>
          <w:tcPr>
            <w:tcW w:w="840" w:type="pct"/>
            <w:gridSpan w:val="3"/>
            <w:shd w:val="clear" w:color="000000" w:fill="D8D8D8"/>
            <w:noWrap/>
            <w:vAlign w:val="center"/>
            <w:hideMark/>
          </w:tcPr>
          <w:p w14:paraId="5366861C"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 xml:space="preserve"> Valor Liquidado</w:t>
            </w:r>
          </w:p>
        </w:tc>
        <w:tc>
          <w:tcPr>
            <w:tcW w:w="757" w:type="pct"/>
            <w:gridSpan w:val="3"/>
            <w:shd w:val="clear" w:color="000000" w:fill="D8D8D8"/>
            <w:vAlign w:val="center"/>
            <w:hideMark/>
          </w:tcPr>
          <w:p w14:paraId="1F33B119"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 xml:space="preserve"> Valor Cancelado</w:t>
            </w:r>
          </w:p>
        </w:tc>
        <w:tc>
          <w:tcPr>
            <w:tcW w:w="1177" w:type="pct"/>
            <w:gridSpan w:val="5"/>
            <w:shd w:val="clear" w:color="000000" w:fill="D8D8D8"/>
            <w:vAlign w:val="center"/>
            <w:hideMark/>
          </w:tcPr>
          <w:p w14:paraId="1D1DC627"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Descrição da Meta</w:t>
            </w:r>
          </w:p>
        </w:tc>
        <w:tc>
          <w:tcPr>
            <w:tcW w:w="755" w:type="pct"/>
            <w:gridSpan w:val="3"/>
            <w:shd w:val="clear" w:color="000000" w:fill="D8D8D8"/>
            <w:vAlign w:val="center"/>
            <w:hideMark/>
          </w:tcPr>
          <w:p w14:paraId="1A47973E"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Unidade de medida</w:t>
            </w:r>
          </w:p>
        </w:tc>
        <w:tc>
          <w:tcPr>
            <w:tcW w:w="589" w:type="pct"/>
            <w:shd w:val="clear" w:color="000000" w:fill="D8D8D8"/>
            <w:vAlign w:val="center"/>
            <w:hideMark/>
          </w:tcPr>
          <w:p w14:paraId="4781ED88"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Realizada</w:t>
            </w:r>
          </w:p>
        </w:tc>
      </w:tr>
      <w:tr w:rsidR="00A63C3E" w:rsidRPr="00D42B57" w14:paraId="7A3A3207" w14:textId="77777777" w:rsidTr="00C71C70">
        <w:trPr>
          <w:trHeight w:val="21"/>
        </w:trPr>
        <w:tc>
          <w:tcPr>
            <w:tcW w:w="882" w:type="pct"/>
            <w:gridSpan w:val="2"/>
            <w:shd w:val="clear" w:color="auto" w:fill="auto"/>
            <w:vAlign w:val="center"/>
            <w:hideMark/>
          </w:tcPr>
          <w:p w14:paraId="465A43EA"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138.506,40</w:t>
            </w:r>
          </w:p>
        </w:tc>
        <w:tc>
          <w:tcPr>
            <w:tcW w:w="840" w:type="pct"/>
            <w:gridSpan w:val="3"/>
            <w:shd w:val="clear" w:color="auto" w:fill="auto"/>
            <w:vAlign w:val="center"/>
            <w:hideMark/>
          </w:tcPr>
          <w:p w14:paraId="0FEC5029"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111.834,66</w:t>
            </w:r>
          </w:p>
        </w:tc>
        <w:tc>
          <w:tcPr>
            <w:tcW w:w="757" w:type="pct"/>
            <w:gridSpan w:val="3"/>
            <w:shd w:val="clear" w:color="auto" w:fill="auto"/>
            <w:vAlign w:val="center"/>
            <w:hideMark/>
          </w:tcPr>
          <w:p w14:paraId="77CBFACD"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0,00</w:t>
            </w:r>
          </w:p>
        </w:tc>
        <w:tc>
          <w:tcPr>
            <w:tcW w:w="1177" w:type="pct"/>
            <w:gridSpan w:val="5"/>
            <w:shd w:val="clear" w:color="auto" w:fill="auto"/>
            <w:vAlign w:val="center"/>
            <w:hideMark/>
          </w:tcPr>
          <w:p w14:paraId="6761765E"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Pessoa Beneficiada</w:t>
            </w:r>
          </w:p>
        </w:tc>
        <w:tc>
          <w:tcPr>
            <w:tcW w:w="755" w:type="pct"/>
            <w:gridSpan w:val="3"/>
            <w:shd w:val="clear" w:color="auto" w:fill="auto"/>
            <w:vAlign w:val="center"/>
            <w:hideMark/>
          </w:tcPr>
          <w:p w14:paraId="2106E392"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Unidade</w:t>
            </w:r>
          </w:p>
        </w:tc>
        <w:tc>
          <w:tcPr>
            <w:tcW w:w="589" w:type="pct"/>
            <w:shd w:val="clear" w:color="auto" w:fill="auto"/>
            <w:vAlign w:val="center"/>
            <w:hideMark/>
          </w:tcPr>
          <w:p w14:paraId="20550F57" w14:textId="77777777" w:rsidR="00A63C3E" w:rsidRPr="00D42B57" w:rsidRDefault="00A63C3E" w:rsidP="00A63C3E">
            <w:pPr>
              <w:spacing w:before="45" w:after="45" w:line="276" w:lineRule="auto"/>
              <w:rPr>
                <w:rFonts w:eastAsia="Times New Roman"/>
                <w:color w:val="000000"/>
                <w:sz w:val="16"/>
                <w:szCs w:val="16"/>
              </w:rPr>
            </w:pPr>
          </w:p>
        </w:tc>
      </w:tr>
    </w:tbl>
    <w:p w14:paraId="259E23F1"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3ED58F85" w14:textId="77777777" w:rsidR="00A63C3E" w:rsidRPr="00D42B57" w:rsidRDefault="00A63C3E" w:rsidP="00C71C70">
      <w:pPr>
        <w:spacing w:after="0" w:line="276" w:lineRule="auto"/>
        <w:ind w:firstLine="851"/>
        <w:rPr>
          <w:bCs/>
          <w:color w:val="000000" w:themeColor="text1"/>
          <w:szCs w:val="24"/>
        </w:rPr>
      </w:pPr>
      <w:r w:rsidRPr="00D42B57">
        <w:rPr>
          <w:bCs/>
          <w:color w:val="000000" w:themeColor="text1"/>
          <w:szCs w:val="24"/>
        </w:rPr>
        <w:t>No ano de 2016, o crédito da ação 20RJ foi descentralizado por meio de Termo de Execução Descentralizada-TED, diferente do ocorrido nos exercícios anteriores quando o crédito do programa “saberes indígenas” era alocado na LOA.</w:t>
      </w:r>
    </w:p>
    <w:p w14:paraId="21EFB949" w14:textId="77777777" w:rsidR="00A63C3E" w:rsidRPr="00D42B57" w:rsidRDefault="00A63C3E" w:rsidP="00C71C70">
      <w:pPr>
        <w:spacing w:after="0" w:line="276" w:lineRule="auto"/>
        <w:ind w:firstLine="708"/>
        <w:rPr>
          <w:bCs/>
          <w:szCs w:val="24"/>
        </w:rPr>
      </w:pPr>
      <w:r w:rsidRPr="00D42B57">
        <w:rPr>
          <w:bCs/>
          <w:szCs w:val="24"/>
        </w:rPr>
        <w:t xml:space="preserve">Esta ação atendeu, em 2016, a quatro programas, a saber: Pacto Nacional da Alfabetização na Idade Certa 2016, Saberes Indígenas, Universidade Aberta do Brasil - UAB e PARFOR. </w:t>
      </w:r>
    </w:p>
    <w:p w14:paraId="04A3E271" w14:textId="77777777" w:rsidR="00A63C3E" w:rsidRPr="00D42B57" w:rsidRDefault="00A63C3E" w:rsidP="00C71C70">
      <w:pPr>
        <w:spacing w:after="0" w:line="276" w:lineRule="auto"/>
        <w:ind w:firstLine="708"/>
        <w:rPr>
          <w:bCs/>
          <w:szCs w:val="24"/>
        </w:rPr>
      </w:pPr>
      <w:r w:rsidRPr="00D42B57">
        <w:rPr>
          <w:bCs/>
          <w:szCs w:val="24"/>
        </w:rPr>
        <w:t xml:space="preserve">Diferente dos demais programas, o crédito do Saberes Indígenas foi executado tanto pela Reitoria como pelos seguintes </w:t>
      </w:r>
      <w:r w:rsidRPr="00C36948">
        <w:rPr>
          <w:bCs/>
          <w:i/>
          <w:szCs w:val="24"/>
        </w:rPr>
        <w:t>Campi</w:t>
      </w:r>
      <w:r w:rsidRPr="00D42B57">
        <w:rPr>
          <w:bCs/>
          <w:szCs w:val="24"/>
        </w:rPr>
        <w:t xml:space="preserve">: São Gabriel da Cachoeira e Lábrea. </w:t>
      </w:r>
    </w:p>
    <w:p w14:paraId="1E32B004" w14:textId="77777777" w:rsidR="00A63C3E" w:rsidRPr="00D42B57" w:rsidRDefault="00A63C3E" w:rsidP="00C71C70">
      <w:pPr>
        <w:spacing w:after="0" w:line="276" w:lineRule="auto"/>
        <w:ind w:firstLine="708"/>
        <w:rPr>
          <w:bCs/>
          <w:szCs w:val="24"/>
        </w:rPr>
      </w:pPr>
      <w:r w:rsidRPr="00D42B57">
        <w:rPr>
          <w:bCs/>
          <w:szCs w:val="24"/>
        </w:rPr>
        <w:lastRenderedPageBreak/>
        <w:t>Os créditos da referida ação não foram executados na sua totalidade em virtude das seguintes situações: descentralização do crédito e término da licitação próximo e após a da data limite para emissão de empenho.</w:t>
      </w:r>
    </w:p>
    <w:p w14:paraId="19974E51" w14:textId="0D54571B" w:rsidR="00A63C3E" w:rsidRDefault="00292B9F" w:rsidP="00C71C70">
      <w:pPr>
        <w:spacing w:after="0" w:line="276" w:lineRule="auto"/>
        <w:ind w:firstLine="708"/>
        <w:rPr>
          <w:bCs/>
          <w:szCs w:val="24"/>
        </w:rPr>
      </w:pPr>
      <w:r>
        <w:rPr>
          <w:bCs/>
          <w:szCs w:val="24"/>
        </w:rPr>
        <w:t>Todavia foram e</w:t>
      </w:r>
      <w:r w:rsidR="00A63C3E" w:rsidRPr="00D42B57">
        <w:rPr>
          <w:bCs/>
          <w:szCs w:val="24"/>
        </w:rPr>
        <w:t>xecutado</w:t>
      </w:r>
      <w:r>
        <w:rPr>
          <w:bCs/>
          <w:szCs w:val="24"/>
        </w:rPr>
        <w:t>s</w:t>
      </w:r>
      <w:r w:rsidR="00A63C3E" w:rsidRPr="00D42B57">
        <w:rPr>
          <w:bCs/>
          <w:szCs w:val="24"/>
        </w:rPr>
        <w:t xml:space="preserve"> 64</w:t>
      </w:r>
      <w:r w:rsidR="00120DB7">
        <w:rPr>
          <w:bCs/>
          <w:szCs w:val="24"/>
        </w:rPr>
        <w:t>%</w:t>
      </w:r>
      <w:r w:rsidR="00A63C3E" w:rsidRPr="00D42B57">
        <w:rPr>
          <w:bCs/>
          <w:szCs w:val="24"/>
        </w:rPr>
        <w:t xml:space="preserve"> da ação 20RJ e houve a devolução de 36</w:t>
      </w:r>
      <w:r w:rsidR="00120DB7">
        <w:rPr>
          <w:bCs/>
          <w:szCs w:val="24"/>
        </w:rPr>
        <w:t>%</w:t>
      </w:r>
      <w:r w:rsidR="00A63C3E" w:rsidRPr="00D42B57">
        <w:rPr>
          <w:bCs/>
          <w:szCs w:val="24"/>
        </w:rPr>
        <w:t xml:space="preserve"> do saldo não utilizado.</w:t>
      </w:r>
    </w:p>
    <w:p w14:paraId="49AFB7EB" w14:textId="77777777" w:rsidR="00696005" w:rsidRPr="00D42B57" w:rsidRDefault="00696005" w:rsidP="00C71C70">
      <w:pPr>
        <w:spacing w:after="0" w:line="276" w:lineRule="auto"/>
        <w:ind w:firstLine="708"/>
        <w:rPr>
          <w:bCs/>
          <w:szCs w:val="24"/>
        </w:rPr>
      </w:pPr>
    </w:p>
    <w:p w14:paraId="00509BC8" w14:textId="011853C5" w:rsidR="00A63C3E" w:rsidRPr="00D42B57" w:rsidRDefault="00A63C3E" w:rsidP="00A63C3E">
      <w:pPr>
        <w:pStyle w:val="Legenda"/>
        <w:keepNext/>
      </w:pPr>
      <w:bookmarkStart w:id="216" w:name="_Toc476577508"/>
      <w:r>
        <w:t xml:space="preserve">Tabela </w:t>
      </w:r>
      <w:fldSimple w:instr=" SEQ Tabela \* ARABIC ">
        <w:r w:rsidR="009B44B5">
          <w:rPr>
            <w:noProof/>
          </w:rPr>
          <w:t>42</w:t>
        </w:r>
      </w:fldSimple>
      <w:r>
        <w:t xml:space="preserve"> </w:t>
      </w:r>
      <w:r w:rsidRPr="00093320">
        <w:t xml:space="preserve"> – </w:t>
      </w:r>
      <w:r w:rsidRPr="00803C63">
        <w:t>OFSS</w:t>
      </w:r>
      <w:r>
        <w:t xml:space="preserve"> 02</w:t>
      </w:r>
      <w:r w:rsidRPr="00BE0E67">
        <w:rPr>
          <w:bCs/>
        </w:rPr>
        <w:t xml:space="preserve"> </w:t>
      </w:r>
      <w:r w:rsidRPr="00D42B57">
        <w:rPr>
          <w:bCs/>
        </w:rPr>
        <w:t>Identificação da Ação</w:t>
      </w:r>
      <w:bookmarkEnd w:id="216"/>
      <w:r w:rsidRPr="00D42B57">
        <w:rPr>
          <w:bCs/>
        </w:rPr>
        <w:t xml:space="preserve"> </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0"/>
        <w:gridCol w:w="428"/>
        <w:gridCol w:w="785"/>
        <w:gridCol w:w="84"/>
        <w:gridCol w:w="639"/>
        <w:gridCol w:w="259"/>
        <w:gridCol w:w="203"/>
        <w:gridCol w:w="901"/>
        <w:gridCol w:w="147"/>
        <w:gridCol w:w="156"/>
        <w:gridCol w:w="1054"/>
        <w:gridCol w:w="305"/>
        <w:gridCol w:w="451"/>
        <w:gridCol w:w="763"/>
        <w:gridCol w:w="140"/>
        <w:gridCol w:w="452"/>
        <w:gridCol w:w="1061"/>
      </w:tblGrid>
      <w:tr w:rsidR="00A63C3E" w:rsidRPr="00D42B57" w14:paraId="376B46A9" w14:textId="77777777" w:rsidTr="00C71C70">
        <w:trPr>
          <w:trHeight w:val="21"/>
        </w:trPr>
        <w:tc>
          <w:tcPr>
            <w:tcW w:w="5000" w:type="pct"/>
            <w:gridSpan w:val="17"/>
            <w:shd w:val="clear" w:color="000000" w:fill="BFBFBF"/>
            <w:noWrap/>
            <w:vAlign w:val="bottom"/>
            <w:hideMark/>
          </w:tcPr>
          <w:p w14:paraId="2F7505C6" w14:textId="77777777" w:rsidR="00A63C3E" w:rsidRPr="00D42B57" w:rsidRDefault="00A63C3E" w:rsidP="00A63C3E">
            <w:pPr>
              <w:spacing w:before="45" w:after="45" w:line="276" w:lineRule="auto"/>
              <w:jc w:val="center"/>
              <w:rPr>
                <w:rFonts w:eastAsia="Times New Roman"/>
                <w:bCs/>
                <w:color w:val="000000"/>
                <w:sz w:val="16"/>
                <w:szCs w:val="16"/>
              </w:rPr>
            </w:pPr>
            <w:r>
              <w:tab/>
            </w:r>
            <w:r w:rsidRPr="00D42B57">
              <w:rPr>
                <w:rFonts w:eastAsia="Times New Roman"/>
                <w:bCs/>
                <w:color w:val="000000"/>
                <w:sz w:val="16"/>
                <w:szCs w:val="16"/>
              </w:rPr>
              <w:t>Identificação da Ação</w:t>
            </w:r>
          </w:p>
        </w:tc>
      </w:tr>
      <w:tr w:rsidR="00A63C3E" w:rsidRPr="00D42B57" w14:paraId="2A26AF21" w14:textId="77777777" w:rsidTr="00C71C70">
        <w:trPr>
          <w:trHeight w:val="21"/>
        </w:trPr>
        <w:tc>
          <w:tcPr>
            <w:tcW w:w="1362" w:type="pct"/>
            <w:gridSpan w:val="4"/>
            <w:shd w:val="clear" w:color="000000" w:fill="F2F2F2"/>
            <w:noWrap/>
            <w:vAlign w:val="bottom"/>
          </w:tcPr>
          <w:p w14:paraId="29829F6E"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Responsabilidade da UPC</w:t>
            </w:r>
          </w:p>
          <w:p w14:paraId="132B173B"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na execução da ação</w:t>
            </w:r>
          </w:p>
        </w:tc>
        <w:tc>
          <w:tcPr>
            <w:tcW w:w="3638" w:type="pct"/>
            <w:gridSpan w:val="13"/>
            <w:shd w:val="clear" w:color="auto" w:fill="auto"/>
          </w:tcPr>
          <w:p w14:paraId="7726E4DB"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 xml:space="preserve"> (   ) Integral             ( x  ) Parcial</w:t>
            </w:r>
          </w:p>
        </w:tc>
      </w:tr>
      <w:tr w:rsidR="00A63C3E" w:rsidRPr="00D42B57" w14:paraId="3A6AF9C1" w14:textId="77777777" w:rsidTr="00C71C70">
        <w:trPr>
          <w:trHeight w:val="21"/>
        </w:trPr>
        <w:tc>
          <w:tcPr>
            <w:tcW w:w="1362" w:type="pct"/>
            <w:gridSpan w:val="4"/>
            <w:shd w:val="clear" w:color="000000" w:fill="F2F2F2"/>
            <w:noWrap/>
            <w:vAlign w:val="bottom"/>
            <w:hideMark/>
          </w:tcPr>
          <w:p w14:paraId="29194B59"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Código</w:t>
            </w:r>
          </w:p>
        </w:tc>
        <w:tc>
          <w:tcPr>
            <w:tcW w:w="3638" w:type="pct"/>
            <w:gridSpan w:val="13"/>
            <w:shd w:val="clear" w:color="auto" w:fill="auto"/>
            <w:hideMark/>
          </w:tcPr>
          <w:p w14:paraId="4A6C5E50"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bCs/>
                <w:color w:val="000000"/>
                <w:sz w:val="16"/>
                <w:szCs w:val="16"/>
              </w:rPr>
              <w:t xml:space="preserve"> 20RL                                                                                           Tipo: Atividade</w:t>
            </w:r>
          </w:p>
        </w:tc>
      </w:tr>
      <w:tr w:rsidR="00A63C3E" w:rsidRPr="00D42B57" w14:paraId="4BB87B98" w14:textId="77777777" w:rsidTr="00C71C70">
        <w:trPr>
          <w:trHeight w:val="21"/>
        </w:trPr>
        <w:tc>
          <w:tcPr>
            <w:tcW w:w="1362" w:type="pct"/>
            <w:gridSpan w:val="4"/>
            <w:shd w:val="clear" w:color="000000" w:fill="F2F2F2"/>
            <w:noWrap/>
            <w:vAlign w:val="bottom"/>
            <w:hideMark/>
          </w:tcPr>
          <w:p w14:paraId="34FC4106"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Descrição</w:t>
            </w:r>
          </w:p>
        </w:tc>
        <w:tc>
          <w:tcPr>
            <w:tcW w:w="3638" w:type="pct"/>
            <w:gridSpan w:val="13"/>
            <w:shd w:val="clear" w:color="auto" w:fill="auto"/>
            <w:hideMark/>
          </w:tcPr>
          <w:p w14:paraId="4C5749D6"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w:t>
            </w:r>
            <w:r w:rsidRPr="00D42B57">
              <w:rPr>
                <w:sz w:val="16"/>
                <w:szCs w:val="16"/>
              </w:rPr>
              <w:t>Funcionamento de Instituições Federais de Educação Profissional e Tecnológica</w:t>
            </w:r>
          </w:p>
        </w:tc>
      </w:tr>
      <w:tr w:rsidR="00A63C3E" w:rsidRPr="00D42B57" w14:paraId="145CE452" w14:textId="77777777" w:rsidTr="00C71C70">
        <w:trPr>
          <w:trHeight w:val="21"/>
        </w:trPr>
        <w:tc>
          <w:tcPr>
            <w:tcW w:w="1362" w:type="pct"/>
            <w:gridSpan w:val="4"/>
            <w:shd w:val="clear" w:color="000000" w:fill="F2F2F2"/>
            <w:noWrap/>
            <w:vAlign w:val="bottom"/>
            <w:hideMark/>
          </w:tcPr>
          <w:p w14:paraId="7F6A62C9"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Iniciativa</w:t>
            </w:r>
          </w:p>
        </w:tc>
        <w:tc>
          <w:tcPr>
            <w:tcW w:w="3638" w:type="pct"/>
            <w:gridSpan w:val="13"/>
            <w:shd w:val="clear" w:color="auto" w:fill="auto"/>
            <w:hideMark/>
          </w:tcPr>
          <w:p w14:paraId="2F5CC0CA"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w:t>
            </w:r>
            <w:r w:rsidRPr="00D42B57">
              <w:rPr>
                <w:sz w:val="16"/>
                <w:szCs w:val="16"/>
              </w:rPr>
              <w:t xml:space="preserve">02AO - </w:t>
            </w:r>
            <w:r w:rsidRPr="00D42B57">
              <w:rPr>
                <w:rFonts w:eastAsia="Times New Roman"/>
                <w:color w:val="000000"/>
                <w:sz w:val="16"/>
                <w:szCs w:val="16"/>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A63C3E" w:rsidRPr="00D42B57" w14:paraId="52A26D80" w14:textId="77777777" w:rsidTr="00C71C70">
        <w:trPr>
          <w:trHeight w:val="21"/>
        </w:trPr>
        <w:tc>
          <w:tcPr>
            <w:tcW w:w="1362" w:type="pct"/>
            <w:gridSpan w:val="4"/>
            <w:shd w:val="clear" w:color="000000" w:fill="F2F2F2"/>
            <w:noWrap/>
            <w:vAlign w:val="bottom"/>
            <w:hideMark/>
          </w:tcPr>
          <w:p w14:paraId="4AAFD696"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Objetivo</w:t>
            </w:r>
          </w:p>
        </w:tc>
        <w:tc>
          <w:tcPr>
            <w:tcW w:w="3638" w:type="pct"/>
            <w:gridSpan w:val="13"/>
            <w:shd w:val="clear" w:color="auto" w:fill="auto"/>
            <w:hideMark/>
          </w:tcPr>
          <w:p w14:paraId="56C80631"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1009</w:t>
            </w:r>
          </w:p>
        </w:tc>
      </w:tr>
      <w:tr w:rsidR="00A63C3E" w:rsidRPr="00D42B57" w14:paraId="34632F51" w14:textId="77777777" w:rsidTr="00C71C70">
        <w:trPr>
          <w:trHeight w:val="21"/>
        </w:trPr>
        <w:tc>
          <w:tcPr>
            <w:tcW w:w="1362" w:type="pct"/>
            <w:gridSpan w:val="4"/>
            <w:shd w:val="clear" w:color="000000" w:fill="F2F2F2"/>
            <w:noWrap/>
            <w:vAlign w:val="bottom"/>
            <w:hideMark/>
          </w:tcPr>
          <w:p w14:paraId="3C4FB053"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Programa</w:t>
            </w:r>
          </w:p>
        </w:tc>
        <w:tc>
          <w:tcPr>
            <w:tcW w:w="3638" w:type="pct"/>
            <w:gridSpan w:val="13"/>
            <w:shd w:val="clear" w:color="auto" w:fill="auto"/>
            <w:hideMark/>
          </w:tcPr>
          <w:p w14:paraId="582C3E69" w14:textId="77777777" w:rsidR="00A63C3E" w:rsidRPr="00D42B57" w:rsidRDefault="00A63C3E" w:rsidP="00A63C3E">
            <w:pPr>
              <w:spacing w:before="45" w:after="45" w:line="276" w:lineRule="auto"/>
              <w:rPr>
                <w:rFonts w:eastAsia="Times New Roman"/>
                <w:bCs/>
                <w:color w:val="000000"/>
                <w:sz w:val="16"/>
                <w:szCs w:val="16"/>
              </w:rPr>
            </w:pPr>
            <w:r w:rsidRPr="00D42B57">
              <w:rPr>
                <w:sz w:val="16"/>
                <w:szCs w:val="16"/>
              </w:rPr>
              <w:t xml:space="preserve">Educação de Qualidade Para Todos                                                             </w:t>
            </w:r>
            <w:r w:rsidRPr="00D42B57">
              <w:rPr>
                <w:rFonts w:eastAsia="Times New Roman"/>
                <w:bCs/>
                <w:color w:val="000000"/>
                <w:sz w:val="16"/>
                <w:szCs w:val="16"/>
              </w:rPr>
              <w:t>Código:  2080</w:t>
            </w:r>
          </w:p>
        </w:tc>
      </w:tr>
      <w:tr w:rsidR="00A63C3E" w:rsidRPr="00D42B57" w14:paraId="7D967BD5" w14:textId="77777777" w:rsidTr="00C71C70">
        <w:trPr>
          <w:trHeight w:val="21"/>
        </w:trPr>
        <w:tc>
          <w:tcPr>
            <w:tcW w:w="1362" w:type="pct"/>
            <w:gridSpan w:val="4"/>
            <w:shd w:val="clear" w:color="000000" w:fill="F2F2F2"/>
            <w:noWrap/>
            <w:vAlign w:val="bottom"/>
            <w:hideMark/>
          </w:tcPr>
          <w:p w14:paraId="5C1B02DA"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Unidade Orçamentária</w:t>
            </w:r>
          </w:p>
        </w:tc>
        <w:tc>
          <w:tcPr>
            <w:tcW w:w="3638" w:type="pct"/>
            <w:gridSpan w:val="13"/>
            <w:shd w:val="clear" w:color="auto" w:fill="auto"/>
            <w:hideMark/>
          </w:tcPr>
          <w:p w14:paraId="13494987"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w:t>
            </w:r>
            <w:r w:rsidRPr="00D42B57">
              <w:rPr>
                <w:sz w:val="16"/>
                <w:szCs w:val="16"/>
              </w:rPr>
              <w:t>26403 – Instituto Federal de Educação, Ciência e Tecnologia do Amazonas</w:t>
            </w:r>
          </w:p>
        </w:tc>
      </w:tr>
      <w:tr w:rsidR="00A63C3E" w:rsidRPr="00D42B57" w14:paraId="35160B94" w14:textId="77777777" w:rsidTr="00C71C70">
        <w:trPr>
          <w:trHeight w:val="21"/>
        </w:trPr>
        <w:tc>
          <w:tcPr>
            <w:tcW w:w="1362" w:type="pct"/>
            <w:gridSpan w:val="4"/>
            <w:shd w:val="clear" w:color="000000" w:fill="F2F2F2"/>
            <w:noWrap/>
            <w:vAlign w:val="bottom"/>
            <w:hideMark/>
          </w:tcPr>
          <w:p w14:paraId="111998A3"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color w:val="000000"/>
                <w:sz w:val="16"/>
                <w:szCs w:val="16"/>
              </w:rPr>
              <w:t>Ação Prioritária</w:t>
            </w:r>
          </w:p>
        </w:tc>
        <w:tc>
          <w:tcPr>
            <w:tcW w:w="3638" w:type="pct"/>
            <w:gridSpan w:val="13"/>
            <w:shd w:val="clear" w:color="auto" w:fill="auto"/>
            <w:hideMark/>
          </w:tcPr>
          <w:p w14:paraId="1E015B3E"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    ) Sim      (   x  )Não      Caso positivo: (     )PAC   (     ) Brasil sem Miséria    (   ) Outras</w:t>
            </w:r>
          </w:p>
        </w:tc>
      </w:tr>
      <w:tr w:rsidR="00A63C3E" w:rsidRPr="00D42B57" w14:paraId="4F83E5F3" w14:textId="77777777" w:rsidTr="00C71C70">
        <w:trPr>
          <w:trHeight w:val="21"/>
        </w:trPr>
        <w:tc>
          <w:tcPr>
            <w:tcW w:w="5000" w:type="pct"/>
            <w:gridSpan w:val="17"/>
            <w:shd w:val="clear" w:color="000000" w:fill="BFBFBF"/>
            <w:vAlign w:val="center"/>
            <w:hideMark/>
          </w:tcPr>
          <w:p w14:paraId="29C6ED21"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Lei Orçamentária Anual do exercício</w:t>
            </w:r>
          </w:p>
        </w:tc>
      </w:tr>
      <w:tr w:rsidR="00A63C3E" w:rsidRPr="00D42B57" w14:paraId="789FEFAF" w14:textId="77777777" w:rsidTr="00C71C70">
        <w:trPr>
          <w:trHeight w:val="21"/>
        </w:trPr>
        <w:tc>
          <w:tcPr>
            <w:tcW w:w="5000" w:type="pct"/>
            <w:gridSpan w:val="17"/>
            <w:shd w:val="clear" w:color="000000" w:fill="D8D8D8"/>
            <w:noWrap/>
            <w:vAlign w:val="bottom"/>
            <w:hideMark/>
          </w:tcPr>
          <w:p w14:paraId="121988C0"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Execução Orçamentária e Financeira</w:t>
            </w:r>
          </w:p>
        </w:tc>
      </w:tr>
      <w:tr w:rsidR="00A63C3E" w:rsidRPr="00D42B57" w14:paraId="10424D29" w14:textId="77777777" w:rsidTr="00C71C70">
        <w:trPr>
          <w:trHeight w:val="21"/>
        </w:trPr>
        <w:tc>
          <w:tcPr>
            <w:tcW w:w="1315" w:type="pct"/>
            <w:gridSpan w:val="3"/>
            <w:shd w:val="clear" w:color="000000" w:fill="D8D8D8"/>
            <w:noWrap/>
            <w:vAlign w:val="center"/>
            <w:hideMark/>
          </w:tcPr>
          <w:p w14:paraId="2ABB06C9"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Dotação</w:t>
            </w:r>
          </w:p>
        </w:tc>
        <w:tc>
          <w:tcPr>
            <w:tcW w:w="2088" w:type="pct"/>
            <w:gridSpan w:val="9"/>
            <w:shd w:val="clear" w:color="000000" w:fill="D8D8D8"/>
            <w:vAlign w:val="center"/>
            <w:hideMark/>
          </w:tcPr>
          <w:p w14:paraId="64000A62"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Despesa</w:t>
            </w:r>
          </w:p>
        </w:tc>
        <w:tc>
          <w:tcPr>
            <w:tcW w:w="1597" w:type="pct"/>
            <w:gridSpan w:val="5"/>
            <w:shd w:val="clear" w:color="000000" w:fill="D8D8D8"/>
            <w:vAlign w:val="center"/>
            <w:hideMark/>
          </w:tcPr>
          <w:p w14:paraId="709B48BC"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Restos a Pagar do exercício</w:t>
            </w:r>
          </w:p>
        </w:tc>
      </w:tr>
      <w:tr w:rsidR="00A63C3E" w:rsidRPr="00D42B57" w14:paraId="770D9DA8" w14:textId="77777777" w:rsidTr="00C71C70">
        <w:trPr>
          <w:trHeight w:val="642"/>
        </w:trPr>
        <w:tc>
          <w:tcPr>
            <w:tcW w:w="640" w:type="pct"/>
            <w:shd w:val="clear" w:color="000000" w:fill="D8D8D8"/>
            <w:vAlign w:val="center"/>
            <w:hideMark/>
          </w:tcPr>
          <w:p w14:paraId="5A96D0EB"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Inicial</w:t>
            </w:r>
          </w:p>
        </w:tc>
        <w:tc>
          <w:tcPr>
            <w:tcW w:w="675" w:type="pct"/>
            <w:gridSpan w:val="2"/>
            <w:shd w:val="clear" w:color="000000" w:fill="D8D8D8"/>
            <w:vAlign w:val="center"/>
            <w:hideMark/>
          </w:tcPr>
          <w:p w14:paraId="66D9BBF5"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Final</w:t>
            </w:r>
          </w:p>
        </w:tc>
        <w:tc>
          <w:tcPr>
            <w:tcW w:w="660" w:type="pct"/>
            <w:gridSpan w:val="4"/>
            <w:shd w:val="clear" w:color="000000" w:fill="D8D8D8"/>
            <w:vAlign w:val="center"/>
            <w:hideMark/>
          </w:tcPr>
          <w:p w14:paraId="4A0C981F"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Empenhada</w:t>
            </w:r>
          </w:p>
        </w:tc>
        <w:tc>
          <w:tcPr>
            <w:tcW w:w="671" w:type="pct"/>
            <w:gridSpan w:val="3"/>
            <w:shd w:val="clear" w:color="000000" w:fill="D8D8D8"/>
            <w:vAlign w:val="center"/>
            <w:hideMark/>
          </w:tcPr>
          <w:p w14:paraId="6034A93D"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Liquidada</w:t>
            </w:r>
          </w:p>
        </w:tc>
        <w:tc>
          <w:tcPr>
            <w:tcW w:w="757" w:type="pct"/>
            <w:gridSpan w:val="2"/>
            <w:shd w:val="clear" w:color="000000" w:fill="D8D8D8"/>
            <w:vAlign w:val="center"/>
            <w:hideMark/>
          </w:tcPr>
          <w:p w14:paraId="5F4D6A0A"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Paga</w:t>
            </w:r>
          </w:p>
        </w:tc>
        <w:tc>
          <w:tcPr>
            <w:tcW w:w="676" w:type="pct"/>
            <w:gridSpan w:val="2"/>
            <w:shd w:val="clear" w:color="000000" w:fill="D8D8D8"/>
            <w:vAlign w:val="center"/>
            <w:hideMark/>
          </w:tcPr>
          <w:p w14:paraId="37E9FC84"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Processados</w:t>
            </w:r>
          </w:p>
        </w:tc>
        <w:tc>
          <w:tcPr>
            <w:tcW w:w="921" w:type="pct"/>
            <w:gridSpan w:val="3"/>
            <w:shd w:val="clear" w:color="000000" w:fill="D8D8D8"/>
            <w:vAlign w:val="center"/>
            <w:hideMark/>
          </w:tcPr>
          <w:p w14:paraId="26892999"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Não processados</w:t>
            </w:r>
          </w:p>
        </w:tc>
      </w:tr>
      <w:tr w:rsidR="00A63C3E" w:rsidRPr="00D42B57" w14:paraId="1B8F8E89" w14:textId="77777777" w:rsidTr="00C71C70">
        <w:trPr>
          <w:trHeight w:val="21"/>
        </w:trPr>
        <w:tc>
          <w:tcPr>
            <w:tcW w:w="640" w:type="pct"/>
            <w:shd w:val="clear" w:color="auto" w:fill="auto"/>
            <w:vAlign w:val="center"/>
            <w:hideMark/>
          </w:tcPr>
          <w:p w14:paraId="60663662"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63.157.446,00</w:t>
            </w:r>
          </w:p>
        </w:tc>
        <w:tc>
          <w:tcPr>
            <w:tcW w:w="675" w:type="pct"/>
            <w:gridSpan w:val="2"/>
            <w:shd w:val="clear" w:color="auto" w:fill="auto"/>
            <w:vAlign w:val="center"/>
            <w:hideMark/>
          </w:tcPr>
          <w:p w14:paraId="4C412D49" w14:textId="77777777" w:rsidR="00A63C3E" w:rsidRPr="00D42B57" w:rsidRDefault="00A63C3E" w:rsidP="00A63C3E">
            <w:pPr>
              <w:spacing w:before="45" w:after="45" w:line="276" w:lineRule="auto"/>
              <w:jc w:val="right"/>
              <w:rPr>
                <w:rFonts w:eastAsia="Times New Roman"/>
                <w:color w:val="000000"/>
                <w:sz w:val="16"/>
                <w:szCs w:val="16"/>
              </w:rPr>
            </w:pPr>
            <w:r w:rsidRPr="00D42B57">
              <w:rPr>
                <w:rFonts w:eastAsia="Times New Roman"/>
                <w:color w:val="000000"/>
                <w:sz w:val="16"/>
                <w:szCs w:val="16"/>
              </w:rPr>
              <w:t>62.234.349,00</w:t>
            </w:r>
          </w:p>
        </w:tc>
        <w:tc>
          <w:tcPr>
            <w:tcW w:w="660" w:type="pct"/>
            <w:gridSpan w:val="4"/>
            <w:shd w:val="clear" w:color="auto" w:fill="auto"/>
            <w:vAlign w:val="center"/>
            <w:hideMark/>
          </w:tcPr>
          <w:p w14:paraId="7B7321A2"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53.940.815,88</w:t>
            </w:r>
          </w:p>
        </w:tc>
        <w:tc>
          <w:tcPr>
            <w:tcW w:w="671" w:type="pct"/>
            <w:gridSpan w:val="3"/>
            <w:shd w:val="clear" w:color="auto" w:fill="auto"/>
            <w:vAlign w:val="center"/>
            <w:hideMark/>
          </w:tcPr>
          <w:p w14:paraId="0ADE3512"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37.474.953,46</w:t>
            </w:r>
          </w:p>
        </w:tc>
        <w:tc>
          <w:tcPr>
            <w:tcW w:w="757" w:type="pct"/>
            <w:gridSpan w:val="2"/>
            <w:shd w:val="clear" w:color="auto" w:fill="auto"/>
            <w:vAlign w:val="center"/>
            <w:hideMark/>
          </w:tcPr>
          <w:p w14:paraId="09A6B8B4"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36.630.986,27</w:t>
            </w:r>
          </w:p>
        </w:tc>
        <w:tc>
          <w:tcPr>
            <w:tcW w:w="676" w:type="pct"/>
            <w:gridSpan w:val="2"/>
            <w:shd w:val="clear" w:color="auto" w:fill="auto"/>
            <w:vAlign w:val="center"/>
            <w:hideMark/>
          </w:tcPr>
          <w:p w14:paraId="5C08779A"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843.967,19</w:t>
            </w:r>
          </w:p>
        </w:tc>
        <w:tc>
          <w:tcPr>
            <w:tcW w:w="921" w:type="pct"/>
            <w:gridSpan w:val="3"/>
            <w:shd w:val="clear" w:color="auto" w:fill="auto"/>
            <w:vAlign w:val="center"/>
            <w:hideMark/>
          </w:tcPr>
          <w:p w14:paraId="4BE14136"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16.465.862,42 </w:t>
            </w:r>
          </w:p>
        </w:tc>
      </w:tr>
      <w:tr w:rsidR="00A63C3E" w:rsidRPr="00D42B57" w14:paraId="764931A0" w14:textId="77777777" w:rsidTr="00C71C70">
        <w:trPr>
          <w:trHeight w:val="21"/>
        </w:trPr>
        <w:tc>
          <w:tcPr>
            <w:tcW w:w="5000" w:type="pct"/>
            <w:gridSpan w:val="17"/>
            <w:shd w:val="clear" w:color="000000" w:fill="D8D8D8"/>
            <w:noWrap/>
            <w:vAlign w:val="center"/>
            <w:hideMark/>
          </w:tcPr>
          <w:p w14:paraId="6D5BD00B"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Execução Física da Ação</w:t>
            </w:r>
          </w:p>
        </w:tc>
      </w:tr>
      <w:tr w:rsidR="00A63C3E" w:rsidRPr="00D42B57" w14:paraId="2F56ABFE" w14:textId="77777777" w:rsidTr="00C71C70">
        <w:trPr>
          <w:trHeight w:val="21"/>
        </w:trPr>
        <w:tc>
          <w:tcPr>
            <w:tcW w:w="1862" w:type="pct"/>
            <w:gridSpan w:val="6"/>
            <w:vMerge w:val="restart"/>
            <w:shd w:val="clear" w:color="000000" w:fill="D8D8D8"/>
            <w:noWrap/>
            <w:vAlign w:val="center"/>
            <w:hideMark/>
          </w:tcPr>
          <w:p w14:paraId="7101BC3C"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Descrição da meta</w:t>
            </w:r>
          </w:p>
        </w:tc>
        <w:tc>
          <w:tcPr>
            <w:tcW w:w="697" w:type="pct"/>
            <w:gridSpan w:val="3"/>
            <w:vMerge w:val="restart"/>
            <w:shd w:val="clear" w:color="000000" w:fill="D8D8D8"/>
            <w:vAlign w:val="center"/>
            <w:hideMark/>
          </w:tcPr>
          <w:p w14:paraId="6A9F4666"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Unidade de medida</w:t>
            </w:r>
          </w:p>
        </w:tc>
        <w:tc>
          <w:tcPr>
            <w:tcW w:w="2441" w:type="pct"/>
            <w:gridSpan w:val="8"/>
            <w:shd w:val="clear" w:color="000000" w:fill="D8D8D8"/>
            <w:vAlign w:val="center"/>
            <w:hideMark/>
          </w:tcPr>
          <w:p w14:paraId="7B5CB9F3"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Meta</w:t>
            </w:r>
          </w:p>
        </w:tc>
      </w:tr>
      <w:tr w:rsidR="00A63C3E" w:rsidRPr="00D42B57" w14:paraId="67196ADD" w14:textId="77777777" w:rsidTr="00C71C70">
        <w:trPr>
          <w:trHeight w:val="21"/>
        </w:trPr>
        <w:tc>
          <w:tcPr>
            <w:tcW w:w="1862" w:type="pct"/>
            <w:gridSpan w:val="6"/>
            <w:vMerge/>
            <w:vAlign w:val="center"/>
            <w:hideMark/>
          </w:tcPr>
          <w:p w14:paraId="2B110DE9" w14:textId="77777777" w:rsidR="00A63C3E" w:rsidRPr="00D42B57"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484F66EE" w14:textId="77777777" w:rsidR="00A63C3E" w:rsidRPr="00D42B57" w:rsidRDefault="00A63C3E" w:rsidP="00A63C3E">
            <w:pPr>
              <w:spacing w:before="45" w:after="45" w:line="276" w:lineRule="auto"/>
              <w:jc w:val="center"/>
              <w:rPr>
                <w:rFonts w:eastAsia="Times New Roman"/>
                <w:color w:val="000000"/>
                <w:sz w:val="16"/>
                <w:szCs w:val="16"/>
              </w:rPr>
            </w:pPr>
          </w:p>
        </w:tc>
        <w:tc>
          <w:tcPr>
            <w:tcW w:w="674" w:type="pct"/>
            <w:gridSpan w:val="2"/>
            <w:shd w:val="clear" w:color="000000" w:fill="D8D8D8"/>
            <w:vAlign w:val="center"/>
            <w:hideMark/>
          </w:tcPr>
          <w:p w14:paraId="292C96A6"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Prevista</w:t>
            </w:r>
          </w:p>
        </w:tc>
        <w:tc>
          <w:tcPr>
            <w:tcW w:w="924" w:type="pct"/>
            <w:gridSpan w:val="4"/>
            <w:shd w:val="clear" w:color="000000" w:fill="D8D8D8"/>
            <w:vAlign w:val="center"/>
            <w:hideMark/>
          </w:tcPr>
          <w:p w14:paraId="2E9C1E25"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Reprogramada (*)</w:t>
            </w:r>
          </w:p>
        </w:tc>
        <w:tc>
          <w:tcPr>
            <w:tcW w:w="842" w:type="pct"/>
            <w:gridSpan w:val="2"/>
            <w:shd w:val="clear" w:color="000000" w:fill="D8D8D8"/>
            <w:vAlign w:val="center"/>
            <w:hideMark/>
          </w:tcPr>
          <w:p w14:paraId="363D41FE"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Realizada</w:t>
            </w:r>
          </w:p>
        </w:tc>
      </w:tr>
      <w:tr w:rsidR="00A63C3E" w:rsidRPr="00D42B57" w14:paraId="079ACFED" w14:textId="77777777" w:rsidTr="00C71C70">
        <w:trPr>
          <w:trHeight w:val="427"/>
        </w:trPr>
        <w:tc>
          <w:tcPr>
            <w:tcW w:w="1862" w:type="pct"/>
            <w:gridSpan w:val="6"/>
            <w:shd w:val="clear" w:color="auto" w:fill="auto"/>
            <w:vAlign w:val="center"/>
            <w:hideMark/>
          </w:tcPr>
          <w:p w14:paraId="552585F6"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color w:val="000000"/>
                <w:sz w:val="16"/>
                <w:szCs w:val="16"/>
              </w:rPr>
              <w:t>Aluno Matriculado</w:t>
            </w:r>
            <w:r w:rsidRPr="00D42B57">
              <w:rPr>
                <w:rFonts w:eastAsia="Times New Roman"/>
                <w:bCs/>
                <w:sz w:val="16"/>
                <w:szCs w:val="16"/>
              </w:rPr>
              <w:t> </w:t>
            </w:r>
          </w:p>
        </w:tc>
        <w:tc>
          <w:tcPr>
            <w:tcW w:w="697" w:type="pct"/>
            <w:gridSpan w:val="3"/>
            <w:shd w:val="clear" w:color="auto" w:fill="auto"/>
            <w:vAlign w:val="center"/>
            <w:hideMark/>
          </w:tcPr>
          <w:p w14:paraId="1B911ADE" w14:textId="77777777" w:rsidR="00A63C3E" w:rsidRPr="00D42B57" w:rsidRDefault="00A63C3E" w:rsidP="00A63C3E">
            <w:pPr>
              <w:spacing w:before="45" w:after="45" w:line="276" w:lineRule="auto"/>
              <w:rPr>
                <w:rFonts w:eastAsia="Times New Roman"/>
                <w:bCs/>
                <w:color w:val="000000"/>
                <w:sz w:val="16"/>
                <w:szCs w:val="16"/>
              </w:rPr>
            </w:pPr>
            <w:r w:rsidRPr="00D42B57">
              <w:rPr>
                <w:rFonts w:eastAsia="Times New Roman"/>
                <w:bCs/>
                <w:sz w:val="16"/>
                <w:szCs w:val="16"/>
              </w:rPr>
              <w:t>Unidade</w:t>
            </w:r>
          </w:p>
        </w:tc>
        <w:tc>
          <w:tcPr>
            <w:tcW w:w="674" w:type="pct"/>
            <w:gridSpan w:val="2"/>
            <w:shd w:val="clear" w:color="auto" w:fill="auto"/>
            <w:vAlign w:val="center"/>
            <w:hideMark/>
          </w:tcPr>
          <w:p w14:paraId="28C06ABA"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20.200</w:t>
            </w:r>
          </w:p>
        </w:tc>
        <w:tc>
          <w:tcPr>
            <w:tcW w:w="924" w:type="pct"/>
            <w:gridSpan w:val="4"/>
            <w:shd w:val="clear" w:color="auto" w:fill="auto"/>
            <w:vAlign w:val="center"/>
            <w:hideMark/>
          </w:tcPr>
          <w:p w14:paraId="78CB1E42"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24.140</w:t>
            </w:r>
          </w:p>
        </w:tc>
        <w:tc>
          <w:tcPr>
            <w:tcW w:w="842" w:type="pct"/>
            <w:gridSpan w:val="2"/>
            <w:shd w:val="clear" w:color="auto" w:fill="auto"/>
            <w:vAlign w:val="center"/>
            <w:hideMark/>
          </w:tcPr>
          <w:p w14:paraId="2354CF20"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24.140</w:t>
            </w:r>
          </w:p>
        </w:tc>
      </w:tr>
      <w:tr w:rsidR="00A63C3E" w:rsidRPr="00D42B57" w14:paraId="58A635C5" w14:textId="77777777" w:rsidTr="00C71C70">
        <w:trPr>
          <w:trHeight w:val="21"/>
        </w:trPr>
        <w:tc>
          <w:tcPr>
            <w:tcW w:w="5000" w:type="pct"/>
            <w:gridSpan w:val="17"/>
            <w:shd w:val="clear" w:color="000000" w:fill="BFBFBF"/>
            <w:vAlign w:val="bottom"/>
            <w:hideMark/>
          </w:tcPr>
          <w:p w14:paraId="59276DA5"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 xml:space="preserve"> Restos a Pagar Não processados - Exercícios Anteriores</w:t>
            </w:r>
          </w:p>
        </w:tc>
      </w:tr>
      <w:tr w:rsidR="00A63C3E" w:rsidRPr="00D42B57" w14:paraId="3905F3EA" w14:textId="77777777" w:rsidTr="00C71C70">
        <w:trPr>
          <w:trHeight w:val="21"/>
        </w:trPr>
        <w:tc>
          <w:tcPr>
            <w:tcW w:w="2477" w:type="pct"/>
            <w:gridSpan w:val="8"/>
            <w:shd w:val="clear" w:color="000000" w:fill="D8D8D8"/>
            <w:noWrap/>
            <w:vAlign w:val="center"/>
            <w:hideMark/>
          </w:tcPr>
          <w:p w14:paraId="7B69B6CE"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bCs/>
                <w:color w:val="000000"/>
                <w:sz w:val="16"/>
                <w:szCs w:val="16"/>
              </w:rPr>
              <w:t>Execução Orçamentária e Financeira</w:t>
            </w:r>
          </w:p>
        </w:tc>
        <w:tc>
          <w:tcPr>
            <w:tcW w:w="2523" w:type="pct"/>
            <w:gridSpan w:val="9"/>
            <w:shd w:val="clear" w:color="000000" w:fill="D8D8D8"/>
            <w:noWrap/>
            <w:vAlign w:val="center"/>
            <w:hideMark/>
          </w:tcPr>
          <w:p w14:paraId="219700C9" w14:textId="77777777" w:rsidR="00A63C3E" w:rsidRPr="00D42B57" w:rsidRDefault="00A63C3E" w:rsidP="00A63C3E">
            <w:pPr>
              <w:spacing w:before="45" w:after="45" w:line="276" w:lineRule="auto"/>
              <w:jc w:val="center"/>
              <w:rPr>
                <w:rFonts w:eastAsia="Times New Roman"/>
                <w:bCs/>
                <w:color w:val="000000"/>
                <w:sz w:val="16"/>
                <w:szCs w:val="16"/>
              </w:rPr>
            </w:pPr>
            <w:r w:rsidRPr="00D42B57">
              <w:rPr>
                <w:rFonts w:eastAsia="Times New Roman"/>
                <w:bCs/>
                <w:color w:val="000000"/>
                <w:sz w:val="16"/>
                <w:szCs w:val="16"/>
              </w:rPr>
              <w:t>Execução Física - Metas</w:t>
            </w:r>
          </w:p>
        </w:tc>
      </w:tr>
      <w:tr w:rsidR="00A63C3E" w:rsidRPr="00D42B57" w14:paraId="2F2EE687" w14:textId="77777777" w:rsidTr="00C71C70">
        <w:trPr>
          <w:trHeight w:val="21"/>
        </w:trPr>
        <w:tc>
          <w:tcPr>
            <w:tcW w:w="878" w:type="pct"/>
            <w:gridSpan w:val="2"/>
            <w:shd w:val="clear" w:color="000000" w:fill="D8D8D8"/>
            <w:vAlign w:val="center"/>
            <w:hideMark/>
          </w:tcPr>
          <w:p w14:paraId="346B2A21"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 xml:space="preserve"> Valor em 1º de janeiro</w:t>
            </w:r>
          </w:p>
        </w:tc>
        <w:tc>
          <w:tcPr>
            <w:tcW w:w="840" w:type="pct"/>
            <w:gridSpan w:val="3"/>
            <w:shd w:val="clear" w:color="000000" w:fill="D8D8D8"/>
            <w:noWrap/>
            <w:vAlign w:val="center"/>
            <w:hideMark/>
          </w:tcPr>
          <w:p w14:paraId="0E3C10D4"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 xml:space="preserve"> Valor Liquidado</w:t>
            </w:r>
          </w:p>
        </w:tc>
        <w:tc>
          <w:tcPr>
            <w:tcW w:w="758" w:type="pct"/>
            <w:gridSpan w:val="3"/>
            <w:shd w:val="clear" w:color="000000" w:fill="D8D8D8"/>
            <w:vAlign w:val="center"/>
            <w:hideMark/>
          </w:tcPr>
          <w:p w14:paraId="315E4A84"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 xml:space="preserve"> Valor Cancelado</w:t>
            </w:r>
          </w:p>
        </w:tc>
        <w:tc>
          <w:tcPr>
            <w:tcW w:w="1177" w:type="pct"/>
            <w:gridSpan w:val="5"/>
            <w:shd w:val="clear" w:color="000000" w:fill="D8D8D8"/>
            <w:vAlign w:val="center"/>
            <w:hideMark/>
          </w:tcPr>
          <w:p w14:paraId="095D77F5"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Descrição da Meta</w:t>
            </w:r>
          </w:p>
        </w:tc>
        <w:tc>
          <w:tcPr>
            <w:tcW w:w="755" w:type="pct"/>
            <w:gridSpan w:val="3"/>
            <w:shd w:val="clear" w:color="000000" w:fill="D8D8D8"/>
            <w:vAlign w:val="center"/>
            <w:hideMark/>
          </w:tcPr>
          <w:p w14:paraId="61CFA8DA"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Unidade de medida</w:t>
            </w:r>
          </w:p>
        </w:tc>
        <w:tc>
          <w:tcPr>
            <w:tcW w:w="591" w:type="pct"/>
            <w:shd w:val="clear" w:color="000000" w:fill="D8D8D8"/>
            <w:vAlign w:val="center"/>
            <w:hideMark/>
          </w:tcPr>
          <w:p w14:paraId="768D8B88" w14:textId="77777777" w:rsidR="00A63C3E" w:rsidRPr="00D42B57" w:rsidRDefault="00A63C3E" w:rsidP="00A63C3E">
            <w:pPr>
              <w:spacing w:before="45" w:after="45" w:line="276" w:lineRule="auto"/>
              <w:jc w:val="center"/>
              <w:rPr>
                <w:rFonts w:eastAsia="Times New Roman"/>
                <w:color w:val="000000"/>
                <w:sz w:val="16"/>
                <w:szCs w:val="16"/>
              </w:rPr>
            </w:pPr>
            <w:r w:rsidRPr="00D42B57">
              <w:rPr>
                <w:rFonts w:eastAsia="Times New Roman"/>
                <w:color w:val="000000"/>
                <w:sz w:val="16"/>
                <w:szCs w:val="16"/>
              </w:rPr>
              <w:t>Realizada</w:t>
            </w:r>
          </w:p>
        </w:tc>
      </w:tr>
      <w:tr w:rsidR="00A63C3E" w:rsidRPr="00D42B57" w14:paraId="1A189B70" w14:textId="77777777" w:rsidTr="00C71C70">
        <w:trPr>
          <w:trHeight w:val="21"/>
        </w:trPr>
        <w:tc>
          <w:tcPr>
            <w:tcW w:w="878" w:type="pct"/>
            <w:gridSpan w:val="2"/>
            <w:shd w:val="clear" w:color="auto" w:fill="auto"/>
            <w:vAlign w:val="center"/>
            <w:hideMark/>
          </w:tcPr>
          <w:p w14:paraId="354EA847"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21.625.168,09</w:t>
            </w:r>
          </w:p>
        </w:tc>
        <w:tc>
          <w:tcPr>
            <w:tcW w:w="840" w:type="pct"/>
            <w:gridSpan w:val="3"/>
            <w:shd w:val="clear" w:color="auto" w:fill="auto"/>
            <w:vAlign w:val="center"/>
            <w:hideMark/>
          </w:tcPr>
          <w:p w14:paraId="259A8077"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10.206.581,01</w:t>
            </w:r>
          </w:p>
        </w:tc>
        <w:tc>
          <w:tcPr>
            <w:tcW w:w="758" w:type="pct"/>
            <w:gridSpan w:val="3"/>
            <w:shd w:val="clear" w:color="auto" w:fill="auto"/>
            <w:vAlign w:val="center"/>
            <w:hideMark/>
          </w:tcPr>
          <w:p w14:paraId="333F1273"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768.997,53</w:t>
            </w:r>
          </w:p>
        </w:tc>
        <w:tc>
          <w:tcPr>
            <w:tcW w:w="1177" w:type="pct"/>
            <w:gridSpan w:val="5"/>
            <w:shd w:val="clear" w:color="auto" w:fill="auto"/>
            <w:vAlign w:val="center"/>
            <w:hideMark/>
          </w:tcPr>
          <w:p w14:paraId="15B3889E"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Aluno Matriculado</w:t>
            </w:r>
            <w:r w:rsidRPr="00D42B57">
              <w:rPr>
                <w:rFonts w:eastAsia="Times New Roman"/>
                <w:bCs/>
                <w:sz w:val="16"/>
                <w:szCs w:val="16"/>
              </w:rPr>
              <w:t> </w:t>
            </w:r>
          </w:p>
        </w:tc>
        <w:tc>
          <w:tcPr>
            <w:tcW w:w="755" w:type="pct"/>
            <w:gridSpan w:val="3"/>
            <w:shd w:val="clear" w:color="auto" w:fill="auto"/>
            <w:vAlign w:val="center"/>
            <w:hideMark/>
          </w:tcPr>
          <w:p w14:paraId="238CC9C6"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bCs/>
                <w:sz w:val="16"/>
                <w:szCs w:val="16"/>
              </w:rPr>
              <w:t>Unidade</w:t>
            </w:r>
          </w:p>
        </w:tc>
        <w:tc>
          <w:tcPr>
            <w:tcW w:w="591" w:type="pct"/>
            <w:shd w:val="clear" w:color="auto" w:fill="auto"/>
            <w:vAlign w:val="center"/>
            <w:hideMark/>
          </w:tcPr>
          <w:p w14:paraId="6B25897E" w14:textId="77777777" w:rsidR="00A63C3E" w:rsidRPr="00D42B57" w:rsidRDefault="00A63C3E" w:rsidP="00A63C3E">
            <w:pPr>
              <w:spacing w:before="45" w:after="45" w:line="276" w:lineRule="auto"/>
              <w:rPr>
                <w:rFonts w:eastAsia="Times New Roman"/>
                <w:color w:val="000000"/>
                <w:sz w:val="16"/>
                <w:szCs w:val="16"/>
              </w:rPr>
            </w:pPr>
            <w:r w:rsidRPr="00D42B57">
              <w:rPr>
                <w:rFonts w:eastAsia="Times New Roman"/>
                <w:color w:val="000000"/>
                <w:sz w:val="16"/>
                <w:szCs w:val="16"/>
              </w:rPr>
              <w:t>24.140</w:t>
            </w:r>
          </w:p>
        </w:tc>
      </w:tr>
    </w:tbl>
    <w:p w14:paraId="3D0FEA7C"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31946208" w14:textId="5C5089C5" w:rsidR="00E16C0B" w:rsidRPr="00D42B57" w:rsidRDefault="00E16C0B" w:rsidP="00E16C0B">
      <w:pPr>
        <w:spacing w:after="0" w:line="276" w:lineRule="auto"/>
        <w:ind w:firstLine="851"/>
        <w:contextualSpacing/>
        <w:rPr>
          <w:bCs/>
          <w:szCs w:val="24"/>
        </w:rPr>
      </w:pPr>
      <w:r w:rsidRPr="00D42B57">
        <w:rPr>
          <w:bCs/>
          <w:szCs w:val="24"/>
        </w:rPr>
        <w:lastRenderedPageBreak/>
        <w:t xml:space="preserve">No exercício de 2016, havia a previsão na LOA de um montante de 63.157.446 (sessenta e mil milhões, cento e cinquenta e sete mil e quatrocentos e quarenta e seis), na ação 20RL, que englobou crédito orçamentário de </w:t>
      </w:r>
      <w:r>
        <w:rPr>
          <w:bCs/>
          <w:szCs w:val="24"/>
        </w:rPr>
        <w:t>despesa corrente</w:t>
      </w:r>
      <w:r w:rsidRPr="00D42B57">
        <w:rPr>
          <w:bCs/>
          <w:szCs w:val="24"/>
        </w:rPr>
        <w:t xml:space="preserve">, </w:t>
      </w:r>
      <w:r>
        <w:rPr>
          <w:bCs/>
          <w:szCs w:val="24"/>
        </w:rPr>
        <w:t>despesa de capital</w:t>
      </w:r>
      <w:r w:rsidRPr="00D42B57">
        <w:rPr>
          <w:bCs/>
          <w:szCs w:val="24"/>
        </w:rPr>
        <w:t>, recursos próprios, assistência estudantil e emenda parlamentar.</w:t>
      </w:r>
      <w:r>
        <w:rPr>
          <w:bCs/>
          <w:szCs w:val="24"/>
        </w:rPr>
        <w:t xml:space="preserve"> </w:t>
      </w:r>
      <w:r w:rsidRPr="00D42B57">
        <w:rPr>
          <w:bCs/>
          <w:szCs w:val="24"/>
        </w:rPr>
        <w:t>No entanto</w:t>
      </w:r>
      <w:r>
        <w:rPr>
          <w:bCs/>
          <w:szCs w:val="24"/>
        </w:rPr>
        <w:t>, n</w:t>
      </w:r>
      <w:r w:rsidRPr="00D42B57">
        <w:rPr>
          <w:bCs/>
          <w:szCs w:val="24"/>
        </w:rPr>
        <w:t>a previsão inicial do valor supramencionado houve corte de 1 (um) por cento da ação 20RL.</w:t>
      </w:r>
    </w:p>
    <w:p w14:paraId="24819C42" w14:textId="34E72F5B" w:rsidR="00E16C0B" w:rsidRPr="00D42B57" w:rsidRDefault="00E16C0B" w:rsidP="00E16C0B">
      <w:pPr>
        <w:spacing w:after="0" w:line="276" w:lineRule="auto"/>
        <w:ind w:firstLine="851"/>
        <w:contextualSpacing/>
        <w:rPr>
          <w:bCs/>
          <w:szCs w:val="24"/>
        </w:rPr>
      </w:pPr>
      <w:r w:rsidRPr="00D42B57">
        <w:rPr>
          <w:bCs/>
          <w:szCs w:val="24"/>
        </w:rPr>
        <w:t>A</w:t>
      </w:r>
      <w:r>
        <w:rPr>
          <w:bCs/>
          <w:szCs w:val="24"/>
        </w:rPr>
        <w:t xml:space="preserve">o </w:t>
      </w:r>
      <w:r w:rsidRPr="00D42B57">
        <w:rPr>
          <w:bCs/>
          <w:szCs w:val="24"/>
        </w:rPr>
        <w:t xml:space="preserve">longo do exercício do ano anterior, este órgão teve dificuldade em executar despesas oriundas de contratos, bem como de aquisição de insumos, pois a liberação do limite orçamentário foi realizada, inicialmente, em pequenas parcelas e sem previsão pré-estabelecida </w:t>
      </w:r>
      <w:r>
        <w:rPr>
          <w:bCs/>
          <w:szCs w:val="24"/>
        </w:rPr>
        <w:t>no</w:t>
      </w:r>
      <w:r w:rsidRPr="00D42B57">
        <w:rPr>
          <w:bCs/>
          <w:szCs w:val="24"/>
        </w:rPr>
        <w:t xml:space="preserve"> cronograma</w:t>
      </w:r>
      <w:r>
        <w:rPr>
          <w:bCs/>
          <w:szCs w:val="24"/>
        </w:rPr>
        <w:t>, g</w:t>
      </w:r>
      <w:r w:rsidRPr="00D42B57">
        <w:rPr>
          <w:bCs/>
          <w:szCs w:val="24"/>
        </w:rPr>
        <w:t>erando a dificuldade de pôr em prática o planejamento das metas a serem atingidas ao longo de 2016.</w:t>
      </w:r>
    </w:p>
    <w:p w14:paraId="11D6BA3B" w14:textId="77777777" w:rsidR="00A63C3E" w:rsidRDefault="00A63C3E" w:rsidP="00A63C3E">
      <w:pPr>
        <w:pStyle w:val="PargrafodaLista"/>
        <w:spacing w:after="0"/>
        <w:ind w:left="1224"/>
        <w:outlineLvl w:val="2"/>
        <w:rPr>
          <w:bCs/>
          <w:szCs w:val="24"/>
        </w:rPr>
      </w:pPr>
    </w:p>
    <w:p w14:paraId="75B321C7" w14:textId="695D41DF" w:rsidR="00A63C3E" w:rsidRDefault="00A63C3E" w:rsidP="00A63C3E">
      <w:pPr>
        <w:pStyle w:val="Legenda"/>
        <w:keepNext/>
      </w:pPr>
      <w:bookmarkStart w:id="217" w:name="_Toc476577509"/>
      <w:r>
        <w:t xml:space="preserve">Tabela </w:t>
      </w:r>
      <w:fldSimple w:instr=" SEQ Tabela \* ARABIC ">
        <w:r w:rsidR="009B44B5">
          <w:rPr>
            <w:noProof/>
          </w:rPr>
          <w:t>43</w:t>
        </w:r>
      </w:fldSimple>
      <w:r>
        <w:t xml:space="preserve"> </w:t>
      </w:r>
      <w:r w:rsidRPr="00803C63">
        <w:t xml:space="preserve"> – Ação/Subtítulos – OFSS</w:t>
      </w:r>
      <w:r>
        <w:t xml:space="preserve"> 03</w:t>
      </w:r>
      <w:r w:rsidRPr="00BE0E67">
        <w:rPr>
          <w:bCs/>
        </w:rPr>
        <w:t xml:space="preserve"> </w:t>
      </w:r>
      <w:r w:rsidRPr="00D42B57">
        <w:rPr>
          <w:bCs/>
        </w:rPr>
        <w:t>Identificação da Ação</w:t>
      </w:r>
      <w:bookmarkEnd w:id="217"/>
      <w:r w:rsidRPr="00D42B57">
        <w:rPr>
          <w:bCs/>
        </w:rPr>
        <w:t xml:space="preserve"> </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0"/>
        <w:gridCol w:w="429"/>
        <w:gridCol w:w="783"/>
        <w:gridCol w:w="84"/>
        <w:gridCol w:w="641"/>
        <w:gridCol w:w="259"/>
        <w:gridCol w:w="201"/>
        <w:gridCol w:w="901"/>
        <w:gridCol w:w="149"/>
        <w:gridCol w:w="154"/>
        <w:gridCol w:w="1056"/>
        <w:gridCol w:w="303"/>
        <w:gridCol w:w="451"/>
        <w:gridCol w:w="763"/>
        <w:gridCol w:w="142"/>
        <w:gridCol w:w="451"/>
        <w:gridCol w:w="1061"/>
      </w:tblGrid>
      <w:tr w:rsidR="00A63C3E" w:rsidRPr="00BE0E67" w14:paraId="1A8627C9" w14:textId="77777777" w:rsidTr="00C71C70">
        <w:trPr>
          <w:trHeight w:val="21"/>
        </w:trPr>
        <w:tc>
          <w:tcPr>
            <w:tcW w:w="5000" w:type="pct"/>
            <w:gridSpan w:val="17"/>
            <w:shd w:val="clear" w:color="000000" w:fill="BFBFBF"/>
            <w:noWrap/>
            <w:vAlign w:val="bottom"/>
            <w:hideMark/>
          </w:tcPr>
          <w:p w14:paraId="7423BFE8"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Identificação da Ação</w:t>
            </w:r>
          </w:p>
        </w:tc>
      </w:tr>
      <w:tr w:rsidR="00A63C3E" w:rsidRPr="00BE0E67" w14:paraId="2D0D1C9D" w14:textId="77777777" w:rsidTr="00C71C70">
        <w:trPr>
          <w:trHeight w:val="21"/>
        </w:trPr>
        <w:tc>
          <w:tcPr>
            <w:tcW w:w="1362" w:type="pct"/>
            <w:gridSpan w:val="4"/>
            <w:shd w:val="clear" w:color="000000" w:fill="F2F2F2"/>
            <w:noWrap/>
            <w:vAlign w:val="bottom"/>
          </w:tcPr>
          <w:p w14:paraId="27B11147"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Responsabilidade da UPC</w:t>
            </w:r>
          </w:p>
          <w:p w14:paraId="4EF0A0AA"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na execução da ação</w:t>
            </w:r>
          </w:p>
        </w:tc>
        <w:tc>
          <w:tcPr>
            <w:tcW w:w="3638" w:type="pct"/>
            <w:gridSpan w:val="13"/>
            <w:shd w:val="clear" w:color="auto" w:fill="auto"/>
          </w:tcPr>
          <w:p w14:paraId="00508BBA"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 xml:space="preserve"> (   ) Integral             ( x  ) Parcial</w:t>
            </w:r>
          </w:p>
        </w:tc>
      </w:tr>
      <w:tr w:rsidR="00A63C3E" w:rsidRPr="00BE0E67" w14:paraId="309C09BF" w14:textId="77777777" w:rsidTr="00C71C70">
        <w:trPr>
          <w:trHeight w:val="21"/>
        </w:trPr>
        <w:tc>
          <w:tcPr>
            <w:tcW w:w="1362" w:type="pct"/>
            <w:gridSpan w:val="4"/>
            <w:shd w:val="clear" w:color="000000" w:fill="F2F2F2"/>
            <w:noWrap/>
            <w:vAlign w:val="bottom"/>
            <w:hideMark/>
          </w:tcPr>
          <w:p w14:paraId="6B0F75CC"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Código</w:t>
            </w:r>
          </w:p>
        </w:tc>
        <w:tc>
          <w:tcPr>
            <w:tcW w:w="3638" w:type="pct"/>
            <w:gridSpan w:val="13"/>
            <w:shd w:val="clear" w:color="auto" w:fill="auto"/>
            <w:hideMark/>
          </w:tcPr>
          <w:p w14:paraId="4B26F544"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bCs/>
                <w:color w:val="000000"/>
                <w:sz w:val="16"/>
                <w:szCs w:val="16"/>
              </w:rPr>
              <w:t xml:space="preserve"> 2994                                                                                           Tipo: Atividade</w:t>
            </w:r>
          </w:p>
        </w:tc>
      </w:tr>
      <w:tr w:rsidR="00A63C3E" w:rsidRPr="00BE0E67" w14:paraId="6AA78885" w14:textId="77777777" w:rsidTr="00C71C70">
        <w:trPr>
          <w:trHeight w:val="21"/>
        </w:trPr>
        <w:tc>
          <w:tcPr>
            <w:tcW w:w="1362" w:type="pct"/>
            <w:gridSpan w:val="4"/>
            <w:shd w:val="clear" w:color="000000" w:fill="F2F2F2"/>
            <w:noWrap/>
            <w:vAlign w:val="bottom"/>
            <w:hideMark/>
          </w:tcPr>
          <w:p w14:paraId="6D2EA845"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Descrição</w:t>
            </w:r>
          </w:p>
        </w:tc>
        <w:tc>
          <w:tcPr>
            <w:tcW w:w="3638" w:type="pct"/>
            <w:gridSpan w:val="13"/>
            <w:shd w:val="clear" w:color="auto" w:fill="auto"/>
            <w:hideMark/>
          </w:tcPr>
          <w:p w14:paraId="31FA4EA3"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 </w:t>
            </w:r>
            <w:r w:rsidRPr="00BE0E67">
              <w:rPr>
                <w:sz w:val="16"/>
                <w:szCs w:val="16"/>
              </w:rPr>
              <w:t>Funcionamento de Instituições Federais de Educação Profissional e Tecnológica</w:t>
            </w:r>
          </w:p>
        </w:tc>
      </w:tr>
      <w:tr w:rsidR="00A63C3E" w:rsidRPr="00BE0E67" w14:paraId="71026550" w14:textId="77777777" w:rsidTr="00C71C70">
        <w:trPr>
          <w:trHeight w:val="21"/>
        </w:trPr>
        <w:tc>
          <w:tcPr>
            <w:tcW w:w="1362" w:type="pct"/>
            <w:gridSpan w:val="4"/>
            <w:shd w:val="clear" w:color="000000" w:fill="F2F2F2"/>
            <w:noWrap/>
            <w:vAlign w:val="bottom"/>
            <w:hideMark/>
          </w:tcPr>
          <w:p w14:paraId="382D5732"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Iniciativa</w:t>
            </w:r>
          </w:p>
        </w:tc>
        <w:tc>
          <w:tcPr>
            <w:tcW w:w="3638" w:type="pct"/>
            <w:gridSpan w:val="13"/>
            <w:shd w:val="clear" w:color="auto" w:fill="auto"/>
            <w:hideMark/>
          </w:tcPr>
          <w:p w14:paraId="3E76DCD3"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 </w:t>
            </w:r>
            <w:r w:rsidRPr="00BE0E67">
              <w:rPr>
                <w:sz w:val="16"/>
                <w:szCs w:val="16"/>
              </w:rPr>
              <w:t xml:space="preserve">02AO - </w:t>
            </w:r>
            <w:r w:rsidRPr="00BE0E67">
              <w:rPr>
                <w:rFonts w:eastAsia="Times New Roman"/>
                <w:color w:val="000000"/>
                <w:sz w:val="16"/>
                <w:szCs w:val="16"/>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A63C3E" w:rsidRPr="00BE0E67" w14:paraId="49DFF429" w14:textId="77777777" w:rsidTr="00C71C70">
        <w:trPr>
          <w:trHeight w:val="21"/>
        </w:trPr>
        <w:tc>
          <w:tcPr>
            <w:tcW w:w="1362" w:type="pct"/>
            <w:gridSpan w:val="4"/>
            <w:shd w:val="clear" w:color="000000" w:fill="F2F2F2"/>
            <w:noWrap/>
            <w:vAlign w:val="bottom"/>
            <w:hideMark/>
          </w:tcPr>
          <w:p w14:paraId="03F5A607"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Objetivo</w:t>
            </w:r>
          </w:p>
        </w:tc>
        <w:tc>
          <w:tcPr>
            <w:tcW w:w="3638" w:type="pct"/>
            <w:gridSpan w:val="13"/>
            <w:shd w:val="clear" w:color="auto" w:fill="auto"/>
            <w:hideMark/>
          </w:tcPr>
          <w:p w14:paraId="01EF06AE"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1009</w:t>
            </w:r>
          </w:p>
        </w:tc>
      </w:tr>
      <w:tr w:rsidR="00A63C3E" w:rsidRPr="00BE0E67" w14:paraId="1822C9EB" w14:textId="77777777" w:rsidTr="00C71C70">
        <w:trPr>
          <w:trHeight w:val="21"/>
        </w:trPr>
        <w:tc>
          <w:tcPr>
            <w:tcW w:w="1362" w:type="pct"/>
            <w:gridSpan w:val="4"/>
            <w:shd w:val="clear" w:color="000000" w:fill="F2F2F2"/>
            <w:noWrap/>
            <w:vAlign w:val="bottom"/>
            <w:hideMark/>
          </w:tcPr>
          <w:p w14:paraId="2FA6B685"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Programa</w:t>
            </w:r>
          </w:p>
        </w:tc>
        <w:tc>
          <w:tcPr>
            <w:tcW w:w="3638" w:type="pct"/>
            <w:gridSpan w:val="13"/>
            <w:shd w:val="clear" w:color="auto" w:fill="auto"/>
            <w:hideMark/>
          </w:tcPr>
          <w:p w14:paraId="29B4CCD5" w14:textId="77777777" w:rsidR="00A63C3E" w:rsidRPr="00BE0E67" w:rsidRDefault="00A63C3E" w:rsidP="00A63C3E">
            <w:pPr>
              <w:spacing w:before="45" w:after="45" w:line="276" w:lineRule="auto"/>
              <w:rPr>
                <w:rFonts w:eastAsia="Times New Roman"/>
                <w:bCs/>
                <w:color w:val="000000"/>
                <w:sz w:val="16"/>
                <w:szCs w:val="16"/>
              </w:rPr>
            </w:pPr>
            <w:r w:rsidRPr="00BE0E67">
              <w:rPr>
                <w:sz w:val="16"/>
                <w:szCs w:val="16"/>
              </w:rPr>
              <w:t xml:space="preserve">Educação de Qualidade Para Todos                                                             </w:t>
            </w:r>
            <w:r w:rsidRPr="00BE0E67">
              <w:rPr>
                <w:rFonts w:eastAsia="Times New Roman"/>
                <w:bCs/>
                <w:color w:val="000000"/>
                <w:sz w:val="16"/>
                <w:szCs w:val="16"/>
              </w:rPr>
              <w:t>Código:  2080</w:t>
            </w:r>
          </w:p>
        </w:tc>
      </w:tr>
      <w:tr w:rsidR="00A63C3E" w:rsidRPr="00BE0E67" w14:paraId="4E41F2A2" w14:textId="77777777" w:rsidTr="00C71C70">
        <w:trPr>
          <w:trHeight w:val="21"/>
        </w:trPr>
        <w:tc>
          <w:tcPr>
            <w:tcW w:w="1362" w:type="pct"/>
            <w:gridSpan w:val="4"/>
            <w:shd w:val="clear" w:color="000000" w:fill="F2F2F2"/>
            <w:noWrap/>
            <w:vAlign w:val="bottom"/>
            <w:hideMark/>
          </w:tcPr>
          <w:p w14:paraId="09A8FB3D"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Unidade Orçamentária</w:t>
            </w:r>
          </w:p>
        </w:tc>
        <w:tc>
          <w:tcPr>
            <w:tcW w:w="3638" w:type="pct"/>
            <w:gridSpan w:val="13"/>
            <w:shd w:val="clear" w:color="auto" w:fill="auto"/>
            <w:hideMark/>
          </w:tcPr>
          <w:p w14:paraId="32BB15D9"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 </w:t>
            </w:r>
            <w:r w:rsidRPr="00BE0E67">
              <w:rPr>
                <w:sz w:val="16"/>
                <w:szCs w:val="16"/>
              </w:rPr>
              <w:t>26403 – Instituto Federal de Educação, Ciência e Tecnologia do Amazonas</w:t>
            </w:r>
          </w:p>
        </w:tc>
      </w:tr>
      <w:tr w:rsidR="00A63C3E" w:rsidRPr="00BE0E67" w14:paraId="7A1B16AD" w14:textId="77777777" w:rsidTr="00C71C70">
        <w:trPr>
          <w:trHeight w:val="21"/>
        </w:trPr>
        <w:tc>
          <w:tcPr>
            <w:tcW w:w="1362" w:type="pct"/>
            <w:gridSpan w:val="4"/>
            <w:shd w:val="clear" w:color="000000" w:fill="F2F2F2"/>
            <w:noWrap/>
            <w:vAlign w:val="bottom"/>
            <w:hideMark/>
          </w:tcPr>
          <w:p w14:paraId="530611A8"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color w:val="000000"/>
                <w:sz w:val="16"/>
                <w:szCs w:val="16"/>
              </w:rPr>
              <w:t>Ação Prioritária</w:t>
            </w:r>
          </w:p>
        </w:tc>
        <w:tc>
          <w:tcPr>
            <w:tcW w:w="3638" w:type="pct"/>
            <w:gridSpan w:val="13"/>
            <w:shd w:val="clear" w:color="auto" w:fill="auto"/>
            <w:hideMark/>
          </w:tcPr>
          <w:p w14:paraId="2AE04DF2"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    ) Sim      (   x  )Não      Caso positivo: (     )PAC   (     ) Brasil sem Miséria    (   ) Outras</w:t>
            </w:r>
          </w:p>
        </w:tc>
      </w:tr>
      <w:tr w:rsidR="00A63C3E" w:rsidRPr="00BE0E67" w14:paraId="059E7D99" w14:textId="77777777" w:rsidTr="00C71C70">
        <w:trPr>
          <w:trHeight w:val="21"/>
        </w:trPr>
        <w:tc>
          <w:tcPr>
            <w:tcW w:w="5000" w:type="pct"/>
            <w:gridSpan w:val="17"/>
            <w:shd w:val="clear" w:color="000000" w:fill="BFBFBF"/>
            <w:vAlign w:val="center"/>
            <w:hideMark/>
          </w:tcPr>
          <w:p w14:paraId="7C41DBE9"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Lei Orçamentária Anual do exercício</w:t>
            </w:r>
          </w:p>
        </w:tc>
      </w:tr>
      <w:tr w:rsidR="00A63C3E" w:rsidRPr="00BE0E67" w14:paraId="6EE1FBA7" w14:textId="77777777" w:rsidTr="00C71C70">
        <w:trPr>
          <w:trHeight w:val="21"/>
        </w:trPr>
        <w:tc>
          <w:tcPr>
            <w:tcW w:w="5000" w:type="pct"/>
            <w:gridSpan w:val="17"/>
            <w:shd w:val="clear" w:color="000000" w:fill="D8D8D8"/>
            <w:noWrap/>
            <w:vAlign w:val="bottom"/>
            <w:hideMark/>
          </w:tcPr>
          <w:p w14:paraId="2C45051D"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Execução Orçamentária e Financeira</w:t>
            </w:r>
          </w:p>
        </w:tc>
      </w:tr>
      <w:tr w:rsidR="00A63C3E" w:rsidRPr="00BE0E67" w14:paraId="75C752D3" w14:textId="77777777" w:rsidTr="00C71C70">
        <w:trPr>
          <w:trHeight w:val="21"/>
        </w:trPr>
        <w:tc>
          <w:tcPr>
            <w:tcW w:w="1315" w:type="pct"/>
            <w:gridSpan w:val="3"/>
            <w:shd w:val="clear" w:color="000000" w:fill="D8D8D8"/>
            <w:noWrap/>
            <w:vAlign w:val="center"/>
            <w:hideMark/>
          </w:tcPr>
          <w:p w14:paraId="6E8038DD"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Dotação</w:t>
            </w:r>
          </w:p>
        </w:tc>
        <w:tc>
          <w:tcPr>
            <w:tcW w:w="2088" w:type="pct"/>
            <w:gridSpan w:val="9"/>
            <w:shd w:val="clear" w:color="000000" w:fill="D8D8D8"/>
            <w:vAlign w:val="center"/>
            <w:hideMark/>
          </w:tcPr>
          <w:p w14:paraId="48127896"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Despesa</w:t>
            </w:r>
          </w:p>
        </w:tc>
        <w:tc>
          <w:tcPr>
            <w:tcW w:w="1597" w:type="pct"/>
            <w:gridSpan w:val="5"/>
            <w:shd w:val="clear" w:color="000000" w:fill="D8D8D8"/>
            <w:vAlign w:val="center"/>
            <w:hideMark/>
          </w:tcPr>
          <w:p w14:paraId="07A8E78A"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Restos a Pagar do exercício</w:t>
            </w:r>
          </w:p>
        </w:tc>
      </w:tr>
      <w:tr w:rsidR="00A63C3E" w:rsidRPr="00BE0E67" w14:paraId="58DB16D0" w14:textId="77777777" w:rsidTr="00C71C70">
        <w:trPr>
          <w:trHeight w:val="642"/>
        </w:trPr>
        <w:tc>
          <w:tcPr>
            <w:tcW w:w="640" w:type="pct"/>
            <w:shd w:val="clear" w:color="000000" w:fill="D8D8D8"/>
            <w:vAlign w:val="center"/>
            <w:hideMark/>
          </w:tcPr>
          <w:p w14:paraId="7AC1639B"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Inicial</w:t>
            </w:r>
          </w:p>
        </w:tc>
        <w:tc>
          <w:tcPr>
            <w:tcW w:w="675" w:type="pct"/>
            <w:gridSpan w:val="2"/>
            <w:shd w:val="clear" w:color="000000" w:fill="D8D8D8"/>
            <w:vAlign w:val="center"/>
            <w:hideMark/>
          </w:tcPr>
          <w:p w14:paraId="6817345B"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Final</w:t>
            </w:r>
          </w:p>
        </w:tc>
        <w:tc>
          <w:tcPr>
            <w:tcW w:w="660" w:type="pct"/>
            <w:gridSpan w:val="4"/>
            <w:shd w:val="clear" w:color="000000" w:fill="D8D8D8"/>
            <w:vAlign w:val="center"/>
            <w:hideMark/>
          </w:tcPr>
          <w:p w14:paraId="5D407B6C"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Empenhada</w:t>
            </w:r>
          </w:p>
        </w:tc>
        <w:tc>
          <w:tcPr>
            <w:tcW w:w="671" w:type="pct"/>
            <w:gridSpan w:val="3"/>
            <w:shd w:val="clear" w:color="000000" w:fill="D8D8D8"/>
            <w:vAlign w:val="center"/>
            <w:hideMark/>
          </w:tcPr>
          <w:p w14:paraId="0DCBBB73"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Liquidada</w:t>
            </w:r>
          </w:p>
        </w:tc>
        <w:tc>
          <w:tcPr>
            <w:tcW w:w="757" w:type="pct"/>
            <w:gridSpan w:val="2"/>
            <w:shd w:val="clear" w:color="000000" w:fill="D8D8D8"/>
            <w:vAlign w:val="center"/>
            <w:hideMark/>
          </w:tcPr>
          <w:p w14:paraId="5BE2DCC1"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Paga</w:t>
            </w:r>
          </w:p>
        </w:tc>
        <w:tc>
          <w:tcPr>
            <w:tcW w:w="676" w:type="pct"/>
            <w:gridSpan w:val="2"/>
            <w:shd w:val="clear" w:color="000000" w:fill="D8D8D8"/>
            <w:vAlign w:val="center"/>
            <w:hideMark/>
          </w:tcPr>
          <w:p w14:paraId="293BB7E0"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Processados</w:t>
            </w:r>
          </w:p>
        </w:tc>
        <w:tc>
          <w:tcPr>
            <w:tcW w:w="921" w:type="pct"/>
            <w:gridSpan w:val="3"/>
            <w:shd w:val="clear" w:color="000000" w:fill="D8D8D8"/>
            <w:vAlign w:val="center"/>
            <w:hideMark/>
          </w:tcPr>
          <w:p w14:paraId="7309C518"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Não processados</w:t>
            </w:r>
          </w:p>
        </w:tc>
      </w:tr>
      <w:tr w:rsidR="00A63C3E" w:rsidRPr="00BE0E67" w14:paraId="246332C5" w14:textId="77777777" w:rsidTr="00C71C70">
        <w:trPr>
          <w:trHeight w:val="21"/>
        </w:trPr>
        <w:tc>
          <w:tcPr>
            <w:tcW w:w="640" w:type="pct"/>
            <w:shd w:val="clear" w:color="auto" w:fill="auto"/>
            <w:vAlign w:val="center"/>
            <w:hideMark/>
          </w:tcPr>
          <w:p w14:paraId="68071562"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12.540.739,00</w:t>
            </w:r>
          </w:p>
        </w:tc>
        <w:tc>
          <w:tcPr>
            <w:tcW w:w="675" w:type="pct"/>
            <w:gridSpan w:val="2"/>
            <w:shd w:val="clear" w:color="auto" w:fill="auto"/>
            <w:vAlign w:val="center"/>
            <w:hideMark/>
          </w:tcPr>
          <w:p w14:paraId="72CC390C" w14:textId="77777777" w:rsidR="00A63C3E" w:rsidRPr="00BE0E67" w:rsidRDefault="00A63C3E" w:rsidP="00A63C3E">
            <w:pPr>
              <w:spacing w:before="45" w:after="45" w:line="276" w:lineRule="auto"/>
              <w:jc w:val="right"/>
              <w:rPr>
                <w:rFonts w:eastAsia="Times New Roman"/>
                <w:color w:val="000000"/>
                <w:sz w:val="16"/>
                <w:szCs w:val="16"/>
              </w:rPr>
            </w:pPr>
            <w:r w:rsidRPr="00BE0E67">
              <w:rPr>
                <w:rFonts w:eastAsia="Times New Roman"/>
                <w:color w:val="000000"/>
                <w:sz w:val="16"/>
                <w:szCs w:val="16"/>
              </w:rPr>
              <w:t>12.540.739,00</w:t>
            </w:r>
          </w:p>
        </w:tc>
        <w:tc>
          <w:tcPr>
            <w:tcW w:w="660" w:type="pct"/>
            <w:gridSpan w:val="4"/>
            <w:shd w:val="clear" w:color="auto" w:fill="auto"/>
            <w:vAlign w:val="center"/>
            <w:hideMark/>
          </w:tcPr>
          <w:p w14:paraId="1FB58982"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12.417.522,77</w:t>
            </w:r>
          </w:p>
        </w:tc>
        <w:tc>
          <w:tcPr>
            <w:tcW w:w="671" w:type="pct"/>
            <w:gridSpan w:val="3"/>
            <w:shd w:val="clear" w:color="auto" w:fill="auto"/>
            <w:vAlign w:val="center"/>
            <w:hideMark/>
          </w:tcPr>
          <w:p w14:paraId="1268F55B"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11.544.144,96</w:t>
            </w:r>
          </w:p>
        </w:tc>
        <w:tc>
          <w:tcPr>
            <w:tcW w:w="757" w:type="pct"/>
            <w:gridSpan w:val="2"/>
            <w:shd w:val="clear" w:color="auto" w:fill="auto"/>
            <w:vAlign w:val="center"/>
            <w:hideMark/>
          </w:tcPr>
          <w:p w14:paraId="5F994F37"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11.528.544,96</w:t>
            </w:r>
          </w:p>
        </w:tc>
        <w:tc>
          <w:tcPr>
            <w:tcW w:w="676" w:type="pct"/>
            <w:gridSpan w:val="2"/>
            <w:shd w:val="clear" w:color="auto" w:fill="auto"/>
            <w:vAlign w:val="center"/>
            <w:hideMark/>
          </w:tcPr>
          <w:p w14:paraId="1780E2CD"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15.600,00</w:t>
            </w:r>
          </w:p>
        </w:tc>
        <w:tc>
          <w:tcPr>
            <w:tcW w:w="921" w:type="pct"/>
            <w:gridSpan w:val="3"/>
            <w:shd w:val="clear" w:color="auto" w:fill="auto"/>
            <w:vAlign w:val="center"/>
            <w:hideMark/>
          </w:tcPr>
          <w:p w14:paraId="46898294"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873.377,81 </w:t>
            </w:r>
          </w:p>
        </w:tc>
      </w:tr>
      <w:tr w:rsidR="00A63C3E" w:rsidRPr="00BE0E67" w14:paraId="5E619838" w14:textId="77777777" w:rsidTr="00C71C70">
        <w:trPr>
          <w:trHeight w:val="21"/>
        </w:trPr>
        <w:tc>
          <w:tcPr>
            <w:tcW w:w="5000" w:type="pct"/>
            <w:gridSpan w:val="17"/>
            <w:shd w:val="clear" w:color="000000" w:fill="D8D8D8"/>
            <w:noWrap/>
            <w:vAlign w:val="center"/>
            <w:hideMark/>
          </w:tcPr>
          <w:p w14:paraId="0C9F8297"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Execução Física da Ação</w:t>
            </w:r>
          </w:p>
        </w:tc>
      </w:tr>
      <w:tr w:rsidR="00A63C3E" w:rsidRPr="00BE0E67" w14:paraId="464CC1CD" w14:textId="77777777" w:rsidTr="00C71C70">
        <w:trPr>
          <w:trHeight w:val="21"/>
        </w:trPr>
        <w:tc>
          <w:tcPr>
            <w:tcW w:w="1863" w:type="pct"/>
            <w:gridSpan w:val="6"/>
            <w:vMerge w:val="restart"/>
            <w:shd w:val="clear" w:color="000000" w:fill="D8D8D8"/>
            <w:noWrap/>
            <w:vAlign w:val="center"/>
            <w:hideMark/>
          </w:tcPr>
          <w:p w14:paraId="6119937A"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Descrição da meta</w:t>
            </w:r>
          </w:p>
        </w:tc>
        <w:tc>
          <w:tcPr>
            <w:tcW w:w="697" w:type="pct"/>
            <w:gridSpan w:val="3"/>
            <w:vMerge w:val="restart"/>
            <w:shd w:val="clear" w:color="000000" w:fill="D8D8D8"/>
            <w:vAlign w:val="center"/>
            <w:hideMark/>
          </w:tcPr>
          <w:p w14:paraId="2D3BA82E"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Unidade de medida</w:t>
            </w:r>
          </w:p>
        </w:tc>
        <w:tc>
          <w:tcPr>
            <w:tcW w:w="2439" w:type="pct"/>
            <w:gridSpan w:val="8"/>
            <w:shd w:val="clear" w:color="000000" w:fill="D8D8D8"/>
            <w:vAlign w:val="center"/>
            <w:hideMark/>
          </w:tcPr>
          <w:p w14:paraId="64AFC606"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Meta</w:t>
            </w:r>
          </w:p>
        </w:tc>
      </w:tr>
      <w:tr w:rsidR="00A63C3E" w:rsidRPr="00BE0E67" w14:paraId="28B33FAA" w14:textId="77777777" w:rsidTr="00C71C70">
        <w:trPr>
          <w:trHeight w:val="21"/>
        </w:trPr>
        <w:tc>
          <w:tcPr>
            <w:tcW w:w="1863" w:type="pct"/>
            <w:gridSpan w:val="6"/>
            <w:vMerge/>
            <w:vAlign w:val="center"/>
            <w:hideMark/>
          </w:tcPr>
          <w:p w14:paraId="09B3A55A" w14:textId="77777777" w:rsidR="00A63C3E" w:rsidRPr="00BE0E67"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4BDB12EF" w14:textId="77777777" w:rsidR="00A63C3E" w:rsidRPr="00BE0E67" w:rsidRDefault="00A63C3E" w:rsidP="00A63C3E">
            <w:pPr>
              <w:spacing w:before="45" w:after="45" w:line="276" w:lineRule="auto"/>
              <w:jc w:val="center"/>
              <w:rPr>
                <w:rFonts w:eastAsia="Times New Roman"/>
                <w:color w:val="000000"/>
                <w:sz w:val="16"/>
                <w:szCs w:val="16"/>
              </w:rPr>
            </w:pPr>
          </w:p>
        </w:tc>
        <w:tc>
          <w:tcPr>
            <w:tcW w:w="674" w:type="pct"/>
            <w:gridSpan w:val="2"/>
            <w:shd w:val="clear" w:color="000000" w:fill="D8D8D8"/>
            <w:vAlign w:val="center"/>
            <w:hideMark/>
          </w:tcPr>
          <w:p w14:paraId="2E723F3B"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Prevista</w:t>
            </w:r>
          </w:p>
        </w:tc>
        <w:tc>
          <w:tcPr>
            <w:tcW w:w="924" w:type="pct"/>
            <w:gridSpan w:val="4"/>
            <w:shd w:val="clear" w:color="000000" w:fill="D8D8D8"/>
            <w:vAlign w:val="center"/>
            <w:hideMark/>
          </w:tcPr>
          <w:p w14:paraId="6FF07D31"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Reprogramada (*)</w:t>
            </w:r>
          </w:p>
        </w:tc>
        <w:tc>
          <w:tcPr>
            <w:tcW w:w="841" w:type="pct"/>
            <w:gridSpan w:val="2"/>
            <w:shd w:val="clear" w:color="000000" w:fill="D8D8D8"/>
            <w:vAlign w:val="center"/>
            <w:hideMark/>
          </w:tcPr>
          <w:p w14:paraId="77FFBAEE"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Realizada</w:t>
            </w:r>
          </w:p>
        </w:tc>
      </w:tr>
      <w:tr w:rsidR="00A63C3E" w:rsidRPr="00BE0E67" w14:paraId="3B73683B" w14:textId="77777777" w:rsidTr="00C71C70">
        <w:trPr>
          <w:trHeight w:val="427"/>
        </w:trPr>
        <w:tc>
          <w:tcPr>
            <w:tcW w:w="1863" w:type="pct"/>
            <w:gridSpan w:val="6"/>
            <w:shd w:val="clear" w:color="auto" w:fill="auto"/>
            <w:vAlign w:val="center"/>
            <w:hideMark/>
          </w:tcPr>
          <w:p w14:paraId="7F9E1254"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color w:val="000000"/>
                <w:sz w:val="16"/>
                <w:szCs w:val="16"/>
              </w:rPr>
              <w:t>Aluno Matriculado</w:t>
            </w:r>
            <w:r w:rsidRPr="00BE0E67">
              <w:rPr>
                <w:rFonts w:eastAsia="Times New Roman"/>
                <w:bCs/>
                <w:sz w:val="16"/>
                <w:szCs w:val="16"/>
              </w:rPr>
              <w:t> </w:t>
            </w:r>
          </w:p>
        </w:tc>
        <w:tc>
          <w:tcPr>
            <w:tcW w:w="697" w:type="pct"/>
            <w:gridSpan w:val="3"/>
            <w:shd w:val="clear" w:color="auto" w:fill="auto"/>
            <w:vAlign w:val="center"/>
            <w:hideMark/>
          </w:tcPr>
          <w:p w14:paraId="6E321BD8" w14:textId="77777777" w:rsidR="00A63C3E" w:rsidRPr="00BE0E67" w:rsidRDefault="00A63C3E" w:rsidP="00A63C3E">
            <w:pPr>
              <w:spacing w:before="45" w:after="45" w:line="276" w:lineRule="auto"/>
              <w:rPr>
                <w:rFonts w:eastAsia="Times New Roman"/>
                <w:bCs/>
                <w:color w:val="000000"/>
                <w:sz w:val="16"/>
                <w:szCs w:val="16"/>
              </w:rPr>
            </w:pPr>
            <w:r w:rsidRPr="00BE0E67">
              <w:rPr>
                <w:rFonts w:eastAsia="Times New Roman"/>
                <w:bCs/>
                <w:sz w:val="16"/>
                <w:szCs w:val="16"/>
              </w:rPr>
              <w:t>Unidade</w:t>
            </w:r>
          </w:p>
        </w:tc>
        <w:tc>
          <w:tcPr>
            <w:tcW w:w="674" w:type="pct"/>
            <w:gridSpan w:val="2"/>
            <w:shd w:val="clear" w:color="auto" w:fill="auto"/>
            <w:vAlign w:val="center"/>
            <w:hideMark/>
          </w:tcPr>
          <w:p w14:paraId="13632D13"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20.200</w:t>
            </w:r>
          </w:p>
        </w:tc>
        <w:tc>
          <w:tcPr>
            <w:tcW w:w="924" w:type="pct"/>
            <w:gridSpan w:val="4"/>
            <w:shd w:val="clear" w:color="auto" w:fill="auto"/>
            <w:vAlign w:val="center"/>
            <w:hideMark/>
          </w:tcPr>
          <w:p w14:paraId="5EC4F244"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24.140</w:t>
            </w:r>
          </w:p>
        </w:tc>
        <w:tc>
          <w:tcPr>
            <w:tcW w:w="841" w:type="pct"/>
            <w:gridSpan w:val="2"/>
            <w:shd w:val="clear" w:color="auto" w:fill="auto"/>
            <w:vAlign w:val="center"/>
            <w:hideMark/>
          </w:tcPr>
          <w:p w14:paraId="448EF5AB"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24.140</w:t>
            </w:r>
          </w:p>
        </w:tc>
      </w:tr>
      <w:tr w:rsidR="00A63C3E" w:rsidRPr="00BE0E67" w14:paraId="200E4D5C" w14:textId="77777777" w:rsidTr="00C71C70">
        <w:trPr>
          <w:trHeight w:val="21"/>
        </w:trPr>
        <w:tc>
          <w:tcPr>
            <w:tcW w:w="5000" w:type="pct"/>
            <w:gridSpan w:val="17"/>
            <w:shd w:val="clear" w:color="000000" w:fill="BFBFBF"/>
            <w:vAlign w:val="bottom"/>
            <w:hideMark/>
          </w:tcPr>
          <w:p w14:paraId="5572615F"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 xml:space="preserve"> Restos a Pagar Não processados - Exercícios Anteriores</w:t>
            </w:r>
          </w:p>
        </w:tc>
      </w:tr>
      <w:tr w:rsidR="00A63C3E" w:rsidRPr="00BE0E67" w14:paraId="0AE81C24" w14:textId="77777777" w:rsidTr="00C71C70">
        <w:trPr>
          <w:trHeight w:val="21"/>
        </w:trPr>
        <w:tc>
          <w:tcPr>
            <w:tcW w:w="2477" w:type="pct"/>
            <w:gridSpan w:val="8"/>
            <w:shd w:val="clear" w:color="000000" w:fill="D8D8D8"/>
            <w:noWrap/>
            <w:vAlign w:val="center"/>
            <w:hideMark/>
          </w:tcPr>
          <w:p w14:paraId="5FBA7FB6"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bCs/>
                <w:color w:val="000000"/>
                <w:sz w:val="16"/>
                <w:szCs w:val="16"/>
              </w:rPr>
              <w:lastRenderedPageBreak/>
              <w:t>Execução Orçamentária e Financeira</w:t>
            </w:r>
          </w:p>
        </w:tc>
        <w:tc>
          <w:tcPr>
            <w:tcW w:w="2523" w:type="pct"/>
            <w:gridSpan w:val="9"/>
            <w:shd w:val="clear" w:color="000000" w:fill="D8D8D8"/>
            <w:noWrap/>
            <w:vAlign w:val="center"/>
            <w:hideMark/>
          </w:tcPr>
          <w:p w14:paraId="10C2594A" w14:textId="77777777" w:rsidR="00A63C3E" w:rsidRPr="00BE0E67" w:rsidRDefault="00A63C3E" w:rsidP="00A63C3E">
            <w:pPr>
              <w:spacing w:before="45" w:after="45" w:line="276" w:lineRule="auto"/>
              <w:jc w:val="center"/>
              <w:rPr>
                <w:rFonts w:eastAsia="Times New Roman"/>
                <w:bCs/>
                <w:color w:val="000000"/>
                <w:sz w:val="16"/>
                <w:szCs w:val="16"/>
              </w:rPr>
            </w:pPr>
            <w:r w:rsidRPr="00BE0E67">
              <w:rPr>
                <w:rFonts w:eastAsia="Times New Roman"/>
                <w:bCs/>
                <w:color w:val="000000"/>
                <w:sz w:val="16"/>
                <w:szCs w:val="16"/>
              </w:rPr>
              <w:t>Execução Física - Metas</w:t>
            </w:r>
          </w:p>
        </w:tc>
      </w:tr>
      <w:tr w:rsidR="00A63C3E" w:rsidRPr="00BE0E67" w14:paraId="3479F3B2" w14:textId="77777777" w:rsidTr="00C71C70">
        <w:trPr>
          <w:trHeight w:val="21"/>
        </w:trPr>
        <w:tc>
          <w:tcPr>
            <w:tcW w:w="879" w:type="pct"/>
            <w:gridSpan w:val="2"/>
            <w:shd w:val="clear" w:color="000000" w:fill="D8D8D8"/>
            <w:vAlign w:val="center"/>
            <w:hideMark/>
          </w:tcPr>
          <w:p w14:paraId="058C43A9"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 xml:space="preserve"> Valor em 1º de janeiro</w:t>
            </w:r>
          </w:p>
        </w:tc>
        <w:tc>
          <w:tcPr>
            <w:tcW w:w="840" w:type="pct"/>
            <w:gridSpan w:val="3"/>
            <w:shd w:val="clear" w:color="000000" w:fill="D8D8D8"/>
            <w:noWrap/>
            <w:vAlign w:val="center"/>
            <w:hideMark/>
          </w:tcPr>
          <w:p w14:paraId="710C4ECF"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 xml:space="preserve"> Valor Liquidado</w:t>
            </w:r>
          </w:p>
        </w:tc>
        <w:tc>
          <w:tcPr>
            <w:tcW w:w="757" w:type="pct"/>
            <w:gridSpan w:val="3"/>
            <w:shd w:val="clear" w:color="000000" w:fill="D8D8D8"/>
            <w:vAlign w:val="center"/>
            <w:hideMark/>
          </w:tcPr>
          <w:p w14:paraId="00383FAF"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 xml:space="preserve"> Valor Cancelado</w:t>
            </w:r>
          </w:p>
        </w:tc>
        <w:tc>
          <w:tcPr>
            <w:tcW w:w="1177" w:type="pct"/>
            <w:gridSpan w:val="5"/>
            <w:shd w:val="clear" w:color="000000" w:fill="D8D8D8"/>
            <w:vAlign w:val="center"/>
            <w:hideMark/>
          </w:tcPr>
          <w:p w14:paraId="08EFC005"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Descrição da Meta</w:t>
            </w:r>
          </w:p>
        </w:tc>
        <w:tc>
          <w:tcPr>
            <w:tcW w:w="755" w:type="pct"/>
            <w:gridSpan w:val="3"/>
            <w:shd w:val="clear" w:color="000000" w:fill="D8D8D8"/>
            <w:vAlign w:val="center"/>
            <w:hideMark/>
          </w:tcPr>
          <w:p w14:paraId="70A63012"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Unidade de medida</w:t>
            </w:r>
          </w:p>
        </w:tc>
        <w:tc>
          <w:tcPr>
            <w:tcW w:w="591" w:type="pct"/>
            <w:shd w:val="clear" w:color="000000" w:fill="D8D8D8"/>
            <w:vAlign w:val="center"/>
            <w:hideMark/>
          </w:tcPr>
          <w:p w14:paraId="328F09DB" w14:textId="77777777" w:rsidR="00A63C3E" w:rsidRPr="00BE0E67" w:rsidRDefault="00A63C3E" w:rsidP="00A63C3E">
            <w:pPr>
              <w:spacing w:before="45" w:after="45" w:line="276" w:lineRule="auto"/>
              <w:jc w:val="center"/>
              <w:rPr>
                <w:rFonts w:eastAsia="Times New Roman"/>
                <w:color w:val="000000"/>
                <w:sz w:val="16"/>
                <w:szCs w:val="16"/>
              </w:rPr>
            </w:pPr>
            <w:r w:rsidRPr="00BE0E67">
              <w:rPr>
                <w:rFonts w:eastAsia="Times New Roman"/>
                <w:color w:val="000000"/>
                <w:sz w:val="16"/>
                <w:szCs w:val="16"/>
              </w:rPr>
              <w:t>Realizada</w:t>
            </w:r>
          </w:p>
        </w:tc>
      </w:tr>
      <w:tr w:rsidR="00A63C3E" w:rsidRPr="00BE0E67" w14:paraId="38D7D822" w14:textId="77777777" w:rsidTr="00C71C70">
        <w:trPr>
          <w:trHeight w:val="21"/>
        </w:trPr>
        <w:tc>
          <w:tcPr>
            <w:tcW w:w="879" w:type="pct"/>
            <w:gridSpan w:val="2"/>
            <w:shd w:val="clear" w:color="auto" w:fill="auto"/>
            <w:vAlign w:val="center"/>
            <w:hideMark/>
          </w:tcPr>
          <w:p w14:paraId="4586C509"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736.187,71</w:t>
            </w:r>
          </w:p>
        </w:tc>
        <w:tc>
          <w:tcPr>
            <w:tcW w:w="840" w:type="pct"/>
            <w:gridSpan w:val="3"/>
            <w:shd w:val="clear" w:color="auto" w:fill="auto"/>
            <w:vAlign w:val="center"/>
            <w:hideMark/>
          </w:tcPr>
          <w:p w14:paraId="5E41CE26"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84.147,42</w:t>
            </w:r>
          </w:p>
        </w:tc>
        <w:tc>
          <w:tcPr>
            <w:tcW w:w="757" w:type="pct"/>
            <w:gridSpan w:val="3"/>
            <w:shd w:val="clear" w:color="auto" w:fill="auto"/>
            <w:vAlign w:val="center"/>
            <w:hideMark/>
          </w:tcPr>
          <w:p w14:paraId="1D8E6684"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590.662,49</w:t>
            </w:r>
          </w:p>
        </w:tc>
        <w:tc>
          <w:tcPr>
            <w:tcW w:w="1177" w:type="pct"/>
            <w:gridSpan w:val="5"/>
            <w:shd w:val="clear" w:color="auto" w:fill="auto"/>
            <w:vAlign w:val="center"/>
            <w:hideMark/>
          </w:tcPr>
          <w:p w14:paraId="7AFFA034"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Aluno Matriculado</w:t>
            </w:r>
            <w:r w:rsidRPr="00BE0E67">
              <w:rPr>
                <w:rFonts w:eastAsia="Times New Roman"/>
                <w:bCs/>
                <w:sz w:val="16"/>
                <w:szCs w:val="16"/>
              </w:rPr>
              <w:t> </w:t>
            </w:r>
          </w:p>
        </w:tc>
        <w:tc>
          <w:tcPr>
            <w:tcW w:w="755" w:type="pct"/>
            <w:gridSpan w:val="3"/>
            <w:shd w:val="clear" w:color="auto" w:fill="auto"/>
            <w:vAlign w:val="center"/>
            <w:hideMark/>
          </w:tcPr>
          <w:p w14:paraId="3BB1EB51"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bCs/>
                <w:sz w:val="16"/>
                <w:szCs w:val="16"/>
              </w:rPr>
              <w:t>Unidade</w:t>
            </w:r>
          </w:p>
        </w:tc>
        <w:tc>
          <w:tcPr>
            <w:tcW w:w="591" w:type="pct"/>
            <w:shd w:val="clear" w:color="auto" w:fill="auto"/>
            <w:vAlign w:val="center"/>
            <w:hideMark/>
          </w:tcPr>
          <w:p w14:paraId="339D6927" w14:textId="77777777" w:rsidR="00A63C3E" w:rsidRPr="00BE0E67" w:rsidRDefault="00A63C3E" w:rsidP="00A63C3E">
            <w:pPr>
              <w:spacing w:before="45" w:after="45" w:line="276" w:lineRule="auto"/>
              <w:rPr>
                <w:rFonts w:eastAsia="Times New Roman"/>
                <w:color w:val="000000"/>
                <w:sz w:val="16"/>
                <w:szCs w:val="16"/>
              </w:rPr>
            </w:pPr>
            <w:r w:rsidRPr="00BE0E67">
              <w:rPr>
                <w:rFonts w:eastAsia="Times New Roman"/>
                <w:color w:val="000000"/>
                <w:sz w:val="16"/>
                <w:szCs w:val="16"/>
              </w:rPr>
              <w:t>24.140</w:t>
            </w:r>
          </w:p>
        </w:tc>
      </w:tr>
    </w:tbl>
    <w:p w14:paraId="4B8B5775" w14:textId="77777777" w:rsidR="00A63C3E" w:rsidRPr="00EF4CA3" w:rsidRDefault="00A63C3E" w:rsidP="00A63C3E">
      <w:pPr>
        <w:pStyle w:val="PargrafodaLista"/>
        <w:spacing w:after="0"/>
        <w:ind w:left="-142"/>
        <w:rPr>
          <w:bCs/>
          <w:sz w:val="20"/>
          <w:szCs w:val="20"/>
        </w:rPr>
      </w:pPr>
      <w:r w:rsidRPr="00EF4CA3">
        <w:rPr>
          <w:bCs/>
          <w:sz w:val="20"/>
          <w:szCs w:val="20"/>
        </w:rPr>
        <w:t>Fonte: Tesouro Gerencial</w:t>
      </w:r>
      <w:r>
        <w:rPr>
          <w:bCs/>
          <w:sz w:val="20"/>
          <w:szCs w:val="20"/>
        </w:rPr>
        <w:t xml:space="preserve"> 07/02/2017</w:t>
      </w:r>
    </w:p>
    <w:p w14:paraId="3BA70BCE" w14:textId="283BF79D" w:rsidR="00A63C3E" w:rsidRPr="00BE0E67" w:rsidRDefault="00A63C3E" w:rsidP="00C71C70">
      <w:pPr>
        <w:spacing w:line="276" w:lineRule="auto"/>
        <w:ind w:firstLine="851"/>
        <w:rPr>
          <w:szCs w:val="24"/>
        </w:rPr>
      </w:pPr>
      <w:r w:rsidRPr="00BE0E67">
        <w:rPr>
          <w:szCs w:val="24"/>
        </w:rPr>
        <w:t xml:space="preserve">O total de crédito da dotação orçamentária foi de 12.540.739 (doze milhões, quinhentos e quarenta mil, setecentos e trinta e nove). Em relação </w:t>
      </w:r>
      <w:r w:rsidR="00EB1C09">
        <w:rPr>
          <w:szCs w:val="24"/>
        </w:rPr>
        <w:t>a</w:t>
      </w:r>
      <w:r w:rsidRPr="00BE0E67">
        <w:rPr>
          <w:szCs w:val="24"/>
        </w:rPr>
        <w:t xml:space="preserve"> ação 2994</w:t>
      </w:r>
      <w:r w:rsidR="00C27FBA">
        <w:rPr>
          <w:szCs w:val="24"/>
        </w:rPr>
        <w:t>,</w:t>
      </w:r>
      <w:r w:rsidRPr="00BE0E67">
        <w:rPr>
          <w:szCs w:val="24"/>
        </w:rPr>
        <w:t xml:space="preserve"> não houve contingenciamento por parte do governo, sendo liberado crédito em sua integralidade. </w:t>
      </w:r>
    </w:p>
    <w:p w14:paraId="127CB1AF" w14:textId="712C5D36" w:rsidR="00A63C3E" w:rsidRPr="00BE0E67" w:rsidRDefault="00A63C3E" w:rsidP="00C71C70">
      <w:pPr>
        <w:spacing w:line="276" w:lineRule="auto"/>
        <w:ind w:firstLine="851"/>
        <w:rPr>
          <w:szCs w:val="24"/>
        </w:rPr>
      </w:pPr>
      <w:r w:rsidRPr="00BE0E67">
        <w:rPr>
          <w:szCs w:val="24"/>
        </w:rPr>
        <w:t xml:space="preserve">Sendo assim, foi empenhado a quantia de 12.417.522,77 (doze milhões, quatrocentos e dezessete mil, quinhentos e vinte dois reais e setenta e sete centavos), sendo pago no exercício de 2016, o valor de 11.528.544,96 </w:t>
      </w:r>
      <w:r w:rsidR="00901D66" w:rsidRPr="00BE0E67">
        <w:rPr>
          <w:szCs w:val="24"/>
        </w:rPr>
        <w:t>(onze</w:t>
      </w:r>
      <w:r w:rsidRPr="00BE0E67">
        <w:rPr>
          <w:szCs w:val="24"/>
        </w:rPr>
        <w:t xml:space="preserve"> milhões, quinhentos e vinte e oito mil, quinhentos e quarenta e quatro reais e noventa e seis centavos), </w:t>
      </w:r>
      <w:r w:rsidR="004E0A09">
        <w:rPr>
          <w:szCs w:val="24"/>
        </w:rPr>
        <w:t xml:space="preserve">correspondente a </w:t>
      </w:r>
      <w:r w:rsidRPr="00BE0E67">
        <w:rPr>
          <w:szCs w:val="24"/>
        </w:rPr>
        <w:t xml:space="preserve">93% </w:t>
      </w:r>
      <w:r w:rsidR="00901D66" w:rsidRPr="00BE0E67">
        <w:rPr>
          <w:szCs w:val="24"/>
        </w:rPr>
        <w:t>(noventa</w:t>
      </w:r>
      <w:r w:rsidRPr="00BE0E67">
        <w:rPr>
          <w:szCs w:val="24"/>
        </w:rPr>
        <w:t xml:space="preserve"> e três por cento) d</w:t>
      </w:r>
      <w:r w:rsidR="00E37377">
        <w:rPr>
          <w:szCs w:val="24"/>
        </w:rPr>
        <w:t xml:space="preserve">a dotação </w:t>
      </w:r>
      <w:r w:rsidR="000D3814">
        <w:rPr>
          <w:szCs w:val="24"/>
        </w:rPr>
        <w:t>atualizada</w:t>
      </w:r>
      <w:r w:rsidRPr="00BE0E67">
        <w:rPr>
          <w:szCs w:val="24"/>
        </w:rPr>
        <w:t xml:space="preserve">. </w:t>
      </w:r>
      <w:r w:rsidR="000D3814">
        <w:rPr>
          <w:szCs w:val="24"/>
        </w:rPr>
        <w:t>Dessa forma, f</w:t>
      </w:r>
      <w:r w:rsidRPr="00BE0E67">
        <w:rPr>
          <w:szCs w:val="24"/>
        </w:rPr>
        <w:t>oram beneficiados 24.1</w:t>
      </w:r>
      <w:r w:rsidR="00683D9E">
        <w:rPr>
          <w:szCs w:val="24"/>
        </w:rPr>
        <w:t>58</w:t>
      </w:r>
      <w:r w:rsidRPr="00BE0E67">
        <w:rPr>
          <w:rFonts w:eastAsia="Times New Roman"/>
          <w:bCs/>
          <w:color w:val="000000"/>
          <w:sz w:val="16"/>
          <w:szCs w:val="16"/>
        </w:rPr>
        <w:t xml:space="preserve"> </w:t>
      </w:r>
      <w:r w:rsidRPr="00BE0E67">
        <w:rPr>
          <w:szCs w:val="24"/>
        </w:rPr>
        <w:t xml:space="preserve">alunos, ultrapassando a meta estabelecida. </w:t>
      </w:r>
    </w:p>
    <w:p w14:paraId="54B943DD" w14:textId="77777777" w:rsidR="00A63C3E" w:rsidRDefault="00A63C3E" w:rsidP="00A63C3E">
      <w:pPr>
        <w:pStyle w:val="Legenda"/>
        <w:keepNext/>
      </w:pPr>
    </w:p>
    <w:p w14:paraId="626D6573" w14:textId="4353BFF2" w:rsidR="00A63C3E" w:rsidRDefault="00A63C3E" w:rsidP="00A63C3E">
      <w:pPr>
        <w:pStyle w:val="Legenda"/>
        <w:keepNext/>
      </w:pPr>
      <w:bookmarkStart w:id="218" w:name="_Toc476577510"/>
      <w:r>
        <w:t xml:space="preserve">Tabela </w:t>
      </w:r>
      <w:fldSimple w:instr=" SEQ Tabela \* ARABIC ">
        <w:r w:rsidR="009B44B5">
          <w:rPr>
            <w:noProof/>
          </w:rPr>
          <w:t>44</w:t>
        </w:r>
      </w:fldSimple>
      <w:r>
        <w:t xml:space="preserve"> </w:t>
      </w:r>
      <w:r w:rsidRPr="00421E82">
        <w:t>– Ação/Subtítulos – OFSS</w:t>
      </w:r>
      <w:r>
        <w:t xml:space="preserve"> 04</w:t>
      </w:r>
      <w:bookmarkEnd w:id="218"/>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6"/>
        <w:gridCol w:w="555"/>
        <w:gridCol w:w="1012"/>
        <w:gridCol w:w="109"/>
        <w:gridCol w:w="585"/>
        <w:gridCol w:w="204"/>
        <w:gridCol w:w="153"/>
        <w:gridCol w:w="839"/>
        <w:gridCol w:w="98"/>
        <w:gridCol w:w="102"/>
        <w:gridCol w:w="994"/>
        <w:gridCol w:w="248"/>
        <w:gridCol w:w="396"/>
        <w:gridCol w:w="708"/>
        <w:gridCol w:w="87"/>
        <w:gridCol w:w="396"/>
        <w:gridCol w:w="1006"/>
      </w:tblGrid>
      <w:tr w:rsidR="00A63C3E" w:rsidRPr="003E4E07" w14:paraId="57E9906A" w14:textId="77777777" w:rsidTr="00C71C70">
        <w:trPr>
          <w:trHeight w:val="21"/>
        </w:trPr>
        <w:tc>
          <w:tcPr>
            <w:tcW w:w="5000" w:type="pct"/>
            <w:gridSpan w:val="17"/>
            <w:shd w:val="clear" w:color="000000" w:fill="BFBFBF"/>
            <w:noWrap/>
            <w:vAlign w:val="bottom"/>
            <w:hideMark/>
          </w:tcPr>
          <w:p w14:paraId="19D9E9C3"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Identificação da Ação</w:t>
            </w:r>
          </w:p>
        </w:tc>
      </w:tr>
      <w:tr w:rsidR="00A63C3E" w:rsidRPr="003E4E07" w14:paraId="7A917065" w14:textId="77777777" w:rsidTr="00C71C70">
        <w:trPr>
          <w:trHeight w:val="21"/>
        </w:trPr>
        <w:tc>
          <w:tcPr>
            <w:tcW w:w="1362" w:type="pct"/>
            <w:gridSpan w:val="4"/>
            <w:shd w:val="clear" w:color="000000" w:fill="F2F2F2"/>
            <w:noWrap/>
            <w:vAlign w:val="bottom"/>
          </w:tcPr>
          <w:p w14:paraId="21A27BC9" w14:textId="4260671D" w:rsidR="00A63C3E" w:rsidRPr="003E4E07" w:rsidRDefault="00A63C3E" w:rsidP="00901D66">
            <w:pPr>
              <w:spacing w:before="45" w:after="45" w:line="276" w:lineRule="auto"/>
              <w:rPr>
                <w:rFonts w:eastAsia="Times New Roman"/>
                <w:bCs/>
                <w:color w:val="000000"/>
                <w:sz w:val="16"/>
                <w:szCs w:val="16"/>
              </w:rPr>
            </w:pPr>
            <w:r w:rsidRPr="003E4E07">
              <w:rPr>
                <w:rFonts w:eastAsia="Times New Roman"/>
                <w:bCs/>
                <w:color w:val="000000"/>
                <w:sz w:val="16"/>
                <w:szCs w:val="16"/>
              </w:rPr>
              <w:t>Responsabilidade da UPC</w:t>
            </w:r>
            <w:r w:rsidR="00901D66">
              <w:rPr>
                <w:rFonts w:eastAsia="Times New Roman"/>
                <w:bCs/>
                <w:color w:val="000000"/>
                <w:sz w:val="16"/>
                <w:szCs w:val="16"/>
              </w:rPr>
              <w:t xml:space="preserve"> </w:t>
            </w:r>
            <w:r w:rsidRPr="003E4E07">
              <w:rPr>
                <w:rFonts w:eastAsia="Times New Roman"/>
                <w:bCs/>
                <w:color w:val="000000"/>
                <w:sz w:val="16"/>
                <w:szCs w:val="16"/>
              </w:rPr>
              <w:t>na execução da ação</w:t>
            </w:r>
          </w:p>
        </w:tc>
        <w:tc>
          <w:tcPr>
            <w:tcW w:w="3638" w:type="pct"/>
            <w:gridSpan w:val="13"/>
            <w:shd w:val="clear" w:color="auto" w:fill="auto"/>
          </w:tcPr>
          <w:p w14:paraId="717397BF"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 xml:space="preserve"> (   ) Integral             ( x  ) Parcial</w:t>
            </w:r>
          </w:p>
        </w:tc>
      </w:tr>
      <w:tr w:rsidR="00A63C3E" w:rsidRPr="003E4E07" w14:paraId="2EFE46BC" w14:textId="77777777" w:rsidTr="00C71C70">
        <w:trPr>
          <w:trHeight w:val="21"/>
        </w:trPr>
        <w:tc>
          <w:tcPr>
            <w:tcW w:w="1362" w:type="pct"/>
            <w:gridSpan w:val="4"/>
            <w:shd w:val="clear" w:color="000000" w:fill="F2F2F2"/>
            <w:noWrap/>
            <w:vAlign w:val="bottom"/>
            <w:hideMark/>
          </w:tcPr>
          <w:p w14:paraId="3891D631"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Código</w:t>
            </w:r>
          </w:p>
        </w:tc>
        <w:tc>
          <w:tcPr>
            <w:tcW w:w="3638" w:type="pct"/>
            <w:gridSpan w:val="13"/>
            <w:shd w:val="clear" w:color="auto" w:fill="auto"/>
            <w:hideMark/>
          </w:tcPr>
          <w:p w14:paraId="4DD2E73F"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bCs/>
                <w:color w:val="000000"/>
                <w:sz w:val="16"/>
                <w:szCs w:val="16"/>
              </w:rPr>
              <w:t xml:space="preserve"> 6380                                                                                         Tipo: Atividade</w:t>
            </w:r>
          </w:p>
        </w:tc>
      </w:tr>
      <w:tr w:rsidR="00A63C3E" w:rsidRPr="003E4E07" w14:paraId="4816B643" w14:textId="77777777" w:rsidTr="00C71C70">
        <w:trPr>
          <w:trHeight w:val="21"/>
        </w:trPr>
        <w:tc>
          <w:tcPr>
            <w:tcW w:w="1362" w:type="pct"/>
            <w:gridSpan w:val="4"/>
            <w:shd w:val="clear" w:color="000000" w:fill="F2F2F2"/>
            <w:noWrap/>
            <w:vAlign w:val="bottom"/>
            <w:hideMark/>
          </w:tcPr>
          <w:p w14:paraId="6BEC74E2"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Descrição</w:t>
            </w:r>
          </w:p>
        </w:tc>
        <w:tc>
          <w:tcPr>
            <w:tcW w:w="3638" w:type="pct"/>
            <w:gridSpan w:val="13"/>
            <w:shd w:val="clear" w:color="auto" w:fill="auto"/>
            <w:hideMark/>
          </w:tcPr>
          <w:p w14:paraId="694CF317" w14:textId="77777777" w:rsidR="00A63C3E" w:rsidRPr="003E4E07" w:rsidRDefault="00A63C3E" w:rsidP="00A63C3E">
            <w:pPr>
              <w:spacing w:before="45" w:after="45" w:line="276" w:lineRule="auto"/>
              <w:rPr>
                <w:rFonts w:eastAsia="Times New Roman"/>
                <w:color w:val="000000"/>
                <w:sz w:val="16"/>
                <w:szCs w:val="16"/>
              </w:rPr>
            </w:pPr>
            <w:r w:rsidRPr="003E4E07">
              <w:rPr>
                <w:sz w:val="16"/>
                <w:szCs w:val="16"/>
              </w:rPr>
              <w:t>Fomento de Desenvolvimento da Educação Profissional e Tecnológica</w:t>
            </w:r>
          </w:p>
        </w:tc>
      </w:tr>
      <w:tr w:rsidR="00A63C3E" w:rsidRPr="003E4E07" w14:paraId="1355CA79" w14:textId="77777777" w:rsidTr="00C71C70">
        <w:trPr>
          <w:trHeight w:val="21"/>
        </w:trPr>
        <w:tc>
          <w:tcPr>
            <w:tcW w:w="1362" w:type="pct"/>
            <w:gridSpan w:val="4"/>
            <w:shd w:val="clear" w:color="000000" w:fill="F2F2F2"/>
            <w:noWrap/>
            <w:vAlign w:val="bottom"/>
            <w:hideMark/>
          </w:tcPr>
          <w:p w14:paraId="2A5AFA50"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Iniciativa</w:t>
            </w:r>
          </w:p>
        </w:tc>
        <w:tc>
          <w:tcPr>
            <w:tcW w:w="3638" w:type="pct"/>
            <w:gridSpan w:val="13"/>
            <w:shd w:val="clear" w:color="auto" w:fill="auto"/>
            <w:hideMark/>
          </w:tcPr>
          <w:p w14:paraId="7F419DF5"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 xml:space="preserve">    02A2 - 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p>
        </w:tc>
      </w:tr>
      <w:tr w:rsidR="00A63C3E" w:rsidRPr="003E4E07" w14:paraId="6089506A" w14:textId="77777777" w:rsidTr="00C71C70">
        <w:trPr>
          <w:trHeight w:val="21"/>
        </w:trPr>
        <w:tc>
          <w:tcPr>
            <w:tcW w:w="1362" w:type="pct"/>
            <w:gridSpan w:val="4"/>
            <w:shd w:val="clear" w:color="000000" w:fill="F2F2F2"/>
            <w:noWrap/>
            <w:vAlign w:val="bottom"/>
            <w:hideMark/>
          </w:tcPr>
          <w:p w14:paraId="5D455135"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Objetivo</w:t>
            </w:r>
          </w:p>
        </w:tc>
        <w:tc>
          <w:tcPr>
            <w:tcW w:w="3638" w:type="pct"/>
            <w:gridSpan w:val="13"/>
            <w:shd w:val="clear" w:color="auto" w:fill="auto"/>
            <w:hideMark/>
          </w:tcPr>
          <w:p w14:paraId="47494282"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1009</w:t>
            </w:r>
          </w:p>
        </w:tc>
      </w:tr>
      <w:tr w:rsidR="00A63C3E" w:rsidRPr="003E4E07" w14:paraId="3101B295" w14:textId="77777777" w:rsidTr="00C71C70">
        <w:trPr>
          <w:trHeight w:val="21"/>
        </w:trPr>
        <w:tc>
          <w:tcPr>
            <w:tcW w:w="1362" w:type="pct"/>
            <w:gridSpan w:val="4"/>
            <w:shd w:val="clear" w:color="000000" w:fill="F2F2F2"/>
            <w:noWrap/>
            <w:vAlign w:val="bottom"/>
            <w:hideMark/>
          </w:tcPr>
          <w:p w14:paraId="0EDECE86"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Programa</w:t>
            </w:r>
          </w:p>
        </w:tc>
        <w:tc>
          <w:tcPr>
            <w:tcW w:w="3638" w:type="pct"/>
            <w:gridSpan w:val="13"/>
            <w:shd w:val="clear" w:color="auto" w:fill="auto"/>
            <w:hideMark/>
          </w:tcPr>
          <w:p w14:paraId="14A5A042" w14:textId="77777777" w:rsidR="00A63C3E" w:rsidRPr="003E4E07" w:rsidRDefault="00A63C3E" w:rsidP="00A63C3E">
            <w:pPr>
              <w:spacing w:before="45" w:after="45" w:line="276" w:lineRule="auto"/>
              <w:rPr>
                <w:rFonts w:eastAsia="Times New Roman"/>
                <w:bCs/>
                <w:color w:val="000000"/>
                <w:sz w:val="16"/>
                <w:szCs w:val="16"/>
              </w:rPr>
            </w:pPr>
            <w:r w:rsidRPr="003E4E07">
              <w:rPr>
                <w:sz w:val="16"/>
                <w:szCs w:val="16"/>
              </w:rPr>
              <w:t xml:space="preserve">Educação de Qualidade Para Todos                                                             </w:t>
            </w:r>
            <w:r w:rsidRPr="003E4E07">
              <w:rPr>
                <w:rFonts w:eastAsia="Times New Roman"/>
                <w:bCs/>
                <w:color w:val="000000"/>
                <w:sz w:val="16"/>
                <w:szCs w:val="16"/>
              </w:rPr>
              <w:t>Código:  2080</w:t>
            </w:r>
          </w:p>
        </w:tc>
      </w:tr>
      <w:tr w:rsidR="00A63C3E" w:rsidRPr="003E4E07" w14:paraId="70C413AF" w14:textId="77777777" w:rsidTr="00C71C70">
        <w:trPr>
          <w:trHeight w:val="21"/>
        </w:trPr>
        <w:tc>
          <w:tcPr>
            <w:tcW w:w="1362" w:type="pct"/>
            <w:gridSpan w:val="4"/>
            <w:shd w:val="clear" w:color="000000" w:fill="F2F2F2"/>
            <w:noWrap/>
            <w:vAlign w:val="bottom"/>
            <w:hideMark/>
          </w:tcPr>
          <w:p w14:paraId="292CD738"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Unidade Orçamentária</w:t>
            </w:r>
          </w:p>
        </w:tc>
        <w:tc>
          <w:tcPr>
            <w:tcW w:w="3638" w:type="pct"/>
            <w:gridSpan w:val="13"/>
            <w:shd w:val="clear" w:color="auto" w:fill="auto"/>
            <w:hideMark/>
          </w:tcPr>
          <w:p w14:paraId="3849580F"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 </w:t>
            </w:r>
            <w:r w:rsidRPr="003E4E07">
              <w:rPr>
                <w:sz w:val="16"/>
                <w:szCs w:val="16"/>
              </w:rPr>
              <w:t>26403 – Instituto Federal de Educação, Ciência e Tecnologia do Amazonas</w:t>
            </w:r>
          </w:p>
        </w:tc>
      </w:tr>
      <w:tr w:rsidR="00A63C3E" w:rsidRPr="003E4E07" w14:paraId="59112846" w14:textId="77777777" w:rsidTr="00C71C70">
        <w:trPr>
          <w:trHeight w:val="21"/>
        </w:trPr>
        <w:tc>
          <w:tcPr>
            <w:tcW w:w="1362" w:type="pct"/>
            <w:gridSpan w:val="4"/>
            <w:shd w:val="clear" w:color="000000" w:fill="F2F2F2"/>
            <w:noWrap/>
            <w:vAlign w:val="bottom"/>
            <w:hideMark/>
          </w:tcPr>
          <w:p w14:paraId="2D34116B"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color w:val="000000"/>
                <w:sz w:val="16"/>
                <w:szCs w:val="16"/>
              </w:rPr>
              <w:t>Ação Prioritária</w:t>
            </w:r>
          </w:p>
        </w:tc>
        <w:tc>
          <w:tcPr>
            <w:tcW w:w="3638" w:type="pct"/>
            <w:gridSpan w:val="13"/>
            <w:shd w:val="clear" w:color="auto" w:fill="auto"/>
            <w:hideMark/>
          </w:tcPr>
          <w:p w14:paraId="418CFEA0"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    ) Sim      (   x  )Não      Caso positivo: (     )PAC   (     ) Brasil sem Miséria    (   ) Outras</w:t>
            </w:r>
          </w:p>
        </w:tc>
      </w:tr>
      <w:tr w:rsidR="00A63C3E" w:rsidRPr="003E4E07" w14:paraId="5D3F4BEC" w14:textId="77777777" w:rsidTr="00C71C70">
        <w:trPr>
          <w:trHeight w:val="21"/>
        </w:trPr>
        <w:tc>
          <w:tcPr>
            <w:tcW w:w="5000" w:type="pct"/>
            <w:gridSpan w:val="17"/>
            <w:shd w:val="clear" w:color="000000" w:fill="BFBFBF"/>
            <w:vAlign w:val="center"/>
            <w:hideMark/>
          </w:tcPr>
          <w:p w14:paraId="0242F1B5"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Lei Orçamentária Anual do exercício</w:t>
            </w:r>
          </w:p>
        </w:tc>
      </w:tr>
      <w:tr w:rsidR="00A63C3E" w:rsidRPr="003E4E07" w14:paraId="0D1DA8D6" w14:textId="77777777" w:rsidTr="00C71C70">
        <w:trPr>
          <w:trHeight w:val="21"/>
        </w:trPr>
        <w:tc>
          <w:tcPr>
            <w:tcW w:w="5000" w:type="pct"/>
            <w:gridSpan w:val="17"/>
            <w:shd w:val="clear" w:color="000000" w:fill="D8D8D8"/>
            <w:noWrap/>
            <w:vAlign w:val="bottom"/>
            <w:hideMark/>
          </w:tcPr>
          <w:p w14:paraId="60508C27"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Orçamentária e Financeira</w:t>
            </w:r>
          </w:p>
        </w:tc>
      </w:tr>
      <w:tr w:rsidR="00A63C3E" w:rsidRPr="003E4E07" w14:paraId="6FC53A6E" w14:textId="77777777" w:rsidTr="00C71C70">
        <w:trPr>
          <w:trHeight w:val="21"/>
        </w:trPr>
        <w:tc>
          <w:tcPr>
            <w:tcW w:w="1315" w:type="pct"/>
            <w:gridSpan w:val="3"/>
            <w:shd w:val="clear" w:color="000000" w:fill="D8D8D8"/>
            <w:noWrap/>
            <w:vAlign w:val="center"/>
            <w:hideMark/>
          </w:tcPr>
          <w:p w14:paraId="45E2C61A"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Dotação</w:t>
            </w:r>
          </w:p>
        </w:tc>
        <w:tc>
          <w:tcPr>
            <w:tcW w:w="2088" w:type="pct"/>
            <w:gridSpan w:val="9"/>
            <w:shd w:val="clear" w:color="000000" w:fill="D8D8D8"/>
            <w:vAlign w:val="center"/>
            <w:hideMark/>
          </w:tcPr>
          <w:p w14:paraId="27D69B4E"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Despesa</w:t>
            </w:r>
          </w:p>
        </w:tc>
        <w:tc>
          <w:tcPr>
            <w:tcW w:w="1597" w:type="pct"/>
            <w:gridSpan w:val="5"/>
            <w:shd w:val="clear" w:color="000000" w:fill="D8D8D8"/>
            <w:vAlign w:val="center"/>
            <w:hideMark/>
          </w:tcPr>
          <w:p w14:paraId="6F10BA3A"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Restos a Pagar do exercício</w:t>
            </w:r>
          </w:p>
        </w:tc>
      </w:tr>
      <w:tr w:rsidR="00A63C3E" w:rsidRPr="003E4E07" w14:paraId="618CBEA8" w14:textId="77777777" w:rsidTr="00C71C70">
        <w:trPr>
          <w:trHeight w:val="642"/>
        </w:trPr>
        <w:tc>
          <w:tcPr>
            <w:tcW w:w="640" w:type="pct"/>
            <w:shd w:val="clear" w:color="000000" w:fill="D8D8D8"/>
            <w:vAlign w:val="center"/>
            <w:hideMark/>
          </w:tcPr>
          <w:p w14:paraId="7C5F756F"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Inicial</w:t>
            </w:r>
          </w:p>
        </w:tc>
        <w:tc>
          <w:tcPr>
            <w:tcW w:w="675" w:type="pct"/>
            <w:gridSpan w:val="2"/>
            <w:shd w:val="clear" w:color="000000" w:fill="D8D8D8"/>
            <w:vAlign w:val="center"/>
            <w:hideMark/>
          </w:tcPr>
          <w:p w14:paraId="75291DAE"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Final</w:t>
            </w:r>
          </w:p>
        </w:tc>
        <w:tc>
          <w:tcPr>
            <w:tcW w:w="660" w:type="pct"/>
            <w:gridSpan w:val="4"/>
            <w:shd w:val="clear" w:color="000000" w:fill="D8D8D8"/>
            <w:vAlign w:val="center"/>
            <w:hideMark/>
          </w:tcPr>
          <w:p w14:paraId="45648DE1"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Empenhada</w:t>
            </w:r>
          </w:p>
        </w:tc>
        <w:tc>
          <w:tcPr>
            <w:tcW w:w="671" w:type="pct"/>
            <w:gridSpan w:val="3"/>
            <w:shd w:val="clear" w:color="000000" w:fill="D8D8D8"/>
            <w:vAlign w:val="center"/>
            <w:hideMark/>
          </w:tcPr>
          <w:p w14:paraId="3DA3B958"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Liquidada</w:t>
            </w:r>
          </w:p>
        </w:tc>
        <w:tc>
          <w:tcPr>
            <w:tcW w:w="757" w:type="pct"/>
            <w:gridSpan w:val="2"/>
            <w:shd w:val="clear" w:color="000000" w:fill="D8D8D8"/>
            <w:vAlign w:val="center"/>
            <w:hideMark/>
          </w:tcPr>
          <w:p w14:paraId="4D0A3F2F"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Paga</w:t>
            </w:r>
          </w:p>
        </w:tc>
        <w:tc>
          <w:tcPr>
            <w:tcW w:w="676" w:type="pct"/>
            <w:gridSpan w:val="2"/>
            <w:shd w:val="clear" w:color="000000" w:fill="D8D8D8"/>
            <w:vAlign w:val="center"/>
            <w:hideMark/>
          </w:tcPr>
          <w:p w14:paraId="1D26BC3A"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Processados</w:t>
            </w:r>
          </w:p>
        </w:tc>
        <w:tc>
          <w:tcPr>
            <w:tcW w:w="921" w:type="pct"/>
            <w:gridSpan w:val="3"/>
            <w:shd w:val="clear" w:color="000000" w:fill="D8D8D8"/>
            <w:vAlign w:val="center"/>
            <w:hideMark/>
          </w:tcPr>
          <w:p w14:paraId="720FC1DA"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Não processados</w:t>
            </w:r>
          </w:p>
        </w:tc>
      </w:tr>
      <w:tr w:rsidR="00A63C3E" w:rsidRPr="003E4E07" w14:paraId="08A237EE" w14:textId="77777777" w:rsidTr="00C71C70">
        <w:trPr>
          <w:trHeight w:val="21"/>
        </w:trPr>
        <w:tc>
          <w:tcPr>
            <w:tcW w:w="640" w:type="pct"/>
            <w:shd w:val="clear" w:color="auto" w:fill="auto"/>
            <w:vAlign w:val="center"/>
            <w:hideMark/>
          </w:tcPr>
          <w:p w14:paraId="6F7B139C"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lastRenderedPageBreak/>
              <w:t>29.272,00</w:t>
            </w:r>
          </w:p>
        </w:tc>
        <w:tc>
          <w:tcPr>
            <w:tcW w:w="675" w:type="pct"/>
            <w:gridSpan w:val="2"/>
            <w:shd w:val="clear" w:color="auto" w:fill="auto"/>
            <w:vAlign w:val="center"/>
            <w:hideMark/>
          </w:tcPr>
          <w:p w14:paraId="5FAC4D0B" w14:textId="77777777" w:rsidR="00A63C3E" w:rsidRPr="003E4E07" w:rsidRDefault="00A63C3E" w:rsidP="00A63C3E">
            <w:pPr>
              <w:spacing w:before="45" w:after="45" w:line="276" w:lineRule="auto"/>
              <w:jc w:val="right"/>
              <w:rPr>
                <w:rFonts w:eastAsia="Times New Roman"/>
                <w:color w:val="000000"/>
                <w:sz w:val="16"/>
                <w:szCs w:val="16"/>
              </w:rPr>
            </w:pPr>
            <w:r w:rsidRPr="003E4E07">
              <w:rPr>
                <w:rFonts w:eastAsia="Times New Roman"/>
                <w:color w:val="000000"/>
                <w:sz w:val="16"/>
                <w:szCs w:val="16"/>
              </w:rPr>
              <w:t>29.272,00</w:t>
            </w:r>
          </w:p>
        </w:tc>
        <w:tc>
          <w:tcPr>
            <w:tcW w:w="660" w:type="pct"/>
            <w:gridSpan w:val="4"/>
            <w:shd w:val="clear" w:color="auto" w:fill="auto"/>
            <w:vAlign w:val="center"/>
            <w:hideMark/>
          </w:tcPr>
          <w:p w14:paraId="7014851F"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29.088,21</w:t>
            </w:r>
          </w:p>
        </w:tc>
        <w:tc>
          <w:tcPr>
            <w:tcW w:w="671" w:type="pct"/>
            <w:gridSpan w:val="3"/>
            <w:shd w:val="clear" w:color="auto" w:fill="auto"/>
            <w:vAlign w:val="center"/>
            <w:hideMark/>
          </w:tcPr>
          <w:p w14:paraId="5E43E634"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29.088,21</w:t>
            </w:r>
          </w:p>
        </w:tc>
        <w:tc>
          <w:tcPr>
            <w:tcW w:w="757" w:type="pct"/>
            <w:gridSpan w:val="2"/>
            <w:shd w:val="clear" w:color="auto" w:fill="auto"/>
            <w:vAlign w:val="center"/>
            <w:hideMark/>
          </w:tcPr>
          <w:p w14:paraId="6DE3411D"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29.088,21</w:t>
            </w:r>
          </w:p>
        </w:tc>
        <w:tc>
          <w:tcPr>
            <w:tcW w:w="676" w:type="pct"/>
            <w:gridSpan w:val="2"/>
            <w:shd w:val="clear" w:color="auto" w:fill="auto"/>
            <w:vAlign w:val="center"/>
            <w:hideMark/>
          </w:tcPr>
          <w:p w14:paraId="4245E8C6"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0,00</w:t>
            </w:r>
          </w:p>
        </w:tc>
        <w:tc>
          <w:tcPr>
            <w:tcW w:w="921" w:type="pct"/>
            <w:gridSpan w:val="3"/>
            <w:shd w:val="clear" w:color="auto" w:fill="auto"/>
            <w:vAlign w:val="center"/>
            <w:hideMark/>
          </w:tcPr>
          <w:p w14:paraId="0EFFDBDC"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0,00 </w:t>
            </w:r>
          </w:p>
        </w:tc>
      </w:tr>
      <w:tr w:rsidR="00A63C3E" w:rsidRPr="003E4E07" w14:paraId="3B580E92" w14:textId="77777777" w:rsidTr="00C71C70">
        <w:trPr>
          <w:trHeight w:val="21"/>
        </w:trPr>
        <w:tc>
          <w:tcPr>
            <w:tcW w:w="5000" w:type="pct"/>
            <w:gridSpan w:val="17"/>
            <w:shd w:val="clear" w:color="000000" w:fill="D8D8D8"/>
            <w:noWrap/>
            <w:vAlign w:val="center"/>
            <w:hideMark/>
          </w:tcPr>
          <w:p w14:paraId="524850FE"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Física da Ação</w:t>
            </w:r>
          </w:p>
        </w:tc>
      </w:tr>
      <w:tr w:rsidR="00A63C3E" w:rsidRPr="003E4E07" w14:paraId="146ED71D" w14:textId="77777777" w:rsidTr="00C71C70">
        <w:trPr>
          <w:trHeight w:val="21"/>
        </w:trPr>
        <w:tc>
          <w:tcPr>
            <w:tcW w:w="1863" w:type="pct"/>
            <w:gridSpan w:val="6"/>
            <w:vMerge w:val="restart"/>
            <w:shd w:val="clear" w:color="000000" w:fill="D8D8D8"/>
            <w:noWrap/>
            <w:vAlign w:val="center"/>
            <w:hideMark/>
          </w:tcPr>
          <w:p w14:paraId="3C33B8E7"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Descrição da meta</w:t>
            </w:r>
          </w:p>
        </w:tc>
        <w:tc>
          <w:tcPr>
            <w:tcW w:w="697" w:type="pct"/>
            <w:gridSpan w:val="3"/>
            <w:vMerge w:val="restart"/>
            <w:shd w:val="clear" w:color="000000" w:fill="D8D8D8"/>
            <w:vAlign w:val="center"/>
            <w:hideMark/>
          </w:tcPr>
          <w:p w14:paraId="274942CC"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Unidade de medida</w:t>
            </w:r>
          </w:p>
        </w:tc>
        <w:tc>
          <w:tcPr>
            <w:tcW w:w="2439" w:type="pct"/>
            <w:gridSpan w:val="8"/>
            <w:shd w:val="clear" w:color="000000" w:fill="D8D8D8"/>
            <w:vAlign w:val="center"/>
            <w:hideMark/>
          </w:tcPr>
          <w:p w14:paraId="40944D86"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Meta</w:t>
            </w:r>
          </w:p>
        </w:tc>
      </w:tr>
      <w:tr w:rsidR="00A63C3E" w:rsidRPr="003E4E07" w14:paraId="46B4F2E3" w14:textId="77777777" w:rsidTr="00C71C70">
        <w:trPr>
          <w:trHeight w:val="21"/>
        </w:trPr>
        <w:tc>
          <w:tcPr>
            <w:tcW w:w="1863" w:type="pct"/>
            <w:gridSpan w:val="6"/>
            <w:vMerge/>
            <w:vAlign w:val="center"/>
            <w:hideMark/>
          </w:tcPr>
          <w:p w14:paraId="7B3F274F" w14:textId="77777777" w:rsidR="00A63C3E" w:rsidRPr="003E4E07"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40D3EF3F" w14:textId="77777777" w:rsidR="00A63C3E" w:rsidRPr="003E4E07" w:rsidRDefault="00A63C3E" w:rsidP="00A63C3E">
            <w:pPr>
              <w:spacing w:before="45" w:after="45" w:line="276" w:lineRule="auto"/>
              <w:jc w:val="center"/>
              <w:rPr>
                <w:rFonts w:eastAsia="Times New Roman"/>
                <w:color w:val="000000"/>
                <w:sz w:val="16"/>
                <w:szCs w:val="16"/>
              </w:rPr>
            </w:pPr>
          </w:p>
        </w:tc>
        <w:tc>
          <w:tcPr>
            <w:tcW w:w="674" w:type="pct"/>
            <w:gridSpan w:val="2"/>
            <w:shd w:val="clear" w:color="000000" w:fill="D8D8D8"/>
            <w:vAlign w:val="center"/>
            <w:hideMark/>
          </w:tcPr>
          <w:p w14:paraId="1D8E0CF2"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Prevista</w:t>
            </w:r>
          </w:p>
        </w:tc>
        <w:tc>
          <w:tcPr>
            <w:tcW w:w="924" w:type="pct"/>
            <w:gridSpan w:val="4"/>
            <w:shd w:val="clear" w:color="000000" w:fill="D8D8D8"/>
            <w:vAlign w:val="center"/>
            <w:hideMark/>
          </w:tcPr>
          <w:p w14:paraId="6D935735"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Reprogramada (*)</w:t>
            </w:r>
          </w:p>
        </w:tc>
        <w:tc>
          <w:tcPr>
            <w:tcW w:w="841" w:type="pct"/>
            <w:gridSpan w:val="2"/>
            <w:shd w:val="clear" w:color="000000" w:fill="D8D8D8"/>
            <w:vAlign w:val="center"/>
            <w:hideMark/>
          </w:tcPr>
          <w:p w14:paraId="48858E67"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Realizada</w:t>
            </w:r>
          </w:p>
        </w:tc>
      </w:tr>
      <w:tr w:rsidR="00A63C3E" w:rsidRPr="003E4E07" w14:paraId="156929AA" w14:textId="77777777" w:rsidTr="00C71C70">
        <w:trPr>
          <w:trHeight w:val="427"/>
        </w:trPr>
        <w:tc>
          <w:tcPr>
            <w:tcW w:w="1863" w:type="pct"/>
            <w:gridSpan w:val="6"/>
            <w:shd w:val="clear" w:color="auto" w:fill="auto"/>
            <w:vAlign w:val="center"/>
            <w:hideMark/>
          </w:tcPr>
          <w:p w14:paraId="26D6D6C4"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color w:val="000000"/>
                <w:sz w:val="16"/>
                <w:szCs w:val="16"/>
              </w:rPr>
              <w:t>Iniciativa Apoiada</w:t>
            </w:r>
          </w:p>
        </w:tc>
        <w:tc>
          <w:tcPr>
            <w:tcW w:w="697" w:type="pct"/>
            <w:gridSpan w:val="3"/>
            <w:shd w:val="clear" w:color="auto" w:fill="auto"/>
            <w:vAlign w:val="center"/>
            <w:hideMark/>
          </w:tcPr>
          <w:p w14:paraId="1AF9F10D" w14:textId="77777777" w:rsidR="00A63C3E" w:rsidRPr="003E4E07" w:rsidRDefault="00A63C3E" w:rsidP="00A63C3E">
            <w:pPr>
              <w:spacing w:before="45" w:after="45" w:line="276" w:lineRule="auto"/>
              <w:rPr>
                <w:rFonts w:eastAsia="Times New Roman"/>
                <w:bCs/>
                <w:color w:val="000000"/>
                <w:sz w:val="16"/>
                <w:szCs w:val="16"/>
              </w:rPr>
            </w:pPr>
            <w:r w:rsidRPr="003E4E07">
              <w:rPr>
                <w:rFonts w:eastAsia="Times New Roman"/>
                <w:bCs/>
                <w:sz w:val="16"/>
                <w:szCs w:val="16"/>
              </w:rPr>
              <w:t>Unidade</w:t>
            </w:r>
          </w:p>
        </w:tc>
        <w:tc>
          <w:tcPr>
            <w:tcW w:w="674" w:type="pct"/>
            <w:gridSpan w:val="2"/>
            <w:shd w:val="clear" w:color="auto" w:fill="auto"/>
            <w:vAlign w:val="center"/>
            <w:hideMark/>
          </w:tcPr>
          <w:p w14:paraId="01A13D05"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20</w:t>
            </w:r>
          </w:p>
        </w:tc>
        <w:tc>
          <w:tcPr>
            <w:tcW w:w="924" w:type="pct"/>
            <w:gridSpan w:val="4"/>
            <w:shd w:val="clear" w:color="auto" w:fill="auto"/>
            <w:vAlign w:val="center"/>
            <w:hideMark/>
          </w:tcPr>
          <w:p w14:paraId="21AE8C42"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41</w:t>
            </w:r>
          </w:p>
        </w:tc>
        <w:tc>
          <w:tcPr>
            <w:tcW w:w="841" w:type="pct"/>
            <w:gridSpan w:val="2"/>
            <w:shd w:val="clear" w:color="auto" w:fill="auto"/>
            <w:vAlign w:val="center"/>
            <w:hideMark/>
          </w:tcPr>
          <w:p w14:paraId="40479698"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41</w:t>
            </w:r>
          </w:p>
        </w:tc>
      </w:tr>
      <w:tr w:rsidR="00A63C3E" w:rsidRPr="003E4E07" w14:paraId="2C69FA1E" w14:textId="77777777" w:rsidTr="00C71C70">
        <w:trPr>
          <w:trHeight w:val="21"/>
        </w:trPr>
        <w:tc>
          <w:tcPr>
            <w:tcW w:w="5000" w:type="pct"/>
            <w:gridSpan w:val="17"/>
            <w:shd w:val="clear" w:color="000000" w:fill="BFBFBF"/>
            <w:vAlign w:val="bottom"/>
            <w:hideMark/>
          </w:tcPr>
          <w:p w14:paraId="7E7011DB"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 xml:space="preserve"> Restos a Pagar Não processados - Exercícios Anteriores</w:t>
            </w:r>
          </w:p>
        </w:tc>
      </w:tr>
      <w:tr w:rsidR="00A63C3E" w:rsidRPr="003E4E07" w14:paraId="43CB8ABA" w14:textId="77777777" w:rsidTr="00C71C70">
        <w:trPr>
          <w:trHeight w:val="21"/>
        </w:trPr>
        <w:tc>
          <w:tcPr>
            <w:tcW w:w="2477" w:type="pct"/>
            <w:gridSpan w:val="8"/>
            <w:shd w:val="clear" w:color="000000" w:fill="D8D8D8"/>
            <w:noWrap/>
            <w:vAlign w:val="center"/>
            <w:hideMark/>
          </w:tcPr>
          <w:p w14:paraId="78AD189A"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bCs/>
                <w:color w:val="000000"/>
                <w:sz w:val="16"/>
                <w:szCs w:val="16"/>
              </w:rPr>
              <w:t>Execução Orçamentária e Financeira</w:t>
            </w:r>
          </w:p>
        </w:tc>
        <w:tc>
          <w:tcPr>
            <w:tcW w:w="2523" w:type="pct"/>
            <w:gridSpan w:val="9"/>
            <w:shd w:val="clear" w:color="000000" w:fill="D8D8D8"/>
            <w:noWrap/>
            <w:vAlign w:val="center"/>
            <w:hideMark/>
          </w:tcPr>
          <w:p w14:paraId="2395C5A2" w14:textId="77777777" w:rsidR="00A63C3E" w:rsidRPr="003E4E07" w:rsidRDefault="00A63C3E" w:rsidP="00A63C3E">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Física - Metas</w:t>
            </w:r>
          </w:p>
        </w:tc>
      </w:tr>
      <w:tr w:rsidR="00A63C3E" w:rsidRPr="003E4E07" w14:paraId="0911477D" w14:textId="77777777" w:rsidTr="00C71C70">
        <w:trPr>
          <w:trHeight w:val="21"/>
        </w:trPr>
        <w:tc>
          <w:tcPr>
            <w:tcW w:w="879" w:type="pct"/>
            <w:gridSpan w:val="2"/>
            <w:shd w:val="clear" w:color="000000" w:fill="D8D8D8"/>
            <w:vAlign w:val="center"/>
            <w:hideMark/>
          </w:tcPr>
          <w:p w14:paraId="7295E838"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em 1º de janeiro</w:t>
            </w:r>
          </w:p>
        </w:tc>
        <w:tc>
          <w:tcPr>
            <w:tcW w:w="840" w:type="pct"/>
            <w:gridSpan w:val="3"/>
            <w:shd w:val="clear" w:color="000000" w:fill="D8D8D8"/>
            <w:noWrap/>
            <w:vAlign w:val="center"/>
            <w:hideMark/>
          </w:tcPr>
          <w:p w14:paraId="7BFAA6B3"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Liquidado</w:t>
            </w:r>
          </w:p>
        </w:tc>
        <w:tc>
          <w:tcPr>
            <w:tcW w:w="757" w:type="pct"/>
            <w:gridSpan w:val="3"/>
            <w:shd w:val="clear" w:color="000000" w:fill="D8D8D8"/>
            <w:vAlign w:val="center"/>
            <w:hideMark/>
          </w:tcPr>
          <w:p w14:paraId="59DA12B1"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Cancelado</w:t>
            </w:r>
          </w:p>
        </w:tc>
        <w:tc>
          <w:tcPr>
            <w:tcW w:w="1177" w:type="pct"/>
            <w:gridSpan w:val="5"/>
            <w:shd w:val="clear" w:color="000000" w:fill="D8D8D8"/>
            <w:vAlign w:val="center"/>
            <w:hideMark/>
          </w:tcPr>
          <w:p w14:paraId="1E0BFF46"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Descrição da Meta</w:t>
            </w:r>
          </w:p>
        </w:tc>
        <w:tc>
          <w:tcPr>
            <w:tcW w:w="755" w:type="pct"/>
            <w:gridSpan w:val="3"/>
            <w:shd w:val="clear" w:color="000000" w:fill="D8D8D8"/>
            <w:vAlign w:val="center"/>
            <w:hideMark/>
          </w:tcPr>
          <w:p w14:paraId="4D4CD448"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Unidade de medida</w:t>
            </w:r>
          </w:p>
        </w:tc>
        <w:tc>
          <w:tcPr>
            <w:tcW w:w="591" w:type="pct"/>
            <w:shd w:val="clear" w:color="000000" w:fill="D8D8D8"/>
            <w:vAlign w:val="center"/>
            <w:hideMark/>
          </w:tcPr>
          <w:p w14:paraId="17789C4F" w14:textId="77777777" w:rsidR="00A63C3E" w:rsidRPr="003E4E07" w:rsidRDefault="00A63C3E" w:rsidP="00A63C3E">
            <w:pPr>
              <w:spacing w:before="45" w:after="45" w:line="276" w:lineRule="auto"/>
              <w:jc w:val="center"/>
              <w:rPr>
                <w:rFonts w:eastAsia="Times New Roman"/>
                <w:color w:val="000000"/>
                <w:sz w:val="16"/>
                <w:szCs w:val="16"/>
              </w:rPr>
            </w:pPr>
            <w:r w:rsidRPr="003E4E07">
              <w:rPr>
                <w:rFonts w:eastAsia="Times New Roman"/>
                <w:color w:val="000000"/>
                <w:sz w:val="16"/>
                <w:szCs w:val="16"/>
              </w:rPr>
              <w:t>Realizada</w:t>
            </w:r>
          </w:p>
        </w:tc>
      </w:tr>
      <w:tr w:rsidR="00A63C3E" w:rsidRPr="003E4E07" w14:paraId="7202DB9C" w14:textId="77777777" w:rsidTr="00C71C70">
        <w:trPr>
          <w:trHeight w:val="21"/>
        </w:trPr>
        <w:tc>
          <w:tcPr>
            <w:tcW w:w="879" w:type="pct"/>
            <w:gridSpan w:val="2"/>
            <w:shd w:val="clear" w:color="auto" w:fill="auto"/>
            <w:vAlign w:val="center"/>
            <w:hideMark/>
          </w:tcPr>
          <w:p w14:paraId="76F03024"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136.061,37</w:t>
            </w:r>
          </w:p>
        </w:tc>
        <w:tc>
          <w:tcPr>
            <w:tcW w:w="840" w:type="pct"/>
            <w:gridSpan w:val="3"/>
            <w:shd w:val="clear" w:color="auto" w:fill="auto"/>
            <w:vAlign w:val="center"/>
            <w:hideMark/>
          </w:tcPr>
          <w:p w14:paraId="7773DBF2"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90.762,33</w:t>
            </w:r>
          </w:p>
        </w:tc>
        <w:tc>
          <w:tcPr>
            <w:tcW w:w="757" w:type="pct"/>
            <w:gridSpan w:val="3"/>
            <w:shd w:val="clear" w:color="auto" w:fill="auto"/>
            <w:vAlign w:val="center"/>
            <w:hideMark/>
          </w:tcPr>
          <w:p w14:paraId="32C9D152"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1177" w:type="pct"/>
            <w:gridSpan w:val="5"/>
            <w:shd w:val="clear" w:color="auto" w:fill="auto"/>
            <w:vAlign w:val="center"/>
            <w:hideMark/>
          </w:tcPr>
          <w:p w14:paraId="036FFAC1"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Iniciativa Apoiada</w:t>
            </w:r>
          </w:p>
        </w:tc>
        <w:tc>
          <w:tcPr>
            <w:tcW w:w="755" w:type="pct"/>
            <w:gridSpan w:val="3"/>
            <w:shd w:val="clear" w:color="auto" w:fill="auto"/>
            <w:vAlign w:val="center"/>
            <w:hideMark/>
          </w:tcPr>
          <w:p w14:paraId="79F367EC"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bCs/>
                <w:sz w:val="16"/>
                <w:szCs w:val="16"/>
              </w:rPr>
              <w:t>Unidade</w:t>
            </w:r>
          </w:p>
        </w:tc>
        <w:tc>
          <w:tcPr>
            <w:tcW w:w="591" w:type="pct"/>
            <w:shd w:val="clear" w:color="auto" w:fill="auto"/>
            <w:vAlign w:val="center"/>
            <w:hideMark/>
          </w:tcPr>
          <w:p w14:paraId="09E6B037" w14:textId="77777777" w:rsidR="00A63C3E" w:rsidRPr="003E4E07" w:rsidRDefault="00A63C3E" w:rsidP="00A63C3E">
            <w:pPr>
              <w:spacing w:before="45" w:after="45" w:line="276" w:lineRule="auto"/>
              <w:rPr>
                <w:rFonts w:eastAsia="Times New Roman"/>
                <w:color w:val="000000"/>
                <w:sz w:val="16"/>
                <w:szCs w:val="16"/>
              </w:rPr>
            </w:pPr>
            <w:r w:rsidRPr="003E4E07">
              <w:rPr>
                <w:rFonts w:eastAsia="Times New Roman"/>
                <w:color w:val="000000"/>
                <w:sz w:val="16"/>
                <w:szCs w:val="16"/>
              </w:rPr>
              <w:t>41</w:t>
            </w:r>
          </w:p>
        </w:tc>
      </w:tr>
    </w:tbl>
    <w:p w14:paraId="72AFE143"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6061AF44" w14:textId="235C81C3" w:rsidR="00A63C3E" w:rsidRPr="003E4E07" w:rsidRDefault="00A63C3E" w:rsidP="00C71C70">
      <w:pPr>
        <w:spacing w:after="0" w:line="276" w:lineRule="auto"/>
        <w:ind w:firstLine="851"/>
        <w:contextualSpacing/>
        <w:rPr>
          <w:bCs/>
          <w:szCs w:val="24"/>
        </w:rPr>
      </w:pPr>
      <w:r w:rsidRPr="003E4E07">
        <w:rPr>
          <w:bCs/>
          <w:szCs w:val="24"/>
        </w:rPr>
        <w:t>Com intuito de fomentar mais ações relacionadas ao desenvolvimento da Educação, esta instituição implementou atividades cust</w:t>
      </w:r>
      <w:r w:rsidR="00EB1C09">
        <w:rPr>
          <w:bCs/>
          <w:szCs w:val="24"/>
        </w:rPr>
        <w:t>eadas pela ação 6380, conforme a Tabela 45</w:t>
      </w:r>
      <w:r w:rsidRPr="003E4E07">
        <w:rPr>
          <w:bCs/>
          <w:szCs w:val="24"/>
        </w:rPr>
        <w:t xml:space="preserve">. </w:t>
      </w:r>
    </w:p>
    <w:p w14:paraId="1E8D9B26" w14:textId="14FEC3C2" w:rsidR="00A63C3E" w:rsidRPr="003E4E07" w:rsidRDefault="00A63C3E" w:rsidP="00C71C70">
      <w:pPr>
        <w:spacing w:after="0" w:line="276" w:lineRule="auto"/>
        <w:ind w:firstLine="851"/>
        <w:contextualSpacing/>
        <w:rPr>
          <w:bCs/>
          <w:szCs w:val="24"/>
        </w:rPr>
      </w:pPr>
      <w:r w:rsidRPr="003E4E07">
        <w:rPr>
          <w:bCs/>
          <w:szCs w:val="24"/>
        </w:rPr>
        <w:t>O recurso destinado na dotação orçamentária foi 29.272 (vinte e nove mil, duzentos e setenta e dois), sendo empenhado somente 29.088,21 (vinte e nove mil, oitenta e oito reais e vinte e um centavos) e efetivação de pagamento de mesmo valor do empenhado.</w:t>
      </w:r>
    </w:p>
    <w:p w14:paraId="3985B34F" w14:textId="77777777" w:rsidR="00A63C3E" w:rsidRPr="003E4E07" w:rsidRDefault="00A63C3E" w:rsidP="00C71C70">
      <w:pPr>
        <w:spacing w:after="0" w:line="276" w:lineRule="auto"/>
        <w:ind w:firstLine="851"/>
        <w:contextualSpacing/>
        <w:rPr>
          <w:bCs/>
          <w:szCs w:val="24"/>
        </w:rPr>
      </w:pPr>
      <w:r w:rsidRPr="003E4E07">
        <w:rPr>
          <w:bCs/>
          <w:szCs w:val="24"/>
        </w:rPr>
        <w:t>Por tanto, houve em 2016 execução de 99% (noventa e nove por cento) da ação 6380.</w:t>
      </w:r>
    </w:p>
    <w:p w14:paraId="593CA182" w14:textId="77777777" w:rsidR="00A63C3E" w:rsidRDefault="00A63C3E" w:rsidP="00A63C3E">
      <w:pPr>
        <w:pStyle w:val="Legenda"/>
        <w:keepNext/>
      </w:pPr>
    </w:p>
    <w:p w14:paraId="01D78419" w14:textId="78401A49" w:rsidR="00A63C3E" w:rsidRPr="003E4E07" w:rsidRDefault="000D3814" w:rsidP="00C71C70">
      <w:pPr>
        <w:rPr>
          <w:rFonts w:ascii="Arial" w:hAnsi="Arial" w:cs="Arial"/>
          <w:b/>
          <w:bCs/>
          <w:szCs w:val="24"/>
        </w:rPr>
      </w:pPr>
      <w:r>
        <w:rPr>
          <w:rFonts w:ascii="Arial" w:hAnsi="Arial" w:cs="Arial"/>
          <w:b/>
          <w:bCs/>
          <w:szCs w:val="24"/>
        </w:rPr>
        <w:t xml:space="preserve">Outras Despesas Correntes com </w:t>
      </w:r>
      <w:r w:rsidR="00A63C3E" w:rsidRPr="003E4E07">
        <w:rPr>
          <w:rFonts w:ascii="Arial" w:hAnsi="Arial" w:cs="Arial"/>
          <w:b/>
          <w:bCs/>
          <w:szCs w:val="24"/>
        </w:rPr>
        <w:t>Execução da F</w:t>
      </w:r>
      <w:r w:rsidR="00A63C3E">
        <w:rPr>
          <w:rFonts w:ascii="Arial" w:hAnsi="Arial" w:cs="Arial"/>
          <w:b/>
          <w:bCs/>
          <w:szCs w:val="24"/>
        </w:rPr>
        <w:t>olha</w:t>
      </w:r>
      <w:r w:rsidR="008C66E6">
        <w:rPr>
          <w:rFonts w:ascii="Arial" w:hAnsi="Arial" w:cs="Arial"/>
          <w:b/>
          <w:bCs/>
          <w:szCs w:val="24"/>
        </w:rPr>
        <w:t xml:space="preserve"> </w:t>
      </w:r>
      <w:r>
        <w:rPr>
          <w:rFonts w:ascii="Arial" w:hAnsi="Arial" w:cs="Arial"/>
          <w:b/>
          <w:bCs/>
          <w:szCs w:val="24"/>
        </w:rPr>
        <w:t>de Pagamento</w:t>
      </w:r>
    </w:p>
    <w:p w14:paraId="24CDF760" w14:textId="138FCEA1" w:rsidR="00A63C3E" w:rsidRDefault="00A63C3E" w:rsidP="00A63C3E">
      <w:pPr>
        <w:pStyle w:val="Legenda"/>
        <w:keepNext/>
      </w:pPr>
      <w:bookmarkStart w:id="219" w:name="_Toc476577511"/>
      <w:r>
        <w:t xml:space="preserve">Tabela </w:t>
      </w:r>
      <w:fldSimple w:instr=" SEQ Tabela \* ARABIC ">
        <w:r w:rsidR="009B44B5">
          <w:rPr>
            <w:noProof/>
          </w:rPr>
          <w:t>45</w:t>
        </w:r>
      </w:fldSimple>
      <w:r>
        <w:t xml:space="preserve"> </w:t>
      </w:r>
      <w:r w:rsidRPr="00385E78">
        <w:t>Outras Aç</w:t>
      </w:r>
      <w:r>
        <w:t>ões de Responsabilidade da UJ 04</w:t>
      </w:r>
      <w:bookmarkEnd w:id="219"/>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1"/>
        <w:gridCol w:w="379"/>
        <w:gridCol w:w="1122"/>
        <w:gridCol w:w="145"/>
        <w:gridCol w:w="388"/>
        <w:gridCol w:w="204"/>
        <w:gridCol w:w="599"/>
        <w:gridCol w:w="391"/>
        <w:gridCol w:w="108"/>
        <w:gridCol w:w="694"/>
        <w:gridCol w:w="388"/>
        <w:gridCol w:w="866"/>
        <w:gridCol w:w="683"/>
        <w:gridCol w:w="285"/>
        <w:gridCol w:w="115"/>
        <w:gridCol w:w="950"/>
      </w:tblGrid>
      <w:tr w:rsidR="00A63C3E" w:rsidRPr="00F65223" w14:paraId="3A3B395B" w14:textId="77777777" w:rsidTr="00C71C70">
        <w:trPr>
          <w:trHeight w:val="21"/>
        </w:trPr>
        <w:tc>
          <w:tcPr>
            <w:tcW w:w="5000" w:type="pct"/>
            <w:gridSpan w:val="16"/>
            <w:shd w:val="clear" w:color="000000" w:fill="BFBFBF"/>
            <w:noWrap/>
            <w:vAlign w:val="bottom"/>
            <w:hideMark/>
          </w:tcPr>
          <w:p w14:paraId="0C97E50F"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Identificação da Ação</w:t>
            </w:r>
          </w:p>
        </w:tc>
      </w:tr>
      <w:tr w:rsidR="00A63C3E" w:rsidRPr="00F65223" w14:paraId="09E199B9" w14:textId="77777777" w:rsidTr="00C71C70">
        <w:trPr>
          <w:trHeight w:val="21"/>
        </w:trPr>
        <w:tc>
          <w:tcPr>
            <w:tcW w:w="1358" w:type="pct"/>
            <w:gridSpan w:val="3"/>
            <w:shd w:val="clear" w:color="000000" w:fill="F2F2F2"/>
            <w:noWrap/>
            <w:vAlign w:val="bottom"/>
          </w:tcPr>
          <w:p w14:paraId="594707AF" w14:textId="1E43576A" w:rsidR="00A63C3E" w:rsidRPr="00F65223" w:rsidRDefault="00A63C3E" w:rsidP="00901D66">
            <w:pPr>
              <w:spacing w:before="45" w:after="45" w:line="276" w:lineRule="auto"/>
              <w:rPr>
                <w:rFonts w:eastAsia="Times New Roman"/>
                <w:bCs/>
                <w:color w:val="000000"/>
                <w:sz w:val="16"/>
                <w:szCs w:val="16"/>
              </w:rPr>
            </w:pPr>
            <w:r w:rsidRPr="00F65223">
              <w:rPr>
                <w:rFonts w:eastAsia="Times New Roman"/>
                <w:bCs/>
                <w:color w:val="000000"/>
                <w:sz w:val="16"/>
                <w:szCs w:val="16"/>
              </w:rPr>
              <w:t>Responsabilidade da UPC</w:t>
            </w:r>
            <w:r w:rsidR="00901D66">
              <w:rPr>
                <w:rFonts w:eastAsia="Times New Roman"/>
                <w:bCs/>
                <w:color w:val="000000"/>
                <w:sz w:val="16"/>
                <w:szCs w:val="16"/>
              </w:rPr>
              <w:t xml:space="preserve"> </w:t>
            </w:r>
            <w:r w:rsidRPr="00F65223">
              <w:rPr>
                <w:rFonts w:eastAsia="Times New Roman"/>
                <w:bCs/>
                <w:color w:val="000000"/>
                <w:sz w:val="16"/>
                <w:szCs w:val="16"/>
              </w:rPr>
              <w:t>na execução da ação</w:t>
            </w:r>
          </w:p>
        </w:tc>
        <w:tc>
          <w:tcPr>
            <w:tcW w:w="3642" w:type="pct"/>
            <w:gridSpan w:val="13"/>
            <w:shd w:val="clear" w:color="auto" w:fill="auto"/>
          </w:tcPr>
          <w:p w14:paraId="14FEB139"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 xml:space="preserve"> ( x  ) Integral             (   ) Parcial</w:t>
            </w:r>
          </w:p>
        </w:tc>
      </w:tr>
      <w:tr w:rsidR="00A63C3E" w:rsidRPr="00F65223" w14:paraId="27E372DB" w14:textId="77777777" w:rsidTr="00C71C70">
        <w:trPr>
          <w:trHeight w:val="21"/>
        </w:trPr>
        <w:tc>
          <w:tcPr>
            <w:tcW w:w="1358" w:type="pct"/>
            <w:gridSpan w:val="3"/>
            <w:shd w:val="clear" w:color="000000" w:fill="F2F2F2"/>
            <w:noWrap/>
            <w:vAlign w:val="bottom"/>
            <w:hideMark/>
          </w:tcPr>
          <w:p w14:paraId="2ED302A9"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Código</w:t>
            </w:r>
          </w:p>
        </w:tc>
        <w:tc>
          <w:tcPr>
            <w:tcW w:w="3642" w:type="pct"/>
            <w:gridSpan w:val="13"/>
            <w:shd w:val="clear" w:color="auto" w:fill="auto"/>
            <w:hideMark/>
          </w:tcPr>
          <w:p w14:paraId="7019C690"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bCs/>
                <w:color w:val="000000"/>
                <w:sz w:val="16"/>
                <w:szCs w:val="16"/>
              </w:rPr>
              <w:t xml:space="preserve"> 2004                                                                                     Tipo: Atividade</w:t>
            </w:r>
          </w:p>
        </w:tc>
      </w:tr>
      <w:tr w:rsidR="00A63C3E" w:rsidRPr="00F65223" w14:paraId="49A14195" w14:textId="77777777" w:rsidTr="00C71C70">
        <w:trPr>
          <w:trHeight w:val="21"/>
        </w:trPr>
        <w:tc>
          <w:tcPr>
            <w:tcW w:w="1358" w:type="pct"/>
            <w:gridSpan w:val="3"/>
            <w:shd w:val="clear" w:color="000000" w:fill="F2F2F2"/>
            <w:noWrap/>
            <w:vAlign w:val="bottom"/>
            <w:hideMark/>
          </w:tcPr>
          <w:p w14:paraId="5BBA0ECD"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Descrição</w:t>
            </w:r>
          </w:p>
        </w:tc>
        <w:tc>
          <w:tcPr>
            <w:tcW w:w="3642" w:type="pct"/>
            <w:gridSpan w:val="13"/>
            <w:shd w:val="clear" w:color="auto" w:fill="auto"/>
            <w:hideMark/>
          </w:tcPr>
          <w:p w14:paraId="0BD6C71C"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 </w:t>
            </w:r>
            <w:r w:rsidRPr="00F65223">
              <w:rPr>
                <w:sz w:val="16"/>
                <w:szCs w:val="16"/>
              </w:rPr>
              <w:t>Assistência Médica e Odontológica aos Servidores Civis, Empregados, Militares e seus dependentes</w:t>
            </w:r>
          </w:p>
        </w:tc>
      </w:tr>
      <w:tr w:rsidR="00A63C3E" w:rsidRPr="00F65223" w14:paraId="693DF19D" w14:textId="77777777" w:rsidTr="00C71C70">
        <w:trPr>
          <w:trHeight w:val="21"/>
        </w:trPr>
        <w:tc>
          <w:tcPr>
            <w:tcW w:w="1358" w:type="pct"/>
            <w:gridSpan w:val="3"/>
            <w:shd w:val="clear" w:color="000000" w:fill="F2F2F2"/>
            <w:noWrap/>
            <w:vAlign w:val="bottom"/>
            <w:hideMark/>
          </w:tcPr>
          <w:p w14:paraId="4A5DC4C0"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Iniciativa</w:t>
            </w:r>
          </w:p>
        </w:tc>
        <w:tc>
          <w:tcPr>
            <w:tcW w:w="3642" w:type="pct"/>
            <w:gridSpan w:val="13"/>
            <w:shd w:val="clear" w:color="auto" w:fill="auto"/>
            <w:hideMark/>
          </w:tcPr>
          <w:p w14:paraId="0A51C881" w14:textId="77777777" w:rsidR="00A63C3E" w:rsidRPr="00F65223" w:rsidRDefault="00A63C3E" w:rsidP="00A63C3E">
            <w:pPr>
              <w:spacing w:before="45" w:after="45" w:line="240" w:lineRule="auto"/>
              <w:rPr>
                <w:rFonts w:eastAsia="Times New Roman"/>
                <w:color w:val="000000"/>
                <w:sz w:val="16"/>
                <w:szCs w:val="16"/>
              </w:rPr>
            </w:pPr>
            <w:r w:rsidRPr="00F65223">
              <w:rPr>
                <w:rFonts w:eastAsia="Times New Roman"/>
                <w:color w:val="000000"/>
                <w:sz w:val="16"/>
                <w:szCs w:val="16"/>
              </w:rPr>
              <w:t xml:space="preserve"> Concessão, em caráter suplementar, do benefício de assistência médico-hospitalar e </w:t>
            </w:r>
          </w:p>
          <w:p w14:paraId="7E85ACAA"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Odontológica aos servidores e empregados, ativos e inativos, dependentes e pensionistas, exclusive pessoal contratado por tempo determinado (Lei nº 8.745, de 9 de dezembro de 1993).  A concessão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63C3E" w:rsidRPr="00F65223" w14:paraId="3D497789" w14:textId="77777777" w:rsidTr="00C71C70">
        <w:trPr>
          <w:trHeight w:val="21"/>
        </w:trPr>
        <w:tc>
          <w:tcPr>
            <w:tcW w:w="1358" w:type="pct"/>
            <w:gridSpan w:val="3"/>
            <w:shd w:val="clear" w:color="000000" w:fill="F2F2F2"/>
            <w:noWrap/>
            <w:vAlign w:val="bottom"/>
            <w:hideMark/>
          </w:tcPr>
          <w:p w14:paraId="086AF79E"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Objetivo</w:t>
            </w:r>
          </w:p>
        </w:tc>
        <w:tc>
          <w:tcPr>
            <w:tcW w:w="3642" w:type="pct"/>
            <w:gridSpan w:val="13"/>
            <w:shd w:val="clear" w:color="auto" w:fill="auto"/>
            <w:hideMark/>
          </w:tcPr>
          <w:p w14:paraId="0AAA2B3D" w14:textId="77777777" w:rsidR="00A63C3E" w:rsidRPr="00F65223" w:rsidRDefault="00A63C3E" w:rsidP="00A63C3E">
            <w:pPr>
              <w:spacing w:before="45" w:after="45" w:line="276" w:lineRule="auto"/>
              <w:rPr>
                <w:rFonts w:eastAsia="Times New Roman"/>
                <w:color w:val="000000"/>
                <w:sz w:val="16"/>
                <w:szCs w:val="16"/>
              </w:rPr>
            </w:pPr>
          </w:p>
        </w:tc>
      </w:tr>
      <w:tr w:rsidR="00A63C3E" w:rsidRPr="00F65223" w14:paraId="0138A739" w14:textId="77777777" w:rsidTr="00C71C70">
        <w:trPr>
          <w:trHeight w:val="21"/>
        </w:trPr>
        <w:tc>
          <w:tcPr>
            <w:tcW w:w="1358" w:type="pct"/>
            <w:gridSpan w:val="3"/>
            <w:shd w:val="clear" w:color="000000" w:fill="F2F2F2"/>
            <w:noWrap/>
            <w:vAlign w:val="bottom"/>
            <w:hideMark/>
          </w:tcPr>
          <w:p w14:paraId="467B9B56"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Programa</w:t>
            </w:r>
          </w:p>
        </w:tc>
        <w:tc>
          <w:tcPr>
            <w:tcW w:w="3642" w:type="pct"/>
            <w:gridSpan w:val="13"/>
            <w:shd w:val="clear" w:color="auto" w:fill="auto"/>
            <w:hideMark/>
          </w:tcPr>
          <w:p w14:paraId="0F03008C" w14:textId="77777777" w:rsidR="00A63C3E" w:rsidRPr="00F65223" w:rsidRDefault="00A63C3E" w:rsidP="00A63C3E">
            <w:pPr>
              <w:spacing w:before="45" w:after="45" w:line="276" w:lineRule="auto"/>
              <w:rPr>
                <w:rFonts w:eastAsia="Times New Roman"/>
                <w:bCs/>
                <w:color w:val="000000"/>
                <w:sz w:val="16"/>
                <w:szCs w:val="16"/>
              </w:rPr>
            </w:pPr>
            <w:r w:rsidRPr="00F65223">
              <w:rPr>
                <w:sz w:val="16"/>
                <w:szCs w:val="16"/>
              </w:rPr>
              <w:t xml:space="preserve">Programa de Gestão e Manutenção do Ministério da Educação                </w:t>
            </w:r>
            <w:r w:rsidRPr="00F65223">
              <w:rPr>
                <w:rFonts w:eastAsia="Times New Roman"/>
                <w:bCs/>
                <w:color w:val="000000"/>
                <w:sz w:val="16"/>
                <w:szCs w:val="16"/>
              </w:rPr>
              <w:t>Código:  2109</w:t>
            </w:r>
          </w:p>
        </w:tc>
      </w:tr>
      <w:tr w:rsidR="00A63C3E" w:rsidRPr="00F65223" w14:paraId="240C1B8F" w14:textId="77777777" w:rsidTr="00C71C70">
        <w:trPr>
          <w:trHeight w:val="21"/>
        </w:trPr>
        <w:tc>
          <w:tcPr>
            <w:tcW w:w="1358" w:type="pct"/>
            <w:gridSpan w:val="3"/>
            <w:shd w:val="clear" w:color="000000" w:fill="F2F2F2"/>
            <w:noWrap/>
            <w:vAlign w:val="bottom"/>
            <w:hideMark/>
          </w:tcPr>
          <w:p w14:paraId="7573D732"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Unidade Orçamentária</w:t>
            </w:r>
          </w:p>
        </w:tc>
        <w:tc>
          <w:tcPr>
            <w:tcW w:w="3642" w:type="pct"/>
            <w:gridSpan w:val="13"/>
            <w:shd w:val="clear" w:color="auto" w:fill="auto"/>
            <w:hideMark/>
          </w:tcPr>
          <w:p w14:paraId="7813A0C8"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 </w:t>
            </w:r>
            <w:r w:rsidRPr="00F65223">
              <w:rPr>
                <w:sz w:val="16"/>
                <w:szCs w:val="16"/>
              </w:rPr>
              <w:t>26403 – Instituto Federal de Educação, Ciência e Tecnologia do Amazonas</w:t>
            </w:r>
          </w:p>
        </w:tc>
      </w:tr>
      <w:tr w:rsidR="00A63C3E" w:rsidRPr="00F65223" w14:paraId="302B493D" w14:textId="77777777" w:rsidTr="00C71C70">
        <w:trPr>
          <w:trHeight w:val="21"/>
        </w:trPr>
        <w:tc>
          <w:tcPr>
            <w:tcW w:w="1358" w:type="pct"/>
            <w:gridSpan w:val="3"/>
            <w:shd w:val="clear" w:color="000000" w:fill="F2F2F2"/>
            <w:noWrap/>
            <w:vAlign w:val="bottom"/>
            <w:hideMark/>
          </w:tcPr>
          <w:p w14:paraId="7F89FD02"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color w:val="000000"/>
                <w:sz w:val="16"/>
                <w:szCs w:val="16"/>
              </w:rPr>
              <w:t>Ação Prioritária</w:t>
            </w:r>
          </w:p>
        </w:tc>
        <w:tc>
          <w:tcPr>
            <w:tcW w:w="3642" w:type="pct"/>
            <w:gridSpan w:val="13"/>
            <w:shd w:val="clear" w:color="auto" w:fill="auto"/>
            <w:hideMark/>
          </w:tcPr>
          <w:p w14:paraId="6BBC418A"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    ) Sim      (   x  )Não      Caso positivo: (     )PAC   (     ) Brasil sem Miséria    (   ) Outras</w:t>
            </w:r>
          </w:p>
        </w:tc>
      </w:tr>
      <w:tr w:rsidR="00A63C3E" w:rsidRPr="00F65223" w14:paraId="71EA7C54" w14:textId="77777777" w:rsidTr="00C71C70">
        <w:trPr>
          <w:trHeight w:val="21"/>
        </w:trPr>
        <w:tc>
          <w:tcPr>
            <w:tcW w:w="5000" w:type="pct"/>
            <w:gridSpan w:val="16"/>
            <w:shd w:val="clear" w:color="000000" w:fill="BFBFBF"/>
            <w:vAlign w:val="center"/>
            <w:hideMark/>
          </w:tcPr>
          <w:p w14:paraId="07A5779D"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lastRenderedPageBreak/>
              <w:t>Lei Orçamentária Anual do exercício</w:t>
            </w:r>
          </w:p>
        </w:tc>
      </w:tr>
      <w:tr w:rsidR="00A63C3E" w:rsidRPr="00F65223" w14:paraId="4E712BDB" w14:textId="77777777" w:rsidTr="00C71C70">
        <w:trPr>
          <w:trHeight w:val="21"/>
        </w:trPr>
        <w:tc>
          <w:tcPr>
            <w:tcW w:w="5000" w:type="pct"/>
            <w:gridSpan w:val="16"/>
            <w:shd w:val="clear" w:color="000000" w:fill="D8D8D8"/>
            <w:noWrap/>
            <w:vAlign w:val="bottom"/>
            <w:hideMark/>
          </w:tcPr>
          <w:p w14:paraId="4BB0887E"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Execução Orçamentária e Financeira</w:t>
            </w:r>
          </w:p>
        </w:tc>
      </w:tr>
      <w:tr w:rsidR="00A63C3E" w:rsidRPr="00F65223" w14:paraId="0343179E" w14:textId="77777777" w:rsidTr="00C71C70">
        <w:trPr>
          <w:trHeight w:val="21"/>
        </w:trPr>
        <w:tc>
          <w:tcPr>
            <w:tcW w:w="1470" w:type="pct"/>
            <w:gridSpan w:val="4"/>
            <w:shd w:val="clear" w:color="000000" w:fill="D8D8D8"/>
            <w:noWrap/>
            <w:vAlign w:val="center"/>
            <w:hideMark/>
          </w:tcPr>
          <w:p w14:paraId="66AC417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Dotação</w:t>
            </w:r>
          </w:p>
        </w:tc>
        <w:tc>
          <w:tcPr>
            <w:tcW w:w="2275" w:type="pct"/>
            <w:gridSpan w:val="8"/>
            <w:shd w:val="clear" w:color="000000" w:fill="D8D8D8"/>
            <w:vAlign w:val="center"/>
            <w:hideMark/>
          </w:tcPr>
          <w:p w14:paraId="7958EC1D"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Despesa</w:t>
            </w:r>
          </w:p>
        </w:tc>
        <w:tc>
          <w:tcPr>
            <w:tcW w:w="1255" w:type="pct"/>
            <w:gridSpan w:val="4"/>
            <w:shd w:val="clear" w:color="000000" w:fill="D8D8D8"/>
            <w:vAlign w:val="center"/>
            <w:hideMark/>
          </w:tcPr>
          <w:p w14:paraId="63670BF8"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Restos a Pagar do exercício</w:t>
            </w:r>
          </w:p>
        </w:tc>
      </w:tr>
      <w:tr w:rsidR="00A63C3E" w:rsidRPr="00F65223" w14:paraId="1922E19E" w14:textId="77777777" w:rsidTr="00C71C70">
        <w:trPr>
          <w:trHeight w:val="642"/>
        </w:trPr>
        <w:tc>
          <w:tcPr>
            <w:tcW w:w="713" w:type="pct"/>
            <w:shd w:val="clear" w:color="000000" w:fill="D8D8D8"/>
            <w:vAlign w:val="center"/>
            <w:hideMark/>
          </w:tcPr>
          <w:p w14:paraId="3FEDB8CD"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Inicial</w:t>
            </w:r>
          </w:p>
        </w:tc>
        <w:tc>
          <w:tcPr>
            <w:tcW w:w="757" w:type="pct"/>
            <w:gridSpan w:val="3"/>
            <w:shd w:val="clear" w:color="000000" w:fill="D8D8D8"/>
            <w:vAlign w:val="center"/>
            <w:hideMark/>
          </w:tcPr>
          <w:p w14:paraId="1DD7775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Final</w:t>
            </w:r>
          </w:p>
        </w:tc>
        <w:tc>
          <w:tcPr>
            <w:tcW w:w="757" w:type="pct"/>
            <w:gridSpan w:val="3"/>
            <w:shd w:val="clear" w:color="000000" w:fill="D8D8D8"/>
            <w:vAlign w:val="center"/>
            <w:hideMark/>
          </w:tcPr>
          <w:p w14:paraId="6E0A913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Empenhada</w:t>
            </w:r>
          </w:p>
        </w:tc>
        <w:tc>
          <w:tcPr>
            <w:tcW w:w="758" w:type="pct"/>
            <w:gridSpan w:val="3"/>
            <w:shd w:val="clear" w:color="000000" w:fill="D8D8D8"/>
            <w:vAlign w:val="center"/>
            <w:hideMark/>
          </w:tcPr>
          <w:p w14:paraId="267286F6"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Liquidada</w:t>
            </w:r>
          </w:p>
        </w:tc>
        <w:tc>
          <w:tcPr>
            <w:tcW w:w="760" w:type="pct"/>
            <w:gridSpan w:val="2"/>
            <w:shd w:val="clear" w:color="000000" w:fill="D8D8D8"/>
            <w:vAlign w:val="center"/>
            <w:hideMark/>
          </w:tcPr>
          <w:p w14:paraId="12B04F08"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Paga</w:t>
            </w:r>
          </w:p>
        </w:tc>
        <w:tc>
          <w:tcPr>
            <w:tcW w:w="595" w:type="pct"/>
            <w:gridSpan w:val="2"/>
            <w:shd w:val="clear" w:color="000000" w:fill="D8D8D8"/>
            <w:vAlign w:val="center"/>
            <w:hideMark/>
          </w:tcPr>
          <w:p w14:paraId="10D49A36"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Processados</w:t>
            </w:r>
          </w:p>
        </w:tc>
        <w:tc>
          <w:tcPr>
            <w:tcW w:w="660" w:type="pct"/>
            <w:gridSpan w:val="2"/>
            <w:shd w:val="clear" w:color="000000" w:fill="D8D8D8"/>
            <w:vAlign w:val="center"/>
            <w:hideMark/>
          </w:tcPr>
          <w:p w14:paraId="472CB4DA"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Não processados</w:t>
            </w:r>
          </w:p>
        </w:tc>
      </w:tr>
      <w:tr w:rsidR="00A63C3E" w:rsidRPr="00F65223" w14:paraId="60D8CCD7" w14:textId="77777777" w:rsidTr="00C71C70">
        <w:trPr>
          <w:trHeight w:val="21"/>
        </w:trPr>
        <w:tc>
          <w:tcPr>
            <w:tcW w:w="713" w:type="pct"/>
            <w:shd w:val="clear" w:color="auto" w:fill="auto"/>
            <w:vAlign w:val="center"/>
            <w:hideMark/>
          </w:tcPr>
          <w:p w14:paraId="6A363CBE"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1.980.000,00</w:t>
            </w:r>
          </w:p>
        </w:tc>
        <w:tc>
          <w:tcPr>
            <w:tcW w:w="757" w:type="pct"/>
            <w:gridSpan w:val="3"/>
            <w:shd w:val="clear" w:color="auto" w:fill="auto"/>
            <w:vAlign w:val="center"/>
            <w:hideMark/>
          </w:tcPr>
          <w:p w14:paraId="3DC536C4" w14:textId="77777777" w:rsidR="00A63C3E" w:rsidRPr="00F65223" w:rsidRDefault="00A63C3E" w:rsidP="00A63C3E">
            <w:pPr>
              <w:spacing w:before="45" w:after="45" w:line="276" w:lineRule="auto"/>
              <w:jc w:val="right"/>
              <w:rPr>
                <w:rFonts w:eastAsia="Times New Roman"/>
                <w:color w:val="000000"/>
                <w:sz w:val="16"/>
                <w:szCs w:val="16"/>
              </w:rPr>
            </w:pPr>
            <w:r w:rsidRPr="00F65223">
              <w:rPr>
                <w:rFonts w:eastAsia="Times New Roman"/>
                <w:color w:val="000000"/>
                <w:sz w:val="16"/>
                <w:szCs w:val="16"/>
              </w:rPr>
              <w:t>2.438.506,00</w:t>
            </w:r>
          </w:p>
        </w:tc>
        <w:tc>
          <w:tcPr>
            <w:tcW w:w="757" w:type="pct"/>
            <w:gridSpan w:val="3"/>
            <w:shd w:val="clear" w:color="auto" w:fill="auto"/>
            <w:vAlign w:val="center"/>
            <w:hideMark/>
          </w:tcPr>
          <w:p w14:paraId="51D2CCB4"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2.438.176,88</w:t>
            </w:r>
          </w:p>
        </w:tc>
        <w:tc>
          <w:tcPr>
            <w:tcW w:w="758" w:type="pct"/>
            <w:gridSpan w:val="3"/>
            <w:shd w:val="clear" w:color="auto" w:fill="auto"/>
            <w:vAlign w:val="center"/>
            <w:hideMark/>
          </w:tcPr>
          <w:p w14:paraId="1F03E484"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2.438.176,88</w:t>
            </w:r>
          </w:p>
        </w:tc>
        <w:tc>
          <w:tcPr>
            <w:tcW w:w="760" w:type="pct"/>
            <w:gridSpan w:val="2"/>
            <w:shd w:val="clear" w:color="auto" w:fill="auto"/>
            <w:vAlign w:val="center"/>
            <w:hideMark/>
          </w:tcPr>
          <w:p w14:paraId="73626E99"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2.438.176,88</w:t>
            </w:r>
          </w:p>
        </w:tc>
        <w:tc>
          <w:tcPr>
            <w:tcW w:w="595" w:type="pct"/>
            <w:gridSpan w:val="2"/>
            <w:shd w:val="clear" w:color="auto" w:fill="auto"/>
            <w:vAlign w:val="center"/>
            <w:hideMark/>
          </w:tcPr>
          <w:p w14:paraId="2239CAD6"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0,00</w:t>
            </w:r>
          </w:p>
        </w:tc>
        <w:tc>
          <w:tcPr>
            <w:tcW w:w="660" w:type="pct"/>
            <w:gridSpan w:val="2"/>
            <w:shd w:val="clear" w:color="auto" w:fill="auto"/>
            <w:vAlign w:val="center"/>
            <w:hideMark/>
          </w:tcPr>
          <w:p w14:paraId="1E2732E9"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0,00 </w:t>
            </w:r>
          </w:p>
        </w:tc>
      </w:tr>
      <w:tr w:rsidR="00A63C3E" w:rsidRPr="00F65223" w14:paraId="793D9F53" w14:textId="77777777" w:rsidTr="00C71C70">
        <w:trPr>
          <w:trHeight w:val="21"/>
        </w:trPr>
        <w:tc>
          <w:tcPr>
            <w:tcW w:w="5000" w:type="pct"/>
            <w:gridSpan w:val="16"/>
            <w:shd w:val="clear" w:color="000000" w:fill="D8D8D8"/>
            <w:noWrap/>
            <w:vAlign w:val="center"/>
            <w:hideMark/>
          </w:tcPr>
          <w:p w14:paraId="783736C8"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Execução Física da Ação</w:t>
            </w:r>
          </w:p>
        </w:tc>
      </w:tr>
      <w:tr w:rsidR="00A63C3E" w:rsidRPr="00F65223" w14:paraId="281476E5" w14:textId="77777777" w:rsidTr="00C71C70">
        <w:trPr>
          <w:trHeight w:val="21"/>
        </w:trPr>
        <w:tc>
          <w:tcPr>
            <w:tcW w:w="1862" w:type="pct"/>
            <w:gridSpan w:val="6"/>
            <w:vMerge w:val="restart"/>
            <w:shd w:val="clear" w:color="000000" w:fill="D8D8D8"/>
            <w:noWrap/>
            <w:vAlign w:val="center"/>
            <w:hideMark/>
          </w:tcPr>
          <w:p w14:paraId="4C1618F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Descrição da meta</w:t>
            </w:r>
          </w:p>
        </w:tc>
        <w:tc>
          <w:tcPr>
            <w:tcW w:w="697" w:type="pct"/>
            <w:gridSpan w:val="3"/>
            <w:vMerge w:val="restart"/>
            <w:shd w:val="clear" w:color="000000" w:fill="D8D8D8"/>
            <w:vAlign w:val="center"/>
            <w:hideMark/>
          </w:tcPr>
          <w:p w14:paraId="06C92955"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Unidade de medida</w:t>
            </w:r>
          </w:p>
        </w:tc>
        <w:tc>
          <w:tcPr>
            <w:tcW w:w="2441" w:type="pct"/>
            <w:gridSpan w:val="7"/>
            <w:shd w:val="clear" w:color="000000" w:fill="D8D8D8"/>
            <w:vAlign w:val="center"/>
            <w:hideMark/>
          </w:tcPr>
          <w:p w14:paraId="6E4354AE"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Meta</w:t>
            </w:r>
          </w:p>
        </w:tc>
      </w:tr>
      <w:tr w:rsidR="00A63C3E" w:rsidRPr="00F65223" w14:paraId="1226718C" w14:textId="77777777" w:rsidTr="00C71C70">
        <w:trPr>
          <w:trHeight w:val="21"/>
        </w:trPr>
        <w:tc>
          <w:tcPr>
            <w:tcW w:w="1862" w:type="pct"/>
            <w:gridSpan w:val="6"/>
            <w:vMerge/>
            <w:vAlign w:val="center"/>
            <w:hideMark/>
          </w:tcPr>
          <w:p w14:paraId="34220762" w14:textId="77777777" w:rsidR="00A63C3E" w:rsidRPr="00F65223"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18820C6D" w14:textId="77777777" w:rsidR="00A63C3E" w:rsidRPr="00F65223"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5023728F"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Prevista</w:t>
            </w:r>
          </w:p>
        </w:tc>
        <w:tc>
          <w:tcPr>
            <w:tcW w:w="924" w:type="pct"/>
            <w:gridSpan w:val="2"/>
            <w:shd w:val="clear" w:color="000000" w:fill="D8D8D8"/>
            <w:vAlign w:val="center"/>
            <w:hideMark/>
          </w:tcPr>
          <w:p w14:paraId="7AEEC44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Reprogramada (*)</w:t>
            </w:r>
          </w:p>
        </w:tc>
        <w:tc>
          <w:tcPr>
            <w:tcW w:w="844" w:type="pct"/>
            <w:gridSpan w:val="3"/>
            <w:shd w:val="clear" w:color="000000" w:fill="D8D8D8"/>
            <w:vAlign w:val="center"/>
            <w:hideMark/>
          </w:tcPr>
          <w:p w14:paraId="34ED641D"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Realizada</w:t>
            </w:r>
          </w:p>
        </w:tc>
      </w:tr>
      <w:tr w:rsidR="00A63C3E" w:rsidRPr="00F65223" w14:paraId="661E5C8D" w14:textId="77777777" w:rsidTr="00C71C70">
        <w:trPr>
          <w:trHeight w:val="427"/>
        </w:trPr>
        <w:tc>
          <w:tcPr>
            <w:tcW w:w="1862" w:type="pct"/>
            <w:gridSpan w:val="6"/>
            <w:shd w:val="clear" w:color="auto" w:fill="auto"/>
            <w:vAlign w:val="center"/>
            <w:hideMark/>
          </w:tcPr>
          <w:p w14:paraId="67DEC67F"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sz w:val="16"/>
                <w:szCs w:val="16"/>
              </w:rPr>
              <w:t>Pessoas Beneficiadas</w:t>
            </w:r>
            <w:r w:rsidRPr="00F65223">
              <w:rPr>
                <w:rFonts w:eastAsia="Times New Roman"/>
                <w:bCs/>
                <w:color w:val="000000"/>
                <w:sz w:val="16"/>
                <w:szCs w:val="16"/>
              </w:rPr>
              <w:t> </w:t>
            </w:r>
          </w:p>
        </w:tc>
        <w:tc>
          <w:tcPr>
            <w:tcW w:w="697" w:type="pct"/>
            <w:gridSpan w:val="3"/>
            <w:shd w:val="clear" w:color="auto" w:fill="auto"/>
            <w:vAlign w:val="center"/>
            <w:hideMark/>
          </w:tcPr>
          <w:p w14:paraId="6871F0A4" w14:textId="77777777" w:rsidR="00A63C3E" w:rsidRPr="00F65223" w:rsidRDefault="00A63C3E" w:rsidP="00A63C3E">
            <w:pPr>
              <w:spacing w:before="45" w:after="45" w:line="276" w:lineRule="auto"/>
              <w:rPr>
                <w:rFonts w:eastAsia="Times New Roman"/>
                <w:bCs/>
                <w:color w:val="000000"/>
                <w:sz w:val="16"/>
                <w:szCs w:val="16"/>
              </w:rPr>
            </w:pPr>
            <w:r w:rsidRPr="00F65223">
              <w:rPr>
                <w:rFonts w:eastAsia="Times New Roman"/>
                <w:bCs/>
                <w:sz w:val="16"/>
                <w:szCs w:val="16"/>
              </w:rPr>
              <w:t>Unidade</w:t>
            </w:r>
          </w:p>
        </w:tc>
        <w:tc>
          <w:tcPr>
            <w:tcW w:w="673" w:type="pct"/>
            <w:gridSpan w:val="2"/>
            <w:shd w:val="clear" w:color="auto" w:fill="auto"/>
            <w:vAlign w:val="center"/>
            <w:hideMark/>
          </w:tcPr>
          <w:p w14:paraId="7629C31A"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1854</w:t>
            </w:r>
          </w:p>
        </w:tc>
        <w:tc>
          <w:tcPr>
            <w:tcW w:w="924" w:type="pct"/>
            <w:gridSpan w:val="2"/>
            <w:shd w:val="clear" w:color="auto" w:fill="auto"/>
            <w:vAlign w:val="center"/>
            <w:hideMark/>
          </w:tcPr>
          <w:p w14:paraId="3B2EC27E"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837</w:t>
            </w:r>
          </w:p>
        </w:tc>
        <w:tc>
          <w:tcPr>
            <w:tcW w:w="844" w:type="pct"/>
            <w:gridSpan w:val="3"/>
            <w:shd w:val="clear" w:color="auto" w:fill="auto"/>
            <w:vAlign w:val="center"/>
            <w:hideMark/>
          </w:tcPr>
          <w:p w14:paraId="0BE833F8"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837</w:t>
            </w:r>
          </w:p>
        </w:tc>
      </w:tr>
      <w:tr w:rsidR="00A63C3E" w:rsidRPr="00F65223" w14:paraId="3F710B35" w14:textId="77777777" w:rsidTr="00C71C70">
        <w:trPr>
          <w:trHeight w:val="21"/>
        </w:trPr>
        <w:tc>
          <w:tcPr>
            <w:tcW w:w="5000" w:type="pct"/>
            <w:gridSpan w:val="16"/>
            <w:shd w:val="clear" w:color="000000" w:fill="BFBFBF"/>
            <w:vAlign w:val="bottom"/>
            <w:hideMark/>
          </w:tcPr>
          <w:p w14:paraId="35D1748D"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 xml:space="preserve"> Restos a Pagar Não processados - Exercícios Anteriores</w:t>
            </w:r>
          </w:p>
        </w:tc>
      </w:tr>
      <w:tr w:rsidR="00A63C3E" w:rsidRPr="00F65223" w14:paraId="63D8512D" w14:textId="77777777" w:rsidTr="00C71C70">
        <w:trPr>
          <w:trHeight w:val="21"/>
        </w:trPr>
        <w:tc>
          <w:tcPr>
            <w:tcW w:w="2476" w:type="pct"/>
            <w:gridSpan w:val="8"/>
            <w:shd w:val="clear" w:color="000000" w:fill="D8D8D8"/>
            <w:noWrap/>
            <w:vAlign w:val="center"/>
            <w:hideMark/>
          </w:tcPr>
          <w:p w14:paraId="6EC7BCC1"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7FA12368" w14:textId="77777777" w:rsidR="00A63C3E" w:rsidRPr="00F65223" w:rsidRDefault="00A63C3E" w:rsidP="00A63C3E">
            <w:pPr>
              <w:spacing w:before="45" w:after="45" w:line="276" w:lineRule="auto"/>
              <w:jc w:val="center"/>
              <w:rPr>
                <w:rFonts w:eastAsia="Times New Roman"/>
                <w:bCs/>
                <w:color w:val="000000"/>
                <w:sz w:val="16"/>
                <w:szCs w:val="16"/>
              </w:rPr>
            </w:pPr>
            <w:r w:rsidRPr="00F65223">
              <w:rPr>
                <w:rFonts w:eastAsia="Times New Roman"/>
                <w:bCs/>
                <w:color w:val="000000"/>
                <w:sz w:val="16"/>
                <w:szCs w:val="16"/>
              </w:rPr>
              <w:t>Execução Física - Metas</w:t>
            </w:r>
          </w:p>
        </w:tc>
      </w:tr>
      <w:tr w:rsidR="00A63C3E" w:rsidRPr="00F65223" w14:paraId="183484AB" w14:textId="77777777" w:rsidTr="00C71C70">
        <w:trPr>
          <w:trHeight w:val="21"/>
        </w:trPr>
        <w:tc>
          <w:tcPr>
            <w:tcW w:w="876" w:type="pct"/>
            <w:gridSpan w:val="2"/>
            <w:shd w:val="clear" w:color="000000" w:fill="D8D8D8"/>
            <w:vAlign w:val="center"/>
            <w:hideMark/>
          </w:tcPr>
          <w:p w14:paraId="7CAF2A0C"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66ED147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 xml:space="preserve"> Valor Liquidado</w:t>
            </w:r>
          </w:p>
        </w:tc>
        <w:tc>
          <w:tcPr>
            <w:tcW w:w="758" w:type="pct"/>
            <w:gridSpan w:val="3"/>
            <w:shd w:val="clear" w:color="000000" w:fill="D8D8D8"/>
            <w:vAlign w:val="center"/>
            <w:hideMark/>
          </w:tcPr>
          <w:p w14:paraId="303791EB"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 xml:space="preserve"> Valor Cancelado</w:t>
            </w:r>
          </w:p>
        </w:tc>
        <w:tc>
          <w:tcPr>
            <w:tcW w:w="1269" w:type="pct"/>
            <w:gridSpan w:val="4"/>
            <w:shd w:val="clear" w:color="000000" w:fill="D8D8D8"/>
            <w:vAlign w:val="center"/>
            <w:hideMark/>
          </w:tcPr>
          <w:p w14:paraId="5EE5B90A"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Descrição da Meta</w:t>
            </w:r>
          </w:p>
        </w:tc>
        <w:tc>
          <w:tcPr>
            <w:tcW w:w="678" w:type="pct"/>
            <w:gridSpan w:val="3"/>
            <w:shd w:val="clear" w:color="000000" w:fill="D8D8D8"/>
            <w:vAlign w:val="center"/>
            <w:hideMark/>
          </w:tcPr>
          <w:p w14:paraId="2DF89837"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Unidade de medida</w:t>
            </w:r>
          </w:p>
        </w:tc>
        <w:tc>
          <w:tcPr>
            <w:tcW w:w="577" w:type="pct"/>
            <w:shd w:val="clear" w:color="000000" w:fill="D8D8D8"/>
            <w:vAlign w:val="center"/>
            <w:hideMark/>
          </w:tcPr>
          <w:p w14:paraId="34F438D1" w14:textId="77777777" w:rsidR="00A63C3E" w:rsidRPr="00F65223" w:rsidRDefault="00A63C3E" w:rsidP="00A63C3E">
            <w:pPr>
              <w:spacing w:before="45" w:after="45" w:line="276" w:lineRule="auto"/>
              <w:jc w:val="center"/>
              <w:rPr>
                <w:rFonts w:eastAsia="Times New Roman"/>
                <w:color w:val="000000"/>
                <w:sz w:val="16"/>
                <w:szCs w:val="16"/>
              </w:rPr>
            </w:pPr>
            <w:r w:rsidRPr="00F65223">
              <w:rPr>
                <w:rFonts w:eastAsia="Times New Roman"/>
                <w:color w:val="000000"/>
                <w:sz w:val="16"/>
                <w:szCs w:val="16"/>
              </w:rPr>
              <w:t>Realizada</w:t>
            </w:r>
          </w:p>
        </w:tc>
      </w:tr>
      <w:tr w:rsidR="00A63C3E" w:rsidRPr="00F65223" w14:paraId="55A4938F" w14:textId="77777777" w:rsidTr="00C71C70">
        <w:trPr>
          <w:trHeight w:val="21"/>
        </w:trPr>
        <w:tc>
          <w:tcPr>
            <w:tcW w:w="876" w:type="pct"/>
            <w:gridSpan w:val="2"/>
            <w:shd w:val="clear" w:color="auto" w:fill="auto"/>
            <w:vAlign w:val="center"/>
            <w:hideMark/>
          </w:tcPr>
          <w:p w14:paraId="31D24653"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0,00</w:t>
            </w:r>
          </w:p>
        </w:tc>
        <w:tc>
          <w:tcPr>
            <w:tcW w:w="841" w:type="pct"/>
            <w:gridSpan w:val="3"/>
            <w:shd w:val="clear" w:color="auto" w:fill="auto"/>
            <w:vAlign w:val="center"/>
            <w:hideMark/>
          </w:tcPr>
          <w:p w14:paraId="6AE0AC73"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0,00</w:t>
            </w:r>
          </w:p>
        </w:tc>
        <w:tc>
          <w:tcPr>
            <w:tcW w:w="758" w:type="pct"/>
            <w:gridSpan w:val="3"/>
            <w:shd w:val="clear" w:color="auto" w:fill="auto"/>
            <w:vAlign w:val="center"/>
            <w:hideMark/>
          </w:tcPr>
          <w:p w14:paraId="4844B0DC"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0,00</w:t>
            </w:r>
          </w:p>
        </w:tc>
        <w:tc>
          <w:tcPr>
            <w:tcW w:w="1269" w:type="pct"/>
            <w:gridSpan w:val="4"/>
            <w:shd w:val="clear" w:color="auto" w:fill="auto"/>
            <w:vAlign w:val="center"/>
            <w:hideMark/>
          </w:tcPr>
          <w:p w14:paraId="0E41D625"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bCs/>
                <w:sz w:val="16"/>
                <w:szCs w:val="16"/>
              </w:rPr>
              <w:t>Pessoas Beneficiadas</w:t>
            </w:r>
            <w:r w:rsidRPr="00F65223">
              <w:rPr>
                <w:rFonts w:eastAsia="Times New Roman"/>
                <w:bCs/>
                <w:color w:val="000000"/>
                <w:sz w:val="16"/>
                <w:szCs w:val="16"/>
              </w:rPr>
              <w:t> </w:t>
            </w:r>
          </w:p>
        </w:tc>
        <w:tc>
          <w:tcPr>
            <w:tcW w:w="678" w:type="pct"/>
            <w:gridSpan w:val="3"/>
            <w:shd w:val="clear" w:color="auto" w:fill="auto"/>
            <w:vAlign w:val="center"/>
            <w:hideMark/>
          </w:tcPr>
          <w:p w14:paraId="0EC10457"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bCs/>
                <w:sz w:val="16"/>
                <w:szCs w:val="16"/>
              </w:rPr>
              <w:t>Unidade</w:t>
            </w:r>
          </w:p>
        </w:tc>
        <w:tc>
          <w:tcPr>
            <w:tcW w:w="577" w:type="pct"/>
            <w:shd w:val="clear" w:color="auto" w:fill="auto"/>
            <w:vAlign w:val="center"/>
            <w:hideMark/>
          </w:tcPr>
          <w:p w14:paraId="1DD0283E" w14:textId="77777777" w:rsidR="00A63C3E" w:rsidRPr="00F65223" w:rsidRDefault="00A63C3E" w:rsidP="00A63C3E">
            <w:pPr>
              <w:spacing w:before="45" w:after="45" w:line="276" w:lineRule="auto"/>
              <w:rPr>
                <w:rFonts w:eastAsia="Times New Roman"/>
                <w:color w:val="000000"/>
                <w:sz w:val="16"/>
                <w:szCs w:val="16"/>
              </w:rPr>
            </w:pPr>
            <w:r w:rsidRPr="00F65223">
              <w:rPr>
                <w:rFonts w:eastAsia="Times New Roman"/>
                <w:color w:val="000000"/>
                <w:sz w:val="16"/>
                <w:szCs w:val="16"/>
              </w:rPr>
              <w:t>837</w:t>
            </w:r>
          </w:p>
        </w:tc>
      </w:tr>
    </w:tbl>
    <w:p w14:paraId="25BDC844"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7CB8A115" w14:textId="77777777" w:rsidR="00A63C3E" w:rsidRPr="00F65223" w:rsidRDefault="00A63C3E" w:rsidP="00C71C70">
      <w:pPr>
        <w:spacing w:after="0" w:line="276" w:lineRule="auto"/>
        <w:ind w:firstLine="851"/>
        <w:contextualSpacing/>
        <w:rPr>
          <w:bCs/>
          <w:szCs w:val="24"/>
        </w:rPr>
      </w:pPr>
      <w:r w:rsidRPr="00F65223">
        <w:rPr>
          <w:bCs/>
          <w:szCs w:val="24"/>
        </w:rPr>
        <w:t xml:space="preserve">Em se tratando da ação 2004, que tem como objetivo a Assistência Médica e Odontológica aos Servidores Civis, a execução do crédito orçamentário alcançou os percentuais de 23% (vinte e três por cento) a mais da dotação inicial, tendo em vista a suplementação de crédito orçamentário. </w:t>
      </w:r>
    </w:p>
    <w:p w14:paraId="52088E4D" w14:textId="1C7DAE56" w:rsidR="00A63C3E" w:rsidRPr="00F65223" w:rsidRDefault="00A63C3E" w:rsidP="00C71C70">
      <w:pPr>
        <w:spacing w:after="0" w:line="276" w:lineRule="auto"/>
        <w:ind w:firstLine="851"/>
        <w:contextualSpacing/>
        <w:rPr>
          <w:bCs/>
          <w:szCs w:val="24"/>
        </w:rPr>
      </w:pPr>
      <w:r w:rsidRPr="00F65223">
        <w:rPr>
          <w:bCs/>
          <w:szCs w:val="24"/>
        </w:rPr>
        <w:t>No mais, a execução da referida ação que era</w:t>
      </w:r>
      <w:r w:rsidR="00EB1C09">
        <w:rPr>
          <w:bCs/>
          <w:szCs w:val="24"/>
        </w:rPr>
        <w:t xml:space="preserve"> inicialmente de 1.980.000 (</w:t>
      </w:r>
      <w:r w:rsidRPr="00F65223">
        <w:rPr>
          <w:bCs/>
          <w:szCs w:val="24"/>
        </w:rPr>
        <w:t>um milhão, novecentos e oitenta mil) e posteriormente suplementada, passando para 2.438.506 (dois milhões, quatrocentos e trinta e oito mil, quinhentos e seis), haja vista o aumento de contratação de novos servidores, totalizando 837 (oitocentos e trinta e sete) pessoas, atendeu a necessidade do órgão de acordo com quantidade de servidores beneficiados.</w:t>
      </w:r>
    </w:p>
    <w:p w14:paraId="2D47FA90" w14:textId="77777777" w:rsidR="00A63C3E" w:rsidRDefault="00A63C3E" w:rsidP="00A63C3E">
      <w:pPr>
        <w:pStyle w:val="PargrafodaLista"/>
        <w:spacing w:after="0"/>
        <w:ind w:left="0" w:firstLine="720"/>
        <w:rPr>
          <w:bCs/>
          <w:szCs w:val="24"/>
        </w:rPr>
      </w:pPr>
    </w:p>
    <w:p w14:paraId="3D6430F1" w14:textId="77777777" w:rsidR="00A63C3E" w:rsidRDefault="00A63C3E" w:rsidP="00A63C3E">
      <w:pPr>
        <w:pStyle w:val="Legenda"/>
        <w:keepNext/>
      </w:pPr>
      <w:bookmarkStart w:id="220" w:name="_Toc476577512"/>
      <w:r>
        <w:t xml:space="preserve">Tabela </w:t>
      </w:r>
      <w:fldSimple w:instr=" SEQ Tabela \* ARABIC ">
        <w:r w:rsidR="009B44B5">
          <w:rPr>
            <w:noProof/>
          </w:rPr>
          <w:t>46</w:t>
        </w:r>
      </w:fldSimple>
      <w:r>
        <w:t xml:space="preserve"> </w:t>
      </w:r>
      <w:r w:rsidRPr="00660311">
        <w:t xml:space="preserve">Outras Ações de </w:t>
      </w:r>
      <w:r>
        <w:t>Responsabilidade da UJ 05</w:t>
      </w:r>
      <w:bookmarkEnd w:id="220"/>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1"/>
        <w:gridCol w:w="379"/>
        <w:gridCol w:w="1122"/>
        <w:gridCol w:w="145"/>
        <w:gridCol w:w="388"/>
        <w:gridCol w:w="204"/>
        <w:gridCol w:w="601"/>
        <w:gridCol w:w="389"/>
        <w:gridCol w:w="107"/>
        <w:gridCol w:w="697"/>
        <w:gridCol w:w="386"/>
        <w:gridCol w:w="868"/>
        <w:gridCol w:w="681"/>
        <w:gridCol w:w="286"/>
        <w:gridCol w:w="115"/>
        <w:gridCol w:w="949"/>
      </w:tblGrid>
      <w:tr w:rsidR="00A63C3E" w:rsidRPr="0066295B" w14:paraId="3B2ABEB1" w14:textId="77777777" w:rsidTr="00C71C70">
        <w:trPr>
          <w:trHeight w:val="21"/>
        </w:trPr>
        <w:tc>
          <w:tcPr>
            <w:tcW w:w="5000" w:type="pct"/>
            <w:gridSpan w:val="16"/>
            <w:shd w:val="clear" w:color="000000" w:fill="BFBFBF"/>
            <w:noWrap/>
            <w:vAlign w:val="bottom"/>
            <w:hideMark/>
          </w:tcPr>
          <w:p w14:paraId="47B66418"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Identificação da Ação</w:t>
            </w:r>
          </w:p>
        </w:tc>
      </w:tr>
      <w:tr w:rsidR="00A63C3E" w:rsidRPr="0066295B" w14:paraId="6D8B9CB2" w14:textId="77777777" w:rsidTr="00C71C70">
        <w:trPr>
          <w:trHeight w:val="21"/>
        </w:trPr>
        <w:tc>
          <w:tcPr>
            <w:tcW w:w="1358" w:type="pct"/>
            <w:gridSpan w:val="3"/>
            <w:shd w:val="clear" w:color="000000" w:fill="F2F2F2"/>
            <w:noWrap/>
            <w:vAlign w:val="bottom"/>
          </w:tcPr>
          <w:p w14:paraId="13D197A2" w14:textId="1884A5ED" w:rsidR="00A63C3E" w:rsidRPr="0066295B" w:rsidRDefault="00A63C3E" w:rsidP="00901D66">
            <w:pPr>
              <w:spacing w:before="45" w:after="45" w:line="276" w:lineRule="auto"/>
              <w:rPr>
                <w:rFonts w:eastAsia="Times New Roman"/>
                <w:bCs/>
                <w:color w:val="000000"/>
                <w:sz w:val="16"/>
                <w:szCs w:val="16"/>
              </w:rPr>
            </w:pPr>
            <w:r w:rsidRPr="0066295B">
              <w:rPr>
                <w:rFonts w:eastAsia="Times New Roman"/>
                <w:bCs/>
                <w:color w:val="000000"/>
                <w:sz w:val="16"/>
                <w:szCs w:val="16"/>
              </w:rPr>
              <w:t>Responsabilidade da UPC</w:t>
            </w:r>
            <w:r w:rsidR="00901D66">
              <w:rPr>
                <w:rFonts w:eastAsia="Times New Roman"/>
                <w:bCs/>
                <w:color w:val="000000"/>
                <w:sz w:val="16"/>
                <w:szCs w:val="16"/>
              </w:rPr>
              <w:t xml:space="preserve"> </w:t>
            </w:r>
            <w:r w:rsidRPr="0066295B">
              <w:rPr>
                <w:rFonts w:eastAsia="Times New Roman"/>
                <w:bCs/>
                <w:color w:val="000000"/>
                <w:sz w:val="16"/>
                <w:szCs w:val="16"/>
              </w:rPr>
              <w:t>na execução da ação</w:t>
            </w:r>
          </w:p>
        </w:tc>
        <w:tc>
          <w:tcPr>
            <w:tcW w:w="3642" w:type="pct"/>
            <w:gridSpan w:val="13"/>
            <w:shd w:val="clear" w:color="auto" w:fill="auto"/>
          </w:tcPr>
          <w:p w14:paraId="6AB2EF1A"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 xml:space="preserve"> ( x  ) Integral             (   ) Parcial</w:t>
            </w:r>
          </w:p>
        </w:tc>
      </w:tr>
      <w:tr w:rsidR="00A63C3E" w:rsidRPr="0066295B" w14:paraId="4CCD8B15" w14:textId="77777777" w:rsidTr="00C71C70">
        <w:trPr>
          <w:trHeight w:val="21"/>
        </w:trPr>
        <w:tc>
          <w:tcPr>
            <w:tcW w:w="1358" w:type="pct"/>
            <w:gridSpan w:val="3"/>
            <w:shd w:val="clear" w:color="000000" w:fill="F2F2F2"/>
            <w:noWrap/>
            <w:vAlign w:val="bottom"/>
            <w:hideMark/>
          </w:tcPr>
          <w:p w14:paraId="20075A38"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Código</w:t>
            </w:r>
          </w:p>
        </w:tc>
        <w:tc>
          <w:tcPr>
            <w:tcW w:w="3642" w:type="pct"/>
            <w:gridSpan w:val="13"/>
            <w:shd w:val="clear" w:color="auto" w:fill="auto"/>
            <w:hideMark/>
          </w:tcPr>
          <w:p w14:paraId="551CCC11"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bCs/>
                <w:color w:val="000000"/>
                <w:sz w:val="16"/>
                <w:szCs w:val="16"/>
              </w:rPr>
              <w:t xml:space="preserve"> 2010                                                                                     Tipo: Atividade</w:t>
            </w:r>
          </w:p>
        </w:tc>
      </w:tr>
      <w:tr w:rsidR="00A63C3E" w:rsidRPr="0066295B" w14:paraId="4C21CE36" w14:textId="77777777" w:rsidTr="00C71C70">
        <w:trPr>
          <w:trHeight w:val="21"/>
        </w:trPr>
        <w:tc>
          <w:tcPr>
            <w:tcW w:w="1358" w:type="pct"/>
            <w:gridSpan w:val="3"/>
            <w:shd w:val="clear" w:color="000000" w:fill="F2F2F2"/>
            <w:noWrap/>
            <w:vAlign w:val="bottom"/>
            <w:hideMark/>
          </w:tcPr>
          <w:p w14:paraId="045D757B"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Descrição</w:t>
            </w:r>
          </w:p>
        </w:tc>
        <w:tc>
          <w:tcPr>
            <w:tcW w:w="3642" w:type="pct"/>
            <w:gridSpan w:val="13"/>
            <w:shd w:val="clear" w:color="auto" w:fill="auto"/>
            <w:vAlign w:val="center"/>
            <w:hideMark/>
          </w:tcPr>
          <w:p w14:paraId="1070A2CA" w14:textId="77777777" w:rsidR="00A63C3E" w:rsidRPr="0066295B" w:rsidRDefault="00A63C3E" w:rsidP="00A63C3E">
            <w:pPr>
              <w:spacing w:before="45" w:after="45" w:line="276" w:lineRule="auto"/>
              <w:rPr>
                <w:sz w:val="16"/>
                <w:szCs w:val="16"/>
              </w:rPr>
            </w:pPr>
            <w:r w:rsidRPr="0066295B">
              <w:rPr>
                <w:rFonts w:eastAsia="Times New Roman"/>
                <w:color w:val="000000"/>
                <w:sz w:val="16"/>
                <w:szCs w:val="16"/>
              </w:rPr>
              <w:t> </w:t>
            </w:r>
            <w:r w:rsidRPr="0066295B">
              <w:rPr>
                <w:sz w:val="16"/>
                <w:szCs w:val="16"/>
              </w:rPr>
              <w:t>Assistência Pré-Escolar aos dependentes dos Servidores Civis, Empregados e Militares</w:t>
            </w:r>
          </w:p>
        </w:tc>
      </w:tr>
      <w:tr w:rsidR="00A63C3E" w:rsidRPr="0066295B" w14:paraId="0E6ACD54" w14:textId="77777777" w:rsidTr="00C71C70">
        <w:trPr>
          <w:trHeight w:val="21"/>
        </w:trPr>
        <w:tc>
          <w:tcPr>
            <w:tcW w:w="1358" w:type="pct"/>
            <w:gridSpan w:val="3"/>
            <w:shd w:val="clear" w:color="000000" w:fill="F2F2F2"/>
            <w:noWrap/>
            <w:vAlign w:val="bottom"/>
            <w:hideMark/>
          </w:tcPr>
          <w:p w14:paraId="47F0DB9D"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Iniciativa</w:t>
            </w:r>
          </w:p>
        </w:tc>
        <w:tc>
          <w:tcPr>
            <w:tcW w:w="3642" w:type="pct"/>
            <w:gridSpan w:val="13"/>
            <w:shd w:val="clear" w:color="auto" w:fill="auto"/>
            <w:vAlign w:val="center"/>
            <w:hideMark/>
          </w:tcPr>
          <w:p w14:paraId="7E25E262" w14:textId="77777777" w:rsidR="00A63C3E" w:rsidRPr="0066295B" w:rsidRDefault="00A63C3E" w:rsidP="00A63C3E">
            <w:pPr>
              <w:spacing w:before="45" w:after="45" w:line="240" w:lineRule="auto"/>
              <w:rPr>
                <w:rFonts w:eastAsia="Times New Roman"/>
                <w:color w:val="000000"/>
                <w:sz w:val="16"/>
                <w:szCs w:val="16"/>
              </w:rPr>
            </w:pPr>
            <w:r w:rsidRPr="0066295B">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A63C3E" w:rsidRPr="0066295B" w14:paraId="0045A9F0" w14:textId="77777777" w:rsidTr="00C71C70">
        <w:trPr>
          <w:trHeight w:val="21"/>
        </w:trPr>
        <w:tc>
          <w:tcPr>
            <w:tcW w:w="1358" w:type="pct"/>
            <w:gridSpan w:val="3"/>
            <w:shd w:val="clear" w:color="000000" w:fill="F2F2F2"/>
            <w:noWrap/>
            <w:vAlign w:val="bottom"/>
            <w:hideMark/>
          </w:tcPr>
          <w:p w14:paraId="3253CF95"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Objetivo</w:t>
            </w:r>
          </w:p>
        </w:tc>
        <w:tc>
          <w:tcPr>
            <w:tcW w:w="3642" w:type="pct"/>
            <w:gridSpan w:val="13"/>
            <w:shd w:val="clear" w:color="auto" w:fill="auto"/>
            <w:hideMark/>
          </w:tcPr>
          <w:p w14:paraId="544F4638" w14:textId="77777777" w:rsidR="00A63C3E" w:rsidRPr="0066295B" w:rsidRDefault="00A63C3E" w:rsidP="00A63C3E">
            <w:pPr>
              <w:spacing w:before="45" w:after="45" w:line="276" w:lineRule="auto"/>
              <w:rPr>
                <w:rFonts w:eastAsia="Times New Roman"/>
                <w:color w:val="000000"/>
                <w:sz w:val="16"/>
                <w:szCs w:val="16"/>
              </w:rPr>
            </w:pPr>
          </w:p>
        </w:tc>
      </w:tr>
      <w:tr w:rsidR="00A63C3E" w:rsidRPr="0066295B" w14:paraId="01D9F8D1" w14:textId="77777777" w:rsidTr="00C71C70">
        <w:trPr>
          <w:trHeight w:val="21"/>
        </w:trPr>
        <w:tc>
          <w:tcPr>
            <w:tcW w:w="1358" w:type="pct"/>
            <w:gridSpan w:val="3"/>
            <w:shd w:val="clear" w:color="000000" w:fill="F2F2F2"/>
            <w:noWrap/>
            <w:vAlign w:val="bottom"/>
            <w:hideMark/>
          </w:tcPr>
          <w:p w14:paraId="0B951CA1"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Programa</w:t>
            </w:r>
          </w:p>
        </w:tc>
        <w:tc>
          <w:tcPr>
            <w:tcW w:w="3642" w:type="pct"/>
            <w:gridSpan w:val="13"/>
            <w:shd w:val="clear" w:color="auto" w:fill="auto"/>
            <w:hideMark/>
          </w:tcPr>
          <w:p w14:paraId="7278080E" w14:textId="77777777" w:rsidR="00A63C3E" w:rsidRPr="0066295B" w:rsidRDefault="00A63C3E" w:rsidP="00A63C3E">
            <w:pPr>
              <w:spacing w:before="45" w:after="45" w:line="276" w:lineRule="auto"/>
              <w:rPr>
                <w:rFonts w:eastAsia="Times New Roman"/>
                <w:bCs/>
                <w:color w:val="000000"/>
                <w:sz w:val="16"/>
                <w:szCs w:val="16"/>
              </w:rPr>
            </w:pPr>
            <w:r w:rsidRPr="0066295B">
              <w:rPr>
                <w:sz w:val="16"/>
                <w:szCs w:val="16"/>
              </w:rPr>
              <w:t xml:space="preserve">Programa de Gestão e Manutenção do Ministério da Educação                </w:t>
            </w:r>
            <w:r w:rsidRPr="0066295B">
              <w:rPr>
                <w:rFonts w:eastAsia="Times New Roman"/>
                <w:bCs/>
                <w:color w:val="000000"/>
                <w:sz w:val="16"/>
                <w:szCs w:val="16"/>
              </w:rPr>
              <w:t>Código:  2109</w:t>
            </w:r>
          </w:p>
        </w:tc>
      </w:tr>
      <w:tr w:rsidR="00A63C3E" w:rsidRPr="0066295B" w14:paraId="2688A42F" w14:textId="77777777" w:rsidTr="00C71C70">
        <w:trPr>
          <w:trHeight w:val="21"/>
        </w:trPr>
        <w:tc>
          <w:tcPr>
            <w:tcW w:w="1358" w:type="pct"/>
            <w:gridSpan w:val="3"/>
            <w:shd w:val="clear" w:color="000000" w:fill="F2F2F2"/>
            <w:noWrap/>
            <w:vAlign w:val="bottom"/>
            <w:hideMark/>
          </w:tcPr>
          <w:p w14:paraId="222B184F"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lastRenderedPageBreak/>
              <w:t>Unidade Orçamentária</w:t>
            </w:r>
          </w:p>
        </w:tc>
        <w:tc>
          <w:tcPr>
            <w:tcW w:w="3642" w:type="pct"/>
            <w:gridSpan w:val="13"/>
            <w:shd w:val="clear" w:color="auto" w:fill="auto"/>
            <w:hideMark/>
          </w:tcPr>
          <w:p w14:paraId="6A5052E2"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color w:val="000000"/>
                <w:sz w:val="16"/>
                <w:szCs w:val="16"/>
              </w:rPr>
              <w:t> </w:t>
            </w:r>
            <w:r w:rsidRPr="0066295B">
              <w:rPr>
                <w:sz w:val="16"/>
                <w:szCs w:val="16"/>
              </w:rPr>
              <w:t>26403 – Instituto Federal de Educação, Ciência e Tecnologia do Amazonas</w:t>
            </w:r>
          </w:p>
        </w:tc>
      </w:tr>
      <w:tr w:rsidR="00A63C3E" w:rsidRPr="0066295B" w14:paraId="053A39FA" w14:textId="77777777" w:rsidTr="00C71C70">
        <w:trPr>
          <w:trHeight w:val="21"/>
        </w:trPr>
        <w:tc>
          <w:tcPr>
            <w:tcW w:w="1358" w:type="pct"/>
            <w:gridSpan w:val="3"/>
            <w:shd w:val="clear" w:color="000000" w:fill="F2F2F2"/>
            <w:noWrap/>
            <w:vAlign w:val="bottom"/>
            <w:hideMark/>
          </w:tcPr>
          <w:p w14:paraId="630F711E"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color w:val="000000"/>
                <w:sz w:val="16"/>
                <w:szCs w:val="16"/>
              </w:rPr>
              <w:t>Ação Prioritária</w:t>
            </w:r>
          </w:p>
        </w:tc>
        <w:tc>
          <w:tcPr>
            <w:tcW w:w="3642" w:type="pct"/>
            <w:gridSpan w:val="13"/>
            <w:shd w:val="clear" w:color="auto" w:fill="auto"/>
            <w:hideMark/>
          </w:tcPr>
          <w:p w14:paraId="62738821"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color w:val="000000"/>
                <w:sz w:val="16"/>
                <w:szCs w:val="16"/>
              </w:rPr>
              <w:t>(    ) Sim      (   x  )Não      Caso positivo: (     )PAC   (     ) Brasil sem Miséria    (   ) Outras</w:t>
            </w:r>
          </w:p>
        </w:tc>
      </w:tr>
      <w:tr w:rsidR="00A63C3E" w:rsidRPr="0066295B" w14:paraId="0A84AD5D" w14:textId="77777777" w:rsidTr="00C71C70">
        <w:trPr>
          <w:trHeight w:val="21"/>
        </w:trPr>
        <w:tc>
          <w:tcPr>
            <w:tcW w:w="5000" w:type="pct"/>
            <w:gridSpan w:val="16"/>
            <w:shd w:val="clear" w:color="000000" w:fill="BFBFBF"/>
            <w:vAlign w:val="center"/>
            <w:hideMark/>
          </w:tcPr>
          <w:p w14:paraId="25CED316"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Lei Orçamentária Anual do exercício</w:t>
            </w:r>
          </w:p>
        </w:tc>
      </w:tr>
      <w:tr w:rsidR="00A63C3E" w:rsidRPr="0066295B" w14:paraId="33B7E709" w14:textId="77777777" w:rsidTr="00C71C70">
        <w:trPr>
          <w:trHeight w:val="21"/>
        </w:trPr>
        <w:tc>
          <w:tcPr>
            <w:tcW w:w="5000" w:type="pct"/>
            <w:gridSpan w:val="16"/>
            <w:shd w:val="clear" w:color="000000" w:fill="D8D8D8"/>
            <w:noWrap/>
            <w:vAlign w:val="bottom"/>
            <w:hideMark/>
          </w:tcPr>
          <w:p w14:paraId="1EFB8F5F"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Execução Orçamentária e Financeira</w:t>
            </w:r>
          </w:p>
        </w:tc>
      </w:tr>
      <w:tr w:rsidR="00A63C3E" w:rsidRPr="0066295B" w14:paraId="51D5D82C" w14:textId="77777777" w:rsidTr="00C71C70">
        <w:trPr>
          <w:trHeight w:val="21"/>
        </w:trPr>
        <w:tc>
          <w:tcPr>
            <w:tcW w:w="1470" w:type="pct"/>
            <w:gridSpan w:val="4"/>
            <w:shd w:val="clear" w:color="000000" w:fill="D8D8D8"/>
            <w:noWrap/>
            <w:vAlign w:val="center"/>
            <w:hideMark/>
          </w:tcPr>
          <w:p w14:paraId="31270E9A"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Dotação</w:t>
            </w:r>
          </w:p>
        </w:tc>
        <w:tc>
          <w:tcPr>
            <w:tcW w:w="2276" w:type="pct"/>
            <w:gridSpan w:val="8"/>
            <w:shd w:val="clear" w:color="000000" w:fill="D8D8D8"/>
            <w:vAlign w:val="center"/>
            <w:hideMark/>
          </w:tcPr>
          <w:p w14:paraId="4267E49D"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Despesa</w:t>
            </w:r>
          </w:p>
        </w:tc>
        <w:tc>
          <w:tcPr>
            <w:tcW w:w="1254" w:type="pct"/>
            <w:gridSpan w:val="4"/>
            <w:shd w:val="clear" w:color="000000" w:fill="D8D8D8"/>
            <w:vAlign w:val="center"/>
            <w:hideMark/>
          </w:tcPr>
          <w:p w14:paraId="26BA3D7E"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Restos a Pagar do exercício</w:t>
            </w:r>
          </w:p>
        </w:tc>
      </w:tr>
      <w:tr w:rsidR="00A63C3E" w:rsidRPr="0066295B" w14:paraId="0FCC17B8" w14:textId="77777777" w:rsidTr="00C71C70">
        <w:trPr>
          <w:trHeight w:val="642"/>
        </w:trPr>
        <w:tc>
          <w:tcPr>
            <w:tcW w:w="713" w:type="pct"/>
            <w:shd w:val="clear" w:color="000000" w:fill="D8D8D8"/>
            <w:vAlign w:val="center"/>
            <w:hideMark/>
          </w:tcPr>
          <w:p w14:paraId="13D3022E"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Inicial</w:t>
            </w:r>
          </w:p>
        </w:tc>
        <w:tc>
          <w:tcPr>
            <w:tcW w:w="757" w:type="pct"/>
            <w:gridSpan w:val="3"/>
            <w:shd w:val="clear" w:color="000000" w:fill="D8D8D8"/>
            <w:vAlign w:val="center"/>
            <w:hideMark/>
          </w:tcPr>
          <w:p w14:paraId="21074B4C"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Final</w:t>
            </w:r>
          </w:p>
        </w:tc>
        <w:tc>
          <w:tcPr>
            <w:tcW w:w="758" w:type="pct"/>
            <w:gridSpan w:val="3"/>
            <w:shd w:val="clear" w:color="000000" w:fill="D8D8D8"/>
            <w:vAlign w:val="center"/>
            <w:hideMark/>
          </w:tcPr>
          <w:p w14:paraId="2FE05902"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Empenhada</w:t>
            </w:r>
          </w:p>
        </w:tc>
        <w:tc>
          <w:tcPr>
            <w:tcW w:w="758" w:type="pct"/>
            <w:gridSpan w:val="3"/>
            <w:shd w:val="clear" w:color="000000" w:fill="D8D8D8"/>
            <w:vAlign w:val="center"/>
            <w:hideMark/>
          </w:tcPr>
          <w:p w14:paraId="4CC3769F"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Liquidada</w:t>
            </w:r>
          </w:p>
        </w:tc>
        <w:tc>
          <w:tcPr>
            <w:tcW w:w="760" w:type="pct"/>
            <w:gridSpan w:val="2"/>
            <w:shd w:val="clear" w:color="000000" w:fill="D8D8D8"/>
            <w:vAlign w:val="center"/>
            <w:hideMark/>
          </w:tcPr>
          <w:p w14:paraId="01AA83E3"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Paga</w:t>
            </w:r>
          </w:p>
        </w:tc>
        <w:tc>
          <w:tcPr>
            <w:tcW w:w="595" w:type="pct"/>
            <w:gridSpan w:val="2"/>
            <w:shd w:val="clear" w:color="000000" w:fill="D8D8D8"/>
            <w:vAlign w:val="center"/>
            <w:hideMark/>
          </w:tcPr>
          <w:p w14:paraId="059251F1"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Processados</w:t>
            </w:r>
          </w:p>
        </w:tc>
        <w:tc>
          <w:tcPr>
            <w:tcW w:w="659" w:type="pct"/>
            <w:gridSpan w:val="2"/>
            <w:shd w:val="clear" w:color="000000" w:fill="D8D8D8"/>
            <w:vAlign w:val="center"/>
            <w:hideMark/>
          </w:tcPr>
          <w:p w14:paraId="595E400D"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Não processados</w:t>
            </w:r>
          </w:p>
        </w:tc>
      </w:tr>
      <w:tr w:rsidR="00A63C3E" w:rsidRPr="0066295B" w14:paraId="785AE596" w14:textId="77777777" w:rsidTr="00C71C70">
        <w:trPr>
          <w:trHeight w:val="21"/>
        </w:trPr>
        <w:tc>
          <w:tcPr>
            <w:tcW w:w="713" w:type="pct"/>
            <w:shd w:val="clear" w:color="auto" w:fill="auto"/>
            <w:vAlign w:val="center"/>
            <w:hideMark/>
          </w:tcPr>
          <w:p w14:paraId="23B6B2B4"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264.000,00</w:t>
            </w:r>
          </w:p>
        </w:tc>
        <w:tc>
          <w:tcPr>
            <w:tcW w:w="757" w:type="pct"/>
            <w:gridSpan w:val="3"/>
            <w:shd w:val="clear" w:color="auto" w:fill="auto"/>
            <w:vAlign w:val="center"/>
            <w:hideMark/>
          </w:tcPr>
          <w:p w14:paraId="32F27A75" w14:textId="77777777" w:rsidR="00A63C3E" w:rsidRPr="0066295B" w:rsidRDefault="00A63C3E" w:rsidP="00A63C3E">
            <w:pPr>
              <w:spacing w:before="45" w:after="45" w:line="276" w:lineRule="auto"/>
              <w:jc w:val="right"/>
              <w:rPr>
                <w:rFonts w:eastAsia="Times New Roman"/>
                <w:color w:val="000000"/>
                <w:sz w:val="16"/>
                <w:szCs w:val="16"/>
              </w:rPr>
            </w:pPr>
            <w:r w:rsidRPr="0066295B">
              <w:rPr>
                <w:rFonts w:eastAsia="Times New Roman"/>
                <w:color w:val="000000"/>
                <w:sz w:val="16"/>
                <w:szCs w:val="16"/>
              </w:rPr>
              <w:t>1.481.726,00</w:t>
            </w:r>
          </w:p>
        </w:tc>
        <w:tc>
          <w:tcPr>
            <w:tcW w:w="758" w:type="pct"/>
            <w:gridSpan w:val="3"/>
            <w:shd w:val="clear" w:color="auto" w:fill="auto"/>
            <w:vAlign w:val="center"/>
            <w:hideMark/>
          </w:tcPr>
          <w:p w14:paraId="1B50B6E5"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1.299.927,87</w:t>
            </w:r>
          </w:p>
        </w:tc>
        <w:tc>
          <w:tcPr>
            <w:tcW w:w="758" w:type="pct"/>
            <w:gridSpan w:val="3"/>
            <w:shd w:val="clear" w:color="auto" w:fill="auto"/>
            <w:vAlign w:val="center"/>
            <w:hideMark/>
          </w:tcPr>
          <w:p w14:paraId="0285213F"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1.299.927,87</w:t>
            </w:r>
          </w:p>
        </w:tc>
        <w:tc>
          <w:tcPr>
            <w:tcW w:w="760" w:type="pct"/>
            <w:gridSpan w:val="2"/>
            <w:shd w:val="clear" w:color="auto" w:fill="auto"/>
            <w:vAlign w:val="center"/>
            <w:hideMark/>
          </w:tcPr>
          <w:p w14:paraId="48592E40"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1.299.927,87</w:t>
            </w:r>
          </w:p>
        </w:tc>
        <w:tc>
          <w:tcPr>
            <w:tcW w:w="595" w:type="pct"/>
            <w:gridSpan w:val="2"/>
            <w:shd w:val="clear" w:color="auto" w:fill="auto"/>
            <w:vAlign w:val="center"/>
            <w:hideMark/>
          </w:tcPr>
          <w:p w14:paraId="20502838"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0,00</w:t>
            </w:r>
          </w:p>
        </w:tc>
        <w:tc>
          <w:tcPr>
            <w:tcW w:w="659" w:type="pct"/>
            <w:gridSpan w:val="2"/>
            <w:shd w:val="clear" w:color="auto" w:fill="auto"/>
            <w:vAlign w:val="center"/>
            <w:hideMark/>
          </w:tcPr>
          <w:p w14:paraId="3E23A417"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0,00 </w:t>
            </w:r>
          </w:p>
        </w:tc>
      </w:tr>
      <w:tr w:rsidR="00A63C3E" w:rsidRPr="0066295B" w14:paraId="2FCF4669" w14:textId="77777777" w:rsidTr="00C71C70">
        <w:trPr>
          <w:trHeight w:val="21"/>
        </w:trPr>
        <w:tc>
          <w:tcPr>
            <w:tcW w:w="5000" w:type="pct"/>
            <w:gridSpan w:val="16"/>
            <w:shd w:val="clear" w:color="000000" w:fill="D8D8D8"/>
            <w:noWrap/>
            <w:vAlign w:val="center"/>
            <w:hideMark/>
          </w:tcPr>
          <w:p w14:paraId="5226A686"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Execução Física da Ação</w:t>
            </w:r>
          </w:p>
        </w:tc>
      </w:tr>
      <w:tr w:rsidR="00A63C3E" w:rsidRPr="0066295B" w14:paraId="3FED46FD" w14:textId="77777777" w:rsidTr="00C71C70">
        <w:trPr>
          <w:trHeight w:val="21"/>
        </w:trPr>
        <w:tc>
          <w:tcPr>
            <w:tcW w:w="1862" w:type="pct"/>
            <w:gridSpan w:val="6"/>
            <w:vMerge w:val="restart"/>
            <w:shd w:val="clear" w:color="000000" w:fill="D8D8D8"/>
            <w:noWrap/>
            <w:vAlign w:val="center"/>
            <w:hideMark/>
          </w:tcPr>
          <w:p w14:paraId="3DCCFAEB"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Descrição da meta</w:t>
            </w:r>
          </w:p>
        </w:tc>
        <w:tc>
          <w:tcPr>
            <w:tcW w:w="697" w:type="pct"/>
            <w:gridSpan w:val="3"/>
            <w:vMerge w:val="restart"/>
            <w:shd w:val="clear" w:color="000000" w:fill="D8D8D8"/>
            <w:vAlign w:val="center"/>
            <w:hideMark/>
          </w:tcPr>
          <w:p w14:paraId="7BC2DBDD"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Unidade de medida</w:t>
            </w:r>
          </w:p>
        </w:tc>
        <w:tc>
          <w:tcPr>
            <w:tcW w:w="2441" w:type="pct"/>
            <w:gridSpan w:val="7"/>
            <w:shd w:val="clear" w:color="000000" w:fill="D8D8D8"/>
            <w:vAlign w:val="center"/>
            <w:hideMark/>
          </w:tcPr>
          <w:p w14:paraId="7D79ACF6"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Meta</w:t>
            </w:r>
          </w:p>
        </w:tc>
      </w:tr>
      <w:tr w:rsidR="00A63C3E" w:rsidRPr="0066295B" w14:paraId="2FED841B" w14:textId="77777777" w:rsidTr="00C71C70">
        <w:trPr>
          <w:trHeight w:val="21"/>
        </w:trPr>
        <w:tc>
          <w:tcPr>
            <w:tcW w:w="1862" w:type="pct"/>
            <w:gridSpan w:val="6"/>
            <w:vMerge/>
            <w:vAlign w:val="center"/>
            <w:hideMark/>
          </w:tcPr>
          <w:p w14:paraId="0CC927DD" w14:textId="77777777" w:rsidR="00A63C3E" w:rsidRPr="0066295B"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1C0AF57F" w14:textId="77777777" w:rsidR="00A63C3E" w:rsidRPr="0066295B"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6B78C30E"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Prevista</w:t>
            </w:r>
          </w:p>
        </w:tc>
        <w:tc>
          <w:tcPr>
            <w:tcW w:w="924" w:type="pct"/>
            <w:gridSpan w:val="2"/>
            <w:shd w:val="clear" w:color="000000" w:fill="D8D8D8"/>
            <w:vAlign w:val="center"/>
            <w:hideMark/>
          </w:tcPr>
          <w:p w14:paraId="12DFD997"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Reprogramada (*)</w:t>
            </w:r>
          </w:p>
        </w:tc>
        <w:tc>
          <w:tcPr>
            <w:tcW w:w="844" w:type="pct"/>
            <w:gridSpan w:val="3"/>
            <w:shd w:val="clear" w:color="000000" w:fill="D8D8D8"/>
            <w:vAlign w:val="center"/>
            <w:hideMark/>
          </w:tcPr>
          <w:p w14:paraId="30AB1FBE"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Realizada</w:t>
            </w:r>
          </w:p>
        </w:tc>
      </w:tr>
      <w:tr w:rsidR="00A63C3E" w:rsidRPr="0066295B" w14:paraId="69655638" w14:textId="77777777" w:rsidTr="00C71C70">
        <w:trPr>
          <w:trHeight w:val="427"/>
        </w:trPr>
        <w:tc>
          <w:tcPr>
            <w:tcW w:w="1862" w:type="pct"/>
            <w:gridSpan w:val="6"/>
            <w:shd w:val="clear" w:color="auto" w:fill="auto"/>
            <w:vAlign w:val="center"/>
            <w:hideMark/>
          </w:tcPr>
          <w:p w14:paraId="45F1CF9B"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sz w:val="16"/>
                <w:szCs w:val="16"/>
              </w:rPr>
              <w:t>Crianças atendidas</w:t>
            </w:r>
          </w:p>
        </w:tc>
        <w:tc>
          <w:tcPr>
            <w:tcW w:w="697" w:type="pct"/>
            <w:gridSpan w:val="3"/>
            <w:shd w:val="clear" w:color="auto" w:fill="auto"/>
            <w:vAlign w:val="center"/>
            <w:hideMark/>
          </w:tcPr>
          <w:p w14:paraId="68B6584E" w14:textId="77777777" w:rsidR="00A63C3E" w:rsidRPr="0066295B" w:rsidRDefault="00A63C3E" w:rsidP="00A63C3E">
            <w:pPr>
              <w:spacing w:before="45" w:after="45" w:line="276" w:lineRule="auto"/>
              <w:rPr>
                <w:rFonts w:eastAsia="Times New Roman"/>
                <w:bCs/>
                <w:color w:val="000000"/>
                <w:sz w:val="16"/>
                <w:szCs w:val="16"/>
              </w:rPr>
            </w:pPr>
            <w:r w:rsidRPr="0066295B">
              <w:rPr>
                <w:rFonts w:eastAsia="Times New Roman"/>
                <w:bCs/>
                <w:sz w:val="16"/>
                <w:szCs w:val="16"/>
              </w:rPr>
              <w:t>Unidade</w:t>
            </w:r>
          </w:p>
        </w:tc>
        <w:tc>
          <w:tcPr>
            <w:tcW w:w="673" w:type="pct"/>
            <w:gridSpan w:val="2"/>
            <w:shd w:val="clear" w:color="auto" w:fill="auto"/>
            <w:vAlign w:val="center"/>
            <w:hideMark/>
          </w:tcPr>
          <w:p w14:paraId="366690DD"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333</w:t>
            </w:r>
          </w:p>
        </w:tc>
        <w:tc>
          <w:tcPr>
            <w:tcW w:w="924" w:type="pct"/>
            <w:gridSpan w:val="2"/>
            <w:shd w:val="clear" w:color="auto" w:fill="auto"/>
            <w:vAlign w:val="center"/>
            <w:hideMark/>
          </w:tcPr>
          <w:p w14:paraId="17D030AD"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336</w:t>
            </w:r>
          </w:p>
        </w:tc>
        <w:tc>
          <w:tcPr>
            <w:tcW w:w="844" w:type="pct"/>
            <w:gridSpan w:val="3"/>
            <w:shd w:val="clear" w:color="auto" w:fill="auto"/>
            <w:vAlign w:val="center"/>
            <w:hideMark/>
          </w:tcPr>
          <w:p w14:paraId="28E80DC7"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336</w:t>
            </w:r>
          </w:p>
        </w:tc>
      </w:tr>
      <w:tr w:rsidR="00A63C3E" w:rsidRPr="0066295B" w14:paraId="57BCBE53" w14:textId="77777777" w:rsidTr="00C71C70">
        <w:trPr>
          <w:trHeight w:val="21"/>
        </w:trPr>
        <w:tc>
          <w:tcPr>
            <w:tcW w:w="5000" w:type="pct"/>
            <w:gridSpan w:val="16"/>
            <w:shd w:val="clear" w:color="000000" w:fill="BFBFBF"/>
            <w:vAlign w:val="bottom"/>
            <w:hideMark/>
          </w:tcPr>
          <w:p w14:paraId="6FA994C2"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 xml:space="preserve"> Restos a Pagar Não processados - Exercícios Anteriores</w:t>
            </w:r>
          </w:p>
        </w:tc>
      </w:tr>
      <w:tr w:rsidR="00A63C3E" w:rsidRPr="0066295B" w14:paraId="5AAA5F08" w14:textId="77777777" w:rsidTr="00C71C70">
        <w:trPr>
          <w:trHeight w:val="21"/>
        </w:trPr>
        <w:tc>
          <w:tcPr>
            <w:tcW w:w="2476" w:type="pct"/>
            <w:gridSpan w:val="8"/>
            <w:shd w:val="clear" w:color="000000" w:fill="D8D8D8"/>
            <w:noWrap/>
            <w:vAlign w:val="center"/>
            <w:hideMark/>
          </w:tcPr>
          <w:p w14:paraId="7EDE6D0F"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360AE2C5" w14:textId="77777777" w:rsidR="00A63C3E" w:rsidRPr="0066295B" w:rsidRDefault="00A63C3E" w:rsidP="00A63C3E">
            <w:pPr>
              <w:spacing w:before="45" w:after="45" w:line="276" w:lineRule="auto"/>
              <w:jc w:val="center"/>
              <w:rPr>
                <w:rFonts w:eastAsia="Times New Roman"/>
                <w:bCs/>
                <w:color w:val="000000"/>
                <w:sz w:val="16"/>
                <w:szCs w:val="16"/>
              </w:rPr>
            </w:pPr>
            <w:r w:rsidRPr="0066295B">
              <w:rPr>
                <w:rFonts w:eastAsia="Times New Roman"/>
                <w:bCs/>
                <w:color w:val="000000"/>
                <w:sz w:val="16"/>
                <w:szCs w:val="16"/>
              </w:rPr>
              <w:t>Execução Física - Metas</w:t>
            </w:r>
          </w:p>
        </w:tc>
      </w:tr>
      <w:tr w:rsidR="00A63C3E" w:rsidRPr="0066295B" w14:paraId="0BD57602" w14:textId="77777777" w:rsidTr="00C71C70">
        <w:trPr>
          <w:trHeight w:val="21"/>
        </w:trPr>
        <w:tc>
          <w:tcPr>
            <w:tcW w:w="876" w:type="pct"/>
            <w:gridSpan w:val="2"/>
            <w:shd w:val="clear" w:color="000000" w:fill="D8D8D8"/>
            <w:vAlign w:val="center"/>
            <w:hideMark/>
          </w:tcPr>
          <w:p w14:paraId="550C89FA"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5D160E04"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 xml:space="preserve"> Valor Liquidado</w:t>
            </w:r>
          </w:p>
        </w:tc>
        <w:tc>
          <w:tcPr>
            <w:tcW w:w="759" w:type="pct"/>
            <w:gridSpan w:val="3"/>
            <w:shd w:val="clear" w:color="000000" w:fill="D8D8D8"/>
            <w:vAlign w:val="center"/>
            <w:hideMark/>
          </w:tcPr>
          <w:p w14:paraId="32249342"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 xml:space="preserve"> Valor Cancelado</w:t>
            </w:r>
          </w:p>
        </w:tc>
        <w:tc>
          <w:tcPr>
            <w:tcW w:w="1270" w:type="pct"/>
            <w:gridSpan w:val="4"/>
            <w:shd w:val="clear" w:color="000000" w:fill="D8D8D8"/>
            <w:vAlign w:val="center"/>
            <w:hideMark/>
          </w:tcPr>
          <w:p w14:paraId="403222B8"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Descrição da Meta</w:t>
            </w:r>
          </w:p>
        </w:tc>
        <w:tc>
          <w:tcPr>
            <w:tcW w:w="678" w:type="pct"/>
            <w:gridSpan w:val="3"/>
            <w:shd w:val="clear" w:color="000000" w:fill="D8D8D8"/>
            <w:vAlign w:val="center"/>
            <w:hideMark/>
          </w:tcPr>
          <w:p w14:paraId="5E6ABB38"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Unidade de medida</w:t>
            </w:r>
          </w:p>
        </w:tc>
        <w:tc>
          <w:tcPr>
            <w:tcW w:w="576" w:type="pct"/>
            <w:shd w:val="clear" w:color="000000" w:fill="D8D8D8"/>
            <w:vAlign w:val="center"/>
            <w:hideMark/>
          </w:tcPr>
          <w:p w14:paraId="3F9D2D09" w14:textId="77777777" w:rsidR="00A63C3E" w:rsidRPr="0066295B" w:rsidRDefault="00A63C3E" w:rsidP="00A63C3E">
            <w:pPr>
              <w:spacing w:before="45" w:after="45" w:line="276" w:lineRule="auto"/>
              <w:jc w:val="center"/>
              <w:rPr>
                <w:rFonts w:eastAsia="Times New Roman"/>
                <w:color w:val="000000"/>
                <w:sz w:val="16"/>
                <w:szCs w:val="16"/>
              </w:rPr>
            </w:pPr>
            <w:r w:rsidRPr="0066295B">
              <w:rPr>
                <w:rFonts w:eastAsia="Times New Roman"/>
                <w:color w:val="000000"/>
                <w:sz w:val="16"/>
                <w:szCs w:val="16"/>
              </w:rPr>
              <w:t>Realizada</w:t>
            </w:r>
          </w:p>
        </w:tc>
      </w:tr>
      <w:tr w:rsidR="00A63C3E" w:rsidRPr="0066295B" w14:paraId="43A10B63" w14:textId="77777777" w:rsidTr="00C71C70">
        <w:trPr>
          <w:trHeight w:val="21"/>
        </w:trPr>
        <w:tc>
          <w:tcPr>
            <w:tcW w:w="876" w:type="pct"/>
            <w:gridSpan w:val="2"/>
            <w:shd w:val="clear" w:color="auto" w:fill="auto"/>
            <w:vAlign w:val="center"/>
            <w:hideMark/>
          </w:tcPr>
          <w:p w14:paraId="171CE5FF"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color w:val="000000"/>
                <w:sz w:val="16"/>
                <w:szCs w:val="16"/>
              </w:rPr>
              <w:t>0,00</w:t>
            </w:r>
          </w:p>
        </w:tc>
        <w:tc>
          <w:tcPr>
            <w:tcW w:w="841" w:type="pct"/>
            <w:gridSpan w:val="3"/>
            <w:shd w:val="clear" w:color="auto" w:fill="auto"/>
            <w:vAlign w:val="center"/>
            <w:hideMark/>
          </w:tcPr>
          <w:p w14:paraId="4AB0351D"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color w:val="000000"/>
                <w:sz w:val="16"/>
                <w:szCs w:val="16"/>
              </w:rPr>
              <w:t>0,00</w:t>
            </w:r>
          </w:p>
        </w:tc>
        <w:tc>
          <w:tcPr>
            <w:tcW w:w="759" w:type="pct"/>
            <w:gridSpan w:val="3"/>
            <w:shd w:val="clear" w:color="auto" w:fill="auto"/>
            <w:vAlign w:val="center"/>
            <w:hideMark/>
          </w:tcPr>
          <w:p w14:paraId="64F26C54"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color w:val="000000"/>
                <w:sz w:val="16"/>
                <w:szCs w:val="16"/>
              </w:rPr>
              <w:t>0,00</w:t>
            </w:r>
          </w:p>
        </w:tc>
        <w:tc>
          <w:tcPr>
            <w:tcW w:w="1270" w:type="pct"/>
            <w:gridSpan w:val="4"/>
            <w:shd w:val="clear" w:color="auto" w:fill="auto"/>
            <w:vAlign w:val="center"/>
            <w:hideMark/>
          </w:tcPr>
          <w:p w14:paraId="4332C7B4"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bCs/>
                <w:sz w:val="16"/>
                <w:szCs w:val="16"/>
              </w:rPr>
              <w:t>Crianças atendidas</w:t>
            </w:r>
          </w:p>
        </w:tc>
        <w:tc>
          <w:tcPr>
            <w:tcW w:w="678" w:type="pct"/>
            <w:gridSpan w:val="3"/>
            <w:shd w:val="clear" w:color="auto" w:fill="auto"/>
            <w:vAlign w:val="center"/>
            <w:hideMark/>
          </w:tcPr>
          <w:p w14:paraId="0E242188"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bCs/>
                <w:sz w:val="16"/>
                <w:szCs w:val="16"/>
              </w:rPr>
              <w:t>Unidade</w:t>
            </w:r>
          </w:p>
        </w:tc>
        <w:tc>
          <w:tcPr>
            <w:tcW w:w="576" w:type="pct"/>
            <w:shd w:val="clear" w:color="auto" w:fill="auto"/>
            <w:vAlign w:val="center"/>
            <w:hideMark/>
          </w:tcPr>
          <w:p w14:paraId="1B27096B" w14:textId="77777777" w:rsidR="00A63C3E" w:rsidRPr="0066295B" w:rsidRDefault="00A63C3E" w:rsidP="00A63C3E">
            <w:pPr>
              <w:spacing w:before="45" w:after="45" w:line="276" w:lineRule="auto"/>
              <w:rPr>
                <w:rFonts w:eastAsia="Times New Roman"/>
                <w:color w:val="000000"/>
                <w:sz w:val="16"/>
                <w:szCs w:val="16"/>
              </w:rPr>
            </w:pPr>
            <w:r w:rsidRPr="0066295B">
              <w:rPr>
                <w:rFonts w:eastAsia="Times New Roman"/>
                <w:color w:val="000000"/>
                <w:sz w:val="16"/>
                <w:szCs w:val="16"/>
              </w:rPr>
              <w:t>336</w:t>
            </w:r>
          </w:p>
        </w:tc>
      </w:tr>
    </w:tbl>
    <w:p w14:paraId="143EB3AD"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447FBE1A" w14:textId="5F5675AB" w:rsidR="00A63C3E" w:rsidRDefault="00A63C3E" w:rsidP="00C71C70">
      <w:pPr>
        <w:spacing w:after="0" w:line="276" w:lineRule="auto"/>
        <w:ind w:firstLine="851"/>
        <w:contextualSpacing/>
        <w:rPr>
          <w:bCs/>
          <w:szCs w:val="24"/>
        </w:rPr>
      </w:pPr>
      <w:r w:rsidRPr="007124A3">
        <w:rPr>
          <w:bCs/>
          <w:szCs w:val="24"/>
        </w:rPr>
        <w:t xml:space="preserve">No que concerne à ação sobre Assistência Pré-Escolar aos dependentes dos Servidores Civis, a dotação inicial foi de 264.000 (duzentos e sessenta e quatro mil), porém após suplementação, passou para 1.481.726 (um milhão, quatrocentos e oitenta e um mil, setecentos e vinte e seis), o acréscimo decorreu em virtude do valor total </w:t>
      </w:r>
      <w:r w:rsidR="00C33DB7">
        <w:rPr>
          <w:bCs/>
          <w:szCs w:val="24"/>
        </w:rPr>
        <w:t xml:space="preserve">da dotação </w:t>
      </w:r>
      <w:r w:rsidRPr="007124A3">
        <w:rPr>
          <w:bCs/>
          <w:szCs w:val="24"/>
        </w:rPr>
        <w:t>inicial ser insuficiente para atender a meta física de 336 (trezentos e trinta e seis) servidores</w:t>
      </w:r>
      <w:r w:rsidR="00C33DB7">
        <w:rPr>
          <w:bCs/>
          <w:szCs w:val="24"/>
        </w:rPr>
        <w:t>, ou seja, um acréscimo de 561 %.</w:t>
      </w:r>
    </w:p>
    <w:p w14:paraId="6F2F2BA1" w14:textId="77777777" w:rsidR="00C71C70" w:rsidRPr="007124A3" w:rsidRDefault="00C71C70" w:rsidP="00C71C70">
      <w:pPr>
        <w:spacing w:after="0" w:line="276" w:lineRule="auto"/>
        <w:ind w:firstLine="851"/>
        <w:contextualSpacing/>
        <w:rPr>
          <w:bCs/>
          <w:szCs w:val="24"/>
        </w:rPr>
      </w:pPr>
    </w:p>
    <w:p w14:paraId="73ACC582" w14:textId="77777777" w:rsidR="00A63C3E" w:rsidRDefault="00A63C3E" w:rsidP="00A63C3E">
      <w:pPr>
        <w:pStyle w:val="Legenda"/>
        <w:keepNext/>
      </w:pPr>
      <w:bookmarkStart w:id="221" w:name="_Toc476577513"/>
      <w:r>
        <w:t xml:space="preserve">Tabela </w:t>
      </w:r>
      <w:fldSimple w:instr=" SEQ Tabela \* ARABIC ">
        <w:r w:rsidR="009B44B5">
          <w:rPr>
            <w:noProof/>
          </w:rPr>
          <w:t>47</w:t>
        </w:r>
      </w:fldSimple>
      <w:r>
        <w:t xml:space="preserve"> </w:t>
      </w:r>
      <w:r w:rsidRPr="00161032">
        <w:t>Outras Aç</w:t>
      </w:r>
      <w:r>
        <w:t>ões de Responsabilidade da UJ 06</w:t>
      </w:r>
      <w:bookmarkEnd w:id="221"/>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1"/>
        <w:gridCol w:w="379"/>
        <w:gridCol w:w="1122"/>
        <w:gridCol w:w="145"/>
        <w:gridCol w:w="388"/>
        <w:gridCol w:w="204"/>
        <w:gridCol w:w="601"/>
        <w:gridCol w:w="389"/>
        <w:gridCol w:w="108"/>
        <w:gridCol w:w="696"/>
        <w:gridCol w:w="386"/>
        <w:gridCol w:w="868"/>
        <w:gridCol w:w="681"/>
        <w:gridCol w:w="286"/>
        <w:gridCol w:w="116"/>
        <w:gridCol w:w="948"/>
      </w:tblGrid>
      <w:tr w:rsidR="00A63C3E" w:rsidRPr="007124A3" w14:paraId="1F6C95F1" w14:textId="77777777" w:rsidTr="00C71C70">
        <w:trPr>
          <w:trHeight w:val="21"/>
        </w:trPr>
        <w:tc>
          <w:tcPr>
            <w:tcW w:w="5000" w:type="pct"/>
            <w:gridSpan w:val="16"/>
            <w:shd w:val="clear" w:color="000000" w:fill="BFBFBF"/>
            <w:noWrap/>
            <w:vAlign w:val="bottom"/>
            <w:hideMark/>
          </w:tcPr>
          <w:p w14:paraId="4621F2CE"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Identificação da Ação</w:t>
            </w:r>
          </w:p>
        </w:tc>
      </w:tr>
      <w:tr w:rsidR="00A63C3E" w:rsidRPr="007124A3" w14:paraId="7AC9B434" w14:textId="77777777" w:rsidTr="00C71C70">
        <w:trPr>
          <w:trHeight w:val="21"/>
        </w:trPr>
        <w:tc>
          <w:tcPr>
            <w:tcW w:w="1358" w:type="pct"/>
            <w:gridSpan w:val="3"/>
            <w:shd w:val="clear" w:color="000000" w:fill="F2F2F2"/>
            <w:noWrap/>
            <w:vAlign w:val="bottom"/>
          </w:tcPr>
          <w:p w14:paraId="3B8AAE4B" w14:textId="4B284BD3" w:rsidR="00A63C3E" w:rsidRPr="007124A3" w:rsidRDefault="00A63C3E" w:rsidP="00544DA2">
            <w:pPr>
              <w:spacing w:before="45" w:after="45" w:line="276" w:lineRule="auto"/>
              <w:rPr>
                <w:rFonts w:eastAsia="Times New Roman"/>
                <w:bCs/>
                <w:color w:val="000000"/>
                <w:sz w:val="16"/>
                <w:szCs w:val="16"/>
              </w:rPr>
            </w:pPr>
            <w:r w:rsidRPr="007124A3">
              <w:rPr>
                <w:rFonts w:eastAsia="Times New Roman"/>
                <w:bCs/>
                <w:color w:val="000000"/>
                <w:sz w:val="16"/>
                <w:szCs w:val="16"/>
              </w:rPr>
              <w:t>Responsabilidade da UPC</w:t>
            </w:r>
            <w:r w:rsidR="00544DA2">
              <w:rPr>
                <w:rFonts w:eastAsia="Times New Roman"/>
                <w:bCs/>
                <w:color w:val="000000"/>
                <w:sz w:val="16"/>
                <w:szCs w:val="16"/>
              </w:rPr>
              <w:t xml:space="preserve"> </w:t>
            </w:r>
            <w:r w:rsidRPr="007124A3">
              <w:rPr>
                <w:rFonts w:eastAsia="Times New Roman"/>
                <w:bCs/>
                <w:color w:val="000000"/>
                <w:sz w:val="16"/>
                <w:szCs w:val="16"/>
              </w:rPr>
              <w:t>na execução da ação</w:t>
            </w:r>
          </w:p>
        </w:tc>
        <w:tc>
          <w:tcPr>
            <w:tcW w:w="3642" w:type="pct"/>
            <w:gridSpan w:val="13"/>
            <w:shd w:val="clear" w:color="auto" w:fill="auto"/>
          </w:tcPr>
          <w:p w14:paraId="524D4E82"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 xml:space="preserve"> ( x  ) Integral             (   ) Parcial</w:t>
            </w:r>
          </w:p>
        </w:tc>
      </w:tr>
      <w:tr w:rsidR="00A63C3E" w:rsidRPr="007124A3" w14:paraId="272413AC" w14:textId="77777777" w:rsidTr="00C71C70">
        <w:trPr>
          <w:trHeight w:val="21"/>
        </w:trPr>
        <w:tc>
          <w:tcPr>
            <w:tcW w:w="1358" w:type="pct"/>
            <w:gridSpan w:val="3"/>
            <w:shd w:val="clear" w:color="000000" w:fill="F2F2F2"/>
            <w:noWrap/>
            <w:vAlign w:val="bottom"/>
            <w:hideMark/>
          </w:tcPr>
          <w:p w14:paraId="27132D12"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Código</w:t>
            </w:r>
          </w:p>
        </w:tc>
        <w:tc>
          <w:tcPr>
            <w:tcW w:w="3642" w:type="pct"/>
            <w:gridSpan w:val="13"/>
            <w:shd w:val="clear" w:color="auto" w:fill="auto"/>
            <w:hideMark/>
          </w:tcPr>
          <w:p w14:paraId="25B4E0E2"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bCs/>
                <w:color w:val="000000"/>
                <w:sz w:val="16"/>
                <w:szCs w:val="16"/>
              </w:rPr>
              <w:t xml:space="preserve"> 2011                                                                                    Tipo: Atividade</w:t>
            </w:r>
          </w:p>
        </w:tc>
      </w:tr>
      <w:tr w:rsidR="00A63C3E" w:rsidRPr="007124A3" w14:paraId="183B1FC1" w14:textId="77777777" w:rsidTr="00C71C70">
        <w:trPr>
          <w:trHeight w:val="21"/>
        </w:trPr>
        <w:tc>
          <w:tcPr>
            <w:tcW w:w="1358" w:type="pct"/>
            <w:gridSpan w:val="3"/>
            <w:shd w:val="clear" w:color="000000" w:fill="F2F2F2"/>
            <w:noWrap/>
            <w:vAlign w:val="bottom"/>
            <w:hideMark/>
          </w:tcPr>
          <w:p w14:paraId="2E137198"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Descrição</w:t>
            </w:r>
          </w:p>
        </w:tc>
        <w:tc>
          <w:tcPr>
            <w:tcW w:w="3642" w:type="pct"/>
            <w:gridSpan w:val="13"/>
            <w:shd w:val="clear" w:color="auto" w:fill="auto"/>
            <w:vAlign w:val="center"/>
            <w:hideMark/>
          </w:tcPr>
          <w:p w14:paraId="3AF9B254" w14:textId="77777777" w:rsidR="00A63C3E" w:rsidRPr="007124A3" w:rsidRDefault="00A63C3E" w:rsidP="00A63C3E">
            <w:pPr>
              <w:spacing w:before="45" w:after="45" w:line="240" w:lineRule="auto"/>
              <w:rPr>
                <w:sz w:val="16"/>
                <w:szCs w:val="16"/>
              </w:rPr>
            </w:pPr>
            <w:r w:rsidRPr="007124A3">
              <w:rPr>
                <w:rFonts w:eastAsia="Times New Roman"/>
                <w:color w:val="000000"/>
                <w:sz w:val="16"/>
                <w:szCs w:val="16"/>
              </w:rPr>
              <w:t> </w:t>
            </w:r>
            <w:r w:rsidRPr="007124A3">
              <w:rPr>
                <w:sz w:val="16"/>
                <w:szCs w:val="16"/>
              </w:rPr>
              <w:t>Auxílio Transporte aos Servidores e empregados</w:t>
            </w:r>
          </w:p>
        </w:tc>
      </w:tr>
      <w:tr w:rsidR="00A63C3E" w:rsidRPr="007124A3" w14:paraId="666365FA" w14:textId="77777777" w:rsidTr="00C71C70">
        <w:trPr>
          <w:trHeight w:val="21"/>
        </w:trPr>
        <w:tc>
          <w:tcPr>
            <w:tcW w:w="1358" w:type="pct"/>
            <w:gridSpan w:val="3"/>
            <w:shd w:val="clear" w:color="000000" w:fill="F2F2F2"/>
            <w:noWrap/>
            <w:vAlign w:val="bottom"/>
            <w:hideMark/>
          </w:tcPr>
          <w:p w14:paraId="2F3DDD6C"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Iniciativa</w:t>
            </w:r>
          </w:p>
        </w:tc>
        <w:tc>
          <w:tcPr>
            <w:tcW w:w="3642" w:type="pct"/>
            <w:gridSpan w:val="13"/>
            <w:shd w:val="clear" w:color="auto" w:fill="auto"/>
            <w:vAlign w:val="center"/>
            <w:hideMark/>
          </w:tcPr>
          <w:p w14:paraId="73643573" w14:textId="7A9A64D4" w:rsidR="00A63C3E" w:rsidRPr="007124A3" w:rsidRDefault="00A63C3E" w:rsidP="00A63C3E">
            <w:pPr>
              <w:tabs>
                <w:tab w:val="left" w:pos="1134"/>
              </w:tabs>
              <w:autoSpaceDE w:val="0"/>
              <w:autoSpaceDN w:val="0"/>
              <w:spacing w:after="160" w:line="240" w:lineRule="auto"/>
              <w:rPr>
                <w:rFonts w:eastAsia="Times New Roman"/>
                <w:szCs w:val="20"/>
                <w:lang w:eastAsia="pt-BR"/>
              </w:rPr>
            </w:pPr>
            <w:r w:rsidRPr="007124A3">
              <w:rPr>
                <w:sz w:val="16"/>
                <w:szCs w:val="16"/>
              </w:rPr>
              <w:t xml:space="preserve">Pagamento de auxílio-transporte em pecúnia, pela União, de natureza jurídica indenizatória, destinado ao custeio parcial das despesas realizadas com transporte coletivo municipal, intermunicipal ou interestadual pelos militares, servidores e empregados públicos federais, inclusive </w:t>
            </w:r>
            <w:r w:rsidR="00C71C70" w:rsidRPr="007124A3">
              <w:rPr>
                <w:sz w:val="16"/>
                <w:szCs w:val="16"/>
              </w:rPr>
              <w:t xml:space="preserve">pessoal contratado por tempo determinado </w:t>
            </w:r>
            <w:r w:rsidR="00544DA2" w:rsidRPr="007124A3">
              <w:rPr>
                <w:sz w:val="16"/>
                <w:szCs w:val="16"/>
              </w:rPr>
              <w:t>(Lei nº 8.745, de 9 de dezembro de</w:t>
            </w:r>
            <w:r w:rsidRPr="007124A3">
              <w:rPr>
                <w:sz w:val="16"/>
                <w:szCs w:val="16"/>
              </w:rPr>
              <w:t xml:space="preserve"> 1993</w:t>
            </w:r>
            <w:r w:rsidR="00544DA2" w:rsidRPr="007124A3">
              <w:rPr>
                <w:sz w:val="16"/>
                <w:szCs w:val="16"/>
              </w:rPr>
              <w:t>), nos deslocamentos de suas residências para os locais de trabalho e vice-versa</w:t>
            </w:r>
            <w:r w:rsidRPr="007124A3">
              <w:rPr>
                <w:sz w:val="16"/>
                <w:szCs w:val="16"/>
              </w:rPr>
              <w:t>.  A concessão do benefício por intermédio desta ação não é extensiva a estagiários, cuja despesa deverá correr à conta das dotações pelas quais correm o custeio das respectivas bolsas de estágio.</w:t>
            </w:r>
          </w:p>
        </w:tc>
      </w:tr>
      <w:tr w:rsidR="00A63C3E" w:rsidRPr="007124A3" w14:paraId="621F9640" w14:textId="77777777" w:rsidTr="00C71C70">
        <w:trPr>
          <w:trHeight w:val="21"/>
        </w:trPr>
        <w:tc>
          <w:tcPr>
            <w:tcW w:w="1358" w:type="pct"/>
            <w:gridSpan w:val="3"/>
            <w:shd w:val="clear" w:color="000000" w:fill="F2F2F2"/>
            <w:noWrap/>
            <w:vAlign w:val="bottom"/>
            <w:hideMark/>
          </w:tcPr>
          <w:p w14:paraId="0E4C0290"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lastRenderedPageBreak/>
              <w:t>Objetivo</w:t>
            </w:r>
          </w:p>
        </w:tc>
        <w:tc>
          <w:tcPr>
            <w:tcW w:w="3642" w:type="pct"/>
            <w:gridSpan w:val="13"/>
            <w:shd w:val="clear" w:color="auto" w:fill="auto"/>
            <w:hideMark/>
          </w:tcPr>
          <w:p w14:paraId="150B0084" w14:textId="77777777" w:rsidR="00A63C3E" w:rsidRPr="007124A3" w:rsidRDefault="00A63C3E" w:rsidP="00A63C3E">
            <w:pPr>
              <w:spacing w:before="45" w:after="45" w:line="276" w:lineRule="auto"/>
              <w:rPr>
                <w:rFonts w:eastAsia="Times New Roman"/>
                <w:color w:val="000000"/>
                <w:sz w:val="16"/>
                <w:szCs w:val="16"/>
              </w:rPr>
            </w:pPr>
          </w:p>
        </w:tc>
      </w:tr>
      <w:tr w:rsidR="00A63C3E" w:rsidRPr="007124A3" w14:paraId="599ABD6A" w14:textId="77777777" w:rsidTr="00C71C70">
        <w:trPr>
          <w:trHeight w:val="21"/>
        </w:trPr>
        <w:tc>
          <w:tcPr>
            <w:tcW w:w="1358" w:type="pct"/>
            <w:gridSpan w:val="3"/>
            <w:shd w:val="clear" w:color="000000" w:fill="F2F2F2"/>
            <w:noWrap/>
            <w:vAlign w:val="bottom"/>
            <w:hideMark/>
          </w:tcPr>
          <w:p w14:paraId="70D40E55"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Programa</w:t>
            </w:r>
          </w:p>
        </w:tc>
        <w:tc>
          <w:tcPr>
            <w:tcW w:w="3642" w:type="pct"/>
            <w:gridSpan w:val="13"/>
            <w:shd w:val="clear" w:color="auto" w:fill="auto"/>
            <w:hideMark/>
          </w:tcPr>
          <w:p w14:paraId="1236C11A" w14:textId="77777777" w:rsidR="00A63C3E" w:rsidRPr="007124A3" w:rsidRDefault="00A63C3E" w:rsidP="00A63C3E">
            <w:pPr>
              <w:spacing w:before="45" w:after="45" w:line="276" w:lineRule="auto"/>
              <w:rPr>
                <w:rFonts w:eastAsia="Times New Roman"/>
                <w:bCs/>
                <w:color w:val="000000"/>
                <w:sz w:val="16"/>
                <w:szCs w:val="16"/>
              </w:rPr>
            </w:pPr>
            <w:r w:rsidRPr="007124A3">
              <w:rPr>
                <w:sz w:val="16"/>
                <w:szCs w:val="16"/>
              </w:rPr>
              <w:t xml:space="preserve">Programa de Gestão e Manutenção do Ministério da Educação                </w:t>
            </w:r>
            <w:r w:rsidRPr="007124A3">
              <w:rPr>
                <w:rFonts w:eastAsia="Times New Roman"/>
                <w:bCs/>
                <w:color w:val="000000"/>
                <w:sz w:val="16"/>
                <w:szCs w:val="16"/>
              </w:rPr>
              <w:t>Código:  2109</w:t>
            </w:r>
          </w:p>
        </w:tc>
      </w:tr>
      <w:tr w:rsidR="00A63C3E" w:rsidRPr="007124A3" w14:paraId="3FA67D7D" w14:textId="77777777" w:rsidTr="00C71C70">
        <w:trPr>
          <w:trHeight w:val="21"/>
        </w:trPr>
        <w:tc>
          <w:tcPr>
            <w:tcW w:w="1358" w:type="pct"/>
            <w:gridSpan w:val="3"/>
            <w:shd w:val="clear" w:color="000000" w:fill="F2F2F2"/>
            <w:noWrap/>
            <w:vAlign w:val="bottom"/>
            <w:hideMark/>
          </w:tcPr>
          <w:p w14:paraId="2061637A"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Unidade Orçamentária</w:t>
            </w:r>
          </w:p>
        </w:tc>
        <w:tc>
          <w:tcPr>
            <w:tcW w:w="3642" w:type="pct"/>
            <w:gridSpan w:val="13"/>
            <w:shd w:val="clear" w:color="auto" w:fill="auto"/>
            <w:hideMark/>
          </w:tcPr>
          <w:p w14:paraId="5331FC3C"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 </w:t>
            </w:r>
            <w:r w:rsidRPr="007124A3">
              <w:rPr>
                <w:sz w:val="16"/>
                <w:szCs w:val="16"/>
              </w:rPr>
              <w:t>26403 – Instituto Federal de Educação, Ciência e Tecnologia do Amazonas</w:t>
            </w:r>
          </w:p>
        </w:tc>
      </w:tr>
      <w:tr w:rsidR="00A63C3E" w:rsidRPr="007124A3" w14:paraId="47759BE3" w14:textId="77777777" w:rsidTr="00C71C70">
        <w:trPr>
          <w:trHeight w:val="21"/>
        </w:trPr>
        <w:tc>
          <w:tcPr>
            <w:tcW w:w="1358" w:type="pct"/>
            <w:gridSpan w:val="3"/>
            <w:shd w:val="clear" w:color="000000" w:fill="F2F2F2"/>
            <w:noWrap/>
            <w:vAlign w:val="bottom"/>
            <w:hideMark/>
          </w:tcPr>
          <w:p w14:paraId="7128E944"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Ação Prioritária</w:t>
            </w:r>
          </w:p>
        </w:tc>
        <w:tc>
          <w:tcPr>
            <w:tcW w:w="3642" w:type="pct"/>
            <w:gridSpan w:val="13"/>
            <w:shd w:val="clear" w:color="auto" w:fill="auto"/>
            <w:hideMark/>
          </w:tcPr>
          <w:p w14:paraId="4989D322"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    ) Sim      (   x  )Não      Caso positivo: (     )PAC   (     ) Brasil sem Miséria    (   ) Outras</w:t>
            </w:r>
          </w:p>
        </w:tc>
      </w:tr>
      <w:tr w:rsidR="00A63C3E" w:rsidRPr="007124A3" w14:paraId="05B8E56A" w14:textId="77777777" w:rsidTr="00C71C70">
        <w:trPr>
          <w:trHeight w:val="21"/>
        </w:trPr>
        <w:tc>
          <w:tcPr>
            <w:tcW w:w="5000" w:type="pct"/>
            <w:gridSpan w:val="16"/>
            <w:shd w:val="clear" w:color="000000" w:fill="BFBFBF"/>
            <w:vAlign w:val="center"/>
            <w:hideMark/>
          </w:tcPr>
          <w:p w14:paraId="05EA39D2"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Lei Orçamentária Anual do exercício</w:t>
            </w:r>
          </w:p>
        </w:tc>
      </w:tr>
      <w:tr w:rsidR="00A63C3E" w:rsidRPr="007124A3" w14:paraId="0D375FFD" w14:textId="77777777" w:rsidTr="00C71C70">
        <w:trPr>
          <w:trHeight w:val="21"/>
        </w:trPr>
        <w:tc>
          <w:tcPr>
            <w:tcW w:w="5000" w:type="pct"/>
            <w:gridSpan w:val="16"/>
            <w:shd w:val="clear" w:color="000000" w:fill="D8D8D8"/>
            <w:noWrap/>
            <w:vAlign w:val="bottom"/>
            <w:hideMark/>
          </w:tcPr>
          <w:p w14:paraId="2145C8DC"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Execução Orçamentária e Financeira</w:t>
            </w:r>
          </w:p>
        </w:tc>
      </w:tr>
      <w:tr w:rsidR="00A63C3E" w:rsidRPr="007124A3" w14:paraId="365AC4F7" w14:textId="77777777" w:rsidTr="00C71C70">
        <w:trPr>
          <w:trHeight w:val="21"/>
        </w:trPr>
        <w:tc>
          <w:tcPr>
            <w:tcW w:w="1470" w:type="pct"/>
            <w:gridSpan w:val="4"/>
            <w:shd w:val="clear" w:color="000000" w:fill="D8D8D8"/>
            <w:noWrap/>
            <w:vAlign w:val="center"/>
            <w:hideMark/>
          </w:tcPr>
          <w:p w14:paraId="206A2C0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Dotação</w:t>
            </w:r>
          </w:p>
        </w:tc>
        <w:tc>
          <w:tcPr>
            <w:tcW w:w="2276" w:type="pct"/>
            <w:gridSpan w:val="8"/>
            <w:shd w:val="clear" w:color="000000" w:fill="D8D8D8"/>
            <w:vAlign w:val="center"/>
            <w:hideMark/>
          </w:tcPr>
          <w:p w14:paraId="2426D398"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Despesa</w:t>
            </w:r>
          </w:p>
        </w:tc>
        <w:tc>
          <w:tcPr>
            <w:tcW w:w="1254" w:type="pct"/>
            <w:gridSpan w:val="4"/>
            <w:shd w:val="clear" w:color="000000" w:fill="D8D8D8"/>
            <w:vAlign w:val="center"/>
            <w:hideMark/>
          </w:tcPr>
          <w:p w14:paraId="00902EA9"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Restos a Pagar do exercício</w:t>
            </w:r>
          </w:p>
        </w:tc>
      </w:tr>
      <w:tr w:rsidR="00A63C3E" w:rsidRPr="007124A3" w14:paraId="2D967E8B" w14:textId="77777777" w:rsidTr="00C71C70">
        <w:trPr>
          <w:trHeight w:val="642"/>
        </w:trPr>
        <w:tc>
          <w:tcPr>
            <w:tcW w:w="713" w:type="pct"/>
            <w:shd w:val="clear" w:color="000000" w:fill="D8D8D8"/>
            <w:vAlign w:val="center"/>
            <w:hideMark/>
          </w:tcPr>
          <w:p w14:paraId="5342FAB7"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Inicial</w:t>
            </w:r>
          </w:p>
        </w:tc>
        <w:tc>
          <w:tcPr>
            <w:tcW w:w="757" w:type="pct"/>
            <w:gridSpan w:val="3"/>
            <w:shd w:val="clear" w:color="000000" w:fill="D8D8D8"/>
            <w:vAlign w:val="center"/>
            <w:hideMark/>
          </w:tcPr>
          <w:p w14:paraId="4B99329E"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Final</w:t>
            </w:r>
          </w:p>
        </w:tc>
        <w:tc>
          <w:tcPr>
            <w:tcW w:w="758" w:type="pct"/>
            <w:gridSpan w:val="3"/>
            <w:shd w:val="clear" w:color="000000" w:fill="D8D8D8"/>
            <w:vAlign w:val="center"/>
            <w:hideMark/>
          </w:tcPr>
          <w:p w14:paraId="4F37C61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Empenhada</w:t>
            </w:r>
          </w:p>
        </w:tc>
        <w:tc>
          <w:tcPr>
            <w:tcW w:w="758" w:type="pct"/>
            <w:gridSpan w:val="3"/>
            <w:shd w:val="clear" w:color="000000" w:fill="D8D8D8"/>
            <w:vAlign w:val="center"/>
            <w:hideMark/>
          </w:tcPr>
          <w:p w14:paraId="29B65EE2"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Liquidada</w:t>
            </w:r>
          </w:p>
        </w:tc>
        <w:tc>
          <w:tcPr>
            <w:tcW w:w="760" w:type="pct"/>
            <w:gridSpan w:val="2"/>
            <w:shd w:val="clear" w:color="000000" w:fill="D8D8D8"/>
            <w:vAlign w:val="center"/>
            <w:hideMark/>
          </w:tcPr>
          <w:p w14:paraId="5462BC5F"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Paga</w:t>
            </w:r>
          </w:p>
        </w:tc>
        <w:tc>
          <w:tcPr>
            <w:tcW w:w="595" w:type="pct"/>
            <w:gridSpan w:val="2"/>
            <w:shd w:val="clear" w:color="000000" w:fill="D8D8D8"/>
            <w:vAlign w:val="center"/>
            <w:hideMark/>
          </w:tcPr>
          <w:p w14:paraId="6AE17229"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Processados</w:t>
            </w:r>
          </w:p>
        </w:tc>
        <w:tc>
          <w:tcPr>
            <w:tcW w:w="659" w:type="pct"/>
            <w:gridSpan w:val="2"/>
            <w:shd w:val="clear" w:color="000000" w:fill="D8D8D8"/>
            <w:vAlign w:val="center"/>
            <w:hideMark/>
          </w:tcPr>
          <w:p w14:paraId="65E56D1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Não processados</w:t>
            </w:r>
          </w:p>
        </w:tc>
      </w:tr>
      <w:tr w:rsidR="00A63C3E" w:rsidRPr="007124A3" w14:paraId="3CB0094D" w14:textId="77777777" w:rsidTr="00C71C70">
        <w:trPr>
          <w:trHeight w:val="21"/>
        </w:trPr>
        <w:tc>
          <w:tcPr>
            <w:tcW w:w="713" w:type="pct"/>
            <w:shd w:val="clear" w:color="auto" w:fill="auto"/>
            <w:vAlign w:val="center"/>
            <w:hideMark/>
          </w:tcPr>
          <w:p w14:paraId="0181720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900.000,00</w:t>
            </w:r>
          </w:p>
        </w:tc>
        <w:tc>
          <w:tcPr>
            <w:tcW w:w="757" w:type="pct"/>
            <w:gridSpan w:val="3"/>
            <w:shd w:val="clear" w:color="auto" w:fill="auto"/>
            <w:vAlign w:val="center"/>
            <w:hideMark/>
          </w:tcPr>
          <w:p w14:paraId="5DFFBCEC" w14:textId="77777777" w:rsidR="00A63C3E" w:rsidRPr="007124A3" w:rsidRDefault="00A63C3E" w:rsidP="00A63C3E">
            <w:pPr>
              <w:spacing w:before="45" w:after="45" w:line="276" w:lineRule="auto"/>
              <w:jc w:val="right"/>
              <w:rPr>
                <w:rFonts w:eastAsia="Times New Roman"/>
                <w:color w:val="000000"/>
                <w:sz w:val="16"/>
                <w:szCs w:val="16"/>
              </w:rPr>
            </w:pPr>
            <w:r w:rsidRPr="007124A3">
              <w:rPr>
                <w:rFonts w:eastAsia="Times New Roman"/>
                <w:color w:val="000000"/>
                <w:sz w:val="16"/>
                <w:szCs w:val="16"/>
              </w:rPr>
              <w:t>1.117.920,00</w:t>
            </w:r>
          </w:p>
        </w:tc>
        <w:tc>
          <w:tcPr>
            <w:tcW w:w="758" w:type="pct"/>
            <w:gridSpan w:val="3"/>
            <w:shd w:val="clear" w:color="auto" w:fill="auto"/>
            <w:vAlign w:val="center"/>
            <w:hideMark/>
          </w:tcPr>
          <w:p w14:paraId="36FF8FCA"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1.299.927,87</w:t>
            </w:r>
          </w:p>
        </w:tc>
        <w:tc>
          <w:tcPr>
            <w:tcW w:w="758" w:type="pct"/>
            <w:gridSpan w:val="3"/>
            <w:shd w:val="clear" w:color="auto" w:fill="auto"/>
            <w:vAlign w:val="center"/>
            <w:hideMark/>
          </w:tcPr>
          <w:p w14:paraId="053C0676"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1.299.927,87</w:t>
            </w:r>
          </w:p>
        </w:tc>
        <w:tc>
          <w:tcPr>
            <w:tcW w:w="760" w:type="pct"/>
            <w:gridSpan w:val="2"/>
            <w:shd w:val="clear" w:color="auto" w:fill="auto"/>
            <w:vAlign w:val="center"/>
            <w:hideMark/>
          </w:tcPr>
          <w:p w14:paraId="6AD09AAE"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1.299.927,87</w:t>
            </w:r>
          </w:p>
        </w:tc>
        <w:tc>
          <w:tcPr>
            <w:tcW w:w="595" w:type="pct"/>
            <w:gridSpan w:val="2"/>
            <w:shd w:val="clear" w:color="auto" w:fill="auto"/>
            <w:vAlign w:val="center"/>
            <w:hideMark/>
          </w:tcPr>
          <w:p w14:paraId="5FCAFFCB"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0,00</w:t>
            </w:r>
          </w:p>
        </w:tc>
        <w:tc>
          <w:tcPr>
            <w:tcW w:w="659" w:type="pct"/>
            <w:gridSpan w:val="2"/>
            <w:shd w:val="clear" w:color="auto" w:fill="auto"/>
            <w:vAlign w:val="center"/>
            <w:hideMark/>
          </w:tcPr>
          <w:p w14:paraId="09C3EEE2"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0,00 </w:t>
            </w:r>
          </w:p>
        </w:tc>
      </w:tr>
      <w:tr w:rsidR="00A63C3E" w:rsidRPr="007124A3" w14:paraId="6562478F" w14:textId="77777777" w:rsidTr="00C71C70">
        <w:trPr>
          <w:trHeight w:val="21"/>
        </w:trPr>
        <w:tc>
          <w:tcPr>
            <w:tcW w:w="5000" w:type="pct"/>
            <w:gridSpan w:val="16"/>
            <w:shd w:val="clear" w:color="000000" w:fill="D8D8D8"/>
            <w:noWrap/>
            <w:vAlign w:val="center"/>
            <w:hideMark/>
          </w:tcPr>
          <w:p w14:paraId="4861A776"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Execução Física da Ação</w:t>
            </w:r>
          </w:p>
        </w:tc>
      </w:tr>
      <w:tr w:rsidR="00A63C3E" w:rsidRPr="007124A3" w14:paraId="0DED4941" w14:textId="77777777" w:rsidTr="00C71C70">
        <w:trPr>
          <w:trHeight w:val="21"/>
        </w:trPr>
        <w:tc>
          <w:tcPr>
            <w:tcW w:w="1862" w:type="pct"/>
            <w:gridSpan w:val="6"/>
            <w:vMerge w:val="restart"/>
            <w:shd w:val="clear" w:color="000000" w:fill="D8D8D8"/>
            <w:noWrap/>
            <w:vAlign w:val="center"/>
            <w:hideMark/>
          </w:tcPr>
          <w:p w14:paraId="06603629"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Descrição da meta</w:t>
            </w:r>
          </w:p>
        </w:tc>
        <w:tc>
          <w:tcPr>
            <w:tcW w:w="697" w:type="pct"/>
            <w:gridSpan w:val="3"/>
            <w:vMerge w:val="restart"/>
            <w:shd w:val="clear" w:color="000000" w:fill="D8D8D8"/>
            <w:vAlign w:val="center"/>
            <w:hideMark/>
          </w:tcPr>
          <w:p w14:paraId="340A640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Unidade de medida</w:t>
            </w:r>
          </w:p>
        </w:tc>
        <w:tc>
          <w:tcPr>
            <w:tcW w:w="2441" w:type="pct"/>
            <w:gridSpan w:val="7"/>
            <w:shd w:val="clear" w:color="000000" w:fill="D8D8D8"/>
            <w:vAlign w:val="center"/>
            <w:hideMark/>
          </w:tcPr>
          <w:p w14:paraId="0DABABDF"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Meta</w:t>
            </w:r>
          </w:p>
        </w:tc>
      </w:tr>
      <w:tr w:rsidR="00A63C3E" w:rsidRPr="007124A3" w14:paraId="539E71B4" w14:textId="77777777" w:rsidTr="00C71C70">
        <w:trPr>
          <w:trHeight w:val="21"/>
        </w:trPr>
        <w:tc>
          <w:tcPr>
            <w:tcW w:w="1862" w:type="pct"/>
            <w:gridSpan w:val="6"/>
            <w:vMerge/>
            <w:vAlign w:val="center"/>
            <w:hideMark/>
          </w:tcPr>
          <w:p w14:paraId="632001C7" w14:textId="77777777" w:rsidR="00A63C3E" w:rsidRPr="007124A3"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5DF10DDA" w14:textId="77777777" w:rsidR="00A63C3E" w:rsidRPr="007124A3"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03AD46E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Prevista</w:t>
            </w:r>
          </w:p>
        </w:tc>
        <w:tc>
          <w:tcPr>
            <w:tcW w:w="924" w:type="pct"/>
            <w:gridSpan w:val="2"/>
            <w:shd w:val="clear" w:color="000000" w:fill="D8D8D8"/>
            <w:vAlign w:val="center"/>
            <w:hideMark/>
          </w:tcPr>
          <w:p w14:paraId="2984E1AF"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Reprogramada (*)</w:t>
            </w:r>
          </w:p>
        </w:tc>
        <w:tc>
          <w:tcPr>
            <w:tcW w:w="844" w:type="pct"/>
            <w:gridSpan w:val="3"/>
            <w:shd w:val="clear" w:color="000000" w:fill="D8D8D8"/>
            <w:vAlign w:val="center"/>
            <w:hideMark/>
          </w:tcPr>
          <w:p w14:paraId="69D2B609"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Realizada</w:t>
            </w:r>
          </w:p>
        </w:tc>
      </w:tr>
      <w:tr w:rsidR="00A63C3E" w:rsidRPr="007124A3" w14:paraId="7816604F" w14:textId="77777777" w:rsidTr="00C71C70">
        <w:trPr>
          <w:trHeight w:val="427"/>
        </w:trPr>
        <w:tc>
          <w:tcPr>
            <w:tcW w:w="1862" w:type="pct"/>
            <w:gridSpan w:val="6"/>
            <w:shd w:val="clear" w:color="auto" w:fill="auto"/>
            <w:vAlign w:val="center"/>
            <w:hideMark/>
          </w:tcPr>
          <w:p w14:paraId="007CD897"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Servidor Beneficiado </w:t>
            </w:r>
          </w:p>
        </w:tc>
        <w:tc>
          <w:tcPr>
            <w:tcW w:w="697" w:type="pct"/>
            <w:gridSpan w:val="3"/>
            <w:shd w:val="clear" w:color="auto" w:fill="auto"/>
            <w:vAlign w:val="center"/>
            <w:hideMark/>
          </w:tcPr>
          <w:p w14:paraId="508DD64C"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sz w:val="16"/>
                <w:szCs w:val="16"/>
              </w:rPr>
              <w:t>Unidade</w:t>
            </w:r>
          </w:p>
        </w:tc>
        <w:tc>
          <w:tcPr>
            <w:tcW w:w="673" w:type="pct"/>
            <w:gridSpan w:val="2"/>
            <w:shd w:val="clear" w:color="auto" w:fill="auto"/>
            <w:vAlign w:val="center"/>
            <w:hideMark/>
          </w:tcPr>
          <w:p w14:paraId="6C62F959"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835</w:t>
            </w:r>
          </w:p>
        </w:tc>
        <w:tc>
          <w:tcPr>
            <w:tcW w:w="924" w:type="pct"/>
            <w:gridSpan w:val="2"/>
            <w:shd w:val="clear" w:color="auto" w:fill="auto"/>
            <w:vAlign w:val="center"/>
            <w:hideMark/>
          </w:tcPr>
          <w:p w14:paraId="2C04CB89"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835</w:t>
            </w:r>
          </w:p>
        </w:tc>
        <w:tc>
          <w:tcPr>
            <w:tcW w:w="844" w:type="pct"/>
            <w:gridSpan w:val="3"/>
            <w:shd w:val="clear" w:color="auto" w:fill="auto"/>
            <w:vAlign w:val="center"/>
            <w:hideMark/>
          </w:tcPr>
          <w:p w14:paraId="4F011884"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835</w:t>
            </w:r>
          </w:p>
        </w:tc>
      </w:tr>
      <w:tr w:rsidR="00A63C3E" w:rsidRPr="007124A3" w14:paraId="0F0EE8D4" w14:textId="77777777" w:rsidTr="00C71C70">
        <w:trPr>
          <w:trHeight w:val="21"/>
        </w:trPr>
        <w:tc>
          <w:tcPr>
            <w:tcW w:w="5000" w:type="pct"/>
            <w:gridSpan w:val="16"/>
            <w:shd w:val="clear" w:color="000000" w:fill="BFBFBF"/>
            <w:vAlign w:val="bottom"/>
            <w:hideMark/>
          </w:tcPr>
          <w:p w14:paraId="0D79A72C"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 xml:space="preserve"> Restos a Pagar Não processados - Exercícios Anteriores</w:t>
            </w:r>
          </w:p>
        </w:tc>
      </w:tr>
      <w:tr w:rsidR="00A63C3E" w:rsidRPr="007124A3" w14:paraId="25053701" w14:textId="77777777" w:rsidTr="00C71C70">
        <w:trPr>
          <w:trHeight w:val="21"/>
        </w:trPr>
        <w:tc>
          <w:tcPr>
            <w:tcW w:w="2476" w:type="pct"/>
            <w:gridSpan w:val="8"/>
            <w:shd w:val="clear" w:color="000000" w:fill="D8D8D8"/>
            <w:noWrap/>
            <w:vAlign w:val="center"/>
            <w:hideMark/>
          </w:tcPr>
          <w:p w14:paraId="4A06B613"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7E83E56B"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Execução Física - Metas</w:t>
            </w:r>
          </w:p>
        </w:tc>
      </w:tr>
      <w:tr w:rsidR="00A63C3E" w:rsidRPr="007124A3" w14:paraId="05737C4D" w14:textId="77777777" w:rsidTr="00C71C70">
        <w:trPr>
          <w:trHeight w:val="21"/>
        </w:trPr>
        <w:tc>
          <w:tcPr>
            <w:tcW w:w="876" w:type="pct"/>
            <w:gridSpan w:val="2"/>
            <w:shd w:val="clear" w:color="000000" w:fill="D8D8D8"/>
            <w:vAlign w:val="center"/>
            <w:hideMark/>
          </w:tcPr>
          <w:p w14:paraId="541BE207"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4CBAF70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 xml:space="preserve"> Valor Liquidado</w:t>
            </w:r>
          </w:p>
        </w:tc>
        <w:tc>
          <w:tcPr>
            <w:tcW w:w="759" w:type="pct"/>
            <w:gridSpan w:val="3"/>
            <w:shd w:val="clear" w:color="000000" w:fill="D8D8D8"/>
            <w:vAlign w:val="center"/>
            <w:hideMark/>
          </w:tcPr>
          <w:p w14:paraId="3BA3317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 xml:space="preserve"> Valor Cancelado</w:t>
            </w:r>
          </w:p>
        </w:tc>
        <w:tc>
          <w:tcPr>
            <w:tcW w:w="1270" w:type="pct"/>
            <w:gridSpan w:val="4"/>
            <w:shd w:val="clear" w:color="000000" w:fill="D8D8D8"/>
            <w:vAlign w:val="center"/>
            <w:hideMark/>
          </w:tcPr>
          <w:p w14:paraId="7EAC7F7C"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Descrição da Meta</w:t>
            </w:r>
          </w:p>
        </w:tc>
        <w:tc>
          <w:tcPr>
            <w:tcW w:w="678" w:type="pct"/>
            <w:gridSpan w:val="3"/>
            <w:shd w:val="clear" w:color="000000" w:fill="D8D8D8"/>
            <w:vAlign w:val="center"/>
            <w:hideMark/>
          </w:tcPr>
          <w:p w14:paraId="3AA3A42B"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Unidade de medida</w:t>
            </w:r>
          </w:p>
        </w:tc>
        <w:tc>
          <w:tcPr>
            <w:tcW w:w="576" w:type="pct"/>
            <w:shd w:val="clear" w:color="000000" w:fill="D8D8D8"/>
            <w:vAlign w:val="center"/>
            <w:hideMark/>
          </w:tcPr>
          <w:p w14:paraId="32DDE3A8"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Realizada</w:t>
            </w:r>
          </w:p>
        </w:tc>
      </w:tr>
      <w:tr w:rsidR="00A63C3E" w:rsidRPr="007124A3" w14:paraId="6E782250" w14:textId="77777777" w:rsidTr="00C71C70">
        <w:trPr>
          <w:trHeight w:val="21"/>
        </w:trPr>
        <w:tc>
          <w:tcPr>
            <w:tcW w:w="876" w:type="pct"/>
            <w:gridSpan w:val="2"/>
            <w:shd w:val="clear" w:color="auto" w:fill="auto"/>
            <w:vAlign w:val="center"/>
            <w:hideMark/>
          </w:tcPr>
          <w:p w14:paraId="3A744866"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0,00</w:t>
            </w:r>
          </w:p>
        </w:tc>
        <w:tc>
          <w:tcPr>
            <w:tcW w:w="841" w:type="pct"/>
            <w:gridSpan w:val="3"/>
            <w:shd w:val="clear" w:color="auto" w:fill="auto"/>
            <w:vAlign w:val="center"/>
            <w:hideMark/>
          </w:tcPr>
          <w:p w14:paraId="1A0A5443"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0,00</w:t>
            </w:r>
          </w:p>
        </w:tc>
        <w:tc>
          <w:tcPr>
            <w:tcW w:w="759" w:type="pct"/>
            <w:gridSpan w:val="3"/>
            <w:shd w:val="clear" w:color="auto" w:fill="auto"/>
            <w:vAlign w:val="center"/>
            <w:hideMark/>
          </w:tcPr>
          <w:p w14:paraId="194F54B3"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0,00</w:t>
            </w:r>
          </w:p>
        </w:tc>
        <w:tc>
          <w:tcPr>
            <w:tcW w:w="1270" w:type="pct"/>
            <w:gridSpan w:val="4"/>
            <w:shd w:val="clear" w:color="auto" w:fill="auto"/>
            <w:vAlign w:val="center"/>
            <w:hideMark/>
          </w:tcPr>
          <w:p w14:paraId="13712003"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bCs/>
                <w:color w:val="000000"/>
                <w:sz w:val="16"/>
                <w:szCs w:val="16"/>
              </w:rPr>
              <w:t>Servidor Beneficiado </w:t>
            </w:r>
          </w:p>
        </w:tc>
        <w:tc>
          <w:tcPr>
            <w:tcW w:w="678" w:type="pct"/>
            <w:gridSpan w:val="3"/>
            <w:shd w:val="clear" w:color="auto" w:fill="auto"/>
            <w:vAlign w:val="center"/>
            <w:hideMark/>
          </w:tcPr>
          <w:p w14:paraId="75E5C36A"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bCs/>
                <w:sz w:val="16"/>
                <w:szCs w:val="16"/>
              </w:rPr>
              <w:t>Unidade</w:t>
            </w:r>
          </w:p>
        </w:tc>
        <w:tc>
          <w:tcPr>
            <w:tcW w:w="576" w:type="pct"/>
            <w:shd w:val="clear" w:color="auto" w:fill="auto"/>
            <w:vAlign w:val="center"/>
            <w:hideMark/>
          </w:tcPr>
          <w:p w14:paraId="0A86BFC8"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835</w:t>
            </w:r>
          </w:p>
        </w:tc>
      </w:tr>
    </w:tbl>
    <w:p w14:paraId="11C93BEB"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700C6CBA" w14:textId="77777777" w:rsidR="00A63C3E" w:rsidRPr="00EF4CA3" w:rsidRDefault="00A63C3E" w:rsidP="00A63C3E">
      <w:pPr>
        <w:pStyle w:val="PargrafodaLista"/>
        <w:spacing w:after="0"/>
        <w:ind w:left="-284"/>
        <w:rPr>
          <w:bCs/>
          <w:sz w:val="20"/>
          <w:szCs w:val="20"/>
        </w:rPr>
      </w:pPr>
    </w:p>
    <w:p w14:paraId="27B40AEA" w14:textId="587DC878" w:rsidR="00A63C3E" w:rsidRPr="007124A3" w:rsidRDefault="00C33DB7" w:rsidP="00C71C70">
      <w:pPr>
        <w:spacing w:after="0" w:line="276" w:lineRule="auto"/>
        <w:ind w:firstLine="851"/>
        <w:contextualSpacing/>
        <w:rPr>
          <w:bCs/>
          <w:szCs w:val="24"/>
        </w:rPr>
      </w:pPr>
      <w:r>
        <w:rPr>
          <w:bCs/>
          <w:szCs w:val="24"/>
        </w:rPr>
        <w:t xml:space="preserve">A Tabela 48 </w:t>
      </w:r>
      <w:r w:rsidR="00A63C3E" w:rsidRPr="007124A3">
        <w:rPr>
          <w:bCs/>
          <w:szCs w:val="24"/>
        </w:rPr>
        <w:t>da ação 2011 destaca a execução orçamentária e financeira do auxílio transporte aos servidores do IFAM. Foram empenhados e pagos recursos na quantia total de 1.299.927,87 (um milhão, duzentos e noventa e nove mil, novecentos e vinte e sete reais e oitenta e sete centavos) equivalentes a 835 (oitocentos e trinta e cinco) servidores beneficiados.</w:t>
      </w:r>
    </w:p>
    <w:p w14:paraId="411389DA" w14:textId="77777777" w:rsidR="00A63C3E" w:rsidRDefault="00A63C3E" w:rsidP="00A63C3E">
      <w:pPr>
        <w:pStyle w:val="Legenda"/>
        <w:keepNext/>
      </w:pPr>
    </w:p>
    <w:p w14:paraId="259C37AE" w14:textId="77777777" w:rsidR="00A63C3E" w:rsidRDefault="00A63C3E" w:rsidP="00A63C3E">
      <w:pPr>
        <w:pStyle w:val="Legenda"/>
        <w:keepNext/>
      </w:pPr>
      <w:bookmarkStart w:id="222" w:name="_Toc476577514"/>
      <w:r>
        <w:t xml:space="preserve">Tabela </w:t>
      </w:r>
      <w:fldSimple w:instr=" SEQ Tabela \* ARABIC ">
        <w:r w:rsidR="009B44B5">
          <w:rPr>
            <w:noProof/>
          </w:rPr>
          <w:t>48</w:t>
        </w:r>
      </w:fldSimple>
      <w:r>
        <w:t xml:space="preserve"> </w:t>
      </w:r>
      <w:r w:rsidRPr="004C7D8E">
        <w:t>Outras Aç</w:t>
      </w:r>
      <w:r>
        <w:t>ões de Responsabilidade da UJ 07</w:t>
      </w:r>
      <w:bookmarkEnd w:id="222"/>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1"/>
        <w:gridCol w:w="293"/>
        <w:gridCol w:w="865"/>
        <w:gridCol w:w="201"/>
        <w:gridCol w:w="444"/>
        <w:gridCol w:w="260"/>
        <w:gridCol w:w="657"/>
        <w:gridCol w:w="445"/>
        <w:gridCol w:w="149"/>
        <w:gridCol w:w="767"/>
        <w:gridCol w:w="442"/>
        <w:gridCol w:w="923"/>
        <w:gridCol w:w="736"/>
        <w:gridCol w:w="332"/>
        <w:gridCol w:w="149"/>
        <w:gridCol w:w="1034"/>
      </w:tblGrid>
      <w:tr w:rsidR="00A63C3E" w:rsidRPr="007124A3" w14:paraId="2086FBBB" w14:textId="77777777" w:rsidTr="00C71C70">
        <w:trPr>
          <w:trHeight w:val="21"/>
        </w:trPr>
        <w:tc>
          <w:tcPr>
            <w:tcW w:w="5000" w:type="pct"/>
            <w:gridSpan w:val="16"/>
            <w:shd w:val="clear" w:color="000000" w:fill="BFBFBF"/>
            <w:noWrap/>
            <w:vAlign w:val="bottom"/>
            <w:hideMark/>
          </w:tcPr>
          <w:p w14:paraId="7510CCA0"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Identificação da Ação</w:t>
            </w:r>
          </w:p>
        </w:tc>
      </w:tr>
      <w:tr w:rsidR="00A63C3E" w:rsidRPr="007124A3" w14:paraId="2C146D1A" w14:textId="77777777" w:rsidTr="00C71C70">
        <w:trPr>
          <w:trHeight w:val="21"/>
        </w:trPr>
        <w:tc>
          <w:tcPr>
            <w:tcW w:w="1358" w:type="pct"/>
            <w:gridSpan w:val="3"/>
            <w:shd w:val="clear" w:color="000000" w:fill="F2F2F2"/>
            <w:noWrap/>
            <w:vAlign w:val="bottom"/>
          </w:tcPr>
          <w:p w14:paraId="7573F418"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Responsabilidade da UPC</w:t>
            </w:r>
          </w:p>
          <w:p w14:paraId="7C6841A3"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na execução da ação</w:t>
            </w:r>
          </w:p>
        </w:tc>
        <w:tc>
          <w:tcPr>
            <w:tcW w:w="3642" w:type="pct"/>
            <w:gridSpan w:val="13"/>
            <w:shd w:val="clear" w:color="auto" w:fill="auto"/>
          </w:tcPr>
          <w:p w14:paraId="46AB1369"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 xml:space="preserve"> ( x  ) Integral             (   ) Parcial</w:t>
            </w:r>
          </w:p>
        </w:tc>
      </w:tr>
      <w:tr w:rsidR="00A63C3E" w:rsidRPr="007124A3" w14:paraId="4CBA2189" w14:textId="77777777" w:rsidTr="00C71C70">
        <w:trPr>
          <w:trHeight w:val="21"/>
        </w:trPr>
        <w:tc>
          <w:tcPr>
            <w:tcW w:w="1358" w:type="pct"/>
            <w:gridSpan w:val="3"/>
            <w:shd w:val="clear" w:color="000000" w:fill="F2F2F2"/>
            <w:noWrap/>
            <w:vAlign w:val="bottom"/>
            <w:hideMark/>
          </w:tcPr>
          <w:p w14:paraId="26AA3CA3"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Código</w:t>
            </w:r>
          </w:p>
        </w:tc>
        <w:tc>
          <w:tcPr>
            <w:tcW w:w="3642" w:type="pct"/>
            <w:gridSpan w:val="13"/>
            <w:shd w:val="clear" w:color="auto" w:fill="auto"/>
            <w:hideMark/>
          </w:tcPr>
          <w:p w14:paraId="6BE509E9"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bCs/>
                <w:color w:val="000000"/>
                <w:sz w:val="16"/>
                <w:szCs w:val="16"/>
              </w:rPr>
              <w:t xml:space="preserve"> 2012                                                                                    Tipo: Atividade</w:t>
            </w:r>
          </w:p>
        </w:tc>
      </w:tr>
      <w:tr w:rsidR="00A63C3E" w:rsidRPr="007124A3" w14:paraId="711CDC1B" w14:textId="77777777" w:rsidTr="00C71C70">
        <w:trPr>
          <w:trHeight w:val="21"/>
        </w:trPr>
        <w:tc>
          <w:tcPr>
            <w:tcW w:w="1358" w:type="pct"/>
            <w:gridSpan w:val="3"/>
            <w:shd w:val="clear" w:color="000000" w:fill="F2F2F2"/>
            <w:noWrap/>
            <w:vAlign w:val="bottom"/>
            <w:hideMark/>
          </w:tcPr>
          <w:p w14:paraId="1BA56235"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Descrição</w:t>
            </w:r>
          </w:p>
        </w:tc>
        <w:tc>
          <w:tcPr>
            <w:tcW w:w="3642" w:type="pct"/>
            <w:gridSpan w:val="13"/>
            <w:shd w:val="clear" w:color="auto" w:fill="auto"/>
            <w:vAlign w:val="center"/>
            <w:hideMark/>
          </w:tcPr>
          <w:p w14:paraId="32B55223" w14:textId="77777777" w:rsidR="00A63C3E" w:rsidRPr="007124A3" w:rsidRDefault="00A63C3E" w:rsidP="00A63C3E">
            <w:pPr>
              <w:spacing w:before="45" w:after="45" w:line="276" w:lineRule="auto"/>
              <w:rPr>
                <w:sz w:val="16"/>
                <w:szCs w:val="16"/>
              </w:rPr>
            </w:pPr>
            <w:r w:rsidRPr="007124A3">
              <w:rPr>
                <w:rFonts w:eastAsia="Times New Roman"/>
                <w:color w:val="000000"/>
                <w:sz w:val="16"/>
                <w:szCs w:val="16"/>
              </w:rPr>
              <w:t> </w:t>
            </w:r>
            <w:r w:rsidRPr="007124A3">
              <w:rPr>
                <w:sz w:val="16"/>
                <w:szCs w:val="16"/>
              </w:rPr>
              <w:t>Auxílio alimentação aos Servidores Civis, Empregados e Militares</w:t>
            </w:r>
          </w:p>
        </w:tc>
      </w:tr>
      <w:tr w:rsidR="00A63C3E" w:rsidRPr="007124A3" w14:paraId="6423A702" w14:textId="77777777" w:rsidTr="00C71C70">
        <w:trPr>
          <w:trHeight w:val="21"/>
        </w:trPr>
        <w:tc>
          <w:tcPr>
            <w:tcW w:w="1358" w:type="pct"/>
            <w:gridSpan w:val="3"/>
            <w:shd w:val="clear" w:color="000000" w:fill="F2F2F2"/>
            <w:noWrap/>
            <w:vAlign w:val="bottom"/>
            <w:hideMark/>
          </w:tcPr>
          <w:p w14:paraId="7B34FE60"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Iniciativa</w:t>
            </w:r>
          </w:p>
        </w:tc>
        <w:tc>
          <w:tcPr>
            <w:tcW w:w="3642" w:type="pct"/>
            <w:gridSpan w:val="13"/>
            <w:shd w:val="clear" w:color="auto" w:fill="auto"/>
            <w:vAlign w:val="center"/>
            <w:hideMark/>
          </w:tcPr>
          <w:p w14:paraId="3B0FB1C5" w14:textId="17CC73FC" w:rsidR="00A63C3E" w:rsidRPr="007124A3" w:rsidRDefault="00A63C3E" w:rsidP="00A63C3E">
            <w:pPr>
              <w:spacing w:before="45" w:after="45" w:line="240" w:lineRule="auto"/>
              <w:rPr>
                <w:rFonts w:eastAsia="Times New Roman"/>
                <w:color w:val="000000"/>
                <w:sz w:val="16"/>
                <w:szCs w:val="16"/>
              </w:rPr>
            </w:pPr>
            <w:r w:rsidRPr="007124A3">
              <w:rPr>
                <w:rFonts w:eastAsia="Times New Roman"/>
                <w:color w:val="000000"/>
                <w:sz w:val="16"/>
                <w:szCs w:val="16"/>
              </w:rPr>
              <w:t xml:space="preserve">Concessão em caráter indenizatório e sob forma de pecúnia do auxílio-alimentação aos servidores e empregados públicos </w:t>
            </w:r>
            <w:r w:rsidR="00544DA2" w:rsidRPr="007124A3">
              <w:rPr>
                <w:rFonts w:eastAsia="Times New Roman"/>
                <w:color w:val="000000"/>
                <w:sz w:val="16"/>
                <w:szCs w:val="16"/>
              </w:rPr>
              <w:t>federais, ativos, inclusive</w:t>
            </w:r>
            <w:r w:rsidRPr="007124A3">
              <w:rPr>
                <w:rFonts w:eastAsia="Times New Roman"/>
                <w:color w:val="000000"/>
                <w:sz w:val="16"/>
                <w:szCs w:val="16"/>
              </w:rPr>
              <w:t xml:space="preserve"> </w:t>
            </w:r>
            <w:r w:rsidR="00544DA2" w:rsidRPr="007124A3">
              <w:rPr>
                <w:rFonts w:eastAsia="Times New Roman"/>
                <w:color w:val="000000"/>
                <w:sz w:val="16"/>
                <w:szCs w:val="16"/>
              </w:rPr>
              <w:t>pessoal contratado por tempo</w:t>
            </w:r>
            <w:r w:rsidRPr="007124A3">
              <w:rPr>
                <w:rFonts w:eastAsia="Times New Roman"/>
                <w:color w:val="000000"/>
                <w:sz w:val="16"/>
                <w:szCs w:val="16"/>
              </w:rPr>
              <w:t xml:space="preserve"> </w:t>
            </w:r>
            <w:r w:rsidR="00544DA2" w:rsidRPr="007124A3">
              <w:rPr>
                <w:rFonts w:eastAsia="Times New Roman"/>
                <w:color w:val="000000"/>
                <w:sz w:val="16"/>
                <w:szCs w:val="16"/>
              </w:rPr>
              <w:t>determinado (Lei nº 8.745, de 9 de dezembro de 1993) ou por meio de manutenção de</w:t>
            </w:r>
            <w:r w:rsidRPr="007124A3">
              <w:rPr>
                <w:rFonts w:eastAsia="Times New Roman"/>
                <w:color w:val="000000"/>
                <w:sz w:val="16"/>
                <w:szCs w:val="16"/>
              </w:rPr>
              <w:t xml:space="preserve"> refeitório.</w:t>
            </w:r>
          </w:p>
        </w:tc>
      </w:tr>
      <w:tr w:rsidR="00A63C3E" w:rsidRPr="007124A3" w14:paraId="35D24B08" w14:textId="77777777" w:rsidTr="00C71C70">
        <w:trPr>
          <w:trHeight w:val="21"/>
        </w:trPr>
        <w:tc>
          <w:tcPr>
            <w:tcW w:w="1358" w:type="pct"/>
            <w:gridSpan w:val="3"/>
            <w:shd w:val="clear" w:color="000000" w:fill="F2F2F2"/>
            <w:noWrap/>
            <w:vAlign w:val="bottom"/>
            <w:hideMark/>
          </w:tcPr>
          <w:p w14:paraId="46CAECC4"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Objetivo</w:t>
            </w:r>
          </w:p>
        </w:tc>
        <w:tc>
          <w:tcPr>
            <w:tcW w:w="3642" w:type="pct"/>
            <w:gridSpan w:val="13"/>
            <w:shd w:val="clear" w:color="auto" w:fill="auto"/>
            <w:hideMark/>
          </w:tcPr>
          <w:p w14:paraId="71E9EA66" w14:textId="77777777" w:rsidR="00A63C3E" w:rsidRPr="007124A3" w:rsidRDefault="00A63C3E" w:rsidP="00A63C3E">
            <w:pPr>
              <w:spacing w:before="45" w:after="45" w:line="276" w:lineRule="auto"/>
              <w:rPr>
                <w:rFonts w:eastAsia="Times New Roman"/>
                <w:color w:val="000000"/>
                <w:sz w:val="16"/>
                <w:szCs w:val="16"/>
              </w:rPr>
            </w:pPr>
          </w:p>
        </w:tc>
      </w:tr>
      <w:tr w:rsidR="00A63C3E" w:rsidRPr="007124A3" w14:paraId="43955348" w14:textId="77777777" w:rsidTr="00C71C70">
        <w:trPr>
          <w:trHeight w:val="21"/>
        </w:trPr>
        <w:tc>
          <w:tcPr>
            <w:tcW w:w="1358" w:type="pct"/>
            <w:gridSpan w:val="3"/>
            <w:shd w:val="clear" w:color="000000" w:fill="F2F2F2"/>
            <w:noWrap/>
            <w:vAlign w:val="bottom"/>
            <w:hideMark/>
          </w:tcPr>
          <w:p w14:paraId="5F955509"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lastRenderedPageBreak/>
              <w:t>Programa</w:t>
            </w:r>
          </w:p>
        </w:tc>
        <w:tc>
          <w:tcPr>
            <w:tcW w:w="3642" w:type="pct"/>
            <w:gridSpan w:val="13"/>
            <w:shd w:val="clear" w:color="auto" w:fill="auto"/>
            <w:hideMark/>
          </w:tcPr>
          <w:p w14:paraId="7EEC2005" w14:textId="77777777" w:rsidR="00A63C3E" w:rsidRPr="007124A3" w:rsidRDefault="00A63C3E" w:rsidP="00A63C3E">
            <w:pPr>
              <w:spacing w:before="45" w:after="45" w:line="276" w:lineRule="auto"/>
              <w:rPr>
                <w:rFonts w:eastAsia="Times New Roman"/>
                <w:bCs/>
                <w:color w:val="000000"/>
                <w:sz w:val="16"/>
                <w:szCs w:val="16"/>
              </w:rPr>
            </w:pPr>
            <w:r w:rsidRPr="007124A3">
              <w:rPr>
                <w:sz w:val="16"/>
                <w:szCs w:val="16"/>
              </w:rPr>
              <w:t xml:space="preserve">Programa de Gestão e Manutenção do Ministério da Educação                </w:t>
            </w:r>
            <w:r w:rsidRPr="007124A3">
              <w:rPr>
                <w:rFonts w:eastAsia="Times New Roman"/>
                <w:bCs/>
                <w:color w:val="000000"/>
                <w:sz w:val="16"/>
                <w:szCs w:val="16"/>
              </w:rPr>
              <w:t>Código:  2109</w:t>
            </w:r>
          </w:p>
        </w:tc>
      </w:tr>
      <w:tr w:rsidR="00A63C3E" w:rsidRPr="007124A3" w14:paraId="78D42B1D" w14:textId="77777777" w:rsidTr="00C71C70">
        <w:trPr>
          <w:trHeight w:val="21"/>
        </w:trPr>
        <w:tc>
          <w:tcPr>
            <w:tcW w:w="1358" w:type="pct"/>
            <w:gridSpan w:val="3"/>
            <w:shd w:val="clear" w:color="000000" w:fill="F2F2F2"/>
            <w:noWrap/>
            <w:vAlign w:val="bottom"/>
            <w:hideMark/>
          </w:tcPr>
          <w:p w14:paraId="52A8C78C"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Unidade Orçamentária</w:t>
            </w:r>
          </w:p>
        </w:tc>
        <w:tc>
          <w:tcPr>
            <w:tcW w:w="3642" w:type="pct"/>
            <w:gridSpan w:val="13"/>
            <w:shd w:val="clear" w:color="auto" w:fill="auto"/>
            <w:hideMark/>
          </w:tcPr>
          <w:p w14:paraId="2FFC3042"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 </w:t>
            </w:r>
            <w:r w:rsidRPr="007124A3">
              <w:rPr>
                <w:sz w:val="16"/>
                <w:szCs w:val="16"/>
              </w:rPr>
              <w:t>26403 – Instituto Federal de Educação, Ciência e Tecnologia do Amazonas</w:t>
            </w:r>
          </w:p>
        </w:tc>
      </w:tr>
      <w:tr w:rsidR="00A63C3E" w:rsidRPr="007124A3" w14:paraId="0EAAE134" w14:textId="77777777" w:rsidTr="00C71C70">
        <w:trPr>
          <w:trHeight w:val="21"/>
        </w:trPr>
        <w:tc>
          <w:tcPr>
            <w:tcW w:w="1358" w:type="pct"/>
            <w:gridSpan w:val="3"/>
            <w:shd w:val="clear" w:color="000000" w:fill="F2F2F2"/>
            <w:noWrap/>
            <w:vAlign w:val="bottom"/>
            <w:hideMark/>
          </w:tcPr>
          <w:p w14:paraId="7E870140"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color w:val="000000"/>
                <w:sz w:val="16"/>
                <w:szCs w:val="16"/>
              </w:rPr>
              <w:t>Ação Prioritária</w:t>
            </w:r>
          </w:p>
        </w:tc>
        <w:tc>
          <w:tcPr>
            <w:tcW w:w="3642" w:type="pct"/>
            <w:gridSpan w:val="13"/>
            <w:shd w:val="clear" w:color="auto" w:fill="auto"/>
            <w:hideMark/>
          </w:tcPr>
          <w:p w14:paraId="1C47EF0F"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    ) Sim      (   x  )Não      Caso positivo: (     )PAC   (     ) Brasil sem Miséria    (   ) Outras</w:t>
            </w:r>
          </w:p>
        </w:tc>
      </w:tr>
      <w:tr w:rsidR="00A63C3E" w:rsidRPr="007124A3" w14:paraId="06FB7D29" w14:textId="77777777" w:rsidTr="00C71C70">
        <w:trPr>
          <w:trHeight w:val="21"/>
        </w:trPr>
        <w:tc>
          <w:tcPr>
            <w:tcW w:w="5000" w:type="pct"/>
            <w:gridSpan w:val="16"/>
            <w:shd w:val="clear" w:color="000000" w:fill="BFBFBF"/>
            <w:vAlign w:val="center"/>
            <w:hideMark/>
          </w:tcPr>
          <w:p w14:paraId="4C8E37B2"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Lei Orçamentária Anual do exercício</w:t>
            </w:r>
          </w:p>
        </w:tc>
      </w:tr>
      <w:tr w:rsidR="00A63C3E" w:rsidRPr="007124A3" w14:paraId="28347A81" w14:textId="77777777" w:rsidTr="00C71C70">
        <w:trPr>
          <w:trHeight w:val="21"/>
        </w:trPr>
        <w:tc>
          <w:tcPr>
            <w:tcW w:w="5000" w:type="pct"/>
            <w:gridSpan w:val="16"/>
            <w:shd w:val="clear" w:color="000000" w:fill="D8D8D8"/>
            <w:noWrap/>
            <w:vAlign w:val="bottom"/>
            <w:hideMark/>
          </w:tcPr>
          <w:p w14:paraId="78FD4B08"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Execução Orçamentária e Financeira</w:t>
            </w:r>
          </w:p>
        </w:tc>
      </w:tr>
      <w:tr w:rsidR="00A63C3E" w:rsidRPr="007124A3" w14:paraId="68395376" w14:textId="77777777" w:rsidTr="00C71C70">
        <w:trPr>
          <w:trHeight w:val="21"/>
        </w:trPr>
        <w:tc>
          <w:tcPr>
            <w:tcW w:w="1470" w:type="pct"/>
            <w:gridSpan w:val="4"/>
            <w:shd w:val="clear" w:color="000000" w:fill="D8D8D8"/>
            <w:noWrap/>
            <w:vAlign w:val="center"/>
            <w:hideMark/>
          </w:tcPr>
          <w:p w14:paraId="004C5F70"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Dotação</w:t>
            </w:r>
          </w:p>
        </w:tc>
        <w:tc>
          <w:tcPr>
            <w:tcW w:w="2276" w:type="pct"/>
            <w:gridSpan w:val="8"/>
            <w:shd w:val="clear" w:color="000000" w:fill="D8D8D8"/>
            <w:vAlign w:val="center"/>
            <w:hideMark/>
          </w:tcPr>
          <w:p w14:paraId="0CF6047D"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Despesa</w:t>
            </w:r>
          </w:p>
        </w:tc>
        <w:tc>
          <w:tcPr>
            <w:tcW w:w="1254" w:type="pct"/>
            <w:gridSpan w:val="4"/>
            <w:shd w:val="clear" w:color="000000" w:fill="D8D8D8"/>
            <w:vAlign w:val="center"/>
            <w:hideMark/>
          </w:tcPr>
          <w:p w14:paraId="5516D6BF"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Restos a Pagar do exercício</w:t>
            </w:r>
          </w:p>
        </w:tc>
      </w:tr>
      <w:tr w:rsidR="00A63C3E" w:rsidRPr="007124A3" w14:paraId="5C32E1EC" w14:textId="77777777" w:rsidTr="00C71C70">
        <w:trPr>
          <w:trHeight w:val="642"/>
        </w:trPr>
        <w:tc>
          <w:tcPr>
            <w:tcW w:w="713" w:type="pct"/>
            <w:shd w:val="clear" w:color="000000" w:fill="D8D8D8"/>
            <w:vAlign w:val="center"/>
            <w:hideMark/>
          </w:tcPr>
          <w:p w14:paraId="7A43D0F9"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Inicial</w:t>
            </w:r>
          </w:p>
        </w:tc>
        <w:tc>
          <w:tcPr>
            <w:tcW w:w="757" w:type="pct"/>
            <w:gridSpan w:val="3"/>
            <w:shd w:val="clear" w:color="000000" w:fill="D8D8D8"/>
            <w:vAlign w:val="center"/>
            <w:hideMark/>
          </w:tcPr>
          <w:p w14:paraId="16B4CB02"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Final</w:t>
            </w:r>
          </w:p>
        </w:tc>
        <w:tc>
          <w:tcPr>
            <w:tcW w:w="758" w:type="pct"/>
            <w:gridSpan w:val="3"/>
            <w:shd w:val="clear" w:color="000000" w:fill="D8D8D8"/>
            <w:vAlign w:val="center"/>
            <w:hideMark/>
          </w:tcPr>
          <w:p w14:paraId="30DCCA98"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Empenhada</w:t>
            </w:r>
          </w:p>
        </w:tc>
        <w:tc>
          <w:tcPr>
            <w:tcW w:w="758" w:type="pct"/>
            <w:gridSpan w:val="3"/>
            <w:shd w:val="clear" w:color="000000" w:fill="D8D8D8"/>
            <w:vAlign w:val="center"/>
            <w:hideMark/>
          </w:tcPr>
          <w:p w14:paraId="2154EBE8"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Liquidada</w:t>
            </w:r>
          </w:p>
        </w:tc>
        <w:tc>
          <w:tcPr>
            <w:tcW w:w="760" w:type="pct"/>
            <w:gridSpan w:val="2"/>
            <w:shd w:val="clear" w:color="000000" w:fill="D8D8D8"/>
            <w:vAlign w:val="center"/>
            <w:hideMark/>
          </w:tcPr>
          <w:p w14:paraId="51EAF015"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Paga</w:t>
            </w:r>
          </w:p>
        </w:tc>
        <w:tc>
          <w:tcPr>
            <w:tcW w:w="595" w:type="pct"/>
            <w:gridSpan w:val="2"/>
            <w:shd w:val="clear" w:color="000000" w:fill="D8D8D8"/>
            <w:vAlign w:val="center"/>
            <w:hideMark/>
          </w:tcPr>
          <w:p w14:paraId="3D093670"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Processados</w:t>
            </w:r>
          </w:p>
        </w:tc>
        <w:tc>
          <w:tcPr>
            <w:tcW w:w="659" w:type="pct"/>
            <w:gridSpan w:val="2"/>
            <w:shd w:val="clear" w:color="000000" w:fill="D8D8D8"/>
            <w:vAlign w:val="center"/>
            <w:hideMark/>
          </w:tcPr>
          <w:p w14:paraId="257A343D"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Não processados</w:t>
            </w:r>
          </w:p>
        </w:tc>
      </w:tr>
      <w:tr w:rsidR="00A63C3E" w:rsidRPr="007124A3" w14:paraId="58FED7FF" w14:textId="77777777" w:rsidTr="00C71C70">
        <w:trPr>
          <w:trHeight w:val="21"/>
        </w:trPr>
        <w:tc>
          <w:tcPr>
            <w:tcW w:w="713" w:type="pct"/>
            <w:shd w:val="clear" w:color="auto" w:fill="auto"/>
            <w:vAlign w:val="center"/>
            <w:hideMark/>
          </w:tcPr>
          <w:p w14:paraId="27120BCE"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8.400.000,00</w:t>
            </w:r>
          </w:p>
        </w:tc>
        <w:tc>
          <w:tcPr>
            <w:tcW w:w="757" w:type="pct"/>
            <w:gridSpan w:val="3"/>
            <w:shd w:val="clear" w:color="auto" w:fill="auto"/>
            <w:vAlign w:val="center"/>
            <w:hideMark/>
          </w:tcPr>
          <w:p w14:paraId="7A5B94FB" w14:textId="77777777" w:rsidR="00A63C3E" w:rsidRPr="007124A3" w:rsidRDefault="00A63C3E" w:rsidP="00A63C3E">
            <w:pPr>
              <w:spacing w:before="45" w:after="45" w:line="276" w:lineRule="auto"/>
              <w:jc w:val="right"/>
              <w:rPr>
                <w:rFonts w:eastAsia="Times New Roman"/>
                <w:color w:val="000000"/>
                <w:sz w:val="16"/>
                <w:szCs w:val="16"/>
              </w:rPr>
            </w:pPr>
            <w:r w:rsidRPr="007124A3">
              <w:rPr>
                <w:rFonts w:eastAsia="Times New Roman"/>
                <w:color w:val="000000"/>
                <w:sz w:val="16"/>
                <w:szCs w:val="16"/>
              </w:rPr>
              <w:t>10.031.473,00</w:t>
            </w:r>
          </w:p>
        </w:tc>
        <w:tc>
          <w:tcPr>
            <w:tcW w:w="758" w:type="pct"/>
            <w:gridSpan w:val="3"/>
            <w:shd w:val="clear" w:color="auto" w:fill="auto"/>
            <w:vAlign w:val="center"/>
            <w:hideMark/>
          </w:tcPr>
          <w:p w14:paraId="266F5566"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9.999.712,94</w:t>
            </w:r>
          </w:p>
        </w:tc>
        <w:tc>
          <w:tcPr>
            <w:tcW w:w="758" w:type="pct"/>
            <w:gridSpan w:val="3"/>
            <w:shd w:val="clear" w:color="auto" w:fill="auto"/>
            <w:vAlign w:val="center"/>
            <w:hideMark/>
          </w:tcPr>
          <w:p w14:paraId="182BF968"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9.999.712,94</w:t>
            </w:r>
          </w:p>
        </w:tc>
        <w:tc>
          <w:tcPr>
            <w:tcW w:w="760" w:type="pct"/>
            <w:gridSpan w:val="2"/>
            <w:shd w:val="clear" w:color="auto" w:fill="auto"/>
            <w:vAlign w:val="center"/>
            <w:hideMark/>
          </w:tcPr>
          <w:p w14:paraId="6A0BCBF7"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9.999.712,94</w:t>
            </w:r>
          </w:p>
        </w:tc>
        <w:tc>
          <w:tcPr>
            <w:tcW w:w="595" w:type="pct"/>
            <w:gridSpan w:val="2"/>
            <w:shd w:val="clear" w:color="auto" w:fill="auto"/>
            <w:vAlign w:val="center"/>
            <w:hideMark/>
          </w:tcPr>
          <w:p w14:paraId="619CC3FB"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0,00</w:t>
            </w:r>
          </w:p>
        </w:tc>
        <w:tc>
          <w:tcPr>
            <w:tcW w:w="659" w:type="pct"/>
            <w:gridSpan w:val="2"/>
            <w:shd w:val="clear" w:color="auto" w:fill="auto"/>
            <w:vAlign w:val="center"/>
            <w:hideMark/>
          </w:tcPr>
          <w:p w14:paraId="56175AAF"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0,00 </w:t>
            </w:r>
          </w:p>
        </w:tc>
      </w:tr>
      <w:tr w:rsidR="00A63C3E" w:rsidRPr="007124A3" w14:paraId="7DE963FB" w14:textId="77777777" w:rsidTr="00C71C70">
        <w:trPr>
          <w:trHeight w:val="21"/>
        </w:trPr>
        <w:tc>
          <w:tcPr>
            <w:tcW w:w="5000" w:type="pct"/>
            <w:gridSpan w:val="16"/>
            <w:shd w:val="clear" w:color="000000" w:fill="D8D8D8"/>
            <w:noWrap/>
            <w:vAlign w:val="center"/>
            <w:hideMark/>
          </w:tcPr>
          <w:p w14:paraId="43B1251B"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Execução Física da Ação</w:t>
            </w:r>
          </w:p>
        </w:tc>
      </w:tr>
      <w:tr w:rsidR="00A63C3E" w:rsidRPr="007124A3" w14:paraId="214975C6" w14:textId="77777777" w:rsidTr="00C71C70">
        <w:trPr>
          <w:trHeight w:val="21"/>
        </w:trPr>
        <w:tc>
          <w:tcPr>
            <w:tcW w:w="1862" w:type="pct"/>
            <w:gridSpan w:val="6"/>
            <w:vMerge w:val="restart"/>
            <w:shd w:val="clear" w:color="000000" w:fill="D8D8D8"/>
            <w:noWrap/>
            <w:vAlign w:val="center"/>
            <w:hideMark/>
          </w:tcPr>
          <w:p w14:paraId="7DAD98F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Descrição da meta</w:t>
            </w:r>
          </w:p>
        </w:tc>
        <w:tc>
          <w:tcPr>
            <w:tcW w:w="697" w:type="pct"/>
            <w:gridSpan w:val="3"/>
            <w:vMerge w:val="restart"/>
            <w:shd w:val="clear" w:color="000000" w:fill="D8D8D8"/>
            <w:vAlign w:val="center"/>
            <w:hideMark/>
          </w:tcPr>
          <w:p w14:paraId="07D1C3C0"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Unidade de medida</w:t>
            </w:r>
          </w:p>
        </w:tc>
        <w:tc>
          <w:tcPr>
            <w:tcW w:w="2441" w:type="pct"/>
            <w:gridSpan w:val="7"/>
            <w:shd w:val="clear" w:color="000000" w:fill="D8D8D8"/>
            <w:vAlign w:val="center"/>
            <w:hideMark/>
          </w:tcPr>
          <w:p w14:paraId="154F6103"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Meta</w:t>
            </w:r>
          </w:p>
        </w:tc>
      </w:tr>
      <w:tr w:rsidR="00A63C3E" w:rsidRPr="007124A3" w14:paraId="163160FB" w14:textId="77777777" w:rsidTr="00C71C70">
        <w:trPr>
          <w:trHeight w:val="21"/>
        </w:trPr>
        <w:tc>
          <w:tcPr>
            <w:tcW w:w="1862" w:type="pct"/>
            <w:gridSpan w:val="6"/>
            <w:vMerge/>
            <w:vAlign w:val="center"/>
            <w:hideMark/>
          </w:tcPr>
          <w:p w14:paraId="1A3803ED" w14:textId="77777777" w:rsidR="00A63C3E" w:rsidRPr="007124A3"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71FB4A26" w14:textId="77777777" w:rsidR="00A63C3E" w:rsidRPr="007124A3"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505896B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Prevista</w:t>
            </w:r>
          </w:p>
        </w:tc>
        <w:tc>
          <w:tcPr>
            <w:tcW w:w="924" w:type="pct"/>
            <w:gridSpan w:val="2"/>
            <w:shd w:val="clear" w:color="000000" w:fill="D8D8D8"/>
            <w:vAlign w:val="center"/>
            <w:hideMark/>
          </w:tcPr>
          <w:p w14:paraId="719A5DD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Reprogramada (*)</w:t>
            </w:r>
          </w:p>
        </w:tc>
        <w:tc>
          <w:tcPr>
            <w:tcW w:w="844" w:type="pct"/>
            <w:gridSpan w:val="3"/>
            <w:shd w:val="clear" w:color="000000" w:fill="D8D8D8"/>
            <w:vAlign w:val="center"/>
            <w:hideMark/>
          </w:tcPr>
          <w:p w14:paraId="4A0E006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Realizada</w:t>
            </w:r>
          </w:p>
        </w:tc>
      </w:tr>
      <w:tr w:rsidR="00A63C3E" w:rsidRPr="007124A3" w14:paraId="5BD7AAF7" w14:textId="77777777" w:rsidTr="00C71C70">
        <w:trPr>
          <w:trHeight w:val="427"/>
        </w:trPr>
        <w:tc>
          <w:tcPr>
            <w:tcW w:w="1862" w:type="pct"/>
            <w:gridSpan w:val="6"/>
            <w:shd w:val="clear" w:color="auto" w:fill="auto"/>
            <w:vAlign w:val="center"/>
            <w:hideMark/>
          </w:tcPr>
          <w:p w14:paraId="7F624B8E"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Servidor Beneficiado </w:t>
            </w:r>
          </w:p>
        </w:tc>
        <w:tc>
          <w:tcPr>
            <w:tcW w:w="697" w:type="pct"/>
            <w:gridSpan w:val="3"/>
            <w:shd w:val="clear" w:color="auto" w:fill="auto"/>
            <w:vAlign w:val="center"/>
            <w:hideMark/>
          </w:tcPr>
          <w:p w14:paraId="78F986A3" w14:textId="77777777" w:rsidR="00A63C3E" w:rsidRPr="007124A3" w:rsidRDefault="00A63C3E" w:rsidP="00A63C3E">
            <w:pPr>
              <w:spacing w:before="45" w:after="45" w:line="276" w:lineRule="auto"/>
              <w:rPr>
                <w:rFonts w:eastAsia="Times New Roman"/>
                <w:bCs/>
                <w:color w:val="000000"/>
                <w:sz w:val="16"/>
                <w:szCs w:val="16"/>
              </w:rPr>
            </w:pPr>
            <w:r w:rsidRPr="007124A3">
              <w:rPr>
                <w:rFonts w:eastAsia="Times New Roman"/>
                <w:bCs/>
                <w:sz w:val="16"/>
                <w:szCs w:val="16"/>
              </w:rPr>
              <w:t>Unidade</w:t>
            </w:r>
          </w:p>
        </w:tc>
        <w:tc>
          <w:tcPr>
            <w:tcW w:w="673" w:type="pct"/>
            <w:gridSpan w:val="2"/>
            <w:shd w:val="clear" w:color="auto" w:fill="auto"/>
            <w:vAlign w:val="center"/>
            <w:hideMark/>
          </w:tcPr>
          <w:p w14:paraId="17AF0564"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1791</w:t>
            </w:r>
          </w:p>
        </w:tc>
        <w:tc>
          <w:tcPr>
            <w:tcW w:w="924" w:type="pct"/>
            <w:gridSpan w:val="2"/>
            <w:shd w:val="clear" w:color="auto" w:fill="auto"/>
            <w:vAlign w:val="center"/>
            <w:hideMark/>
          </w:tcPr>
          <w:p w14:paraId="306E8FA4"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1791</w:t>
            </w:r>
          </w:p>
        </w:tc>
        <w:tc>
          <w:tcPr>
            <w:tcW w:w="844" w:type="pct"/>
            <w:gridSpan w:val="3"/>
            <w:shd w:val="clear" w:color="auto" w:fill="auto"/>
            <w:vAlign w:val="center"/>
            <w:hideMark/>
          </w:tcPr>
          <w:p w14:paraId="1C8956E7"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1791</w:t>
            </w:r>
          </w:p>
        </w:tc>
      </w:tr>
      <w:tr w:rsidR="00A63C3E" w:rsidRPr="007124A3" w14:paraId="1184EBF1" w14:textId="77777777" w:rsidTr="00C71C70">
        <w:trPr>
          <w:trHeight w:val="21"/>
        </w:trPr>
        <w:tc>
          <w:tcPr>
            <w:tcW w:w="5000" w:type="pct"/>
            <w:gridSpan w:val="16"/>
            <w:shd w:val="clear" w:color="000000" w:fill="BFBFBF"/>
            <w:vAlign w:val="bottom"/>
            <w:hideMark/>
          </w:tcPr>
          <w:p w14:paraId="7BC6B7C5"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 xml:space="preserve"> Restos a Pagar Não processados - Exercícios Anteriores</w:t>
            </w:r>
          </w:p>
        </w:tc>
      </w:tr>
      <w:tr w:rsidR="00A63C3E" w:rsidRPr="007124A3" w14:paraId="4E2678F8" w14:textId="77777777" w:rsidTr="00C71C70">
        <w:trPr>
          <w:trHeight w:val="21"/>
        </w:trPr>
        <w:tc>
          <w:tcPr>
            <w:tcW w:w="2476" w:type="pct"/>
            <w:gridSpan w:val="8"/>
            <w:shd w:val="clear" w:color="000000" w:fill="D8D8D8"/>
            <w:noWrap/>
            <w:vAlign w:val="center"/>
            <w:hideMark/>
          </w:tcPr>
          <w:p w14:paraId="335C3B44"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745A7AD0" w14:textId="77777777" w:rsidR="00A63C3E" w:rsidRPr="007124A3" w:rsidRDefault="00A63C3E" w:rsidP="00A63C3E">
            <w:pPr>
              <w:spacing w:before="45" w:after="45" w:line="276" w:lineRule="auto"/>
              <w:jc w:val="center"/>
              <w:rPr>
                <w:rFonts w:eastAsia="Times New Roman"/>
                <w:bCs/>
                <w:color w:val="000000"/>
                <w:sz w:val="16"/>
                <w:szCs w:val="16"/>
              </w:rPr>
            </w:pPr>
            <w:r w:rsidRPr="007124A3">
              <w:rPr>
                <w:rFonts w:eastAsia="Times New Roman"/>
                <w:bCs/>
                <w:color w:val="000000"/>
                <w:sz w:val="16"/>
                <w:szCs w:val="16"/>
              </w:rPr>
              <w:t>Execução Física - Metas</w:t>
            </w:r>
          </w:p>
        </w:tc>
      </w:tr>
      <w:tr w:rsidR="00A63C3E" w:rsidRPr="007124A3" w14:paraId="21117F90" w14:textId="77777777" w:rsidTr="00C71C70">
        <w:trPr>
          <w:trHeight w:val="21"/>
        </w:trPr>
        <w:tc>
          <w:tcPr>
            <w:tcW w:w="876" w:type="pct"/>
            <w:gridSpan w:val="2"/>
            <w:shd w:val="clear" w:color="000000" w:fill="D8D8D8"/>
            <w:vAlign w:val="center"/>
            <w:hideMark/>
          </w:tcPr>
          <w:p w14:paraId="34FBA23A"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348B66A2"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 xml:space="preserve"> Valor Liquidado</w:t>
            </w:r>
          </w:p>
        </w:tc>
        <w:tc>
          <w:tcPr>
            <w:tcW w:w="759" w:type="pct"/>
            <w:gridSpan w:val="3"/>
            <w:shd w:val="clear" w:color="000000" w:fill="D8D8D8"/>
            <w:vAlign w:val="center"/>
            <w:hideMark/>
          </w:tcPr>
          <w:p w14:paraId="62ED2D57"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 xml:space="preserve"> Valor Cancelado</w:t>
            </w:r>
          </w:p>
        </w:tc>
        <w:tc>
          <w:tcPr>
            <w:tcW w:w="1270" w:type="pct"/>
            <w:gridSpan w:val="4"/>
            <w:shd w:val="clear" w:color="000000" w:fill="D8D8D8"/>
            <w:vAlign w:val="center"/>
            <w:hideMark/>
          </w:tcPr>
          <w:p w14:paraId="3FF1504D"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Descrição da Meta</w:t>
            </w:r>
          </w:p>
        </w:tc>
        <w:tc>
          <w:tcPr>
            <w:tcW w:w="678" w:type="pct"/>
            <w:gridSpan w:val="3"/>
            <w:shd w:val="clear" w:color="000000" w:fill="D8D8D8"/>
            <w:vAlign w:val="center"/>
            <w:hideMark/>
          </w:tcPr>
          <w:p w14:paraId="27A270D1"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Unidade de medida</w:t>
            </w:r>
          </w:p>
        </w:tc>
        <w:tc>
          <w:tcPr>
            <w:tcW w:w="576" w:type="pct"/>
            <w:shd w:val="clear" w:color="000000" w:fill="D8D8D8"/>
            <w:vAlign w:val="center"/>
            <w:hideMark/>
          </w:tcPr>
          <w:p w14:paraId="1DCEC969" w14:textId="77777777" w:rsidR="00A63C3E" w:rsidRPr="007124A3" w:rsidRDefault="00A63C3E" w:rsidP="00A63C3E">
            <w:pPr>
              <w:spacing w:before="45" w:after="45" w:line="276" w:lineRule="auto"/>
              <w:jc w:val="center"/>
              <w:rPr>
                <w:rFonts w:eastAsia="Times New Roman"/>
                <w:color w:val="000000"/>
                <w:sz w:val="16"/>
                <w:szCs w:val="16"/>
              </w:rPr>
            </w:pPr>
            <w:r w:rsidRPr="007124A3">
              <w:rPr>
                <w:rFonts w:eastAsia="Times New Roman"/>
                <w:color w:val="000000"/>
                <w:sz w:val="16"/>
                <w:szCs w:val="16"/>
              </w:rPr>
              <w:t>Realizada</w:t>
            </w:r>
          </w:p>
        </w:tc>
      </w:tr>
      <w:tr w:rsidR="00A63C3E" w:rsidRPr="007124A3" w14:paraId="08CC6E3A" w14:textId="77777777" w:rsidTr="00C71C70">
        <w:trPr>
          <w:trHeight w:val="21"/>
        </w:trPr>
        <w:tc>
          <w:tcPr>
            <w:tcW w:w="876" w:type="pct"/>
            <w:gridSpan w:val="2"/>
            <w:shd w:val="clear" w:color="auto" w:fill="auto"/>
            <w:vAlign w:val="center"/>
            <w:hideMark/>
          </w:tcPr>
          <w:p w14:paraId="3757768E"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0,00</w:t>
            </w:r>
          </w:p>
        </w:tc>
        <w:tc>
          <w:tcPr>
            <w:tcW w:w="841" w:type="pct"/>
            <w:gridSpan w:val="3"/>
            <w:shd w:val="clear" w:color="auto" w:fill="auto"/>
            <w:vAlign w:val="center"/>
            <w:hideMark/>
          </w:tcPr>
          <w:p w14:paraId="316BE4C0"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0,00</w:t>
            </w:r>
          </w:p>
        </w:tc>
        <w:tc>
          <w:tcPr>
            <w:tcW w:w="759" w:type="pct"/>
            <w:gridSpan w:val="3"/>
            <w:shd w:val="clear" w:color="auto" w:fill="auto"/>
            <w:vAlign w:val="center"/>
            <w:hideMark/>
          </w:tcPr>
          <w:p w14:paraId="13337850"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0,00</w:t>
            </w:r>
          </w:p>
        </w:tc>
        <w:tc>
          <w:tcPr>
            <w:tcW w:w="1270" w:type="pct"/>
            <w:gridSpan w:val="4"/>
            <w:shd w:val="clear" w:color="auto" w:fill="auto"/>
            <w:vAlign w:val="center"/>
            <w:hideMark/>
          </w:tcPr>
          <w:p w14:paraId="389B5161"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bCs/>
                <w:color w:val="000000"/>
                <w:sz w:val="16"/>
                <w:szCs w:val="16"/>
              </w:rPr>
              <w:t>Servidor Beneficiado </w:t>
            </w:r>
          </w:p>
        </w:tc>
        <w:tc>
          <w:tcPr>
            <w:tcW w:w="678" w:type="pct"/>
            <w:gridSpan w:val="3"/>
            <w:shd w:val="clear" w:color="auto" w:fill="auto"/>
            <w:vAlign w:val="center"/>
            <w:hideMark/>
          </w:tcPr>
          <w:p w14:paraId="398DD88B"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bCs/>
                <w:sz w:val="16"/>
                <w:szCs w:val="16"/>
              </w:rPr>
              <w:t>Unidade</w:t>
            </w:r>
          </w:p>
        </w:tc>
        <w:tc>
          <w:tcPr>
            <w:tcW w:w="576" w:type="pct"/>
            <w:shd w:val="clear" w:color="auto" w:fill="auto"/>
            <w:vAlign w:val="center"/>
            <w:hideMark/>
          </w:tcPr>
          <w:p w14:paraId="11B93254" w14:textId="77777777" w:rsidR="00A63C3E" w:rsidRPr="007124A3" w:rsidRDefault="00A63C3E" w:rsidP="00A63C3E">
            <w:pPr>
              <w:spacing w:before="45" w:after="45" w:line="276" w:lineRule="auto"/>
              <w:rPr>
                <w:rFonts w:eastAsia="Times New Roman"/>
                <w:color w:val="000000"/>
                <w:sz w:val="16"/>
                <w:szCs w:val="16"/>
              </w:rPr>
            </w:pPr>
            <w:r w:rsidRPr="007124A3">
              <w:rPr>
                <w:rFonts w:eastAsia="Times New Roman"/>
                <w:color w:val="000000"/>
                <w:sz w:val="16"/>
                <w:szCs w:val="16"/>
              </w:rPr>
              <w:t>1791</w:t>
            </w:r>
          </w:p>
        </w:tc>
      </w:tr>
    </w:tbl>
    <w:p w14:paraId="25AD52E8"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05524BBA" w14:textId="77777777" w:rsidR="00A63C3E" w:rsidRPr="000F025A" w:rsidRDefault="00A63C3E" w:rsidP="00A63C3E">
      <w:pPr>
        <w:pStyle w:val="PargrafodaLista"/>
        <w:tabs>
          <w:tab w:val="left" w:pos="1185"/>
        </w:tabs>
        <w:spacing w:after="0"/>
        <w:ind w:left="-142"/>
        <w:rPr>
          <w:bCs/>
          <w:szCs w:val="24"/>
        </w:rPr>
      </w:pPr>
      <w:r>
        <w:rPr>
          <w:bCs/>
          <w:sz w:val="20"/>
          <w:szCs w:val="20"/>
        </w:rPr>
        <w:tab/>
      </w:r>
    </w:p>
    <w:p w14:paraId="412FCFF3" w14:textId="08DB8B63" w:rsidR="00A63C3E" w:rsidRPr="007124A3" w:rsidRDefault="00A63C3E" w:rsidP="00C71C70">
      <w:pPr>
        <w:spacing w:after="0" w:line="276" w:lineRule="auto"/>
        <w:ind w:firstLine="851"/>
        <w:contextualSpacing/>
        <w:rPr>
          <w:bCs/>
          <w:szCs w:val="24"/>
        </w:rPr>
      </w:pPr>
      <w:r w:rsidRPr="007124A3">
        <w:rPr>
          <w:bCs/>
          <w:szCs w:val="24"/>
        </w:rPr>
        <w:t xml:space="preserve">A ação relacionada ao auxílio </w:t>
      </w:r>
      <w:r w:rsidR="00C33DB7">
        <w:rPr>
          <w:bCs/>
          <w:szCs w:val="24"/>
        </w:rPr>
        <w:t>alimentação, conforme exposto na Tabela 49</w:t>
      </w:r>
      <w:r w:rsidRPr="007124A3">
        <w:rPr>
          <w:bCs/>
          <w:szCs w:val="24"/>
        </w:rPr>
        <w:t xml:space="preserve"> acima, teve emissão de empenho no valor de 10.031.473 (dez milhões, trinta e um mil, quatrocentos e setenta e três), que foi totalmente liquidado e pago durante o exercício. O aumento da dotação inicial motivou-se devido à entrada de novos servidores durante o ano de 2016. </w:t>
      </w:r>
    </w:p>
    <w:p w14:paraId="35B3BF5C" w14:textId="4B4273E7" w:rsidR="00A63C3E" w:rsidRPr="007124A3" w:rsidRDefault="00A63C3E" w:rsidP="00C71C70">
      <w:pPr>
        <w:spacing w:after="0" w:line="276" w:lineRule="auto"/>
        <w:ind w:firstLine="851"/>
        <w:contextualSpacing/>
        <w:rPr>
          <w:bCs/>
          <w:szCs w:val="24"/>
        </w:rPr>
      </w:pPr>
      <w:r w:rsidRPr="007124A3">
        <w:rPr>
          <w:bCs/>
          <w:szCs w:val="24"/>
        </w:rPr>
        <w:t>Porém, em virtude de suplementação de crédito orçamentário ter ocorrido no fim do ano, foram utilizados crédito destinados para outra despesa a fim de ser atendida a necessidade da folha.</w:t>
      </w:r>
      <w:r w:rsidR="00C33DB7">
        <w:rPr>
          <w:bCs/>
          <w:szCs w:val="24"/>
        </w:rPr>
        <w:t xml:space="preserve"> </w:t>
      </w:r>
      <w:r w:rsidRPr="007124A3">
        <w:rPr>
          <w:bCs/>
          <w:szCs w:val="24"/>
        </w:rPr>
        <w:t>Quanto ao quantitativo atendido, a meta física realizada foi equivalente a 1791 (um mil, setecentos e noventa e um) servidores beneficiados.</w:t>
      </w:r>
    </w:p>
    <w:p w14:paraId="4BC0F028" w14:textId="77777777" w:rsidR="00A63C3E" w:rsidRDefault="00A63C3E" w:rsidP="00A63C3E">
      <w:pPr>
        <w:pStyle w:val="PargrafodaLista"/>
        <w:spacing w:after="0"/>
        <w:ind w:left="0" w:firstLine="720"/>
        <w:rPr>
          <w:bCs/>
          <w:szCs w:val="24"/>
        </w:rPr>
      </w:pPr>
      <w:r>
        <w:rPr>
          <w:bCs/>
          <w:szCs w:val="24"/>
        </w:rPr>
        <w:t xml:space="preserve"> </w:t>
      </w:r>
    </w:p>
    <w:p w14:paraId="43CA102A" w14:textId="77777777" w:rsidR="00A63C3E" w:rsidRDefault="00A63C3E" w:rsidP="00A63C3E">
      <w:pPr>
        <w:pStyle w:val="PargrafodaLista"/>
        <w:spacing w:after="0"/>
        <w:ind w:left="0" w:firstLine="720"/>
        <w:rPr>
          <w:bCs/>
          <w:szCs w:val="24"/>
        </w:rPr>
      </w:pPr>
    </w:p>
    <w:p w14:paraId="39DAE8BC" w14:textId="77777777" w:rsidR="00A63C3E" w:rsidRDefault="00A63C3E" w:rsidP="00A63C3E">
      <w:pPr>
        <w:pStyle w:val="Legenda"/>
        <w:keepNext/>
      </w:pPr>
      <w:bookmarkStart w:id="223" w:name="_Toc476577515"/>
      <w:r>
        <w:t xml:space="preserve">Tabela </w:t>
      </w:r>
      <w:fldSimple w:instr=" SEQ Tabela \* ARABIC ">
        <w:r w:rsidR="009B44B5">
          <w:rPr>
            <w:noProof/>
          </w:rPr>
          <w:t>49</w:t>
        </w:r>
      </w:fldSimple>
      <w:r>
        <w:t xml:space="preserve"> </w:t>
      </w:r>
      <w:r w:rsidRPr="00A846CD">
        <w:t>Outras Aç</w:t>
      </w:r>
      <w:r>
        <w:t>ões de Responsabilidade da UJ 08</w:t>
      </w:r>
      <w:bookmarkEnd w:id="223"/>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1"/>
        <w:gridCol w:w="379"/>
        <w:gridCol w:w="1122"/>
        <w:gridCol w:w="145"/>
        <w:gridCol w:w="388"/>
        <w:gridCol w:w="204"/>
        <w:gridCol w:w="601"/>
        <w:gridCol w:w="389"/>
        <w:gridCol w:w="94"/>
        <w:gridCol w:w="710"/>
        <w:gridCol w:w="386"/>
        <w:gridCol w:w="868"/>
        <w:gridCol w:w="681"/>
        <w:gridCol w:w="286"/>
        <w:gridCol w:w="115"/>
        <w:gridCol w:w="949"/>
      </w:tblGrid>
      <w:tr w:rsidR="00A63C3E" w:rsidRPr="00881BEC" w14:paraId="30F7328B" w14:textId="77777777" w:rsidTr="00C71C70">
        <w:trPr>
          <w:trHeight w:val="21"/>
        </w:trPr>
        <w:tc>
          <w:tcPr>
            <w:tcW w:w="5000" w:type="pct"/>
            <w:gridSpan w:val="16"/>
            <w:shd w:val="clear" w:color="000000" w:fill="BFBFBF"/>
            <w:noWrap/>
            <w:vAlign w:val="bottom"/>
            <w:hideMark/>
          </w:tcPr>
          <w:p w14:paraId="1E1F4718"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Identificação da Ação</w:t>
            </w:r>
          </w:p>
        </w:tc>
      </w:tr>
      <w:tr w:rsidR="00A63C3E" w:rsidRPr="00881BEC" w14:paraId="26F66E34" w14:textId="77777777" w:rsidTr="00C71C70">
        <w:trPr>
          <w:trHeight w:val="21"/>
        </w:trPr>
        <w:tc>
          <w:tcPr>
            <w:tcW w:w="1358" w:type="pct"/>
            <w:gridSpan w:val="3"/>
            <w:shd w:val="clear" w:color="000000" w:fill="F2F2F2"/>
            <w:noWrap/>
            <w:vAlign w:val="bottom"/>
          </w:tcPr>
          <w:p w14:paraId="36A8A739" w14:textId="68323593" w:rsidR="00A63C3E" w:rsidRPr="00881BEC" w:rsidRDefault="00A63C3E" w:rsidP="00544DA2">
            <w:pPr>
              <w:spacing w:before="45" w:after="45" w:line="276" w:lineRule="auto"/>
              <w:rPr>
                <w:rFonts w:eastAsia="Times New Roman"/>
                <w:bCs/>
                <w:color w:val="000000"/>
                <w:sz w:val="16"/>
                <w:szCs w:val="16"/>
              </w:rPr>
            </w:pPr>
            <w:r w:rsidRPr="00881BEC">
              <w:rPr>
                <w:rFonts w:eastAsia="Times New Roman"/>
                <w:bCs/>
                <w:color w:val="000000"/>
                <w:sz w:val="16"/>
                <w:szCs w:val="16"/>
              </w:rPr>
              <w:t>Responsabilidade da UPC</w:t>
            </w:r>
            <w:r w:rsidR="00544DA2">
              <w:rPr>
                <w:rFonts w:eastAsia="Times New Roman"/>
                <w:bCs/>
                <w:color w:val="000000"/>
                <w:sz w:val="16"/>
                <w:szCs w:val="16"/>
              </w:rPr>
              <w:t xml:space="preserve"> </w:t>
            </w:r>
            <w:r w:rsidRPr="00881BEC">
              <w:rPr>
                <w:rFonts w:eastAsia="Times New Roman"/>
                <w:bCs/>
                <w:color w:val="000000"/>
                <w:sz w:val="16"/>
                <w:szCs w:val="16"/>
              </w:rPr>
              <w:t>na execução da ação</w:t>
            </w:r>
          </w:p>
        </w:tc>
        <w:tc>
          <w:tcPr>
            <w:tcW w:w="3642" w:type="pct"/>
            <w:gridSpan w:val="13"/>
            <w:shd w:val="clear" w:color="auto" w:fill="auto"/>
          </w:tcPr>
          <w:p w14:paraId="7F241995"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 xml:space="preserve"> ( x  ) Integral             (   ) Parcial</w:t>
            </w:r>
          </w:p>
        </w:tc>
      </w:tr>
      <w:tr w:rsidR="00A63C3E" w:rsidRPr="00881BEC" w14:paraId="3EB70F71" w14:textId="77777777" w:rsidTr="00C71C70">
        <w:trPr>
          <w:trHeight w:val="21"/>
        </w:trPr>
        <w:tc>
          <w:tcPr>
            <w:tcW w:w="1358" w:type="pct"/>
            <w:gridSpan w:val="3"/>
            <w:shd w:val="clear" w:color="000000" w:fill="F2F2F2"/>
            <w:noWrap/>
            <w:vAlign w:val="bottom"/>
            <w:hideMark/>
          </w:tcPr>
          <w:p w14:paraId="56EE8B25"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Código</w:t>
            </w:r>
          </w:p>
        </w:tc>
        <w:tc>
          <w:tcPr>
            <w:tcW w:w="3642" w:type="pct"/>
            <w:gridSpan w:val="13"/>
            <w:shd w:val="clear" w:color="auto" w:fill="auto"/>
            <w:hideMark/>
          </w:tcPr>
          <w:p w14:paraId="185CE482"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color w:val="000000"/>
                <w:sz w:val="16"/>
                <w:szCs w:val="16"/>
              </w:rPr>
              <w:t xml:space="preserve"> 216H                                                                                   Tipo: Atividade</w:t>
            </w:r>
          </w:p>
        </w:tc>
      </w:tr>
      <w:tr w:rsidR="00A63C3E" w:rsidRPr="00881BEC" w14:paraId="64E62B96" w14:textId="77777777" w:rsidTr="00C71C70">
        <w:trPr>
          <w:trHeight w:val="21"/>
        </w:trPr>
        <w:tc>
          <w:tcPr>
            <w:tcW w:w="1358" w:type="pct"/>
            <w:gridSpan w:val="3"/>
            <w:shd w:val="clear" w:color="000000" w:fill="F2F2F2"/>
            <w:noWrap/>
            <w:vAlign w:val="bottom"/>
            <w:hideMark/>
          </w:tcPr>
          <w:p w14:paraId="0FD82F15"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lastRenderedPageBreak/>
              <w:t>Descrição</w:t>
            </w:r>
          </w:p>
        </w:tc>
        <w:tc>
          <w:tcPr>
            <w:tcW w:w="3642" w:type="pct"/>
            <w:gridSpan w:val="13"/>
            <w:shd w:val="clear" w:color="auto" w:fill="auto"/>
            <w:vAlign w:val="center"/>
            <w:hideMark/>
          </w:tcPr>
          <w:p w14:paraId="7392E19D" w14:textId="77777777" w:rsidR="00A63C3E" w:rsidRPr="00881BEC" w:rsidRDefault="00A63C3E" w:rsidP="00A63C3E">
            <w:pPr>
              <w:spacing w:before="45" w:after="45" w:line="276" w:lineRule="auto"/>
              <w:rPr>
                <w:sz w:val="16"/>
                <w:szCs w:val="16"/>
              </w:rPr>
            </w:pPr>
            <w:r w:rsidRPr="00881BEC">
              <w:rPr>
                <w:rFonts w:eastAsia="Times New Roman"/>
                <w:color w:val="000000"/>
                <w:sz w:val="16"/>
                <w:szCs w:val="16"/>
              </w:rPr>
              <w:t> </w:t>
            </w:r>
            <w:r w:rsidRPr="00881BEC">
              <w:rPr>
                <w:sz w:val="16"/>
                <w:szCs w:val="16"/>
              </w:rPr>
              <w:t>Ajuda de custo para moradia ou auxílio-moradia a agentes públicos</w:t>
            </w:r>
          </w:p>
        </w:tc>
      </w:tr>
      <w:tr w:rsidR="00A63C3E" w:rsidRPr="00881BEC" w14:paraId="6DBCFA03" w14:textId="77777777" w:rsidTr="00C71C70">
        <w:trPr>
          <w:trHeight w:val="21"/>
        </w:trPr>
        <w:tc>
          <w:tcPr>
            <w:tcW w:w="1358" w:type="pct"/>
            <w:gridSpan w:val="3"/>
            <w:shd w:val="clear" w:color="000000" w:fill="F2F2F2"/>
            <w:noWrap/>
            <w:vAlign w:val="bottom"/>
            <w:hideMark/>
          </w:tcPr>
          <w:p w14:paraId="6D22F487"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Iniciativa</w:t>
            </w:r>
          </w:p>
        </w:tc>
        <w:tc>
          <w:tcPr>
            <w:tcW w:w="3642" w:type="pct"/>
            <w:gridSpan w:val="13"/>
            <w:shd w:val="clear" w:color="auto" w:fill="auto"/>
            <w:vAlign w:val="center"/>
            <w:hideMark/>
          </w:tcPr>
          <w:p w14:paraId="710BD37B" w14:textId="77777777" w:rsidR="00A63C3E" w:rsidRPr="00881BEC" w:rsidRDefault="00A63C3E" w:rsidP="00A63C3E">
            <w:pPr>
              <w:spacing w:before="45" w:after="45" w:line="240" w:lineRule="auto"/>
              <w:rPr>
                <w:rFonts w:eastAsia="Times New Roman"/>
                <w:color w:val="000000"/>
                <w:sz w:val="16"/>
                <w:szCs w:val="16"/>
              </w:rPr>
            </w:pPr>
            <w:r w:rsidRPr="00881BEC">
              <w:rPr>
                <w:rFonts w:eastAsia="Times New Roman"/>
                <w:color w:val="000000"/>
                <w:sz w:val="16"/>
                <w:szCs w:val="16"/>
              </w:rPr>
              <w:t xml:space="preserve">Concessão  </w:t>
            </w:r>
            <w:r w:rsidRPr="00881BEC">
              <w:rPr>
                <w:sz w:val="16"/>
                <w:szCs w:val="16"/>
              </w:rPr>
              <w:t>Ajuda de custo para moradia ou auxílio-moradia a agentes públicos</w:t>
            </w:r>
          </w:p>
        </w:tc>
      </w:tr>
      <w:tr w:rsidR="00A63C3E" w:rsidRPr="00881BEC" w14:paraId="0575BF5F" w14:textId="77777777" w:rsidTr="00C71C70">
        <w:trPr>
          <w:trHeight w:val="21"/>
        </w:trPr>
        <w:tc>
          <w:tcPr>
            <w:tcW w:w="1358" w:type="pct"/>
            <w:gridSpan w:val="3"/>
            <w:shd w:val="clear" w:color="000000" w:fill="F2F2F2"/>
            <w:noWrap/>
            <w:vAlign w:val="bottom"/>
            <w:hideMark/>
          </w:tcPr>
          <w:p w14:paraId="05D02753"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Objetivo</w:t>
            </w:r>
          </w:p>
        </w:tc>
        <w:tc>
          <w:tcPr>
            <w:tcW w:w="3642" w:type="pct"/>
            <w:gridSpan w:val="13"/>
            <w:shd w:val="clear" w:color="auto" w:fill="auto"/>
            <w:hideMark/>
          </w:tcPr>
          <w:p w14:paraId="1D8153BA" w14:textId="77777777" w:rsidR="00A63C3E" w:rsidRPr="00881BEC" w:rsidRDefault="00A63C3E" w:rsidP="00A63C3E">
            <w:pPr>
              <w:spacing w:before="45" w:after="45" w:line="276" w:lineRule="auto"/>
              <w:rPr>
                <w:rFonts w:eastAsia="Times New Roman"/>
                <w:color w:val="000000"/>
                <w:sz w:val="16"/>
                <w:szCs w:val="16"/>
              </w:rPr>
            </w:pPr>
          </w:p>
        </w:tc>
      </w:tr>
      <w:tr w:rsidR="00A63C3E" w:rsidRPr="00881BEC" w14:paraId="3CE17C3B" w14:textId="77777777" w:rsidTr="00C71C70">
        <w:trPr>
          <w:trHeight w:val="21"/>
        </w:trPr>
        <w:tc>
          <w:tcPr>
            <w:tcW w:w="1358" w:type="pct"/>
            <w:gridSpan w:val="3"/>
            <w:shd w:val="clear" w:color="000000" w:fill="F2F2F2"/>
            <w:noWrap/>
            <w:vAlign w:val="bottom"/>
            <w:hideMark/>
          </w:tcPr>
          <w:p w14:paraId="113B46DA"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Programa</w:t>
            </w:r>
          </w:p>
        </w:tc>
        <w:tc>
          <w:tcPr>
            <w:tcW w:w="3642" w:type="pct"/>
            <w:gridSpan w:val="13"/>
            <w:shd w:val="clear" w:color="auto" w:fill="auto"/>
            <w:hideMark/>
          </w:tcPr>
          <w:p w14:paraId="2A19DA89" w14:textId="77777777" w:rsidR="00A63C3E" w:rsidRPr="00881BEC" w:rsidRDefault="00A63C3E" w:rsidP="00A63C3E">
            <w:pPr>
              <w:spacing w:before="45" w:after="45" w:line="276" w:lineRule="auto"/>
              <w:rPr>
                <w:rFonts w:eastAsia="Times New Roman"/>
                <w:bCs/>
                <w:color w:val="000000"/>
                <w:sz w:val="16"/>
                <w:szCs w:val="16"/>
              </w:rPr>
            </w:pPr>
            <w:r w:rsidRPr="00881BEC">
              <w:rPr>
                <w:sz w:val="16"/>
                <w:szCs w:val="16"/>
              </w:rPr>
              <w:t xml:space="preserve">Programa de Gestão e Manutenção do Ministério da Educação                </w:t>
            </w:r>
            <w:r w:rsidRPr="00881BEC">
              <w:rPr>
                <w:rFonts w:eastAsia="Times New Roman"/>
                <w:bCs/>
                <w:color w:val="000000"/>
                <w:sz w:val="16"/>
                <w:szCs w:val="16"/>
              </w:rPr>
              <w:t>Código:  2109</w:t>
            </w:r>
          </w:p>
        </w:tc>
      </w:tr>
      <w:tr w:rsidR="00A63C3E" w:rsidRPr="00881BEC" w14:paraId="36793E63" w14:textId="77777777" w:rsidTr="00C71C70">
        <w:trPr>
          <w:trHeight w:val="21"/>
        </w:trPr>
        <w:tc>
          <w:tcPr>
            <w:tcW w:w="1358" w:type="pct"/>
            <w:gridSpan w:val="3"/>
            <w:shd w:val="clear" w:color="000000" w:fill="F2F2F2"/>
            <w:noWrap/>
            <w:vAlign w:val="bottom"/>
            <w:hideMark/>
          </w:tcPr>
          <w:p w14:paraId="3167C1B2"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Unidade Orçamentária</w:t>
            </w:r>
          </w:p>
        </w:tc>
        <w:tc>
          <w:tcPr>
            <w:tcW w:w="3642" w:type="pct"/>
            <w:gridSpan w:val="13"/>
            <w:shd w:val="clear" w:color="auto" w:fill="auto"/>
            <w:hideMark/>
          </w:tcPr>
          <w:p w14:paraId="747E9078"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w:t>
            </w:r>
            <w:r w:rsidRPr="00881BEC">
              <w:rPr>
                <w:sz w:val="16"/>
                <w:szCs w:val="16"/>
              </w:rPr>
              <w:t>26403 – Instituto Federal de Educação, Ciência e Tecnologia do Amazonas</w:t>
            </w:r>
          </w:p>
        </w:tc>
      </w:tr>
      <w:tr w:rsidR="00A63C3E" w:rsidRPr="00881BEC" w14:paraId="648B024A" w14:textId="77777777" w:rsidTr="00C71C70">
        <w:trPr>
          <w:trHeight w:val="21"/>
        </w:trPr>
        <w:tc>
          <w:tcPr>
            <w:tcW w:w="1358" w:type="pct"/>
            <w:gridSpan w:val="3"/>
            <w:shd w:val="clear" w:color="000000" w:fill="F2F2F2"/>
            <w:noWrap/>
            <w:vAlign w:val="bottom"/>
            <w:hideMark/>
          </w:tcPr>
          <w:p w14:paraId="645B19EE"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Ação Prioritária</w:t>
            </w:r>
          </w:p>
        </w:tc>
        <w:tc>
          <w:tcPr>
            <w:tcW w:w="3642" w:type="pct"/>
            <w:gridSpan w:val="13"/>
            <w:shd w:val="clear" w:color="auto" w:fill="auto"/>
            <w:hideMark/>
          </w:tcPr>
          <w:p w14:paraId="15FEA19F"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 Sim      (   x  )Não      Caso positivo: (     )PAC   (     ) Brasil sem Miséria    (   ) Outras</w:t>
            </w:r>
          </w:p>
        </w:tc>
      </w:tr>
      <w:tr w:rsidR="00A63C3E" w:rsidRPr="00881BEC" w14:paraId="1078289D" w14:textId="77777777" w:rsidTr="00C71C70">
        <w:trPr>
          <w:trHeight w:val="21"/>
        </w:trPr>
        <w:tc>
          <w:tcPr>
            <w:tcW w:w="5000" w:type="pct"/>
            <w:gridSpan w:val="16"/>
            <w:shd w:val="clear" w:color="000000" w:fill="BFBFBF"/>
            <w:vAlign w:val="center"/>
            <w:hideMark/>
          </w:tcPr>
          <w:p w14:paraId="43E3AD32"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Lei Orçamentária Anual do exercício</w:t>
            </w:r>
          </w:p>
        </w:tc>
      </w:tr>
      <w:tr w:rsidR="00A63C3E" w:rsidRPr="00881BEC" w14:paraId="56516FE7" w14:textId="77777777" w:rsidTr="00C71C70">
        <w:trPr>
          <w:trHeight w:val="21"/>
        </w:trPr>
        <w:tc>
          <w:tcPr>
            <w:tcW w:w="5000" w:type="pct"/>
            <w:gridSpan w:val="16"/>
            <w:shd w:val="clear" w:color="000000" w:fill="D8D8D8"/>
            <w:noWrap/>
            <w:vAlign w:val="bottom"/>
            <w:hideMark/>
          </w:tcPr>
          <w:p w14:paraId="6CBAD384"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Execução Orçamentária e Financeira</w:t>
            </w:r>
          </w:p>
        </w:tc>
      </w:tr>
      <w:tr w:rsidR="00A63C3E" w:rsidRPr="00881BEC" w14:paraId="5B1DE03F" w14:textId="77777777" w:rsidTr="00C71C70">
        <w:trPr>
          <w:trHeight w:val="21"/>
        </w:trPr>
        <w:tc>
          <w:tcPr>
            <w:tcW w:w="1470" w:type="pct"/>
            <w:gridSpan w:val="4"/>
            <w:shd w:val="clear" w:color="000000" w:fill="D8D8D8"/>
            <w:noWrap/>
            <w:vAlign w:val="center"/>
            <w:hideMark/>
          </w:tcPr>
          <w:p w14:paraId="0D3EE1F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Dotação</w:t>
            </w:r>
          </w:p>
        </w:tc>
        <w:tc>
          <w:tcPr>
            <w:tcW w:w="2276" w:type="pct"/>
            <w:gridSpan w:val="8"/>
            <w:shd w:val="clear" w:color="000000" w:fill="D8D8D8"/>
            <w:vAlign w:val="center"/>
            <w:hideMark/>
          </w:tcPr>
          <w:p w14:paraId="40705E0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Despesa</w:t>
            </w:r>
          </w:p>
        </w:tc>
        <w:tc>
          <w:tcPr>
            <w:tcW w:w="1254" w:type="pct"/>
            <w:gridSpan w:val="4"/>
            <w:shd w:val="clear" w:color="000000" w:fill="D8D8D8"/>
            <w:vAlign w:val="center"/>
            <w:hideMark/>
          </w:tcPr>
          <w:p w14:paraId="31D5334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Restos a Pagar do exercício</w:t>
            </w:r>
          </w:p>
        </w:tc>
      </w:tr>
      <w:tr w:rsidR="00A63C3E" w:rsidRPr="00881BEC" w14:paraId="6B0D8750" w14:textId="77777777" w:rsidTr="00C71C70">
        <w:trPr>
          <w:trHeight w:val="642"/>
        </w:trPr>
        <w:tc>
          <w:tcPr>
            <w:tcW w:w="713" w:type="pct"/>
            <w:shd w:val="clear" w:color="000000" w:fill="D8D8D8"/>
            <w:vAlign w:val="center"/>
            <w:hideMark/>
          </w:tcPr>
          <w:p w14:paraId="2430B17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Inicial</w:t>
            </w:r>
          </w:p>
        </w:tc>
        <w:tc>
          <w:tcPr>
            <w:tcW w:w="757" w:type="pct"/>
            <w:gridSpan w:val="3"/>
            <w:shd w:val="clear" w:color="000000" w:fill="D8D8D8"/>
            <w:vAlign w:val="center"/>
            <w:hideMark/>
          </w:tcPr>
          <w:p w14:paraId="7B15279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Final</w:t>
            </w:r>
          </w:p>
        </w:tc>
        <w:tc>
          <w:tcPr>
            <w:tcW w:w="758" w:type="pct"/>
            <w:gridSpan w:val="3"/>
            <w:shd w:val="clear" w:color="000000" w:fill="D8D8D8"/>
            <w:vAlign w:val="center"/>
            <w:hideMark/>
          </w:tcPr>
          <w:p w14:paraId="759D2512"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Empenhada</w:t>
            </w:r>
          </w:p>
        </w:tc>
        <w:tc>
          <w:tcPr>
            <w:tcW w:w="758" w:type="pct"/>
            <w:gridSpan w:val="3"/>
            <w:shd w:val="clear" w:color="000000" w:fill="D8D8D8"/>
            <w:vAlign w:val="center"/>
            <w:hideMark/>
          </w:tcPr>
          <w:p w14:paraId="28A4138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Liquidada</w:t>
            </w:r>
          </w:p>
        </w:tc>
        <w:tc>
          <w:tcPr>
            <w:tcW w:w="760" w:type="pct"/>
            <w:gridSpan w:val="2"/>
            <w:shd w:val="clear" w:color="000000" w:fill="D8D8D8"/>
            <w:vAlign w:val="center"/>
            <w:hideMark/>
          </w:tcPr>
          <w:p w14:paraId="398F1DB5"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Paga</w:t>
            </w:r>
          </w:p>
        </w:tc>
        <w:tc>
          <w:tcPr>
            <w:tcW w:w="595" w:type="pct"/>
            <w:gridSpan w:val="2"/>
            <w:shd w:val="clear" w:color="000000" w:fill="D8D8D8"/>
            <w:vAlign w:val="center"/>
            <w:hideMark/>
          </w:tcPr>
          <w:p w14:paraId="42736A8B"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Processados</w:t>
            </w:r>
          </w:p>
        </w:tc>
        <w:tc>
          <w:tcPr>
            <w:tcW w:w="659" w:type="pct"/>
            <w:gridSpan w:val="2"/>
            <w:shd w:val="clear" w:color="000000" w:fill="D8D8D8"/>
            <w:vAlign w:val="center"/>
            <w:hideMark/>
          </w:tcPr>
          <w:p w14:paraId="60CB1C67"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Não processados</w:t>
            </w:r>
          </w:p>
        </w:tc>
      </w:tr>
      <w:tr w:rsidR="00A63C3E" w:rsidRPr="00881BEC" w14:paraId="3F0CFFD2" w14:textId="77777777" w:rsidTr="00C71C70">
        <w:trPr>
          <w:trHeight w:val="21"/>
        </w:trPr>
        <w:tc>
          <w:tcPr>
            <w:tcW w:w="713" w:type="pct"/>
            <w:shd w:val="clear" w:color="auto" w:fill="auto"/>
            <w:vAlign w:val="center"/>
            <w:hideMark/>
          </w:tcPr>
          <w:p w14:paraId="010CF77C"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202.212,00</w:t>
            </w:r>
          </w:p>
        </w:tc>
        <w:tc>
          <w:tcPr>
            <w:tcW w:w="757" w:type="pct"/>
            <w:gridSpan w:val="3"/>
            <w:shd w:val="clear" w:color="auto" w:fill="auto"/>
            <w:vAlign w:val="center"/>
            <w:hideMark/>
          </w:tcPr>
          <w:p w14:paraId="697F076B" w14:textId="77777777" w:rsidR="00A63C3E" w:rsidRPr="00881BEC" w:rsidRDefault="00A63C3E" w:rsidP="00A63C3E">
            <w:pPr>
              <w:spacing w:before="45" w:after="45" w:line="276" w:lineRule="auto"/>
              <w:jc w:val="right"/>
              <w:rPr>
                <w:rFonts w:eastAsia="Times New Roman"/>
                <w:color w:val="000000"/>
                <w:sz w:val="16"/>
                <w:szCs w:val="16"/>
              </w:rPr>
            </w:pPr>
            <w:r w:rsidRPr="00881BEC">
              <w:rPr>
                <w:rFonts w:eastAsia="Times New Roman"/>
                <w:color w:val="000000"/>
                <w:sz w:val="16"/>
                <w:szCs w:val="16"/>
              </w:rPr>
              <w:t>221.105,00</w:t>
            </w:r>
          </w:p>
        </w:tc>
        <w:tc>
          <w:tcPr>
            <w:tcW w:w="758" w:type="pct"/>
            <w:gridSpan w:val="3"/>
            <w:shd w:val="clear" w:color="auto" w:fill="auto"/>
            <w:vAlign w:val="center"/>
            <w:hideMark/>
          </w:tcPr>
          <w:p w14:paraId="494C76A1"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220.205,00</w:t>
            </w:r>
          </w:p>
        </w:tc>
        <w:tc>
          <w:tcPr>
            <w:tcW w:w="758" w:type="pct"/>
            <w:gridSpan w:val="3"/>
            <w:shd w:val="clear" w:color="auto" w:fill="auto"/>
            <w:vAlign w:val="center"/>
            <w:hideMark/>
          </w:tcPr>
          <w:p w14:paraId="156FCCDE"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220.205,00</w:t>
            </w:r>
          </w:p>
        </w:tc>
        <w:tc>
          <w:tcPr>
            <w:tcW w:w="760" w:type="pct"/>
            <w:gridSpan w:val="2"/>
            <w:shd w:val="clear" w:color="auto" w:fill="auto"/>
            <w:vAlign w:val="center"/>
            <w:hideMark/>
          </w:tcPr>
          <w:p w14:paraId="7D1313F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220.205,00</w:t>
            </w:r>
          </w:p>
        </w:tc>
        <w:tc>
          <w:tcPr>
            <w:tcW w:w="595" w:type="pct"/>
            <w:gridSpan w:val="2"/>
            <w:shd w:val="clear" w:color="auto" w:fill="auto"/>
            <w:vAlign w:val="center"/>
            <w:hideMark/>
          </w:tcPr>
          <w:p w14:paraId="5FF2218E"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0,00</w:t>
            </w:r>
          </w:p>
        </w:tc>
        <w:tc>
          <w:tcPr>
            <w:tcW w:w="659" w:type="pct"/>
            <w:gridSpan w:val="2"/>
            <w:shd w:val="clear" w:color="auto" w:fill="auto"/>
            <w:vAlign w:val="center"/>
            <w:hideMark/>
          </w:tcPr>
          <w:p w14:paraId="66FE2637"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0,00 </w:t>
            </w:r>
          </w:p>
        </w:tc>
      </w:tr>
      <w:tr w:rsidR="00A63C3E" w:rsidRPr="00881BEC" w14:paraId="67C090D1" w14:textId="77777777" w:rsidTr="00C71C70">
        <w:trPr>
          <w:trHeight w:val="21"/>
        </w:trPr>
        <w:tc>
          <w:tcPr>
            <w:tcW w:w="5000" w:type="pct"/>
            <w:gridSpan w:val="16"/>
            <w:shd w:val="clear" w:color="000000" w:fill="D8D8D8"/>
            <w:noWrap/>
            <w:vAlign w:val="center"/>
            <w:hideMark/>
          </w:tcPr>
          <w:p w14:paraId="70BEEE15"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Execução Física da Ação</w:t>
            </w:r>
          </w:p>
        </w:tc>
      </w:tr>
      <w:tr w:rsidR="00A63C3E" w:rsidRPr="00881BEC" w14:paraId="620A8F59" w14:textId="77777777" w:rsidTr="00C71C70">
        <w:trPr>
          <w:trHeight w:val="21"/>
        </w:trPr>
        <w:tc>
          <w:tcPr>
            <w:tcW w:w="1862" w:type="pct"/>
            <w:gridSpan w:val="6"/>
            <w:vMerge w:val="restart"/>
            <w:shd w:val="clear" w:color="000000" w:fill="D8D8D8"/>
            <w:noWrap/>
            <w:vAlign w:val="center"/>
            <w:hideMark/>
          </w:tcPr>
          <w:p w14:paraId="61807F0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Descrição da meta</w:t>
            </w:r>
          </w:p>
        </w:tc>
        <w:tc>
          <w:tcPr>
            <w:tcW w:w="697" w:type="pct"/>
            <w:gridSpan w:val="3"/>
            <w:vMerge w:val="restart"/>
            <w:shd w:val="clear" w:color="000000" w:fill="D8D8D8"/>
            <w:vAlign w:val="center"/>
            <w:hideMark/>
          </w:tcPr>
          <w:p w14:paraId="19975A30"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Unidade de medida</w:t>
            </w:r>
          </w:p>
        </w:tc>
        <w:tc>
          <w:tcPr>
            <w:tcW w:w="2441" w:type="pct"/>
            <w:gridSpan w:val="7"/>
            <w:shd w:val="clear" w:color="000000" w:fill="D8D8D8"/>
            <w:vAlign w:val="center"/>
            <w:hideMark/>
          </w:tcPr>
          <w:p w14:paraId="5E6BA0F4"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Meta</w:t>
            </w:r>
          </w:p>
        </w:tc>
      </w:tr>
      <w:tr w:rsidR="00A63C3E" w:rsidRPr="00881BEC" w14:paraId="058A484D" w14:textId="77777777" w:rsidTr="00C71C70">
        <w:trPr>
          <w:trHeight w:val="21"/>
        </w:trPr>
        <w:tc>
          <w:tcPr>
            <w:tcW w:w="1862" w:type="pct"/>
            <w:gridSpan w:val="6"/>
            <w:vMerge/>
            <w:vAlign w:val="center"/>
            <w:hideMark/>
          </w:tcPr>
          <w:p w14:paraId="4A2A39F3" w14:textId="77777777" w:rsidR="00A63C3E" w:rsidRPr="00881BEC"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50FDF957" w14:textId="77777777" w:rsidR="00A63C3E" w:rsidRPr="00881BEC"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3A53652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Prevista</w:t>
            </w:r>
          </w:p>
        </w:tc>
        <w:tc>
          <w:tcPr>
            <w:tcW w:w="924" w:type="pct"/>
            <w:gridSpan w:val="2"/>
            <w:shd w:val="clear" w:color="000000" w:fill="D8D8D8"/>
            <w:vAlign w:val="center"/>
            <w:hideMark/>
          </w:tcPr>
          <w:p w14:paraId="2C5D891A"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Reprogramada (*)</w:t>
            </w:r>
          </w:p>
        </w:tc>
        <w:tc>
          <w:tcPr>
            <w:tcW w:w="844" w:type="pct"/>
            <w:gridSpan w:val="3"/>
            <w:shd w:val="clear" w:color="000000" w:fill="D8D8D8"/>
            <w:vAlign w:val="center"/>
            <w:hideMark/>
          </w:tcPr>
          <w:p w14:paraId="1B6179CC"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Realizada</w:t>
            </w:r>
          </w:p>
        </w:tc>
      </w:tr>
      <w:tr w:rsidR="00A63C3E" w:rsidRPr="00881BEC" w14:paraId="79AFFD28" w14:textId="77777777" w:rsidTr="00C71C70">
        <w:trPr>
          <w:trHeight w:val="427"/>
        </w:trPr>
        <w:tc>
          <w:tcPr>
            <w:tcW w:w="1862" w:type="pct"/>
            <w:gridSpan w:val="6"/>
            <w:shd w:val="clear" w:color="auto" w:fill="auto"/>
            <w:vAlign w:val="center"/>
            <w:hideMark/>
          </w:tcPr>
          <w:p w14:paraId="25046680"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Servidor Beneficiado </w:t>
            </w:r>
          </w:p>
        </w:tc>
        <w:tc>
          <w:tcPr>
            <w:tcW w:w="697" w:type="pct"/>
            <w:gridSpan w:val="3"/>
            <w:shd w:val="clear" w:color="auto" w:fill="auto"/>
            <w:vAlign w:val="center"/>
            <w:hideMark/>
          </w:tcPr>
          <w:p w14:paraId="34DCFCA4"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sz w:val="16"/>
                <w:szCs w:val="16"/>
              </w:rPr>
              <w:t>Unidade</w:t>
            </w:r>
          </w:p>
        </w:tc>
        <w:tc>
          <w:tcPr>
            <w:tcW w:w="673" w:type="pct"/>
            <w:gridSpan w:val="2"/>
            <w:shd w:val="clear" w:color="auto" w:fill="auto"/>
            <w:vAlign w:val="center"/>
            <w:hideMark/>
          </w:tcPr>
          <w:p w14:paraId="1CD4E5A3" w14:textId="77777777" w:rsidR="00A63C3E" w:rsidRPr="00881BEC" w:rsidRDefault="00A63C3E" w:rsidP="00A63C3E">
            <w:pPr>
              <w:spacing w:before="45" w:after="45" w:line="276" w:lineRule="auto"/>
              <w:jc w:val="center"/>
              <w:rPr>
                <w:rFonts w:eastAsia="Times New Roman"/>
                <w:bCs/>
                <w:color w:val="000000"/>
                <w:sz w:val="16"/>
                <w:szCs w:val="16"/>
              </w:rPr>
            </w:pPr>
          </w:p>
        </w:tc>
        <w:tc>
          <w:tcPr>
            <w:tcW w:w="924" w:type="pct"/>
            <w:gridSpan w:val="2"/>
            <w:shd w:val="clear" w:color="auto" w:fill="auto"/>
            <w:vAlign w:val="center"/>
            <w:hideMark/>
          </w:tcPr>
          <w:p w14:paraId="2E7A71B0" w14:textId="77777777" w:rsidR="00A63C3E" w:rsidRPr="00881BEC" w:rsidRDefault="00A63C3E" w:rsidP="00A63C3E">
            <w:pPr>
              <w:spacing w:before="45" w:after="45" w:line="276" w:lineRule="auto"/>
              <w:jc w:val="center"/>
              <w:rPr>
                <w:rFonts w:eastAsia="Times New Roman"/>
                <w:bCs/>
                <w:color w:val="000000"/>
                <w:sz w:val="16"/>
                <w:szCs w:val="16"/>
              </w:rPr>
            </w:pPr>
          </w:p>
        </w:tc>
        <w:tc>
          <w:tcPr>
            <w:tcW w:w="844" w:type="pct"/>
            <w:gridSpan w:val="3"/>
            <w:shd w:val="clear" w:color="auto" w:fill="auto"/>
            <w:vAlign w:val="center"/>
            <w:hideMark/>
          </w:tcPr>
          <w:p w14:paraId="2A682DC1"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20</w:t>
            </w:r>
          </w:p>
        </w:tc>
      </w:tr>
      <w:tr w:rsidR="00A63C3E" w:rsidRPr="00881BEC" w14:paraId="7DF671D6" w14:textId="77777777" w:rsidTr="00C71C70">
        <w:trPr>
          <w:trHeight w:val="21"/>
        </w:trPr>
        <w:tc>
          <w:tcPr>
            <w:tcW w:w="5000" w:type="pct"/>
            <w:gridSpan w:val="16"/>
            <w:shd w:val="clear" w:color="000000" w:fill="BFBFBF"/>
            <w:vAlign w:val="bottom"/>
            <w:hideMark/>
          </w:tcPr>
          <w:p w14:paraId="6F8FE2A3"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Restos a Pagar Não processados - Exercícios Anteriores</w:t>
            </w:r>
          </w:p>
        </w:tc>
      </w:tr>
      <w:tr w:rsidR="00A63C3E" w:rsidRPr="00881BEC" w14:paraId="3F698821" w14:textId="77777777" w:rsidTr="00C71C70">
        <w:trPr>
          <w:trHeight w:val="21"/>
        </w:trPr>
        <w:tc>
          <w:tcPr>
            <w:tcW w:w="2476" w:type="pct"/>
            <w:gridSpan w:val="8"/>
            <w:shd w:val="clear" w:color="000000" w:fill="D8D8D8"/>
            <w:noWrap/>
            <w:vAlign w:val="center"/>
            <w:hideMark/>
          </w:tcPr>
          <w:p w14:paraId="727A0ADC"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4EFF9E52"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Execução Física - Metas</w:t>
            </w:r>
          </w:p>
        </w:tc>
      </w:tr>
      <w:tr w:rsidR="00A63C3E" w:rsidRPr="00881BEC" w14:paraId="5B5D63E4" w14:textId="77777777" w:rsidTr="00C71C70">
        <w:trPr>
          <w:trHeight w:val="21"/>
        </w:trPr>
        <w:tc>
          <w:tcPr>
            <w:tcW w:w="876" w:type="pct"/>
            <w:gridSpan w:val="2"/>
            <w:shd w:val="clear" w:color="000000" w:fill="D8D8D8"/>
            <w:vAlign w:val="center"/>
            <w:hideMark/>
          </w:tcPr>
          <w:p w14:paraId="4E9839B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40EC337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Liquidado</w:t>
            </w:r>
          </w:p>
        </w:tc>
        <w:tc>
          <w:tcPr>
            <w:tcW w:w="759" w:type="pct"/>
            <w:gridSpan w:val="3"/>
            <w:shd w:val="clear" w:color="000000" w:fill="D8D8D8"/>
            <w:vAlign w:val="center"/>
            <w:hideMark/>
          </w:tcPr>
          <w:p w14:paraId="407F6FB1"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Cancelado</w:t>
            </w:r>
          </w:p>
        </w:tc>
        <w:tc>
          <w:tcPr>
            <w:tcW w:w="1270" w:type="pct"/>
            <w:gridSpan w:val="4"/>
            <w:shd w:val="clear" w:color="000000" w:fill="D8D8D8"/>
            <w:vAlign w:val="center"/>
            <w:hideMark/>
          </w:tcPr>
          <w:p w14:paraId="73EC9EC2"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Descrição da Meta</w:t>
            </w:r>
          </w:p>
        </w:tc>
        <w:tc>
          <w:tcPr>
            <w:tcW w:w="678" w:type="pct"/>
            <w:gridSpan w:val="3"/>
            <w:shd w:val="clear" w:color="000000" w:fill="D8D8D8"/>
            <w:vAlign w:val="center"/>
            <w:hideMark/>
          </w:tcPr>
          <w:p w14:paraId="579360E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Unidade de medida</w:t>
            </w:r>
          </w:p>
        </w:tc>
        <w:tc>
          <w:tcPr>
            <w:tcW w:w="576" w:type="pct"/>
            <w:shd w:val="clear" w:color="000000" w:fill="D8D8D8"/>
            <w:vAlign w:val="center"/>
            <w:hideMark/>
          </w:tcPr>
          <w:p w14:paraId="4BFA4607"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Realizada</w:t>
            </w:r>
          </w:p>
        </w:tc>
      </w:tr>
      <w:tr w:rsidR="00A63C3E" w:rsidRPr="00881BEC" w14:paraId="3A4F2A87" w14:textId="77777777" w:rsidTr="00C71C70">
        <w:trPr>
          <w:trHeight w:val="21"/>
        </w:trPr>
        <w:tc>
          <w:tcPr>
            <w:tcW w:w="876" w:type="pct"/>
            <w:gridSpan w:val="2"/>
            <w:shd w:val="clear" w:color="auto" w:fill="auto"/>
            <w:vAlign w:val="center"/>
            <w:hideMark/>
          </w:tcPr>
          <w:p w14:paraId="28CE0A81"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0,00</w:t>
            </w:r>
          </w:p>
        </w:tc>
        <w:tc>
          <w:tcPr>
            <w:tcW w:w="841" w:type="pct"/>
            <w:gridSpan w:val="3"/>
            <w:shd w:val="clear" w:color="auto" w:fill="auto"/>
            <w:vAlign w:val="center"/>
            <w:hideMark/>
          </w:tcPr>
          <w:p w14:paraId="0375C731"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0,00</w:t>
            </w:r>
          </w:p>
        </w:tc>
        <w:tc>
          <w:tcPr>
            <w:tcW w:w="759" w:type="pct"/>
            <w:gridSpan w:val="3"/>
            <w:shd w:val="clear" w:color="auto" w:fill="auto"/>
            <w:vAlign w:val="center"/>
            <w:hideMark/>
          </w:tcPr>
          <w:p w14:paraId="58674B7C"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0,00</w:t>
            </w:r>
          </w:p>
        </w:tc>
        <w:tc>
          <w:tcPr>
            <w:tcW w:w="1270" w:type="pct"/>
            <w:gridSpan w:val="4"/>
            <w:shd w:val="clear" w:color="auto" w:fill="auto"/>
            <w:vAlign w:val="center"/>
            <w:hideMark/>
          </w:tcPr>
          <w:p w14:paraId="0DC7C617"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color w:val="000000"/>
                <w:sz w:val="16"/>
                <w:szCs w:val="16"/>
              </w:rPr>
              <w:t>Servidor Beneficiado </w:t>
            </w:r>
          </w:p>
        </w:tc>
        <w:tc>
          <w:tcPr>
            <w:tcW w:w="678" w:type="pct"/>
            <w:gridSpan w:val="3"/>
            <w:shd w:val="clear" w:color="auto" w:fill="auto"/>
            <w:vAlign w:val="center"/>
            <w:hideMark/>
          </w:tcPr>
          <w:p w14:paraId="4407255D"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sz w:val="16"/>
                <w:szCs w:val="16"/>
              </w:rPr>
              <w:t>Unidade</w:t>
            </w:r>
          </w:p>
        </w:tc>
        <w:tc>
          <w:tcPr>
            <w:tcW w:w="576" w:type="pct"/>
            <w:shd w:val="clear" w:color="auto" w:fill="auto"/>
            <w:vAlign w:val="center"/>
            <w:hideMark/>
          </w:tcPr>
          <w:p w14:paraId="613145C9"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20</w:t>
            </w:r>
          </w:p>
        </w:tc>
      </w:tr>
    </w:tbl>
    <w:p w14:paraId="0A1F5636"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6F3B0EEF" w14:textId="77777777" w:rsidR="00A63C3E" w:rsidRPr="00EF4CA3" w:rsidRDefault="00A63C3E" w:rsidP="00A63C3E">
      <w:pPr>
        <w:pStyle w:val="PargrafodaLista"/>
        <w:spacing w:after="0"/>
        <w:ind w:left="-284"/>
        <w:rPr>
          <w:bCs/>
          <w:sz w:val="20"/>
          <w:szCs w:val="20"/>
        </w:rPr>
      </w:pPr>
    </w:p>
    <w:p w14:paraId="1B41AC31" w14:textId="682B6552" w:rsidR="00A63C3E" w:rsidRDefault="00A63C3E" w:rsidP="00C71C70">
      <w:pPr>
        <w:spacing w:after="0" w:line="276" w:lineRule="auto"/>
        <w:ind w:firstLine="720"/>
        <w:contextualSpacing/>
        <w:rPr>
          <w:bCs/>
          <w:szCs w:val="24"/>
        </w:rPr>
      </w:pPr>
      <w:r w:rsidRPr="00881BEC">
        <w:rPr>
          <w:bCs/>
          <w:szCs w:val="24"/>
        </w:rPr>
        <w:t>No exercício de 2016 foi criada a ação 216H destinada a despesa com ajuda de custo para moradia ou auxílio-moradia a agentes públicos. A dotação inicial foi 202.212 (duzentos e dois mil e duzentos e doze), porém houve a necessidade de suplementar o valor em 18.893 (dezoito m</w:t>
      </w:r>
      <w:r w:rsidR="00A92C2E">
        <w:rPr>
          <w:bCs/>
          <w:szCs w:val="24"/>
        </w:rPr>
        <w:t>il, oitocentos e noventa e três</w:t>
      </w:r>
      <w:r w:rsidRPr="00881BEC">
        <w:rPr>
          <w:bCs/>
          <w:szCs w:val="24"/>
        </w:rPr>
        <w:t xml:space="preserve">) para atender a meta física de 20 servidores até o fim do exercício. </w:t>
      </w:r>
    </w:p>
    <w:p w14:paraId="5CD52C00" w14:textId="77777777" w:rsidR="00C71C70" w:rsidRDefault="00C71C70" w:rsidP="00C71C70">
      <w:pPr>
        <w:spacing w:after="0" w:line="276" w:lineRule="auto"/>
        <w:ind w:firstLine="720"/>
        <w:contextualSpacing/>
        <w:rPr>
          <w:bCs/>
          <w:szCs w:val="24"/>
        </w:rPr>
      </w:pPr>
    </w:p>
    <w:p w14:paraId="0574EF97" w14:textId="77777777" w:rsidR="00C71C70" w:rsidRPr="00881BEC" w:rsidRDefault="00C71C70" w:rsidP="00C71C70">
      <w:pPr>
        <w:spacing w:after="0" w:line="276" w:lineRule="auto"/>
        <w:ind w:firstLine="720"/>
        <w:contextualSpacing/>
        <w:rPr>
          <w:bCs/>
          <w:szCs w:val="24"/>
        </w:rPr>
      </w:pPr>
    </w:p>
    <w:p w14:paraId="417798E3" w14:textId="77777777" w:rsidR="00A63C3E" w:rsidRDefault="00A63C3E" w:rsidP="00A63C3E">
      <w:pPr>
        <w:pStyle w:val="Legenda"/>
        <w:keepNext/>
      </w:pPr>
      <w:bookmarkStart w:id="224" w:name="_Toc476577516"/>
      <w:r>
        <w:t xml:space="preserve">Tabela </w:t>
      </w:r>
      <w:fldSimple w:instr=" SEQ Tabela \* ARABIC ">
        <w:r w:rsidR="009B44B5">
          <w:rPr>
            <w:noProof/>
          </w:rPr>
          <w:t>50</w:t>
        </w:r>
      </w:fldSimple>
      <w:r>
        <w:t xml:space="preserve"> </w:t>
      </w:r>
      <w:r w:rsidRPr="00707F0F">
        <w:t>Outras Aç</w:t>
      </w:r>
      <w:r>
        <w:t>ões de Responsabilidade da UJ 09</w:t>
      </w:r>
      <w:bookmarkEnd w:id="224"/>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1"/>
        <w:gridCol w:w="293"/>
        <w:gridCol w:w="865"/>
        <w:gridCol w:w="201"/>
        <w:gridCol w:w="444"/>
        <w:gridCol w:w="260"/>
        <w:gridCol w:w="657"/>
        <w:gridCol w:w="445"/>
        <w:gridCol w:w="149"/>
        <w:gridCol w:w="767"/>
        <w:gridCol w:w="442"/>
        <w:gridCol w:w="923"/>
        <w:gridCol w:w="736"/>
        <w:gridCol w:w="332"/>
        <w:gridCol w:w="149"/>
        <w:gridCol w:w="1034"/>
      </w:tblGrid>
      <w:tr w:rsidR="00A63C3E" w:rsidRPr="00881BEC" w14:paraId="072962EE" w14:textId="77777777" w:rsidTr="00C71C70">
        <w:trPr>
          <w:trHeight w:val="21"/>
        </w:trPr>
        <w:tc>
          <w:tcPr>
            <w:tcW w:w="5000" w:type="pct"/>
            <w:gridSpan w:val="16"/>
            <w:shd w:val="clear" w:color="000000" w:fill="BFBFBF"/>
            <w:noWrap/>
            <w:vAlign w:val="bottom"/>
            <w:hideMark/>
          </w:tcPr>
          <w:p w14:paraId="24310213"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Identificação da Ação</w:t>
            </w:r>
          </w:p>
        </w:tc>
      </w:tr>
      <w:tr w:rsidR="00A63C3E" w:rsidRPr="00881BEC" w14:paraId="0658528E" w14:textId="77777777" w:rsidTr="00C71C70">
        <w:trPr>
          <w:trHeight w:val="21"/>
        </w:trPr>
        <w:tc>
          <w:tcPr>
            <w:tcW w:w="1358" w:type="pct"/>
            <w:gridSpan w:val="3"/>
            <w:shd w:val="clear" w:color="000000" w:fill="F2F2F2"/>
            <w:noWrap/>
            <w:vAlign w:val="bottom"/>
          </w:tcPr>
          <w:p w14:paraId="59C4F7A3"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Responsabilidade da UPC</w:t>
            </w:r>
          </w:p>
          <w:p w14:paraId="745D0460"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na execução da ação</w:t>
            </w:r>
          </w:p>
        </w:tc>
        <w:tc>
          <w:tcPr>
            <w:tcW w:w="3642" w:type="pct"/>
            <w:gridSpan w:val="13"/>
            <w:shd w:val="clear" w:color="auto" w:fill="auto"/>
          </w:tcPr>
          <w:p w14:paraId="2F7DC0C0"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 xml:space="preserve"> ( x  ) Integral             (   ) Parcial</w:t>
            </w:r>
          </w:p>
        </w:tc>
      </w:tr>
      <w:tr w:rsidR="00A63C3E" w:rsidRPr="00881BEC" w14:paraId="202B8E45" w14:textId="77777777" w:rsidTr="00C71C70">
        <w:trPr>
          <w:trHeight w:val="21"/>
        </w:trPr>
        <w:tc>
          <w:tcPr>
            <w:tcW w:w="1358" w:type="pct"/>
            <w:gridSpan w:val="3"/>
            <w:shd w:val="clear" w:color="000000" w:fill="F2F2F2"/>
            <w:noWrap/>
            <w:vAlign w:val="bottom"/>
            <w:hideMark/>
          </w:tcPr>
          <w:p w14:paraId="0563CC09"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Código</w:t>
            </w:r>
          </w:p>
        </w:tc>
        <w:tc>
          <w:tcPr>
            <w:tcW w:w="3642" w:type="pct"/>
            <w:gridSpan w:val="13"/>
            <w:shd w:val="clear" w:color="auto" w:fill="auto"/>
            <w:hideMark/>
          </w:tcPr>
          <w:p w14:paraId="60971C75"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color w:val="000000"/>
                <w:sz w:val="16"/>
                <w:szCs w:val="16"/>
              </w:rPr>
              <w:t xml:space="preserve"> 4572                                                                             Tipo: Atividade</w:t>
            </w:r>
          </w:p>
        </w:tc>
      </w:tr>
      <w:tr w:rsidR="00A63C3E" w:rsidRPr="00881BEC" w14:paraId="6D77731D" w14:textId="77777777" w:rsidTr="00C71C70">
        <w:trPr>
          <w:trHeight w:val="21"/>
        </w:trPr>
        <w:tc>
          <w:tcPr>
            <w:tcW w:w="1358" w:type="pct"/>
            <w:gridSpan w:val="3"/>
            <w:shd w:val="clear" w:color="000000" w:fill="F2F2F2"/>
            <w:noWrap/>
            <w:vAlign w:val="bottom"/>
            <w:hideMark/>
          </w:tcPr>
          <w:p w14:paraId="41FDB7C5"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lastRenderedPageBreak/>
              <w:t>Descrição</w:t>
            </w:r>
          </w:p>
        </w:tc>
        <w:tc>
          <w:tcPr>
            <w:tcW w:w="3642" w:type="pct"/>
            <w:gridSpan w:val="13"/>
            <w:shd w:val="clear" w:color="auto" w:fill="auto"/>
            <w:vAlign w:val="center"/>
            <w:hideMark/>
          </w:tcPr>
          <w:p w14:paraId="3D7FDE14" w14:textId="77777777" w:rsidR="00A63C3E" w:rsidRPr="00881BEC" w:rsidRDefault="00A63C3E" w:rsidP="00A63C3E">
            <w:pPr>
              <w:spacing w:before="45" w:after="45" w:line="276" w:lineRule="auto"/>
              <w:rPr>
                <w:sz w:val="16"/>
                <w:szCs w:val="16"/>
              </w:rPr>
            </w:pPr>
            <w:r w:rsidRPr="00881BEC">
              <w:rPr>
                <w:rFonts w:eastAsia="Times New Roman"/>
                <w:color w:val="000000"/>
                <w:sz w:val="16"/>
                <w:szCs w:val="16"/>
              </w:rPr>
              <w:t> </w:t>
            </w:r>
            <w:r w:rsidRPr="00881BEC">
              <w:rPr>
                <w:sz w:val="16"/>
                <w:szCs w:val="16"/>
              </w:rPr>
              <w:t>Capacitação de Servidores Públicos Federais em Processo de Qualificação e Requalificação</w:t>
            </w:r>
          </w:p>
        </w:tc>
      </w:tr>
      <w:tr w:rsidR="00A63C3E" w:rsidRPr="00881BEC" w14:paraId="4C646E6D" w14:textId="77777777" w:rsidTr="00C71C70">
        <w:trPr>
          <w:trHeight w:val="21"/>
        </w:trPr>
        <w:tc>
          <w:tcPr>
            <w:tcW w:w="1358" w:type="pct"/>
            <w:gridSpan w:val="3"/>
            <w:shd w:val="clear" w:color="000000" w:fill="F2F2F2"/>
            <w:noWrap/>
            <w:vAlign w:val="bottom"/>
            <w:hideMark/>
          </w:tcPr>
          <w:p w14:paraId="1A88152D"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Iniciativa</w:t>
            </w:r>
          </w:p>
        </w:tc>
        <w:tc>
          <w:tcPr>
            <w:tcW w:w="3642" w:type="pct"/>
            <w:gridSpan w:val="13"/>
            <w:shd w:val="clear" w:color="auto" w:fill="auto"/>
            <w:vAlign w:val="center"/>
            <w:hideMark/>
          </w:tcPr>
          <w:p w14:paraId="71A119B7" w14:textId="3B00332E"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xml:space="preserve">Realização de ações diversas </w:t>
            </w:r>
            <w:r w:rsidR="00544DA2" w:rsidRPr="00881BEC">
              <w:rPr>
                <w:rFonts w:eastAsia="Times New Roman"/>
                <w:color w:val="000000"/>
                <w:sz w:val="16"/>
                <w:szCs w:val="16"/>
              </w:rPr>
              <w:t>voltadas ao treinamento de servidores, tais como custeio dos</w:t>
            </w:r>
            <w:r w:rsidRPr="00881BEC">
              <w:rPr>
                <w:rFonts w:eastAsia="Times New Roman"/>
                <w:color w:val="000000"/>
                <w:sz w:val="16"/>
                <w:szCs w:val="16"/>
              </w:rPr>
              <w:t xml:space="preserve"> </w:t>
            </w:r>
            <w:r w:rsidR="00544DA2" w:rsidRPr="00881BEC">
              <w:rPr>
                <w:rFonts w:eastAsia="Times New Roman"/>
                <w:color w:val="000000"/>
                <w:sz w:val="16"/>
                <w:szCs w:val="16"/>
              </w:rPr>
              <w:t>eventos, pagamento de passagens e diárias aos servidores, quando em viagem para</w:t>
            </w:r>
            <w:r w:rsidRPr="00881BEC">
              <w:rPr>
                <w:rFonts w:eastAsia="Times New Roman"/>
                <w:color w:val="000000"/>
                <w:sz w:val="16"/>
                <w:szCs w:val="16"/>
              </w:rPr>
              <w:t xml:space="preserve"> </w:t>
            </w:r>
            <w:r w:rsidR="00544DA2" w:rsidRPr="00881BEC">
              <w:rPr>
                <w:rFonts w:eastAsia="Times New Roman"/>
                <w:color w:val="000000"/>
                <w:sz w:val="16"/>
                <w:szCs w:val="16"/>
              </w:rPr>
              <w:t>capacitação, taxa de inscrição em cursos, seminários, congressos e outras despesas</w:t>
            </w:r>
            <w:r w:rsidRPr="00881BEC">
              <w:rPr>
                <w:rFonts w:eastAsia="Times New Roman"/>
                <w:color w:val="000000"/>
                <w:sz w:val="16"/>
                <w:szCs w:val="16"/>
              </w:rPr>
              <w:t xml:space="preserve"> relacionadas à capacitação de pessoal.</w:t>
            </w:r>
          </w:p>
        </w:tc>
      </w:tr>
      <w:tr w:rsidR="00A63C3E" w:rsidRPr="00881BEC" w14:paraId="7DA1CBAF" w14:textId="77777777" w:rsidTr="00C71C70">
        <w:trPr>
          <w:trHeight w:val="21"/>
        </w:trPr>
        <w:tc>
          <w:tcPr>
            <w:tcW w:w="1358" w:type="pct"/>
            <w:gridSpan w:val="3"/>
            <w:shd w:val="clear" w:color="000000" w:fill="F2F2F2"/>
            <w:noWrap/>
            <w:vAlign w:val="bottom"/>
            <w:hideMark/>
          </w:tcPr>
          <w:p w14:paraId="43ED29A2"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Objetivo</w:t>
            </w:r>
          </w:p>
        </w:tc>
        <w:tc>
          <w:tcPr>
            <w:tcW w:w="3642" w:type="pct"/>
            <w:gridSpan w:val="13"/>
            <w:shd w:val="clear" w:color="auto" w:fill="auto"/>
            <w:hideMark/>
          </w:tcPr>
          <w:p w14:paraId="7C63041D" w14:textId="77777777" w:rsidR="00A63C3E" w:rsidRPr="00881BEC" w:rsidRDefault="00A63C3E" w:rsidP="00A63C3E">
            <w:pPr>
              <w:spacing w:before="45" w:after="45" w:line="276" w:lineRule="auto"/>
              <w:rPr>
                <w:rFonts w:eastAsia="Times New Roman"/>
                <w:color w:val="000000"/>
                <w:sz w:val="16"/>
                <w:szCs w:val="16"/>
              </w:rPr>
            </w:pPr>
          </w:p>
        </w:tc>
      </w:tr>
      <w:tr w:rsidR="00A63C3E" w:rsidRPr="00881BEC" w14:paraId="0E2DCA38" w14:textId="77777777" w:rsidTr="00C71C70">
        <w:trPr>
          <w:trHeight w:val="21"/>
        </w:trPr>
        <w:tc>
          <w:tcPr>
            <w:tcW w:w="1358" w:type="pct"/>
            <w:gridSpan w:val="3"/>
            <w:shd w:val="clear" w:color="000000" w:fill="F2F2F2"/>
            <w:noWrap/>
            <w:vAlign w:val="bottom"/>
            <w:hideMark/>
          </w:tcPr>
          <w:p w14:paraId="43100238"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Programa</w:t>
            </w:r>
          </w:p>
        </w:tc>
        <w:tc>
          <w:tcPr>
            <w:tcW w:w="3642" w:type="pct"/>
            <w:gridSpan w:val="13"/>
            <w:shd w:val="clear" w:color="auto" w:fill="auto"/>
            <w:hideMark/>
          </w:tcPr>
          <w:p w14:paraId="5831EBBE" w14:textId="77777777" w:rsidR="00A63C3E" w:rsidRPr="00881BEC" w:rsidRDefault="00A63C3E" w:rsidP="00A63C3E">
            <w:pPr>
              <w:spacing w:before="45" w:after="45" w:line="276" w:lineRule="auto"/>
              <w:rPr>
                <w:rFonts w:eastAsia="Times New Roman"/>
                <w:bCs/>
                <w:color w:val="000000"/>
                <w:sz w:val="16"/>
                <w:szCs w:val="16"/>
              </w:rPr>
            </w:pPr>
            <w:r w:rsidRPr="00881BEC">
              <w:rPr>
                <w:sz w:val="16"/>
                <w:szCs w:val="16"/>
              </w:rPr>
              <w:t xml:space="preserve">Programa de Gestão e Manutenção do Ministério da Educação                </w:t>
            </w:r>
            <w:r w:rsidRPr="00881BEC">
              <w:rPr>
                <w:rFonts w:eastAsia="Times New Roman"/>
                <w:bCs/>
                <w:color w:val="000000"/>
                <w:sz w:val="16"/>
                <w:szCs w:val="16"/>
              </w:rPr>
              <w:t>Código:  2109</w:t>
            </w:r>
          </w:p>
        </w:tc>
      </w:tr>
      <w:tr w:rsidR="00A63C3E" w:rsidRPr="00881BEC" w14:paraId="750F2ED0" w14:textId="77777777" w:rsidTr="00C71C70">
        <w:trPr>
          <w:trHeight w:val="21"/>
        </w:trPr>
        <w:tc>
          <w:tcPr>
            <w:tcW w:w="1358" w:type="pct"/>
            <w:gridSpan w:val="3"/>
            <w:shd w:val="clear" w:color="000000" w:fill="F2F2F2"/>
            <w:noWrap/>
            <w:vAlign w:val="bottom"/>
            <w:hideMark/>
          </w:tcPr>
          <w:p w14:paraId="0DB372EE"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Unidade Orçamentária</w:t>
            </w:r>
          </w:p>
        </w:tc>
        <w:tc>
          <w:tcPr>
            <w:tcW w:w="3642" w:type="pct"/>
            <w:gridSpan w:val="13"/>
            <w:shd w:val="clear" w:color="auto" w:fill="auto"/>
            <w:hideMark/>
          </w:tcPr>
          <w:p w14:paraId="384CCADC"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w:t>
            </w:r>
            <w:r w:rsidRPr="00881BEC">
              <w:rPr>
                <w:sz w:val="16"/>
                <w:szCs w:val="16"/>
              </w:rPr>
              <w:t>26403 – Instituto Federal de Educação, Ciência e Tecnologia do Amazonas</w:t>
            </w:r>
          </w:p>
        </w:tc>
      </w:tr>
      <w:tr w:rsidR="00A63C3E" w:rsidRPr="00881BEC" w14:paraId="73F5E906" w14:textId="77777777" w:rsidTr="00C71C70">
        <w:trPr>
          <w:trHeight w:val="21"/>
        </w:trPr>
        <w:tc>
          <w:tcPr>
            <w:tcW w:w="1358" w:type="pct"/>
            <w:gridSpan w:val="3"/>
            <w:shd w:val="clear" w:color="000000" w:fill="F2F2F2"/>
            <w:noWrap/>
            <w:vAlign w:val="bottom"/>
            <w:hideMark/>
          </w:tcPr>
          <w:p w14:paraId="6283DA0C"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Ação Prioritária</w:t>
            </w:r>
          </w:p>
        </w:tc>
        <w:tc>
          <w:tcPr>
            <w:tcW w:w="3642" w:type="pct"/>
            <w:gridSpan w:val="13"/>
            <w:shd w:val="clear" w:color="auto" w:fill="auto"/>
            <w:hideMark/>
          </w:tcPr>
          <w:p w14:paraId="7750DB31"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 Sim      (   x  )Não      Caso positivo: (     )PAC   (     ) Brasil sem Miséria    (   ) Outras</w:t>
            </w:r>
          </w:p>
        </w:tc>
      </w:tr>
      <w:tr w:rsidR="00A63C3E" w:rsidRPr="00881BEC" w14:paraId="6DA49485" w14:textId="77777777" w:rsidTr="00C71C70">
        <w:trPr>
          <w:trHeight w:val="21"/>
        </w:trPr>
        <w:tc>
          <w:tcPr>
            <w:tcW w:w="5000" w:type="pct"/>
            <w:gridSpan w:val="16"/>
            <w:shd w:val="clear" w:color="000000" w:fill="BFBFBF"/>
            <w:vAlign w:val="center"/>
            <w:hideMark/>
          </w:tcPr>
          <w:p w14:paraId="3BF97FB2"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Lei Orçamentária Anual do exercício</w:t>
            </w:r>
          </w:p>
        </w:tc>
      </w:tr>
      <w:tr w:rsidR="00A63C3E" w:rsidRPr="00881BEC" w14:paraId="5C7D0EEC" w14:textId="77777777" w:rsidTr="00C71C70">
        <w:trPr>
          <w:trHeight w:val="21"/>
        </w:trPr>
        <w:tc>
          <w:tcPr>
            <w:tcW w:w="5000" w:type="pct"/>
            <w:gridSpan w:val="16"/>
            <w:shd w:val="clear" w:color="000000" w:fill="D8D8D8"/>
            <w:noWrap/>
            <w:vAlign w:val="bottom"/>
            <w:hideMark/>
          </w:tcPr>
          <w:p w14:paraId="5DE2AFBF"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Execução Orçamentária e Financeira</w:t>
            </w:r>
          </w:p>
        </w:tc>
      </w:tr>
      <w:tr w:rsidR="00A63C3E" w:rsidRPr="00881BEC" w14:paraId="7534E955" w14:textId="77777777" w:rsidTr="00C71C70">
        <w:trPr>
          <w:trHeight w:val="21"/>
        </w:trPr>
        <w:tc>
          <w:tcPr>
            <w:tcW w:w="1470" w:type="pct"/>
            <w:gridSpan w:val="4"/>
            <w:shd w:val="clear" w:color="000000" w:fill="D8D8D8"/>
            <w:noWrap/>
            <w:vAlign w:val="center"/>
            <w:hideMark/>
          </w:tcPr>
          <w:p w14:paraId="44B25A16"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Dotação</w:t>
            </w:r>
          </w:p>
        </w:tc>
        <w:tc>
          <w:tcPr>
            <w:tcW w:w="2276" w:type="pct"/>
            <w:gridSpan w:val="8"/>
            <w:shd w:val="clear" w:color="000000" w:fill="D8D8D8"/>
            <w:vAlign w:val="center"/>
            <w:hideMark/>
          </w:tcPr>
          <w:p w14:paraId="0936DC7B"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Despesa</w:t>
            </w:r>
          </w:p>
        </w:tc>
        <w:tc>
          <w:tcPr>
            <w:tcW w:w="1254" w:type="pct"/>
            <w:gridSpan w:val="4"/>
            <w:shd w:val="clear" w:color="000000" w:fill="D8D8D8"/>
            <w:vAlign w:val="center"/>
            <w:hideMark/>
          </w:tcPr>
          <w:p w14:paraId="18B5100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Restos a Pagar do exercício</w:t>
            </w:r>
          </w:p>
        </w:tc>
      </w:tr>
      <w:tr w:rsidR="00A63C3E" w:rsidRPr="00881BEC" w14:paraId="145E5F18" w14:textId="77777777" w:rsidTr="00C71C70">
        <w:trPr>
          <w:trHeight w:val="642"/>
        </w:trPr>
        <w:tc>
          <w:tcPr>
            <w:tcW w:w="713" w:type="pct"/>
            <w:shd w:val="clear" w:color="000000" w:fill="D8D8D8"/>
            <w:vAlign w:val="center"/>
            <w:hideMark/>
          </w:tcPr>
          <w:p w14:paraId="09E84756"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Inicial</w:t>
            </w:r>
          </w:p>
        </w:tc>
        <w:tc>
          <w:tcPr>
            <w:tcW w:w="757" w:type="pct"/>
            <w:gridSpan w:val="3"/>
            <w:shd w:val="clear" w:color="000000" w:fill="D8D8D8"/>
            <w:vAlign w:val="center"/>
            <w:hideMark/>
          </w:tcPr>
          <w:p w14:paraId="2F055F9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Final</w:t>
            </w:r>
          </w:p>
        </w:tc>
        <w:tc>
          <w:tcPr>
            <w:tcW w:w="758" w:type="pct"/>
            <w:gridSpan w:val="3"/>
            <w:shd w:val="clear" w:color="000000" w:fill="D8D8D8"/>
            <w:vAlign w:val="center"/>
            <w:hideMark/>
          </w:tcPr>
          <w:p w14:paraId="7C322522"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Empenhada</w:t>
            </w:r>
          </w:p>
        </w:tc>
        <w:tc>
          <w:tcPr>
            <w:tcW w:w="758" w:type="pct"/>
            <w:gridSpan w:val="3"/>
            <w:shd w:val="clear" w:color="000000" w:fill="D8D8D8"/>
            <w:vAlign w:val="center"/>
            <w:hideMark/>
          </w:tcPr>
          <w:p w14:paraId="2AC78968"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Liquidada</w:t>
            </w:r>
          </w:p>
        </w:tc>
        <w:tc>
          <w:tcPr>
            <w:tcW w:w="760" w:type="pct"/>
            <w:gridSpan w:val="2"/>
            <w:shd w:val="clear" w:color="000000" w:fill="D8D8D8"/>
            <w:vAlign w:val="center"/>
            <w:hideMark/>
          </w:tcPr>
          <w:p w14:paraId="43EF1E97"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Paga</w:t>
            </w:r>
          </w:p>
        </w:tc>
        <w:tc>
          <w:tcPr>
            <w:tcW w:w="595" w:type="pct"/>
            <w:gridSpan w:val="2"/>
            <w:shd w:val="clear" w:color="000000" w:fill="D8D8D8"/>
            <w:vAlign w:val="center"/>
            <w:hideMark/>
          </w:tcPr>
          <w:p w14:paraId="47756F75"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Processados</w:t>
            </w:r>
          </w:p>
        </w:tc>
        <w:tc>
          <w:tcPr>
            <w:tcW w:w="659" w:type="pct"/>
            <w:gridSpan w:val="2"/>
            <w:shd w:val="clear" w:color="000000" w:fill="D8D8D8"/>
            <w:vAlign w:val="center"/>
            <w:hideMark/>
          </w:tcPr>
          <w:p w14:paraId="7F41A4DB"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Não processados</w:t>
            </w:r>
          </w:p>
        </w:tc>
      </w:tr>
      <w:tr w:rsidR="00A63C3E" w:rsidRPr="00881BEC" w14:paraId="7EE3C1E6" w14:textId="77777777" w:rsidTr="00C71C70">
        <w:trPr>
          <w:trHeight w:val="21"/>
        </w:trPr>
        <w:tc>
          <w:tcPr>
            <w:tcW w:w="713" w:type="pct"/>
            <w:shd w:val="clear" w:color="auto" w:fill="auto"/>
            <w:vAlign w:val="center"/>
            <w:hideMark/>
          </w:tcPr>
          <w:p w14:paraId="0372E72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337.618,00</w:t>
            </w:r>
          </w:p>
        </w:tc>
        <w:tc>
          <w:tcPr>
            <w:tcW w:w="757" w:type="pct"/>
            <w:gridSpan w:val="3"/>
            <w:shd w:val="clear" w:color="auto" w:fill="auto"/>
            <w:vAlign w:val="center"/>
            <w:hideMark/>
          </w:tcPr>
          <w:p w14:paraId="6A1B5973" w14:textId="77777777" w:rsidR="00A63C3E" w:rsidRPr="00881BEC" w:rsidRDefault="00A63C3E" w:rsidP="00A63C3E">
            <w:pPr>
              <w:spacing w:before="45" w:after="45" w:line="276" w:lineRule="auto"/>
              <w:jc w:val="right"/>
              <w:rPr>
                <w:rFonts w:eastAsia="Times New Roman"/>
                <w:color w:val="000000"/>
                <w:sz w:val="16"/>
                <w:szCs w:val="16"/>
              </w:rPr>
            </w:pPr>
            <w:r w:rsidRPr="00881BEC">
              <w:rPr>
                <w:rFonts w:eastAsia="Times New Roman"/>
                <w:color w:val="000000"/>
                <w:sz w:val="16"/>
                <w:szCs w:val="16"/>
              </w:rPr>
              <w:t>337.618,00</w:t>
            </w:r>
          </w:p>
        </w:tc>
        <w:tc>
          <w:tcPr>
            <w:tcW w:w="758" w:type="pct"/>
            <w:gridSpan w:val="3"/>
            <w:shd w:val="clear" w:color="auto" w:fill="auto"/>
            <w:vAlign w:val="center"/>
            <w:hideMark/>
          </w:tcPr>
          <w:p w14:paraId="36438225"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240.938,33</w:t>
            </w:r>
          </w:p>
        </w:tc>
        <w:tc>
          <w:tcPr>
            <w:tcW w:w="758" w:type="pct"/>
            <w:gridSpan w:val="3"/>
            <w:shd w:val="clear" w:color="auto" w:fill="auto"/>
            <w:vAlign w:val="center"/>
            <w:hideMark/>
          </w:tcPr>
          <w:p w14:paraId="56E49876"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208.880,62</w:t>
            </w:r>
          </w:p>
        </w:tc>
        <w:tc>
          <w:tcPr>
            <w:tcW w:w="760" w:type="pct"/>
            <w:gridSpan w:val="2"/>
            <w:shd w:val="clear" w:color="auto" w:fill="auto"/>
            <w:vAlign w:val="center"/>
            <w:hideMark/>
          </w:tcPr>
          <w:p w14:paraId="1AB9CA9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208.880,62</w:t>
            </w:r>
          </w:p>
        </w:tc>
        <w:tc>
          <w:tcPr>
            <w:tcW w:w="595" w:type="pct"/>
            <w:gridSpan w:val="2"/>
            <w:shd w:val="clear" w:color="auto" w:fill="auto"/>
            <w:vAlign w:val="center"/>
            <w:hideMark/>
          </w:tcPr>
          <w:p w14:paraId="649E205A"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250,00</w:t>
            </w:r>
          </w:p>
        </w:tc>
        <w:tc>
          <w:tcPr>
            <w:tcW w:w="659" w:type="pct"/>
            <w:gridSpan w:val="2"/>
            <w:shd w:val="clear" w:color="auto" w:fill="auto"/>
            <w:vAlign w:val="center"/>
            <w:hideMark/>
          </w:tcPr>
          <w:p w14:paraId="214C158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32.057,71</w:t>
            </w:r>
          </w:p>
        </w:tc>
      </w:tr>
      <w:tr w:rsidR="00A63C3E" w:rsidRPr="00881BEC" w14:paraId="4998C84C" w14:textId="77777777" w:rsidTr="00C71C70">
        <w:trPr>
          <w:trHeight w:val="21"/>
        </w:trPr>
        <w:tc>
          <w:tcPr>
            <w:tcW w:w="5000" w:type="pct"/>
            <w:gridSpan w:val="16"/>
            <w:shd w:val="clear" w:color="000000" w:fill="D8D8D8"/>
            <w:noWrap/>
            <w:vAlign w:val="center"/>
            <w:hideMark/>
          </w:tcPr>
          <w:p w14:paraId="0292822E"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Execução Física da Ação</w:t>
            </w:r>
          </w:p>
        </w:tc>
      </w:tr>
      <w:tr w:rsidR="00A63C3E" w:rsidRPr="00881BEC" w14:paraId="642B279C" w14:textId="77777777" w:rsidTr="00C71C70">
        <w:trPr>
          <w:trHeight w:val="21"/>
        </w:trPr>
        <w:tc>
          <w:tcPr>
            <w:tcW w:w="1862" w:type="pct"/>
            <w:gridSpan w:val="6"/>
            <w:vMerge w:val="restart"/>
            <w:shd w:val="clear" w:color="000000" w:fill="D8D8D8"/>
            <w:noWrap/>
            <w:vAlign w:val="center"/>
            <w:hideMark/>
          </w:tcPr>
          <w:p w14:paraId="0548DE30"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Descrição da meta</w:t>
            </w:r>
          </w:p>
        </w:tc>
        <w:tc>
          <w:tcPr>
            <w:tcW w:w="697" w:type="pct"/>
            <w:gridSpan w:val="3"/>
            <w:vMerge w:val="restart"/>
            <w:shd w:val="clear" w:color="000000" w:fill="D8D8D8"/>
            <w:vAlign w:val="center"/>
            <w:hideMark/>
          </w:tcPr>
          <w:p w14:paraId="578081F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Unidade de medida</w:t>
            </w:r>
          </w:p>
        </w:tc>
        <w:tc>
          <w:tcPr>
            <w:tcW w:w="2441" w:type="pct"/>
            <w:gridSpan w:val="7"/>
            <w:shd w:val="clear" w:color="000000" w:fill="D8D8D8"/>
            <w:vAlign w:val="center"/>
            <w:hideMark/>
          </w:tcPr>
          <w:p w14:paraId="7807F411"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Meta</w:t>
            </w:r>
          </w:p>
        </w:tc>
      </w:tr>
      <w:tr w:rsidR="00A63C3E" w:rsidRPr="00881BEC" w14:paraId="3855AF5A" w14:textId="77777777" w:rsidTr="00C71C70">
        <w:trPr>
          <w:trHeight w:val="21"/>
        </w:trPr>
        <w:tc>
          <w:tcPr>
            <w:tcW w:w="1862" w:type="pct"/>
            <w:gridSpan w:val="6"/>
            <w:vMerge/>
            <w:vAlign w:val="center"/>
            <w:hideMark/>
          </w:tcPr>
          <w:p w14:paraId="669B7A30" w14:textId="77777777" w:rsidR="00A63C3E" w:rsidRPr="00881BEC"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75AB8091" w14:textId="77777777" w:rsidR="00A63C3E" w:rsidRPr="00881BEC"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4F70218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Prevista</w:t>
            </w:r>
          </w:p>
        </w:tc>
        <w:tc>
          <w:tcPr>
            <w:tcW w:w="924" w:type="pct"/>
            <w:gridSpan w:val="2"/>
            <w:shd w:val="clear" w:color="000000" w:fill="D8D8D8"/>
            <w:vAlign w:val="center"/>
            <w:hideMark/>
          </w:tcPr>
          <w:p w14:paraId="1BC40733"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Reprogramada (*)</w:t>
            </w:r>
          </w:p>
        </w:tc>
        <w:tc>
          <w:tcPr>
            <w:tcW w:w="844" w:type="pct"/>
            <w:gridSpan w:val="3"/>
            <w:shd w:val="clear" w:color="000000" w:fill="D8D8D8"/>
            <w:vAlign w:val="center"/>
            <w:hideMark/>
          </w:tcPr>
          <w:p w14:paraId="4A54F55C"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Realizada</w:t>
            </w:r>
          </w:p>
        </w:tc>
      </w:tr>
      <w:tr w:rsidR="00A63C3E" w:rsidRPr="00881BEC" w14:paraId="247499A6" w14:textId="77777777" w:rsidTr="00C71C70">
        <w:trPr>
          <w:trHeight w:val="427"/>
        </w:trPr>
        <w:tc>
          <w:tcPr>
            <w:tcW w:w="1862" w:type="pct"/>
            <w:gridSpan w:val="6"/>
            <w:shd w:val="clear" w:color="auto" w:fill="auto"/>
            <w:vAlign w:val="center"/>
            <w:hideMark/>
          </w:tcPr>
          <w:p w14:paraId="4A34DCDF"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Servidor Beneficiado </w:t>
            </w:r>
          </w:p>
        </w:tc>
        <w:tc>
          <w:tcPr>
            <w:tcW w:w="697" w:type="pct"/>
            <w:gridSpan w:val="3"/>
            <w:shd w:val="clear" w:color="auto" w:fill="auto"/>
            <w:vAlign w:val="center"/>
            <w:hideMark/>
          </w:tcPr>
          <w:p w14:paraId="690A344C"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sz w:val="16"/>
                <w:szCs w:val="16"/>
              </w:rPr>
              <w:t>Unidade</w:t>
            </w:r>
          </w:p>
        </w:tc>
        <w:tc>
          <w:tcPr>
            <w:tcW w:w="673" w:type="pct"/>
            <w:gridSpan w:val="2"/>
            <w:shd w:val="clear" w:color="auto" w:fill="auto"/>
            <w:vAlign w:val="center"/>
            <w:hideMark/>
          </w:tcPr>
          <w:p w14:paraId="478526EB"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169</w:t>
            </w:r>
          </w:p>
        </w:tc>
        <w:tc>
          <w:tcPr>
            <w:tcW w:w="924" w:type="pct"/>
            <w:gridSpan w:val="2"/>
            <w:shd w:val="clear" w:color="auto" w:fill="auto"/>
            <w:vAlign w:val="center"/>
            <w:hideMark/>
          </w:tcPr>
          <w:p w14:paraId="5A32E102"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248</w:t>
            </w:r>
          </w:p>
        </w:tc>
        <w:tc>
          <w:tcPr>
            <w:tcW w:w="844" w:type="pct"/>
            <w:gridSpan w:val="3"/>
            <w:shd w:val="clear" w:color="auto" w:fill="auto"/>
            <w:vAlign w:val="center"/>
            <w:hideMark/>
          </w:tcPr>
          <w:p w14:paraId="6CEEE92F"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248</w:t>
            </w:r>
          </w:p>
        </w:tc>
      </w:tr>
      <w:tr w:rsidR="00A63C3E" w:rsidRPr="00881BEC" w14:paraId="6C825482" w14:textId="77777777" w:rsidTr="00C71C70">
        <w:trPr>
          <w:trHeight w:val="21"/>
        </w:trPr>
        <w:tc>
          <w:tcPr>
            <w:tcW w:w="5000" w:type="pct"/>
            <w:gridSpan w:val="16"/>
            <w:shd w:val="clear" w:color="000000" w:fill="BFBFBF"/>
            <w:vAlign w:val="bottom"/>
            <w:hideMark/>
          </w:tcPr>
          <w:p w14:paraId="28374C99"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Restos a Pagar Não processados - Exercícios Anteriores</w:t>
            </w:r>
          </w:p>
        </w:tc>
      </w:tr>
      <w:tr w:rsidR="00A63C3E" w:rsidRPr="00881BEC" w14:paraId="441A143B" w14:textId="77777777" w:rsidTr="00C71C70">
        <w:trPr>
          <w:trHeight w:val="21"/>
        </w:trPr>
        <w:tc>
          <w:tcPr>
            <w:tcW w:w="2476" w:type="pct"/>
            <w:gridSpan w:val="8"/>
            <w:shd w:val="clear" w:color="000000" w:fill="D8D8D8"/>
            <w:noWrap/>
            <w:vAlign w:val="center"/>
            <w:hideMark/>
          </w:tcPr>
          <w:p w14:paraId="5EF0F1A4"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5C730881"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Execução Física - Metas</w:t>
            </w:r>
          </w:p>
        </w:tc>
      </w:tr>
      <w:tr w:rsidR="00A63C3E" w:rsidRPr="00881BEC" w14:paraId="7E132B94" w14:textId="77777777" w:rsidTr="00C71C70">
        <w:trPr>
          <w:trHeight w:val="21"/>
        </w:trPr>
        <w:tc>
          <w:tcPr>
            <w:tcW w:w="876" w:type="pct"/>
            <w:gridSpan w:val="2"/>
            <w:shd w:val="clear" w:color="000000" w:fill="D8D8D8"/>
            <w:vAlign w:val="center"/>
            <w:hideMark/>
          </w:tcPr>
          <w:p w14:paraId="3786ED55"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4E4B9DCF"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Liquidado</w:t>
            </w:r>
          </w:p>
        </w:tc>
        <w:tc>
          <w:tcPr>
            <w:tcW w:w="759" w:type="pct"/>
            <w:gridSpan w:val="3"/>
            <w:shd w:val="clear" w:color="000000" w:fill="D8D8D8"/>
            <w:vAlign w:val="center"/>
            <w:hideMark/>
          </w:tcPr>
          <w:p w14:paraId="45F1F66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Cancelado</w:t>
            </w:r>
          </w:p>
        </w:tc>
        <w:tc>
          <w:tcPr>
            <w:tcW w:w="1270" w:type="pct"/>
            <w:gridSpan w:val="4"/>
            <w:shd w:val="clear" w:color="000000" w:fill="D8D8D8"/>
            <w:vAlign w:val="center"/>
            <w:hideMark/>
          </w:tcPr>
          <w:p w14:paraId="6E878079"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Descrição da Meta</w:t>
            </w:r>
          </w:p>
        </w:tc>
        <w:tc>
          <w:tcPr>
            <w:tcW w:w="678" w:type="pct"/>
            <w:gridSpan w:val="3"/>
            <w:shd w:val="clear" w:color="000000" w:fill="D8D8D8"/>
            <w:vAlign w:val="center"/>
            <w:hideMark/>
          </w:tcPr>
          <w:p w14:paraId="5F5889BB"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Unidade de medida</w:t>
            </w:r>
          </w:p>
        </w:tc>
        <w:tc>
          <w:tcPr>
            <w:tcW w:w="576" w:type="pct"/>
            <w:shd w:val="clear" w:color="000000" w:fill="D8D8D8"/>
            <w:vAlign w:val="center"/>
            <w:hideMark/>
          </w:tcPr>
          <w:p w14:paraId="62A8BAC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Realizada</w:t>
            </w:r>
          </w:p>
        </w:tc>
      </w:tr>
      <w:tr w:rsidR="00A63C3E" w:rsidRPr="00881BEC" w14:paraId="4B0DA06A" w14:textId="77777777" w:rsidTr="00C71C70">
        <w:trPr>
          <w:trHeight w:val="21"/>
        </w:trPr>
        <w:tc>
          <w:tcPr>
            <w:tcW w:w="876" w:type="pct"/>
            <w:gridSpan w:val="2"/>
            <w:shd w:val="clear" w:color="auto" w:fill="auto"/>
            <w:vAlign w:val="center"/>
            <w:hideMark/>
          </w:tcPr>
          <w:p w14:paraId="407BB631"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107.809,54</w:t>
            </w:r>
          </w:p>
        </w:tc>
        <w:tc>
          <w:tcPr>
            <w:tcW w:w="841" w:type="pct"/>
            <w:gridSpan w:val="3"/>
            <w:shd w:val="clear" w:color="auto" w:fill="auto"/>
            <w:vAlign w:val="center"/>
            <w:hideMark/>
          </w:tcPr>
          <w:p w14:paraId="65093F27"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71.048,25</w:t>
            </w:r>
          </w:p>
        </w:tc>
        <w:tc>
          <w:tcPr>
            <w:tcW w:w="759" w:type="pct"/>
            <w:gridSpan w:val="3"/>
            <w:shd w:val="clear" w:color="auto" w:fill="auto"/>
            <w:vAlign w:val="center"/>
            <w:hideMark/>
          </w:tcPr>
          <w:p w14:paraId="2EC8B4B4"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6.309,90</w:t>
            </w:r>
          </w:p>
        </w:tc>
        <w:tc>
          <w:tcPr>
            <w:tcW w:w="1270" w:type="pct"/>
            <w:gridSpan w:val="4"/>
            <w:shd w:val="clear" w:color="auto" w:fill="auto"/>
            <w:vAlign w:val="center"/>
            <w:hideMark/>
          </w:tcPr>
          <w:p w14:paraId="64C928B1"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color w:val="000000"/>
                <w:sz w:val="16"/>
                <w:szCs w:val="16"/>
              </w:rPr>
              <w:t>Servidor Beneficiado </w:t>
            </w:r>
          </w:p>
        </w:tc>
        <w:tc>
          <w:tcPr>
            <w:tcW w:w="678" w:type="pct"/>
            <w:gridSpan w:val="3"/>
            <w:shd w:val="clear" w:color="auto" w:fill="auto"/>
            <w:vAlign w:val="center"/>
            <w:hideMark/>
          </w:tcPr>
          <w:p w14:paraId="142AFD33"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sz w:val="16"/>
                <w:szCs w:val="16"/>
              </w:rPr>
              <w:t>Unidade</w:t>
            </w:r>
          </w:p>
        </w:tc>
        <w:tc>
          <w:tcPr>
            <w:tcW w:w="576" w:type="pct"/>
            <w:shd w:val="clear" w:color="auto" w:fill="auto"/>
            <w:vAlign w:val="center"/>
            <w:hideMark/>
          </w:tcPr>
          <w:p w14:paraId="50403A69"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248</w:t>
            </w:r>
          </w:p>
        </w:tc>
      </w:tr>
    </w:tbl>
    <w:p w14:paraId="64CFED47"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17CEB6C7" w14:textId="622C5BD5" w:rsidR="00A63C3E" w:rsidRPr="00881BEC" w:rsidRDefault="00A63C3E" w:rsidP="00A63C3E">
      <w:pPr>
        <w:spacing w:after="0"/>
        <w:ind w:firstLine="851"/>
        <w:contextualSpacing/>
        <w:rPr>
          <w:bCs/>
          <w:szCs w:val="24"/>
        </w:rPr>
      </w:pPr>
      <w:r w:rsidRPr="00881BEC">
        <w:rPr>
          <w:bCs/>
          <w:szCs w:val="24"/>
        </w:rPr>
        <w:t xml:space="preserve">Em relação </w:t>
      </w:r>
      <w:r w:rsidR="00A92C2E">
        <w:rPr>
          <w:bCs/>
          <w:szCs w:val="24"/>
        </w:rPr>
        <w:t>a</w:t>
      </w:r>
      <w:r w:rsidRPr="00881BEC">
        <w:rPr>
          <w:bCs/>
          <w:szCs w:val="24"/>
        </w:rPr>
        <w:t xml:space="preserve"> capacitação de servidores, a instituição empenhou em 2016 o valor correspondente a 240.938,33 (duzentos e quarenta mil novecentos e trinta e oito reais e trinta e três centavos). Desse total foi pago 87% (oitenta e sete por cento), restando 13% (treze por cento) inscritos em restos a pagar para o próximo exercício. Conforme o dado observa-se que foram capacitados 248 servidores. A capacitação ocorreu em diversas modalidades de cursos consoante a política da instituição de manter os servidores qualificados para melhor desempenhar suas atribuições e auxiliar a instituição a conquistar melhores resultados.</w:t>
      </w:r>
    </w:p>
    <w:p w14:paraId="7046BF0A" w14:textId="77777777" w:rsidR="00A63C3E" w:rsidRDefault="00A63C3E" w:rsidP="00A63C3E">
      <w:pPr>
        <w:pStyle w:val="PargrafodaLista"/>
        <w:spacing w:after="0" w:line="276" w:lineRule="auto"/>
        <w:ind w:left="0" w:firstLine="720"/>
        <w:rPr>
          <w:bCs/>
          <w:szCs w:val="24"/>
        </w:rPr>
      </w:pPr>
    </w:p>
    <w:p w14:paraId="1F672000" w14:textId="77777777" w:rsidR="00A63C3E" w:rsidRDefault="00A63C3E" w:rsidP="00A63C3E">
      <w:pPr>
        <w:pStyle w:val="Legenda"/>
        <w:keepNext/>
      </w:pPr>
      <w:bookmarkStart w:id="225" w:name="_Toc476577517"/>
      <w:r>
        <w:lastRenderedPageBreak/>
        <w:t xml:space="preserve">Tabela </w:t>
      </w:r>
      <w:fldSimple w:instr=" SEQ Tabela \* ARABIC ">
        <w:r w:rsidR="009B44B5">
          <w:rPr>
            <w:noProof/>
          </w:rPr>
          <w:t>51</w:t>
        </w:r>
      </w:fldSimple>
      <w:r>
        <w:t xml:space="preserve"> </w:t>
      </w:r>
      <w:r w:rsidRPr="00F3703F">
        <w:t>Outras Aç</w:t>
      </w:r>
      <w:r>
        <w:t>ões de Responsabilidade da UJ 10</w:t>
      </w:r>
      <w:bookmarkEnd w:id="2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1"/>
        <w:gridCol w:w="379"/>
        <w:gridCol w:w="1122"/>
        <w:gridCol w:w="145"/>
        <w:gridCol w:w="387"/>
        <w:gridCol w:w="204"/>
        <w:gridCol w:w="600"/>
        <w:gridCol w:w="389"/>
        <w:gridCol w:w="93"/>
        <w:gridCol w:w="710"/>
        <w:gridCol w:w="385"/>
        <w:gridCol w:w="866"/>
        <w:gridCol w:w="679"/>
        <w:gridCol w:w="286"/>
        <w:gridCol w:w="116"/>
        <w:gridCol w:w="946"/>
      </w:tblGrid>
      <w:tr w:rsidR="00A63C3E" w:rsidRPr="00B20A45" w14:paraId="7BF1C079" w14:textId="77777777" w:rsidTr="00A63C3E">
        <w:trPr>
          <w:trHeight w:val="21"/>
        </w:trPr>
        <w:tc>
          <w:tcPr>
            <w:tcW w:w="5000" w:type="pct"/>
            <w:gridSpan w:val="16"/>
            <w:shd w:val="clear" w:color="000000" w:fill="BFBFBF"/>
            <w:noWrap/>
            <w:vAlign w:val="bottom"/>
            <w:hideMark/>
          </w:tcPr>
          <w:p w14:paraId="524353C6"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Identificação da Ação</w:t>
            </w:r>
          </w:p>
        </w:tc>
      </w:tr>
      <w:tr w:rsidR="00A63C3E" w:rsidRPr="00B20A45" w14:paraId="3DC94A78" w14:textId="77777777" w:rsidTr="00A63C3E">
        <w:trPr>
          <w:trHeight w:val="21"/>
        </w:trPr>
        <w:tc>
          <w:tcPr>
            <w:tcW w:w="1358" w:type="pct"/>
            <w:gridSpan w:val="3"/>
            <w:shd w:val="clear" w:color="000000" w:fill="F2F2F2"/>
            <w:noWrap/>
            <w:vAlign w:val="bottom"/>
          </w:tcPr>
          <w:p w14:paraId="1D746DDF" w14:textId="65AA1FE2" w:rsidR="00A63C3E" w:rsidRPr="00B20A45" w:rsidRDefault="00A63C3E" w:rsidP="00544DA2">
            <w:pPr>
              <w:spacing w:before="45" w:after="45" w:line="276" w:lineRule="auto"/>
              <w:rPr>
                <w:rFonts w:eastAsia="Times New Roman"/>
                <w:bCs/>
                <w:color w:val="000000"/>
                <w:sz w:val="16"/>
                <w:szCs w:val="16"/>
              </w:rPr>
            </w:pPr>
            <w:r w:rsidRPr="00B20A45">
              <w:rPr>
                <w:rFonts w:eastAsia="Times New Roman"/>
                <w:bCs/>
                <w:color w:val="000000"/>
                <w:sz w:val="16"/>
                <w:szCs w:val="16"/>
              </w:rPr>
              <w:t>Responsabilidade da UPC</w:t>
            </w:r>
            <w:r w:rsidR="00544DA2">
              <w:rPr>
                <w:rFonts w:eastAsia="Times New Roman"/>
                <w:bCs/>
                <w:color w:val="000000"/>
                <w:sz w:val="16"/>
                <w:szCs w:val="16"/>
              </w:rPr>
              <w:t xml:space="preserve"> </w:t>
            </w:r>
            <w:r w:rsidRPr="00B20A45">
              <w:rPr>
                <w:rFonts w:eastAsia="Times New Roman"/>
                <w:bCs/>
                <w:color w:val="000000"/>
                <w:sz w:val="16"/>
                <w:szCs w:val="16"/>
              </w:rPr>
              <w:t>na execução da ação</w:t>
            </w:r>
          </w:p>
        </w:tc>
        <w:tc>
          <w:tcPr>
            <w:tcW w:w="3642" w:type="pct"/>
            <w:gridSpan w:val="13"/>
            <w:shd w:val="clear" w:color="auto" w:fill="auto"/>
          </w:tcPr>
          <w:p w14:paraId="16A7C8A6"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 xml:space="preserve"> ( x  ) Integral             (   ) Parcial</w:t>
            </w:r>
          </w:p>
        </w:tc>
      </w:tr>
      <w:tr w:rsidR="00A63C3E" w:rsidRPr="00B20A45" w14:paraId="6E150E52" w14:textId="77777777" w:rsidTr="00A63C3E">
        <w:trPr>
          <w:trHeight w:val="21"/>
        </w:trPr>
        <w:tc>
          <w:tcPr>
            <w:tcW w:w="1358" w:type="pct"/>
            <w:gridSpan w:val="3"/>
            <w:shd w:val="clear" w:color="000000" w:fill="F2F2F2"/>
            <w:noWrap/>
            <w:vAlign w:val="bottom"/>
            <w:hideMark/>
          </w:tcPr>
          <w:p w14:paraId="6E3A9FFA"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Código</w:t>
            </w:r>
          </w:p>
        </w:tc>
        <w:tc>
          <w:tcPr>
            <w:tcW w:w="3642" w:type="pct"/>
            <w:gridSpan w:val="13"/>
            <w:shd w:val="clear" w:color="auto" w:fill="auto"/>
            <w:hideMark/>
          </w:tcPr>
          <w:p w14:paraId="5A183779"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bCs/>
                <w:color w:val="000000"/>
                <w:sz w:val="16"/>
                <w:szCs w:val="16"/>
              </w:rPr>
              <w:t xml:space="preserve"> 00M1                                                                          Tipo: Atividade</w:t>
            </w:r>
          </w:p>
        </w:tc>
      </w:tr>
      <w:tr w:rsidR="00A63C3E" w:rsidRPr="00B20A45" w14:paraId="6323CD40" w14:textId="77777777" w:rsidTr="00A63C3E">
        <w:trPr>
          <w:trHeight w:val="21"/>
        </w:trPr>
        <w:tc>
          <w:tcPr>
            <w:tcW w:w="1358" w:type="pct"/>
            <w:gridSpan w:val="3"/>
            <w:shd w:val="clear" w:color="000000" w:fill="F2F2F2"/>
            <w:noWrap/>
            <w:vAlign w:val="bottom"/>
            <w:hideMark/>
          </w:tcPr>
          <w:p w14:paraId="38D3592C"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Descrição</w:t>
            </w:r>
          </w:p>
        </w:tc>
        <w:tc>
          <w:tcPr>
            <w:tcW w:w="3642" w:type="pct"/>
            <w:gridSpan w:val="13"/>
            <w:shd w:val="clear" w:color="auto" w:fill="auto"/>
            <w:vAlign w:val="center"/>
            <w:hideMark/>
          </w:tcPr>
          <w:p w14:paraId="1F10D0B7" w14:textId="77777777" w:rsidR="00A63C3E" w:rsidRPr="00B20A45" w:rsidRDefault="00A63C3E" w:rsidP="00A63C3E">
            <w:pPr>
              <w:spacing w:before="45" w:after="45" w:line="240" w:lineRule="auto"/>
              <w:rPr>
                <w:sz w:val="16"/>
                <w:szCs w:val="16"/>
              </w:rPr>
            </w:pPr>
            <w:r w:rsidRPr="00B20A45">
              <w:rPr>
                <w:rFonts w:eastAsia="Times New Roman"/>
                <w:color w:val="000000"/>
                <w:sz w:val="16"/>
                <w:szCs w:val="16"/>
              </w:rPr>
              <w:t> </w:t>
            </w:r>
            <w:r w:rsidRPr="00B20A45">
              <w:rPr>
                <w:sz w:val="16"/>
                <w:szCs w:val="16"/>
              </w:rPr>
              <w:t>Benefícios Assistenciais decorrentes do Auxílio Funeral e Natalidade</w:t>
            </w:r>
          </w:p>
        </w:tc>
      </w:tr>
      <w:tr w:rsidR="00A63C3E" w:rsidRPr="00B20A45" w14:paraId="33D492AB" w14:textId="77777777" w:rsidTr="00A63C3E">
        <w:trPr>
          <w:trHeight w:val="21"/>
        </w:trPr>
        <w:tc>
          <w:tcPr>
            <w:tcW w:w="1358" w:type="pct"/>
            <w:gridSpan w:val="3"/>
            <w:shd w:val="clear" w:color="000000" w:fill="F2F2F2"/>
            <w:noWrap/>
            <w:vAlign w:val="bottom"/>
            <w:hideMark/>
          </w:tcPr>
          <w:p w14:paraId="6F86091B"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Iniciativa</w:t>
            </w:r>
          </w:p>
        </w:tc>
        <w:tc>
          <w:tcPr>
            <w:tcW w:w="3642" w:type="pct"/>
            <w:gridSpan w:val="13"/>
            <w:shd w:val="clear" w:color="auto" w:fill="auto"/>
            <w:vAlign w:val="center"/>
            <w:hideMark/>
          </w:tcPr>
          <w:p w14:paraId="0418507E" w14:textId="29059F9A" w:rsidR="00A63C3E" w:rsidRPr="00B20A45" w:rsidRDefault="00A63C3E" w:rsidP="00A63C3E">
            <w:pPr>
              <w:spacing w:before="45" w:after="45" w:line="240" w:lineRule="auto"/>
              <w:rPr>
                <w:rFonts w:eastAsia="Times New Roman"/>
                <w:color w:val="000000"/>
                <w:sz w:val="16"/>
                <w:szCs w:val="16"/>
              </w:rPr>
            </w:pPr>
            <w:r w:rsidRPr="00B20A45">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despesas com </w:t>
            </w:r>
            <w:r w:rsidR="00544DA2" w:rsidRPr="00B20A45">
              <w:rPr>
                <w:rFonts w:eastAsia="Times New Roman"/>
                <w:color w:val="000000"/>
                <w:sz w:val="16"/>
                <w:szCs w:val="16"/>
              </w:rPr>
              <w:t>o funeral do ex</w:t>
            </w:r>
            <w:r w:rsidRPr="00B20A45">
              <w:rPr>
                <w:rFonts w:eastAsia="Times New Roman"/>
                <w:color w:val="000000"/>
                <w:sz w:val="16"/>
                <w:szCs w:val="16"/>
              </w:rPr>
              <w:t>-</w:t>
            </w:r>
            <w:r w:rsidR="00544DA2" w:rsidRPr="00B20A45">
              <w:rPr>
                <w:rFonts w:eastAsia="Times New Roman"/>
                <w:color w:val="000000"/>
                <w:sz w:val="16"/>
                <w:szCs w:val="16"/>
              </w:rPr>
              <w:t>servidor ou do ex</w:t>
            </w:r>
            <w:r w:rsidRPr="00B20A45">
              <w:rPr>
                <w:rFonts w:eastAsia="Times New Roman"/>
                <w:color w:val="000000"/>
                <w:sz w:val="16"/>
                <w:szCs w:val="16"/>
              </w:rPr>
              <w:t>-</w:t>
            </w:r>
            <w:r w:rsidR="00544DA2" w:rsidRPr="00B20A45">
              <w:rPr>
                <w:rFonts w:eastAsia="Times New Roman"/>
                <w:color w:val="000000"/>
                <w:sz w:val="16"/>
                <w:szCs w:val="16"/>
              </w:rPr>
              <w:t>militar, bem como com o pagamento de</w:t>
            </w:r>
            <w:r w:rsidRPr="00B20A45">
              <w:rPr>
                <w:rFonts w:eastAsia="Times New Roman"/>
                <w:color w:val="000000"/>
                <w:sz w:val="16"/>
                <w:szCs w:val="16"/>
              </w:rPr>
              <w:t xml:space="preserve"> Auxílio Natalidade devido à servidora ou militar, cônjuge ou companheiro servidor público ou militar por motivo de nascimento de filho.</w:t>
            </w:r>
          </w:p>
        </w:tc>
      </w:tr>
      <w:tr w:rsidR="00A63C3E" w:rsidRPr="00B20A45" w14:paraId="7C40C3A3" w14:textId="77777777" w:rsidTr="00A63C3E">
        <w:trPr>
          <w:trHeight w:val="21"/>
        </w:trPr>
        <w:tc>
          <w:tcPr>
            <w:tcW w:w="1358" w:type="pct"/>
            <w:gridSpan w:val="3"/>
            <w:shd w:val="clear" w:color="000000" w:fill="F2F2F2"/>
            <w:noWrap/>
            <w:vAlign w:val="bottom"/>
            <w:hideMark/>
          </w:tcPr>
          <w:p w14:paraId="7D0B79FE"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Objetivo</w:t>
            </w:r>
          </w:p>
        </w:tc>
        <w:tc>
          <w:tcPr>
            <w:tcW w:w="3642" w:type="pct"/>
            <w:gridSpan w:val="13"/>
            <w:shd w:val="clear" w:color="auto" w:fill="auto"/>
            <w:hideMark/>
          </w:tcPr>
          <w:p w14:paraId="3C53F73D" w14:textId="77777777" w:rsidR="00A63C3E" w:rsidRPr="00B20A45" w:rsidRDefault="00A63C3E" w:rsidP="00A63C3E">
            <w:pPr>
              <w:spacing w:before="45" w:after="45" w:line="276" w:lineRule="auto"/>
              <w:rPr>
                <w:rFonts w:eastAsia="Times New Roman"/>
                <w:color w:val="000000"/>
                <w:sz w:val="16"/>
                <w:szCs w:val="16"/>
              </w:rPr>
            </w:pPr>
          </w:p>
        </w:tc>
      </w:tr>
      <w:tr w:rsidR="00A63C3E" w:rsidRPr="00B20A45" w14:paraId="234D5565" w14:textId="77777777" w:rsidTr="00A63C3E">
        <w:trPr>
          <w:trHeight w:val="21"/>
        </w:trPr>
        <w:tc>
          <w:tcPr>
            <w:tcW w:w="1358" w:type="pct"/>
            <w:gridSpan w:val="3"/>
            <w:shd w:val="clear" w:color="000000" w:fill="F2F2F2"/>
            <w:noWrap/>
            <w:vAlign w:val="bottom"/>
            <w:hideMark/>
          </w:tcPr>
          <w:p w14:paraId="5B9E344E"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Programa</w:t>
            </w:r>
          </w:p>
        </w:tc>
        <w:tc>
          <w:tcPr>
            <w:tcW w:w="3642" w:type="pct"/>
            <w:gridSpan w:val="13"/>
            <w:shd w:val="clear" w:color="auto" w:fill="auto"/>
            <w:hideMark/>
          </w:tcPr>
          <w:p w14:paraId="5F498A59" w14:textId="77777777" w:rsidR="00A63C3E" w:rsidRPr="00B20A45" w:rsidRDefault="00A63C3E" w:rsidP="00A63C3E">
            <w:pPr>
              <w:spacing w:before="45" w:after="45" w:line="276" w:lineRule="auto"/>
              <w:rPr>
                <w:rFonts w:eastAsia="Times New Roman"/>
                <w:bCs/>
                <w:color w:val="000000"/>
                <w:sz w:val="16"/>
                <w:szCs w:val="16"/>
              </w:rPr>
            </w:pPr>
            <w:r w:rsidRPr="00B20A45">
              <w:rPr>
                <w:sz w:val="16"/>
                <w:szCs w:val="16"/>
              </w:rPr>
              <w:t xml:space="preserve">Programa de Gestão e Manutenção do Ministério da Educação                </w:t>
            </w:r>
            <w:r w:rsidRPr="00B20A45">
              <w:rPr>
                <w:rFonts w:eastAsia="Times New Roman"/>
                <w:bCs/>
                <w:color w:val="000000"/>
                <w:sz w:val="16"/>
                <w:szCs w:val="16"/>
              </w:rPr>
              <w:t>Código:  2109</w:t>
            </w:r>
          </w:p>
        </w:tc>
      </w:tr>
      <w:tr w:rsidR="00A63C3E" w:rsidRPr="00B20A45" w14:paraId="46F7AF2E" w14:textId="77777777" w:rsidTr="00A63C3E">
        <w:trPr>
          <w:trHeight w:val="21"/>
        </w:trPr>
        <w:tc>
          <w:tcPr>
            <w:tcW w:w="1358" w:type="pct"/>
            <w:gridSpan w:val="3"/>
            <w:shd w:val="clear" w:color="000000" w:fill="F2F2F2"/>
            <w:noWrap/>
            <w:vAlign w:val="bottom"/>
            <w:hideMark/>
          </w:tcPr>
          <w:p w14:paraId="68D1CE18"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Unidade Orçamentária</w:t>
            </w:r>
          </w:p>
        </w:tc>
        <w:tc>
          <w:tcPr>
            <w:tcW w:w="3642" w:type="pct"/>
            <w:gridSpan w:val="13"/>
            <w:shd w:val="clear" w:color="auto" w:fill="auto"/>
            <w:hideMark/>
          </w:tcPr>
          <w:p w14:paraId="53DC56B8"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 </w:t>
            </w:r>
            <w:r w:rsidRPr="00B20A45">
              <w:rPr>
                <w:sz w:val="16"/>
                <w:szCs w:val="16"/>
              </w:rPr>
              <w:t>26403 – Instituto Federal de Educação, Ciência e Tecnologia do Amazonas</w:t>
            </w:r>
          </w:p>
        </w:tc>
      </w:tr>
      <w:tr w:rsidR="00A63C3E" w:rsidRPr="00B20A45" w14:paraId="5E7C152F" w14:textId="77777777" w:rsidTr="00A63C3E">
        <w:trPr>
          <w:trHeight w:val="21"/>
        </w:trPr>
        <w:tc>
          <w:tcPr>
            <w:tcW w:w="1358" w:type="pct"/>
            <w:gridSpan w:val="3"/>
            <w:shd w:val="clear" w:color="000000" w:fill="F2F2F2"/>
            <w:noWrap/>
            <w:vAlign w:val="bottom"/>
            <w:hideMark/>
          </w:tcPr>
          <w:p w14:paraId="2708457D"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Ação Prioritária</w:t>
            </w:r>
          </w:p>
        </w:tc>
        <w:tc>
          <w:tcPr>
            <w:tcW w:w="3642" w:type="pct"/>
            <w:gridSpan w:val="13"/>
            <w:shd w:val="clear" w:color="auto" w:fill="auto"/>
            <w:hideMark/>
          </w:tcPr>
          <w:p w14:paraId="035E94B8"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    ) Sim      (   x  )Não      Caso positivo: (     )PAC   (     ) Brasil sem Miséria    (   ) Outras</w:t>
            </w:r>
          </w:p>
        </w:tc>
      </w:tr>
      <w:tr w:rsidR="00A63C3E" w:rsidRPr="00B20A45" w14:paraId="5BE72B67" w14:textId="77777777" w:rsidTr="00A63C3E">
        <w:trPr>
          <w:trHeight w:val="21"/>
        </w:trPr>
        <w:tc>
          <w:tcPr>
            <w:tcW w:w="5000" w:type="pct"/>
            <w:gridSpan w:val="16"/>
            <w:shd w:val="clear" w:color="000000" w:fill="BFBFBF"/>
            <w:vAlign w:val="center"/>
            <w:hideMark/>
          </w:tcPr>
          <w:p w14:paraId="59458AB5"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Lei Orçamentária Anual do exercício</w:t>
            </w:r>
          </w:p>
        </w:tc>
      </w:tr>
      <w:tr w:rsidR="00A63C3E" w:rsidRPr="00B20A45" w14:paraId="1019B627" w14:textId="77777777" w:rsidTr="00A63C3E">
        <w:trPr>
          <w:trHeight w:val="21"/>
        </w:trPr>
        <w:tc>
          <w:tcPr>
            <w:tcW w:w="5000" w:type="pct"/>
            <w:gridSpan w:val="16"/>
            <w:shd w:val="clear" w:color="000000" w:fill="D8D8D8"/>
            <w:noWrap/>
            <w:vAlign w:val="bottom"/>
            <w:hideMark/>
          </w:tcPr>
          <w:p w14:paraId="4E78EC9A"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Execução Orçamentária e Financeira</w:t>
            </w:r>
          </w:p>
        </w:tc>
      </w:tr>
      <w:tr w:rsidR="00A63C3E" w:rsidRPr="00B20A45" w14:paraId="53E29AAE" w14:textId="77777777" w:rsidTr="00A63C3E">
        <w:trPr>
          <w:trHeight w:val="21"/>
        </w:trPr>
        <w:tc>
          <w:tcPr>
            <w:tcW w:w="1470" w:type="pct"/>
            <w:gridSpan w:val="4"/>
            <w:shd w:val="clear" w:color="000000" w:fill="D8D8D8"/>
            <w:noWrap/>
            <w:vAlign w:val="center"/>
            <w:hideMark/>
          </w:tcPr>
          <w:p w14:paraId="456DA05A"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Dotação</w:t>
            </w:r>
          </w:p>
        </w:tc>
        <w:tc>
          <w:tcPr>
            <w:tcW w:w="2276" w:type="pct"/>
            <w:gridSpan w:val="8"/>
            <w:shd w:val="clear" w:color="000000" w:fill="D8D8D8"/>
            <w:vAlign w:val="center"/>
            <w:hideMark/>
          </w:tcPr>
          <w:p w14:paraId="19AD80A7"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Despesa</w:t>
            </w:r>
          </w:p>
        </w:tc>
        <w:tc>
          <w:tcPr>
            <w:tcW w:w="1254" w:type="pct"/>
            <w:gridSpan w:val="4"/>
            <w:shd w:val="clear" w:color="000000" w:fill="D8D8D8"/>
            <w:vAlign w:val="center"/>
            <w:hideMark/>
          </w:tcPr>
          <w:p w14:paraId="302D45F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Restos a Pagar do exercício</w:t>
            </w:r>
          </w:p>
        </w:tc>
      </w:tr>
      <w:tr w:rsidR="00A63C3E" w:rsidRPr="00B20A45" w14:paraId="08B8E3DC" w14:textId="77777777" w:rsidTr="00A63C3E">
        <w:trPr>
          <w:trHeight w:val="642"/>
        </w:trPr>
        <w:tc>
          <w:tcPr>
            <w:tcW w:w="713" w:type="pct"/>
            <w:shd w:val="clear" w:color="000000" w:fill="D8D8D8"/>
            <w:vAlign w:val="center"/>
            <w:hideMark/>
          </w:tcPr>
          <w:p w14:paraId="3754DFA6"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Inicial</w:t>
            </w:r>
          </w:p>
        </w:tc>
        <w:tc>
          <w:tcPr>
            <w:tcW w:w="757" w:type="pct"/>
            <w:gridSpan w:val="3"/>
            <w:shd w:val="clear" w:color="000000" w:fill="D8D8D8"/>
            <w:vAlign w:val="center"/>
            <w:hideMark/>
          </w:tcPr>
          <w:p w14:paraId="4E14C65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Final</w:t>
            </w:r>
          </w:p>
        </w:tc>
        <w:tc>
          <w:tcPr>
            <w:tcW w:w="758" w:type="pct"/>
            <w:gridSpan w:val="3"/>
            <w:shd w:val="clear" w:color="000000" w:fill="D8D8D8"/>
            <w:vAlign w:val="center"/>
            <w:hideMark/>
          </w:tcPr>
          <w:p w14:paraId="0E0A9636"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Empenhada</w:t>
            </w:r>
          </w:p>
        </w:tc>
        <w:tc>
          <w:tcPr>
            <w:tcW w:w="758" w:type="pct"/>
            <w:gridSpan w:val="3"/>
            <w:shd w:val="clear" w:color="000000" w:fill="D8D8D8"/>
            <w:vAlign w:val="center"/>
            <w:hideMark/>
          </w:tcPr>
          <w:p w14:paraId="4731407A"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Liquidada</w:t>
            </w:r>
          </w:p>
        </w:tc>
        <w:tc>
          <w:tcPr>
            <w:tcW w:w="760" w:type="pct"/>
            <w:gridSpan w:val="2"/>
            <w:shd w:val="clear" w:color="000000" w:fill="D8D8D8"/>
            <w:vAlign w:val="center"/>
            <w:hideMark/>
          </w:tcPr>
          <w:p w14:paraId="47835E43"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Paga</w:t>
            </w:r>
          </w:p>
        </w:tc>
        <w:tc>
          <w:tcPr>
            <w:tcW w:w="595" w:type="pct"/>
            <w:gridSpan w:val="2"/>
            <w:shd w:val="clear" w:color="000000" w:fill="D8D8D8"/>
            <w:vAlign w:val="center"/>
            <w:hideMark/>
          </w:tcPr>
          <w:p w14:paraId="15C4174B"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Processados</w:t>
            </w:r>
          </w:p>
        </w:tc>
        <w:tc>
          <w:tcPr>
            <w:tcW w:w="659" w:type="pct"/>
            <w:gridSpan w:val="2"/>
            <w:shd w:val="clear" w:color="000000" w:fill="D8D8D8"/>
            <w:vAlign w:val="center"/>
            <w:hideMark/>
          </w:tcPr>
          <w:p w14:paraId="1EBE61C1"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Não processados</w:t>
            </w:r>
          </w:p>
        </w:tc>
      </w:tr>
      <w:tr w:rsidR="00A63C3E" w:rsidRPr="00B20A45" w14:paraId="1FBFD126" w14:textId="77777777" w:rsidTr="00A63C3E">
        <w:trPr>
          <w:trHeight w:val="21"/>
        </w:trPr>
        <w:tc>
          <w:tcPr>
            <w:tcW w:w="713" w:type="pct"/>
            <w:shd w:val="clear" w:color="auto" w:fill="auto"/>
            <w:vAlign w:val="center"/>
            <w:hideMark/>
          </w:tcPr>
          <w:p w14:paraId="380A31F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71.808,00</w:t>
            </w:r>
          </w:p>
        </w:tc>
        <w:tc>
          <w:tcPr>
            <w:tcW w:w="757" w:type="pct"/>
            <w:gridSpan w:val="3"/>
            <w:shd w:val="clear" w:color="auto" w:fill="auto"/>
            <w:vAlign w:val="center"/>
            <w:hideMark/>
          </w:tcPr>
          <w:p w14:paraId="7A2C59D3" w14:textId="77777777" w:rsidR="00A63C3E" w:rsidRPr="00B20A45" w:rsidRDefault="00A63C3E" w:rsidP="00A63C3E">
            <w:pPr>
              <w:spacing w:before="45" w:after="45" w:line="276" w:lineRule="auto"/>
              <w:jc w:val="right"/>
              <w:rPr>
                <w:rFonts w:eastAsia="Times New Roman"/>
                <w:color w:val="000000"/>
                <w:sz w:val="16"/>
                <w:szCs w:val="16"/>
              </w:rPr>
            </w:pPr>
            <w:r w:rsidRPr="00B20A45">
              <w:rPr>
                <w:rFonts w:eastAsia="Times New Roman"/>
                <w:color w:val="000000"/>
                <w:sz w:val="16"/>
                <w:szCs w:val="16"/>
              </w:rPr>
              <w:t>93.403,00</w:t>
            </w:r>
          </w:p>
        </w:tc>
        <w:tc>
          <w:tcPr>
            <w:tcW w:w="758" w:type="pct"/>
            <w:gridSpan w:val="3"/>
            <w:shd w:val="clear" w:color="auto" w:fill="auto"/>
            <w:vAlign w:val="center"/>
            <w:hideMark/>
          </w:tcPr>
          <w:p w14:paraId="127EE63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80.637,73</w:t>
            </w:r>
          </w:p>
        </w:tc>
        <w:tc>
          <w:tcPr>
            <w:tcW w:w="758" w:type="pct"/>
            <w:gridSpan w:val="3"/>
            <w:shd w:val="clear" w:color="auto" w:fill="auto"/>
            <w:vAlign w:val="center"/>
            <w:hideMark/>
          </w:tcPr>
          <w:p w14:paraId="2952C1D8"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80.637,73</w:t>
            </w:r>
          </w:p>
        </w:tc>
        <w:tc>
          <w:tcPr>
            <w:tcW w:w="760" w:type="pct"/>
            <w:gridSpan w:val="2"/>
            <w:shd w:val="clear" w:color="auto" w:fill="auto"/>
            <w:vAlign w:val="center"/>
            <w:hideMark/>
          </w:tcPr>
          <w:p w14:paraId="66E34A97"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80.637,73</w:t>
            </w:r>
          </w:p>
        </w:tc>
        <w:tc>
          <w:tcPr>
            <w:tcW w:w="595" w:type="pct"/>
            <w:gridSpan w:val="2"/>
            <w:shd w:val="clear" w:color="auto" w:fill="auto"/>
            <w:vAlign w:val="center"/>
            <w:hideMark/>
          </w:tcPr>
          <w:p w14:paraId="38B17BDE"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0,00</w:t>
            </w:r>
          </w:p>
        </w:tc>
        <w:tc>
          <w:tcPr>
            <w:tcW w:w="659" w:type="pct"/>
            <w:gridSpan w:val="2"/>
            <w:shd w:val="clear" w:color="auto" w:fill="auto"/>
            <w:vAlign w:val="center"/>
            <w:hideMark/>
          </w:tcPr>
          <w:p w14:paraId="0BE9B48A"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0,00</w:t>
            </w:r>
          </w:p>
        </w:tc>
      </w:tr>
      <w:tr w:rsidR="00A63C3E" w:rsidRPr="00B20A45" w14:paraId="2A0A9386" w14:textId="77777777" w:rsidTr="00A63C3E">
        <w:trPr>
          <w:trHeight w:val="21"/>
        </w:trPr>
        <w:tc>
          <w:tcPr>
            <w:tcW w:w="5000" w:type="pct"/>
            <w:gridSpan w:val="16"/>
            <w:shd w:val="clear" w:color="000000" w:fill="D8D8D8"/>
            <w:noWrap/>
            <w:vAlign w:val="center"/>
            <w:hideMark/>
          </w:tcPr>
          <w:p w14:paraId="1CC76F6E"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Execução Física da Ação</w:t>
            </w:r>
          </w:p>
        </w:tc>
      </w:tr>
      <w:tr w:rsidR="00A63C3E" w:rsidRPr="00B20A45" w14:paraId="1AA68C24" w14:textId="77777777" w:rsidTr="00A63C3E">
        <w:trPr>
          <w:trHeight w:val="21"/>
        </w:trPr>
        <w:tc>
          <w:tcPr>
            <w:tcW w:w="1862" w:type="pct"/>
            <w:gridSpan w:val="6"/>
            <w:vMerge w:val="restart"/>
            <w:shd w:val="clear" w:color="000000" w:fill="D8D8D8"/>
            <w:noWrap/>
            <w:vAlign w:val="center"/>
            <w:hideMark/>
          </w:tcPr>
          <w:p w14:paraId="72CA36DF"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Descrição da meta</w:t>
            </w:r>
          </w:p>
        </w:tc>
        <w:tc>
          <w:tcPr>
            <w:tcW w:w="697" w:type="pct"/>
            <w:gridSpan w:val="3"/>
            <w:vMerge w:val="restart"/>
            <w:shd w:val="clear" w:color="000000" w:fill="D8D8D8"/>
            <w:vAlign w:val="center"/>
            <w:hideMark/>
          </w:tcPr>
          <w:p w14:paraId="52A7F5E2"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Unidade de medida</w:t>
            </w:r>
          </w:p>
        </w:tc>
        <w:tc>
          <w:tcPr>
            <w:tcW w:w="2441" w:type="pct"/>
            <w:gridSpan w:val="7"/>
            <w:shd w:val="clear" w:color="000000" w:fill="D8D8D8"/>
            <w:vAlign w:val="center"/>
            <w:hideMark/>
          </w:tcPr>
          <w:p w14:paraId="1090B61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Meta</w:t>
            </w:r>
          </w:p>
        </w:tc>
      </w:tr>
      <w:tr w:rsidR="00A63C3E" w:rsidRPr="00B20A45" w14:paraId="0A7F0989" w14:textId="77777777" w:rsidTr="00A63C3E">
        <w:trPr>
          <w:trHeight w:val="21"/>
        </w:trPr>
        <w:tc>
          <w:tcPr>
            <w:tcW w:w="1862" w:type="pct"/>
            <w:gridSpan w:val="6"/>
            <w:vMerge/>
            <w:vAlign w:val="center"/>
            <w:hideMark/>
          </w:tcPr>
          <w:p w14:paraId="025AF741" w14:textId="77777777" w:rsidR="00A63C3E" w:rsidRPr="00B20A45"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76CC3899" w14:textId="77777777" w:rsidR="00A63C3E" w:rsidRPr="00B20A45"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13A44A6F"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Prevista</w:t>
            </w:r>
          </w:p>
        </w:tc>
        <w:tc>
          <w:tcPr>
            <w:tcW w:w="924" w:type="pct"/>
            <w:gridSpan w:val="2"/>
            <w:shd w:val="clear" w:color="000000" w:fill="D8D8D8"/>
            <w:vAlign w:val="center"/>
            <w:hideMark/>
          </w:tcPr>
          <w:p w14:paraId="20C850AE"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Reprogramada (*)</w:t>
            </w:r>
          </w:p>
        </w:tc>
        <w:tc>
          <w:tcPr>
            <w:tcW w:w="844" w:type="pct"/>
            <w:gridSpan w:val="3"/>
            <w:shd w:val="clear" w:color="000000" w:fill="D8D8D8"/>
            <w:vAlign w:val="center"/>
            <w:hideMark/>
          </w:tcPr>
          <w:p w14:paraId="3FCBDA35"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Realizada</w:t>
            </w:r>
          </w:p>
        </w:tc>
      </w:tr>
      <w:tr w:rsidR="00A63C3E" w:rsidRPr="00B20A45" w14:paraId="4CC9D93B" w14:textId="77777777" w:rsidTr="00A63C3E">
        <w:trPr>
          <w:trHeight w:val="427"/>
        </w:trPr>
        <w:tc>
          <w:tcPr>
            <w:tcW w:w="1862" w:type="pct"/>
            <w:gridSpan w:val="6"/>
            <w:shd w:val="clear" w:color="auto" w:fill="auto"/>
            <w:vAlign w:val="center"/>
            <w:hideMark/>
          </w:tcPr>
          <w:p w14:paraId="469D7DEC"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Beneficiados </w:t>
            </w:r>
          </w:p>
        </w:tc>
        <w:tc>
          <w:tcPr>
            <w:tcW w:w="697" w:type="pct"/>
            <w:gridSpan w:val="3"/>
            <w:shd w:val="clear" w:color="auto" w:fill="auto"/>
            <w:vAlign w:val="center"/>
            <w:hideMark/>
          </w:tcPr>
          <w:p w14:paraId="22F4A692"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sz w:val="16"/>
                <w:szCs w:val="16"/>
              </w:rPr>
              <w:t>Unidade</w:t>
            </w:r>
          </w:p>
        </w:tc>
        <w:tc>
          <w:tcPr>
            <w:tcW w:w="673" w:type="pct"/>
            <w:gridSpan w:val="2"/>
            <w:shd w:val="clear" w:color="auto" w:fill="auto"/>
            <w:vAlign w:val="center"/>
            <w:hideMark/>
          </w:tcPr>
          <w:p w14:paraId="1EA6EEBB" w14:textId="77777777" w:rsidR="00A63C3E" w:rsidRPr="00B20A45" w:rsidRDefault="00A63C3E" w:rsidP="00A63C3E">
            <w:pPr>
              <w:spacing w:before="45" w:after="45" w:line="276" w:lineRule="auto"/>
              <w:jc w:val="center"/>
              <w:rPr>
                <w:rFonts w:eastAsia="Times New Roman"/>
                <w:bCs/>
                <w:color w:val="000000"/>
                <w:sz w:val="16"/>
                <w:szCs w:val="16"/>
              </w:rPr>
            </w:pPr>
          </w:p>
        </w:tc>
        <w:tc>
          <w:tcPr>
            <w:tcW w:w="924" w:type="pct"/>
            <w:gridSpan w:val="2"/>
            <w:shd w:val="clear" w:color="auto" w:fill="auto"/>
            <w:vAlign w:val="center"/>
            <w:hideMark/>
          </w:tcPr>
          <w:p w14:paraId="05213E8C"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84</w:t>
            </w:r>
          </w:p>
        </w:tc>
        <w:tc>
          <w:tcPr>
            <w:tcW w:w="844" w:type="pct"/>
            <w:gridSpan w:val="3"/>
            <w:shd w:val="clear" w:color="auto" w:fill="auto"/>
            <w:vAlign w:val="center"/>
            <w:hideMark/>
          </w:tcPr>
          <w:p w14:paraId="676946B1"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84</w:t>
            </w:r>
          </w:p>
        </w:tc>
      </w:tr>
      <w:tr w:rsidR="00A63C3E" w:rsidRPr="00B20A45" w14:paraId="5F0932F5" w14:textId="77777777" w:rsidTr="00A63C3E">
        <w:trPr>
          <w:trHeight w:val="21"/>
        </w:trPr>
        <w:tc>
          <w:tcPr>
            <w:tcW w:w="5000" w:type="pct"/>
            <w:gridSpan w:val="16"/>
            <w:shd w:val="clear" w:color="000000" w:fill="BFBFBF"/>
            <w:vAlign w:val="bottom"/>
            <w:hideMark/>
          </w:tcPr>
          <w:p w14:paraId="769F799B"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 xml:space="preserve"> Restos a Pagar Não processados - Exercícios Anteriores</w:t>
            </w:r>
          </w:p>
        </w:tc>
      </w:tr>
      <w:tr w:rsidR="00A63C3E" w:rsidRPr="00B20A45" w14:paraId="316F5461" w14:textId="77777777" w:rsidTr="00A63C3E">
        <w:trPr>
          <w:trHeight w:val="21"/>
        </w:trPr>
        <w:tc>
          <w:tcPr>
            <w:tcW w:w="2476" w:type="pct"/>
            <w:gridSpan w:val="8"/>
            <w:shd w:val="clear" w:color="000000" w:fill="D8D8D8"/>
            <w:noWrap/>
            <w:vAlign w:val="center"/>
            <w:hideMark/>
          </w:tcPr>
          <w:p w14:paraId="7EF4C062"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0E857893"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Execução Física - Metas</w:t>
            </w:r>
          </w:p>
        </w:tc>
      </w:tr>
      <w:tr w:rsidR="00A63C3E" w:rsidRPr="00B20A45" w14:paraId="195EEB54" w14:textId="77777777" w:rsidTr="00A63C3E">
        <w:trPr>
          <w:trHeight w:val="21"/>
        </w:trPr>
        <w:tc>
          <w:tcPr>
            <w:tcW w:w="876" w:type="pct"/>
            <w:gridSpan w:val="2"/>
            <w:shd w:val="clear" w:color="000000" w:fill="D8D8D8"/>
            <w:vAlign w:val="center"/>
            <w:hideMark/>
          </w:tcPr>
          <w:p w14:paraId="1704D0D4"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2ECC025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 xml:space="preserve"> Valor Liquidado</w:t>
            </w:r>
          </w:p>
        </w:tc>
        <w:tc>
          <w:tcPr>
            <w:tcW w:w="759" w:type="pct"/>
            <w:gridSpan w:val="3"/>
            <w:shd w:val="clear" w:color="000000" w:fill="D8D8D8"/>
            <w:vAlign w:val="center"/>
            <w:hideMark/>
          </w:tcPr>
          <w:p w14:paraId="6382E60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 xml:space="preserve"> Valor Cancelado</w:t>
            </w:r>
          </w:p>
        </w:tc>
        <w:tc>
          <w:tcPr>
            <w:tcW w:w="1270" w:type="pct"/>
            <w:gridSpan w:val="4"/>
            <w:shd w:val="clear" w:color="000000" w:fill="D8D8D8"/>
            <w:vAlign w:val="center"/>
            <w:hideMark/>
          </w:tcPr>
          <w:p w14:paraId="2FC052C5"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Descrição da Meta</w:t>
            </w:r>
          </w:p>
        </w:tc>
        <w:tc>
          <w:tcPr>
            <w:tcW w:w="678" w:type="pct"/>
            <w:gridSpan w:val="3"/>
            <w:shd w:val="clear" w:color="000000" w:fill="D8D8D8"/>
            <w:vAlign w:val="center"/>
            <w:hideMark/>
          </w:tcPr>
          <w:p w14:paraId="00342570"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Unidade de medida</w:t>
            </w:r>
          </w:p>
        </w:tc>
        <w:tc>
          <w:tcPr>
            <w:tcW w:w="576" w:type="pct"/>
            <w:shd w:val="clear" w:color="000000" w:fill="D8D8D8"/>
            <w:vAlign w:val="center"/>
            <w:hideMark/>
          </w:tcPr>
          <w:p w14:paraId="6B8CF34E"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Realizada</w:t>
            </w:r>
          </w:p>
        </w:tc>
      </w:tr>
      <w:tr w:rsidR="00A63C3E" w:rsidRPr="00B20A45" w14:paraId="20B5F4CA" w14:textId="77777777" w:rsidTr="00A63C3E">
        <w:trPr>
          <w:trHeight w:val="21"/>
        </w:trPr>
        <w:tc>
          <w:tcPr>
            <w:tcW w:w="876" w:type="pct"/>
            <w:gridSpan w:val="2"/>
            <w:shd w:val="clear" w:color="auto" w:fill="auto"/>
            <w:vAlign w:val="center"/>
            <w:hideMark/>
          </w:tcPr>
          <w:p w14:paraId="6976BE45"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107.809,54</w:t>
            </w:r>
          </w:p>
        </w:tc>
        <w:tc>
          <w:tcPr>
            <w:tcW w:w="841" w:type="pct"/>
            <w:gridSpan w:val="3"/>
            <w:shd w:val="clear" w:color="auto" w:fill="auto"/>
            <w:vAlign w:val="center"/>
            <w:hideMark/>
          </w:tcPr>
          <w:p w14:paraId="0B6E4538"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71.048,25</w:t>
            </w:r>
          </w:p>
        </w:tc>
        <w:tc>
          <w:tcPr>
            <w:tcW w:w="759" w:type="pct"/>
            <w:gridSpan w:val="3"/>
            <w:shd w:val="clear" w:color="auto" w:fill="auto"/>
            <w:vAlign w:val="center"/>
            <w:hideMark/>
          </w:tcPr>
          <w:p w14:paraId="20623B41"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6.309,90</w:t>
            </w:r>
          </w:p>
        </w:tc>
        <w:tc>
          <w:tcPr>
            <w:tcW w:w="1270" w:type="pct"/>
            <w:gridSpan w:val="4"/>
            <w:shd w:val="clear" w:color="auto" w:fill="auto"/>
            <w:vAlign w:val="center"/>
            <w:hideMark/>
          </w:tcPr>
          <w:p w14:paraId="7387F225"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bCs/>
                <w:color w:val="000000"/>
                <w:sz w:val="16"/>
                <w:szCs w:val="16"/>
              </w:rPr>
              <w:t>Beneficiados</w:t>
            </w:r>
          </w:p>
        </w:tc>
        <w:tc>
          <w:tcPr>
            <w:tcW w:w="678" w:type="pct"/>
            <w:gridSpan w:val="3"/>
            <w:shd w:val="clear" w:color="auto" w:fill="auto"/>
            <w:vAlign w:val="center"/>
            <w:hideMark/>
          </w:tcPr>
          <w:p w14:paraId="416164DC"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bCs/>
                <w:sz w:val="16"/>
                <w:szCs w:val="16"/>
              </w:rPr>
              <w:t>Unidade</w:t>
            </w:r>
          </w:p>
        </w:tc>
        <w:tc>
          <w:tcPr>
            <w:tcW w:w="576" w:type="pct"/>
            <w:shd w:val="clear" w:color="auto" w:fill="auto"/>
            <w:vAlign w:val="center"/>
            <w:hideMark/>
          </w:tcPr>
          <w:p w14:paraId="506729A8"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84</w:t>
            </w:r>
          </w:p>
        </w:tc>
      </w:tr>
    </w:tbl>
    <w:p w14:paraId="7F7CAC4A" w14:textId="77777777" w:rsidR="00A63C3E" w:rsidRPr="00EF4CA3"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6CEA9AF3" w14:textId="77777777" w:rsidR="00A63C3E" w:rsidRPr="00881BEC" w:rsidRDefault="00A63C3E" w:rsidP="00A63C3E">
      <w:pPr>
        <w:spacing w:after="0" w:line="276" w:lineRule="auto"/>
        <w:ind w:firstLine="851"/>
        <w:contextualSpacing/>
        <w:rPr>
          <w:bCs/>
          <w:szCs w:val="24"/>
        </w:rPr>
      </w:pPr>
      <w:r w:rsidRPr="00881BEC">
        <w:rPr>
          <w:bCs/>
          <w:szCs w:val="24"/>
        </w:rPr>
        <w:t xml:space="preserve">Em relação a benefícios decorrentes de auxílio funeral e natalidade, a instituição empenhou em 2016 o valor correspondente a 80.637,73 (oitenta mil, seiscentos e trinta e sete reais e setenta e três centavos), de acordo com a demanda do Instituto, resultando em 12% (doze por cento) a mais da dotação inicial. </w:t>
      </w:r>
    </w:p>
    <w:p w14:paraId="6EE4B5BD" w14:textId="7E600B5D" w:rsidR="00A63C3E" w:rsidRPr="00881BEC" w:rsidRDefault="00A63C3E" w:rsidP="00A92C2E">
      <w:pPr>
        <w:spacing w:after="0"/>
        <w:ind w:firstLine="851"/>
        <w:contextualSpacing/>
        <w:rPr>
          <w:bCs/>
          <w:szCs w:val="24"/>
        </w:rPr>
      </w:pPr>
      <w:r w:rsidRPr="00881BEC">
        <w:rPr>
          <w:bCs/>
          <w:szCs w:val="24"/>
        </w:rPr>
        <w:lastRenderedPageBreak/>
        <w:t>Porém, em virtude da suplementação de crédito orçamentário ter ocorrido no fim do ano, foram utilizados crédito destinados à outra despesa a fim de ser atendida a necessidade com auxílio natalidade.</w:t>
      </w:r>
      <w:r w:rsidR="00A92C2E">
        <w:rPr>
          <w:bCs/>
          <w:szCs w:val="24"/>
        </w:rPr>
        <w:t xml:space="preserve"> </w:t>
      </w:r>
      <w:r w:rsidRPr="00881BEC">
        <w:rPr>
          <w:bCs/>
          <w:szCs w:val="24"/>
        </w:rPr>
        <w:t xml:space="preserve">Do total empenhado, </w:t>
      </w:r>
      <w:r w:rsidR="00A92C2E">
        <w:rPr>
          <w:bCs/>
          <w:szCs w:val="24"/>
        </w:rPr>
        <w:t xml:space="preserve">sendo este </w:t>
      </w:r>
      <w:r w:rsidRPr="00881BEC">
        <w:rPr>
          <w:bCs/>
          <w:szCs w:val="24"/>
        </w:rPr>
        <w:t>liquidado e pago no exercício.</w:t>
      </w:r>
    </w:p>
    <w:p w14:paraId="571D1044" w14:textId="77777777" w:rsidR="00A63C3E" w:rsidRDefault="00A63C3E" w:rsidP="00A63C3E">
      <w:pPr>
        <w:pStyle w:val="PargrafodaLista"/>
        <w:spacing w:after="0" w:line="276" w:lineRule="auto"/>
        <w:ind w:left="0" w:firstLine="720"/>
        <w:rPr>
          <w:bCs/>
          <w:szCs w:val="24"/>
        </w:rPr>
      </w:pPr>
    </w:p>
    <w:p w14:paraId="1D6F21D9" w14:textId="77777777" w:rsidR="00A15DA1" w:rsidRDefault="00A15DA1" w:rsidP="00A63C3E">
      <w:pPr>
        <w:pStyle w:val="PargrafodaLista"/>
        <w:spacing w:after="0" w:line="276" w:lineRule="auto"/>
        <w:ind w:left="0" w:firstLine="720"/>
        <w:rPr>
          <w:bCs/>
          <w:szCs w:val="24"/>
        </w:rPr>
      </w:pPr>
    </w:p>
    <w:p w14:paraId="1105DD3E" w14:textId="77777777" w:rsidR="00A63C3E" w:rsidRDefault="00A63C3E" w:rsidP="00A63C3E">
      <w:pPr>
        <w:pStyle w:val="Legenda"/>
        <w:keepNext/>
      </w:pPr>
      <w:bookmarkStart w:id="226" w:name="_Toc476577518"/>
      <w:r>
        <w:t xml:space="preserve">Tabela </w:t>
      </w:r>
      <w:fldSimple w:instr=" SEQ Tabela \* ARABIC ">
        <w:r w:rsidR="009B44B5">
          <w:rPr>
            <w:noProof/>
          </w:rPr>
          <w:t>52</w:t>
        </w:r>
      </w:fldSimple>
      <w:r>
        <w:t xml:space="preserve"> </w:t>
      </w:r>
      <w:r w:rsidRPr="00ED2033">
        <w:t>Outras Aç</w:t>
      </w:r>
      <w:r>
        <w:t>ões de Responsabilidade da UJ 11</w:t>
      </w:r>
      <w:bookmarkEnd w:id="2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292"/>
        <w:gridCol w:w="865"/>
        <w:gridCol w:w="201"/>
        <w:gridCol w:w="443"/>
        <w:gridCol w:w="260"/>
        <w:gridCol w:w="656"/>
        <w:gridCol w:w="445"/>
        <w:gridCol w:w="149"/>
        <w:gridCol w:w="766"/>
        <w:gridCol w:w="441"/>
        <w:gridCol w:w="922"/>
        <w:gridCol w:w="735"/>
        <w:gridCol w:w="332"/>
        <w:gridCol w:w="149"/>
        <w:gridCol w:w="1033"/>
      </w:tblGrid>
      <w:tr w:rsidR="00A63C3E" w:rsidRPr="00B20A45" w14:paraId="4C61A713" w14:textId="77777777" w:rsidTr="00A63C3E">
        <w:trPr>
          <w:trHeight w:hRule="exact" w:val="227"/>
        </w:trPr>
        <w:tc>
          <w:tcPr>
            <w:tcW w:w="5000" w:type="pct"/>
            <w:gridSpan w:val="16"/>
            <w:shd w:val="clear" w:color="000000" w:fill="BFBFBF"/>
            <w:noWrap/>
            <w:vAlign w:val="bottom"/>
            <w:hideMark/>
          </w:tcPr>
          <w:p w14:paraId="29055384"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Identificação da Ação</w:t>
            </w:r>
          </w:p>
        </w:tc>
      </w:tr>
      <w:tr w:rsidR="00A63C3E" w:rsidRPr="00B20A45" w14:paraId="34185588" w14:textId="77777777" w:rsidTr="00A63C3E">
        <w:trPr>
          <w:trHeight w:val="21"/>
        </w:trPr>
        <w:tc>
          <w:tcPr>
            <w:tcW w:w="1358" w:type="pct"/>
            <w:gridSpan w:val="3"/>
            <w:shd w:val="clear" w:color="000000" w:fill="F2F2F2"/>
            <w:noWrap/>
            <w:vAlign w:val="bottom"/>
          </w:tcPr>
          <w:p w14:paraId="59535F9D"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Responsabilidade da UPC</w:t>
            </w:r>
          </w:p>
          <w:p w14:paraId="6E87F076"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na execução da ação</w:t>
            </w:r>
          </w:p>
        </w:tc>
        <w:tc>
          <w:tcPr>
            <w:tcW w:w="3642" w:type="pct"/>
            <w:gridSpan w:val="13"/>
            <w:shd w:val="clear" w:color="auto" w:fill="auto"/>
          </w:tcPr>
          <w:p w14:paraId="7020C451"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 xml:space="preserve"> ( x  ) Integral             (   ) Parcial</w:t>
            </w:r>
          </w:p>
        </w:tc>
      </w:tr>
      <w:tr w:rsidR="00A63C3E" w:rsidRPr="00B20A45" w14:paraId="36BD5DF5" w14:textId="77777777" w:rsidTr="00A63C3E">
        <w:trPr>
          <w:trHeight w:val="21"/>
        </w:trPr>
        <w:tc>
          <w:tcPr>
            <w:tcW w:w="1358" w:type="pct"/>
            <w:gridSpan w:val="3"/>
            <w:shd w:val="clear" w:color="000000" w:fill="F2F2F2"/>
            <w:noWrap/>
            <w:vAlign w:val="bottom"/>
            <w:hideMark/>
          </w:tcPr>
          <w:p w14:paraId="249610DC"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Código</w:t>
            </w:r>
          </w:p>
        </w:tc>
        <w:tc>
          <w:tcPr>
            <w:tcW w:w="3642" w:type="pct"/>
            <w:gridSpan w:val="13"/>
            <w:shd w:val="clear" w:color="auto" w:fill="auto"/>
            <w:hideMark/>
          </w:tcPr>
          <w:p w14:paraId="2C118238"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bCs/>
                <w:color w:val="000000"/>
                <w:sz w:val="16"/>
                <w:szCs w:val="16"/>
              </w:rPr>
              <w:t xml:space="preserve"> 00OL                                                                         Tipo: Atividade</w:t>
            </w:r>
          </w:p>
        </w:tc>
      </w:tr>
      <w:tr w:rsidR="00A63C3E" w:rsidRPr="00B20A45" w14:paraId="2E2CA58D" w14:textId="77777777" w:rsidTr="00A63C3E">
        <w:trPr>
          <w:trHeight w:val="21"/>
        </w:trPr>
        <w:tc>
          <w:tcPr>
            <w:tcW w:w="1358" w:type="pct"/>
            <w:gridSpan w:val="3"/>
            <w:shd w:val="clear" w:color="000000" w:fill="F2F2F2"/>
            <w:noWrap/>
            <w:vAlign w:val="bottom"/>
            <w:hideMark/>
          </w:tcPr>
          <w:p w14:paraId="19CA6203"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Descrição</w:t>
            </w:r>
          </w:p>
        </w:tc>
        <w:tc>
          <w:tcPr>
            <w:tcW w:w="3642" w:type="pct"/>
            <w:gridSpan w:val="13"/>
            <w:shd w:val="clear" w:color="auto" w:fill="auto"/>
            <w:vAlign w:val="center"/>
            <w:hideMark/>
          </w:tcPr>
          <w:p w14:paraId="041ED70C" w14:textId="77777777" w:rsidR="00A63C3E" w:rsidRPr="00B20A45" w:rsidRDefault="00A63C3E" w:rsidP="00A63C3E">
            <w:pPr>
              <w:spacing w:before="45" w:after="45" w:line="240" w:lineRule="auto"/>
              <w:rPr>
                <w:sz w:val="16"/>
                <w:szCs w:val="16"/>
              </w:rPr>
            </w:pPr>
            <w:r w:rsidRPr="00B20A45">
              <w:rPr>
                <w:rFonts w:eastAsia="Times New Roman"/>
                <w:color w:val="000000"/>
                <w:sz w:val="16"/>
                <w:szCs w:val="16"/>
              </w:rPr>
              <w:t> Contribuições e Anuidades a Organismos e Entidades Nacionais</w:t>
            </w:r>
          </w:p>
        </w:tc>
      </w:tr>
      <w:tr w:rsidR="00A63C3E" w:rsidRPr="00B20A45" w14:paraId="14063EC8" w14:textId="77777777" w:rsidTr="00A63C3E">
        <w:trPr>
          <w:trHeight w:val="21"/>
        </w:trPr>
        <w:tc>
          <w:tcPr>
            <w:tcW w:w="1358" w:type="pct"/>
            <w:gridSpan w:val="3"/>
            <w:shd w:val="clear" w:color="000000" w:fill="F2F2F2"/>
            <w:noWrap/>
            <w:vAlign w:val="bottom"/>
            <w:hideMark/>
          </w:tcPr>
          <w:p w14:paraId="01D7E2ED"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Iniciativa</w:t>
            </w:r>
          </w:p>
        </w:tc>
        <w:tc>
          <w:tcPr>
            <w:tcW w:w="3642" w:type="pct"/>
            <w:gridSpan w:val="13"/>
            <w:shd w:val="clear" w:color="auto" w:fill="auto"/>
            <w:vAlign w:val="center"/>
          </w:tcPr>
          <w:p w14:paraId="52294343" w14:textId="77777777" w:rsidR="00A63C3E" w:rsidRPr="00B20A45" w:rsidRDefault="00A63C3E" w:rsidP="00A63C3E">
            <w:pPr>
              <w:spacing w:before="45" w:after="45" w:line="240" w:lineRule="auto"/>
              <w:rPr>
                <w:rFonts w:eastAsia="Times New Roman"/>
                <w:color w:val="000000"/>
                <w:sz w:val="16"/>
                <w:szCs w:val="16"/>
              </w:rPr>
            </w:pPr>
          </w:p>
        </w:tc>
      </w:tr>
      <w:tr w:rsidR="00A63C3E" w:rsidRPr="00B20A45" w14:paraId="643259AA" w14:textId="77777777" w:rsidTr="00A63C3E">
        <w:trPr>
          <w:trHeight w:val="21"/>
        </w:trPr>
        <w:tc>
          <w:tcPr>
            <w:tcW w:w="1358" w:type="pct"/>
            <w:gridSpan w:val="3"/>
            <w:shd w:val="clear" w:color="000000" w:fill="F2F2F2"/>
            <w:noWrap/>
            <w:vAlign w:val="bottom"/>
            <w:hideMark/>
          </w:tcPr>
          <w:p w14:paraId="4EA3362D"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Objetivo</w:t>
            </w:r>
          </w:p>
        </w:tc>
        <w:tc>
          <w:tcPr>
            <w:tcW w:w="3642" w:type="pct"/>
            <w:gridSpan w:val="13"/>
            <w:shd w:val="clear" w:color="auto" w:fill="auto"/>
            <w:hideMark/>
          </w:tcPr>
          <w:p w14:paraId="66624D0A" w14:textId="77777777" w:rsidR="00A63C3E" w:rsidRPr="00B20A45" w:rsidRDefault="00A63C3E" w:rsidP="00A63C3E">
            <w:pPr>
              <w:spacing w:before="45" w:after="45" w:line="276" w:lineRule="auto"/>
              <w:rPr>
                <w:rFonts w:eastAsia="Times New Roman"/>
                <w:color w:val="000000"/>
                <w:sz w:val="16"/>
                <w:szCs w:val="16"/>
              </w:rPr>
            </w:pPr>
          </w:p>
        </w:tc>
      </w:tr>
      <w:tr w:rsidR="00A63C3E" w:rsidRPr="00B20A45" w14:paraId="0C8BF5C8" w14:textId="77777777" w:rsidTr="00A63C3E">
        <w:trPr>
          <w:trHeight w:val="21"/>
        </w:trPr>
        <w:tc>
          <w:tcPr>
            <w:tcW w:w="1358" w:type="pct"/>
            <w:gridSpan w:val="3"/>
            <w:shd w:val="clear" w:color="000000" w:fill="F2F2F2"/>
            <w:noWrap/>
            <w:vAlign w:val="bottom"/>
            <w:hideMark/>
          </w:tcPr>
          <w:p w14:paraId="7AA6B136"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Programa</w:t>
            </w:r>
          </w:p>
        </w:tc>
        <w:tc>
          <w:tcPr>
            <w:tcW w:w="3642" w:type="pct"/>
            <w:gridSpan w:val="13"/>
            <w:shd w:val="clear" w:color="auto" w:fill="auto"/>
            <w:hideMark/>
          </w:tcPr>
          <w:p w14:paraId="67E95861"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 xml:space="preserve">Gestão da Participação em Organismos e Entidades Nacionais e Internacionais           </w:t>
            </w:r>
          </w:p>
          <w:p w14:paraId="7DF07380"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Código:  0910</w:t>
            </w:r>
          </w:p>
        </w:tc>
      </w:tr>
      <w:tr w:rsidR="00A63C3E" w:rsidRPr="00B20A45" w14:paraId="6385F877" w14:textId="77777777" w:rsidTr="00A63C3E">
        <w:trPr>
          <w:trHeight w:val="21"/>
        </w:trPr>
        <w:tc>
          <w:tcPr>
            <w:tcW w:w="1358" w:type="pct"/>
            <w:gridSpan w:val="3"/>
            <w:shd w:val="clear" w:color="000000" w:fill="F2F2F2"/>
            <w:noWrap/>
            <w:vAlign w:val="bottom"/>
            <w:hideMark/>
          </w:tcPr>
          <w:p w14:paraId="7060ABEE"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Unidade Orçamentária</w:t>
            </w:r>
          </w:p>
        </w:tc>
        <w:tc>
          <w:tcPr>
            <w:tcW w:w="3642" w:type="pct"/>
            <w:gridSpan w:val="13"/>
            <w:shd w:val="clear" w:color="auto" w:fill="auto"/>
            <w:hideMark/>
          </w:tcPr>
          <w:p w14:paraId="47B0C518"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 </w:t>
            </w:r>
            <w:r w:rsidRPr="00B20A45">
              <w:rPr>
                <w:sz w:val="16"/>
                <w:szCs w:val="16"/>
              </w:rPr>
              <w:t>26403 – Instituto Federal de Educação, Ciência e Tecnologia do Amazonas</w:t>
            </w:r>
          </w:p>
        </w:tc>
      </w:tr>
      <w:tr w:rsidR="00A63C3E" w:rsidRPr="00B20A45" w14:paraId="3551A762" w14:textId="77777777" w:rsidTr="00A63C3E">
        <w:trPr>
          <w:trHeight w:val="21"/>
        </w:trPr>
        <w:tc>
          <w:tcPr>
            <w:tcW w:w="1358" w:type="pct"/>
            <w:gridSpan w:val="3"/>
            <w:shd w:val="clear" w:color="000000" w:fill="F2F2F2"/>
            <w:noWrap/>
            <w:vAlign w:val="bottom"/>
            <w:hideMark/>
          </w:tcPr>
          <w:p w14:paraId="2599E9C3"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color w:val="000000"/>
                <w:sz w:val="16"/>
                <w:szCs w:val="16"/>
              </w:rPr>
              <w:t>Ação Prioritária</w:t>
            </w:r>
          </w:p>
        </w:tc>
        <w:tc>
          <w:tcPr>
            <w:tcW w:w="3642" w:type="pct"/>
            <w:gridSpan w:val="13"/>
            <w:shd w:val="clear" w:color="auto" w:fill="auto"/>
            <w:hideMark/>
          </w:tcPr>
          <w:p w14:paraId="1CA9B356"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color w:val="000000"/>
                <w:sz w:val="16"/>
                <w:szCs w:val="16"/>
              </w:rPr>
              <w:t>(    ) Sim      (   x  )Não      Caso positivo: (     )PAC   (     ) Brasil sem Miséria    (   ) Outras</w:t>
            </w:r>
          </w:p>
        </w:tc>
      </w:tr>
      <w:tr w:rsidR="00A63C3E" w:rsidRPr="00B20A45" w14:paraId="4A1D963D" w14:textId="77777777" w:rsidTr="00A63C3E">
        <w:trPr>
          <w:trHeight w:hRule="exact" w:val="227"/>
        </w:trPr>
        <w:tc>
          <w:tcPr>
            <w:tcW w:w="5000" w:type="pct"/>
            <w:gridSpan w:val="16"/>
            <w:shd w:val="clear" w:color="000000" w:fill="BFBFBF"/>
            <w:vAlign w:val="center"/>
            <w:hideMark/>
          </w:tcPr>
          <w:p w14:paraId="188F3CD6"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Lei Orçamentária Anual do exercício</w:t>
            </w:r>
          </w:p>
        </w:tc>
      </w:tr>
      <w:tr w:rsidR="00A63C3E" w:rsidRPr="00B20A45" w14:paraId="2877A085" w14:textId="77777777" w:rsidTr="00A63C3E">
        <w:trPr>
          <w:trHeight w:hRule="exact" w:val="227"/>
        </w:trPr>
        <w:tc>
          <w:tcPr>
            <w:tcW w:w="5000" w:type="pct"/>
            <w:gridSpan w:val="16"/>
            <w:shd w:val="clear" w:color="000000" w:fill="D8D8D8"/>
            <w:noWrap/>
            <w:vAlign w:val="bottom"/>
            <w:hideMark/>
          </w:tcPr>
          <w:p w14:paraId="6C197A59"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Execução Orçamentária e Financeira</w:t>
            </w:r>
          </w:p>
        </w:tc>
      </w:tr>
      <w:tr w:rsidR="00A63C3E" w:rsidRPr="00B20A45" w14:paraId="373A0110" w14:textId="77777777" w:rsidTr="00A63C3E">
        <w:trPr>
          <w:trHeight w:hRule="exact" w:val="227"/>
        </w:trPr>
        <w:tc>
          <w:tcPr>
            <w:tcW w:w="1470" w:type="pct"/>
            <w:gridSpan w:val="4"/>
            <w:shd w:val="clear" w:color="000000" w:fill="D8D8D8"/>
            <w:noWrap/>
            <w:vAlign w:val="center"/>
            <w:hideMark/>
          </w:tcPr>
          <w:p w14:paraId="1055CF48"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Dotação</w:t>
            </w:r>
          </w:p>
        </w:tc>
        <w:tc>
          <w:tcPr>
            <w:tcW w:w="2276" w:type="pct"/>
            <w:gridSpan w:val="8"/>
            <w:shd w:val="clear" w:color="000000" w:fill="D8D8D8"/>
            <w:vAlign w:val="center"/>
            <w:hideMark/>
          </w:tcPr>
          <w:p w14:paraId="46FDC324"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Despesa</w:t>
            </w:r>
          </w:p>
        </w:tc>
        <w:tc>
          <w:tcPr>
            <w:tcW w:w="1254" w:type="pct"/>
            <w:gridSpan w:val="4"/>
            <w:shd w:val="clear" w:color="000000" w:fill="D8D8D8"/>
            <w:vAlign w:val="center"/>
            <w:hideMark/>
          </w:tcPr>
          <w:p w14:paraId="10340895"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Restos a Pagar do exercício</w:t>
            </w:r>
          </w:p>
        </w:tc>
      </w:tr>
      <w:tr w:rsidR="00A63C3E" w:rsidRPr="00B20A45" w14:paraId="4A1563CC" w14:textId="77777777" w:rsidTr="00A63C3E">
        <w:trPr>
          <w:trHeight w:val="642"/>
        </w:trPr>
        <w:tc>
          <w:tcPr>
            <w:tcW w:w="713" w:type="pct"/>
            <w:shd w:val="clear" w:color="000000" w:fill="D8D8D8"/>
            <w:vAlign w:val="center"/>
            <w:hideMark/>
          </w:tcPr>
          <w:p w14:paraId="4747A0D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Inicial</w:t>
            </w:r>
          </w:p>
        </w:tc>
        <w:tc>
          <w:tcPr>
            <w:tcW w:w="757" w:type="pct"/>
            <w:gridSpan w:val="3"/>
            <w:shd w:val="clear" w:color="000000" w:fill="D8D8D8"/>
            <w:vAlign w:val="center"/>
            <w:hideMark/>
          </w:tcPr>
          <w:p w14:paraId="21F27D1A"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Final</w:t>
            </w:r>
          </w:p>
        </w:tc>
        <w:tc>
          <w:tcPr>
            <w:tcW w:w="758" w:type="pct"/>
            <w:gridSpan w:val="3"/>
            <w:shd w:val="clear" w:color="000000" w:fill="D8D8D8"/>
            <w:vAlign w:val="center"/>
            <w:hideMark/>
          </w:tcPr>
          <w:p w14:paraId="6EB600DF"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Empenhada</w:t>
            </w:r>
          </w:p>
        </w:tc>
        <w:tc>
          <w:tcPr>
            <w:tcW w:w="758" w:type="pct"/>
            <w:gridSpan w:val="3"/>
            <w:shd w:val="clear" w:color="000000" w:fill="D8D8D8"/>
            <w:vAlign w:val="center"/>
            <w:hideMark/>
          </w:tcPr>
          <w:p w14:paraId="574C4E37"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Liquidada</w:t>
            </w:r>
          </w:p>
        </w:tc>
        <w:tc>
          <w:tcPr>
            <w:tcW w:w="760" w:type="pct"/>
            <w:gridSpan w:val="2"/>
            <w:shd w:val="clear" w:color="000000" w:fill="D8D8D8"/>
            <w:vAlign w:val="center"/>
            <w:hideMark/>
          </w:tcPr>
          <w:p w14:paraId="256180B4"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Paga</w:t>
            </w:r>
          </w:p>
        </w:tc>
        <w:tc>
          <w:tcPr>
            <w:tcW w:w="595" w:type="pct"/>
            <w:gridSpan w:val="2"/>
            <w:shd w:val="clear" w:color="000000" w:fill="D8D8D8"/>
            <w:vAlign w:val="center"/>
            <w:hideMark/>
          </w:tcPr>
          <w:p w14:paraId="2893425F"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Processados</w:t>
            </w:r>
          </w:p>
        </w:tc>
        <w:tc>
          <w:tcPr>
            <w:tcW w:w="659" w:type="pct"/>
            <w:gridSpan w:val="2"/>
            <w:shd w:val="clear" w:color="000000" w:fill="D8D8D8"/>
            <w:vAlign w:val="center"/>
            <w:hideMark/>
          </w:tcPr>
          <w:p w14:paraId="34660D34"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Não processados</w:t>
            </w:r>
          </w:p>
        </w:tc>
      </w:tr>
      <w:tr w:rsidR="00A63C3E" w:rsidRPr="00B20A45" w14:paraId="7CF834BA" w14:textId="77777777" w:rsidTr="00A63C3E">
        <w:trPr>
          <w:trHeight w:val="21"/>
        </w:trPr>
        <w:tc>
          <w:tcPr>
            <w:tcW w:w="713" w:type="pct"/>
            <w:shd w:val="clear" w:color="auto" w:fill="auto"/>
            <w:vAlign w:val="center"/>
            <w:hideMark/>
          </w:tcPr>
          <w:p w14:paraId="31A27622"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92.750,00</w:t>
            </w:r>
          </w:p>
        </w:tc>
        <w:tc>
          <w:tcPr>
            <w:tcW w:w="757" w:type="pct"/>
            <w:gridSpan w:val="3"/>
            <w:shd w:val="clear" w:color="auto" w:fill="auto"/>
            <w:vAlign w:val="center"/>
            <w:hideMark/>
          </w:tcPr>
          <w:p w14:paraId="409AB4D8" w14:textId="77777777" w:rsidR="00A63C3E" w:rsidRPr="00B20A45" w:rsidRDefault="00A63C3E" w:rsidP="00A63C3E">
            <w:pPr>
              <w:spacing w:before="45" w:after="45" w:line="276" w:lineRule="auto"/>
              <w:jc w:val="right"/>
              <w:rPr>
                <w:rFonts w:eastAsia="Times New Roman"/>
                <w:color w:val="000000"/>
                <w:sz w:val="16"/>
                <w:szCs w:val="16"/>
              </w:rPr>
            </w:pPr>
            <w:r w:rsidRPr="00B20A45">
              <w:rPr>
                <w:rFonts w:eastAsia="Times New Roman"/>
                <w:color w:val="000000"/>
                <w:sz w:val="16"/>
                <w:szCs w:val="16"/>
              </w:rPr>
              <w:t>92.750,00</w:t>
            </w:r>
          </w:p>
        </w:tc>
        <w:tc>
          <w:tcPr>
            <w:tcW w:w="758" w:type="pct"/>
            <w:gridSpan w:val="3"/>
            <w:shd w:val="clear" w:color="auto" w:fill="auto"/>
            <w:vAlign w:val="center"/>
            <w:hideMark/>
          </w:tcPr>
          <w:p w14:paraId="0A1888AE"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92.750,00</w:t>
            </w:r>
          </w:p>
        </w:tc>
        <w:tc>
          <w:tcPr>
            <w:tcW w:w="758" w:type="pct"/>
            <w:gridSpan w:val="3"/>
            <w:shd w:val="clear" w:color="auto" w:fill="auto"/>
            <w:vAlign w:val="center"/>
            <w:hideMark/>
          </w:tcPr>
          <w:p w14:paraId="6A403641"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92.750,00</w:t>
            </w:r>
          </w:p>
        </w:tc>
        <w:tc>
          <w:tcPr>
            <w:tcW w:w="760" w:type="pct"/>
            <w:gridSpan w:val="2"/>
            <w:shd w:val="clear" w:color="auto" w:fill="auto"/>
            <w:vAlign w:val="center"/>
            <w:hideMark/>
          </w:tcPr>
          <w:p w14:paraId="3C6E3A8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92.750,00</w:t>
            </w:r>
          </w:p>
        </w:tc>
        <w:tc>
          <w:tcPr>
            <w:tcW w:w="595" w:type="pct"/>
            <w:gridSpan w:val="2"/>
            <w:shd w:val="clear" w:color="auto" w:fill="auto"/>
            <w:vAlign w:val="center"/>
            <w:hideMark/>
          </w:tcPr>
          <w:p w14:paraId="6BC8EC04"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0,00</w:t>
            </w:r>
          </w:p>
        </w:tc>
        <w:tc>
          <w:tcPr>
            <w:tcW w:w="659" w:type="pct"/>
            <w:gridSpan w:val="2"/>
            <w:shd w:val="clear" w:color="auto" w:fill="auto"/>
            <w:vAlign w:val="center"/>
            <w:hideMark/>
          </w:tcPr>
          <w:p w14:paraId="16134985"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0,00</w:t>
            </w:r>
          </w:p>
        </w:tc>
      </w:tr>
      <w:tr w:rsidR="00A63C3E" w:rsidRPr="00B20A45" w14:paraId="30ECD0ED" w14:textId="77777777" w:rsidTr="00A63C3E">
        <w:trPr>
          <w:trHeight w:val="21"/>
        </w:trPr>
        <w:tc>
          <w:tcPr>
            <w:tcW w:w="5000" w:type="pct"/>
            <w:gridSpan w:val="16"/>
            <w:shd w:val="clear" w:color="000000" w:fill="D8D8D8"/>
            <w:noWrap/>
            <w:vAlign w:val="center"/>
            <w:hideMark/>
          </w:tcPr>
          <w:p w14:paraId="590BB35D"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Execução Física da Ação</w:t>
            </w:r>
          </w:p>
        </w:tc>
      </w:tr>
      <w:tr w:rsidR="00A63C3E" w:rsidRPr="00B20A45" w14:paraId="581E5ECC" w14:textId="77777777" w:rsidTr="00A63C3E">
        <w:trPr>
          <w:trHeight w:val="21"/>
        </w:trPr>
        <w:tc>
          <w:tcPr>
            <w:tcW w:w="1862" w:type="pct"/>
            <w:gridSpan w:val="6"/>
            <w:vMerge w:val="restart"/>
            <w:shd w:val="clear" w:color="000000" w:fill="D8D8D8"/>
            <w:noWrap/>
            <w:vAlign w:val="center"/>
            <w:hideMark/>
          </w:tcPr>
          <w:p w14:paraId="0817DB4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Descrição da meta</w:t>
            </w:r>
          </w:p>
        </w:tc>
        <w:tc>
          <w:tcPr>
            <w:tcW w:w="697" w:type="pct"/>
            <w:gridSpan w:val="3"/>
            <w:vMerge w:val="restart"/>
            <w:shd w:val="clear" w:color="000000" w:fill="D8D8D8"/>
            <w:vAlign w:val="center"/>
            <w:hideMark/>
          </w:tcPr>
          <w:p w14:paraId="16442210"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Unidade de medida</w:t>
            </w:r>
          </w:p>
        </w:tc>
        <w:tc>
          <w:tcPr>
            <w:tcW w:w="2441" w:type="pct"/>
            <w:gridSpan w:val="7"/>
            <w:shd w:val="clear" w:color="000000" w:fill="D8D8D8"/>
            <w:vAlign w:val="center"/>
            <w:hideMark/>
          </w:tcPr>
          <w:p w14:paraId="4EDB8F8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Meta</w:t>
            </w:r>
          </w:p>
        </w:tc>
      </w:tr>
      <w:tr w:rsidR="00A63C3E" w:rsidRPr="00B20A45" w14:paraId="139A207D" w14:textId="77777777" w:rsidTr="00A63C3E">
        <w:trPr>
          <w:trHeight w:val="21"/>
        </w:trPr>
        <w:tc>
          <w:tcPr>
            <w:tcW w:w="1862" w:type="pct"/>
            <w:gridSpan w:val="6"/>
            <w:vMerge/>
            <w:vAlign w:val="center"/>
            <w:hideMark/>
          </w:tcPr>
          <w:p w14:paraId="2027A4C2" w14:textId="77777777" w:rsidR="00A63C3E" w:rsidRPr="00B20A45" w:rsidRDefault="00A63C3E" w:rsidP="00A63C3E">
            <w:pPr>
              <w:spacing w:before="45" w:after="45" w:line="276" w:lineRule="auto"/>
              <w:jc w:val="center"/>
              <w:rPr>
                <w:rFonts w:eastAsia="Times New Roman"/>
                <w:color w:val="000000"/>
                <w:sz w:val="16"/>
                <w:szCs w:val="16"/>
              </w:rPr>
            </w:pPr>
          </w:p>
        </w:tc>
        <w:tc>
          <w:tcPr>
            <w:tcW w:w="697" w:type="pct"/>
            <w:gridSpan w:val="3"/>
            <w:vMerge/>
            <w:vAlign w:val="center"/>
            <w:hideMark/>
          </w:tcPr>
          <w:p w14:paraId="2BE8687D" w14:textId="77777777" w:rsidR="00A63C3E" w:rsidRPr="00B20A45" w:rsidRDefault="00A63C3E" w:rsidP="00A63C3E">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0DFD5E3A"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Prevista</w:t>
            </w:r>
          </w:p>
        </w:tc>
        <w:tc>
          <w:tcPr>
            <w:tcW w:w="924" w:type="pct"/>
            <w:gridSpan w:val="2"/>
            <w:shd w:val="clear" w:color="000000" w:fill="D8D8D8"/>
            <w:vAlign w:val="center"/>
            <w:hideMark/>
          </w:tcPr>
          <w:p w14:paraId="4C14903D"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Reprogramada (*)</w:t>
            </w:r>
          </w:p>
        </w:tc>
        <w:tc>
          <w:tcPr>
            <w:tcW w:w="844" w:type="pct"/>
            <w:gridSpan w:val="3"/>
            <w:shd w:val="clear" w:color="000000" w:fill="D8D8D8"/>
            <w:vAlign w:val="center"/>
            <w:hideMark/>
          </w:tcPr>
          <w:p w14:paraId="4BEE64B4"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Realizada</w:t>
            </w:r>
          </w:p>
        </w:tc>
      </w:tr>
      <w:tr w:rsidR="00A63C3E" w:rsidRPr="00B20A45" w14:paraId="761C3F1A" w14:textId="77777777" w:rsidTr="00A63C3E">
        <w:trPr>
          <w:trHeight w:val="427"/>
        </w:trPr>
        <w:tc>
          <w:tcPr>
            <w:tcW w:w="1862" w:type="pct"/>
            <w:gridSpan w:val="6"/>
            <w:shd w:val="clear" w:color="auto" w:fill="auto"/>
            <w:vAlign w:val="center"/>
            <w:hideMark/>
          </w:tcPr>
          <w:p w14:paraId="1ADD1FBF"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Beneficiados </w:t>
            </w:r>
          </w:p>
        </w:tc>
        <w:tc>
          <w:tcPr>
            <w:tcW w:w="697" w:type="pct"/>
            <w:gridSpan w:val="3"/>
            <w:shd w:val="clear" w:color="auto" w:fill="auto"/>
            <w:vAlign w:val="center"/>
            <w:hideMark/>
          </w:tcPr>
          <w:p w14:paraId="3017AF0A" w14:textId="77777777" w:rsidR="00A63C3E" w:rsidRPr="00B20A45" w:rsidRDefault="00A63C3E" w:rsidP="00A63C3E">
            <w:pPr>
              <w:spacing w:before="45" w:after="45" w:line="276" w:lineRule="auto"/>
              <w:rPr>
                <w:rFonts w:eastAsia="Times New Roman"/>
                <w:bCs/>
                <w:color w:val="000000"/>
                <w:sz w:val="16"/>
                <w:szCs w:val="16"/>
              </w:rPr>
            </w:pPr>
            <w:r w:rsidRPr="00B20A45">
              <w:rPr>
                <w:rFonts w:eastAsia="Times New Roman"/>
                <w:bCs/>
                <w:sz w:val="16"/>
                <w:szCs w:val="16"/>
              </w:rPr>
              <w:t>Unidade</w:t>
            </w:r>
          </w:p>
        </w:tc>
        <w:tc>
          <w:tcPr>
            <w:tcW w:w="673" w:type="pct"/>
            <w:gridSpan w:val="2"/>
            <w:shd w:val="clear" w:color="auto" w:fill="auto"/>
            <w:vAlign w:val="center"/>
            <w:hideMark/>
          </w:tcPr>
          <w:p w14:paraId="17A2E582" w14:textId="77777777" w:rsidR="00A63C3E" w:rsidRPr="00B20A45" w:rsidRDefault="00A63C3E" w:rsidP="00A63C3E">
            <w:pPr>
              <w:spacing w:before="45" w:after="45" w:line="276" w:lineRule="auto"/>
              <w:jc w:val="center"/>
              <w:rPr>
                <w:rFonts w:eastAsia="Times New Roman"/>
                <w:bCs/>
                <w:color w:val="000000"/>
                <w:sz w:val="16"/>
                <w:szCs w:val="16"/>
              </w:rPr>
            </w:pPr>
          </w:p>
        </w:tc>
        <w:tc>
          <w:tcPr>
            <w:tcW w:w="924" w:type="pct"/>
            <w:gridSpan w:val="2"/>
            <w:shd w:val="clear" w:color="auto" w:fill="auto"/>
            <w:vAlign w:val="center"/>
          </w:tcPr>
          <w:p w14:paraId="5F4B5BA8" w14:textId="77777777" w:rsidR="00A63C3E" w:rsidRPr="00B20A45" w:rsidRDefault="00A63C3E" w:rsidP="00A63C3E">
            <w:pPr>
              <w:spacing w:before="45" w:after="45" w:line="276" w:lineRule="auto"/>
              <w:jc w:val="center"/>
              <w:rPr>
                <w:rFonts w:eastAsia="Times New Roman"/>
                <w:bCs/>
                <w:color w:val="000000"/>
                <w:sz w:val="16"/>
                <w:szCs w:val="16"/>
              </w:rPr>
            </w:pPr>
          </w:p>
        </w:tc>
        <w:tc>
          <w:tcPr>
            <w:tcW w:w="844" w:type="pct"/>
            <w:gridSpan w:val="3"/>
            <w:shd w:val="clear" w:color="auto" w:fill="auto"/>
            <w:vAlign w:val="center"/>
          </w:tcPr>
          <w:p w14:paraId="6908150B" w14:textId="77777777" w:rsidR="00A63C3E" w:rsidRPr="00B20A45" w:rsidRDefault="00A63C3E" w:rsidP="00A63C3E">
            <w:pPr>
              <w:spacing w:before="45" w:after="45" w:line="276" w:lineRule="auto"/>
              <w:jc w:val="center"/>
              <w:rPr>
                <w:rFonts w:eastAsia="Times New Roman"/>
                <w:bCs/>
                <w:color w:val="000000"/>
                <w:sz w:val="16"/>
                <w:szCs w:val="16"/>
              </w:rPr>
            </w:pPr>
          </w:p>
        </w:tc>
      </w:tr>
      <w:tr w:rsidR="00A63C3E" w:rsidRPr="00B20A45" w14:paraId="0AF16EE1" w14:textId="77777777" w:rsidTr="00A63C3E">
        <w:trPr>
          <w:trHeight w:val="21"/>
        </w:trPr>
        <w:tc>
          <w:tcPr>
            <w:tcW w:w="5000" w:type="pct"/>
            <w:gridSpan w:val="16"/>
            <w:shd w:val="clear" w:color="000000" w:fill="BFBFBF"/>
            <w:vAlign w:val="bottom"/>
            <w:hideMark/>
          </w:tcPr>
          <w:p w14:paraId="34ADCF2B"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 xml:space="preserve"> Restos a Pagar Não processados - Exercícios Anteriores</w:t>
            </w:r>
          </w:p>
        </w:tc>
      </w:tr>
      <w:tr w:rsidR="00A63C3E" w:rsidRPr="00B20A45" w14:paraId="4CF1B9CE" w14:textId="77777777" w:rsidTr="00A63C3E">
        <w:trPr>
          <w:trHeight w:val="21"/>
        </w:trPr>
        <w:tc>
          <w:tcPr>
            <w:tcW w:w="2476" w:type="pct"/>
            <w:gridSpan w:val="8"/>
            <w:shd w:val="clear" w:color="000000" w:fill="D8D8D8"/>
            <w:noWrap/>
            <w:vAlign w:val="center"/>
            <w:hideMark/>
          </w:tcPr>
          <w:p w14:paraId="6B376170"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46A1EC44" w14:textId="77777777" w:rsidR="00A63C3E" w:rsidRPr="00B20A45" w:rsidRDefault="00A63C3E" w:rsidP="00A63C3E">
            <w:pPr>
              <w:spacing w:before="45" w:after="45" w:line="276" w:lineRule="auto"/>
              <w:jc w:val="center"/>
              <w:rPr>
                <w:rFonts w:eastAsia="Times New Roman"/>
                <w:bCs/>
                <w:color w:val="000000"/>
                <w:sz w:val="16"/>
                <w:szCs w:val="16"/>
              </w:rPr>
            </w:pPr>
            <w:r w:rsidRPr="00B20A45">
              <w:rPr>
                <w:rFonts w:eastAsia="Times New Roman"/>
                <w:bCs/>
                <w:color w:val="000000"/>
                <w:sz w:val="16"/>
                <w:szCs w:val="16"/>
              </w:rPr>
              <w:t>Execução Física - Metas</w:t>
            </w:r>
          </w:p>
        </w:tc>
      </w:tr>
      <w:tr w:rsidR="00A63C3E" w:rsidRPr="00B20A45" w14:paraId="7CC53E1E" w14:textId="77777777" w:rsidTr="00A63C3E">
        <w:trPr>
          <w:trHeight w:val="21"/>
        </w:trPr>
        <w:tc>
          <w:tcPr>
            <w:tcW w:w="876" w:type="pct"/>
            <w:gridSpan w:val="2"/>
            <w:shd w:val="clear" w:color="000000" w:fill="D8D8D8"/>
            <w:vAlign w:val="center"/>
            <w:hideMark/>
          </w:tcPr>
          <w:p w14:paraId="7071EA27"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5D30BD99"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 xml:space="preserve"> Valor Liquidado</w:t>
            </w:r>
          </w:p>
        </w:tc>
        <w:tc>
          <w:tcPr>
            <w:tcW w:w="759" w:type="pct"/>
            <w:gridSpan w:val="3"/>
            <w:shd w:val="clear" w:color="000000" w:fill="D8D8D8"/>
            <w:vAlign w:val="center"/>
            <w:hideMark/>
          </w:tcPr>
          <w:p w14:paraId="31E671E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 xml:space="preserve"> Valor Cancelado</w:t>
            </w:r>
          </w:p>
        </w:tc>
        <w:tc>
          <w:tcPr>
            <w:tcW w:w="1270" w:type="pct"/>
            <w:gridSpan w:val="4"/>
            <w:shd w:val="clear" w:color="000000" w:fill="D8D8D8"/>
            <w:vAlign w:val="center"/>
            <w:hideMark/>
          </w:tcPr>
          <w:p w14:paraId="70AD2E51"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Descrição da Meta</w:t>
            </w:r>
          </w:p>
        </w:tc>
        <w:tc>
          <w:tcPr>
            <w:tcW w:w="678" w:type="pct"/>
            <w:gridSpan w:val="3"/>
            <w:shd w:val="clear" w:color="000000" w:fill="D8D8D8"/>
            <w:vAlign w:val="center"/>
            <w:hideMark/>
          </w:tcPr>
          <w:p w14:paraId="3ED6D37C"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Unidade de medida</w:t>
            </w:r>
          </w:p>
        </w:tc>
        <w:tc>
          <w:tcPr>
            <w:tcW w:w="576" w:type="pct"/>
            <w:shd w:val="clear" w:color="000000" w:fill="D8D8D8"/>
            <w:vAlign w:val="center"/>
            <w:hideMark/>
          </w:tcPr>
          <w:p w14:paraId="527C11D7"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color w:val="000000"/>
                <w:sz w:val="16"/>
                <w:szCs w:val="16"/>
              </w:rPr>
              <w:t>Realizada</w:t>
            </w:r>
          </w:p>
        </w:tc>
      </w:tr>
      <w:tr w:rsidR="00A63C3E" w:rsidRPr="00B20A45" w14:paraId="2C8B43E7" w14:textId="77777777" w:rsidTr="00A63C3E">
        <w:trPr>
          <w:trHeight w:val="21"/>
        </w:trPr>
        <w:tc>
          <w:tcPr>
            <w:tcW w:w="876" w:type="pct"/>
            <w:gridSpan w:val="2"/>
            <w:shd w:val="clear" w:color="auto" w:fill="auto"/>
            <w:vAlign w:val="center"/>
            <w:hideMark/>
          </w:tcPr>
          <w:p w14:paraId="35ECFD02" w14:textId="77777777" w:rsidR="00A63C3E" w:rsidRPr="00B20A45" w:rsidRDefault="00A63C3E" w:rsidP="00A63C3E">
            <w:pPr>
              <w:spacing w:before="45" w:after="45" w:line="276" w:lineRule="auto"/>
              <w:rPr>
                <w:rFonts w:eastAsia="Times New Roman"/>
                <w:color w:val="000000"/>
                <w:sz w:val="16"/>
                <w:szCs w:val="16"/>
              </w:rPr>
            </w:pPr>
          </w:p>
        </w:tc>
        <w:tc>
          <w:tcPr>
            <w:tcW w:w="841" w:type="pct"/>
            <w:gridSpan w:val="3"/>
            <w:shd w:val="clear" w:color="auto" w:fill="auto"/>
            <w:vAlign w:val="center"/>
          </w:tcPr>
          <w:p w14:paraId="5FB31628" w14:textId="77777777" w:rsidR="00A63C3E" w:rsidRPr="00B20A45" w:rsidRDefault="00A63C3E" w:rsidP="00A63C3E">
            <w:pPr>
              <w:spacing w:before="45" w:after="45" w:line="276" w:lineRule="auto"/>
              <w:rPr>
                <w:rFonts w:eastAsia="Times New Roman"/>
                <w:color w:val="000000"/>
                <w:sz w:val="16"/>
                <w:szCs w:val="16"/>
              </w:rPr>
            </w:pPr>
          </w:p>
        </w:tc>
        <w:tc>
          <w:tcPr>
            <w:tcW w:w="759" w:type="pct"/>
            <w:gridSpan w:val="3"/>
            <w:shd w:val="clear" w:color="auto" w:fill="auto"/>
            <w:vAlign w:val="center"/>
          </w:tcPr>
          <w:p w14:paraId="7465F3F7" w14:textId="77777777" w:rsidR="00A63C3E" w:rsidRPr="00B20A45" w:rsidRDefault="00A63C3E" w:rsidP="00A63C3E">
            <w:pPr>
              <w:spacing w:before="45" w:after="45" w:line="276" w:lineRule="auto"/>
              <w:rPr>
                <w:rFonts w:eastAsia="Times New Roman"/>
                <w:color w:val="000000"/>
                <w:sz w:val="16"/>
                <w:szCs w:val="16"/>
              </w:rPr>
            </w:pPr>
          </w:p>
        </w:tc>
        <w:tc>
          <w:tcPr>
            <w:tcW w:w="1270" w:type="pct"/>
            <w:gridSpan w:val="4"/>
            <w:shd w:val="clear" w:color="auto" w:fill="auto"/>
            <w:vAlign w:val="center"/>
            <w:hideMark/>
          </w:tcPr>
          <w:p w14:paraId="064D391B" w14:textId="77777777" w:rsidR="00A63C3E" w:rsidRPr="00B20A45" w:rsidRDefault="00A63C3E" w:rsidP="00A63C3E">
            <w:pPr>
              <w:spacing w:before="45" w:after="45" w:line="276" w:lineRule="auto"/>
              <w:jc w:val="center"/>
              <w:rPr>
                <w:rFonts w:eastAsia="Times New Roman"/>
                <w:color w:val="000000"/>
                <w:sz w:val="16"/>
                <w:szCs w:val="16"/>
              </w:rPr>
            </w:pPr>
            <w:r w:rsidRPr="00B20A45">
              <w:rPr>
                <w:rFonts w:eastAsia="Times New Roman"/>
                <w:bCs/>
                <w:color w:val="000000"/>
                <w:sz w:val="16"/>
                <w:szCs w:val="16"/>
              </w:rPr>
              <w:t>Beneficiados</w:t>
            </w:r>
          </w:p>
        </w:tc>
        <w:tc>
          <w:tcPr>
            <w:tcW w:w="678" w:type="pct"/>
            <w:gridSpan w:val="3"/>
            <w:shd w:val="clear" w:color="auto" w:fill="auto"/>
            <w:vAlign w:val="center"/>
            <w:hideMark/>
          </w:tcPr>
          <w:p w14:paraId="5B946359" w14:textId="77777777" w:rsidR="00A63C3E" w:rsidRPr="00B20A45" w:rsidRDefault="00A63C3E" w:rsidP="00A63C3E">
            <w:pPr>
              <w:spacing w:before="45" w:after="45" w:line="276" w:lineRule="auto"/>
              <w:rPr>
                <w:rFonts w:eastAsia="Times New Roman"/>
                <w:color w:val="000000"/>
                <w:sz w:val="16"/>
                <w:szCs w:val="16"/>
              </w:rPr>
            </w:pPr>
            <w:r w:rsidRPr="00B20A45">
              <w:rPr>
                <w:rFonts w:eastAsia="Times New Roman"/>
                <w:bCs/>
                <w:sz w:val="16"/>
                <w:szCs w:val="16"/>
              </w:rPr>
              <w:t>Unidade</w:t>
            </w:r>
          </w:p>
        </w:tc>
        <w:tc>
          <w:tcPr>
            <w:tcW w:w="576" w:type="pct"/>
            <w:shd w:val="clear" w:color="auto" w:fill="auto"/>
            <w:vAlign w:val="center"/>
            <w:hideMark/>
          </w:tcPr>
          <w:p w14:paraId="66B4436B" w14:textId="77777777" w:rsidR="00A63C3E" w:rsidRPr="00B20A45" w:rsidRDefault="00A63C3E" w:rsidP="00A63C3E">
            <w:pPr>
              <w:spacing w:before="45" w:after="45" w:line="276" w:lineRule="auto"/>
              <w:rPr>
                <w:rFonts w:eastAsia="Times New Roman"/>
                <w:color w:val="000000"/>
                <w:sz w:val="16"/>
                <w:szCs w:val="16"/>
              </w:rPr>
            </w:pPr>
          </w:p>
        </w:tc>
      </w:tr>
    </w:tbl>
    <w:p w14:paraId="45A0E0E7" w14:textId="77777777" w:rsidR="00A92C2E" w:rsidRDefault="00A92C2E" w:rsidP="00A63C3E">
      <w:pPr>
        <w:spacing w:after="0" w:line="276" w:lineRule="auto"/>
        <w:ind w:firstLine="851"/>
        <w:contextualSpacing/>
        <w:rPr>
          <w:bCs/>
          <w:szCs w:val="24"/>
        </w:rPr>
      </w:pPr>
    </w:p>
    <w:p w14:paraId="47E0C9F8" w14:textId="77777777" w:rsidR="00A92C2E" w:rsidRDefault="00A92C2E" w:rsidP="00A63C3E">
      <w:pPr>
        <w:spacing w:after="0" w:line="276" w:lineRule="auto"/>
        <w:ind w:firstLine="851"/>
        <w:contextualSpacing/>
        <w:rPr>
          <w:bCs/>
          <w:szCs w:val="24"/>
        </w:rPr>
      </w:pPr>
    </w:p>
    <w:p w14:paraId="15B116F3" w14:textId="77777777" w:rsidR="00A92C2E" w:rsidRDefault="00A92C2E" w:rsidP="00A63C3E">
      <w:pPr>
        <w:spacing w:after="0" w:line="276" w:lineRule="auto"/>
        <w:ind w:firstLine="851"/>
        <w:contextualSpacing/>
        <w:rPr>
          <w:bCs/>
          <w:szCs w:val="24"/>
        </w:rPr>
      </w:pPr>
    </w:p>
    <w:p w14:paraId="75B8BB33" w14:textId="77777777" w:rsidR="00A63C3E" w:rsidRPr="00881BEC" w:rsidRDefault="00A63C3E" w:rsidP="00A63C3E">
      <w:pPr>
        <w:spacing w:after="0" w:line="276" w:lineRule="auto"/>
        <w:ind w:firstLine="851"/>
        <w:contextualSpacing/>
        <w:rPr>
          <w:bCs/>
          <w:szCs w:val="24"/>
        </w:rPr>
      </w:pPr>
      <w:r w:rsidRPr="00881BEC">
        <w:rPr>
          <w:bCs/>
          <w:szCs w:val="24"/>
        </w:rPr>
        <w:lastRenderedPageBreak/>
        <w:t>A Ação acima se refere ao pagamento da anuidade do Conselho Nacional das Instituições da Rede Federal de Educação Profissional, Científica e Tecnológica – CONIF. O valor empenho de 92.750,00 (noventa e dois mil, setecentos e cinquenta reais), sem desconto, foi o valor liquidado e pago.</w:t>
      </w:r>
    </w:p>
    <w:p w14:paraId="4AF27BE7" w14:textId="77777777" w:rsidR="00A63C3E" w:rsidRDefault="00A63C3E" w:rsidP="00A63C3E">
      <w:pPr>
        <w:pStyle w:val="PargrafodaLista"/>
        <w:spacing w:after="0" w:line="276" w:lineRule="auto"/>
        <w:ind w:left="0" w:firstLine="720"/>
        <w:rPr>
          <w:bCs/>
          <w:szCs w:val="24"/>
        </w:rPr>
      </w:pPr>
    </w:p>
    <w:p w14:paraId="4B7242F2" w14:textId="77777777" w:rsidR="00A15DA1" w:rsidRDefault="00A15DA1" w:rsidP="00A63C3E">
      <w:pPr>
        <w:pStyle w:val="PargrafodaLista"/>
        <w:spacing w:after="0" w:line="276" w:lineRule="auto"/>
        <w:ind w:left="0" w:firstLine="720"/>
        <w:rPr>
          <w:bCs/>
          <w:szCs w:val="24"/>
        </w:rPr>
      </w:pPr>
    </w:p>
    <w:p w14:paraId="797F11D5" w14:textId="77777777" w:rsidR="00A15DA1" w:rsidRDefault="00A15DA1" w:rsidP="00A63C3E">
      <w:pPr>
        <w:pStyle w:val="PargrafodaLista"/>
        <w:spacing w:after="0" w:line="276" w:lineRule="auto"/>
        <w:ind w:left="0" w:firstLine="720"/>
        <w:rPr>
          <w:bCs/>
          <w:szCs w:val="24"/>
        </w:rPr>
      </w:pPr>
    </w:p>
    <w:p w14:paraId="1ADC0301" w14:textId="77777777" w:rsidR="00A15DA1" w:rsidRDefault="00A15DA1" w:rsidP="00A63C3E">
      <w:pPr>
        <w:pStyle w:val="PargrafodaLista"/>
        <w:spacing w:after="0" w:line="276" w:lineRule="auto"/>
        <w:ind w:left="0" w:firstLine="720"/>
        <w:rPr>
          <w:bCs/>
          <w:szCs w:val="24"/>
        </w:rPr>
      </w:pPr>
    </w:p>
    <w:p w14:paraId="538827CE" w14:textId="77777777" w:rsidR="00A63C3E" w:rsidRPr="0077058B" w:rsidRDefault="00A63C3E" w:rsidP="00A63C3E">
      <w:pPr>
        <w:keepNext/>
        <w:spacing w:line="240" w:lineRule="auto"/>
        <w:jc w:val="left"/>
        <w:rPr>
          <w:rFonts w:ascii="Arial" w:hAnsi="Arial" w:cs="Arial"/>
          <w:b/>
          <w:iCs/>
          <w:szCs w:val="18"/>
        </w:rPr>
      </w:pPr>
      <w:r w:rsidRPr="0077058B">
        <w:rPr>
          <w:rFonts w:ascii="Arial" w:hAnsi="Arial" w:cs="Arial"/>
          <w:b/>
          <w:iCs/>
          <w:szCs w:val="18"/>
        </w:rPr>
        <w:t xml:space="preserve">Ações não previstas </w:t>
      </w:r>
      <w:r>
        <w:rPr>
          <w:rFonts w:ascii="Arial" w:hAnsi="Arial" w:cs="Arial"/>
          <w:b/>
          <w:iCs/>
          <w:szCs w:val="18"/>
        </w:rPr>
        <w:t xml:space="preserve">na </w:t>
      </w:r>
      <w:r w:rsidRPr="0077058B">
        <w:rPr>
          <w:rFonts w:ascii="Arial" w:hAnsi="Arial" w:cs="Arial"/>
          <w:b/>
          <w:iCs/>
          <w:szCs w:val="18"/>
        </w:rPr>
        <w:t>LOA do exercício - Restos a Pagar – OFSS</w:t>
      </w:r>
    </w:p>
    <w:p w14:paraId="296BF057" w14:textId="77777777" w:rsidR="00A63C3E" w:rsidRDefault="00A63C3E" w:rsidP="00A63C3E">
      <w:pPr>
        <w:pStyle w:val="PargrafodaLista"/>
        <w:spacing w:after="0" w:line="276" w:lineRule="auto"/>
        <w:ind w:left="0" w:firstLine="720"/>
        <w:rPr>
          <w:bCs/>
          <w:szCs w:val="24"/>
        </w:rPr>
      </w:pPr>
    </w:p>
    <w:p w14:paraId="2CEFFFAA" w14:textId="77777777" w:rsidR="00A63C3E" w:rsidRDefault="00A63C3E" w:rsidP="00A63C3E">
      <w:pPr>
        <w:pStyle w:val="Legenda"/>
        <w:keepNext/>
      </w:pPr>
      <w:bookmarkStart w:id="227" w:name="_Toc476577519"/>
      <w:r>
        <w:t xml:space="preserve">Tabela </w:t>
      </w:r>
      <w:fldSimple w:instr=" SEQ Tabela \* ARABIC ">
        <w:r w:rsidR="009B44B5">
          <w:rPr>
            <w:noProof/>
          </w:rPr>
          <w:t>53</w:t>
        </w:r>
      </w:fldSimple>
      <w:r>
        <w:t xml:space="preserve"> </w:t>
      </w:r>
      <w:r w:rsidRPr="00586E47">
        <w:t xml:space="preserve">Quadro – Ações não Previstas LOA do exercício - Restos a Pagar </w:t>
      </w:r>
      <w:r>
        <w:t>–</w:t>
      </w:r>
      <w:r w:rsidRPr="00586E47">
        <w:t xml:space="preserve"> OFSS</w:t>
      </w:r>
      <w:r>
        <w:t xml:space="preserve"> 01</w:t>
      </w:r>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4"/>
        <w:gridCol w:w="558"/>
        <w:gridCol w:w="1006"/>
        <w:gridCol w:w="1399"/>
        <w:gridCol w:w="2104"/>
        <w:gridCol w:w="1216"/>
        <w:gridCol w:w="1051"/>
      </w:tblGrid>
      <w:tr w:rsidR="00A63C3E" w:rsidRPr="00881BEC" w14:paraId="601FC83F" w14:textId="77777777" w:rsidTr="00A63C3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E2FF03B"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Identificação da Ação</w:t>
            </w:r>
          </w:p>
        </w:tc>
      </w:tr>
      <w:tr w:rsidR="00A63C3E" w:rsidRPr="00881BEC" w14:paraId="45ECAE3E" w14:textId="77777777" w:rsidTr="00A63C3E">
        <w:trPr>
          <w:trHeight w:val="20"/>
        </w:trPr>
        <w:tc>
          <w:tcPr>
            <w:tcW w:w="1222" w:type="pct"/>
            <w:gridSpan w:val="2"/>
            <w:shd w:val="clear" w:color="000000" w:fill="F2F2F2"/>
            <w:noWrap/>
            <w:vAlign w:val="center"/>
            <w:hideMark/>
          </w:tcPr>
          <w:p w14:paraId="3E51F74C"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Código</w:t>
            </w:r>
          </w:p>
        </w:tc>
        <w:tc>
          <w:tcPr>
            <w:tcW w:w="3778" w:type="pct"/>
            <w:gridSpan w:val="5"/>
            <w:shd w:val="clear" w:color="auto" w:fill="auto"/>
            <w:vAlign w:val="center"/>
            <w:hideMark/>
          </w:tcPr>
          <w:p w14:paraId="6988F35A"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color w:val="000000"/>
                <w:sz w:val="16"/>
                <w:szCs w:val="16"/>
              </w:rPr>
              <w:t>1H10                                                                            Tipo: Atividade</w:t>
            </w:r>
          </w:p>
        </w:tc>
      </w:tr>
      <w:tr w:rsidR="00A63C3E" w:rsidRPr="00881BEC" w14:paraId="3244347E" w14:textId="77777777" w:rsidTr="00A63C3E">
        <w:trPr>
          <w:trHeight w:val="20"/>
        </w:trPr>
        <w:tc>
          <w:tcPr>
            <w:tcW w:w="1222" w:type="pct"/>
            <w:gridSpan w:val="2"/>
            <w:shd w:val="clear" w:color="000000" w:fill="F2F2F2"/>
            <w:noWrap/>
            <w:vAlign w:val="center"/>
            <w:hideMark/>
          </w:tcPr>
          <w:p w14:paraId="23E5659B"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Título</w:t>
            </w:r>
          </w:p>
        </w:tc>
        <w:tc>
          <w:tcPr>
            <w:tcW w:w="3778" w:type="pct"/>
            <w:gridSpan w:val="5"/>
            <w:shd w:val="clear" w:color="auto" w:fill="auto"/>
            <w:vAlign w:val="center"/>
            <w:hideMark/>
          </w:tcPr>
          <w:p w14:paraId="3277A00F" w14:textId="77777777" w:rsidR="00A63C3E" w:rsidRPr="00881BEC" w:rsidRDefault="00A63C3E" w:rsidP="00A63C3E">
            <w:pPr>
              <w:spacing w:before="45" w:after="45" w:line="276" w:lineRule="auto"/>
              <w:rPr>
                <w:sz w:val="16"/>
                <w:szCs w:val="16"/>
              </w:rPr>
            </w:pPr>
            <w:r w:rsidRPr="00881BEC">
              <w:rPr>
                <w:rFonts w:eastAsia="Times New Roman"/>
                <w:color w:val="000000"/>
                <w:sz w:val="16"/>
                <w:szCs w:val="16"/>
              </w:rPr>
              <w:t>Expansão da Rede Federal de Educação Profissional e Tecnológica</w:t>
            </w:r>
          </w:p>
        </w:tc>
      </w:tr>
      <w:tr w:rsidR="00A63C3E" w:rsidRPr="00881BEC" w14:paraId="7B2E1D24" w14:textId="77777777" w:rsidTr="00A63C3E">
        <w:trPr>
          <w:trHeight w:val="20"/>
        </w:trPr>
        <w:tc>
          <w:tcPr>
            <w:tcW w:w="1222" w:type="pct"/>
            <w:gridSpan w:val="2"/>
            <w:shd w:val="clear" w:color="000000" w:fill="F2F2F2"/>
            <w:noWrap/>
            <w:vAlign w:val="center"/>
            <w:hideMark/>
          </w:tcPr>
          <w:p w14:paraId="7D9EA5D4"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Iniciativa</w:t>
            </w:r>
          </w:p>
        </w:tc>
        <w:tc>
          <w:tcPr>
            <w:tcW w:w="3778" w:type="pct"/>
            <w:gridSpan w:val="5"/>
            <w:shd w:val="clear" w:color="auto" w:fill="auto"/>
            <w:vAlign w:val="center"/>
            <w:hideMark/>
          </w:tcPr>
          <w:p w14:paraId="4A4CB0F9"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Construção, ampliação, reforma e equipamento das novas Instituições Federais de Educação Profissional e Tecnológica.</w:t>
            </w:r>
          </w:p>
        </w:tc>
      </w:tr>
      <w:tr w:rsidR="00A63C3E" w:rsidRPr="00881BEC" w14:paraId="7C9706C9" w14:textId="77777777" w:rsidTr="00A63C3E">
        <w:trPr>
          <w:trHeight w:val="20"/>
        </w:trPr>
        <w:tc>
          <w:tcPr>
            <w:tcW w:w="1222" w:type="pct"/>
            <w:gridSpan w:val="2"/>
            <w:shd w:val="clear" w:color="000000" w:fill="F2F2F2"/>
            <w:noWrap/>
            <w:vAlign w:val="center"/>
            <w:hideMark/>
          </w:tcPr>
          <w:p w14:paraId="3320E25E"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Objetivo</w:t>
            </w:r>
          </w:p>
        </w:tc>
        <w:tc>
          <w:tcPr>
            <w:tcW w:w="3778" w:type="pct"/>
            <w:gridSpan w:val="5"/>
            <w:shd w:val="clear" w:color="auto" w:fill="auto"/>
            <w:vAlign w:val="center"/>
            <w:hideMark/>
          </w:tcPr>
          <w:p w14:paraId="0F990665"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Ampliar a oferta de vagas da educação profissional e tecnológica mediante implantação de novas unidades de ensino vinculadas aos Institutos Federais de Educação, Ciência e Tecnologia.</w:t>
            </w:r>
          </w:p>
        </w:tc>
      </w:tr>
      <w:tr w:rsidR="00A63C3E" w:rsidRPr="00881BEC" w14:paraId="2744BF69" w14:textId="77777777" w:rsidTr="00A63C3E">
        <w:trPr>
          <w:trHeight w:val="20"/>
        </w:trPr>
        <w:tc>
          <w:tcPr>
            <w:tcW w:w="1222" w:type="pct"/>
            <w:gridSpan w:val="2"/>
            <w:shd w:val="clear" w:color="000000" w:fill="F2F2F2"/>
            <w:noWrap/>
            <w:vAlign w:val="center"/>
            <w:hideMark/>
          </w:tcPr>
          <w:p w14:paraId="48EC52C4"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Programa</w:t>
            </w:r>
          </w:p>
        </w:tc>
        <w:tc>
          <w:tcPr>
            <w:tcW w:w="3778" w:type="pct"/>
            <w:gridSpan w:val="5"/>
            <w:shd w:val="clear" w:color="auto" w:fill="auto"/>
            <w:vAlign w:val="center"/>
            <w:hideMark/>
          </w:tcPr>
          <w:p w14:paraId="2D300BE3" w14:textId="77777777" w:rsidR="00A63C3E" w:rsidRPr="00881BEC" w:rsidRDefault="00A63C3E" w:rsidP="00A63C3E">
            <w:pPr>
              <w:spacing w:before="45" w:after="45" w:line="276" w:lineRule="auto"/>
              <w:rPr>
                <w:rFonts w:eastAsia="Times New Roman"/>
                <w:bCs/>
                <w:color w:val="000000"/>
                <w:sz w:val="16"/>
                <w:szCs w:val="16"/>
              </w:rPr>
            </w:pPr>
            <w:r w:rsidRPr="00881BEC">
              <w:rPr>
                <w:sz w:val="16"/>
                <w:szCs w:val="16"/>
              </w:rPr>
              <w:t>Desenvolvimento da Educação Profissional e Tecnológica Código</w:t>
            </w:r>
            <w:r w:rsidRPr="00881BEC">
              <w:rPr>
                <w:rFonts w:eastAsia="Times New Roman"/>
                <w:bCs/>
                <w:color w:val="000000"/>
                <w:sz w:val="16"/>
                <w:szCs w:val="16"/>
              </w:rPr>
              <w:t>:  1062</w:t>
            </w:r>
          </w:p>
        </w:tc>
      </w:tr>
      <w:tr w:rsidR="00A63C3E" w:rsidRPr="00881BEC" w14:paraId="52C37D38" w14:textId="77777777" w:rsidTr="00A63C3E">
        <w:trPr>
          <w:trHeight w:val="20"/>
        </w:trPr>
        <w:tc>
          <w:tcPr>
            <w:tcW w:w="1222" w:type="pct"/>
            <w:gridSpan w:val="2"/>
            <w:shd w:val="clear" w:color="000000" w:fill="F2F2F2"/>
            <w:noWrap/>
            <w:vAlign w:val="center"/>
            <w:hideMark/>
          </w:tcPr>
          <w:p w14:paraId="136FDE9D"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Unidade Orçamentária</w:t>
            </w:r>
          </w:p>
        </w:tc>
        <w:tc>
          <w:tcPr>
            <w:tcW w:w="3778" w:type="pct"/>
            <w:gridSpan w:val="5"/>
            <w:shd w:val="clear" w:color="auto" w:fill="auto"/>
            <w:vAlign w:val="center"/>
            <w:hideMark/>
          </w:tcPr>
          <w:p w14:paraId="45BBDABE"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w:t>
            </w:r>
            <w:r w:rsidRPr="00881BEC">
              <w:rPr>
                <w:sz w:val="16"/>
                <w:szCs w:val="16"/>
              </w:rPr>
              <w:t>26403 – Instituto Federal de Educação, Ciência e Tecnologia do Amazonas</w:t>
            </w:r>
          </w:p>
        </w:tc>
      </w:tr>
      <w:tr w:rsidR="00A63C3E" w:rsidRPr="00881BEC" w14:paraId="418A873C" w14:textId="77777777" w:rsidTr="00A63C3E">
        <w:trPr>
          <w:trHeight w:val="20"/>
        </w:trPr>
        <w:tc>
          <w:tcPr>
            <w:tcW w:w="1222" w:type="pct"/>
            <w:gridSpan w:val="2"/>
            <w:shd w:val="clear" w:color="000000" w:fill="F2F2F2"/>
            <w:noWrap/>
            <w:vAlign w:val="center"/>
            <w:hideMark/>
          </w:tcPr>
          <w:p w14:paraId="30A7B126"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Ação Prioritária</w:t>
            </w:r>
          </w:p>
        </w:tc>
        <w:tc>
          <w:tcPr>
            <w:tcW w:w="3778" w:type="pct"/>
            <w:gridSpan w:val="5"/>
            <w:shd w:val="clear" w:color="auto" w:fill="auto"/>
            <w:vAlign w:val="center"/>
            <w:hideMark/>
          </w:tcPr>
          <w:p w14:paraId="2C43D68C"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 Sim      (  x  )Não              Caso positivo: (   ) PAC   (   ) Brasil sem Miséria (   ) Outras</w:t>
            </w:r>
          </w:p>
        </w:tc>
      </w:tr>
      <w:tr w:rsidR="00A63C3E" w:rsidRPr="00881BEC" w14:paraId="24679926" w14:textId="77777777" w:rsidTr="00A63C3E">
        <w:trPr>
          <w:trHeight w:val="20"/>
        </w:trPr>
        <w:tc>
          <w:tcPr>
            <w:tcW w:w="5000" w:type="pct"/>
            <w:gridSpan w:val="7"/>
            <w:shd w:val="clear" w:color="000000" w:fill="BFBFBF"/>
            <w:vAlign w:val="center"/>
            <w:hideMark/>
          </w:tcPr>
          <w:p w14:paraId="7A72E27C"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Restos a Pagar Não processados - Exercícios Anteriores</w:t>
            </w:r>
          </w:p>
        </w:tc>
      </w:tr>
      <w:tr w:rsidR="00A63C3E" w:rsidRPr="00881BEC" w14:paraId="31ED3C09" w14:textId="77777777" w:rsidTr="00A63C3E">
        <w:trPr>
          <w:trHeight w:val="20"/>
        </w:trPr>
        <w:tc>
          <w:tcPr>
            <w:tcW w:w="2563" w:type="pct"/>
            <w:gridSpan w:val="4"/>
            <w:shd w:val="clear" w:color="000000" w:fill="D8D8D8"/>
            <w:noWrap/>
            <w:vAlign w:val="center"/>
            <w:hideMark/>
          </w:tcPr>
          <w:p w14:paraId="356B0213"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Execução Orçamentária e Financeira </w:t>
            </w:r>
          </w:p>
        </w:tc>
        <w:tc>
          <w:tcPr>
            <w:tcW w:w="2437" w:type="pct"/>
            <w:gridSpan w:val="3"/>
            <w:shd w:val="clear" w:color="000000" w:fill="D8D8D8"/>
            <w:noWrap/>
            <w:vAlign w:val="center"/>
            <w:hideMark/>
          </w:tcPr>
          <w:p w14:paraId="653B6060"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Execução Física - Metas </w:t>
            </w:r>
          </w:p>
        </w:tc>
      </w:tr>
      <w:tr w:rsidR="00A63C3E" w:rsidRPr="00881BEC" w14:paraId="5EF932A4" w14:textId="77777777" w:rsidTr="00A63C3E">
        <w:trPr>
          <w:trHeight w:val="20"/>
        </w:trPr>
        <w:tc>
          <w:tcPr>
            <w:tcW w:w="911" w:type="pct"/>
            <w:shd w:val="clear" w:color="000000" w:fill="D8D8D8"/>
            <w:vAlign w:val="center"/>
            <w:hideMark/>
          </w:tcPr>
          <w:p w14:paraId="7524F417"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25B519DB"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Valor Liquidado</w:t>
            </w:r>
          </w:p>
        </w:tc>
        <w:tc>
          <w:tcPr>
            <w:tcW w:w="780" w:type="pct"/>
            <w:shd w:val="clear" w:color="000000" w:fill="D8D8D8"/>
            <w:vAlign w:val="center"/>
            <w:hideMark/>
          </w:tcPr>
          <w:p w14:paraId="2FADB802"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Valor Cancelado</w:t>
            </w:r>
          </w:p>
        </w:tc>
        <w:tc>
          <w:tcPr>
            <w:tcW w:w="1173" w:type="pct"/>
            <w:shd w:val="clear" w:color="000000" w:fill="D8D8D8"/>
            <w:vAlign w:val="center"/>
            <w:hideMark/>
          </w:tcPr>
          <w:p w14:paraId="3678E936"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Descrição da Meta</w:t>
            </w:r>
          </w:p>
        </w:tc>
        <w:tc>
          <w:tcPr>
            <w:tcW w:w="678" w:type="pct"/>
            <w:shd w:val="clear" w:color="000000" w:fill="D8D8D8"/>
            <w:vAlign w:val="center"/>
            <w:hideMark/>
          </w:tcPr>
          <w:p w14:paraId="57979734"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Unidade de medida</w:t>
            </w:r>
          </w:p>
        </w:tc>
        <w:tc>
          <w:tcPr>
            <w:tcW w:w="586" w:type="pct"/>
            <w:shd w:val="clear" w:color="000000" w:fill="D8D8D8"/>
            <w:vAlign w:val="center"/>
            <w:hideMark/>
          </w:tcPr>
          <w:p w14:paraId="6D9096E1"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Realizada</w:t>
            </w:r>
          </w:p>
        </w:tc>
      </w:tr>
      <w:tr w:rsidR="00A63C3E" w:rsidRPr="00881BEC" w14:paraId="355C7903" w14:textId="77777777" w:rsidTr="00A63C3E">
        <w:trPr>
          <w:trHeight w:val="20"/>
        </w:trPr>
        <w:tc>
          <w:tcPr>
            <w:tcW w:w="911" w:type="pct"/>
            <w:shd w:val="clear" w:color="auto" w:fill="auto"/>
            <w:vAlign w:val="center"/>
            <w:hideMark/>
          </w:tcPr>
          <w:p w14:paraId="1918B5FE"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39.184,00</w:t>
            </w:r>
          </w:p>
        </w:tc>
        <w:tc>
          <w:tcPr>
            <w:tcW w:w="872" w:type="pct"/>
            <w:gridSpan w:val="2"/>
            <w:shd w:val="clear" w:color="auto" w:fill="auto"/>
            <w:vAlign w:val="center"/>
          </w:tcPr>
          <w:p w14:paraId="640A80C7" w14:textId="77777777" w:rsidR="00A63C3E" w:rsidRPr="00881BEC" w:rsidRDefault="00A63C3E" w:rsidP="00A63C3E">
            <w:pPr>
              <w:spacing w:before="45" w:after="45" w:line="276" w:lineRule="auto"/>
              <w:jc w:val="right"/>
              <w:rPr>
                <w:rFonts w:eastAsia="Times New Roman"/>
                <w:color w:val="000000"/>
                <w:sz w:val="16"/>
                <w:szCs w:val="16"/>
              </w:rPr>
            </w:pPr>
          </w:p>
        </w:tc>
        <w:tc>
          <w:tcPr>
            <w:tcW w:w="780" w:type="pct"/>
            <w:shd w:val="clear" w:color="auto" w:fill="auto"/>
            <w:vAlign w:val="center"/>
          </w:tcPr>
          <w:p w14:paraId="01FB3248" w14:textId="77777777" w:rsidR="00A63C3E" w:rsidRPr="00881BEC" w:rsidRDefault="00A63C3E" w:rsidP="00A63C3E">
            <w:pPr>
              <w:tabs>
                <w:tab w:val="left" w:pos="210"/>
                <w:tab w:val="center" w:pos="700"/>
              </w:tabs>
              <w:spacing w:before="45" w:after="45" w:line="276" w:lineRule="auto"/>
              <w:jc w:val="left"/>
              <w:rPr>
                <w:rFonts w:eastAsia="Times New Roman"/>
                <w:bCs/>
                <w:color w:val="000000"/>
                <w:sz w:val="16"/>
                <w:szCs w:val="16"/>
              </w:rPr>
            </w:pPr>
            <w:r w:rsidRPr="00881BEC">
              <w:rPr>
                <w:rFonts w:eastAsia="Times New Roman"/>
                <w:bCs/>
                <w:color w:val="000000"/>
                <w:sz w:val="16"/>
                <w:szCs w:val="16"/>
              </w:rPr>
              <w:t>0,00</w:t>
            </w:r>
          </w:p>
        </w:tc>
        <w:tc>
          <w:tcPr>
            <w:tcW w:w="1173" w:type="pct"/>
            <w:shd w:val="clear" w:color="auto" w:fill="auto"/>
            <w:vAlign w:val="center"/>
            <w:hideMark/>
          </w:tcPr>
          <w:p w14:paraId="1CC49B6C" w14:textId="77777777" w:rsidR="00A63C3E" w:rsidRPr="00881BEC" w:rsidRDefault="00A63C3E" w:rsidP="00A63C3E">
            <w:pPr>
              <w:spacing w:before="45" w:after="45" w:line="276" w:lineRule="auto"/>
              <w:jc w:val="center"/>
              <w:rPr>
                <w:rFonts w:eastAsia="Times New Roman"/>
                <w:bCs/>
                <w:color w:val="000000"/>
                <w:sz w:val="16"/>
                <w:szCs w:val="16"/>
              </w:rPr>
            </w:pPr>
          </w:p>
        </w:tc>
        <w:tc>
          <w:tcPr>
            <w:tcW w:w="678" w:type="pct"/>
            <w:shd w:val="clear" w:color="auto" w:fill="auto"/>
            <w:vAlign w:val="center"/>
            <w:hideMark/>
          </w:tcPr>
          <w:p w14:paraId="3D8B389B"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Unidade</w:t>
            </w:r>
          </w:p>
        </w:tc>
        <w:tc>
          <w:tcPr>
            <w:tcW w:w="586" w:type="pct"/>
            <w:shd w:val="clear" w:color="auto" w:fill="auto"/>
            <w:vAlign w:val="center"/>
            <w:hideMark/>
          </w:tcPr>
          <w:p w14:paraId="21076FE5"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w:t>
            </w:r>
          </w:p>
        </w:tc>
      </w:tr>
    </w:tbl>
    <w:p w14:paraId="379B333E"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5809B27B" w14:textId="77777777" w:rsidR="00A63C3E" w:rsidRDefault="00A63C3E" w:rsidP="00A63C3E">
      <w:pPr>
        <w:pStyle w:val="PargrafodaLista"/>
        <w:spacing w:after="0"/>
        <w:ind w:left="0"/>
        <w:rPr>
          <w:bCs/>
          <w:sz w:val="20"/>
          <w:szCs w:val="20"/>
        </w:rPr>
      </w:pPr>
    </w:p>
    <w:p w14:paraId="0710F42D" w14:textId="77777777" w:rsidR="00A63C3E" w:rsidRPr="00881BEC" w:rsidRDefault="00A63C3E" w:rsidP="00C71C70">
      <w:pPr>
        <w:spacing w:line="276" w:lineRule="auto"/>
        <w:ind w:firstLine="905"/>
        <w:contextualSpacing/>
      </w:pPr>
      <w:r w:rsidRPr="00881BEC">
        <w:t>Da análise da planilha, verifica-se que o saldo está inalterado, sem registro de cancelamento. Além da referida ação não constar mais no plano de contas, tendo sido alterada para 20RG.</w:t>
      </w:r>
    </w:p>
    <w:p w14:paraId="30740D82" w14:textId="77777777" w:rsidR="00A63C3E" w:rsidRDefault="00A63C3E" w:rsidP="00A63C3E">
      <w:pPr>
        <w:pStyle w:val="PargrafodaLista"/>
        <w:spacing w:after="0"/>
        <w:ind w:left="0"/>
        <w:rPr>
          <w:bCs/>
          <w:sz w:val="20"/>
          <w:szCs w:val="20"/>
        </w:rPr>
      </w:pPr>
    </w:p>
    <w:p w14:paraId="6F36FFAD" w14:textId="77777777" w:rsidR="00A63C3E" w:rsidRDefault="00A63C3E" w:rsidP="00A63C3E">
      <w:pPr>
        <w:pStyle w:val="PargrafodaLista"/>
        <w:spacing w:after="0"/>
        <w:ind w:left="0"/>
        <w:rPr>
          <w:bCs/>
          <w:sz w:val="20"/>
          <w:szCs w:val="20"/>
        </w:rPr>
      </w:pPr>
    </w:p>
    <w:p w14:paraId="2BFB8CAE" w14:textId="77777777" w:rsidR="00A63C3E" w:rsidRDefault="00A63C3E" w:rsidP="00A63C3E">
      <w:pPr>
        <w:pStyle w:val="PargrafodaLista"/>
        <w:spacing w:after="0"/>
        <w:ind w:left="0"/>
        <w:rPr>
          <w:bCs/>
          <w:sz w:val="20"/>
          <w:szCs w:val="20"/>
        </w:rPr>
      </w:pPr>
    </w:p>
    <w:p w14:paraId="6C50BA5D" w14:textId="77777777" w:rsidR="00A63C3E" w:rsidRDefault="00A63C3E" w:rsidP="00A63C3E">
      <w:pPr>
        <w:pStyle w:val="PargrafodaLista"/>
        <w:spacing w:after="0"/>
        <w:ind w:left="0"/>
        <w:rPr>
          <w:bCs/>
          <w:sz w:val="20"/>
          <w:szCs w:val="20"/>
        </w:rPr>
      </w:pPr>
    </w:p>
    <w:p w14:paraId="5C22A8ED" w14:textId="77777777" w:rsidR="00A63C3E" w:rsidRDefault="00A63C3E" w:rsidP="00A63C3E">
      <w:pPr>
        <w:pStyle w:val="Legenda"/>
        <w:keepNext/>
      </w:pPr>
      <w:bookmarkStart w:id="228" w:name="_Toc476577520"/>
      <w:r>
        <w:lastRenderedPageBreak/>
        <w:t xml:space="preserve">Tabela </w:t>
      </w:r>
      <w:fldSimple w:instr=" SEQ Tabela \* ARABIC ">
        <w:r w:rsidR="009B44B5">
          <w:rPr>
            <w:noProof/>
          </w:rPr>
          <w:t>54</w:t>
        </w:r>
      </w:fldSimple>
      <w:r>
        <w:t xml:space="preserve"> </w:t>
      </w:r>
      <w:r w:rsidRPr="00F20284">
        <w:t>Quadro – Ações não Previstas LOA do exer</w:t>
      </w:r>
      <w:r>
        <w:t>cício - Restos a Pagar – OFSS 02</w:t>
      </w:r>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5"/>
        <w:gridCol w:w="554"/>
        <w:gridCol w:w="1004"/>
        <w:gridCol w:w="1403"/>
        <w:gridCol w:w="2116"/>
        <w:gridCol w:w="1193"/>
        <w:gridCol w:w="1053"/>
      </w:tblGrid>
      <w:tr w:rsidR="00A63C3E" w:rsidRPr="00881BEC" w14:paraId="723572AC" w14:textId="77777777" w:rsidTr="00A63C3E">
        <w:trPr>
          <w:trHeight w:val="19"/>
        </w:trPr>
        <w:tc>
          <w:tcPr>
            <w:tcW w:w="5000" w:type="pct"/>
            <w:gridSpan w:val="7"/>
            <w:shd w:val="clear" w:color="000000" w:fill="BFBFBF"/>
            <w:noWrap/>
            <w:vAlign w:val="center"/>
            <w:hideMark/>
          </w:tcPr>
          <w:p w14:paraId="38B77CA4"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Identificação da Ação</w:t>
            </w:r>
          </w:p>
        </w:tc>
      </w:tr>
      <w:tr w:rsidR="00A63C3E" w:rsidRPr="00881BEC" w14:paraId="46710071" w14:textId="77777777" w:rsidTr="00A63C3E">
        <w:trPr>
          <w:trHeight w:val="19"/>
        </w:trPr>
        <w:tc>
          <w:tcPr>
            <w:tcW w:w="1226" w:type="pct"/>
            <w:gridSpan w:val="2"/>
            <w:shd w:val="clear" w:color="000000" w:fill="F2F2F2"/>
            <w:noWrap/>
            <w:vAlign w:val="center"/>
            <w:hideMark/>
          </w:tcPr>
          <w:p w14:paraId="077D1B30"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Código</w:t>
            </w:r>
          </w:p>
        </w:tc>
        <w:tc>
          <w:tcPr>
            <w:tcW w:w="3774" w:type="pct"/>
            <w:gridSpan w:val="5"/>
            <w:shd w:val="clear" w:color="auto" w:fill="auto"/>
            <w:vAlign w:val="center"/>
            <w:hideMark/>
          </w:tcPr>
          <w:p w14:paraId="6588A6B9"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bCs/>
                <w:color w:val="000000"/>
                <w:sz w:val="16"/>
                <w:szCs w:val="16"/>
              </w:rPr>
              <w:t>2992                                                                                        Tipo: Atividade</w:t>
            </w:r>
          </w:p>
        </w:tc>
      </w:tr>
      <w:tr w:rsidR="00A63C3E" w:rsidRPr="00881BEC" w14:paraId="58FE45CB" w14:textId="77777777" w:rsidTr="00A63C3E">
        <w:trPr>
          <w:trHeight w:val="19"/>
        </w:trPr>
        <w:tc>
          <w:tcPr>
            <w:tcW w:w="1226" w:type="pct"/>
            <w:gridSpan w:val="2"/>
            <w:shd w:val="clear" w:color="000000" w:fill="F2F2F2"/>
            <w:noWrap/>
            <w:vAlign w:val="center"/>
            <w:hideMark/>
          </w:tcPr>
          <w:p w14:paraId="782AC4D7"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Título</w:t>
            </w:r>
          </w:p>
        </w:tc>
        <w:tc>
          <w:tcPr>
            <w:tcW w:w="3774" w:type="pct"/>
            <w:gridSpan w:val="5"/>
            <w:shd w:val="clear" w:color="auto" w:fill="auto"/>
            <w:vAlign w:val="center"/>
            <w:hideMark/>
          </w:tcPr>
          <w:p w14:paraId="1BCE6B7C" w14:textId="77777777" w:rsidR="00A63C3E" w:rsidRPr="00881BEC" w:rsidRDefault="00A63C3E" w:rsidP="00A63C3E">
            <w:pPr>
              <w:spacing w:before="45" w:after="45" w:line="276" w:lineRule="auto"/>
              <w:rPr>
                <w:sz w:val="16"/>
                <w:szCs w:val="16"/>
              </w:rPr>
            </w:pPr>
            <w:r w:rsidRPr="00881BEC">
              <w:rPr>
                <w:rFonts w:eastAsia="Times New Roman"/>
                <w:color w:val="000000"/>
                <w:sz w:val="16"/>
                <w:szCs w:val="16"/>
              </w:rPr>
              <w:t>Funcionamento da Educação Profissional</w:t>
            </w:r>
          </w:p>
        </w:tc>
      </w:tr>
      <w:tr w:rsidR="00A63C3E" w:rsidRPr="00881BEC" w14:paraId="31E54323" w14:textId="77777777" w:rsidTr="00A63C3E">
        <w:trPr>
          <w:trHeight w:val="19"/>
        </w:trPr>
        <w:tc>
          <w:tcPr>
            <w:tcW w:w="1226" w:type="pct"/>
            <w:gridSpan w:val="2"/>
            <w:shd w:val="clear" w:color="000000" w:fill="F2F2F2"/>
            <w:noWrap/>
            <w:vAlign w:val="center"/>
            <w:hideMark/>
          </w:tcPr>
          <w:p w14:paraId="2DC85D1B"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Iniciativa</w:t>
            </w:r>
          </w:p>
        </w:tc>
        <w:tc>
          <w:tcPr>
            <w:tcW w:w="3774" w:type="pct"/>
            <w:gridSpan w:val="5"/>
            <w:shd w:val="clear" w:color="auto" w:fill="auto"/>
            <w:vAlign w:val="center"/>
            <w:hideMark/>
          </w:tcPr>
          <w:p w14:paraId="7AA89EE9"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Expansão da Rede Federal de Educação Profissional e Tecnológica</w:t>
            </w:r>
          </w:p>
        </w:tc>
      </w:tr>
      <w:tr w:rsidR="00A63C3E" w:rsidRPr="00881BEC" w14:paraId="6A1F02BB" w14:textId="77777777" w:rsidTr="00A63C3E">
        <w:trPr>
          <w:trHeight w:val="19"/>
        </w:trPr>
        <w:tc>
          <w:tcPr>
            <w:tcW w:w="1226" w:type="pct"/>
            <w:gridSpan w:val="2"/>
            <w:shd w:val="clear" w:color="000000" w:fill="F2F2F2"/>
            <w:noWrap/>
            <w:vAlign w:val="center"/>
            <w:hideMark/>
          </w:tcPr>
          <w:p w14:paraId="434D5E2C"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Objetivo</w:t>
            </w:r>
          </w:p>
        </w:tc>
        <w:tc>
          <w:tcPr>
            <w:tcW w:w="3774" w:type="pct"/>
            <w:gridSpan w:val="5"/>
            <w:shd w:val="clear" w:color="auto" w:fill="auto"/>
            <w:vAlign w:val="center"/>
            <w:hideMark/>
          </w:tcPr>
          <w:p w14:paraId="0A228A44" w14:textId="21218516"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xml:space="preserve">Manutenção das Instituições, por meio da sua gestão administrativa, financeira e técnica, incluindo participação em órgãos colegiados que </w:t>
            </w:r>
            <w:r w:rsidR="00544DA2" w:rsidRPr="00881BEC">
              <w:rPr>
                <w:rFonts w:eastAsia="Times New Roman"/>
                <w:color w:val="000000"/>
                <w:sz w:val="16"/>
                <w:szCs w:val="16"/>
              </w:rPr>
              <w:t>congreguem o conjunto</w:t>
            </w:r>
            <w:r w:rsidRPr="00881BEC">
              <w:rPr>
                <w:rFonts w:eastAsia="Times New Roman"/>
                <w:color w:val="000000"/>
                <w:sz w:val="16"/>
                <w:szCs w:val="16"/>
              </w:rPr>
              <w:t xml:space="preserve"> </w:t>
            </w:r>
            <w:r w:rsidR="00544DA2" w:rsidRPr="00881BEC">
              <w:rPr>
                <w:rFonts w:eastAsia="Times New Roman"/>
                <w:color w:val="000000"/>
                <w:sz w:val="16"/>
                <w:szCs w:val="16"/>
              </w:rPr>
              <w:t>dessas Instituições, bem como manutenção de infraestrutura física por meio de</w:t>
            </w:r>
            <w:r w:rsidRPr="00881BEC">
              <w:rPr>
                <w:rFonts w:eastAsia="Times New Roman"/>
                <w:color w:val="000000"/>
                <w:sz w:val="16"/>
                <w:szCs w:val="16"/>
              </w:rPr>
              <w:t xml:space="preserve"> </w:t>
            </w:r>
            <w:r w:rsidR="00544DA2" w:rsidRPr="00881BEC">
              <w:rPr>
                <w:rFonts w:eastAsia="Times New Roman"/>
                <w:color w:val="000000"/>
                <w:sz w:val="16"/>
                <w:szCs w:val="16"/>
              </w:rPr>
              <w:t>obras de pequeno vulto que envolvam ampliação</w:t>
            </w:r>
            <w:r w:rsidRPr="00881BEC">
              <w:rPr>
                <w:rFonts w:eastAsia="Times New Roman"/>
                <w:color w:val="000000"/>
                <w:sz w:val="16"/>
                <w:szCs w:val="16"/>
              </w:rPr>
              <w:t>/reforma/</w:t>
            </w:r>
            <w:r w:rsidR="00544DA2" w:rsidRPr="00881BEC">
              <w:rPr>
                <w:rFonts w:eastAsia="Times New Roman"/>
                <w:color w:val="000000"/>
                <w:sz w:val="16"/>
                <w:szCs w:val="16"/>
              </w:rPr>
              <w:t>adaptação e aquisição</w:t>
            </w:r>
            <w:r w:rsidRPr="00881BEC">
              <w:rPr>
                <w:rFonts w:eastAsia="Times New Roman"/>
                <w:color w:val="000000"/>
                <w:sz w:val="16"/>
                <w:szCs w:val="16"/>
              </w:rPr>
              <w:t xml:space="preserve"> e/</w:t>
            </w:r>
            <w:r w:rsidR="00544DA2" w:rsidRPr="00881BEC">
              <w:rPr>
                <w:rFonts w:eastAsia="Times New Roman"/>
                <w:color w:val="000000"/>
                <w:sz w:val="16"/>
                <w:szCs w:val="16"/>
              </w:rPr>
              <w:t>ou reposição de materiais, inclusive aqueles inerentes às pequenas obras</w:t>
            </w:r>
            <w:r w:rsidRPr="00881BEC">
              <w:rPr>
                <w:rFonts w:eastAsia="Times New Roman"/>
                <w:color w:val="000000"/>
                <w:sz w:val="16"/>
                <w:szCs w:val="16"/>
              </w:rPr>
              <w:t>, observados os limites da legislação vigente.</w:t>
            </w:r>
          </w:p>
        </w:tc>
      </w:tr>
      <w:tr w:rsidR="00A63C3E" w:rsidRPr="00881BEC" w14:paraId="4DCFE12C" w14:textId="77777777" w:rsidTr="00A63C3E">
        <w:trPr>
          <w:trHeight w:val="19"/>
        </w:trPr>
        <w:tc>
          <w:tcPr>
            <w:tcW w:w="1226" w:type="pct"/>
            <w:gridSpan w:val="2"/>
            <w:shd w:val="clear" w:color="000000" w:fill="F2F2F2"/>
            <w:noWrap/>
            <w:vAlign w:val="center"/>
            <w:hideMark/>
          </w:tcPr>
          <w:p w14:paraId="42B8AA55"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Programa</w:t>
            </w:r>
          </w:p>
        </w:tc>
        <w:tc>
          <w:tcPr>
            <w:tcW w:w="3774" w:type="pct"/>
            <w:gridSpan w:val="5"/>
            <w:shd w:val="clear" w:color="auto" w:fill="auto"/>
            <w:vAlign w:val="center"/>
            <w:hideMark/>
          </w:tcPr>
          <w:p w14:paraId="416B5605" w14:textId="77777777" w:rsidR="00A63C3E" w:rsidRPr="00881BEC" w:rsidRDefault="00A63C3E" w:rsidP="00A63C3E">
            <w:pPr>
              <w:spacing w:before="45" w:after="45" w:line="276" w:lineRule="auto"/>
              <w:rPr>
                <w:rFonts w:eastAsia="Times New Roman"/>
                <w:bCs/>
                <w:color w:val="000000"/>
                <w:sz w:val="16"/>
                <w:szCs w:val="16"/>
              </w:rPr>
            </w:pPr>
            <w:r w:rsidRPr="00881BEC">
              <w:rPr>
                <w:sz w:val="16"/>
                <w:szCs w:val="16"/>
              </w:rPr>
              <w:t>Desenvolvimento da Educação Profissional e Tecnológica Código</w:t>
            </w:r>
            <w:r w:rsidRPr="00881BEC">
              <w:rPr>
                <w:rFonts w:eastAsia="Times New Roman"/>
                <w:bCs/>
                <w:color w:val="000000"/>
                <w:sz w:val="16"/>
                <w:szCs w:val="16"/>
              </w:rPr>
              <w:t>:  1062</w:t>
            </w:r>
          </w:p>
        </w:tc>
      </w:tr>
      <w:tr w:rsidR="00A63C3E" w:rsidRPr="00881BEC" w14:paraId="7E0B7BA1" w14:textId="77777777" w:rsidTr="00A63C3E">
        <w:trPr>
          <w:trHeight w:val="19"/>
        </w:trPr>
        <w:tc>
          <w:tcPr>
            <w:tcW w:w="1226" w:type="pct"/>
            <w:gridSpan w:val="2"/>
            <w:shd w:val="clear" w:color="000000" w:fill="F2F2F2"/>
            <w:noWrap/>
            <w:vAlign w:val="center"/>
            <w:hideMark/>
          </w:tcPr>
          <w:p w14:paraId="3AFE2948"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Unidade Orçamentária</w:t>
            </w:r>
          </w:p>
        </w:tc>
        <w:tc>
          <w:tcPr>
            <w:tcW w:w="3774" w:type="pct"/>
            <w:gridSpan w:val="5"/>
            <w:shd w:val="clear" w:color="auto" w:fill="auto"/>
            <w:vAlign w:val="center"/>
            <w:hideMark/>
          </w:tcPr>
          <w:p w14:paraId="43826FE5"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w:t>
            </w:r>
            <w:r w:rsidRPr="00881BEC">
              <w:rPr>
                <w:sz w:val="16"/>
                <w:szCs w:val="16"/>
              </w:rPr>
              <w:t>26403 – Instituto Federal de Educação, Ciência e Tecnologia do Amazonas</w:t>
            </w:r>
          </w:p>
        </w:tc>
      </w:tr>
      <w:tr w:rsidR="00A63C3E" w:rsidRPr="00881BEC" w14:paraId="1DF0AB03" w14:textId="77777777" w:rsidTr="00A63C3E">
        <w:trPr>
          <w:trHeight w:val="19"/>
        </w:trPr>
        <w:tc>
          <w:tcPr>
            <w:tcW w:w="1226" w:type="pct"/>
            <w:gridSpan w:val="2"/>
            <w:shd w:val="clear" w:color="000000" w:fill="F2F2F2"/>
            <w:noWrap/>
            <w:vAlign w:val="center"/>
            <w:hideMark/>
          </w:tcPr>
          <w:p w14:paraId="1992CEB8" w14:textId="77777777" w:rsidR="00A63C3E" w:rsidRPr="00881BEC" w:rsidRDefault="00A63C3E" w:rsidP="00A63C3E">
            <w:pPr>
              <w:spacing w:before="45" w:after="45" w:line="276" w:lineRule="auto"/>
              <w:rPr>
                <w:rFonts w:eastAsia="Times New Roman"/>
                <w:bCs/>
                <w:color w:val="000000"/>
                <w:sz w:val="16"/>
                <w:szCs w:val="16"/>
              </w:rPr>
            </w:pPr>
            <w:r w:rsidRPr="00881BEC">
              <w:rPr>
                <w:rFonts w:eastAsia="Times New Roman"/>
                <w:bCs/>
                <w:color w:val="000000"/>
                <w:sz w:val="16"/>
                <w:szCs w:val="16"/>
              </w:rPr>
              <w:t>Ação Prioritária</w:t>
            </w:r>
          </w:p>
        </w:tc>
        <w:tc>
          <w:tcPr>
            <w:tcW w:w="3774" w:type="pct"/>
            <w:gridSpan w:val="5"/>
            <w:shd w:val="clear" w:color="auto" w:fill="auto"/>
            <w:vAlign w:val="center"/>
            <w:hideMark/>
          </w:tcPr>
          <w:p w14:paraId="30112CCE" w14:textId="77777777" w:rsidR="00A63C3E" w:rsidRPr="00881BEC" w:rsidRDefault="00A63C3E" w:rsidP="00A63C3E">
            <w:pPr>
              <w:spacing w:before="45" w:after="45" w:line="276" w:lineRule="auto"/>
              <w:rPr>
                <w:rFonts w:eastAsia="Times New Roman"/>
                <w:color w:val="000000"/>
                <w:sz w:val="16"/>
                <w:szCs w:val="16"/>
              </w:rPr>
            </w:pPr>
            <w:r w:rsidRPr="00881BEC">
              <w:rPr>
                <w:rFonts w:eastAsia="Times New Roman"/>
                <w:color w:val="000000"/>
                <w:sz w:val="16"/>
                <w:szCs w:val="16"/>
              </w:rPr>
              <w:t>(   ) Sim      (  x  )Não              Caso positivo: (   ) PAC   (   ) Brasil sem Miséria (   ) Outras</w:t>
            </w:r>
          </w:p>
        </w:tc>
      </w:tr>
      <w:tr w:rsidR="00A63C3E" w:rsidRPr="00881BEC" w14:paraId="29CDC5D0" w14:textId="77777777" w:rsidTr="00A63C3E">
        <w:trPr>
          <w:trHeight w:val="19"/>
        </w:trPr>
        <w:tc>
          <w:tcPr>
            <w:tcW w:w="5000" w:type="pct"/>
            <w:gridSpan w:val="7"/>
            <w:shd w:val="clear" w:color="000000" w:fill="BFBFBF"/>
            <w:vAlign w:val="center"/>
            <w:hideMark/>
          </w:tcPr>
          <w:p w14:paraId="34DD5334"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Restos a Pagar Não processados - Exercícios Anteriores</w:t>
            </w:r>
          </w:p>
        </w:tc>
      </w:tr>
      <w:tr w:rsidR="00A63C3E" w:rsidRPr="00881BEC" w14:paraId="18F08E3D" w14:textId="77777777" w:rsidTr="00A63C3E">
        <w:trPr>
          <w:trHeight w:val="19"/>
        </w:trPr>
        <w:tc>
          <w:tcPr>
            <w:tcW w:w="2568" w:type="pct"/>
            <w:gridSpan w:val="4"/>
            <w:shd w:val="clear" w:color="000000" w:fill="D8D8D8"/>
            <w:noWrap/>
            <w:vAlign w:val="center"/>
            <w:hideMark/>
          </w:tcPr>
          <w:p w14:paraId="562A80D2"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Execução Orçamentária e Financeira </w:t>
            </w:r>
          </w:p>
        </w:tc>
        <w:tc>
          <w:tcPr>
            <w:tcW w:w="2432" w:type="pct"/>
            <w:gridSpan w:val="3"/>
            <w:shd w:val="clear" w:color="000000" w:fill="D8D8D8"/>
            <w:noWrap/>
            <w:vAlign w:val="center"/>
            <w:hideMark/>
          </w:tcPr>
          <w:p w14:paraId="379CE456"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xml:space="preserve"> Execução Física - Metas </w:t>
            </w:r>
          </w:p>
        </w:tc>
      </w:tr>
      <w:tr w:rsidR="00A63C3E" w:rsidRPr="00881BEC" w14:paraId="659DE40C" w14:textId="77777777" w:rsidTr="00A63C3E">
        <w:trPr>
          <w:trHeight w:val="19"/>
        </w:trPr>
        <w:tc>
          <w:tcPr>
            <w:tcW w:w="917" w:type="pct"/>
            <w:shd w:val="clear" w:color="000000" w:fill="D8D8D8"/>
            <w:vAlign w:val="center"/>
            <w:hideMark/>
          </w:tcPr>
          <w:p w14:paraId="5F8D6937"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4F0A3F84"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Valor Liquidado</w:t>
            </w:r>
          </w:p>
        </w:tc>
        <w:tc>
          <w:tcPr>
            <w:tcW w:w="781" w:type="pct"/>
            <w:shd w:val="clear" w:color="000000" w:fill="D8D8D8"/>
            <w:vAlign w:val="center"/>
            <w:hideMark/>
          </w:tcPr>
          <w:p w14:paraId="5733914E"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Valor Cancelado</w:t>
            </w:r>
          </w:p>
        </w:tc>
        <w:tc>
          <w:tcPr>
            <w:tcW w:w="1180" w:type="pct"/>
            <w:shd w:val="clear" w:color="000000" w:fill="D8D8D8"/>
            <w:vAlign w:val="center"/>
            <w:hideMark/>
          </w:tcPr>
          <w:p w14:paraId="705A3BD1"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Descrição da Meta</w:t>
            </w:r>
          </w:p>
        </w:tc>
        <w:tc>
          <w:tcPr>
            <w:tcW w:w="665" w:type="pct"/>
            <w:shd w:val="clear" w:color="000000" w:fill="D8D8D8"/>
            <w:vAlign w:val="center"/>
            <w:hideMark/>
          </w:tcPr>
          <w:p w14:paraId="50B5C300"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Unidade de medida</w:t>
            </w:r>
          </w:p>
        </w:tc>
        <w:tc>
          <w:tcPr>
            <w:tcW w:w="587" w:type="pct"/>
            <w:shd w:val="clear" w:color="000000" w:fill="D8D8D8"/>
            <w:vAlign w:val="center"/>
            <w:hideMark/>
          </w:tcPr>
          <w:p w14:paraId="6806BD6D" w14:textId="77777777" w:rsidR="00A63C3E" w:rsidRPr="00881BEC" w:rsidRDefault="00A63C3E" w:rsidP="00A63C3E">
            <w:pPr>
              <w:spacing w:before="45" w:after="45" w:line="276" w:lineRule="auto"/>
              <w:jc w:val="center"/>
              <w:rPr>
                <w:rFonts w:eastAsia="Times New Roman"/>
                <w:color w:val="000000"/>
                <w:sz w:val="16"/>
                <w:szCs w:val="16"/>
              </w:rPr>
            </w:pPr>
            <w:r w:rsidRPr="00881BEC">
              <w:rPr>
                <w:rFonts w:eastAsia="Times New Roman"/>
                <w:color w:val="000000"/>
                <w:sz w:val="16"/>
                <w:szCs w:val="16"/>
              </w:rPr>
              <w:t>Realizada</w:t>
            </w:r>
          </w:p>
        </w:tc>
      </w:tr>
      <w:tr w:rsidR="00A63C3E" w:rsidRPr="00881BEC" w14:paraId="002B31AE" w14:textId="77777777" w:rsidTr="00A63C3E">
        <w:trPr>
          <w:trHeight w:val="19"/>
        </w:trPr>
        <w:tc>
          <w:tcPr>
            <w:tcW w:w="917" w:type="pct"/>
            <w:shd w:val="clear" w:color="auto" w:fill="auto"/>
            <w:vAlign w:val="center"/>
            <w:hideMark/>
          </w:tcPr>
          <w:p w14:paraId="75429E50"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272.815,29</w:t>
            </w:r>
          </w:p>
        </w:tc>
        <w:tc>
          <w:tcPr>
            <w:tcW w:w="869" w:type="pct"/>
            <w:gridSpan w:val="2"/>
            <w:shd w:val="clear" w:color="auto" w:fill="auto"/>
            <w:vAlign w:val="center"/>
          </w:tcPr>
          <w:p w14:paraId="17C049DE" w14:textId="77777777" w:rsidR="00A63C3E" w:rsidRPr="00881BEC" w:rsidRDefault="00A63C3E" w:rsidP="00A63C3E">
            <w:pPr>
              <w:spacing w:before="45" w:after="45" w:line="276" w:lineRule="auto"/>
              <w:jc w:val="center"/>
              <w:rPr>
                <w:rFonts w:eastAsia="Times New Roman"/>
                <w:color w:val="000000"/>
                <w:sz w:val="16"/>
                <w:szCs w:val="16"/>
              </w:rPr>
            </w:pPr>
          </w:p>
        </w:tc>
        <w:tc>
          <w:tcPr>
            <w:tcW w:w="781" w:type="pct"/>
            <w:shd w:val="clear" w:color="auto" w:fill="auto"/>
            <w:vAlign w:val="center"/>
          </w:tcPr>
          <w:p w14:paraId="46DE8537" w14:textId="77777777" w:rsidR="00A63C3E" w:rsidRPr="00881BEC" w:rsidRDefault="00A63C3E" w:rsidP="00A63C3E">
            <w:pPr>
              <w:tabs>
                <w:tab w:val="left" w:pos="210"/>
                <w:tab w:val="center" w:pos="700"/>
              </w:tabs>
              <w:spacing w:before="45" w:after="45" w:line="276" w:lineRule="auto"/>
              <w:jc w:val="center"/>
              <w:rPr>
                <w:rFonts w:eastAsia="Times New Roman"/>
                <w:bCs/>
                <w:color w:val="000000"/>
                <w:sz w:val="16"/>
                <w:szCs w:val="16"/>
              </w:rPr>
            </w:pPr>
          </w:p>
        </w:tc>
        <w:tc>
          <w:tcPr>
            <w:tcW w:w="1180" w:type="pct"/>
            <w:shd w:val="clear" w:color="auto" w:fill="auto"/>
            <w:vAlign w:val="center"/>
            <w:hideMark/>
          </w:tcPr>
          <w:p w14:paraId="61A97854" w14:textId="77777777" w:rsidR="00A63C3E" w:rsidRPr="00881BEC" w:rsidRDefault="00A63C3E" w:rsidP="00A63C3E">
            <w:pPr>
              <w:spacing w:before="45" w:after="45" w:line="276" w:lineRule="auto"/>
              <w:jc w:val="center"/>
              <w:rPr>
                <w:rFonts w:eastAsia="Times New Roman"/>
                <w:bCs/>
                <w:color w:val="000000"/>
                <w:sz w:val="16"/>
                <w:szCs w:val="16"/>
              </w:rPr>
            </w:pPr>
          </w:p>
        </w:tc>
        <w:tc>
          <w:tcPr>
            <w:tcW w:w="665" w:type="pct"/>
            <w:shd w:val="clear" w:color="auto" w:fill="auto"/>
            <w:vAlign w:val="center"/>
            <w:hideMark/>
          </w:tcPr>
          <w:p w14:paraId="3D7A1731" w14:textId="77777777" w:rsidR="00A63C3E" w:rsidRPr="00881BEC" w:rsidRDefault="00A63C3E" w:rsidP="00A63C3E">
            <w:pPr>
              <w:spacing w:before="45" w:after="45" w:line="276" w:lineRule="auto"/>
              <w:jc w:val="center"/>
              <w:rPr>
                <w:rFonts w:eastAsia="Times New Roman"/>
                <w:bCs/>
                <w:color w:val="000000"/>
                <w:sz w:val="16"/>
                <w:szCs w:val="16"/>
              </w:rPr>
            </w:pPr>
          </w:p>
        </w:tc>
        <w:tc>
          <w:tcPr>
            <w:tcW w:w="587" w:type="pct"/>
            <w:shd w:val="clear" w:color="auto" w:fill="auto"/>
            <w:vAlign w:val="center"/>
            <w:hideMark/>
          </w:tcPr>
          <w:p w14:paraId="0FD88321" w14:textId="77777777" w:rsidR="00A63C3E" w:rsidRPr="00881BEC" w:rsidRDefault="00A63C3E" w:rsidP="00A63C3E">
            <w:pPr>
              <w:spacing w:before="45" w:after="45" w:line="276" w:lineRule="auto"/>
              <w:jc w:val="center"/>
              <w:rPr>
                <w:rFonts w:eastAsia="Times New Roman"/>
                <w:bCs/>
                <w:color w:val="000000"/>
                <w:sz w:val="16"/>
                <w:szCs w:val="16"/>
              </w:rPr>
            </w:pPr>
            <w:r w:rsidRPr="00881BEC">
              <w:rPr>
                <w:rFonts w:eastAsia="Times New Roman"/>
                <w:bCs/>
                <w:color w:val="000000"/>
                <w:sz w:val="16"/>
                <w:szCs w:val="16"/>
              </w:rPr>
              <w:t> </w:t>
            </w:r>
          </w:p>
        </w:tc>
      </w:tr>
    </w:tbl>
    <w:p w14:paraId="141D8587"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4B98510E" w14:textId="77777777" w:rsidR="00A63C3E" w:rsidRDefault="00A63C3E" w:rsidP="00C71C70">
      <w:pPr>
        <w:ind w:firstLine="905"/>
        <w:contextualSpacing/>
      </w:pPr>
      <w:r w:rsidRPr="00C17DE8">
        <w:rPr>
          <w:color w:val="FF0000"/>
        </w:rPr>
        <w:t>Da análise da planilha, verifica-se que não houve alteração no saldo de rap, e nem registro de cancelamento. Além da referida ação não constar mais no plano de contas, tendo sido alterada para 20RL</w:t>
      </w:r>
      <w:r w:rsidRPr="00193922">
        <w:t>.</w:t>
      </w:r>
    </w:p>
    <w:p w14:paraId="2D6A5318" w14:textId="77777777" w:rsidR="00A63C3E" w:rsidRDefault="00A63C3E" w:rsidP="00A63C3E">
      <w:pPr>
        <w:contextualSpacing/>
      </w:pPr>
    </w:p>
    <w:p w14:paraId="630296EF" w14:textId="77777777" w:rsidR="00A63C3E" w:rsidRDefault="00A63C3E" w:rsidP="00A63C3E">
      <w:pPr>
        <w:contextualSpacing/>
      </w:pPr>
    </w:p>
    <w:p w14:paraId="75653925" w14:textId="77777777" w:rsidR="00A63C3E" w:rsidRDefault="00A63C3E" w:rsidP="00A63C3E">
      <w:pPr>
        <w:contextualSpacing/>
      </w:pPr>
    </w:p>
    <w:p w14:paraId="474E36FA" w14:textId="77777777" w:rsidR="00A63C3E" w:rsidRDefault="00A63C3E" w:rsidP="00A63C3E">
      <w:pPr>
        <w:contextualSpacing/>
      </w:pPr>
    </w:p>
    <w:p w14:paraId="1E9FFC73" w14:textId="77777777" w:rsidR="00A63C3E" w:rsidRDefault="00A63C3E" w:rsidP="00A63C3E">
      <w:pPr>
        <w:contextualSpacing/>
      </w:pPr>
    </w:p>
    <w:p w14:paraId="7AA48344" w14:textId="77777777" w:rsidR="00A63C3E" w:rsidRDefault="00A63C3E" w:rsidP="00A63C3E">
      <w:pPr>
        <w:contextualSpacing/>
      </w:pPr>
    </w:p>
    <w:p w14:paraId="144CD073" w14:textId="77777777" w:rsidR="00A63C3E" w:rsidRDefault="00A63C3E" w:rsidP="00A63C3E">
      <w:pPr>
        <w:contextualSpacing/>
      </w:pPr>
    </w:p>
    <w:p w14:paraId="61E59248" w14:textId="77777777" w:rsidR="00A63C3E" w:rsidRDefault="00A63C3E" w:rsidP="00A63C3E">
      <w:pPr>
        <w:contextualSpacing/>
      </w:pPr>
    </w:p>
    <w:p w14:paraId="3F29D170" w14:textId="77777777" w:rsidR="00A63C3E" w:rsidRPr="00193922" w:rsidRDefault="00A63C3E" w:rsidP="00A63C3E">
      <w:pPr>
        <w:contextualSpacing/>
      </w:pPr>
    </w:p>
    <w:p w14:paraId="42548423" w14:textId="77777777" w:rsidR="00A63C3E" w:rsidRDefault="00A63C3E" w:rsidP="00A63C3E">
      <w:pPr>
        <w:pStyle w:val="Legenda"/>
        <w:keepNext/>
      </w:pPr>
      <w:bookmarkStart w:id="229" w:name="_Toc476577521"/>
      <w:r>
        <w:lastRenderedPageBreak/>
        <w:t xml:space="preserve">Tabela </w:t>
      </w:r>
      <w:fldSimple w:instr=" SEQ Tabela \* ARABIC ">
        <w:r w:rsidR="009B44B5">
          <w:rPr>
            <w:noProof/>
          </w:rPr>
          <w:t>55</w:t>
        </w:r>
      </w:fldSimple>
      <w:r>
        <w:t xml:space="preserve"> </w:t>
      </w:r>
      <w:r w:rsidRPr="00F030A0">
        <w:t>Ações não Previstas LOA do exer</w:t>
      </w:r>
      <w:r>
        <w:t>cício - Restos a Pagar – OFSS 03</w:t>
      </w:r>
      <w:bookmarkEnd w:id="229"/>
    </w:p>
    <w:tbl>
      <w:tblPr>
        <w:tblW w:w="5000" w:type="pct"/>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6"/>
        <w:gridCol w:w="668"/>
        <w:gridCol w:w="761"/>
        <w:gridCol w:w="1435"/>
        <w:gridCol w:w="2424"/>
        <w:gridCol w:w="1435"/>
        <w:gridCol w:w="889"/>
      </w:tblGrid>
      <w:tr w:rsidR="00A63C3E" w:rsidRPr="00842B58" w14:paraId="171A097E" w14:textId="77777777" w:rsidTr="00C71C70">
        <w:trPr>
          <w:trHeight w:val="20"/>
          <w:jc w:val="center"/>
        </w:trPr>
        <w:tc>
          <w:tcPr>
            <w:tcW w:w="5000" w:type="pct"/>
            <w:gridSpan w:val="7"/>
            <w:shd w:val="clear" w:color="000000" w:fill="BFBFBF"/>
            <w:noWrap/>
            <w:vAlign w:val="center"/>
            <w:hideMark/>
          </w:tcPr>
          <w:p w14:paraId="3F5E135F" w14:textId="77777777" w:rsidR="00A63C3E" w:rsidRPr="00842B58" w:rsidRDefault="00A63C3E" w:rsidP="00A63C3E">
            <w:pPr>
              <w:spacing w:before="45" w:after="45" w:line="276" w:lineRule="auto"/>
              <w:jc w:val="center"/>
              <w:rPr>
                <w:rFonts w:eastAsia="Times New Roman"/>
                <w:bCs/>
                <w:color w:val="000000"/>
                <w:sz w:val="16"/>
                <w:szCs w:val="16"/>
              </w:rPr>
            </w:pPr>
            <w:r w:rsidRPr="00842B58">
              <w:rPr>
                <w:rFonts w:eastAsia="Times New Roman"/>
                <w:bCs/>
                <w:color w:val="000000"/>
                <w:sz w:val="16"/>
                <w:szCs w:val="16"/>
              </w:rPr>
              <w:t>Identificação da Ação</w:t>
            </w:r>
          </w:p>
        </w:tc>
      </w:tr>
      <w:tr w:rsidR="00A63C3E" w:rsidRPr="00842B58" w14:paraId="37163F35" w14:textId="77777777" w:rsidTr="00C71C70">
        <w:trPr>
          <w:trHeight w:val="20"/>
          <w:jc w:val="center"/>
        </w:trPr>
        <w:tc>
          <w:tcPr>
            <w:tcW w:w="1133" w:type="pct"/>
            <w:gridSpan w:val="2"/>
            <w:shd w:val="clear" w:color="000000" w:fill="F2F2F2"/>
            <w:noWrap/>
            <w:vAlign w:val="center"/>
            <w:hideMark/>
          </w:tcPr>
          <w:p w14:paraId="5CEAE26A"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Código</w:t>
            </w:r>
          </w:p>
        </w:tc>
        <w:tc>
          <w:tcPr>
            <w:tcW w:w="3867" w:type="pct"/>
            <w:gridSpan w:val="5"/>
            <w:shd w:val="clear" w:color="auto" w:fill="auto"/>
            <w:vAlign w:val="center"/>
            <w:hideMark/>
          </w:tcPr>
          <w:p w14:paraId="39FCECD3" w14:textId="77777777" w:rsidR="00A63C3E" w:rsidRPr="00842B58" w:rsidRDefault="00A63C3E" w:rsidP="00A63C3E">
            <w:pPr>
              <w:spacing w:before="45" w:after="45" w:line="276" w:lineRule="auto"/>
              <w:rPr>
                <w:rFonts w:eastAsia="Times New Roman"/>
                <w:color w:val="000000"/>
                <w:sz w:val="16"/>
                <w:szCs w:val="16"/>
              </w:rPr>
            </w:pPr>
            <w:r w:rsidRPr="00842B58">
              <w:rPr>
                <w:rFonts w:eastAsia="Times New Roman"/>
                <w:bCs/>
                <w:color w:val="000000"/>
                <w:sz w:val="16"/>
                <w:szCs w:val="16"/>
              </w:rPr>
              <w:t xml:space="preserve"> 6358                                                                                            Tipo: Atividade</w:t>
            </w:r>
          </w:p>
        </w:tc>
      </w:tr>
      <w:tr w:rsidR="00A63C3E" w:rsidRPr="00842B58" w14:paraId="46197F0E" w14:textId="77777777" w:rsidTr="00C71C70">
        <w:trPr>
          <w:trHeight w:val="20"/>
          <w:jc w:val="center"/>
        </w:trPr>
        <w:tc>
          <w:tcPr>
            <w:tcW w:w="1133" w:type="pct"/>
            <w:gridSpan w:val="2"/>
            <w:shd w:val="clear" w:color="000000" w:fill="F2F2F2"/>
            <w:noWrap/>
            <w:vAlign w:val="center"/>
            <w:hideMark/>
          </w:tcPr>
          <w:p w14:paraId="6B83A4F3"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Descrição</w:t>
            </w:r>
          </w:p>
        </w:tc>
        <w:tc>
          <w:tcPr>
            <w:tcW w:w="3867" w:type="pct"/>
            <w:gridSpan w:val="5"/>
            <w:shd w:val="clear" w:color="auto" w:fill="auto"/>
            <w:vAlign w:val="center"/>
            <w:hideMark/>
          </w:tcPr>
          <w:p w14:paraId="345BF02B" w14:textId="77777777" w:rsidR="00A63C3E" w:rsidRPr="00842B58" w:rsidRDefault="00A63C3E" w:rsidP="00A63C3E">
            <w:pPr>
              <w:spacing w:before="45" w:after="45" w:line="276" w:lineRule="auto"/>
              <w:rPr>
                <w:rFonts w:eastAsia="Times New Roman"/>
                <w:color w:val="000000"/>
                <w:sz w:val="16"/>
                <w:szCs w:val="16"/>
              </w:rPr>
            </w:pPr>
            <w:r w:rsidRPr="00842B58">
              <w:rPr>
                <w:rFonts w:eastAsia="Times New Roman"/>
                <w:color w:val="000000"/>
                <w:sz w:val="16"/>
                <w:szCs w:val="16"/>
              </w:rPr>
              <w:t> </w:t>
            </w:r>
            <w:r w:rsidRPr="00842B58">
              <w:rPr>
                <w:sz w:val="16"/>
                <w:szCs w:val="16"/>
              </w:rPr>
              <w:t>Capacitação de Recursos Humanos da Educação Profissional</w:t>
            </w:r>
          </w:p>
        </w:tc>
      </w:tr>
      <w:tr w:rsidR="00A63C3E" w:rsidRPr="00842B58" w14:paraId="05B1DEA4" w14:textId="77777777" w:rsidTr="00C71C70">
        <w:trPr>
          <w:trHeight w:val="20"/>
          <w:jc w:val="center"/>
        </w:trPr>
        <w:tc>
          <w:tcPr>
            <w:tcW w:w="1133" w:type="pct"/>
            <w:gridSpan w:val="2"/>
            <w:shd w:val="clear" w:color="000000" w:fill="F2F2F2"/>
            <w:noWrap/>
            <w:vAlign w:val="center"/>
            <w:hideMark/>
          </w:tcPr>
          <w:p w14:paraId="5B2C2954"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Iniciativa</w:t>
            </w:r>
          </w:p>
        </w:tc>
        <w:tc>
          <w:tcPr>
            <w:tcW w:w="3867" w:type="pct"/>
            <w:gridSpan w:val="5"/>
            <w:shd w:val="clear" w:color="auto" w:fill="auto"/>
            <w:vAlign w:val="center"/>
            <w:hideMark/>
          </w:tcPr>
          <w:p w14:paraId="483A7546" w14:textId="77777777" w:rsidR="00A63C3E" w:rsidRPr="00842B58" w:rsidRDefault="00A63C3E" w:rsidP="00A63C3E">
            <w:pPr>
              <w:spacing w:before="45" w:after="45" w:line="276" w:lineRule="auto"/>
              <w:rPr>
                <w:rFonts w:eastAsia="Times New Roman"/>
                <w:color w:val="000000"/>
                <w:sz w:val="16"/>
                <w:szCs w:val="16"/>
              </w:rPr>
            </w:pPr>
            <w:r w:rsidRPr="00842B58">
              <w:rPr>
                <w:rFonts w:eastAsia="Times New Roman"/>
                <w:color w:val="000000"/>
                <w:sz w:val="16"/>
                <w:szCs w:val="16"/>
              </w:rPr>
              <w:t> Proporcionar aos docentes e profissionais de educação profissional (Gestores, Técnico-administrativos, etc.), oportunidade de capacitação, visando à melhoria da qualidade dos cursos e modalidades deste segmento educacional.</w:t>
            </w:r>
          </w:p>
        </w:tc>
      </w:tr>
      <w:tr w:rsidR="00A63C3E" w:rsidRPr="00842B58" w14:paraId="78D1FE2E" w14:textId="77777777" w:rsidTr="00C71C70">
        <w:trPr>
          <w:trHeight w:val="20"/>
          <w:jc w:val="center"/>
        </w:trPr>
        <w:tc>
          <w:tcPr>
            <w:tcW w:w="1133" w:type="pct"/>
            <w:gridSpan w:val="2"/>
            <w:shd w:val="clear" w:color="000000" w:fill="F2F2F2"/>
            <w:noWrap/>
            <w:vAlign w:val="center"/>
            <w:hideMark/>
          </w:tcPr>
          <w:p w14:paraId="13B6F5C0"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Objetivo</w:t>
            </w:r>
          </w:p>
        </w:tc>
        <w:tc>
          <w:tcPr>
            <w:tcW w:w="3867" w:type="pct"/>
            <w:gridSpan w:val="5"/>
            <w:shd w:val="clear" w:color="auto" w:fill="auto"/>
            <w:vAlign w:val="center"/>
            <w:hideMark/>
          </w:tcPr>
          <w:p w14:paraId="6CFE74C1" w14:textId="77777777" w:rsidR="00A63C3E" w:rsidRPr="00842B58" w:rsidRDefault="00A63C3E" w:rsidP="00A63C3E">
            <w:pPr>
              <w:spacing w:before="45" w:after="45" w:line="276" w:lineRule="auto"/>
              <w:rPr>
                <w:rFonts w:eastAsia="Times New Roman"/>
                <w:color w:val="000000"/>
                <w:sz w:val="16"/>
                <w:szCs w:val="16"/>
              </w:rPr>
            </w:pPr>
          </w:p>
        </w:tc>
      </w:tr>
      <w:tr w:rsidR="00A63C3E" w:rsidRPr="00842B58" w14:paraId="5DEF4DDF" w14:textId="77777777" w:rsidTr="00C71C70">
        <w:trPr>
          <w:trHeight w:val="20"/>
          <w:jc w:val="center"/>
        </w:trPr>
        <w:tc>
          <w:tcPr>
            <w:tcW w:w="1133" w:type="pct"/>
            <w:gridSpan w:val="2"/>
            <w:shd w:val="clear" w:color="000000" w:fill="F2F2F2"/>
            <w:noWrap/>
            <w:vAlign w:val="center"/>
            <w:hideMark/>
          </w:tcPr>
          <w:p w14:paraId="2B112479"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Programa</w:t>
            </w:r>
          </w:p>
        </w:tc>
        <w:tc>
          <w:tcPr>
            <w:tcW w:w="3867" w:type="pct"/>
            <w:gridSpan w:val="5"/>
            <w:shd w:val="clear" w:color="auto" w:fill="auto"/>
            <w:vAlign w:val="center"/>
            <w:hideMark/>
          </w:tcPr>
          <w:p w14:paraId="4BB0EFE0" w14:textId="77777777" w:rsidR="00A63C3E" w:rsidRPr="00842B58" w:rsidRDefault="00A63C3E" w:rsidP="00A63C3E">
            <w:pPr>
              <w:spacing w:before="45" w:after="45" w:line="276" w:lineRule="auto"/>
              <w:rPr>
                <w:rFonts w:eastAsia="Times New Roman"/>
                <w:bCs/>
                <w:color w:val="000000"/>
                <w:sz w:val="16"/>
                <w:szCs w:val="16"/>
              </w:rPr>
            </w:pPr>
            <w:r w:rsidRPr="00842B58">
              <w:rPr>
                <w:sz w:val="16"/>
                <w:szCs w:val="16"/>
              </w:rPr>
              <w:t>Educação Profissional e Tecnológica  </w:t>
            </w:r>
            <w:r w:rsidRPr="00842B58">
              <w:rPr>
                <w:rFonts w:eastAsia="Times New Roman"/>
                <w:bCs/>
                <w:color w:val="000000"/>
                <w:sz w:val="16"/>
                <w:szCs w:val="16"/>
              </w:rPr>
              <w:t xml:space="preserve"> Código:  2031     Tipo:</w:t>
            </w:r>
          </w:p>
        </w:tc>
      </w:tr>
      <w:tr w:rsidR="00A63C3E" w:rsidRPr="00842B58" w14:paraId="2116E50E" w14:textId="77777777" w:rsidTr="00C71C70">
        <w:trPr>
          <w:trHeight w:val="20"/>
          <w:jc w:val="center"/>
        </w:trPr>
        <w:tc>
          <w:tcPr>
            <w:tcW w:w="1133" w:type="pct"/>
            <w:gridSpan w:val="2"/>
            <w:shd w:val="clear" w:color="000000" w:fill="F2F2F2"/>
            <w:noWrap/>
            <w:vAlign w:val="center"/>
            <w:hideMark/>
          </w:tcPr>
          <w:p w14:paraId="408B5AA0"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Unidade Orçamentária</w:t>
            </w:r>
          </w:p>
        </w:tc>
        <w:tc>
          <w:tcPr>
            <w:tcW w:w="3867" w:type="pct"/>
            <w:gridSpan w:val="5"/>
            <w:shd w:val="clear" w:color="auto" w:fill="auto"/>
            <w:vAlign w:val="center"/>
            <w:hideMark/>
          </w:tcPr>
          <w:p w14:paraId="3D207435" w14:textId="77777777" w:rsidR="00A63C3E" w:rsidRPr="00842B58" w:rsidRDefault="00A63C3E" w:rsidP="00A63C3E">
            <w:pPr>
              <w:spacing w:before="45" w:after="45" w:line="276" w:lineRule="auto"/>
              <w:rPr>
                <w:rFonts w:eastAsia="Times New Roman"/>
                <w:color w:val="000000"/>
                <w:sz w:val="16"/>
                <w:szCs w:val="16"/>
              </w:rPr>
            </w:pPr>
            <w:r w:rsidRPr="00842B58">
              <w:rPr>
                <w:rFonts w:eastAsia="Times New Roman"/>
                <w:color w:val="000000"/>
                <w:sz w:val="16"/>
                <w:szCs w:val="16"/>
              </w:rPr>
              <w:t> </w:t>
            </w:r>
            <w:r w:rsidRPr="00842B58">
              <w:rPr>
                <w:sz w:val="16"/>
                <w:szCs w:val="16"/>
              </w:rPr>
              <w:t>26403 – Instituto Federal de Educação, Ciência e Tecnologia do Amazonas</w:t>
            </w:r>
          </w:p>
        </w:tc>
      </w:tr>
      <w:tr w:rsidR="00A63C3E" w:rsidRPr="00842B58" w14:paraId="5D40ABE6" w14:textId="77777777" w:rsidTr="00C71C70">
        <w:trPr>
          <w:trHeight w:val="20"/>
          <w:jc w:val="center"/>
        </w:trPr>
        <w:tc>
          <w:tcPr>
            <w:tcW w:w="1133" w:type="pct"/>
            <w:gridSpan w:val="2"/>
            <w:shd w:val="clear" w:color="000000" w:fill="F2F2F2"/>
            <w:noWrap/>
            <w:vAlign w:val="center"/>
            <w:hideMark/>
          </w:tcPr>
          <w:p w14:paraId="065E0EB9" w14:textId="77777777" w:rsidR="00A63C3E" w:rsidRPr="00842B58" w:rsidRDefault="00A63C3E" w:rsidP="00A63C3E">
            <w:pPr>
              <w:spacing w:before="45" w:after="45" w:line="276" w:lineRule="auto"/>
              <w:rPr>
                <w:rFonts w:eastAsia="Times New Roman"/>
                <w:bCs/>
                <w:color w:val="000000"/>
                <w:sz w:val="16"/>
                <w:szCs w:val="16"/>
              </w:rPr>
            </w:pPr>
            <w:r w:rsidRPr="00842B58">
              <w:rPr>
                <w:rFonts w:eastAsia="Times New Roman"/>
                <w:bCs/>
                <w:color w:val="000000"/>
                <w:sz w:val="16"/>
                <w:szCs w:val="16"/>
              </w:rPr>
              <w:t>Ação Prioritária</w:t>
            </w:r>
          </w:p>
        </w:tc>
        <w:tc>
          <w:tcPr>
            <w:tcW w:w="3867" w:type="pct"/>
            <w:gridSpan w:val="5"/>
            <w:shd w:val="clear" w:color="auto" w:fill="auto"/>
            <w:vAlign w:val="center"/>
            <w:hideMark/>
          </w:tcPr>
          <w:p w14:paraId="6167915E" w14:textId="39C8160E" w:rsidR="00A63C3E" w:rsidRPr="00842B58" w:rsidRDefault="00A63C3E" w:rsidP="00544DA2">
            <w:pPr>
              <w:spacing w:before="45" w:after="45" w:line="276" w:lineRule="auto"/>
              <w:rPr>
                <w:rFonts w:eastAsia="Times New Roman"/>
                <w:color w:val="000000"/>
                <w:sz w:val="16"/>
                <w:szCs w:val="16"/>
              </w:rPr>
            </w:pPr>
            <w:r w:rsidRPr="00842B58">
              <w:rPr>
                <w:rFonts w:eastAsia="Times New Roman"/>
                <w:color w:val="000000"/>
                <w:sz w:val="16"/>
                <w:szCs w:val="16"/>
              </w:rPr>
              <w:t xml:space="preserve">(    </w:t>
            </w:r>
            <w:r w:rsidR="00544DA2" w:rsidRPr="00842B58">
              <w:rPr>
                <w:rFonts w:eastAsia="Times New Roman"/>
                <w:color w:val="000000"/>
                <w:sz w:val="16"/>
                <w:szCs w:val="16"/>
              </w:rPr>
              <w:t xml:space="preserve">) </w:t>
            </w:r>
            <w:r w:rsidR="00544DA2">
              <w:rPr>
                <w:rFonts w:eastAsia="Times New Roman"/>
                <w:color w:val="000000"/>
                <w:sz w:val="16"/>
                <w:szCs w:val="16"/>
              </w:rPr>
              <w:t>S</w:t>
            </w:r>
            <w:r w:rsidR="00544DA2" w:rsidRPr="00842B58">
              <w:rPr>
                <w:rFonts w:eastAsia="Times New Roman"/>
                <w:color w:val="000000"/>
                <w:sz w:val="16"/>
                <w:szCs w:val="16"/>
              </w:rPr>
              <w:t>im</w:t>
            </w:r>
            <w:r w:rsidRPr="00842B58">
              <w:rPr>
                <w:rFonts w:eastAsia="Times New Roman"/>
                <w:color w:val="000000"/>
                <w:sz w:val="16"/>
                <w:szCs w:val="16"/>
              </w:rPr>
              <w:t xml:space="preserve">      (   x  )Não      Caso positivo: (     )PAC   (     ) Brasil sem Miséria    (   ) Outras</w:t>
            </w:r>
          </w:p>
        </w:tc>
      </w:tr>
      <w:tr w:rsidR="00A63C3E" w:rsidRPr="00842B58" w14:paraId="0BF5E8C4" w14:textId="77777777" w:rsidTr="00C71C70">
        <w:trPr>
          <w:trHeight w:val="20"/>
          <w:jc w:val="center"/>
        </w:trPr>
        <w:tc>
          <w:tcPr>
            <w:tcW w:w="5000" w:type="pct"/>
            <w:gridSpan w:val="7"/>
            <w:shd w:val="clear" w:color="000000" w:fill="BFBFBF"/>
            <w:vAlign w:val="center"/>
            <w:hideMark/>
          </w:tcPr>
          <w:p w14:paraId="150F6DD9" w14:textId="77777777" w:rsidR="00A63C3E" w:rsidRPr="00842B58" w:rsidRDefault="00A63C3E" w:rsidP="00A63C3E">
            <w:pPr>
              <w:spacing w:before="45" w:after="45" w:line="276" w:lineRule="auto"/>
              <w:jc w:val="center"/>
              <w:rPr>
                <w:rFonts w:eastAsia="Times New Roman"/>
                <w:bCs/>
                <w:color w:val="000000"/>
                <w:sz w:val="16"/>
                <w:szCs w:val="16"/>
              </w:rPr>
            </w:pPr>
            <w:r w:rsidRPr="00842B58">
              <w:rPr>
                <w:rFonts w:eastAsia="Times New Roman"/>
                <w:bCs/>
                <w:color w:val="000000"/>
                <w:sz w:val="16"/>
                <w:szCs w:val="16"/>
              </w:rPr>
              <w:t>Restos a Pagar Não processados - Exercícios Anteriores</w:t>
            </w:r>
          </w:p>
        </w:tc>
      </w:tr>
      <w:tr w:rsidR="00A63C3E" w:rsidRPr="00842B58" w14:paraId="5DEB19C2" w14:textId="77777777" w:rsidTr="00C71C70">
        <w:trPr>
          <w:trHeight w:val="20"/>
          <w:jc w:val="center"/>
        </w:trPr>
        <w:tc>
          <w:tcPr>
            <w:tcW w:w="2356" w:type="pct"/>
            <w:gridSpan w:val="4"/>
            <w:shd w:val="clear" w:color="000000" w:fill="D8D8D8"/>
            <w:noWrap/>
            <w:vAlign w:val="center"/>
            <w:hideMark/>
          </w:tcPr>
          <w:p w14:paraId="73EF4CE4"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3E65AEAE"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Execução Física - Meta</w:t>
            </w:r>
          </w:p>
        </w:tc>
      </w:tr>
      <w:tr w:rsidR="00A63C3E" w:rsidRPr="00842B58" w14:paraId="5DF34E02" w14:textId="77777777" w:rsidTr="00C71C70">
        <w:trPr>
          <w:trHeight w:val="20"/>
          <w:jc w:val="center"/>
        </w:trPr>
        <w:tc>
          <w:tcPr>
            <w:tcW w:w="761" w:type="pct"/>
            <w:shd w:val="clear" w:color="000000" w:fill="D8D8D8"/>
            <w:vAlign w:val="center"/>
            <w:hideMark/>
          </w:tcPr>
          <w:p w14:paraId="1F480B6F"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29EB60A4"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 xml:space="preserve"> Valor Liquidado</w:t>
            </w:r>
          </w:p>
        </w:tc>
        <w:tc>
          <w:tcPr>
            <w:tcW w:w="799" w:type="pct"/>
            <w:shd w:val="clear" w:color="000000" w:fill="D8D8D8"/>
            <w:vAlign w:val="center"/>
            <w:hideMark/>
          </w:tcPr>
          <w:p w14:paraId="45E739B6"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 xml:space="preserve"> Valor Cancelado</w:t>
            </w:r>
          </w:p>
        </w:tc>
        <w:tc>
          <w:tcPr>
            <w:tcW w:w="1350" w:type="pct"/>
            <w:shd w:val="clear" w:color="000000" w:fill="D8D8D8"/>
            <w:vAlign w:val="center"/>
            <w:hideMark/>
          </w:tcPr>
          <w:p w14:paraId="529DD58E"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Descrição da Meta</w:t>
            </w:r>
          </w:p>
        </w:tc>
        <w:tc>
          <w:tcPr>
            <w:tcW w:w="799" w:type="pct"/>
            <w:shd w:val="clear" w:color="000000" w:fill="D8D8D8"/>
            <w:vAlign w:val="center"/>
            <w:hideMark/>
          </w:tcPr>
          <w:p w14:paraId="0C168BA5"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Unidade de medida</w:t>
            </w:r>
          </w:p>
        </w:tc>
        <w:tc>
          <w:tcPr>
            <w:tcW w:w="495" w:type="pct"/>
            <w:shd w:val="clear" w:color="000000" w:fill="D8D8D8"/>
            <w:vAlign w:val="center"/>
            <w:hideMark/>
          </w:tcPr>
          <w:p w14:paraId="57F7F15C"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Realizado</w:t>
            </w:r>
          </w:p>
        </w:tc>
      </w:tr>
      <w:tr w:rsidR="00A63C3E" w:rsidRPr="00842B58" w14:paraId="61E34A93" w14:textId="77777777" w:rsidTr="00C71C70">
        <w:trPr>
          <w:trHeight w:val="20"/>
          <w:jc w:val="center"/>
        </w:trPr>
        <w:tc>
          <w:tcPr>
            <w:tcW w:w="761" w:type="pct"/>
            <w:shd w:val="clear" w:color="auto" w:fill="auto"/>
            <w:vAlign w:val="center"/>
            <w:hideMark/>
          </w:tcPr>
          <w:p w14:paraId="5A0478AB"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860,00</w:t>
            </w:r>
          </w:p>
        </w:tc>
        <w:tc>
          <w:tcPr>
            <w:tcW w:w="796" w:type="pct"/>
            <w:gridSpan w:val="2"/>
            <w:shd w:val="clear" w:color="auto" w:fill="auto"/>
            <w:vAlign w:val="center"/>
            <w:hideMark/>
          </w:tcPr>
          <w:p w14:paraId="78961F12" w14:textId="77777777" w:rsidR="00A63C3E" w:rsidRPr="00842B58" w:rsidRDefault="00A63C3E" w:rsidP="00A63C3E">
            <w:pPr>
              <w:spacing w:before="45" w:after="45" w:line="276" w:lineRule="auto"/>
              <w:jc w:val="center"/>
              <w:rPr>
                <w:rFonts w:eastAsia="Times New Roman"/>
                <w:color w:val="000000"/>
                <w:sz w:val="16"/>
                <w:szCs w:val="16"/>
              </w:rPr>
            </w:pPr>
            <w:r w:rsidRPr="00842B58">
              <w:rPr>
                <w:rFonts w:eastAsia="Times New Roman"/>
                <w:color w:val="000000"/>
                <w:sz w:val="16"/>
                <w:szCs w:val="16"/>
              </w:rPr>
              <w:t>0,00</w:t>
            </w:r>
          </w:p>
        </w:tc>
        <w:tc>
          <w:tcPr>
            <w:tcW w:w="799" w:type="pct"/>
            <w:shd w:val="clear" w:color="auto" w:fill="auto"/>
            <w:vAlign w:val="center"/>
            <w:hideMark/>
          </w:tcPr>
          <w:p w14:paraId="3232E568" w14:textId="77777777" w:rsidR="00A63C3E" w:rsidRPr="00842B58" w:rsidRDefault="00A63C3E" w:rsidP="00A63C3E">
            <w:pPr>
              <w:spacing w:before="45" w:after="45" w:line="276" w:lineRule="auto"/>
              <w:jc w:val="center"/>
              <w:rPr>
                <w:rFonts w:eastAsia="Times New Roman"/>
                <w:bCs/>
                <w:color w:val="000000"/>
                <w:sz w:val="16"/>
                <w:szCs w:val="16"/>
              </w:rPr>
            </w:pPr>
          </w:p>
        </w:tc>
        <w:tc>
          <w:tcPr>
            <w:tcW w:w="1350" w:type="pct"/>
            <w:shd w:val="clear" w:color="auto" w:fill="auto"/>
            <w:vAlign w:val="center"/>
            <w:hideMark/>
          </w:tcPr>
          <w:p w14:paraId="6597A7F6" w14:textId="77777777" w:rsidR="00A63C3E" w:rsidRPr="00842B58" w:rsidRDefault="00A63C3E" w:rsidP="00A63C3E">
            <w:pPr>
              <w:spacing w:before="45" w:after="45" w:line="276" w:lineRule="auto"/>
              <w:jc w:val="center"/>
              <w:rPr>
                <w:rFonts w:eastAsia="Times New Roman"/>
                <w:bCs/>
                <w:color w:val="000000"/>
                <w:sz w:val="16"/>
                <w:szCs w:val="16"/>
              </w:rPr>
            </w:pPr>
          </w:p>
        </w:tc>
        <w:tc>
          <w:tcPr>
            <w:tcW w:w="799" w:type="pct"/>
            <w:shd w:val="clear" w:color="auto" w:fill="auto"/>
            <w:vAlign w:val="center"/>
            <w:hideMark/>
          </w:tcPr>
          <w:p w14:paraId="061378C3" w14:textId="77777777" w:rsidR="00A63C3E" w:rsidRPr="00842B58" w:rsidRDefault="00A63C3E" w:rsidP="00A63C3E">
            <w:pPr>
              <w:spacing w:before="45" w:after="45" w:line="276" w:lineRule="auto"/>
              <w:jc w:val="center"/>
              <w:rPr>
                <w:rFonts w:eastAsia="Times New Roman"/>
                <w:bCs/>
                <w:color w:val="000000"/>
                <w:sz w:val="16"/>
                <w:szCs w:val="16"/>
              </w:rPr>
            </w:pPr>
          </w:p>
        </w:tc>
        <w:tc>
          <w:tcPr>
            <w:tcW w:w="495" w:type="pct"/>
            <w:shd w:val="clear" w:color="auto" w:fill="auto"/>
            <w:vAlign w:val="center"/>
            <w:hideMark/>
          </w:tcPr>
          <w:p w14:paraId="340C9600" w14:textId="77777777" w:rsidR="00A63C3E" w:rsidRPr="00842B58" w:rsidRDefault="00A63C3E" w:rsidP="00A63C3E">
            <w:pPr>
              <w:spacing w:before="45" w:after="45" w:line="276" w:lineRule="auto"/>
              <w:jc w:val="center"/>
              <w:rPr>
                <w:rFonts w:eastAsia="Times New Roman"/>
                <w:bCs/>
                <w:color w:val="000000"/>
                <w:sz w:val="16"/>
                <w:szCs w:val="16"/>
              </w:rPr>
            </w:pPr>
          </w:p>
        </w:tc>
      </w:tr>
    </w:tbl>
    <w:p w14:paraId="67B0DBAA"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06E8090A" w14:textId="77777777" w:rsidR="00A63C3E" w:rsidRPr="00C17DE8" w:rsidRDefault="00A63C3E" w:rsidP="00C71C70">
      <w:pPr>
        <w:spacing w:line="276" w:lineRule="auto"/>
        <w:ind w:firstLine="905"/>
        <w:contextualSpacing/>
        <w:rPr>
          <w:color w:val="FF0000"/>
        </w:rPr>
      </w:pPr>
      <w:r w:rsidRPr="00C17DE8">
        <w:rPr>
          <w:color w:val="FF0000"/>
        </w:rPr>
        <w:t>Pode-se verificar nos dados da planilha que não houve alteração no saldo de rap, e nem registro de cancelamento. Além da referida ação não constar mais no plano de contas, tendo sido alterada para os códigos 6380 e 4572.</w:t>
      </w:r>
    </w:p>
    <w:p w14:paraId="0EAF76EA" w14:textId="77777777" w:rsidR="00A63C3E" w:rsidRDefault="00A63C3E" w:rsidP="00A63C3E">
      <w:pPr>
        <w:pStyle w:val="Legenda"/>
        <w:keepNext/>
      </w:pPr>
      <w:bookmarkStart w:id="230" w:name="_Toc476577522"/>
      <w:r>
        <w:t xml:space="preserve">Tabela </w:t>
      </w:r>
      <w:fldSimple w:instr=" SEQ Tabela \* ARABIC ">
        <w:r w:rsidR="009B44B5">
          <w:rPr>
            <w:noProof/>
          </w:rPr>
          <w:t>56</w:t>
        </w:r>
      </w:fldSimple>
      <w:r>
        <w:t xml:space="preserve"> </w:t>
      </w:r>
      <w:r w:rsidRPr="00F167E3">
        <w:t>Ações não Previstas LOA do exer</w:t>
      </w:r>
      <w:r>
        <w:t>cício - Restos a Pagar – OFSS 04</w:t>
      </w:r>
      <w:bookmarkEnd w:id="230"/>
    </w:p>
    <w:tbl>
      <w:tblPr>
        <w:tblW w:w="5000" w:type="pct"/>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3"/>
        <w:gridCol w:w="442"/>
        <w:gridCol w:w="997"/>
        <w:gridCol w:w="1564"/>
        <w:gridCol w:w="2340"/>
        <w:gridCol w:w="1372"/>
        <w:gridCol w:w="370"/>
      </w:tblGrid>
      <w:tr w:rsidR="00A63C3E" w:rsidRPr="002835D2" w14:paraId="2DC3E89C" w14:textId="77777777" w:rsidTr="00C71C70">
        <w:trPr>
          <w:trHeight w:val="20"/>
          <w:jc w:val="center"/>
        </w:trPr>
        <w:tc>
          <w:tcPr>
            <w:tcW w:w="5000" w:type="pct"/>
            <w:gridSpan w:val="7"/>
            <w:shd w:val="clear" w:color="000000" w:fill="BFBFBF"/>
            <w:noWrap/>
            <w:vAlign w:val="center"/>
            <w:hideMark/>
          </w:tcPr>
          <w:p w14:paraId="7C719DE9"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Identificação da Ação</w:t>
            </w:r>
          </w:p>
        </w:tc>
      </w:tr>
      <w:tr w:rsidR="00A63C3E" w:rsidRPr="002835D2" w14:paraId="78ECF250" w14:textId="77777777" w:rsidTr="00C71C70">
        <w:trPr>
          <w:trHeight w:val="20"/>
          <w:jc w:val="center"/>
        </w:trPr>
        <w:tc>
          <w:tcPr>
            <w:tcW w:w="1301" w:type="pct"/>
            <w:gridSpan w:val="2"/>
            <w:shd w:val="clear" w:color="000000" w:fill="F2F2F2"/>
            <w:noWrap/>
            <w:vAlign w:val="center"/>
            <w:hideMark/>
          </w:tcPr>
          <w:p w14:paraId="4FBF70FA"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Código</w:t>
            </w:r>
          </w:p>
        </w:tc>
        <w:tc>
          <w:tcPr>
            <w:tcW w:w="3699" w:type="pct"/>
            <w:gridSpan w:val="5"/>
            <w:shd w:val="clear" w:color="auto" w:fill="auto"/>
            <w:vAlign w:val="center"/>
            <w:hideMark/>
          </w:tcPr>
          <w:p w14:paraId="7E5E0B85"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bCs/>
                <w:color w:val="000000"/>
                <w:sz w:val="16"/>
                <w:szCs w:val="16"/>
              </w:rPr>
              <w:t>8650                                                                                            Tipo: Atividade</w:t>
            </w:r>
          </w:p>
        </w:tc>
      </w:tr>
      <w:tr w:rsidR="00A63C3E" w:rsidRPr="002835D2" w14:paraId="0E5A1DF1" w14:textId="77777777" w:rsidTr="00C71C70">
        <w:trPr>
          <w:trHeight w:val="20"/>
          <w:jc w:val="center"/>
        </w:trPr>
        <w:tc>
          <w:tcPr>
            <w:tcW w:w="1301" w:type="pct"/>
            <w:gridSpan w:val="2"/>
            <w:shd w:val="clear" w:color="000000" w:fill="F2F2F2"/>
            <w:noWrap/>
            <w:vAlign w:val="center"/>
            <w:hideMark/>
          </w:tcPr>
          <w:p w14:paraId="3518D0CA"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Título</w:t>
            </w:r>
          </w:p>
        </w:tc>
        <w:tc>
          <w:tcPr>
            <w:tcW w:w="3699" w:type="pct"/>
            <w:gridSpan w:val="5"/>
            <w:shd w:val="clear" w:color="auto" w:fill="auto"/>
            <w:vAlign w:val="center"/>
          </w:tcPr>
          <w:p w14:paraId="140E9440" w14:textId="77777777" w:rsidR="00A63C3E" w:rsidRPr="002835D2" w:rsidRDefault="00A63C3E" w:rsidP="00A63C3E">
            <w:pPr>
              <w:spacing w:before="45" w:after="45" w:line="276" w:lineRule="auto"/>
              <w:ind w:firstLine="72"/>
              <w:rPr>
                <w:sz w:val="16"/>
                <w:szCs w:val="16"/>
              </w:rPr>
            </w:pPr>
            <w:r w:rsidRPr="002835D2">
              <w:rPr>
                <w:sz w:val="16"/>
                <w:szCs w:val="16"/>
              </w:rPr>
              <w:t>Reestruturação da Rede Federal de Educação Profissional e Tecnológica</w:t>
            </w:r>
          </w:p>
        </w:tc>
      </w:tr>
      <w:tr w:rsidR="00A63C3E" w:rsidRPr="002835D2" w14:paraId="72426E64" w14:textId="77777777" w:rsidTr="00C71C70">
        <w:trPr>
          <w:trHeight w:val="20"/>
          <w:jc w:val="center"/>
        </w:trPr>
        <w:tc>
          <w:tcPr>
            <w:tcW w:w="1301" w:type="pct"/>
            <w:gridSpan w:val="2"/>
            <w:shd w:val="clear" w:color="000000" w:fill="F2F2F2"/>
            <w:noWrap/>
            <w:vAlign w:val="center"/>
            <w:hideMark/>
          </w:tcPr>
          <w:p w14:paraId="323B4CFD"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Iniciativa</w:t>
            </w:r>
          </w:p>
        </w:tc>
        <w:tc>
          <w:tcPr>
            <w:tcW w:w="3699" w:type="pct"/>
            <w:gridSpan w:val="5"/>
            <w:shd w:val="clear" w:color="auto" w:fill="auto"/>
            <w:vAlign w:val="center"/>
          </w:tcPr>
          <w:p w14:paraId="280566B8" w14:textId="77777777" w:rsidR="00A63C3E" w:rsidRPr="002835D2" w:rsidRDefault="00A63C3E" w:rsidP="00A63C3E">
            <w:pPr>
              <w:spacing w:before="45" w:after="45" w:line="276" w:lineRule="auto"/>
              <w:ind w:firstLine="72"/>
              <w:rPr>
                <w:rFonts w:eastAsia="Times New Roman"/>
                <w:color w:val="000000"/>
                <w:sz w:val="16"/>
                <w:szCs w:val="16"/>
              </w:rPr>
            </w:pPr>
            <w:r w:rsidRPr="002835D2">
              <w:rPr>
                <w:sz w:val="16"/>
                <w:szCs w:val="16"/>
              </w:rPr>
              <w:t>Reestruturação da Rede Federal de Educação Profissional e Tecnológica</w:t>
            </w:r>
          </w:p>
        </w:tc>
      </w:tr>
      <w:tr w:rsidR="00A63C3E" w:rsidRPr="002835D2" w14:paraId="36B1B795" w14:textId="77777777" w:rsidTr="00C71C70">
        <w:trPr>
          <w:trHeight w:val="20"/>
          <w:jc w:val="center"/>
        </w:trPr>
        <w:tc>
          <w:tcPr>
            <w:tcW w:w="1301" w:type="pct"/>
            <w:gridSpan w:val="2"/>
            <w:shd w:val="clear" w:color="000000" w:fill="F2F2F2"/>
            <w:noWrap/>
            <w:vAlign w:val="center"/>
            <w:hideMark/>
          </w:tcPr>
          <w:p w14:paraId="7991F274"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Objetivo</w:t>
            </w:r>
          </w:p>
        </w:tc>
        <w:tc>
          <w:tcPr>
            <w:tcW w:w="3699" w:type="pct"/>
            <w:gridSpan w:val="5"/>
            <w:shd w:val="clear" w:color="auto" w:fill="auto"/>
            <w:vAlign w:val="center"/>
          </w:tcPr>
          <w:p w14:paraId="6F0F3D5B" w14:textId="77777777" w:rsidR="00A63C3E" w:rsidRPr="002835D2" w:rsidRDefault="00A63C3E" w:rsidP="00A63C3E">
            <w:pPr>
              <w:spacing w:before="45" w:after="45" w:line="276" w:lineRule="auto"/>
              <w:rPr>
                <w:rFonts w:eastAsia="Times New Roman"/>
                <w:color w:val="000000"/>
                <w:sz w:val="16"/>
                <w:szCs w:val="16"/>
              </w:rPr>
            </w:pPr>
          </w:p>
        </w:tc>
      </w:tr>
      <w:tr w:rsidR="00A63C3E" w:rsidRPr="002835D2" w14:paraId="2E7382D6" w14:textId="77777777" w:rsidTr="00C71C70">
        <w:trPr>
          <w:trHeight w:val="20"/>
          <w:jc w:val="center"/>
        </w:trPr>
        <w:tc>
          <w:tcPr>
            <w:tcW w:w="1301" w:type="pct"/>
            <w:gridSpan w:val="2"/>
            <w:shd w:val="clear" w:color="000000" w:fill="F2F2F2"/>
            <w:noWrap/>
            <w:vAlign w:val="center"/>
            <w:hideMark/>
          </w:tcPr>
          <w:p w14:paraId="5ADC9BC7"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Programa</w:t>
            </w:r>
          </w:p>
        </w:tc>
        <w:tc>
          <w:tcPr>
            <w:tcW w:w="3699" w:type="pct"/>
            <w:gridSpan w:val="5"/>
            <w:shd w:val="clear" w:color="auto" w:fill="auto"/>
            <w:vAlign w:val="center"/>
            <w:hideMark/>
          </w:tcPr>
          <w:p w14:paraId="5C511A87" w14:textId="77777777" w:rsidR="00A63C3E" w:rsidRPr="002835D2" w:rsidRDefault="00A63C3E" w:rsidP="00A63C3E">
            <w:pPr>
              <w:spacing w:before="45" w:after="45" w:line="276" w:lineRule="auto"/>
              <w:rPr>
                <w:rFonts w:eastAsia="Times New Roman"/>
                <w:bCs/>
                <w:color w:val="000000"/>
                <w:sz w:val="16"/>
                <w:szCs w:val="16"/>
              </w:rPr>
            </w:pPr>
            <w:r w:rsidRPr="002835D2">
              <w:rPr>
                <w:sz w:val="16"/>
                <w:szCs w:val="16"/>
              </w:rPr>
              <w:t>Desenvolvimento da Educação Profissional e Tecnológica Código</w:t>
            </w:r>
            <w:r w:rsidRPr="002835D2">
              <w:rPr>
                <w:rFonts w:eastAsia="Times New Roman"/>
                <w:bCs/>
                <w:color w:val="000000"/>
                <w:sz w:val="16"/>
                <w:szCs w:val="16"/>
              </w:rPr>
              <w:t>:  1062</w:t>
            </w:r>
          </w:p>
        </w:tc>
      </w:tr>
      <w:tr w:rsidR="00A63C3E" w:rsidRPr="002835D2" w14:paraId="11FC8311" w14:textId="77777777" w:rsidTr="00C71C70">
        <w:trPr>
          <w:trHeight w:val="20"/>
          <w:jc w:val="center"/>
        </w:trPr>
        <w:tc>
          <w:tcPr>
            <w:tcW w:w="1301" w:type="pct"/>
            <w:gridSpan w:val="2"/>
            <w:shd w:val="clear" w:color="000000" w:fill="F2F2F2"/>
            <w:noWrap/>
            <w:vAlign w:val="center"/>
            <w:hideMark/>
          </w:tcPr>
          <w:p w14:paraId="206F24C2"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Unidade Orçamentária</w:t>
            </w:r>
          </w:p>
        </w:tc>
        <w:tc>
          <w:tcPr>
            <w:tcW w:w="3699" w:type="pct"/>
            <w:gridSpan w:val="5"/>
            <w:shd w:val="clear" w:color="auto" w:fill="auto"/>
            <w:vAlign w:val="center"/>
            <w:hideMark/>
          </w:tcPr>
          <w:p w14:paraId="62E1F839" w14:textId="77777777" w:rsidR="00A63C3E" w:rsidRPr="002835D2" w:rsidRDefault="00A63C3E" w:rsidP="00A63C3E">
            <w:pPr>
              <w:spacing w:before="45" w:after="45" w:line="276" w:lineRule="auto"/>
              <w:jc w:val="left"/>
              <w:rPr>
                <w:rFonts w:eastAsia="Times New Roman"/>
                <w:color w:val="000000"/>
                <w:sz w:val="16"/>
                <w:szCs w:val="16"/>
              </w:rPr>
            </w:pPr>
            <w:r w:rsidRPr="002835D2">
              <w:rPr>
                <w:sz w:val="16"/>
                <w:szCs w:val="16"/>
              </w:rPr>
              <w:t>26403 – Instituto Federal de Educação, Ciência e Tecnologia do Amazonas</w:t>
            </w:r>
          </w:p>
        </w:tc>
      </w:tr>
      <w:tr w:rsidR="00A63C3E" w:rsidRPr="002835D2" w14:paraId="47BC4BFA" w14:textId="77777777" w:rsidTr="00C71C70">
        <w:trPr>
          <w:trHeight w:val="20"/>
          <w:jc w:val="center"/>
        </w:trPr>
        <w:tc>
          <w:tcPr>
            <w:tcW w:w="1301" w:type="pct"/>
            <w:gridSpan w:val="2"/>
            <w:shd w:val="clear" w:color="000000" w:fill="F2F2F2"/>
            <w:noWrap/>
            <w:vAlign w:val="center"/>
            <w:hideMark/>
          </w:tcPr>
          <w:p w14:paraId="1F3CED48" w14:textId="77777777" w:rsidR="00A63C3E" w:rsidRPr="002835D2" w:rsidRDefault="00A63C3E" w:rsidP="00A63C3E">
            <w:pPr>
              <w:spacing w:before="45" w:after="45" w:line="276" w:lineRule="auto"/>
              <w:rPr>
                <w:rFonts w:eastAsia="Times New Roman"/>
                <w:bCs/>
                <w:color w:val="000000"/>
                <w:sz w:val="16"/>
                <w:szCs w:val="16"/>
              </w:rPr>
            </w:pPr>
            <w:r w:rsidRPr="002835D2">
              <w:rPr>
                <w:rFonts w:eastAsia="Times New Roman"/>
                <w:bCs/>
                <w:color w:val="000000"/>
                <w:sz w:val="16"/>
                <w:szCs w:val="16"/>
              </w:rPr>
              <w:t>Ação Prioritária</w:t>
            </w:r>
          </w:p>
        </w:tc>
        <w:tc>
          <w:tcPr>
            <w:tcW w:w="3699" w:type="pct"/>
            <w:gridSpan w:val="5"/>
            <w:shd w:val="clear" w:color="auto" w:fill="auto"/>
            <w:vAlign w:val="center"/>
            <w:hideMark/>
          </w:tcPr>
          <w:p w14:paraId="7F67AF48" w14:textId="77777777" w:rsidR="00A63C3E" w:rsidRPr="002835D2" w:rsidRDefault="00A63C3E" w:rsidP="00A63C3E">
            <w:pPr>
              <w:spacing w:before="45" w:after="45" w:line="276" w:lineRule="auto"/>
              <w:ind w:left="-851" w:firstLine="425"/>
              <w:rPr>
                <w:rFonts w:eastAsia="Times New Roman"/>
                <w:color w:val="000000"/>
                <w:sz w:val="16"/>
                <w:szCs w:val="16"/>
              </w:rPr>
            </w:pPr>
            <w:r w:rsidRPr="002835D2">
              <w:rPr>
                <w:rFonts w:eastAsia="Times New Roman"/>
                <w:color w:val="000000"/>
                <w:sz w:val="16"/>
                <w:szCs w:val="16"/>
              </w:rPr>
              <w:t xml:space="preserve">          (     ) Sim      (  x  )Não              Caso positivo: (   ) PAC   (   ) Brasil sem Miséria (   ) Outras</w:t>
            </w:r>
          </w:p>
        </w:tc>
      </w:tr>
      <w:tr w:rsidR="00A63C3E" w:rsidRPr="002835D2" w14:paraId="3D7DAF58" w14:textId="77777777" w:rsidTr="00C71C70">
        <w:trPr>
          <w:trHeight w:val="20"/>
          <w:jc w:val="center"/>
        </w:trPr>
        <w:tc>
          <w:tcPr>
            <w:tcW w:w="5000" w:type="pct"/>
            <w:gridSpan w:val="7"/>
            <w:shd w:val="clear" w:color="000000" w:fill="BFBFBF"/>
            <w:vAlign w:val="center"/>
            <w:hideMark/>
          </w:tcPr>
          <w:p w14:paraId="1DBB822D"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Lei Orçamentária do exercício</w:t>
            </w:r>
          </w:p>
        </w:tc>
      </w:tr>
      <w:tr w:rsidR="00A63C3E" w:rsidRPr="002835D2" w14:paraId="75B5AD66" w14:textId="77777777" w:rsidTr="00C71C70">
        <w:trPr>
          <w:trHeight w:val="20"/>
          <w:jc w:val="center"/>
        </w:trPr>
        <w:tc>
          <w:tcPr>
            <w:tcW w:w="5000" w:type="pct"/>
            <w:gridSpan w:val="7"/>
            <w:shd w:val="clear" w:color="000000" w:fill="BFBFBF"/>
            <w:vAlign w:val="center"/>
            <w:hideMark/>
          </w:tcPr>
          <w:p w14:paraId="19BCA940"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 xml:space="preserve"> Restos a Pagar Não processados - Exercícios Anteriores</w:t>
            </w:r>
          </w:p>
        </w:tc>
      </w:tr>
      <w:tr w:rsidR="00A63C3E" w:rsidRPr="002835D2" w14:paraId="3C1623D2" w14:textId="77777777" w:rsidTr="00C71C70">
        <w:trPr>
          <w:trHeight w:val="20"/>
          <w:jc w:val="center"/>
        </w:trPr>
        <w:tc>
          <w:tcPr>
            <w:tcW w:w="2727" w:type="pct"/>
            <w:gridSpan w:val="4"/>
            <w:shd w:val="clear" w:color="000000" w:fill="D8D8D8"/>
            <w:noWrap/>
            <w:vAlign w:val="center"/>
            <w:hideMark/>
          </w:tcPr>
          <w:p w14:paraId="55CA2840"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 xml:space="preserve"> Execução Orçamentária e Financeira </w:t>
            </w:r>
          </w:p>
        </w:tc>
        <w:tc>
          <w:tcPr>
            <w:tcW w:w="2273" w:type="pct"/>
            <w:gridSpan w:val="3"/>
            <w:shd w:val="clear" w:color="000000" w:fill="D8D8D8"/>
            <w:noWrap/>
            <w:vAlign w:val="center"/>
            <w:hideMark/>
          </w:tcPr>
          <w:p w14:paraId="47770561"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 xml:space="preserve"> Execução Física - Metas </w:t>
            </w:r>
          </w:p>
        </w:tc>
      </w:tr>
      <w:tr w:rsidR="00A63C3E" w:rsidRPr="002835D2" w14:paraId="1C1ABE63" w14:textId="77777777" w:rsidTr="00C71C70">
        <w:trPr>
          <w:trHeight w:val="20"/>
          <w:jc w:val="center"/>
        </w:trPr>
        <w:tc>
          <w:tcPr>
            <w:tcW w:w="1055" w:type="pct"/>
            <w:shd w:val="clear" w:color="000000" w:fill="D8D8D8"/>
            <w:vAlign w:val="center"/>
            <w:hideMark/>
          </w:tcPr>
          <w:p w14:paraId="3868F101"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2CF2724E"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color w:val="000000"/>
                <w:sz w:val="16"/>
                <w:szCs w:val="16"/>
              </w:rPr>
              <w:t xml:space="preserve">       Valor Liquidado</w:t>
            </w:r>
          </w:p>
        </w:tc>
        <w:tc>
          <w:tcPr>
            <w:tcW w:w="871" w:type="pct"/>
            <w:shd w:val="clear" w:color="000000" w:fill="D8D8D8"/>
            <w:vAlign w:val="center"/>
            <w:hideMark/>
          </w:tcPr>
          <w:p w14:paraId="6C17E3FD"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color w:val="000000"/>
                <w:sz w:val="16"/>
                <w:szCs w:val="16"/>
              </w:rPr>
              <w:t xml:space="preserve">     Valor Cancelado</w:t>
            </w:r>
          </w:p>
        </w:tc>
        <w:tc>
          <w:tcPr>
            <w:tcW w:w="1303" w:type="pct"/>
            <w:shd w:val="clear" w:color="000000" w:fill="D8D8D8"/>
            <w:vAlign w:val="center"/>
            <w:hideMark/>
          </w:tcPr>
          <w:p w14:paraId="6B924FF4"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color w:val="000000"/>
                <w:sz w:val="16"/>
                <w:szCs w:val="16"/>
              </w:rPr>
              <w:t>Descrição da Meta</w:t>
            </w:r>
          </w:p>
        </w:tc>
        <w:tc>
          <w:tcPr>
            <w:tcW w:w="764" w:type="pct"/>
            <w:shd w:val="clear" w:color="000000" w:fill="D8D8D8"/>
            <w:vAlign w:val="center"/>
            <w:hideMark/>
          </w:tcPr>
          <w:p w14:paraId="671224F8"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color w:val="000000"/>
                <w:sz w:val="16"/>
                <w:szCs w:val="16"/>
              </w:rPr>
              <w:t>Unidade de medida</w:t>
            </w:r>
          </w:p>
        </w:tc>
        <w:tc>
          <w:tcPr>
            <w:tcW w:w="206" w:type="pct"/>
            <w:shd w:val="clear" w:color="000000" w:fill="D8D8D8"/>
            <w:vAlign w:val="center"/>
            <w:hideMark/>
          </w:tcPr>
          <w:p w14:paraId="3E213C80" w14:textId="77777777" w:rsidR="00A63C3E" w:rsidRPr="002835D2" w:rsidRDefault="00A63C3E" w:rsidP="00A63C3E">
            <w:pPr>
              <w:spacing w:before="45" w:after="45" w:line="276" w:lineRule="auto"/>
              <w:ind w:left="-851" w:firstLine="425"/>
              <w:jc w:val="center"/>
              <w:rPr>
                <w:rFonts w:eastAsia="Times New Roman"/>
                <w:color w:val="000000"/>
                <w:sz w:val="16"/>
                <w:szCs w:val="16"/>
              </w:rPr>
            </w:pPr>
            <w:r w:rsidRPr="002835D2">
              <w:rPr>
                <w:rFonts w:eastAsia="Times New Roman"/>
                <w:color w:val="000000"/>
                <w:sz w:val="16"/>
                <w:szCs w:val="16"/>
              </w:rPr>
              <w:t>Realizada</w:t>
            </w:r>
          </w:p>
        </w:tc>
      </w:tr>
      <w:tr w:rsidR="00A63C3E" w:rsidRPr="002835D2" w14:paraId="21398713" w14:textId="77777777" w:rsidTr="00C71C70">
        <w:trPr>
          <w:trHeight w:val="20"/>
          <w:jc w:val="center"/>
        </w:trPr>
        <w:tc>
          <w:tcPr>
            <w:tcW w:w="1055" w:type="pct"/>
            <w:shd w:val="clear" w:color="auto" w:fill="auto"/>
            <w:vAlign w:val="center"/>
          </w:tcPr>
          <w:p w14:paraId="4906A52B"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58.375,14</w:t>
            </w:r>
          </w:p>
        </w:tc>
        <w:tc>
          <w:tcPr>
            <w:tcW w:w="801" w:type="pct"/>
            <w:gridSpan w:val="2"/>
            <w:shd w:val="clear" w:color="auto" w:fill="auto"/>
            <w:vAlign w:val="center"/>
          </w:tcPr>
          <w:p w14:paraId="1EFB4E38" w14:textId="77777777" w:rsidR="00A63C3E" w:rsidRPr="002835D2" w:rsidRDefault="00A63C3E" w:rsidP="00A63C3E">
            <w:pPr>
              <w:spacing w:before="45" w:after="45" w:line="276" w:lineRule="auto"/>
              <w:ind w:left="-851" w:firstLine="425"/>
              <w:jc w:val="center"/>
              <w:rPr>
                <w:rFonts w:eastAsia="Times New Roman"/>
                <w:color w:val="000000"/>
                <w:sz w:val="16"/>
                <w:szCs w:val="16"/>
              </w:rPr>
            </w:pPr>
          </w:p>
        </w:tc>
        <w:tc>
          <w:tcPr>
            <w:tcW w:w="871" w:type="pct"/>
            <w:shd w:val="clear" w:color="auto" w:fill="auto"/>
            <w:vAlign w:val="center"/>
          </w:tcPr>
          <w:p w14:paraId="29F48DE4" w14:textId="77777777" w:rsidR="00A63C3E" w:rsidRPr="002835D2" w:rsidRDefault="00A63C3E" w:rsidP="00A63C3E">
            <w:pPr>
              <w:tabs>
                <w:tab w:val="left" w:pos="210"/>
                <w:tab w:val="center" w:pos="700"/>
              </w:tabs>
              <w:spacing w:before="45" w:after="45" w:line="276" w:lineRule="auto"/>
              <w:ind w:left="24"/>
              <w:jc w:val="left"/>
              <w:rPr>
                <w:rFonts w:eastAsia="Times New Roman"/>
                <w:bCs/>
                <w:color w:val="000000"/>
                <w:sz w:val="16"/>
                <w:szCs w:val="16"/>
              </w:rPr>
            </w:pPr>
            <w:r w:rsidRPr="002835D2">
              <w:rPr>
                <w:rFonts w:eastAsia="Times New Roman"/>
                <w:bCs/>
                <w:color w:val="000000"/>
                <w:sz w:val="16"/>
                <w:szCs w:val="16"/>
              </w:rPr>
              <w:t>4.999,95</w:t>
            </w:r>
          </w:p>
        </w:tc>
        <w:tc>
          <w:tcPr>
            <w:tcW w:w="1303" w:type="pct"/>
            <w:shd w:val="clear" w:color="auto" w:fill="auto"/>
            <w:vAlign w:val="center"/>
            <w:hideMark/>
          </w:tcPr>
          <w:p w14:paraId="25F42B9D"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p>
        </w:tc>
        <w:tc>
          <w:tcPr>
            <w:tcW w:w="764" w:type="pct"/>
            <w:shd w:val="clear" w:color="auto" w:fill="auto"/>
            <w:vAlign w:val="center"/>
            <w:hideMark/>
          </w:tcPr>
          <w:p w14:paraId="2339D9F6"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p>
        </w:tc>
        <w:tc>
          <w:tcPr>
            <w:tcW w:w="206" w:type="pct"/>
            <w:shd w:val="clear" w:color="auto" w:fill="auto"/>
            <w:vAlign w:val="center"/>
            <w:hideMark/>
          </w:tcPr>
          <w:p w14:paraId="7D6B877B" w14:textId="77777777" w:rsidR="00A63C3E" w:rsidRPr="002835D2" w:rsidRDefault="00A63C3E" w:rsidP="00A63C3E">
            <w:pPr>
              <w:spacing w:before="45" w:after="45" w:line="276" w:lineRule="auto"/>
              <w:ind w:left="-851" w:firstLine="425"/>
              <w:jc w:val="center"/>
              <w:rPr>
                <w:rFonts w:eastAsia="Times New Roman"/>
                <w:bCs/>
                <w:color w:val="000000"/>
                <w:sz w:val="16"/>
                <w:szCs w:val="16"/>
              </w:rPr>
            </w:pPr>
            <w:r w:rsidRPr="002835D2">
              <w:rPr>
                <w:rFonts w:eastAsia="Times New Roman"/>
                <w:bCs/>
                <w:color w:val="000000"/>
                <w:sz w:val="16"/>
                <w:szCs w:val="16"/>
              </w:rPr>
              <w:t> </w:t>
            </w:r>
          </w:p>
        </w:tc>
      </w:tr>
    </w:tbl>
    <w:p w14:paraId="36FFB473" w14:textId="77777777" w:rsidR="00A63C3E" w:rsidRDefault="00A63C3E" w:rsidP="00A63C3E">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0ABA83BC" w14:textId="77777777" w:rsidR="00A63C3E" w:rsidRPr="00C17DE8" w:rsidRDefault="00A63C3E" w:rsidP="00C71C70">
      <w:pPr>
        <w:spacing w:line="276" w:lineRule="auto"/>
        <w:ind w:firstLine="905"/>
        <w:contextualSpacing/>
        <w:rPr>
          <w:color w:val="FF0000"/>
        </w:rPr>
      </w:pPr>
      <w:r w:rsidRPr="00C17DE8">
        <w:rPr>
          <w:color w:val="FF0000"/>
        </w:rPr>
        <w:lastRenderedPageBreak/>
        <w:t>Da análise dos dados da planilha, verifica-se que houve alteração no saldo de rap, pois consta registro de cancelamento. Além da referida ação não constar mais no plano de contas, tendo sido alterada de 8650 para 20RJ.</w:t>
      </w:r>
    </w:p>
    <w:p w14:paraId="305C829D" w14:textId="77777777" w:rsidR="00A63C3E" w:rsidRPr="000E2AE7" w:rsidRDefault="00A63C3E" w:rsidP="00A63C3E">
      <w:pPr>
        <w:pStyle w:val="PargrafodaLista"/>
        <w:numPr>
          <w:ilvl w:val="2"/>
          <w:numId w:val="16"/>
        </w:numPr>
        <w:spacing w:after="0"/>
        <w:ind w:left="724" w:hanging="724"/>
        <w:outlineLvl w:val="1"/>
        <w:rPr>
          <w:rFonts w:ascii="Arial" w:hAnsi="Arial" w:cs="Arial"/>
          <w:b/>
          <w:bCs/>
          <w:szCs w:val="24"/>
        </w:rPr>
      </w:pPr>
      <w:bookmarkStart w:id="231" w:name="_Toc476737226"/>
      <w:r w:rsidRPr="000E2AE7">
        <w:rPr>
          <w:rFonts w:ascii="Arial" w:hAnsi="Arial" w:cs="Arial"/>
          <w:b/>
          <w:bCs/>
          <w:szCs w:val="24"/>
        </w:rPr>
        <w:t>Fatores intervenientes no desempenho orçamentário</w:t>
      </w:r>
      <w:bookmarkEnd w:id="231"/>
    </w:p>
    <w:p w14:paraId="680B872A" w14:textId="77777777" w:rsidR="00A63C3E" w:rsidRDefault="00A63C3E" w:rsidP="00A63C3E">
      <w:pPr>
        <w:spacing w:after="160" w:line="259" w:lineRule="auto"/>
        <w:jc w:val="left"/>
        <w:rPr>
          <w:bCs/>
          <w:szCs w:val="24"/>
        </w:rPr>
      </w:pPr>
    </w:p>
    <w:p w14:paraId="3B11BD81" w14:textId="1F06DE56" w:rsidR="00A63C3E" w:rsidRPr="005A7431" w:rsidRDefault="00A63C3E" w:rsidP="00C17DE8">
      <w:pPr>
        <w:spacing w:line="276" w:lineRule="auto"/>
        <w:ind w:firstLine="905"/>
        <w:rPr>
          <w:bCs/>
          <w:szCs w:val="24"/>
        </w:rPr>
      </w:pPr>
      <w:r w:rsidRPr="005A7431">
        <w:rPr>
          <w:bCs/>
          <w:szCs w:val="24"/>
        </w:rPr>
        <w:t>O IFAM enfrentou sérias dificuldades no que se refere ao desempenho da execução orçamentária e financeira. Essa situação se agravou, principalmente,</w:t>
      </w:r>
      <w:r w:rsidR="00C17DE8">
        <w:rPr>
          <w:bCs/>
          <w:szCs w:val="24"/>
        </w:rPr>
        <w:t xml:space="preserve"> nos meses entre</w:t>
      </w:r>
      <w:r w:rsidRPr="005A7431">
        <w:rPr>
          <w:bCs/>
          <w:szCs w:val="24"/>
        </w:rPr>
        <w:t xml:space="preserve"> abril e novembro.</w:t>
      </w:r>
      <w:r w:rsidR="00C17DE8">
        <w:rPr>
          <w:bCs/>
          <w:szCs w:val="24"/>
        </w:rPr>
        <w:t xml:space="preserve"> </w:t>
      </w:r>
      <w:r w:rsidRPr="005A7431">
        <w:rPr>
          <w:bCs/>
          <w:szCs w:val="24"/>
        </w:rPr>
        <w:t>No caso do crédito da folha de pessoal, devido ao atraso na descentralização de orçamento suplementar, os créditos destinados a outras ações foram utilizados para cobrir a despesa dos meses entre abril e novembro. Pois no mês de dezembro foi descentralizado crédito suplementar para custear despesa com folha a fim de atender o quantitativo</w:t>
      </w:r>
      <w:r w:rsidR="00C17DE8">
        <w:rPr>
          <w:bCs/>
          <w:szCs w:val="24"/>
        </w:rPr>
        <w:t xml:space="preserve"> de servidores (ativos e inativos)</w:t>
      </w:r>
      <w:r w:rsidRPr="005A7431">
        <w:rPr>
          <w:bCs/>
          <w:szCs w:val="24"/>
        </w:rPr>
        <w:t xml:space="preserve"> para finalizar o exercício de 2016.</w:t>
      </w:r>
    </w:p>
    <w:p w14:paraId="329FDCA6" w14:textId="77777777" w:rsidR="00A63C3E" w:rsidRPr="005A7431" w:rsidRDefault="00A63C3E" w:rsidP="00C71C70">
      <w:pPr>
        <w:spacing w:after="0" w:line="276" w:lineRule="auto"/>
        <w:ind w:firstLine="851"/>
        <w:contextualSpacing/>
        <w:rPr>
          <w:bCs/>
          <w:szCs w:val="24"/>
        </w:rPr>
      </w:pPr>
      <w:r w:rsidRPr="005A7431">
        <w:rPr>
          <w:bCs/>
          <w:szCs w:val="24"/>
        </w:rPr>
        <w:t xml:space="preserve">Já no caso do crédito orçamentário de custeio e capital da ação 20RL, o fator que interferiu na execução foi o período entre uma liberação e outra do limite de cota orçamentária. Pois, para que houvesse atendimento das despesas fixas, em especial, sem que houvesse prejuízo na execução das atividades continuadas nos órgãos do IFAM, foi efetuado remanejamento de saldo de empenhos para reforço ou emissão de novos empenhos. </w:t>
      </w:r>
    </w:p>
    <w:p w14:paraId="39E09D87" w14:textId="77777777" w:rsidR="00A63C3E" w:rsidRPr="005A7431" w:rsidRDefault="00A63C3E" w:rsidP="00C71C70">
      <w:pPr>
        <w:spacing w:after="0" w:line="276" w:lineRule="auto"/>
        <w:ind w:firstLine="851"/>
        <w:contextualSpacing/>
        <w:rPr>
          <w:bCs/>
          <w:szCs w:val="24"/>
        </w:rPr>
      </w:pPr>
      <w:r w:rsidRPr="005A7431">
        <w:rPr>
          <w:bCs/>
          <w:szCs w:val="24"/>
        </w:rPr>
        <w:t xml:space="preserve">Quanto ao crédito de investimento, ao longo do exercício de 2016 a liberação da cota orçamentária não ultrapassou o percentual de 50% (cinquenta por cento). Por este motivo, o planejamento realizado para as futuras aquisições de equipamentos para a Reitoria e dos </w:t>
      </w:r>
      <w:r w:rsidRPr="00C36948">
        <w:rPr>
          <w:bCs/>
          <w:i/>
          <w:szCs w:val="24"/>
        </w:rPr>
        <w:t>Campi</w:t>
      </w:r>
      <w:r w:rsidRPr="005A7431">
        <w:rPr>
          <w:bCs/>
          <w:szCs w:val="24"/>
        </w:rPr>
        <w:t>, ficou comprometida. Pois muitos laboratórios ficaram sem equipamentos necessários para uso com eficiência, entre outras áreas desfalcadas.</w:t>
      </w:r>
    </w:p>
    <w:p w14:paraId="790819FC" w14:textId="77777777" w:rsidR="00A63C3E" w:rsidRDefault="00A63C3E" w:rsidP="00C71C70">
      <w:pPr>
        <w:spacing w:after="0" w:line="276" w:lineRule="auto"/>
        <w:ind w:firstLine="851"/>
        <w:contextualSpacing/>
        <w:rPr>
          <w:bCs/>
          <w:szCs w:val="24"/>
        </w:rPr>
      </w:pPr>
      <w:r w:rsidRPr="005A7431">
        <w:rPr>
          <w:bCs/>
          <w:szCs w:val="24"/>
        </w:rPr>
        <w:t>Diante da conjuntura apresentada, durante o exercício de 2016 o destaque que influenciou no fator que interferiu no desempenho orçamentário, em particular aqueles relacionados com os empenhos de serviços essenciais, dentre outros, foi a escassez de cota orçamentária, em especial o crédito de investimento.</w:t>
      </w:r>
    </w:p>
    <w:p w14:paraId="46D9BF80" w14:textId="77777777" w:rsidR="00A63C3E" w:rsidRDefault="00A63C3E" w:rsidP="00A63C3E">
      <w:pPr>
        <w:spacing w:after="0"/>
        <w:ind w:firstLine="851"/>
        <w:contextualSpacing/>
        <w:rPr>
          <w:bCs/>
          <w:szCs w:val="24"/>
        </w:rPr>
      </w:pPr>
    </w:p>
    <w:p w14:paraId="4ED765A1" w14:textId="77777777" w:rsidR="00C71C70" w:rsidRDefault="00C71C70" w:rsidP="00A63C3E">
      <w:pPr>
        <w:spacing w:after="0"/>
        <w:ind w:firstLine="851"/>
        <w:contextualSpacing/>
        <w:rPr>
          <w:bCs/>
          <w:szCs w:val="24"/>
        </w:rPr>
      </w:pPr>
    </w:p>
    <w:p w14:paraId="3862C03C" w14:textId="77777777" w:rsidR="00C71C70" w:rsidRDefault="00C71C70" w:rsidP="00A63C3E">
      <w:pPr>
        <w:spacing w:after="0"/>
        <w:ind w:firstLine="851"/>
        <w:contextualSpacing/>
        <w:rPr>
          <w:bCs/>
          <w:szCs w:val="24"/>
        </w:rPr>
      </w:pPr>
    </w:p>
    <w:p w14:paraId="3F75831B" w14:textId="77777777" w:rsidR="00C71C70" w:rsidRDefault="00C71C70" w:rsidP="00A63C3E">
      <w:pPr>
        <w:spacing w:after="0"/>
        <w:ind w:firstLine="851"/>
        <w:contextualSpacing/>
        <w:rPr>
          <w:bCs/>
          <w:szCs w:val="24"/>
        </w:rPr>
      </w:pPr>
    </w:p>
    <w:p w14:paraId="6571859B" w14:textId="77777777" w:rsidR="0032123A" w:rsidRDefault="0032123A" w:rsidP="00A63C3E">
      <w:pPr>
        <w:spacing w:after="0"/>
        <w:ind w:firstLine="851"/>
        <w:contextualSpacing/>
        <w:rPr>
          <w:bCs/>
          <w:szCs w:val="24"/>
        </w:rPr>
      </w:pPr>
    </w:p>
    <w:p w14:paraId="1A337D53" w14:textId="77777777" w:rsidR="00C71C70" w:rsidRPr="005A7431" w:rsidRDefault="00C71C70" w:rsidP="00A63C3E">
      <w:pPr>
        <w:spacing w:after="0"/>
        <w:ind w:firstLine="851"/>
        <w:contextualSpacing/>
        <w:rPr>
          <w:bCs/>
          <w:szCs w:val="24"/>
        </w:rPr>
      </w:pPr>
    </w:p>
    <w:p w14:paraId="46797D30" w14:textId="1BC3C20D" w:rsidR="00A63C3E" w:rsidRDefault="00A63C3E" w:rsidP="00F62ED8">
      <w:pPr>
        <w:pStyle w:val="PargrafodaLista"/>
        <w:numPr>
          <w:ilvl w:val="2"/>
          <w:numId w:val="16"/>
        </w:numPr>
        <w:spacing w:after="0"/>
        <w:ind w:left="724" w:hanging="724"/>
        <w:outlineLvl w:val="1"/>
        <w:rPr>
          <w:rFonts w:ascii="Arial" w:hAnsi="Arial" w:cs="Arial"/>
          <w:b/>
          <w:bCs/>
          <w:szCs w:val="24"/>
        </w:rPr>
      </w:pPr>
      <w:bookmarkStart w:id="232" w:name="_Toc476737227"/>
      <w:r w:rsidRPr="00A63C3E">
        <w:rPr>
          <w:rFonts w:ascii="Arial" w:hAnsi="Arial" w:cs="Arial"/>
          <w:b/>
          <w:bCs/>
          <w:szCs w:val="24"/>
        </w:rPr>
        <w:lastRenderedPageBreak/>
        <w:t>Obrigações assumidas sem respectivo crédito autorizado no orçamento</w:t>
      </w:r>
      <w:bookmarkEnd w:id="232"/>
    </w:p>
    <w:p w14:paraId="6D23DFE6" w14:textId="05DC4D6D" w:rsidR="00A63C3E" w:rsidRPr="00BB450E" w:rsidRDefault="00A63C3E" w:rsidP="00C71C70">
      <w:pPr>
        <w:pStyle w:val="PargrafodaLista"/>
        <w:spacing w:after="0"/>
        <w:ind w:left="0" w:firstLine="905"/>
        <w:rPr>
          <w:bCs/>
          <w:szCs w:val="24"/>
        </w:rPr>
      </w:pPr>
      <w:r w:rsidRPr="00BB450E">
        <w:rPr>
          <w:bCs/>
          <w:szCs w:val="24"/>
        </w:rPr>
        <w:t xml:space="preserve">O IFAM não assumiu </w:t>
      </w:r>
      <w:r w:rsidR="00BB450E" w:rsidRPr="00BB450E">
        <w:rPr>
          <w:bCs/>
          <w:szCs w:val="24"/>
        </w:rPr>
        <w:t xml:space="preserve">obrigações </w:t>
      </w:r>
      <w:r w:rsidRPr="00BB450E">
        <w:rPr>
          <w:bCs/>
          <w:szCs w:val="24"/>
        </w:rPr>
        <w:t>no exercício de 2016</w:t>
      </w:r>
      <w:r w:rsidR="00BB450E" w:rsidRPr="00BB450E">
        <w:rPr>
          <w:bCs/>
          <w:szCs w:val="24"/>
        </w:rPr>
        <w:t xml:space="preserve"> sem o </w:t>
      </w:r>
      <w:r w:rsidR="0032123A">
        <w:rPr>
          <w:bCs/>
          <w:szCs w:val="24"/>
        </w:rPr>
        <w:t>respectivo crédito orçamentário.</w:t>
      </w:r>
    </w:p>
    <w:p w14:paraId="14515ED0" w14:textId="77777777" w:rsidR="00A63C3E" w:rsidRDefault="00A63C3E" w:rsidP="00A63C3E">
      <w:pPr>
        <w:pStyle w:val="PargrafodaLista"/>
        <w:spacing w:after="0"/>
        <w:ind w:left="724"/>
        <w:outlineLvl w:val="1"/>
        <w:rPr>
          <w:rFonts w:ascii="Arial" w:hAnsi="Arial" w:cs="Arial"/>
          <w:b/>
          <w:bCs/>
          <w:szCs w:val="24"/>
        </w:rPr>
      </w:pPr>
    </w:p>
    <w:p w14:paraId="2A945B28" w14:textId="77777777" w:rsidR="00A63C3E" w:rsidRDefault="00A63C3E" w:rsidP="00A63C3E">
      <w:pPr>
        <w:pStyle w:val="PargrafodaLista"/>
        <w:numPr>
          <w:ilvl w:val="2"/>
          <w:numId w:val="16"/>
        </w:numPr>
        <w:spacing w:after="0"/>
        <w:ind w:left="724" w:hanging="724"/>
        <w:outlineLvl w:val="1"/>
        <w:rPr>
          <w:rFonts w:ascii="Arial" w:hAnsi="Arial" w:cs="Arial"/>
          <w:b/>
          <w:bCs/>
          <w:szCs w:val="24"/>
        </w:rPr>
      </w:pPr>
      <w:bookmarkStart w:id="233" w:name="_Toc476737228"/>
      <w:r w:rsidRPr="00A25ACE">
        <w:rPr>
          <w:rFonts w:ascii="Arial" w:hAnsi="Arial" w:cs="Arial"/>
          <w:b/>
          <w:bCs/>
          <w:szCs w:val="24"/>
        </w:rPr>
        <w:t>Restos a pagar de exercícios anteriores</w:t>
      </w:r>
      <w:bookmarkEnd w:id="233"/>
    </w:p>
    <w:p w14:paraId="1879D637" w14:textId="77777777" w:rsidR="00A63C3E" w:rsidRDefault="00A63C3E" w:rsidP="00A63C3E">
      <w:pPr>
        <w:pStyle w:val="PargrafodaLista"/>
        <w:spacing w:after="0"/>
        <w:ind w:left="930"/>
        <w:outlineLvl w:val="2"/>
        <w:rPr>
          <w:rFonts w:ascii="Arial" w:hAnsi="Arial" w:cs="Arial"/>
          <w:b/>
          <w:bCs/>
          <w:szCs w:val="24"/>
        </w:rPr>
      </w:pPr>
    </w:p>
    <w:p w14:paraId="151BB6CD" w14:textId="77777777" w:rsidR="00A63C3E" w:rsidRPr="00E431D6" w:rsidRDefault="00A63C3E" w:rsidP="00C71C70">
      <w:pPr>
        <w:spacing w:after="0" w:line="276" w:lineRule="auto"/>
        <w:ind w:firstLine="851"/>
        <w:contextualSpacing/>
        <w:rPr>
          <w:bCs/>
          <w:szCs w:val="24"/>
        </w:rPr>
      </w:pPr>
      <w:r w:rsidRPr="00E431D6">
        <w:rPr>
          <w:bCs/>
          <w:szCs w:val="24"/>
        </w:rPr>
        <w:t>Houve uma redução no saldo de Restos a Pagar das despesas inscritas nos exercícios de 2009 a 2015, influenciada pelo pagamento e cancelamento de notas de empenho.</w:t>
      </w:r>
    </w:p>
    <w:p w14:paraId="6340A080" w14:textId="6166771A" w:rsidR="00A63C3E" w:rsidRPr="00E431D6" w:rsidRDefault="00A63C3E" w:rsidP="00C71C70">
      <w:pPr>
        <w:spacing w:after="0" w:line="276" w:lineRule="auto"/>
        <w:ind w:firstLine="851"/>
        <w:contextualSpacing/>
        <w:rPr>
          <w:bCs/>
          <w:szCs w:val="24"/>
        </w:rPr>
      </w:pPr>
      <w:r w:rsidRPr="00E431D6">
        <w:rPr>
          <w:bCs/>
          <w:szCs w:val="24"/>
        </w:rPr>
        <w:t xml:space="preserve">A Tabela </w:t>
      </w:r>
      <w:r w:rsidR="0032123A">
        <w:rPr>
          <w:bCs/>
          <w:szCs w:val="24"/>
        </w:rPr>
        <w:t>5</w:t>
      </w:r>
      <w:r w:rsidR="00884D68">
        <w:rPr>
          <w:bCs/>
          <w:szCs w:val="24"/>
        </w:rPr>
        <w:t>7</w:t>
      </w:r>
      <w:r w:rsidRPr="00E431D6">
        <w:rPr>
          <w:bCs/>
          <w:szCs w:val="24"/>
        </w:rPr>
        <w:t xml:space="preserve"> abaixo contempla o montante de restos a pagar inscritos em exercícios anteriores, vigentes em 2016, os respectivos valores cancelados e pagos no </w:t>
      </w:r>
      <w:r w:rsidR="00F62ED8" w:rsidRPr="00E431D6">
        <w:rPr>
          <w:bCs/>
          <w:szCs w:val="24"/>
        </w:rPr>
        <w:t>decorrer do</w:t>
      </w:r>
      <w:r w:rsidRPr="00E431D6">
        <w:rPr>
          <w:bCs/>
          <w:szCs w:val="24"/>
        </w:rPr>
        <w:t xml:space="preserve"> exercício de referência do Relatório de Gestão, bem como o saldo apurado no dia 31/12/2016, estando dividido em duas partes: Restos a Pagar Processados e Restos a Pagar não Processados, que contêm basicamente a mesma estrutura de informação. </w:t>
      </w:r>
    </w:p>
    <w:p w14:paraId="23AE6969" w14:textId="755F5F1C" w:rsidR="00DF54FD" w:rsidRPr="00E431D6" w:rsidRDefault="00A63C3E" w:rsidP="00884D68">
      <w:pPr>
        <w:spacing w:after="0" w:line="276" w:lineRule="auto"/>
        <w:ind w:firstLine="851"/>
        <w:contextualSpacing/>
        <w:rPr>
          <w:szCs w:val="24"/>
        </w:rPr>
      </w:pPr>
      <w:r w:rsidRPr="00E431D6">
        <w:rPr>
          <w:bCs/>
          <w:szCs w:val="24"/>
        </w:rPr>
        <w:t>Vale ressaltar, que este Instituto vem trabalhando por meio da Coordenação Geral de Contabilidade para diminuir os saldos de restos a pagar de exercícios anteriores. O</w:t>
      </w:r>
      <w:r w:rsidRPr="00E431D6">
        <w:rPr>
          <w:szCs w:val="24"/>
        </w:rPr>
        <w:t xml:space="preserve">s restos a pagar processados </w:t>
      </w:r>
      <w:r w:rsidR="0032123A">
        <w:rPr>
          <w:szCs w:val="24"/>
        </w:rPr>
        <w:t>do ano de 2010, dizem respeito as</w:t>
      </w:r>
      <w:r w:rsidRPr="00E431D6">
        <w:rPr>
          <w:szCs w:val="24"/>
        </w:rPr>
        <w:t xml:space="preserve"> inconsistências contábeis apuradas pela Setorial Contábil do órgão, no </w:t>
      </w:r>
      <w:r w:rsidRPr="00E431D6">
        <w:rPr>
          <w:i/>
          <w:szCs w:val="24"/>
        </w:rPr>
        <w:t>Campus</w:t>
      </w:r>
      <w:r w:rsidRPr="00E431D6">
        <w:rPr>
          <w:szCs w:val="24"/>
        </w:rPr>
        <w:t xml:space="preserve"> Coari, </w:t>
      </w:r>
      <w:r w:rsidR="0032123A">
        <w:rPr>
          <w:szCs w:val="24"/>
        </w:rPr>
        <w:t xml:space="preserve">o qual </w:t>
      </w:r>
      <w:r w:rsidRPr="00E431D6">
        <w:rPr>
          <w:szCs w:val="24"/>
        </w:rPr>
        <w:t xml:space="preserve">encontra-se em fase de regularização. </w:t>
      </w:r>
      <w:r w:rsidR="0032123A">
        <w:rPr>
          <w:szCs w:val="24"/>
        </w:rPr>
        <w:t xml:space="preserve"> </w:t>
      </w:r>
      <w:r w:rsidRPr="00E431D6">
        <w:rPr>
          <w:szCs w:val="24"/>
        </w:rPr>
        <w:t xml:space="preserve">Houve redução de aproximadamente 93% do montante de restos a pagar processados, executados no decorrer do exercício financeiro, em relação ao valor inicial inscrito, conforme apresentado na </w:t>
      </w:r>
      <w:r>
        <w:rPr>
          <w:szCs w:val="24"/>
        </w:rPr>
        <w:t>Figura</w:t>
      </w:r>
      <w:r w:rsidRPr="00E431D6">
        <w:rPr>
          <w:szCs w:val="24"/>
        </w:rPr>
        <w:t xml:space="preserve"> </w:t>
      </w:r>
      <w:r w:rsidR="0032123A">
        <w:rPr>
          <w:szCs w:val="24"/>
        </w:rPr>
        <w:t>49</w:t>
      </w:r>
      <w:r>
        <w:rPr>
          <w:szCs w:val="24"/>
        </w:rPr>
        <w:t>.</w:t>
      </w:r>
      <w:r w:rsidR="00884D68">
        <w:rPr>
          <w:szCs w:val="24"/>
        </w:rPr>
        <w:t xml:space="preserve"> </w:t>
      </w:r>
      <w:r w:rsidR="0032123A">
        <w:rPr>
          <w:szCs w:val="24"/>
        </w:rPr>
        <w:t>No exercício de 2016, a</w:t>
      </w:r>
      <w:r w:rsidR="0032123A" w:rsidRPr="00E431D6">
        <w:rPr>
          <w:szCs w:val="24"/>
        </w:rPr>
        <w:t xml:space="preserve"> PROPLAD, por meio da Coordenação Geral de Contabilidade, realizou </w:t>
      </w:r>
      <w:r w:rsidR="00DF54FD">
        <w:rPr>
          <w:szCs w:val="24"/>
        </w:rPr>
        <w:t xml:space="preserve">o </w:t>
      </w:r>
      <w:r w:rsidR="0032123A" w:rsidRPr="00E431D6">
        <w:rPr>
          <w:szCs w:val="24"/>
        </w:rPr>
        <w:t xml:space="preserve">trabalho de orientação e monitoramento junto aos </w:t>
      </w:r>
      <w:r w:rsidR="0032123A" w:rsidRPr="00E431D6">
        <w:rPr>
          <w:i/>
          <w:szCs w:val="24"/>
        </w:rPr>
        <w:t>campi</w:t>
      </w:r>
      <w:r w:rsidR="00DF54FD">
        <w:rPr>
          <w:i/>
          <w:szCs w:val="24"/>
        </w:rPr>
        <w:t>,</w:t>
      </w:r>
      <w:r w:rsidR="0032123A" w:rsidRPr="0032123A">
        <w:rPr>
          <w:szCs w:val="24"/>
        </w:rPr>
        <w:t xml:space="preserve"> </w:t>
      </w:r>
      <w:r w:rsidR="0032123A" w:rsidRPr="00E431D6">
        <w:rPr>
          <w:szCs w:val="24"/>
        </w:rPr>
        <w:t xml:space="preserve">solicitando aos gestores que efetuassem a análise dos empenhos, </w:t>
      </w:r>
      <w:r w:rsidR="0032123A">
        <w:rPr>
          <w:szCs w:val="24"/>
        </w:rPr>
        <w:t>d</w:t>
      </w:r>
      <w:r w:rsidR="0032123A" w:rsidRPr="00E431D6">
        <w:rPr>
          <w:szCs w:val="24"/>
        </w:rPr>
        <w:t xml:space="preserve">a liquidação e </w:t>
      </w:r>
      <w:r w:rsidR="0032123A">
        <w:rPr>
          <w:szCs w:val="24"/>
        </w:rPr>
        <w:t>d</w:t>
      </w:r>
      <w:r w:rsidR="0032123A" w:rsidRPr="00E431D6">
        <w:rPr>
          <w:szCs w:val="24"/>
        </w:rPr>
        <w:t>o pagamento</w:t>
      </w:r>
      <w:r w:rsidR="00FA3F5F">
        <w:rPr>
          <w:szCs w:val="24"/>
        </w:rPr>
        <w:t xml:space="preserve">, visando verificar </w:t>
      </w:r>
      <w:r w:rsidR="00DF54FD">
        <w:rPr>
          <w:szCs w:val="24"/>
        </w:rPr>
        <w:t xml:space="preserve">se é devido o cancelamento dos empenhos. </w:t>
      </w:r>
      <w:r w:rsidR="00DF54FD" w:rsidRPr="00E431D6">
        <w:rPr>
          <w:szCs w:val="24"/>
        </w:rPr>
        <w:t xml:space="preserve">O resultado dessa atividade foi a redução de 55%, em relação ao montante de restos a pagar inscritos no início do exercício financeiro, conforme apresentado na </w:t>
      </w:r>
      <w:r w:rsidR="00DF54FD">
        <w:rPr>
          <w:szCs w:val="24"/>
        </w:rPr>
        <w:t>Figura</w:t>
      </w:r>
      <w:r w:rsidR="00DF54FD" w:rsidRPr="000E4A24">
        <w:rPr>
          <w:szCs w:val="24"/>
        </w:rPr>
        <w:t xml:space="preserve"> </w:t>
      </w:r>
      <w:r w:rsidR="00DF54FD">
        <w:rPr>
          <w:szCs w:val="24"/>
        </w:rPr>
        <w:t>5</w:t>
      </w:r>
      <w:r w:rsidR="00884D68">
        <w:rPr>
          <w:szCs w:val="24"/>
        </w:rPr>
        <w:t>0</w:t>
      </w:r>
      <w:r w:rsidR="00DF54FD" w:rsidRPr="000E4A24">
        <w:rPr>
          <w:szCs w:val="24"/>
        </w:rPr>
        <w:t>.</w:t>
      </w:r>
      <w:r w:rsidR="00DF54FD" w:rsidRPr="00E431D6">
        <w:rPr>
          <w:szCs w:val="24"/>
        </w:rPr>
        <w:t xml:space="preserve"> </w:t>
      </w:r>
    </w:p>
    <w:p w14:paraId="2939D938" w14:textId="69C0C968" w:rsidR="0032123A" w:rsidRDefault="0032123A" w:rsidP="00C71C70">
      <w:pPr>
        <w:spacing w:after="0" w:line="276" w:lineRule="auto"/>
        <w:ind w:firstLine="851"/>
        <w:contextualSpacing/>
        <w:rPr>
          <w:i/>
          <w:szCs w:val="24"/>
        </w:rPr>
      </w:pPr>
    </w:p>
    <w:p w14:paraId="24E7FAD1" w14:textId="77777777" w:rsidR="0032123A" w:rsidRPr="00E431D6" w:rsidRDefault="0032123A" w:rsidP="00C71C70">
      <w:pPr>
        <w:spacing w:after="0" w:line="276" w:lineRule="auto"/>
        <w:ind w:firstLine="851"/>
        <w:contextualSpacing/>
        <w:rPr>
          <w:szCs w:val="24"/>
        </w:rPr>
      </w:pPr>
    </w:p>
    <w:p w14:paraId="3D70C4C2" w14:textId="03D56018" w:rsidR="00A63C3E" w:rsidRPr="00E431D6" w:rsidRDefault="00A63C3E" w:rsidP="00C71C70">
      <w:pPr>
        <w:spacing w:after="0" w:line="276" w:lineRule="auto"/>
        <w:rPr>
          <w:szCs w:val="24"/>
        </w:rPr>
      </w:pPr>
      <w:r w:rsidRPr="00E431D6">
        <w:rPr>
          <w:szCs w:val="24"/>
        </w:rPr>
        <w:tab/>
        <w:t xml:space="preserve"> </w:t>
      </w:r>
    </w:p>
    <w:p w14:paraId="2A391261" w14:textId="77777777" w:rsidR="00A63C3E" w:rsidRDefault="00A63C3E" w:rsidP="00A63C3E">
      <w:pPr>
        <w:spacing w:after="160" w:line="259" w:lineRule="auto"/>
        <w:jc w:val="left"/>
        <w:rPr>
          <w:b/>
          <w:iCs/>
          <w:color w:val="44546A" w:themeColor="text2"/>
          <w:sz w:val="20"/>
          <w:szCs w:val="18"/>
        </w:rPr>
      </w:pPr>
    </w:p>
    <w:p w14:paraId="2D7CCF6A" w14:textId="77777777" w:rsidR="00C71C70" w:rsidRDefault="00C71C70" w:rsidP="00A63C3E">
      <w:pPr>
        <w:spacing w:after="160" w:line="259" w:lineRule="auto"/>
        <w:jc w:val="left"/>
        <w:rPr>
          <w:b/>
          <w:iCs/>
          <w:color w:val="44546A" w:themeColor="text2"/>
          <w:sz w:val="20"/>
          <w:szCs w:val="18"/>
        </w:rPr>
      </w:pPr>
    </w:p>
    <w:p w14:paraId="282DE3CF" w14:textId="77777777" w:rsidR="00C71C70" w:rsidRDefault="00C71C70" w:rsidP="00A63C3E">
      <w:pPr>
        <w:spacing w:after="160" w:line="259" w:lineRule="auto"/>
        <w:jc w:val="left"/>
        <w:rPr>
          <w:b/>
          <w:iCs/>
          <w:color w:val="44546A" w:themeColor="text2"/>
          <w:sz w:val="20"/>
          <w:szCs w:val="18"/>
        </w:rPr>
      </w:pPr>
    </w:p>
    <w:p w14:paraId="6A82ED26" w14:textId="77777777" w:rsidR="00A63C3E" w:rsidRDefault="00A63C3E" w:rsidP="00A63C3E">
      <w:pPr>
        <w:pStyle w:val="Legenda"/>
        <w:keepNext/>
      </w:pPr>
      <w:bookmarkStart w:id="234" w:name="_Toc476577523"/>
      <w:r>
        <w:lastRenderedPageBreak/>
        <w:t xml:space="preserve">Tabela </w:t>
      </w:r>
      <w:fldSimple w:instr=" SEQ Tabela \* ARABIC ">
        <w:r w:rsidR="009B44B5">
          <w:rPr>
            <w:noProof/>
          </w:rPr>
          <w:t>57</w:t>
        </w:r>
      </w:fldSimple>
      <w:r>
        <w:t xml:space="preserve"> Restos a pagar inscritos em Exercício anteriores</w:t>
      </w:r>
      <w:bookmarkEnd w:id="234"/>
    </w:p>
    <w:p w14:paraId="3BD0C9CF" w14:textId="77777777" w:rsidR="00A63C3E" w:rsidRPr="00E431D6" w:rsidRDefault="00A63C3E" w:rsidP="00A63C3E">
      <w:pPr>
        <w:tabs>
          <w:tab w:val="left" w:pos="2650"/>
        </w:tabs>
        <w:spacing w:after="0" w:line="276" w:lineRule="auto"/>
        <w:rPr>
          <w:bCs/>
          <w:szCs w:val="24"/>
        </w:rPr>
      </w:pPr>
    </w:p>
    <w:tbl>
      <w:tblPr>
        <w:tblStyle w:val="Tabelacomgrade301"/>
        <w:tblpPr w:leftFromText="141" w:rightFromText="141" w:vertAnchor="page" w:horzAnchor="margin" w:tblpY="473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344"/>
        <w:gridCol w:w="2248"/>
        <w:gridCol w:w="1797"/>
        <w:gridCol w:w="1844"/>
        <w:gridCol w:w="1745"/>
      </w:tblGrid>
      <w:tr w:rsidR="00A63C3E" w:rsidRPr="00E431D6" w14:paraId="0EBBCD32" w14:textId="77777777" w:rsidTr="00A63C3E">
        <w:trPr>
          <w:trHeight w:val="409"/>
        </w:trPr>
        <w:tc>
          <w:tcPr>
            <w:tcW w:w="5000" w:type="pct"/>
            <w:gridSpan w:val="5"/>
            <w:shd w:val="clear" w:color="auto" w:fill="F2F2F2"/>
            <w:vAlign w:val="center"/>
          </w:tcPr>
          <w:p w14:paraId="53DADF77"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Valores em R$ 1,00</w:t>
            </w:r>
          </w:p>
        </w:tc>
      </w:tr>
      <w:tr w:rsidR="00A63C3E" w:rsidRPr="00E431D6" w14:paraId="1EAA636E" w14:textId="77777777" w:rsidTr="00A63C3E">
        <w:trPr>
          <w:trHeight w:val="409"/>
        </w:trPr>
        <w:tc>
          <w:tcPr>
            <w:tcW w:w="5000" w:type="pct"/>
            <w:gridSpan w:val="5"/>
            <w:shd w:val="clear" w:color="auto" w:fill="F2F2F2"/>
            <w:vAlign w:val="center"/>
          </w:tcPr>
          <w:p w14:paraId="55BBBF65"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Restos a Pagar não Processados</w:t>
            </w:r>
          </w:p>
        </w:tc>
      </w:tr>
      <w:tr w:rsidR="00A63C3E" w:rsidRPr="00E431D6" w14:paraId="19F3E490" w14:textId="77777777" w:rsidTr="00A63C3E">
        <w:trPr>
          <w:trHeight w:val="409"/>
        </w:trPr>
        <w:tc>
          <w:tcPr>
            <w:tcW w:w="748" w:type="pct"/>
            <w:shd w:val="clear" w:color="auto" w:fill="F2F2F2"/>
            <w:vAlign w:val="center"/>
          </w:tcPr>
          <w:p w14:paraId="09B52F5B"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 xml:space="preserve">Ano de Inscrição </w:t>
            </w:r>
          </w:p>
        </w:tc>
        <w:tc>
          <w:tcPr>
            <w:tcW w:w="1252" w:type="pct"/>
            <w:shd w:val="clear" w:color="auto" w:fill="F2F2F2"/>
            <w:vAlign w:val="center"/>
          </w:tcPr>
          <w:p w14:paraId="06E678F9"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Montante</w:t>
            </w:r>
            <w:r w:rsidRPr="00E431D6">
              <w:rPr>
                <w:rFonts w:eastAsia="Times New Roman"/>
                <w:b/>
                <w:sz w:val="16"/>
                <w:szCs w:val="16"/>
              </w:rPr>
              <w:br/>
              <w:t xml:space="preserve"> 01/01/2016</w:t>
            </w:r>
          </w:p>
        </w:tc>
        <w:tc>
          <w:tcPr>
            <w:tcW w:w="1001" w:type="pct"/>
            <w:shd w:val="clear" w:color="auto" w:fill="F2F2F2"/>
            <w:vAlign w:val="center"/>
          </w:tcPr>
          <w:p w14:paraId="52BBA3CD"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Pagamento</w:t>
            </w:r>
          </w:p>
        </w:tc>
        <w:tc>
          <w:tcPr>
            <w:tcW w:w="1027" w:type="pct"/>
            <w:shd w:val="clear" w:color="auto" w:fill="F2F2F2"/>
            <w:vAlign w:val="center"/>
          </w:tcPr>
          <w:p w14:paraId="0387C3EC"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Cancelamento</w:t>
            </w:r>
          </w:p>
        </w:tc>
        <w:tc>
          <w:tcPr>
            <w:tcW w:w="972" w:type="pct"/>
            <w:shd w:val="clear" w:color="auto" w:fill="F2F2F2"/>
            <w:vAlign w:val="center"/>
          </w:tcPr>
          <w:p w14:paraId="0A73DD0D" w14:textId="27A8085C"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 xml:space="preserve">Saldo </w:t>
            </w:r>
            <w:r w:rsidR="00544DA2" w:rsidRPr="00E431D6">
              <w:rPr>
                <w:rFonts w:eastAsia="Times New Roman"/>
                <w:b/>
                <w:sz w:val="16"/>
                <w:szCs w:val="16"/>
              </w:rPr>
              <w:t>a pagar</w:t>
            </w:r>
            <w:r w:rsidRPr="00E431D6">
              <w:rPr>
                <w:rFonts w:eastAsia="Times New Roman"/>
                <w:b/>
                <w:sz w:val="16"/>
                <w:szCs w:val="16"/>
              </w:rPr>
              <w:t xml:space="preserve"> 31/12/2016</w:t>
            </w:r>
          </w:p>
        </w:tc>
      </w:tr>
      <w:tr w:rsidR="00A63C3E" w:rsidRPr="00E431D6" w14:paraId="0AFB3E4C" w14:textId="77777777" w:rsidTr="00A63C3E">
        <w:trPr>
          <w:trHeight w:hRule="exact" w:val="284"/>
        </w:trPr>
        <w:tc>
          <w:tcPr>
            <w:tcW w:w="748" w:type="pct"/>
          </w:tcPr>
          <w:p w14:paraId="3C941B90" w14:textId="77777777" w:rsidR="00A63C3E" w:rsidRPr="00E431D6" w:rsidRDefault="00A63C3E" w:rsidP="00A63C3E">
            <w:pPr>
              <w:spacing w:after="60"/>
              <w:rPr>
                <w:bCs/>
                <w:iCs/>
                <w:sz w:val="16"/>
                <w:szCs w:val="16"/>
              </w:rPr>
            </w:pPr>
            <w:r w:rsidRPr="00E431D6">
              <w:rPr>
                <w:bCs/>
                <w:iCs/>
                <w:sz w:val="16"/>
                <w:szCs w:val="16"/>
              </w:rPr>
              <w:t>2015</w:t>
            </w:r>
          </w:p>
        </w:tc>
        <w:tc>
          <w:tcPr>
            <w:tcW w:w="1252" w:type="pct"/>
          </w:tcPr>
          <w:p w14:paraId="18F24672" w14:textId="77777777" w:rsidR="00A63C3E" w:rsidRPr="00E431D6" w:rsidRDefault="00A63C3E" w:rsidP="00A63C3E">
            <w:pPr>
              <w:spacing w:after="60"/>
              <w:jc w:val="right"/>
              <w:rPr>
                <w:bCs/>
                <w:iCs/>
                <w:sz w:val="16"/>
                <w:szCs w:val="16"/>
              </w:rPr>
            </w:pPr>
            <w:r w:rsidRPr="00E431D6">
              <w:rPr>
                <w:bCs/>
                <w:iCs/>
                <w:sz w:val="16"/>
                <w:szCs w:val="16"/>
              </w:rPr>
              <w:t>28.179.783,35</w:t>
            </w:r>
          </w:p>
        </w:tc>
        <w:tc>
          <w:tcPr>
            <w:tcW w:w="1001" w:type="pct"/>
          </w:tcPr>
          <w:p w14:paraId="218542CE" w14:textId="77777777" w:rsidR="00A63C3E" w:rsidRPr="00E431D6" w:rsidRDefault="00A63C3E" w:rsidP="00A63C3E">
            <w:pPr>
              <w:spacing w:after="60"/>
              <w:jc w:val="right"/>
              <w:rPr>
                <w:bCs/>
                <w:iCs/>
                <w:sz w:val="16"/>
                <w:szCs w:val="16"/>
              </w:rPr>
            </w:pPr>
            <w:r w:rsidRPr="00E431D6">
              <w:rPr>
                <w:bCs/>
                <w:iCs/>
                <w:sz w:val="16"/>
                <w:szCs w:val="16"/>
              </w:rPr>
              <w:t>16.901.938,01</w:t>
            </w:r>
          </w:p>
        </w:tc>
        <w:tc>
          <w:tcPr>
            <w:tcW w:w="1027" w:type="pct"/>
          </w:tcPr>
          <w:p w14:paraId="1060A5F1" w14:textId="77777777" w:rsidR="00A63C3E" w:rsidRPr="00E431D6" w:rsidRDefault="00A63C3E" w:rsidP="00A63C3E">
            <w:pPr>
              <w:spacing w:after="60"/>
              <w:jc w:val="right"/>
              <w:rPr>
                <w:bCs/>
                <w:iCs/>
                <w:sz w:val="16"/>
                <w:szCs w:val="16"/>
              </w:rPr>
            </w:pPr>
            <w:r w:rsidRPr="00E431D6">
              <w:rPr>
                <w:bCs/>
                <w:iCs/>
                <w:sz w:val="16"/>
                <w:szCs w:val="16"/>
              </w:rPr>
              <w:t>754.606,13</w:t>
            </w:r>
          </w:p>
        </w:tc>
        <w:tc>
          <w:tcPr>
            <w:tcW w:w="972" w:type="pct"/>
          </w:tcPr>
          <w:p w14:paraId="66CABE81" w14:textId="77777777" w:rsidR="00A63C3E" w:rsidRPr="00E431D6" w:rsidRDefault="00A63C3E" w:rsidP="00A63C3E">
            <w:pPr>
              <w:spacing w:after="60"/>
              <w:jc w:val="right"/>
              <w:rPr>
                <w:bCs/>
                <w:iCs/>
                <w:sz w:val="16"/>
                <w:szCs w:val="16"/>
              </w:rPr>
            </w:pPr>
            <w:r w:rsidRPr="00E431D6">
              <w:rPr>
                <w:bCs/>
                <w:iCs/>
                <w:sz w:val="16"/>
                <w:szCs w:val="16"/>
              </w:rPr>
              <w:t>10.523.239,21</w:t>
            </w:r>
          </w:p>
        </w:tc>
      </w:tr>
      <w:tr w:rsidR="00A63C3E" w:rsidRPr="00E431D6" w14:paraId="35118198" w14:textId="77777777" w:rsidTr="00A63C3E">
        <w:trPr>
          <w:trHeight w:hRule="exact" w:val="284"/>
        </w:trPr>
        <w:tc>
          <w:tcPr>
            <w:tcW w:w="748" w:type="pct"/>
          </w:tcPr>
          <w:p w14:paraId="63919E82" w14:textId="77777777" w:rsidR="00A63C3E" w:rsidRPr="00E431D6" w:rsidRDefault="00A63C3E" w:rsidP="00A63C3E">
            <w:pPr>
              <w:spacing w:after="60"/>
              <w:rPr>
                <w:bCs/>
                <w:iCs/>
                <w:sz w:val="16"/>
                <w:szCs w:val="16"/>
              </w:rPr>
            </w:pPr>
            <w:r w:rsidRPr="00E431D6">
              <w:rPr>
                <w:bCs/>
                <w:iCs/>
                <w:sz w:val="16"/>
                <w:szCs w:val="16"/>
              </w:rPr>
              <w:t>2014</w:t>
            </w:r>
          </w:p>
        </w:tc>
        <w:tc>
          <w:tcPr>
            <w:tcW w:w="1252" w:type="pct"/>
          </w:tcPr>
          <w:p w14:paraId="647AC434" w14:textId="77777777" w:rsidR="00A63C3E" w:rsidRPr="00E431D6" w:rsidRDefault="00A63C3E" w:rsidP="00A63C3E">
            <w:pPr>
              <w:spacing w:after="60"/>
              <w:jc w:val="right"/>
              <w:rPr>
                <w:bCs/>
                <w:iCs/>
                <w:sz w:val="16"/>
                <w:szCs w:val="16"/>
              </w:rPr>
            </w:pPr>
            <w:r w:rsidRPr="00E431D6">
              <w:rPr>
                <w:bCs/>
                <w:iCs/>
                <w:sz w:val="16"/>
                <w:szCs w:val="16"/>
              </w:rPr>
              <w:t>6.593.047,89</w:t>
            </w:r>
          </w:p>
        </w:tc>
        <w:tc>
          <w:tcPr>
            <w:tcW w:w="1001" w:type="pct"/>
          </w:tcPr>
          <w:p w14:paraId="54C5FD12" w14:textId="77777777" w:rsidR="00A63C3E" w:rsidRPr="00E431D6" w:rsidRDefault="00A63C3E" w:rsidP="00A63C3E">
            <w:pPr>
              <w:spacing w:after="60"/>
              <w:jc w:val="right"/>
              <w:rPr>
                <w:bCs/>
                <w:iCs/>
                <w:sz w:val="16"/>
                <w:szCs w:val="16"/>
              </w:rPr>
            </w:pPr>
            <w:r w:rsidRPr="00E431D6">
              <w:rPr>
                <w:bCs/>
                <w:iCs/>
                <w:sz w:val="16"/>
                <w:szCs w:val="16"/>
              </w:rPr>
              <w:t>864,180,55</w:t>
            </w:r>
          </w:p>
        </w:tc>
        <w:tc>
          <w:tcPr>
            <w:tcW w:w="1027" w:type="pct"/>
          </w:tcPr>
          <w:p w14:paraId="4A8A70E2" w14:textId="77777777" w:rsidR="00A63C3E" w:rsidRPr="00E431D6" w:rsidRDefault="00A63C3E" w:rsidP="00A63C3E">
            <w:pPr>
              <w:spacing w:after="60"/>
              <w:jc w:val="right"/>
              <w:rPr>
                <w:bCs/>
                <w:iCs/>
                <w:sz w:val="16"/>
                <w:szCs w:val="16"/>
              </w:rPr>
            </w:pPr>
            <w:r w:rsidRPr="00E431D6">
              <w:rPr>
                <w:bCs/>
                <w:iCs/>
                <w:sz w:val="16"/>
                <w:szCs w:val="16"/>
              </w:rPr>
              <w:t>244.394,15</w:t>
            </w:r>
          </w:p>
        </w:tc>
        <w:tc>
          <w:tcPr>
            <w:tcW w:w="972" w:type="pct"/>
          </w:tcPr>
          <w:p w14:paraId="3C1963AC" w14:textId="77777777" w:rsidR="00A63C3E" w:rsidRPr="00E431D6" w:rsidRDefault="00A63C3E" w:rsidP="00A63C3E">
            <w:pPr>
              <w:spacing w:after="60"/>
              <w:jc w:val="right"/>
              <w:rPr>
                <w:bCs/>
                <w:iCs/>
                <w:sz w:val="16"/>
                <w:szCs w:val="16"/>
              </w:rPr>
            </w:pPr>
            <w:r w:rsidRPr="00E431D6">
              <w:rPr>
                <w:bCs/>
                <w:iCs/>
                <w:sz w:val="16"/>
                <w:szCs w:val="16"/>
              </w:rPr>
              <w:t>5.484.473,19</w:t>
            </w:r>
          </w:p>
        </w:tc>
      </w:tr>
      <w:tr w:rsidR="00A63C3E" w:rsidRPr="00E431D6" w14:paraId="7D6DA280" w14:textId="77777777" w:rsidTr="00A63C3E">
        <w:trPr>
          <w:trHeight w:hRule="exact" w:val="284"/>
        </w:trPr>
        <w:tc>
          <w:tcPr>
            <w:tcW w:w="748" w:type="pct"/>
          </w:tcPr>
          <w:p w14:paraId="7BA58253" w14:textId="77777777" w:rsidR="00A63C3E" w:rsidRPr="00E431D6" w:rsidRDefault="00A63C3E" w:rsidP="00A63C3E">
            <w:pPr>
              <w:spacing w:after="60"/>
              <w:rPr>
                <w:bCs/>
                <w:iCs/>
                <w:sz w:val="16"/>
                <w:szCs w:val="16"/>
              </w:rPr>
            </w:pPr>
            <w:r w:rsidRPr="00E431D6">
              <w:rPr>
                <w:bCs/>
                <w:iCs/>
                <w:sz w:val="16"/>
                <w:szCs w:val="16"/>
              </w:rPr>
              <w:t>2013</w:t>
            </w:r>
          </w:p>
        </w:tc>
        <w:tc>
          <w:tcPr>
            <w:tcW w:w="1252" w:type="pct"/>
          </w:tcPr>
          <w:p w14:paraId="1785AFC1" w14:textId="77777777" w:rsidR="00A63C3E" w:rsidRPr="00E431D6" w:rsidRDefault="00A63C3E" w:rsidP="00A63C3E">
            <w:pPr>
              <w:spacing w:after="60"/>
              <w:jc w:val="right"/>
              <w:rPr>
                <w:bCs/>
                <w:iCs/>
                <w:sz w:val="16"/>
                <w:szCs w:val="16"/>
              </w:rPr>
            </w:pPr>
            <w:r w:rsidRPr="00E431D6">
              <w:rPr>
                <w:bCs/>
                <w:iCs/>
                <w:sz w:val="16"/>
                <w:szCs w:val="16"/>
              </w:rPr>
              <w:t>9.080.329,57</w:t>
            </w:r>
          </w:p>
        </w:tc>
        <w:tc>
          <w:tcPr>
            <w:tcW w:w="1001" w:type="pct"/>
          </w:tcPr>
          <w:p w14:paraId="7EB42D7E" w14:textId="77777777" w:rsidR="00A63C3E" w:rsidRPr="00E431D6" w:rsidRDefault="00A63C3E" w:rsidP="00A63C3E">
            <w:pPr>
              <w:spacing w:after="60"/>
              <w:jc w:val="right"/>
              <w:rPr>
                <w:bCs/>
                <w:iCs/>
                <w:sz w:val="16"/>
                <w:szCs w:val="16"/>
              </w:rPr>
            </w:pPr>
            <w:r w:rsidRPr="00E431D6">
              <w:rPr>
                <w:bCs/>
                <w:iCs/>
                <w:sz w:val="16"/>
                <w:szCs w:val="16"/>
              </w:rPr>
              <w:t>898.675,54</w:t>
            </w:r>
          </w:p>
        </w:tc>
        <w:tc>
          <w:tcPr>
            <w:tcW w:w="1027" w:type="pct"/>
          </w:tcPr>
          <w:p w14:paraId="61422552" w14:textId="77777777" w:rsidR="00A63C3E" w:rsidRPr="00E431D6" w:rsidRDefault="00A63C3E" w:rsidP="00A63C3E">
            <w:pPr>
              <w:spacing w:after="60"/>
              <w:jc w:val="right"/>
              <w:rPr>
                <w:bCs/>
                <w:iCs/>
                <w:sz w:val="16"/>
                <w:szCs w:val="16"/>
              </w:rPr>
            </w:pPr>
            <w:r w:rsidRPr="00E431D6">
              <w:rPr>
                <w:bCs/>
                <w:iCs/>
                <w:sz w:val="16"/>
                <w:szCs w:val="16"/>
              </w:rPr>
              <w:t>12.915,05</w:t>
            </w:r>
          </w:p>
        </w:tc>
        <w:tc>
          <w:tcPr>
            <w:tcW w:w="972" w:type="pct"/>
          </w:tcPr>
          <w:p w14:paraId="419EA004" w14:textId="77777777" w:rsidR="00A63C3E" w:rsidRPr="00E431D6" w:rsidRDefault="00A63C3E" w:rsidP="00A63C3E">
            <w:pPr>
              <w:spacing w:after="60"/>
              <w:jc w:val="right"/>
              <w:rPr>
                <w:bCs/>
                <w:iCs/>
                <w:sz w:val="16"/>
                <w:szCs w:val="16"/>
              </w:rPr>
            </w:pPr>
            <w:r w:rsidRPr="00E431D6">
              <w:rPr>
                <w:bCs/>
                <w:iCs/>
                <w:sz w:val="16"/>
                <w:szCs w:val="16"/>
              </w:rPr>
              <w:t>8.168.738,19</w:t>
            </w:r>
          </w:p>
        </w:tc>
      </w:tr>
      <w:tr w:rsidR="00A63C3E" w:rsidRPr="00E431D6" w14:paraId="608BE17F" w14:textId="77777777" w:rsidTr="00A63C3E">
        <w:trPr>
          <w:trHeight w:hRule="exact" w:val="284"/>
        </w:trPr>
        <w:tc>
          <w:tcPr>
            <w:tcW w:w="748" w:type="pct"/>
          </w:tcPr>
          <w:p w14:paraId="71FFFBA9" w14:textId="77777777" w:rsidR="00A63C3E" w:rsidRPr="00E431D6" w:rsidRDefault="00A63C3E" w:rsidP="00A63C3E">
            <w:pPr>
              <w:spacing w:after="60"/>
              <w:rPr>
                <w:bCs/>
                <w:iCs/>
                <w:sz w:val="16"/>
                <w:szCs w:val="16"/>
              </w:rPr>
            </w:pPr>
            <w:r w:rsidRPr="00E431D6">
              <w:rPr>
                <w:bCs/>
                <w:iCs/>
                <w:sz w:val="16"/>
                <w:szCs w:val="16"/>
              </w:rPr>
              <w:t>2012</w:t>
            </w:r>
          </w:p>
        </w:tc>
        <w:tc>
          <w:tcPr>
            <w:tcW w:w="1252" w:type="pct"/>
          </w:tcPr>
          <w:p w14:paraId="046689A5" w14:textId="77777777" w:rsidR="00A63C3E" w:rsidRPr="00E431D6" w:rsidRDefault="00A63C3E" w:rsidP="00A63C3E">
            <w:pPr>
              <w:spacing w:after="60"/>
              <w:jc w:val="right"/>
              <w:rPr>
                <w:bCs/>
                <w:iCs/>
                <w:sz w:val="16"/>
                <w:szCs w:val="16"/>
              </w:rPr>
            </w:pPr>
            <w:r w:rsidRPr="00E431D6">
              <w:rPr>
                <w:bCs/>
                <w:iCs/>
                <w:sz w:val="16"/>
                <w:szCs w:val="16"/>
              </w:rPr>
              <w:t>19.296,52</w:t>
            </w:r>
          </w:p>
        </w:tc>
        <w:tc>
          <w:tcPr>
            <w:tcW w:w="1001" w:type="pct"/>
          </w:tcPr>
          <w:p w14:paraId="6CBB2D2B"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63C0CD98" w14:textId="77777777" w:rsidR="00A63C3E" w:rsidRPr="00E431D6" w:rsidRDefault="00A63C3E" w:rsidP="00A63C3E">
            <w:pPr>
              <w:spacing w:after="60"/>
              <w:jc w:val="right"/>
              <w:rPr>
                <w:bCs/>
                <w:iCs/>
                <w:sz w:val="16"/>
                <w:szCs w:val="16"/>
              </w:rPr>
            </w:pPr>
            <w:r w:rsidRPr="00E431D6">
              <w:rPr>
                <w:bCs/>
                <w:iCs/>
                <w:sz w:val="16"/>
                <w:szCs w:val="16"/>
              </w:rPr>
              <w:t>448,05</w:t>
            </w:r>
          </w:p>
        </w:tc>
        <w:tc>
          <w:tcPr>
            <w:tcW w:w="972" w:type="pct"/>
          </w:tcPr>
          <w:p w14:paraId="769C2D89" w14:textId="77777777" w:rsidR="00A63C3E" w:rsidRPr="00E431D6" w:rsidRDefault="00A63C3E" w:rsidP="00A63C3E">
            <w:pPr>
              <w:spacing w:after="60"/>
              <w:jc w:val="right"/>
              <w:rPr>
                <w:bCs/>
                <w:iCs/>
                <w:sz w:val="16"/>
                <w:szCs w:val="16"/>
              </w:rPr>
            </w:pPr>
            <w:r w:rsidRPr="00E431D6">
              <w:rPr>
                <w:bCs/>
                <w:iCs/>
                <w:sz w:val="16"/>
                <w:szCs w:val="16"/>
              </w:rPr>
              <w:t>18.848,47</w:t>
            </w:r>
          </w:p>
        </w:tc>
      </w:tr>
      <w:tr w:rsidR="00A63C3E" w:rsidRPr="00E431D6" w14:paraId="0299B7DE" w14:textId="77777777" w:rsidTr="00A63C3E">
        <w:trPr>
          <w:trHeight w:hRule="exact" w:val="284"/>
        </w:trPr>
        <w:tc>
          <w:tcPr>
            <w:tcW w:w="748" w:type="pct"/>
          </w:tcPr>
          <w:p w14:paraId="7156A15F" w14:textId="77777777" w:rsidR="00A63C3E" w:rsidRPr="00E431D6" w:rsidRDefault="00A63C3E" w:rsidP="00A63C3E">
            <w:pPr>
              <w:spacing w:after="60"/>
              <w:rPr>
                <w:bCs/>
                <w:iCs/>
                <w:sz w:val="16"/>
                <w:szCs w:val="16"/>
              </w:rPr>
            </w:pPr>
            <w:r w:rsidRPr="00E431D6">
              <w:rPr>
                <w:bCs/>
                <w:iCs/>
                <w:sz w:val="16"/>
                <w:szCs w:val="16"/>
              </w:rPr>
              <w:t>2011</w:t>
            </w:r>
          </w:p>
        </w:tc>
        <w:tc>
          <w:tcPr>
            <w:tcW w:w="1252" w:type="pct"/>
          </w:tcPr>
          <w:p w14:paraId="2379AA5B" w14:textId="77777777" w:rsidR="00A63C3E" w:rsidRPr="00E431D6" w:rsidRDefault="00A63C3E" w:rsidP="00A63C3E">
            <w:pPr>
              <w:spacing w:after="60"/>
              <w:jc w:val="right"/>
              <w:rPr>
                <w:bCs/>
                <w:iCs/>
                <w:sz w:val="16"/>
                <w:szCs w:val="16"/>
              </w:rPr>
            </w:pPr>
            <w:r w:rsidRPr="00E431D6">
              <w:rPr>
                <w:bCs/>
                <w:iCs/>
                <w:sz w:val="16"/>
                <w:szCs w:val="16"/>
              </w:rPr>
              <w:t>366.376,23</w:t>
            </w:r>
          </w:p>
        </w:tc>
        <w:tc>
          <w:tcPr>
            <w:tcW w:w="1001" w:type="pct"/>
          </w:tcPr>
          <w:p w14:paraId="0D892DD1"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62AF6CB6" w14:textId="77777777" w:rsidR="00A63C3E" w:rsidRPr="00E431D6" w:rsidRDefault="00A63C3E" w:rsidP="00A63C3E">
            <w:pPr>
              <w:spacing w:after="60"/>
              <w:jc w:val="right"/>
              <w:rPr>
                <w:bCs/>
                <w:iCs/>
                <w:sz w:val="16"/>
                <w:szCs w:val="16"/>
              </w:rPr>
            </w:pPr>
            <w:r w:rsidRPr="00E431D6">
              <w:rPr>
                <w:bCs/>
                <w:iCs/>
                <w:sz w:val="16"/>
                <w:szCs w:val="16"/>
              </w:rPr>
              <w:t>4.999,95</w:t>
            </w:r>
          </w:p>
        </w:tc>
        <w:tc>
          <w:tcPr>
            <w:tcW w:w="972" w:type="pct"/>
          </w:tcPr>
          <w:p w14:paraId="7EEA6E63" w14:textId="77777777" w:rsidR="00A63C3E" w:rsidRPr="00E431D6" w:rsidRDefault="00A63C3E" w:rsidP="00A63C3E">
            <w:pPr>
              <w:spacing w:after="60"/>
              <w:jc w:val="right"/>
              <w:rPr>
                <w:bCs/>
                <w:iCs/>
                <w:sz w:val="16"/>
                <w:szCs w:val="16"/>
              </w:rPr>
            </w:pPr>
            <w:r w:rsidRPr="00E431D6">
              <w:rPr>
                <w:bCs/>
                <w:iCs/>
                <w:sz w:val="16"/>
                <w:szCs w:val="16"/>
              </w:rPr>
              <w:t>361,376,28</w:t>
            </w:r>
          </w:p>
        </w:tc>
      </w:tr>
      <w:tr w:rsidR="00A63C3E" w:rsidRPr="00E431D6" w14:paraId="629EACD6" w14:textId="77777777" w:rsidTr="00A63C3E">
        <w:trPr>
          <w:trHeight w:hRule="exact" w:val="284"/>
        </w:trPr>
        <w:tc>
          <w:tcPr>
            <w:tcW w:w="748" w:type="pct"/>
          </w:tcPr>
          <w:p w14:paraId="5E2F6257" w14:textId="77777777" w:rsidR="00A63C3E" w:rsidRPr="00E431D6" w:rsidRDefault="00A63C3E" w:rsidP="00A63C3E">
            <w:pPr>
              <w:spacing w:after="60"/>
              <w:rPr>
                <w:bCs/>
                <w:iCs/>
                <w:sz w:val="16"/>
                <w:szCs w:val="16"/>
              </w:rPr>
            </w:pPr>
            <w:r w:rsidRPr="00E431D6">
              <w:rPr>
                <w:bCs/>
                <w:iCs/>
                <w:sz w:val="16"/>
                <w:szCs w:val="16"/>
              </w:rPr>
              <w:t>2010</w:t>
            </w:r>
          </w:p>
        </w:tc>
        <w:tc>
          <w:tcPr>
            <w:tcW w:w="1252" w:type="pct"/>
          </w:tcPr>
          <w:p w14:paraId="5ADC8144" w14:textId="77777777" w:rsidR="00A63C3E" w:rsidRPr="00E431D6" w:rsidRDefault="00A63C3E" w:rsidP="00A63C3E">
            <w:pPr>
              <w:spacing w:after="60"/>
              <w:jc w:val="right"/>
              <w:rPr>
                <w:bCs/>
                <w:iCs/>
                <w:sz w:val="16"/>
                <w:szCs w:val="16"/>
              </w:rPr>
            </w:pPr>
            <w:r w:rsidRPr="00E431D6">
              <w:rPr>
                <w:bCs/>
                <w:iCs/>
                <w:sz w:val="16"/>
                <w:szCs w:val="16"/>
              </w:rPr>
              <w:t>5.456,45</w:t>
            </w:r>
          </w:p>
        </w:tc>
        <w:tc>
          <w:tcPr>
            <w:tcW w:w="1001" w:type="pct"/>
          </w:tcPr>
          <w:p w14:paraId="5858007E"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4317C61A" w14:textId="77777777" w:rsidR="00A63C3E" w:rsidRPr="00E431D6" w:rsidRDefault="00A63C3E" w:rsidP="00A63C3E">
            <w:pPr>
              <w:spacing w:after="60"/>
              <w:jc w:val="right"/>
              <w:rPr>
                <w:bCs/>
                <w:iCs/>
                <w:sz w:val="16"/>
                <w:szCs w:val="16"/>
              </w:rPr>
            </w:pPr>
            <w:r w:rsidRPr="00E431D6">
              <w:rPr>
                <w:bCs/>
                <w:iCs/>
                <w:sz w:val="16"/>
                <w:szCs w:val="16"/>
              </w:rPr>
              <w:t>0,00</w:t>
            </w:r>
          </w:p>
        </w:tc>
        <w:tc>
          <w:tcPr>
            <w:tcW w:w="972" w:type="pct"/>
          </w:tcPr>
          <w:p w14:paraId="0217B59B" w14:textId="77777777" w:rsidR="00A63C3E" w:rsidRPr="00E431D6" w:rsidRDefault="00A63C3E" w:rsidP="00A63C3E">
            <w:pPr>
              <w:spacing w:after="60"/>
              <w:jc w:val="right"/>
              <w:rPr>
                <w:bCs/>
                <w:iCs/>
                <w:sz w:val="16"/>
                <w:szCs w:val="16"/>
              </w:rPr>
            </w:pPr>
            <w:r w:rsidRPr="00E431D6">
              <w:rPr>
                <w:bCs/>
                <w:iCs/>
                <w:sz w:val="16"/>
                <w:szCs w:val="16"/>
              </w:rPr>
              <w:t>5.456,45</w:t>
            </w:r>
          </w:p>
        </w:tc>
      </w:tr>
      <w:tr w:rsidR="00A63C3E" w:rsidRPr="00E431D6" w14:paraId="2F21CC8C" w14:textId="77777777" w:rsidTr="00A63C3E">
        <w:trPr>
          <w:trHeight w:hRule="exact" w:val="284"/>
        </w:trPr>
        <w:tc>
          <w:tcPr>
            <w:tcW w:w="748" w:type="pct"/>
          </w:tcPr>
          <w:p w14:paraId="7C596A0E" w14:textId="77777777" w:rsidR="00A63C3E" w:rsidRPr="00E431D6" w:rsidRDefault="00A63C3E" w:rsidP="00A63C3E">
            <w:pPr>
              <w:spacing w:after="60"/>
              <w:rPr>
                <w:bCs/>
                <w:iCs/>
                <w:sz w:val="16"/>
                <w:szCs w:val="16"/>
              </w:rPr>
            </w:pPr>
            <w:r w:rsidRPr="00E431D6">
              <w:rPr>
                <w:bCs/>
                <w:iCs/>
                <w:sz w:val="16"/>
                <w:szCs w:val="16"/>
              </w:rPr>
              <w:t>2009</w:t>
            </w:r>
          </w:p>
        </w:tc>
        <w:tc>
          <w:tcPr>
            <w:tcW w:w="1252" w:type="pct"/>
          </w:tcPr>
          <w:p w14:paraId="0D46838A" w14:textId="77777777" w:rsidR="00A63C3E" w:rsidRPr="00E431D6" w:rsidRDefault="00A63C3E" w:rsidP="00A63C3E">
            <w:pPr>
              <w:spacing w:after="60"/>
              <w:jc w:val="right"/>
              <w:rPr>
                <w:bCs/>
                <w:iCs/>
                <w:sz w:val="16"/>
                <w:szCs w:val="16"/>
              </w:rPr>
            </w:pPr>
            <w:r w:rsidRPr="00E431D6">
              <w:rPr>
                <w:bCs/>
                <w:iCs/>
                <w:sz w:val="16"/>
                <w:szCs w:val="16"/>
              </w:rPr>
              <w:t>239.382,13</w:t>
            </w:r>
          </w:p>
        </w:tc>
        <w:tc>
          <w:tcPr>
            <w:tcW w:w="1001" w:type="pct"/>
          </w:tcPr>
          <w:p w14:paraId="653100B3"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23F4BC61" w14:textId="77777777" w:rsidR="00A63C3E" w:rsidRPr="00E431D6" w:rsidRDefault="00A63C3E" w:rsidP="00A63C3E">
            <w:pPr>
              <w:spacing w:after="60"/>
              <w:jc w:val="right"/>
              <w:rPr>
                <w:bCs/>
                <w:iCs/>
                <w:sz w:val="16"/>
                <w:szCs w:val="16"/>
              </w:rPr>
            </w:pPr>
            <w:r w:rsidRPr="00E431D6">
              <w:rPr>
                <w:bCs/>
                <w:iCs/>
                <w:sz w:val="16"/>
                <w:szCs w:val="16"/>
              </w:rPr>
              <w:t>0,00</w:t>
            </w:r>
          </w:p>
        </w:tc>
        <w:tc>
          <w:tcPr>
            <w:tcW w:w="972" w:type="pct"/>
          </w:tcPr>
          <w:p w14:paraId="7EEB978C" w14:textId="77777777" w:rsidR="00A63C3E" w:rsidRPr="00E431D6" w:rsidRDefault="00A63C3E" w:rsidP="00A63C3E">
            <w:pPr>
              <w:spacing w:after="60"/>
              <w:jc w:val="right"/>
              <w:rPr>
                <w:bCs/>
                <w:iCs/>
                <w:sz w:val="16"/>
                <w:szCs w:val="16"/>
              </w:rPr>
            </w:pPr>
            <w:r w:rsidRPr="00E431D6">
              <w:rPr>
                <w:bCs/>
                <w:iCs/>
                <w:sz w:val="16"/>
                <w:szCs w:val="16"/>
              </w:rPr>
              <w:t>250.000,00</w:t>
            </w:r>
          </w:p>
        </w:tc>
      </w:tr>
      <w:tr w:rsidR="00A63C3E" w:rsidRPr="00E431D6" w14:paraId="2B129C32" w14:textId="77777777" w:rsidTr="00A63C3E">
        <w:trPr>
          <w:trHeight w:hRule="exact" w:val="284"/>
        </w:trPr>
        <w:tc>
          <w:tcPr>
            <w:tcW w:w="748" w:type="pct"/>
          </w:tcPr>
          <w:p w14:paraId="3EB0E5E9" w14:textId="77777777" w:rsidR="00A63C3E" w:rsidRPr="00E431D6" w:rsidRDefault="00A63C3E" w:rsidP="00A63C3E">
            <w:pPr>
              <w:spacing w:after="60"/>
              <w:rPr>
                <w:b/>
                <w:bCs/>
                <w:iCs/>
                <w:sz w:val="16"/>
                <w:szCs w:val="16"/>
              </w:rPr>
            </w:pPr>
            <w:r w:rsidRPr="00E431D6">
              <w:rPr>
                <w:b/>
                <w:bCs/>
                <w:iCs/>
                <w:sz w:val="16"/>
                <w:szCs w:val="16"/>
              </w:rPr>
              <w:t>Total:</w:t>
            </w:r>
          </w:p>
        </w:tc>
        <w:tc>
          <w:tcPr>
            <w:tcW w:w="1252" w:type="pct"/>
          </w:tcPr>
          <w:p w14:paraId="2370E753" w14:textId="77777777" w:rsidR="00A63C3E" w:rsidRPr="00E431D6" w:rsidRDefault="00A63C3E" w:rsidP="00A63C3E">
            <w:pPr>
              <w:spacing w:after="60"/>
              <w:jc w:val="right"/>
              <w:rPr>
                <w:b/>
                <w:bCs/>
                <w:iCs/>
                <w:sz w:val="16"/>
                <w:szCs w:val="16"/>
              </w:rPr>
            </w:pPr>
            <w:r w:rsidRPr="00E431D6">
              <w:rPr>
                <w:b/>
                <w:bCs/>
                <w:iCs/>
                <w:sz w:val="16"/>
                <w:szCs w:val="16"/>
              </w:rPr>
              <w:t>44.483.672,14</w:t>
            </w:r>
          </w:p>
        </w:tc>
        <w:tc>
          <w:tcPr>
            <w:tcW w:w="1001" w:type="pct"/>
          </w:tcPr>
          <w:p w14:paraId="3D672029" w14:textId="77777777" w:rsidR="00A63C3E" w:rsidRPr="00E431D6" w:rsidRDefault="00A63C3E" w:rsidP="00A63C3E">
            <w:pPr>
              <w:spacing w:after="60"/>
              <w:jc w:val="right"/>
              <w:rPr>
                <w:b/>
                <w:bCs/>
                <w:iCs/>
                <w:sz w:val="16"/>
                <w:szCs w:val="16"/>
              </w:rPr>
            </w:pPr>
            <w:r w:rsidRPr="00E431D6">
              <w:rPr>
                <w:b/>
                <w:bCs/>
                <w:iCs/>
                <w:sz w:val="16"/>
                <w:szCs w:val="16"/>
              </w:rPr>
              <w:t>17.800.613,55</w:t>
            </w:r>
          </w:p>
        </w:tc>
        <w:tc>
          <w:tcPr>
            <w:tcW w:w="1027" w:type="pct"/>
          </w:tcPr>
          <w:p w14:paraId="3849A9E6" w14:textId="77777777" w:rsidR="00A63C3E" w:rsidRPr="00E431D6" w:rsidRDefault="00A63C3E" w:rsidP="00A63C3E">
            <w:pPr>
              <w:spacing w:after="60"/>
              <w:jc w:val="right"/>
              <w:rPr>
                <w:b/>
                <w:bCs/>
                <w:iCs/>
                <w:sz w:val="16"/>
                <w:szCs w:val="16"/>
              </w:rPr>
            </w:pPr>
            <w:r w:rsidRPr="00E431D6">
              <w:rPr>
                <w:b/>
                <w:bCs/>
                <w:iCs/>
                <w:sz w:val="16"/>
                <w:szCs w:val="16"/>
              </w:rPr>
              <w:t>1.017.363,33</w:t>
            </w:r>
          </w:p>
        </w:tc>
        <w:tc>
          <w:tcPr>
            <w:tcW w:w="972" w:type="pct"/>
          </w:tcPr>
          <w:p w14:paraId="7D07B0B2" w14:textId="77777777" w:rsidR="00A63C3E" w:rsidRPr="00E431D6" w:rsidRDefault="00A63C3E" w:rsidP="00A63C3E">
            <w:pPr>
              <w:spacing w:after="60"/>
              <w:jc w:val="right"/>
              <w:rPr>
                <w:b/>
                <w:bCs/>
                <w:iCs/>
                <w:sz w:val="16"/>
                <w:szCs w:val="16"/>
              </w:rPr>
            </w:pPr>
            <w:r w:rsidRPr="00E431D6">
              <w:rPr>
                <w:b/>
                <w:bCs/>
                <w:iCs/>
                <w:sz w:val="16"/>
                <w:szCs w:val="16"/>
              </w:rPr>
              <w:t>24.450.755,51</w:t>
            </w:r>
          </w:p>
        </w:tc>
      </w:tr>
      <w:tr w:rsidR="00A63C3E" w:rsidRPr="00E431D6" w14:paraId="646FA3E7" w14:textId="77777777" w:rsidTr="00A63C3E">
        <w:trPr>
          <w:trHeight w:val="409"/>
        </w:trPr>
        <w:tc>
          <w:tcPr>
            <w:tcW w:w="5000" w:type="pct"/>
            <w:gridSpan w:val="5"/>
            <w:shd w:val="clear" w:color="auto" w:fill="F2F2F2"/>
            <w:vAlign w:val="center"/>
          </w:tcPr>
          <w:p w14:paraId="03FEE3A3"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Restos a Pagar Processados</w:t>
            </w:r>
          </w:p>
        </w:tc>
      </w:tr>
      <w:tr w:rsidR="00A63C3E" w:rsidRPr="00E431D6" w14:paraId="4D6A6B99" w14:textId="77777777" w:rsidTr="00A63C3E">
        <w:trPr>
          <w:trHeight w:val="409"/>
        </w:trPr>
        <w:tc>
          <w:tcPr>
            <w:tcW w:w="748" w:type="pct"/>
            <w:shd w:val="clear" w:color="auto" w:fill="F2F2F2"/>
            <w:vAlign w:val="center"/>
          </w:tcPr>
          <w:p w14:paraId="29EFBDE5"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 xml:space="preserve">Ano de Inscrição </w:t>
            </w:r>
          </w:p>
        </w:tc>
        <w:tc>
          <w:tcPr>
            <w:tcW w:w="1252" w:type="pct"/>
            <w:shd w:val="clear" w:color="auto" w:fill="F2F2F2"/>
            <w:vAlign w:val="center"/>
          </w:tcPr>
          <w:p w14:paraId="6D54C006"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Montante</w:t>
            </w:r>
            <w:r w:rsidRPr="00E431D6">
              <w:rPr>
                <w:rFonts w:eastAsia="Times New Roman"/>
                <w:b/>
                <w:sz w:val="16"/>
                <w:szCs w:val="16"/>
              </w:rPr>
              <w:br/>
              <w:t xml:space="preserve"> 01/01/2016</w:t>
            </w:r>
          </w:p>
        </w:tc>
        <w:tc>
          <w:tcPr>
            <w:tcW w:w="1001" w:type="pct"/>
            <w:shd w:val="clear" w:color="auto" w:fill="F2F2F2"/>
            <w:vAlign w:val="center"/>
          </w:tcPr>
          <w:p w14:paraId="67578B1B"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Pagamento</w:t>
            </w:r>
          </w:p>
        </w:tc>
        <w:tc>
          <w:tcPr>
            <w:tcW w:w="1027" w:type="pct"/>
            <w:shd w:val="clear" w:color="auto" w:fill="F2F2F2"/>
            <w:vAlign w:val="center"/>
          </w:tcPr>
          <w:p w14:paraId="24807E6D" w14:textId="77777777"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Cancelamento</w:t>
            </w:r>
          </w:p>
        </w:tc>
        <w:tc>
          <w:tcPr>
            <w:tcW w:w="972" w:type="pct"/>
            <w:shd w:val="clear" w:color="auto" w:fill="F2F2F2"/>
            <w:vAlign w:val="center"/>
          </w:tcPr>
          <w:p w14:paraId="707ED97C" w14:textId="0BD5D42D" w:rsidR="00A63C3E" w:rsidRPr="00E431D6" w:rsidRDefault="00A63C3E" w:rsidP="00A63C3E">
            <w:pPr>
              <w:spacing w:before="30" w:after="30" w:line="240" w:lineRule="auto"/>
              <w:rPr>
                <w:rFonts w:eastAsia="Times New Roman"/>
                <w:b/>
                <w:sz w:val="16"/>
                <w:szCs w:val="16"/>
              </w:rPr>
            </w:pPr>
            <w:r w:rsidRPr="00E431D6">
              <w:rPr>
                <w:rFonts w:eastAsia="Times New Roman"/>
                <w:b/>
                <w:sz w:val="16"/>
                <w:szCs w:val="16"/>
              </w:rPr>
              <w:t xml:space="preserve">Saldo </w:t>
            </w:r>
            <w:r w:rsidR="00544DA2" w:rsidRPr="00E431D6">
              <w:rPr>
                <w:rFonts w:eastAsia="Times New Roman"/>
                <w:b/>
                <w:sz w:val="16"/>
                <w:szCs w:val="16"/>
              </w:rPr>
              <w:t>a pagar</w:t>
            </w:r>
            <w:r w:rsidRPr="00E431D6">
              <w:rPr>
                <w:rFonts w:eastAsia="Times New Roman"/>
                <w:b/>
                <w:sz w:val="16"/>
                <w:szCs w:val="16"/>
              </w:rPr>
              <w:t xml:space="preserve"> 31/12/2016</w:t>
            </w:r>
          </w:p>
        </w:tc>
      </w:tr>
      <w:tr w:rsidR="00A63C3E" w:rsidRPr="00E431D6" w14:paraId="42ED9813" w14:textId="77777777" w:rsidTr="00A63C3E">
        <w:trPr>
          <w:trHeight w:hRule="exact" w:val="397"/>
        </w:trPr>
        <w:tc>
          <w:tcPr>
            <w:tcW w:w="748" w:type="pct"/>
          </w:tcPr>
          <w:p w14:paraId="06AEA8AC" w14:textId="77777777" w:rsidR="00A63C3E" w:rsidRPr="00E431D6" w:rsidRDefault="00A63C3E" w:rsidP="00A63C3E">
            <w:pPr>
              <w:spacing w:after="60"/>
              <w:rPr>
                <w:bCs/>
                <w:iCs/>
                <w:sz w:val="16"/>
                <w:szCs w:val="16"/>
              </w:rPr>
            </w:pPr>
            <w:r w:rsidRPr="00E431D6">
              <w:rPr>
                <w:bCs/>
                <w:iCs/>
                <w:sz w:val="16"/>
                <w:szCs w:val="16"/>
              </w:rPr>
              <w:t>2015</w:t>
            </w:r>
          </w:p>
        </w:tc>
        <w:tc>
          <w:tcPr>
            <w:tcW w:w="1252" w:type="pct"/>
          </w:tcPr>
          <w:p w14:paraId="75898B06" w14:textId="77777777" w:rsidR="00A63C3E" w:rsidRPr="00E431D6" w:rsidRDefault="00A63C3E" w:rsidP="00A63C3E">
            <w:pPr>
              <w:spacing w:after="60"/>
              <w:jc w:val="right"/>
              <w:rPr>
                <w:bCs/>
                <w:iCs/>
                <w:sz w:val="16"/>
                <w:szCs w:val="16"/>
              </w:rPr>
            </w:pPr>
            <w:r w:rsidRPr="00E431D6">
              <w:rPr>
                <w:bCs/>
                <w:iCs/>
                <w:sz w:val="16"/>
                <w:szCs w:val="16"/>
              </w:rPr>
              <w:t>4.556.662,12</w:t>
            </w:r>
          </w:p>
        </w:tc>
        <w:tc>
          <w:tcPr>
            <w:tcW w:w="1001" w:type="pct"/>
          </w:tcPr>
          <w:p w14:paraId="38A75C64" w14:textId="77777777" w:rsidR="00A63C3E" w:rsidRPr="00E431D6" w:rsidRDefault="00A63C3E" w:rsidP="00A63C3E">
            <w:pPr>
              <w:spacing w:after="60"/>
              <w:jc w:val="right"/>
              <w:rPr>
                <w:bCs/>
                <w:iCs/>
                <w:sz w:val="16"/>
                <w:szCs w:val="16"/>
              </w:rPr>
            </w:pPr>
            <w:r w:rsidRPr="00E431D6">
              <w:rPr>
                <w:bCs/>
                <w:iCs/>
                <w:sz w:val="16"/>
                <w:szCs w:val="16"/>
              </w:rPr>
              <w:t>4.510.310,20</w:t>
            </w:r>
          </w:p>
        </w:tc>
        <w:tc>
          <w:tcPr>
            <w:tcW w:w="1027" w:type="pct"/>
          </w:tcPr>
          <w:p w14:paraId="079041DF" w14:textId="77777777" w:rsidR="00A63C3E" w:rsidRPr="00E431D6" w:rsidRDefault="00A63C3E" w:rsidP="00A63C3E">
            <w:pPr>
              <w:spacing w:after="60"/>
              <w:jc w:val="right"/>
              <w:rPr>
                <w:bCs/>
                <w:iCs/>
                <w:sz w:val="16"/>
                <w:szCs w:val="16"/>
              </w:rPr>
            </w:pPr>
            <w:r w:rsidRPr="00E431D6">
              <w:rPr>
                <w:bCs/>
                <w:iCs/>
                <w:sz w:val="16"/>
                <w:szCs w:val="16"/>
              </w:rPr>
              <w:t>304,00</w:t>
            </w:r>
          </w:p>
        </w:tc>
        <w:tc>
          <w:tcPr>
            <w:tcW w:w="972" w:type="pct"/>
          </w:tcPr>
          <w:p w14:paraId="443BBDCF" w14:textId="77777777" w:rsidR="00A63C3E" w:rsidRPr="00E431D6" w:rsidRDefault="00A63C3E" w:rsidP="00A63C3E">
            <w:pPr>
              <w:spacing w:after="60"/>
              <w:jc w:val="right"/>
              <w:rPr>
                <w:bCs/>
                <w:iCs/>
                <w:sz w:val="16"/>
                <w:szCs w:val="16"/>
              </w:rPr>
            </w:pPr>
            <w:r w:rsidRPr="00E431D6">
              <w:rPr>
                <w:bCs/>
                <w:iCs/>
                <w:sz w:val="16"/>
                <w:szCs w:val="16"/>
              </w:rPr>
              <w:t>46.047,92</w:t>
            </w:r>
          </w:p>
        </w:tc>
      </w:tr>
      <w:tr w:rsidR="00A63C3E" w:rsidRPr="00E431D6" w14:paraId="3C181247" w14:textId="77777777" w:rsidTr="00A63C3E">
        <w:trPr>
          <w:trHeight w:hRule="exact" w:val="397"/>
        </w:trPr>
        <w:tc>
          <w:tcPr>
            <w:tcW w:w="748" w:type="pct"/>
          </w:tcPr>
          <w:p w14:paraId="2FEFDDA1" w14:textId="77777777" w:rsidR="00A63C3E" w:rsidRPr="00E431D6" w:rsidRDefault="00A63C3E" w:rsidP="00A63C3E">
            <w:pPr>
              <w:spacing w:after="60"/>
              <w:rPr>
                <w:bCs/>
                <w:iCs/>
                <w:sz w:val="16"/>
                <w:szCs w:val="16"/>
              </w:rPr>
            </w:pPr>
            <w:r w:rsidRPr="00E431D6">
              <w:rPr>
                <w:bCs/>
                <w:iCs/>
                <w:sz w:val="16"/>
                <w:szCs w:val="16"/>
              </w:rPr>
              <w:t>2014</w:t>
            </w:r>
          </w:p>
        </w:tc>
        <w:tc>
          <w:tcPr>
            <w:tcW w:w="1252" w:type="pct"/>
          </w:tcPr>
          <w:p w14:paraId="20164354" w14:textId="77777777" w:rsidR="00A63C3E" w:rsidRPr="00E431D6" w:rsidRDefault="00A63C3E" w:rsidP="00A63C3E">
            <w:pPr>
              <w:spacing w:after="60"/>
              <w:jc w:val="right"/>
              <w:rPr>
                <w:bCs/>
                <w:iCs/>
                <w:sz w:val="16"/>
                <w:szCs w:val="16"/>
              </w:rPr>
            </w:pPr>
            <w:r w:rsidRPr="00E431D6">
              <w:rPr>
                <w:bCs/>
                <w:iCs/>
                <w:sz w:val="16"/>
                <w:szCs w:val="16"/>
              </w:rPr>
              <w:t>1.550.634,16</w:t>
            </w:r>
          </w:p>
        </w:tc>
        <w:tc>
          <w:tcPr>
            <w:tcW w:w="1001" w:type="pct"/>
          </w:tcPr>
          <w:p w14:paraId="1121BF31" w14:textId="77777777" w:rsidR="00A63C3E" w:rsidRPr="00E431D6" w:rsidRDefault="00A63C3E" w:rsidP="00A63C3E">
            <w:pPr>
              <w:spacing w:after="60"/>
              <w:jc w:val="right"/>
              <w:rPr>
                <w:bCs/>
                <w:iCs/>
                <w:sz w:val="16"/>
                <w:szCs w:val="16"/>
              </w:rPr>
            </w:pPr>
            <w:r w:rsidRPr="00E431D6">
              <w:rPr>
                <w:bCs/>
                <w:iCs/>
                <w:sz w:val="16"/>
                <w:szCs w:val="16"/>
              </w:rPr>
              <w:t>1.206.756,09</w:t>
            </w:r>
          </w:p>
        </w:tc>
        <w:tc>
          <w:tcPr>
            <w:tcW w:w="1027" w:type="pct"/>
          </w:tcPr>
          <w:p w14:paraId="56B06DD3" w14:textId="77777777" w:rsidR="00A63C3E" w:rsidRPr="00E431D6" w:rsidRDefault="00A63C3E" w:rsidP="00A63C3E">
            <w:pPr>
              <w:spacing w:after="60"/>
              <w:jc w:val="right"/>
              <w:rPr>
                <w:bCs/>
                <w:iCs/>
                <w:sz w:val="16"/>
                <w:szCs w:val="16"/>
              </w:rPr>
            </w:pPr>
            <w:r w:rsidRPr="00E431D6">
              <w:rPr>
                <w:bCs/>
                <w:iCs/>
                <w:sz w:val="16"/>
                <w:szCs w:val="16"/>
              </w:rPr>
              <w:t>11.930,76</w:t>
            </w:r>
          </w:p>
        </w:tc>
        <w:tc>
          <w:tcPr>
            <w:tcW w:w="972" w:type="pct"/>
          </w:tcPr>
          <w:p w14:paraId="49722C3E" w14:textId="77777777" w:rsidR="00A63C3E" w:rsidRPr="00E431D6" w:rsidRDefault="00A63C3E" w:rsidP="00A63C3E">
            <w:pPr>
              <w:spacing w:after="60"/>
              <w:jc w:val="right"/>
              <w:rPr>
                <w:bCs/>
                <w:iCs/>
                <w:sz w:val="16"/>
                <w:szCs w:val="16"/>
              </w:rPr>
            </w:pPr>
            <w:r w:rsidRPr="00E431D6">
              <w:rPr>
                <w:bCs/>
                <w:iCs/>
                <w:sz w:val="16"/>
                <w:szCs w:val="16"/>
              </w:rPr>
              <w:t>331.947,31</w:t>
            </w:r>
          </w:p>
        </w:tc>
      </w:tr>
      <w:tr w:rsidR="00A63C3E" w:rsidRPr="00E431D6" w14:paraId="6C04608A" w14:textId="77777777" w:rsidTr="00A63C3E">
        <w:trPr>
          <w:trHeight w:hRule="exact" w:val="397"/>
        </w:trPr>
        <w:tc>
          <w:tcPr>
            <w:tcW w:w="748" w:type="pct"/>
          </w:tcPr>
          <w:p w14:paraId="0281F9C6" w14:textId="77777777" w:rsidR="00A63C3E" w:rsidRPr="00E431D6" w:rsidRDefault="00A63C3E" w:rsidP="00A63C3E">
            <w:pPr>
              <w:spacing w:after="60"/>
              <w:rPr>
                <w:bCs/>
                <w:iCs/>
                <w:sz w:val="16"/>
                <w:szCs w:val="16"/>
              </w:rPr>
            </w:pPr>
            <w:r w:rsidRPr="00E431D6">
              <w:rPr>
                <w:bCs/>
                <w:iCs/>
                <w:sz w:val="16"/>
                <w:szCs w:val="16"/>
              </w:rPr>
              <w:t>2013</w:t>
            </w:r>
          </w:p>
        </w:tc>
        <w:tc>
          <w:tcPr>
            <w:tcW w:w="1252" w:type="pct"/>
          </w:tcPr>
          <w:p w14:paraId="4F57DB73" w14:textId="77777777" w:rsidR="00A63C3E" w:rsidRPr="00E431D6" w:rsidRDefault="00A63C3E" w:rsidP="00A63C3E">
            <w:pPr>
              <w:spacing w:after="60"/>
              <w:jc w:val="right"/>
              <w:rPr>
                <w:bCs/>
                <w:iCs/>
                <w:sz w:val="16"/>
                <w:szCs w:val="16"/>
              </w:rPr>
            </w:pPr>
            <w:r w:rsidRPr="00E431D6">
              <w:rPr>
                <w:bCs/>
                <w:iCs/>
                <w:sz w:val="16"/>
                <w:szCs w:val="16"/>
              </w:rPr>
              <w:t>23.089,95</w:t>
            </w:r>
          </w:p>
        </w:tc>
        <w:tc>
          <w:tcPr>
            <w:tcW w:w="1001" w:type="pct"/>
          </w:tcPr>
          <w:p w14:paraId="788A9F4C" w14:textId="77777777" w:rsidR="00A63C3E" w:rsidRPr="00E431D6" w:rsidRDefault="00A63C3E" w:rsidP="00A63C3E">
            <w:pPr>
              <w:spacing w:after="60"/>
              <w:jc w:val="right"/>
              <w:rPr>
                <w:bCs/>
                <w:iCs/>
                <w:sz w:val="16"/>
                <w:szCs w:val="16"/>
              </w:rPr>
            </w:pPr>
            <w:r w:rsidRPr="00E431D6">
              <w:rPr>
                <w:bCs/>
                <w:iCs/>
                <w:sz w:val="16"/>
                <w:szCs w:val="16"/>
              </w:rPr>
              <w:t>7.483,36</w:t>
            </w:r>
          </w:p>
        </w:tc>
        <w:tc>
          <w:tcPr>
            <w:tcW w:w="1027" w:type="pct"/>
          </w:tcPr>
          <w:p w14:paraId="790E1341" w14:textId="77777777" w:rsidR="00A63C3E" w:rsidRPr="00E431D6" w:rsidRDefault="00A63C3E" w:rsidP="00A63C3E">
            <w:pPr>
              <w:spacing w:after="60"/>
              <w:jc w:val="right"/>
              <w:rPr>
                <w:bCs/>
                <w:iCs/>
                <w:sz w:val="16"/>
                <w:szCs w:val="16"/>
              </w:rPr>
            </w:pPr>
            <w:r w:rsidRPr="00E431D6">
              <w:rPr>
                <w:bCs/>
                <w:iCs/>
                <w:sz w:val="16"/>
                <w:szCs w:val="16"/>
              </w:rPr>
              <w:t>3.354,51</w:t>
            </w:r>
          </w:p>
        </w:tc>
        <w:tc>
          <w:tcPr>
            <w:tcW w:w="972" w:type="pct"/>
          </w:tcPr>
          <w:p w14:paraId="2C058D24" w14:textId="77777777" w:rsidR="00A63C3E" w:rsidRPr="00E431D6" w:rsidRDefault="00A63C3E" w:rsidP="00A63C3E">
            <w:pPr>
              <w:spacing w:after="60"/>
              <w:jc w:val="right"/>
              <w:rPr>
                <w:bCs/>
                <w:iCs/>
                <w:sz w:val="16"/>
                <w:szCs w:val="16"/>
              </w:rPr>
            </w:pPr>
            <w:r w:rsidRPr="00E431D6">
              <w:rPr>
                <w:bCs/>
                <w:iCs/>
                <w:sz w:val="16"/>
                <w:szCs w:val="16"/>
              </w:rPr>
              <w:t>12.252,08</w:t>
            </w:r>
          </w:p>
        </w:tc>
      </w:tr>
      <w:tr w:rsidR="00A63C3E" w:rsidRPr="00E431D6" w14:paraId="7A0C7CF1" w14:textId="77777777" w:rsidTr="00A63C3E">
        <w:trPr>
          <w:trHeight w:hRule="exact" w:val="397"/>
        </w:trPr>
        <w:tc>
          <w:tcPr>
            <w:tcW w:w="748" w:type="pct"/>
          </w:tcPr>
          <w:p w14:paraId="7EF86C64" w14:textId="77777777" w:rsidR="00A63C3E" w:rsidRPr="00E431D6" w:rsidRDefault="00A63C3E" w:rsidP="00A63C3E">
            <w:pPr>
              <w:spacing w:after="60"/>
              <w:rPr>
                <w:bCs/>
                <w:iCs/>
                <w:sz w:val="16"/>
                <w:szCs w:val="16"/>
              </w:rPr>
            </w:pPr>
            <w:r w:rsidRPr="00E431D6">
              <w:rPr>
                <w:bCs/>
                <w:iCs/>
                <w:sz w:val="16"/>
                <w:szCs w:val="16"/>
              </w:rPr>
              <w:t>2012</w:t>
            </w:r>
          </w:p>
        </w:tc>
        <w:tc>
          <w:tcPr>
            <w:tcW w:w="1252" w:type="pct"/>
          </w:tcPr>
          <w:p w14:paraId="1B6325A7" w14:textId="77777777" w:rsidR="00A63C3E" w:rsidRPr="00E431D6" w:rsidRDefault="00A63C3E" w:rsidP="00A63C3E">
            <w:pPr>
              <w:spacing w:after="60"/>
              <w:jc w:val="right"/>
              <w:rPr>
                <w:bCs/>
                <w:iCs/>
                <w:sz w:val="16"/>
                <w:szCs w:val="16"/>
              </w:rPr>
            </w:pPr>
            <w:r w:rsidRPr="00E431D6">
              <w:rPr>
                <w:bCs/>
                <w:iCs/>
                <w:sz w:val="16"/>
                <w:szCs w:val="16"/>
              </w:rPr>
              <w:t>27.229,91</w:t>
            </w:r>
          </w:p>
        </w:tc>
        <w:tc>
          <w:tcPr>
            <w:tcW w:w="1001" w:type="pct"/>
          </w:tcPr>
          <w:p w14:paraId="45A82BBE" w14:textId="77777777" w:rsidR="00A63C3E" w:rsidRPr="00E431D6" w:rsidRDefault="00A63C3E" w:rsidP="00A63C3E">
            <w:pPr>
              <w:spacing w:after="60"/>
              <w:jc w:val="right"/>
              <w:rPr>
                <w:bCs/>
                <w:iCs/>
                <w:sz w:val="16"/>
                <w:szCs w:val="16"/>
              </w:rPr>
            </w:pPr>
            <w:r w:rsidRPr="00E431D6">
              <w:rPr>
                <w:bCs/>
                <w:iCs/>
                <w:sz w:val="16"/>
                <w:szCs w:val="16"/>
              </w:rPr>
              <w:t>9.743,72</w:t>
            </w:r>
          </w:p>
        </w:tc>
        <w:tc>
          <w:tcPr>
            <w:tcW w:w="1027" w:type="pct"/>
          </w:tcPr>
          <w:p w14:paraId="5FA2FB14" w14:textId="77777777" w:rsidR="00A63C3E" w:rsidRPr="00E431D6" w:rsidRDefault="00A63C3E" w:rsidP="00A63C3E">
            <w:pPr>
              <w:spacing w:after="60"/>
              <w:jc w:val="right"/>
              <w:rPr>
                <w:bCs/>
                <w:iCs/>
                <w:sz w:val="16"/>
                <w:szCs w:val="16"/>
              </w:rPr>
            </w:pPr>
            <w:r w:rsidRPr="00E431D6">
              <w:rPr>
                <w:bCs/>
                <w:iCs/>
                <w:sz w:val="16"/>
                <w:szCs w:val="16"/>
              </w:rPr>
              <w:t>352,92</w:t>
            </w:r>
          </w:p>
        </w:tc>
        <w:tc>
          <w:tcPr>
            <w:tcW w:w="972" w:type="pct"/>
          </w:tcPr>
          <w:p w14:paraId="0A870D0E" w14:textId="77777777" w:rsidR="00A63C3E" w:rsidRPr="00E431D6" w:rsidRDefault="00A63C3E" w:rsidP="00A63C3E">
            <w:pPr>
              <w:spacing w:after="60"/>
              <w:jc w:val="right"/>
              <w:rPr>
                <w:bCs/>
                <w:iCs/>
                <w:sz w:val="16"/>
                <w:szCs w:val="16"/>
              </w:rPr>
            </w:pPr>
            <w:r w:rsidRPr="00E431D6">
              <w:rPr>
                <w:bCs/>
                <w:iCs/>
                <w:sz w:val="16"/>
                <w:szCs w:val="16"/>
              </w:rPr>
              <w:t>17.133,27</w:t>
            </w:r>
          </w:p>
        </w:tc>
      </w:tr>
      <w:tr w:rsidR="00A63C3E" w:rsidRPr="00E431D6" w14:paraId="23AF98EB" w14:textId="77777777" w:rsidTr="00A63C3E">
        <w:trPr>
          <w:trHeight w:hRule="exact" w:val="397"/>
        </w:trPr>
        <w:tc>
          <w:tcPr>
            <w:tcW w:w="748" w:type="pct"/>
          </w:tcPr>
          <w:p w14:paraId="4C2225DB" w14:textId="77777777" w:rsidR="00A63C3E" w:rsidRPr="00E431D6" w:rsidRDefault="00A63C3E" w:rsidP="00A63C3E">
            <w:pPr>
              <w:spacing w:after="60"/>
              <w:rPr>
                <w:bCs/>
                <w:iCs/>
                <w:sz w:val="16"/>
                <w:szCs w:val="16"/>
              </w:rPr>
            </w:pPr>
            <w:r w:rsidRPr="00E431D6">
              <w:rPr>
                <w:bCs/>
                <w:iCs/>
                <w:sz w:val="16"/>
                <w:szCs w:val="16"/>
              </w:rPr>
              <w:t>2011</w:t>
            </w:r>
          </w:p>
        </w:tc>
        <w:tc>
          <w:tcPr>
            <w:tcW w:w="1252" w:type="pct"/>
          </w:tcPr>
          <w:p w14:paraId="55132996" w14:textId="77777777" w:rsidR="00A63C3E" w:rsidRPr="00E431D6" w:rsidRDefault="00A63C3E" w:rsidP="00A63C3E">
            <w:pPr>
              <w:spacing w:after="60"/>
              <w:jc w:val="right"/>
              <w:rPr>
                <w:bCs/>
                <w:iCs/>
                <w:sz w:val="16"/>
                <w:szCs w:val="16"/>
              </w:rPr>
            </w:pPr>
            <w:r w:rsidRPr="00E431D6">
              <w:rPr>
                <w:bCs/>
                <w:iCs/>
                <w:sz w:val="16"/>
                <w:szCs w:val="16"/>
              </w:rPr>
              <w:t>18.623,24</w:t>
            </w:r>
          </w:p>
        </w:tc>
        <w:tc>
          <w:tcPr>
            <w:tcW w:w="1001" w:type="pct"/>
          </w:tcPr>
          <w:p w14:paraId="5B2F2FF7"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3C4FF3B8" w14:textId="77777777" w:rsidR="00A63C3E" w:rsidRPr="00E431D6" w:rsidRDefault="00A63C3E" w:rsidP="00A63C3E">
            <w:pPr>
              <w:spacing w:after="60"/>
              <w:jc w:val="right"/>
              <w:rPr>
                <w:bCs/>
                <w:iCs/>
                <w:sz w:val="16"/>
                <w:szCs w:val="16"/>
              </w:rPr>
            </w:pPr>
            <w:r w:rsidRPr="00E431D6">
              <w:rPr>
                <w:bCs/>
                <w:iCs/>
                <w:sz w:val="16"/>
                <w:szCs w:val="16"/>
              </w:rPr>
              <w:t>9.011,21</w:t>
            </w:r>
          </w:p>
        </w:tc>
        <w:tc>
          <w:tcPr>
            <w:tcW w:w="972" w:type="pct"/>
          </w:tcPr>
          <w:p w14:paraId="62459D47" w14:textId="77777777" w:rsidR="00A63C3E" w:rsidRPr="00E431D6" w:rsidRDefault="00A63C3E" w:rsidP="00A63C3E">
            <w:pPr>
              <w:spacing w:after="60"/>
              <w:jc w:val="right"/>
              <w:rPr>
                <w:bCs/>
                <w:iCs/>
                <w:sz w:val="16"/>
                <w:szCs w:val="16"/>
              </w:rPr>
            </w:pPr>
            <w:r w:rsidRPr="00E431D6">
              <w:rPr>
                <w:bCs/>
                <w:iCs/>
                <w:sz w:val="16"/>
                <w:szCs w:val="16"/>
              </w:rPr>
              <w:t>9.612,03</w:t>
            </w:r>
          </w:p>
        </w:tc>
      </w:tr>
      <w:tr w:rsidR="00A63C3E" w:rsidRPr="00E431D6" w14:paraId="1F4BF3C1" w14:textId="77777777" w:rsidTr="00A63C3E">
        <w:trPr>
          <w:trHeight w:hRule="exact" w:val="397"/>
        </w:trPr>
        <w:tc>
          <w:tcPr>
            <w:tcW w:w="748" w:type="pct"/>
          </w:tcPr>
          <w:p w14:paraId="228A26F8" w14:textId="77777777" w:rsidR="00A63C3E" w:rsidRPr="00E431D6" w:rsidRDefault="00A63C3E" w:rsidP="00A63C3E">
            <w:pPr>
              <w:spacing w:after="60"/>
              <w:rPr>
                <w:bCs/>
                <w:iCs/>
                <w:sz w:val="16"/>
                <w:szCs w:val="16"/>
              </w:rPr>
            </w:pPr>
            <w:r w:rsidRPr="00E431D6">
              <w:rPr>
                <w:bCs/>
                <w:iCs/>
                <w:sz w:val="16"/>
                <w:szCs w:val="16"/>
              </w:rPr>
              <w:t>2010</w:t>
            </w:r>
          </w:p>
        </w:tc>
        <w:tc>
          <w:tcPr>
            <w:tcW w:w="1252" w:type="pct"/>
          </w:tcPr>
          <w:p w14:paraId="2905C965" w14:textId="77777777" w:rsidR="00A63C3E" w:rsidRPr="00E431D6" w:rsidRDefault="00A63C3E" w:rsidP="00A63C3E">
            <w:pPr>
              <w:spacing w:after="60"/>
              <w:jc w:val="right"/>
              <w:rPr>
                <w:bCs/>
                <w:iCs/>
                <w:sz w:val="16"/>
                <w:szCs w:val="16"/>
              </w:rPr>
            </w:pPr>
            <w:r w:rsidRPr="00E431D6">
              <w:rPr>
                <w:bCs/>
                <w:iCs/>
                <w:sz w:val="16"/>
                <w:szCs w:val="16"/>
              </w:rPr>
              <w:t>14.801,50</w:t>
            </w:r>
          </w:p>
        </w:tc>
        <w:tc>
          <w:tcPr>
            <w:tcW w:w="1001" w:type="pct"/>
          </w:tcPr>
          <w:p w14:paraId="5E0BDE3D"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0859ACFF" w14:textId="77777777" w:rsidR="00A63C3E" w:rsidRPr="00E431D6" w:rsidRDefault="00A63C3E" w:rsidP="00A63C3E">
            <w:pPr>
              <w:spacing w:after="60"/>
              <w:jc w:val="right"/>
              <w:rPr>
                <w:bCs/>
                <w:iCs/>
                <w:sz w:val="16"/>
                <w:szCs w:val="16"/>
              </w:rPr>
            </w:pPr>
            <w:r w:rsidRPr="00E431D6">
              <w:rPr>
                <w:bCs/>
                <w:iCs/>
                <w:sz w:val="16"/>
                <w:szCs w:val="16"/>
              </w:rPr>
              <w:t>0,00</w:t>
            </w:r>
          </w:p>
        </w:tc>
        <w:tc>
          <w:tcPr>
            <w:tcW w:w="972" w:type="pct"/>
          </w:tcPr>
          <w:p w14:paraId="734E5626" w14:textId="77777777" w:rsidR="00A63C3E" w:rsidRPr="00E431D6" w:rsidRDefault="00A63C3E" w:rsidP="00A63C3E">
            <w:pPr>
              <w:spacing w:after="60"/>
              <w:jc w:val="right"/>
              <w:rPr>
                <w:bCs/>
                <w:iCs/>
                <w:sz w:val="16"/>
                <w:szCs w:val="16"/>
              </w:rPr>
            </w:pPr>
            <w:r w:rsidRPr="00E431D6">
              <w:rPr>
                <w:bCs/>
                <w:iCs/>
                <w:sz w:val="16"/>
                <w:szCs w:val="16"/>
              </w:rPr>
              <w:t>14.801,50</w:t>
            </w:r>
          </w:p>
        </w:tc>
      </w:tr>
      <w:tr w:rsidR="00A63C3E" w:rsidRPr="00E431D6" w14:paraId="08BCE313" w14:textId="77777777" w:rsidTr="00A63C3E">
        <w:trPr>
          <w:trHeight w:hRule="exact" w:val="397"/>
        </w:trPr>
        <w:tc>
          <w:tcPr>
            <w:tcW w:w="748" w:type="pct"/>
          </w:tcPr>
          <w:p w14:paraId="3FD30802" w14:textId="77777777" w:rsidR="00A63C3E" w:rsidRPr="00E431D6" w:rsidRDefault="00A63C3E" w:rsidP="00A63C3E">
            <w:pPr>
              <w:spacing w:after="60"/>
              <w:rPr>
                <w:bCs/>
                <w:iCs/>
                <w:sz w:val="16"/>
                <w:szCs w:val="16"/>
              </w:rPr>
            </w:pPr>
            <w:r w:rsidRPr="00E431D6">
              <w:rPr>
                <w:bCs/>
                <w:iCs/>
                <w:sz w:val="16"/>
                <w:szCs w:val="16"/>
              </w:rPr>
              <w:t>2009</w:t>
            </w:r>
          </w:p>
        </w:tc>
        <w:tc>
          <w:tcPr>
            <w:tcW w:w="1252" w:type="pct"/>
          </w:tcPr>
          <w:p w14:paraId="1DE706DA" w14:textId="77777777" w:rsidR="00A63C3E" w:rsidRPr="00E431D6" w:rsidRDefault="00A63C3E" w:rsidP="00A63C3E">
            <w:pPr>
              <w:spacing w:after="60"/>
              <w:jc w:val="right"/>
              <w:rPr>
                <w:bCs/>
                <w:iCs/>
                <w:sz w:val="16"/>
                <w:szCs w:val="16"/>
              </w:rPr>
            </w:pPr>
            <w:r w:rsidRPr="00E431D6">
              <w:rPr>
                <w:bCs/>
                <w:iCs/>
                <w:sz w:val="16"/>
                <w:szCs w:val="16"/>
              </w:rPr>
              <w:t>5.544,05</w:t>
            </w:r>
          </w:p>
        </w:tc>
        <w:tc>
          <w:tcPr>
            <w:tcW w:w="1001" w:type="pct"/>
          </w:tcPr>
          <w:p w14:paraId="42FE8FAB" w14:textId="77777777" w:rsidR="00A63C3E" w:rsidRPr="00E431D6" w:rsidRDefault="00A63C3E" w:rsidP="00A63C3E">
            <w:pPr>
              <w:spacing w:after="60"/>
              <w:jc w:val="right"/>
              <w:rPr>
                <w:bCs/>
                <w:iCs/>
                <w:sz w:val="16"/>
                <w:szCs w:val="16"/>
              </w:rPr>
            </w:pPr>
            <w:r w:rsidRPr="00E431D6">
              <w:rPr>
                <w:bCs/>
                <w:iCs/>
                <w:sz w:val="16"/>
                <w:szCs w:val="16"/>
              </w:rPr>
              <w:t>0,00</w:t>
            </w:r>
          </w:p>
        </w:tc>
        <w:tc>
          <w:tcPr>
            <w:tcW w:w="1027" w:type="pct"/>
          </w:tcPr>
          <w:p w14:paraId="3ADA6EFC" w14:textId="77777777" w:rsidR="00A63C3E" w:rsidRPr="00E431D6" w:rsidRDefault="00A63C3E" w:rsidP="00A63C3E">
            <w:pPr>
              <w:spacing w:after="60"/>
              <w:jc w:val="right"/>
              <w:rPr>
                <w:bCs/>
                <w:iCs/>
                <w:sz w:val="16"/>
                <w:szCs w:val="16"/>
              </w:rPr>
            </w:pPr>
            <w:r w:rsidRPr="00E431D6">
              <w:rPr>
                <w:bCs/>
                <w:iCs/>
                <w:sz w:val="16"/>
                <w:szCs w:val="16"/>
              </w:rPr>
              <w:t>5.544,05</w:t>
            </w:r>
          </w:p>
        </w:tc>
        <w:tc>
          <w:tcPr>
            <w:tcW w:w="972" w:type="pct"/>
          </w:tcPr>
          <w:p w14:paraId="68E0878C" w14:textId="77777777" w:rsidR="00A63C3E" w:rsidRPr="00E431D6" w:rsidRDefault="00A63C3E" w:rsidP="00A63C3E">
            <w:pPr>
              <w:spacing w:after="60"/>
              <w:jc w:val="right"/>
              <w:rPr>
                <w:bCs/>
                <w:iCs/>
                <w:sz w:val="16"/>
                <w:szCs w:val="16"/>
              </w:rPr>
            </w:pPr>
            <w:r w:rsidRPr="00E431D6">
              <w:rPr>
                <w:bCs/>
                <w:iCs/>
                <w:sz w:val="16"/>
                <w:szCs w:val="16"/>
              </w:rPr>
              <w:t>0,00</w:t>
            </w:r>
          </w:p>
        </w:tc>
      </w:tr>
      <w:tr w:rsidR="00A63C3E" w:rsidRPr="00E431D6" w14:paraId="68F18191" w14:textId="77777777" w:rsidTr="00A63C3E">
        <w:trPr>
          <w:trHeight w:hRule="exact" w:val="397"/>
        </w:trPr>
        <w:tc>
          <w:tcPr>
            <w:tcW w:w="748" w:type="pct"/>
          </w:tcPr>
          <w:p w14:paraId="516001E1" w14:textId="77777777" w:rsidR="00A63C3E" w:rsidRPr="00E431D6" w:rsidRDefault="00A63C3E" w:rsidP="00A63C3E">
            <w:pPr>
              <w:spacing w:after="60"/>
              <w:rPr>
                <w:b/>
                <w:bCs/>
                <w:iCs/>
                <w:sz w:val="16"/>
                <w:szCs w:val="16"/>
              </w:rPr>
            </w:pPr>
            <w:r w:rsidRPr="00E431D6">
              <w:rPr>
                <w:b/>
                <w:bCs/>
                <w:iCs/>
                <w:sz w:val="16"/>
                <w:szCs w:val="16"/>
              </w:rPr>
              <w:t>Total:</w:t>
            </w:r>
          </w:p>
        </w:tc>
        <w:tc>
          <w:tcPr>
            <w:tcW w:w="1252" w:type="pct"/>
          </w:tcPr>
          <w:p w14:paraId="6B34F47F" w14:textId="77777777" w:rsidR="00A63C3E" w:rsidRPr="00E431D6" w:rsidRDefault="00A63C3E" w:rsidP="00A63C3E">
            <w:pPr>
              <w:spacing w:after="60"/>
              <w:jc w:val="right"/>
              <w:rPr>
                <w:b/>
                <w:bCs/>
                <w:iCs/>
                <w:sz w:val="16"/>
                <w:szCs w:val="16"/>
              </w:rPr>
            </w:pPr>
            <w:r w:rsidRPr="00E431D6">
              <w:rPr>
                <w:b/>
                <w:bCs/>
                <w:iCs/>
                <w:sz w:val="16"/>
                <w:szCs w:val="16"/>
              </w:rPr>
              <w:t>6.196.584,93</w:t>
            </w:r>
          </w:p>
        </w:tc>
        <w:tc>
          <w:tcPr>
            <w:tcW w:w="1001" w:type="pct"/>
          </w:tcPr>
          <w:p w14:paraId="69948B38" w14:textId="77777777" w:rsidR="00A63C3E" w:rsidRPr="00E431D6" w:rsidRDefault="00A63C3E" w:rsidP="00A63C3E">
            <w:pPr>
              <w:spacing w:after="60"/>
              <w:jc w:val="right"/>
              <w:rPr>
                <w:b/>
                <w:bCs/>
                <w:iCs/>
                <w:sz w:val="16"/>
                <w:szCs w:val="16"/>
              </w:rPr>
            </w:pPr>
            <w:r w:rsidRPr="00E431D6">
              <w:rPr>
                <w:b/>
                <w:bCs/>
                <w:iCs/>
                <w:sz w:val="16"/>
                <w:szCs w:val="16"/>
              </w:rPr>
              <w:t>5.734.293,37</w:t>
            </w:r>
          </w:p>
        </w:tc>
        <w:tc>
          <w:tcPr>
            <w:tcW w:w="1027" w:type="pct"/>
          </w:tcPr>
          <w:p w14:paraId="02ADD085" w14:textId="77777777" w:rsidR="00A63C3E" w:rsidRPr="00E431D6" w:rsidRDefault="00A63C3E" w:rsidP="00A63C3E">
            <w:pPr>
              <w:spacing w:after="60"/>
              <w:jc w:val="right"/>
              <w:rPr>
                <w:b/>
                <w:bCs/>
                <w:iCs/>
                <w:sz w:val="16"/>
                <w:szCs w:val="16"/>
              </w:rPr>
            </w:pPr>
            <w:r w:rsidRPr="00E431D6">
              <w:rPr>
                <w:b/>
                <w:bCs/>
                <w:iCs/>
                <w:sz w:val="16"/>
                <w:szCs w:val="16"/>
              </w:rPr>
              <w:t>30.497,45</w:t>
            </w:r>
          </w:p>
        </w:tc>
        <w:tc>
          <w:tcPr>
            <w:tcW w:w="972" w:type="pct"/>
          </w:tcPr>
          <w:p w14:paraId="61252461" w14:textId="77777777" w:rsidR="00A63C3E" w:rsidRPr="00E431D6" w:rsidRDefault="00A63C3E" w:rsidP="00A63C3E">
            <w:pPr>
              <w:spacing w:after="60"/>
              <w:jc w:val="right"/>
              <w:rPr>
                <w:b/>
                <w:bCs/>
                <w:iCs/>
                <w:sz w:val="16"/>
                <w:szCs w:val="16"/>
              </w:rPr>
            </w:pPr>
            <w:r w:rsidRPr="00E431D6">
              <w:rPr>
                <w:b/>
                <w:bCs/>
                <w:iCs/>
                <w:sz w:val="16"/>
                <w:szCs w:val="16"/>
              </w:rPr>
              <w:t>431.794,11</w:t>
            </w:r>
          </w:p>
        </w:tc>
      </w:tr>
      <w:tr w:rsidR="00A63C3E" w:rsidRPr="00E431D6" w14:paraId="0E353092" w14:textId="77777777" w:rsidTr="00A63C3E">
        <w:trPr>
          <w:trHeight w:hRule="exact" w:val="397"/>
        </w:trPr>
        <w:tc>
          <w:tcPr>
            <w:tcW w:w="5000" w:type="pct"/>
            <w:gridSpan w:val="5"/>
            <w:tcBorders>
              <w:top w:val="single" w:sz="4" w:space="0" w:color="auto"/>
              <w:bottom w:val="nil"/>
            </w:tcBorders>
          </w:tcPr>
          <w:p w14:paraId="140490D6" w14:textId="77777777" w:rsidR="00A63C3E" w:rsidRPr="00E431D6" w:rsidRDefault="00A63C3E" w:rsidP="00A63C3E">
            <w:pPr>
              <w:spacing w:after="60"/>
              <w:rPr>
                <w:bCs/>
                <w:iCs/>
                <w:sz w:val="16"/>
                <w:szCs w:val="16"/>
              </w:rPr>
            </w:pPr>
            <w:r w:rsidRPr="00E431D6">
              <w:rPr>
                <w:bCs/>
                <w:iCs/>
                <w:sz w:val="16"/>
                <w:szCs w:val="16"/>
              </w:rPr>
              <w:t>Fonte: IFAM PROAD 2016</w:t>
            </w:r>
          </w:p>
        </w:tc>
      </w:tr>
    </w:tbl>
    <w:p w14:paraId="299507D0" w14:textId="77777777" w:rsidR="00A63C3E" w:rsidRDefault="00A63C3E" w:rsidP="00A63C3E">
      <w:pPr>
        <w:pStyle w:val="PargrafodaLista"/>
        <w:tabs>
          <w:tab w:val="left" w:pos="2650"/>
        </w:tabs>
        <w:spacing w:after="0" w:line="276" w:lineRule="auto"/>
        <w:ind w:left="0" w:firstLine="720"/>
        <w:rPr>
          <w:bCs/>
          <w:szCs w:val="24"/>
        </w:rPr>
      </w:pPr>
    </w:p>
    <w:p w14:paraId="555987EF" w14:textId="77777777" w:rsidR="00A63C3E" w:rsidRDefault="00A63C3E" w:rsidP="00A63C3E">
      <w:pPr>
        <w:pStyle w:val="PargrafodaLista"/>
        <w:tabs>
          <w:tab w:val="left" w:pos="2650"/>
        </w:tabs>
        <w:spacing w:after="0" w:line="276" w:lineRule="auto"/>
        <w:ind w:left="0" w:firstLine="720"/>
        <w:rPr>
          <w:bCs/>
          <w:szCs w:val="24"/>
        </w:rPr>
      </w:pPr>
    </w:p>
    <w:p w14:paraId="66C0BFB4" w14:textId="77777777" w:rsidR="00A63C3E" w:rsidRDefault="00A63C3E" w:rsidP="00A63C3E">
      <w:pPr>
        <w:spacing w:after="160" w:line="259" w:lineRule="auto"/>
        <w:jc w:val="left"/>
        <w:rPr>
          <w:bCs/>
          <w:szCs w:val="24"/>
        </w:rPr>
      </w:pPr>
    </w:p>
    <w:p w14:paraId="0B873B1A" w14:textId="77777777" w:rsidR="00A63C3E" w:rsidRDefault="00A63C3E" w:rsidP="00A63C3E">
      <w:pPr>
        <w:spacing w:after="160" w:line="259" w:lineRule="auto"/>
        <w:jc w:val="left"/>
        <w:rPr>
          <w:bCs/>
          <w:szCs w:val="24"/>
        </w:rPr>
      </w:pPr>
    </w:p>
    <w:p w14:paraId="5DF31EB3" w14:textId="77777777" w:rsidR="00A63C3E" w:rsidRDefault="00A63C3E" w:rsidP="00A63C3E">
      <w:pPr>
        <w:spacing w:after="160" w:line="259" w:lineRule="auto"/>
        <w:jc w:val="left"/>
        <w:rPr>
          <w:bCs/>
          <w:szCs w:val="24"/>
        </w:rPr>
      </w:pPr>
    </w:p>
    <w:p w14:paraId="52ED9317" w14:textId="06E0647C" w:rsidR="00A63C3E" w:rsidRDefault="00A63C3E" w:rsidP="00A63C3E">
      <w:pPr>
        <w:pStyle w:val="Legenda"/>
        <w:keepNext/>
      </w:pPr>
      <w:bookmarkStart w:id="235" w:name="_Toc476584647"/>
      <w:r>
        <w:lastRenderedPageBreak/>
        <w:t xml:space="preserve">Figura </w:t>
      </w:r>
      <w:fldSimple w:instr=" SEQ Figura \* ARABIC ">
        <w:r w:rsidR="0084483B">
          <w:rPr>
            <w:noProof/>
          </w:rPr>
          <w:t>49</w:t>
        </w:r>
      </w:fldSimple>
      <w:r>
        <w:t xml:space="preserve"> </w:t>
      </w:r>
      <w:r w:rsidRPr="00745309">
        <w:t>Restos a pagar Não Processados</w:t>
      </w:r>
      <w:bookmarkEnd w:id="235"/>
    </w:p>
    <w:p w14:paraId="7F30BFEE" w14:textId="77777777" w:rsidR="00A63C3E" w:rsidRDefault="00A63C3E" w:rsidP="00A63C3E">
      <w:pPr>
        <w:keepNext/>
        <w:spacing w:after="160" w:line="259" w:lineRule="auto"/>
        <w:jc w:val="center"/>
      </w:pPr>
      <w:r>
        <w:rPr>
          <w:noProof/>
          <w:lang w:eastAsia="pt-BR"/>
        </w:rPr>
        <w:drawing>
          <wp:inline distT="0" distB="0" distL="0" distR="0" wp14:anchorId="19A0F746" wp14:editId="4F3B078E">
            <wp:extent cx="4544290" cy="2734541"/>
            <wp:effectExtent l="0" t="0" r="8890" b="889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C4000DB" w14:textId="77777777" w:rsidR="00A63C3E" w:rsidRPr="000E4A24" w:rsidRDefault="00A63C3E" w:rsidP="00A63C3E">
      <w:pPr>
        <w:spacing w:after="160" w:line="259" w:lineRule="auto"/>
        <w:ind w:left="905"/>
        <w:jc w:val="left"/>
        <w:rPr>
          <w:bCs/>
          <w:sz w:val="20"/>
          <w:szCs w:val="20"/>
        </w:rPr>
      </w:pPr>
      <w:r w:rsidRPr="000E4A24">
        <w:rPr>
          <w:bCs/>
          <w:sz w:val="20"/>
          <w:szCs w:val="20"/>
        </w:rPr>
        <w:t xml:space="preserve">Fonte: PROPLAD 2016 </w:t>
      </w:r>
    </w:p>
    <w:p w14:paraId="0E6D7A8C" w14:textId="7567ED2E" w:rsidR="00A63C3E" w:rsidRDefault="00A63C3E" w:rsidP="00A63C3E">
      <w:pPr>
        <w:pStyle w:val="Legenda"/>
        <w:keepNext/>
      </w:pPr>
      <w:bookmarkStart w:id="236" w:name="_Toc476584648"/>
      <w:r>
        <w:t xml:space="preserve">Figura </w:t>
      </w:r>
      <w:fldSimple w:instr=" SEQ Figura \* ARABIC ">
        <w:r w:rsidR="0084483B">
          <w:rPr>
            <w:noProof/>
          </w:rPr>
          <w:t>50</w:t>
        </w:r>
      </w:fldSimple>
      <w:r>
        <w:t xml:space="preserve"> Restos a Pagar Processados</w:t>
      </w:r>
      <w:bookmarkEnd w:id="236"/>
    </w:p>
    <w:p w14:paraId="19030E0D" w14:textId="77777777" w:rsidR="00A63C3E" w:rsidRDefault="00A63C3E" w:rsidP="00A63C3E">
      <w:pPr>
        <w:spacing w:after="160" w:line="259" w:lineRule="auto"/>
        <w:jc w:val="center"/>
        <w:rPr>
          <w:bCs/>
          <w:szCs w:val="24"/>
        </w:rPr>
      </w:pPr>
      <w:r>
        <w:rPr>
          <w:noProof/>
          <w:lang w:eastAsia="pt-BR"/>
        </w:rPr>
        <w:drawing>
          <wp:inline distT="0" distB="0" distL="0" distR="0" wp14:anchorId="269DA53C" wp14:editId="08D8AFB0">
            <wp:extent cx="4572000" cy="27432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53EBD40" w14:textId="77777777" w:rsidR="00A63C3E" w:rsidRPr="000E4A24" w:rsidRDefault="00A63C3E" w:rsidP="00A63C3E">
      <w:pPr>
        <w:spacing w:after="160" w:line="259" w:lineRule="auto"/>
        <w:ind w:left="905"/>
        <w:jc w:val="left"/>
        <w:rPr>
          <w:bCs/>
          <w:sz w:val="20"/>
          <w:szCs w:val="20"/>
        </w:rPr>
      </w:pPr>
      <w:r w:rsidRPr="000E4A24">
        <w:rPr>
          <w:bCs/>
          <w:sz w:val="20"/>
          <w:szCs w:val="20"/>
        </w:rPr>
        <w:t xml:space="preserve">Fonte: PROPLAD 2016 </w:t>
      </w:r>
    </w:p>
    <w:p w14:paraId="72EF0063" w14:textId="77777777" w:rsidR="00A63C3E" w:rsidRDefault="00A63C3E" w:rsidP="00A63C3E">
      <w:pPr>
        <w:tabs>
          <w:tab w:val="left" w:pos="1425"/>
        </w:tabs>
        <w:spacing w:after="160" w:line="259" w:lineRule="auto"/>
        <w:jc w:val="left"/>
        <w:rPr>
          <w:bCs/>
          <w:szCs w:val="24"/>
        </w:rPr>
      </w:pPr>
    </w:p>
    <w:p w14:paraId="55EEC263" w14:textId="77777777" w:rsidR="00A63C3E" w:rsidRDefault="00A63C3E" w:rsidP="00BB450E">
      <w:pPr>
        <w:pStyle w:val="PargrafodaLista"/>
        <w:numPr>
          <w:ilvl w:val="2"/>
          <w:numId w:val="16"/>
        </w:numPr>
        <w:spacing w:after="0"/>
        <w:ind w:left="724" w:hanging="724"/>
        <w:outlineLvl w:val="1"/>
        <w:rPr>
          <w:rFonts w:ascii="Arial" w:hAnsi="Arial" w:cs="Arial"/>
          <w:b/>
          <w:bCs/>
          <w:szCs w:val="24"/>
        </w:rPr>
      </w:pPr>
      <w:bookmarkStart w:id="237" w:name="_Toc476737229"/>
      <w:r w:rsidRPr="00A25ACE">
        <w:rPr>
          <w:rFonts w:ascii="Arial" w:hAnsi="Arial" w:cs="Arial"/>
          <w:b/>
          <w:bCs/>
          <w:szCs w:val="24"/>
        </w:rPr>
        <w:lastRenderedPageBreak/>
        <w:t>Execução descentralizada com transferência de recursos</w:t>
      </w:r>
      <w:bookmarkEnd w:id="237"/>
    </w:p>
    <w:p w14:paraId="43A42383" w14:textId="77777777" w:rsidR="00A63C3E" w:rsidRDefault="00A63C3E" w:rsidP="00A63C3E">
      <w:pPr>
        <w:pStyle w:val="PargrafodaLista"/>
        <w:spacing w:after="0"/>
        <w:ind w:left="930"/>
        <w:outlineLvl w:val="2"/>
        <w:rPr>
          <w:rFonts w:ascii="Arial" w:hAnsi="Arial" w:cs="Arial"/>
          <w:b/>
          <w:bCs/>
          <w:szCs w:val="24"/>
        </w:rPr>
      </w:pPr>
    </w:p>
    <w:p w14:paraId="0AF32060" w14:textId="77777777" w:rsidR="00A63C3E" w:rsidRPr="009D0A3C" w:rsidRDefault="00A63C3E" w:rsidP="008A2EAB">
      <w:pPr>
        <w:spacing w:line="276" w:lineRule="auto"/>
        <w:ind w:firstLine="543"/>
        <w:rPr>
          <w:bCs/>
          <w:szCs w:val="24"/>
        </w:rPr>
      </w:pPr>
      <w:r w:rsidRPr="009D0A3C">
        <w:rPr>
          <w:bCs/>
          <w:szCs w:val="24"/>
        </w:rPr>
        <w:t xml:space="preserve">No âmbito do IFAM foram utilizados dois instrumentos, o Convênio e o Termo de Execução Descentralizada (TED). </w:t>
      </w:r>
    </w:p>
    <w:p w14:paraId="2C2DB6CD" w14:textId="77777777" w:rsidR="00A63C3E" w:rsidRPr="009D0A3C" w:rsidRDefault="00A63C3E" w:rsidP="008A2EAB">
      <w:pPr>
        <w:spacing w:line="276" w:lineRule="auto"/>
        <w:ind w:firstLine="543"/>
        <w:rPr>
          <w:bCs/>
          <w:szCs w:val="24"/>
        </w:rPr>
      </w:pPr>
      <w:r w:rsidRPr="009D0A3C">
        <w:rPr>
          <w:bCs/>
          <w:szCs w:val="24"/>
        </w:rPr>
        <w:t xml:space="preserve">O Convênio é um acordo celebrado entre os órgãos públicos e outras instituições, públicas ou privadas, para a realização de um objetivo comum, mediante formação de parceria. </w:t>
      </w:r>
    </w:p>
    <w:p w14:paraId="70CAAB97" w14:textId="77777777" w:rsidR="00A63C3E" w:rsidRPr="009D0A3C" w:rsidRDefault="00A63C3E" w:rsidP="008A2EAB">
      <w:pPr>
        <w:spacing w:line="276" w:lineRule="auto"/>
        <w:ind w:firstLine="543"/>
        <w:rPr>
          <w:bCs/>
          <w:szCs w:val="24"/>
        </w:rPr>
      </w:pPr>
      <w:r w:rsidRPr="009D0A3C">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2A25A6E2" w14:textId="68069CE2" w:rsidR="00A63C3E" w:rsidRPr="009D0A3C" w:rsidRDefault="00040E33" w:rsidP="008A2EAB">
      <w:pPr>
        <w:spacing w:line="276" w:lineRule="auto"/>
        <w:ind w:firstLine="543"/>
        <w:rPr>
          <w:bCs/>
          <w:szCs w:val="24"/>
        </w:rPr>
      </w:pPr>
      <w:r>
        <w:rPr>
          <w:bCs/>
          <w:szCs w:val="24"/>
        </w:rPr>
        <w:t xml:space="preserve">As Tabelas </w:t>
      </w:r>
      <w:r w:rsidR="00A63C3E" w:rsidRPr="009D0A3C">
        <w:rPr>
          <w:bCs/>
          <w:szCs w:val="24"/>
        </w:rPr>
        <w:t>a seguir tratam dos instrumentos firmados entre o IFAM</w:t>
      </w:r>
      <w:r>
        <w:rPr>
          <w:bCs/>
          <w:szCs w:val="24"/>
        </w:rPr>
        <w:t>,</w:t>
      </w:r>
      <w:r w:rsidR="00A63C3E" w:rsidRPr="009D0A3C">
        <w:rPr>
          <w:bCs/>
          <w:szCs w:val="24"/>
        </w:rPr>
        <w:t xml:space="preserve"> demais órgãos e sua fundação privada sem fins lucrativos para a execução de programas, projetos e atividades de interesse recíproco, bem como os recursos transferidos para tais finalidades.</w:t>
      </w:r>
    </w:p>
    <w:p w14:paraId="017FFCA7" w14:textId="77777777" w:rsidR="00A63C3E" w:rsidRPr="00A25ACE" w:rsidRDefault="00A63C3E" w:rsidP="00A63C3E">
      <w:pPr>
        <w:pStyle w:val="PargrafodaLista"/>
        <w:spacing w:after="0"/>
        <w:ind w:left="930"/>
        <w:outlineLvl w:val="2"/>
        <w:rPr>
          <w:rFonts w:ascii="Arial" w:hAnsi="Arial" w:cs="Arial"/>
          <w:b/>
          <w:bCs/>
          <w:szCs w:val="24"/>
        </w:rPr>
      </w:pPr>
    </w:p>
    <w:p w14:paraId="260C5043" w14:textId="77777777" w:rsidR="00A63C3E" w:rsidRDefault="00A63C3E" w:rsidP="00A63C3E">
      <w:pPr>
        <w:pStyle w:val="Legenda"/>
        <w:keepNext/>
      </w:pPr>
      <w:bookmarkStart w:id="238" w:name="_Toc476577524"/>
      <w:r>
        <w:t xml:space="preserve">Tabela </w:t>
      </w:r>
      <w:fldSimple w:instr=" SEQ Tabela \* ARABIC ">
        <w:r w:rsidR="009B44B5">
          <w:rPr>
            <w:noProof/>
          </w:rPr>
          <w:t>58</w:t>
        </w:r>
      </w:fldSimple>
      <w:r>
        <w:t xml:space="preserve"> </w:t>
      </w:r>
      <w:r w:rsidRPr="00906169">
        <w:t>Quadro – Resumo dos instrumentos celebrados e dos montantes transferidos nos últimos três exercícios</w:t>
      </w:r>
      <w:bookmarkEnd w:id="238"/>
    </w:p>
    <w:tbl>
      <w:tblPr>
        <w:tblW w:w="5000" w:type="pct"/>
        <w:jc w:val="center"/>
        <w:tblCellMar>
          <w:left w:w="70" w:type="dxa"/>
          <w:right w:w="70" w:type="dxa"/>
        </w:tblCellMar>
        <w:tblLook w:val="04A0" w:firstRow="1" w:lastRow="0" w:firstColumn="1" w:lastColumn="0" w:noHBand="0" w:noVBand="1"/>
      </w:tblPr>
      <w:tblGrid>
        <w:gridCol w:w="1555"/>
        <w:gridCol w:w="834"/>
        <w:gridCol w:w="1150"/>
        <w:gridCol w:w="1151"/>
        <w:gridCol w:w="1566"/>
        <w:gridCol w:w="1568"/>
        <w:gridCol w:w="1144"/>
      </w:tblGrid>
      <w:tr w:rsidR="00A63C3E" w:rsidRPr="00E643AD" w14:paraId="7AFDD3AA" w14:textId="77777777" w:rsidTr="00A63C3E">
        <w:trPr>
          <w:trHeight w:hRule="exact" w:val="284"/>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16FD9A8"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Unidade concedente ou contratante</w:t>
            </w:r>
          </w:p>
        </w:tc>
      </w:tr>
      <w:tr w:rsidR="00A63C3E" w:rsidRPr="00E643AD" w14:paraId="5D73FB9F" w14:textId="77777777" w:rsidTr="00A63C3E">
        <w:trPr>
          <w:trHeight w:hRule="exact" w:val="284"/>
          <w:jc w:val="center"/>
        </w:trPr>
        <w:tc>
          <w:tcPr>
            <w:tcW w:w="86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6AE09CE"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Nome:</w:t>
            </w:r>
          </w:p>
        </w:tc>
        <w:tc>
          <w:tcPr>
            <w:tcW w:w="4133"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0DBB1727"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Instituto Federal de Educação, Ciência e Tecnologia do Amazonas - IFAM</w:t>
            </w:r>
          </w:p>
        </w:tc>
      </w:tr>
      <w:tr w:rsidR="00A63C3E" w:rsidRPr="00E643AD" w14:paraId="27185D99" w14:textId="77777777" w:rsidTr="00A63C3E">
        <w:trPr>
          <w:trHeight w:hRule="exact" w:val="284"/>
          <w:jc w:val="center"/>
        </w:trPr>
        <w:tc>
          <w:tcPr>
            <w:tcW w:w="86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588F567"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UG/GESTÃO:</w:t>
            </w:r>
          </w:p>
        </w:tc>
        <w:tc>
          <w:tcPr>
            <w:tcW w:w="4133" w:type="pct"/>
            <w:gridSpan w:val="6"/>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23B46D0"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158142/26403</w:t>
            </w:r>
          </w:p>
        </w:tc>
      </w:tr>
      <w:tr w:rsidR="00A63C3E" w:rsidRPr="00E643AD" w14:paraId="2149E627" w14:textId="77777777" w:rsidTr="00A63C3E">
        <w:trPr>
          <w:trHeight w:hRule="exact" w:val="284"/>
          <w:jc w:val="center"/>
        </w:trPr>
        <w:tc>
          <w:tcPr>
            <w:tcW w:w="867" w:type="pct"/>
            <w:vMerge w:val="restart"/>
            <w:tcBorders>
              <w:top w:val="single" w:sz="4" w:space="0" w:color="auto"/>
              <w:left w:val="single" w:sz="4" w:space="0" w:color="auto"/>
              <w:bottom w:val="double" w:sz="4" w:space="0" w:color="auto"/>
              <w:right w:val="single" w:sz="4" w:space="0" w:color="auto"/>
            </w:tcBorders>
            <w:shd w:val="clear" w:color="auto" w:fill="D9D9D9"/>
            <w:noWrap/>
            <w:vAlign w:val="center"/>
            <w:hideMark/>
          </w:tcPr>
          <w:p w14:paraId="6CCB8DB9"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Modalidade</w:t>
            </w:r>
          </w:p>
        </w:tc>
        <w:tc>
          <w:tcPr>
            <w:tcW w:w="1748" w:type="pct"/>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5808D590"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 xml:space="preserve">Quantidade de instrumentos celebrados </w:t>
            </w:r>
          </w:p>
        </w:tc>
        <w:tc>
          <w:tcPr>
            <w:tcW w:w="2385" w:type="pct"/>
            <w:gridSpan w:val="3"/>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5F5C9C1"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Montantes repassados no exercício (em R$ 1,00)</w:t>
            </w:r>
          </w:p>
        </w:tc>
      </w:tr>
      <w:tr w:rsidR="00A63C3E" w:rsidRPr="00E643AD" w14:paraId="0182A78E" w14:textId="77777777" w:rsidTr="00A63C3E">
        <w:trPr>
          <w:trHeight w:hRule="exact" w:val="284"/>
          <w:jc w:val="center"/>
        </w:trPr>
        <w:tc>
          <w:tcPr>
            <w:tcW w:w="867" w:type="pct"/>
            <w:vMerge/>
            <w:tcBorders>
              <w:top w:val="double" w:sz="4" w:space="0" w:color="auto"/>
              <w:left w:val="single" w:sz="4" w:space="0" w:color="auto"/>
              <w:bottom w:val="single" w:sz="4" w:space="0" w:color="auto"/>
              <w:right w:val="single" w:sz="4" w:space="0" w:color="auto"/>
            </w:tcBorders>
            <w:shd w:val="clear" w:color="auto" w:fill="D9D9D9"/>
            <w:vAlign w:val="center"/>
            <w:hideMark/>
          </w:tcPr>
          <w:p w14:paraId="2B0F355E" w14:textId="77777777" w:rsidR="00A63C3E" w:rsidRPr="00E643AD" w:rsidRDefault="00A63C3E" w:rsidP="00A63C3E">
            <w:pPr>
              <w:autoSpaceDE w:val="0"/>
              <w:autoSpaceDN w:val="0"/>
              <w:adjustRightInd w:val="0"/>
              <w:spacing w:before="60" w:after="60" w:line="240" w:lineRule="auto"/>
              <w:rPr>
                <w:bCs/>
                <w:color w:val="000000"/>
                <w:sz w:val="16"/>
                <w:szCs w:val="16"/>
              </w:rPr>
            </w:pPr>
          </w:p>
        </w:tc>
        <w:tc>
          <w:tcPr>
            <w:tcW w:w="465"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17F30C4"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2016</w:t>
            </w:r>
          </w:p>
        </w:tc>
        <w:tc>
          <w:tcPr>
            <w:tcW w:w="641"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77E8BF9"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2015</w:t>
            </w:r>
          </w:p>
        </w:tc>
        <w:tc>
          <w:tcPr>
            <w:tcW w:w="642"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CCC8EDA"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2014</w:t>
            </w:r>
          </w:p>
        </w:tc>
        <w:tc>
          <w:tcPr>
            <w:tcW w:w="873"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E90F36F"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2016</w:t>
            </w:r>
          </w:p>
        </w:tc>
        <w:tc>
          <w:tcPr>
            <w:tcW w:w="87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9D7CE4A"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711D0C2"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2014</w:t>
            </w:r>
          </w:p>
        </w:tc>
      </w:tr>
      <w:tr w:rsidR="00A63C3E" w:rsidRPr="00E643AD" w14:paraId="7665B4AF" w14:textId="77777777" w:rsidTr="00A63C3E">
        <w:trPr>
          <w:trHeight w:hRule="exact" w:val="284"/>
          <w:jc w:val="center"/>
        </w:trPr>
        <w:tc>
          <w:tcPr>
            <w:tcW w:w="867"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0C62967B" w14:textId="77777777" w:rsidR="00A63C3E" w:rsidRPr="00E643AD" w:rsidRDefault="00A63C3E" w:rsidP="00A63C3E">
            <w:pPr>
              <w:autoSpaceDE w:val="0"/>
              <w:autoSpaceDN w:val="0"/>
              <w:adjustRightInd w:val="0"/>
              <w:spacing w:before="60" w:after="60" w:line="240" w:lineRule="auto"/>
              <w:jc w:val="right"/>
              <w:rPr>
                <w:bCs/>
                <w:color w:val="000000"/>
                <w:sz w:val="16"/>
                <w:szCs w:val="16"/>
              </w:rPr>
            </w:pPr>
            <w:r w:rsidRPr="00E643AD">
              <w:rPr>
                <w:bCs/>
                <w:color w:val="000000"/>
                <w:sz w:val="16"/>
                <w:szCs w:val="16"/>
              </w:rPr>
              <w:t>Convênio</w:t>
            </w:r>
          </w:p>
        </w:tc>
        <w:tc>
          <w:tcPr>
            <w:tcW w:w="4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33A063"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01</w:t>
            </w:r>
          </w:p>
        </w:tc>
        <w:tc>
          <w:tcPr>
            <w:tcW w:w="6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9CC1AF"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01</w:t>
            </w:r>
          </w:p>
        </w:tc>
        <w:tc>
          <w:tcPr>
            <w:tcW w:w="6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F0BED"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394329"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4.210.400,52</w:t>
            </w:r>
          </w:p>
        </w:tc>
        <w:tc>
          <w:tcPr>
            <w:tcW w:w="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D26CD9"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sz w:val="16"/>
                <w:szCs w:val="16"/>
              </w:rPr>
              <w:t>1.160.946,92</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A6A71C"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r>
      <w:tr w:rsidR="00A63C3E" w:rsidRPr="00E643AD" w14:paraId="3D068DEB" w14:textId="77777777" w:rsidTr="00A63C3E">
        <w:trPr>
          <w:trHeight w:hRule="exact" w:val="284"/>
          <w:jc w:val="center"/>
        </w:trPr>
        <w:tc>
          <w:tcPr>
            <w:tcW w:w="86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6D1A3C6" w14:textId="77777777" w:rsidR="00A63C3E" w:rsidRPr="00E643AD" w:rsidRDefault="00A63C3E" w:rsidP="00A63C3E">
            <w:pPr>
              <w:autoSpaceDE w:val="0"/>
              <w:autoSpaceDN w:val="0"/>
              <w:adjustRightInd w:val="0"/>
              <w:spacing w:before="60" w:after="60" w:line="240" w:lineRule="auto"/>
              <w:jc w:val="right"/>
              <w:rPr>
                <w:bCs/>
                <w:color w:val="000000"/>
                <w:sz w:val="16"/>
                <w:szCs w:val="16"/>
              </w:rPr>
            </w:pPr>
            <w:r w:rsidRPr="00E643AD">
              <w:rPr>
                <w:bCs/>
                <w:color w:val="000000"/>
                <w:sz w:val="16"/>
                <w:szCs w:val="16"/>
              </w:rPr>
              <w:t>Contrato de repasse</w:t>
            </w:r>
          </w:p>
        </w:tc>
        <w:tc>
          <w:tcPr>
            <w:tcW w:w="465"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384A2B2"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41"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262503F"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42"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0AD429A"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73"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11E0CCE3"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74"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7820EA1E"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1C27B72"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r>
      <w:tr w:rsidR="00A63C3E" w:rsidRPr="00E643AD" w14:paraId="09387361" w14:textId="77777777" w:rsidTr="00A63C3E">
        <w:trPr>
          <w:trHeight w:hRule="exact" w:val="284"/>
          <w:jc w:val="center"/>
        </w:trPr>
        <w:tc>
          <w:tcPr>
            <w:tcW w:w="867"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3F7F517B" w14:textId="77777777" w:rsidR="00A63C3E" w:rsidRPr="00E643AD" w:rsidRDefault="00A63C3E" w:rsidP="00A63C3E">
            <w:pPr>
              <w:autoSpaceDE w:val="0"/>
              <w:autoSpaceDN w:val="0"/>
              <w:adjustRightInd w:val="0"/>
              <w:spacing w:before="60" w:after="60" w:line="240" w:lineRule="auto"/>
              <w:jc w:val="right"/>
              <w:rPr>
                <w:bCs/>
                <w:color w:val="000000"/>
                <w:sz w:val="16"/>
                <w:szCs w:val="16"/>
              </w:rPr>
            </w:pPr>
            <w:r w:rsidRPr="00E643AD">
              <w:rPr>
                <w:bCs/>
                <w:color w:val="000000"/>
                <w:sz w:val="16"/>
                <w:szCs w:val="16"/>
              </w:rPr>
              <w:t>TED</w:t>
            </w:r>
          </w:p>
        </w:tc>
        <w:tc>
          <w:tcPr>
            <w:tcW w:w="4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659EBF"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02</w:t>
            </w:r>
          </w:p>
        </w:tc>
        <w:tc>
          <w:tcPr>
            <w:tcW w:w="6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87CEAA"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05</w:t>
            </w:r>
          </w:p>
        </w:tc>
        <w:tc>
          <w:tcPr>
            <w:tcW w:w="6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104252"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01</w:t>
            </w:r>
          </w:p>
        </w:tc>
        <w:tc>
          <w:tcPr>
            <w:tcW w:w="8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CD3994"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17.170,00</w:t>
            </w:r>
          </w:p>
        </w:tc>
        <w:tc>
          <w:tcPr>
            <w:tcW w:w="8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26AAEC"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933.428,00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77F681"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958.951,55</w:t>
            </w:r>
          </w:p>
        </w:tc>
      </w:tr>
      <w:tr w:rsidR="00A63C3E" w:rsidRPr="00E643AD" w14:paraId="7D3FB9F5" w14:textId="77777777" w:rsidTr="00A63C3E">
        <w:trPr>
          <w:trHeight w:hRule="exact" w:val="284"/>
          <w:jc w:val="center"/>
        </w:trPr>
        <w:tc>
          <w:tcPr>
            <w:tcW w:w="867"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5AF12C6" w14:textId="77777777" w:rsidR="00A63C3E" w:rsidRPr="00E643AD" w:rsidRDefault="00A63C3E" w:rsidP="00A63C3E">
            <w:pPr>
              <w:autoSpaceDE w:val="0"/>
              <w:autoSpaceDN w:val="0"/>
              <w:adjustRightInd w:val="0"/>
              <w:spacing w:before="60" w:after="60" w:line="240" w:lineRule="auto"/>
              <w:jc w:val="right"/>
              <w:rPr>
                <w:b/>
                <w:bCs/>
                <w:color w:val="000000"/>
                <w:sz w:val="16"/>
                <w:szCs w:val="16"/>
              </w:rPr>
            </w:pPr>
            <w:r w:rsidRPr="00E643AD">
              <w:rPr>
                <w:b/>
                <w:bCs/>
                <w:color w:val="000000"/>
                <w:sz w:val="16"/>
                <w:szCs w:val="16"/>
              </w:rPr>
              <w:t>Totais</w:t>
            </w:r>
          </w:p>
        </w:tc>
        <w:tc>
          <w:tcPr>
            <w:tcW w:w="465"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8701B29"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03</w:t>
            </w:r>
          </w:p>
        </w:tc>
        <w:tc>
          <w:tcPr>
            <w:tcW w:w="641"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FCEB695"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03</w:t>
            </w:r>
          </w:p>
        </w:tc>
        <w:tc>
          <w:tcPr>
            <w:tcW w:w="642"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783F3EED"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01</w:t>
            </w:r>
          </w:p>
        </w:tc>
        <w:tc>
          <w:tcPr>
            <w:tcW w:w="873"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D5E1145"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4.227.570,52</w:t>
            </w:r>
          </w:p>
        </w:tc>
        <w:tc>
          <w:tcPr>
            <w:tcW w:w="874"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CC9519F"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2.094.374,92</w:t>
            </w:r>
          </w:p>
        </w:tc>
        <w:tc>
          <w:tcPr>
            <w:tcW w:w="63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24CF42A"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958.951,55</w:t>
            </w:r>
          </w:p>
        </w:tc>
      </w:tr>
    </w:tbl>
    <w:p w14:paraId="10CDEFE2" w14:textId="77777777" w:rsidR="00A63C3E" w:rsidRDefault="00A63C3E" w:rsidP="00A63C3E">
      <w:pPr>
        <w:rPr>
          <w:bCs/>
          <w:sz w:val="16"/>
          <w:szCs w:val="16"/>
        </w:rPr>
      </w:pPr>
      <w:r w:rsidRPr="00E643AD">
        <w:rPr>
          <w:bCs/>
          <w:sz w:val="16"/>
          <w:szCs w:val="16"/>
        </w:rPr>
        <w:t>Fonte: IFAM Reitoria PROPLAD 2016</w:t>
      </w:r>
    </w:p>
    <w:p w14:paraId="47785897" w14:textId="77777777" w:rsidR="00A63C3E" w:rsidRDefault="00A63C3E" w:rsidP="00A63C3E"/>
    <w:tbl>
      <w:tblPr>
        <w:tblpPr w:leftFromText="141" w:rightFromText="141" w:vertAnchor="page" w:horzAnchor="margin" w:tblpY="4369"/>
        <w:tblOverlap w:val="never"/>
        <w:tblW w:w="8647" w:type="dxa"/>
        <w:tblLayout w:type="fixed"/>
        <w:tblCellMar>
          <w:left w:w="70" w:type="dxa"/>
          <w:right w:w="70" w:type="dxa"/>
        </w:tblCellMar>
        <w:tblLook w:val="04A0" w:firstRow="1" w:lastRow="0" w:firstColumn="1" w:lastColumn="0" w:noHBand="0" w:noVBand="1"/>
      </w:tblPr>
      <w:tblGrid>
        <w:gridCol w:w="1581"/>
        <w:gridCol w:w="775"/>
        <w:gridCol w:w="1064"/>
        <w:gridCol w:w="1065"/>
        <w:gridCol w:w="1449"/>
        <w:gridCol w:w="1451"/>
        <w:gridCol w:w="1262"/>
      </w:tblGrid>
      <w:tr w:rsidR="00A63C3E" w:rsidRPr="00E643AD" w14:paraId="58069A92" w14:textId="77777777" w:rsidTr="00A63C3E">
        <w:trPr>
          <w:trHeight w:hRule="exac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EEB6821"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lastRenderedPageBreak/>
              <w:t>Unidade concedente ou contratante</w:t>
            </w:r>
          </w:p>
        </w:tc>
      </w:tr>
      <w:tr w:rsidR="00A63C3E" w:rsidRPr="00E643AD" w14:paraId="10A25AE2" w14:textId="77777777" w:rsidTr="00A63C3E">
        <w:trPr>
          <w:trHeight w:hRule="exact" w:val="284"/>
        </w:trPr>
        <w:tc>
          <w:tcPr>
            <w:tcW w:w="91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064B220"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Nome:</w:t>
            </w:r>
          </w:p>
        </w:tc>
        <w:tc>
          <w:tcPr>
            <w:tcW w:w="4086" w:type="pct"/>
            <w:gridSpan w:val="6"/>
            <w:tcBorders>
              <w:top w:val="single" w:sz="4" w:space="0" w:color="auto"/>
              <w:left w:val="single" w:sz="4" w:space="0" w:color="auto"/>
              <w:bottom w:val="single" w:sz="4" w:space="0" w:color="auto"/>
              <w:right w:val="single" w:sz="4" w:space="0" w:color="auto"/>
            </w:tcBorders>
            <w:shd w:val="clear" w:color="auto" w:fill="D9D9D9"/>
            <w:vAlign w:val="center"/>
          </w:tcPr>
          <w:p w14:paraId="02123C5D"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Instituto Federal de Educação, Ciência e Tecnologia do Amazonas - IFAM</w:t>
            </w:r>
          </w:p>
        </w:tc>
      </w:tr>
      <w:tr w:rsidR="00A63C3E" w:rsidRPr="00E643AD" w14:paraId="6ADC010D" w14:textId="77777777" w:rsidTr="00A63C3E">
        <w:trPr>
          <w:trHeight w:hRule="exact" w:val="284"/>
        </w:trPr>
        <w:tc>
          <w:tcPr>
            <w:tcW w:w="91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F855231"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UG/GESTÃO:</w:t>
            </w:r>
          </w:p>
        </w:tc>
        <w:tc>
          <w:tcPr>
            <w:tcW w:w="4086" w:type="pct"/>
            <w:gridSpan w:val="6"/>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8AEF438" w14:textId="77777777" w:rsidR="00A63C3E" w:rsidRPr="00E643AD" w:rsidRDefault="00A63C3E" w:rsidP="00A63C3E">
            <w:pPr>
              <w:autoSpaceDE w:val="0"/>
              <w:autoSpaceDN w:val="0"/>
              <w:adjustRightInd w:val="0"/>
              <w:spacing w:before="60" w:after="60" w:line="240" w:lineRule="auto"/>
              <w:rPr>
                <w:bCs/>
                <w:color w:val="000000"/>
                <w:sz w:val="16"/>
                <w:szCs w:val="16"/>
              </w:rPr>
            </w:pPr>
            <w:r w:rsidRPr="00E643AD">
              <w:rPr>
                <w:bCs/>
                <w:color w:val="000000"/>
                <w:sz w:val="16"/>
                <w:szCs w:val="16"/>
              </w:rPr>
              <w:t>158440/26403</w:t>
            </w:r>
          </w:p>
        </w:tc>
      </w:tr>
      <w:tr w:rsidR="00A63C3E" w:rsidRPr="00E643AD" w14:paraId="37A63630" w14:textId="77777777" w:rsidTr="00A63C3E">
        <w:trPr>
          <w:trHeight w:hRule="exact" w:val="284"/>
        </w:trPr>
        <w:tc>
          <w:tcPr>
            <w:tcW w:w="914" w:type="pct"/>
            <w:vMerge w:val="restart"/>
            <w:tcBorders>
              <w:top w:val="single" w:sz="4" w:space="0" w:color="auto"/>
              <w:left w:val="single" w:sz="4" w:space="0" w:color="auto"/>
              <w:bottom w:val="double" w:sz="4" w:space="0" w:color="auto"/>
              <w:right w:val="single" w:sz="4" w:space="0" w:color="auto"/>
            </w:tcBorders>
            <w:shd w:val="clear" w:color="auto" w:fill="D9D9D9"/>
            <w:noWrap/>
            <w:vAlign w:val="center"/>
            <w:hideMark/>
          </w:tcPr>
          <w:p w14:paraId="1521418B"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Modalidade</w:t>
            </w:r>
          </w:p>
        </w:tc>
        <w:tc>
          <w:tcPr>
            <w:tcW w:w="1679" w:type="pct"/>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37DC21AD"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 xml:space="preserve">Quantidade de instrumentos celebrados </w:t>
            </w:r>
          </w:p>
        </w:tc>
        <w:tc>
          <w:tcPr>
            <w:tcW w:w="2407" w:type="pct"/>
            <w:gridSpan w:val="3"/>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304BBD3"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Montantes repassados no exercício (em R$ 1,00)</w:t>
            </w:r>
          </w:p>
        </w:tc>
      </w:tr>
      <w:tr w:rsidR="00A63C3E" w:rsidRPr="00E643AD" w14:paraId="29B8307E" w14:textId="77777777" w:rsidTr="00A63C3E">
        <w:trPr>
          <w:trHeight w:hRule="exact" w:val="284"/>
        </w:trPr>
        <w:tc>
          <w:tcPr>
            <w:tcW w:w="914" w:type="pct"/>
            <w:vMerge/>
            <w:tcBorders>
              <w:top w:val="double" w:sz="4" w:space="0" w:color="auto"/>
              <w:left w:val="single" w:sz="4" w:space="0" w:color="auto"/>
              <w:bottom w:val="single" w:sz="4" w:space="0" w:color="auto"/>
              <w:right w:val="single" w:sz="4" w:space="0" w:color="auto"/>
            </w:tcBorders>
            <w:shd w:val="clear" w:color="auto" w:fill="D9D9D9"/>
            <w:vAlign w:val="center"/>
            <w:hideMark/>
          </w:tcPr>
          <w:p w14:paraId="7E79B38A" w14:textId="77777777" w:rsidR="00A63C3E" w:rsidRPr="00E643AD" w:rsidRDefault="00A63C3E" w:rsidP="00A63C3E">
            <w:pPr>
              <w:autoSpaceDE w:val="0"/>
              <w:autoSpaceDN w:val="0"/>
              <w:adjustRightInd w:val="0"/>
              <w:spacing w:before="60" w:after="60" w:line="240" w:lineRule="auto"/>
              <w:rPr>
                <w:bCs/>
                <w:color w:val="000000"/>
                <w:sz w:val="16"/>
                <w:szCs w:val="16"/>
              </w:rPr>
            </w:pPr>
          </w:p>
        </w:tc>
        <w:tc>
          <w:tcPr>
            <w:tcW w:w="448"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DE9A8C0"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2016</w:t>
            </w:r>
          </w:p>
        </w:tc>
        <w:tc>
          <w:tcPr>
            <w:tcW w:w="615"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7FB8BB8"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2015</w:t>
            </w:r>
          </w:p>
        </w:tc>
        <w:tc>
          <w:tcPr>
            <w:tcW w:w="616"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82BCDA2"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2014</w:t>
            </w:r>
          </w:p>
        </w:tc>
        <w:tc>
          <w:tcPr>
            <w:tcW w:w="838"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37CBE1B"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2016</w:t>
            </w:r>
          </w:p>
        </w:tc>
        <w:tc>
          <w:tcPr>
            <w:tcW w:w="839"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395EE32"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2015</w:t>
            </w:r>
          </w:p>
        </w:tc>
        <w:tc>
          <w:tcPr>
            <w:tcW w:w="730"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9DFCC94" w14:textId="77777777" w:rsidR="00A63C3E" w:rsidRPr="00E643AD" w:rsidRDefault="00A63C3E" w:rsidP="00A63C3E">
            <w:pPr>
              <w:autoSpaceDE w:val="0"/>
              <w:autoSpaceDN w:val="0"/>
              <w:adjustRightInd w:val="0"/>
              <w:spacing w:before="60" w:after="60" w:line="240" w:lineRule="auto"/>
              <w:jc w:val="center"/>
              <w:rPr>
                <w:bCs/>
                <w:color w:val="000000"/>
                <w:sz w:val="16"/>
                <w:szCs w:val="16"/>
              </w:rPr>
            </w:pPr>
            <w:r w:rsidRPr="00E643AD">
              <w:rPr>
                <w:bCs/>
                <w:color w:val="000000"/>
                <w:sz w:val="16"/>
                <w:szCs w:val="16"/>
              </w:rPr>
              <w:t>2014</w:t>
            </w:r>
          </w:p>
        </w:tc>
      </w:tr>
      <w:tr w:rsidR="00A63C3E" w:rsidRPr="00E643AD" w14:paraId="10A3CE6E" w14:textId="77777777" w:rsidTr="00A63C3E">
        <w:trPr>
          <w:trHeight w:hRule="exact" w:val="284"/>
        </w:trPr>
        <w:tc>
          <w:tcPr>
            <w:tcW w:w="914"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1A292CBD" w14:textId="77777777" w:rsidR="00A63C3E" w:rsidRPr="00E643AD" w:rsidRDefault="00A63C3E" w:rsidP="00A63C3E">
            <w:pPr>
              <w:autoSpaceDE w:val="0"/>
              <w:autoSpaceDN w:val="0"/>
              <w:adjustRightInd w:val="0"/>
              <w:spacing w:before="60" w:after="60" w:line="240" w:lineRule="auto"/>
              <w:jc w:val="right"/>
              <w:rPr>
                <w:bCs/>
                <w:color w:val="000000"/>
                <w:sz w:val="16"/>
                <w:szCs w:val="16"/>
              </w:rPr>
            </w:pPr>
            <w:r w:rsidRPr="00E643AD">
              <w:rPr>
                <w:bCs/>
                <w:color w:val="000000"/>
                <w:sz w:val="16"/>
                <w:szCs w:val="16"/>
              </w:rPr>
              <w:t>Convênio</w:t>
            </w:r>
          </w:p>
        </w:tc>
        <w:tc>
          <w:tcPr>
            <w:tcW w:w="4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A615C5"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9DE881"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ED70B6"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09B368"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348CF4"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sz w:val="16"/>
                <w:szCs w:val="16"/>
              </w:rPr>
              <w:t>0</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1033E6"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r>
      <w:tr w:rsidR="00A63C3E" w:rsidRPr="00E643AD" w14:paraId="78258833" w14:textId="77777777" w:rsidTr="00A63C3E">
        <w:trPr>
          <w:trHeight w:hRule="exact" w:val="284"/>
        </w:trPr>
        <w:tc>
          <w:tcPr>
            <w:tcW w:w="91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7331D8F" w14:textId="77777777" w:rsidR="00A63C3E" w:rsidRPr="00E643AD" w:rsidRDefault="00A63C3E" w:rsidP="00A63C3E">
            <w:pPr>
              <w:autoSpaceDE w:val="0"/>
              <w:autoSpaceDN w:val="0"/>
              <w:adjustRightInd w:val="0"/>
              <w:spacing w:before="60" w:after="60" w:line="240" w:lineRule="auto"/>
              <w:jc w:val="right"/>
              <w:rPr>
                <w:bCs/>
                <w:color w:val="000000"/>
                <w:sz w:val="16"/>
                <w:szCs w:val="16"/>
              </w:rPr>
            </w:pPr>
            <w:r w:rsidRPr="00E643AD">
              <w:rPr>
                <w:bCs/>
                <w:color w:val="000000"/>
                <w:sz w:val="16"/>
                <w:szCs w:val="16"/>
              </w:rPr>
              <w:t>Contrato de repasse</w:t>
            </w:r>
          </w:p>
        </w:tc>
        <w:tc>
          <w:tcPr>
            <w:tcW w:w="44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7F0201B6"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15"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0B08B29C"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616"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7B8B827"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3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347D93D3"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3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09CCF75"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7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2ACF921F"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r>
      <w:tr w:rsidR="00A63C3E" w:rsidRPr="00E643AD" w14:paraId="2DF740A7" w14:textId="77777777" w:rsidTr="00A63C3E">
        <w:trPr>
          <w:trHeight w:hRule="exact" w:val="284"/>
        </w:trPr>
        <w:tc>
          <w:tcPr>
            <w:tcW w:w="914" w:type="pc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52E6FDAB" w14:textId="77777777" w:rsidR="00A63C3E" w:rsidRPr="00E643AD" w:rsidRDefault="00A63C3E" w:rsidP="00A63C3E">
            <w:pPr>
              <w:autoSpaceDE w:val="0"/>
              <w:autoSpaceDN w:val="0"/>
              <w:adjustRightInd w:val="0"/>
              <w:spacing w:before="60" w:after="60" w:line="240" w:lineRule="auto"/>
              <w:jc w:val="right"/>
              <w:rPr>
                <w:bCs/>
                <w:color w:val="000000"/>
                <w:sz w:val="16"/>
                <w:szCs w:val="16"/>
              </w:rPr>
            </w:pPr>
            <w:r w:rsidRPr="00E643AD">
              <w:rPr>
                <w:bCs/>
                <w:color w:val="000000"/>
                <w:sz w:val="16"/>
                <w:szCs w:val="16"/>
              </w:rPr>
              <w:t>TED</w:t>
            </w:r>
          </w:p>
        </w:tc>
        <w:tc>
          <w:tcPr>
            <w:tcW w:w="4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9E6DC1"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02</w:t>
            </w:r>
          </w:p>
        </w:tc>
        <w:tc>
          <w:tcPr>
            <w:tcW w:w="6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E5366B"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01</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56E47"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c>
          <w:tcPr>
            <w:tcW w:w="8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448E9C"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25.692,00</w:t>
            </w:r>
          </w:p>
        </w:tc>
        <w:tc>
          <w:tcPr>
            <w:tcW w:w="8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1FB10B"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6.161,00</w:t>
            </w:r>
          </w:p>
        </w:tc>
        <w:tc>
          <w:tcPr>
            <w:tcW w:w="73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D7B994" w14:textId="77777777" w:rsidR="00A63C3E" w:rsidRPr="00E643AD" w:rsidRDefault="00A63C3E" w:rsidP="00A63C3E">
            <w:pPr>
              <w:autoSpaceDE w:val="0"/>
              <w:autoSpaceDN w:val="0"/>
              <w:adjustRightInd w:val="0"/>
              <w:spacing w:before="60" w:after="60" w:line="240" w:lineRule="auto"/>
              <w:jc w:val="center"/>
              <w:rPr>
                <w:color w:val="000000"/>
                <w:sz w:val="16"/>
                <w:szCs w:val="16"/>
              </w:rPr>
            </w:pPr>
            <w:r w:rsidRPr="00E643AD">
              <w:rPr>
                <w:color w:val="000000"/>
                <w:sz w:val="16"/>
                <w:szCs w:val="16"/>
              </w:rPr>
              <w:t>0</w:t>
            </w:r>
          </w:p>
        </w:tc>
      </w:tr>
      <w:tr w:rsidR="00A63C3E" w:rsidRPr="00E643AD" w14:paraId="45748598" w14:textId="77777777" w:rsidTr="00A63C3E">
        <w:trPr>
          <w:trHeight w:hRule="exact" w:val="284"/>
        </w:trPr>
        <w:tc>
          <w:tcPr>
            <w:tcW w:w="914"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1781100" w14:textId="77777777" w:rsidR="00A63C3E" w:rsidRPr="00E643AD" w:rsidRDefault="00A63C3E" w:rsidP="00A63C3E">
            <w:pPr>
              <w:autoSpaceDE w:val="0"/>
              <w:autoSpaceDN w:val="0"/>
              <w:adjustRightInd w:val="0"/>
              <w:spacing w:before="60" w:after="60" w:line="240" w:lineRule="auto"/>
              <w:jc w:val="right"/>
              <w:rPr>
                <w:b/>
                <w:bCs/>
                <w:color w:val="000000"/>
                <w:sz w:val="16"/>
                <w:szCs w:val="16"/>
              </w:rPr>
            </w:pPr>
            <w:r w:rsidRPr="00E643AD">
              <w:rPr>
                <w:b/>
                <w:bCs/>
                <w:color w:val="000000"/>
                <w:sz w:val="16"/>
                <w:szCs w:val="16"/>
              </w:rPr>
              <w:t>Totais</w:t>
            </w:r>
          </w:p>
        </w:tc>
        <w:tc>
          <w:tcPr>
            <w:tcW w:w="44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7630E7AA"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02</w:t>
            </w:r>
          </w:p>
        </w:tc>
        <w:tc>
          <w:tcPr>
            <w:tcW w:w="615"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4D346D94"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w:t>
            </w:r>
          </w:p>
        </w:tc>
        <w:tc>
          <w:tcPr>
            <w:tcW w:w="616"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6F5C9FB4"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w:t>
            </w:r>
          </w:p>
        </w:tc>
        <w:tc>
          <w:tcPr>
            <w:tcW w:w="838"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4F67AD88"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25.692,00</w:t>
            </w:r>
          </w:p>
        </w:tc>
        <w:tc>
          <w:tcPr>
            <w:tcW w:w="839"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7791F09"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6.161,00</w:t>
            </w:r>
          </w:p>
        </w:tc>
        <w:tc>
          <w:tcPr>
            <w:tcW w:w="730" w:type="pct"/>
            <w:tcBorders>
              <w:top w:val="single" w:sz="4" w:space="0" w:color="auto"/>
              <w:left w:val="single" w:sz="4" w:space="0" w:color="auto"/>
              <w:bottom w:val="single" w:sz="4" w:space="0" w:color="auto"/>
              <w:right w:val="single" w:sz="4" w:space="0" w:color="auto"/>
            </w:tcBorders>
            <w:shd w:val="clear" w:color="auto" w:fill="D9D9D9"/>
            <w:noWrap/>
            <w:vAlign w:val="center"/>
          </w:tcPr>
          <w:p w14:paraId="5CA873EF" w14:textId="77777777" w:rsidR="00A63C3E" w:rsidRPr="00E643AD" w:rsidRDefault="00A63C3E" w:rsidP="00A63C3E">
            <w:pPr>
              <w:autoSpaceDE w:val="0"/>
              <w:autoSpaceDN w:val="0"/>
              <w:adjustRightInd w:val="0"/>
              <w:spacing w:before="60" w:after="60" w:line="240" w:lineRule="auto"/>
              <w:jc w:val="center"/>
              <w:rPr>
                <w:b/>
                <w:color w:val="000000"/>
                <w:sz w:val="16"/>
                <w:szCs w:val="16"/>
              </w:rPr>
            </w:pPr>
            <w:r w:rsidRPr="00E643AD">
              <w:rPr>
                <w:b/>
                <w:color w:val="000000"/>
                <w:sz w:val="16"/>
                <w:szCs w:val="16"/>
              </w:rPr>
              <w:t>0</w:t>
            </w:r>
          </w:p>
        </w:tc>
      </w:tr>
      <w:tr w:rsidR="00A63C3E" w:rsidRPr="00E643AD" w14:paraId="0B2C5445" w14:textId="77777777" w:rsidTr="00A63C3E">
        <w:trPr>
          <w:trHeight w:val="20"/>
        </w:trPr>
        <w:tc>
          <w:tcPr>
            <w:tcW w:w="5000" w:type="pct"/>
            <w:gridSpan w:val="7"/>
            <w:tcBorders>
              <w:top w:val="single" w:sz="4" w:space="0" w:color="auto"/>
            </w:tcBorders>
            <w:shd w:val="clear" w:color="auto" w:fill="auto"/>
            <w:noWrap/>
            <w:vAlign w:val="center"/>
          </w:tcPr>
          <w:p w14:paraId="2235F608" w14:textId="77777777" w:rsidR="00A63C3E" w:rsidRPr="00E643AD" w:rsidRDefault="00A63C3E" w:rsidP="00A63C3E">
            <w:pPr>
              <w:rPr>
                <w:kern w:val="32"/>
                <w:sz w:val="16"/>
                <w:szCs w:val="16"/>
              </w:rPr>
            </w:pPr>
            <w:r w:rsidRPr="00E643AD">
              <w:rPr>
                <w:bCs/>
                <w:sz w:val="16"/>
                <w:szCs w:val="16"/>
              </w:rPr>
              <w:t>Fonte: IFAM Reitoria PROPLAD 2016</w:t>
            </w:r>
          </w:p>
        </w:tc>
      </w:tr>
    </w:tbl>
    <w:p w14:paraId="3EA999DB" w14:textId="77777777" w:rsidR="00A63C3E" w:rsidRDefault="00A63C3E" w:rsidP="00A63C3E">
      <w:pPr>
        <w:pStyle w:val="Legenda"/>
        <w:keepNext/>
      </w:pPr>
      <w:bookmarkStart w:id="239" w:name="_Toc476577525"/>
      <w:r>
        <w:t xml:space="preserve">Tabela </w:t>
      </w:r>
      <w:fldSimple w:instr=" SEQ Tabela \* ARABIC ">
        <w:r w:rsidR="009B44B5">
          <w:rPr>
            <w:noProof/>
          </w:rPr>
          <w:t>59</w:t>
        </w:r>
      </w:fldSimple>
      <w:r>
        <w:t xml:space="preserve"> </w:t>
      </w:r>
      <w:r w:rsidRPr="0002556C">
        <w:t>Quadro – Resumo da prestação de contas sobre transferências concedidas pela UJ na modalidade de convênio, termo de cooperação e de contratos de repasse.</w:t>
      </w:r>
      <w:bookmarkEnd w:id="239"/>
    </w:p>
    <w:p w14:paraId="0B8048A5" w14:textId="77777777" w:rsidR="00A63C3E" w:rsidRDefault="00A63C3E" w:rsidP="00A63C3E">
      <w:pPr>
        <w:pStyle w:val="Legenda"/>
        <w:keepNext/>
      </w:pPr>
    </w:p>
    <w:p w14:paraId="536F8C80" w14:textId="133EB19C" w:rsidR="00A63C3E" w:rsidRPr="00260020" w:rsidRDefault="00A63C3E" w:rsidP="008A2EAB">
      <w:pPr>
        <w:spacing w:after="0" w:line="276" w:lineRule="auto"/>
        <w:ind w:firstLine="851"/>
        <w:contextualSpacing/>
        <w:rPr>
          <w:bCs/>
          <w:szCs w:val="24"/>
        </w:rPr>
      </w:pPr>
      <w:r w:rsidRPr="00260020">
        <w:rPr>
          <w:bCs/>
          <w:szCs w:val="24"/>
        </w:rPr>
        <w:t xml:space="preserve">No exercício de 2016 foi firmado o Convênio nº 836205/2016 com a Fundação de Apoio ao Ensino, Pesquisa, Extensão e Interiorização </w:t>
      </w:r>
      <w:r w:rsidR="00040E33">
        <w:rPr>
          <w:bCs/>
          <w:szCs w:val="24"/>
        </w:rPr>
        <w:t xml:space="preserve">- </w:t>
      </w:r>
      <w:r w:rsidRPr="00260020">
        <w:rPr>
          <w:bCs/>
          <w:szCs w:val="24"/>
        </w:rPr>
        <w:t>FAEPI, objetivando subsidiar a colaboração técnica e operacional à realização das eleições 2016 no Estado do Amazonas, mediante alocação de postos de trabalho com atuação nos Cartórios Eleitorais, com treinamento para os profissionais de apoio as eleições, preparação dos locais, recebimento, vistorias e armazenamento dos equipamentos utilizados e operacionalização dos sistemas de comunicação de dados e de transmissão dos arquivos das eleições. O Convênio foi formalizado por meio do SICONV, no valor global de R$ R$ 4.210.400,52 (quatro milhões, duzentos e dez mil e quatrocentos reais e cinquenta e dois centavos).</w:t>
      </w:r>
    </w:p>
    <w:p w14:paraId="796DEAEE" w14:textId="77777777" w:rsidR="00A63C3E" w:rsidRPr="00260020" w:rsidRDefault="00A63C3E" w:rsidP="008A2EAB">
      <w:pPr>
        <w:spacing w:after="0" w:line="276" w:lineRule="auto"/>
        <w:ind w:firstLine="851"/>
        <w:contextualSpacing/>
        <w:rPr>
          <w:bCs/>
          <w:szCs w:val="24"/>
        </w:rPr>
      </w:pPr>
      <w:r w:rsidRPr="00260020">
        <w:rPr>
          <w:bCs/>
          <w:szCs w:val="24"/>
        </w:rPr>
        <w:t>Ainda em 2016, foram celebrados 06 Termos de Execução Descentralizada – TED, em três unidades do IFAM - 02 na reitoria; 02 no campus Tefé, 01 no campus São Gabriel da Cachoeira e 01 no campus Manaus Distrito Industrial, conforme exposto a seguir:</w:t>
      </w:r>
    </w:p>
    <w:p w14:paraId="08DAA3E6" w14:textId="77777777" w:rsidR="00A63C3E" w:rsidRPr="00260020" w:rsidRDefault="00A63C3E" w:rsidP="008A2EAB">
      <w:pPr>
        <w:numPr>
          <w:ilvl w:val="0"/>
          <w:numId w:val="35"/>
        </w:numPr>
        <w:spacing w:after="0" w:line="276" w:lineRule="auto"/>
        <w:ind w:left="1276"/>
        <w:contextualSpacing/>
        <w:rPr>
          <w:bCs/>
          <w:szCs w:val="24"/>
        </w:rPr>
      </w:pPr>
      <w:r w:rsidRPr="00260020">
        <w:rPr>
          <w:bCs/>
          <w:szCs w:val="24"/>
        </w:rPr>
        <w:t xml:space="preserve">TED 686826/16 – IFAM x ESAF/PA – Realização de evento de capacitação </w:t>
      </w:r>
      <w:r w:rsidRPr="00260020">
        <w:rPr>
          <w:bCs/>
          <w:i/>
          <w:szCs w:val="24"/>
        </w:rPr>
        <w:t>In Company</w:t>
      </w:r>
      <w:r w:rsidRPr="00260020">
        <w:rPr>
          <w:bCs/>
          <w:szCs w:val="24"/>
        </w:rPr>
        <w:t xml:space="preserve"> aos servidores da PRODIN /Reitoria IFAM, no valor global de R$ 9.660,00 (nove mil, seiscentos e sessenta reais).</w:t>
      </w:r>
    </w:p>
    <w:p w14:paraId="46CE76B6" w14:textId="77777777" w:rsidR="00A63C3E" w:rsidRPr="00260020" w:rsidRDefault="00A63C3E" w:rsidP="008A2EAB">
      <w:pPr>
        <w:numPr>
          <w:ilvl w:val="0"/>
          <w:numId w:val="35"/>
        </w:numPr>
        <w:spacing w:after="0" w:line="276" w:lineRule="auto"/>
        <w:ind w:left="1276"/>
        <w:contextualSpacing/>
        <w:rPr>
          <w:bCs/>
          <w:szCs w:val="24"/>
        </w:rPr>
      </w:pPr>
      <w:r w:rsidRPr="00260020">
        <w:rPr>
          <w:bCs/>
          <w:szCs w:val="24"/>
        </w:rPr>
        <w:t xml:space="preserve">TED 686935 – IFAM x ESAF/PA -  Realização de evento de capacitação </w:t>
      </w:r>
      <w:r w:rsidRPr="00260020">
        <w:rPr>
          <w:bCs/>
          <w:i/>
          <w:szCs w:val="24"/>
        </w:rPr>
        <w:t>In Company</w:t>
      </w:r>
      <w:r w:rsidRPr="00260020">
        <w:rPr>
          <w:bCs/>
          <w:szCs w:val="24"/>
        </w:rPr>
        <w:t xml:space="preserve"> aos servidores ocupantes dos cargos de Técnico em Contabilidade e Contadores do IFAM, no valor global de R$ 7.510,00 (sete mil, quinhentos e dez reais).</w:t>
      </w:r>
    </w:p>
    <w:p w14:paraId="79ACFAE2" w14:textId="77777777" w:rsidR="00A63C3E" w:rsidRPr="00260020" w:rsidRDefault="00A63C3E" w:rsidP="008A2EAB">
      <w:pPr>
        <w:numPr>
          <w:ilvl w:val="0"/>
          <w:numId w:val="35"/>
        </w:numPr>
        <w:spacing w:after="0" w:line="276" w:lineRule="auto"/>
        <w:ind w:left="1276"/>
        <w:contextualSpacing/>
        <w:rPr>
          <w:bCs/>
          <w:szCs w:val="24"/>
        </w:rPr>
      </w:pPr>
      <w:r w:rsidRPr="00260020">
        <w:rPr>
          <w:bCs/>
          <w:szCs w:val="24"/>
        </w:rPr>
        <w:t xml:space="preserve">TED 685936 – IFAM x ESAF/PA - Realização de evento de capacitação </w:t>
      </w:r>
      <w:r w:rsidRPr="00260020">
        <w:rPr>
          <w:bCs/>
          <w:i/>
          <w:szCs w:val="24"/>
        </w:rPr>
        <w:t>In Company</w:t>
      </w:r>
      <w:r w:rsidRPr="00260020">
        <w:rPr>
          <w:bCs/>
          <w:szCs w:val="24"/>
        </w:rPr>
        <w:t xml:space="preserve"> aos servidores do IFAM Campus Tefé, no valor global de R$ 4.977,00 (quatro mil, novecentos e setenta e sete reais).</w:t>
      </w:r>
    </w:p>
    <w:p w14:paraId="7C2196FA" w14:textId="77777777" w:rsidR="00A63C3E" w:rsidRPr="00260020" w:rsidRDefault="00A63C3E" w:rsidP="008A2EAB">
      <w:pPr>
        <w:numPr>
          <w:ilvl w:val="0"/>
          <w:numId w:val="35"/>
        </w:numPr>
        <w:spacing w:after="0" w:line="276" w:lineRule="auto"/>
        <w:ind w:left="1276"/>
        <w:contextualSpacing/>
        <w:rPr>
          <w:bCs/>
          <w:szCs w:val="24"/>
        </w:rPr>
      </w:pPr>
      <w:r w:rsidRPr="00260020">
        <w:rPr>
          <w:bCs/>
          <w:szCs w:val="24"/>
        </w:rPr>
        <w:lastRenderedPageBreak/>
        <w:t xml:space="preserve">TED 686978 – IFAM x ESAF/PA - Realização de evento de capacitação </w:t>
      </w:r>
      <w:r w:rsidRPr="00260020">
        <w:rPr>
          <w:bCs/>
          <w:i/>
          <w:szCs w:val="24"/>
        </w:rPr>
        <w:t>In Company</w:t>
      </w:r>
      <w:r w:rsidRPr="00260020">
        <w:rPr>
          <w:bCs/>
          <w:szCs w:val="24"/>
        </w:rPr>
        <w:t xml:space="preserve"> aos servidores do IFAM Campus Tefé, no valor global de R$ 21.936,00 (vinte e um mil, novecentos e trinta e seis reais).</w:t>
      </w:r>
    </w:p>
    <w:p w14:paraId="2FA9DDCC" w14:textId="77777777" w:rsidR="00A63C3E" w:rsidRPr="00260020" w:rsidRDefault="00A63C3E" w:rsidP="008A2EAB">
      <w:pPr>
        <w:numPr>
          <w:ilvl w:val="0"/>
          <w:numId w:val="35"/>
        </w:numPr>
        <w:spacing w:after="0" w:line="276" w:lineRule="auto"/>
        <w:ind w:left="1276"/>
        <w:contextualSpacing/>
        <w:rPr>
          <w:bCs/>
          <w:szCs w:val="24"/>
        </w:rPr>
      </w:pPr>
      <w:r w:rsidRPr="00260020">
        <w:rPr>
          <w:bCs/>
          <w:szCs w:val="24"/>
        </w:rPr>
        <w:t xml:space="preserve">TED 686213 – IFAM x ESAF/PA - Realização de evento de capacitação </w:t>
      </w:r>
      <w:r w:rsidRPr="00260020">
        <w:rPr>
          <w:bCs/>
          <w:i/>
          <w:szCs w:val="24"/>
        </w:rPr>
        <w:t>In Company</w:t>
      </w:r>
      <w:r w:rsidRPr="00260020">
        <w:rPr>
          <w:bCs/>
          <w:szCs w:val="24"/>
        </w:rPr>
        <w:t xml:space="preserve"> aos servidores do IFAM Campus São Gabriel da Cachoeira, no valor global de R$ 9.816,00 (vinte e um mil, novecentos e trinta e seis reais).</w:t>
      </w:r>
    </w:p>
    <w:p w14:paraId="22AEA105" w14:textId="77777777" w:rsidR="00A63C3E" w:rsidRPr="00260020" w:rsidRDefault="00A63C3E" w:rsidP="008A2EAB">
      <w:pPr>
        <w:numPr>
          <w:ilvl w:val="0"/>
          <w:numId w:val="35"/>
        </w:numPr>
        <w:spacing w:after="0" w:line="276" w:lineRule="auto"/>
        <w:ind w:left="1276"/>
        <w:contextualSpacing/>
        <w:rPr>
          <w:bCs/>
          <w:szCs w:val="24"/>
        </w:rPr>
      </w:pPr>
      <w:r w:rsidRPr="00260020">
        <w:rPr>
          <w:bCs/>
          <w:szCs w:val="24"/>
        </w:rPr>
        <w:t xml:space="preserve">TED 686697 – IFAM x ENAP -  Realização de evento de capacitação aos servidores do IFAM Campus Manaus Distrito Industrial, no valor global de R$ 4.536,00 (quatro mil, quinhentos e trinta e seis reais).       </w:t>
      </w:r>
    </w:p>
    <w:p w14:paraId="2064025A" w14:textId="712C9344" w:rsidR="00A63C3E" w:rsidRPr="00260020" w:rsidRDefault="00040E33" w:rsidP="008A2EAB">
      <w:pPr>
        <w:spacing w:after="0" w:line="276" w:lineRule="auto"/>
        <w:ind w:firstLine="851"/>
        <w:contextualSpacing/>
        <w:rPr>
          <w:bCs/>
          <w:szCs w:val="24"/>
        </w:rPr>
      </w:pPr>
      <w:r>
        <w:rPr>
          <w:bCs/>
          <w:szCs w:val="24"/>
        </w:rPr>
        <w:t>Foi firmado com a FAEPI o Convênio nº 821006/2015</w:t>
      </w:r>
      <w:r w:rsidR="00A63C3E" w:rsidRPr="00260020">
        <w:rPr>
          <w:bCs/>
          <w:szCs w:val="24"/>
        </w:rPr>
        <w:t>, para a execução do Processo Seletivo 2016 – 1º Semestre, por meio do SICONV, no montante de R$ 1.160.946,92 (um milhão, cento e sessenta mil, novecentos e quarenta e seis reais e noventa e dois centavos).</w:t>
      </w:r>
    </w:p>
    <w:p w14:paraId="37BAFFC0" w14:textId="4CE1DDA2" w:rsidR="00A63C3E" w:rsidRDefault="00A63C3E" w:rsidP="008A2EAB">
      <w:pPr>
        <w:spacing w:after="0" w:line="276" w:lineRule="auto"/>
        <w:ind w:firstLine="851"/>
        <w:contextualSpacing/>
        <w:rPr>
          <w:bCs/>
          <w:szCs w:val="24"/>
        </w:rPr>
      </w:pPr>
      <w:r w:rsidRPr="00260020">
        <w:rPr>
          <w:bCs/>
          <w:szCs w:val="24"/>
        </w:rPr>
        <w:t>Ainda em 2015, foram descentralizados créditos para a UFRRJ referentes à terceira e quarta parcelas do TED, firmado com a Universidade Federal Rural do Rio de Janeiro no ano de 2013, no valor de R$ 600.000,00 (seiscentos mil reais) e R$ 300.000,00 (trezentos mil reais), respectivamente, totalizando um montante de 900.000,00 (novecentos mil reais). Houveram ainda o TED 683865/</w:t>
      </w:r>
      <w:r w:rsidR="00E657F3">
        <w:rPr>
          <w:bCs/>
          <w:szCs w:val="24"/>
        </w:rPr>
        <w:t>20</w:t>
      </w:r>
      <w:r w:rsidRPr="00260020">
        <w:rPr>
          <w:bCs/>
          <w:szCs w:val="24"/>
        </w:rPr>
        <w:t>15 IFAM x ENAP, referente a capacitação de servidor da PROAD Reitoria, no valor global de R$ 2.520,00 (dois mil, quinhentos e vinte reais) e o TED 684775/</w:t>
      </w:r>
      <w:r w:rsidR="00E657F3">
        <w:rPr>
          <w:bCs/>
          <w:szCs w:val="24"/>
        </w:rPr>
        <w:t>20</w:t>
      </w:r>
      <w:r w:rsidRPr="00260020">
        <w:rPr>
          <w:bCs/>
          <w:szCs w:val="24"/>
        </w:rPr>
        <w:t>15 IFAM x IFRO, referente ao custeio de despesas dos alunos do IFAM nos Jogos dos IFs da região Norte, no valor de R$ 26.000,00 (vinte e seis mil reais).</w:t>
      </w:r>
    </w:p>
    <w:p w14:paraId="45F8EDEE" w14:textId="77777777" w:rsidR="008A2EAB" w:rsidRPr="00260020" w:rsidRDefault="008A2EAB" w:rsidP="008A2EAB">
      <w:pPr>
        <w:spacing w:after="0" w:line="276" w:lineRule="auto"/>
        <w:ind w:firstLine="851"/>
        <w:contextualSpacing/>
        <w:rPr>
          <w:bCs/>
          <w:szCs w:val="24"/>
        </w:rPr>
      </w:pPr>
    </w:p>
    <w:p w14:paraId="1BF2466A" w14:textId="77777777" w:rsidR="00A63C3E" w:rsidRDefault="00A63C3E" w:rsidP="008A2EAB">
      <w:pPr>
        <w:spacing w:after="0" w:line="276" w:lineRule="auto"/>
        <w:ind w:left="1224" w:hanging="319"/>
        <w:contextualSpacing/>
        <w:rPr>
          <w:bCs/>
          <w:szCs w:val="24"/>
        </w:rPr>
      </w:pPr>
      <w:r w:rsidRPr="00260020">
        <w:rPr>
          <w:bCs/>
          <w:szCs w:val="24"/>
        </w:rPr>
        <w:t>No ano de 2014 foram realizadas as seguintes descentralizações:</w:t>
      </w:r>
    </w:p>
    <w:p w14:paraId="3401D945" w14:textId="77777777" w:rsidR="008A2EAB" w:rsidRPr="00260020" w:rsidRDefault="008A2EAB" w:rsidP="008A2EAB">
      <w:pPr>
        <w:spacing w:after="0" w:line="276" w:lineRule="auto"/>
        <w:ind w:left="1224" w:hanging="319"/>
        <w:contextualSpacing/>
        <w:rPr>
          <w:bCs/>
          <w:szCs w:val="24"/>
        </w:rPr>
      </w:pPr>
    </w:p>
    <w:p w14:paraId="388405EF" w14:textId="77777777" w:rsidR="00A63C3E" w:rsidRPr="00260020" w:rsidRDefault="00A63C3E" w:rsidP="008A2EAB">
      <w:pPr>
        <w:numPr>
          <w:ilvl w:val="0"/>
          <w:numId w:val="34"/>
        </w:numPr>
        <w:spacing w:after="0" w:line="276" w:lineRule="auto"/>
        <w:contextualSpacing/>
        <w:rPr>
          <w:bCs/>
          <w:szCs w:val="24"/>
        </w:rPr>
      </w:pPr>
      <w:r w:rsidRPr="00260020">
        <w:rPr>
          <w:bCs/>
          <w:szCs w:val="24"/>
        </w:rPr>
        <w:t>R$ 600.000,00 (seiscentos mil reais), relativo à primeira parcela do TED firmado com a Universidade Federal Rural do Rio de Janeiro (UFRRJ);</w:t>
      </w:r>
    </w:p>
    <w:p w14:paraId="3BE468DB" w14:textId="77777777" w:rsidR="00A63C3E" w:rsidRPr="00260020" w:rsidRDefault="00A63C3E" w:rsidP="008A2EAB">
      <w:pPr>
        <w:numPr>
          <w:ilvl w:val="0"/>
          <w:numId w:val="34"/>
        </w:numPr>
        <w:spacing w:after="0" w:line="276" w:lineRule="auto"/>
        <w:contextualSpacing/>
        <w:rPr>
          <w:bCs/>
          <w:szCs w:val="24"/>
        </w:rPr>
      </w:pPr>
      <w:r w:rsidRPr="00260020">
        <w:rPr>
          <w:bCs/>
          <w:szCs w:val="24"/>
        </w:rPr>
        <w:t>R$ 58.951,55 (cinquenta e oito mil, novecentos e cinquenta e um reais e cinquenta e cinco centavos), alusivo ao valor residual do TED firmado com a Fundação Universidade do Amazonas – FUA no ano de 2010;</w:t>
      </w:r>
    </w:p>
    <w:p w14:paraId="44977AE4" w14:textId="77777777" w:rsidR="00A63C3E" w:rsidRPr="00260020" w:rsidRDefault="00A63C3E" w:rsidP="008A2EAB">
      <w:pPr>
        <w:numPr>
          <w:ilvl w:val="0"/>
          <w:numId w:val="34"/>
        </w:numPr>
        <w:spacing w:after="0" w:line="276" w:lineRule="auto"/>
        <w:contextualSpacing/>
        <w:rPr>
          <w:bCs/>
          <w:szCs w:val="24"/>
        </w:rPr>
      </w:pPr>
      <w:r w:rsidRPr="00260020">
        <w:rPr>
          <w:bCs/>
          <w:szCs w:val="24"/>
        </w:rPr>
        <w:t>R$ 300.000,00 (trezentos mil reais), referente à segunda parcela do TED firmado com a Universidade Federal Rural do Rio de Janeiro;</w:t>
      </w:r>
    </w:p>
    <w:p w14:paraId="025254CC" w14:textId="77777777" w:rsidR="00A63C3E" w:rsidRDefault="00A63C3E" w:rsidP="00A63C3E">
      <w:pPr>
        <w:pStyle w:val="Legenda"/>
        <w:keepNext/>
      </w:pPr>
    </w:p>
    <w:p w14:paraId="74369B33" w14:textId="77777777" w:rsidR="008A2EAB" w:rsidRDefault="008A2EAB" w:rsidP="008A2EAB"/>
    <w:p w14:paraId="6DECE45E" w14:textId="77777777" w:rsidR="008A2EAB" w:rsidRPr="008A2EAB" w:rsidRDefault="008A2EAB" w:rsidP="008A2EAB"/>
    <w:p w14:paraId="2B8BD307" w14:textId="77777777" w:rsidR="00A63C3E" w:rsidRDefault="00A63C3E" w:rsidP="00A63C3E">
      <w:pPr>
        <w:pStyle w:val="Legenda"/>
        <w:keepNext/>
      </w:pPr>
      <w:bookmarkStart w:id="240" w:name="_Toc476577526"/>
      <w:r>
        <w:lastRenderedPageBreak/>
        <w:t xml:space="preserve">Tabela </w:t>
      </w:r>
      <w:fldSimple w:instr=" SEQ Tabela \* ARABIC ">
        <w:r w:rsidR="009B44B5">
          <w:rPr>
            <w:noProof/>
          </w:rPr>
          <w:t>60</w:t>
        </w:r>
      </w:fldSimple>
      <w:r>
        <w:t xml:space="preserve"> </w:t>
      </w:r>
      <w:r w:rsidRPr="0002556C">
        <w:t>Quadro – Resumo da prestação de contas sobre transferências concedidas pela UJ na modalidade de convênio, termo de cooperação e de contratos de repasse.</w:t>
      </w:r>
      <w:bookmarkEnd w:id="240"/>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90"/>
        <w:gridCol w:w="1043"/>
        <w:gridCol w:w="7"/>
        <w:gridCol w:w="1555"/>
        <w:gridCol w:w="20"/>
        <w:gridCol w:w="1147"/>
        <w:gridCol w:w="29"/>
        <w:gridCol w:w="11"/>
        <w:gridCol w:w="1523"/>
        <w:gridCol w:w="29"/>
        <w:gridCol w:w="11"/>
        <w:gridCol w:w="1097"/>
        <w:gridCol w:w="16"/>
      </w:tblGrid>
      <w:tr w:rsidR="00A63C3E" w:rsidRPr="002D7A85" w14:paraId="55FBC6DF" w14:textId="77777777" w:rsidTr="008A2EAB">
        <w:trPr>
          <w:trHeight w:val="577"/>
          <w:jc w:val="center"/>
        </w:trPr>
        <w:tc>
          <w:tcPr>
            <w:tcW w:w="5000" w:type="pct"/>
            <w:gridSpan w:val="13"/>
            <w:shd w:val="clear" w:color="auto" w:fill="auto"/>
            <w:noWrap/>
            <w:vAlign w:val="center"/>
          </w:tcPr>
          <w:p w14:paraId="2E2B80DF" w14:textId="77777777" w:rsidR="00A63C3E" w:rsidRPr="002D7A85" w:rsidRDefault="00A63C3E" w:rsidP="00A63C3E">
            <w:pPr>
              <w:autoSpaceDE w:val="0"/>
              <w:autoSpaceDN w:val="0"/>
              <w:adjustRightInd w:val="0"/>
              <w:spacing w:before="60" w:after="60" w:line="240" w:lineRule="auto"/>
              <w:jc w:val="right"/>
              <w:rPr>
                <w:sz w:val="16"/>
                <w:szCs w:val="16"/>
              </w:rPr>
            </w:pPr>
            <w:r w:rsidRPr="002D7A85">
              <w:rPr>
                <w:sz w:val="16"/>
                <w:szCs w:val="16"/>
              </w:rPr>
              <w:t>Valores em R$ 1,00</w:t>
            </w:r>
          </w:p>
        </w:tc>
      </w:tr>
      <w:tr w:rsidR="00A63C3E" w:rsidRPr="002D7A85" w14:paraId="7AEA3915" w14:textId="77777777" w:rsidTr="008A2EAB">
        <w:trPr>
          <w:trHeight w:val="223"/>
          <w:jc w:val="center"/>
        </w:trPr>
        <w:tc>
          <w:tcPr>
            <w:tcW w:w="5000" w:type="pct"/>
            <w:gridSpan w:val="13"/>
            <w:shd w:val="clear" w:color="auto" w:fill="D9D9D9"/>
            <w:noWrap/>
            <w:vAlign w:val="center"/>
            <w:hideMark/>
          </w:tcPr>
          <w:p w14:paraId="37094D60"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Unidade Concedente</w:t>
            </w:r>
          </w:p>
        </w:tc>
      </w:tr>
      <w:tr w:rsidR="00A63C3E" w:rsidRPr="002D7A85" w14:paraId="4A4A71B6" w14:textId="77777777" w:rsidTr="008A2EAB">
        <w:trPr>
          <w:trHeight w:val="233"/>
          <w:jc w:val="center"/>
        </w:trPr>
        <w:tc>
          <w:tcPr>
            <w:tcW w:w="5000" w:type="pct"/>
            <w:gridSpan w:val="13"/>
            <w:shd w:val="clear" w:color="auto" w:fill="auto"/>
            <w:noWrap/>
            <w:hideMark/>
          </w:tcPr>
          <w:p w14:paraId="069CD956" w14:textId="77777777" w:rsidR="00A63C3E" w:rsidRPr="002D7A85" w:rsidRDefault="00A63C3E" w:rsidP="00A63C3E">
            <w:pPr>
              <w:tabs>
                <w:tab w:val="left" w:pos="1095"/>
              </w:tabs>
              <w:autoSpaceDE w:val="0"/>
              <w:autoSpaceDN w:val="0"/>
              <w:adjustRightInd w:val="0"/>
              <w:spacing w:before="60" w:after="60" w:line="240" w:lineRule="auto"/>
              <w:rPr>
                <w:bCs/>
                <w:color w:val="000000"/>
                <w:sz w:val="16"/>
                <w:szCs w:val="16"/>
              </w:rPr>
            </w:pPr>
            <w:r w:rsidRPr="002D7A85">
              <w:rPr>
                <w:bCs/>
                <w:color w:val="000000"/>
                <w:sz w:val="16"/>
                <w:szCs w:val="16"/>
              </w:rPr>
              <w:t>Nome: Instituto Federal de Educação, Ciência e Tecnologia - IFAM</w:t>
            </w:r>
          </w:p>
        </w:tc>
      </w:tr>
      <w:tr w:rsidR="00A63C3E" w:rsidRPr="002D7A85" w14:paraId="08130F99" w14:textId="77777777" w:rsidTr="008A2EAB">
        <w:trPr>
          <w:trHeight w:val="223"/>
          <w:jc w:val="center"/>
        </w:trPr>
        <w:tc>
          <w:tcPr>
            <w:tcW w:w="5000" w:type="pct"/>
            <w:gridSpan w:val="13"/>
            <w:shd w:val="clear" w:color="auto" w:fill="auto"/>
            <w:noWrap/>
            <w:hideMark/>
          </w:tcPr>
          <w:p w14:paraId="24F9392C" w14:textId="77777777" w:rsidR="00A63C3E" w:rsidRPr="002D7A85" w:rsidRDefault="00A63C3E" w:rsidP="00A63C3E">
            <w:pPr>
              <w:autoSpaceDE w:val="0"/>
              <w:autoSpaceDN w:val="0"/>
              <w:adjustRightInd w:val="0"/>
              <w:spacing w:before="60" w:after="60" w:line="240" w:lineRule="auto"/>
              <w:rPr>
                <w:bCs/>
                <w:color w:val="000000"/>
                <w:sz w:val="16"/>
                <w:szCs w:val="16"/>
              </w:rPr>
            </w:pPr>
            <w:r w:rsidRPr="002D7A85">
              <w:rPr>
                <w:bCs/>
                <w:color w:val="000000"/>
                <w:sz w:val="16"/>
                <w:szCs w:val="16"/>
              </w:rPr>
              <w:t>UG/GESTÃO: 158142/26403</w:t>
            </w:r>
          </w:p>
        </w:tc>
      </w:tr>
      <w:tr w:rsidR="00A63C3E" w:rsidRPr="002D7A85" w14:paraId="322ED559" w14:textId="77777777" w:rsidTr="008A2EAB">
        <w:trPr>
          <w:trHeight w:val="456"/>
          <w:jc w:val="center"/>
        </w:trPr>
        <w:tc>
          <w:tcPr>
            <w:tcW w:w="1387" w:type="pct"/>
            <w:vMerge w:val="restart"/>
            <w:shd w:val="clear" w:color="auto" w:fill="D9D9D9"/>
            <w:noWrap/>
            <w:vAlign w:val="center"/>
            <w:hideMark/>
          </w:tcPr>
          <w:p w14:paraId="5E4A266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da Prestação das Contas</w:t>
            </w:r>
          </w:p>
        </w:tc>
        <w:tc>
          <w:tcPr>
            <w:tcW w:w="1462" w:type="pct"/>
            <w:gridSpan w:val="4"/>
            <w:vMerge w:val="restart"/>
            <w:shd w:val="clear" w:color="auto" w:fill="D9D9D9"/>
            <w:vAlign w:val="center"/>
          </w:tcPr>
          <w:p w14:paraId="5DB0956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Quantitativos e montante repassados</w:t>
            </w:r>
          </w:p>
        </w:tc>
        <w:tc>
          <w:tcPr>
            <w:tcW w:w="2151" w:type="pct"/>
            <w:gridSpan w:val="8"/>
            <w:shd w:val="clear" w:color="auto" w:fill="D9D9D9"/>
            <w:vAlign w:val="center"/>
            <w:hideMark/>
          </w:tcPr>
          <w:p w14:paraId="5A61B6D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Instrumentos</w:t>
            </w:r>
          </w:p>
          <w:p w14:paraId="71B1199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 e Montante Repassado)</w:t>
            </w:r>
          </w:p>
        </w:tc>
      </w:tr>
      <w:tr w:rsidR="00A63C3E" w:rsidRPr="002D7A85" w14:paraId="001BF07F" w14:textId="77777777" w:rsidTr="008A2EAB">
        <w:trPr>
          <w:trHeight w:val="143"/>
          <w:jc w:val="center"/>
        </w:trPr>
        <w:tc>
          <w:tcPr>
            <w:tcW w:w="1387" w:type="pct"/>
            <w:vMerge/>
            <w:shd w:val="clear" w:color="auto" w:fill="D9D9D9"/>
            <w:vAlign w:val="center"/>
            <w:hideMark/>
          </w:tcPr>
          <w:p w14:paraId="49BB92F8"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1462" w:type="pct"/>
            <w:gridSpan w:val="4"/>
            <w:vMerge/>
            <w:shd w:val="clear" w:color="auto" w:fill="D9D9D9"/>
            <w:vAlign w:val="center"/>
          </w:tcPr>
          <w:p w14:paraId="3C02138E"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661" w:type="pct"/>
            <w:gridSpan w:val="3"/>
            <w:shd w:val="clear" w:color="auto" w:fill="D9D9D9"/>
            <w:noWrap/>
            <w:vAlign w:val="center"/>
            <w:hideMark/>
          </w:tcPr>
          <w:p w14:paraId="36B4F1CC"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Convênios</w:t>
            </w:r>
          </w:p>
        </w:tc>
        <w:tc>
          <w:tcPr>
            <w:tcW w:w="870" w:type="pct"/>
            <w:gridSpan w:val="3"/>
            <w:shd w:val="clear" w:color="auto" w:fill="D9D9D9"/>
            <w:noWrap/>
            <w:vAlign w:val="center"/>
            <w:hideMark/>
          </w:tcPr>
          <w:p w14:paraId="56ACF65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Contratos de repasse</w:t>
            </w:r>
          </w:p>
        </w:tc>
        <w:tc>
          <w:tcPr>
            <w:tcW w:w="620" w:type="pct"/>
            <w:gridSpan w:val="2"/>
            <w:shd w:val="clear" w:color="auto" w:fill="D9D9D9"/>
            <w:vAlign w:val="center"/>
          </w:tcPr>
          <w:p w14:paraId="4472B87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TED</w:t>
            </w:r>
          </w:p>
        </w:tc>
      </w:tr>
      <w:tr w:rsidR="00A63C3E" w:rsidRPr="002D7A85" w14:paraId="4CF60DBD" w14:textId="77777777" w:rsidTr="008A2EAB">
        <w:trPr>
          <w:trHeight w:val="143"/>
          <w:jc w:val="center"/>
        </w:trPr>
        <w:tc>
          <w:tcPr>
            <w:tcW w:w="1387" w:type="pct"/>
            <w:vMerge w:val="restart"/>
            <w:shd w:val="clear" w:color="auto" w:fill="D9D9D9"/>
            <w:noWrap/>
            <w:vAlign w:val="center"/>
            <w:hideMark/>
          </w:tcPr>
          <w:p w14:paraId="4AE5F940"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do relatório de gestão</w:t>
            </w:r>
          </w:p>
        </w:tc>
        <w:tc>
          <w:tcPr>
            <w:tcW w:w="585" w:type="pct"/>
            <w:gridSpan w:val="2"/>
            <w:vMerge w:val="restart"/>
            <w:shd w:val="clear" w:color="auto" w:fill="D9D9D9"/>
            <w:vAlign w:val="center"/>
          </w:tcPr>
          <w:p w14:paraId="7397E02B"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Prestadas</w:t>
            </w:r>
          </w:p>
        </w:tc>
        <w:tc>
          <w:tcPr>
            <w:tcW w:w="877" w:type="pct"/>
            <w:gridSpan w:val="2"/>
            <w:shd w:val="clear" w:color="auto" w:fill="D9D9D9"/>
            <w:vAlign w:val="center"/>
          </w:tcPr>
          <w:p w14:paraId="247FCAA2"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61" w:type="pct"/>
            <w:gridSpan w:val="3"/>
            <w:shd w:val="clear" w:color="auto" w:fill="auto"/>
            <w:noWrap/>
            <w:vAlign w:val="center"/>
          </w:tcPr>
          <w:p w14:paraId="558D69D0"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01</w:t>
            </w:r>
          </w:p>
        </w:tc>
        <w:tc>
          <w:tcPr>
            <w:tcW w:w="870" w:type="pct"/>
            <w:gridSpan w:val="3"/>
            <w:shd w:val="clear" w:color="auto" w:fill="FFFFFF"/>
            <w:noWrap/>
            <w:vAlign w:val="center"/>
          </w:tcPr>
          <w:p w14:paraId="2D213CE9" w14:textId="2B1BD24A"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20" w:type="pct"/>
            <w:gridSpan w:val="2"/>
            <w:shd w:val="clear" w:color="auto" w:fill="FFFFFF"/>
            <w:vAlign w:val="center"/>
          </w:tcPr>
          <w:p w14:paraId="6F2A8325" w14:textId="0CCD9163"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103C7A66" w14:textId="77777777" w:rsidTr="008A2EAB">
        <w:trPr>
          <w:trHeight w:val="143"/>
          <w:jc w:val="center"/>
        </w:trPr>
        <w:tc>
          <w:tcPr>
            <w:tcW w:w="1387" w:type="pct"/>
            <w:vMerge/>
            <w:shd w:val="clear" w:color="auto" w:fill="D9D9D9"/>
            <w:noWrap/>
            <w:vAlign w:val="bottom"/>
            <w:hideMark/>
          </w:tcPr>
          <w:p w14:paraId="1679E9B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5E0729EE"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53E06840"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61" w:type="pct"/>
            <w:gridSpan w:val="3"/>
            <w:shd w:val="clear" w:color="auto" w:fill="auto"/>
            <w:noWrap/>
            <w:vAlign w:val="center"/>
          </w:tcPr>
          <w:p w14:paraId="630C4274"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sz w:val="16"/>
                <w:szCs w:val="16"/>
              </w:rPr>
              <w:t>1.160.946,92</w:t>
            </w:r>
          </w:p>
        </w:tc>
        <w:tc>
          <w:tcPr>
            <w:tcW w:w="870" w:type="pct"/>
            <w:gridSpan w:val="3"/>
            <w:shd w:val="clear" w:color="auto" w:fill="FFFFFF"/>
            <w:noWrap/>
            <w:vAlign w:val="center"/>
          </w:tcPr>
          <w:p w14:paraId="685E48DC" w14:textId="0E5DB6E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20" w:type="pct"/>
            <w:gridSpan w:val="2"/>
            <w:shd w:val="clear" w:color="auto" w:fill="FFFFFF"/>
            <w:vAlign w:val="center"/>
          </w:tcPr>
          <w:p w14:paraId="041E0F45" w14:textId="36351243"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1832D769" w14:textId="77777777" w:rsidTr="008A2EAB">
        <w:trPr>
          <w:trHeight w:val="143"/>
          <w:jc w:val="center"/>
        </w:trPr>
        <w:tc>
          <w:tcPr>
            <w:tcW w:w="1387" w:type="pct"/>
            <w:vMerge/>
            <w:shd w:val="clear" w:color="auto" w:fill="D9D9D9"/>
            <w:noWrap/>
            <w:vAlign w:val="bottom"/>
            <w:hideMark/>
          </w:tcPr>
          <w:p w14:paraId="7B30549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val="restart"/>
            <w:shd w:val="clear" w:color="auto" w:fill="D9D9D9"/>
            <w:vAlign w:val="center"/>
          </w:tcPr>
          <w:p w14:paraId="082A5E9B"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7" w:type="pct"/>
            <w:gridSpan w:val="2"/>
            <w:shd w:val="clear" w:color="auto" w:fill="D9D9D9"/>
            <w:vAlign w:val="center"/>
          </w:tcPr>
          <w:p w14:paraId="5C7C1ED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61" w:type="pct"/>
            <w:gridSpan w:val="3"/>
            <w:shd w:val="clear" w:color="auto" w:fill="auto"/>
            <w:noWrap/>
            <w:vAlign w:val="center"/>
          </w:tcPr>
          <w:p w14:paraId="20B9448E"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01</w:t>
            </w:r>
          </w:p>
        </w:tc>
        <w:tc>
          <w:tcPr>
            <w:tcW w:w="870" w:type="pct"/>
            <w:gridSpan w:val="3"/>
            <w:shd w:val="clear" w:color="auto" w:fill="FFFFFF"/>
            <w:noWrap/>
            <w:vAlign w:val="center"/>
          </w:tcPr>
          <w:p w14:paraId="7E87B281" w14:textId="0082D6CE"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20" w:type="pct"/>
            <w:gridSpan w:val="2"/>
            <w:shd w:val="clear" w:color="auto" w:fill="FFFFFF"/>
            <w:vAlign w:val="center"/>
          </w:tcPr>
          <w:p w14:paraId="36D80489"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02</w:t>
            </w:r>
          </w:p>
        </w:tc>
      </w:tr>
      <w:tr w:rsidR="00A63C3E" w:rsidRPr="002D7A85" w14:paraId="601FE4B9" w14:textId="77777777" w:rsidTr="008A2EAB">
        <w:trPr>
          <w:trHeight w:val="143"/>
          <w:jc w:val="center"/>
        </w:trPr>
        <w:tc>
          <w:tcPr>
            <w:tcW w:w="1387" w:type="pct"/>
            <w:vMerge/>
            <w:shd w:val="clear" w:color="auto" w:fill="D9D9D9"/>
            <w:noWrap/>
            <w:vAlign w:val="bottom"/>
            <w:hideMark/>
          </w:tcPr>
          <w:p w14:paraId="717E903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1F705DB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34C8CC9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61" w:type="pct"/>
            <w:gridSpan w:val="3"/>
            <w:shd w:val="clear" w:color="auto" w:fill="auto"/>
            <w:noWrap/>
            <w:vAlign w:val="center"/>
          </w:tcPr>
          <w:p w14:paraId="165D87C9"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4.210.400,52</w:t>
            </w:r>
          </w:p>
        </w:tc>
        <w:tc>
          <w:tcPr>
            <w:tcW w:w="870" w:type="pct"/>
            <w:gridSpan w:val="3"/>
            <w:shd w:val="clear" w:color="auto" w:fill="FFFFFF"/>
            <w:noWrap/>
            <w:vAlign w:val="center"/>
          </w:tcPr>
          <w:p w14:paraId="1D2EF613" w14:textId="1B988FFF"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20" w:type="pct"/>
            <w:gridSpan w:val="2"/>
            <w:shd w:val="clear" w:color="auto" w:fill="FFFFFF"/>
            <w:vAlign w:val="center"/>
          </w:tcPr>
          <w:p w14:paraId="2DA2F864"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17.170,00</w:t>
            </w:r>
          </w:p>
        </w:tc>
      </w:tr>
      <w:tr w:rsidR="00A63C3E" w:rsidRPr="002D7A85" w14:paraId="1DD6DFB3" w14:textId="77777777" w:rsidTr="008A2EAB">
        <w:trPr>
          <w:trHeight w:val="223"/>
          <w:jc w:val="center"/>
        </w:trPr>
        <w:tc>
          <w:tcPr>
            <w:tcW w:w="1387" w:type="pct"/>
            <w:vMerge w:val="restart"/>
            <w:shd w:val="clear" w:color="auto" w:fill="D9D9D9"/>
            <w:noWrap/>
            <w:vAlign w:val="center"/>
            <w:hideMark/>
          </w:tcPr>
          <w:p w14:paraId="4296899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Exercícios anteriores</w:t>
            </w:r>
          </w:p>
        </w:tc>
        <w:tc>
          <w:tcPr>
            <w:tcW w:w="585" w:type="pct"/>
            <w:gridSpan w:val="2"/>
            <w:vMerge w:val="restart"/>
            <w:shd w:val="clear" w:color="auto" w:fill="D9D9D9"/>
            <w:vAlign w:val="center"/>
          </w:tcPr>
          <w:p w14:paraId="24292D6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7" w:type="pct"/>
            <w:gridSpan w:val="2"/>
            <w:shd w:val="clear" w:color="auto" w:fill="D9D9D9"/>
            <w:vAlign w:val="center"/>
          </w:tcPr>
          <w:p w14:paraId="5AC000E4"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61" w:type="pct"/>
            <w:gridSpan w:val="3"/>
            <w:shd w:val="clear" w:color="auto" w:fill="auto"/>
            <w:noWrap/>
            <w:vAlign w:val="center"/>
          </w:tcPr>
          <w:p w14:paraId="12EF0C50" w14:textId="08E3D07F"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77B81899" w14:textId="0551C96E"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20" w:type="pct"/>
            <w:gridSpan w:val="2"/>
            <w:shd w:val="clear" w:color="auto" w:fill="FFFFFF"/>
            <w:vAlign w:val="center"/>
          </w:tcPr>
          <w:p w14:paraId="6C94A6FB"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05</w:t>
            </w:r>
          </w:p>
        </w:tc>
      </w:tr>
      <w:tr w:rsidR="00A63C3E" w:rsidRPr="002D7A85" w14:paraId="693C69AD" w14:textId="77777777" w:rsidTr="008A2EAB">
        <w:trPr>
          <w:trHeight w:val="190"/>
          <w:jc w:val="center"/>
        </w:trPr>
        <w:tc>
          <w:tcPr>
            <w:tcW w:w="1387" w:type="pct"/>
            <w:vMerge/>
            <w:shd w:val="clear" w:color="auto" w:fill="D9D9D9"/>
            <w:noWrap/>
            <w:vAlign w:val="bottom"/>
            <w:hideMark/>
          </w:tcPr>
          <w:p w14:paraId="57509AE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4A52CD88"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65A3B6C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61" w:type="pct"/>
            <w:gridSpan w:val="3"/>
            <w:shd w:val="clear" w:color="auto" w:fill="auto"/>
            <w:noWrap/>
            <w:vAlign w:val="center"/>
          </w:tcPr>
          <w:p w14:paraId="54A86229" w14:textId="4D9B71E3"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5ACAA59F" w14:textId="71BF732B"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20" w:type="pct"/>
            <w:gridSpan w:val="2"/>
            <w:shd w:val="clear" w:color="auto" w:fill="FFFFFF"/>
            <w:vAlign w:val="center"/>
          </w:tcPr>
          <w:p w14:paraId="2B409FBA"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45.690,00</w:t>
            </w:r>
          </w:p>
        </w:tc>
      </w:tr>
      <w:tr w:rsidR="00A63C3E" w:rsidRPr="002D7A85" w14:paraId="4CBF57A6" w14:textId="77777777" w:rsidTr="008A2EAB">
        <w:trPr>
          <w:trHeight w:val="223"/>
          <w:jc w:val="center"/>
        </w:trPr>
        <w:tc>
          <w:tcPr>
            <w:tcW w:w="5000" w:type="pct"/>
            <w:gridSpan w:val="13"/>
            <w:shd w:val="clear" w:color="auto" w:fill="D9D9D9"/>
            <w:noWrap/>
            <w:vAlign w:val="center"/>
            <w:hideMark/>
          </w:tcPr>
          <w:p w14:paraId="4DAEFA2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Unidade Concedente</w:t>
            </w:r>
          </w:p>
        </w:tc>
      </w:tr>
      <w:tr w:rsidR="00A63C3E" w:rsidRPr="002D7A85" w14:paraId="0151CD2D" w14:textId="77777777" w:rsidTr="008A2EAB">
        <w:trPr>
          <w:trHeight w:val="233"/>
          <w:jc w:val="center"/>
        </w:trPr>
        <w:tc>
          <w:tcPr>
            <w:tcW w:w="5000" w:type="pct"/>
            <w:gridSpan w:val="13"/>
            <w:shd w:val="clear" w:color="auto" w:fill="auto"/>
            <w:noWrap/>
            <w:hideMark/>
          </w:tcPr>
          <w:p w14:paraId="63925EF5" w14:textId="77777777" w:rsidR="00A63C3E" w:rsidRPr="002D7A85" w:rsidRDefault="00A63C3E" w:rsidP="00A63C3E">
            <w:pPr>
              <w:tabs>
                <w:tab w:val="left" w:pos="1095"/>
              </w:tabs>
              <w:autoSpaceDE w:val="0"/>
              <w:autoSpaceDN w:val="0"/>
              <w:adjustRightInd w:val="0"/>
              <w:spacing w:before="60" w:after="60" w:line="240" w:lineRule="auto"/>
              <w:rPr>
                <w:bCs/>
                <w:color w:val="000000"/>
                <w:sz w:val="16"/>
                <w:szCs w:val="16"/>
              </w:rPr>
            </w:pPr>
            <w:r w:rsidRPr="002D7A85">
              <w:rPr>
                <w:bCs/>
                <w:color w:val="000000"/>
                <w:sz w:val="16"/>
                <w:szCs w:val="16"/>
              </w:rPr>
              <w:t>Nome: Instituto Federal de Educação, Ciência e Tecnologia - IFAM</w:t>
            </w:r>
          </w:p>
        </w:tc>
      </w:tr>
      <w:tr w:rsidR="00A63C3E" w:rsidRPr="002D7A85" w14:paraId="3419D7E3" w14:textId="77777777" w:rsidTr="008A2EAB">
        <w:trPr>
          <w:trHeight w:val="223"/>
          <w:jc w:val="center"/>
        </w:trPr>
        <w:tc>
          <w:tcPr>
            <w:tcW w:w="5000" w:type="pct"/>
            <w:gridSpan w:val="13"/>
            <w:shd w:val="clear" w:color="auto" w:fill="auto"/>
            <w:noWrap/>
            <w:hideMark/>
          </w:tcPr>
          <w:p w14:paraId="3A38E79A" w14:textId="77777777" w:rsidR="00A63C3E" w:rsidRPr="002D7A85" w:rsidRDefault="00A63C3E" w:rsidP="00A63C3E">
            <w:pPr>
              <w:autoSpaceDE w:val="0"/>
              <w:autoSpaceDN w:val="0"/>
              <w:adjustRightInd w:val="0"/>
              <w:spacing w:before="60" w:after="60" w:line="240" w:lineRule="auto"/>
              <w:rPr>
                <w:bCs/>
                <w:color w:val="000000"/>
                <w:sz w:val="16"/>
                <w:szCs w:val="16"/>
              </w:rPr>
            </w:pPr>
            <w:r w:rsidRPr="002D7A85">
              <w:rPr>
                <w:bCs/>
                <w:color w:val="000000"/>
                <w:sz w:val="16"/>
                <w:szCs w:val="16"/>
              </w:rPr>
              <w:t>UG/GESTÃO: 158440/26403</w:t>
            </w:r>
          </w:p>
        </w:tc>
      </w:tr>
      <w:tr w:rsidR="00A63C3E" w:rsidRPr="002D7A85" w14:paraId="0770D7AB" w14:textId="77777777" w:rsidTr="008A2EAB">
        <w:trPr>
          <w:trHeight w:val="456"/>
          <w:jc w:val="center"/>
        </w:trPr>
        <w:tc>
          <w:tcPr>
            <w:tcW w:w="1387" w:type="pct"/>
            <w:vMerge w:val="restart"/>
            <w:shd w:val="clear" w:color="auto" w:fill="D9D9D9"/>
            <w:noWrap/>
            <w:vAlign w:val="center"/>
            <w:hideMark/>
          </w:tcPr>
          <w:p w14:paraId="5E7BF5B5"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da Prestação das Contas</w:t>
            </w:r>
          </w:p>
        </w:tc>
        <w:tc>
          <w:tcPr>
            <w:tcW w:w="1451" w:type="pct"/>
            <w:gridSpan w:val="3"/>
            <w:vMerge w:val="restart"/>
            <w:shd w:val="clear" w:color="auto" w:fill="D9D9D9"/>
            <w:vAlign w:val="center"/>
          </w:tcPr>
          <w:p w14:paraId="548DFD3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Quantitativos e montante repassados</w:t>
            </w:r>
          </w:p>
        </w:tc>
        <w:tc>
          <w:tcPr>
            <w:tcW w:w="2162" w:type="pct"/>
            <w:gridSpan w:val="9"/>
            <w:shd w:val="clear" w:color="auto" w:fill="D9D9D9"/>
            <w:vAlign w:val="center"/>
            <w:hideMark/>
          </w:tcPr>
          <w:p w14:paraId="6638065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Instrumentos</w:t>
            </w:r>
          </w:p>
          <w:p w14:paraId="0E590065"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 e Montante Repassado)</w:t>
            </w:r>
          </w:p>
        </w:tc>
      </w:tr>
      <w:tr w:rsidR="00A63C3E" w:rsidRPr="002D7A85" w14:paraId="39D3C568" w14:textId="77777777" w:rsidTr="008A2EAB">
        <w:trPr>
          <w:trHeight w:val="143"/>
          <w:jc w:val="center"/>
        </w:trPr>
        <w:tc>
          <w:tcPr>
            <w:tcW w:w="1387" w:type="pct"/>
            <w:vMerge/>
            <w:shd w:val="clear" w:color="auto" w:fill="D9D9D9"/>
            <w:vAlign w:val="center"/>
            <w:hideMark/>
          </w:tcPr>
          <w:p w14:paraId="0F0E7EB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1451" w:type="pct"/>
            <w:gridSpan w:val="3"/>
            <w:vMerge/>
            <w:shd w:val="clear" w:color="auto" w:fill="D9D9D9"/>
            <w:vAlign w:val="center"/>
          </w:tcPr>
          <w:p w14:paraId="3A1FB97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650" w:type="pct"/>
            <w:gridSpan w:val="2"/>
            <w:shd w:val="clear" w:color="auto" w:fill="D9D9D9"/>
            <w:noWrap/>
            <w:vAlign w:val="center"/>
            <w:hideMark/>
          </w:tcPr>
          <w:p w14:paraId="6E1A467E"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Convênios</w:t>
            </w:r>
          </w:p>
        </w:tc>
        <w:tc>
          <w:tcPr>
            <w:tcW w:w="870" w:type="pct"/>
            <w:gridSpan w:val="3"/>
            <w:shd w:val="clear" w:color="auto" w:fill="D9D9D9"/>
            <w:noWrap/>
            <w:vAlign w:val="center"/>
            <w:hideMark/>
          </w:tcPr>
          <w:p w14:paraId="010F4830"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Contratos de repasse</w:t>
            </w:r>
          </w:p>
        </w:tc>
        <w:tc>
          <w:tcPr>
            <w:tcW w:w="642" w:type="pct"/>
            <w:gridSpan w:val="4"/>
            <w:shd w:val="clear" w:color="auto" w:fill="D9D9D9"/>
            <w:vAlign w:val="center"/>
          </w:tcPr>
          <w:p w14:paraId="42510904"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TED</w:t>
            </w:r>
          </w:p>
        </w:tc>
      </w:tr>
      <w:tr w:rsidR="00A63C3E" w:rsidRPr="002D7A85" w14:paraId="6411E79F" w14:textId="77777777" w:rsidTr="008A2EAB">
        <w:trPr>
          <w:trHeight w:val="143"/>
          <w:jc w:val="center"/>
        </w:trPr>
        <w:tc>
          <w:tcPr>
            <w:tcW w:w="1387" w:type="pct"/>
            <w:vMerge w:val="restart"/>
            <w:shd w:val="clear" w:color="auto" w:fill="D9D9D9"/>
            <w:noWrap/>
            <w:vAlign w:val="center"/>
            <w:hideMark/>
          </w:tcPr>
          <w:p w14:paraId="0C48FBC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do relatório de gestão</w:t>
            </w:r>
          </w:p>
        </w:tc>
        <w:tc>
          <w:tcPr>
            <w:tcW w:w="581" w:type="pct"/>
            <w:vMerge w:val="restart"/>
            <w:shd w:val="clear" w:color="auto" w:fill="D9D9D9"/>
            <w:vAlign w:val="center"/>
          </w:tcPr>
          <w:p w14:paraId="66EECDD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Prestadas</w:t>
            </w:r>
          </w:p>
        </w:tc>
        <w:tc>
          <w:tcPr>
            <w:tcW w:w="870" w:type="pct"/>
            <w:gridSpan w:val="2"/>
            <w:shd w:val="clear" w:color="auto" w:fill="D9D9D9"/>
            <w:vAlign w:val="center"/>
          </w:tcPr>
          <w:p w14:paraId="725B89D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0" w:type="pct"/>
            <w:gridSpan w:val="2"/>
            <w:shd w:val="clear" w:color="auto" w:fill="auto"/>
            <w:noWrap/>
            <w:vAlign w:val="center"/>
          </w:tcPr>
          <w:p w14:paraId="3CC31987" w14:textId="455249D2"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23B71A99" w14:textId="31C10B3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42" w:type="pct"/>
            <w:gridSpan w:val="4"/>
            <w:shd w:val="clear" w:color="auto" w:fill="FFFFFF"/>
            <w:vAlign w:val="center"/>
          </w:tcPr>
          <w:p w14:paraId="42842F28"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03</w:t>
            </w:r>
          </w:p>
        </w:tc>
      </w:tr>
      <w:tr w:rsidR="00A63C3E" w:rsidRPr="002D7A85" w14:paraId="547B070B" w14:textId="77777777" w:rsidTr="008A2EAB">
        <w:trPr>
          <w:trHeight w:val="143"/>
          <w:jc w:val="center"/>
        </w:trPr>
        <w:tc>
          <w:tcPr>
            <w:tcW w:w="1387" w:type="pct"/>
            <w:vMerge/>
            <w:shd w:val="clear" w:color="auto" w:fill="D9D9D9"/>
            <w:noWrap/>
            <w:vAlign w:val="bottom"/>
            <w:hideMark/>
          </w:tcPr>
          <w:p w14:paraId="1DEFB3A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1" w:type="pct"/>
            <w:vMerge/>
            <w:shd w:val="clear" w:color="auto" w:fill="D9D9D9"/>
            <w:vAlign w:val="center"/>
          </w:tcPr>
          <w:p w14:paraId="0FCBCEE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0" w:type="pct"/>
            <w:gridSpan w:val="2"/>
            <w:shd w:val="clear" w:color="auto" w:fill="D9D9D9"/>
            <w:vAlign w:val="center"/>
          </w:tcPr>
          <w:p w14:paraId="18CE6252"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0" w:type="pct"/>
            <w:gridSpan w:val="2"/>
            <w:shd w:val="clear" w:color="auto" w:fill="auto"/>
            <w:noWrap/>
            <w:vAlign w:val="center"/>
          </w:tcPr>
          <w:p w14:paraId="409E9FCF" w14:textId="4F09DF14" w:rsidR="00A63C3E" w:rsidRPr="002D7A85" w:rsidRDefault="00544DA2" w:rsidP="00A63C3E">
            <w:pPr>
              <w:autoSpaceDE w:val="0"/>
              <w:autoSpaceDN w:val="0"/>
              <w:adjustRightInd w:val="0"/>
              <w:spacing w:before="60" w:after="60" w:line="240" w:lineRule="auto"/>
              <w:jc w:val="center"/>
              <w:rPr>
                <w:sz w:val="16"/>
                <w:szCs w:val="16"/>
              </w:rPr>
            </w:pPr>
            <w:r w:rsidRPr="002D7A85">
              <w:rPr>
                <w:sz w:val="16"/>
                <w:szCs w:val="16"/>
              </w:rPr>
              <w:t>Não houve</w:t>
            </w:r>
          </w:p>
        </w:tc>
        <w:tc>
          <w:tcPr>
            <w:tcW w:w="870" w:type="pct"/>
            <w:gridSpan w:val="3"/>
            <w:shd w:val="clear" w:color="auto" w:fill="FFFFFF"/>
            <w:noWrap/>
            <w:vAlign w:val="center"/>
          </w:tcPr>
          <w:p w14:paraId="20658EA2" w14:textId="02F5EEC9"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42" w:type="pct"/>
            <w:gridSpan w:val="4"/>
            <w:shd w:val="clear" w:color="auto" w:fill="FFFFFF"/>
            <w:vAlign w:val="center"/>
          </w:tcPr>
          <w:p w14:paraId="731DACCC"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31.853,00</w:t>
            </w:r>
          </w:p>
        </w:tc>
      </w:tr>
      <w:tr w:rsidR="00A63C3E" w:rsidRPr="002D7A85" w14:paraId="41F854F0" w14:textId="77777777" w:rsidTr="008A2EAB">
        <w:trPr>
          <w:trHeight w:val="143"/>
          <w:jc w:val="center"/>
        </w:trPr>
        <w:tc>
          <w:tcPr>
            <w:tcW w:w="1387" w:type="pct"/>
            <w:vMerge/>
            <w:shd w:val="clear" w:color="auto" w:fill="D9D9D9"/>
            <w:noWrap/>
            <w:vAlign w:val="bottom"/>
            <w:hideMark/>
          </w:tcPr>
          <w:p w14:paraId="0ECA116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1" w:type="pct"/>
            <w:vMerge w:val="restart"/>
            <w:shd w:val="clear" w:color="auto" w:fill="D9D9D9"/>
            <w:vAlign w:val="center"/>
          </w:tcPr>
          <w:p w14:paraId="790B7A08"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0" w:type="pct"/>
            <w:gridSpan w:val="2"/>
            <w:shd w:val="clear" w:color="auto" w:fill="D9D9D9"/>
            <w:vAlign w:val="center"/>
          </w:tcPr>
          <w:p w14:paraId="4855734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0" w:type="pct"/>
            <w:gridSpan w:val="2"/>
            <w:shd w:val="clear" w:color="auto" w:fill="auto"/>
            <w:noWrap/>
            <w:vAlign w:val="center"/>
          </w:tcPr>
          <w:p w14:paraId="113433B4" w14:textId="4CE9C7D1"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1AB029C1" w14:textId="7D0A4F21"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42" w:type="pct"/>
            <w:gridSpan w:val="4"/>
            <w:shd w:val="clear" w:color="auto" w:fill="FFFFFF"/>
            <w:vAlign w:val="center"/>
          </w:tcPr>
          <w:p w14:paraId="733E8EC7" w14:textId="561B0D19"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7E7FD2F0" w14:textId="77777777" w:rsidTr="008A2EAB">
        <w:trPr>
          <w:trHeight w:val="143"/>
          <w:jc w:val="center"/>
        </w:trPr>
        <w:tc>
          <w:tcPr>
            <w:tcW w:w="1387" w:type="pct"/>
            <w:vMerge/>
            <w:shd w:val="clear" w:color="auto" w:fill="D9D9D9"/>
            <w:noWrap/>
            <w:vAlign w:val="bottom"/>
            <w:hideMark/>
          </w:tcPr>
          <w:p w14:paraId="6EDF63B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1" w:type="pct"/>
            <w:vMerge/>
            <w:shd w:val="clear" w:color="auto" w:fill="D9D9D9"/>
            <w:vAlign w:val="center"/>
          </w:tcPr>
          <w:p w14:paraId="0B0125D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0" w:type="pct"/>
            <w:gridSpan w:val="2"/>
            <w:shd w:val="clear" w:color="auto" w:fill="D9D9D9"/>
            <w:vAlign w:val="center"/>
          </w:tcPr>
          <w:p w14:paraId="46168D1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0" w:type="pct"/>
            <w:gridSpan w:val="2"/>
            <w:shd w:val="clear" w:color="auto" w:fill="auto"/>
            <w:noWrap/>
            <w:vAlign w:val="center"/>
          </w:tcPr>
          <w:p w14:paraId="6A2F8438" w14:textId="2D9ABC89"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3BF04285" w14:textId="3A80E502"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42" w:type="pct"/>
            <w:gridSpan w:val="4"/>
            <w:shd w:val="clear" w:color="auto" w:fill="FFFFFF"/>
            <w:vAlign w:val="center"/>
          </w:tcPr>
          <w:p w14:paraId="0B34AA8E" w14:textId="543CD99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5AB6CCF7" w14:textId="77777777" w:rsidTr="008A2EAB">
        <w:trPr>
          <w:trHeight w:val="223"/>
          <w:jc w:val="center"/>
        </w:trPr>
        <w:tc>
          <w:tcPr>
            <w:tcW w:w="1387" w:type="pct"/>
            <w:vMerge w:val="restart"/>
            <w:shd w:val="clear" w:color="auto" w:fill="D9D9D9"/>
            <w:noWrap/>
            <w:vAlign w:val="center"/>
            <w:hideMark/>
          </w:tcPr>
          <w:p w14:paraId="08CC3AB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Exercícios anteriores</w:t>
            </w:r>
          </w:p>
        </w:tc>
        <w:tc>
          <w:tcPr>
            <w:tcW w:w="581" w:type="pct"/>
            <w:vMerge w:val="restart"/>
            <w:shd w:val="clear" w:color="auto" w:fill="D9D9D9"/>
            <w:vAlign w:val="center"/>
          </w:tcPr>
          <w:p w14:paraId="1DF596A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0" w:type="pct"/>
            <w:gridSpan w:val="2"/>
            <w:shd w:val="clear" w:color="auto" w:fill="D9D9D9"/>
            <w:vAlign w:val="center"/>
          </w:tcPr>
          <w:p w14:paraId="71A1A7DC"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0" w:type="pct"/>
            <w:gridSpan w:val="2"/>
            <w:shd w:val="clear" w:color="auto" w:fill="auto"/>
            <w:noWrap/>
            <w:vAlign w:val="center"/>
          </w:tcPr>
          <w:p w14:paraId="61B19449" w14:textId="276BECB7"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7492ADFA" w14:textId="2508F8A4"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42" w:type="pct"/>
            <w:gridSpan w:val="4"/>
            <w:shd w:val="clear" w:color="auto" w:fill="FFFFFF"/>
            <w:vAlign w:val="center"/>
          </w:tcPr>
          <w:p w14:paraId="3A293A85" w14:textId="3C7CDFCB"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197B8839" w14:textId="77777777" w:rsidTr="008A2EAB">
        <w:trPr>
          <w:trHeight w:val="190"/>
          <w:jc w:val="center"/>
        </w:trPr>
        <w:tc>
          <w:tcPr>
            <w:tcW w:w="1387" w:type="pct"/>
            <w:vMerge/>
            <w:shd w:val="clear" w:color="auto" w:fill="D9D9D9"/>
            <w:noWrap/>
            <w:vAlign w:val="bottom"/>
            <w:hideMark/>
          </w:tcPr>
          <w:p w14:paraId="31E218F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1" w:type="pct"/>
            <w:vMerge/>
            <w:shd w:val="clear" w:color="auto" w:fill="D9D9D9"/>
            <w:vAlign w:val="center"/>
          </w:tcPr>
          <w:p w14:paraId="49E4918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0" w:type="pct"/>
            <w:gridSpan w:val="2"/>
            <w:shd w:val="clear" w:color="auto" w:fill="D9D9D9"/>
            <w:vAlign w:val="center"/>
          </w:tcPr>
          <w:p w14:paraId="60AF9AB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0" w:type="pct"/>
            <w:gridSpan w:val="2"/>
            <w:shd w:val="clear" w:color="auto" w:fill="auto"/>
            <w:noWrap/>
            <w:vAlign w:val="center"/>
          </w:tcPr>
          <w:p w14:paraId="4BCE7069" w14:textId="7240DCC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49BB4C81" w14:textId="031576F1"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42" w:type="pct"/>
            <w:gridSpan w:val="4"/>
            <w:shd w:val="clear" w:color="auto" w:fill="FFFFFF"/>
            <w:vAlign w:val="center"/>
          </w:tcPr>
          <w:p w14:paraId="3172BAF8" w14:textId="06B3A92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498A0689" w14:textId="77777777" w:rsidTr="008A2EAB">
        <w:trPr>
          <w:gridAfter w:val="1"/>
          <w:wAfter w:w="9" w:type="pct"/>
          <w:trHeight w:val="223"/>
          <w:jc w:val="center"/>
        </w:trPr>
        <w:tc>
          <w:tcPr>
            <w:tcW w:w="4991" w:type="pct"/>
            <w:gridSpan w:val="12"/>
            <w:shd w:val="clear" w:color="auto" w:fill="D9D9D9"/>
            <w:noWrap/>
            <w:vAlign w:val="center"/>
            <w:hideMark/>
          </w:tcPr>
          <w:p w14:paraId="3325BB2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Unidade Concedente</w:t>
            </w:r>
          </w:p>
        </w:tc>
      </w:tr>
      <w:tr w:rsidR="00A63C3E" w:rsidRPr="002D7A85" w14:paraId="07F2EB4C" w14:textId="77777777" w:rsidTr="008A2EAB">
        <w:trPr>
          <w:gridAfter w:val="1"/>
          <w:wAfter w:w="9" w:type="pct"/>
          <w:trHeight w:hRule="exact" w:val="227"/>
          <w:jc w:val="center"/>
        </w:trPr>
        <w:tc>
          <w:tcPr>
            <w:tcW w:w="4991" w:type="pct"/>
            <w:gridSpan w:val="12"/>
            <w:shd w:val="clear" w:color="auto" w:fill="auto"/>
            <w:noWrap/>
            <w:hideMark/>
          </w:tcPr>
          <w:p w14:paraId="4F298C29" w14:textId="77777777" w:rsidR="00A63C3E" w:rsidRPr="002D7A85" w:rsidRDefault="00A63C3E" w:rsidP="00A63C3E">
            <w:pPr>
              <w:tabs>
                <w:tab w:val="left" w:pos="1095"/>
              </w:tabs>
              <w:autoSpaceDE w:val="0"/>
              <w:autoSpaceDN w:val="0"/>
              <w:adjustRightInd w:val="0"/>
              <w:spacing w:before="60" w:after="60" w:line="240" w:lineRule="auto"/>
              <w:rPr>
                <w:bCs/>
                <w:color w:val="000000"/>
                <w:sz w:val="16"/>
                <w:szCs w:val="16"/>
              </w:rPr>
            </w:pPr>
            <w:r w:rsidRPr="002D7A85">
              <w:rPr>
                <w:bCs/>
                <w:color w:val="000000"/>
                <w:sz w:val="16"/>
                <w:szCs w:val="16"/>
              </w:rPr>
              <w:t>Nome: Instituto Federal de Educação, Ciência e Tecnologia - IFAM</w:t>
            </w:r>
          </w:p>
        </w:tc>
      </w:tr>
      <w:tr w:rsidR="00A63C3E" w:rsidRPr="002D7A85" w14:paraId="700C8051" w14:textId="77777777" w:rsidTr="008A2EAB">
        <w:trPr>
          <w:gridAfter w:val="1"/>
          <w:wAfter w:w="9" w:type="pct"/>
          <w:trHeight w:hRule="exact" w:val="227"/>
          <w:jc w:val="center"/>
        </w:trPr>
        <w:tc>
          <w:tcPr>
            <w:tcW w:w="4991" w:type="pct"/>
            <w:gridSpan w:val="12"/>
            <w:shd w:val="clear" w:color="auto" w:fill="auto"/>
            <w:noWrap/>
            <w:hideMark/>
          </w:tcPr>
          <w:p w14:paraId="0D397364" w14:textId="77777777" w:rsidR="00A63C3E" w:rsidRPr="002D7A85" w:rsidRDefault="00A63C3E" w:rsidP="00A63C3E">
            <w:pPr>
              <w:autoSpaceDE w:val="0"/>
              <w:autoSpaceDN w:val="0"/>
              <w:adjustRightInd w:val="0"/>
              <w:spacing w:before="60" w:after="60" w:line="240" w:lineRule="auto"/>
              <w:rPr>
                <w:bCs/>
                <w:color w:val="000000"/>
                <w:sz w:val="16"/>
                <w:szCs w:val="16"/>
              </w:rPr>
            </w:pPr>
            <w:r w:rsidRPr="002D7A85">
              <w:rPr>
                <w:bCs/>
                <w:color w:val="000000"/>
                <w:sz w:val="16"/>
                <w:szCs w:val="16"/>
              </w:rPr>
              <w:t>UG/GESTÃO: 158273/26403</w:t>
            </w:r>
          </w:p>
        </w:tc>
      </w:tr>
      <w:tr w:rsidR="00A63C3E" w:rsidRPr="002D7A85" w14:paraId="3C30BB1D" w14:textId="77777777" w:rsidTr="008A2EAB">
        <w:trPr>
          <w:gridAfter w:val="1"/>
          <w:wAfter w:w="9" w:type="pct"/>
          <w:trHeight w:val="456"/>
          <w:jc w:val="center"/>
        </w:trPr>
        <w:tc>
          <w:tcPr>
            <w:tcW w:w="1387" w:type="pct"/>
            <w:vMerge w:val="restart"/>
            <w:shd w:val="clear" w:color="auto" w:fill="D9D9D9"/>
            <w:noWrap/>
            <w:vAlign w:val="center"/>
            <w:hideMark/>
          </w:tcPr>
          <w:p w14:paraId="2AA39E1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da Prestação das Contas</w:t>
            </w:r>
          </w:p>
        </w:tc>
        <w:tc>
          <w:tcPr>
            <w:tcW w:w="1462" w:type="pct"/>
            <w:gridSpan w:val="4"/>
            <w:vMerge w:val="restart"/>
            <w:shd w:val="clear" w:color="auto" w:fill="D9D9D9"/>
            <w:vAlign w:val="center"/>
          </w:tcPr>
          <w:p w14:paraId="61F472CE"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Quantitativos e montante repassados</w:t>
            </w:r>
          </w:p>
        </w:tc>
        <w:tc>
          <w:tcPr>
            <w:tcW w:w="2142" w:type="pct"/>
            <w:gridSpan w:val="7"/>
            <w:shd w:val="clear" w:color="auto" w:fill="D9D9D9"/>
            <w:vAlign w:val="center"/>
            <w:hideMark/>
          </w:tcPr>
          <w:p w14:paraId="79E5273E"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Instrumentos</w:t>
            </w:r>
          </w:p>
          <w:p w14:paraId="671F70A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 e Montante Repassado)</w:t>
            </w:r>
          </w:p>
        </w:tc>
      </w:tr>
      <w:tr w:rsidR="00A63C3E" w:rsidRPr="002D7A85" w14:paraId="36C40D33" w14:textId="77777777" w:rsidTr="008A2EAB">
        <w:trPr>
          <w:gridAfter w:val="1"/>
          <w:wAfter w:w="9" w:type="pct"/>
          <w:trHeight w:val="143"/>
          <w:jc w:val="center"/>
        </w:trPr>
        <w:tc>
          <w:tcPr>
            <w:tcW w:w="1387" w:type="pct"/>
            <w:vMerge/>
            <w:shd w:val="clear" w:color="auto" w:fill="D9D9D9"/>
            <w:vAlign w:val="center"/>
            <w:hideMark/>
          </w:tcPr>
          <w:p w14:paraId="34870D38"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1462" w:type="pct"/>
            <w:gridSpan w:val="4"/>
            <w:vMerge/>
            <w:shd w:val="clear" w:color="auto" w:fill="D9D9D9"/>
            <w:vAlign w:val="center"/>
          </w:tcPr>
          <w:p w14:paraId="3C12F45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655" w:type="pct"/>
            <w:gridSpan w:val="2"/>
            <w:shd w:val="clear" w:color="auto" w:fill="D9D9D9"/>
            <w:noWrap/>
            <w:vAlign w:val="center"/>
            <w:hideMark/>
          </w:tcPr>
          <w:p w14:paraId="3E345CA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Convênios</w:t>
            </w:r>
          </w:p>
        </w:tc>
        <w:tc>
          <w:tcPr>
            <w:tcW w:w="870" w:type="pct"/>
            <w:gridSpan w:val="3"/>
            <w:shd w:val="clear" w:color="auto" w:fill="D9D9D9"/>
            <w:noWrap/>
            <w:vAlign w:val="center"/>
            <w:hideMark/>
          </w:tcPr>
          <w:p w14:paraId="79D39BEE"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Contratos de repasse</w:t>
            </w:r>
          </w:p>
        </w:tc>
        <w:tc>
          <w:tcPr>
            <w:tcW w:w="617" w:type="pct"/>
            <w:gridSpan w:val="2"/>
            <w:shd w:val="clear" w:color="auto" w:fill="D9D9D9"/>
            <w:vAlign w:val="center"/>
          </w:tcPr>
          <w:p w14:paraId="4611DFD0"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TED</w:t>
            </w:r>
          </w:p>
        </w:tc>
      </w:tr>
      <w:tr w:rsidR="00A63C3E" w:rsidRPr="002D7A85" w14:paraId="4D07E202" w14:textId="77777777" w:rsidTr="008A2EAB">
        <w:trPr>
          <w:gridAfter w:val="1"/>
          <w:wAfter w:w="9" w:type="pct"/>
          <w:trHeight w:val="143"/>
          <w:jc w:val="center"/>
        </w:trPr>
        <w:tc>
          <w:tcPr>
            <w:tcW w:w="1387" w:type="pct"/>
            <w:vMerge w:val="restart"/>
            <w:shd w:val="clear" w:color="auto" w:fill="D9D9D9"/>
            <w:noWrap/>
            <w:vAlign w:val="center"/>
            <w:hideMark/>
          </w:tcPr>
          <w:p w14:paraId="1A3B20D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do relatório de gestão</w:t>
            </w:r>
          </w:p>
        </w:tc>
        <w:tc>
          <w:tcPr>
            <w:tcW w:w="585" w:type="pct"/>
            <w:gridSpan w:val="2"/>
            <w:vMerge w:val="restart"/>
            <w:shd w:val="clear" w:color="auto" w:fill="D9D9D9"/>
            <w:vAlign w:val="center"/>
          </w:tcPr>
          <w:p w14:paraId="6966A9B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Prestadas</w:t>
            </w:r>
          </w:p>
        </w:tc>
        <w:tc>
          <w:tcPr>
            <w:tcW w:w="877" w:type="pct"/>
            <w:gridSpan w:val="2"/>
            <w:shd w:val="clear" w:color="auto" w:fill="D9D9D9"/>
            <w:vAlign w:val="center"/>
          </w:tcPr>
          <w:p w14:paraId="228AEA9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5" w:type="pct"/>
            <w:gridSpan w:val="2"/>
            <w:shd w:val="clear" w:color="auto" w:fill="auto"/>
            <w:noWrap/>
            <w:vAlign w:val="center"/>
          </w:tcPr>
          <w:p w14:paraId="46567367" w14:textId="267FA186"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7D961A5E" w14:textId="6A66F70A"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027E9432"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01</w:t>
            </w:r>
          </w:p>
        </w:tc>
      </w:tr>
      <w:tr w:rsidR="00A63C3E" w:rsidRPr="002D7A85" w14:paraId="36FC326F" w14:textId="77777777" w:rsidTr="008A2EAB">
        <w:trPr>
          <w:gridAfter w:val="1"/>
          <w:wAfter w:w="9" w:type="pct"/>
          <w:trHeight w:val="143"/>
          <w:jc w:val="center"/>
        </w:trPr>
        <w:tc>
          <w:tcPr>
            <w:tcW w:w="1387" w:type="pct"/>
            <w:vMerge/>
            <w:shd w:val="clear" w:color="auto" w:fill="D9D9D9"/>
            <w:noWrap/>
            <w:vAlign w:val="bottom"/>
            <w:hideMark/>
          </w:tcPr>
          <w:p w14:paraId="4276482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4EBA364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58C18AF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5" w:type="pct"/>
            <w:gridSpan w:val="2"/>
            <w:shd w:val="clear" w:color="auto" w:fill="auto"/>
            <w:noWrap/>
            <w:vAlign w:val="center"/>
          </w:tcPr>
          <w:p w14:paraId="13FD6759" w14:textId="6E4FF77B" w:rsidR="00A63C3E" w:rsidRPr="002D7A85" w:rsidRDefault="00544DA2" w:rsidP="00A63C3E">
            <w:pPr>
              <w:autoSpaceDE w:val="0"/>
              <w:autoSpaceDN w:val="0"/>
              <w:adjustRightInd w:val="0"/>
              <w:spacing w:before="60" w:after="60" w:line="240" w:lineRule="auto"/>
              <w:jc w:val="center"/>
              <w:rPr>
                <w:sz w:val="16"/>
                <w:szCs w:val="16"/>
              </w:rPr>
            </w:pPr>
            <w:r w:rsidRPr="002D7A85">
              <w:rPr>
                <w:sz w:val="16"/>
                <w:szCs w:val="16"/>
              </w:rPr>
              <w:t>Não houve</w:t>
            </w:r>
          </w:p>
        </w:tc>
        <w:tc>
          <w:tcPr>
            <w:tcW w:w="870" w:type="pct"/>
            <w:gridSpan w:val="3"/>
            <w:shd w:val="clear" w:color="auto" w:fill="FFFFFF"/>
            <w:noWrap/>
            <w:vAlign w:val="center"/>
          </w:tcPr>
          <w:p w14:paraId="7B728297" w14:textId="0D628E9D"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7308E313"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9.816,00</w:t>
            </w:r>
          </w:p>
        </w:tc>
      </w:tr>
      <w:tr w:rsidR="00A63C3E" w:rsidRPr="002D7A85" w14:paraId="7BFCA76D" w14:textId="77777777" w:rsidTr="008A2EAB">
        <w:trPr>
          <w:gridAfter w:val="1"/>
          <w:wAfter w:w="9" w:type="pct"/>
          <w:trHeight w:val="143"/>
          <w:jc w:val="center"/>
        </w:trPr>
        <w:tc>
          <w:tcPr>
            <w:tcW w:w="1387" w:type="pct"/>
            <w:vMerge/>
            <w:shd w:val="clear" w:color="auto" w:fill="D9D9D9"/>
            <w:noWrap/>
            <w:vAlign w:val="bottom"/>
            <w:hideMark/>
          </w:tcPr>
          <w:p w14:paraId="0427A0C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val="restart"/>
            <w:shd w:val="clear" w:color="auto" w:fill="D9D9D9"/>
            <w:vAlign w:val="center"/>
          </w:tcPr>
          <w:p w14:paraId="7F4F743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7" w:type="pct"/>
            <w:gridSpan w:val="2"/>
            <w:shd w:val="clear" w:color="auto" w:fill="D9D9D9"/>
            <w:vAlign w:val="center"/>
          </w:tcPr>
          <w:p w14:paraId="262B3DB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5" w:type="pct"/>
            <w:gridSpan w:val="2"/>
            <w:shd w:val="clear" w:color="auto" w:fill="auto"/>
            <w:noWrap/>
            <w:vAlign w:val="center"/>
          </w:tcPr>
          <w:p w14:paraId="63EBBBE5" w14:textId="10BDD083"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65942A4A" w14:textId="3C63138F"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00273A85" w14:textId="4AD417B7"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1DA48EB1" w14:textId="77777777" w:rsidTr="008A2EAB">
        <w:trPr>
          <w:gridAfter w:val="1"/>
          <w:wAfter w:w="9" w:type="pct"/>
          <w:trHeight w:val="143"/>
          <w:jc w:val="center"/>
        </w:trPr>
        <w:tc>
          <w:tcPr>
            <w:tcW w:w="1387" w:type="pct"/>
            <w:vMerge/>
            <w:shd w:val="clear" w:color="auto" w:fill="D9D9D9"/>
            <w:noWrap/>
            <w:vAlign w:val="bottom"/>
            <w:hideMark/>
          </w:tcPr>
          <w:p w14:paraId="26AFF9C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480D64C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44DF6C26"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5" w:type="pct"/>
            <w:gridSpan w:val="2"/>
            <w:shd w:val="clear" w:color="auto" w:fill="auto"/>
            <w:noWrap/>
            <w:vAlign w:val="center"/>
          </w:tcPr>
          <w:p w14:paraId="4A44C971" w14:textId="7323A700"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4BF0D382" w14:textId="2C22BD94"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70EF0BCC" w14:textId="7558CE49"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0499E0D7" w14:textId="77777777" w:rsidTr="008A2EAB">
        <w:trPr>
          <w:gridAfter w:val="1"/>
          <w:wAfter w:w="9" w:type="pct"/>
          <w:trHeight w:val="223"/>
          <w:jc w:val="center"/>
        </w:trPr>
        <w:tc>
          <w:tcPr>
            <w:tcW w:w="1387" w:type="pct"/>
            <w:vMerge w:val="restart"/>
            <w:shd w:val="clear" w:color="auto" w:fill="D9D9D9"/>
            <w:noWrap/>
            <w:vAlign w:val="center"/>
            <w:hideMark/>
          </w:tcPr>
          <w:p w14:paraId="4D02E04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Exercícios anteriores</w:t>
            </w:r>
          </w:p>
        </w:tc>
        <w:tc>
          <w:tcPr>
            <w:tcW w:w="585" w:type="pct"/>
            <w:gridSpan w:val="2"/>
            <w:vMerge w:val="restart"/>
            <w:shd w:val="clear" w:color="auto" w:fill="D9D9D9"/>
            <w:vAlign w:val="center"/>
          </w:tcPr>
          <w:p w14:paraId="02623A84"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7" w:type="pct"/>
            <w:gridSpan w:val="2"/>
            <w:shd w:val="clear" w:color="auto" w:fill="D9D9D9"/>
            <w:vAlign w:val="center"/>
          </w:tcPr>
          <w:p w14:paraId="0D6B9B12"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5" w:type="pct"/>
            <w:gridSpan w:val="2"/>
            <w:shd w:val="clear" w:color="auto" w:fill="auto"/>
            <w:noWrap/>
            <w:vAlign w:val="center"/>
          </w:tcPr>
          <w:p w14:paraId="7428AF18" w14:textId="63FFE7C0"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57D22D58" w14:textId="734D7DC3"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35226C1A" w14:textId="3E79CC0E"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174C2FBF" w14:textId="77777777" w:rsidTr="008A2EAB">
        <w:trPr>
          <w:gridAfter w:val="1"/>
          <w:wAfter w:w="9" w:type="pct"/>
          <w:trHeight w:val="190"/>
          <w:jc w:val="center"/>
        </w:trPr>
        <w:tc>
          <w:tcPr>
            <w:tcW w:w="1387" w:type="pct"/>
            <w:vMerge/>
            <w:shd w:val="clear" w:color="auto" w:fill="D9D9D9"/>
            <w:noWrap/>
            <w:vAlign w:val="bottom"/>
            <w:hideMark/>
          </w:tcPr>
          <w:p w14:paraId="1E533ED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7A9EBAC8"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3670947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5" w:type="pct"/>
            <w:gridSpan w:val="2"/>
            <w:shd w:val="clear" w:color="auto" w:fill="auto"/>
            <w:noWrap/>
            <w:vAlign w:val="center"/>
          </w:tcPr>
          <w:p w14:paraId="17FBDB1E" w14:textId="5197107F"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3411D17C" w14:textId="3A72B4A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2A9E55BE" w14:textId="68E198FC"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34B5AE68" w14:textId="77777777" w:rsidTr="008A2EAB">
        <w:trPr>
          <w:gridAfter w:val="1"/>
          <w:wAfter w:w="9" w:type="pct"/>
          <w:trHeight w:val="223"/>
          <w:jc w:val="center"/>
        </w:trPr>
        <w:tc>
          <w:tcPr>
            <w:tcW w:w="4991" w:type="pct"/>
            <w:gridSpan w:val="12"/>
            <w:shd w:val="clear" w:color="auto" w:fill="D9D9D9"/>
            <w:noWrap/>
            <w:vAlign w:val="center"/>
            <w:hideMark/>
          </w:tcPr>
          <w:p w14:paraId="60D05E11"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Unidade Concedente</w:t>
            </w:r>
          </w:p>
        </w:tc>
      </w:tr>
      <w:tr w:rsidR="00A63C3E" w:rsidRPr="002D7A85" w14:paraId="03FA4BD5" w14:textId="77777777" w:rsidTr="008A2EAB">
        <w:trPr>
          <w:gridAfter w:val="1"/>
          <w:wAfter w:w="9" w:type="pct"/>
          <w:trHeight w:val="233"/>
          <w:jc w:val="center"/>
        </w:trPr>
        <w:tc>
          <w:tcPr>
            <w:tcW w:w="4991" w:type="pct"/>
            <w:gridSpan w:val="12"/>
            <w:shd w:val="clear" w:color="auto" w:fill="auto"/>
            <w:noWrap/>
            <w:hideMark/>
          </w:tcPr>
          <w:p w14:paraId="38F0ABC4" w14:textId="77777777" w:rsidR="00A63C3E" w:rsidRPr="002D7A85" w:rsidRDefault="00A63C3E" w:rsidP="00A63C3E">
            <w:pPr>
              <w:tabs>
                <w:tab w:val="left" w:pos="1095"/>
              </w:tabs>
              <w:autoSpaceDE w:val="0"/>
              <w:autoSpaceDN w:val="0"/>
              <w:adjustRightInd w:val="0"/>
              <w:spacing w:before="60" w:after="60" w:line="240" w:lineRule="auto"/>
              <w:rPr>
                <w:bCs/>
                <w:color w:val="000000"/>
                <w:sz w:val="16"/>
                <w:szCs w:val="16"/>
              </w:rPr>
            </w:pPr>
            <w:r w:rsidRPr="002D7A85">
              <w:rPr>
                <w:bCs/>
                <w:color w:val="000000"/>
                <w:sz w:val="16"/>
                <w:szCs w:val="16"/>
              </w:rPr>
              <w:t>Nome: Instituto Federal de Educação, Ciência e Tecnologia - IFAM</w:t>
            </w:r>
          </w:p>
        </w:tc>
      </w:tr>
      <w:tr w:rsidR="00A63C3E" w:rsidRPr="002D7A85" w14:paraId="78C36054" w14:textId="77777777" w:rsidTr="008A2EAB">
        <w:trPr>
          <w:gridAfter w:val="1"/>
          <w:wAfter w:w="9" w:type="pct"/>
          <w:trHeight w:val="223"/>
          <w:jc w:val="center"/>
        </w:trPr>
        <w:tc>
          <w:tcPr>
            <w:tcW w:w="4991" w:type="pct"/>
            <w:gridSpan w:val="12"/>
            <w:shd w:val="clear" w:color="auto" w:fill="auto"/>
            <w:noWrap/>
            <w:hideMark/>
          </w:tcPr>
          <w:p w14:paraId="343BE4C0" w14:textId="77777777" w:rsidR="00A63C3E" w:rsidRPr="002D7A85" w:rsidRDefault="00A63C3E" w:rsidP="00A63C3E">
            <w:pPr>
              <w:autoSpaceDE w:val="0"/>
              <w:autoSpaceDN w:val="0"/>
              <w:adjustRightInd w:val="0"/>
              <w:spacing w:before="60" w:after="60" w:line="240" w:lineRule="auto"/>
              <w:rPr>
                <w:bCs/>
                <w:color w:val="000000"/>
                <w:sz w:val="16"/>
                <w:szCs w:val="16"/>
              </w:rPr>
            </w:pPr>
            <w:r w:rsidRPr="002D7A85">
              <w:rPr>
                <w:bCs/>
                <w:color w:val="000000"/>
                <w:sz w:val="16"/>
                <w:szCs w:val="16"/>
              </w:rPr>
              <w:t>UG/GESTÃO: 158446/26403</w:t>
            </w:r>
          </w:p>
        </w:tc>
      </w:tr>
      <w:tr w:rsidR="00A63C3E" w:rsidRPr="002D7A85" w14:paraId="5DBF4AE1" w14:textId="77777777" w:rsidTr="008A2EAB">
        <w:trPr>
          <w:gridAfter w:val="1"/>
          <w:wAfter w:w="9" w:type="pct"/>
          <w:trHeight w:val="456"/>
          <w:jc w:val="center"/>
        </w:trPr>
        <w:tc>
          <w:tcPr>
            <w:tcW w:w="1387" w:type="pct"/>
            <w:vMerge w:val="restart"/>
            <w:shd w:val="clear" w:color="auto" w:fill="D9D9D9"/>
            <w:noWrap/>
            <w:vAlign w:val="center"/>
            <w:hideMark/>
          </w:tcPr>
          <w:p w14:paraId="7A537AC3"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da Prestação das Contas</w:t>
            </w:r>
          </w:p>
        </w:tc>
        <w:tc>
          <w:tcPr>
            <w:tcW w:w="1462" w:type="pct"/>
            <w:gridSpan w:val="4"/>
            <w:vMerge w:val="restart"/>
            <w:shd w:val="clear" w:color="auto" w:fill="D9D9D9"/>
            <w:vAlign w:val="center"/>
          </w:tcPr>
          <w:p w14:paraId="6F997B9B"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Quantitativos e montante repassados</w:t>
            </w:r>
          </w:p>
        </w:tc>
        <w:tc>
          <w:tcPr>
            <w:tcW w:w="2142" w:type="pct"/>
            <w:gridSpan w:val="7"/>
            <w:shd w:val="clear" w:color="auto" w:fill="D9D9D9"/>
            <w:vAlign w:val="center"/>
            <w:hideMark/>
          </w:tcPr>
          <w:p w14:paraId="6E27D162"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Instrumentos</w:t>
            </w:r>
          </w:p>
          <w:p w14:paraId="089881FC"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 e Montante Repassado)</w:t>
            </w:r>
          </w:p>
        </w:tc>
      </w:tr>
      <w:tr w:rsidR="00A63C3E" w:rsidRPr="002D7A85" w14:paraId="6B8E5DC4" w14:textId="77777777" w:rsidTr="008A2EAB">
        <w:trPr>
          <w:gridAfter w:val="1"/>
          <w:wAfter w:w="9" w:type="pct"/>
          <w:trHeight w:val="143"/>
          <w:jc w:val="center"/>
        </w:trPr>
        <w:tc>
          <w:tcPr>
            <w:tcW w:w="1387" w:type="pct"/>
            <w:vMerge/>
            <w:shd w:val="clear" w:color="auto" w:fill="D9D9D9"/>
            <w:vAlign w:val="center"/>
            <w:hideMark/>
          </w:tcPr>
          <w:p w14:paraId="0EA88BA2"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1462" w:type="pct"/>
            <w:gridSpan w:val="4"/>
            <w:vMerge/>
            <w:shd w:val="clear" w:color="auto" w:fill="D9D9D9"/>
            <w:vAlign w:val="center"/>
          </w:tcPr>
          <w:p w14:paraId="73017CEC"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655" w:type="pct"/>
            <w:gridSpan w:val="2"/>
            <w:shd w:val="clear" w:color="auto" w:fill="D9D9D9"/>
            <w:noWrap/>
            <w:vAlign w:val="center"/>
            <w:hideMark/>
          </w:tcPr>
          <w:p w14:paraId="1B2256FB"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Convênios</w:t>
            </w:r>
          </w:p>
        </w:tc>
        <w:tc>
          <w:tcPr>
            <w:tcW w:w="870" w:type="pct"/>
            <w:gridSpan w:val="3"/>
            <w:shd w:val="clear" w:color="auto" w:fill="D9D9D9"/>
            <w:noWrap/>
            <w:vAlign w:val="center"/>
            <w:hideMark/>
          </w:tcPr>
          <w:p w14:paraId="0F6FAEBB"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Contratos de repasse</w:t>
            </w:r>
          </w:p>
        </w:tc>
        <w:tc>
          <w:tcPr>
            <w:tcW w:w="617" w:type="pct"/>
            <w:gridSpan w:val="2"/>
            <w:shd w:val="clear" w:color="auto" w:fill="D9D9D9"/>
            <w:vAlign w:val="center"/>
          </w:tcPr>
          <w:p w14:paraId="4A8F03B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TED</w:t>
            </w:r>
          </w:p>
        </w:tc>
      </w:tr>
      <w:tr w:rsidR="00A63C3E" w:rsidRPr="002D7A85" w14:paraId="170E9A91" w14:textId="77777777" w:rsidTr="008A2EAB">
        <w:trPr>
          <w:gridAfter w:val="1"/>
          <w:wAfter w:w="9" w:type="pct"/>
          <w:trHeight w:val="143"/>
          <w:jc w:val="center"/>
        </w:trPr>
        <w:tc>
          <w:tcPr>
            <w:tcW w:w="1387" w:type="pct"/>
            <w:vMerge w:val="restart"/>
            <w:shd w:val="clear" w:color="auto" w:fill="D9D9D9"/>
            <w:noWrap/>
            <w:vAlign w:val="center"/>
            <w:hideMark/>
          </w:tcPr>
          <w:p w14:paraId="4FB023A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 do relatório de gestão</w:t>
            </w:r>
          </w:p>
        </w:tc>
        <w:tc>
          <w:tcPr>
            <w:tcW w:w="585" w:type="pct"/>
            <w:gridSpan w:val="2"/>
            <w:vMerge w:val="restart"/>
            <w:shd w:val="clear" w:color="auto" w:fill="D9D9D9"/>
            <w:vAlign w:val="center"/>
          </w:tcPr>
          <w:p w14:paraId="3355D79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Prestadas</w:t>
            </w:r>
          </w:p>
        </w:tc>
        <w:tc>
          <w:tcPr>
            <w:tcW w:w="877" w:type="pct"/>
            <w:gridSpan w:val="2"/>
            <w:shd w:val="clear" w:color="auto" w:fill="D9D9D9"/>
            <w:vAlign w:val="center"/>
          </w:tcPr>
          <w:p w14:paraId="7F3CFF6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5" w:type="pct"/>
            <w:gridSpan w:val="2"/>
            <w:shd w:val="clear" w:color="auto" w:fill="auto"/>
            <w:noWrap/>
            <w:vAlign w:val="center"/>
          </w:tcPr>
          <w:p w14:paraId="621F88DB" w14:textId="4FF6B3AF"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6ED2236E" w14:textId="40587F62"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0EA6260E"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01</w:t>
            </w:r>
          </w:p>
        </w:tc>
      </w:tr>
      <w:tr w:rsidR="00A63C3E" w:rsidRPr="002D7A85" w14:paraId="17DB0AF6" w14:textId="77777777" w:rsidTr="008A2EAB">
        <w:trPr>
          <w:gridAfter w:val="1"/>
          <w:wAfter w:w="9" w:type="pct"/>
          <w:trHeight w:val="143"/>
          <w:jc w:val="center"/>
        </w:trPr>
        <w:tc>
          <w:tcPr>
            <w:tcW w:w="1387" w:type="pct"/>
            <w:vMerge/>
            <w:shd w:val="clear" w:color="auto" w:fill="D9D9D9"/>
            <w:noWrap/>
            <w:vAlign w:val="bottom"/>
            <w:hideMark/>
          </w:tcPr>
          <w:p w14:paraId="264C57FC"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59D837E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56E6C06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5" w:type="pct"/>
            <w:gridSpan w:val="2"/>
            <w:shd w:val="clear" w:color="auto" w:fill="auto"/>
            <w:noWrap/>
            <w:vAlign w:val="center"/>
          </w:tcPr>
          <w:p w14:paraId="6D706E42" w14:textId="25548C81" w:rsidR="00A63C3E" w:rsidRPr="002D7A85" w:rsidRDefault="00544DA2" w:rsidP="00A63C3E">
            <w:pPr>
              <w:autoSpaceDE w:val="0"/>
              <w:autoSpaceDN w:val="0"/>
              <w:adjustRightInd w:val="0"/>
              <w:spacing w:before="60" w:after="60" w:line="240" w:lineRule="auto"/>
              <w:jc w:val="center"/>
              <w:rPr>
                <w:sz w:val="16"/>
                <w:szCs w:val="16"/>
              </w:rPr>
            </w:pPr>
            <w:r w:rsidRPr="002D7A85">
              <w:rPr>
                <w:sz w:val="16"/>
                <w:szCs w:val="16"/>
              </w:rPr>
              <w:t>Não houve</w:t>
            </w:r>
          </w:p>
        </w:tc>
        <w:tc>
          <w:tcPr>
            <w:tcW w:w="870" w:type="pct"/>
            <w:gridSpan w:val="3"/>
            <w:shd w:val="clear" w:color="auto" w:fill="FFFFFF"/>
            <w:noWrap/>
            <w:vAlign w:val="center"/>
          </w:tcPr>
          <w:p w14:paraId="0D42CC52" w14:textId="6634A911"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56A52075" w14:textId="77777777" w:rsidR="00A63C3E" w:rsidRPr="002D7A85" w:rsidRDefault="00A63C3E" w:rsidP="00A63C3E">
            <w:pPr>
              <w:autoSpaceDE w:val="0"/>
              <w:autoSpaceDN w:val="0"/>
              <w:adjustRightInd w:val="0"/>
              <w:spacing w:before="60" w:after="60" w:line="240" w:lineRule="auto"/>
              <w:jc w:val="center"/>
              <w:rPr>
                <w:color w:val="000000"/>
                <w:sz w:val="16"/>
                <w:szCs w:val="16"/>
              </w:rPr>
            </w:pPr>
            <w:r w:rsidRPr="002D7A85">
              <w:rPr>
                <w:color w:val="000000"/>
                <w:sz w:val="16"/>
                <w:szCs w:val="16"/>
              </w:rPr>
              <w:t>4.536,00</w:t>
            </w:r>
          </w:p>
        </w:tc>
      </w:tr>
      <w:tr w:rsidR="00A63C3E" w:rsidRPr="002D7A85" w14:paraId="3D380890" w14:textId="77777777" w:rsidTr="008A2EAB">
        <w:trPr>
          <w:gridAfter w:val="1"/>
          <w:wAfter w:w="9" w:type="pct"/>
          <w:trHeight w:val="143"/>
          <w:jc w:val="center"/>
        </w:trPr>
        <w:tc>
          <w:tcPr>
            <w:tcW w:w="1387" w:type="pct"/>
            <w:vMerge/>
            <w:shd w:val="clear" w:color="auto" w:fill="D9D9D9"/>
            <w:noWrap/>
            <w:vAlign w:val="bottom"/>
            <w:hideMark/>
          </w:tcPr>
          <w:p w14:paraId="49404CC5"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val="restart"/>
            <w:shd w:val="clear" w:color="auto" w:fill="D9D9D9"/>
            <w:vAlign w:val="center"/>
          </w:tcPr>
          <w:p w14:paraId="42CDED65"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7" w:type="pct"/>
            <w:gridSpan w:val="2"/>
            <w:shd w:val="clear" w:color="auto" w:fill="D9D9D9"/>
            <w:vAlign w:val="center"/>
          </w:tcPr>
          <w:p w14:paraId="71190EA2"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5" w:type="pct"/>
            <w:gridSpan w:val="2"/>
            <w:shd w:val="clear" w:color="auto" w:fill="auto"/>
            <w:noWrap/>
            <w:vAlign w:val="center"/>
          </w:tcPr>
          <w:p w14:paraId="69535FF9" w14:textId="74AFB307"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3E95CEDD" w14:textId="6873C921"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142DD459" w14:textId="0E2697BF"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3E0E0079" w14:textId="77777777" w:rsidTr="008A2EAB">
        <w:trPr>
          <w:gridAfter w:val="1"/>
          <w:wAfter w:w="9" w:type="pct"/>
          <w:trHeight w:val="143"/>
          <w:jc w:val="center"/>
        </w:trPr>
        <w:tc>
          <w:tcPr>
            <w:tcW w:w="1387" w:type="pct"/>
            <w:vMerge/>
            <w:shd w:val="clear" w:color="auto" w:fill="D9D9D9"/>
            <w:noWrap/>
            <w:vAlign w:val="bottom"/>
            <w:hideMark/>
          </w:tcPr>
          <w:p w14:paraId="29AD58E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7A39430D"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01CE4A74"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5" w:type="pct"/>
            <w:gridSpan w:val="2"/>
            <w:shd w:val="clear" w:color="auto" w:fill="auto"/>
            <w:noWrap/>
            <w:vAlign w:val="center"/>
          </w:tcPr>
          <w:p w14:paraId="620AFA03" w14:textId="5E1BA958"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5A2635EF" w14:textId="393FB82E"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06EFF170" w14:textId="243C3E16"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11D088C6" w14:textId="77777777" w:rsidTr="008A2EAB">
        <w:trPr>
          <w:gridAfter w:val="1"/>
          <w:wAfter w:w="9" w:type="pct"/>
          <w:trHeight w:val="223"/>
          <w:jc w:val="center"/>
        </w:trPr>
        <w:tc>
          <w:tcPr>
            <w:tcW w:w="1387" w:type="pct"/>
            <w:vMerge w:val="restart"/>
            <w:shd w:val="clear" w:color="auto" w:fill="D9D9D9"/>
            <w:noWrap/>
            <w:vAlign w:val="center"/>
            <w:hideMark/>
          </w:tcPr>
          <w:p w14:paraId="3A34F0EF"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Exercícios anteriores</w:t>
            </w:r>
          </w:p>
        </w:tc>
        <w:tc>
          <w:tcPr>
            <w:tcW w:w="585" w:type="pct"/>
            <w:gridSpan w:val="2"/>
            <w:vMerge w:val="restart"/>
            <w:shd w:val="clear" w:color="auto" w:fill="D9D9D9"/>
            <w:vAlign w:val="center"/>
          </w:tcPr>
          <w:p w14:paraId="1C0BC58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Contas NÃO Prestadas</w:t>
            </w:r>
          </w:p>
        </w:tc>
        <w:tc>
          <w:tcPr>
            <w:tcW w:w="877" w:type="pct"/>
            <w:gridSpan w:val="2"/>
            <w:shd w:val="clear" w:color="auto" w:fill="D9D9D9"/>
            <w:vAlign w:val="center"/>
          </w:tcPr>
          <w:p w14:paraId="0AA5E1E7"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Quantidade</w:t>
            </w:r>
          </w:p>
        </w:tc>
        <w:tc>
          <w:tcPr>
            <w:tcW w:w="655" w:type="pct"/>
            <w:gridSpan w:val="2"/>
            <w:shd w:val="clear" w:color="auto" w:fill="auto"/>
            <w:noWrap/>
            <w:vAlign w:val="center"/>
          </w:tcPr>
          <w:p w14:paraId="18D81930" w14:textId="044A5FAD"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354AF7BE" w14:textId="5B633915"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180EFB6F" w14:textId="59F023D0"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r w:rsidR="00A63C3E" w:rsidRPr="002D7A85" w14:paraId="6EC52225" w14:textId="77777777" w:rsidTr="008A2EAB">
        <w:trPr>
          <w:gridAfter w:val="1"/>
          <w:wAfter w:w="9" w:type="pct"/>
          <w:trHeight w:val="190"/>
          <w:jc w:val="center"/>
        </w:trPr>
        <w:tc>
          <w:tcPr>
            <w:tcW w:w="1387" w:type="pct"/>
            <w:vMerge/>
            <w:shd w:val="clear" w:color="auto" w:fill="D9D9D9"/>
            <w:noWrap/>
            <w:vAlign w:val="bottom"/>
            <w:hideMark/>
          </w:tcPr>
          <w:p w14:paraId="081BD74B"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585" w:type="pct"/>
            <w:gridSpan w:val="2"/>
            <w:vMerge/>
            <w:shd w:val="clear" w:color="auto" w:fill="D9D9D9"/>
            <w:vAlign w:val="center"/>
          </w:tcPr>
          <w:p w14:paraId="2F1F170A"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p>
        </w:tc>
        <w:tc>
          <w:tcPr>
            <w:tcW w:w="877" w:type="pct"/>
            <w:gridSpan w:val="2"/>
            <w:shd w:val="clear" w:color="auto" w:fill="D9D9D9"/>
            <w:vAlign w:val="center"/>
          </w:tcPr>
          <w:p w14:paraId="56C39659" w14:textId="77777777" w:rsidR="00A63C3E" w:rsidRPr="002D7A85" w:rsidRDefault="00A63C3E" w:rsidP="00A63C3E">
            <w:pPr>
              <w:autoSpaceDE w:val="0"/>
              <w:autoSpaceDN w:val="0"/>
              <w:adjustRightInd w:val="0"/>
              <w:spacing w:before="60" w:after="60" w:line="240" w:lineRule="auto"/>
              <w:jc w:val="center"/>
              <w:rPr>
                <w:bCs/>
                <w:color w:val="000000"/>
                <w:sz w:val="16"/>
                <w:szCs w:val="16"/>
              </w:rPr>
            </w:pPr>
            <w:r w:rsidRPr="002D7A85">
              <w:rPr>
                <w:bCs/>
                <w:color w:val="000000"/>
                <w:sz w:val="16"/>
                <w:szCs w:val="16"/>
              </w:rPr>
              <w:t>Montante Repassado</w:t>
            </w:r>
          </w:p>
        </w:tc>
        <w:tc>
          <w:tcPr>
            <w:tcW w:w="655" w:type="pct"/>
            <w:gridSpan w:val="2"/>
            <w:shd w:val="clear" w:color="auto" w:fill="auto"/>
            <w:noWrap/>
            <w:vAlign w:val="center"/>
          </w:tcPr>
          <w:p w14:paraId="286BCB9F" w14:textId="0BEC1709"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870" w:type="pct"/>
            <w:gridSpan w:val="3"/>
            <w:shd w:val="clear" w:color="auto" w:fill="FFFFFF"/>
            <w:noWrap/>
            <w:vAlign w:val="center"/>
          </w:tcPr>
          <w:p w14:paraId="4A6F4CD5" w14:textId="57E3565E"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c>
          <w:tcPr>
            <w:tcW w:w="617" w:type="pct"/>
            <w:gridSpan w:val="2"/>
            <w:shd w:val="clear" w:color="auto" w:fill="FFFFFF"/>
            <w:vAlign w:val="center"/>
          </w:tcPr>
          <w:p w14:paraId="2AE35874" w14:textId="76F902FE" w:rsidR="00A63C3E" w:rsidRPr="002D7A85" w:rsidRDefault="00544DA2" w:rsidP="00A63C3E">
            <w:pPr>
              <w:autoSpaceDE w:val="0"/>
              <w:autoSpaceDN w:val="0"/>
              <w:adjustRightInd w:val="0"/>
              <w:spacing w:before="60" w:after="60" w:line="240" w:lineRule="auto"/>
              <w:jc w:val="center"/>
              <w:rPr>
                <w:color w:val="000000"/>
                <w:sz w:val="16"/>
                <w:szCs w:val="16"/>
              </w:rPr>
            </w:pPr>
            <w:r w:rsidRPr="002D7A85">
              <w:rPr>
                <w:color w:val="000000"/>
                <w:sz w:val="16"/>
                <w:szCs w:val="16"/>
              </w:rPr>
              <w:t>Não houve</w:t>
            </w:r>
          </w:p>
        </w:tc>
      </w:tr>
    </w:tbl>
    <w:p w14:paraId="1BBBD4A3" w14:textId="77777777" w:rsidR="00A63C3E" w:rsidRPr="002D7A85" w:rsidRDefault="00A63C3E" w:rsidP="00A63C3E">
      <w:pPr>
        <w:tabs>
          <w:tab w:val="left" w:pos="3119"/>
          <w:tab w:val="left" w:pos="8505"/>
        </w:tabs>
        <w:autoSpaceDE w:val="0"/>
        <w:autoSpaceDN w:val="0"/>
        <w:adjustRightInd w:val="0"/>
        <w:spacing w:before="60" w:after="60" w:line="240" w:lineRule="auto"/>
        <w:rPr>
          <w:bCs/>
          <w:sz w:val="20"/>
          <w:szCs w:val="20"/>
        </w:rPr>
      </w:pPr>
      <w:r w:rsidRPr="002D7A85">
        <w:rPr>
          <w:bCs/>
          <w:sz w:val="20"/>
          <w:szCs w:val="20"/>
        </w:rPr>
        <w:t>Fonte: IFAM Reitoria PROPLAD 2016</w:t>
      </w:r>
    </w:p>
    <w:p w14:paraId="0FD939F9" w14:textId="77777777" w:rsidR="00A63C3E" w:rsidRDefault="00A63C3E" w:rsidP="00A63C3E"/>
    <w:p w14:paraId="1B91C73F" w14:textId="61B3DB44" w:rsidR="00A63C3E" w:rsidRPr="002D7A85" w:rsidRDefault="00A63C3E" w:rsidP="008A2EAB">
      <w:pPr>
        <w:spacing w:after="0" w:line="276" w:lineRule="auto"/>
        <w:ind w:firstLine="851"/>
        <w:contextualSpacing/>
        <w:rPr>
          <w:bCs/>
          <w:szCs w:val="24"/>
        </w:rPr>
      </w:pPr>
      <w:r w:rsidRPr="002D7A85">
        <w:rPr>
          <w:bCs/>
          <w:szCs w:val="24"/>
        </w:rPr>
        <w:t>Em relação aos convênios celebrados pela reitoria</w:t>
      </w:r>
      <w:r w:rsidR="00E657F3">
        <w:rPr>
          <w:bCs/>
          <w:szCs w:val="24"/>
        </w:rPr>
        <w:t>,</w:t>
      </w:r>
      <w:r w:rsidRPr="002D7A85">
        <w:rPr>
          <w:bCs/>
          <w:szCs w:val="24"/>
        </w:rPr>
        <w:t xml:space="preserve"> </w:t>
      </w:r>
      <w:r w:rsidR="00E657F3">
        <w:rPr>
          <w:bCs/>
          <w:szCs w:val="24"/>
        </w:rPr>
        <w:t>o</w:t>
      </w:r>
      <w:r w:rsidRPr="002D7A85">
        <w:rPr>
          <w:bCs/>
          <w:szCs w:val="24"/>
        </w:rPr>
        <w:t xml:space="preserve"> convênio 836205/2016 ainda se encontra em fase execução, não havendo, portanto, prestação de contas do mesmo. A F</w:t>
      </w:r>
      <w:r w:rsidR="00E657F3">
        <w:rPr>
          <w:bCs/>
          <w:szCs w:val="24"/>
        </w:rPr>
        <w:t>AEPI</w:t>
      </w:r>
      <w:r w:rsidRPr="002D7A85">
        <w:rPr>
          <w:bCs/>
          <w:szCs w:val="24"/>
        </w:rPr>
        <w:t xml:space="preserve"> apresentou a prestação de contas do convênio nº 821006/2015, em agosto de 2016, no SICONV. </w:t>
      </w:r>
    </w:p>
    <w:p w14:paraId="429581CC" w14:textId="373DF270" w:rsidR="00A63C3E" w:rsidRPr="002D7A85" w:rsidRDefault="00A63C3E" w:rsidP="008A2EAB">
      <w:pPr>
        <w:spacing w:after="0" w:line="276" w:lineRule="auto"/>
        <w:ind w:firstLine="851"/>
        <w:contextualSpacing/>
        <w:rPr>
          <w:bCs/>
          <w:szCs w:val="24"/>
        </w:rPr>
      </w:pPr>
      <w:r w:rsidRPr="002D7A85">
        <w:rPr>
          <w:bCs/>
          <w:szCs w:val="24"/>
        </w:rPr>
        <w:t>Em relação aos TED celebrados no exercício 2016</w:t>
      </w:r>
      <w:r w:rsidR="00805394">
        <w:rPr>
          <w:bCs/>
          <w:szCs w:val="24"/>
        </w:rPr>
        <w:t>,</w:t>
      </w:r>
      <w:r w:rsidRPr="002D7A85">
        <w:rPr>
          <w:bCs/>
          <w:szCs w:val="24"/>
        </w:rPr>
        <w:t xml:space="preserve"> pela reitoria, </w:t>
      </w:r>
      <w:r w:rsidR="00E657F3">
        <w:rPr>
          <w:bCs/>
          <w:szCs w:val="24"/>
        </w:rPr>
        <w:t>em virtude dos plano</w:t>
      </w:r>
      <w:r w:rsidR="00805394">
        <w:rPr>
          <w:bCs/>
          <w:szCs w:val="24"/>
        </w:rPr>
        <w:t>s</w:t>
      </w:r>
      <w:r w:rsidR="00E657F3">
        <w:rPr>
          <w:bCs/>
          <w:szCs w:val="24"/>
        </w:rPr>
        <w:t xml:space="preserve"> de trabalho estarem em execução</w:t>
      </w:r>
      <w:r w:rsidR="00805394">
        <w:rPr>
          <w:bCs/>
          <w:szCs w:val="24"/>
        </w:rPr>
        <w:t>,</w:t>
      </w:r>
      <w:r w:rsidR="00E657F3">
        <w:rPr>
          <w:bCs/>
          <w:szCs w:val="24"/>
        </w:rPr>
        <w:t xml:space="preserve"> ainda </w:t>
      </w:r>
      <w:r w:rsidRPr="002D7A85">
        <w:rPr>
          <w:bCs/>
          <w:szCs w:val="24"/>
        </w:rPr>
        <w:t>não houve apresentação das prestações de contas pelos órgãos favorecidos.</w:t>
      </w:r>
    </w:p>
    <w:p w14:paraId="7CA134A4" w14:textId="76E2BA70" w:rsidR="00A63C3E" w:rsidRPr="002D7A85" w:rsidRDefault="00A63C3E" w:rsidP="008A2EAB">
      <w:pPr>
        <w:spacing w:after="0" w:line="276" w:lineRule="auto"/>
        <w:ind w:firstLine="851"/>
        <w:contextualSpacing/>
        <w:rPr>
          <w:bCs/>
          <w:szCs w:val="24"/>
        </w:rPr>
      </w:pPr>
      <w:r w:rsidRPr="002D7A85">
        <w:rPr>
          <w:bCs/>
          <w:szCs w:val="24"/>
        </w:rPr>
        <w:t xml:space="preserve">Quanto aos TED celebrados pelo </w:t>
      </w:r>
      <w:r w:rsidR="00805394">
        <w:rPr>
          <w:bCs/>
          <w:szCs w:val="24"/>
        </w:rPr>
        <w:t>C</w:t>
      </w:r>
      <w:r w:rsidRPr="002D7A85">
        <w:rPr>
          <w:bCs/>
          <w:szCs w:val="24"/>
        </w:rPr>
        <w:t xml:space="preserve">ampus </w:t>
      </w:r>
      <w:r w:rsidR="00805394" w:rsidRPr="002D7A85">
        <w:rPr>
          <w:bCs/>
          <w:szCs w:val="24"/>
        </w:rPr>
        <w:t>Tefé</w:t>
      </w:r>
      <w:r w:rsidR="00805394">
        <w:rPr>
          <w:bCs/>
          <w:szCs w:val="24"/>
        </w:rPr>
        <w:t xml:space="preserve"> </w:t>
      </w:r>
      <w:r w:rsidR="00805394" w:rsidRPr="002D7A85">
        <w:rPr>
          <w:bCs/>
          <w:szCs w:val="24"/>
        </w:rPr>
        <w:t>à</w:t>
      </w:r>
      <w:r w:rsidRPr="002D7A85">
        <w:rPr>
          <w:bCs/>
          <w:szCs w:val="24"/>
        </w:rPr>
        <w:t xml:space="preserve"> Escola de Administração Fazendária – ESAF/PA, </w:t>
      </w:r>
      <w:r w:rsidR="00805394">
        <w:rPr>
          <w:bCs/>
          <w:szCs w:val="24"/>
        </w:rPr>
        <w:t xml:space="preserve">houve apresentação das </w:t>
      </w:r>
      <w:r w:rsidRPr="002D7A85">
        <w:rPr>
          <w:bCs/>
          <w:szCs w:val="24"/>
        </w:rPr>
        <w:t>prestações de contas, bem como a devolução do que não foi utilizado. As mesmas foram analisadas e aprovadas, estando pendente o lançamento e conclusão no SIAFI. O mesmo ocorreu no TED celebrado entre o Campus Manaus Distrito Industrial e a ENAP.</w:t>
      </w:r>
    </w:p>
    <w:p w14:paraId="4F6D66FF" w14:textId="7DA9A862" w:rsidR="00A63C3E" w:rsidRPr="002D7A85" w:rsidRDefault="00A63C3E" w:rsidP="008A2EAB">
      <w:pPr>
        <w:spacing w:after="0" w:line="276" w:lineRule="auto"/>
        <w:ind w:firstLine="851"/>
        <w:contextualSpacing/>
        <w:rPr>
          <w:bCs/>
          <w:szCs w:val="24"/>
        </w:rPr>
      </w:pPr>
      <w:r w:rsidRPr="002D7A85">
        <w:rPr>
          <w:bCs/>
          <w:szCs w:val="24"/>
        </w:rPr>
        <w:t xml:space="preserve">Em relação ao TED celebrado entre o </w:t>
      </w:r>
      <w:r w:rsidR="00805394">
        <w:rPr>
          <w:bCs/>
          <w:szCs w:val="24"/>
        </w:rPr>
        <w:t>C</w:t>
      </w:r>
      <w:r w:rsidRPr="002D7A85">
        <w:rPr>
          <w:bCs/>
          <w:szCs w:val="24"/>
        </w:rPr>
        <w:t>ampus São Gabriel da Cachoeira e a ESAF/PA, ocorreu a apresentação da prestação de contas, a análise e o registro de conclusão no SIAFI.</w:t>
      </w:r>
    </w:p>
    <w:p w14:paraId="33152260" w14:textId="77777777" w:rsidR="00A63C3E" w:rsidRPr="00260020" w:rsidRDefault="00A63C3E" w:rsidP="00A63C3E"/>
    <w:p w14:paraId="4CD47944" w14:textId="77777777" w:rsidR="00A63C3E" w:rsidRPr="002D7A85" w:rsidRDefault="00A63C3E" w:rsidP="00A63C3E">
      <w:pPr>
        <w:pStyle w:val="Legenda"/>
        <w:keepNext/>
        <w:rPr>
          <w:color w:val="1F497D"/>
        </w:rPr>
      </w:pPr>
      <w:bookmarkStart w:id="241" w:name="_Toc476577527"/>
      <w:r>
        <w:lastRenderedPageBreak/>
        <w:t xml:space="preserve">Tabela </w:t>
      </w:r>
      <w:fldSimple w:instr=" SEQ Tabela \* ARABIC ">
        <w:r w:rsidR="009B44B5">
          <w:rPr>
            <w:noProof/>
          </w:rPr>
          <w:t>61</w:t>
        </w:r>
      </w:fldSimple>
      <w:r>
        <w:t xml:space="preserve"> </w:t>
      </w:r>
      <w:r w:rsidRPr="002D7A85">
        <w:rPr>
          <w:color w:val="1F497D"/>
        </w:rPr>
        <w:t>– Situação da análise das contas prestadas no exercício de referência do relatório de gestão</w:t>
      </w:r>
      <w:bookmarkEnd w:id="2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8"/>
        <w:gridCol w:w="2471"/>
        <w:gridCol w:w="1560"/>
        <w:gridCol w:w="1298"/>
        <w:gridCol w:w="262"/>
        <w:gridCol w:w="1559"/>
      </w:tblGrid>
      <w:tr w:rsidR="00A63C3E" w:rsidRPr="002D7A85" w14:paraId="28C1057D" w14:textId="77777777" w:rsidTr="008A2EAB">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3D0EFB" w14:textId="77777777" w:rsidR="00A63C3E" w:rsidRPr="002D7A85" w:rsidRDefault="00A63C3E" w:rsidP="00A63C3E">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57746E87" w14:textId="77777777" w:rsidR="00A63C3E" w:rsidRPr="002D7A85" w:rsidRDefault="00A63C3E" w:rsidP="00A63C3E">
            <w:pPr>
              <w:autoSpaceDE w:val="0"/>
              <w:autoSpaceDN w:val="0"/>
              <w:adjustRightInd w:val="0"/>
              <w:spacing w:before="60" w:after="60" w:line="240" w:lineRule="auto"/>
              <w:jc w:val="center"/>
              <w:rPr>
                <w:sz w:val="16"/>
                <w:szCs w:val="16"/>
              </w:rPr>
            </w:pPr>
            <w:r w:rsidRPr="002D7A85">
              <w:rPr>
                <w:sz w:val="16"/>
                <w:szCs w:val="16"/>
              </w:rPr>
              <w:t>Valores em R$ 1,00</w:t>
            </w:r>
          </w:p>
        </w:tc>
      </w:tr>
      <w:tr w:rsidR="00A63C3E" w:rsidRPr="002D7A85" w14:paraId="5F3F2A31"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000000" w:fill="F2F2F2"/>
            <w:noWrap/>
            <w:vAlign w:val="bottom"/>
            <w:hideMark/>
          </w:tcPr>
          <w:p w14:paraId="0FFC5B17"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Unidade Concedente ou Contratante</w:t>
            </w:r>
          </w:p>
        </w:tc>
      </w:tr>
      <w:tr w:rsidR="00A63C3E" w:rsidRPr="002D7A85" w14:paraId="31528CA4"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auto" w:fill="auto"/>
            <w:noWrap/>
            <w:vAlign w:val="bottom"/>
            <w:hideMark/>
          </w:tcPr>
          <w:p w14:paraId="1542736B" w14:textId="77777777" w:rsidR="00A63C3E" w:rsidRPr="002D7A85" w:rsidRDefault="00A63C3E" w:rsidP="00A63C3E">
            <w:pPr>
              <w:autoSpaceDE w:val="0"/>
              <w:autoSpaceDN w:val="0"/>
              <w:adjustRightInd w:val="0"/>
              <w:spacing w:before="60" w:after="60" w:line="240" w:lineRule="auto"/>
              <w:rPr>
                <w:rFonts w:eastAsia="Times New Roman"/>
                <w:bCs/>
                <w:color w:val="000000"/>
                <w:sz w:val="16"/>
                <w:szCs w:val="16"/>
              </w:rPr>
            </w:pPr>
            <w:r w:rsidRPr="002D7A85">
              <w:rPr>
                <w:rFonts w:eastAsia="Times New Roman"/>
                <w:bCs/>
                <w:color w:val="000000"/>
                <w:sz w:val="16"/>
                <w:szCs w:val="16"/>
              </w:rPr>
              <w:t>Nome: Instituto Federal de Educação, Ciência e Tecnologia do Amazonas – IFAM</w:t>
            </w:r>
          </w:p>
        </w:tc>
      </w:tr>
      <w:tr w:rsidR="00A63C3E" w:rsidRPr="002D7A85" w14:paraId="2118AD32"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auto" w:fill="auto"/>
            <w:noWrap/>
            <w:vAlign w:val="bottom"/>
            <w:hideMark/>
          </w:tcPr>
          <w:p w14:paraId="46EA2EF8" w14:textId="77777777" w:rsidR="00A63C3E" w:rsidRPr="002D7A85" w:rsidRDefault="00A63C3E" w:rsidP="00A63C3E">
            <w:pPr>
              <w:autoSpaceDE w:val="0"/>
              <w:autoSpaceDN w:val="0"/>
              <w:adjustRightInd w:val="0"/>
              <w:spacing w:before="60" w:after="60" w:line="240" w:lineRule="auto"/>
              <w:rPr>
                <w:rFonts w:eastAsia="Times New Roman"/>
                <w:bCs/>
                <w:color w:val="000000"/>
                <w:sz w:val="16"/>
                <w:szCs w:val="16"/>
              </w:rPr>
            </w:pPr>
            <w:r w:rsidRPr="002D7A85">
              <w:rPr>
                <w:rFonts w:eastAsia="Times New Roman"/>
                <w:bCs/>
                <w:color w:val="000000"/>
                <w:sz w:val="16"/>
                <w:szCs w:val="16"/>
              </w:rPr>
              <w:t>UG/GESTÃO: 158142/26403</w:t>
            </w:r>
          </w:p>
        </w:tc>
      </w:tr>
      <w:tr w:rsidR="00A63C3E" w:rsidRPr="002D7A85" w14:paraId="103B52CD" w14:textId="77777777" w:rsidTr="008A2EAB">
        <w:tblPrEx>
          <w:jc w:val="left"/>
        </w:tblPrEx>
        <w:trPr>
          <w:trHeight w:val="215"/>
        </w:trPr>
        <w:tc>
          <w:tcPr>
            <w:tcW w:w="2394" w:type="pct"/>
            <w:gridSpan w:val="2"/>
            <w:vMerge w:val="restart"/>
            <w:tcBorders>
              <w:top w:val="single" w:sz="4" w:space="0" w:color="auto"/>
              <w:left w:val="nil"/>
              <w:bottom w:val="single" w:sz="4" w:space="0" w:color="auto"/>
              <w:right w:val="single" w:sz="4" w:space="0" w:color="auto"/>
            </w:tcBorders>
            <w:shd w:val="clear" w:color="000000" w:fill="F2F2F2"/>
            <w:vAlign w:val="center"/>
            <w:hideMark/>
          </w:tcPr>
          <w:p w14:paraId="4AB92D7B"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Contas apresentadas ao repassador no exercício de referência do relatório de gestão</w:t>
            </w:r>
          </w:p>
        </w:tc>
        <w:tc>
          <w:tcPr>
            <w:tcW w:w="2606" w:type="pct"/>
            <w:gridSpan w:val="4"/>
            <w:tcBorders>
              <w:top w:val="single" w:sz="4" w:space="0" w:color="auto"/>
              <w:left w:val="single" w:sz="4" w:space="0" w:color="auto"/>
              <w:bottom w:val="single" w:sz="4" w:space="0" w:color="auto"/>
              <w:right w:val="nil"/>
            </w:tcBorders>
            <w:shd w:val="clear" w:color="000000" w:fill="F2F2F2"/>
            <w:vAlign w:val="center"/>
            <w:hideMark/>
          </w:tcPr>
          <w:p w14:paraId="3D12AB1D"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Instrumentos</w:t>
            </w:r>
          </w:p>
        </w:tc>
      </w:tr>
      <w:tr w:rsidR="00A63C3E" w:rsidRPr="002D7A85" w14:paraId="5D263D8E" w14:textId="77777777" w:rsidTr="008A2EAB">
        <w:tblPrEx>
          <w:jc w:val="left"/>
        </w:tblPrEx>
        <w:trPr>
          <w:trHeight w:val="574"/>
        </w:trPr>
        <w:tc>
          <w:tcPr>
            <w:tcW w:w="2394" w:type="pct"/>
            <w:gridSpan w:val="2"/>
            <w:vMerge/>
            <w:tcBorders>
              <w:top w:val="single" w:sz="4" w:space="0" w:color="auto"/>
              <w:left w:val="nil"/>
              <w:bottom w:val="single" w:sz="4" w:space="0" w:color="auto"/>
              <w:right w:val="single" w:sz="4" w:space="0" w:color="auto"/>
            </w:tcBorders>
            <w:vAlign w:val="center"/>
            <w:hideMark/>
          </w:tcPr>
          <w:p w14:paraId="4EE43F17"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552D2C"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4FB2C654"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nil"/>
            </w:tcBorders>
            <w:shd w:val="clear" w:color="000000" w:fill="F2F2F2"/>
            <w:vAlign w:val="center"/>
          </w:tcPr>
          <w:p w14:paraId="186F5A16"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TED</w:t>
            </w:r>
          </w:p>
          <w:p w14:paraId="02DFC21B"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p>
        </w:tc>
      </w:tr>
      <w:tr w:rsidR="00A63C3E" w:rsidRPr="002D7A85" w14:paraId="1C87FF9D" w14:textId="77777777" w:rsidTr="008A2EAB">
        <w:tblPrEx>
          <w:jc w:val="left"/>
        </w:tblPrEx>
        <w:trPr>
          <w:trHeight w:val="20"/>
        </w:trPr>
        <w:tc>
          <w:tcPr>
            <w:tcW w:w="1018" w:type="pct"/>
            <w:vMerge w:val="restart"/>
            <w:tcBorders>
              <w:top w:val="single" w:sz="4" w:space="0" w:color="auto"/>
              <w:left w:val="nil"/>
              <w:bottom w:val="single" w:sz="4" w:space="0" w:color="auto"/>
              <w:right w:val="single" w:sz="4" w:space="0" w:color="auto"/>
            </w:tcBorders>
            <w:shd w:val="clear" w:color="auto" w:fill="F2F2F2"/>
            <w:vAlign w:val="center"/>
            <w:hideMark/>
          </w:tcPr>
          <w:p w14:paraId="1F144FD3"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94716F5"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6748B5E1" w14:textId="4B766531"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B7662C2" w14:textId="762D4964"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37B7AD81" w14:textId="4A32BB38"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7F20F824" w14:textId="77777777" w:rsidTr="008A2EAB">
        <w:tblPrEx>
          <w:jc w:val="left"/>
        </w:tblPrEx>
        <w:trPr>
          <w:trHeight w:val="20"/>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2865E408"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E9D102"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10042C38" w14:textId="3481E4C5"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B2128CE" w14:textId="7F8BE735"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12270CC1" w14:textId="54C0C7CD"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4E31A2C2" w14:textId="77777777" w:rsidTr="008A2EAB">
        <w:tblPrEx>
          <w:jc w:val="left"/>
        </w:tblPrEx>
        <w:trPr>
          <w:trHeight w:val="297"/>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2EDC677A"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7A8A76"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701EB438" w14:textId="4B839958"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4F4C300" w14:textId="68C6C4D0"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1CE9BE2E" w14:textId="4658FF84"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6214445A" w14:textId="77777777" w:rsidTr="008A2EAB">
        <w:tblPrEx>
          <w:jc w:val="left"/>
        </w:tblPrEx>
        <w:trPr>
          <w:trHeight w:val="56"/>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613DC138"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92A6BE5"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0B79EEE9" w14:textId="7D15082D"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FCF1564" w14:textId="135207F5"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267498BD" w14:textId="4536234C"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4638963A" w14:textId="77777777" w:rsidTr="008A2EAB">
        <w:tblPrEx>
          <w:jc w:val="left"/>
        </w:tblPrEx>
        <w:trPr>
          <w:trHeight w:val="20"/>
        </w:trPr>
        <w:tc>
          <w:tcPr>
            <w:tcW w:w="1018" w:type="pct"/>
            <w:vMerge w:val="restart"/>
            <w:tcBorders>
              <w:top w:val="single" w:sz="4" w:space="0" w:color="auto"/>
              <w:left w:val="nil"/>
              <w:bottom w:val="single" w:sz="4" w:space="0" w:color="auto"/>
              <w:right w:val="single" w:sz="4" w:space="0" w:color="auto"/>
            </w:tcBorders>
            <w:shd w:val="clear" w:color="auto" w:fill="F2F2F2"/>
            <w:vAlign w:val="center"/>
            <w:hideMark/>
          </w:tcPr>
          <w:p w14:paraId="3E8F2BA7"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8A8248"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7DB4CB1C"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01</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BE0F1E7" w14:textId="76056BF5"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1FACE0CB"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02</w:t>
            </w:r>
          </w:p>
        </w:tc>
      </w:tr>
      <w:tr w:rsidR="00A63C3E" w:rsidRPr="002D7A85" w14:paraId="7B7B9E44" w14:textId="77777777" w:rsidTr="008A2EAB">
        <w:tblPrEx>
          <w:jc w:val="left"/>
        </w:tblPrEx>
        <w:trPr>
          <w:trHeight w:val="20"/>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03E7F7AE"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515820F"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552B6DF6"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sz w:val="16"/>
                <w:szCs w:val="16"/>
              </w:rPr>
              <w:t>1.160.946,92</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E266196" w14:textId="5C9CA047"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217AB4ED"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R$ 569.268,55</w:t>
            </w:r>
          </w:p>
        </w:tc>
      </w:tr>
    </w:tbl>
    <w:p w14:paraId="5073A36B" w14:textId="77777777" w:rsidR="00A63C3E" w:rsidRDefault="00A63C3E" w:rsidP="00A63C3E">
      <w:pPr>
        <w:tabs>
          <w:tab w:val="left" w:pos="358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w:t>
      </w:r>
      <w:r>
        <w:rPr>
          <w:bCs/>
          <w:sz w:val="20"/>
          <w:szCs w:val="20"/>
        </w:rPr>
        <w:t>PL</w:t>
      </w:r>
      <w:r w:rsidRPr="00D50B45">
        <w:rPr>
          <w:bCs/>
          <w:sz w:val="20"/>
          <w:szCs w:val="20"/>
        </w:rPr>
        <w:t>AD 201</w:t>
      </w:r>
      <w:r>
        <w:rPr>
          <w:bCs/>
          <w:sz w:val="20"/>
          <w:szCs w:val="20"/>
        </w:rPr>
        <w:t>6</w:t>
      </w:r>
    </w:p>
    <w:p w14:paraId="7F511E81" w14:textId="77777777" w:rsidR="00A63C3E" w:rsidRDefault="00A63C3E" w:rsidP="00A63C3E">
      <w:pPr>
        <w:tabs>
          <w:tab w:val="left" w:pos="3585"/>
        </w:tabs>
        <w:autoSpaceDE w:val="0"/>
        <w:autoSpaceDN w:val="0"/>
        <w:adjustRightInd w:val="0"/>
        <w:spacing w:before="60" w:after="60" w:line="240" w:lineRule="auto"/>
        <w:rPr>
          <w:bCs/>
          <w:sz w:val="20"/>
          <w:szCs w:val="20"/>
        </w:rPr>
      </w:pPr>
    </w:p>
    <w:p w14:paraId="660C2483" w14:textId="77777777" w:rsidR="00A63C3E" w:rsidRDefault="00A63C3E" w:rsidP="00A63C3E">
      <w:pPr>
        <w:tabs>
          <w:tab w:val="left" w:pos="3585"/>
        </w:tabs>
        <w:autoSpaceDE w:val="0"/>
        <w:autoSpaceDN w:val="0"/>
        <w:adjustRightInd w:val="0"/>
        <w:spacing w:before="60" w:after="60" w:line="240" w:lineRule="auto"/>
        <w:rPr>
          <w:bCs/>
          <w:sz w:val="20"/>
          <w:szCs w:val="20"/>
        </w:rPr>
      </w:pPr>
    </w:p>
    <w:p w14:paraId="596531D4" w14:textId="77777777" w:rsidR="00A63C3E" w:rsidRDefault="00A63C3E" w:rsidP="00A63C3E">
      <w:pPr>
        <w:tabs>
          <w:tab w:val="left" w:pos="3585"/>
        </w:tabs>
        <w:autoSpaceDE w:val="0"/>
        <w:autoSpaceDN w:val="0"/>
        <w:adjustRightInd w:val="0"/>
        <w:spacing w:before="60" w:after="60" w:line="240" w:lineRule="auto"/>
        <w:rPr>
          <w:bCs/>
          <w:sz w:val="20"/>
          <w:szCs w:val="20"/>
        </w:rPr>
      </w:pPr>
    </w:p>
    <w:tbl>
      <w:tblPr>
        <w:tblW w:w="4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4"/>
        <w:gridCol w:w="2450"/>
        <w:gridCol w:w="1547"/>
        <w:gridCol w:w="1287"/>
        <w:gridCol w:w="258"/>
        <w:gridCol w:w="1547"/>
      </w:tblGrid>
      <w:tr w:rsidR="00A63C3E" w:rsidRPr="002D7A85" w14:paraId="2ED6D4A2" w14:textId="77777777" w:rsidTr="008A2EAB">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1A3584A9" w14:textId="77777777" w:rsidR="00A63C3E" w:rsidRPr="002D7A85" w:rsidRDefault="00A63C3E" w:rsidP="00A63C3E">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122EF76D" w14:textId="77777777" w:rsidR="00A63C3E" w:rsidRPr="002D7A85" w:rsidRDefault="00A63C3E" w:rsidP="00A63C3E">
            <w:pPr>
              <w:autoSpaceDE w:val="0"/>
              <w:autoSpaceDN w:val="0"/>
              <w:adjustRightInd w:val="0"/>
              <w:spacing w:before="60" w:after="60" w:line="240" w:lineRule="auto"/>
              <w:jc w:val="center"/>
              <w:rPr>
                <w:sz w:val="16"/>
                <w:szCs w:val="16"/>
              </w:rPr>
            </w:pPr>
            <w:r w:rsidRPr="002D7A85">
              <w:rPr>
                <w:sz w:val="16"/>
                <w:szCs w:val="16"/>
              </w:rPr>
              <w:t>Valores em R$ 1,00</w:t>
            </w:r>
          </w:p>
        </w:tc>
      </w:tr>
      <w:tr w:rsidR="00A63C3E" w:rsidRPr="002D7A85" w14:paraId="072CF0A2"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000000" w:fill="F2F2F2"/>
            <w:noWrap/>
            <w:vAlign w:val="bottom"/>
            <w:hideMark/>
          </w:tcPr>
          <w:p w14:paraId="02A821FF"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Unidade Concedente ou Contratante</w:t>
            </w:r>
          </w:p>
        </w:tc>
      </w:tr>
      <w:tr w:rsidR="00A63C3E" w:rsidRPr="002D7A85" w14:paraId="53480AC0"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auto" w:fill="auto"/>
            <w:noWrap/>
            <w:vAlign w:val="bottom"/>
            <w:hideMark/>
          </w:tcPr>
          <w:p w14:paraId="621824C8" w14:textId="77777777" w:rsidR="00A63C3E" w:rsidRPr="002D7A85" w:rsidRDefault="00A63C3E" w:rsidP="00A63C3E">
            <w:pPr>
              <w:autoSpaceDE w:val="0"/>
              <w:autoSpaceDN w:val="0"/>
              <w:adjustRightInd w:val="0"/>
              <w:spacing w:before="60" w:after="60" w:line="240" w:lineRule="auto"/>
              <w:rPr>
                <w:rFonts w:eastAsia="Times New Roman"/>
                <w:bCs/>
                <w:color w:val="000000"/>
                <w:sz w:val="16"/>
                <w:szCs w:val="16"/>
              </w:rPr>
            </w:pPr>
            <w:r w:rsidRPr="002D7A85">
              <w:rPr>
                <w:rFonts w:eastAsia="Times New Roman"/>
                <w:bCs/>
                <w:color w:val="000000"/>
                <w:sz w:val="16"/>
                <w:szCs w:val="16"/>
              </w:rPr>
              <w:t>Nome: Instituto Federal de Educação, Ciência e Tecnologia do Amazonas – IFAM</w:t>
            </w:r>
          </w:p>
        </w:tc>
      </w:tr>
      <w:tr w:rsidR="00A63C3E" w:rsidRPr="002D7A85" w14:paraId="318B9B7C"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auto" w:fill="auto"/>
            <w:noWrap/>
            <w:vAlign w:val="bottom"/>
            <w:hideMark/>
          </w:tcPr>
          <w:p w14:paraId="0DD14D35" w14:textId="77777777" w:rsidR="00A63C3E" w:rsidRPr="002D7A85" w:rsidRDefault="00A63C3E" w:rsidP="00A63C3E">
            <w:pPr>
              <w:autoSpaceDE w:val="0"/>
              <w:autoSpaceDN w:val="0"/>
              <w:adjustRightInd w:val="0"/>
              <w:spacing w:before="60" w:after="60" w:line="240" w:lineRule="auto"/>
              <w:rPr>
                <w:rFonts w:eastAsia="Times New Roman"/>
                <w:bCs/>
                <w:color w:val="000000"/>
                <w:sz w:val="16"/>
                <w:szCs w:val="16"/>
              </w:rPr>
            </w:pPr>
            <w:r w:rsidRPr="002D7A85">
              <w:rPr>
                <w:rFonts w:eastAsia="Times New Roman"/>
                <w:bCs/>
                <w:color w:val="000000"/>
                <w:sz w:val="16"/>
                <w:szCs w:val="16"/>
              </w:rPr>
              <w:t>UG/GESTÃO: 158440/26403</w:t>
            </w:r>
          </w:p>
        </w:tc>
      </w:tr>
      <w:tr w:rsidR="00A63C3E" w:rsidRPr="002D7A85" w14:paraId="4351022B" w14:textId="77777777" w:rsidTr="008A2EAB">
        <w:tblPrEx>
          <w:jc w:val="left"/>
        </w:tblPrEx>
        <w:trPr>
          <w:trHeight w:val="215"/>
        </w:trPr>
        <w:tc>
          <w:tcPr>
            <w:tcW w:w="2394" w:type="pct"/>
            <w:gridSpan w:val="2"/>
            <w:vMerge w:val="restart"/>
            <w:tcBorders>
              <w:top w:val="single" w:sz="4" w:space="0" w:color="auto"/>
              <w:left w:val="nil"/>
              <w:bottom w:val="single" w:sz="4" w:space="0" w:color="auto"/>
              <w:right w:val="single" w:sz="4" w:space="0" w:color="auto"/>
            </w:tcBorders>
            <w:shd w:val="clear" w:color="000000" w:fill="F2F2F2"/>
            <w:vAlign w:val="center"/>
            <w:hideMark/>
          </w:tcPr>
          <w:p w14:paraId="53D8A47C"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Contas apresentadas ao repassador no exercício de referência do relatório de gestão</w:t>
            </w:r>
          </w:p>
        </w:tc>
        <w:tc>
          <w:tcPr>
            <w:tcW w:w="2606" w:type="pct"/>
            <w:gridSpan w:val="4"/>
            <w:tcBorders>
              <w:top w:val="single" w:sz="4" w:space="0" w:color="auto"/>
              <w:left w:val="single" w:sz="4" w:space="0" w:color="auto"/>
              <w:bottom w:val="single" w:sz="4" w:space="0" w:color="auto"/>
              <w:right w:val="nil"/>
            </w:tcBorders>
            <w:shd w:val="clear" w:color="000000" w:fill="F2F2F2"/>
            <w:vAlign w:val="center"/>
            <w:hideMark/>
          </w:tcPr>
          <w:p w14:paraId="392B0AFB"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Instrumentos</w:t>
            </w:r>
          </w:p>
        </w:tc>
      </w:tr>
      <w:tr w:rsidR="00A63C3E" w:rsidRPr="002D7A85" w14:paraId="35C1B47C" w14:textId="77777777" w:rsidTr="008A2EAB">
        <w:tblPrEx>
          <w:jc w:val="left"/>
        </w:tblPrEx>
        <w:trPr>
          <w:trHeight w:val="574"/>
        </w:trPr>
        <w:tc>
          <w:tcPr>
            <w:tcW w:w="2394" w:type="pct"/>
            <w:gridSpan w:val="2"/>
            <w:vMerge/>
            <w:tcBorders>
              <w:top w:val="single" w:sz="4" w:space="0" w:color="auto"/>
              <w:left w:val="nil"/>
              <w:bottom w:val="single" w:sz="4" w:space="0" w:color="auto"/>
              <w:right w:val="single" w:sz="4" w:space="0" w:color="auto"/>
            </w:tcBorders>
            <w:vAlign w:val="center"/>
            <w:hideMark/>
          </w:tcPr>
          <w:p w14:paraId="15CD144C"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79077EE"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Convênios</w:t>
            </w:r>
          </w:p>
        </w:tc>
        <w:tc>
          <w:tcPr>
            <w:tcW w:w="8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C55DADF"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Contratos de repasse</w:t>
            </w:r>
          </w:p>
        </w:tc>
        <w:tc>
          <w:tcPr>
            <w:tcW w:w="870" w:type="pct"/>
            <w:tcBorders>
              <w:top w:val="single" w:sz="4" w:space="0" w:color="auto"/>
              <w:left w:val="single" w:sz="4" w:space="0" w:color="auto"/>
              <w:bottom w:val="single" w:sz="4" w:space="0" w:color="auto"/>
              <w:right w:val="nil"/>
            </w:tcBorders>
            <w:shd w:val="clear" w:color="000000" w:fill="F2F2F2"/>
            <w:vAlign w:val="center"/>
          </w:tcPr>
          <w:p w14:paraId="04BA8F22"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TED</w:t>
            </w:r>
          </w:p>
          <w:p w14:paraId="0411B10B"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p>
        </w:tc>
      </w:tr>
      <w:tr w:rsidR="00A63C3E" w:rsidRPr="002D7A85" w14:paraId="1409B6B1" w14:textId="77777777" w:rsidTr="008A2EAB">
        <w:tblPrEx>
          <w:jc w:val="left"/>
        </w:tblPrEx>
        <w:trPr>
          <w:trHeight w:val="20"/>
        </w:trPr>
        <w:tc>
          <w:tcPr>
            <w:tcW w:w="1018" w:type="pct"/>
            <w:vMerge w:val="restart"/>
            <w:tcBorders>
              <w:top w:val="single" w:sz="4" w:space="0" w:color="auto"/>
              <w:left w:val="nil"/>
              <w:bottom w:val="single" w:sz="4" w:space="0" w:color="auto"/>
              <w:right w:val="single" w:sz="4" w:space="0" w:color="auto"/>
            </w:tcBorders>
            <w:shd w:val="clear" w:color="auto" w:fill="F2F2F2"/>
            <w:vAlign w:val="center"/>
            <w:hideMark/>
          </w:tcPr>
          <w:p w14:paraId="6335C971"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17DF06F"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777D99E1" w14:textId="2AED23A7"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885387D" w14:textId="766D1E79"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70" w:type="pct"/>
            <w:tcBorders>
              <w:top w:val="single" w:sz="4" w:space="0" w:color="auto"/>
              <w:left w:val="single" w:sz="4" w:space="0" w:color="auto"/>
              <w:bottom w:val="single" w:sz="4" w:space="0" w:color="auto"/>
              <w:right w:val="nil"/>
            </w:tcBorders>
            <w:shd w:val="clear" w:color="auto" w:fill="FFFFFF"/>
            <w:vAlign w:val="bottom"/>
          </w:tcPr>
          <w:p w14:paraId="19D4CEAE"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03</w:t>
            </w:r>
          </w:p>
        </w:tc>
      </w:tr>
      <w:tr w:rsidR="00A63C3E" w:rsidRPr="002D7A85" w14:paraId="5AE934EB" w14:textId="77777777" w:rsidTr="008A2EAB">
        <w:tblPrEx>
          <w:jc w:val="left"/>
        </w:tblPrEx>
        <w:trPr>
          <w:trHeight w:val="20"/>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53B250BB"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AD00B1E"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1A478166" w14:textId="7D588BA5"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43BF780" w14:textId="0CF4CFE2"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70" w:type="pct"/>
            <w:tcBorders>
              <w:top w:val="single" w:sz="4" w:space="0" w:color="auto"/>
              <w:left w:val="single" w:sz="4" w:space="0" w:color="auto"/>
              <w:bottom w:val="single" w:sz="4" w:space="0" w:color="auto"/>
              <w:right w:val="nil"/>
            </w:tcBorders>
            <w:shd w:val="clear" w:color="auto" w:fill="FFFFFF"/>
            <w:vAlign w:val="bottom"/>
          </w:tcPr>
          <w:p w14:paraId="4B92D459" w14:textId="3E5556AC"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5D3815BD" w14:textId="77777777" w:rsidTr="008A2EAB">
        <w:tblPrEx>
          <w:jc w:val="left"/>
        </w:tblPrEx>
        <w:trPr>
          <w:trHeight w:val="297"/>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3FA00C5D"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072253"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7EBCC27C" w14:textId="4D7FDD6C"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A7E0476" w14:textId="6617F93A"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70" w:type="pct"/>
            <w:tcBorders>
              <w:top w:val="single" w:sz="4" w:space="0" w:color="auto"/>
              <w:left w:val="single" w:sz="4" w:space="0" w:color="auto"/>
              <w:bottom w:val="single" w:sz="4" w:space="0" w:color="auto"/>
              <w:right w:val="nil"/>
            </w:tcBorders>
            <w:shd w:val="clear" w:color="auto" w:fill="FFFFFF"/>
            <w:vAlign w:val="bottom"/>
          </w:tcPr>
          <w:p w14:paraId="3F7DEE9F" w14:textId="4C1166AC"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283EC5B6" w14:textId="77777777" w:rsidTr="008A2EAB">
        <w:tblPrEx>
          <w:jc w:val="left"/>
        </w:tblPrEx>
        <w:trPr>
          <w:trHeight w:val="56"/>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4BA6D48B"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A34AD04"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31DE4819" w14:textId="5F7C7BF6"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780B229" w14:textId="044C74BD"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70" w:type="pct"/>
            <w:tcBorders>
              <w:top w:val="single" w:sz="4" w:space="0" w:color="auto"/>
              <w:left w:val="single" w:sz="4" w:space="0" w:color="auto"/>
              <w:bottom w:val="single" w:sz="4" w:space="0" w:color="auto"/>
              <w:right w:val="nil"/>
            </w:tcBorders>
            <w:shd w:val="clear" w:color="auto" w:fill="FFFFFF"/>
            <w:vAlign w:val="bottom"/>
          </w:tcPr>
          <w:p w14:paraId="5F3FA8E2" w14:textId="6B0FEED6"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5F5A62AC" w14:textId="77777777" w:rsidTr="008A2EAB">
        <w:tblPrEx>
          <w:jc w:val="left"/>
        </w:tblPrEx>
        <w:trPr>
          <w:trHeight w:val="20"/>
        </w:trPr>
        <w:tc>
          <w:tcPr>
            <w:tcW w:w="1018" w:type="pct"/>
            <w:vMerge w:val="restart"/>
            <w:tcBorders>
              <w:top w:val="single" w:sz="4" w:space="0" w:color="auto"/>
              <w:left w:val="nil"/>
              <w:bottom w:val="single" w:sz="4" w:space="0" w:color="auto"/>
              <w:right w:val="single" w:sz="4" w:space="0" w:color="auto"/>
            </w:tcBorders>
            <w:shd w:val="clear" w:color="auto" w:fill="F2F2F2"/>
            <w:vAlign w:val="center"/>
            <w:hideMark/>
          </w:tcPr>
          <w:p w14:paraId="0B33A845"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7CB07AD"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22F262EC" w14:textId="0D2079C1"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7C9C0DD" w14:textId="35BE95E2"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70" w:type="pct"/>
            <w:tcBorders>
              <w:top w:val="single" w:sz="4" w:space="0" w:color="auto"/>
              <w:left w:val="single" w:sz="4" w:space="0" w:color="auto"/>
              <w:bottom w:val="single" w:sz="4" w:space="0" w:color="auto"/>
              <w:right w:val="nil"/>
            </w:tcBorders>
            <w:shd w:val="clear" w:color="auto" w:fill="FFFFFF"/>
            <w:vAlign w:val="bottom"/>
          </w:tcPr>
          <w:p w14:paraId="21F8C2EA" w14:textId="78CFAB8F"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r>
      <w:tr w:rsidR="00A63C3E" w:rsidRPr="002D7A85" w14:paraId="3B40D700" w14:textId="77777777" w:rsidTr="008A2EAB">
        <w:tblPrEx>
          <w:jc w:val="left"/>
        </w:tblPrEx>
        <w:trPr>
          <w:trHeight w:val="20"/>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29884E42"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D2EF16C"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3CF0A5F5" w14:textId="55379746"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71B8D3B" w14:textId="087F1181"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70" w:type="pct"/>
            <w:tcBorders>
              <w:top w:val="single" w:sz="4" w:space="0" w:color="auto"/>
              <w:left w:val="single" w:sz="4" w:space="0" w:color="auto"/>
              <w:bottom w:val="single" w:sz="4" w:space="0" w:color="auto"/>
              <w:right w:val="nil"/>
            </w:tcBorders>
            <w:shd w:val="clear" w:color="auto" w:fill="FFFFFF"/>
            <w:vAlign w:val="bottom"/>
          </w:tcPr>
          <w:p w14:paraId="7705F97B" w14:textId="636EA30F"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r>
    </w:tbl>
    <w:p w14:paraId="4184E375" w14:textId="77777777" w:rsidR="00A63C3E" w:rsidRDefault="00A63C3E" w:rsidP="00A63C3E">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w:t>
      </w:r>
      <w:r>
        <w:rPr>
          <w:bCs/>
          <w:sz w:val="20"/>
          <w:szCs w:val="20"/>
        </w:rPr>
        <w:t>PL</w:t>
      </w:r>
      <w:r w:rsidRPr="00D50B45">
        <w:rPr>
          <w:bCs/>
          <w:sz w:val="20"/>
          <w:szCs w:val="20"/>
        </w:rPr>
        <w:t>AD 201</w:t>
      </w:r>
      <w:r>
        <w:rPr>
          <w:bCs/>
          <w:sz w:val="20"/>
          <w:szCs w:val="20"/>
        </w:rPr>
        <w:t>6</w:t>
      </w:r>
    </w:p>
    <w:p w14:paraId="2216CBC8" w14:textId="77777777" w:rsidR="00A63C3E" w:rsidRDefault="00A63C3E" w:rsidP="00A63C3E">
      <w:pPr>
        <w:tabs>
          <w:tab w:val="left" w:pos="3585"/>
        </w:tabs>
        <w:autoSpaceDE w:val="0"/>
        <w:autoSpaceDN w:val="0"/>
        <w:adjustRightInd w:val="0"/>
        <w:spacing w:before="60" w:after="60" w:line="240" w:lineRule="auto"/>
        <w:rPr>
          <w:bCs/>
          <w:sz w:val="20"/>
          <w:szCs w:val="20"/>
        </w:rPr>
      </w:pPr>
    </w:p>
    <w:p w14:paraId="2A0BBC96" w14:textId="77777777" w:rsidR="008A2EAB" w:rsidRDefault="008A2EAB" w:rsidP="00A63C3E">
      <w:pPr>
        <w:tabs>
          <w:tab w:val="left" w:pos="3585"/>
        </w:tabs>
        <w:autoSpaceDE w:val="0"/>
        <w:autoSpaceDN w:val="0"/>
        <w:adjustRightInd w:val="0"/>
        <w:spacing w:before="60" w:after="60" w:line="240" w:lineRule="auto"/>
        <w:rPr>
          <w:bCs/>
          <w:sz w:val="20"/>
          <w:szCs w:val="20"/>
        </w:rPr>
      </w:pPr>
    </w:p>
    <w:p w14:paraId="1F4EA128" w14:textId="77777777" w:rsidR="008A2EAB" w:rsidRDefault="008A2EAB" w:rsidP="00A63C3E">
      <w:pPr>
        <w:tabs>
          <w:tab w:val="left" w:pos="3585"/>
        </w:tabs>
        <w:autoSpaceDE w:val="0"/>
        <w:autoSpaceDN w:val="0"/>
        <w:adjustRightInd w:val="0"/>
        <w:spacing w:before="60" w:after="60" w:line="240" w:lineRule="auto"/>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9"/>
        <w:gridCol w:w="2471"/>
        <w:gridCol w:w="1560"/>
        <w:gridCol w:w="1298"/>
        <w:gridCol w:w="260"/>
        <w:gridCol w:w="1560"/>
      </w:tblGrid>
      <w:tr w:rsidR="00A63C3E" w:rsidRPr="002D7A85" w14:paraId="48FF859E" w14:textId="77777777" w:rsidTr="008A2EAB">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5F948E0C" w14:textId="77777777" w:rsidR="00A63C3E" w:rsidRPr="002D7A85" w:rsidRDefault="00A63C3E" w:rsidP="00A63C3E">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611A4CC1" w14:textId="77777777" w:rsidR="00A63C3E" w:rsidRPr="002D7A85" w:rsidRDefault="00A63C3E" w:rsidP="00A63C3E">
            <w:pPr>
              <w:autoSpaceDE w:val="0"/>
              <w:autoSpaceDN w:val="0"/>
              <w:adjustRightInd w:val="0"/>
              <w:spacing w:before="60" w:after="60" w:line="240" w:lineRule="auto"/>
              <w:jc w:val="center"/>
              <w:rPr>
                <w:sz w:val="16"/>
                <w:szCs w:val="16"/>
              </w:rPr>
            </w:pPr>
            <w:r w:rsidRPr="002D7A85">
              <w:rPr>
                <w:sz w:val="16"/>
                <w:szCs w:val="16"/>
              </w:rPr>
              <w:t>Valores em R$ 1,00</w:t>
            </w:r>
          </w:p>
        </w:tc>
      </w:tr>
      <w:tr w:rsidR="00A63C3E" w:rsidRPr="002D7A85" w14:paraId="15A27D69"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000000" w:fill="F2F2F2"/>
            <w:noWrap/>
            <w:vAlign w:val="bottom"/>
            <w:hideMark/>
          </w:tcPr>
          <w:p w14:paraId="0DB5E1C2"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Unidade Concedente ou Contratante</w:t>
            </w:r>
          </w:p>
        </w:tc>
      </w:tr>
      <w:tr w:rsidR="00A63C3E" w:rsidRPr="002D7A85" w14:paraId="64CCE68A"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auto" w:fill="auto"/>
            <w:noWrap/>
            <w:vAlign w:val="bottom"/>
            <w:hideMark/>
          </w:tcPr>
          <w:p w14:paraId="15B1E5E3" w14:textId="77777777" w:rsidR="00A63C3E" w:rsidRPr="002D7A85" w:rsidRDefault="00A63C3E" w:rsidP="00A63C3E">
            <w:pPr>
              <w:autoSpaceDE w:val="0"/>
              <w:autoSpaceDN w:val="0"/>
              <w:adjustRightInd w:val="0"/>
              <w:spacing w:before="60" w:after="60" w:line="240" w:lineRule="auto"/>
              <w:rPr>
                <w:rFonts w:eastAsia="Times New Roman"/>
                <w:bCs/>
                <w:color w:val="000000"/>
                <w:sz w:val="16"/>
                <w:szCs w:val="16"/>
              </w:rPr>
            </w:pPr>
            <w:r w:rsidRPr="002D7A85">
              <w:rPr>
                <w:rFonts w:eastAsia="Times New Roman"/>
                <w:bCs/>
                <w:color w:val="000000"/>
                <w:sz w:val="16"/>
                <w:szCs w:val="16"/>
              </w:rPr>
              <w:t>Nome: Instituto Federal de Educação, Ciência e Tecnologia do Amazonas – IFAM</w:t>
            </w:r>
          </w:p>
        </w:tc>
      </w:tr>
      <w:tr w:rsidR="00A63C3E" w:rsidRPr="002D7A85" w14:paraId="7AB32298" w14:textId="77777777" w:rsidTr="008A2EAB">
        <w:tblPrEx>
          <w:jc w:val="left"/>
        </w:tblPrEx>
        <w:trPr>
          <w:trHeight w:val="20"/>
        </w:trPr>
        <w:tc>
          <w:tcPr>
            <w:tcW w:w="5000" w:type="pct"/>
            <w:gridSpan w:val="6"/>
            <w:tcBorders>
              <w:top w:val="single" w:sz="4" w:space="0" w:color="auto"/>
              <w:left w:val="nil"/>
              <w:bottom w:val="single" w:sz="4" w:space="0" w:color="auto"/>
              <w:right w:val="nil"/>
            </w:tcBorders>
            <w:shd w:val="clear" w:color="auto" w:fill="auto"/>
            <w:noWrap/>
            <w:vAlign w:val="bottom"/>
            <w:hideMark/>
          </w:tcPr>
          <w:p w14:paraId="23B53B5D" w14:textId="77777777" w:rsidR="00A63C3E" w:rsidRPr="002D7A85" w:rsidRDefault="00A63C3E" w:rsidP="00A63C3E">
            <w:pPr>
              <w:autoSpaceDE w:val="0"/>
              <w:autoSpaceDN w:val="0"/>
              <w:adjustRightInd w:val="0"/>
              <w:spacing w:before="60" w:after="60" w:line="240" w:lineRule="auto"/>
              <w:rPr>
                <w:rFonts w:eastAsia="Times New Roman"/>
                <w:bCs/>
                <w:color w:val="000000"/>
                <w:sz w:val="16"/>
                <w:szCs w:val="16"/>
              </w:rPr>
            </w:pPr>
            <w:r w:rsidRPr="002D7A85">
              <w:rPr>
                <w:rFonts w:eastAsia="Times New Roman"/>
                <w:bCs/>
                <w:color w:val="000000"/>
                <w:sz w:val="16"/>
                <w:szCs w:val="16"/>
              </w:rPr>
              <w:t>UG/GESTÃO: 158273/26403</w:t>
            </w:r>
          </w:p>
        </w:tc>
      </w:tr>
      <w:tr w:rsidR="00A63C3E" w:rsidRPr="002D7A85" w14:paraId="22263B1D" w14:textId="77777777" w:rsidTr="008A2EAB">
        <w:tblPrEx>
          <w:jc w:val="left"/>
        </w:tblPrEx>
        <w:trPr>
          <w:trHeight w:val="215"/>
        </w:trPr>
        <w:tc>
          <w:tcPr>
            <w:tcW w:w="2393" w:type="pct"/>
            <w:gridSpan w:val="2"/>
            <w:vMerge w:val="restart"/>
            <w:tcBorders>
              <w:top w:val="single" w:sz="4" w:space="0" w:color="auto"/>
              <w:left w:val="nil"/>
              <w:bottom w:val="single" w:sz="4" w:space="0" w:color="auto"/>
              <w:right w:val="single" w:sz="4" w:space="0" w:color="auto"/>
            </w:tcBorders>
            <w:shd w:val="clear" w:color="000000" w:fill="F2F2F2"/>
            <w:vAlign w:val="center"/>
            <w:hideMark/>
          </w:tcPr>
          <w:p w14:paraId="454309D2"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nil"/>
            </w:tcBorders>
            <w:shd w:val="clear" w:color="000000" w:fill="F2F2F2"/>
            <w:vAlign w:val="center"/>
            <w:hideMark/>
          </w:tcPr>
          <w:p w14:paraId="37DC86A5"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Instrumentos</w:t>
            </w:r>
          </w:p>
        </w:tc>
      </w:tr>
      <w:tr w:rsidR="00A63C3E" w:rsidRPr="002D7A85" w14:paraId="59B3271B" w14:textId="77777777" w:rsidTr="008A2EAB">
        <w:tblPrEx>
          <w:jc w:val="left"/>
        </w:tblPrEx>
        <w:trPr>
          <w:trHeight w:val="574"/>
        </w:trPr>
        <w:tc>
          <w:tcPr>
            <w:tcW w:w="2393" w:type="pct"/>
            <w:gridSpan w:val="2"/>
            <w:vMerge/>
            <w:tcBorders>
              <w:top w:val="single" w:sz="4" w:space="0" w:color="auto"/>
              <w:left w:val="nil"/>
              <w:bottom w:val="single" w:sz="4" w:space="0" w:color="auto"/>
              <w:right w:val="single" w:sz="4" w:space="0" w:color="auto"/>
            </w:tcBorders>
            <w:vAlign w:val="center"/>
            <w:hideMark/>
          </w:tcPr>
          <w:p w14:paraId="2FB692D7"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A2C0AA4"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Convênios</w:t>
            </w:r>
          </w:p>
        </w:tc>
        <w:tc>
          <w:tcPr>
            <w:tcW w:w="8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6A0E276"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nil"/>
            </w:tcBorders>
            <w:shd w:val="clear" w:color="000000" w:fill="F2F2F2"/>
            <w:vAlign w:val="center"/>
          </w:tcPr>
          <w:p w14:paraId="751C9B23"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TED</w:t>
            </w:r>
          </w:p>
          <w:p w14:paraId="6578787C"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p>
        </w:tc>
      </w:tr>
      <w:tr w:rsidR="00A63C3E" w:rsidRPr="002D7A85" w14:paraId="18B0E6D5" w14:textId="77777777" w:rsidTr="008A2EAB">
        <w:tblPrEx>
          <w:jc w:val="left"/>
        </w:tblPrEx>
        <w:trPr>
          <w:trHeight w:val="20"/>
        </w:trPr>
        <w:tc>
          <w:tcPr>
            <w:tcW w:w="1018" w:type="pct"/>
            <w:vMerge w:val="restart"/>
            <w:tcBorders>
              <w:top w:val="single" w:sz="4" w:space="0" w:color="auto"/>
              <w:left w:val="nil"/>
              <w:bottom w:val="single" w:sz="4" w:space="0" w:color="auto"/>
              <w:right w:val="single" w:sz="4" w:space="0" w:color="auto"/>
            </w:tcBorders>
            <w:shd w:val="clear" w:color="auto" w:fill="F2F2F2"/>
            <w:vAlign w:val="center"/>
            <w:hideMark/>
          </w:tcPr>
          <w:p w14:paraId="48F00C87"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C1D6917"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4F556D39" w14:textId="0ABB55D8"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B4C03B1" w14:textId="4F63314E"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4E366AED" w14:textId="77777777" w:rsidR="00A63C3E" w:rsidRPr="002D7A85" w:rsidRDefault="00A63C3E"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01</w:t>
            </w:r>
          </w:p>
        </w:tc>
      </w:tr>
      <w:tr w:rsidR="00A63C3E" w:rsidRPr="002D7A85" w14:paraId="1E310BE6" w14:textId="77777777" w:rsidTr="008A2EAB">
        <w:tblPrEx>
          <w:jc w:val="left"/>
        </w:tblPrEx>
        <w:trPr>
          <w:trHeight w:val="20"/>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55943FF6"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3669E41"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02D1EDF2" w14:textId="34D61E8C"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AA21795" w14:textId="6F60C8DC"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476F9196" w14:textId="69513ECA"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27480F67" w14:textId="77777777" w:rsidTr="008A2EAB">
        <w:tblPrEx>
          <w:jc w:val="left"/>
        </w:tblPrEx>
        <w:trPr>
          <w:trHeight w:val="297"/>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5AA23951"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C7DAC33"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1C43D6DA" w14:textId="52951794"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7196371E" w14:textId="3DB211CE"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2ACD7681" w14:textId="0F082043"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649D8B88" w14:textId="77777777" w:rsidTr="008A2EAB">
        <w:tblPrEx>
          <w:jc w:val="left"/>
        </w:tblPrEx>
        <w:trPr>
          <w:trHeight w:val="56"/>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1283A269"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EFA4E44"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4399626A" w14:textId="0149D7E9"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E6162EF" w14:textId="7B61791F"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291D5047" w14:textId="2D4B58C9"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r>
      <w:tr w:rsidR="00A63C3E" w:rsidRPr="002D7A85" w14:paraId="392E78BE" w14:textId="77777777" w:rsidTr="008A2EAB">
        <w:tblPrEx>
          <w:jc w:val="left"/>
        </w:tblPrEx>
        <w:trPr>
          <w:trHeight w:val="20"/>
        </w:trPr>
        <w:tc>
          <w:tcPr>
            <w:tcW w:w="1018" w:type="pct"/>
            <w:vMerge w:val="restart"/>
            <w:tcBorders>
              <w:top w:val="single" w:sz="4" w:space="0" w:color="auto"/>
              <w:left w:val="nil"/>
              <w:bottom w:val="single" w:sz="4" w:space="0" w:color="auto"/>
              <w:right w:val="single" w:sz="4" w:space="0" w:color="auto"/>
            </w:tcBorders>
            <w:shd w:val="clear" w:color="auto" w:fill="F2F2F2"/>
            <w:vAlign w:val="center"/>
            <w:hideMark/>
          </w:tcPr>
          <w:p w14:paraId="0AFED526" w14:textId="77777777" w:rsidR="00A63C3E" w:rsidRPr="002D7A85" w:rsidRDefault="00A63C3E"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D43C621"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5C14CA16" w14:textId="31752835"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4998FA0" w14:textId="33FF68FC"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3227BA9A" w14:textId="7B28D81E"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r>
      <w:tr w:rsidR="00A63C3E" w:rsidRPr="002D7A85" w14:paraId="66FF445A" w14:textId="77777777" w:rsidTr="008A2EAB">
        <w:tblPrEx>
          <w:jc w:val="left"/>
        </w:tblPrEx>
        <w:trPr>
          <w:trHeight w:val="20"/>
        </w:trPr>
        <w:tc>
          <w:tcPr>
            <w:tcW w:w="1018" w:type="pct"/>
            <w:vMerge/>
            <w:tcBorders>
              <w:top w:val="single" w:sz="4" w:space="0" w:color="auto"/>
              <w:left w:val="nil"/>
              <w:bottom w:val="single" w:sz="4" w:space="0" w:color="auto"/>
              <w:right w:val="single" w:sz="4" w:space="0" w:color="auto"/>
            </w:tcBorders>
            <w:shd w:val="clear" w:color="auto" w:fill="F2F2F2"/>
            <w:vAlign w:val="center"/>
            <w:hideMark/>
          </w:tcPr>
          <w:p w14:paraId="46DADFD9"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5CA64F8" w14:textId="77777777" w:rsidR="00A63C3E" w:rsidRPr="002D7A85" w:rsidRDefault="00A63C3E" w:rsidP="00A63C3E">
            <w:pPr>
              <w:autoSpaceDE w:val="0"/>
              <w:autoSpaceDN w:val="0"/>
              <w:adjustRightInd w:val="0"/>
              <w:spacing w:before="60" w:after="60" w:line="240" w:lineRule="auto"/>
              <w:rPr>
                <w:rFonts w:eastAsia="Times New Roman"/>
                <w:color w:val="000000"/>
                <w:sz w:val="16"/>
                <w:szCs w:val="16"/>
              </w:rPr>
            </w:pPr>
            <w:r w:rsidRPr="002D7A85">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tcPr>
          <w:p w14:paraId="50904F77" w14:textId="0945CF6C"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c>
          <w:tcPr>
            <w:tcW w:w="868"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B456C1C" w14:textId="0366FB2D" w:rsidR="00A63C3E" w:rsidRPr="002D7A85" w:rsidRDefault="00544DA2" w:rsidP="00A63C3E">
            <w:pPr>
              <w:autoSpaceDE w:val="0"/>
              <w:autoSpaceDN w:val="0"/>
              <w:adjustRightInd w:val="0"/>
              <w:spacing w:before="60" w:after="60" w:line="240" w:lineRule="auto"/>
              <w:jc w:val="center"/>
              <w:rPr>
                <w:rFonts w:eastAsia="Times New Roman"/>
                <w:bCs/>
                <w:color w:val="000000"/>
                <w:sz w:val="16"/>
                <w:szCs w:val="16"/>
              </w:rPr>
            </w:pPr>
            <w:r w:rsidRPr="002D7A85">
              <w:rPr>
                <w:rFonts w:eastAsia="Times New Roman"/>
                <w:bCs/>
                <w:color w:val="000000"/>
                <w:sz w:val="16"/>
                <w:szCs w:val="16"/>
              </w:rPr>
              <w:t>Não houve</w:t>
            </w:r>
          </w:p>
        </w:tc>
        <w:tc>
          <w:tcPr>
            <w:tcW w:w="869" w:type="pct"/>
            <w:tcBorders>
              <w:top w:val="single" w:sz="4" w:space="0" w:color="auto"/>
              <w:left w:val="single" w:sz="4" w:space="0" w:color="auto"/>
              <w:bottom w:val="single" w:sz="4" w:space="0" w:color="auto"/>
              <w:right w:val="nil"/>
            </w:tcBorders>
            <w:shd w:val="clear" w:color="auto" w:fill="FFFFFF"/>
            <w:vAlign w:val="bottom"/>
          </w:tcPr>
          <w:p w14:paraId="41514CE2" w14:textId="4E689696" w:rsidR="00A63C3E" w:rsidRPr="002D7A85" w:rsidRDefault="00544DA2" w:rsidP="00A63C3E">
            <w:pPr>
              <w:autoSpaceDE w:val="0"/>
              <w:autoSpaceDN w:val="0"/>
              <w:adjustRightInd w:val="0"/>
              <w:spacing w:before="60" w:after="60" w:line="240" w:lineRule="auto"/>
              <w:jc w:val="center"/>
              <w:rPr>
                <w:rFonts w:eastAsia="Times New Roman"/>
                <w:color w:val="000000"/>
                <w:sz w:val="16"/>
                <w:szCs w:val="16"/>
              </w:rPr>
            </w:pPr>
            <w:r w:rsidRPr="002D7A85">
              <w:rPr>
                <w:rFonts w:eastAsia="Times New Roman"/>
                <w:color w:val="000000"/>
                <w:sz w:val="16"/>
                <w:szCs w:val="16"/>
              </w:rPr>
              <w:t>Não houve</w:t>
            </w:r>
          </w:p>
        </w:tc>
      </w:tr>
    </w:tbl>
    <w:p w14:paraId="69EE311F" w14:textId="77777777" w:rsidR="00A63C3E" w:rsidRDefault="00A63C3E" w:rsidP="00A63C3E">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w:t>
      </w:r>
      <w:r>
        <w:rPr>
          <w:bCs/>
          <w:sz w:val="20"/>
          <w:szCs w:val="20"/>
        </w:rPr>
        <w:t>PL</w:t>
      </w:r>
      <w:r w:rsidRPr="00D50B45">
        <w:rPr>
          <w:bCs/>
          <w:sz w:val="20"/>
          <w:szCs w:val="20"/>
        </w:rPr>
        <w:t>AD 201</w:t>
      </w:r>
      <w:r>
        <w:rPr>
          <w:bCs/>
          <w:sz w:val="20"/>
          <w:szCs w:val="20"/>
        </w:rPr>
        <w:t>6</w:t>
      </w:r>
    </w:p>
    <w:p w14:paraId="71DF58D6" w14:textId="77777777" w:rsidR="00A63C3E" w:rsidRDefault="00A63C3E" w:rsidP="00A63C3E">
      <w:pPr>
        <w:tabs>
          <w:tab w:val="left" w:pos="3585"/>
        </w:tabs>
        <w:autoSpaceDE w:val="0"/>
        <w:autoSpaceDN w:val="0"/>
        <w:adjustRightInd w:val="0"/>
        <w:spacing w:before="60" w:after="60" w:line="240" w:lineRule="auto"/>
        <w:rPr>
          <w:bCs/>
          <w:sz w:val="20"/>
          <w:szCs w:val="20"/>
        </w:rPr>
      </w:pP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
        <w:gridCol w:w="1668"/>
        <w:gridCol w:w="142"/>
        <w:gridCol w:w="2220"/>
        <w:gridCol w:w="228"/>
        <w:gridCol w:w="1263"/>
        <w:gridCol w:w="283"/>
        <w:gridCol w:w="954"/>
        <w:gridCol w:w="251"/>
        <w:gridCol w:w="81"/>
        <w:gridCol w:w="256"/>
        <w:gridCol w:w="1445"/>
        <w:gridCol w:w="100"/>
      </w:tblGrid>
      <w:tr w:rsidR="00A63C3E" w:rsidRPr="00C2000F" w14:paraId="4FE9B631" w14:textId="77777777" w:rsidTr="008A2EAB">
        <w:trPr>
          <w:gridBefore w:val="1"/>
          <w:wBefore w:w="42" w:type="pct"/>
          <w:trHeight w:val="387"/>
          <w:jc w:val="center"/>
        </w:trPr>
        <w:tc>
          <w:tcPr>
            <w:tcW w:w="3953" w:type="pct"/>
            <w:gridSpan w:val="9"/>
            <w:tcBorders>
              <w:top w:val="nil"/>
              <w:left w:val="nil"/>
              <w:bottom w:val="single" w:sz="4" w:space="0" w:color="auto"/>
              <w:right w:val="nil"/>
            </w:tcBorders>
            <w:shd w:val="clear" w:color="auto" w:fill="auto"/>
            <w:noWrap/>
            <w:vAlign w:val="center"/>
          </w:tcPr>
          <w:p w14:paraId="29264678" w14:textId="77777777" w:rsidR="00A63C3E" w:rsidRPr="00C2000F" w:rsidRDefault="00A63C3E" w:rsidP="00A63C3E">
            <w:pPr>
              <w:autoSpaceDE w:val="0"/>
              <w:autoSpaceDN w:val="0"/>
              <w:adjustRightInd w:val="0"/>
              <w:spacing w:before="60" w:after="60" w:line="240" w:lineRule="auto"/>
              <w:jc w:val="left"/>
              <w:rPr>
                <w:sz w:val="16"/>
                <w:szCs w:val="16"/>
              </w:rPr>
            </w:pPr>
          </w:p>
        </w:tc>
        <w:tc>
          <w:tcPr>
            <w:tcW w:w="1005" w:type="pct"/>
            <w:gridSpan w:val="3"/>
            <w:tcBorders>
              <w:top w:val="nil"/>
              <w:left w:val="nil"/>
              <w:bottom w:val="single" w:sz="4" w:space="0" w:color="auto"/>
              <w:right w:val="nil"/>
            </w:tcBorders>
            <w:shd w:val="clear" w:color="auto" w:fill="auto"/>
            <w:vAlign w:val="center"/>
          </w:tcPr>
          <w:p w14:paraId="3C6A2A68" w14:textId="77777777" w:rsidR="00A63C3E" w:rsidRPr="00C2000F" w:rsidRDefault="00A63C3E" w:rsidP="00A63C3E">
            <w:pPr>
              <w:autoSpaceDE w:val="0"/>
              <w:autoSpaceDN w:val="0"/>
              <w:adjustRightInd w:val="0"/>
              <w:spacing w:before="60" w:after="60" w:line="240" w:lineRule="auto"/>
              <w:jc w:val="center"/>
              <w:rPr>
                <w:sz w:val="16"/>
                <w:szCs w:val="16"/>
              </w:rPr>
            </w:pPr>
            <w:r w:rsidRPr="00C2000F">
              <w:rPr>
                <w:sz w:val="16"/>
                <w:szCs w:val="16"/>
              </w:rPr>
              <w:t>Valores em R$ 1,00</w:t>
            </w:r>
          </w:p>
        </w:tc>
      </w:tr>
      <w:tr w:rsidR="00A63C3E" w:rsidRPr="00C2000F" w14:paraId="03DBA10C" w14:textId="77777777" w:rsidTr="008A2EAB">
        <w:tblPrEx>
          <w:jc w:val="left"/>
        </w:tblPrEx>
        <w:trPr>
          <w:gridBefore w:val="1"/>
          <w:wBefore w:w="42" w:type="pct"/>
          <w:trHeight w:val="20"/>
        </w:trPr>
        <w:tc>
          <w:tcPr>
            <w:tcW w:w="4958" w:type="pct"/>
            <w:gridSpan w:val="12"/>
            <w:tcBorders>
              <w:top w:val="single" w:sz="4" w:space="0" w:color="auto"/>
              <w:left w:val="nil"/>
              <w:bottom w:val="single" w:sz="4" w:space="0" w:color="auto"/>
              <w:right w:val="nil"/>
            </w:tcBorders>
            <w:shd w:val="clear" w:color="000000" w:fill="F2F2F2"/>
            <w:noWrap/>
            <w:vAlign w:val="bottom"/>
            <w:hideMark/>
          </w:tcPr>
          <w:p w14:paraId="53FF4A8B"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Unidade Concedente ou Contratante</w:t>
            </w:r>
          </w:p>
        </w:tc>
      </w:tr>
      <w:tr w:rsidR="00A63C3E" w:rsidRPr="00C2000F" w14:paraId="64489C03" w14:textId="77777777" w:rsidTr="008A2EAB">
        <w:tblPrEx>
          <w:jc w:val="left"/>
        </w:tblPrEx>
        <w:trPr>
          <w:gridBefore w:val="1"/>
          <w:wBefore w:w="42" w:type="pct"/>
          <w:trHeight w:val="20"/>
        </w:trPr>
        <w:tc>
          <w:tcPr>
            <w:tcW w:w="4958" w:type="pct"/>
            <w:gridSpan w:val="12"/>
            <w:tcBorders>
              <w:top w:val="single" w:sz="4" w:space="0" w:color="auto"/>
              <w:left w:val="nil"/>
              <w:bottom w:val="single" w:sz="4" w:space="0" w:color="auto"/>
              <w:right w:val="nil"/>
            </w:tcBorders>
            <w:shd w:val="clear" w:color="auto" w:fill="auto"/>
            <w:noWrap/>
            <w:vAlign w:val="bottom"/>
            <w:hideMark/>
          </w:tcPr>
          <w:p w14:paraId="1BBE0814" w14:textId="77777777" w:rsidR="00A63C3E" w:rsidRPr="00C2000F" w:rsidRDefault="00A63C3E" w:rsidP="00A63C3E">
            <w:pPr>
              <w:autoSpaceDE w:val="0"/>
              <w:autoSpaceDN w:val="0"/>
              <w:adjustRightInd w:val="0"/>
              <w:spacing w:before="60" w:after="60" w:line="240" w:lineRule="auto"/>
              <w:rPr>
                <w:rFonts w:eastAsia="Times New Roman"/>
                <w:bCs/>
                <w:color w:val="000000"/>
                <w:sz w:val="16"/>
                <w:szCs w:val="16"/>
              </w:rPr>
            </w:pPr>
            <w:r w:rsidRPr="00C2000F">
              <w:rPr>
                <w:rFonts w:eastAsia="Times New Roman"/>
                <w:bCs/>
                <w:color w:val="000000"/>
                <w:sz w:val="16"/>
                <w:szCs w:val="16"/>
              </w:rPr>
              <w:t>Nome: Instituto Federal de Educação, Ciência e Tecnologia do Amazonas – IFAM</w:t>
            </w:r>
          </w:p>
        </w:tc>
      </w:tr>
      <w:tr w:rsidR="00A63C3E" w:rsidRPr="00C2000F" w14:paraId="29835A32" w14:textId="77777777" w:rsidTr="008A2EAB">
        <w:tblPrEx>
          <w:jc w:val="left"/>
        </w:tblPrEx>
        <w:trPr>
          <w:gridBefore w:val="1"/>
          <w:wBefore w:w="42" w:type="pct"/>
          <w:trHeight w:val="20"/>
        </w:trPr>
        <w:tc>
          <w:tcPr>
            <w:tcW w:w="4958" w:type="pct"/>
            <w:gridSpan w:val="12"/>
            <w:tcBorders>
              <w:top w:val="single" w:sz="4" w:space="0" w:color="auto"/>
              <w:left w:val="nil"/>
              <w:bottom w:val="single" w:sz="4" w:space="0" w:color="auto"/>
              <w:right w:val="nil"/>
            </w:tcBorders>
            <w:shd w:val="clear" w:color="auto" w:fill="auto"/>
            <w:noWrap/>
            <w:vAlign w:val="bottom"/>
            <w:hideMark/>
          </w:tcPr>
          <w:p w14:paraId="50961A7F" w14:textId="77777777" w:rsidR="00A63C3E" w:rsidRPr="00C2000F" w:rsidRDefault="00A63C3E" w:rsidP="00A63C3E">
            <w:pPr>
              <w:autoSpaceDE w:val="0"/>
              <w:autoSpaceDN w:val="0"/>
              <w:adjustRightInd w:val="0"/>
              <w:spacing w:before="60" w:after="60" w:line="240" w:lineRule="auto"/>
              <w:rPr>
                <w:rFonts w:eastAsia="Times New Roman"/>
                <w:bCs/>
                <w:color w:val="000000"/>
                <w:sz w:val="16"/>
                <w:szCs w:val="16"/>
              </w:rPr>
            </w:pPr>
            <w:r w:rsidRPr="00C2000F">
              <w:rPr>
                <w:rFonts w:eastAsia="Times New Roman"/>
                <w:bCs/>
                <w:color w:val="000000"/>
                <w:sz w:val="16"/>
                <w:szCs w:val="16"/>
              </w:rPr>
              <w:t>UG/GESTÃO: 158446/26403</w:t>
            </w:r>
          </w:p>
        </w:tc>
      </w:tr>
      <w:tr w:rsidR="00A63C3E" w:rsidRPr="00C2000F" w14:paraId="40253050" w14:textId="77777777" w:rsidTr="008A2EAB">
        <w:tblPrEx>
          <w:jc w:val="left"/>
        </w:tblPrEx>
        <w:trPr>
          <w:gridBefore w:val="1"/>
          <w:wBefore w:w="42" w:type="pct"/>
          <w:trHeight w:val="215"/>
        </w:trPr>
        <w:tc>
          <w:tcPr>
            <w:tcW w:w="2374" w:type="pct"/>
            <w:gridSpan w:val="4"/>
            <w:vMerge w:val="restart"/>
            <w:tcBorders>
              <w:top w:val="single" w:sz="4" w:space="0" w:color="auto"/>
              <w:left w:val="nil"/>
              <w:bottom w:val="single" w:sz="4" w:space="0" w:color="auto"/>
              <w:right w:val="single" w:sz="4" w:space="0" w:color="auto"/>
            </w:tcBorders>
            <w:shd w:val="clear" w:color="000000" w:fill="F2F2F2"/>
            <w:vAlign w:val="center"/>
            <w:hideMark/>
          </w:tcPr>
          <w:p w14:paraId="2F2804C2"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Contas apresentadas ao repassador no exercício de referência do relatório de gestão</w:t>
            </w:r>
          </w:p>
        </w:tc>
        <w:tc>
          <w:tcPr>
            <w:tcW w:w="2584" w:type="pct"/>
            <w:gridSpan w:val="8"/>
            <w:tcBorders>
              <w:top w:val="single" w:sz="4" w:space="0" w:color="auto"/>
              <w:left w:val="single" w:sz="4" w:space="0" w:color="auto"/>
              <w:bottom w:val="single" w:sz="4" w:space="0" w:color="auto"/>
              <w:right w:val="nil"/>
            </w:tcBorders>
            <w:shd w:val="clear" w:color="000000" w:fill="F2F2F2"/>
            <w:vAlign w:val="center"/>
            <w:hideMark/>
          </w:tcPr>
          <w:p w14:paraId="2D4B6317"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Instrumentos</w:t>
            </w:r>
          </w:p>
        </w:tc>
      </w:tr>
      <w:tr w:rsidR="00A63C3E" w:rsidRPr="00C2000F" w14:paraId="51E86168" w14:textId="77777777" w:rsidTr="008A2EAB">
        <w:tblPrEx>
          <w:jc w:val="left"/>
        </w:tblPrEx>
        <w:trPr>
          <w:gridBefore w:val="1"/>
          <w:wBefore w:w="42" w:type="pct"/>
          <w:trHeight w:val="574"/>
        </w:trPr>
        <w:tc>
          <w:tcPr>
            <w:tcW w:w="2374" w:type="pct"/>
            <w:gridSpan w:val="4"/>
            <w:vMerge/>
            <w:tcBorders>
              <w:top w:val="single" w:sz="4" w:space="0" w:color="auto"/>
              <w:left w:val="nil"/>
              <w:bottom w:val="single" w:sz="4" w:space="0" w:color="auto"/>
              <w:right w:val="single" w:sz="4" w:space="0" w:color="auto"/>
            </w:tcBorders>
            <w:vAlign w:val="center"/>
            <w:hideMark/>
          </w:tcPr>
          <w:p w14:paraId="6DBB476C"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p>
        </w:tc>
        <w:tc>
          <w:tcPr>
            <w:tcW w:w="862" w:type="pct"/>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4AFFCAF"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Convênios</w:t>
            </w:r>
          </w:p>
        </w:tc>
        <w:tc>
          <w:tcPr>
            <w:tcW w:w="860"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2E7DA88E"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Contratos de repasse</w:t>
            </w:r>
          </w:p>
        </w:tc>
        <w:tc>
          <w:tcPr>
            <w:tcW w:w="862" w:type="pct"/>
            <w:gridSpan w:val="2"/>
            <w:tcBorders>
              <w:top w:val="single" w:sz="4" w:space="0" w:color="auto"/>
              <w:left w:val="single" w:sz="4" w:space="0" w:color="auto"/>
              <w:bottom w:val="single" w:sz="4" w:space="0" w:color="auto"/>
              <w:right w:val="nil"/>
            </w:tcBorders>
            <w:shd w:val="clear" w:color="000000" w:fill="F2F2F2"/>
            <w:vAlign w:val="center"/>
          </w:tcPr>
          <w:p w14:paraId="25B82767"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TED</w:t>
            </w:r>
          </w:p>
          <w:p w14:paraId="24CC6FC3"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p>
        </w:tc>
      </w:tr>
      <w:tr w:rsidR="00A63C3E" w:rsidRPr="00C2000F" w14:paraId="002FF754" w14:textId="77777777" w:rsidTr="008A2EAB">
        <w:tblPrEx>
          <w:jc w:val="left"/>
        </w:tblPrEx>
        <w:trPr>
          <w:gridBefore w:val="1"/>
          <w:wBefore w:w="42" w:type="pct"/>
          <w:trHeight w:val="20"/>
        </w:trPr>
        <w:tc>
          <w:tcPr>
            <w:tcW w:w="1009" w:type="pct"/>
            <w:gridSpan w:val="2"/>
            <w:vMerge w:val="restart"/>
            <w:tcBorders>
              <w:top w:val="single" w:sz="4" w:space="0" w:color="auto"/>
              <w:left w:val="nil"/>
              <w:bottom w:val="single" w:sz="4" w:space="0" w:color="auto"/>
              <w:right w:val="single" w:sz="4" w:space="0" w:color="auto"/>
            </w:tcBorders>
            <w:shd w:val="clear" w:color="auto" w:fill="F2F2F2"/>
            <w:vAlign w:val="center"/>
            <w:hideMark/>
          </w:tcPr>
          <w:p w14:paraId="5AEDBD41" w14:textId="77777777" w:rsidR="00A63C3E" w:rsidRPr="00C2000F" w:rsidRDefault="00A63C3E"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Contas analisadas</w:t>
            </w:r>
          </w:p>
        </w:tc>
        <w:tc>
          <w:tcPr>
            <w:tcW w:w="1365" w:type="pct"/>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D8244B9"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r w:rsidRPr="00C2000F">
              <w:rPr>
                <w:rFonts w:eastAsia="Times New Roman"/>
                <w:color w:val="000000"/>
                <w:sz w:val="16"/>
                <w:szCs w:val="16"/>
              </w:rPr>
              <w:t>Quantidade aprovada</w:t>
            </w:r>
          </w:p>
        </w:tc>
        <w:tc>
          <w:tcPr>
            <w:tcW w:w="86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39934C71" w14:textId="69C69012"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c>
          <w:tcPr>
            <w:tcW w:w="860" w:type="pct"/>
            <w:gridSpan w:val="4"/>
            <w:tcBorders>
              <w:top w:val="single" w:sz="4" w:space="0" w:color="auto"/>
              <w:left w:val="single" w:sz="4" w:space="0" w:color="auto"/>
              <w:bottom w:val="single" w:sz="4" w:space="0" w:color="auto"/>
              <w:right w:val="single" w:sz="4" w:space="0" w:color="auto"/>
            </w:tcBorders>
            <w:shd w:val="clear" w:color="auto" w:fill="FFFFFF"/>
            <w:vAlign w:val="bottom"/>
          </w:tcPr>
          <w:p w14:paraId="62E85FCB" w14:textId="55D9CEBA"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c>
          <w:tcPr>
            <w:tcW w:w="862" w:type="pct"/>
            <w:gridSpan w:val="2"/>
            <w:tcBorders>
              <w:top w:val="single" w:sz="4" w:space="0" w:color="auto"/>
              <w:left w:val="single" w:sz="4" w:space="0" w:color="auto"/>
              <w:bottom w:val="single" w:sz="4" w:space="0" w:color="auto"/>
              <w:right w:val="nil"/>
            </w:tcBorders>
            <w:shd w:val="clear" w:color="auto" w:fill="FFFFFF"/>
            <w:vAlign w:val="bottom"/>
          </w:tcPr>
          <w:p w14:paraId="07AFD94C" w14:textId="77777777" w:rsidR="00A63C3E" w:rsidRPr="00C2000F" w:rsidRDefault="00A63C3E"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01</w:t>
            </w:r>
          </w:p>
        </w:tc>
      </w:tr>
      <w:tr w:rsidR="00A63C3E" w:rsidRPr="00C2000F" w14:paraId="6725B47E" w14:textId="77777777" w:rsidTr="008A2EAB">
        <w:tblPrEx>
          <w:jc w:val="left"/>
        </w:tblPrEx>
        <w:trPr>
          <w:gridBefore w:val="1"/>
          <w:wBefore w:w="42" w:type="pct"/>
          <w:trHeight w:val="20"/>
        </w:trPr>
        <w:tc>
          <w:tcPr>
            <w:tcW w:w="1009"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4B300644"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p>
        </w:tc>
        <w:tc>
          <w:tcPr>
            <w:tcW w:w="1365" w:type="pct"/>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6D33C0"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r w:rsidRPr="00C2000F">
              <w:rPr>
                <w:rFonts w:eastAsia="Times New Roman"/>
                <w:color w:val="000000"/>
                <w:sz w:val="16"/>
                <w:szCs w:val="16"/>
              </w:rPr>
              <w:t>Quantidade reprovada</w:t>
            </w:r>
          </w:p>
        </w:tc>
        <w:tc>
          <w:tcPr>
            <w:tcW w:w="86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546714D5" w14:textId="45E95F1B"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c>
          <w:tcPr>
            <w:tcW w:w="860" w:type="pct"/>
            <w:gridSpan w:val="4"/>
            <w:tcBorders>
              <w:top w:val="single" w:sz="4" w:space="0" w:color="auto"/>
              <w:left w:val="single" w:sz="4" w:space="0" w:color="auto"/>
              <w:bottom w:val="single" w:sz="4" w:space="0" w:color="auto"/>
              <w:right w:val="single" w:sz="4" w:space="0" w:color="auto"/>
            </w:tcBorders>
            <w:shd w:val="clear" w:color="auto" w:fill="FFFFFF"/>
            <w:vAlign w:val="bottom"/>
          </w:tcPr>
          <w:p w14:paraId="1196FF2E" w14:textId="014C8980"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c>
          <w:tcPr>
            <w:tcW w:w="862" w:type="pct"/>
            <w:gridSpan w:val="2"/>
            <w:tcBorders>
              <w:top w:val="single" w:sz="4" w:space="0" w:color="auto"/>
              <w:left w:val="single" w:sz="4" w:space="0" w:color="auto"/>
              <w:bottom w:val="single" w:sz="4" w:space="0" w:color="auto"/>
              <w:right w:val="nil"/>
            </w:tcBorders>
            <w:shd w:val="clear" w:color="auto" w:fill="FFFFFF"/>
            <w:vAlign w:val="bottom"/>
          </w:tcPr>
          <w:p w14:paraId="68C84C58" w14:textId="6DB75E82"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r>
      <w:tr w:rsidR="00A63C3E" w:rsidRPr="00C2000F" w14:paraId="29A687BC" w14:textId="77777777" w:rsidTr="008A2EAB">
        <w:tblPrEx>
          <w:jc w:val="left"/>
        </w:tblPrEx>
        <w:trPr>
          <w:gridBefore w:val="1"/>
          <w:wBefore w:w="42" w:type="pct"/>
          <w:trHeight w:val="297"/>
        </w:trPr>
        <w:tc>
          <w:tcPr>
            <w:tcW w:w="1009"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2C8A2E86"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p>
        </w:tc>
        <w:tc>
          <w:tcPr>
            <w:tcW w:w="136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4C27A1F9"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r w:rsidRPr="00C2000F">
              <w:rPr>
                <w:rFonts w:eastAsia="Times New Roman"/>
                <w:color w:val="000000"/>
                <w:sz w:val="16"/>
                <w:szCs w:val="16"/>
              </w:rPr>
              <w:t>Quantidade de TCE instauradas</w:t>
            </w:r>
          </w:p>
        </w:tc>
        <w:tc>
          <w:tcPr>
            <w:tcW w:w="86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277D9863" w14:textId="6F400E11"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c>
          <w:tcPr>
            <w:tcW w:w="860" w:type="pct"/>
            <w:gridSpan w:val="4"/>
            <w:tcBorders>
              <w:top w:val="single" w:sz="4" w:space="0" w:color="auto"/>
              <w:left w:val="single" w:sz="4" w:space="0" w:color="auto"/>
              <w:bottom w:val="single" w:sz="4" w:space="0" w:color="auto"/>
              <w:right w:val="single" w:sz="4" w:space="0" w:color="auto"/>
            </w:tcBorders>
            <w:shd w:val="clear" w:color="auto" w:fill="FFFFFF"/>
            <w:vAlign w:val="bottom"/>
          </w:tcPr>
          <w:p w14:paraId="184BDA05" w14:textId="53F3975E"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c>
          <w:tcPr>
            <w:tcW w:w="862" w:type="pct"/>
            <w:gridSpan w:val="2"/>
            <w:tcBorders>
              <w:top w:val="single" w:sz="4" w:space="0" w:color="auto"/>
              <w:left w:val="single" w:sz="4" w:space="0" w:color="auto"/>
              <w:bottom w:val="single" w:sz="4" w:space="0" w:color="auto"/>
              <w:right w:val="nil"/>
            </w:tcBorders>
            <w:shd w:val="clear" w:color="auto" w:fill="FFFFFF"/>
            <w:vAlign w:val="bottom"/>
          </w:tcPr>
          <w:p w14:paraId="30F7B34E" w14:textId="5D5D3BA4"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r>
      <w:tr w:rsidR="00A63C3E" w:rsidRPr="00C2000F" w14:paraId="38CBCC25" w14:textId="77777777" w:rsidTr="008A2EAB">
        <w:tblPrEx>
          <w:jc w:val="left"/>
        </w:tblPrEx>
        <w:trPr>
          <w:gridBefore w:val="1"/>
          <w:wBefore w:w="42" w:type="pct"/>
          <w:trHeight w:val="56"/>
        </w:trPr>
        <w:tc>
          <w:tcPr>
            <w:tcW w:w="1009"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74B20D50"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p>
        </w:tc>
        <w:tc>
          <w:tcPr>
            <w:tcW w:w="136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DB5A3FB"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r w:rsidRPr="00C2000F">
              <w:rPr>
                <w:rFonts w:eastAsia="Times New Roman"/>
                <w:color w:val="000000"/>
                <w:sz w:val="16"/>
                <w:szCs w:val="16"/>
              </w:rPr>
              <w:t>Montante repassado (R$)</w:t>
            </w:r>
          </w:p>
        </w:tc>
        <w:tc>
          <w:tcPr>
            <w:tcW w:w="86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6C60C001" w14:textId="2FD08D96"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c>
          <w:tcPr>
            <w:tcW w:w="860" w:type="pct"/>
            <w:gridSpan w:val="4"/>
            <w:tcBorders>
              <w:top w:val="single" w:sz="4" w:space="0" w:color="auto"/>
              <w:left w:val="single" w:sz="4" w:space="0" w:color="auto"/>
              <w:bottom w:val="single" w:sz="4" w:space="0" w:color="auto"/>
              <w:right w:val="single" w:sz="4" w:space="0" w:color="auto"/>
            </w:tcBorders>
            <w:shd w:val="clear" w:color="auto" w:fill="FFFFFF"/>
            <w:vAlign w:val="bottom"/>
          </w:tcPr>
          <w:p w14:paraId="56B2CEE3" w14:textId="66F798D2"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c>
          <w:tcPr>
            <w:tcW w:w="862" w:type="pct"/>
            <w:gridSpan w:val="2"/>
            <w:tcBorders>
              <w:top w:val="single" w:sz="4" w:space="0" w:color="auto"/>
              <w:left w:val="single" w:sz="4" w:space="0" w:color="auto"/>
              <w:bottom w:val="single" w:sz="4" w:space="0" w:color="auto"/>
              <w:right w:val="nil"/>
            </w:tcBorders>
            <w:shd w:val="clear" w:color="auto" w:fill="FFFFFF"/>
            <w:vAlign w:val="bottom"/>
          </w:tcPr>
          <w:p w14:paraId="24B7C34B" w14:textId="1F3CE8E1"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r>
      <w:tr w:rsidR="00A63C3E" w:rsidRPr="00C2000F" w14:paraId="56E5226D" w14:textId="77777777" w:rsidTr="008A2EAB">
        <w:tblPrEx>
          <w:jc w:val="left"/>
        </w:tblPrEx>
        <w:trPr>
          <w:gridBefore w:val="1"/>
          <w:wBefore w:w="42" w:type="pct"/>
          <w:trHeight w:val="20"/>
        </w:trPr>
        <w:tc>
          <w:tcPr>
            <w:tcW w:w="1009" w:type="pct"/>
            <w:gridSpan w:val="2"/>
            <w:vMerge w:val="restart"/>
            <w:tcBorders>
              <w:top w:val="single" w:sz="4" w:space="0" w:color="auto"/>
              <w:left w:val="nil"/>
              <w:bottom w:val="single" w:sz="4" w:space="0" w:color="auto"/>
              <w:right w:val="single" w:sz="4" w:space="0" w:color="auto"/>
            </w:tcBorders>
            <w:shd w:val="clear" w:color="auto" w:fill="F2F2F2"/>
            <w:vAlign w:val="center"/>
            <w:hideMark/>
          </w:tcPr>
          <w:p w14:paraId="7D636E3F" w14:textId="77777777" w:rsidR="00A63C3E" w:rsidRPr="00C2000F" w:rsidRDefault="00A63C3E"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Contas NÃO analisadas</w:t>
            </w:r>
          </w:p>
        </w:tc>
        <w:tc>
          <w:tcPr>
            <w:tcW w:w="136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A8959AD"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r w:rsidRPr="00C2000F">
              <w:rPr>
                <w:rFonts w:eastAsia="Times New Roman"/>
                <w:color w:val="000000"/>
                <w:sz w:val="16"/>
                <w:szCs w:val="16"/>
              </w:rPr>
              <w:t>Quantidade</w:t>
            </w:r>
          </w:p>
        </w:tc>
        <w:tc>
          <w:tcPr>
            <w:tcW w:w="86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3242262E" w14:textId="77CDF58B"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c>
          <w:tcPr>
            <w:tcW w:w="860" w:type="pct"/>
            <w:gridSpan w:val="4"/>
            <w:tcBorders>
              <w:top w:val="single" w:sz="4" w:space="0" w:color="auto"/>
              <w:left w:val="single" w:sz="4" w:space="0" w:color="auto"/>
              <w:bottom w:val="single" w:sz="4" w:space="0" w:color="auto"/>
              <w:right w:val="single" w:sz="4" w:space="0" w:color="auto"/>
            </w:tcBorders>
            <w:shd w:val="clear" w:color="auto" w:fill="FFFFFF"/>
            <w:vAlign w:val="bottom"/>
          </w:tcPr>
          <w:p w14:paraId="2EBF6E81" w14:textId="6294A766"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c>
          <w:tcPr>
            <w:tcW w:w="862" w:type="pct"/>
            <w:gridSpan w:val="2"/>
            <w:tcBorders>
              <w:top w:val="single" w:sz="4" w:space="0" w:color="auto"/>
              <w:left w:val="single" w:sz="4" w:space="0" w:color="auto"/>
              <w:bottom w:val="single" w:sz="4" w:space="0" w:color="auto"/>
              <w:right w:val="nil"/>
            </w:tcBorders>
            <w:shd w:val="clear" w:color="auto" w:fill="FFFFFF"/>
            <w:vAlign w:val="bottom"/>
          </w:tcPr>
          <w:p w14:paraId="00FF22C2" w14:textId="61083544"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r>
      <w:tr w:rsidR="00A63C3E" w:rsidRPr="00C2000F" w14:paraId="2FBAE3A1" w14:textId="77777777" w:rsidTr="008A2EAB">
        <w:tblPrEx>
          <w:jc w:val="left"/>
        </w:tblPrEx>
        <w:trPr>
          <w:gridBefore w:val="1"/>
          <w:wBefore w:w="42" w:type="pct"/>
          <w:trHeight w:val="20"/>
        </w:trPr>
        <w:tc>
          <w:tcPr>
            <w:tcW w:w="1009"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2F66810C"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p>
        </w:tc>
        <w:tc>
          <w:tcPr>
            <w:tcW w:w="136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A717950" w14:textId="77777777" w:rsidR="00A63C3E" w:rsidRPr="00C2000F" w:rsidRDefault="00A63C3E" w:rsidP="00A63C3E">
            <w:pPr>
              <w:autoSpaceDE w:val="0"/>
              <w:autoSpaceDN w:val="0"/>
              <w:adjustRightInd w:val="0"/>
              <w:spacing w:before="60" w:after="60" w:line="240" w:lineRule="auto"/>
              <w:rPr>
                <w:rFonts w:eastAsia="Times New Roman"/>
                <w:color w:val="000000"/>
                <w:sz w:val="16"/>
                <w:szCs w:val="16"/>
              </w:rPr>
            </w:pPr>
            <w:r w:rsidRPr="00C2000F">
              <w:rPr>
                <w:rFonts w:eastAsia="Times New Roman"/>
                <w:color w:val="000000"/>
                <w:sz w:val="16"/>
                <w:szCs w:val="16"/>
              </w:rPr>
              <w:t>Montante repassado (R$)</w:t>
            </w:r>
          </w:p>
        </w:tc>
        <w:tc>
          <w:tcPr>
            <w:tcW w:w="86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3E479E45" w14:textId="2A800349"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c>
          <w:tcPr>
            <w:tcW w:w="860" w:type="pct"/>
            <w:gridSpan w:val="4"/>
            <w:tcBorders>
              <w:top w:val="single" w:sz="4" w:space="0" w:color="auto"/>
              <w:left w:val="single" w:sz="4" w:space="0" w:color="auto"/>
              <w:bottom w:val="single" w:sz="4" w:space="0" w:color="auto"/>
              <w:right w:val="single" w:sz="4" w:space="0" w:color="auto"/>
            </w:tcBorders>
            <w:shd w:val="clear" w:color="auto" w:fill="FFFFFF"/>
            <w:vAlign w:val="bottom"/>
          </w:tcPr>
          <w:p w14:paraId="5C8F9D59" w14:textId="178E6271" w:rsidR="00A63C3E" w:rsidRPr="00C2000F" w:rsidRDefault="00544DA2" w:rsidP="00A63C3E">
            <w:pPr>
              <w:autoSpaceDE w:val="0"/>
              <w:autoSpaceDN w:val="0"/>
              <w:adjustRightInd w:val="0"/>
              <w:spacing w:before="60" w:after="60" w:line="240" w:lineRule="auto"/>
              <w:jc w:val="center"/>
              <w:rPr>
                <w:rFonts w:eastAsia="Times New Roman"/>
                <w:bCs/>
                <w:color w:val="000000"/>
                <w:sz w:val="16"/>
                <w:szCs w:val="16"/>
              </w:rPr>
            </w:pPr>
            <w:r w:rsidRPr="00C2000F">
              <w:rPr>
                <w:rFonts w:eastAsia="Times New Roman"/>
                <w:bCs/>
                <w:color w:val="000000"/>
                <w:sz w:val="16"/>
                <w:szCs w:val="16"/>
              </w:rPr>
              <w:t>Não houve</w:t>
            </w:r>
          </w:p>
        </w:tc>
        <w:tc>
          <w:tcPr>
            <w:tcW w:w="862" w:type="pct"/>
            <w:gridSpan w:val="2"/>
            <w:tcBorders>
              <w:top w:val="single" w:sz="4" w:space="0" w:color="auto"/>
              <w:left w:val="single" w:sz="4" w:space="0" w:color="auto"/>
              <w:bottom w:val="single" w:sz="4" w:space="0" w:color="auto"/>
              <w:right w:val="nil"/>
            </w:tcBorders>
            <w:shd w:val="clear" w:color="auto" w:fill="FFFFFF"/>
            <w:vAlign w:val="bottom"/>
          </w:tcPr>
          <w:p w14:paraId="0C9448D6" w14:textId="3D1F014A" w:rsidR="00A63C3E" w:rsidRPr="00C2000F" w:rsidRDefault="00544DA2" w:rsidP="00A63C3E">
            <w:pPr>
              <w:autoSpaceDE w:val="0"/>
              <w:autoSpaceDN w:val="0"/>
              <w:adjustRightInd w:val="0"/>
              <w:spacing w:before="60" w:after="60" w:line="240" w:lineRule="auto"/>
              <w:jc w:val="center"/>
              <w:rPr>
                <w:rFonts w:eastAsia="Times New Roman"/>
                <w:color w:val="000000"/>
                <w:sz w:val="16"/>
                <w:szCs w:val="16"/>
              </w:rPr>
            </w:pPr>
            <w:r w:rsidRPr="00C2000F">
              <w:rPr>
                <w:rFonts w:eastAsia="Times New Roman"/>
                <w:color w:val="000000"/>
                <w:sz w:val="16"/>
                <w:szCs w:val="16"/>
              </w:rPr>
              <w:t>Não houve</w:t>
            </w:r>
          </w:p>
        </w:tc>
      </w:tr>
      <w:tr w:rsidR="00A63C3E" w:rsidRPr="00623067" w14:paraId="4D2783BD" w14:textId="77777777" w:rsidTr="008A2EAB">
        <w:trPr>
          <w:gridAfter w:val="1"/>
          <w:wAfter w:w="56" w:type="pct"/>
          <w:trHeight w:val="387"/>
          <w:jc w:val="center"/>
        </w:trPr>
        <w:tc>
          <w:tcPr>
            <w:tcW w:w="3810" w:type="pct"/>
            <w:gridSpan w:val="8"/>
            <w:tcBorders>
              <w:top w:val="nil"/>
              <w:left w:val="nil"/>
              <w:bottom w:val="single" w:sz="4" w:space="0" w:color="auto"/>
              <w:right w:val="nil"/>
            </w:tcBorders>
            <w:shd w:val="clear" w:color="auto" w:fill="auto"/>
            <w:noWrap/>
            <w:vAlign w:val="center"/>
          </w:tcPr>
          <w:p w14:paraId="2FBB5F92" w14:textId="77777777" w:rsidR="00A63C3E" w:rsidRPr="00623067" w:rsidRDefault="00A63C3E" w:rsidP="00A63C3E">
            <w:pPr>
              <w:autoSpaceDE w:val="0"/>
              <w:autoSpaceDN w:val="0"/>
              <w:adjustRightInd w:val="0"/>
              <w:spacing w:before="60" w:after="60" w:line="240" w:lineRule="auto"/>
              <w:jc w:val="left"/>
              <w:rPr>
                <w:sz w:val="16"/>
                <w:szCs w:val="16"/>
              </w:rPr>
            </w:pPr>
          </w:p>
        </w:tc>
        <w:tc>
          <w:tcPr>
            <w:tcW w:w="1134" w:type="pct"/>
            <w:gridSpan w:val="4"/>
            <w:tcBorders>
              <w:top w:val="nil"/>
              <w:left w:val="nil"/>
              <w:bottom w:val="single" w:sz="4" w:space="0" w:color="auto"/>
              <w:right w:val="nil"/>
            </w:tcBorders>
            <w:shd w:val="clear" w:color="auto" w:fill="auto"/>
            <w:vAlign w:val="center"/>
          </w:tcPr>
          <w:p w14:paraId="424E33D6" w14:textId="77777777" w:rsidR="00A63C3E" w:rsidRPr="00623067" w:rsidRDefault="00A63C3E" w:rsidP="00A63C3E">
            <w:pPr>
              <w:autoSpaceDE w:val="0"/>
              <w:autoSpaceDN w:val="0"/>
              <w:adjustRightInd w:val="0"/>
              <w:spacing w:before="60" w:after="60" w:line="240" w:lineRule="auto"/>
              <w:jc w:val="center"/>
              <w:rPr>
                <w:sz w:val="16"/>
                <w:szCs w:val="16"/>
              </w:rPr>
            </w:pPr>
            <w:r w:rsidRPr="00623067">
              <w:rPr>
                <w:sz w:val="16"/>
                <w:szCs w:val="16"/>
              </w:rPr>
              <w:t>Valores em R$ 1,00</w:t>
            </w:r>
          </w:p>
        </w:tc>
      </w:tr>
      <w:tr w:rsidR="00A63C3E" w:rsidRPr="00623067" w14:paraId="148D3DD4" w14:textId="77777777" w:rsidTr="008A2EAB">
        <w:tblPrEx>
          <w:jc w:val="left"/>
        </w:tblPrEx>
        <w:trPr>
          <w:gridAfter w:val="1"/>
          <w:wAfter w:w="56" w:type="pct"/>
          <w:trHeight w:val="20"/>
        </w:trPr>
        <w:tc>
          <w:tcPr>
            <w:tcW w:w="4944" w:type="pct"/>
            <w:gridSpan w:val="12"/>
            <w:tcBorders>
              <w:top w:val="single" w:sz="4" w:space="0" w:color="auto"/>
              <w:left w:val="nil"/>
              <w:bottom w:val="single" w:sz="4" w:space="0" w:color="auto"/>
              <w:right w:val="nil"/>
            </w:tcBorders>
            <w:shd w:val="clear" w:color="000000" w:fill="F2F2F2"/>
            <w:noWrap/>
            <w:vAlign w:val="bottom"/>
            <w:hideMark/>
          </w:tcPr>
          <w:p w14:paraId="7FF5D22E"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A63C3E" w:rsidRPr="00623067" w14:paraId="7FA93495" w14:textId="77777777" w:rsidTr="008A2EAB">
        <w:tblPrEx>
          <w:jc w:val="left"/>
        </w:tblPrEx>
        <w:trPr>
          <w:gridAfter w:val="1"/>
          <w:wAfter w:w="56" w:type="pct"/>
          <w:trHeight w:val="20"/>
        </w:trPr>
        <w:tc>
          <w:tcPr>
            <w:tcW w:w="4944" w:type="pct"/>
            <w:gridSpan w:val="12"/>
            <w:tcBorders>
              <w:top w:val="single" w:sz="4" w:space="0" w:color="auto"/>
              <w:left w:val="nil"/>
              <w:bottom w:val="single" w:sz="4" w:space="0" w:color="auto"/>
              <w:right w:val="nil"/>
            </w:tcBorders>
            <w:shd w:val="clear" w:color="auto" w:fill="auto"/>
            <w:noWrap/>
            <w:vAlign w:val="bottom"/>
            <w:hideMark/>
          </w:tcPr>
          <w:p w14:paraId="09899F19" w14:textId="77777777" w:rsidR="00A63C3E" w:rsidRPr="00623067" w:rsidRDefault="00A63C3E" w:rsidP="00A63C3E">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A63C3E" w:rsidRPr="00623067" w14:paraId="2557CCA6" w14:textId="77777777" w:rsidTr="008A2EAB">
        <w:tblPrEx>
          <w:jc w:val="left"/>
        </w:tblPrEx>
        <w:trPr>
          <w:gridAfter w:val="1"/>
          <w:wAfter w:w="56" w:type="pct"/>
          <w:trHeight w:val="20"/>
        </w:trPr>
        <w:tc>
          <w:tcPr>
            <w:tcW w:w="4944" w:type="pct"/>
            <w:gridSpan w:val="12"/>
            <w:tcBorders>
              <w:top w:val="single" w:sz="4" w:space="0" w:color="auto"/>
              <w:left w:val="nil"/>
              <w:bottom w:val="single" w:sz="4" w:space="0" w:color="auto"/>
              <w:right w:val="nil"/>
            </w:tcBorders>
            <w:shd w:val="clear" w:color="auto" w:fill="auto"/>
            <w:noWrap/>
            <w:vAlign w:val="bottom"/>
            <w:hideMark/>
          </w:tcPr>
          <w:p w14:paraId="1953224E" w14:textId="77777777" w:rsidR="00A63C3E" w:rsidRPr="00623067" w:rsidRDefault="00A63C3E" w:rsidP="00A63C3E">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w:t>
            </w:r>
            <w:r>
              <w:rPr>
                <w:rFonts w:eastAsia="Times New Roman"/>
                <w:bCs/>
                <w:color w:val="000000"/>
                <w:sz w:val="16"/>
                <w:szCs w:val="16"/>
              </w:rPr>
              <w:t>446</w:t>
            </w:r>
            <w:r w:rsidRPr="00623067">
              <w:rPr>
                <w:rFonts w:eastAsia="Times New Roman"/>
                <w:bCs/>
                <w:color w:val="000000"/>
                <w:sz w:val="16"/>
                <w:szCs w:val="16"/>
              </w:rPr>
              <w:t>/26403</w:t>
            </w:r>
          </w:p>
        </w:tc>
      </w:tr>
      <w:tr w:rsidR="00A63C3E" w:rsidRPr="00623067" w14:paraId="5CA478CF" w14:textId="77777777" w:rsidTr="008A2EAB">
        <w:tblPrEx>
          <w:jc w:val="left"/>
        </w:tblPrEx>
        <w:trPr>
          <w:gridAfter w:val="1"/>
          <w:wAfter w:w="56" w:type="pct"/>
          <w:trHeight w:val="215"/>
        </w:trPr>
        <w:tc>
          <w:tcPr>
            <w:tcW w:w="2289" w:type="pct"/>
            <w:gridSpan w:val="4"/>
            <w:vMerge w:val="restart"/>
            <w:tcBorders>
              <w:top w:val="single" w:sz="4" w:space="0" w:color="auto"/>
              <w:left w:val="nil"/>
              <w:bottom w:val="single" w:sz="4" w:space="0" w:color="auto"/>
              <w:right w:val="single" w:sz="4" w:space="0" w:color="auto"/>
            </w:tcBorders>
            <w:shd w:val="clear" w:color="000000" w:fill="F2F2F2"/>
            <w:vAlign w:val="center"/>
            <w:hideMark/>
          </w:tcPr>
          <w:p w14:paraId="3452CCA1"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55" w:type="pct"/>
            <w:gridSpan w:val="8"/>
            <w:tcBorders>
              <w:top w:val="single" w:sz="4" w:space="0" w:color="auto"/>
              <w:left w:val="single" w:sz="4" w:space="0" w:color="auto"/>
              <w:bottom w:val="single" w:sz="4" w:space="0" w:color="auto"/>
              <w:right w:val="nil"/>
            </w:tcBorders>
            <w:shd w:val="clear" w:color="000000" w:fill="F2F2F2"/>
            <w:vAlign w:val="center"/>
            <w:hideMark/>
          </w:tcPr>
          <w:p w14:paraId="67810B89"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A63C3E" w:rsidRPr="00623067" w14:paraId="1299A95F" w14:textId="77777777" w:rsidTr="008A2EAB">
        <w:tblPrEx>
          <w:jc w:val="left"/>
        </w:tblPrEx>
        <w:trPr>
          <w:gridAfter w:val="1"/>
          <w:wAfter w:w="56" w:type="pct"/>
          <w:trHeight w:val="574"/>
        </w:trPr>
        <w:tc>
          <w:tcPr>
            <w:tcW w:w="2289" w:type="pct"/>
            <w:gridSpan w:val="4"/>
            <w:vMerge/>
            <w:tcBorders>
              <w:top w:val="single" w:sz="4" w:space="0" w:color="auto"/>
              <w:left w:val="nil"/>
              <w:bottom w:val="single" w:sz="4" w:space="0" w:color="auto"/>
              <w:right w:val="single" w:sz="4" w:space="0" w:color="auto"/>
            </w:tcBorders>
            <w:vAlign w:val="center"/>
            <w:hideMark/>
          </w:tcPr>
          <w:p w14:paraId="2CBB8893"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p>
        </w:tc>
        <w:tc>
          <w:tcPr>
            <w:tcW w:w="831" w:type="pct"/>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1732E0B"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30" w:type="pct"/>
            <w:gridSpan w:val="3"/>
            <w:tcBorders>
              <w:top w:val="single" w:sz="4" w:space="0" w:color="auto"/>
              <w:left w:val="single" w:sz="4" w:space="0" w:color="auto"/>
              <w:bottom w:val="single" w:sz="4" w:space="0" w:color="auto"/>
              <w:right w:val="single" w:sz="4" w:space="0" w:color="auto"/>
            </w:tcBorders>
            <w:shd w:val="clear" w:color="000000" w:fill="F2F2F2"/>
            <w:vAlign w:val="center"/>
            <w:hideMark/>
          </w:tcPr>
          <w:p w14:paraId="2ABA3024"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994" w:type="pct"/>
            <w:gridSpan w:val="3"/>
            <w:tcBorders>
              <w:top w:val="single" w:sz="4" w:space="0" w:color="auto"/>
              <w:left w:val="single" w:sz="4" w:space="0" w:color="auto"/>
              <w:bottom w:val="single" w:sz="4" w:space="0" w:color="auto"/>
              <w:right w:val="nil"/>
            </w:tcBorders>
            <w:shd w:val="clear" w:color="000000" w:fill="F2F2F2"/>
            <w:vAlign w:val="center"/>
          </w:tcPr>
          <w:p w14:paraId="43D5AE3E"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778A6034"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p>
        </w:tc>
      </w:tr>
      <w:tr w:rsidR="00A63C3E" w:rsidRPr="00623067" w14:paraId="4C72FA09" w14:textId="77777777" w:rsidTr="008A2EAB">
        <w:tblPrEx>
          <w:jc w:val="left"/>
        </w:tblPrEx>
        <w:trPr>
          <w:gridAfter w:val="1"/>
          <w:wAfter w:w="56" w:type="pct"/>
          <w:trHeight w:val="20"/>
        </w:trPr>
        <w:tc>
          <w:tcPr>
            <w:tcW w:w="972" w:type="pct"/>
            <w:gridSpan w:val="2"/>
            <w:vMerge w:val="restart"/>
            <w:tcBorders>
              <w:top w:val="single" w:sz="4" w:space="0" w:color="auto"/>
              <w:left w:val="nil"/>
              <w:bottom w:val="single" w:sz="4" w:space="0" w:color="auto"/>
              <w:right w:val="single" w:sz="4" w:space="0" w:color="auto"/>
            </w:tcBorders>
            <w:shd w:val="clear" w:color="auto" w:fill="F2F2F2"/>
            <w:vAlign w:val="center"/>
            <w:hideMark/>
          </w:tcPr>
          <w:p w14:paraId="2C036C5E" w14:textId="77777777" w:rsidR="00A63C3E" w:rsidRPr="00623067" w:rsidRDefault="00A63C3E" w:rsidP="00A63C3E">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lastRenderedPageBreak/>
              <w:t>Contas analisadas</w:t>
            </w:r>
          </w:p>
        </w:tc>
        <w:tc>
          <w:tcPr>
            <w:tcW w:w="1317" w:type="pct"/>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A61173C"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3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9C51E68" w14:textId="1E4DBDE0"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3A2C4BCE" w14:textId="0EFC4F76"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c>
          <w:tcPr>
            <w:tcW w:w="994" w:type="pct"/>
            <w:gridSpan w:val="3"/>
            <w:tcBorders>
              <w:top w:val="single" w:sz="4" w:space="0" w:color="auto"/>
              <w:left w:val="single" w:sz="4" w:space="0" w:color="auto"/>
              <w:bottom w:val="single" w:sz="4" w:space="0" w:color="auto"/>
              <w:right w:val="nil"/>
            </w:tcBorders>
            <w:shd w:val="clear" w:color="auto" w:fill="FFFFFF"/>
            <w:vAlign w:val="bottom"/>
          </w:tcPr>
          <w:p w14:paraId="5064F760" w14:textId="77777777" w:rsidR="00A63C3E" w:rsidRPr="00623067" w:rsidRDefault="00A63C3E"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01</w:t>
            </w:r>
          </w:p>
        </w:tc>
      </w:tr>
      <w:tr w:rsidR="00A63C3E" w:rsidRPr="00623067" w14:paraId="682E97CB" w14:textId="77777777" w:rsidTr="008A2EAB">
        <w:tblPrEx>
          <w:jc w:val="left"/>
        </w:tblPrEx>
        <w:trPr>
          <w:gridAfter w:val="1"/>
          <w:wAfter w:w="56" w:type="pct"/>
          <w:trHeight w:val="20"/>
        </w:trPr>
        <w:tc>
          <w:tcPr>
            <w:tcW w:w="972"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71EF1524"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p>
        </w:tc>
        <w:tc>
          <w:tcPr>
            <w:tcW w:w="1317" w:type="pct"/>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0AF92A"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3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4C05C076" w14:textId="73983D14"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13B5409E" w14:textId="76B8EA93"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c>
          <w:tcPr>
            <w:tcW w:w="994" w:type="pct"/>
            <w:gridSpan w:val="3"/>
            <w:tcBorders>
              <w:top w:val="single" w:sz="4" w:space="0" w:color="auto"/>
              <w:left w:val="single" w:sz="4" w:space="0" w:color="auto"/>
              <w:bottom w:val="single" w:sz="4" w:space="0" w:color="auto"/>
              <w:right w:val="nil"/>
            </w:tcBorders>
            <w:shd w:val="clear" w:color="auto" w:fill="FFFFFF"/>
            <w:vAlign w:val="bottom"/>
          </w:tcPr>
          <w:p w14:paraId="2B7CA765" w14:textId="79E2479C"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r>
      <w:tr w:rsidR="00A63C3E" w:rsidRPr="00623067" w14:paraId="33224418" w14:textId="77777777" w:rsidTr="008A2EAB">
        <w:tblPrEx>
          <w:jc w:val="left"/>
        </w:tblPrEx>
        <w:trPr>
          <w:gridAfter w:val="1"/>
          <w:wAfter w:w="56" w:type="pct"/>
          <w:trHeight w:val="297"/>
        </w:trPr>
        <w:tc>
          <w:tcPr>
            <w:tcW w:w="972"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5E82393C"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p>
        </w:tc>
        <w:tc>
          <w:tcPr>
            <w:tcW w:w="1317"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44DAA19E"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3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276F6AE" w14:textId="1680B04C"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78E2213D" w14:textId="0390A488"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c>
          <w:tcPr>
            <w:tcW w:w="994" w:type="pct"/>
            <w:gridSpan w:val="3"/>
            <w:tcBorders>
              <w:top w:val="single" w:sz="4" w:space="0" w:color="auto"/>
              <w:left w:val="single" w:sz="4" w:space="0" w:color="auto"/>
              <w:bottom w:val="single" w:sz="4" w:space="0" w:color="auto"/>
              <w:right w:val="nil"/>
            </w:tcBorders>
            <w:shd w:val="clear" w:color="auto" w:fill="FFFFFF"/>
            <w:vAlign w:val="bottom"/>
          </w:tcPr>
          <w:p w14:paraId="16220B90" w14:textId="4E3A9585"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r>
      <w:tr w:rsidR="00A63C3E" w:rsidRPr="00623067" w14:paraId="73B9EC48" w14:textId="77777777" w:rsidTr="008A2EAB">
        <w:tblPrEx>
          <w:jc w:val="left"/>
        </w:tblPrEx>
        <w:trPr>
          <w:gridAfter w:val="1"/>
          <w:wAfter w:w="56" w:type="pct"/>
          <w:trHeight w:val="56"/>
        </w:trPr>
        <w:tc>
          <w:tcPr>
            <w:tcW w:w="972"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449B09B6"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p>
        </w:tc>
        <w:tc>
          <w:tcPr>
            <w:tcW w:w="1317"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AD05F6A"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3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76E9263E" w14:textId="5BD39E56"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696D1653" w14:textId="7D4482CA"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c>
          <w:tcPr>
            <w:tcW w:w="994" w:type="pct"/>
            <w:gridSpan w:val="3"/>
            <w:tcBorders>
              <w:top w:val="single" w:sz="4" w:space="0" w:color="auto"/>
              <w:left w:val="single" w:sz="4" w:space="0" w:color="auto"/>
              <w:bottom w:val="single" w:sz="4" w:space="0" w:color="auto"/>
              <w:right w:val="nil"/>
            </w:tcBorders>
            <w:shd w:val="clear" w:color="auto" w:fill="FFFFFF"/>
            <w:vAlign w:val="bottom"/>
          </w:tcPr>
          <w:p w14:paraId="18FE6D75" w14:textId="4F933535"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r>
      <w:tr w:rsidR="00A63C3E" w:rsidRPr="00623067" w14:paraId="2D420C2A" w14:textId="77777777" w:rsidTr="008A2EAB">
        <w:tblPrEx>
          <w:jc w:val="left"/>
        </w:tblPrEx>
        <w:trPr>
          <w:gridAfter w:val="1"/>
          <w:wAfter w:w="56" w:type="pct"/>
          <w:trHeight w:val="20"/>
        </w:trPr>
        <w:tc>
          <w:tcPr>
            <w:tcW w:w="972" w:type="pct"/>
            <w:gridSpan w:val="2"/>
            <w:vMerge w:val="restart"/>
            <w:tcBorders>
              <w:top w:val="single" w:sz="4" w:space="0" w:color="auto"/>
              <w:left w:val="nil"/>
              <w:bottom w:val="single" w:sz="4" w:space="0" w:color="auto"/>
              <w:right w:val="single" w:sz="4" w:space="0" w:color="auto"/>
            </w:tcBorders>
            <w:shd w:val="clear" w:color="auto" w:fill="F2F2F2"/>
            <w:vAlign w:val="center"/>
            <w:hideMark/>
          </w:tcPr>
          <w:p w14:paraId="3EAA6AA3" w14:textId="77777777" w:rsidR="00A63C3E" w:rsidRPr="00623067" w:rsidRDefault="00A63C3E" w:rsidP="00A63C3E">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17"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AC9B905"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3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7CBCB70" w14:textId="3A75F1E7"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00483A45" w14:textId="4D015606"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c>
          <w:tcPr>
            <w:tcW w:w="994" w:type="pct"/>
            <w:gridSpan w:val="3"/>
            <w:tcBorders>
              <w:top w:val="single" w:sz="4" w:space="0" w:color="auto"/>
              <w:left w:val="single" w:sz="4" w:space="0" w:color="auto"/>
              <w:bottom w:val="single" w:sz="4" w:space="0" w:color="auto"/>
              <w:right w:val="nil"/>
            </w:tcBorders>
            <w:shd w:val="clear" w:color="auto" w:fill="FFFFFF"/>
            <w:vAlign w:val="bottom"/>
          </w:tcPr>
          <w:p w14:paraId="6DF00D7B" w14:textId="14F4848E"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r>
      <w:tr w:rsidR="00A63C3E" w:rsidRPr="00623067" w14:paraId="25BB1536" w14:textId="77777777" w:rsidTr="008A2EAB">
        <w:tblPrEx>
          <w:jc w:val="left"/>
        </w:tblPrEx>
        <w:trPr>
          <w:gridAfter w:val="1"/>
          <w:wAfter w:w="56" w:type="pct"/>
          <w:trHeight w:val="20"/>
        </w:trPr>
        <w:tc>
          <w:tcPr>
            <w:tcW w:w="972" w:type="pct"/>
            <w:gridSpan w:val="2"/>
            <w:vMerge/>
            <w:tcBorders>
              <w:top w:val="single" w:sz="4" w:space="0" w:color="auto"/>
              <w:left w:val="nil"/>
              <w:bottom w:val="single" w:sz="4" w:space="0" w:color="auto"/>
              <w:right w:val="single" w:sz="4" w:space="0" w:color="auto"/>
            </w:tcBorders>
            <w:shd w:val="clear" w:color="auto" w:fill="F2F2F2"/>
            <w:vAlign w:val="center"/>
            <w:hideMark/>
          </w:tcPr>
          <w:p w14:paraId="59D97F72"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p>
        </w:tc>
        <w:tc>
          <w:tcPr>
            <w:tcW w:w="1317"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7FB309A" w14:textId="77777777" w:rsidR="00A63C3E" w:rsidRPr="00623067" w:rsidRDefault="00A63C3E" w:rsidP="00A63C3E">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3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4A8444E8" w14:textId="762A7537"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4F5464A0" w14:textId="0329663D" w:rsidR="00A63C3E" w:rsidRPr="00623067" w:rsidRDefault="00544DA2" w:rsidP="00A63C3E">
            <w:pPr>
              <w:autoSpaceDE w:val="0"/>
              <w:autoSpaceDN w:val="0"/>
              <w:adjustRightInd w:val="0"/>
              <w:spacing w:before="60" w:after="60" w:line="240" w:lineRule="auto"/>
              <w:jc w:val="center"/>
              <w:rPr>
                <w:rFonts w:eastAsia="Times New Roman"/>
                <w:bCs/>
                <w:color w:val="000000"/>
                <w:sz w:val="16"/>
                <w:szCs w:val="16"/>
              </w:rPr>
            </w:pPr>
            <w:r>
              <w:rPr>
                <w:rFonts w:eastAsia="Times New Roman"/>
                <w:bCs/>
                <w:color w:val="000000"/>
                <w:sz w:val="16"/>
                <w:szCs w:val="16"/>
              </w:rPr>
              <w:t>Não houve</w:t>
            </w:r>
          </w:p>
        </w:tc>
        <w:tc>
          <w:tcPr>
            <w:tcW w:w="994" w:type="pct"/>
            <w:gridSpan w:val="3"/>
            <w:tcBorders>
              <w:top w:val="single" w:sz="4" w:space="0" w:color="auto"/>
              <w:left w:val="single" w:sz="4" w:space="0" w:color="auto"/>
              <w:bottom w:val="single" w:sz="4" w:space="0" w:color="auto"/>
              <w:right w:val="nil"/>
            </w:tcBorders>
            <w:shd w:val="clear" w:color="auto" w:fill="FFFFFF"/>
            <w:vAlign w:val="bottom"/>
          </w:tcPr>
          <w:p w14:paraId="73A540FD" w14:textId="5397295E" w:rsidR="00A63C3E" w:rsidRPr="00623067" w:rsidRDefault="00544DA2" w:rsidP="00A63C3E">
            <w:pPr>
              <w:autoSpaceDE w:val="0"/>
              <w:autoSpaceDN w:val="0"/>
              <w:adjustRightInd w:val="0"/>
              <w:spacing w:before="60" w:after="60" w:line="240" w:lineRule="auto"/>
              <w:jc w:val="center"/>
              <w:rPr>
                <w:rFonts w:eastAsia="Times New Roman"/>
                <w:color w:val="000000"/>
                <w:sz w:val="16"/>
                <w:szCs w:val="16"/>
              </w:rPr>
            </w:pPr>
            <w:r>
              <w:rPr>
                <w:rFonts w:eastAsia="Times New Roman"/>
                <w:color w:val="000000"/>
                <w:sz w:val="16"/>
                <w:szCs w:val="16"/>
              </w:rPr>
              <w:t>Não houve</w:t>
            </w:r>
          </w:p>
        </w:tc>
      </w:tr>
    </w:tbl>
    <w:p w14:paraId="1529704B" w14:textId="37ABFD0A" w:rsidR="00A63C3E" w:rsidRDefault="00805394" w:rsidP="00A63C3E">
      <w:pPr>
        <w:tabs>
          <w:tab w:val="left" w:pos="3585"/>
        </w:tabs>
        <w:autoSpaceDE w:val="0"/>
        <w:autoSpaceDN w:val="0"/>
        <w:adjustRightInd w:val="0"/>
        <w:spacing w:before="60" w:after="60" w:line="240" w:lineRule="auto"/>
        <w:rPr>
          <w:bCs/>
          <w:sz w:val="20"/>
          <w:szCs w:val="20"/>
        </w:rPr>
      </w:pPr>
      <w:r>
        <w:rPr>
          <w:bCs/>
          <w:sz w:val="20"/>
          <w:szCs w:val="20"/>
        </w:rPr>
        <w:t>Fonte:</w:t>
      </w:r>
      <w:r w:rsidR="009A31AB">
        <w:rPr>
          <w:bCs/>
          <w:sz w:val="20"/>
          <w:szCs w:val="20"/>
        </w:rPr>
        <w:t xml:space="preserve"> Tesouro Gerencial - 2017</w:t>
      </w:r>
    </w:p>
    <w:p w14:paraId="71C59F25" w14:textId="45D675A5" w:rsidR="00A63C3E" w:rsidRPr="00D1116F" w:rsidRDefault="00A63C3E" w:rsidP="008A2EAB">
      <w:pPr>
        <w:spacing w:after="0" w:line="276" w:lineRule="auto"/>
        <w:ind w:firstLine="851"/>
        <w:contextualSpacing/>
        <w:rPr>
          <w:bCs/>
          <w:szCs w:val="24"/>
        </w:rPr>
      </w:pPr>
      <w:r w:rsidRPr="00D1116F">
        <w:rPr>
          <w:bCs/>
          <w:szCs w:val="24"/>
        </w:rPr>
        <w:t>A F</w:t>
      </w:r>
      <w:r w:rsidR="009A31AB">
        <w:rPr>
          <w:bCs/>
          <w:szCs w:val="24"/>
        </w:rPr>
        <w:t>AEPI</w:t>
      </w:r>
      <w:r w:rsidRPr="00D1116F">
        <w:rPr>
          <w:bCs/>
          <w:szCs w:val="24"/>
        </w:rPr>
        <w:t xml:space="preserve"> apresentou a prestação de contas do convênio nº 821006/2015, em agosto de 2016, no SICONV. A análise da prestação de contas foi realizada, bem como o relatório que se encontra em fase de revisão. </w:t>
      </w:r>
    </w:p>
    <w:p w14:paraId="45774D98" w14:textId="55F68237" w:rsidR="00A63C3E" w:rsidRPr="00D1116F" w:rsidRDefault="00A63C3E" w:rsidP="008A2EAB">
      <w:pPr>
        <w:spacing w:after="0" w:line="276" w:lineRule="auto"/>
        <w:ind w:firstLine="851"/>
        <w:contextualSpacing/>
        <w:rPr>
          <w:bCs/>
          <w:szCs w:val="24"/>
        </w:rPr>
      </w:pPr>
      <w:r w:rsidRPr="00D1116F">
        <w:rPr>
          <w:bCs/>
          <w:szCs w:val="24"/>
        </w:rPr>
        <w:t>A Fundação Universidade do Amazonas</w:t>
      </w:r>
      <w:r w:rsidR="009A31AB">
        <w:rPr>
          <w:bCs/>
          <w:szCs w:val="24"/>
        </w:rPr>
        <w:t xml:space="preserve"> - FUA</w:t>
      </w:r>
      <w:r w:rsidRPr="00D1116F">
        <w:rPr>
          <w:bCs/>
          <w:szCs w:val="24"/>
        </w:rPr>
        <w:t xml:space="preserve">, cujo instrumento demandou o montante total de R$ 539.268,55 (quinhentos e trinta e nove mil, duzentos e sessenta e oito reais e cinquenta e cinco centavos), encaminhou, em 2014, prestação de contas parcial a qual foi analisada e devolvida ao órgão executor para ajustes e justificativas antes da elaboração de parecer. A </w:t>
      </w:r>
      <w:r w:rsidR="009A31AB">
        <w:rPr>
          <w:bCs/>
          <w:szCs w:val="24"/>
        </w:rPr>
        <w:t>FUA</w:t>
      </w:r>
      <w:r w:rsidRPr="00D1116F">
        <w:rPr>
          <w:bCs/>
          <w:szCs w:val="24"/>
        </w:rPr>
        <w:t xml:space="preserve"> apresentou as justificativas solicitadas em setembro de 2016. As justificativas encontram-se em fase de análise e posterior elaboração do relatório final.</w:t>
      </w:r>
    </w:p>
    <w:p w14:paraId="53D532D3" w14:textId="337404B4" w:rsidR="00A63C3E" w:rsidRDefault="00A63C3E" w:rsidP="009A31AB">
      <w:pPr>
        <w:spacing w:after="0" w:line="276" w:lineRule="auto"/>
        <w:ind w:firstLine="851"/>
        <w:contextualSpacing/>
        <w:rPr>
          <w:bCs/>
          <w:sz w:val="20"/>
          <w:szCs w:val="20"/>
        </w:rPr>
      </w:pPr>
      <w:r w:rsidRPr="00D1116F">
        <w:rPr>
          <w:bCs/>
          <w:szCs w:val="24"/>
        </w:rPr>
        <w:t xml:space="preserve">O Instituto Federal de Educação, Ciência e Tecnologia de Brasília (IFB), o qual recebeu o montante de R$ 30.000,00 (trinta mil reais), apresentou prestação de contas em 2014, no entanto fora dos moldes solicitados. Por esse motivo, foi realizado pedido de adequação da prestação de contas. O IFB apresentou </w:t>
      </w:r>
      <w:r w:rsidR="009A31AB">
        <w:rPr>
          <w:bCs/>
          <w:szCs w:val="24"/>
        </w:rPr>
        <w:t xml:space="preserve">em 2016 </w:t>
      </w:r>
      <w:r w:rsidRPr="00D1116F">
        <w:rPr>
          <w:bCs/>
          <w:szCs w:val="24"/>
        </w:rPr>
        <w:t>a nova prestação de contas nos moldes solicitados, a qual encontra-se em fase de análise e elaboração do relatório final.</w:t>
      </w:r>
      <w:r w:rsidR="009A31AB">
        <w:rPr>
          <w:bCs/>
          <w:szCs w:val="24"/>
        </w:rPr>
        <w:t xml:space="preserve"> </w:t>
      </w:r>
      <w:r w:rsidRPr="00D1116F">
        <w:rPr>
          <w:bCs/>
          <w:szCs w:val="24"/>
        </w:rPr>
        <w:t xml:space="preserve">As prestações de contas apresentadas pela ESAF e ENAP, referentes aos TEDs celebrados com os </w:t>
      </w:r>
      <w:r w:rsidRPr="00C36948">
        <w:rPr>
          <w:bCs/>
          <w:i/>
          <w:szCs w:val="24"/>
        </w:rPr>
        <w:t>campi</w:t>
      </w:r>
      <w:r w:rsidRPr="00D1116F">
        <w:rPr>
          <w:bCs/>
          <w:szCs w:val="24"/>
        </w:rPr>
        <w:t xml:space="preserve"> Tefé, São Gabriel da Cachoeira e Manaus Distrito Industrial</w:t>
      </w:r>
      <w:r w:rsidR="009A31AB">
        <w:rPr>
          <w:bCs/>
          <w:szCs w:val="24"/>
        </w:rPr>
        <w:t>,</w:t>
      </w:r>
      <w:r w:rsidRPr="00D1116F">
        <w:rPr>
          <w:bCs/>
          <w:szCs w:val="24"/>
        </w:rPr>
        <w:t xml:space="preserve"> foram apresentadas analisadas e aprovadas no exercício 2016.</w:t>
      </w:r>
    </w:p>
    <w:p w14:paraId="350BB3E0" w14:textId="77777777" w:rsidR="00A63C3E" w:rsidRDefault="00A63C3E" w:rsidP="00A63C3E">
      <w:pPr>
        <w:tabs>
          <w:tab w:val="left" w:pos="3585"/>
        </w:tabs>
        <w:autoSpaceDE w:val="0"/>
        <w:autoSpaceDN w:val="0"/>
        <w:adjustRightInd w:val="0"/>
        <w:spacing w:before="60" w:after="60" w:line="240" w:lineRule="auto"/>
        <w:rPr>
          <w:bCs/>
          <w:sz w:val="20"/>
          <w:szCs w:val="20"/>
        </w:rPr>
      </w:pPr>
      <w:r>
        <w:rPr>
          <w:bCs/>
          <w:sz w:val="20"/>
          <w:szCs w:val="20"/>
        </w:rPr>
        <w:tab/>
      </w:r>
    </w:p>
    <w:p w14:paraId="1D006F72" w14:textId="77777777" w:rsidR="00A63C3E" w:rsidRDefault="00A63C3E" w:rsidP="00A63C3E">
      <w:pPr>
        <w:pStyle w:val="PargrafodaLista"/>
        <w:spacing w:after="0"/>
        <w:ind w:left="1224"/>
        <w:outlineLvl w:val="2"/>
        <w:rPr>
          <w:bCs/>
          <w:szCs w:val="24"/>
        </w:rPr>
      </w:pPr>
    </w:p>
    <w:p w14:paraId="34C01E70" w14:textId="77777777" w:rsidR="00A63C3E" w:rsidRPr="00A25ACE" w:rsidRDefault="00A63C3E" w:rsidP="00BB450E">
      <w:pPr>
        <w:pStyle w:val="PargrafodaLista"/>
        <w:numPr>
          <w:ilvl w:val="3"/>
          <w:numId w:val="16"/>
        </w:numPr>
        <w:spacing w:after="0"/>
        <w:ind w:left="905" w:hanging="905"/>
        <w:outlineLvl w:val="1"/>
        <w:rPr>
          <w:rFonts w:ascii="Arial" w:hAnsi="Arial" w:cs="Arial"/>
          <w:b/>
          <w:bCs/>
          <w:szCs w:val="24"/>
        </w:rPr>
      </w:pPr>
      <w:bookmarkStart w:id="242" w:name="_Toc476737230"/>
      <w:r w:rsidRPr="00A25ACE">
        <w:rPr>
          <w:rFonts w:ascii="Arial" w:hAnsi="Arial" w:cs="Arial"/>
          <w:b/>
          <w:bCs/>
          <w:szCs w:val="24"/>
        </w:rPr>
        <w:t>Informações sobre a estrutura de pessoal para análise das prestações de contas</w:t>
      </w:r>
      <w:bookmarkEnd w:id="242"/>
    </w:p>
    <w:p w14:paraId="495C871A" w14:textId="77777777" w:rsidR="00A63C3E" w:rsidRDefault="00A63C3E" w:rsidP="00A63C3E">
      <w:pPr>
        <w:pStyle w:val="PargrafodaLista"/>
        <w:spacing w:after="0"/>
        <w:ind w:left="930"/>
        <w:outlineLvl w:val="3"/>
        <w:rPr>
          <w:bCs/>
          <w:szCs w:val="24"/>
        </w:rPr>
      </w:pPr>
    </w:p>
    <w:p w14:paraId="7DB7D72B" w14:textId="77777777" w:rsidR="00A63C3E" w:rsidRPr="00D1116F" w:rsidRDefault="00A63C3E" w:rsidP="008A2EAB">
      <w:pPr>
        <w:spacing w:after="0" w:line="276" w:lineRule="auto"/>
        <w:ind w:firstLine="851"/>
        <w:contextualSpacing/>
        <w:rPr>
          <w:bCs/>
          <w:szCs w:val="24"/>
        </w:rPr>
      </w:pPr>
      <w:r w:rsidRPr="00D1116F">
        <w:rPr>
          <w:bCs/>
          <w:szCs w:val="24"/>
        </w:rPr>
        <w:t xml:space="preserve">A estrutura de pessoal para a análise de prestação de contas, sempre foi limitada no órgão, principalmente pelo fator escassez de recursos humanos. Até 2016, havia no órgão uma Coordenação de Prestação de Contas, a qual era destinada para tratamento, análise e posicionamento sobre as contas prestadas no IFAM, composta por apenas um servidor, que </w:t>
      </w:r>
      <w:r w:rsidRPr="00D1116F">
        <w:rPr>
          <w:bCs/>
          <w:szCs w:val="24"/>
        </w:rPr>
        <w:lastRenderedPageBreak/>
        <w:t>também era responsável pela confecção de prestação de contas dos Termos de Execução Descentralizada (TEDs), bem como outras Transferências Voluntárias recebidas pelo IFAM.</w:t>
      </w:r>
    </w:p>
    <w:p w14:paraId="10C68DF3" w14:textId="61B29E83" w:rsidR="00A63C3E" w:rsidRPr="009A31AB" w:rsidRDefault="00A63C3E" w:rsidP="008A2EAB">
      <w:pPr>
        <w:spacing w:after="0" w:line="276" w:lineRule="auto"/>
        <w:ind w:firstLine="851"/>
        <w:contextualSpacing/>
        <w:rPr>
          <w:bCs/>
          <w:szCs w:val="24"/>
          <w:highlight w:val="yellow"/>
        </w:rPr>
      </w:pPr>
      <w:r w:rsidRPr="009A31AB">
        <w:rPr>
          <w:bCs/>
          <w:szCs w:val="24"/>
          <w:highlight w:val="yellow"/>
        </w:rPr>
        <w:t xml:space="preserve">No exercício de </w:t>
      </w:r>
      <w:r w:rsidR="00544DA2" w:rsidRPr="009A31AB">
        <w:rPr>
          <w:bCs/>
          <w:szCs w:val="24"/>
          <w:highlight w:val="yellow"/>
        </w:rPr>
        <w:t>2016,</w:t>
      </w:r>
      <w:r w:rsidRPr="009A31AB">
        <w:rPr>
          <w:bCs/>
          <w:szCs w:val="24"/>
          <w:highlight w:val="yellow"/>
        </w:rPr>
        <w:t xml:space="preserve"> porém, houve uma reestruturação no organograma da reitoria do IFAM, o qual excluiu a coordenação de prestação de contas e acoplou as atividades da mesma à Coordenação Geral de Contabilidade. </w:t>
      </w:r>
    </w:p>
    <w:p w14:paraId="2C406A89" w14:textId="77777777" w:rsidR="00A63C3E" w:rsidRDefault="00A63C3E" w:rsidP="008A2EAB">
      <w:pPr>
        <w:spacing w:after="0" w:line="276" w:lineRule="auto"/>
        <w:ind w:firstLine="851"/>
        <w:contextualSpacing/>
        <w:rPr>
          <w:bCs/>
          <w:szCs w:val="24"/>
        </w:rPr>
      </w:pPr>
      <w:r w:rsidRPr="009A31AB">
        <w:rPr>
          <w:bCs/>
          <w:szCs w:val="24"/>
          <w:highlight w:val="yellow"/>
        </w:rPr>
        <w:t>Essa ação foi prejudicial às atividades de Prestação de Contas, pois não houve estrutura suficiente para a continuação dessas atividades, considerando o excesso de demandas designadas à Coordenação Geral de Contabilidade, sem que houvesse alocação de um novo servidor para suprir essa necessidade. Por este motivo, não houveram prestações de contas analisadas no decorrer do segundo semestre 2016. A Coordenação Geral de Contabilidade tem se empenhado, visando proceder às análises pendentes por meta, até o final do primeiro trimestre 2017.</w:t>
      </w:r>
    </w:p>
    <w:p w14:paraId="6A6CA639" w14:textId="77777777" w:rsidR="00BB450E" w:rsidRDefault="00BB450E" w:rsidP="00A63C3E">
      <w:pPr>
        <w:spacing w:after="0"/>
        <w:ind w:firstLine="851"/>
        <w:contextualSpacing/>
        <w:rPr>
          <w:bCs/>
          <w:szCs w:val="24"/>
        </w:rPr>
      </w:pPr>
    </w:p>
    <w:p w14:paraId="4C015A8B" w14:textId="77777777" w:rsidR="00A63C3E" w:rsidRDefault="00A63C3E" w:rsidP="00BB450E">
      <w:pPr>
        <w:pStyle w:val="PargrafodaLista"/>
        <w:numPr>
          <w:ilvl w:val="2"/>
          <w:numId w:val="16"/>
        </w:numPr>
        <w:spacing w:after="0"/>
        <w:ind w:left="724" w:hanging="724"/>
        <w:outlineLvl w:val="1"/>
        <w:rPr>
          <w:rFonts w:ascii="Arial" w:hAnsi="Arial" w:cs="Arial"/>
          <w:b/>
          <w:bCs/>
          <w:szCs w:val="24"/>
        </w:rPr>
      </w:pPr>
      <w:bookmarkStart w:id="243" w:name="_Toc476737231"/>
      <w:r w:rsidRPr="00A25ACE">
        <w:rPr>
          <w:rFonts w:ascii="Arial" w:hAnsi="Arial" w:cs="Arial"/>
          <w:b/>
          <w:bCs/>
          <w:szCs w:val="24"/>
        </w:rPr>
        <w:t>Informações sobre a realização das receitas</w:t>
      </w:r>
      <w:bookmarkEnd w:id="243"/>
    </w:p>
    <w:p w14:paraId="6AFB6AE6" w14:textId="77777777" w:rsidR="00A63C3E" w:rsidRPr="00A25ACE" w:rsidRDefault="00A63C3E" w:rsidP="00A63C3E">
      <w:pPr>
        <w:pStyle w:val="PargrafodaLista"/>
        <w:spacing w:after="0"/>
        <w:ind w:left="905"/>
        <w:outlineLvl w:val="2"/>
        <w:rPr>
          <w:rFonts w:ascii="Arial" w:hAnsi="Arial" w:cs="Arial"/>
          <w:b/>
          <w:bCs/>
          <w:szCs w:val="24"/>
        </w:rPr>
      </w:pPr>
    </w:p>
    <w:p w14:paraId="4A40E2AE" w14:textId="0897BEAD" w:rsidR="00A63C3E" w:rsidRDefault="00A63C3E" w:rsidP="008A2EAB">
      <w:pPr>
        <w:pStyle w:val="Legenda"/>
        <w:keepNext/>
        <w:spacing w:line="276" w:lineRule="auto"/>
        <w:ind w:firstLine="905"/>
        <w:jc w:val="both"/>
        <w:rPr>
          <w:b w:val="0"/>
          <w:bCs/>
          <w:iCs w:val="0"/>
          <w:color w:val="auto"/>
          <w:sz w:val="24"/>
          <w:szCs w:val="24"/>
        </w:rPr>
      </w:pPr>
      <w:r w:rsidRPr="005900E5">
        <w:rPr>
          <w:b w:val="0"/>
          <w:bCs/>
          <w:iCs w:val="0"/>
          <w:color w:val="auto"/>
          <w:sz w:val="24"/>
          <w:szCs w:val="24"/>
        </w:rPr>
        <w:t xml:space="preserve">Em 2016, o IFAM acumulou uma somatória de R$ 956.504,40 (novecentos e cinquenta e seis mil, quinhentos e quatro reais e quarenta centavos) de arrecadação na fonte </w:t>
      </w:r>
      <w:hyperlink r:id="rId94" w:history="1">
        <w:r w:rsidRPr="005900E5">
          <w:rPr>
            <w:b w:val="0"/>
            <w:iCs w:val="0"/>
            <w:color w:val="auto"/>
            <w:sz w:val="24"/>
            <w:szCs w:val="22"/>
          </w:rPr>
          <w:t>0250026403</w:t>
        </w:r>
      </w:hyperlink>
      <w:r w:rsidRPr="005900E5">
        <w:rPr>
          <w:b w:val="0"/>
          <w:bCs/>
          <w:iCs w:val="0"/>
          <w:color w:val="auto"/>
          <w:sz w:val="24"/>
          <w:szCs w:val="24"/>
        </w:rPr>
        <w:t xml:space="preserve"> de recursos próprios, referente a despesas, conforme </w:t>
      </w:r>
      <w:r w:rsidR="009A31AB">
        <w:rPr>
          <w:b w:val="0"/>
          <w:bCs/>
          <w:iCs w:val="0"/>
          <w:color w:val="auto"/>
          <w:sz w:val="24"/>
          <w:szCs w:val="24"/>
        </w:rPr>
        <w:t>Tabela 62</w:t>
      </w:r>
      <w:r w:rsidRPr="005900E5">
        <w:rPr>
          <w:b w:val="0"/>
          <w:bCs/>
          <w:iCs w:val="0"/>
          <w:color w:val="auto"/>
          <w:sz w:val="24"/>
          <w:szCs w:val="24"/>
        </w:rPr>
        <w:t xml:space="preserve"> abaixo:</w:t>
      </w:r>
    </w:p>
    <w:p w14:paraId="3645010E" w14:textId="77777777" w:rsidR="00A63C3E" w:rsidRDefault="00A63C3E" w:rsidP="00A63C3E">
      <w:pPr>
        <w:pStyle w:val="Legenda"/>
        <w:keepNext/>
        <w:rPr>
          <w:b w:val="0"/>
          <w:bCs/>
          <w:iCs w:val="0"/>
          <w:color w:val="auto"/>
          <w:sz w:val="24"/>
          <w:szCs w:val="24"/>
        </w:rPr>
      </w:pPr>
    </w:p>
    <w:p w14:paraId="104659BE" w14:textId="77777777" w:rsidR="00A63C3E" w:rsidRDefault="00A63C3E" w:rsidP="00A63C3E">
      <w:pPr>
        <w:pStyle w:val="Legenda"/>
        <w:keepNext/>
      </w:pPr>
      <w:bookmarkStart w:id="244" w:name="_Toc476577528"/>
      <w:r>
        <w:t xml:space="preserve">Tabela </w:t>
      </w:r>
      <w:fldSimple w:instr=" SEQ Tabela \* ARABIC ">
        <w:r w:rsidR="009B44B5">
          <w:rPr>
            <w:noProof/>
          </w:rPr>
          <w:t>62</w:t>
        </w:r>
      </w:fldSimple>
      <w:r>
        <w:t xml:space="preserve"> Quadro A</w:t>
      </w:r>
      <w:r w:rsidRPr="00567920">
        <w:t>rrecadação na fonte 0250026403 de recursos próprios</w:t>
      </w:r>
      <w:bookmarkEnd w:id="244"/>
    </w:p>
    <w:tbl>
      <w:tblPr>
        <w:tblW w:w="5000" w:type="pct"/>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4A0" w:firstRow="1" w:lastRow="0" w:firstColumn="1" w:lastColumn="0" w:noHBand="0" w:noVBand="1"/>
      </w:tblPr>
      <w:tblGrid>
        <w:gridCol w:w="840"/>
        <w:gridCol w:w="2694"/>
        <w:gridCol w:w="747"/>
        <w:gridCol w:w="3882"/>
        <w:gridCol w:w="809"/>
      </w:tblGrid>
      <w:tr w:rsidR="00A63C3E" w:rsidRPr="005900E5" w14:paraId="44521F86" w14:textId="77777777" w:rsidTr="00A63C3E">
        <w:trPr>
          <w:trHeight w:val="255"/>
          <w:tblCellSpacing w:w="0" w:type="dxa"/>
          <w:jc w:val="center"/>
        </w:trPr>
        <w:tc>
          <w:tcPr>
            <w:tcW w:w="1713" w:type="pct"/>
            <w:gridSpan w:val="2"/>
            <w:shd w:val="clear" w:color="auto" w:fill="D9D9D9"/>
            <w:vAlign w:val="center"/>
            <w:hideMark/>
          </w:tcPr>
          <w:p w14:paraId="75ED97D3" w14:textId="77777777" w:rsidR="00A63C3E" w:rsidRPr="005900E5" w:rsidRDefault="00A63C3E" w:rsidP="00A63C3E">
            <w:pPr>
              <w:spacing w:before="45" w:after="45" w:line="276" w:lineRule="auto"/>
              <w:jc w:val="center"/>
              <w:rPr>
                <w:rFonts w:eastAsia="Times New Roman"/>
                <w:b/>
                <w:bCs/>
                <w:color w:val="000000"/>
                <w:sz w:val="16"/>
                <w:szCs w:val="16"/>
              </w:rPr>
            </w:pPr>
            <w:r w:rsidRPr="005900E5">
              <w:rPr>
                <w:rFonts w:eastAsia="Times New Roman"/>
                <w:b/>
                <w:bCs/>
                <w:color w:val="000000"/>
                <w:sz w:val="16"/>
                <w:szCs w:val="16"/>
              </w:rPr>
              <w:t>Fonte Recursos Detalhada</w:t>
            </w:r>
          </w:p>
        </w:tc>
        <w:tc>
          <w:tcPr>
            <w:tcW w:w="2750" w:type="pct"/>
            <w:gridSpan w:val="2"/>
            <w:shd w:val="clear" w:color="auto" w:fill="D9D9D9"/>
            <w:vAlign w:val="center"/>
            <w:hideMark/>
          </w:tcPr>
          <w:p w14:paraId="36E676A2" w14:textId="77777777" w:rsidR="00A63C3E" w:rsidRPr="005900E5" w:rsidRDefault="00A63C3E" w:rsidP="00A63C3E">
            <w:pPr>
              <w:spacing w:after="0" w:line="240" w:lineRule="auto"/>
              <w:jc w:val="center"/>
              <w:rPr>
                <w:rFonts w:eastAsia="Times New Roman"/>
                <w:b/>
                <w:bCs/>
                <w:color w:val="000000"/>
                <w:sz w:val="16"/>
                <w:szCs w:val="16"/>
              </w:rPr>
            </w:pPr>
            <w:r w:rsidRPr="005900E5">
              <w:rPr>
                <w:rFonts w:eastAsia="Times New Roman"/>
                <w:b/>
                <w:bCs/>
                <w:color w:val="000000"/>
                <w:sz w:val="16"/>
                <w:szCs w:val="16"/>
              </w:rPr>
              <w:t>RA – Registro de Arrecadação</w:t>
            </w:r>
          </w:p>
        </w:tc>
        <w:tc>
          <w:tcPr>
            <w:tcW w:w="537" w:type="pct"/>
            <w:shd w:val="clear" w:color="auto" w:fill="D9D9D9"/>
            <w:vAlign w:val="center"/>
            <w:hideMark/>
          </w:tcPr>
          <w:p w14:paraId="4261FDCB" w14:textId="77777777" w:rsidR="00A63C3E" w:rsidRPr="005900E5" w:rsidRDefault="00A63C3E" w:rsidP="00A63C3E">
            <w:pPr>
              <w:spacing w:after="0" w:line="240" w:lineRule="auto"/>
              <w:jc w:val="center"/>
              <w:rPr>
                <w:rFonts w:eastAsia="Times New Roman"/>
                <w:b/>
                <w:bCs/>
                <w:color w:val="000000"/>
                <w:sz w:val="16"/>
                <w:szCs w:val="16"/>
              </w:rPr>
            </w:pPr>
            <w:r w:rsidRPr="005900E5">
              <w:rPr>
                <w:rFonts w:eastAsia="Times New Roman"/>
                <w:b/>
                <w:bCs/>
                <w:color w:val="000000"/>
                <w:sz w:val="16"/>
                <w:szCs w:val="16"/>
              </w:rPr>
              <w:t>Saldo Atual - R$</w:t>
            </w:r>
          </w:p>
        </w:tc>
      </w:tr>
      <w:tr w:rsidR="00A63C3E" w:rsidRPr="005900E5" w14:paraId="5F50B5AD" w14:textId="77777777" w:rsidTr="00A63C3E">
        <w:trPr>
          <w:trHeight w:val="204"/>
          <w:tblCellSpacing w:w="0" w:type="dxa"/>
          <w:jc w:val="center"/>
        </w:trPr>
        <w:tc>
          <w:tcPr>
            <w:tcW w:w="468" w:type="pct"/>
            <w:vMerge w:val="restart"/>
            <w:shd w:val="clear" w:color="auto" w:fill="auto"/>
            <w:vAlign w:val="center"/>
            <w:hideMark/>
          </w:tcPr>
          <w:p w14:paraId="1D903C29" w14:textId="77777777" w:rsidR="00A63C3E" w:rsidRPr="005900E5" w:rsidRDefault="003C7463" w:rsidP="00A63C3E">
            <w:pPr>
              <w:spacing w:before="45" w:after="45" w:line="276" w:lineRule="auto"/>
              <w:rPr>
                <w:rFonts w:eastAsia="Times New Roman"/>
                <w:bCs/>
                <w:color w:val="000000"/>
                <w:sz w:val="16"/>
                <w:szCs w:val="16"/>
              </w:rPr>
            </w:pPr>
            <w:hyperlink r:id="rId95" w:history="1">
              <w:r w:rsidR="00A63C3E" w:rsidRPr="005900E5">
                <w:rPr>
                  <w:rFonts w:eastAsia="Times New Roman"/>
                  <w:bCs/>
                  <w:color w:val="000000"/>
                  <w:sz w:val="16"/>
                  <w:szCs w:val="16"/>
                </w:rPr>
                <w:t>0250026403</w:t>
              </w:r>
            </w:hyperlink>
          </w:p>
        </w:tc>
        <w:tc>
          <w:tcPr>
            <w:tcW w:w="1245" w:type="pct"/>
            <w:vMerge w:val="restart"/>
            <w:shd w:val="clear" w:color="auto" w:fill="auto"/>
            <w:vAlign w:val="center"/>
            <w:hideMark/>
          </w:tcPr>
          <w:p w14:paraId="4160BAA0" w14:textId="77777777" w:rsidR="00A63C3E" w:rsidRPr="005900E5" w:rsidRDefault="00A63C3E" w:rsidP="00A63C3E">
            <w:pPr>
              <w:spacing w:before="45" w:after="0" w:line="276" w:lineRule="auto"/>
              <w:rPr>
                <w:rFonts w:eastAsia="Times New Roman"/>
                <w:bCs/>
                <w:color w:val="000000"/>
                <w:sz w:val="16"/>
                <w:szCs w:val="16"/>
              </w:rPr>
            </w:pPr>
            <w:r w:rsidRPr="005900E5">
              <w:rPr>
                <w:rFonts w:eastAsia="Times New Roman"/>
                <w:bCs/>
                <w:color w:val="000000"/>
                <w:sz w:val="16"/>
                <w:szCs w:val="16"/>
              </w:rPr>
              <w:t>REC.DIRET.ARREC.-INST.FED.ED.CIEN.TEC.AMAZONAS</w:t>
            </w:r>
          </w:p>
        </w:tc>
        <w:tc>
          <w:tcPr>
            <w:tcW w:w="2750" w:type="pct"/>
            <w:gridSpan w:val="2"/>
            <w:shd w:val="clear" w:color="auto" w:fill="auto"/>
            <w:vAlign w:val="center"/>
            <w:hideMark/>
          </w:tcPr>
          <w:p w14:paraId="36E45BC6" w14:textId="77777777" w:rsidR="00A63C3E" w:rsidRPr="005900E5" w:rsidRDefault="00A63C3E" w:rsidP="00A63C3E">
            <w:pPr>
              <w:spacing w:before="45" w:after="45" w:line="276" w:lineRule="auto"/>
              <w:rPr>
                <w:rFonts w:eastAsia="Times New Roman"/>
                <w:b/>
                <w:bCs/>
                <w:sz w:val="16"/>
                <w:szCs w:val="16"/>
              </w:rPr>
            </w:pPr>
            <w:r w:rsidRPr="005900E5">
              <w:rPr>
                <w:rFonts w:eastAsia="Times New Roman"/>
                <w:b/>
                <w:bCs/>
                <w:sz w:val="16"/>
                <w:szCs w:val="16"/>
              </w:rPr>
              <w:t>Total</w:t>
            </w:r>
          </w:p>
        </w:tc>
        <w:tc>
          <w:tcPr>
            <w:tcW w:w="537" w:type="pct"/>
            <w:shd w:val="clear" w:color="auto" w:fill="auto"/>
            <w:vAlign w:val="center"/>
          </w:tcPr>
          <w:p w14:paraId="71A197FD" w14:textId="77777777" w:rsidR="00A63C3E" w:rsidRPr="005900E5" w:rsidRDefault="00A63C3E" w:rsidP="00A63C3E">
            <w:pPr>
              <w:spacing w:after="0" w:line="240" w:lineRule="auto"/>
              <w:jc w:val="right"/>
              <w:rPr>
                <w:rFonts w:eastAsia="Times New Roman"/>
                <w:b/>
                <w:bCs/>
                <w:sz w:val="16"/>
                <w:szCs w:val="16"/>
                <w:lang w:eastAsia="pt-BR"/>
              </w:rPr>
            </w:pPr>
            <w:r w:rsidRPr="005900E5">
              <w:rPr>
                <w:rFonts w:eastAsia="Times New Roman"/>
                <w:b/>
                <w:bCs/>
                <w:sz w:val="16"/>
                <w:szCs w:val="16"/>
                <w:lang w:eastAsia="pt-BR"/>
              </w:rPr>
              <w:t>956.504,40</w:t>
            </w:r>
          </w:p>
        </w:tc>
      </w:tr>
      <w:tr w:rsidR="00A63C3E" w:rsidRPr="005900E5" w14:paraId="5CA27B2A" w14:textId="77777777" w:rsidTr="00A63C3E">
        <w:trPr>
          <w:tblCellSpacing w:w="0" w:type="dxa"/>
          <w:jc w:val="center"/>
        </w:trPr>
        <w:tc>
          <w:tcPr>
            <w:tcW w:w="468" w:type="pct"/>
            <w:vMerge/>
            <w:shd w:val="clear" w:color="auto" w:fill="auto"/>
            <w:vAlign w:val="center"/>
            <w:hideMark/>
          </w:tcPr>
          <w:p w14:paraId="365695ED"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32C2640A"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D9D9D9"/>
            <w:vAlign w:val="center"/>
            <w:hideMark/>
          </w:tcPr>
          <w:p w14:paraId="66849D49"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28802</w:t>
            </w:r>
          </w:p>
        </w:tc>
        <w:tc>
          <w:tcPr>
            <w:tcW w:w="2249" w:type="pct"/>
            <w:shd w:val="clear" w:color="auto" w:fill="D9D9D9"/>
            <w:vAlign w:val="center"/>
            <w:hideMark/>
          </w:tcPr>
          <w:p w14:paraId="0892E891"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ALUGUEIS</w:t>
            </w:r>
          </w:p>
        </w:tc>
        <w:tc>
          <w:tcPr>
            <w:tcW w:w="537" w:type="pct"/>
            <w:shd w:val="clear" w:color="auto" w:fill="D9D9D9"/>
            <w:vAlign w:val="center"/>
          </w:tcPr>
          <w:p w14:paraId="06F0BD80"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662.715,94</w:t>
            </w:r>
          </w:p>
        </w:tc>
      </w:tr>
      <w:tr w:rsidR="00A63C3E" w:rsidRPr="005900E5" w14:paraId="42655A25" w14:textId="77777777" w:rsidTr="00A63C3E">
        <w:trPr>
          <w:tblCellSpacing w:w="0" w:type="dxa"/>
          <w:jc w:val="center"/>
        </w:trPr>
        <w:tc>
          <w:tcPr>
            <w:tcW w:w="468" w:type="pct"/>
            <w:vMerge/>
            <w:shd w:val="clear" w:color="auto" w:fill="auto"/>
            <w:vAlign w:val="center"/>
            <w:hideMark/>
          </w:tcPr>
          <w:p w14:paraId="605BE5C7"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408AF63C"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auto"/>
            <w:vAlign w:val="center"/>
            <w:hideMark/>
          </w:tcPr>
          <w:p w14:paraId="2E1527B3"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28811</w:t>
            </w:r>
          </w:p>
        </w:tc>
        <w:tc>
          <w:tcPr>
            <w:tcW w:w="2249" w:type="pct"/>
            <w:shd w:val="clear" w:color="auto" w:fill="auto"/>
            <w:vAlign w:val="center"/>
            <w:hideMark/>
          </w:tcPr>
          <w:p w14:paraId="7CA0D7F0"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RECEITA DA PRODUCAO VEGETAL</w:t>
            </w:r>
          </w:p>
        </w:tc>
        <w:tc>
          <w:tcPr>
            <w:tcW w:w="537" w:type="pct"/>
            <w:shd w:val="clear" w:color="auto" w:fill="auto"/>
            <w:vAlign w:val="center"/>
          </w:tcPr>
          <w:p w14:paraId="41891131"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42.630,00</w:t>
            </w:r>
          </w:p>
        </w:tc>
      </w:tr>
      <w:tr w:rsidR="00A63C3E" w:rsidRPr="005900E5" w14:paraId="06F57CFF" w14:textId="77777777" w:rsidTr="00A63C3E">
        <w:trPr>
          <w:tblCellSpacing w:w="0" w:type="dxa"/>
          <w:jc w:val="center"/>
        </w:trPr>
        <w:tc>
          <w:tcPr>
            <w:tcW w:w="468" w:type="pct"/>
            <w:vMerge/>
            <w:shd w:val="clear" w:color="auto" w:fill="auto"/>
            <w:vAlign w:val="center"/>
          </w:tcPr>
          <w:p w14:paraId="45401302"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tcPr>
          <w:p w14:paraId="46261E33"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auto"/>
            <w:vAlign w:val="center"/>
          </w:tcPr>
          <w:p w14:paraId="3F6168A3"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28812</w:t>
            </w:r>
          </w:p>
        </w:tc>
        <w:tc>
          <w:tcPr>
            <w:tcW w:w="2249" w:type="pct"/>
            <w:shd w:val="clear" w:color="auto" w:fill="auto"/>
            <w:vAlign w:val="center"/>
          </w:tcPr>
          <w:p w14:paraId="16F81474"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RECEITA DA PRODUÇÃO ANIMAL E DERIVADOS</w:t>
            </w:r>
          </w:p>
        </w:tc>
        <w:tc>
          <w:tcPr>
            <w:tcW w:w="537" w:type="pct"/>
            <w:shd w:val="clear" w:color="auto" w:fill="auto"/>
            <w:vAlign w:val="center"/>
          </w:tcPr>
          <w:p w14:paraId="46355472"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31.513,50</w:t>
            </w:r>
          </w:p>
        </w:tc>
      </w:tr>
      <w:tr w:rsidR="00A63C3E" w:rsidRPr="005900E5" w14:paraId="74C18D8A" w14:textId="77777777" w:rsidTr="00A63C3E">
        <w:trPr>
          <w:tblCellSpacing w:w="0" w:type="dxa"/>
          <w:jc w:val="center"/>
        </w:trPr>
        <w:tc>
          <w:tcPr>
            <w:tcW w:w="468" w:type="pct"/>
            <w:vMerge/>
            <w:shd w:val="clear" w:color="auto" w:fill="auto"/>
            <w:vAlign w:val="center"/>
            <w:hideMark/>
          </w:tcPr>
          <w:p w14:paraId="12C9057A"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44E3CDB2"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D9D9D9"/>
            <w:vAlign w:val="center"/>
            <w:hideMark/>
          </w:tcPr>
          <w:p w14:paraId="7256FE3A"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28830</w:t>
            </w:r>
          </w:p>
        </w:tc>
        <w:tc>
          <w:tcPr>
            <w:tcW w:w="2249" w:type="pct"/>
            <w:shd w:val="clear" w:color="auto" w:fill="D9D9D9"/>
            <w:vAlign w:val="center"/>
            <w:hideMark/>
          </w:tcPr>
          <w:p w14:paraId="0E63EBBD"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SERVICOS ADMINISTRATIVOS</w:t>
            </w:r>
          </w:p>
        </w:tc>
        <w:tc>
          <w:tcPr>
            <w:tcW w:w="537" w:type="pct"/>
            <w:shd w:val="clear" w:color="auto" w:fill="D9D9D9"/>
            <w:vAlign w:val="center"/>
          </w:tcPr>
          <w:p w14:paraId="2A575E18"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41.372,92</w:t>
            </w:r>
          </w:p>
        </w:tc>
      </w:tr>
      <w:tr w:rsidR="00A63C3E" w:rsidRPr="005900E5" w14:paraId="6EB09EDF" w14:textId="77777777" w:rsidTr="00A63C3E">
        <w:trPr>
          <w:tblCellSpacing w:w="0" w:type="dxa"/>
          <w:jc w:val="center"/>
        </w:trPr>
        <w:tc>
          <w:tcPr>
            <w:tcW w:w="468" w:type="pct"/>
            <w:vMerge/>
            <w:shd w:val="clear" w:color="auto" w:fill="auto"/>
            <w:vAlign w:val="center"/>
            <w:hideMark/>
          </w:tcPr>
          <w:p w14:paraId="405FEAA2"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3AB91A4D"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auto"/>
            <w:vAlign w:val="center"/>
            <w:hideMark/>
          </w:tcPr>
          <w:p w14:paraId="6A32C074"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28832</w:t>
            </w:r>
          </w:p>
        </w:tc>
        <w:tc>
          <w:tcPr>
            <w:tcW w:w="2249" w:type="pct"/>
            <w:shd w:val="clear" w:color="auto" w:fill="auto"/>
            <w:vAlign w:val="center"/>
            <w:hideMark/>
          </w:tcPr>
          <w:p w14:paraId="380E2318"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SERVICOS EDUCACIONAIS</w:t>
            </w:r>
          </w:p>
        </w:tc>
        <w:tc>
          <w:tcPr>
            <w:tcW w:w="537" w:type="pct"/>
            <w:shd w:val="clear" w:color="auto" w:fill="auto"/>
            <w:vAlign w:val="center"/>
          </w:tcPr>
          <w:p w14:paraId="11651A5A"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12.292,08</w:t>
            </w:r>
          </w:p>
        </w:tc>
      </w:tr>
      <w:tr w:rsidR="00A63C3E" w:rsidRPr="005900E5" w14:paraId="3563467C" w14:textId="77777777" w:rsidTr="00A63C3E">
        <w:trPr>
          <w:tblCellSpacing w:w="0" w:type="dxa"/>
          <w:jc w:val="center"/>
        </w:trPr>
        <w:tc>
          <w:tcPr>
            <w:tcW w:w="468" w:type="pct"/>
            <w:vMerge/>
            <w:shd w:val="clear" w:color="auto" w:fill="auto"/>
            <w:vAlign w:val="center"/>
            <w:hideMark/>
          </w:tcPr>
          <w:p w14:paraId="08CBC95A"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0CF82A63"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D9D9D9"/>
            <w:vAlign w:val="center"/>
            <w:hideMark/>
          </w:tcPr>
          <w:p w14:paraId="277EBD48"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28847</w:t>
            </w:r>
          </w:p>
        </w:tc>
        <w:tc>
          <w:tcPr>
            <w:tcW w:w="2249" w:type="pct"/>
            <w:shd w:val="clear" w:color="auto" w:fill="D9D9D9"/>
            <w:vAlign w:val="center"/>
            <w:hideMark/>
          </w:tcPr>
          <w:p w14:paraId="4430382A"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MULTAS POR AUTO DE INFRACAO</w:t>
            </w:r>
          </w:p>
        </w:tc>
        <w:tc>
          <w:tcPr>
            <w:tcW w:w="537" w:type="pct"/>
            <w:shd w:val="clear" w:color="auto" w:fill="D9D9D9"/>
            <w:vAlign w:val="center"/>
          </w:tcPr>
          <w:p w14:paraId="08E78844"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15.620,00</w:t>
            </w:r>
          </w:p>
        </w:tc>
      </w:tr>
      <w:tr w:rsidR="00A63C3E" w:rsidRPr="005900E5" w14:paraId="422AACDF" w14:textId="77777777" w:rsidTr="00A63C3E">
        <w:trPr>
          <w:tblCellSpacing w:w="0" w:type="dxa"/>
          <w:jc w:val="center"/>
        </w:trPr>
        <w:tc>
          <w:tcPr>
            <w:tcW w:w="468" w:type="pct"/>
            <w:vMerge/>
            <w:shd w:val="clear" w:color="auto" w:fill="auto"/>
            <w:vAlign w:val="center"/>
            <w:hideMark/>
          </w:tcPr>
          <w:p w14:paraId="3C93DC36"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0F73E34E"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D9D9D9"/>
            <w:vAlign w:val="center"/>
            <w:hideMark/>
          </w:tcPr>
          <w:p w14:paraId="6BE3D916"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28900</w:t>
            </w:r>
          </w:p>
        </w:tc>
        <w:tc>
          <w:tcPr>
            <w:tcW w:w="2249" w:type="pct"/>
            <w:shd w:val="clear" w:color="auto" w:fill="D9D9D9"/>
            <w:vAlign w:val="center"/>
            <w:hideMark/>
          </w:tcPr>
          <w:p w14:paraId="1F0C1236"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TAXA DE INSCRICAO EM VESTIBULAR</w:t>
            </w:r>
          </w:p>
        </w:tc>
        <w:tc>
          <w:tcPr>
            <w:tcW w:w="537" w:type="pct"/>
            <w:shd w:val="clear" w:color="auto" w:fill="D9D9D9"/>
            <w:vAlign w:val="center"/>
          </w:tcPr>
          <w:p w14:paraId="2D2366C7"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115.200,00</w:t>
            </w:r>
          </w:p>
        </w:tc>
      </w:tr>
      <w:tr w:rsidR="00A63C3E" w:rsidRPr="005900E5" w14:paraId="0B8BFA3B" w14:textId="77777777" w:rsidTr="00A63C3E">
        <w:trPr>
          <w:tblCellSpacing w:w="0" w:type="dxa"/>
          <w:jc w:val="center"/>
        </w:trPr>
        <w:tc>
          <w:tcPr>
            <w:tcW w:w="468" w:type="pct"/>
            <w:vMerge/>
            <w:shd w:val="clear" w:color="auto" w:fill="auto"/>
            <w:vAlign w:val="center"/>
            <w:hideMark/>
          </w:tcPr>
          <w:p w14:paraId="7A36B2E9"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hideMark/>
          </w:tcPr>
          <w:p w14:paraId="1F7A94ED"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auto"/>
            <w:vAlign w:val="center"/>
            <w:hideMark/>
          </w:tcPr>
          <w:p w14:paraId="3CAFFA60"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28955</w:t>
            </w:r>
          </w:p>
        </w:tc>
        <w:tc>
          <w:tcPr>
            <w:tcW w:w="2249" w:type="pct"/>
            <w:shd w:val="clear" w:color="auto" w:fill="auto"/>
            <w:vAlign w:val="center"/>
            <w:hideMark/>
          </w:tcPr>
          <w:p w14:paraId="46250A25"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OUTROS RESSARCIMENTOS</w:t>
            </w:r>
          </w:p>
        </w:tc>
        <w:tc>
          <w:tcPr>
            <w:tcW w:w="537" w:type="pct"/>
            <w:shd w:val="clear" w:color="auto" w:fill="auto"/>
            <w:vAlign w:val="center"/>
          </w:tcPr>
          <w:p w14:paraId="1602FC0B"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15.159,96</w:t>
            </w:r>
          </w:p>
        </w:tc>
      </w:tr>
      <w:tr w:rsidR="00A63C3E" w:rsidRPr="005900E5" w14:paraId="483FABD9" w14:textId="77777777" w:rsidTr="00A63C3E">
        <w:trPr>
          <w:tblCellSpacing w:w="0" w:type="dxa"/>
          <w:jc w:val="center"/>
        </w:trPr>
        <w:tc>
          <w:tcPr>
            <w:tcW w:w="468" w:type="pct"/>
            <w:vMerge/>
            <w:shd w:val="clear" w:color="auto" w:fill="auto"/>
            <w:vAlign w:val="center"/>
          </w:tcPr>
          <w:p w14:paraId="140B60CF" w14:textId="77777777" w:rsidR="00A63C3E" w:rsidRPr="005900E5" w:rsidRDefault="00A63C3E" w:rsidP="00A63C3E">
            <w:pPr>
              <w:spacing w:after="0" w:line="276" w:lineRule="auto"/>
              <w:rPr>
                <w:rFonts w:eastAsia="Times New Roman"/>
                <w:bCs/>
                <w:color w:val="000000"/>
                <w:sz w:val="16"/>
                <w:szCs w:val="16"/>
              </w:rPr>
            </w:pPr>
          </w:p>
        </w:tc>
        <w:tc>
          <w:tcPr>
            <w:tcW w:w="1245" w:type="pct"/>
            <w:vMerge/>
            <w:shd w:val="clear" w:color="auto" w:fill="auto"/>
            <w:vAlign w:val="center"/>
          </w:tcPr>
          <w:p w14:paraId="138DA198" w14:textId="77777777" w:rsidR="00A63C3E" w:rsidRPr="005900E5" w:rsidRDefault="00A63C3E" w:rsidP="00A63C3E">
            <w:pPr>
              <w:spacing w:after="0" w:line="276" w:lineRule="auto"/>
              <w:rPr>
                <w:rFonts w:eastAsia="Times New Roman"/>
                <w:bCs/>
                <w:color w:val="000000"/>
                <w:sz w:val="16"/>
                <w:szCs w:val="16"/>
              </w:rPr>
            </w:pPr>
          </w:p>
        </w:tc>
        <w:tc>
          <w:tcPr>
            <w:tcW w:w="502" w:type="pct"/>
            <w:shd w:val="clear" w:color="auto" w:fill="auto"/>
            <w:vAlign w:val="center"/>
          </w:tcPr>
          <w:p w14:paraId="3B7D0721"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28977</w:t>
            </w:r>
          </w:p>
        </w:tc>
        <w:tc>
          <w:tcPr>
            <w:tcW w:w="2249" w:type="pct"/>
            <w:shd w:val="clear" w:color="auto" w:fill="auto"/>
            <w:vAlign w:val="center"/>
          </w:tcPr>
          <w:p w14:paraId="46875EB2" w14:textId="77777777" w:rsidR="00A63C3E" w:rsidRPr="005900E5" w:rsidRDefault="00A63C3E" w:rsidP="00A63C3E">
            <w:pPr>
              <w:spacing w:after="0" w:line="276" w:lineRule="auto"/>
              <w:rPr>
                <w:rFonts w:eastAsia="Times New Roman"/>
                <w:bCs/>
                <w:color w:val="000000"/>
                <w:sz w:val="16"/>
                <w:szCs w:val="16"/>
              </w:rPr>
            </w:pPr>
            <w:r w:rsidRPr="005900E5">
              <w:rPr>
                <w:rFonts w:eastAsia="Times New Roman"/>
                <w:bCs/>
                <w:color w:val="000000"/>
                <w:sz w:val="16"/>
                <w:szCs w:val="16"/>
              </w:rPr>
              <w:t>SERV.DECORREN.PARCEIR.C/OUTRAS INST.PUB.PRIV</w:t>
            </w:r>
          </w:p>
        </w:tc>
        <w:tc>
          <w:tcPr>
            <w:tcW w:w="537" w:type="pct"/>
            <w:shd w:val="clear" w:color="auto" w:fill="auto"/>
            <w:vAlign w:val="center"/>
          </w:tcPr>
          <w:p w14:paraId="5248A71C" w14:textId="77777777" w:rsidR="00A63C3E" w:rsidRPr="005900E5" w:rsidRDefault="00A63C3E" w:rsidP="00A63C3E">
            <w:pPr>
              <w:spacing w:after="0" w:line="276" w:lineRule="auto"/>
              <w:jc w:val="right"/>
              <w:rPr>
                <w:rFonts w:eastAsia="Times New Roman"/>
                <w:bCs/>
                <w:color w:val="000000"/>
                <w:sz w:val="16"/>
                <w:szCs w:val="16"/>
              </w:rPr>
            </w:pPr>
            <w:r w:rsidRPr="005900E5">
              <w:rPr>
                <w:rFonts w:eastAsia="Times New Roman"/>
                <w:bCs/>
                <w:color w:val="000000"/>
                <w:sz w:val="16"/>
                <w:szCs w:val="16"/>
              </w:rPr>
              <w:t>20.000,00</w:t>
            </w:r>
          </w:p>
        </w:tc>
      </w:tr>
    </w:tbl>
    <w:p w14:paraId="4DB07308" w14:textId="77777777" w:rsidR="00A63C3E" w:rsidRPr="00B06F91" w:rsidRDefault="00A63C3E" w:rsidP="00A63C3E">
      <w:pPr>
        <w:pStyle w:val="PargrafodaLista"/>
        <w:spacing w:after="0" w:line="276" w:lineRule="auto"/>
        <w:ind w:left="0"/>
        <w:rPr>
          <w:bCs/>
          <w:sz w:val="20"/>
          <w:szCs w:val="20"/>
        </w:rPr>
      </w:pPr>
      <w:r w:rsidRPr="00B06F91">
        <w:rPr>
          <w:bCs/>
          <w:sz w:val="20"/>
          <w:szCs w:val="20"/>
        </w:rPr>
        <w:t>Fonte: IFAM PROAD 201</w:t>
      </w:r>
      <w:r>
        <w:rPr>
          <w:bCs/>
          <w:sz w:val="20"/>
          <w:szCs w:val="20"/>
        </w:rPr>
        <w:t>6</w:t>
      </w:r>
    </w:p>
    <w:p w14:paraId="0539D386" w14:textId="77777777" w:rsidR="00A63C3E" w:rsidRDefault="00A63C3E" w:rsidP="00A63C3E">
      <w:pPr>
        <w:pStyle w:val="PargrafodaLista"/>
        <w:spacing w:after="0" w:line="276" w:lineRule="auto"/>
        <w:ind w:left="0" w:firstLine="720"/>
        <w:rPr>
          <w:bCs/>
          <w:szCs w:val="24"/>
        </w:rPr>
      </w:pPr>
    </w:p>
    <w:p w14:paraId="2378CA27" w14:textId="77777777" w:rsidR="008A2EAB" w:rsidRDefault="008A2EAB" w:rsidP="00A63C3E">
      <w:pPr>
        <w:pStyle w:val="PargrafodaLista"/>
        <w:spacing w:after="0" w:line="276" w:lineRule="auto"/>
        <w:ind w:left="0" w:firstLine="720"/>
        <w:rPr>
          <w:bCs/>
          <w:szCs w:val="24"/>
        </w:rPr>
      </w:pPr>
    </w:p>
    <w:p w14:paraId="3D04781C" w14:textId="77777777" w:rsidR="00A63C3E" w:rsidRPr="00A25ACE" w:rsidRDefault="00A63C3E" w:rsidP="00BB450E">
      <w:pPr>
        <w:pStyle w:val="PargrafodaLista"/>
        <w:numPr>
          <w:ilvl w:val="2"/>
          <w:numId w:val="16"/>
        </w:numPr>
        <w:spacing w:after="0"/>
        <w:ind w:left="724" w:hanging="724"/>
        <w:outlineLvl w:val="1"/>
        <w:rPr>
          <w:rFonts w:ascii="Arial" w:hAnsi="Arial" w:cs="Arial"/>
          <w:b/>
          <w:bCs/>
          <w:szCs w:val="24"/>
        </w:rPr>
      </w:pPr>
      <w:bookmarkStart w:id="245" w:name="_Toc476737232"/>
      <w:r w:rsidRPr="00A25ACE">
        <w:rPr>
          <w:rFonts w:ascii="Arial" w:hAnsi="Arial" w:cs="Arial"/>
          <w:b/>
          <w:bCs/>
          <w:szCs w:val="24"/>
        </w:rPr>
        <w:lastRenderedPageBreak/>
        <w:t>Informação sobre a execução das despesas</w:t>
      </w:r>
      <w:bookmarkEnd w:id="245"/>
    </w:p>
    <w:p w14:paraId="6F80A56F" w14:textId="77777777" w:rsidR="00A63C3E" w:rsidRDefault="00A63C3E" w:rsidP="00A63C3E">
      <w:pPr>
        <w:pStyle w:val="Legenda"/>
        <w:keepNext/>
      </w:pPr>
      <w:bookmarkStart w:id="246" w:name="_Toc476577529"/>
      <w:r>
        <w:t xml:space="preserve">Tabela </w:t>
      </w:r>
      <w:fldSimple w:instr=" SEQ Tabela \* ARABIC ">
        <w:r w:rsidR="009B44B5">
          <w:rPr>
            <w:noProof/>
          </w:rPr>
          <w:t>63</w:t>
        </w:r>
      </w:fldSimple>
      <w:r>
        <w:t xml:space="preserve"> </w:t>
      </w:r>
      <w:r w:rsidRPr="0059650B">
        <w:t>Quadro – Despesas por modalidade de contratação</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72"/>
        <w:gridCol w:w="1571"/>
        <w:gridCol w:w="22"/>
        <w:gridCol w:w="1659"/>
        <w:gridCol w:w="1573"/>
        <w:gridCol w:w="1571"/>
      </w:tblGrid>
      <w:tr w:rsidR="00A63C3E" w:rsidRPr="002A6811" w14:paraId="206DD00D" w14:textId="77777777" w:rsidTr="00A63C3E">
        <w:trPr>
          <w:trHeight w:hRule="exact" w:val="284"/>
        </w:trPr>
        <w:tc>
          <w:tcPr>
            <w:tcW w:w="2322" w:type="pct"/>
            <w:gridSpan w:val="3"/>
            <w:shd w:val="clear" w:color="000000" w:fill="F2F2F2"/>
            <w:noWrap/>
            <w:vAlign w:val="bottom"/>
            <w:hideMark/>
          </w:tcPr>
          <w:p w14:paraId="3557764E"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77626639"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14F89B63"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A63C3E" w:rsidRPr="002A6811" w14:paraId="445940A0" w14:textId="77777777" w:rsidTr="00A63C3E">
        <w:trPr>
          <w:trHeight w:val="20"/>
        </w:trPr>
        <w:tc>
          <w:tcPr>
            <w:tcW w:w="1434" w:type="pct"/>
            <w:vMerge w:val="restart"/>
            <w:shd w:val="clear" w:color="000000" w:fill="F2F2F2"/>
            <w:vAlign w:val="center"/>
            <w:hideMark/>
          </w:tcPr>
          <w:p w14:paraId="2FD34735"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575F96D7"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092AA71A"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A63C3E" w:rsidRPr="002A6811" w14:paraId="11C56380" w14:textId="77777777" w:rsidTr="00A63C3E">
        <w:trPr>
          <w:trHeight w:val="20"/>
        </w:trPr>
        <w:tc>
          <w:tcPr>
            <w:tcW w:w="1434" w:type="pct"/>
            <w:vMerge/>
            <w:vAlign w:val="center"/>
            <w:hideMark/>
          </w:tcPr>
          <w:p w14:paraId="2F110C19" w14:textId="77777777" w:rsidR="00A63C3E" w:rsidRPr="002A6811" w:rsidRDefault="00A63C3E" w:rsidP="00A63C3E">
            <w:pPr>
              <w:spacing w:before="45" w:after="45" w:line="276" w:lineRule="auto"/>
              <w:rPr>
                <w:rFonts w:eastAsia="Times New Roman"/>
                <w:bCs/>
                <w:color w:val="000000"/>
                <w:sz w:val="16"/>
                <w:szCs w:val="16"/>
              </w:rPr>
            </w:pPr>
          </w:p>
        </w:tc>
        <w:tc>
          <w:tcPr>
            <w:tcW w:w="876" w:type="pct"/>
            <w:shd w:val="clear" w:color="000000" w:fill="F2F2F2"/>
            <w:vAlign w:val="bottom"/>
            <w:hideMark/>
          </w:tcPr>
          <w:p w14:paraId="3C09E9FB"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w:t>
            </w:r>
            <w:r>
              <w:rPr>
                <w:rFonts w:eastAsia="Times New Roman"/>
                <w:bCs/>
                <w:color w:val="000000"/>
                <w:sz w:val="16"/>
                <w:szCs w:val="16"/>
              </w:rPr>
              <w:t>6</w:t>
            </w:r>
          </w:p>
        </w:tc>
        <w:tc>
          <w:tcPr>
            <w:tcW w:w="937" w:type="pct"/>
            <w:gridSpan w:val="2"/>
            <w:shd w:val="clear" w:color="000000" w:fill="F2F2F2"/>
            <w:vAlign w:val="bottom"/>
            <w:hideMark/>
          </w:tcPr>
          <w:p w14:paraId="63622649"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w:t>
            </w:r>
            <w:r>
              <w:rPr>
                <w:rFonts w:eastAsia="Times New Roman"/>
                <w:bCs/>
                <w:color w:val="000000"/>
                <w:sz w:val="16"/>
                <w:szCs w:val="16"/>
              </w:rPr>
              <w:t>5</w:t>
            </w:r>
          </w:p>
        </w:tc>
        <w:tc>
          <w:tcPr>
            <w:tcW w:w="877" w:type="pct"/>
            <w:shd w:val="clear" w:color="000000" w:fill="F2F2F2"/>
            <w:vAlign w:val="bottom"/>
            <w:hideMark/>
          </w:tcPr>
          <w:p w14:paraId="4763B222"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w:t>
            </w:r>
            <w:r>
              <w:rPr>
                <w:rFonts w:eastAsia="Times New Roman"/>
                <w:bCs/>
                <w:color w:val="000000"/>
                <w:sz w:val="16"/>
                <w:szCs w:val="16"/>
              </w:rPr>
              <w:t>6</w:t>
            </w:r>
          </w:p>
        </w:tc>
        <w:tc>
          <w:tcPr>
            <w:tcW w:w="876" w:type="pct"/>
            <w:shd w:val="clear" w:color="000000" w:fill="F2F2F2"/>
            <w:vAlign w:val="bottom"/>
            <w:hideMark/>
          </w:tcPr>
          <w:p w14:paraId="56B5A69B" w14:textId="77777777" w:rsidR="00A63C3E" w:rsidRPr="002A6811" w:rsidRDefault="00A63C3E" w:rsidP="00A63C3E">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w:t>
            </w:r>
            <w:r>
              <w:rPr>
                <w:rFonts w:eastAsia="Times New Roman"/>
                <w:bCs/>
                <w:color w:val="000000"/>
                <w:sz w:val="16"/>
                <w:szCs w:val="16"/>
              </w:rPr>
              <w:t>5</w:t>
            </w:r>
          </w:p>
        </w:tc>
      </w:tr>
      <w:tr w:rsidR="00A63C3E" w:rsidRPr="002A6811" w14:paraId="350C00BD" w14:textId="77777777" w:rsidTr="00A63C3E">
        <w:trPr>
          <w:trHeight w:val="20"/>
        </w:trPr>
        <w:tc>
          <w:tcPr>
            <w:tcW w:w="1434" w:type="pct"/>
            <w:shd w:val="clear" w:color="000000" w:fill="F2F2F2"/>
            <w:vAlign w:val="bottom"/>
            <w:hideMark/>
          </w:tcPr>
          <w:p w14:paraId="5C86DB26"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tcPr>
          <w:p w14:paraId="3C921CBE"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937" w:type="pct"/>
            <w:gridSpan w:val="2"/>
            <w:shd w:val="clear" w:color="000000" w:fill="F2F2F2"/>
            <w:vAlign w:val="bottom"/>
          </w:tcPr>
          <w:p w14:paraId="4C6579FE" w14:textId="77777777" w:rsidR="00A63C3E" w:rsidRPr="002A6811" w:rsidRDefault="00A63C3E" w:rsidP="00A63C3E">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33.589.637,27 </w:t>
            </w:r>
          </w:p>
        </w:tc>
        <w:tc>
          <w:tcPr>
            <w:tcW w:w="877" w:type="pct"/>
            <w:shd w:val="clear" w:color="000000" w:fill="F2F2F2"/>
            <w:vAlign w:val="bottom"/>
          </w:tcPr>
          <w:p w14:paraId="6C05DE5C" w14:textId="77777777" w:rsidR="00A63C3E" w:rsidRPr="002A6811" w:rsidRDefault="00A63C3E" w:rsidP="00A63C3E">
            <w:pPr>
              <w:spacing w:before="45" w:after="45" w:line="276" w:lineRule="auto"/>
              <w:jc w:val="right"/>
              <w:rPr>
                <w:rFonts w:eastAsia="Times New Roman"/>
                <w:bCs/>
                <w:color w:val="000000"/>
                <w:sz w:val="16"/>
                <w:szCs w:val="16"/>
              </w:rPr>
            </w:pPr>
          </w:p>
        </w:tc>
        <w:tc>
          <w:tcPr>
            <w:tcW w:w="876" w:type="pct"/>
            <w:shd w:val="clear" w:color="000000" w:fill="F2F2F2"/>
            <w:vAlign w:val="bottom"/>
          </w:tcPr>
          <w:p w14:paraId="38306E80" w14:textId="77777777" w:rsidR="00A63C3E" w:rsidRPr="002A6811" w:rsidRDefault="00A63C3E" w:rsidP="00A63C3E">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r>
      <w:tr w:rsidR="00A63C3E" w:rsidRPr="002A6811" w14:paraId="727093AE" w14:textId="77777777" w:rsidTr="00A63C3E">
        <w:trPr>
          <w:trHeight w:val="20"/>
        </w:trPr>
        <w:tc>
          <w:tcPr>
            <w:tcW w:w="1434" w:type="pct"/>
            <w:shd w:val="clear" w:color="000000" w:fill="F2F2F2"/>
            <w:vAlign w:val="bottom"/>
            <w:hideMark/>
          </w:tcPr>
          <w:p w14:paraId="28851D24"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tcPr>
          <w:p w14:paraId="15BBB6B0" w14:textId="77777777" w:rsidR="00A63C3E" w:rsidRPr="002A6811" w:rsidRDefault="00A63C3E" w:rsidP="00A63C3E">
            <w:pPr>
              <w:spacing w:before="45" w:after="45" w:line="276" w:lineRule="auto"/>
              <w:jc w:val="right"/>
              <w:rPr>
                <w:rFonts w:eastAsia="Times New Roman"/>
                <w:color w:val="000000"/>
                <w:sz w:val="16"/>
                <w:szCs w:val="16"/>
              </w:rPr>
            </w:pPr>
          </w:p>
        </w:tc>
        <w:tc>
          <w:tcPr>
            <w:tcW w:w="937" w:type="pct"/>
            <w:gridSpan w:val="2"/>
            <w:shd w:val="clear" w:color="auto" w:fill="auto"/>
            <w:vAlign w:val="bottom"/>
          </w:tcPr>
          <w:p w14:paraId="5D5C31C9"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877" w:type="pct"/>
            <w:shd w:val="clear" w:color="auto" w:fill="auto"/>
          </w:tcPr>
          <w:p w14:paraId="34EEE089" w14:textId="77777777" w:rsidR="00A63C3E" w:rsidRPr="002A6811" w:rsidRDefault="00A63C3E" w:rsidP="00A63C3E">
            <w:pPr>
              <w:spacing w:before="45" w:after="45" w:line="276" w:lineRule="auto"/>
              <w:rPr>
                <w:rFonts w:eastAsia="Times New Roman"/>
                <w:color w:val="000000"/>
                <w:sz w:val="16"/>
                <w:szCs w:val="16"/>
              </w:rPr>
            </w:pPr>
          </w:p>
        </w:tc>
        <w:tc>
          <w:tcPr>
            <w:tcW w:w="876" w:type="pct"/>
            <w:shd w:val="clear" w:color="auto" w:fill="auto"/>
          </w:tcPr>
          <w:p w14:paraId="4B28AC8E"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65.858,09</w:t>
            </w:r>
          </w:p>
        </w:tc>
      </w:tr>
      <w:tr w:rsidR="00A63C3E" w:rsidRPr="002A6811" w14:paraId="7DD263CF" w14:textId="77777777" w:rsidTr="00A63C3E">
        <w:trPr>
          <w:trHeight w:val="20"/>
        </w:trPr>
        <w:tc>
          <w:tcPr>
            <w:tcW w:w="1434" w:type="pct"/>
            <w:shd w:val="clear" w:color="000000" w:fill="F2F2F2"/>
            <w:vAlign w:val="bottom"/>
            <w:hideMark/>
          </w:tcPr>
          <w:p w14:paraId="63DE8114"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tcPr>
          <w:p w14:paraId="6A0ADAAB" w14:textId="77777777" w:rsidR="00A63C3E" w:rsidRPr="002A6811" w:rsidRDefault="00A63C3E" w:rsidP="00A63C3E">
            <w:pPr>
              <w:spacing w:before="45" w:after="45" w:line="276" w:lineRule="auto"/>
              <w:jc w:val="right"/>
              <w:rPr>
                <w:rFonts w:eastAsia="Times New Roman"/>
                <w:color w:val="000000"/>
                <w:sz w:val="16"/>
                <w:szCs w:val="16"/>
              </w:rPr>
            </w:pPr>
          </w:p>
        </w:tc>
        <w:tc>
          <w:tcPr>
            <w:tcW w:w="937" w:type="pct"/>
            <w:gridSpan w:val="2"/>
            <w:shd w:val="clear" w:color="auto" w:fill="auto"/>
            <w:vAlign w:val="bottom"/>
          </w:tcPr>
          <w:p w14:paraId="3D73BC5F"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877" w:type="pct"/>
            <w:shd w:val="clear" w:color="auto" w:fill="auto"/>
          </w:tcPr>
          <w:p w14:paraId="1C0E51B8" w14:textId="77777777" w:rsidR="00A63C3E" w:rsidRPr="002A6811" w:rsidRDefault="00A63C3E" w:rsidP="00A63C3E">
            <w:pPr>
              <w:spacing w:before="45" w:after="45" w:line="276" w:lineRule="auto"/>
              <w:rPr>
                <w:rFonts w:eastAsia="Times New Roman"/>
                <w:color w:val="000000"/>
                <w:sz w:val="16"/>
                <w:szCs w:val="16"/>
              </w:rPr>
            </w:pPr>
          </w:p>
        </w:tc>
        <w:tc>
          <w:tcPr>
            <w:tcW w:w="876" w:type="pct"/>
            <w:shd w:val="clear" w:color="auto" w:fill="auto"/>
          </w:tcPr>
          <w:p w14:paraId="6C61C513"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190.749,21</w:t>
            </w:r>
          </w:p>
        </w:tc>
      </w:tr>
      <w:tr w:rsidR="00A63C3E" w:rsidRPr="002A6811" w14:paraId="586135F7" w14:textId="77777777" w:rsidTr="00A63C3E">
        <w:trPr>
          <w:trHeight w:val="20"/>
        </w:trPr>
        <w:tc>
          <w:tcPr>
            <w:tcW w:w="1434" w:type="pct"/>
            <w:shd w:val="clear" w:color="000000" w:fill="F2F2F2"/>
            <w:vAlign w:val="bottom"/>
            <w:hideMark/>
          </w:tcPr>
          <w:p w14:paraId="0B4BEA6C"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tcPr>
          <w:p w14:paraId="7A6CEC33" w14:textId="77777777" w:rsidR="00A63C3E" w:rsidRPr="002A6811" w:rsidRDefault="00A63C3E" w:rsidP="00A63C3E">
            <w:pPr>
              <w:spacing w:before="45" w:after="45" w:line="276" w:lineRule="auto"/>
              <w:jc w:val="right"/>
              <w:rPr>
                <w:rFonts w:eastAsia="Times New Roman"/>
                <w:color w:val="000000"/>
                <w:sz w:val="16"/>
                <w:szCs w:val="16"/>
              </w:rPr>
            </w:pPr>
          </w:p>
        </w:tc>
        <w:tc>
          <w:tcPr>
            <w:tcW w:w="937" w:type="pct"/>
            <w:gridSpan w:val="2"/>
            <w:shd w:val="clear" w:color="auto" w:fill="auto"/>
            <w:vAlign w:val="bottom"/>
          </w:tcPr>
          <w:p w14:paraId="3FAE5EDB"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877" w:type="pct"/>
            <w:shd w:val="clear" w:color="auto" w:fill="auto"/>
          </w:tcPr>
          <w:p w14:paraId="1F79DAFE" w14:textId="77777777" w:rsidR="00A63C3E" w:rsidRPr="002A6811" w:rsidRDefault="00A63C3E" w:rsidP="00A63C3E">
            <w:pPr>
              <w:spacing w:before="45" w:after="45" w:line="276" w:lineRule="auto"/>
              <w:rPr>
                <w:rFonts w:eastAsia="Times New Roman"/>
                <w:color w:val="000000"/>
                <w:sz w:val="16"/>
                <w:szCs w:val="16"/>
              </w:rPr>
            </w:pPr>
          </w:p>
        </w:tc>
        <w:tc>
          <w:tcPr>
            <w:tcW w:w="876" w:type="pct"/>
            <w:shd w:val="clear" w:color="auto" w:fill="auto"/>
          </w:tcPr>
          <w:p w14:paraId="20D2F72D"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8.234.230,05</w:t>
            </w:r>
          </w:p>
        </w:tc>
      </w:tr>
      <w:tr w:rsidR="00A63C3E" w:rsidRPr="002A6811" w14:paraId="573E6BB2" w14:textId="77777777" w:rsidTr="00A63C3E">
        <w:trPr>
          <w:trHeight w:val="20"/>
        </w:trPr>
        <w:tc>
          <w:tcPr>
            <w:tcW w:w="1434" w:type="pct"/>
            <w:shd w:val="clear" w:color="000000" w:fill="F2F2F2"/>
            <w:vAlign w:val="bottom"/>
            <w:hideMark/>
          </w:tcPr>
          <w:p w14:paraId="24601C8C"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tcPr>
          <w:p w14:paraId="1633FC35" w14:textId="77777777" w:rsidR="00A63C3E" w:rsidRPr="002A6811" w:rsidRDefault="00A63C3E" w:rsidP="00A63C3E">
            <w:pPr>
              <w:spacing w:before="45" w:after="45" w:line="276" w:lineRule="auto"/>
              <w:jc w:val="right"/>
              <w:rPr>
                <w:rFonts w:eastAsia="Times New Roman"/>
                <w:color w:val="000000"/>
                <w:sz w:val="16"/>
                <w:szCs w:val="16"/>
              </w:rPr>
            </w:pPr>
          </w:p>
        </w:tc>
        <w:tc>
          <w:tcPr>
            <w:tcW w:w="937" w:type="pct"/>
            <w:gridSpan w:val="2"/>
            <w:shd w:val="clear" w:color="auto" w:fill="auto"/>
            <w:vAlign w:val="bottom"/>
          </w:tcPr>
          <w:p w14:paraId="635F2C75"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877" w:type="pct"/>
            <w:shd w:val="clear" w:color="auto" w:fill="auto"/>
          </w:tcPr>
          <w:p w14:paraId="55396EFA" w14:textId="77777777" w:rsidR="00A63C3E" w:rsidRPr="002A6811" w:rsidRDefault="00A63C3E" w:rsidP="00A63C3E">
            <w:pPr>
              <w:spacing w:before="45" w:after="45" w:line="276" w:lineRule="auto"/>
              <w:rPr>
                <w:rFonts w:eastAsia="Times New Roman"/>
                <w:color w:val="000000"/>
                <w:sz w:val="16"/>
                <w:szCs w:val="16"/>
              </w:rPr>
            </w:pPr>
          </w:p>
        </w:tc>
        <w:tc>
          <w:tcPr>
            <w:tcW w:w="876" w:type="pct"/>
            <w:shd w:val="clear" w:color="auto" w:fill="auto"/>
          </w:tcPr>
          <w:p w14:paraId="17634AEF"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22.262.231,41</w:t>
            </w:r>
          </w:p>
        </w:tc>
      </w:tr>
      <w:tr w:rsidR="00A63C3E" w:rsidRPr="002A6811" w14:paraId="03E0A10A" w14:textId="77777777" w:rsidTr="00A63C3E">
        <w:trPr>
          <w:trHeight w:val="20"/>
        </w:trPr>
        <w:tc>
          <w:tcPr>
            <w:tcW w:w="1434" w:type="pct"/>
            <w:shd w:val="clear" w:color="000000" w:fill="F2F2F2"/>
            <w:vAlign w:val="bottom"/>
            <w:hideMark/>
          </w:tcPr>
          <w:p w14:paraId="10B66056"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tcPr>
          <w:p w14:paraId="3F9A8075"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937" w:type="pct"/>
            <w:gridSpan w:val="2"/>
            <w:shd w:val="clear" w:color="000000" w:fill="F2F2F2"/>
            <w:vAlign w:val="bottom"/>
          </w:tcPr>
          <w:p w14:paraId="253EF1B5" w14:textId="77777777" w:rsidR="00A63C3E" w:rsidRPr="002A6811" w:rsidRDefault="00A63C3E" w:rsidP="00A63C3E">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8.730.212,98</w:t>
            </w:r>
          </w:p>
        </w:tc>
        <w:tc>
          <w:tcPr>
            <w:tcW w:w="877" w:type="pct"/>
            <w:shd w:val="clear" w:color="000000" w:fill="F2F2F2"/>
            <w:vAlign w:val="bottom"/>
          </w:tcPr>
          <w:p w14:paraId="7ACB6120"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876" w:type="pct"/>
            <w:shd w:val="clear" w:color="000000" w:fill="F2F2F2"/>
            <w:vAlign w:val="bottom"/>
          </w:tcPr>
          <w:p w14:paraId="675A078D" w14:textId="77777777" w:rsidR="00A63C3E" w:rsidRPr="002A6811" w:rsidRDefault="00A63C3E" w:rsidP="00A63C3E">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7.997.079,72</w:t>
            </w:r>
          </w:p>
        </w:tc>
      </w:tr>
      <w:tr w:rsidR="00A63C3E" w:rsidRPr="002A6811" w14:paraId="752B5769" w14:textId="77777777" w:rsidTr="00A63C3E">
        <w:trPr>
          <w:trHeight w:val="20"/>
        </w:trPr>
        <w:tc>
          <w:tcPr>
            <w:tcW w:w="1434" w:type="pct"/>
            <w:shd w:val="clear" w:color="000000" w:fill="F2F2F2"/>
            <w:vAlign w:val="bottom"/>
            <w:hideMark/>
          </w:tcPr>
          <w:p w14:paraId="5B8EB6ED"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tcPr>
          <w:p w14:paraId="0D0C8814" w14:textId="77777777" w:rsidR="00A63C3E" w:rsidRPr="002A6811" w:rsidRDefault="00A63C3E" w:rsidP="00A63C3E">
            <w:pPr>
              <w:spacing w:before="45" w:after="45" w:line="276" w:lineRule="auto"/>
              <w:jc w:val="right"/>
              <w:rPr>
                <w:rFonts w:eastAsia="Times New Roman"/>
                <w:color w:val="000000"/>
                <w:sz w:val="16"/>
                <w:szCs w:val="16"/>
              </w:rPr>
            </w:pPr>
          </w:p>
        </w:tc>
        <w:tc>
          <w:tcPr>
            <w:tcW w:w="937" w:type="pct"/>
            <w:gridSpan w:val="2"/>
            <w:shd w:val="clear" w:color="auto" w:fill="auto"/>
            <w:vAlign w:val="bottom"/>
          </w:tcPr>
          <w:p w14:paraId="34CD22E9"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877" w:type="pct"/>
            <w:shd w:val="clear" w:color="auto" w:fill="auto"/>
          </w:tcPr>
          <w:p w14:paraId="3CC10E99" w14:textId="77777777" w:rsidR="00A63C3E" w:rsidRPr="002A6811" w:rsidRDefault="00A63C3E" w:rsidP="00A63C3E">
            <w:pPr>
              <w:spacing w:before="45" w:after="45" w:line="276" w:lineRule="auto"/>
              <w:jc w:val="right"/>
              <w:rPr>
                <w:rFonts w:eastAsia="Times New Roman"/>
                <w:color w:val="000000"/>
                <w:sz w:val="16"/>
                <w:szCs w:val="16"/>
              </w:rPr>
            </w:pPr>
          </w:p>
        </w:tc>
        <w:tc>
          <w:tcPr>
            <w:tcW w:w="876" w:type="pct"/>
            <w:shd w:val="clear" w:color="auto" w:fill="auto"/>
          </w:tcPr>
          <w:p w14:paraId="5559E823"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r>
      <w:tr w:rsidR="00A63C3E" w:rsidRPr="002A6811" w14:paraId="05654346" w14:textId="77777777" w:rsidTr="00A63C3E">
        <w:trPr>
          <w:trHeight w:val="20"/>
        </w:trPr>
        <w:tc>
          <w:tcPr>
            <w:tcW w:w="1434" w:type="pct"/>
            <w:shd w:val="clear" w:color="000000" w:fill="F2F2F2"/>
            <w:vAlign w:val="bottom"/>
            <w:hideMark/>
          </w:tcPr>
          <w:p w14:paraId="1AC5490A"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tcPr>
          <w:p w14:paraId="1D8FBBB5" w14:textId="77777777" w:rsidR="00A63C3E" w:rsidRPr="002A6811" w:rsidRDefault="00A63C3E" w:rsidP="00A63C3E">
            <w:pPr>
              <w:spacing w:before="45" w:after="45" w:line="276" w:lineRule="auto"/>
              <w:jc w:val="right"/>
              <w:rPr>
                <w:rFonts w:eastAsia="Times New Roman"/>
                <w:color w:val="000000"/>
                <w:sz w:val="16"/>
                <w:szCs w:val="16"/>
              </w:rPr>
            </w:pPr>
          </w:p>
        </w:tc>
        <w:tc>
          <w:tcPr>
            <w:tcW w:w="937" w:type="pct"/>
            <w:gridSpan w:val="2"/>
            <w:shd w:val="clear" w:color="auto" w:fill="auto"/>
            <w:vAlign w:val="bottom"/>
          </w:tcPr>
          <w:p w14:paraId="2E20D5A3"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877" w:type="pct"/>
            <w:shd w:val="clear" w:color="auto" w:fill="auto"/>
          </w:tcPr>
          <w:p w14:paraId="3CB0A19C" w14:textId="77777777" w:rsidR="00A63C3E" w:rsidRPr="002A6811" w:rsidRDefault="00A63C3E" w:rsidP="00A63C3E">
            <w:pPr>
              <w:spacing w:before="45" w:after="45" w:line="276" w:lineRule="auto"/>
              <w:jc w:val="right"/>
              <w:rPr>
                <w:rFonts w:eastAsia="Times New Roman"/>
                <w:color w:val="000000"/>
                <w:sz w:val="16"/>
                <w:szCs w:val="16"/>
              </w:rPr>
            </w:pPr>
          </w:p>
        </w:tc>
        <w:tc>
          <w:tcPr>
            <w:tcW w:w="876" w:type="pct"/>
            <w:shd w:val="clear" w:color="auto" w:fill="auto"/>
          </w:tcPr>
          <w:p w14:paraId="5F34BDE1"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r>
      <w:tr w:rsidR="00A63C3E" w:rsidRPr="002A6811" w14:paraId="1699129E" w14:textId="77777777" w:rsidTr="00A63C3E">
        <w:trPr>
          <w:trHeight w:val="20"/>
        </w:trPr>
        <w:tc>
          <w:tcPr>
            <w:tcW w:w="1434" w:type="pct"/>
            <w:shd w:val="clear" w:color="000000" w:fill="F2F2F2"/>
            <w:vAlign w:val="bottom"/>
            <w:hideMark/>
          </w:tcPr>
          <w:p w14:paraId="18D28270"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tcPr>
          <w:p w14:paraId="5EE2CA64" w14:textId="77777777" w:rsidR="00A63C3E" w:rsidRPr="002A6811" w:rsidRDefault="00A63C3E" w:rsidP="00A63C3E">
            <w:pPr>
              <w:spacing w:before="45" w:after="45" w:line="276" w:lineRule="auto"/>
              <w:jc w:val="center"/>
              <w:rPr>
                <w:rFonts w:eastAsia="Times New Roman"/>
                <w:bCs/>
                <w:color w:val="000000"/>
                <w:sz w:val="16"/>
                <w:szCs w:val="16"/>
              </w:rPr>
            </w:pPr>
          </w:p>
        </w:tc>
        <w:tc>
          <w:tcPr>
            <w:tcW w:w="937" w:type="pct"/>
            <w:gridSpan w:val="2"/>
            <w:shd w:val="clear" w:color="000000" w:fill="F2F2F2"/>
            <w:vAlign w:val="bottom"/>
          </w:tcPr>
          <w:p w14:paraId="3D7B5803" w14:textId="77777777" w:rsidR="00A63C3E" w:rsidRPr="002A6811" w:rsidRDefault="00A63C3E" w:rsidP="00A63C3E">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tcPr>
          <w:p w14:paraId="3FEC4454" w14:textId="77777777" w:rsidR="00A63C3E" w:rsidRPr="002A6811" w:rsidRDefault="00A63C3E" w:rsidP="00A63C3E">
            <w:pPr>
              <w:spacing w:before="45" w:after="45" w:line="276" w:lineRule="auto"/>
              <w:jc w:val="center"/>
              <w:rPr>
                <w:rFonts w:eastAsia="Times New Roman"/>
                <w:bCs/>
                <w:color w:val="000000"/>
                <w:sz w:val="16"/>
                <w:szCs w:val="16"/>
              </w:rPr>
            </w:pPr>
          </w:p>
        </w:tc>
        <w:tc>
          <w:tcPr>
            <w:tcW w:w="876" w:type="pct"/>
            <w:shd w:val="clear" w:color="000000" w:fill="F2F2F2"/>
            <w:vAlign w:val="bottom"/>
          </w:tcPr>
          <w:p w14:paraId="6606312A" w14:textId="77777777" w:rsidR="00A63C3E" w:rsidRPr="002A6811" w:rsidRDefault="00A63C3E" w:rsidP="00A63C3E">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A63C3E" w:rsidRPr="002A6811" w14:paraId="01A1BFBA" w14:textId="77777777" w:rsidTr="00A63C3E">
        <w:trPr>
          <w:trHeight w:val="20"/>
        </w:trPr>
        <w:tc>
          <w:tcPr>
            <w:tcW w:w="1434" w:type="pct"/>
            <w:shd w:val="clear" w:color="000000" w:fill="F2F2F2"/>
            <w:vAlign w:val="bottom"/>
            <w:hideMark/>
          </w:tcPr>
          <w:p w14:paraId="096C02A1"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tcPr>
          <w:p w14:paraId="0FAD9C0E"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937" w:type="pct"/>
            <w:gridSpan w:val="2"/>
            <w:shd w:val="clear" w:color="000000" w:fill="F2F2F2"/>
            <w:vAlign w:val="bottom"/>
          </w:tcPr>
          <w:p w14:paraId="12487618" w14:textId="77777777" w:rsidR="00A63C3E" w:rsidRPr="002A6811" w:rsidRDefault="00A63C3E" w:rsidP="00A63C3E">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877" w:type="pct"/>
            <w:shd w:val="clear" w:color="000000" w:fill="F2F2F2"/>
            <w:vAlign w:val="bottom"/>
          </w:tcPr>
          <w:p w14:paraId="00E72242"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876" w:type="pct"/>
            <w:shd w:val="clear" w:color="000000" w:fill="F2F2F2"/>
            <w:vAlign w:val="bottom"/>
          </w:tcPr>
          <w:p w14:paraId="3E19DF8B" w14:textId="77777777" w:rsidR="00A63C3E" w:rsidRPr="002A6811" w:rsidRDefault="00A63C3E" w:rsidP="00A63C3E">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r>
      <w:tr w:rsidR="00A63C3E" w:rsidRPr="002A6811" w14:paraId="2D4FFB2D" w14:textId="77777777" w:rsidTr="00A63C3E">
        <w:trPr>
          <w:trHeight w:val="20"/>
        </w:trPr>
        <w:tc>
          <w:tcPr>
            <w:tcW w:w="1434" w:type="pct"/>
            <w:shd w:val="clear" w:color="000000" w:fill="F2F2F2"/>
            <w:vAlign w:val="bottom"/>
            <w:hideMark/>
          </w:tcPr>
          <w:p w14:paraId="3544F48C"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tcPr>
          <w:p w14:paraId="31667E9F" w14:textId="77777777" w:rsidR="00A63C3E" w:rsidRPr="002A6811" w:rsidRDefault="00A63C3E" w:rsidP="00A63C3E">
            <w:pPr>
              <w:spacing w:before="45" w:after="45" w:line="276" w:lineRule="auto"/>
              <w:rPr>
                <w:rFonts w:eastAsia="Times New Roman"/>
                <w:color w:val="000000"/>
                <w:sz w:val="16"/>
                <w:szCs w:val="16"/>
              </w:rPr>
            </w:pPr>
          </w:p>
        </w:tc>
        <w:tc>
          <w:tcPr>
            <w:tcW w:w="937" w:type="pct"/>
            <w:gridSpan w:val="2"/>
            <w:shd w:val="clear" w:color="auto" w:fill="auto"/>
            <w:vAlign w:val="bottom"/>
          </w:tcPr>
          <w:p w14:paraId="44145DFC"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214.303.228,62</w:t>
            </w:r>
          </w:p>
        </w:tc>
        <w:tc>
          <w:tcPr>
            <w:tcW w:w="877" w:type="pct"/>
            <w:shd w:val="clear" w:color="auto" w:fill="auto"/>
            <w:vAlign w:val="bottom"/>
          </w:tcPr>
          <w:p w14:paraId="5C6661ED" w14:textId="77777777" w:rsidR="00A63C3E" w:rsidRPr="002A6811" w:rsidRDefault="00A63C3E" w:rsidP="00A63C3E">
            <w:pPr>
              <w:spacing w:before="45" w:after="45" w:line="276" w:lineRule="auto"/>
              <w:rPr>
                <w:rFonts w:eastAsia="Times New Roman"/>
                <w:color w:val="000000"/>
                <w:sz w:val="16"/>
                <w:szCs w:val="16"/>
              </w:rPr>
            </w:pPr>
          </w:p>
        </w:tc>
        <w:tc>
          <w:tcPr>
            <w:tcW w:w="876" w:type="pct"/>
            <w:shd w:val="clear" w:color="auto" w:fill="auto"/>
            <w:vAlign w:val="bottom"/>
          </w:tcPr>
          <w:p w14:paraId="5EC7AD4B"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214.303.228,62</w:t>
            </w:r>
          </w:p>
        </w:tc>
      </w:tr>
      <w:tr w:rsidR="00A63C3E" w:rsidRPr="002A6811" w14:paraId="7A6CC174" w14:textId="77777777" w:rsidTr="00A63C3E">
        <w:trPr>
          <w:trHeight w:val="20"/>
        </w:trPr>
        <w:tc>
          <w:tcPr>
            <w:tcW w:w="1434" w:type="pct"/>
            <w:shd w:val="clear" w:color="000000" w:fill="F2F2F2"/>
            <w:vAlign w:val="bottom"/>
            <w:hideMark/>
          </w:tcPr>
          <w:p w14:paraId="7063BA85" w14:textId="77777777" w:rsidR="00A63C3E" w:rsidRPr="002A6811" w:rsidRDefault="00A63C3E" w:rsidP="00A63C3E">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tcPr>
          <w:p w14:paraId="3CF783F7" w14:textId="77777777" w:rsidR="00A63C3E" w:rsidRPr="002A6811" w:rsidRDefault="00A63C3E" w:rsidP="00A63C3E">
            <w:pPr>
              <w:spacing w:before="45" w:after="45" w:line="276" w:lineRule="auto"/>
              <w:rPr>
                <w:rFonts w:eastAsia="Times New Roman"/>
                <w:color w:val="000000"/>
                <w:sz w:val="16"/>
                <w:szCs w:val="16"/>
              </w:rPr>
            </w:pPr>
          </w:p>
        </w:tc>
        <w:tc>
          <w:tcPr>
            <w:tcW w:w="937" w:type="pct"/>
            <w:gridSpan w:val="2"/>
            <w:shd w:val="clear" w:color="auto" w:fill="auto"/>
            <w:vAlign w:val="bottom"/>
          </w:tcPr>
          <w:p w14:paraId="7E8E7A1C"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1.804.692,16</w:t>
            </w:r>
          </w:p>
        </w:tc>
        <w:tc>
          <w:tcPr>
            <w:tcW w:w="877" w:type="pct"/>
            <w:shd w:val="clear" w:color="auto" w:fill="auto"/>
          </w:tcPr>
          <w:p w14:paraId="3AEF8D24" w14:textId="77777777" w:rsidR="00A63C3E" w:rsidRPr="002A6811" w:rsidRDefault="00A63C3E" w:rsidP="00A63C3E">
            <w:pPr>
              <w:spacing w:before="45" w:after="45" w:line="276" w:lineRule="auto"/>
              <w:rPr>
                <w:rFonts w:eastAsia="Times New Roman"/>
                <w:color w:val="000000"/>
                <w:sz w:val="16"/>
                <w:szCs w:val="16"/>
              </w:rPr>
            </w:pPr>
          </w:p>
        </w:tc>
        <w:tc>
          <w:tcPr>
            <w:tcW w:w="876" w:type="pct"/>
            <w:shd w:val="clear" w:color="auto" w:fill="auto"/>
          </w:tcPr>
          <w:p w14:paraId="1306796B" w14:textId="77777777" w:rsidR="00A63C3E" w:rsidRPr="002A6811" w:rsidRDefault="00A63C3E" w:rsidP="00A63C3E">
            <w:pPr>
              <w:spacing w:before="45" w:after="45" w:line="276" w:lineRule="auto"/>
              <w:jc w:val="right"/>
              <w:rPr>
                <w:rFonts w:eastAsia="Times New Roman"/>
                <w:color w:val="000000"/>
                <w:sz w:val="16"/>
                <w:szCs w:val="16"/>
              </w:rPr>
            </w:pPr>
            <w:r w:rsidRPr="002A6811">
              <w:rPr>
                <w:rFonts w:eastAsia="Times New Roman"/>
                <w:color w:val="000000"/>
                <w:sz w:val="16"/>
                <w:szCs w:val="16"/>
              </w:rPr>
              <w:t> 1.784.060,02</w:t>
            </w:r>
          </w:p>
        </w:tc>
      </w:tr>
      <w:tr w:rsidR="00A63C3E" w:rsidRPr="002A6811" w14:paraId="64D3E2AA" w14:textId="77777777" w:rsidTr="00A63C3E">
        <w:trPr>
          <w:trHeight w:val="20"/>
        </w:trPr>
        <w:tc>
          <w:tcPr>
            <w:tcW w:w="1434" w:type="pct"/>
            <w:shd w:val="clear" w:color="000000" w:fill="F2F2F2"/>
            <w:vAlign w:val="bottom"/>
            <w:hideMark/>
          </w:tcPr>
          <w:p w14:paraId="39467933"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tcPr>
          <w:p w14:paraId="5FA46F52" w14:textId="77777777" w:rsidR="00A63C3E" w:rsidRPr="002A6811" w:rsidRDefault="00A63C3E" w:rsidP="00A63C3E">
            <w:pPr>
              <w:spacing w:before="45" w:after="45" w:line="276" w:lineRule="auto"/>
              <w:jc w:val="center"/>
              <w:rPr>
                <w:rFonts w:eastAsia="Times New Roman"/>
                <w:bCs/>
                <w:color w:val="000000"/>
                <w:sz w:val="16"/>
                <w:szCs w:val="16"/>
              </w:rPr>
            </w:pPr>
          </w:p>
        </w:tc>
        <w:tc>
          <w:tcPr>
            <w:tcW w:w="937" w:type="pct"/>
            <w:gridSpan w:val="2"/>
            <w:shd w:val="clear" w:color="000000" w:fill="F2F2F2"/>
            <w:vAlign w:val="bottom"/>
          </w:tcPr>
          <w:p w14:paraId="424F75CE" w14:textId="77777777" w:rsidR="00A63C3E" w:rsidRPr="002A6811" w:rsidRDefault="00A63C3E" w:rsidP="00A63C3E">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tcPr>
          <w:p w14:paraId="7D673194" w14:textId="77777777" w:rsidR="00A63C3E" w:rsidRPr="002A6811" w:rsidRDefault="00A63C3E" w:rsidP="00A63C3E">
            <w:pPr>
              <w:spacing w:before="45" w:after="45" w:line="276" w:lineRule="auto"/>
              <w:jc w:val="center"/>
              <w:rPr>
                <w:rFonts w:eastAsia="Times New Roman"/>
                <w:bCs/>
                <w:color w:val="000000"/>
                <w:sz w:val="16"/>
                <w:szCs w:val="16"/>
              </w:rPr>
            </w:pPr>
          </w:p>
        </w:tc>
        <w:tc>
          <w:tcPr>
            <w:tcW w:w="876" w:type="pct"/>
            <w:shd w:val="clear" w:color="000000" w:fill="F2F2F2"/>
          </w:tcPr>
          <w:p w14:paraId="7AE6017C" w14:textId="77777777" w:rsidR="00A63C3E" w:rsidRPr="002A6811" w:rsidRDefault="00A63C3E" w:rsidP="00A63C3E">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A63C3E" w:rsidRPr="002A6811" w14:paraId="5C23D346" w14:textId="77777777" w:rsidTr="00A63C3E">
        <w:trPr>
          <w:trHeight w:val="20"/>
        </w:trPr>
        <w:tc>
          <w:tcPr>
            <w:tcW w:w="1434" w:type="pct"/>
            <w:shd w:val="clear" w:color="000000" w:fill="F2F2F2"/>
            <w:vAlign w:val="bottom"/>
            <w:hideMark/>
          </w:tcPr>
          <w:p w14:paraId="2FAB6DE6" w14:textId="77777777" w:rsidR="00A63C3E" w:rsidRPr="002A6811" w:rsidRDefault="00A63C3E" w:rsidP="00A63C3E">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tcPr>
          <w:p w14:paraId="5EA3D7BC"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937" w:type="pct"/>
            <w:gridSpan w:val="2"/>
            <w:shd w:val="clear" w:color="000000" w:fill="F2F2F2"/>
            <w:vAlign w:val="bottom"/>
          </w:tcPr>
          <w:p w14:paraId="4E983691" w14:textId="77777777" w:rsidR="00A63C3E" w:rsidRPr="002A6811" w:rsidRDefault="00A63C3E" w:rsidP="00A63C3E">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877" w:type="pct"/>
            <w:shd w:val="clear" w:color="000000" w:fill="F2F2F2"/>
            <w:vAlign w:val="bottom"/>
          </w:tcPr>
          <w:p w14:paraId="40722866" w14:textId="77777777" w:rsidR="00A63C3E" w:rsidRPr="002A6811" w:rsidRDefault="00A63C3E" w:rsidP="00A63C3E">
            <w:pPr>
              <w:spacing w:before="45" w:after="45" w:line="276" w:lineRule="auto"/>
              <w:jc w:val="right"/>
              <w:rPr>
                <w:rFonts w:eastAsia="Times New Roman"/>
                <w:b/>
                <w:bCs/>
                <w:color w:val="000000"/>
                <w:sz w:val="16"/>
                <w:szCs w:val="16"/>
              </w:rPr>
            </w:pPr>
          </w:p>
        </w:tc>
        <w:tc>
          <w:tcPr>
            <w:tcW w:w="876" w:type="pct"/>
            <w:shd w:val="clear" w:color="000000" w:fill="F2F2F2"/>
            <w:vAlign w:val="bottom"/>
          </w:tcPr>
          <w:p w14:paraId="7684B515" w14:textId="77777777" w:rsidR="00A63C3E" w:rsidRPr="002A6811" w:rsidRDefault="00A63C3E" w:rsidP="00A63C3E">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r>
    </w:tbl>
    <w:p w14:paraId="656D0CF4" w14:textId="712DCAC8" w:rsidR="00A63C3E" w:rsidRPr="00BB64A5" w:rsidRDefault="00A63C3E" w:rsidP="00A63C3E">
      <w:pPr>
        <w:spacing w:before="120" w:after="120" w:line="276" w:lineRule="auto"/>
        <w:jc w:val="left"/>
        <w:rPr>
          <w:sz w:val="20"/>
          <w:szCs w:val="20"/>
        </w:rPr>
      </w:pPr>
      <w:r w:rsidRPr="00BB64A5">
        <w:rPr>
          <w:sz w:val="20"/>
          <w:szCs w:val="20"/>
        </w:rPr>
        <w:t>Fonte: Tesouro Gerencial, 22/02/</w:t>
      </w:r>
      <w:r w:rsidR="005705B2">
        <w:rPr>
          <w:sz w:val="20"/>
          <w:szCs w:val="20"/>
        </w:rPr>
        <w:t>2017</w:t>
      </w:r>
    </w:p>
    <w:p w14:paraId="2396D564" w14:textId="77777777" w:rsidR="00A63C3E" w:rsidRDefault="00A63C3E" w:rsidP="00A63C3E">
      <w:pPr>
        <w:pStyle w:val="PargrafodaLista"/>
        <w:spacing w:after="0"/>
        <w:ind w:left="1224"/>
        <w:outlineLvl w:val="2"/>
        <w:rPr>
          <w:bCs/>
          <w:szCs w:val="24"/>
        </w:rPr>
      </w:pPr>
    </w:p>
    <w:p w14:paraId="6C85349E" w14:textId="77777777" w:rsidR="00A63C3E" w:rsidRDefault="00A63C3E" w:rsidP="00A63C3E">
      <w:pPr>
        <w:pStyle w:val="PargrafodaLista"/>
        <w:spacing w:after="0"/>
        <w:ind w:left="1224"/>
        <w:outlineLvl w:val="2"/>
        <w:rPr>
          <w:bCs/>
          <w:szCs w:val="24"/>
        </w:rPr>
      </w:pPr>
    </w:p>
    <w:p w14:paraId="4D4082B1" w14:textId="77777777" w:rsidR="00A63C3E" w:rsidRDefault="00A63C3E" w:rsidP="00A63C3E">
      <w:pPr>
        <w:pStyle w:val="PargrafodaLista"/>
        <w:spacing w:after="0"/>
        <w:ind w:left="1224"/>
        <w:outlineLvl w:val="2"/>
        <w:rPr>
          <w:bCs/>
          <w:szCs w:val="24"/>
        </w:rPr>
      </w:pPr>
    </w:p>
    <w:p w14:paraId="3EE28C5A" w14:textId="77777777" w:rsidR="00A63C3E" w:rsidRDefault="00A63C3E" w:rsidP="00A63C3E">
      <w:pPr>
        <w:pStyle w:val="PargrafodaLista"/>
        <w:spacing w:after="0"/>
        <w:ind w:left="1224"/>
        <w:outlineLvl w:val="2"/>
        <w:rPr>
          <w:bCs/>
          <w:szCs w:val="24"/>
        </w:rPr>
      </w:pPr>
    </w:p>
    <w:p w14:paraId="142F408D" w14:textId="77777777" w:rsidR="00A63C3E" w:rsidRPr="001519FD" w:rsidRDefault="00A63C3E" w:rsidP="00A63C3E">
      <w:pPr>
        <w:spacing w:after="0"/>
        <w:outlineLvl w:val="2"/>
        <w:rPr>
          <w:bCs/>
          <w:szCs w:val="24"/>
        </w:rPr>
        <w:sectPr w:rsidR="00A63C3E" w:rsidRPr="001519FD" w:rsidSect="00400462">
          <w:headerReference w:type="default" r:id="rId96"/>
          <w:pgSz w:w="11906" w:h="16838"/>
          <w:pgMar w:top="567" w:right="1227" w:bottom="992" w:left="1701" w:header="703" w:footer="380" w:gutter="0"/>
          <w:cols w:space="708"/>
          <w:docGrid w:linePitch="360"/>
        </w:sectPr>
      </w:pPr>
    </w:p>
    <w:p w14:paraId="188CED2D" w14:textId="57E312C4" w:rsidR="009A31AB" w:rsidRDefault="009A31AB" w:rsidP="009A31AB">
      <w:pPr>
        <w:pStyle w:val="Legenda"/>
        <w:keepNext/>
      </w:pPr>
      <w:r>
        <w:lastRenderedPageBreak/>
        <w:t xml:space="preserve">Tabela </w:t>
      </w:r>
      <w:fldSimple w:instr=" SEQ Tabela \* ARABIC ">
        <w:r w:rsidR="009B44B5">
          <w:rPr>
            <w:noProof/>
          </w:rPr>
          <w:t>64</w:t>
        </w:r>
      </w:fldSimple>
      <w:r>
        <w:t xml:space="preserve"> </w:t>
      </w:r>
      <w:r w:rsidRPr="00911663">
        <w:t>DESPESAS POR GRUPO E ELEMENTO DE DESPESA</w:t>
      </w:r>
    </w:p>
    <w:tbl>
      <w:tblPr>
        <w:tblpPr w:leftFromText="141" w:rightFromText="141" w:vertAnchor="page" w:horzAnchor="margin" w:tblpY="3286"/>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46"/>
        <w:gridCol w:w="582"/>
        <w:gridCol w:w="1071"/>
        <w:gridCol w:w="493"/>
        <w:gridCol w:w="504"/>
        <w:gridCol w:w="504"/>
        <w:gridCol w:w="498"/>
        <w:gridCol w:w="467"/>
        <w:gridCol w:w="476"/>
        <w:gridCol w:w="614"/>
        <w:gridCol w:w="980"/>
      </w:tblGrid>
      <w:tr w:rsidR="00A63C3E" w:rsidRPr="002A6811" w14:paraId="411A0E66" w14:textId="77777777" w:rsidTr="00544DA2">
        <w:trPr>
          <w:trHeight w:val="14"/>
          <w:tblHeader/>
        </w:trPr>
        <w:tc>
          <w:tcPr>
            <w:tcW w:w="2902" w:type="pct"/>
            <w:gridSpan w:val="5"/>
            <w:shd w:val="clear" w:color="000000" w:fill="F2F2F2"/>
            <w:noWrap/>
            <w:vAlign w:val="bottom"/>
            <w:hideMark/>
          </w:tcPr>
          <w:p w14:paraId="163DD632" w14:textId="77777777" w:rsidR="00A63C3E" w:rsidRPr="002A6811" w:rsidRDefault="00A63C3E" w:rsidP="00A63C3E">
            <w:pPr>
              <w:spacing w:before="30" w:after="30" w:line="276" w:lineRule="auto"/>
              <w:rPr>
                <w:rFonts w:eastAsia="Times New Roman"/>
                <w:b/>
                <w:bCs/>
                <w:color w:val="000000"/>
                <w:sz w:val="16"/>
                <w:szCs w:val="16"/>
              </w:rPr>
            </w:pPr>
            <w:r w:rsidRPr="002A6811">
              <w:rPr>
                <w:rFonts w:eastAsia="Times New Roman"/>
                <w:b/>
                <w:bCs/>
                <w:color w:val="000000"/>
                <w:sz w:val="16"/>
                <w:szCs w:val="16"/>
              </w:rPr>
              <w:lastRenderedPageBreak/>
              <w:t>Unidade Orçamentária: 26403</w:t>
            </w:r>
          </w:p>
        </w:tc>
        <w:tc>
          <w:tcPr>
            <w:tcW w:w="871" w:type="pct"/>
            <w:gridSpan w:val="3"/>
            <w:shd w:val="clear" w:color="000000" w:fill="F2F2F2"/>
            <w:vAlign w:val="bottom"/>
          </w:tcPr>
          <w:p w14:paraId="5D4F019F" w14:textId="77777777" w:rsidR="00A63C3E" w:rsidRPr="002A6811" w:rsidRDefault="00A63C3E" w:rsidP="00A63C3E">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1227" w:type="pct"/>
            <w:gridSpan w:val="3"/>
            <w:shd w:val="clear" w:color="000000" w:fill="F2F2F2"/>
            <w:vAlign w:val="bottom"/>
          </w:tcPr>
          <w:p w14:paraId="3AFE1936" w14:textId="77777777" w:rsidR="00A63C3E" w:rsidRPr="002A6811" w:rsidRDefault="00A63C3E" w:rsidP="00A63C3E">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A63C3E" w:rsidRPr="002A6811" w14:paraId="6D7AD825" w14:textId="77777777" w:rsidTr="00544DA2">
        <w:trPr>
          <w:trHeight w:val="14"/>
          <w:tblHeader/>
        </w:trPr>
        <w:tc>
          <w:tcPr>
            <w:tcW w:w="5000" w:type="pct"/>
            <w:gridSpan w:val="11"/>
            <w:shd w:val="clear" w:color="000000" w:fill="F2F2F2"/>
            <w:vAlign w:val="bottom"/>
            <w:hideMark/>
          </w:tcPr>
          <w:p w14:paraId="1FA73A78"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A63C3E" w:rsidRPr="002A6811" w14:paraId="3ECE3519" w14:textId="77777777" w:rsidTr="009A31AB">
        <w:trPr>
          <w:trHeight w:val="14"/>
          <w:tblHeader/>
        </w:trPr>
        <w:tc>
          <w:tcPr>
            <w:tcW w:w="1331" w:type="pct"/>
            <w:shd w:val="clear" w:color="000000" w:fill="F2F2F2"/>
            <w:vAlign w:val="bottom"/>
            <w:hideMark/>
          </w:tcPr>
          <w:p w14:paraId="1CC2F962" w14:textId="77777777" w:rsidR="00A63C3E" w:rsidRPr="002A6811" w:rsidRDefault="00A63C3E" w:rsidP="00A63C3E">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980" w:type="pct"/>
            <w:gridSpan w:val="2"/>
            <w:shd w:val="clear" w:color="000000" w:fill="F2F2F2"/>
            <w:vAlign w:val="bottom"/>
            <w:hideMark/>
          </w:tcPr>
          <w:p w14:paraId="7EE5D47A"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90" w:type="pct"/>
            <w:gridSpan w:val="3"/>
            <w:shd w:val="clear" w:color="000000" w:fill="F2F2F2"/>
            <w:vAlign w:val="bottom"/>
            <w:hideMark/>
          </w:tcPr>
          <w:p w14:paraId="52154F25"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854" w:type="pct"/>
            <w:gridSpan w:val="3"/>
            <w:shd w:val="clear" w:color="000000" w:fill="F2F2F2"/>
            <w:vAlign w:val="bottom"/>
            <w:hideMark/>
          </w:tcPr>
          <w:p w14:paraId="168A1DFA"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945" w:type="pct"/>
            <w:gridSpan w:val="2"/>
            <w:shd w:val="clear" w:color="000000" w:fill="F2F2F2"/>
            <w:vAlign w:val="bottom"/>
            <w:hideMark/>
          </w:tcPr>
          <w:p w14:paraId="4BACCA00"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A63C3E" w:rsidRPr="002A6811" w14:paraId="113163B0" w14:textId="77777777" w:rsidTr="009A31AB">
        <w:trPr>
          <w:trHeight w:val="14"/>
          <w:tblHeader/>
        </w:trPr>
        <w:tc>
          <w:tcPr>
            <w:tcW w:w="1331" w:type="pct"/>
            <w:shd w:val="clear" w:color="000000" w:fill="F2F2F2"/>
            <w:vAlign w:val="bottom"/>
            <w:hideMark/>
          </w:tcPr>
          <w:p w14:paraId="07D7C46C" w14:textId="77777777" w:rsidR="00A63C3E" w:rsidRPr="002A6811" w:rsidRDefault="00A63C3E" w:rsidP="00A63C3E">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345" w:type="pct"/>
            <w:shd w:val="clear" w:color="000000" w:fill="F2F2F2"/>
            <w:vAlign w:val="center"/>
            <w:hideMark/>
          </w:tcPr>
          <w:p w14:paraId="7B970985"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635" w:type="pct"/>
            <w:shd w:val="clear" w:color="000000" w:fill="F2F2F2"/>
            <w:vAlign w:val="center"/>
            <w:hideMark/>
          </w:tcPr>
          <w:p w14:paraId="6C552C8C"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c>
          <w:tcPr>
            <w:tcW w:w="292" w:type="pct"/>
            <w:shd w:val="clear" w:color="000000" w:fill="F2F2F2"/>
            <w:vAlign w:val="center"/>
            <w:hideMark/>
          </w:tcPr>
          <w:p w14:paraId="1A9AF32B"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598" w:type="pct"/>
            <w:gridSpan w:val="2"/>
            <w:shd w:val="clear" w:color="000000" w:fill="F2F2F2"/>
            <w:vAlign w:val="center"/>
            <w:hideMark/>
          </w:tcPr>
          <w:p w14:paraId="456F7949"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c>
          <w:tcPr>
            <w:tcW w:w="295" w:type="pct"/>
            <w:shd w:val="clear" w:color="000000" w:fill="F2F2F2"/>
            <w:vAlign w:val="center"/>
            <w:hideMark/>
          </w:tcPr>
          <w:p w14:paraId="608CB5FE"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559" w:type="pct"/>
            <w:gridSpan w:val="2"/>
            <w:shd w:val="clear" w:color="000000" w:fill="F2F2F2"/>
            <w:vAlign w:val="center"/>
            <w:hideMark/>
          </w:tcPr>
          <w:p w14:paraId="112EAE43"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c>
          <w:tcPr>
            <w:tcW w:w="364" w:type="pct"/>
            <w:shd w:val="clear" w:color="000000" w:fill="F2F2F2"/>
            <w:vAlign w:val="center"/>
            <w:hideMark/>
          </w:tcPr>
          <w:p w14:paraId="46E003C6"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581" w:type="pct"/>
            <w:shd w:val="clear" w:color="000000" w:fill="F2F2F2"/>
            <w:vAlign w:val="center"/>
            <w:hideMark/>
          </w:tcPr>
          <w:p w14:paraId="1AFDAF0E"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A63C3E" w:rsidRPr="002A6811" w14:paraId="71EDD20C" w14:textId="77777777" w:rsidTr="009A31AB">
        <w:trPr>
          <w:trHeight w:hRule="exact" w:val="284"/>
        </w:trPr>
        <w:tc>
          <w:tcPr>
            <w:tcW w:w="1331" w:type="pct"/>
            <w:shd w:val="clear" w:color="000000" w:fill="FFFFFF"/>
            <w:vAlign w:val="bottom"/>
            <w:hideMark/>
          </w:tcPr>
          <w:p w14:paraId="2ECA01DF" w14:textId="77777777" w:rsidR="00A63C3E" w:rsidRPr="002A6811" w:rsidRDefault="00A63C3E" w:rsidP="00A63C3E">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01 APOSENT.RPPS, RESERVA, REMUNER.E REFOR.MILITAR</w:t>
            </w:r>
          </w:p>
        </w:tc>
        <w:tc>
          <w:tcPr>
            <w:tcW w:w="345" w:type="pct"/>
            <w:shd w:val="clear" w:color="auto" w:fill="auto"/>
            <w:vAlign w:val="center"/>
          </w:tcPr>
          <w:p w14:paraId="16B6A4ED" w14:textId="77777777" w:rsidR="00A63C3E" w:rsidRPr="002A6811" w:rsidRDefault="00A63C3E" w:rsidP="00A63C3E">
            <w:pPr>
              <w:spacing w:line="276" w:lineRule="auto"/>
              <w:jc w:val="center"/>
              <w:rPr>
                <w:sz w:val="16"/>
                <w:szCs w:val="16"/>
              </w:rPr>
            </w:pPr>
          </w:p>
        </w:tc>
        <w:tc>
          <w:tcPr>
            <w:tcW w:w="635" w:type="pct"/>
            <w:shd w:val="clear" w:color="auto" w:fill="auto"/>
            <w:vAlign w:val="center"/>
          </w:tcPr>
          <w:p w14:paraId="77E1D490" w14:textId="77777777" w:rsidR="00A63C3E" w:rsidRPr="002A6811" w:rsidRDefault="00A63C3E" w:rsidP="00A63C3E">
            <w:pPr>
              <w:spacing w:line="276" w:lineRule="auto"/>
              <w:jc w:val="center"/>
              <w:rPr>
                <w:sz w:val="16"/>
                <w:szCs w:val="16"/>
              </w:rPr>
            </w:pPr>
            <w:r w:rsidRPr="002A6811">
              <w:rPr>
                <w:sz w:val="16"/>
                <w:szCs w:val="16"/>
              </w:rPr>
              <w:t>20.017.848,94</w:t>
            </w:r>
          </w:p>
        </w:tc>
        <w:tc>
          <w:tcPr>
            <w:tcW w:w="292" w:type="pct"/>
            <w:shd w:val="clear" w:color="auto" w:fill="auto"/>
            <w:vAlign w:val="center"/>
          </w:tcPr>
          <w:p w14:paraId="2DA4888E" w14:textId="77777777" w:rsidR="00A63C3E" w:rsidRPr="002A6811" w:rsidRDefault="00A63C3E" w:rsidP="00A63C3E">
            <w:pPr>
              <w:spacing w:before="30" w:after="30" w:line="276" w:lineRule="auto"/>
              <w:jc w:val="center"/>
              <w:rPr>
                <w:sz w:val="16"/>
                <w:szCs w:val="16"/>
              </w:rPr>
            </w:pPr>
          </w:p>
        </w:tc>
        <w:tc>
          <w:tcPr>
            <w:tcW w:w="598" w:type="pct"/>
            <w:gridSpan w:val="2"/>
            <w:shd w:val="clear" w:color="auto" w:fill="auto"/>
            <w:vAlign w:val="center"/>
          </w:tcPr>
          <w:p w14:paraId="1C178D53" w14:textId="77777777" w:rsidR="00A63C3E" w:rsidRPr="002A6811" w:rsidRDefault="00A63C3E" w:rsidP="00A63C3E">
            <w:pPr>
              <w:spacing w:before="30" w:after="30" w:line="276" w:lineRule="auto"/>
              <w:jc w:val="center"/>
              <w:rPr>
                <w:sz w:val="16"/>
                <w:szCs w:val="16"/>
              </w:rPr>
            </w:pPr>
            <w:r w:rsidRPr="002A6811">
              <w:rPr>
                <w:sz w:val="16"/>
                <w:szCs w:val="16"/>
              </w:rPr>
              <w:t>20.017.848,94</w:t>
            </w:r>
          </w:p>
        </w:tc>
        <w:tc>
          <w:tcPr>
            <w:tcW w:w="295" w:type="pct"/>
            <w:shd w:val="clear" w:color="auto" w:fill="auto"/>
            <w:vAlign w:val="center"/>
            <w:hideMark/>
          </w:tcPr>
          <w:p w14:paraId="4E95658B" w14:textId="77777777" w:rsidR="00A63C3E" w:rsidRPr="002A6811" w:rsidRDefault="00A63C3E" w:rsidP="00A63C3E">
            <w:pPr>
              <w:spacing w:line="276" w:lineRule="auto"/>
              <w:jc w:val="center"/>
              <w:rPr>
                <w:sz w:val="16"/>
                <w:szCs w:val="16"/>
              </w:rPr>
            </w:pPr>
          </w:p>
        </w:tc>
        <w:tc>
          <w:tcPr>
            <w:tcW w:w="559" w:type="pct"/>
            <w:gridSpan w:val="2"/>
            <w:shd w:val="clear" w:color="auto" w:fill="auto"/>
            <w:vAlign w:val="center"/>
            <w:hideMark/>
          </w:tcPr>
          <w:p w14:paraId="54656EC5" w14:textId="77777777" w:rsidR="00A63C3E" w:rsidRPr="002A6811" w:rsidRDefault="00A63C3E" w:rsidP="00A63C3E">
            <w:pPr>
              <w:spacing w:line="276" w:lineRule="auto"/>
              <w:jc w:val="center"/>
              <w:rPr>
                <w:sz w:val="16"/>
                <w:szCs w:val="16"/>
              </w:rPr>
            </w:pPr>
          </w:p>
        </w:tc>
        <w:tc>
          <w:tcPr>
            <w:tcW w:w="364" w:type="pct"/>
            <w:shd w:val="clear" w:color="auto" w:fill="auto"/>
            <w:vAlign w:val="center"/>
          </w:tcPr>
          <w:p w14:paraId="52575D46" w14:textId="77777777" w:rsidR="00A63C3E" w:rsidRPr="002A6811" w:rsidRDefault="00A63C3E" w:rsidP="00A63C3E">
            <w:pPr>
              <w:spacing w:line="276" w:lineRule="auto"/>
              <w:jc w:val="center"/>
              <w:rPr>
                <w:sz w:val="16"/>
                <w:szCs w:val="16"/>
              </w:rPr>
            </w:pPr>
          </w:p>
        </w:tc>
        <w:tc>
          <w:tcPr>
            <w:tcW w:w="581" w:type="pct"/>
            <w:shd w:val="clear" w:color="auto" w:fill="auto"/>
            <w:vAlign w:val="center"/>
          </w:tcPr>
          <w:p w14:paraId="7CA21ADF" w14:textId="77777777" w:rsidR="00A63C3E" w:rsidRPr="002A6811" w:rsidRDefault="00A63C3E" w:rsidP="00A63C3E">
            <w:pPr>
              <w:spacing w:line="276" w:lineRule="auto"/>
              <w:jc w:val="center"/>
              <w:rPr>
                <w:sz w:val="16"/>
                <w:szCs w:val="16"/>
              </w:rPr>
            </w:pPr>
            <w:r w:rsidRPr="002A6811">
              <w:rPr>
                <w:sz w:val="16"/>
                <w:szCs w:val="16"/>
              </w:rPr>
              <w:t>20.017.848,94</w:t>
            </w:r>
          </w:p>
        </w:tc>
      </w:tr>
      <w:tr w:rsidR="00A63C3E" w:rsidRPr="002A6811" w14:paraId="1907EC3B" w14:textId="77777777" w:rsidTr="009A31AB">
        <w:trPr>
          <w:trHeight w:hRule="exact" w:val="284"/>
        </w:trPr>
        <w:tc>
          <w:tcPr>
            <w:tcW w:w="1331" w:type="pct"/>
            <w:shd w:val="clear" w:color="000000" w:fill="FFFFFF"/>
            <w:vAlign w:val="bottom"/>
            <w:hideMark/>
          </w:tcPr>
          <w:p w14:paraId="4BA00C12"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345" w:type="pct"/>
            <w:shd w:val="clear" w:color="auto" w:fill="auto"/>
            <w:vAlign w:val="center"/>
          </w:tcPr>
          <w:p w14:paraId="55FBF62A" w14:textId="77777777" w:rsidR="00A63C3E" w:rsidRPr="002A6811" w:rsidRDefault="00A63C3E" w:rsidP="00A63C3E">
            <w:pPr>
              <w:spacing w:before="30" w:after="30" w:line="276" w:lineRule="auto"/>
              <w:jc w:val="center"/>
              <w:rPr>
                <w:sz w:val="16"/>
                <w:szCs w:val="16"/>
              </w:rPr>
            </w:pPr>
          </w:p>
        </w:tc>
        <w:tc>
          <w:tcPr>
            <w:tcW w:w="635" w:type="pct"/>
            <w:shd w:val="clear" w:color="auto" w:fill="auto"/>
            <w:vAlign w:val="center"/>
          </w:tcPr>
          <w:p w14:paraId="3E1F8B1D" w14:textId="77777777" w:rsidR="00A63C3E" w:rsidRPr="002A6811" w:rsidRDefault="00A63C3E" w:rsidP="00A63C3E">
            <w:pPr>
              <w:spacing w:before="30" w:after="30" w:line="276" w:lineRule="auto"/>
              <w:jc w:val="center"/>
              <w:rPr>
                <w:sz w:val="16"/>
                <w:szCs w:val="16"/>
              </w:rPr>
            </w:pPr>
            <w:r w:rsidRPr="002A6811">
              <w:rPr>
                <w:sz w:val="16"/>
                <w:szCs w:val="16"/>
              </w:rPr>
              <w:t>5.812.661,37</w:t>
            </w:r>
          </w:p>
        </w:tc>
        <w:tc>
          <w:tcPr>
            <w:tcW w:w="292" w:type="pct"/>
            <w:shd w:val="clear" w:color="auto" w:fill="auto"/>
            <w:vAlign w:val="center"/>
          </w:tcPr>
          <w:p w14:paraId="5B28B9EA" w14:textId="77777777" w:rsidR="00A63C3E" w:rsidRPr="002A6811" w:rsidRDefault="00A63C3E" w:rsidP="00A63C3E">
            <w:pPr>
              <w:spacing w:before="30" w:after="30" w:line="276" w:lineRule="auto"/>
              <w:jc w:val="center"/>
              <w:rPr>
                <w:sz w:val="16"/>
                <w:szCs w:val="16"/>
              </w:rPr>
            </w:pPr>
          </w:p>
        </w:tc>
        <w:tc>
          <w:tcPr>
            <w:tcW w:w="598" w:type="pct"/>
            <w:gridSpan w:val="2"/>
            <w:shd w:val="clear" w:color="auto" w:fill="auto"/>
            <w:vAlign w:val="center"/>
          </w:tcPr>
          <w:p w14:paraId="447132CE" w14:textId="77777777" w:rsidR="00A63C3E" w:rsidRPr="002A6811" w:rsidRDefault="00A63C3E" w:rsidP="00A63C3E">
            <w:pPr>
              <w:spacing w:before="30" w:after="30" w:line="276" w:lineRule="auto"/>
              <w:jc w:val="center"/>
              <w:rPr>
                <w:sz w:val="16"/>
                <w:szCs w:val="16"/>
              </w:rPr>
            </w:pPr>
            <w:r w:rsidRPr="002A6811">
              <w:rPr>
                <w:sz w:val="16"/>
                <w:szCs w:val="16"/>
              </w:rPr>
              <w:t>5.812.661,37</w:t>
            </w:r>
          </w:p>
        </w:tc>
        <w:tc>
          <w:tcPr>
            <w:tcW w:w="295" w:type="pct"/>
            <w:shd w:val="clear" w:color="auto" w:fill="auto"/>
            <w:vAlign w:val="center"/>
            <w:hideMark/>
          </w:tcPr>
          <w:p w14:paraId="45B6D8C9" w14:textId="77777777" w:rsidR="00A63C3E" w:rsidRPr="002A6811" w:rsidRDefault="00A63C3E" w:rsidP="00A63C3E">
            <w:pPr>
              <w:spacing w:before="30" w:after="30" w:line="276" w:lineRule="auto"/>
              <w:jc w:val="center"/>
              <w:rPr>
                <w:sz w:val="16"/>
                <w:szCs w:val="16"/>
              </w:rPr>
            </w:pPr>
          </w:p>
        </w:tc>
        <w:tc>
          <w:tcPr>
            <w:tcW w:w="559" w:type="pct"/>
            <w:gridSpan w:val="2"/>
            <w:shd w:val="clear" w:color="auto" w:fill="auto"/>
            <w:vAlign w:val="center"/>
            <w:hideMark/>
          </w:tcPr>
          <w:p w14:paraId="12A76998" w14:textId="77777777" w:rsidR="00A63C3E" w:rsidRPr="002A6811" w:rsidRDefault="00A63C3E" w:rsidP="00A63C3E">
            <w:pPr>
              <w:spacing w:before="30" w:after="30" w:line="276" w:lineRule="auto"/>
              <w:jc w:val="center"/>
              <w:rPr>
                <w:sz w:val="16"/>
                <w:szCs w:val="16"/>
              </w:rPr>
            </w:pPr>
          </w:p>
        </w:tc>
        <w:tc>
          <w:tcPr>
            <w:tcW w:w="364" w:type="pct"/>
            <w:shd w:val="clear" w:color="auto" w:fill="auto"/>
            <w:vAlign w:val="center"/>
          </w:tcPr>
          <w:p w14:paraId="3B8AA624" w14:textId="77777777" w:rsidR="00A63C3E" w:rsidRPr="002A6811" w:rsidRDefault="00A63C3E" w:rsidP="00A63C3E">
            <w:pPr>
              <w:spacing w:before="30" w:after="30" w:line="276" w:lineRule="auto"/>
              <w:jc w:val="center"/>
              <w:rPr>
                <w:sz w:val="16"/>
                <w:szCs w:val="16"/>
              </w:rPr>
            </w:pPr>
          </w:p>
        </w:tc>
        <w:tc>
          <w:tcPr>
            <w:tcW w:w="581" w:type="pct"/>
            <w:shd w:val="clear" w:color="auto" w:fill="auto"/>
            <w:vAlign w:val="center"/>
          </w:tcPr>
          <w:p w14:paraId="51147637" w14:textId="77777777" w:rsidR="00A63C3E" w:rsidRPr="002A6811" w:rsidRDefault="00A63C3E" w:rsidP="00A63C3E">
            <w:pPr>
              <w:spacing w:before="30" w:after="30" w:line="276" w:lineRule="auto"/>
              <w:jc w:val="center"/>
              <w:rPr>
                <w:sz w:val="16"/>
                <w:szCs w:val="16"/>
              </w:rPr>
            </w:pPr>
            <w:r w:rsidRPr="002A6811">
              <w:rPr>
                <w:sz w:val="16"/>
                <w:szCs w:val="16"/>
              </w:rPr>
              <w:t>5.812.661,37</w:t>
            </w:r>
          </w:p>
        </w:tc>
      </w:tr>
      <w:tr w:rsidR="00A63C3E" w:rsidRPr="002A6811" w14:paraId="5EBE2817" w14:textId="77777777" w:rsidTr="009A31AB">
        <w:trPr>
          <w:trHeight w:hRule="exact" w:val="497"/>
        </w:trPr>
        <w:tc>
          <w:tcPr>
            <w:tcW w:w="1331" w:type="pct"/>
            <w:shd w:val="clear" w:color="000000" w:fill="FFFFFF"/>
            <w:vAlign w:val="bottom"/>
            <w:hideMark/>
          </w:tcPr>
          <w:p w14:paraId="5FFE5B83"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3C09A6C1" w14:textId="77777777" w:rsidR="00A63C3E" w:rsidRPr="002A6811" w:rsidRDefault="00A63C3E" w:rsidP="00A63C3E">
            <w:pPr>
              <w:spacing w:before="30" w:after="30" w:line="276" w:lineRule="auto"/>
              <w:ind w:left="30"/>
              <w:rPr>
                <w:rFonts w:eastAsia="Times New Roman"/>
                <w:bCs/>
                <w:iCs/>
                <w:color w:val="000000"/>
                <w:sz w:val="16"/>
                <w:szCs w:val="16"/>
              </w:rPr>
            </w:pPr>
          </w:p>
        </w:tc>
        <w:tc>
          <w:tcPr>
            <w:tcW w:w="345" w:type="pct"/>
            <w:shd w:val="clear" w:color="auto" w:fill="auto"/>
            <w:vAlign w:val="center"/>
          </w:tcPr>
          <w:p w14:paraId="594EFEBF" w14:textId="77777777" w:rsidR="00A63C3E" w:rsidRPr="002A6811" w:rsidRDefault="00A63C3E" w:rsidP="00A63C3E">
            <w:pPr>
              <w:spacing w:before="30" w:after="30" w:line="276" w:lineRule="auto"/>
              <w:jc w:val="center"/>
              <w:rPr>
                <w:sz w:val="16"/>
                <w:szCs w:val="16"/>
              </w:rPr>
            </w:pPr>
          </w:p>
        </w:tc>
        <w:tc>
          <w:tcPr>
            <w:tcW w:w="635" w:type="pct"/>
            <w:shd w:val="clear" w:color="auto" w:fill="auto"/>
            <w:vAlign w:val="center"/>
          </w:tcPr>
          <w:p w14:paraId="468FCDE9" w14:textId="77777777" w:rsidR="00A63C3E" w:rsidRPr="002A6811" w:rsidRDefault="00A63C3E" w:rsidP="00A63C3E">
            <w:pPr>
              <w:spacing w:before="30" w:after="30" w:line="276" w:lineRule="auto"/>
              <w:jc w:val="center"/>
              <w:rPr>
                <w:sz w:val="16"/>
                <w:szCs w:val="16"/>
              </w:rPr>
            </w:pPr>
            <w:r w:rsidRPr="002A6811">
              <w:rPr>
                <w:sz w:val="16"/>
                <w:szCs w:val="16"/>
              </w:rPr>
              <w:t>3.331.337,66</w:t>
            </w:r>
          </w:p>
        </w:tc>
        <w:tc>
          <w:tcPr>
            <w:tcW w:w="292" w:type="pct"/>
            <w:shd w:val="clear" w:color="auto" w:fill="auto"/>
            <w:vAlign w:val="center"/>
          </w:tcPr>
          <w:p w14:paraId="15DB4C66" w14:textId="77777777" w:rsidR="00A63C3E" w:rsidRPr="002A6811" w:rsidRDefault="00A63C3E" w:rsidP="00A63C3E">
            <w:pPr>
              <w:spacing w:before="30" w:after="30" w:line="276" w:lineRule="auto"/>
              <w:jc w:val="center"/>
              <w:rPr>
                <w:sz w:val="16"/>
                <w:szCs w:val="16"/>
              </w:rPr>
            </w:pPr>
          </w:p>
        </w:tc>
        <w:tc>
          <w:tcPr>
            <w:tcW w:w="598" w:type="pct"/>
            <w:gridSpan w:val="2"/>
            <w:shd w:val="clear" w:color="auto" w:fill="auto"/>
            <w:vAlign w:val="center"/>
          </w:tcPr>
          <w:p w14:paraId="190E95FC" w14:textId="77777777" w:rsidR="00A63C3E" w:rsidRPr="002A6811" w:rsidRDefault="00A63C3E" w:rsidP="00A63C3E">
            <w:pPr>
              <w:spacing w:before="30" w:after="30" w:line="276" w:lineRule="auto"/>
              <w:jc w:val="center"/>
              <w:rPr>
                <w:sz w:val="16"/>
                <w:szCs w:val="16"/>
              </w:rPr>
            </w:pPr>
            <w:r w:rsidRPr="002A6811">
              <w:rPr>
                <w:sz w:val="16"/>
                <w:szCs w:val="16"/>
              </w:rPr>
              <w:t>3.331.337,66</w:t>
            </w:r>
          </w:p>
        </w:tc>
        <w:tc>
          <w:tcPr>
            <w:tcW w:w="295" w:type="pct"/>
            <w:shd w:val="clear" w:color="auto" w:fill="auto"/>
            <w:vAlign w:val="center"/>
            <w:hideMark/>
          </w:tcPr>
          <w:p w14:paraId="5F9CAF79" w14:textId="77777777" w:rsidR="00A63C3E" w:rsidRPr="002A6811" w:rsidRDefault="00A63C3E" w:rsidP="00A63C3E">
            <w:pPr>
              <w:spacing w:before="30" w:after="30" w:line="276" w:lineRule="auto"/>
              <w:jc w:val="center"/>
              <w:rPr>
                <w:sz w:val="16"/>
                <w:szCs w:val="16"/>
              </w:rPr>
            </w:pPr>
          </w:p>
        </w:tc>
        <w:tc>
          <w:tcPr>
            <w:tcW w:w="559" w:type="pct"/>
            <w:gridSpan w:val="2"/>
            <w:shd w:val="clear" w:color="auto" w:fill="auto"/>
            <w:vAlign w:val="center"/>
            <w:hideMark/>
          </w:tcPr>
          <w:p w14:paraId="1904A760" w14:textId="77777777" w:rsidR="00A63C3E" w:rsidRPr="002A6811" w:rsidRDefault="00A63C3E" w:rsidP="00A63C3E">
            <w:pPr>
              <w:spacing w:before="30" w:after="30" w:line="276" w:lineRule="auto"/>
              <w:jc w:val="center"/>
              <w:rPr>
                <w:sz w:val="16"/>
                <w:szCs w:val="16"/>
              </w:rPr>
            </w:pPr>
          </w:p>
        </w:tc>
        <w:tc>
          <w:tcPr>
            <w:tcW w:w="364" w:type="pct"/>
            <w:shd w:val="clear" w:color="auto" w:fill="auto"/>
            <w:vAlign w:val="center"/>
          </w:tcPr>
          <w:p w14:paraId="6295CF5C" w14:textId="77777777" w:rsidR="00A63C3E" w:rsidRPr="002A6811" w:rsidRDefault="00A63C3E" w:rsidP="00A63C3E">
            <w:pPr>
              <w:spacing w:before="30" w:after="30" w:line="276" w:lineRule="auto"/>
              <w:jc w:val="center"/>
              <w:rPr>
                <w:sz w:val="16"/>
                <w:szCs w:val="16"/>
              </w:rPr>
            </w:pPr>
          </w:p>
        </w:tc>
        <w:tc>
          <w:tcPr>
            <w:tcW w:w="581" w:type="pct"/>
            <w:shd w:val="clear" w:color="auto" w:fill="auto"/>
            <w:vAlign w:val="center"/>
          </w:tcPr>
          <w:p w14:paraId="2840F32F" w14:textId="77777777" w:rsidR="00A63C3E" w:rsidRPr="002A6811" w:rsidRDefault="00A63C3E" w:rsidP="00A63C3E">
            <w:pPr>
              <w:spacing w:before="30" w:after="30" w:line="276" w:lineRule="auto"/>
              <w:jc w:val="center"/>
              <w:rPr>
                <w:sz w:val="16"/>
                <w:szCs w:val="16"/>
              </w:rPr>
            </w:pPr>
            <w:r w:rsidRPr="002A6811">
              <w:rPr>
                <w:sz w:val="16"/>
                <w:szCs w:val="16"/>
              </w:rPr>
              <w:t>3.331.337,66</w:t>
            </w:r>
          </w:p>
        </w:tc>
      </w:tr>
      <w:tr w:rsidR="00A63C3E" w:rsidRPr="002A6811" w14:paraId="411C70A8" w14:textId="77777777" w:rsidTr="009A31AB">
        <w:trPr>
          <w:trHeight w:hRule="exact" w:val="731"/>
        </w:trPr>
        <w:tc>
          <w:tcPr>
            <w:tcW w:w="1331" w:type="pct"/>
            <w:shd w:val="clear" w:color="000000" w:fill="FFFFFF"/>
            <w:vAlign w:val="bottom"/>
          </w:tcPr>
          <w:p w14:paraId="4014E847"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345" w:type="pct"/>
            <w:shd w:val="clear" w:color="auto" w:fill="auto"/>
            <w:vAlign w:val="center"/>
          </w:tcPr>
          <w:p w14:paraId="7D1FB12C" w14:textId="77777777" w:rsidR="00A63C3E" w:rsidRPr="002A6811" w:rsidRDefault="00A63C3E" w:rsidP="00A63C3E">
            <w:pPr>
              <w:spacing w:before="30" w:after="30" w:line="276" w:lineRule="auto"/>
              <w:jc w:val="center"/>
              <w:rPr>
                <w:sz w:val="16"/>
                <w:szCs w:val="16"/>
              </w:rPr>
            </w:pPr>
          </w:p>
        </w:tc>
        <w:tc>
          <w:tcPr>
            <w:tcW w:w="635" w:type="pct"/>
            <w:shd w:val="clear" w:color="auto" w:fill="auto"/>
            <w:vAlign w:val="center"/>
          </w:tcPr>
          <w:p w14:paraId="43DCECD4" w14:textId="77777777" w:rsidR="00A63C3E" w:rsidRPr="002A6811" w:rsidRDefault="00A63C3E" w:rsidP="00A63C3E">
            <w:pPr>
              <w:spacing w:line="276" w:lineRule="auto"/>
              <w:jc w:val="center"/>
              <w:rPr>
                <w:sz w:val="16"/>
                <w:szCs w:val="16"/>
              </w:rPr>
            </w:pPr>
            <w:r w:rsidRPr="002A6811">
              <w:rPr>
                <w:sz w:val="16"/>
                <w:szCs w:val="16"/>
              </w:rPr>
              <w:t>37.630,93</w:t>
            </w:r>
          </w:p>
        </w:tc>
        <w:tc>
          <w:tcPr>
            <w:tcW w:w="292" w:type="pct"/>
            <w:shd w:val="clear" w:color="auto" w:fill="auto"/>
            <w:vAlign w:val="center"/>
          </w:tcPr>
          <w:p w14:paraId="0D7666FF" w14:textId="77777777" w:rsidR="00A63C3E" w:rsidRPr="002A6811" w:rsidRDefault="00A63C3E" w:rsidP="00A63C3E">
            <w:pPr>
              <w:spacing w:line="276" w:lineRule="auto"/>
              <w:jc w:val="center"/>
              <w:rPr>
                <w:sz w:val="16"/>
                <w:szCs w:val="16"/>
              </w:rPr>
            </w:pPr>
          </w:p>
        </w:tc>
        <w:tc>
          <w:tcPr>
            <w:tcW w:w="598" w:type="pct"/>
            <w:gridSpan w:val="2"/>
            <w:shd w:val="clear" w:color="auto" w:fill="auto"/>
            <w:vAlign w:val="center"/>
          </w:tcPr>
          <w:p w14:paraId="125A0048" w14:textId="77777777" w:rsidR="00A63C3E" w:rsidRPr="002A6811" w:rsidRDefault="00A63C3E" w:rsidP="00A63C3E">
            <w:pPr>
              <w:spacing w:line="276" w:lineRule="auto"/>
              <w:jc w:val="center"/>
              <w:rPr>
                <w:sz w:val="16"/>
                <w:szCs w:val="16"/>
              </w:rPr>
            </w:pPr>
            <w:r w:rsidRPr="002A6811">
              <w:rPr>
                <w:sz w:val="16"/>
                <w:szCs w:val="16"/>
              </w:rPr>
              <w:t>37.630,93</w:t>
            </w:r>
          </w:p>
        </w:tc>
        <w:tc>
          <w:tcPr>
            <w:tcW w:w="295" w:type="pct"/>
            <w:shd w:val="clear" w:color="auto" w:fill="auto"/>
            <w:vAlign w:val="center"/>
          </w:tcPr>
          <w:p w14:paraId="21C9941D" w14:textId="77777777" w:rsidR="00A63C3E" w:rsidRPr="002A6811" w:rsidRDefault="00A63C3E" w:rsidP="00A63C3E">
            <w:pPr>
              <w:spacing w:line="276" w:lineRule="auto"/>
              <w:jc w:val="center"/>
              <w:rPr>
                <w:sz w:val="16"/>
                <w:szCs w:val="16"/>
              </w:rPr>
            </w:pPr>
          </w:p>
        </w:tc>
        <w:tc>
          <w:tcPr>
            <w:tcW w:w="559" w:type="pct"/>
            <w:gridSpan w:val="2"/>
            <w:shd w:val="clear" w:color="auto" w:fill="auto"/>
            <w:vAlign w:val="center"/>
          </w:tcPr>
          <w:p w14:paraId="4D43DABA" w14:textId="77777777" w:rsidR="00A63C3E" w:rsidRPr="002A6811" w:rsidRDefault="00A63C3E" w:rsidP="00A63C3E">
            <w:pPr>
              <w:spacing w:line="276" w:lineRule="auto"/>
              <w:jc w:val="center"/>
              <w:rPr>
                <w:sz w:val="16"/>
                <w:szCs w:val="16"/>
              </w:rPr>
            </w:pPr>
          </w:p>
        </w:tc>
        <w:tc>
          <w:tcPr>
            <w:tcW w:w="364" w:type="pct"/>
            <w:shd w:val="clear" w:color="auto" w:fill="auto"/>
            <w:vAlign w:val="center"/>
          </w:tcPr>
          <w:p w14:paraId="3F2AE245" w14:textId="77777777" w:rsidR="00A63C3E" w:rsidRPr="002A6811" w:rsidRDefault="00A63C3E" w:rsidP="00A63C3E">
            <w:pPr>
              <w:spacing w:line="276" w:lineRule="auto"/>
              <w:jc w:val="center"/>
              <w:rPr>
                <w:sz w:val="16"/>
                <w:szCs w:val="16"/>
              </w:rPr>
            </w:pPr>
          </w:p>
        </w:tc>
        <w:tc>
          <w:tcPr>
            <w:tcW w:w="581" w:type="pct"/>
            <w:shd w:val="clear" w:color="auto" w:fill="auto"/>
            <w:vAlign w:val="center"/>
          </w:tcPr>
          <w:p w14:paraId="6B373C98" w14:textId="77777777" w:rsidR="00A63C3E" w:rsidRPr="002A6811" w:rsidRDefault="00A63C3E" w:rsidP="00A63C3E">
            <w:pPr>
              <w:spacing w:line="276" w:lineRule="auto"/>
              <w:jc w:val="center"/>
              <w:rPr>
                <w:sz w:val="16"/>
                <w:szCs w:val="16"/>
              </w:rPr>
            </w:pPr>
            <w:r w:rsidRPr="002A6811">
              <w:rPr>
                <w:sz w:val="16"/>
                <w:szCs w:val="16"/>
              </w:rPr>
              <w:t>37.630,93</w:t>
            </w:r>
          </w:p>
        </w:tc>
      </w:tr>
      <w:tr w:rsidR="00A63C3E" w:rsidRPr="002A6811" w14:paraId="2B219F6B" w14:textId="77777777" w:rsidTr="009A31AB">
        <w:trPr>
          <w:trHeight w:hRule="exact" w:val="712"/>
        </w:trPr>
        <w:tc>
          <w:tcPr>
            <w:tcW w:w="1331" w:type="pct"/>
            <w:shd w:val="clear" w:color="000000" w:fill="FFFFFF"/>
            <w:vAlign w:val="bottom"/>
            <w:hideMark/>
          </w:tcPr>
          <w:p w14:paraId="7B1AA3FC"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345" w:type="pct"/>
            <w:shd w:val="clear" w:color="auto" w:fill="auto"/>
            <w:vAlign w:val="center"/>
          </w:tcPr>
          <w:p w14:paraId="4811FB46" w14:textId="77777777" w:rsidR="00A63C3E" w:rsidRPr="002A6811" w:rsidRDefault="00A63C3E" w:rsidP="00A63C3E">
            <w:pPr>
              <w:spacing w:before="30" w:after="30" w:line="276" w:lineRule="auto"/>
              <w:jc w:val="center"/>
              <w:rPr>
                <w:sz w:val="16"/>
                <w:szCs w:val="16"/>
              </w:rPr>
            </w:pPr>
          </w:p>
        </w:tc>
        <w:tc>
          <w:tcPr>
            <w:tcW w:w="635" w:type="pct"/>
            <w:shd w:val="clear" w:color="auto" w:fill="auto"/>
            <w:vAlign w:val="center"/>
          </w:tcPr>
          <w:p w14:paraId="74E188AA" w14:textId="77777777" w:rsidR="00A63C3E" w:rsidRPr="002A6811" w:rsidRDefault="00A63C3E" w:rsidP="00A63C3E">
            <w:pPr>
              <w:spacing w:before="30" w:after="30" w:line="276" w:lineRule="auto"/>
              <w:jc w:val="center"/>
              <w:rPr>
                <w:sz w:val="16"/>
                <w:szCs w:val="16"/>
              </w:rPr>
            </w:pPr>
            <w:r w:rsidRPr="002A6811">
              <w:rPr>
                <w:sz w:val="16"/>
                <w:szCs w:val="16"/>
              </w:rPr>
              <w:t>130.912.406,23</w:t>
            </w:r>
          </w:p>
        </w:tc>
        <w:tc>
          <w:tcPr>
            <w:tcW w:w="292" w:type="pct"/>
            <w:shd w:val="clear" w:color="auto" w:fill="auto"/>
            <w:vAlign w:val="center"/>
          </w:tcPr>
          <w:p w14:paraId="0B44D29A" w14:textId="77777777" w:rsidR="00A63C3E" w:rsidRPr="002A6811" w:rsidRDefault="00A63C3E" w:rsidP="00A63C3E">
            <w:pPr>
              <w:spacing w:line="276" w:lineRule="auto"/>
              <w:jc w:val="center"/>
              <w:rPr>
                <w:sz w:val="16"/>
                <w:szCs w:val="16"/>
              </w:rPr>
            </w:pPr>
          </w:p>
        </w:tc>
        <w:tc>
          <w:tcPr>
            <w:tcW w:w="598" w:type="pct"/>
            <w:gridSpan w:val="2"/>
            <w:shd w:val="clear" w:color="auto" w:fill="auto"/>
            <w:vAlign w:val="center"/>
          </w:tcPr>
          <w:p w14:paraId="6A5026B3" w14:textId="77777777" w:rsidR="00A63C3E" w:rsidRPr="002A6811" w:rsidRDefault="00A63C3E" w:rsidP="00A63C3E">
            <w:pPr>
              <w:spacing w:line="276" w:lineRule="auto"/>
              <w:jc w:val="center"/>
              <w:rPr>
                <w:sz w:val="16"/>
                <w:szCs w:val="16"/>
              </w:rPr>
            </w:pPr>
            <w:r w:rsidRPr="002A6811">
              <w:rPr>
                <w:sz w:val="16"/>
                <w:szCs w:val="16"/>
              </w:rPr>
              <w:t>130.912.406,23</w:t>
            </w:r>
          </w:p>
        </w:tc>
        <w:tc>
          <w:tcPr>
            <w:tcW w:w="295" w:type="pct"/>
            <w:shd w:val="clear" w:color="auto" w:fill="auto"/>
            <w:vAlign w:val="center"/>
            <w:hideMark/>
          </w:tcPr>
          <w:p w14:paraId="1FE9892E" w14:textId="77777777" w:rsidR="00A63C3E" w:rsidRPr="002A6811" w:rsidRDefault="00A63C3E" w:rsidP="00A63C3E">
            <w:pPr>
              <w:spacing w:line="276" w:lineRule="auto"/>
              <w:jc w:val="center"/>
              <w:rPr>
                <w:sz w:val="16"/>
                <w:szCs w:val="16"/>
              </w:rPr>
            </w:pPr>
          </w:p>
        </w:tc>
        <w:tc>
          <w:tcPr>
            <w:tcW w:w="559" w:type="pct"/>
            <w:gridSpan w:val="2"/>
            <w:shd w:val="clear" w:color="auto" w:fill="auto"/>
            <w:vAlign w:val="center"/>
            <w:hideMark/>
          </w:tcPr>
          <w:p w14:paraId="5D406F9E" w14:textId="77777777" w:rsidR="00A63C3E" w:rsidRPr="002A6811" w:rsidRDefault="00A63C3E" w:rsidP="00A63C3E">
            <w:pPr>
              <w:spacing w:line="276" w:lineRule="auto"/>
              <w:jc w:val="center"/>
              <w:rPr>
                <w:sz w:val="16"/>
                <w:szCs w:val="16"/>
              </w:rPr>
            </w:pPr>
          </w:p>
        </w:tc>
        <w:tc>
          <w:tcPr>
            <w:tcW w:w="364" w:type="pct"/>
            <w:shd w:val="clear" w:color="auto" w:fill="auto"/>
            <w:vAlign w:val="center"/>
          </w:tcPr>
          <w:p w14:paraId="0C06EC4C" w14:textId="77777777" w:rsidR="00A63C3E" w:rsidRPr="002A6811" w:rsidRDefault="00A63C3E" w:rsidP="00A63C3E">
            <w:pPr>
              <w:spacing w:line="276" w:lineRule="auto"/>
              <w:jc w:val="center"/>
              <w:rPr>
                <w:sz w:val="16"/>
                <w:szCs w:val="16"/>
              </w:rPr>
            </w:pPr>
          </w:p>
        </w:tc>
        <w:tc>
          <w:tcPr>
            <w:tcW w:w="581" w:type="pct"/>
            <w:shd w:val="clear" w:color="auto" w:fill="auto"/>
            <w:vAlign w:val="center"/>
          </w:tcPr>
          <w:p w14:paraId="00A3E8AB" w14:textId="77777777" w:rsidR="00A63C3E" w:rsidRPr="002A6811" w:rsidRDefault="00A63C3E" w:rsidP="00A63C3E">
            <w:pPr>
              <w:spacing w:line="276" w:lineRule="auto"/>
              <w:jc w:val="center"/>
              <w:rPr>
                <w:sz w:val="16"/>
                <w:szCs w:val="16"/>
              </w:rPr>
            </w:pPr>
            <w:r w:rsidRPr="002A6811">
              <w:rPr>
                <w:sz w:val="16"/>
                <w:szCs w:val="16"/>
              </w:rPr>
              <w:t>130.912.406,23</w:t>
            </w:r>
          </w:p>
        </w:tc>
      </w:tr>
      <w:tr w:rsidR="00A63C3E" w:rsidRPr="002A6811" w14:paraId="3B5D0669" w14:textId="77777777" w:rsidTr="009A31AB">
        <w:trPr>
          <w:trHeight w:hRule="exact" w:val="284"/>
        </w:trPr>
        <w:tc>
          <w:tcPr>
            <w:tcW w:w="1331" w:type="pct"/>
            <w:shd w:val="clear" w:color="000000" w:fill="F2F2F2"/>
            <w:vAlign w:val="bottom"/>
          </w:tcPr>
          <w:p w14:paraId="43EDA7A9"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345" w:type="pct"/>
            <w:shd w:val="clear" w:color="000000" w:fill="F2F2F2"/>
            <w:vAlign w:val="center"/>
          </w:tcPr>
          <w:p w14:paraId="0F45D0EE" w14:textId="77777777" w:rsidR="00A63C3E" w:rsidRPr="002A6811" w:rsidRDefault="00A63C3E" w:rsidP="00A63C3E">
            <w:pPr>
              <w:spacing w:before="30" w:after="30" w:line="276" w:lineRule="auto"/>
              <w:jc w:val="center"/>
              <w:rPr>
                <w:sz w:val="16"/>
                <w:szCs w:val="16"/>
              </w:rPr>
            </w:pPr>
          </w:p>
        </w:tc>
        <w:tc>
          <w:tcPr>
            <w:tcW w:w="635" w:type="pct"/>
            <w:shd w:val="clear" w:color="000000" w:fill="F2F2F2"/>
            <w:vAlign w:val="center"/>
          </w:tcPr>
          <w:p w14:paraId="046D040B" w14:textId="77777777" w:rsidR="00A63C3E" w:rsidRPr="002A6811" w:rsidRDefault="00A63C3E" w:rsidP="00A63C3E">
            <w:pPr>
              <w:spacing w:before="30" w:after="30" w:line="276" w:lineRule="auto"/>
              <w:jc w:val="center"/>
              <w:rPr>
                <w:sz w:val="16"/>
                <w:szCs w:val="16"/>
              </w:rPr>
            </w:pPr>
            <w:r w:rsidRPr="002A6811">
              <w:rPr>
                <w:sz w:val="16"/>
                <w:szCs w:val="16"/>
              </w:rPr>
              <w:t>25.624.524,80</w:t>
            </w:r>
          </w:p>
        </w:tc>
        <w:tc>
          <w:tcPr>
            <w:tcW w:w="292" w:type="pct"/>
            <w:shd w:val="clear" w:color="000000" w:fill="F2F2F2"/>
            <w:vAlign w:val="center"/>
          </w:tcPr>
          <w:p w14:paraId="6540DBB5" w14:textId="77777777" w:rsidR="00A63C3E" w:rsidRPr="002A6811" w:rsidRDefault="00A63C3E" w:rsidP="00A63C3E">
            <w:pPr>
              <w:spacing w:line="276" w:lineRule="auto"/>
              <w:jc w:val="center"/>
              <w:rPr>
                <w:sz w:val="16"/>
                <w:szCs w:val="16"/>
              </w:rPr>
            </w:pPr>
          </w:p>
        </w:tc>
        <w:tc>
          <w:tcPr>
            <w:tcW w:w="598" w:type="pct"/>
            <w:gridSpan w:val="2"/>
            <w:shd w:val="clear" w:color="000000" w:fill="F2F2F2"/>
            <w:vAlign w:val="center"/>
          </w:tcPr>
          <w:p w14:paraId="04399410" w14:textId="77777777" w:rsidR="00A63C3E" w:rsidRPr="002A6811" w:rsidRDefault="00A63C3E" w:rsidP="00A63C3E">
            <w:pPr>
              <w:spacing w:line="276" w:lineRule="auto"/>
              <w:jc w:val="center"/>
              <w:rPr>
                <w:sz w:val="16"/>
                <w:szCs w:val="16"/>
              </w:rPr>
            </w:pPr>
            <w:r w:rsidRPr="002A6811">
              <w:rPr>
                <w:sz w:val="16"/>
                <w:szCs w:val="16"/>
              </w:rPr>
              <w:t>25.624.524,80</w:t>
            </w:r>
          </w:p>
        </w:tc>
        <w:tc>
          <w:tcPr>
            <w:tcW w:w="295" w:type="pct"/>
            <w:shd w:val="clear" w:color="000000" w:fill="F2F2F2"/>
            <w:vAlign w:val="center"/>
          </w:tcPr>
          <w:p w14:paraId="2FF1CD1B" w14:textId="77777777" w:rsidR="00A63C3E" w:rsidRPr="002A6811" w:rsidRDefault="00A63C3E" w:rsidP="00A63C3E">
            <w:pPr>
              <w:spacing w:line="276" w:lineRule="auto"/>
              <w:jc w:val="center"/>
              <w:rPr>
                <w:sz w:val="16"/>
                <w:szCs w:val="16"/>
              </w:rPr>
            </w:pPr>
          </w:p>
        </w:tc>
        <w:tc>
          <w:tcPr>
            <w:tcW w:w="559" w:type="pct"/>
            <w:gridSpan w:val="2"/>
            <w:shd w:val="clear" w:color="000000" w:fill="F2F2F2"/>
            <w:vAlign w:val="center"/>
          </w:tcPr>
          <w:p w14:paraId="6A564D7D" w14:textId="77777777" w:rsidR="00A63C3E" w:rsidRPr="002A6811" w:rsidRDefault="00A63C3E" w:rsidP="00A63C3E">
            <w:pPr>
              <w:spacing w:line="276" w:lineRule="auto"/>
              <w:jc w:val="center"/>
              <w:rPr>
                <w:sz w:val="16"/>
                <w:szCs w:val="16"/>
              </w:rPr>
            </w:pPr>
          </w:p>
        </w:tc>
        <w:tc>
          <w:tcPr>
            <w:tcW w:w="364" w:type="pct"/>
            <w:shd w:val="clear" w:color="000000" w:fill="F2F2F2"/>
            <w:vAlign w:val="center"/>
          </w:tcPr>
          <w:p w14:paraId="0BE79598" w14:textId="77777777" w:rsidR="00A63C3E" w:rsidRPr="002A6811" w:rsidRDefault="00A63C3E" w:rsidP="00A63C3E">
            <w:pPr>
              <w:spacing w:line="276" w:lineRule="auto"/>
              <w:jc w:val="center"/>
              <w:rPr>
                <w:sz w:val="16"/>
                <w:szCs w:val="16"/>
              </w:rPr>
            </w:pPr>
          </w:p>
        </w:tc>
        <w:tc>
          <w:tcPr>
            <w:tcW w:w="581" w:type="pct"/>
            <w:shd w:val="clear" w:color="000000" w:fill="F2F2F2"/>
            <w:vAlign w:val="center"/>
          </w:tcPr>
          <w:p w14:paraId="4E62B23F" w14:textId="77777777" w:rsidR="00A63C3E" w:rsidRPr="002A6811" w:rsidRDefault="00A63C3E" w:rsidP="00A63C3E">
            <w:pPr>
              <w:spacing w:line="276" w:lineRule="auto"/>
              <w:jc w:val="center"/>
              <w:rPr>
                <w:sz w:val="16"/>
                <w:szCs w:val="16"/>
              </w:rPr>
            </w:pPr>
            <w:r w:rsidRPr="002A6811">
              <w:rPr>
                <w:sz w:val="16"/>
                <w:szCs w:val="16"/>
              </w:rPr>
              <w:t>25.624.524,80</w:t>
            </w:r>
          </w:p>
        </w:tc>
      </w:tr>
      <w:tr w:rsidR="00A63C3E" w:rsidRPr="002A6811" w14:paraId="1FFAB3A8" w14:textId="77777777" w:rsidTr="009A31AB">
        <w:trPr>
          <w:trHeight w:hRule="exact" w:val="623"/>
        </w:trPr>
        <w:tc>
          <w:tcPr>
            <w:tcW w:w="1331" w:type="pct"/>
            <w:shd w:val="clear" w:color="000000" w:fill="F2F2F2"/>
            <w:vAlign w:val="bottom"/>
          </w:tcPr>
          <w:p w14:paraId="7ACBB6B8"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345" w:type="pct"/>
            <w:shd w:val="clear" w:color="000000" w:fill="F2F2F2"/>
            <w:vAlign w:val="center"/>
          </w:tcPr>
          <w:p w14:paraId="742DA31B" w14:textId="77777777" w:rsidR="00A63C3E" w:rsidRPr="002A6811" w:rsidRDefault="00A63C3E" w:rsidP="00A63C3E">
            <w:pPr>
              <w:spacing w:before="30" w:after="30" w:line="276" w:lineRule="auto"/>
              <w:jc w:val="center"/>
              <w:rPr>
                <w:rFonts w:eastAsia="Times New Roman"/>
                <w:color w:val="000000"/>
                <w:sz w:val="16"/>
                <w:szCs w:val="16"/>
              </w:rPr>
            </w:pPr>
          </w:p>
        </w:tc>
        <w:tc>
          <w:tcPr>
            <w:tcW w:w="635" w:type="pct"/>
            <w:shd w:val="clear" w:color="000000" w:fill="F2F2F2"/>
            <w:vAlign w:val="center"/>
          </w:tcPr>
          <w:p w14:paraId="15D7432A"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292" w:type="pct"/>
            <w:shd w:val="clear" w:color="000000" w:fill="F2F2F2"/>
            <w:vAlign w:val="center"/>
          </w:tcPr>
          <w:p w14:paraId="7E385B93" w14:textId="77777777" w:rsidR="00A63C3E" w:rsidRPr="002A6811" w:rsidRDefault="00A63C3E" w:rsidP="00A63C3E">
            <w:pPr>
              <w:spacing w:before="30" w:after="30" w:line="276" w:lineRule="auto"/>
              <w:jc w:val="center"/>
              <w:rPr>
                <w:rFonts w:eastAsia="Times New Roman"/>
                <w:color w:val="000000"/>
                <w:sz w:val="16"/>
                <w:szCs w:val="16"/>
              </w:rPr>
            </w:pPr>
          </w:p>
        </w:tc>
        <w:tc>
          <w:tcPr>
            <w:tcW w:w="598" w:type="pct"/>
            <w:gridSpan w:val="2"/>
            <w:shd w:val="clear" w:color="000000" w:fill="F2F2F2"/>
            <w:vAlign w:val="center"/>
          </w:tcPr>
          <w:p w14:paraId="531E14E1"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295" w:type="pct"/>
            <w:shd w:val="clear" w:color="000000" w:fill="F2F2F2"/>
            <w:vAlign w:val="center"/>
          </w:tcPr>
          <w:p w14:paraId="4413ECF4" w14:textId="77777777" w:rsidR="00A63C3E" w:rsidRPr="002A6811" w:rsidRDefault="00A63C3E" w:rsidP="00A63C3E">
            <w:pPr>
              <w:spacing w:before="30" w:after="30" w:line="276" w:lineRule="auto"/>
              <w:jc w:val="center"/>
              <w:rPr>
                <w:rFonts w:eastAsia="Times New Roman"/>
                <w:color w:val="000000"/>
                <w:sz w:val="16"/>
                <w:szCs w:val="16"/>
              </w:rPr>
            </w:pPr>
          </w:p>
        </w:tc>
        <w:tc>
          <w:tcPr>
            <w:tcW w:w="559" w:type="pct"/>
            <w:gridSpan w:val="2"/>
            <w:shd w:val="clear" w:color="000000" w:fill="F2F2F2"/>
            <w:vAlign w:val="center"/>
          </w:tcPr>
          <w:p w14:paraId="4B763816" w14:textId="77777777" w:rsidR="00A63C3E" w:rsidRPr="002A6811" w:rsidRDefault="00A63C3E" w:rsidP="00A63C3E">
            <w:pPr>
              <w:spacing w:before="30" w:after="30" w:line="276" w:lineRule="auto"/>
              <w:jc w:val="center"/>
              <w:rPr>
                <w:rFonts w:eastAsia="Times New Roman"/>
                <w:color w:val="000000"/>
                <w:sz w:val="16"/>
                <w:szCs w:val="16"/>
              </w:rPr>
            </w:pPr>
          </w:p>
        </w:tc>
        <w:tc>
          <w:tcPr>
            <w:tcW w:w="364" w:type="pct"/>
            <w:shd w:val="clear" w:color="000000" w:fill="F2F2F2"/>
            <w:vAlign w:val="center"/>
          </w:tcPr>
          <w:p w14:paraId="11528FF8" w14:textId="77777777" w:rsidR="00A63C3E" w:rsidRPr="002A6811" w:rsidRDefault="00A63C3E" w:rsidP="00A63C3E">
            <w:pPr>
              <w:spacing w:before="30" w:after="30" w:line="276" w:lineRule="auto"/>
              <w:jc w:val="center"/>
              <w:rPr>
                <w:rFonts w:eastAsia="Times New Roman"/>
                <w:color w:val="000000"/>
                <w:sz w:val="16"/>
                <w:szCs w:val="16"/>
              </w:rPr>
            </w:pPr>
          </w:p>
        </w:tc>
        <w:tc>
          <w:tcPr>
            <w:tcW w:w="581" w:type="pct"/>
            <w:shd w:val="clear" w:color="000000" w:fill="F2F2F2"/>
            <w:vAlign w:val="center"/>
          </w:tcPr>
          <w:p w14:paraId="2769C6C1"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r>
      <w:tr w:rsidR="00A63C3E" w:rsidRPr="002A6811" w14:paraId="69DC771C" w14:textId="77777777" w:rsidTr="009A31AB">
        <w:trPr>
          <w:trHeight w:hRule="exact" w:val="284"/>
        </w:trPr>
        <w:tc>
          <w:tcPr>
            <w:tcW w:w="1331" w:type="pct"/>
            <w:shd w:val="clear" w:color="000000" w:fill="F2F2F2"/>
            <w:vAlign w:val="bottom"/>
          </w:tcPr>
          <w:p w14:paraId="6FCAE9D4"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345" w:type="pct"/>
            <w:shd w:val="clear" w:color="000000" w:fill="F2F2F2"/>
            <w:vAlign w:val="center"/>
          </w:tcPr>
          <w:p w14:paraId="567953E3" w14:textId="77777777" w:rsidR="00A63C3E" w:rsidRPr="002A6811" w:rsidRDefault="00A63C3E" w:rsidP="00A63C3E">
            <w:pPr>
              <w:spacing w:before="30" w:after="30" w:line="276" w:lineRule="auto"/>
              <w:jc w:val="center"/>
              <w:rPr>
                <w:rFonts w:eastAsia="Times New Roman"/>
                <w:color w:val="000000"/>
                <w:sz w:val="16"/>
                <w:szCs w:val="16"/>
              </w:rPr>
            </w:pPr>
          </w:p>
        </w:tc>
        <w:tc>
          <w:tcPr>
            <w:tcW w:w="635" w:type="pct"/>
            <w:shd w:val="clear" w:color="000000" w:fill="F2F2F2"/>
            <w:vAlign w:val="center"/>
          </w:tcPr>
          <w:p w14:paraId="07941EA2"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292" w:type="pct"/>
            <w:shd w:val="clear" w:color="000000" w:fill="F2F2F2"/>
            <w:vAlign w:val="center"/>
          </w:tcPr>
          <w:p w14:paraId="5867E74B" w14:textId="77777777" w:rsidR="00A63C3E" w:rsidRPr="002A6811" w:rsidRDefault="00A63C3E" w:rsidP="00A63C3E">
            <w:pPr>
              <w:spacing w:before="30" w:after="30" w:line="276" w:lineRule="auto"/>
              <w:jc w:val="center"/>
              <w:rPr>
                <w:rFonts w:eastAsia="Times New Roman"/>
                <w:color w:val="000000"/>
                <w:sz w:val="16"/>
                <w:szCs w:val="16"/>
              </w:rPr>
            </w:pPr>
          </w:p>
        </w:tc>
        <w:tc>
          <w:tcPr>
            <w:tcW w:w="598" w:type="pct"/>
            <w:gridSpan w:val="2"/>
            <w:shd w:val="clear" w:color="000000" w:fill="F2F2F2"/>
            <w:vAlign w:val="center"/>
          </w:tcPr>
          <w:p w14:paraId="25211C2A"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295" w:type="pct"/>
            <w:shd w:val="clear" w:color="000000" w:fill="F2F2F2"/>
            <w:vAlign w:val="center"/>
          </w:tcPr>
          <w:p w14:paraId="02422AAA" w14:textId="77777777" w:rsidR="00A63C3E" w:rsidRPr="002A6811" w:rsidRDefault="00A63C3E" w:rsidP="00A63C3E">
            <w:pPr>
              <w:spacing w:line="276" w:lineRule="auto"/>
              <w:jc w:val="center"/>
              <w:rPr>
                <w:rFonts w:eastAsia="Times New Roman"/>
                <w:color w:val="000000"/>
                <w:sz w:val="16"/>
                <w:szCs w:val="16"/>
              </w:rPr>
            </w:pPr>
          </w:p>
        </w:tc>
        <w:tc>
          <w:tcPr>
            <w:tcW w:w="559" w:type="pct"/>
            <w:gridSpan w:val="2"/>
            <w:shd w:val="clear" w:color="000000" w:fill="F2F2F2"/>
            <w:vAlign w:val="center"/>
          </w:tcPr>
          <w:p w14:paraId="3F6B6019" w14:textId="77777777" w:rsidR="00A63C3E" w:rsidRPr="002A6811" w:rsidRDefault="00A63C3E" w:rsidP="00A63C3E">
            <w:pPr>
              <w:spacing w:before="30" w:after="30" w:line="276" w:lineRule="auto"/>
              <w:jc w:val="center"/>
              <w:rPr>
                <w:rFonts w:eastAsia="Times New Roman"/>
                <w:color w:val="000000"/>
                <w:sz w:val="16"/>
                <w:szCs w:val="16"/>
              </w:rPr>
            </w:pPr>
          </w:p>
        </w:tc>
        <w:tc>
          <w:tcPr>
            <w:tcW w:w="364" w:type="pct"/>
            <w:shd w:val="clear" w:color="000000" w:fill="F2F2F2"/>
            <w:vAlign w:val="center"/>
          </w:tcPr>
          <w:p w14:paraId="15527C99" w14:textId="77777777" w:rsidR="00A63C3E" w:rsidRPr="002A6811" w:rsidRDefault="00A63C3E" w:rsidP="00A63C3E">
            <w:pPr>
              <w:spacing w:before="30" w:after="30" w:line="276" w:lineRule="auto"/>
              <w:jc w:val="center"/>
              <w:rPr>
                <w:rFonts w:eastAsia="Times New Roman"/>
                <w:color w:val="000000"/>
                <w:sz w:val="16"/>
                <w:szCs w:val="16"/>
              </w:rPr>
            </w:pPr>
          </w:p>
        </w:tc>
        <w:tc>
          <w:tcPr>
            <w:tcW w:w="581" w:type="pct"/>
            <w:shd w:val="clear" w:color="000000" w:fill="F2F2F2"/>
            <w:vAlign w:val="center"/>
          </w:tcPr>
          <w:p w14:paraId="1882B813"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r>
      <w:tr w:rsidR="00A63C3E" w:rsidRPr="002A6811" w14:paraId="340D7528" w14:textId="77777777" w:rsidTr="009A31AB">
        <w:trPr>
          <w:trHeight w:hRule="exact" w:val="451"/>
        </w:trPr>
        <w:tc>
          <w:tcPr>
            <w:tcW w:w="1331" w:type="pct"/>
            <w:shd w:val="clear" w:color="000000" w:fill="F2F2F2"/>
            <w:vAlign w:val="bottom"/>
          </w:tcPr>
          <w:p w14:paraId="49D24E94" w14:textId="77777777" w:rsidR="00A63C3E" w:rsidRPr="002A6811" w:rsidRDefault="00A63C3E" w:rsidP="00A63C3E">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345" w:type="pct"/>
            <w:shd w:val="clear" w:color="000000" w:fill="F2F2F2"/>
            <w:vAlign w:val="center"/>
          </w:tcPr>
          <w:p w14:paraId="241D62B4" w14:textId="77777777" w:rsidR="00A63C3E" w:rsidRPr="002A6811" w:rsidRDefault="00A63C3E" w:rsidP="00A63C3E">
            <w:pPr>
              <w:spacing w:before="30" w:after="30" w:line="276" w:lineRule="auto"/>
              <w:jc w:val="center"/>
              <w:rPr>
                <w:rFonts w:eastAsia="Times New Roman"/>
                <w:color w:val="000000"/>
                <w:sz w:val="16"/>
                <w:szCs w:val="16"/>
              </w:rPr>
            </w:pPr>
          </w:p>
        </w:tc>
        <w:tc>
          <w:tcPr>
            <w:tcW w:w="635" w:type="pct"/>
            <w:shd w:val="clear" w:color="000000" w:fill="F2F2F2"/>
            <w:vAlign w:val="center"/>
          </w:tcPr>
          <w:p w14:paraId="16604C30"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292" w:type="pct"/>
            <w:shd w:val="clear" w:color="000000" w:fill="F2F2F2"/>
            <w:vAlign w:val="center"/>
          </w:tcPr>
          <w:p w14:paraId="07579B24" w14:textId="77777777" w:rsidR="00A63C3E" w:rsidRPr="002A6811" w:rsidRDefault="00A63C3E" w:rsidP="00A63C3E">
            <w:pPr>
              <w:spacing w:before="30" w:after="30" w:line="276" w:lineRule="auto"/>
              <w:jc w:val="center"/>
              <w:rPr>
                <w:rFonts w:eastAsia="Times New Roman"/>
                <w:color w:val="000000"/>
                <w:sz w:val="16"/>
                <w:szCs w:val="16"/>
              </w:rPr>
            </w:pPr>
          </w:p>
        </w:tc>
        <w:tc>
          <w:tcPr>
            <w:tcW w:w="598" w:type="pct"/>
            <w:gridSpan w:val="2"/>
            <w:shd w:val="clear" w:color="000000" w:fill="F2F2F2"/>
            <w:vAlign w:val="center"/>
          </w:tcPr>
          <w:p w14:paraId="46E7756A" w14:textId="77777777" w:rsidR="00A63C3E" w:rsidRPr="002A6811" w:rsidRDefault="00A63C3E" w:rsidP="00A63C3E">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295" w:type="pct"/>
            <w:shd w:val="clear" w:color="000000" w:fill="F2F2F2"/>
            <w:vAlign w:val="center"/>
          </w:tcPr>
          <w:p w14:paraId="38904C55" w14:textId="77777777" w:rsidR="00A63C3E" w:rsidRPr="002A6811" w:rsidRDefault="00A63C3E" w:rsidP="00A63C3E">
            <w:pPr>
              <w:spacing w:before="30" w:after="30" w:line="276" w:lineRule="auto"/>
              <w:jc w:val="center"/>
              <w:rPr>
                <w:rFonts w:eastAsia="Times New Roman"/>
                <w:color w:val="000000"/>
                <w:sz w:val="16"/>
                <w:szCs w:val="16"/>
              </w:rPr>
            </w:pPr>
          </w:p>
        </w:tc>
        <w:tc>
          <w:tcPr>
            <w:tcW w:w="559" w:type="pct"/>
            <w:gridSpan w:val="2"/>
            <w:shd w:val="clear" w:color="000000" w:fill="F2F2F2"/>
            <w:vAlign w:val="center"/>
          </w:tcPr>
          <w:p w14:paraId="12CD3724" w14:textId="77777777" w:rsidR="00A63C3E" w:rsidRPr="002A6811" w:rsidRDefault="00A63C3E" w:rsidP="00A63C3E">
            <w:pPr>
              <w:spacing w:before="30" w:after="30" w:line="276" w:lineRule="auto"/>
              <w:jc w:val="center"/>
              <w:rPr>
                <w:rFonts w:eastAsia="Times New Roman"/>
                <w:color w:val="000000"/>
                <w:sz w:val="16"/>
                <w:szCs w:val="16"/>
              </w:rPr>
            </w:pPr>
          </w:p>
        </w:tc>
        <w:tc>
          <w:tcPr>
            <w:tcW w:w="364" w:type="pct"/>
            <w:shd w:val="clear" w:color="000000" w:fill="F2F2F2"/>
            <w:vAlign w:val="center"/>
          </w:tcPr>
          <w:p w14:paraId="65C926E2" w14:textId="77777777" w:rsidR="00A63C3E" w:rsidRPr="002A6811" w:rsidRDefault="00A63C3E" w:rsidP="00A63C3E">
            <w:pPr>
              <w:spacing w:before="30" w:after="30" w:line="276" w:lineRule="auto"/>
              <w:jc w:val="center"/>
              <w:rPr>
                <w:rFonts w:eastAsia="Times New Roman"/>
                <w:color w:val="000000"/>
                <w:sz w:val="16"/>
                <w:szCs w:val="16"/>
              </w:rPr>
            </w:pPr>
          </w:p>
        </w:tc>
        <w:tc>
          <w:tcPr>
            <w:tcW w:w="581" w:type="pct"/>
            <w:shd w:val="clear" w:color="000000" w:fill="F2F2F2"/>
            <w:vAlign w:val="center"/>
          </w:tcPr>
          <w:p w14:paraId="70E59EE4" w14:textId="77777777" w:rsidR="00A63C3E" w:rsidRPr="002A6811" w:rsidRDefault="00A63C3E" w:rsidP="00A63C3E">
            <w:pPr>
              <w:spacing w:before="30" w:after="30" w:line="276" w:lineRule="auto"/>
              <w:jc w:val="center"/>
              <w:rPr>
                <w:rFonts w:eastAsia="Times New Roman"/>
                <w:color w:val="000000"/>
                <w:sz w:val="16"/>
                <w:szCs w:val="16"/>
              </w:rPr>
            </w:pPr>
          </w:p>
        </w:tc>
      </w:tr>
      <w:tr w:rsidR="00A63C3E" w:rsidRPr="002A6811" w14:paraId="2F7E5C55" w14:textId="77777777" w:rsidTr="009A31AB">
        <w:trPr>
          <w:trHeight w:hRule="exact" w:val="284"/>
        </w:trPr>
        <w:tc>
          <w:tcPr>
            <w:tcW w:w="1331" w:type="pct"/>
            <w:shd w:val="clear" w:color="000000" w:fill="F2F2F2"/>
            <w:vAlign w:val="bottom"/>
            <w:hideMark/>
          </w:tcPr>
          <w:p w14:paraId="035461C4" w14:textId="77777777" w:rsidR="00A63C3E" w:rsidRPr="002A6811" w:rsidRDefault="00A63C3E" w:rsidP="00A63C3E">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345" w:type="pct"/>
            <w:shd w:val="clear" w:color="000000" w:fill="F2F2F2"/>
            <w:vAlign w:val="center"/>
          </w:tcPr>
          <w:p w14:paraId="573754B3" w14:textId="77777777" w:rsidR="00A63C3E" w:rsidRPr="002A6811" w:rsidRDefault="00A63C3E" w:rsidP="00A63C3E">
            <w:pPr>
              <w:spacing w:before="30" w:after="30" w:line="276" w:lineRule="auto"/>
              <w:jc w:val="center"/>
              <w:rPr>
                <w:rFonts w:eastAsia="Times New Roman"/>
                <w:color w:val="000000"/>
                <w:sz w:val="16"/>
                <w:szCs w:val="16"/>
              </w:rPr>
            </w:pPr>
          </w:p>
        </w:tc>
        <w:tc>
          <w:tcPr>
            <w:tcW w:w="635" w:type="pct"/>
            <w:shd w:val="clear" w:color="000000" w:fill="F2F2F2"/>
            <w:vAlign w:val="center"/>
          </w:tcPr>
          <w:p w14:paraId="00B92F39" w14:textId="77777777" w:rsidR="00A63C3E" w:rsidRPr="002A6811" w:rsidRDefault="00A63C3E" w:rsidP="00A63C3E">
            <w:pPr>
              <w:spacing w:before="30" w:after="30" w:line="276" w:lineRule="auto"/>
              <w:jc w:val="center"/>
              <w:rPr>
                <w:rFonts w:eastAsia="Times New Roman"/>
                <w:color w:val="000000"/>
                <w:sz w:val="16"/>
                <w:szCs w:val="16"/>
              </w:rPr>
            </w:pPr>
          </w:p>
        </w:tc>
        <w:tc>
          <w:tcPr>
            <w:tcW w:w="292" w:type="pct"/>
            <w:shd w:val="clear" w:color="000000" w:fill="F2F2F2"/>
            <w:vAlign w:val="center"/>
          </w:tcPr>
          <w:p w14:paraId="5B55602B" w14:textId="77777777" w:rsidR="00A63C3E" w:rsidRPr="002A6811" w:rsidRDefault="00A63C3E" w:rsidP="00A63C3E">
            <w:pPr>
              <w:spacing w:before="30" w:after="30" w:line="276" w:lineRule="auto"/>
              <w:jc w:val="center"/>
              <w:rPr>
                <w:rFonts w:eastAsia="Times New Roman"/>
                <w:color w:val="000000"/>
                <w:sz w:val="16"/>
                <w:szCs w:val="16"/>
              </w:rPr>
            </w:pPr>
          </w:p>
        </w:tc>
        <w:tc>
          <w:tcPr>
            <w:tcW w:w="598" w:type="pct"/>
            <w:gridSpan w:val="2"/>
            <w:shd w:val="clear" w:color="000000" w:fill="F2F2F2"/>
            <w:vAlign w:val="center"/>
          </w:tcPr>
          <w:p w14:paraId="75572FE1" w14:textId="77777777" w:rsidR="00A63C3E" w:rsidRPr="002A6811" w:rsidRDefault="00A63C3E" w:rsidP="00A63C3E">
            <w:pPr>
              <w:spacing w:before="30" w:after="30" w:line="276" w:lineRule="auto"/>
              <w:jc w:val="center"/>
              <w:rPr>
                <w:rFonts w:eastAsia="Times New Roman"/>
                <w:color w:val="000000"/>
                <w:sz w:val="16"/>
                <w:szCs w:val="16"/>
              </w:rPr>
            </w:pPr>
          </w:p>
        </w:tc>
        <w:tc>
          <w:tcPr>
            <w:tcW w:w="295" w:type="pct"/>
            <w:shd w:val="clear" w:color="000000" w:fill="F2F2F2"/>
            <w:vAlign w:val="center"/>
            <w:hideMark/>
          </w:tcPr>
          <w:p w14:paraId="2CD4C360" w14:textId="77777777" w:rsidR="00A63C3E" w:rsidRPr="002A6811" w:rsidRDefault="00A63C3E" w:rsidP="00A63C3E">
            <w:pPr>
              <w:spacing w:before="30" w:after="30" w:line="276" w:lineRule="auto"/>
              <w:jc w:val="center"/>
              <w:rPr>
                <w:rFonts w:eastAsia="Times New Roman"/>
                <w:color w:val="000000"/>
                <w:sz w:val="16"/>
                <w:szCs w:val="16"/>
              </w:rPr>
            </w:pPr>
          </w:p>
        </w:tc>
        <w:tc>
          <w:tcPr>
            <w:tcW w:w="559" w:type="pct"/>
            <w:gridSpan w:val="2"/>
            <w:shd w:val="clear" w:color="000000" w:fill="F2F2F2"/>
            <w:vAlign w:val="center"/>
          </w:tcPr>
          <w:p w14:paraId="7957FE6E" w14:textId="77777777" w:rsidR="00A63C3E" w:rsidRPr="002A6811" w:rsidRDefault="00A63C3E" w:rsidP="00A63C3E">
            <w:pPr>
              <w:spacing w:before="30" w:after="30" w:line="276" w:lineRule="auto"/>
              <w:jc w:val="center"/>
              <w:rPr>
                <w:rFonts w:eastAsia="Times New Roman"/>
                <w:color w:val="000000"/>
                <w:sz w:val="16"/>
                <w:szCs w:val="16"/>
              </w:rPr>
            </w:pPr>
          </w:p>
        </w:tc>
        <w:tc>
          <w:tcPr>
            <w:tcW w:w="364" w:type="pct"/>
            <w:shd w:val="clear" w:color="000000" w:fill="F2F2F2"/>
            <w:vAlign w:val="center"/>
          </w:tcPr>
          <w:p w14:paraId="3FC8C9E2" w14:textId="77777777" w:rsidR="00A63C3E" w:rsidRPr="002A6811" w:rsidRDefault="00A63C3E" w:rsidP="00A63C3E">
            <w:pPr>
              <w:spacing w:before="30" w:after="30" w:line="276" w:lineRule="auto"/>
              <w:jc w:val="center"/>
              <w:rPr>
                <w:rFonts w:eastAsia="Times New Roman"/>
                <w:color w:val="000000"/>
                <w:sz w:val="16"/>
                <w:szCs w:val="16"/>
              </w:rPr>
            </w:pPr>
          </w:p>
        </w:tc>
        <w:tc>
          <w:tcPr>
            <w:tcW w:w="581" w:type="pct"/>
            <w:shd w:val="clear" w:color="000000" w:fill="F2F2F2"/>
            <w:vAlign w:val="center"/>
          </w:tcPr>
          <w:p w14:paraId="14F5A9C3" w14:textId="77777777" w:rsidR="00A63C3E" w:rsidRPr="002A6811" w:rsidRDefault="00A63C3E" w:rsidP="00A63C3E">
            <w:pPr>
              <w:spacing w:before="30" w:after="30" w:line="276" w:lineRule="auto"/>
              <w:jc w:val="center"/>
              <w:rPr>
                <w:rFonts w:eastAsia="Times New Roman"/>
                <w:color w:val="000000"/>
                <w:sz w:val="16"/>
                <w:szCs w:val="16"/>
              </w:rPr>
            </w:pPr>
          </w:p>
        </w:tc>
      </w:tr>
      <w:tr w:rsidR="00A63C3E" w:rsidRPr="002A6811" w14:paraId="36FE0F4A" w14:textId="77777777" w:rsidTr="009A31AB">
        <w:trPr>
          <w:trHeight w:hRule="exact" w:val="434"/>
        </w:trPr>
        <w:tc>
          <w:tcPr>
            <w:tcW w:w="1331" w:type="pct"/>
            <w:shd w:val="clear" w:color="000000" w:fill="FFFFFF"/>
            <w:vAlign w:val="bottom"/>
            <w:hideMark/>
          </w:tcPr>
          <w:p w14:paraId="1DA8EF17"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345" w:type="pct"/>
            <w:shd w:val="clear" w:color="auto" w:fill="auto"/>
            <w:vAlign w:val="bottom"/>
          </w:tcPr>
          <w:p w14:paraId="74E90065"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29C127FE" w14:textId="77777777" w:rsidR="00A63C3E" w:rsidRPr="002A6811" w:rsidRDefault="00A63C3E" w:rsidP="00A63C3E">
            <w:pPr>
              <w:spacing w:line="276" w:lineRule="auto"/>
              <w:jc w:val="right"/>
              <w:rPr>
                <w:sz w:val="16"/>
                <w:szCs w:val="16"/>
              </w:rPr>
            </w:pPr>
            <w:r w:rsidRPr="002A6811">
              <w:rPr>
                <w:sz w:val="16"/>
                <w:szCs w:val="16"/>
              </w:rPr>
              <w:t>352.543,28</w:t>
            </w:r>
          </w:p>
        </w:tc>
        <w:tc>
          <w:tcPr>
            <w:tcW w:w="292" w:type="pct"/>
            <w:shd w:val="clear" w:color="auto" w:fill="auto"/>
            <w:vAlign w:val="bottom"/>
          </w:tcPr>
          <w:p w14:paraId="7227F424"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01CE041D" w14:textId="77777777" w:rsidR="00A63C3E" w:rsidRPr="002A6811" w:rsidRDefault="00A63C3E" w:rsidP="00A63C3E">
            <w:pPr>
              <w:spacing w:line="276" w:lineRule="auto"/>
              <w:jc w:val="right"/>
              <w:rPr>
                <w:sz w:val="16"/>
                <w:szCs w:val="16"/>
              </w:rPr>
            </w:pPr>
            <w:r w:rsidRPr="002A6811">
              <w:rPr>
                <w:sz w:val="16"/>
                <w:szCs w:val="16"/>
              </w:rPr>
              <w:t>352.543,28</w:t>
            </w:r>
          </w:p>
        </w:tc>
        <w:tc>
          <w:tcPr>
            <w:tcW w:w="295" w:type="pct"/>
            <w:shd w:val="clear" w:color="auto" w:fill="auto"/>
            <w:vAlign w:val="bottom"/>
          </w:tcPr>
          <w:p w14:paraId="578089E6"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793733B1"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55C6F6CC"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4CF6E6B8" w14:textId="77777777" w:rsidR="00A63C3E" w:rsidRPr="002A6811" w:rsidRDefault="00A63C3E" w:rsidP="00A63C3E">
            <w:pPr>
              <w:spacing w:line="276" w:lineRule="auto"/>
              <w:jc w:val="right"/>
              <w:rPr>
                <w:sz w:val="16"/>
                <w:szCs w:val="16"/>
              </w:rPr>
            </w:pPr>
            <w:r w:rsidRPr="002A6811">
              <w:rPr>
                <w:sz w:val="16"/>
                <w:szCs w:val="16"/>
              </w:rPr>
              <w:t>352.543,28</w:t>
            </w:r>
          </w:p>
        </w:tc>
      </w:tr>
      <w:tr w:rsidR="00A63C3E" w:rsidRPr="002A6811" w14:paraId="07E89676" w14:textId="77777777" w:rsidTr="009A31AB">
        <w:trPr>
          <w:trHeight w:hRule="exact" w:val="543"/>
        </w:trPr>
        <w:tc>
          <w:tcPr>
            <w:tcW w:w="1331" w:type="pct"/>
            <w:shd w:val="clear" w:color="000000" w:fill="FFFFFF"/>
            <w:vAlign w:val="bottom"/>
            <w:hideMark/>
          </w:tcPr>
          <w:p w14:paraId="4B9D59AE"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345" w:type="pct"/>
            <w:shd w:val="clear" w:color="auto" w:fill="auto"/>
            <w:vAlign w:val="bottom"/>
          </w:tcPr>
          <w:p w14:paraId="6E865335"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323300C8" w14:textId="77777777" w:rsidR="00A63C3E" w:rsidRPr="002A6811" w:rsidRDefault="00A63C3E" w:rsidP="00A63C3E">
            <w:pPr>
              <w:spacing w:line="276" w:lineRule="auto"/>
              <w:jc w:val="right"/>
              <w:rPr>
                <w:sz w:val="16"/>
                <w:szCs w:val="16"/>
              </w:rPr>
            </w:pPr>
            <w:r w:rsidRPr="002A6811">
              <w:rPr>
                <w:sz w:val="16"/>
                <w:szCs w:val="16"/>
              </w:rPr>
              <w:t>280.826,92</w:t>
            </w:r>
          </w:p>
        </w:tc>
        <w:tc>
          <w:tcPr>
            <w:tcW w:w="292" w:type="pct"/>
            <w:shd w:val="clear" w:color="auto" w:fill="auto"/>
            <w:vAlign w:val="bottom"/>
          </w:tcPr>
          <w:p w14:paraId="69B1BB1E"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62644C28" w14:textId="77777777" w:rsidR="00A63C3E" w:rsidRPr="002A6811" w:rsidRDefault="00A63C3E" w:rsidP="00A63C3E">
            <w:pPr>
              <w:spacing w:line="276" w:lineRule="auto"/>
              <w:jc w:val="right"/>
              <w:rPr>
                <w:sz w:val="16"/>
                <w:szCs w:val="16"/>
              </w:rPr>
            </w:pPr>
            <w:r w:rsidRPr="002A6811">
              <w:rPr>
                <w:sz w:val="16"/>
                <w:szCs w:val="16"/>
              </w:rPr>
              <w:t>280.826,92</w:t>
            </w:r>
          </w:p>
        </w:tc>
        <w:tc>
          <w:tcPr>
            <w:tcW w:w="295" w:type="pct"/>
            <w:shd w:val="clear" w:color="auto" w:fill="auto"/>
            <w:vAlign w:val="bottom"/>
          </w:tcPr>
          <w:p w14:paraId="3CCA87B4"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40C4D0D1"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598BC641"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62418DC4" w14:textId="77777777" w:rsidR="00A63C3E" w:rsidRPr="002A6811" w:rsidRDefault="00A63C3E" w:rsidP="00A63C3E">
            <w:pPr>
              <w:spacing w:line="276" w:lineRule="auto"/>
              <w:jc w:val="right"/>
              <w:rPr>
                <w:sz w:val="16"/>
                <w:szCs w:val="16"/>
              </w:rPr>
            </w:pPr>
            <w:r w:rsidRPr="002A6811">
              <w:rPr>
                <w:sz w:val="16"/>
                <w:szCs w:val="16"/>
              </w:rPr>
              <w:t>280.826,92</w:t>
            </w:r>
          </w:p>
        </w:tc>
      </w:tr>
      <w:tr w:rsidR="00A63C3E" w:rsidRPr="002A6811" w14:paraId="54480A34" w14:textId="77777777" w:rsidTr="009A31AB">
        <w:trPr>
          <w:trHeight w:hRule="exact" w:val="539"/>
        </w:trPr>
        <w:tc>
          <w:tcPr>
            <w:tcW w:w="1331" w:type="pct"/>
            <w:shd w:val="clear" w:color="000000" w:fill="FFFFFF"/>
            <w:vAlign w:val="bottom"/>
            <w:hideMark/>
          </w:tcPr>
          <w:p w14:paraId="00E0E2D2"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345" w:type="pct"/>
            <w:shd w:val="clear" w:color="auto" w:fill="auto"/>
            <w:vAlign w:val="bottom"/>
          </w:tcPr>
          <w:p w14:paraId="4E6A3D5F"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5CC1505C" w14:textId="77777777" w:rsidR="00A63C3E" w:rsidRPr="002A6811" w:rsidRDefault="00A63C3E" w:rsidP="00A63C3E">
            <w:pPr>
              <w:spacing w:line="276" w:lineRule="auto"/>
              <w:jc w:val="right"/>
              <w:rPr>
                <w:sz w:val="16"/>
                <w:szCs w:val="16"/>
              </w:rPr>
            </w:pPr>
            <w:r w:rsidRPr="002A6811">
              <w:rPr>
                <w:sz w:val="16"/>
                <w:szCs w:val="16"/>
              </w:rPr>
              <w:t>1.804.692,16</w:t>
            </w:r>
          </w:p>
        </w:tc>
        <w:tc>
          <w:tcPr>
            <w:tcW w:w="292" w:type="pct"/>
            <w:shd w:val="clear" w:color="auto" w:fill="auto"/>
            <w:vAlign w:val="bottom"/>
          </w:tcPr>
          <w:p w14:paraId="7F34BF78"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25A26DEF" w14:textId="77777777" w:rsidR="00A63C3E" w:rsidRPr="002A6811" w:rsidRDefault="00A63C3E" w:rsidP="00A63C3E">
            <w:pPr>
              <w:spacing w:line="276" w:lineRule="auto"/>
              <w:jc w:val="right"/>
              <w:rPr>
                <w:sz w:val="16"/>
                <w:szCs w:val="16"/>
              </w:rPr>
            </w:pPr>
            <w:r w:rsidRPr="002A6811">
              <w:rPr>
                <w:sz w:val="16"/>
                <w:szCs w:val="16"/>
              </w:rPr>
              <w:t>1.804.692,16</w:t>
            </w:r>
          </w:p>
        </w:tc>
        <w:tc>
          <w:tcPr>
            <w:tcW w:w="295" w:type="pct"/>
            <w:shd w:val="clear" w:color="auto" w:fill="auto"/>
            <w:vAlign w:val="bottom"/>
          </w:tcPr>
          <w:p w14:paraId="63602FBB"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7C1404D4" w14:textId="77777777" w:rsidR="00A63C3E" w:rsidRPr="002A6811" w:rsidRDefault="00A63C3E" w:rsidP="00A63C3E">
            <w:pPr>
              <w:spacing w:line="276" w:lineRule="auto"/>
              <w:jc w:val="right"/>
              <w:rPr>
                <w:sz w:val="16"/>
                <w:szCs w:val="16"/>
              </w:rPr>
            </w:pPr>
            <w:r w:rsidRPr="002A6811">
              <w:rPr>
                <w:sz w:val="16"/>
                <w:szCs w:val="16"/>
              </w:rPr>
              <w:t>262,36</w:t>
            </w:r>
          </w:p>
        </w:tc>
        <w:tc>
          <w:tcPr>
            <w:tcW w:w="364" w:type="pct"/>
            <w:shd w:val="clear" w:color="auto" w:fill="auto"/>
            <w:vAlign w:val="bottom"/>
          </w:tcPr>
          <w:p w14:paraId="270A2870"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4BBE080F" w14:textId="77777777" w:rsidR="00A63C3E" w:rsidRPr="002A6811" w:rsidRDefault="00A63C3E" w:rsidP="00A63C3E">
            <w:pPr>
              <w:spacing w:line="276" w:lineRule="auto"/>
              <w:jc w:val="right"/>
              <w:rPr>
                <w:sz w:val="16"/>
                <w:szCs w:val="16"/>
              </w:rPr>
            </w:pPr>
            <w:r w:rsidRPr="002A6811">
              <w:rPr>
                <w:sz w:val="16"/>
                <w:szCs w:val="16"/>
              </w:rPr>
              <w:t>1.784.060,02</w:t>
            </w:r>
          </w:p>
        </w:tc>
      </w:tr>
      <w:tr w:rsidR="00A63C3E" w:rsidRPr="002A6811" w14:paraId="2A336FFF" w14:textId="77777777" w:rsidTr="009A31AB">
        <w:trPr>
          <w:trHeight w:hRule="exact" w:val="550"/>
        </w:trPr>
        <w:tc>
          <w:tcPr>
            <w:tcW w:w="1331" w:type="pct"/>
            <w:shd w:val="clear" w:color="000000" w:fill="FFFFFF"/>
            <w:vAlign w:val="bottom"/>
            <w:hideMark/>
          </w:tcPr>
          <w:p w14:paraId="6ABC562A"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345" w:type="pct"/>
            <w:shd w:val="clear" w:color="auto" w:fill="auto"/>
            <w:vAlign w:val="bottom"/>
          </w:tcPr>
          <w:p w14:paraId="56426AF7"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4D0E5A2D" w14:textId="77777777" w:rsidR="00A63C3E" w:rsidRPr="002A6811" w:rsidRDefault="00A63C3E" w:rsidP="00A63C3E">
            <w:pPr>
              <w:spacing w:line="276" w:lineRule="auto"/>
              <w:jc w:val="right"/>
              <w:rPr>
                <w:sz w:val="16"/>
                <w:szCs w:val="16"/>
              </w:rPr>
            </w:pPr>
            <w:r w:rsidRPr="002A6811">
              <w:rPr>
                <w:sz w:val="16"/>
                <w:szCs w:val="16"/>
              </w:rPr>
              <w:t>10.700.715,44</w:t>
            </w:r>
          </w:p>
        </w:tc>
        <w:tc>
          <w:tcPr>
            <w:tcW w:w="292" w:type="pct"/>
            <w:shd w:val="clear" w:color="auto" w:fill="auto"/>
            <w:vAlign w:val="bottom"/>
          </w:tcPr>
          <w:p w14:paraId="3AA63F06"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16CC9862" w14:textId="77777777" w:rsidR="00A63C3E" w:rsidRPr="002A6811" w:rsidRDefault="00A63C3E" w:rsidP="00A63C3E">
            <w:pPr>
              <w:spacing w:line="276" w:lineRule="auto"/>
              <w:jc w:val="right"/>
              <w:rPr>
                <w:sz w:val="16"/>
                <w:szCs w:val="16"/>
              </w:rPr>
            </w:pPr>
            <w:r w:rsidRPr="002A6811">
              <w:rPr>
                <w:sz w:val="16"/>
                <w:szCs w:val="16"/>
              </w:rPr>
              <w:t>10.498.742,16</w:t>
            </w:r>
          </w:p>
        </w:tc>
        <w:tc>
          <w:tcPr>
            <w:tcW w:w="295" w:type="pct"/>
            <w:shd w:val="clear" w:color="auto" w:fill="auto"/>
            <w:vAlign w:val="bottom"/>
          </w:tcPr>
          <w:p w14:paraId="41FE9ADA"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5F878053" w14:textId="77777777" w:rsidR="00A63C3E" w:rsidRPr="002A6811" w:rsidRDefault="00A63C3E" w:rsidP="00A63C3E">
            <w:pPr>
              <w:spacing w:line="276" w:lineRule="auto"/>
              <w:jc w:val="right"/>
              <w:rPr>
                <w:sz w:val="16"/>
                <w:szCs w:val="16"/>
              </w:rPr>
            </w:pPr>
            <w:r w:rsidRPr="002A6811">
              <w:rPr>
                <w:sz w:val="16"/>
                <w:szCs w:val="16"/>
              </w:rPr>
              <w:t>448.628,22</w:t>
            </w:r>
          </w:p>
        </w:tc>
        <w:tc>
          <w:tcPr>
            <w:tcW w:w="364" w:type="pct"/>
            <w:shd w:val="clear" w:color="auto" w:fill="auto"/>
            <w:vAlign w:val="bottom"/>
          </w:tcPr>
          <w:p w14:paraId="6C52D5E7"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40E4F262" w14:textId="77777777" w:rsidR="00A63C3E" w:rsidRPr="002A6811" w:rsidRDefault="00A63C3E" w:rsidP="00A63C3E">
            <w:pPr>
              <w:spacing w:line="276" w:lineRule="auto"/>
              <w:jc w:val="right"/>
              <w:rPr>
                <w:sz w:val="16"/>
                <w:szCs w:val="16"/>
              </w:rPr>
            </w:pPr>
            <w:r w:rsidRPr="002A6811">
              <w:rPr>
                <w:sz w:val="16"/>
                <w:szCs w:val="16"/>
              </w:rPr>
              <w:t>10.196.338,58</w:t>
            </w:r>
          </w:p>
        </w:tc>
      </w:tr>
      <w:tr w:rsidR="00A63C3E" w:rsidRPr="002A6811" w14:paraId="3F596936" w14:textId="77777777" w:rsidTr="009A31AB">
        <w:trPr>
          <w:trHeight w:hRule="exact" w:val="533"/>
        </w:trPr>
        <w:tc>
          <w:tcPr>
            <w:tcW w:w="1331" w:type="pct"/>
            <w:shd w:val="clear" w:color="000000" w:fill="FFFFFF"/>
            <w:vAlign w:val="bottom"/>
          </w:tcPr>
          <w:p w14:paraId="125C4DAD"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345" w:type="pct"/>
            <w:shd w:val="clear" w:color="auto" w:fill="auto"/>
            <w:vAlign w:val="bottom"/>
          </w:tcPr>
          <w:p w14:paraId="7A1C969F"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35CB5B7B" w14:textId="77777777" w:rsidR="00A63C3E" w:rsidRPr="002A6811" w:rsidRDefault="00A63C3E" w:rsidP="00A63C3E">
            <w:pPr>
              <w:spacing w:line="276" w:lineRule="auto"/>
              <w:jc w:val="right"/>
              <w:rPr>
                <w:sz w:val="16"/>
                <w:szCs w:val="16"/>
              </w:rPr>
            </w:pPr>
            <w:r w:rsidRPr="002A6811">
              <w:rPr>
                <w:sz w:val="16"/>
                <w:szCs w:val="16"/>
              </w:rPr>
              <w:t>561.632,99</w:t>
            </w:r>
          </w:p>
        </w:tc>
        <w:tc>
          <w:tcPr>
            <w:tcW w:w="292" w:type="pct"/>
            <w:shd w:val="clear" w:color="auto" w:fill="auto"/>
            <w:vAlign w:val="bottom"/>
          </w:tcPr>
          <w:p w14:paraId="55815220"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5D388AA9" w14:textId="77777777" w:rsidR="00A63C3E" w:rsidRPr="002A6811" w:rsidRDefault="00A63C3E" w:rsidP="00A63C3E">
            <w:pPr>
              <w:spacing w:line="276" w:lineRule="auto"/>
              <w:jc w:val="right"/>
              <w:rPr>
                <w:sz w:val="16"/>
                <w:szCs w:val="16"/>
              </w:rPr>
            </w:pPr>
            <w:r w:rsidRPr="002A6811">
              <w:rPr>
                <w:sz w:val="16"/>
                <w:szCs w:val="16"/>
              </w:rPr>
              <w:t>557.519,67</w:t>
            </w:r>
          </w:p>
        </w:tc>
        <w:tc>
          <w:tcPr>
            <w:tcW w:w="295" w:type="pct"/>
            <w:shd w:val="clear" w:color="auto" w:fill="auto"/>
            <w:vAlign w:val="bottom"/>
          </w:tcPr>
          <w:p w14:paraId="5D2C6AF5"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0C10129F" w14:textId="77777777" w:rsidR="00A63C3E" w:rsidRPr="002A6811" w:rsidRDefault="00A63C3E" w:rsidP="00A63C3E">
            <w:pPr>
              <w:spacing w:line="276" w:lineRule="auto"/>
              <w:jc w:val="right"/>
              <w:rPr>
                <w:sz w:val="16"/>
                <w:szCs w:val="16"/>
              </w:rPr>
            </w:pPr>
            <w:r w:rsidRPr="002A6811">
              <w:rPr>
                <w:sz w:val="16"/>
                <w:szCs w:val="16"/>
              </w:rPr>
              <w:t>11.520,00</w:t>
            </w:r>
          </w:p>
        </w:tc>
        <w:tc>
          <w:tcPr>
            <w:tcW w:w="364" w:type="pct"/>
            <w:shd w:val="clear" w:color="auto" w:fill="auto"/>
            <w:vAlign w:val="bottom"/>
          </w:tcPr>
          <w:p w14:paraId="5FA71A87"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28B192CC" w14:textId="77777777" w:rsidR="00A63C3E" w:rsidRPr="002A6811" w:rsidRDefault="00A63C3E" w:rsidP="00A63C3E">
            <w:pPr>
              <w:spacing w:line="276" w:lineRule="auto"/>
              <w:jc w:val="right"/>
              <w:rPr>
                <w:sz w:val="16"/>
                <w:szCs w:val="16"/>
              </w:rPr>
            </w:pPr>
            <w:r w:rsidRPr="002A6811">
              <w:rPr>
                <w:sz w:val="16"/>
                <w:szCs w:val="16"/>
              </w:rPr>
              <w:t>508.279,67</w:t>
            </w:r>
          </w:p>
        </w:tc>
      </w:tr>
      <w:tr w:rsidR="00A63C3E" w:rsidRPr="002A6811" w14:paraId="5E888190" w14:textId="77777777" w:rsidTr="009A31AB">
        <w:trPr>
          <w:trHeight w:hRule="exact" w:val="544"/>
        </w:trPr>
        <w:tc>
          <w:tcPr>
            <w:tcW w:w="1331" w:type="pct"/>
            <w:shd w:val="clear" w:color="000000" w:fill="FFFFFF"/>
            <w:vAlign w:val="bottom"/>
          </w:tcPr>
          <w:p w14:paraId="642612EF"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345" w:type="pct"/>
            <w:shd w:val="clear" w:color="auto" w:fill="auto"/>
            <w:vAlign w:val="bottom"/>
          </w:tcPr>
          <w:p w14:paraId="23B13E42"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61AE1EE0" w14:textId="77777777" w:rsidR="00A63C3E" w:rsidRPr="002A6811" w:rsidRDefault="00A63C3E" w:rsidP="00A63C3E">
            <w:pPr>
              <w:spacing w:line="276" w:lineRule="auto"/>
              <w:jc w:val="right"/>
              <w:rPr>
                <w:sz w:val="16"/>
                <w:szCs w:val="16"/>
              </w:rPr>
            </w:pPr>
            <w:r w:rsidRPr="002A6811">
              <w:rPr>
                <w:sz w:val="16"/>
                <w:szCs w:val="16"/>
              </w:rPr>
              <w:t>5.368.628,09</w:t>
            </w:r>
          </w:p>
        </w:tc>
        <w:tc>
          <w:tcPr>
            <w:tcW w:w="292" w:type="pct"/>
            <w:shd w:val="clear" w:color="auto" w:fill="auto"/>
            <w:vAlign w:val="bottom"/>
          </w:tcPr>
          <w:p w14:paraId="6FE35A5A"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000E2CE1" w14:textId="77777777" w:rsidR="00A63C3E" w:rsidRPr="002A6811" w:rsidRDefault="00A63C3E" w:rsidP="00A63C3E">
            <w:pPr>
              <w:spacing w:line="276" w:lineRule="auto"/>
              <w:jc w:val="right"/>
              <w:rPr>
                <w:sz w:val="16"/>
                <w:szCs w:val="16"/>
              </w:rPr>
            </w:pPr>
            <w:r w:rsidRPr="002A6811">
              <w:rPr>
                <w:sz w:val="16"/>
                <w:szCs w:val="16"/>
              </w:rPr>
              <w:t>2.797.899,34</w:t>
            </w:r>
          </w:p>
        </w:tc>
        <w:tc>
          <w:tcPr>
            <w:tcW w:w="295" w:type="pct"/>
            <w:shd w:val="clear" w:color="auto" w:fill="auto"/>
            <w:vAlign w:val="bottom"/>
          </w:tcPr>
          <w:p w14:paraId="3ADC62B8"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33C4026A" w14:textId="77777777" w:rsidR="00A63C3E" w:rsidRPr="002A6811" w:rsidRDefault="00A63C3E" w:rsidP="00A63C3E">
            <w:pPr>
              <w:spacing w:line="276" w:lineRule="auto"/>
              <w:jc w:val="right"/>
              <w:rPr>
                <w:sz w:val="16"/>
                <w:szCs w:val="16"/>
              </w:rPr>
            </w:pPr>
            <w:r w:rsidRPr="002A6811">
              <w:rPr>
                <w:sz w:val="16"/>
                <w:szCs w:val="16"/>
              </w:rPr>
              <w:t>1.134.340,30</w:t>
            </w:r>
          </w:p>
        </w:tc>
        <w:tc>
          <w:tcPr>
            <w:tcW w:w="364" w:type="pct"/>
            <w:shd w:val="clear" w:color="auto" w:fill="auto"/>
            <w:vAlign w:val="bottom"/>
          </w:tcPr>
          <w:p w14:paraId="019D6E42"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0F9B93F9" w14:textId="77777777" w:rsidR="00A63C3E" w:rsidRPr="002A6811" w:rsidRDefault="00A63C3E" w:rsidP="00A63C3E">
            <w:pPr>
              <w:spacing w:line="276" w:lineRule="auto"/>
              <w:jc w:val="right"/>
              <w:rPr>
                <w:sz w:val="16"/>
                <w:szCs w:val="16"/>
              </w:rPr>
            </w:pPr>
            <w:r w:rsidRPr="002A6811">
              <w:rPr>
                <w:sz w:val="16"/>
                <w:szCs w:val="16"/>
              </w:rPr>
              <w:t>2.467.664,87</w:t>
            </w:r>
          </w:p>
        </w:tc>
      </w:tr>
      <w:tr w:rsidR="00A63C3E" w:rsidRPr="002A6811" w14:paraId="69AFABCB" w14:textId="77777777" w:rsidTr="009A31AB">
        <w:trPr>
          <w:trHeight w:hRule="exact" w:val="683"/>
        </w:trPr>
        <w:tc>
          <w:tcPr>
            <w:tcW w:w="1331" w:type="pct"/>
            <w:shd w:val="clear" w:color="000000" w:fill="FFFFFF"/>
            <w:vAlign w:val="bottom"/>
          </w:tcPr>
          <w:p w14:paraId="35DF48F1" w14:textId="75771F71" w:rsidR="00A63C3E" w:rsidRPr="002A6811" w:rsidRDefault="00A63C3E" w:rsidP="00A63C3E">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 xml:space="preserve">31 PREMIACOES </w:t>
            </w:r>
            <w:r w:rsidR="00750C12" w:rsidRPr="002A6811">
              <w:rPr>
                <w:rFonts w:eastAsia="Times New Roman"/>
                <w:iCs/>
                <w:color w:val="000000"/>
                <w:sz w:val="16"/>
                <w:szCs w:val="16"/>
                <w:lang w:val="en-US"/>
              </w:rPr>
              <w:t>CULT.</w:t>
            </w:r>
            <w:r w:rsidRPr="002A6811">
              <w:rPr>
                <w:rFonts w:eastAsia="Times New Roman"/>
                <w:iCs/>
                <w:color w:val="000000"/>
                <w:sz w:val="16"/>
                <w:szCs w:val="16"/>
                <w:lang w:val="en-US"/>
              </w:rPr>
              <w:t xml:space="preserve"> ART., CIENT., DESP. E OUTR.</w:t>
            </w:r>
          </w:p>
        </w:tc>
        <w:tc>
          <w:tcPr>
            <w:tcW w:w="345" w:type="pct"/>
            <w:shd w:val="clear" w:color="auto" w:fill="auto"/>
            <w:vAlign w:val="bottom"/>
          </w:tcPr>
          <w:p w14:paraId="51FE1C9E" w14:textId="77777777" w:rsidR="00A63C3E" w:rsidRPr="008C6040" w:rsidRDefault="00A63C3E" w:rsidP="00A63C3E">
            <w:pPr>
              <w:spacing w:line="276" w:lineRule="auto"/>
              <w:jc w:val="right"/>
              <w:rPr>
                <w:sz w:val="16"/>
                <w:szCs w:val="16"/>
                <w:lang w:val="en-US"/>
              </w:rPr>
            </w:pPr>
          </w:p>
        </w:tc>
        <w:tc>
          <w:tcPr>
            <w:tcW w:w="635" w:type="pct"/>
            <w:shd w:val="clear" w:color="auto" w:fill="auto"/>
            <w:vAlign w:val="bottom"/>
          </w:tcPr>
          <w:p w14:paraId="1C9CB5CA" w14:textId="77777777" w:rsidR="00A63C3E" w:rsidRPr="002A6811" w:rsidRDefault="00A63C3E" w:rsidP="00A63C3E">
            <w:pPr>
              <w:spacing w:line="276" w:lineRule="auto"/>
              <w:jc w:val="right"/>
              <w:rPr>
                <w:sz w:val="16"/>
                <w:szCs w:val="16"/>
              </w:rPr>
            </w:pPr>
            <w:r w:rsidRPr="002A6811">
              <w:rPr>
                <w:sz w:val="16"/>
                <w:szCs w:val="16"/>
              </w:rPr>
              <w:t>10.682,58</w:t>
            </w:r>
          </w:p>
        </w:tc>
        <w:tc>
          <w:tcPr>
            <w:tcW w:w="292" w:type="pct"/>
            <w:shd w:val="clear" w:color="auto" w:fill="auto"/>
            <w:vAlign w:val="bottom"/>
          </w:tcPr>
          <w:p w14:paraId="42F6B86F"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0E0E610E" w14:textId="77777777" w:rsidR="00A63C3E" w:rsidRPr="002A6811" w:rsidRDefault="00A63C3E" w:rsidP="00A63C3E">
            <w:pPr>
              <w:spacing w:line="276" w:lineRule="auto"/>
              <w:jc w:val="right"/>
              <w:rPr>
                <w:sz w:val="16"/>
                <w:szCs w:val="16"/>
              </w:rPr>
            </w:pPr>
            <w:r w:rsidRPr="002A6811">
              <w:rPr>
                <w:sz w:val="16"/>
                <w:szCs w:val="16"/>
              </w:rPr>
              <w:t>5.164,59</w:t>
            </w:r>
          </w:p>
        </w:tc>
        <w:tc>
          <w:tcPr>
            <w:tcW w:w="295" w:type="pct"/>
            <w:shd w:val="clear" w:color="auto" w:fill="auto"/>
            <w:vAlign w:val="bottom"/>
          </w:tcPr>
          <w:p w14:paraId="58AE0AAF"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27DCC90C" w14:textId="77777777" w:rsidR="00A63C3E" w:rsidRPr="002A6811" w:rsidRDefault="00A63C3E" w:rsidP="00A63C3E">
            <w:pPr>
              <w:spacing w:line="276" w:lineRule="auto"/>
              <w:jc w:val="right"/>
              <w:rPr>
                <w:sz w:val="16"/>
                <w:szCs w:val="16"/>
              </w:rPr>
            </w:pPr>
            <w:r w:rsidRPr="002A6811">
              <w:rPr>
                <w:sz w:val="16"/>
                <w:szCs w:val="16"/>
              </w:rPr>
              <w:t>825,00</w:t>
            </w:r>
          </w:p>
        </w:tc>
        <w:tc>
          <w:tcPr>
            <w:tcW w:w="364" w:type="pct"/>
            <w:shd w:val="clear" w:color="auto" w:fill="auto"/>
            <w:vAlign w:val="bottom"/>
          </w:tcPr>
          <w:p w14:paraId="5C19934B"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5C349E74" w14:textId="77777777" w:rsidR="00A63C3E" w:rsidRPr="002A6811" w:rsidRDefault="00A63C3E" w:rsidP="00A63C3E">
            <w:pPr>
              <w:spacing w:line="276" w:lineRule="auto"/>
              <w:jc w:val="right"/>
              <w:rPr>
                <w:sz w:val="16"/>
                <w:szCs w:val="16"/>
              </w:rPr>
            </w:pPr>
            <w:r w:rsidRPr="002A6811">
              <w:rPr>
                <w:sz w:val="16"/>
                <w:szCs w:val="16"/>
              </w:rPr>
              <w:t>5.164,59</w:t>
            </w:r>
          </w:p>
        </w:tc>
      </w:tr>
      <w:tr w:rsidR="00A63C3E" w:rsidRPr="002A6811" w14:paraId="15BC8798" w14:textId="77777777" w:rsidTr="009A31AB">
        <w:trPr>
          <w:trHeight w:hRule="exact" w:val="760"/>
        </w:trPr>
        <w:tc>
          <w:tcPr>
            <w:tcW w:w="1331" w:type="pct"/>
            <w:shd w:val="clear" w:color="000000" w:fill="FFFFFF"/>
            <w:vAlign w:val="bottom"/>
          </w:tcPr>
          <w:p w14:paraId="135E7AEB"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32 MATERIAL, BEM OU SERVICO PARA DIST GRATUITA</w:t>
            </w:r>
          </w:p>
        </w:tc>
        <w:tc>
          <w:tcPr>
            <w:tcW w:w="345" w:type="pct"/>
            <w:shd w:val="clear" w:color="auto" w:fill="auto"/>
            <w:vAlign w:val="bottom"/>
          </w:tcPr>
          <w:p w14:paraId="2A9E39A0"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13158811" w14:textId="77777777" w:rsidR="00A63C3E" w:rsidRPr="002A6811" w:rsidRDefault="00A63C3E" w:rsidP="00A63C3E">
            <w:pPr>
              <w:spacing w:line="276" w:lineRule="auto"/>
              <w:jc w:val="right"/>
              <w:rPr>
                <w:sz w:val="16"/>
                <w:szCs w:val="16"/>
              </w:rPr>
            </w:pPr>
            <w:r w:rsidRPr="002A6811">
              <w:rPr>
                <w:sz w:val="16"/>
                <w:szCs w:val="16"/>
              </w:rPr>
              <w:t>294.940,07</w:t>
            </w:r>
          </w:p>
        </w:tc>
        <w:tc>
          <w:tcPr>
            <w:tcW w:w="292" w:type="pct"/>
            <w:shd w:val="clear" w:color="auto" w:fill="auto"/>
            <w:vAlign w:val="bottom"/>
          </w:tcPr>
          <w:p w14:paraId="3C11BEF4"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0FD77B1F" w14:textId="77777777" w:rsidR="00A63C3E" w:rsidRPr="002A6811" w:rsidRDefault="00A63C3E" w:rsidP="00A63C3E">
            <w:pPr>
              <w:spacing w:line="276" w:lineRule="auto"/>
              <w:jc w:val="right"/>
              <w:rPr>
                <w:sz w:val="16"/>
                <w:szCs w:val="16"/>
              </w:rPr>
            </w:pPr>
            <w:r w:rsidRPr="002A6811">
              <w:rPr>
                <w:sz w:val="16"/>
                <w:szCs w:val="16"/>
              </w:rPr>
              <w:t>279.152,81</w:t>
            </w:r>
          </w:p>
        </w:tc>
        <w:tc>
          <w:tcPr>
            <w:tcW w:w="295" w:type="pct"/>
            <w:shd w:val="clear" w:color="auto" w:fill="auto"/>
            <w:vAlign w:val="bottom"/>
          </w:tcPr>
          <w:p w14:paraId="589B1DFD"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51DA68EC" w14:textId="77777777" w:rsidR="00A63C3E" w:rsidRPr="002A6811" w:rsidRDefault="00A63C3E" w:rsidP="00A63C3E">
            <w:pPr>
              <w:spacing w:line="276" w:lineRule="auto"/>
              <w:jc w:val="right"/>
              <w:rPr>
                <w:sz w:val="16"/>
                <w:szCs w:val="16"/>
              </w:rPr>
            </w:pPr>
            <w:r w:rsidRPr="002A6811">
              <w:rPr>
                <w:sz w:val="16"/>
                <w:szCs w:val="16"/>
              </w:rPr>
              <w:t>16.731,30</w:t>
            </w:r>
          </w:p>
        </w:tc>
        <w:tc>
          <w:tcPr>
            <w:tcW w:w="364" w:type="pct"/>
            <w:shd w:val="clear" w:color="auto" w:fill="auto"/>
            <w:vAlign w:val="bottom"/>
          </w:tcPr>
          <w:p w14:paraId="42F802CC"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3F901683" w14:textId="77777777" w:rsidR="00A63C3E" w:rsidRPr="002A6811" w:rsidRDefault="00A63C3E" w:rsidP="00A63C3E">
            <w:pPr>
              <w:spacing w:line="276" w:lineRule="auto"/>
              <w:jc w:val="right"/>
              <w:rPr>
                <w:sz w:val="16"/>
                <w:szCs w:val="16"/>
              </w:rPr>
            </w:pPr>
            <w:r w:rsidRPr="002A6811">
              <w:rPr>
                <w:sz w:val="16"/>
                <w:szCs w:val="16"/>
              </w:rPr>
              <w:t>211.684,30</w:t>
            </w:r>
          </w:p>
        </w:tc>
      </w:tr>
      <w:tr w:rsidR="00A63C3E" w:rsidRPr="002A6811" w14:paraId="708C92F5" w14:textId="77777777" w:rsidTr="009A31AB">
        <w:trPr>
          <w:trHeight w:hRule="exact" w:val="533"/>
        </w:trPr>
        <w:tc>
          <w:tcPr>
            <w:tcW w:w="1331" w:type="pct"/>
            <w:shd w:val="clear" w:color="000000" w:fill="FFFFFF"/>
            <w:vAlign w:val="bottom"/>
          </w:tcPr>
          <w:p w14:paraId="7CAA8A30"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345" w:type="pct"/>
            <w:shd w:val="clear" w:color="auto" w:fill="auto"/>
            <w:vAlign w:val="bottom"/>
          </w:tcPr>
          <w:p w14:paraId="35844794"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2EBAC139" w14:textId="77777777" w:rsidR="00A63C3E" w:rsidRPr="002A6811" w:rsidRDefault="00A63C3E" w:rsidP="00A63C3E">
            <w:pPr>
              <w:spacing w:line="276" w:lineRule="auto"/>
              <w:jc w:val="right"/>
              <w:rPr>
                <w:sz w:val="16"/>
                <w:szCs w:val="16"/>
              </w:rPr>
            </w:pPr>
            <w:r w:rsidRPr="002A6811">
              <w:rPr>
                <w:sz w:val="16"/>
                <w:szCs w:val="16"/>
              </w:rPr>
              <w:t>2.139.740,24</w:t>
            </w:r>
          </w:p>
        </w:tc>
        <w:tc>
          <w:tcPr>
            <w:tcW w:w="292" w:type="pct"/>
            <w:shd w:val="clear" w:color="auto" w:fill="auto"/>
            <w:vAlign w:val="bottom"/>
          </w:tcPr>
          <w:p w14:paraId="4D9373FC"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2CD560F1" w14:textId="77777777" w:rsidR="00A63C3E" w:rsidRPr="002A6811" w:rsidRDefault="00A63C3E" w:rsidP="00A63C3E">
            <w:pPr>
              <w:spacing w:line="276" w:lineRule="auto"/>
              <w:jc w:val="right"/>
              <w:rPr>
                <w:sz w:val="16"/>
                <w:szCs w:val="16"/>
              </w:rPr>
            </w:pPr>
            <w:r w:rsidRPr="002A6811">
              <w:rPr>
                <w:sz w:val="16"/>
                <w:szCs w:val="16"/>
              </w:rPr>
              <w:t>1.729.875,13</w:t>
            </w:r>
          </w:p>
        </w:tc>
        <w:tc>
          <w:tcPr>
            <w:tcW w:w="295" w:type="pct"/>
            <w:shd w:val="clear" w:color="auto" w:fill="auto"/>
            <w:vAlign w:val="bottom"/>
          </w:tcPr>
          <w:p w14:paraId="10F4C197"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18B36EA3" w14:textId="77777777" w:rsidR="00A63C3E" w:rsidRPr="002A6811" w:rsidRDefault="00A63C3E" w:rsidP="00A63C3E">
            <w:pPr>
              <w:spacing w:line="276" w:lineRule="auto"/>
              <w:jc w:val="right"/>
              <w:rPr>
                <w:sz w:val="16"/>
                <w:szCs w:val="16"/>
              </w:rPr>
            </w:pPr>
            <w:r w:rsidRPr="002A6811">
              <w:rPr>
                <w:sz w:val="16"/>
                <w:szCs w:val="16"/>
              </w:rPr>
              <w:t>962.725,27</w:t>
            </w:r>
          </w:p>
        </w:tc>
        <w:tc>
          <w:tcPr>
            <w:tcW w:w="364" w:type="pct"/>
            <w:shd w:val="clear" w:color="auto" w:fill="auto"/>
            <w:vAlign w:val="bottom"/>
          </w:tcPr>
          <w:p w14:paraId="36A82035"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6AE8658C" w14:textId="77777777" w:rsidR="00A63C3E" w:rsidRPr="002A6811" w:rsidRDefault="00A63C3E" w:rsidP="00A63C3E">
            <w:pPr>
              <w:spacing w:line="276" w:lineRule="auto"/>
              <w:jc w:val="right"/>
              <w:rPr>
                <w:sz w:val="16"/>
                <w:szCs w:val="16"/>
              </w:rPr>
            </w:pPr>
            <w:r w:rsidRPr="002A6811">
              <w:rPr>
                <w:sz w:val="16"/>
                <w:szCs w:val="16"/>
              </w:rPr>
              <w:t>1.492.056,99</w:t>
            </w:r>
          </w:p>
        </w:tc>
      </w:tr>
      <w:tr w:rsidR="00A63C3E" w:rsidRPr="002A6811" w14:paraId="697DFA72" w14:textId="77777777" w:rsidTr="009A31AB">
        <w:trPr>
          <w:trHeight w:hRule="exact" w:val="564"/>
        </w:trPr>
        <w:tc>
          <w:tcPr>
            <w:tcW w:w="1331" w:type="pct"/>
            <w:shd w:val="clear" w:color="000000" w:fill="FFFFFF"/>
            <w:vAlign w:val="bottom"/>
          </w:tcPr>
          <w:p w14:paraId="5BEEBECF"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35 SERVICOS DE CONSULTORIA</w:t>
            </w:r>
          </w:p>
        </w:tc>
        <w:tc>
          <w:tcPr>
            <w:tcW w:w="345" w:type="pct"/>
            <w:shd w:val="clear" w:color="auto" w:fill="auto"/>
            <w:vAlign w:val="bottom"/>
          </w:tcPr>
          <w:p w14:paraId="711AE423"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2FAF03DC" w14:textId="77777777" w:rsidR="00A63C3E" w:rsidRPr="002A6811" w:rsidRDefault="00A63C3E" w:rsidP="00A63C3E">
            <w:pPr>
              <w:spacing w:line="276" w:lineRule="auto"/>
              <w:jc w:val="right"/>
              <w:rPr>
                <w:sz w:val="16"/>
                <w:szCs w:val="16"/>
              </w:rPr>
            </w:pPr>
          </w:p>
        </w:tc>
        <w:tc>
          <w:tcPr>
            <w:tcW w:w="292" w:type="pct"/>
            <w:shd w:val="clear" w:color="auto" w:fill="auto"/>
            <w:vAlign w:val="bottom"/>
          </w:tcPr>
          <w:p w14:paraId="6833CD2F"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2653821B" w14:textId="77777777" w:rsidR="00A63C3E" w:rsidRPr="002A6811" w:rsidRDefault="00A63C3E" w:rsidP="00A63C3E">
            <w:pPr>
              <w:spacing w:line="276" w:lineRule="auto"/>
              <w:jc w:val="right"/>
              <w:rPr>
                <w:sz w:val="16"/>
                <w:szCs w:val="16"/>
              </w:rPr>
            </w:pPr>
          </w:p>
        </w:tc>
        <w:tc>
          <w:tcPr>
            <w:tcW w:w="295" w:type="pct"/>
            <w:shd w:val="clear" w:color="auto" w:fill="auto"/>
            <w:vAlign w:val="bottom"/>
          </w:tcPr>
          <w:p w14:paraId="6CB30D36"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2C0ED4CB" w14:textId="77777777" w:rsidR="00A63C3E" w:rsidRPr="002A6811" w:rsidRDefault="00A63C3E" w:rsidP="00A63C3E">
            <w:pPr>
              <w:spacing w:line="276" w:lineRule="auto"/>
              <w:jc w:val="right"/>
              <w:rPr>
                <w:sz w:val="16"/>
                <w:szCs w:val="16"/>
              </w:rPr>
            </w:pPr>
            <w:r w:rsidRPr="002A6811">
              <w:rPr>
                <w:sz w:val="16"/>
                <w:szCs w:val="16"/>
              </w:rPr>
              <w:t>7.963,96</w:t>
            </w:r>
          </w:p>
        </w:tc>
        <w:tc>
          <w:tcPr>
            <w:tcW w:w="364" w:type="pct"/>
            <w:shd w:val="clear" w:color="auto" w:fill="auto"/>
            <w:vAlign w:val="bottom"/>
          </w:tcPr>
          <w:p w14:paraId="5006331B"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18E377F7" w14:textId="77777777" w:rsidR="00A63C3E" w:rsidRPr="002A6811" w:rsidRDefault="00A63C3E" w:rsidP="00A63C3E">
            <w:pPr>
              <w:spacing w:line="276" w:lineRule="auto"/>
              <w:jc w:val="right"/>
              <w:rPr>
                <w:sz w:val="16"/>
                <w:szCs w:val="16"/>
              </w:rPr>
            </w:pPr>
          </w:p>
        </w:tc>
      </w:tr>
      <w:tr w:rsidR="00A63C3E" w:rsidRPr="002A6811" w14:paraId="38BC3040" w14:textId="77777777" w:rsidTr="009A31AB">
        <w:trPr>
          <w:trHeight w:hRule="exact" w:val="727"/>
        </w:trPr>
        <w:tc>
          <w:tcPr>
            <w:tcW w:w="1331" w:type="pct"/>
            <w:shd w:val="clear" w:color="000000" w:fill="FFFFFF"/>
            <w:vAlign w:val="bottom"/>
          </w:tcPr>
          <w:p w14:paraId="20FDDEB4"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345" w:type="pct"/>
            <w:shd w:val="clear" w:color="auto" w:fill="auto"/>
            <w:vAlign w:val="bottom"/>
          </w:tcPr>
          <w:p w14:paraId="46555976"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5355D4F0" w14:textId="77777777" w:rsidR="00A63C3E" w:rsidRPr="002A6811" w:rsidRDefault="00A63C3E" w:rsidP="00A63C3E">
            <w:pPr>
              <w:spacing w:line="276" w:lineRule="auto"/>
              <w:jc w:val="right"/>
              <w:rPr>
                <w:sz w:val="16"/>
                <w:szCs w:val="16"/>
              </w:rPr>
            </w:pPr>
            <w:r w:rsidRPr="002A6811">
              <w:rPr>
                <w:sz w:val="16"/>
                <w:szCs w:val="16"/>
              </w:rPr>
              <w:t>1.328.491,28</w:t>
            </w:r>
          </w:p>
        </w:tc>
        <w:tc>
          <w:tcPr>
            <w:tcW w:w="292" w:type="pct"/>
            <w:shd w:val="clear" w:color="auto" w:fill="auto"/>
            <w:vAlign w:val="bottom"/>
          </w:tcPr>
          <w:p w14:paraId="1ED6E98F"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35CADBC8" w14:textId="77777777" w:rsidR="00A63C3E" w:rsidRPr="002A6811" w:rsidRDefault="00A63C3E" w:rsidP="00A63C3E">
            <w:pPr>
              <w:spacing w:line="276" w:lineRule="auto"/>
              <w:jc w:val="right"/>
              <w:rPr>
                <w:sz w:val="16"/>
                <w:szCs w:val="16"/>
              </w:rPr>
            </w:pPr>
            <w:r w:rsidRPr="002A6811">
              <w:rPr>
                <w:sz w:val="16"/>
                <w:szCs w:val="16"/>
              </w:rPr>
              <w:t>1.271.491,28</w:t>
            </w:r>
          </w:p>
        </w:tc>
        <w:tc>
          <w:tcPr>
            <w:tcW w:w="295" w:type="pct"/>
            <w:shd w:val="clear" w:color="auto" w:fill="auto"/>
            <w:vAlign w:val="bottom"/>
          </w:tcPr>
          <w:p w14:paraId="425E5069"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373FB44C" w14:textId="77777777" w:rsidR="00A63C3E" w:rsidRPr="002A6811" w:rsidRDefault="00A63C3E" w:rsidP="00A63C3E">
            <w:pPr>
              <w:spacing w:line="276" w:lineRule="auto"/>
              <w:jc w:val="right"/>
              <w:rPr>
                <w:sz w:val="16"/>
                <w:szCs w:val="16"/>
              </w:rPr>
            </w:pPr>
            <w:r w:rsidRPr="002A6811">
              <w:rPr>
                <w:sz w:val="16"/>
                <w:szCs w:val="16"/>
              </w:rPr>
              <w:t>90.975,00</w:t>
            </w:r>
          </w:p>
        </w:tc>
        <w:tc>
          <w:tcPr>
            <w:tcW w:w="364" w:type="pct"/>
            <w:shd w:val="clear" w:color="auto" w:fill="auto"/>
            <w:vAlign w:val="bottom"/>
          </w:tcPr>
          <w:p w14:paraId="21F48D85"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3DE5ECDA" w14:textId="77777777" w:rsidR="00A63C3E" w:rsidRPr="002A6811" w:rsidRDefault="00A63C3E" w:rsidP="00A63C3E">
            <w:pPr>
              <w:spacing w:line="276" w:lineRule="auto"/>
              <w:jc w:val="right"/>
              <w:rPr>
                <w:sz w:val="16"/>
                <w:szCs w:val="16"/>
              </w:rPr>
            </w:pPr>
            <w:r w:rsidRPr="002A6811">
              <w:rPr>
                <w:sz w:val="16"/>
                <w:szCs w:val="16"/>
              </w:rPr>
              <w:t>1.150.468,99</w:t>
            </w:r>
          </w:p>
        </w:tc>
      </w:tr>
      <w:tr w:rsidR="00A63C3E" w:rsidRPr="002A6811" w14:paraId="12FFA128" w14:textId="77777777" w:rsidTr="009A31AB">
        <w:trPr>
          <w:trHeight w:hRule="exact" w:val="542"/>
        </w:trPr>
        <w:tc>
          <w:tcPr>
            <w:tcW w:w="1331" w:type="pct"/>
            <w:shd w:val="clear" w:color="000000" w:fill="FFFFFF"/>
            <w:vAlign w:val="bottom"/>
          </w:tcPr>
          <w:p w14:paraId="2693E4EA"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345" w:type="pct"/>
            <w:shd w:val="clear" w:color="auto" w:fill="auto"/>
            <w:vAlign w:val="bottom"/>
          </w:tcPr>
          <w:p w14:paraId="12C19A6F"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284E5B5C" w14:textId="77777777" w:rsidR="00A63C3E" w:rsidRPr="002A6811" w:rsidRDefault="00A63C3E" w:rsidP="00A63C3E">
            <w:pPr>
              <w:spacing w:line="276" w:lineRule="auto"/>
              <w:jc w:val="right"/>
              <w:rPr>
                <w:sz w:val="16"/>
                <w:szCs w:val="16"/>
              </w:rPr>
            </w:pPr>
            <w:r w:rsidRPr="002A6811">
              <w:rPr>
                <w:sz w:val="16"/>
                <w:szCs w:val="16"/>
              </w:rPr>
              <w:t>19.156.513,84</w:t>
            </w:r>
          </w:p>
        </w:tc>
        <w:tc>
          <w:tcPr>
            <w:tcW w:w="292" w:type="pct"/>
            <w:shd w:val="clear" w:color="auto" w:fill="auto"/>
            <w:vAlign w:val="bottom"/>
          </w:tcPr>
          <w:p w14:paraId="61139364"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470A3B4B" w14:textId="77777777" w:rsidR="00A63C3E" w:rsidRPr="002A6811" w:rsidRDefault="00A63C3E" w:rsidP="00A63C3E">
            <w:pPr>
              <w:spacing w:line="276" w:lineRule="auto"/>
              <w:jc w:val="right"/>
              <w:rPr>
                <w:sz w:val="16"/>
                <w:szCs w:val="16"/>
              </w:rPr>
            </w:pPr>
            <w:r w:rsidRPr="002A6811">
              <w:rPr>
                <w:sz w:val="16"/>
                <w:szCs w:val="16"/>
              </w:rPr>
              <w:t>16.724.020,92</w:t>
            </w:r>
          </w:p>
        </w:tc>
        <w:tc>
          <w:tcPr>
            <w:tcW w:w="295" w:type="pct"/>
            <w:shd w:val="clear" w:color="auto" w:fill="auto"/>
            <w:vAlign w:val="bottom"/>
          </w:tcPr>
          <w:p w14:paraId="6E918F86"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613BFB5E" w14:textId="77777777" w:rsidR="00A63C3E" w:rsidRPr="002A6811" w:rsidRDefault="00A63C3E" w:rsidP="00A63C3E">
            <w:pPr>
              <w:spacing w:line="276" w:lineRule="auto"/>
              <w:jc w:val="right"/>
              <w:rPr>
                <w:sz w:val="16"/>
                <w:szCs w:val="16"/>
              </w:rPr>
            </w:pPr>
            <w:r w:rsidRPr="002A6811">
              <w:rPr>
                <w:sz w:val="16"/>
                <w:szCs w:val="16"/>
              </w:rPr>
              <w:t>2.721.369,51</w:t>
            </w:r>
          </w:p>
        </w:tc>
        <w:tc>
          <w:tcPr>
            <w:tcW w:w="364" w:type="pct"/>
            <w:shd w:val="clear" w:color="auto" w:fill="auto"/>
            <w:vAlign w:val="bottom"/>
          </w:tcPr>
          <w:p w14:paraId="5527305F"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5B778394" w14:textId="77777777" w:rsidR="00A63C3E" w:rsidRPr="002A6811" w:rsidRDefault="00A63C3E" w:rsidP="00A63C3E">
            <w:pPr>
              <w:spacing w:line="276" w:lineRule="auto"/>
              <w:jc w:val="right"/>
              <w:rPr>
                <w:sz w:val="16"/>
                <w:szCs w:val="16"/>
              </w:rPr>
            </w:pPr>
            <w:r w:rsidRPr="002A6811">
              <w:rPr>
                <w:sz w:val="16"/>
                <w:szCs w:val="16"/>
              </w:rPr>
              <w:t>15.735.908,41</w:t>
            </w:r>
          </w:p>
        </w:tc>
      </w:tr>
      <w:tr w:rsidR="00A63C3E" w:rsidRPr="002A6811" w14:paraId="3F099892" w14:textId="77777777" w:rsidTr="009A31AB">
        <w:trPr>
          <w:trHeight w:hRule="exact" w:val="539"/>
        </w:trPr>
        <w:tc>
          <w:tcPr>
            <w:tcW w:w="1331" w:type="pct"/>
            <w:shd w:val="clear" w:color="000000" w:fill="FFFFFF"/>
            <w:vAlign w:val="bottom"/>
          </w:tcPr>
          <w:p w14:paraId="73D62D95"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345" w:type="pct"/>
            <w:shd w:val="clear" w:color="auto" w:fill="auto"/>
            <w:vAlign w:val="bottom"/>
          </w:tcPr>
          <w:p w14:paraId="7A9F93DA"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56F81398" w14:textId="77777777" w:rsidR="00A63C3E" w:rsidRPr="002A6811" w:rsidRDefault="00A63C3E" w:rsidP="00A63C3E">
            <w:pPr>
              <w:spacing w:line="276" w:lineRule="auto"/>
              <w:jc w:val="right"/>
              <w:rPr>
                <w:sz w:val="16"/>
                <w:szCs w:val="16"/>
              </w:rPr>
            </w:pPr>
            <w:r w:rsidRPr="002A6811">
              <w:rPr>
                <w:sz w:val="16"/>
                <w:szCs w:val="16"/>
              </w:rPr>
              <w:t>18.276.217,53</w:t>
            </w:r>
          </w:p>
        </w:tc>
        <w:tc>
          <w:tcPr>
            <w:tcW w:w="292" w:type="pct"/>
            <w:shd w:val="clear" w:color="auto" w:fill="auto"/>
            <w:vAlign w:val="bottom"/>
          </w:tcPr>
          <w:p w14:paraId="0614A2BC"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60B3CB14" w14:textId="77777777" w:rsidR="00A63C3E" w:rsidRPr="002A6811" w:rsidRDefault="00A63C3E" w:rsidP="00A63C3E">
            <w:pPr>
              <w:spacing w:line="276" w:lineRule="auto"/>
              <w:jc w:val="right"/>
              <w:rPr>
                <w:sz w:val="16"/>
                <w:szCs w:val="16"/>
              </w:rPr>
            </w:pPr>
            <w:r w:rsidRPr="002A6811">
              <w:rPr>
                <w:sz w:val="16"/>
                <w:szCs w:val="16"/>
              </w:rPr>
              <w:t>11.899.106,87</w:t>
            </w:r>
          </w:p>
        </w:tc>
        <w:tc>
          <w:tcPr>
            <w:tcW w:w="295" w:type="pct"/>
            <w:shd w:val="clear" w:color="auto" w:fill="auto"/>
            <w:vAlign w:val="bottom"/>
          </w:tcPr>
          <w:p w14:paraId="6C82B4BA"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6D5C2413" w14:textId="77777777" w:rsidR="00A63C3E" w:rsidRPr="002A6811" w:rsidRDefault="00A63C3E" w:rsidP="00A63C3E">
            <w:pPr>
              <w:spacing w:line="276" w:lineRule="auto"/>
              <w:jc w:val="right"/>
              <w:rPr>
                <w:sz w:val="16"/>
                <w:szCs w:val="16"/>
              </w:rPr>
            </w:pPr>
            <w:r w:rsidRPr="002A6811">
              <w:rPr>
                <w:sz w:val="16"/>
                <w:szCs w:val="16"/>
              </w:rPr>
              <w:t>3.801.416,21</w:t>
            </w:r>
          </w:p>
        </w:tc>
        <w:tc>
          <w:tcPr>
            <w:tcW w:w="364" w:type="pct"/>
            <w:shd w:val="clear" w:color="auto" w:fill="auto"/>
            <w:vAlign w:val="bottom"/>
          </w:tcPr>
          <w:p w14:paraId="02E0EB4F"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09AFF9AA" w14:textId="77777777" w:rsidR="00A63C3E" w:rsidRPr="002A6811" w:rsidRDefault="00A63C3E" w:rsidP="00A63C3E">
            <w:pPr>
              <w:spacing w:line="276" w:lineRule="auto"/>
              <w:jc w:val="right"/>
              <w:rPr>
                <w:sz w:val="16"/>
                <w:szCs w:val="16"/>
              </w:rPr>
            </w:pPr>
            <w:r w:rsidRPr="002A6811">
              <w:rPr>
                <w:sz w:val="16"/>
                <w:szCs w:val="16"/>
              </w:rPr>
              <w:t>11.348.195,12</w:t>
            </w:r>
          </w:p>
        </w:tc>
      </w:tr>
      <w:tr w:rsidR="00A63C3E" w:rsidRPr="002A6811" w14:paraId="415D82DF" w14:textId="77777777" w:rsidTr="009A31AB">
        <w:trPr>
          <w:trHeight w:hRule="exact" w:val="536"/>
        </w:trPr>
        <w:tc>
          <w:tcPr>
            <w:tcW w:w="1331" w:type="pct"/>
            <w:shd w:val="clear" w:color="000000" w:fill="FFFFFF"/>
            <w:vAlign w:val="bottom"/>
          </w:tcPr>
          <w:p w14:paraId="6E2EF125"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345" w:type="pct"/>
            <w:shd w:val="clear" w:color="auto" w:fill="auto"/>
            <w:vAlign w:val="bottom"/>
          </w:tcPr>
          <w:p w14:paraId="19E5FA60"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26C2F7F0" w14:textId="77777777" w:rsidR="00A63C3E" w:rsidRPr="002A6811" w:rsidRDefault="00A63C3E" w:rsidP="00A63C3E">
            <w:pPr>
              <w:spacing w:line="276" w:lineRule="auto"/>
              <w:jc w:val="right"/>
              <w:rPr>
                <w:sz w:val="16"/>
                <w:szCs w:val="16"/>
              </w:rPr>
            </w:pPr>
            <w:r w:rsidRPr="002A6811">
              <w:rPr>
                <w:sz w:val="16"/>
                <w:szCs w:val="16"/>
              </w:rPr>
              <w:t>88.475,00</w:t>
            </w:r>
          </w:p>
        </w:tc>
        <w:tc>
          <w:tcPr>
            <w:tcW w:w="292" w:type="pct"/>
            <w:shd w:val="clear" w:color="auto" w:fill="auto"/>
            <w:vAlign w:val="bottom"/>
          </w:tcPr>
          <w:p w14:paraId="20AE7B78"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60C376CB" w14:textId="77777777" w:rsidR="00A63C3E" w:rsidRPr="002A6811" w:rsidRDefault="00A63C3E" w:rsidP="00A63C3E">
            <w:pPr>
              <w:spacing w:line="276" w:lineRule="auto"/>
              <w:jc w:val="right"/>
              <w:rPr>
                <w:sz w:val="16"/>
                <w:szCs w:val="16"/>
              </w:rPr>
            </w:pPr>
            <w:r w:rsidRPr="002A6811">
              <w:rPr>
                <w:sz w:val="16"/>
                <w:szCs w:val="16"/>
              </w:rPr>
              <w:t>88.475,00</w:t>
            </w:r>
          </w:p>
        </w:tc>
        <w:tc>
          <w:tcPr>
            <w:tcW w:w="295" w:type="pct"/>
            <w:shd w:val="clear" w:color="auto" w:fill="auto"/>
            <w:vAlign w:val="bottom"/>
          </w:tcPr>
          <w:p w14:paraId="45B13F89"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3BDF32ED"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7CB184DC"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4142F929" w14:textId="77777777" w:rsidR="00A63C3E" w:rsidRPr="002A6811" w:rsidRDefault="00A63C3E" w:rsidP="00A63C3E">
            <w:pPr>
              <w:spacing w:line="276" w:lineRule="auto"/>
              <w:jc w:val="right"/>
              <w:rPr>
                <w:sz w:val="16"/>
                <w:szCs w:val="16"/>
              </w:rPr>
            </w:pPr>
            <w:r w:rsidRPr="002A6811">
              <w:rPr>
                <w:sz w:val="16"/>
                <w:szCs w:val="16"/>
              </w:rPr>
              <w:t>88.475,00</w:t>
            </w:r>
          </w:p>
        </w:tc>
      </w:tr>
      <w:tr w:rsidR="00A63C3E" w:rsidRPr="002A6811" w14:paraId="335DB518" w14:textId="77777777" w:rsidTr="009A31AB">
        <w:trPr>
          <w:trHeight w:hRule="exact" w:val="547"/>
        </w:trPr>
        <w:tc>
          <w:tcPr>
            <w:tcW w:w="1331" w:type="pct"/>
            <w:shd w:val="clear" w:color="000000" w:fill="FFFFFF"/>
            <w:vAlign w:val="bottom"/>
          </w:tcPr>
          <w:p w14:paraId="3B726AD8"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345" w:type="pct"/>
            <w:shd w:val="clear" w:color="auto" w:fill="auto"/>
            <w:vAlign w:val="bottom"/>
          </w:tcPr>
          <w:p w14:paraId="2F79C566"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6D96A73A" w14:textId="77777777" w:rsidR="00A63C3E" w:rsidRPr="002A6811" w:rsidRDefault="00A63C3E" w:rsidP="00A63C3E">
            <w:pPr>
              <w:spacing w:line="276" w:lineRule="auto"/>
              <w:jc w:val="right"/>
              <w:rPr>
                <w:sz w:val="16"/>
                <w:szCs w:val="16"/>
              </w:rPr>
            </w:pPr>
            <w:r w:rsidRPr="002A6811">
              <w:rPr>
                <w:sz w:val="16"/>
                <w:szCs w:val="16"/>
              </w:rPr>
              <w:t>7.157.627,49</w:t>
            </w:r>
          </w:p>
        </w:tc>
        <w:tc>
          <w:tcPr>
            <w:tcW w:w="292" w:type="pct"/>
            <w:shd w:val="clear" w:color="auto" w:fill="auto"/>
            <w:vAlign w:val="bottom"/>
          </w:tcPr>
          <w:p w14:paraId="479A5FB8"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0856F53B" w14:textId="77777777" w:rsidR="00A63C3E" w:rsidRPr="002A6811" w:rsidRDefault="00A63C3E" w:rsidP="00A63C3E">
            <w:pPr>
              <w:spacing w:line="276" w:lineRule="auto"/>
              <w:jc w:val="right"/>
              <w:rPr>
                <w:sz w:val="16"/>
                <w:szCs w:val="16"/>
              </w:rPr>
            </w:pPr>
            <w:r w:rsidRPr="002A6811">
              <w:rPr>
                <w:sz w:val="16"/>
                <w:szCs w:val="16"/>
              </w:rPr>
              <w:t>7.157.627,49</w:t>
            </w:r>
          </w:p>
        </w:tc>
        <w:tc>
          <w:tcPr>
            <w:tcW w:w="295" w:type="pct"/>
            <w:shd w:val="clear" w:color="auto" w:fill="auto"/>
            <w:vAlign w:val="bottom"/>
          </w:tcPr>
          <w:p w14:paraId="0B0A94AE"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2FF68C30"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206CD106"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099BA6E1" w14:textId="77777777" w:rsidR="00A63C3E" w:rsidRPr="002A6811" w:rsidRDefault="00A63C3E" w:rsidP="00A63C3E">
            <w:pPr>
              <w:spacing w:line="276" w:lineRule="auto"/>
              <w:jc w:val="right"/>
              <w:rPr>
                <w:sz w:val="16"/>
                <w:szCs w:val="16"/>
              </w:rPr>
            </w:pPr>
            <w:r w:rsidRPr="002A6811">
              <w:rPr>
                <w:sz w:val="16"/>
                <w:szCs w:val="16"/>
              </w:rPr>
              <w:t>7.157.627,49</w:t>
            </w:r>
          </w:p>
        </w:tc>
      </w:tr>
      <w:tr w:rsidR="00A63C3E" w:rsidRPr="002A6811" w14:paraId="3D981836" w14:textId="77777777" w:rsidTr="009A31AB">
        <w:trPr>
          <w:trHeight w:hRule="exact" w:val="724"/>
        </w:trPr>
        <w:tc>
          <w:tcPr>
            <w:tcW w:w="1331" w:type="pct"/>
            <w:shd w:val="clear" w:color="000000" w:fill="FFFFFF"/>
            <w:vAlign w:val="bottom"/>
          </w:tcPr>
          <w:p w14:paraId="2CF92BC4"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345" w:type="pct"/>
            <w:shd w:val="clear" w:color="auto" w:fill="auto"/>
            <w:vAlign w:val="bottom"/>
          </w:tcPr>
          <w:p w14:paraId="6E10D412"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16A49686" w14:textId="77777777" w:rsidR="00A63C3E" w:rsidRPr="002A6811" w:rsidRDefault="00A63C3E" w:rsidP="00A63C3E">
            <w:pPr>
              <w:spacing w:line="276" w:lineRule="auto"/>
              <w:jc w:val="right"/>
              <w:rPr>
                <w:sz w:val="16"/>
                <w:szCs w:val="16"/>
              </w:rPr>
            </w:pPr>
            <w:r w:rsidRPr="002A6811">
              <w:rPr>
                <w:sz w:val="16"/>
                <w:szCs w:val="16"/>
              </w:rPr>
              <w:t>80.012,91</w:t>
            </w:r>
          </w:p>
        </w:tc>
        <w:tc>
          <w:tcPr>
            <w:tcW w:w="292" w:type="pct"/>
            <w:shd w:val="clear" w:color="auto" w:fill="auto"/>
            <w:vAlign w:val="bottom"/>
          </w:tcPr>
          <w:p w14:paraId="432F6061"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0B9150F1" w14:textId="77777777" w:rsidR="00A63C3E" w:rsidRPr="002A6811" w:rsidRDefault="00A63C3E" w:rsidP="00A63C3E">
            <w:pPr>
              <w:spacing w:line="276" w:lineRule="auto"/>
              <w:jc w:val="right"/>
              <w:rPr>
                <w:sz w:val="16"/>
                <w:szCs w:val="16"/>
              </w:rPr>
            </w:pPr>
            <w:r w:rsidRPr="002A6811">
              <w:rPr>
                <w:sz w:val="16"/>
                <w:szCs w:val="16"/>
              </w:rPr>
              <w:t>49.997,07</w:t>
            </w:r>
          </w:p>
        </w:tc>
        <w:tc>
          <w:tcPr>
            <w:tcW w:w="295" w:type="pct"/>
            <w:shd w:val="clear" w:color="auto" w:fill="auto"/>
            <w:vAlign w:val="bottom"/>
          </w:tcPr>
          <w:p w14:paraId="60DAF003"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4A368159" w14:textId="77777777" w:rsidR="00A63C3E" w:rsidRPr="002A6811" w:rsidRDefault="00A63C3E" w:rsidP="00A63C3E">
            <w:pPr>
              <w:spacing w:line="276" w:lineRule="auto"/>
              <w:jc w:val="right"/>
              <w:rPr>
                <w:sz w:val="16"/>
                <w:szCs w:val="16"/>
              </w:rPr>
            </w:pPr>
            <w:r w:rsidRPr="002A6811">
              <w:rPr>
                <w:sz w:val="16"/>
                <w:szCs w:val="16"/>
              </w:rPr>
              <w:t>21.730,94</w:t>
            </w:r>
          </w:p>
        </w:tc>
        <w:tc>
          <w:tcPr>
            <w:tcW w:w="364" w:type="pct"/>
            <w:shd w:val="clear" w:color="auto" w:fill="auto"/>
            <w:vAlign w:val="bottom"/>
          </w:tcPr>
          <w:p w14:paraId="280D2081"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1AA4C14B" w14:textId="77777777" w:rsidR="00A63C3E" w:rsidRPr="002A6811" w:rsidRDefault="00A63C3E" w:rsidP="00A63C3E">
            <w:pPr>
              <w:spacing w:line="276" w:lineRule="auto"/>
              <w:jc w:val="right"/>
              <w:rPr>
                <w:sz w:val="16"/>
                <w:szCs w:val="16"/>
              </w:rPr>
            </w:pPr>
            <w:r w:rsidRPr="002A6811">
              <w:rPr>
                <w:sz w:val="16"/>
                <w:szCs w:val="16"/>
              </w:rPr>
              <w:t>33.157,07</w:t>
            </w:r>
          </w:p>
        </w:tc>
      </w:tr>
      <w:tr w:rsidR="00A63C3E" w:rsidRPr="002A6811" w14:paraId="4D4083DA" w14:textId="77777777" w:rsidTr="009A31AB">
        <w:trPr>
          <w:trHeight w:hRule="exact" w:val="720"/>
        </w:trPr>
        <w:tc>
          <w:tcPr>
            <w:tcW w:w="1331" w:type="pct"/>
            <w:shd w:val="clear" w:color="000000" w:fill="FFFFFF"/>
            <w:vAlign w:val="bottom"/>
          </w:tcPr>
          <w:p w14:paraId="0EE5B1C7"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345" w:type="pct"/>
            <w:shd w:val="clear" w:color="auto" w:fill="auto"/>
            <w:vAlign w:val="bottom"/>
          </w:tcPr>
          <w:p w14:paraId="1CE1D0D3"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1E14E49A" w14:textId="77777777" w:rsidR="00A63C3E" w:rsidRPr="002A6811" w:rsidRDefault="00A63C3E" w:rsidP="00A63C3E">
            <w:pPr>
              <w:spacing w:line="276" w:lineRule="auto"/>
              <w:jc w:val="right"/>
              <w:rPr>
                <w:sz w:val="16"/>
                <w:szCs w:val="16"/>
              </w:rPr>
            </w:pPr>
            <w:r w:rsidRPr="002A6811">
              <w:rPr>
                <w:sz w:val="16"/>
                <w:szCs w:val="16"/>
              </w:rPr>
              <w:t>1.335.967,28</w:t>
            </w:r>
          </w:p>
        </w:tc>
        <w:tc>
          <w:tcPr>
            <w:tcW w:w="292" w:type="pct"/>
            <w:shd w:val="clear" w:color="auto" w:fill="auto"/>
            <w:vAlign w:val="bottom"/>
          </w:tcPr>
          <w:p w14:paraId="2292B965"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71DF1C2C" w14:textId="77777777" w:rsidR="00A63C3E" w:rsidRPr="002A6811" w:rsidRDefault="00A63C3E" w:rsidP="00A63C3E">
            <w:pPr>
              <w:spacing w:line="276" w:lineRule="auto"/>
              <w:jc w:val="right"/>
              <w:rPr>
                <w:sz w:val="16"/>
                <w:szCs w:val="16"/>
              </w:rPr>
            </w:pPr>
            <w:r w:rsidRPr="002A6811">
              <w:rPr>
                <w:sz w:val="16"/>
                <w:szCs w:val="16"/>
              </w:rPr>
              <w:t>1.260.090,48</w:t>
            </w:r>
          </w:p>
        </w:tc>
        <w:tc>
          <w:tcPr>
            <w:tcW w:w="295" w:type="pct"/>
            <w:shd w:val="clear" w:color="auto" w:fill="auto"/>
            <w:vAlign w:val="bottom"/>
          </w:tcPr>
          <w:p w14:paraId="1748C4F0"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5DB7F5E4" w14:textId="77777777" w:rsidR="00A63C3E" w:rsidRPr="002A6811" w:rsidRDefault="00A63C3E" w:rsidP="00A63C3E">
            <w:pPr>
              <w:spacing w:line="276" w:lineRule="auto"/>
              <w:jc w:val="right"/>
              <w:rPr>
                <w:sz w:val="16"/>
                <w:szCs w:val="16"/>
              </w:rPr>
            </w:pPr>
            <w:r w:rsidRPr="002A6811">
              <w:rPr>
                <w:sz w:val="16"/>
                <w:szCs w:val="16"/>
              </w:rPr>
              <w:t>552.581,42</w:t>
            </w:r>
          </w:p>
        </w:tc>
        <w:tc>
          <w:tcPr>
            <w:tcW w:w="364" w:type="pct"/>
            <w:shd w:val="clear" w:color="auto" w:fill="auto"/>
            <w:vAlign w:val="bottom"/>
          </w:tcPr>
          <w:p w14:paraId="75610956"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26B01C75" w14:textId="77777777" w:rsidR="00A63C3E" w:rsidRPr="002A6811" w:rsidRDefault="00A63C3E" w:rsidP="00A63C3E">
            <w:pPr>
              <w:spacing w:line="276" w:lineRule="auto"/>
              <w:jc w:val="right"/>
              <w:rPr>
                <w:sz w:val="16"/>
                <w:szCs w:val="16"/>
              </w:rPr>
            </w:pPr>
            <w:r w:rsidRPr="002A6811">
              <w:rPr>
                <w:sz w:val="16"/>
                <w:szCs w:val="16"/>
              </w:rPr>
              <w:t>789.060,88</w:t>
            </w:r>
          </w:p>
        </w:tc>
      </w:tr>
      <w:tr w:rsidR="00A63C3E" w:rsidRPr="002A6811" w14:paraId="061334DF" w14:textId="77777777" w:rsidTr="009A31AB">
        <w:trPr>
          <w:trHeight w:hRule="exact" w:val="227"/>
        </w:trPr>
        <w:tc>
          <w:tcPr>
            <w:tcW w:w="1331" w:type="pct"/>
            <w:shd w:val="clear" w:color="000000" w:fill="FFFFFF"/>
            <w:vAlign w:val="bottom"/>
          </w:tcPr>
          <w:p w14:paraId="3F0F29BF"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345" w:type="pct"/>
            <w:shd w:val="clear" w:color="auto" w:fill="auto"/>
            <w:vAlign w:val="bottom"/>
          </w:tcPr>
          <w:p w14:paraId="43C15F46"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6C70E6EE" w14:textId="77777777" w:rsidR="00A63C3E" w:rsidRPr="002A6811" w:rsidRDefault="00A63C3E" w:rsidP="00A63C3E">
            <w:pPr>
              <w:spacing w:line="276" w:lineRule="auto"/>
              <w:jc w:val="right"/>
              <w:rPr>
                <w:sz w:val="16"/>
                <w:szCs w:val="16"/>
              </w:rPr>
            </w:pPr>
            <w:r w:rsidRPr="002A6811">
              <w:rPr>
                <w:sz w:val="16"/>
                <w:szCs w:val="16"/>
              </w:rPr>
              <w:t>794.380,49</w:t>
            </w:r>
          </w:p>
        </w:tc>
        <w:tc>
          <w:tcPr>
            <w:tcW w:w="292" w:type="pct"/>
            <w:shd w:val="clear" w:color="auto" w:fill="auto"/>
            <w:vAlign w:val="bottom"/>
          </w:tcPr>
          <w:p w14:paraId="425824E2"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4A8BC5A5" w14:textId="77777777" w:rsidR="00A63C3E" w:rsidRPr="002A6811" w:rsidRDefault="00A63C3E" w:rsidP="00A63C3E">
            <w:pPr>
              <w:spacing w:line="276" w:lineRule="auto"/>
              <w:jc w:val="right"/>
              <w:rPr>
                <w:sz w:val="16"/>
                <w:szCs w:val="16"/>
              </w:rPr>
            </w:pPr>
            <w:r w:rsidRPr="002A6811">
              <w:rPr>
                <w:sz w:val="16"/>
                <w:szCs w:val="16"/>
              </w:rPr>
              <w:t>794.380,49</w:t>
            </w:r>
          </w:p>
        </w:tc>
        <w:tc>
          <w:tcPr>
            <w:tcW w:w="295" w:type="pct"/>
            <w:shd w:val="clear" w:color="auto" w:fill="auto"/>
            <w:vAlign w:val="bottom"/>
          </w:tcPr>
          <w:p w14:paraId="6F2A3915"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41DCDB48"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50D52E59"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1D5FFA54" w14:textId="77777777" w:rsidR="00A63C3E" w:rsidRPr="002A6811" w:rsidRDefault="00A63C3E" w:rsidP="00A63C3E">
            <w:pPr>
              <w:spacing w:line="276" w:lineRule="auto"/>
              <w:jc w:val="right"/>
              <w:rPr>
                <w:sz w:val="16"/>
                <w:szCs w:val="16"/>
              </w:rPr>
            </w:pPr>
            <w:r w:rsidRPr="002A6811">
              <w:rPr>
                <w:sz w:val="16"/>
                <w:szCs w:val="16"/>
              </w:rPr>
              <w:t>794.380,49</w:t>
            </w:r>
          </w:p>
        </w:tc>
      </w:tr>
      <w:tr w:rsidR="00A63C3E" w:rsidRPr="002A6811" w14:paraId="08BF9E56" w14:textId="77777777" w:rsidTr="009A31AB">
        <w:trPr>
          <w:trHeight w:hRule="exact" w:val="227"/>
        </w:trPr>
        <w:tc>
          <w:tcPr>
            <w:tcW w:w="1331" w:type="pct"/>
            <w:shd w:val="clear" w:color="000000" w:fill="FFFFFF"/>
            <w:vAlign w:val="bottom"/>
          </w:tcPr>
          <w:p w14:paraId="29E00603"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345" w:type="pct"/>
            <w:shd w:val="clear" w:color="auto" w:fill="auto"/>
            <w:vAlign w:val="bottom"/>
          </w:tcPr>
          <w:p w14:paraId="12536102"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23BD3AE2" w14:textId="77777777" w:rsidR="00A63C3E" w:rsidRPr="002A6811" w:rsidRDefault="00A63C3E" w:rsidP="00A63C3E">
            <w:pPr>
              <w:spacing w:line="276" w:lineRule="auto"/>
              <w:jc w:val="right"/>
              <w:rPr>
                <w:sz w:val="16"/>
                <w:szCs w:val="16"/>
              </w:rPr>
            </w:pPr>
          </w:p>
        </w:tc>
        <w:tc>
          <w:tcPr>
            <w:tcW w:w="292" w:type="pct"/>
            <w:shd w:val="clear" w:color="auto" w:fill="auto"/>
            <w:vAlign w:val="bottom"/>
          </w:tcPr>
          <w:p w14:paraId="2D88A993"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6EDE2C17" w14:textId="77777777" w:rsidR="00A63C3E" w:rsidRPr="002A6811" w:rsidRDefault="00A63C3E" w:rsidP="00A63C3E">
            <w:pPr>
              <w:spacing w:line="276" w:lineRule="auto"/>
              <w:jc w:val="right"/>
              <w:rPr>
                <w:sz w:val="16"/>
                <w:szCs w:val="16"/>
              </w:rPr>
            </w:pPr>
          </w:p>
        </w:tc>
        <w:tc>
          <w:tcPr>
            <w:tcW w:w="295" w:type="pct"/>
            <w:shd w:val="clear" w:color="auto" w:fill="auto"/>
            <w:vAlign w:val="bottom"/>
          </w:tcPr>
          <w:p w14:paraId="5C4E5754"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44791DC9"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757893EA"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2DCF676D" w14:textId="77777777" w:rsidR="00A63C3E" w:rsidRPr="002A6811" w:rsidRDefault="00A63C3E" w:rsidP="00A63C3E">
            <w:pPr>
              <w:spacing w:line="276" w:lineRule="auto"/>
              <w:jc w:val="right"/>
              <w:rPr>
                <w:sz w:val="16"/>
                <w:szCs w:val="16"/>
              </w:rPr>
            </w:pPr>
          </w:p>
        </w:tc>
      </w:tr>
      <w:tr w:rsidR="00A63C3E" w:rsidRPr="002A6811" w14:paraId="0BC00719" w14:textId="77777777" w:rsidTr="009A31AB">
        <w:trPr>
          <w:trHeight w:hRule="exact" w:val="449"/>
        </w:trPr>
        <w:tc>
          <w:tcPr>
            <w:tcW w:w="1331" w:type="pct"/>
            <w:shd w:val="clear" w:color="000000" w:fill="FFFFFF"/>
            <w:vAlign w:val="bottom"/>
          </w:tcPr>
          <w:p w14:paraId="3A2A05A3"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345" w:type="pct"/>
            <w:shd w:val="clear" w:color="auto" w:fill="auto"/>
            <w:vAlign w:val="bottom"/>
          </w:tcPr>
          <w:p w14:paraId="7927011F"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68630A54" w14:textId="77777777" w:rsidR="00A63C3E" w:rsidRPr="002A6811" w:rsidRDefault="00A63C3E" w:rsidP="00A63C3E">
            <w:pPr>
              <w:spacing w:line="276" w:lineRule="auto"/>
              <w:jc w:val="right"/>
              <w:rPr>
                <w:sz w:val="16"/>
                <w:szCs w:val="16"/>
              </w:rPr>
            </w:pPr>
            <w:r w:rsidRPr="002A6811">
              <w:rPr>
                <w:sz w:val="16"/>
                <w:szCs w:val="16"/>
              </w:rPr>
              <w:t>40.223,53</w:t>
            </w:r>
          </w:p>
        </w:tc>
        <w:tc>
          <w:tcPr>
            <w:tcW w:w="292" w:type="pct"/>
            <w:shd w:val="clear" w:color="auto" w:fill="auto"/>
            <w:vAlign w:val="bottom"/>
          </w:tcPr>
          <w:p w14:paraId="3A903353"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490DC5D4" w14:textId="77777777" w:rsidR="00A63C3E" w:rsidRPr="002A6811" w:rsidRDefault="00A63C3E" w:rsidP="00A63C3E">
            <w:pPr>
              <w:spacing w:line="276" w:lineRule="auto"/>
              <w:jc w:val="right"/>
              <w:rPr>
                <w:sz w:val="16"/>
                <w:szCs w:val="16"/>
              </w:rPr>
            </w:pPr>
            <w:r w:rsidRPr="002A6811">
              <w:rPr>
                <w:sz w:val="16"/>
                <w:szCs w:val="16"/>
              </w:rPr>
              <w:t>40.223,53</w:t>
            </w:r>
          </w:p>
        </w:tc>
        <w:tc>
          <w:tcPr>
            <w:tcW w:w="295" w:type="pct"/>
            <w:shd w:val="clear" w:color="auto" w:fill="auto"/>
            <w:vAlign w:val="bottom"/>
          </w:tcPr>
          <w:p w14:paraId="306B2537"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197F8899"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4CA81259"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66D4C615" w14:textId="77777777" w:rsidR="00A63C3E" w:rsidRPr="002A6811" w:rsidRDefault="00A63C3E" w:rsidP="00A63C3E">
            <w:pPr>
              <w:spacing w:line="276" w:lineRule="auto"/>
              <w:jc w:val="right"/>
              <w:rPr>
                <w:sz w:val="16"/>
                <w:szCs w:val="16"/>
              </w:rPr>
            </w:pPr>
            <w:r w:rsidRPr="002A6811">
              <w:rPr>
                <w:sz w:val="16"/>
                <w:szCs w:val="16"/>
              </w:rPr>
              <w:t>40.223,53</w:t>
            </w:r>
          </w:p>
        </w:tc>
      </w:tr>
      <w:tr w:rsidR="00A63C3E" w:rsidRPr="002A6811" w14:paraId="029D8129" w14:textId="77777777" w:rsidTr="009A31AB">
        <w:trPr>
          <w:trHeight w:hRule="exact" w:val="544"/>
        </w:trPr>
        <w:tc>
          <w:tcPr>
            <w:tcW w:w="1331" w:type="pct"/>
            <w:shd w:val="clear" w:color="000000" w:fill="FFFFFF"/>
            <w:vAlign w:val="bottom"/>
          </w:tcPr>
          <w:p w14:paraId="60DCFA09"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345" w:type="pct"/>
            <w:shd w:val="clear" w:color="auto" w:fill="auto"/>
            <w:vAlign w:val="bottom"/>
          </w:tcPr>
          <w:p w14:paraId="18710EB4"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444DC44A" w14:textId="77777777" w:rsidR="00A63C3E" w:rsidRPr="002A6811" w:rsidRDefault="00A63C3E" w:rsidP="00A63C3E">
            <w:pPr>
              <w:spacing w:line="276" w:lineRule="auto"/>
              <w:jc w:val="right"/>
              <w:rPr>
                <w:sz w:val="16"/>
                <w:szCs w:val="16"/>
              </w:rPr>
            </w:pPr>
            <w:r w:rsidRPr="002A6811">
              <w:rPr>
                <w:sz w:val="16"/>
                <w:szCs w:val="16"/>
              </w:rPr>
              <w:t>2.333.052,34</w:t>
            </w:r>
          </w:p>
        </w:tc>
        <w:tc>
          <w:tcPr>
            <w:tcW w:w="292" w:type="pct"/>
            <w:shd w:val="clear" w:color="auto" w:fill="auto"/>
            <w:vAlign w:val="bottom"/>
          </w:tcPr>
          <w:p w14:paraId="76702DDC"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489C4F1A" w14:textId="77777777" w:rsidR="00A63C3E" w:rsidRPr="002A6811" w:rsidRDefault="00A63C3E" w:rsidP="00A63C3E">
            <w:pPr>
              <w:spacing w:line="276" w:lineRule="auto"/>
              <w:jc w:val="right"/>
              <w:rPr>
                <w:sz w:val="16"/>
                <w:szCs w:val="16"/>
              </w:rPr>
            </w:pPr>
            <w:r w:rsidRPr="002A6811">
              <w:rPr>
                <w:sz w:val="16"/>
                <w:szCs w:val="16"/>
              </w:rPr>
              <w:t>2.326.990,03</w:t>
            </w:r>
          </w:p>
        </w:tc>
        <w:tc>
          <w:tcPr>
            <w:tcW w:w="295" w:type="pct"/>
            <w:shd w:val="clear" w:color="auto" w:fill="auto"/>
            <w:vAlign w:val="bottom"/>
          </w:tcPr>
          <w:p w14:paraId="2F936DCA"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45E7B3F3" w14:textId="77777777" w:rsidR="00A63C3E" w:rsidRPr="002A6811" w:rsidRDefault="00A63C3E" w:rsidP="00A63C3E">
            <w:pPr>
              <w:spacing w:line="276" w:lineRule="auto"/>
              <w:jc w:val="right"/>
              <w:rPr>
                <w:sz w:val="16"/>
                <w:szCs w:val="16"/>
              </w:rPr>
            </w:pPr>
            <w:r w:rsidRPr="002A6811">
              <w:rPr>
                <w:sz w:val="16"/>
                <w:szCs w:val="16"/>
              </w:rPr>
              <w:t>4.607,29</w:t>
            </w:r>
          </w:p>
        </w:tc>
        <w:tc>
          <w:tcPr>
            <w:tcW w:w="364" w:type="pct"/>
            <w:shd w:val="clear" w:color="auto" w:fill="auto"/>
            <w:vAlign w:val="bottom"/>
          </w:tcPr>
          <w:p w14:paraId="64EF5BC0"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4D9FB2DC" w14:textId="77777777" w:rsidR="00A63C3E" w:rsidRPr="002A6811" w:rsidRDefault="00A63C3E" w:rsidP="00A63C3E">
            <w:pPr>
              <w:spacing w:line="276" w:lineRule="auto"/>
              <w:jc w:val="right"/>
              <w:rPr>
                <w:sz w:val="16"/>
                <w:szCs w:val="16"/>
              </w:rPr>
            </w:pPr>
            <w:r w:rsidRPr="002A6811">
              <w:rPr>
                <w:sz w:val="16"/>
                <w:szCs w:val="16"/>
              </w:rPr>
              <w:t>2.326.990,03</w:t>
            </w:r>
          </w:p>
        </w:tc>
      </w:tr>
      <w:tr w:rsidR="00A63C3E" w:rsidRPr="002A6811" w14:paraId="67871476" w14:textId="77777777" w:rsidTr="009A31AB">
        <w:trPr>
          <w:trHeight w:hRule="exact" w:val="227"/>
        </w:trPr>
        <w:tc>
          <w:tcPr>
            <w:tcW w:w="1331" w:type="pct"/>
            <w:shd w:val="clear" w:color="000000" w:fill="FFFFFF"/>
            <w:vAlign w:val="bottom"/>
          </w:tcPr>
          <w:p w14:paraId="6F70B033" w14:textId="77777777" w:rsidR="00A63C3E" w:rsidRPr="002A6811" w:rsidRDefault="00A63C3E" w:rsidP="00A63C3E">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345" w:type="pct"/>
            <w:shd w:val="clear" w:color="auto" w:fill="auto"/>
            <w:vAlign w:val="center"/>
          </w:tcPr>
          <w:p w14:paraId="5124781C" w14:textId="77777777" w:rsidR="00A63C3E" w:rsidRPr="002A6811" w:rsidRDefault="00A63C3E" w:rsidP="00A63C3E">
            <w:pPr>
              <w:spacing w:before="30" w:after="30" w:line="276" w:lineRule="auto"/>
              <w:jc w:val="center"/>
              <w:rPr>
                <w:rFonts w:eastAsia="Times New Roman"/>
                <w:iCs/>
                <w:color w:val="000000"/>
                <w:sz w:val="16"/>
                <w:szCs w:val="16"/>
              </w:rPr>
            </w:pPr>
          </w:p>
        </w:tc>
        <w:tc>
          <w:tcPr>
            <w:tcW w:w="635" w:type="pct"/>
            <w:shd w:val="clear" w:color="auto" w:fill="auto"/>
            <w:vAlign w:val="center"/>
          </w:tcPr>
          <w:p w14:paraId="7F20A402" w14:textId="77777777" w:rsidR="00A63C3E" w:rsidRPr="002A6811" w:rsidRDefault="00A63C3E" w:rsidP="00A63C3E">
            <w:pPr>
              <w:spacing w:before="30" w:after="30" w:line="276" w:lineRule="auto"/>
              <w:jc w:val="center"/>
              <w:rPr>
                <w:rFonts w:eastAsia="Times New Roman"/>
                <w:iCs/>
                <w:color w:val="000000"/>
                <w:sz w:val="16"/>
                <w:szCs w:val="16"/>
              </w:rPr>
            </w:pPr>
          </w:p>
        </w:tc>
        <w:tc>
          <w:tcPr>
            <w:tcW w:w="292" w:type="pct"/>
            <w:shd w:val="clear" w:color="auto" w:fill="auto"/>
            <w:vAlign w:val="center"/>
          </w:tcPr>
          <w:p w14:paraId="2240D8C4" w14:textId="77777777" w:rsidR="00A63C3E" w:rsidRPr="002A6811" w:rsidRDefault="00A63C3E" w:rsidP="00A63C3E">
            <w:pPr>
              <w:spacing w:before="30" w:after="30" w:line="276" w:lineRule="auto"/>
              <w:jc w:val="center"/>
              <w:rPr>
                <w:rFonts w:eastAsia="Times New Roman"/>
                <w:iCs/>
                <w:color w:val="000000"/>
                <w:sz w:val="16"/>
                <w:szCs w:val="16"/>
              </w:rPr>
            </w:pPr>
          </w:p>
        </w:tc>
        <w:tc>
          <w:tcPr>
            <w:tcW w:w="598" w:type="pct"/>
            <w:gridSpan w:val="2"/>
            <w:shd w:val="clear" w:color="auto" w:fill="auto"/>
            <w:vAlign w:val="center"/>
          </w:tcPr>
          <w:p w14:paraId="2CC88A61" w14:textId="77777777" w:rsidR="00A63C3E" w:rsidRPr="002A6811" w:rsidRDefault="00A63C3E" w:rsidP="00A63C3E">
            <w:pPr>
              <w:spacing w:before="30" w:after="30" w:line="276" w:lineRule="auto"/>
              <w:jc w:val="center"/>
              <w:rPr>
                <w:rFonts w:eastAsia="Times New Roman"/>
                <w:iCs/>
                <w:color w:val="000000"/>
                <w:sz w:val="16"/>
                <w:szCs w:val="16"/>
              </w:rPr>
            </w:pPr>
          </w:p>
        </w:tc>
        <w:tc>
          <w:tcPr>
            <w:tcW w:w="295" w:type="pct"/>
            <w:shd w:val="clear" w:color="auto" w:fill="auto"/>
            <w:vAlign w:val="center"/>
          </w:tcPr>
          <w:p w14:paraId="24718767" w14:textId="77777777" w:rsidR="00A63C3E" w:rsidRPr="002A6811" w:rsidRDefault="00A63C3E" w:rsidP="00A63C3E">
            <w:pPr>
              <w:spacing w:before="30" w:after="30" w:line="276" w:lineRule="auto"/>
              <w:jc w:val="center"/>
              <w:rPr>
                <w:rFonts w:eastAsia="Times New Roman"/>
                <w:iCs/>
                <w:color w:val="000000"/>
                <w:sz w:val="16"/>
                <w:szCs w:val="16"/>
              </w:rPr>
            </w:pPr>
          </w:p>
        </w:tc>
        <w:tc>
          <w:tcPr>
            <w:tcW w:w="559" w:type="pct"/>
            <w:gridSpan w:val="2"/>
            <w:shd w:val="clear" w:color="auto" w:fill="auto"/>
            <w:vAlign w:val="center"/>
          </w:tcPr>
          <w:p w14:paraId="32643DEE" w14:textId="77777777" w:rsidR="00A63C3E" w:rsidRPr="002A6811" w:rsidRDefault="00A63C3E" w:rsidP="00A63C3E">
            <w:pPr>
              <w:spacing w:before="30" w:after="30" w:line="276" w:lineRule="auto"/>
              <w:jc w:val="center"/>
              <w:rPr>
                <w:rFonts w:eastAsia="Times New Roman"/>
                <w:iCs/>
                <w:color w:val="000000"/>
                <w:sz w:val="16"/>
                <w:szCs w:val="16"/>
              </w:rPr>
            </w:pPr>
          </w:p>
        </w:tc>
        <w:tc>
          <w:tcPr>
            <w:tcW w:w="364" w:type="pct"/>
            <w:shd w:val="clear" w:color="auto" w:fill="auto"/>
            <w:vAlign w:val="center"/>
          </w:tcPr>
          <w:p w14:paraId="4AA8A030" w14:textId="77777777" w:rsidR="00A63C3E" w:rsidRPr="002A6811" w:rsidRDefault="00A63C3E" w:rsidP="00A63C3E">
            <w:pPr>
              <w:spacing w:before="30" w:after="30" w:line="276" w:lineRule="auto"/>
              <w:jc w:val="center"/>
              <w:rPr>
                <w:rFonts w:eastAsia="Times New Roman"/>
                <w:iCs/>
                <w:color w:val="000000"/>
                <w:sz w:val="16"/>
                <w:szCs w:val="16"/>
              </w:rPr>
            </w:pPr>
          </w:p>
        </w:tc>
        <w:tc>
          <w:tcPr>
            <w:tcW w:w="581" w:type="pct"/>
            <w:shd w:val="clear" w:color="auto" w:fill="auto"/>
            <w:vAlign w:val="center"/>
          </w:tcPr>
          <w:p w14:paraId="42162B47" w14:textId="77777777" w:rsidR="00A63C3E" w:rsidRPr="002A6811" w:rsidRDefault="00A63C3E" w:rsidP="00A63C3E">
            <w:pPr>
              <w:spacing w:before="30" w:after="30" w:line="276" w:lineRule="auto"/>
              <w:jc w:val="center"/>
              <w:rPr>
                <w:rFonts w:eastAsia="Times New Roman"/>
                <w:iCs/>
                <w:color w:val="000000"/>
                <w:sz w:val="16"/>
                <w:szCs w:val="16"/>
              </w:rPr>
            </w:pPr>
          </w:p>
        </w:tc>
      </w:tr>
      <w:tr w:rsidR="00A63C3E" w:rsidRPr="002A6811" w14:paraId="71F08BFC" w14:textId="77777777" w:rsidTr="00544DA2">
        <w:trPr>
          <w:trHeight w:hRule="exact" w:val="227"/>
        </w:trPr>
        <w:tc>
          <w:tcPr>
            <w:tcW w:w="5000" w:type="pct"/>
            <w:gridSpan w:val="11"/>
            <w:shd w:val="clear" w:color="000000" w:fill="D9D9D9"/>
            <w:vAlign w:val="bottom"/>
            <w:hideMark/>
          </w:tcPr>
          <w:p w14:paraId="4428F29F"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A63C3E" w:rsidRPr="002A6811" w14:paraId="439175B6" w14:textId="77777777" w:rsidTr="009A31AB">
        <w:trPr>
          <w:trHeight w:hRule="exact" w:val="442"/>
        </w:trPr>
        <w:tc>
          <w:tcPr>
            <w:tcW w:w="1331" w:type="pct"/>
            <w:shd w:val="clear" w:color="000000" w:fill="F2F2F2"/>
            <w:vAlign w:val="bottom"/>
            <w:hideMark/>
          </w:tcPr>
          <w:p w14:paraId="343734AA" w14:textId="77777777" w:rsidR="00A63C3E" w:rsidRPr="002A6811" w:rsidRDefault="00A63C3E" w:rsidP="00A63C3E">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980" w:type="pct"/>
            <w:gridSpan w:val="2"/>
            <w:shd w:val="clear" w:color="000000" w:fill="F2F2F2"/>
            <w:vAlign w:val="bottom"/>
            <w:hideMark/>
          </w:tcPr>
          <w:p w14:paraId="44EC29CF" w14:textId="77777777" w:rsidR="00A63C3E" w:rsidRPr="002A6811" w:rsidRDefault="00A63C3E" w:rsidP="00A63C3E">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90" w:type="pct"/>
            <w:gridSpan w:val="3"/>
            <w:shd w:val="clear" w:color="000000" w:fill="F2F2F2"/>
            <w:vAlign w:val="bottom"/>
            <w:hideMark/>
          </w:tcPr>
          <w:p w14:paraId="330CD20D" w14:textId="77777777" w:rsidR="00A63C3E" w:rsidRPr="002A6811" w:rsidRDefault="00A63C3E" w:rsidP="00A63C3E">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854" w:type="pct"/>
            <w:gridSpan w:val="3"/>
            <w:shd w:val="clear" w:color="000000" w:fill="F2F2F2"/>
            <w:vAlign w:val="bottom"/>
            <w:hideMark/>
          </w:tcPr>
          <w:p w14:paraId="0DE30D20" w14:textId="477C4560" w:rsidR="00A63C3E" w:rsidRPr="002A6811" w:rsidRDefault="00A63C3E" w:rsidP="00A63C3E">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 xml:space="preserve">RP </w:t>
            </w:r>
            <w:r w:rsidR="00750C12" w:rsidRPr="002A6811">
              <w:rPr>
                <w:rFonts w:eastAsia="Times New Roman"/>
                <w:b/>
                <w:bCs/>
                <w:color w:val="000000"/>
                <w:sz w:val="16"/>
                <w:szCs w:val="16"/>
              </w:rPr>
              <w:t>não processados</w:t>
            </w:r>
          </w:p>
        </w:tc>
        <w:tc>
          <w:tcPr>
            <w:tcW w:w="945" w:type="pct"/>
            <w:gridSpan w:val="2"/>
            <w:shd w:val="clear" w:color="000000" w:fill="F2F2F2"/>
            <w:vAlign w:val="bottom"/>
            <w:hideMark/>
          </w:tcPr>
          <w:p w14:paraId="5A7B3447" w14:textId="77777777" w:rsidR="00A63C3E" w:rsidRPr="002A6811" w:rsidRDefault="00A63C3E" w:rsidP="00A63C3E">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A63C3E" w:rsidRPr="002A6811" w14:paraId="737048DE" w14:textId="77777777" w:rsidTr="009A31AB">
        <w:trPr>
          <w:trHeight w:hRule="exact" w:val="227"/>
        </w:trPr>
        <w:tc>
          <w:tcPr>
            <w:tcW w:w="1331" w:type="pct"/>
            <w:shd w:val="clear" w:color="000000" w:fill="F2F2F2"/>
            <w:vAlign w:val="bottom"/>
            <w:hideMark/>
          </w:tcPr>
          <w:p w14:paraId="3E5DB2DD" w14:textId="77777777" w:rsidR="00A63C3E" w:rsidRPr="002A6811" w:rsidRDefault="00A63C3E" w:rsidP="00A63C3E">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345" w:type="pct"/>
            <w:shd w:val="clear" w:color="000000" w:fill="F2F2F2"/>
            <w:vAlign w:val="center"/>
            <w:hideMark/>
          </w:tcPr>
          <w:p w14:paraId="2BA3A9C5"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635" w:type="pct"/>
            <w:shd w:val="clear" w:color="000000" w:fill="F2F2F2"/>
            <w:vAlign w:val="center"/>
            <w:hideMark/>
          </w:tcPr>
          <w:p w14:paraId="40B4AA1B"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c>
          <w:tcPr>
            <w:tcW w:w="292" w:type="pct"/>
            <w:shd w:val="clear" w:color="000000" w:fill="F2F2F2"/>
            <w:vAlign w:val="center"/>
            <w:hideMark/>
          </w:tcPr>
          <w:p w14:paraId="6DEEA8D8"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598" w:type="pct"/>
            <w:gridSpan w:val="2"/>
            <w:shd w:val="clear" w:color="000000" w:fill="F2F2F2"/>
            <w:vAlign w:val="center"/>
            <w:hideMark/>
          </w:tcPr>
          <w:p w14:paraId="77D05AE7"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c>
          <w:tcPr>
            <w:tcW w:w="295" w:type="pct"/>
            <w:shd w:val="clear" w:color="000000" w:fill="F2F2F2"/>
            <w:vAlign w:val="center"/>
            <w:hideMark/>
          </w:tcPr>
          <w:p w14:paraId="0F3C5A9D"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559" w:type="pct"/>
            <w:gridSpan w:val="2"/>
            <w:shd w:val="clear" w:color="000000" w:fill="F2F2F2"/>
            <w:vAlign w:val="center"/>
            <w:hideMark/>
          </w:tcPr>
          <w:p w14:paraId="196CF4E8"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c>
          <w:tcPr>
            <w:tcW w:w="364" w:type="pct"/>
            <w:shd w:val="clear" w:color="000000" w:fill="F2F2F2"/>
            <w:vAlign w:val="center"/>
            <w:hideMark/>
          </w:tcPr>
          <w:p w14:paraId="03FC20C8"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6</w:t>
            </w:r>
          </w:p>
        </w:tc>
        <w:tc>
          <w:tcPr>
            <w:tcW w:w="581" w:type="pct"/>
            <w:shd w:val="clear" w:color="000000" w:fill="F2F2F2"/>
            <w:vAlign w:val="center"/>
            <w:hideMark/>
          </w:tcPr>
          <w:p w14:paraId="7A824A7B" w14:textId="77777777" w:rsidR="00A63C3E" w:rsidRPr="002A6811" w:rsidRDefault="00A63C3E" w:rsidP="00A63C3E">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w:t>
            </w:r>
            <w:r>
              <w:rPr>
                <w:rFonts w:eastAsia="Times New Roman"/>
                <w:b/>
                <w:bCs/>
                <w:iCs/>
                <w:color w:val="000000"/>
                <w:sz w:val="16"/>
                <w:szCs w:val="16"/>
              </w:rPr>
              <w:t>5</w:t>
            </w:r>
          </w:p>
        </w:tc>
      </w:tr>
      <w:tr w:rsidR="00A63C3E" w:rsidRPr="002A6811" w14:paraId="542AA315" w14:textId="77777777" w:rsidTr="009A31AB">
        <w:trPr>
          <w:trHeight w:hRule="exact" w:val="536"/>
        </w:trPr>
        <w:tc>
          <w:tcPr>
            <w:tcW w:w="1331" w:type="pct"/>
            <w:shd w:val="clear" w:color="000000" w:fill="FFFFFF"/>
            <w:vAlign w:val="bottom"/>
            <w:hideMark/>
          </w:tcPr>
          <w:p w14:paraId="35A853FA" w14:textId="77777777" w:rsidR="00A63C3E" w:rsidRPr="002A6811" w:rsidRDefault="00A63C3E" w:rsidP="00A63C3E">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345" w:type="pct"/>
            <w:shd w:val="clear" w:color="auto" w:fill="auto"/>
            <w:vAlign w:val="bottom"/>
          </w:tcPr>
          <w:p w14:paraId="15AA63E2"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44C68235" w14:textId="77777777" w:rsidR="00A63C3E" w:rsidRPr="002A6811" w:rsidRDefault="00A63C3E" w:rsidP="00A63C3E">
            <w:pPr>
              <w:spacing w:line="276" w:lineRule="auto"/>
              <w:jc w:val="right"/>
              <w:rPr>
                <w:sz w:val="16"/>
                <w:szCs w:val="16"/>
              </w:rPr>
            </w:pPr>
            <w:r w:rsidRPr="002A6811">
              <w:rPr>
                <w:sz w:val="16"/>
                <w:szCs w:val="16"/>
              </w:rPr>
              <w:t>181.327,00</w:t>
            </w:r>
          </w:p>
        </w:tc>
        <w:tc>
          <w:tcPr>
            <w:tcW w:w="292" w:type="pct"/>
            <w:shd w:val="clear" w:color="auto" w:fill="auto"/>
            <w:vAlign w:val="bottom"/>
          </w:tcPr>
          <w:p w14:paraId="0E7E126F"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1595E460" w14:textId="77777777" w:rsidR="00A63C3E" w:rsidRPr="002A6811" w:rsidRDefault="00A63C3E" w:rsidP="00A63C3E">
            <w:pPr>
              <w:spacing w:line="276" w:lineRule="auto"/>
              <w:jc w:val="right"/>
              <w:rPr>
                <w:sz w:val="16"/>
                <w:szCs w:val="16"/>
              </w:rPr>
            </w:pPr>
            <w:r w:rsidRPr="002A6811">
              <w:rPr>
                <w:sz w:val="16"/>
                <w:szCs w:val="16"/>
              </w:rPr>
              <w:t>166.614,00</w:t>
            </w:r>
          </w:p>
        </w:tc>
        <w:tc>
          <w:tcPr>
            <w:tcW w:w="295" w:type="pct"/>
            <w:shd w:val="clear" w:color="auto" w:fill="auto"/>
            <w:vAlign w:val="bottom"/>
          </w:tcPr>
          <w:p w14:paraId="3266E542"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3075D92A" w14:textId="77777777" w:rsidR="00A63C3E" w:rsidRPr="002A6811" w:rsidRDefault="00A63C3E" w:rsidP="00A63C3E">
            <w:pPr>
              <w:spacing w:line="276" w:lineRule="auto"/>
              <w:jc w:val="right"/>
              <w:rPr>
                <w:sz w:val="16"/>
                <w:szCs w:val="16"/>
              </w:rPr>
            </w:pPr>
            <w:r w:rsidRPr="002A6811">
              <w:rPr>
                <w:sz w:val="16"/>
                <w:szCs w:val="16"/>
              </w:rPr>
              <w:t>78.192,00</w:t>
            </w:r>
          </w:p>
        </w:tc>
        <w:tc>
          <w:tcPr>
            <w:tcW w:w="364" w:type="pct"/>
            <w:shd w:val="clear" w:color="auto" w:fill="auto"/>
            <w:vAlign w:val="bottom"/>
          </w:tcPr>
          <w:p w14:paraId="3418DEF9"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392ED192" w14:textId="77777777" w:rsidR="00A63C3E" w:rsidRPr="002A6811" w:rsidRDefault="00A63C3E" w:rsidP="00A63C3E">
            <w:pPr>
              <w:spacing w:line="276" w:lineRule="auto"/>
              <w:jc w:val="right"/>
              <w:rPr>
                <w:sz w:val="16"/>
                <w:szCs w:val="16"/>
              </w:rPr>
            </w:pPr>
            <w:r w:rsidRPr="002A6811">
              <w:rPr>
                <w:sz w:val="16"/>
                <w:szCs w:val="16"/>
              </w:rPr>
              <w:t>166.614,00</w:t>
            </w:r>
          </w:p>
        </w:tc>
      </w:tr>
      <w:tr w:rsidR="00A63C3E" w:rsidRPr="002A6811" w14:paraId="2C35A84E" w14:textId="77777777" w:rsidTr="009A31AB">
        <w:trPr>
          <w:trHeight w:hRule="exact" w:val="533"/>
        </w:trPr>
        <w:tc>
          <w:tcPr>
            <w:tcW w:w="1331" w:type="pct"/>
            <w:shd w:val="clear" w:color="000000" w:fill="FFFFFF"/>
            <w:vAlign w:val="bottom"/>
          </w:tcPr>
          <w:p w14:paraId="02BF3CB1" w14:textId="77777777" w:rsidR="00A63C3E" w:rsidRPr="002A6811" w:rsidRDefault="00A63C3E" w:rsidP="00A63C3E">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345" w:type="pct"/>
            <w:shd w:val="clear" w:color="auto" w:fill="auto"/>
            <w:vAlign w:val="bottom"/>
          </w:tcPr>
          <w:p w14:paraId="7D880087"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65893E05" w14:textId="77777777" w:rsidR="00A63C3E" w:rsidRPr="002A6811" w:rsidRDefault="00A63C3E" w:rsidP="00A63C3E">
            <w:pPr>
              <w:spacing w:line="276" w:lineRule="auto"/>
              <w:jc w:val="right"/>
              <w:rPr>
                <w:sz w:val="16"/>
                <w:szCs w:val="16"/>
              </w:rPr>
            </w:pPr>
            <w:r w:rsidRPr="002A6811">
              <w:rPr>
                <w:sz w:val="16"/>
                <w:szCs w:val="16"/>
              </w:rPr>
              <w:t>62.350,00</w:t>
            </w:r>
          </w:p>
        </w:tc>
        <w:tc>
          <w:tcPr>
            <w:tcW w:w="292" w:type="pct"/>
            <w:shd w:val="clear" w:color="auto" w:fill="auto"/>
            <w:vAlign w:val="bottom"/>
          </w:tcPr>
          <w:p w14:paraId="5D1D23DA"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41F53A76" w14:textId="77777777" w:rsidR="00A63C3E" w:rsidRPr="002A6811" w:rsidRDefault="00A63C3E" w:rsidP="00A63C3E">
            <w:pPr>
              <w:spacing w:line="276" w:lineRule="auto"/>
              <w:jc w:val="right"/>
              <w:rPr>
                <w:sz w:val="16"/>
                <w:szCs w:val="16"/>
              </w:rPr>
            </w:pPr>
            <w:r w:rsidRPr="002A6811">
              <w:rPr>
                <w:sz w:val="16"/>
                <w:szCs w:val="16"/>
              </w:rPr>
              <w:t>62.350,00</w:t>
            </w:r>
          </w:p>
        </w:tc>
        <w:tc>
          <w:tcPr>
            <w:tcW w:w="295" w:type="pct"/>
            <w:shd w:val="clear" w:color="auto" w:fill="auto"/>
            <w:vAlign w:val="bottom"/>
          </w:tcPr>
          <w:p w14:paraId="77D099A7"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18A3A53D" w14:textId="77777777" w:rsidR="00A63C3E" w:rsidRPr="002A6811" w:rsidRDefault="00A63C3E" w:rsidP="00A63C3E">
            <w:pPr>
              <w:spacing w:line="276" w:lineRule="auto"/>
              <w:jc w:val="right"/>
              <w:rPr>
                <w:sz w:val="16"/>
                <w:szCs w:val="16"/>
              </w:rPr>
            </w:pPr>
          </w:p>
        </w:tc>
        <w:tc>
          <w:tcPr>
            <w:tcW w:w="364" w:type="pct"/>
            <w:shd w:val="clear" w:color="auto" w:fill="auto"/>
            <w:vAlign w:val="bottom"/>
          </w:tcPr>
          <w:p w14:paraId="5906DB84"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7720464B" w14:textId="77777777" w:rsidR="00A63C3E" w:rsidRPr="002A6811" w:rsidRDefault="00A63C3E" w:rsidP="00A63C3E">
            <w:pPr>
              <w:spacing w:line="276" w:lineRule="auto"/>
              <w:jc w:val="right"/>
              <w:rPr>
                <w:sz w:val="16"/>
                <w:szCs w:val="16"/>
              </w:rPr>
            </w:pPr>
            <w:r w:rsidRPr="002A6811">
              <w:rPr>
                <w:sz w:val="16"/>
                <w:szCs w:val="16"/>
              </w:rPr>
              <w:t>62.350,00</w:t>
            </w:r>
          </w:p>
        </w:tc>
      </w:tr>
      <w:tr w:rsidR="00A63C3E" w:rsidRPr="002A6811" w14:paraId="271BF839" w14:textId="77777777" w:rsidTr="009A31AB">
        <w:trPr>
          <w:trHeight w:hRule="exact" w:val="227"/>
        </w:trPr>
        <w:tc>
          <w:tcPr>
            <w:tcW w:w="1331" w:type="pct"/>
            <w:shd w:val="clear" w:color="000000" w:fill="FFFFFF"/>
            <w:vAlign w:val="bottom"/>
            <w:hideMark/>
          </w:tcPr>
          <w:p w14:paraId="218671F5" w14:textId="77777777" w:rsidR="00A63C3E" w:rsidRPr="002A6811" w:rsidRDefault="00A63C3E" w:rsidP="00A63C3E">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345" w:type="pct"/>
            <w:shd w:val="clear" w:color="auto" w:fill="auto"/>
            <w:vAlign w:val="bottom"/>
          </w:tcPr>
          <w:p w14:paraId="3DCE91A1" w14:textId="77777777" w:rsidR="00A63C3E" w:rsidRPr="002A6811" w:rsidRDefault="00A63C3E" w:rsidP="00A63C3E">
            <w:pPr>
              <w:spacing w:line="276" w:lineRule="auto"/>
              <w:jc w:val="right"/>
              <w:rPr>
                <w:sz w:val="16"/>
                <w:szCs w:val="16"/>
              </w:rPr>
            </w:pPr>
          </w:p>
        </w:tc>
        <w:tc>
          <w:tcPr>
            <w:tcW w:w="635" w:type="pct"/>
            <w:shd w:val="clear" w:color="auto" w:fill="auto"/>
            <w:vAlign w:val="bottom"/>
          </w:tcPr>
          <w:p w14:paraId="38B5AE39" w14:textId="77777777" w:rsidR="00A63C3E" w:rsidRPr="002A6811" w:rsidRDefault="00A63C3E" w:rsidP="00A63C3E">
            <w:pPr>
              <w:spacing w:line="276" w:lineRule="auto"/>
              <w:jc w:val="right"/>
              <w:rPr>
                <w:sz w:val="16"/>
                <w:szCs w:val="16"/>
              </w:rPr>
            </w:pPr>
            <w:r w:rsidRPr="002A6811">
              <w:rPr>
                <w:sz w:val="16"/>
                <w:szCs w:val="16"/>
              </w:rPr>
              <w:t>25.099.257,49</w:t>
            </w:r>
          </w:p>
        </w:tc>
        <w:tc>
          <w:tcPr>
            <w:tcW w:w="292" w:type="pct"/>
            <w:shd w:val="clear" w:color="auto" w:fill="auto"/>
            <w:vAlign w:val="bottom"/>
          </w:tcPr>
          <w:p w14:paraId="2CE9874A" w14:textId="77777777" w:rsidR="00A63C3E" w:rsidRPr="002A6811" w:rsidRDefault="00A63C3E" w:rsidP="00A63C3E">
            <w:pPr>
              <w:spacing w:line="276" w:lineRule="auto"/>
              <w:jc w:val="right"/>
              <w:rPr>
                <w:sz w:val="16"/>
                <w:szCs w:val="16"/>
              </w:rPr>
            </w:pPr>
          </w:p>
        </w:tc>
        <w:tc>
          <w:tcPr>
            <w:tcW w:w="598" w:type="pct"/>
            <w:gridSpan w:val="2"/>
            <w:shd w:val="clear" w:color="auto" w:fill="auto"/>
            <w:vAlign w:val="bottom"/>
          </w:tcPr>
          <w:p w14:paraId="15F7FFC5" w14:textId="77777777" w:rsidR="00A63C3E" w:rsidRPr="002A6811" w:rsidRDefault="00A63C3E" w:rsidP="00A63C3E">
            <w:pPr>
              <w:spacing w:line="276" w:lineRule="auto"/>
              <w:jc w:val="right"/>
              <w:rPr>
                <w:sz w:val="16"/>
                <w:szCs w:val="16"/>
              </w:rPr>
            </w:pPr>
            <w:r w:rsidRPr="002A6811">
              <w:rPr>
                <w:sz w:val="16"/>
                <w:szCs w:val="16"/>
              </w:rPr>
              <w:t>10.097.702,52</w:t>
            </w:r>
          </w:p>
        </w:tc>
        <w:tc>
          <w:tcPr>
            <w:tcW w:w="295" w:type="pct"/>
            <w:shd w:val="clear" w:color="auto" w:fill="auto"/>
            <w:vAlign w:val="bottom"/>
          </w:tcPr>
          <w:p w14:paraId="661BF2E5" w14:textId="77777777" w:rsidR="00A63C3E" w:rsidRPr="002A6811" w:rsidRDefault="00A63C3E" w:rsidP="00A63C3E">
            <w:pPr>
              <w:spacing w:line="276" w:lineRule="auto"/>
              <w:jc w:val="right"/>
              <w:rPr>
                <w:sz w:val="16"/>
                <w:szCs w:val="16"/>
              </w:rPr>
            </w:pPr>
          </w:p>
        </w:tc>
        <w:tc>
          <w:tcPr>
            <w:tcW w:w="559" w:type="pct"/>
            <w:gridSpan w:val="2"/>
            <w:shd w:val="clear" w:color="auto" w:fill="auto"/>
            <w:vAlign w:val="bottom"/>
          </w:tcPr>
          <w:p w14:paraId="59421C39" w14:textId="77777777" w:rsidR="00A63C3E" w:rsidRPr="002A6811" w:rsidRDefault="00A63C3E" w:rsidP="00A63C3E">
            <w:pPr>
              <w:spacing w:line="276" w:lineRule="auto"/>
              <w:jc w:val="right"/>
              <w:rPr>
                <w:sz w:val="16"/>
                <w:szCs w:val="16"/>
              </w:rPr>
            </w:pPr>
            <w:r w:rsidRPr="002A6811">
              <w:rPr>
                <w:sz w:val="16"/>
                <w:szCs w:val="16"/>
              </w:rPr>
              <w:t>11.217.345,52</w:t>
            </w:r>
          </w:p>
        </w:tc>
        <w:tc>
          <w:tcPr>
            <w:tcW w:w="364" w:type="pct"/>
            <w:shd w:val="clear" w:color="auto" w:fill="auto"/>
            <w:vAlign w:val="bottom"/>
          </w:tcPr>
          <w:p w14:paraId="58419929" w14:textId="77777777" w:rsidR="00A63C3E" w:rsidRPr="002A6811" w:rsidRDefault="00A63C3E" w:rsidP="00A63C3E">
            <w:pPr>
              <w:spacing w:line="276" w:lineRule="auto"/>
              <w:jc w:val="right"/>
              <w:rPr>
                <w:sz w:val="16"/>
                <w:szCs w:val="16"/>
              </w:rPr>
            </w:pPr>
          </w:p>
        </w:tc>
        <w:tc>
          <w:tcPr>
            <w:tcW w:w="581" w:type="pct"/>
            <w:shd w:val="clear" w:color="auto" w:fill="auto"/>
            <w:vAlign w:val="bottom"/>
          </w:tcPr>
          <w:p w14:paraId="679DADA8" w14:textId="77777777" w:rsidR="00A63C3E" w:rsidRPr="002A6811" w:rsidRDefault="00A63C3E" w:rsidP="00A63C3E">
            <w:pPr>
              <w:spacing w:line="276" w:lineRule="auto"/>
              <w:jc w:val="right"/>
              <w:rPr>
                <w:sz w:val="16"/>
                <w:szCs w:val="16"/>
              </w:rPr>
            </w:pPr>
            <w:r w:rsidRPr="002A6811">
              <w:rPr>
                <w:sz w:val="16"/>
                <w:szCs w:val="16"/>
              </w:rPr>
              <w:t>8.763.859,70</w:t>
            </w:r>
          </w:p>
        </w:tc>
      </w:tr>
      <w:tr w:rsidR="00A63C3E" w:rsidRPr="002A6811" w14:paraId="2142A47B" w14:textId="77777777" w:rsidTr="009A31AB">
        <w:trPr>
          <w:trHeight w:hRule="exact" w:val="502"/>
        </w:trPr>
        <w:tc>
          <w:tcPr>
            <w:tcW w:w="1331" w:type="pct"/>
            <w:tcBorders>
              <w:bottom w:val="single" w:sz="4" w:space="0" w:color="auto"/>
            </w:tcBorders>
            <w:shd w:val="clear" w:color="000000" w:fill="FFFFFF"/>
            <w:vAlign w:val="bottom"/>
            <w:hideMark/>
          </w:tcPr>
          <w:p w14:paraId="770E75A6" w14:textId="77777777" w:rsidR="00A63C3E" w:rsidRPr="002A6811" w:rsidRDefault="00A63C3E" w:rsidP="00A63C3E">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345" w:type="pct"/>
            <w:tcBorders>
              <w:bottom w:val="single" w:sz="4" w:space="0" w:color="auto"/>
            </w:tcBorders>
            <w:shd w:val="clear" w:color="auto" w:fill="auto"/>
            <w:vAlign w:val="bottom"/>
          </w:tcPr>
          <w:p w14:paraId="00C4646F" w14:textId="77777777" w:rsidR="00A63C3E" w:rsidRPr="002A6811" w:rsidRDefault="00A63C3E" w:rsidP="00A63C3E">
            <w:pPr>
              <w:spacing w:line="276" w:lineRule="auto"/>
              <w:jc w:val="right"/>
              <w:rPr>
                <w:sz w:val="16"/>
                <w:szCs w:val="16"/>
              </w:rPr>
            </w:pPr>
          </w:p>
        </w:tc>
        <w:tc>
          <w:tcPr>
            <w:tcW w:w="635" w:type="pct"/>
            <w:tcBorders>
              <w:bottom w:val="single" w:sz="4" w:space="0" w:color="auto"/>
            </w:tcBorders>
            <w:shd w:val="clear" w:color="auto" w:fill="auto"/>
            <w:vAlign w:val="bottom"/>
          </w:tcPr>
          <w:p w14:paraId="094DA502" w14:textId="77777777" w:rsidR="00A63C3E" w:rsidRPr="002A6811" w:rsidRDefault="00A63C3E" w:rsidP="00A63C3E">
            <w:pPr>
              <w:spacing w:line="276" w:lineRule="auto"/>
              <w:jc w:val="right"/>
              <w:rPr>
                <w:sz w:val="16"/>
                <w:szCs w:val="16"/>
              </w:rPr>
            </w:pPr>
            <w:r w:rsidRPr="002A6811">
              <w:rPr>
                <w:sz w:val="16"/>
                <w:szCs w:val="16"/>
              </w:rPr>
              <w:t>1.702.510,90</w:t>
            </w:r>
          </w:p>
        </w:tc>
        <w:tc>
          <w:tcPr>
            <w:tcW w:w="292" w:type="pct"/>
            <w:tcBorders>
              <w:bottom w:val="single" w:sz="4" w:space="0" w:color="auto"/>
            </w:tcBorders>
            <w:shd w:val="clear" w:color="auto" w:fill="auto"/>
            <w:vAlign w:val="bottom"/>
          </w:tcPr>
          <w:p w14:paraId="02BFF76D" w14:textId="77777777" w:rsidR="00A63C3E" w:rsidRPr="002A6811" w:rsidRDefault="00A63C3E" w:rsidP="00A63C3E">
            <w:pPr>
              <w:spacing w:line="276" w:lineRule="auto"/>
              <w:jc w:val="right"/>
              <w:rPr>
                <w:sz w:val="16"/>
                <w:szCs w:val="16"/>
              </w:rPr>
            </w:pPr>
          </w:p>
        </w:tc>
        <w:tc>
          <w:tcPr>
            <w:tcW w:w="598" w:type="pct"/>
            <w:gridSpan w:val="2"/>
            <w:tcBorders>
              <w:bottom w:val="single" w:sz="4" w:space="0" w:color="auto"/>
            </w:tcBorders>
            <w:shd w:val="clear" w:color="auto" w:fill="auto"/>
            <w:vAlign w:val="bottom"/>
          </w:tcPr>
          <w:p w14:paraId="1983CA55" w14:textId="77777777" w:rsidR="00A63C3E" w:rsidRPr="002A6811" w:rsidRDefault="00A63C3E" w:rsidP="00A63C3E">
            <w:pPr>
              <w:spacing w:line="276" w:lineRule="auto"/>
              <w:jc w:val="right"/>
              <w:rPr>
                <w:sz w:val="16"/>
                <w:szCs w:val="16"/>
              </w:rPr>
            </w:pPr>
            <w:r w:rsidRPr="002A6811">
              <w:rPr>
                <w:sz w:val="16"/>
                <w:szCs w:val="16"/>
              </w:rPr>
              <w:t>772.544,76</w:t>
            </w:r>
          </w:p>
        </w:tc>
        <w:tc>
          <w:tcPr>
            <w:tcW w:w="295" w:type="pct"/>
            <w:tcBorders>
              <w:bottom w:val="single" w:sz="4" w:space="0" w:color="auto"/>
            </w:tcBorders>
            <w:shd w:val="clear" w:color="auto" w:fill="auto"/>
            <w:vAlign w:val="bottom"/>
          </w:tcPr>
          <w:p w14:paraId="6FF5E3C6" w14:textId="77777777" w:rsidR="00A63C3E" w:rsidRPr="002A6811" w:rsidRDefault="00A63C3E" w:rsidP="00A63C3E">
            <w:pPr>
              <w:spacing w:line="276" w:lineRule="auto"/>
              <w:jc w:val="right"/>
              <w:rPr>
                <w:sz w:val="16"/>
                <w:szCs w:val="16"/>
              </w:rPr>
            </w:pPr>
          </w:p>
        </w:tc>
        <w:tc>
          <w:tcPr>
            <w:tcW w:w="559" w:type="pct"/>
            <w:gridSpan w:val="2"/>
            <w:tcBorders>
              <w:bottom w:val="single" w:sz="4" w:space="0" w:color="auto"/>
            </w:tcBorders>
            <w:shd w:val="clear" w:color="auto" w:fill="auto"/>
            <w:vAlign w:val="bottom"/>
          </w:tcPr>
          <w:p w14:paraId="473027AA" w14:textId="77777777" w:rsidR="00A63C3E" w:rsidRPr="002A6811" w:rsidRDefault="00A63C3E" w:rsidP="00A63C3E">
            <w:pPr>
              <w:spacing w:line="276" w:lineRule="auto"/>
              <w:jc w:val="right"/>
              <w:rPr>
                <w:sz w:val="16"/>
                <w:szCs w:val="16"/>
              </w:rPr>
            </w:pPr>
            <w:r w:rsidRPr="002A6811">
              <w:rPr>
                <w:sz w:val="16"/>
                <w:szCs w:val="16"/>
              </w:rPr>
              <w:t>10.247.076,37</w:t>
            </w:r>
          </w:p>
        </w:tc>
        <w:tc>
          <w:tcPr>
            <w:tcW w:w="364" w:type="pct"/>
            <w:tcBorders>
              <w:bottom w:val="single" w:sz="4" w:space="0" w:color="auto"/>
            </w:tcBorders>
            <w:shd w:val="clear" w:color="auto" w:fill="auto"/>
            <w:vAlign w:val="bottom"/>
          </w:tcPr>
          <w:p w14:paraId="1D6E893D" w14:textId="77777777" w:rsidR="00A63C3E" w:rsidRPr="002A6811" w:rsidRDefault="00A63C3E" w:rsidP="00A63C3E">
            <w:pPr>
              <w:spacing w:line="276" w:lineRule="auto"/>
              <w:jc w:val="right"/>
              <w:rPr>
                <w:sz w:val="16"/>
                <w:szCs w:val="16"/>
              </w:rPr>
            </w:pPr>
          </w:p>
        </w:tc>
        <w:tc>
          <w:tcPr>
            <w:tcW w:w="581" w:type="pct"/>
            <w:tcBorders>
              <w:bottom w:val="single" w:sz="4" w:space="0" w:color="auto"/>
            </w:tcBorders>
            <w:shd w:val="clear" w:color="auto" w:fill="auto"/>
            <w:vAlign w:val="bottom"/>
          </w:tcPr>
          <w:p w14:paraId="3493B2E4" w14:textId="77777777" w:rsidR="00A63C3E" w:rsidRPr="002A6811" w:rsidRDefault="00A63C3E" w:rsidP="00A63C3E">
            <w:pPr>
              <w:spacing w:line="276" w:lineRule="auto"/>
              <w:jc w:val="right"/>
              <w:rPr>
                <w:sz w:val="16"/>
                <w:szCs w:val="16"/>
              </w:rPr>
            </w:pPr>
            <w:r w:rsidRPr="002A6811">
              <w:rPr>
                <w:sz w:val="16"/>
                <w:szCs w:val="16"/>
              </w:rPr>
              <w:t>705.438,45</w:t>
            </w:r>
          </w:p>
        </w:tc>
      </w:tr>
      <w:tr w:rsidR="00A63C3E" w:rsidRPr="002A6811" w14:paraId="57141C10" w14:textId="77777777" w:rsidTr="009A31AB">
        <w:trPr>
          <w:trHeight w:hRule="exact" w:val="541"/>
        </w:trPr>
        <w:tc>
          <w:tcPr>
            <w:tcW w:w="1331" w:type="pct"/>
            <w:tcBorders>
              <w:bottom w:val="single" w:sz="4" w:space="0" w:color="auto"/>
            </w:tcBorders>
            <w:shd w:val="clear" w:color="000000" w:fill="FFFFFF"/>
            <w:vAlign w:val="bottom"/>
          </w:tcPr>
          <w:p w14:paraId="14ACB962" w14:textId="77777777" w:rsidR="00A63C3E" w:rsidRPr="002A6811" w:rsidRDefault="00A63C3E" w:rsidP="00A63C3E">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345" w:type="pct"/>
            <w:tcBorders>
              <w:bottom w:val="single" w:sz="4" w:space="0" w:color="auto"/>
            </w:tcBorders>
            <w:shd w:val="clear" w:color="auto" w:fill="auto"/>
            <w:vAlign w:val="bottom"/>
          </w:tcPr>
          <w:p w14:paraId="4150AF01" w14:textId="77777777" w:rsidR="00A63C3E" w:rsidRPr="002A6811" w:rsidRDefault="00A63C3E" w:rsidP="00A63C3E">
            <w:pPr>
              <w:spacing w:before="30" w:after="30" w:line="276" w:lineRule="auto"/>
              <w:jc w:val="right"/>
              <w:rPr>
                <w:rFonts w:eastAsia="Times New Roman"/>
                <w:iCs/>
                <w:color w:val="000000"/>
                <w:sz w:val="16"/>
                <w:szCs w:val="16"/>
              </w:rPr>
            </w:pPr>
          </w:p>
        </w:tc>
        <w:tc>
          <w:tcPr>
            <w:tcW w:w="635" w:type="pct"/>
            <w:tcBorders>
              <w:bottom w:val="single" w:sz="4" w:space="0" w:color="auto"/>
            </w:tcBorders>
            <w:shd w:val="clear" w:color="auto" w:fill="auto"/>
            <w:vAlign w:val="bottom"/>
          </w:tcPr>
          <w:p w14:paraId="4F56A15D" w14:textId="77777777" w:rsidR="00A63C3E" w:rsidRPr="002A6811" w:rsidRDefault="00A63C3E" w:rsidP="00A63C3E">
            <w:pPr>
              <w:spacing w:line="276" w:lineRule="auto"/>
              <w:jc w:val="right"/>
              <w:rPr>
                <w:sz w:val="16"/>
                <w:szCs w:val="16"/>
              </w:rPr>
            </w:pPr>
            <w:r w:rsidRPr="002A6811">
              <w:rPr>
                <w:rFonts w:eastAsia="Times New Roman"/>
                <w:iCs/>
                <w:color w:val="000000"/>
                <w:sz w:val="16"/>
                <w:szCs w:val="16"/>
              </w:rPr>
              <w:t>55.005,00</w:t>
            </w:r>
          </w:p>
        </w:tc>
        <w:tc>
          <w:tcPr>
            <w:tcW w:w="292" w:type="pct"/>
            <w:tcBorders>
              <w:bottom w:val="single" w:sz="4" w:space="0" w:color="auto"/>
            </w:tcBorders>
            <w:shd w:val="clear" w:color="auto" w:fill="auto"/>
            <w:vAlign w:val="bottom"/>
          </w:tcPr>
          <w:p w14:paraId="49794B1F" w14:textId="77777777" w:rsidR="00A63C3E" w:rsidRPr="002A6811" w:rsidRDefault="00A63C3E" w:rsidP="00A63C3E">
            <w:pPr>
              <w:spacing w:line="276" w:lineRule="auto"/>
              <w:jc w:val="right"/>
              <w:rPr>
                <w:sz w:val="16"/>
                <w:szCs w:val="16"/>
              </w:rPr>
            </w:pPr>
          </w:p>
        </w:tc>
        <w:tc>
          <w:tcPr>
            <w:tcW w:w="598" w:type="pct"/>
            <w:gridSpan w:val="2"/>
            <w:tcBorders>
              <w:bottom w:val="single" w:sz="4" w:space="0" w:color="auto"/>
            </w:tcBorders>
            <w:shd w:val="clear" w:color="auto" w:fill="auto"/>
            <w:vAlign w:val="bottom"/>
          </w:tcPr>
          <w:p w14:paraId="4D43B209" w14:textId="77777777" w:rsidR="00A63C3E" w:rsidRPr="002A6811" w:rsidRDefault="00A63C3E" w:rsidP="00A63C3E">
            <w:pPr>
              <w:spacing w:line="276" w:lineRule="auto"/>
              <w:jc w:val="right"/>
              <w:rPr>
                <w:sz w:val="16"/>
                <w:szCs w:val="16"/>
              </w:rPr>
            </w:pPr>
            <w:r w:rsidRPr="002A6811">
              <w:rPr>
                <w:sz w:val="16"/>
                <w:szCs w:val="16"/>
              </w:rPr>
              <w:t>8.000,00</w:t>
            </w:r>
          </w:p>
        </w:tc>
        <w:tc>
          <w:tcPr>
            <w:tcW w:w="295" w:type="pct"/>
            <w:tcBorders>
              <w:bottom w:val="single" w:sz="4" w:space="0" w:color="auto"/>
            </w:tcBorders>
            <w:shd w:val="clear" w:color="auto" w:fill="auto"/>
          </w:tcPr>
          <w:p w14:paraId="3911F1F0" w14:textId="77777777" w:rsidR="00A63C3E" w:rsidRPr="002A6811" w:rsidRDefault="00A63C3E" w:rsidP="00A63C3E">
            <w:pPr>
              <w:spacing w:before="30" w:after="30" w:line="276" w:lineRule="auto"/>
              <w:jc w:val="right"/>
              <w:rPr>
                <w:rFonts w:eastAsia="Times New Roman"/>
                <w:iCs/>
                <w:color w:val="000000"/>
                <w:sz w:val="16"/>
                <w:szCs w:val="16"/>
              </w:rPr>
            </w:pPr>
          </w:p>
        </w:tc>
        <w:tc>
          <w:tcPr>
            <w:tcW w:w="559" w:type="pct"/>
            <w:gridSpan w:val="2"/>
            <w:tcBorders>
              <w:bottom w:val="single" w:sz="4" w:space="0" w:color="auto"/>
            </w:tcBorders>
            <w:shd w:val="clear" w:color="auto" w:fill="auto"/>
          </w:tcPr>
          <w:p w14:paraId="007B68E5" w14:textId="77777777" w:rsidR="00A63C3E" w:rsidRPr="002A6811" w:rsidRDefault="00A63C3E" w:rsidP="00A63C3E">
            <w:pPr>
              <w:spacing w:before="30" w:after="30" w:line="276" w:lineRule="auto"/>
              <w:jc w:val="right"/>
              <w:rPr>
                <w:rFonts w:eastAsia="Times New Roman"/>
                <w:iCs/>
                <w:color w:val="000000"/>
                <w:sz w:val="16"/>
                <w:szCs w:val="16"/>
              </w:rPr>
            </w:pPr>
          </w:p>
        </w:tc>
        <w:tc>
          <w:tcPr>
            <w:tcW w:w="364" w:type="pct"/>
            <w:tcBorders>
              <w:bottom w:val="single" w:sz="4" w:space="0" w:color="auto"/>
            </w:tcBorders>
            <w:shd w:val="clear" w:color="auto" w:fill="auto"/>
          </w:tcPr>
          <w:p w14:paraId="1973D177" w14:textId="77777777" w:rsidR="00A63C3E" w:rsidRPr="002A6811" w:rsidRDefault="00A63C3E" w:rsidP="00A63C3E">
            <w:pPr>
              <w:tabs>
                <w:tab w:val="center" w:pos="525"/>
              </w:tabs>
              <w:spacing w:before="30" w:after="30" w:line="276" w:lineRule="auto"/>
              <w:jc w:val="left"/>
              <w:rPr>
                <w:rFonts w:eastAsia="Times New Roman"/>
                <w:iCs/>
                <w:color w:val="000000"/>
                <w:sz w:val="16"/>
                <w:szCs w:val="16"/>
              </w:rPr>
            </w:pPr>
          </w:p>
          <w:p w14:paraId="0B378585" w14:textId="77777777" w:rsidR="00A63C3E" w:rsidRPr="002A6811" w:rsidRDefault="00A63C3E" w:rsidP="00A63C3E">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581" w:type="pct"/>
            <w:tcBorders>
              <w:bottom w:val="single" w:sz="4" w:space="0" w:color="auto"/>
            </w:tcBorders>
            <w:shd w:val="clear" w:color="auto" w:fill="auto"/>
            <w:vAlign w:val="bottom"/>
          </w:tcPr>
          <w:p w14:paraId="6C0A02A3" w14:textId="77777777" w:rsidR="00A63C3E" w:rsidRPr="002A6811" w:rsidRDefault="00A63C3E" w:rsidP="00A63C3E">
            <w:pPr>
              <w:spacing w:before="30" w:after="30" w:line="276" w:lineRule="auto"/>
              <w:jc w:val="right"/>
              <w:rPr>
                <w:rFonts w:eastAsia="Times New Roman"/>
                <w:iCs/>
                <w:color w:val="000000"/>
                <w:sz w:val="16"/>
                <w:szCs w:val="16"/>
              </w:rPr>
            </w:pPr>
            <w:r w:rsidRPr="002A6811">
              <w:rPr>
                <w:sz w:val="16"/>
                <w:szCs w:val="16"/>
              </w:rPr>
              <w:t>166.614,00</w:t>
            </w:r>
          </w:p>
        </w:tc>
      </w:tr>
      <w:tr w:rsidR="00A63C3E" w:rsidRPr="00901D66" w14:paraId="3125FE7E" w14:textId="77777777" w:rsidTr="009A31AB">
        <w:trPr>
          <w:trHeight w:hRule="exact" w:val="284"/>
        </w:trPr>
        <w:tc>
          <w:tcPr>
            <w:tcW w:w="1331" w:type="pct"/>
            <w:tcBorders>
              <w:top w:val="single" w:sz="4" w:space="0" w:color="auto"/>
              <w:left w:val="nil"/>
              <w:bottom w:val="nil"/>
              <w:right w:val="nil"/>
            </w:tcBorders>
            <w:shd w:val="clear" w:color="000000" w:fill="FFFFFF"/>
            <w:vAlign w:val="bottom"/>
          </w:tcPr>
          <w:p w14:paraId="3985892D" w14:textId="77777777" w:rsidR="00A63C3E" w:rsidRPr="00750C12" w:rsidRDefault="00A63C3E" w:rsidP="00A63C3E">
            <w:pPr>
              <w:pStyle w:val="PargrafodaLista"/>
              <w:spacing w:after="0"/>
              <w:ind w:left="0"/>
              <w:rPr>
                <w:bCs/>
                <w:sz w:val="20"/>
                <w:szCs w:val="20"/>
                <w:lang w:val="en-US"/>
              </w:rPr>
            </w:pPr>
            <w:r w:rsidRPr="00750C12">
              <w:rPr>
                <w:bCs/>
                <w:sz w:val="20"/>
                <w:szCs w:val="20"/>
                <w:lang w:val="en-US"/>
              </w:rPr>
              <w:t>Fonte: IFAM PROAD 2016</w:t>
            </w:r>
          </w:p>
          <w:p w14:paraId="52EC4462" w14:textId="77777777" w:rsidR="00A63C3E" w:rsidRPr="00750C12" w:rsidRDefault="00A63C3E" w:rsidP="00A63C3E">
            <w:pPr>
              <w:pStyle w:val="PargrafodaLista"/>
              <w:spacing w:after="0"/>
              <w:ind w:left="0"/>
              <w:rPr>
                <w:bCs/>
                <w:sz w:val="20"/>
                <w:szCs w:val="20"/>
                <w:lang w:val="en-US"/>
              </w:rPr>
            </w:pPr>
            <w:r w:rsidRPr="00750C12">
              <w:rPr>
                <w:bCs/>
                <w:sz w:val="20"/>
                <w:szCs w:val="20"/>
                <w:lang w:val="en-US"/>
              </w:rPr>
              <w:t>: IFAM PROAD 2015</w:t>
            </w:r>
          </w:p>
          <w:p w14:paraId="4D0856EA" w14:textId="77777777" w:rsidR="00A63C3E" w:rsidRPr="00750C12" w:rsidRDefault="00A63C3E" w:rsidP="00A63C3E">
            <w:pPr>
              <w:spacing w:before="30" w:after="30" w:line="276" w:lineRule="auto"/>
              <w:rPr>
                <w:rFonts w:eastAsia="Times New Roman"/>
                <w:color w:val="000000"/>
                <w:sz w:val="20"/>
                <w:szCs w:val="20"/>
                <w:lang w:val="en-US"/>
              </w:rPr>
            </w:pPr>
          </w:p>
        </w:tc>
        <w:tc>
          <w:tcPr>
            <w:tcW w:w="345" w:type="pct"/>
            <w:tcBorders>
              <w:top w:val="single" w:sz="4" w:space="0" w:color="auto"/>
              <w:left w:val="nil"/>
              <w:bottom w:val="nil"/>
              <w:right w:val="nil"/>
            </w:tcBorders>
            <w:shd w:val="clear" w:color="auto" w:fill="auto"/>
            <w:vAlign w:val="bottom"/>
          </w:tcPr>
          <w:p w14:paraId="53FB3DC0" w14:textId="231F0C22" w:rsidR="00A63C3E" w:rsidRPr="005705B2" w:rsidRDefault="003A2753" w:rsidP="005705B2">
            <w:pPr>
              <w:pStyle w:val="PargrafodaLista"/>
              <w:spacing w:after="0"/>
              <w:ind w:left="0"/>
              <w:rPr>
                <w:bCs/>
                <w:sz w:val="20"/>
                <w:szCs w:val="20"/>
                <w:lang w:val="en-US"/>
              </w:rPr>
            </w:pPr>
            <w:r w:rsidRPr="005705B2">
              <w:rPr>
                <w:bCs/>
                <w:sz w:val="20"/>
                <w:szCs w:val="20"/>
                <w:lang w:val="en-US"/>
              </w:rPr>
              <w:t>2016</w:t>
            </w:r>
          </w:p>
        </w:tc>
        <w:tc>
          <w:tcPr>
            <w:tcW w:w="635" w:type="pct"/>
            <w:tcBorders>
              <w:top w:val="single" w:sz="4" w:space="0" w:color="auto"/>
              <w:left w:val="nil"/>
              <w:bottom w:val="nil"/>
              <w:right w:val="nil"/>
            </w:tcBorders>
            <w:shd w:val="clear" w:color="auto" w:fill="auto"/>
            <w:vAlign w:val="bottom"/>
          </w:tcPr>
          <w:p w14:paraId="687CDA6B" w14:textId="77777777" w:rsidR="00A63C3E" w:rsidRPr="00750C12" w:rsidRDefault="00A63C3E" w:rsidP="00A63C3E">
            <w:pPr>
              <w:spacing w:line="276" w:lineRule="auto"/>
              <w:jc w:val="right"/>
              <w:rPr>
                <w:sz w:val="20"/>
                <w:szCs w:val="20"/>
                <w:lang w:val="en-US"/>
              </w:rPr>
            </w:pPr>
          </w:p>
        </w:tc>
        <w:tc>
          <w:tcPr>
            <w:tcW w:w="292" w:type="pct"/>
            <w:tcBorders>
              <w:top w:val="single" w:sz="4" w:space="0" w:color="auto"/>
              <w:left w:val="nil"/>
              <w:bottom w:val="nil"/>
              <w:right w:val="nil"/>
            </w:tcBorders>
            <w:shd w:val="clear" w:color="auto" w:fill="auto"/>
            <w:vAlign w:val="bottom"/>
          </w:tcPr>
          <w:p w14:paraId="18D43BC0" w14:textId="77777777" w:rsidR="00A63C3E" w:rsidRPr="00FF5C6E" w:rsidRDefault="00A63C3E" w:rsidP="00A63C3E">
            <w:pPr>
              <w:spacing w:line="276" w:lineRule="auto"/>
              <w:jc w:val="right"/>
              <w:rPr>
                <w:sz w:val="16"/>
                <w:szCs w:val="16"/>
                <w:lang w:val="en-US"/>
              </w:rPr>
            </w:pPr>
          </w:p>
        </w:tc>
        <w:tc>
          <w:tcPr>
            <w:tcW w:w="598" w:type="pct"/>
            <w:gridSpan w:val="2"/>
            <w:tcBorders>
              <w:top w:val="single" w:sz="4" w:space="0" w:color="auto"/>
              <w:left w:val="nil"/>
              <w:bottom w:val="nil"/>
              <w:right w:val="nil"/>
            </w:tcBorders>
            <w:shd w:val="clear" w:color="auto" w:fill="auto"/>
            <w:vAlign w:val="bottom"/>
          </w:tcPr>
          <w:p w14:paraId="2104F86A" w14:textId="77777777" w:rsidR="00A63C3E" w:rsidRPr="00FF5C6E" w:rsidRDefault="00A63C3E" w:rsidP="00A63C3E">
            <w:pPr>
              <w:spacing w:line="276" w:lineRule="auto"/>
              <w:jc w:val="right"/>
              <w:rPr>
                <w:sz w:val="16"/>
                <w:szCs w:val="16"/>
                <w:lang w:val="en-US"/>
              </w:rPr>
            </w:pPr>
          </w:p>
        </w:tc>
        <w:tc>
          <w:tcPr>
            <w:tcW w:w="295" w:type="pct"/>
            <w:tcBorders>
              <w:top w:val="single" w:sz="4" w:space="0" w:color="auto"/>
              <w:left w:val="nil"/>
              <w:bottom w:val="nil"/>
              <w:right w:val="nil"/>
            </w:tcBorders>
            <w:shd w:val="clear" w:color="auto" w:fill="auto"/>
          </w:tcPr>
          <w:p w14:paraId="56BAAECF" w14:textId="77777777" w:rsidR="00A63C3E" w:rsidRPr="00FF5C6E" w:rsidRDefault="00A63C3E" w:rsidP="00A63C3E">
            <w:pPr>
              <w:spacing w:before="30" w:after="30" w:line="276" w:lineRule="auto"/>
              <w:jc w:val="right"/>
              <w:rPr>
                <w:rFonts w:eastAsia="Times New Roman"/>
                <w:iCs/>
                <w:color w:val="000000"/>
                <w:sz w:val="16"/>
                <w:szCs w:val="16"/>
                <w:lang w:val="en-US"/>
              </w:rPr>
            </w:pPr>
          </w:p>
        </w:tc>
        <w:tc>
          <w:tcPr>
            <w:tcW w:w="559" w:type="pct"/>
            <w:gridSpan w:val="2"/>
            <w:tcBorders>
              <w:top w:val="single" w:sz="4" w:space="0" w:color="auto"/>
              <w:left w:val="nil"/>
              <w:bottom w:val="nil"/>
              <w:right w:val="nil"/>
            </w:tcBorders>
            <w:shd w:val="clear" w:color="auto" w:fill="auto"/>
          </w:tcPr>
          <w:p w14:paraId="52D10CCC" w14:textId="77777777" w:rsidR="00A63C3E" w:rsidRPr="00FF5C6E" w:rsidRDefault="00A63C3E" w:rsidP="00A63C3E">
            <w:pPr>
              <w:spacing w:before="30" w:after="30" w:line="276" w:lineRule="auto"/>
              <w:jc w:val="right"/>
              <w:rPr>
                <w:rFonts w:eastAsia="Times New Roman"/>
                <w:iCs/>
                <w:color w:val="000000"/>
                <w:sz w:val="16"/>
                <w:szCs w:val="16"/>
                <w:lang w:val="en-US"/>
              </w:rPr>
            </w:pPr>
          </w:p>
        </w:tc>
        <w:tc>
          <w:tcPr>
            <w:tcW w:w="364" w:type="pct"/>
            <w:tcBorders>
              <w:top w:val="single" w:sz="4" w:space="0" w:color="auto"/>
              <w:left w:val="nil"/>
              <w:bottom w:val="nil"/>
              <w:right w:val="nil"/>
            </w:tcBorders>
            <w:shd w:val="clear" w:color="auto" w:fill="auto"/>
          </w:tcPr>
          <w:p w14:paraId="38E4C088" w14:textId="77777777" w:rsidR="00A63C3E" w:rsidRPr="00FF5C6E" w:rsidRDefault="00A63C3E" w:rsidP="00A63C3E">
            <w:pPr>
              <w:tabs>
                <w:tab w:val="center" w:pos="525"/>
              </w:tabs>
              <w:spacing w:before="30" w:after="30" w:line="276" w:lineRule="auto"/>
              <w:jc w:val="left"/>
              <w:rPr>
                <w:rFonts w:eastAsia="Times New Roman"/>
                <w:iCs/>
                <w:color w:val="000000"/>
                <w:sz w:val="16"/>
                <w:szCs w:val="16"/>
                <w:lang w:val="en-US"/>
              </w:rPr>
            </w:pPr>
          </w:p>
        </w:tc>
        <w:tc>
          <w:tcPr>
            <w:tcW w:w="581" w:type="pct"/>
            <w:tcBorders>
              <w:top w:val="single" w:sz="4" w:space="0" w:color="auto"/>
              <w:left w:val="nil"/>
              <w:bottom w:val="nil"/>
              <w:right w:val="nil"/>
            </w:tcBorders>
            <w:shd w:val="clear" w:color="auto" w:fill="auto"/>
          </w:tcPr>
          <w:p w14:paraId="3ABAF3C1" w14:textId="77777777" w:rsidR="00A63C3E" w:rsidRPr="00FF5C6E" w:rsidRDefault="00A63C3E" w:rsidP="00A63C3E">
            <w:pPr>
              <w:spacing w:before="30" w:after="30" w:line="276" w:lineRule="auto"/>
              <w:jc w:val="right"/>
              <w:rPr>
                <w:rFonts w:eastAsia="Times New Roman"/>
                <w:iCs/>
                <w:color w:val="000000"/>
                <w:sz w:val="16"/>
                <w:szCs w:val="16"/>
                <w:lang w:val="en-US"/>
              </w:rPr>
            </w:pPr>
          </w:p>
        </w:tc>
      </w:tr>
    </w:tbl>
    <w:p w14:paraId="26293DF1" w14:textId="77777777" w:rsidR="00A63C3E" w:rsidRDefault="00A63C3E" w:rsidP="00A63C3E">
      <w:pPr>
        <w:spacing w:after="0"/>
        <w:outlineLvl w:val="2"/>
        <w:rPr>
          <w:rFonts w:ascii="Arial" w:hAnsi="Arial" w:cs="Arial"/>
          <w:b/>
          <w:bCs/>
          <w:szCs w:val="24"/>
          <w:lang w:val="en-US"/>
        </w:rPr>
      </w:pPr>
    </w:p>
    <w:p w14:paraId="7F8DC1D7" w14:textId="77777777" w:rsidR="00BB450E" w:rsidRPr="00A63C3E" w:rsidRDefault="00BB450E" w:rsidP="00A63C3E">
      <w:pPr>
        <w:spacing w:after="0"/>
        <w:outlineLvl w:val="2"/>
        <w:rPr>
          <w:rFonts w:ascii="Arial" w:hAnsi="Arial" w:cs="Arial"/>
          <w:b/>
          <w:bCs/>
          <w:szCs w:val="24"/>
          <w:lang w:val="en-US"/>
        </w:rPr>
      </w:pPr>
    </w:p>
    <w:p w14:paraId="4206CEA1" w14:textId="77777777" w:rsidR="00BB450E" w:rsidRPr="0007564E" w:rsidRDefault="00BB450E" w:rsidP="00BB450E">
      <w:pPr>
        <w:pStyle w:val="PargrafodaLista"/>
        <w:spacing w:after="0"/>
        <w:ind w:left="360"/>
        <w:outlineLvl w:val="2"/>
        <w:rPr>
          <w:rFonts w:ascii="Arial" w:hAnsi="Arial" w:cs="Arial"/>
          <w:b/>
          <w:bCs/>
          <w:szCs w:val="24"/>
          <w:lang w:val="en-US"/>
        </w:rPr>
      </w:pPr>
    </w:p>
    <w:p w14:paraId="7C525408" w14:textId="01F77312" w:rsidR="00BB450E" w:rsidRDefault="00BB450E" w:rsidP="0007564E">
      <w:pPr>
        <w:pStyle w:val="PargrafodaLista"/>
        <w:numPr>
          <w:ilvl w:val="2"/>
          <w:numId w:val="16"/>
        </w:numPr>
        <w:spacing w:after="0"/>
        <w:ind w:left="724" w:hanging="724"/>
        <w:outlineLvl w:val="1"/>
        <w:rPr>
          <w:rFonts w:ascii="Arial" w:hAnsi="Arial" w:cs="Arial"/>
          <w:b/>
          <w:bCs/>
          <w:szCs w:val="24"/>
        </w:rPr>
      </w:pPr>
      <w:bookmarkStart w:id="247" w:name="_Toc476737233"/>
      <w:r w:rsidRPr="00BB450E">
        <w:rPr>
          <w:rFonts w:ascii="Arial" w:hAnsi="Arial" w:cs="Arial"/>
          <w:b/>
          <w:bCs/>
          <w:szCs w:val="24"/>
        </w:rPr>
        <w:lastRenderedPageBreak/>
        <w:t>Suprimentos de fundos, contas bancárias tipo B e cartões de pagamento do governo federal</w:t>
      </w:r>
      <w:r w:rsidRPr="00BB450E">
        <w:rPr>
          <w:rFonts w:ascii="Arial" w:hAnsi="Arial" w:cs="Arial"/>
          <w:b/>
          <w:bCs/>
          <w:noProof/>
          <w:szCs w:val="24"/>
          <w:lang w:eastAsia="pt-BR"/>
        </w:rPr>
        <w:drawing>
          <wp:inline distT="0" distB="0" distL="0" distR="0" wp14:anchorId="78F99757" wp14:editId="25D1F02B">
            <wp:extent cx="47625" cy="47625"/>
            <wp:effectExtent l="0" t="0" r="0" b="0"/>
            <wp:docPr id="26" name="Imagem 26" descr="https://contas.tcu.gov.br/econtasWeb/javax.faces.resource/spacer/dot_clear.gif.xhtml?ln=primefaces&amp;v=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ListarItensConta:accordionPanelInstancias:accordionPanelApresentadorContas:accordionPanelItensInformacaoRG:3:j_idt416:2_7:j_idt420" descr="https://contas.tcu.gov.br/econtasWeb/javax.faces.resource/spacer/dot_clear.gif.xhtml?ln=primefaces&amp;v=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bookmarkEnd w:id="247"/>
    </w:p>
    <w:p w14:paraId="36E9B355" w14:textId="77777777" w:rsidR="006832AF" w:rsidRDefault="006832AF" w:rsidP="006832AF">
      <w:pPr>
        <w:spacing w:after="0"/>
        <w:outlineLvl w:val="1"/>
        <w:rPr>
          <w:rFonts w:ascii="Arial" w:hAnsi="Arial" w:cs="Arial"/>
          <w:b/>
          <w:bCs/>
          <w:szCs w:val="24"/>
        </w:rPr>
      </w:pPr>
    </w:p>
    <w:p w14:paraId="0A681ED6" w14:textId="78EAB460" w:rsidR="006832AF" w:rsidRPr="006832AF" w:rsidRDefault="006832AF" w:rsidP="006832AF">
      <w:pPr>
        <w:spacing w:after="0" w:line="276" w:lineRule="auto"/>
        <w:contextualSpacing/>
        <w:rPr>
          <w:color w:val="000000"/>
          <w:spacing w:val="-2"/>
        </w:rPr>
      </w:pPr>
      <w:r w:rsidRPr="006832AF">
        <w:rPr>
          <w:lang w:val="pt"/>
        </w:rPr>
        <w:t xml:space="preserve">            </w:t>
      </w:r>
      <w:r w:rsidRPr="006832AF">
        <w:rPr>
          <w:color w:val="000000"/>
          <w:spacing w:val="-2"/>
        </w:rPr>
        <w:t xml:space="preserve">Não </w:t>
      </w:r>
      <w:r w:rsidR="008A2EAB" w:rsidRPr="006832AF">
        <w:rPr>
          <w:color w:val="000000"/>
          <w:spacing w:val="-2"/>
        </w:rPr>
        <w:t>se aplicou</w:t>
      </w:r>
      <w:r w:rsidRPr="006832AF">
        <w:rPr>
          <w:color w:val="000000"/>
          <w:spacing w:val="-2"/>
        </w:rPr>
        <w:t xml:space="preserve"> o Cartão de Pagamento para a concessão de Suprimento de Fundos, sendo utilizado apenas o Cartão de Pagamento do Governo Federal para a compra de passagens, através do Credenciamento 01/2014 – Central de Compras e Contração do Governo Federal.</w:t>
      </w:r>
    </w:p>
    <w:p w14:paraId="5773A838" w14:textId="64997CA5" w:rsidR="006832AF" w:rsidRDefault="006832AF" w:rsidP="006832AF">
      <w:pPr>
        <w:spacing w:after="0" w:line="276" w:lineRule="auto"/>
        <w:ind w:firstLine="851"/>
        <w:contextualSpacing/>
        <w:rPr>
          <w:color w:val="000000"/>
          <w:spacing w:val="-2"/>
        </w:rPr>
      </w:pPr>
      <w:r w:rsidRPr="006832AF">
        <w:rPr>
          <w:color w:val="000000"/>
          <w:spacing w:val="-2"/>
        </w:rPr>
        <w:t xml:space="preserve">A </w:t>
      </w:r>
      <w:r w:rsidR="005705B2">
        <w:rPr>
          <w:color w:val="000000"/>
          <w:spacing w:val="-2"/>
        </w:rPr>
        <w:t>T</w:t>
      </w:r>
      <w:r w:rsidRPr="006832AF">
        <w:rPr>
          <w:color w:val="000000"/>
          <w:spacing w:val="-2"/>
        </w:rPr>
        <w:t>abela</w:t>
      </w:r>
      <w:r w:rsidR="005705B2">
        <w:rPr>
          <w:color w:val="000000"/>
          <w:spacing w:val="-2"/>
        </w:rPr>
        <w:t xml:space="preserve"> 65</w:t>
      </w:r>
      <w:r w:rsidRPr="006832AF">
        <w:rPr>
          <w:color w:val="000000"/>
          <w:spacing w:val="-2"/>
        </w:rPr>
        <w:t xml:space="preserve"> a seguir demonstra os valores executados/Empenhados com Aquisição de Passagens Aéreas no IFAM:</w:t>
      </w:r>
    </w:p>
    <w:p w14:paraId="4EE80628" w14:textId="77777777" w:rsidR="006832AF" w:rsidRPr="006832AF" w:rsidRDefault="006832AF" w:rsidP="006832AF">
      <w:pPr>
        <w:spacing w:after="0" w:line="276" w:lineRule="auto"/>
        <w:ind w:firstLine="851"/>
        <w:contextualSpacing/>
        <w:rPr>
          <w:color w:val="000000"/>
          <w:spacing w:val="-2"/>
        </w:rPr>
      </w:pPr>
    </w:p>
    <w:p w14:paraId="6941F35A" w14:textId="74973376" w:rsidR="005705B2" w:rsidRDefault="005705B2" w:rsidP="005705B2">
      <w:pPr>
        <w:pStyle w:val="Legenda"/>
        <w:keepNext/>
      </w:pPr>
      <w:r>
        <w:t xml:space="preserve">Tabela </w:t>
      </w:r>
      <w:fldSimple w:instr=" SEQ Tabela \* ARABIC ">
        <w:r w:rsidR="009B44B5">
          <w:rPr>
            <w:noProof/>
          </w:rPr>
          <w:t>65</w:t>
        </w:r>
      </w:fldSimple>
      <w:r>
        <w:t xml:space="preserve"> - V</w:t>
      </w:r>
      <w:r w:rsidRPr="006832AF">
        <w:rPr>
          <w:color w:val="000000"/>
          <w:spacing w:val="-2"/>
        </w:rPr>
        <w:t>alores executados/Empenhados com Aquisição de Passagens Aéreas no IFAM</w:t>
      </w:r>
    </w:p>
    <w:tbl>
      <w:tblPr>
        <w:tblW w:w="5000" w:type="pct"/>
        <w:tblCellMar>
          <w:left w:w="70" w:type="dxa"/>
          <w:right w:w="70" w:type="dxa"/>
        </w:tblCellMar>
        <w:tblLook w:val="04A0" w:firstRow="1" w:lastRow="0" w:firstColumn="1" w:lastColumn="0" w:noHBand="0" w:noVBand="1"/>
      </w:tblPr>
      <w:tblGrid>
        <w:gridCol w:w="1161"/>
        <w:gridCol w:w="3528"/>
        <w:gridCol w:w="622"/>
        <w:gridCol w:w="1038"/>
        <w:gridCol w:w="831"/>
        <w:gridCol w:w="1245"/>
      </w:tblGrid>
      <w:tr w:rsidR="006832AF" w:rsidRPr="006832AF" w14:paraId="31078A5C" w14:textId="77777777" w:rsidTr="005F5347">
        <w:trPr>
          <w:trHeight w:val="915"/>
        </w:trPr>
        <w:tc>
          <w:tcPr>
            <w:tcW w:w="689"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0B095A31" w14:textId="77777777" w:rsidR="006832AF" w:rsidRPr="006832AF" w:rsidRDefault="006832AF" w:rsidP="006832AF">
            <w:pPr>
              <w:spacing w:after="0" w:line="240" w:lineRule="auto"/>
              <w:jc w:val="center"/>
              <w:rPr>
                <w:rFonts w:eastAsia="Times New Roman"/>
                <w:b/>
                <w:bCs/>
                <w:color w:val="000000"/>
                <w:sz w:val="18"/>
                <w:szCs w:val="20"/>
                <w:lang w:eastAsia="pt-BR"/>
              </w:rPr>
            </w:pPr>
            <w:r w:rsidRPr="006832AF">
              <w:rPr>
                <w:rFonts w:eastAsia="Times New Roman"/>
                <w:b/>
                <w:bCs/>
                <w:color w:val="000000"/>
                <w:sz w:val="18"/>
                <w:szCs w:val="20"/>
                <w:lang w:eastAsia="pt-BR"/>
              </w:rPr>
              <w:t>Fonte de Recurso</w:t>
            </w:r>
          </w:p>
        </w:tc>
        <w:tc>
          <w:tcPr>
            <w:tcW w:w="2094" w:type="pct"/>
            <w:tcBorders>
              <w:top w:val="single" w:sz="4" w:space="0" w:color="auto"/>
              <w:left w:val="nil"/>
              <w:bottom w:val="single" w:sz="4" w:space="0" w:color="auto"/>
              <w:right w:val="single" w:sz="4" w:space="0" w:color="auto"/>
            </w:tcBorders>
            <w:shd w:val="clear" w:color="000000" w:fill="BFBFBF"/>
            <w:vAlign w:val="center"/>
            <w:hideMark/>
          </w:tcPr>
          <w:p w14:paraId="00D5C838" w14:textId="77777777" w:rsidR="006832AF" w:rsidRPr="006832AF" w:rsidRDefault="006832AF" w:rsidP="006832AF">
            <w:pPr>
              <w:spacing w:after="0" w:line="240" w:lineRule="auto"/>
              <w:jc w:val="center"/>
              <w:rPr>
                <w:rFonts w:eastAsia="Times New Roman"/>
                <w:b/>
                <w:bCs/>
                <w:color w:val="000000"/>
                <w:sz w:val="18"/>
                <w:szCs w:val="20"/>
                <w:lang w:eastAsia="pt-BR"/>
              </w:rPr>
            </w:pPr>
            <w:r w:rsidRPr="006832AF">
              <w:rPr>
                <w:rFonts w:eastAsia="Times New Roman"/>
                <w:b/>
                <w:bCs/>
                <w:color w:val="000000"/>
                <w:sz w:val="18"/>
                <w:szCs w:val="20"/>
                <w:lang w:eastAsia="pt-BR"/>
              </w:rPr>
              <w:t>Favorecido</w:t>
            </w:r>
          </w:p>
        </w:tc>
        <w:tc>
          <w:tcPr>
            <w:tcW w:w="369" w:type="pct"/>
            <w:tcBorders>
              <w:top w:val="single" w:sz="4" w:space="0" w:color="auto"/>
              <w:left w:val="nil"/>
              <w:bottom w:val="single" w:sz="4" w:space="0" w:color="auto"/>
              <w:right w:val="single" w:sz="4" w:space="0" w:color="auto"/>
            </w:tcBorders>
            <w:shd w:val="clear" w:color="000000" w:fill="BFBFBF"/>
            <w:vAlign w:val="center"/>
            <w:hideMark/>
          </w:tcPr>
          <w:p w14:paraId="246ECB96" w14:textId="77777777" w:rsidR="006832AF" w:rsidRPr="006832AF" w:rsidRDefault="006832AF" w:rsidP="006832AF">
            <w:pPr>
              <w:spacing w:after="0" w:line="240" w:lineRule="auto"/>
              <w:jc w:val="center"/>
              <w:rPr>
                <w:rFonts w:eastAsia="Times New Roman"/>
                <w:b/>
                <w:bCs/>
                <w:color w:val="000000"/>
                <w:sz w:val="18"/>
                <w:szCs w:val="20"/>
                <w:lang w:eastAsia="pt-BR"/>
              </w:rPr>
            </w:pPr>
            <w:r w:rsidRPr="006832AF">
              <w:rPr>
                <w:rFonts w:eastAsia="Times New Roman"/>
                <w:b/>
                <w:bCs/>
                <w:color w:val="000000"/>
                <w:sz w:val="18"/>
                <w:szCs w:val="20"/>
                <w:lang w:eastAsia="pt-BR"/>
              </w:rPr>
              <w:t>Ação</w:t>
            </w:r>
          </w:p>
        </w:tc>
        <w:tc>
          <w:tcPr>
            <w:tcW w:w="616" w:type="pct"/>
            <w:tcBorders>
              <w:top w:val="single" w:sz="4" w:space="0" w:color="auto"/>
              <w:left w:val="nil"/>
              <w:bottom w:val="single" w:sz="4" w:space="0" w:color="auto"/>
              <w:right w:val="single" w:sz="4" w:space="0" w:color="auto"/>
            </w:tcBorders>
            <w:shd w:val="clear" w:color="000000" w:fill="BFBFBF"/>
            <w:vAlign w:val="center"/>
            <w:hideMark/>
          </w:tcPr>
          <w:p w14:paraId="4984F8A8" w14:textId="77777777" w:rsidR="006832AF" w:rsidRPr="006832AF" w:rsidRDefault="006832AF" w:rsidP="006832AF">
            <w:pPr>
              <w:spacing w:after="0" w:line="240" w:lineRule="auto"/>
              <w:jc w:val="center"/>
              <w:rPr>
                <w:rFonts w:eastAsia="Times New Roman"/>
                <w:b/>
                <w:bCs/>
                <w:color w:val="000000"/>
                <w:sz w:val="18"/>
                <w:szCs w:val="20"/>
                <w:lang w:eastAsia="pt-BR"/>
              </w:rPr>
            </w:pPr>
            <w:r w:rsidRPr="006832AF">
              <w:rPr>
                <w:rFonts w:eastAsia="Times New Roman"/>
                <w:b/>
                <w:bCs/>
                <w:color w:val="000000"/>
                <w:sz w:val="18"/>
                <w:szCs w:val="20"/>
                <w:lang w:eastAsia="pt-BR"/>
              </w:rPr>
              <w:t>Natureza de Despesa</w:t>
            </w:r>
          </w:p>
        </w:tc>
        <w:tc>
          <w:tcPr>
            <w:tcW w:w="493" w:type="pct"/>
            <w:tcBorders>
              <w:top w:val="single" w:sz="4" w:space="0" w:color="auto"/>
              <w:left w:val="nil"/>
              <w:bottom w:val="single" w:sz="4" w:space="0" w:color="auto"/>
              <w:right w:val="single" w:sz="4" w:space="0" w:color="auto"/>
            </w:tcBorders>
            <w:shd w:val="clear" w:color="000000" w:fill="BFBFBF"/>
            <w:vAlign w:val="center"/>
            <w:hideMark/>
          </w:tcPr>
          <w:p w14:paraId="0D442F18" w14:textId="77777777" w:rsidR="006832AF" w:rsidRPr="006832AF" w:rsidRDefault="006832AF" w:rsidP="006832AF">
            <w:pPr>
              <w:spacing w:after="0" w:line="240" w:lineRule="auto"/>
              <w:jc w:val="center"/>
              <w:rPr>
                <w:rFonts w:eastAsia="Times New Roman"/>
                <w:b/>
                <w:bCs/>
                <w:color w:val="000000"/>
                <w:sz w:val="18"/>
                <w:szCs w:val="20"/>
                <w:lang w:eastAsia="pt-BR"/>
              </w:rPr>
            </w:pPr>
            <w:r w:rsidRPr="006832AF">
              <w:rPr>
                <w:rFonts w:eastAsia="Times New Roman"/>
                <w:b/>
                <w:bCs/>
                <w:color w:val="000000"/>
                <w:sz w:val="18"/>
                <w:szCs w:val="20"/>
                <w:lang w:eastAsia="pt-BR"/>
              </w:rPr>
              <w:t>Grupo Despesa</w:t>
            </w:r>
          </w:p>
        </w:tc>
        <w:tc>
          <w:tcPr>
            <w:tcW w:w="739" w:type="pct"/>
            <w:tcBorders>
              <w:top w:val="single" w:sz="4" w:space="0" w:color="auto"/>
              <w:left w:val="nil"/>
              <w:bottom w:val="single" w:sz="4" w:space="0" w:color="auto"/>
              <w:right w:val="single" w:sz="4" w:space="0" w:color="auto"/>
            </w:tcBorders>
            <w:shd w:val="clear" w:color="000000" w:fill="BFBFBF"/>
            <w:vAlign w:val="center"/>
            <w:hideMark/>
          </w:tcPr>
          <w:p w14:paraId="0BCF76A7" w14:textId="77777777" w:rsidR="006832AF" w:rsidRPr="006832AF" w:rsidRDefault="006832AF" w:rsidP="006832AF">
            <w:pPr>
              <w:spacing w:after="0" w:line="240" w:lineRule="auto"/>
              <w:jc w:val="center"/>
              <w:rPr>
                <w:rFonts w:eastAsia="Times New Roman"/>
                <w:b/>
                <w:bCs/>
                <w:color w:val="000000"/>
                <w:sz w:val="18"/>
                <w:szCs w:val="20"/>
                <w:lang w:eastAsia="pt-BR"/>
              </w:rPr>
            </w:pPr>
            <w:r w:rsidRPr="006832AF">
              <w:rPr>
                <w:rFonts w:eastAsia="Times New Roman"/>
                <w:b/>
                <w:bCs/>
                <w:color w:val="000000"/>
                <w:sz w:val="18"/>
                <w:szCs w:val="20"/>
                <w:lang w:eastAsia="pt-BR"/>
              </w:rPr>
              <w:t>Despesas Empenhadas</w:t>
            </w:r>
          </w:p>
        </w:tc>
      </w:tr>
      <w:tr w:rsidR="006832AF" w:rsidRPr="006832AF" w14:paraId="32053EFC" w14:textId="77777777" w:rsidTr="005F5347">
        <w:trPr>
          <w:trHeight w:val="402"/>
        </w:trPr>
        <w:tc>
          <w:tcPr>
            <w:tcW w:w="689" w:type="pct"/>
            <w:tcBorders>
              <w:top w:val="nil"/>
              <w:left w:val="single" w:sz="4" w:space="0" w:color="auto"/>
              <w:bottom w:val="single" w:sz="4" w:space="0" w:color="auto"/>
              <w:right w:val="single" w:sz="4" w:space="0" w:color="auto"/>
            </w:tcBorders>
            <w:shd w:val="clear" w:color="000000" w:fill="FFFFFF"/>
            <w:vAlign w:val="center"/>
            <w:hideMark/>
          </w:tcPr>
          <w:p w14:paraId="0953ACEA" w14:textId="77777777" w:rsidR="006832AF" w:rsidRPr="006832AF" w:rsidRDefault="006832AF"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0112000000</w:t>
            </w:r>
          </w:p>
        </w:tc>
        <w:tc>
          <w:tcPr>
            <w:tcW w:w="2094" w:type="pct"/>
            <w:tcBorders>
              <w:top w:val="nil"/>
              <w:left w:val="nil"/>
              <w:bottom w:val="single" w:sz="4" w:space="0" w:color="auto"/>
              <w:right w:val="single" w:sz="4" w:space="0" w:color="auto"/>
            </w:tcBorders>
            <w:shd w:val="clear" w:color="000000" w:fill="FFFFFF"/>
            <w:vAlign w:val="center"/>
            <w:hideMark/>
          </w:tcPr>
          <w:p w14:paraId="6A1D370A" w14:textId="5054E71B" w:rsidR="006832AF" w:rsidRPr="006832AF" w:rsidRDefault="00D65CE6"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00000000000191: BANCO</w:t>
            </w:r>
            <w:r w:rsidR="006832AF" w:rsidRPr="006832AF">
              <w:rPr>
                <w:rFonts w:eastAsia="Times New Roman"/>
                <w:b/>
                <w:bCs/>
                <w:color w:val="333333"/>
                <w:sz w:val="18"/>
                <w:szCs w:val="20"/>
                <w:lang w:eastAsia="pt-BR"/>
              </w:rPr>
              <w:t xml:space="preserve"> DO BRASIL SA</w:t>
            </w:r>
          </w:p>
        </w:tc>
        <w:tc>
          <w:tcPr>
            <w:tcW w:w="369" w:type="pct"/>
            <w:tcBorders>
              <w:top w:val="nil"/>
              <w:left w:val="nil"/>
              <w:bottom w:val="single" w:sz="4" w:space="0" w:color="auto"/>
              <w:right w:val="single" w:sz="4" w:space="0" w:color="auto"/>
            </w:tcBorders>
            <w:shd w:val="clear" w:color="000000" w:fill="FFFFFF"/>
            <w:vAlign w:val="center"/>
            <w:hideMark/>
          </w:tcPr>
          <w:p w14:paraId="7DD57703"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20RL</w:t>
            </w:r>
          </w:p>
        </w:tc>
        <w:tc>
          <w:tcPr>
            <w:tcW w:w="616" w:type="pct"/>
            <w:tcBorders>
              <w:top w:val="nil"/>
              <w:left w:val="nil"/>
              <w:bottom w:val="single" w:sz="4" w:space="0" w:color="auto"/>
              <w:right w:val="single" w:sz="4" w:space="0" w:color="auto"/>
            </w:tcBorders>
            <w:shd w:val="clear" w:color="000000" w:fill="FFFFFF"/>
            <w:vAlign w:val="center"/>
            <w:hideMark/>
          </w:tcPr>
          <w:p w14:paraId="01439C04"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33903301</w:t>
            </w:r>
          </w:p>
        </w:tc>
        <w:tc>
          <w:tcPr>
            <w:tcW w:w="493" w:type="pct"/>
            <w:tcBorders>
              <w:top w:val="nil"/>
              <w:left w:val="nil"/>
              <w:bottom w:val="single" w:sz="4" w:space="0" w:color="auto"/>
              <w:right w:val="single" w:sz="4" w:space="0" w:color="auto"/>
            </w:tcBorders>
            <w:shd w:val="clear" w:color="000000" w:fill="FFFFFF"/>
            <w:vAlign w:val="center"/>
            <w:hideMark/>
          </w:tcPr>
          <w:p w14:paraId="19C4E48D"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w:t>
            </w:r>
          </w:p>
        </w:tc>
        <w:tc>
          <w:tcPr>
            <w:tcW w:w="739" w:type="pct"/>
            <w:tcBorders>
              <w:top w:val="nil"/>
              <w:left w:val="nil"/>
              <w:bottom w:val="single" w:sz="4" w:space="0" w:color="auto"/>
              <w:right w:val="single" w:sz="4" w:space="0" w:color="auto"/>
            </w:tcBorders>
            <w:shd w:val="clear" w:color="000000" w:fill="FFFFFF"/>
            <w:noWrap/>
            <w:vAlign w:val="center"/>
            <w:hideMark/>
          </w:tcPr>
          <w:p w14:paraId="3180B750" w14:textId="77777777" w:rsidR="006832AF" w:rsidRPr="006832AF" w:rsidRDefault="006832AF" w:rsidP="006832AF">
            <w:pPr>
              <w:spacing w:after="0" w:line="240" w:lineRule="auto"/>
              <w:jc w:val="center"/>
              <w:rPr>
                <w:rFonts w:eastAsia="Times New Roman"/>
                <w:color w:val="000000"/>
                <w:sz w:val="18"/>
                <w:szCs w:val="20"/>
                <w:lang w:eastAsia="pt-BR"/>
              </w:rPr>
            </w:pPr>
            <w:r w:rsidRPr="006832AF">
              <w:rPr>
                <w:rFonts w:eastAsia="Times New Roman"/>
                <w:color w:val="000000"/>
                <w:sz w:val="18"/>
                <w:szCs w:val="20"/>
                <w:lang w:eastAsia="pt-BR"/>
              </w:rPr>
              <w:t>897.030,90</w:t>
            </w:r>
          </w:p>
        </w:tc>
      </w:tr>
      <w:tr w:rsidR="006832AF" w:rsidRPr="006832AF" w14:paraId="0089F72D" w14:textId="77777777" w:rsidTr="005F5347">
        <w:trPr>
          <w:trHeight w:val="402"/>
        </w:trPr>
        <w:tc>
          <w:tcPr>
            <w:tcW w:w="689" w:type="pct"/>
            <w:tcBorders>
              <w:top w:val="nil"/>
              <w:left w:val="single" w:sz="4" w:space="0" w:color="auto"/>
              <w:bottom w:val="single" w:sz="4" w:space="0" w:color="auto"/>
              <w:right w:val="single" w:sz="4" w:space="0" w:color="auto"/>
            </w:tcBorders>
            <w:shd w:val="clear" w:color="000000" w:fill="FFFFFF"/>
            <w:vAlign w:val="center"/>
            <w:hideMark/>
          </w:tcPr>
          <w:p w14:paraId="0E4E0D3F" w14:textId="77777777" w:rsidR="006832AF" w:rsidRPr="006832AF" w:rsidRDefault="006832AF"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0112000000</w:t>
            </w:r>
          </w:p>
        </w:tc>
        <w:tc>
          <w:tcPr>
            <w:tcW w:w="2094" w:type="pct"/>
            <w:tcBorders>
              <w:top w:val="nil"/>
              <w:left w:val="nil"/>
              <w:bottom w:val="single" w:sz="4" w:space="0" w:color="auto"/>
              <w:right w:val="single" w:sz="4" w:space="0" w:color="auto"/>
            </w:tcBorders>
            <w:shd w:val="clear" w:color="000000" w:fill="FFFFFF"/>
            <w:vAlign w:val="center"/>
            <w:hideMark/>
          </w:tcPr>
          <w:p w14:paraId="635EF4DA" w14:textId="41EE9E08" w:rsidR="006832AF" w:rsidRPr="006832AF" w:rsidRDefault="00D65CE6"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00000000000191: BANCO</w:t>
            </w:r>
            <w:r w:rsidR="006832AF" w:rsidRPr="006832AF">
              <w:rPr>
                <w:rFonts w:eastAsia="Times New Roman"/>
                <w:b/>
                <w:bCs/>
                <w:color w:val="333333"/>
                <w:sz w:val="18"/>
                <w:szCs w:val="20"/>
                <w:lang w:eastAsia="pt-BR"/>
              </w:rPr>
              <w:t xml:space="preserve"> DO BRASIL SA</w:t>
            </w:r>
          </w:p>
        </w:tc>
        <w:tc>
          <w:tcPr>
            <w:tcW w:w="369" w:type="pct"/>
            <w:tcBorders>
              <w:top w:val="nil"/>
              <w:left w:val="nil"/>
              <w:bottom w:val="single" w:sz="4" w:space="0" w:color="auto"/>
              <w:right w:val="single" w:sz="4" w:space="0" w:color="auto"/>
            </w:tcBorders>
            <w:shd w:val="clear" w:color="000000" w:fill="FFFFFF"/>
            <w:vAlign w:val="center"/>
            <w:hideMark/>
          </w:tcPr>
          <w:p w14:paraId="4CE431EA"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4572</w:t>
            </w:r>
          </w:p>
        </w:tc>
        <w:tc>
          <w:tcPr>
            <w:tcW w:w="616" w:type="pct"/>
            <w:tcBorders>
              <w:top w:val="nil"/>
              <w:left w:val="nil"/>
              <w:bottom w:val="single" w:sz="4" w:space="0" w:color="auto"/>
              <w:right w:val="single" w:sz="4" w:space="0" w:color="auto"/>
            </w:tcBorders>
            <w:shd w:val="clear" w:color="000000" w:fill="FFFFFF"/>
            <w:vAlign w:val="center"/>
            <w:hideMark/>
          </w:tcPr>
          <w:p w14:paraId="695BB094"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33903301</w:t>
            </w:r>
          </w:p>
        </w:tc>
        <w:tc>
          <w:tcPr>
            <w:tcW w:w="493" w:type="pct"/>
            <w:tcBorders>
              <w:top w:val="nil"/>
              <w:left w:val="nil"/>
              <w:bottom w:val="single" w:sz="4" w:space="0" w:color="auto"/>
              <w:right w:val="single" w:sz="4" w:space="0" w:color="auto"/>
            </w:tcBorders>
            <w:shd w:val="clear" w:color="000000" w:fill="FFFFFF"/>
            <w:vAlign w:val="center"/>
            <w:hideMark/>
          </w:tcPr>
          <w:p w14:paraId="7D91FE0C"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w:t>
            </w:r>
          </w:p>
        </w:tc>
        <w:tc>
          <w:tcPr>
            <w:tcW w:w="739" w:type="pct"/>
            <w:tcBorders>
              <w:top w:val="nil"/>
              <w:left w:val="nil"/>
              <w:bottom w:val="single" w:sz="4" w:space="0" w:color="auto"/>
              <w:right w:val="single" w:sz="4" w:space="0" w:color="auto"/>
            </w:tcBorders>
            <w:shd w:val="clear" w:color="000000" w:fill="FFFFFF"/>
            <w:noWrap/>
            <w:vAlign w:val="center"/>
            <w:hideMark/>
          </w:tcPr>
          <w:p w14:paraId="64CBFBDB" w14:textId="77777777" w:rsidR="006832AF" w:rsidRPr="006832AF" w:rsidRDefault="006832AF" w:rsidP="006832AF">
            <w:pPr>
              <w:spacing w:after="0" w:line="240" w:lineRule="auto"/>
              <w:jc w:val="center"/>
              <w:rPr>
                <w:rFonts w:eastAsia="Times New Roman"/>
                <w:color w:val="000000"/>
                <w:sz w:val="18"/>
                <w:szCs w:val="20"/>
                <w:lang w:eastAsia="pt-BR"/>
              </w:rPr>
            </w:pPr>
            <w:r w:rsidRPr="006832AF">
              <w:rPr>
                <w:rFonts w:eastAsia="Times New Roman"/>
                <w:color w:val="000000"/>
                <w:sz w:val="18"/>
                <w:szCs w:val="20"/>
                <w:lang w:eastAsia="pt-BR"/>
              </w:rPr>
              <w:t>27.795,96</w:t>
            </w:r>
          </w:p>
        </w:tc>
      </w:tr>
      <w:tr w:rsidR="006832AF" w:rsidRPr="006832AF" w14:paraId="0648ABDB" w14:textId="77777777" w:rsidTr="005F5347">
        <w:trPr>
          <w:trHeight w:val="402"/>
        </w:trPr>
        <w:tc>
          <w:tcPr>
            <w:tcW w:w="689" w:type="pct"/>
            <w:tcBorders>
              <w:top w:val="nil"/>
              <w:left w:val="single" w:sz="4" w:space="0" w:color="auto"/>
              <w:bottom w:val="single" w:sz="4" w:space="0" w:color="auto"/>
              <w:right w:val="single" w:sz="4" w:space="0" w:color="auto"/>
            </w:tcBorders>
            <w:shd w:val="clear" w:color="000000" w:fill="FFFFFF"/>
            <w:vAlign w:val="center"/>
            <w:hideMark/>
          </w:tcPr>
          <w:p w14:paraId="47DC1B11" w14:textId="77777777" w:rsidR="006832AF" w:rsidRPr="006832AF" w:rsidRDefault="006832AF"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0112000000</w:t>
            </w:r>
          </w:p>
        </w:tc>
        <w:tc>
          <w:tcPr>
            <w:tcW w:w="2094" w:type="pct"/>
            <w:tcBorders>
              <w:top w:val="nil"/>
              <w:left w:val="nil"/>
              <w:bottom w:val="single" w:sz="4" w:space="0" w:color="auto"/>
              <w:right w:val="single" w:sz="4" w:space="0" w:color="auto"/>
            </w:tcBorders>
            <w:shd w:val="clear" w:color="000000" w:fill="FFFFFF"/>
            <w:vAlign w:val="center"/>
            <w:hideMark/>
          </w:tcPr>
          <w:p w14:paraId="62072AF9" w14:textId="5D246EEC" w:rsidR="006832AF" w:rsidRPr="006832AF" w:rsidRDefault="00D65CE6"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00000000000191: BANCO</w:t>
            </w:r>
            <w:r w:rsidR="006832AF" w:rsidRPr="006832AF">
              <w:rPr>
                <w:rFonts w:eastAsia="Times New Roman"/>
                <w:b/>
                <w:bCs/>
                <w:color w:val="333333"/>
                <w:sz w:val="18"/>
                <w:szCs w:val="20"/>
                <w:lang w:eastAsia="pt-BR"/>
              </w:rPr>
              <w:t xml:space="preserve"> DO BRASIL SA</w:t>
            </w:r>
          </w:p>
        </w:tc>
        <w:tc>
          <w:tcPr>
            <w:tcW w:w="369" w:type="pct"/>
            <w:tcBorders>
              <w:top w:val="nil"/>
              <w:left w:val="nil"/>
              <w:bottom w:val="single" w:sz="4" w:space="0" w:color="auto"/>
              <w:right w:val="single" w:sz="4" w:space="0" w:color="auto"/>
            </w:tcBorders>
            <w:shd w:val="clear" w:color="000000" w:fill="FFFFFF"/>
            <w:vAlign w:val="center"/>
            <w:hideMark/>
          </w:tcPr>
          <w:p w14:paraId="480888EB"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6380</w:t>
            </w:r>
          </w:p>
        </w:tc>
        <w:tc>
          <w:tcPr>
            <w:tcW w:w="616" w:type="pct"/>
            <w:tcBorders>
              <w:top w:val="nil"/>
              <w:left w:val="nil"/>
              <w:bottom w:val="single" w:sz="4" w:space="0" w:color="auto"/>
              <w:right w:val="single" w:sz="4" w:space="0" w:color="auto"/>
            </w:tcBorders>
            <w:shd w:val="clear" w:color="000000" w:fill="FFFFFF"/>
            <w:vAlign w:val="center"/>
            <w:hideMark/>
          </w:tcPr>
          <w:p w14:paraId="0A797FE2"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33903301</w:t>
            </w:r>
          </w:p>
        </w:tc>
        <w:tc>
          <w:tcPr>
            <w:tcW w:w="493" w:type="pct"/>
            <w:tcBorders>
              <w:top w:val="nil"/>
              <w:left w:val="nil"/>
              <w:bottom w:val="single" w:sz="4" w:space="0" w:color="auto"/>
              <w:right w:val="single" w:sz="4" w:space="0" w:color="auto"/>
            </w:tcBorders>
            <w:shd w:val="clear" w:color="000000" w:fill="FFFFFF"/>
            <w:vAlign w:val="center"/>
            <w:hideMark/>
          </w:tcPr>
          <w:p w14:paraId="722BB2C7"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w:t>
            </w:r>
          </w:p>
        </w:tc>
        <w:tc>
          <w:tcPr>
            <w:tcW w:w="739" w:type="pct"/>
            <w:tcBorders>
              <w:top w:val="nil"/>
              <w:left w:val="nil"/>
              <w:bottom w:val="single" w:sz="4" w:space="0" w:color="auto"/>
              <w:right w:val="single" w:sz="4" w:space="0" w:color="auto"/>
            </w:tcBorders>
            <w:shd w:val="clear" w:color="000000" w:fill="FFFFFF"/>
            <w:noWrap/>
            <w:vAlign w:val="center"/>
            <w:hideMark/>
          </w:tcPr>
          <w:p w14:paraId="1176668B" w14:textId="77777777" w:rsidR="006832AF" w:rsidRPr="006832AF" w:rsidRDefault="006832AF" w:rsidP="006832AF">
            <w:pPr>
              <w:spacing w:after="0" w:line="240" w:lineRule="auto"/>
              <w:jc w:val="center"/>
              <w:rPr>
                <w:rFonts w:eastAsia="Times New Roman"/>
                <w:color w:val="000000"/>
                <w:sz w:val="18"/>
                <w:szCs w:val="20"/>
                <w:lang w:eastAsia="pt-BR"/>
              </w:rPr>
            </w:pPr>
            <w:r w:rsidRPr="006832AF">
              <w:rPr>
                <w:rFonts w:eastAsia="Times New Roman"/>
                <w:color w:val="000000"/>
                <w:sz w:val="18"/>
                <w:szCs w:val="20"/>
                <w:lang w:eastAsia="pt-BR"/>
              </w:rPr>
              <w:t>8.158,50</w:t>
            </w:r>
          </w:p>
        </w:tc>
      </w:tr>
      <w:tr w:rsidR="006832AF" w:rsidRPr="006832AF" w14:paraId="3F8D8F61" w14:textId="77777777" w:rsidTr="005F5347">
        <w:trPr>
          <w:trHeight w:val="402"/>
        </w:trPr>
        <w:tc>
          <w:tcPr>
            <w:tcW w:w="689" w:type="pct"/>
            <w:tcBorders>
              <w:top w:val="nil"/>
              <w:left w:val="single" w:sz="4" w:space="0" w:color="auto"/>
              <w:bottom w:val="single" w:sz="4" w:space="0" w:color="auto"/>
              <w:right w:val="single" w:sz="4" w:space="0" w:color="auto"/>
            </w:tcBorders>
            <w:shd w:val="clear" w:color="000000" w:fill="FFFFFF"/>
            <w:vAlign w:val="center"/>
            <w:hideMark/>
          </w:tcPr>
          <w:p w14:paraId="2CF59D5E" w14:textId="77777777" w:rsidR="006832AF" w:rsidRPr="006832AF" w:rsidRDefault="006832AF"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0112915045</w:t>
            </w:r>
          </w:p>
        </w:tc>
        <w:tc>
          <w:tcPr>
            <w:tcW w:w="2094" w:type="pct"/>
            <w:tcBorders>
              <w:top w:val="nil"/>
              <w:left w:val="nil"/>
              <w:bottom w:val="single" w:sz="4" w:space="0" w:color="auto"/>
              <w:right w:val="single" w:sz="4" w:space="0" w:color="auto"/>
            </w:tcBorders>
            <w:shd w:val="clear" w:color="000000" w:fill="FFFFFF"/>
            <w:vAlign w:val="center"/>
            <w:hideMark/>
          </w:tcPr>
          <w:p w14:paraId="65A2EA73" w14:textId="25FCAA2B" w:rsidR="006832AF" w:rsidRPr="006832AF" w:rsidRDefault="00D65CE6" w:rsidP="006832AF">
            <w:pPr>
              <w:spacing w:after="0" w:line="240" w:lineRule="auto"/>
              <w:jc w:val="left"/>
              <w:rPr>
                <w:rFonts w:eastAsia="Times New Roman"/>
                <w:b/>
                <w:bCs/>
                <w:color w:val="333333"/>
                <w:sz w:val="18"/>
                <w:szCs w:val="20"/>
                <w:lang w:eastAsia="pt-BR"/>
              </w:rPr>
            </w:pPr>
            <w:r w:rsidRPr="006832AF">
              <w:rPr>
                <w:rFonts w:eastAsia="Times New Roman"/>
                <w:b/>
                <w:bCs/>
                <w:color w:val="333333"/>
                <w:sz w:val="18"/>
                <w:szCs w:val="20"/>
                <w:lang w:eastAsia="pt-BR"/>
              </w:rPr>
              <w:t>00000000000191: BANCO</w:t>
            </w:r>
            <w:r w:rsidR="006832AF" w:rsidRPr="006832AF">
              <w:rPr>
                <w:rFonts w:eastAsia="Times New Roman"/>
                <w:b/>
                <w:bCs/>
                <w:color w:val="333333"/>
                <w:sz w:val="18"/>
                <w:szCs w:val="20"/>
                <w:lang w:eastAsia="pt-BR"/>
              </w:rPr>
              <w:t xml:space="preserve"> DO BRASIL SA</w:t>
            </w:r>
          </w:p>
        </w:tc>
        <w:tc>
          <w:tcPr>
            <w:tcW w:w="369" w:type="pct"/>
            <w:tcBorders>
              <w:top w:val="nil"/>
              <w:left w:val="nil"/>
              <w:bottom w:val="single" w:sz="4" w:space="0" w:color="auto"/>
              <w:right w:val="single" w:sz="4" w:space="0" w:color="auto"/>
            </w:tcBorders>
            <w:shd w:val="clear" w:color="000000" w:fill="FFFFFF"/>
            <w:vAlign w:val="center"/>
            <w:hideMark/>
          </w:tcPr>
          <w:p w14:paraId="36092CAC"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20RJ</w:t>
            </w:r>
          </w:p>
        </w:tc>
        <w:tc>
          <w:tcPr>
            <w:tcW w:w="616" w:type="pct"/>
            <w:tcBorders>
              <w:top w:val="nil"/>
              <w:left w:val="nil"/>
              <w:bottom w:val="single" w:sz="4" w:space="0" w:color="auto"/>
              <w:right w:val="single" w:sz="4" w:space="0" w:color="auto"/>
            </w:tcBorders>
            <w:shd w:val="clear" w:color="000000" w:fill="FFFFFF"/>
            <w:vAlign w:val="center"/>
            <w:hideMark/>
          </w:tcPr>
          <w:p w14:paraId="190395BB"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33903301</w:t>
            </w:r>
          </w:p>
        </w:tc>
        <w:tc>
          <w:tcPr>
            <w:tcW w:w="493" w:type="pct"/>
            <w:tcBorders>
              <w:top w:val="nil"/>
              <w:left w:val="nil"/>
              <w:bottom w:val="single" w:sz="4" w:space="0" w:color="auto"/>
              <w:right w:val="single" w:sz="4" w:space="0" w:color="auto"/>
            </w:tcBorders>
            <w:shd w:val="clear" w:color="000000" w:fill="FFFFFF"/>
            <w:vAlign w:val="center"/>
            <w:hideMark/>
          </w:tcPr>
          <w:p w14:paraId="3993F935"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3</w:t>
            </w:r>
          </w:p>
        </w:tc>
        <w:tc>
          <w:tcPr>
            <w:tcW w:w="739" w:type="pct"/>
            <w:tcBorders>
              <w:top w:val="nil"/>
              <w:left w:val="nil"/>
              <w:bottom w:val="single" w:sz="4" w:space="0" w:color="auto"/>
              <w:right w:val="single" w:sz="4" w:space="0" w:color="auto"/>
            </w:tcBorders>
            <w:shd w:val="clear" w:color="000000" w:fill="FFFFFF"/>
            <w:noWrap/>
            <w:vAlign w:val="center"/>
            <w:hideMark/>
          </w:tcPr>
          <w:p w14:paraId="7CCC2AA9" w14:textId="77777777" w:rsidR="006832AF" w:rsidRPr="006832AF" w:rsidRDefault="006832AF" w:rsidP="006832AF">
            <w:pPr>
              <w:spacing w:after="0" w:line="240" w:lineRule="auto"/>
              <w:jc w:val="center"/>
              <w:rPr>
                <w:rFonts w:eastAsia="Times New Roman"/>
                <w:color w:val="000000"/>
                <w:sz w:val="18"/>
                <w:szCs w:val="20"/>
                <w:lang w:eastAsia="pt-BR"/>
              </w:rPr>
            </w:pPr>
            <w:r w:rsidRPr="006832AF">
              <w:rPr>
                <w:rFonts w:eastAsia="Times New Roman"/>
                <w:color w:val="000000"/>
                <w:sz w:val="18"/>
                <w:szCs w:val="20"/>
                <w:lang w:eastAsia="pt-BR"/>
              </w:rPr>
              <w:t>18.000,00</w:t>
            </w:r>
          </w:p>
        </w:tc>
      </w:tr>
      <w:tr w:rsidR="006832AF" w:rsidRPr="006832AF" w14:paraId="182DAEC3" w14:textId="77777777" w:rsidTr="005F5347">
        <w:trPr>
          <w:trHeight w:val="402"/>
        </w:trPr>
        <w:tc>
          <w:tcPr>
            <w:tcW w:w="4261" w:type="pct"/>
            <w:gridSpan w:val="5"/>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34C24AFD"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Total</w:t>
            </w:r>
          </w:p>
        </w:tc>
        <w:tc>
          <w:tcPr>
            <w:tcW w:w="739" w:type="pct"/>
            <w:tcBorders>
              <w:top w:val="nil"/>
              <w:left w:val="nil"/>
              <w:bottom w:val="single" w:sz="4" w:space="0" w:color="auto"/>
              <w:right w:val="single" w:sz="4" w:space="0" w:color="auto"/>
            </w:tcBorders>
            <w:shd w:val="clear" w:color="000000" w:fill="BFBFBF"/>
            <w:noWrap/>
            <w:vAlign w:val="center"/>
            <w:hideMark/>
          </w:tcPr>
          <w:p w14:paraId="1CC3A215" w14:textId="77777777" w:rsidR="006832AF" w:rsidRPr="006832AF" w:rsidRDefault="006832AF" w:rsidP="006832AF">
            <w:pPr>
              <w:spacing w:after="0" w:line="240" w:lineRule="auto"/>
              <w:jc w:val="center"/>
              <w:rPr>
                <w:rFonts w:eastAsia="Times New Roman"/>
                <w:b/>
                <w:bCs/>
                <w:color w:val="333333"/>
                <w:sz w:val="18"/>
                <w:szCs w:val="20"/>
                <w:lang w:eastAsia="pt-BR"/>
              </w:rPr>
            </w:pPr>
            <w:r w:rsidRPr="006832AF">
              <w:rPr>
                <w:rFonts w:eastAsia="Times New Roman"/>
                <w:b/>
                <w:bCs/>
                <w:color w:val="333333"/>
                <w:sz w:val="18"/>
                <w:szCs w:val="20"/>
                <w:lang w:eastAsia="pt-BR"/>
              </w:rPr>
              <w:t>950.985,36</w:t>
            </w:r>
          </w:p>
        </w:tc>
      </w:tr>
    </w:tbl>
    <w:p w14:paraId="2B962BFC" w14:textId="0D1DF3A8" w:rsidR="006832AF" w:rsidRPr="005705B2" w:rsidRDefault="005705B2" w:rsidP="006832AF">
      <w:pPr>
        <w:spacing w:line="276" w:lineRule="auto"/>
        <w:jc w:val="left"/>
        <w:rPr>
          <w:sz w:val="22"/>
        </w:rPr>
      </w:pPr>
      <w:r w:rsidRPr="005705B2">
        <w:rPr>
          <w:sz w:val="22"/>
        </w:rPr>
        <w:t>Fonte</w:t>
      </w:r>
      <w:r w:rsidRPr="005705B2">
        <w:rPr>
          <w:sz w:val="20"/>
          <w:szCs w:val="20"/>
        </w:rPr>
        <w:t>: PROPLAD 2016</w:t>
      </w:r>
    </w:p>
    <w:p w14:paraId="3B221E6A" w14:textId="57804909" w:rsidR="006832AF" w:rsidRPr="006832AF" w:rsidRDefault="006832AF" w:rsidP="006832AF">
      <w:pPr>
        <w:spacing w:after="0" w:line="276" w:lineRule="auto"/>
        <w:ind w:firstLine="851"/>
        <w:contextualSpacing/>
        <w:rPr>
          <w:color w:val="000000"/>
          <w:spacing w:val="-2"/>
        </w:rPr>
      </w:pPr>
      <w:r w:rsidRPr="006832AF">
        <w:rPr>
          <w:color w:val="000000"/>
          <w:spacing w:val="-2"/>
        </w:rPr>
        <w:t>Os valores acima são referentes às despesas empenhadas em favor Banco do Brasil SA, onde a aquisição de passagens via SCPD é por meio do Cartão de Pagamento do Governo Federal.</w:t>
      </w:r>
    </w:p>
    <w:p w14:paraId="223052D9" w14:textId="77777777" w:rsidR="006832AF" w:rsidRPr="006832AF" w:rsidRDefault="006832AF" w:rsidP="006832AF">
      <w:pPr>
        <w:spacing w:after="0"/>
        <w:outlineLvl w:val="1"/>
        <w:rPr>
          <w:rFonts w:ascii="Arial" w:hAnsi="Arial" w:cs="Arial"/>
          <w:b/>
          <w:bCs/>
          <w:szCs w:val="24"/>
        </w:rPr>
      </w:pPr>
    </w:p>
    <w:p w14:paraId="1A31D5BA" w14:textId="77777777" w:rsidR="00BB450E" w:rsidRDefault="00BB450E" w:rsidP="00BB450E">
      <w:pPr>
        <w:pStyle w:val="PargrafodaLista"/>
        <w:spacing w:after="0"/>
        <w:ind w:left="543"/>
        <w:outlineLvl w:val="2"/>
        <w:rPr>
          <w:rFonts w:ascii="Arial" w:hAnsi="Arial" w:cs="Arial"/>
          <w:b/>
          <w:bCs/>
          <w:szCs w:val="24"/>
        </w:rPr>
      </w:pPr>
    </w:p>
    <w:p w14:paraId="5119214A" w14:textId="77777777" w:rsidR="002F1FB8" w:rsidRDefault="002F1FB8" w:rsidP="00BB450E">
      <w:pPr>
        <w:pStyle w:val="PargrafodaLista"/>
        <w:spacing w:after="0"/>
        <w:ind w:left="543"/>
        <w:outlineLvl w:val="2"/>
        <w:rPr>
          <w:rFonts w:ascii="Arial" w:hAnsi="Arial" w:cs="Arial"/>
          <w:b/>
          <w:bCs/>
          <w:szCs w:val="24"/>
        </w:rPr>
      </w:pPr>
    </w:p>
    <w:p w14:paraId="4C1EE2A2" w14:textId="77777777" w:rsidR="002F1FB8" w:rsidRDefault="002F1FB8" w:rsidP="00BB450E">
      <w:pPr>
        <w:pStyle w:val="PargrafodaLista"/>
        <w:spacing w:after="0"/>
        <w:ind w:left="543"/>
        <w:outlineLvl w:val="2"/>
        <w:rPr>
          <w:rFonts w:ascii="Arial" w:hAnsi="Arial" w:cs="Arial"/>
          <w:b/>
          <w:bCs/>
          <w:szCs w:val="24"/>
        </w:rPr>
      </w:pPr>
    </w:p>
    <w:p w14:paraId="57E93705" w14:textId="77777777" w:rsidR="002F1FB8" w:rsidRDefault="002F1FB8" w:rsidP="00BB450E">
      <w:pPr>
        <w:pStyle w:val="PargrafodaLista"/>
        <w:spacing w:after="0"/>
        <w:ind w:left="543"/>
        <w:outlineLvl w:val="2"/>
        <w:rPr>
          <w:rFonts w:ascii="Arial" w:hAnsi="Arial" w:cs="Arial"/>
          <w:b/>
          <w:bCs/>
          <w:szCs w:val="24"/>
        </w:rPr>
      </w:pPr>
    </w:p>
    <w:p w14:paraId="04E0EEE1" w14:textId="77777777" w:rsidR="00BB450E" w:rsidRDefault="00BB450E" w:rsidP="00BB450E">
      <w:pPr>
        <w:pStyle w:val="PargrafodaLista"/>
        <w:spacing w:after="0"/>
        <w:ind w:left="543"/>
        <w:outlineLvl w:val="2"/>
        <w:rPr>
          <w:rFonts w:ascii="Arial" w:hAnsi="Arial" w:cs="Arial"/>
          <w:b/>
          <w:bCs/>
          <w:szCs w:val="24"/>
        </w:rPr>
      </w:pPr>
    </w:p>
    <w:p w14:paraId="4438EAF4" w14:textId="77777777" w:rsidR="00BB450E" w:rsidRDefault="00BB450E" w:rsidP="00BB450E">
      <w:pPr>
        <w:pStyle w:val="PargrafodaLista"/>
        <w:spacing w:after="0"/>
        <w:ind w:left="543"/>
        <w:outlineLvl w:val="2"/>
        <w:rPr>
          <w:rFonts w:ascii="Arial" w:hAnsi="Arial" w:cs="Arial"/>
          <w:b/>
          <w:bCs/>
          <w:szCs w:val="24"/>
        </w:rPr>
      </w:pPr>
    </w:p>
    <w:p w14:paraId="5F796E34" w14:textId="77777777" w:rsidR="00364FDF" w:rsidRDefault="00364FDF" w:rsidP="00BB450E">
      <w:pPr>
        <w:pStyle w:val="PargrafodaLista"/>
        <w:spacing w:after="0"/>
        <w:ind w:left="543"/>
        <w:outlineLvl w:val="2"/>
        <w:rPr>
          <w:rFonts w:ascii="Arial" w:hAnsi="Arial" w:cs="Arial"/>
          <w:b/>
          <w:bCs/>
          <w:szCs w:val="24"/>
        </w:rPr>
      </w:pPr>
    </w:p>
    <w:p w14:paraId="312E68DF" w14:textId="36772756" w:rsidR="00C8290F" w:rsidRPr="00BC4591" w:rsidRDefault="00C8290F" w:rsidP="00BB4DBD">
      <w:pPr>
        <w:pStyle w:val="PargrafodaLista"/>
        <w:numPr>
          <w:ilvl w:val="1"/>
          <w:numId w:val="16"/>
        </w:numPr>
        <w:spacing w:after="0"/>
        <w:ind w:left="543" w:hanging="543"/>
        <w:outlineLvl w:val="1"/>
        <w:rPr>
          <w:rFonts w:ascii="Arial" w:hAnsi="Arial" w:cs="Arial"/>
          <w:b/>
          <w:bCs/>
          <w:szCs w:val="24"/>
        </w:rPr>
      </w:pPr>
      <w:bookmarkStart w:id="248" w:name="_Toc476737234"/>
      <w:r w:rsidRPr="00BC4591">
        <w:rPr>
          <w:rFonts w:ascii="Arial" w:hAnsi="Arial" w:cs="Arial"/>
          <w:b/>
          <w:bCs/>
          <w:szCs w:val="24"/>
        </w:rPr>
        <w:t>Apresentação e análise dos</w:t>
      </w:r>
      <w:r w:rsidR="007E0E13" w:rsidRPr="00BC4591">
        <w:rPr>
          <w:rFonts w:ascii="Arial" w:hAnsi="Arial" w:cs="Arial"/>
          <w:b/>
          <w:bCs/>
          <w:szCs w:val="24"/>
        </w:rPr>
        <w:t xml:space="preserve"> indicadores de desempenho conforme deliberação do Tribunal de Contas da União</w:t>
      </w:r>
      <w:bookmarkEnd w:id="248"/>
    </w:p>
    <w:p w14:paraId="4F912CC8" w14:textId="0C400DBE" w:rsidR="00904043" w:rsidRDefault="00D7243C" w:rsidP="00904043">
      <w:pPr>
        <w:pStyle w:val="Legenda"/>
        <w:keepNext/>
      </w:pPr>
      <w:bookmarkStart w:id="249" w:name="_Toc476577530"/>
      <w:r>
        <w:t>Tabela</w:t>
      </w:r>
      <w:r w:rsidR="00904043">
        <w:t xml:space="preserve"> </w:t>
      </w:r>
      <w:fldSimple w:instr=" SEQ Tabela \* ARABIC ">
        <w:r w:rsidR="009B44B5">
          <w:rPr>
            <w:noProof/>
          </w:rPr>
          <w:t>66</w:t>
        </w:r>
      </w:fldSimple>
      <w:r w:rsidR="00904043">
        <w:t xml:space="preserve"> </w:t>
      </w:r>
      <w:r w:rsidR="00904043" w:rsidRPr="00A327F5">
        <w:t>Resultados dos Indicadores – Acórdão TCU n.º 2.267/2005</w:t>
      </w:r>
      <w:bookmarkEnd w:id="249"/>
    </w:p>
    <w:tbl>
      <w:tblPr>
        <w:tblW w:w="54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
        <w:gridCol w:w="3734"/>
        <w:gridCol w:w="900"/>
        <w:gridCol w:w="898"/>
        <w:gridCol w:w="819"/>
        <w:gridCol w:w="976"/>
        <w:gridCol w:w="1259"/>
      </w:tblGrid>
      <w:tr w:rsidR="00364FDF" w:rsidRPr="00364FDF" w14:paraId="66E7A59F" w14:textId="77777777" w:rsidTr="000F0653">
        <w:trPr>
          <w:trHeight w:val="20"/>
          <w:jc w:val="center"/>
        </w:trPr>
        <w:tc>
          <w:tcPr>
            <w:tcW w:w="2352" w:type="pct"/>
            <w:gridSpan w:val="2"/>
            <w:tcBorders>
              <w:left w:val="nil"/>
            </w:tcBorders>
            <w:shd w:val="clear" w:color="auto" w:fill="F2F2F2"/>
            <w:vAlign w:val="center"/>
          </w:tcPr>
          <w:p w14:paraId="40BAD2B8" w14:textId="77777777" w:rsidR="00364FDF" w:rsidRPr="00364FDF" w:rsidRDefault="00364FDF" w:rsidP="00364FDF">
            <w:pPr>
              <w:tabs>
                <w:tab w:val="left" w:pos="3119"/>
              </w:tabs>
              <w:spacing w:after="0" w:line="235" w:lineRule="auto"/>
              <w:jc w:val="center"/>
              <w:rPr>
                <w:sz w:val="16"/>
                <w:szCs w:val="16"/>
              </w:rPr>
            </w:pPr>
            <w:r w:rsidRPr="00364FDF">
              <w:rPr>
                <w:sz w:val="16"/>
                <w:szCs w:val="16"/>
              </w:rPr>
              <w:t>Indicadores</w:t>
            </w:r>
          </w:p>
        </w:tc>
        <w:tc>
          <w:tcPr>
            <w:tcW w:w="2648" w:type="pct"/>
            <w:gridSpan w:val="5"/>
            <w:tcBorders>
              <w:right w:val="nil"/>
            </w:tcBorders>
            <w:shd w:val="clear" w:color="auto" w:fill="F2F2F2"/>
            <w:vAlign w:val="center"/>
          </w:tcPr>
          <w:p w14:paraId="5A32B8C8" w14:textId="77777777" w:rsidR="00364FDF" w:rsidRPr="00364FDF" w:rsidRDefault="00364FDF" w:rsidP="00364FDF">
            <w:pPr>
              <w:tabs>
                <w:tab w:val="left" w:pos="3119"/>
              </w:tabs>
              <w:spacing w:after="0" w:line="235" w:lineRule="auto"/>
              <w:jc w:val="center"/>
              <w:rPr>
                <w:sz w:val="16"/>
                <w:szCs w:val="16"/>
              </w:rPr>
            </w:pPr>
            <w:r w:rsidRPr="00364FDF">
              <w:rPr>
                <w:sz w:val="16"/>
                <w:szCs w:val="16"/>
              </w:rPr>
              <w:t>Exercícios</w:t>
            </w:r>
          </w:p>
        </w:tc>
      </w:tr>
      <w:tr w:rsidR="00364FDF" w:rsidRPr="00364FDF" w14:paraId="2CA0469B" w14:textId="77777777" w:rsidTr="000F0653">
        <w:trPr>
          <w:trHeight w:val="20"/>
          <w:jc w:val="center"/>
        </w:trPr>
        <w:tc>
          <w:tcPr>
            <w:tcW w:w="2352" w:type="pct"/>
            <w:gridSpan w:val="2"/>
            <w:tcBorders>
              <w:left w:val="nil"/>
            </w:tcBorders>
            <w:shd w:val="clear" w:color="auto" w:fill="auto"/>
            <w:vAlign w:val="center"/>
          </w:tcPr>
          <w:p w14:paraId="5FC9C437" w14:textId="77777777" w:rsidR="00364FDF" w:rsidRPr="00364FDF" w:rsidRDefault="00364FDF" w:rsidP="00364FDF">
            <w:pPr>
              <w:tabs>
                <w:tab w:val="left" w:pos="3119"/>
              </w:tabs>
              <w:spacing w:after="0" w:line="235" w:lineRule="auto"/>
              <w:rPr>
                <w:sz w:val="16"/>
                <w:szCs w:val="16"/>
              </w:rPr>
            </w:pPr>
          </w:p>
        </w:tc>
        <w:tc>
          <w:tcPr>
            <w:tcW w:w="491" w:type="pct"/>
            <w:shd w:val="clear" w:color="auto" w:fill="auto"/>
            <w:vAlign w:val="center"/>
          </w:tcPr>
          <w:p w14:paraId="5A794AB2" w14:textId="77777777" w:rsidR="00364FDF" w:rsidRPr="00364FDF" w:rsidRDefault="00364FDF" w:rsidP="00364FDF">
            <w:pPr>
              <w:tabs>
                <w:tab w:val="left" w:pos="3119"/>
              </w:tabs>
              <w:spacing w:after="0" w:line="235" w:lineRule="auto"/>
              <w:jc w:val="center"/>
              <w:rPr>
                <w:sz w:val="16"/>
                <w:szCs w:val="16"/>
              </w:rPr>
            </w:pPr>
            <w:r w:rsidRPr="00364FDF">
              <w:rPr>
                <w:sz w:val="16"/>
                <w:szCs w:val="16"/>
              </w:rPr>
              <w:t>2012</w:t>
            </w:r>
          </w:p>
        </w:tc>
        <w:tc>
          <w:tcPr>
            <w:tcW w:w="490" w:type="pct"/>
            <w:shd w:val="clear" w:color="auto" w:fill="auto"/>
            <w:vAlign w:val="center"/>
          </w:tcPr>
          <w:p w14:paraId="7A336AE6" w14:textId="77777777" w:rsidR="00364FDF" w:rsidRPr="00364FDF" w:rsidRDefault="00364FDF" w:rsidP="00364FDF">
            <w:pPr>
              <w:tabs>
                <w:tab w:val="left" w:pos="3119"/>
              </w:tabs>
              <w:spacing w:after="0" w:line="235" w:lineRule="auto"/>
              <w:jc w:val="center"/>
              <w:rPr>
                <w:sz w:val="16"/>
                <w:szCs w:val="16"/>
              </w:rPr>
            </w:pPr>
            <w:r w:rsidRPr="00364FDF">
              <w:rPr>
                <w:sz w:val="16"/>
                <w:szCs w:val="16"/>
              </w:rPr>
              <w:t>2013</w:t>
            </w:r>
          </w:p>
        </w:tc>
        <w:tc>
          <w:tcPr>
            <w:tcW w:w="447" w:type="pct"/>
            <w:shd w:val="clear" w:color="auto" w:fill="auto"/>
            <w:vAlign w:val="center"/>
          </w:tcPr>
          <w:p w14:paraId="2198EA66" w14:textId="77777777" w:rsidR="00364FDF" w:rsidRPr="00364FDF" w:rsidRDefault="00364FDF" w:rsidP="00364FDF">
            <w:pPr>
              <w:tabs>
                <w:tab w:val="left" w:pos="3119"/>
              </w:tabs>
              <w:spacing w:after="0" w:line="235" w:lineRule="auto"/>
              <w:jc w:val="center"/>
              <w:rPr>
                <w:sz w:val="16"/>
                <w:szCs w:val="16"/>
              </w:rPr>
            </w:pPr>
            <w:r w:rsidRPr="00364FDF">
              <w:rPr>
                <w:sz w:val="16"/>
                <w:szCs w:val="16"/>
              </w:rPr>
              <w:t>2014</w:t>
            </w:r>
          </w:p>
        </w:tc>
        <w:tc>
          <w:tcPr>
            <w:tcW w:w="533" w:type="pct"/>
            <w:shd w:val="clear" w:color="auto" w:fill="auto"/>
            <w:vAlign w:val="center"/>
          </w:tcPr>
          <w:p w14:paraId="026513D0" w14:textId="77777777" w:rsidR="00364FDF" w:rsidRPr="00364FDF" w:rsidRDefault="00364FDF" w:rsidP="00364FDF">
            <w:pPr>
              <w:tabs>
                <w:tab w:val="left" w:pos="3119"/>
              </w:tabs>
              <w:spacing w:after="0" w:line="235" w:lineRule="auto"/>
              <w:jc w:val="center"/>
              <w:rPr>
                <w:sz w:val="16"/>
                <w:szCs w:val="16"/>
              </w:rPr>
            </w:pPr>
            <w:r w:rsidRPr="00364FDF">
              <w:rPr>
                <w:sz w:val="16"/>
                <w:szCs w:val="16"/>
              </w:rPr>
              <w:t>2015</w:t>
            </w:r>
          </w:p>
        </w:tc>
        <w:tc>
          <w:tcPr>
            <w:tcW w:w="687" w:type="pct"/>
            <w:tcBorders>
              <w:right w:val="nil"/>
            </w:tcBorders>
            <w:shd w:val="clear" w:color="auto" w:fill="auto"/>
            <w:vAlign w:val="center"/>
          </w:tcPr>
          <w:p w14:paraId="7AB5D459" w14:textId="77777777" w:rsidR="00364FDF" w:rsidRPr="00364FDF" w:rsidRDefault="00364FDF" w:rsidP="00364FDF">
            <w:pPr>
              <w:tabs>
                <w:tab w:val="left" w:pos="3119"/>
              </w:tabs>
              <w:spacing w:after="0" w:line="235" w:lineRule="auto"/>
              <w:jc w:val="center"/>
              <w:rPr>
                <w:sz w:val="16"/>
                <w:szCs w:val="16"/>
              </w:rPr>
            </w:pPr>
            <w:r w:rsidRPr="00364FDF">
              <w:rPr>
                <w:sz w:val="16"/>
                <w:szCs w:val="16"/>
              </w:rPr>
              <w:t>2016</w:t>
            </w:r>
          </w:p>
        </w:tc>
      </w:tr>
      <w:tr w:rsidR="00364FDF" w:rsidRPr="00364FDF" w14:paraId="0F33A593" w14:textId="77777777" w:rsidTr="000F0653">
        <w:trPr>
          <w:trHeight w:hRule="exact" w:val="284"/>
          <w:jc w:val="center"/>
        </w:trPr>
        <w:tc>
          <w:tcPr>
            <w:tcW w:w="314" w:type="pct"/>
            <w:vMerge w:val="restart"/>
            <w:tcBorders>
              <w:left w:val="nil"/>
            </w:tcBorders>
            <w:shd w:val="clear" w:color="auto" w:fill="auto"/>
            <w:textDirection w:val="btLr"/>
            <w:vAlign w:val="center"/>
          </w:tcPr>
          <w:p w14:paraId="1BC184D9" w14:textId="77777777" w:rsidR="00364FDF" w:rsidRPr="00364FDF" w:rsidRDefault="00364FDF" w:rsidP="00364FDF">
            <w:pPr>
              <w:tabs>
                <w:tab w:val="left" w:pos="3119"/>
              </w:tabs>
              <w:spacing w:after="0" w:line="235" w:lineRule="auto"/>
              <w:ind w:left="113" w:right="113"/>
              <w:jc w:val="center"/>
              <w:rPr>
                <w:sz w:val="16"/>
                <w:szCs w:val="16"/>
              </w:rPr>
            </w:pPr>
            <w:r w:rsidRPr="00364FDF">
              <w:rPr>
                <w:bCs/>
                <w:sz w:val="16"/>
                <w:szCs w:val="16"/>
              </w:rPr>
              <w:t>Acadêmicos</w:t>
            </w:r>
          </w:p>
        </w:tc>
        <w:tc>
          <w:tcPr>
            <w:tcW w:w="2038" w:type="pct"/>
            <w:shd w:val="clear" w:color="auto" w:fill="auto"/>
            <w:vAlign w:val="center"/>
          </w:tcPr>
          <w:p w14:paraId="6A1238D2" w14:textId="77777777" w:rsidR="00364FDF" w:rsidRPr="00364FDF" w:rsidRDefault="00364FDF" w:rsidP="00364FDF">
            <w:pPr>
              <w:rPr>
                <w:sz w:val="16"/>
                <w:szCs w:val="16"/>
              </w:rPr>
            </w:pPr>
            <w:r w:rsidRPr="00364FDF">
              <w:rPr>
                <w:color w:val="000000"/>
                <w:sz w:val="16"/>
                <w:szCs w:val="16"/>
              </w:rPr>
              <w:t>Relação Candidato/Vaga</w:t>
            </w:r>
          </w:p>
        </w:tc>
        <w:tc>
          <w:tcPr>
            <w:tcW w:w="491" w:type="pct"/>
            <w:shd w:val="clear" w:color="auto" w:fill="auto"/>
            <w:vAlign w:val="center"/>
          </w:tcPr>
          <w:p w14:paraId="581AAEC6" w14:textId="77777777" w:rsidR="00364FDF" w:rsidRPr="00364FDF" w:rsidRDefault="00364FDF" w:rsidP="00364FDF">
            <w:pPr>
              <w:jc w:val="center"/>
              <w:rPr>
                <w:sz w:val="16"/>
                <w:szCs w:val="16"/>
              </w:rPr>
            </w:pPr>
            <w:r w:rsidRPr="00364FDF">
              <w:rPr>
                <w:sz w:val="16"/>
                <w:szCs w:val="16"/>
              </w:rPr>
              <w:t>4,21</w:t>
            </w:r>
          </w:p>
        </w:tc>
        <w:tc>
          <w:tcPr>
            <w:tcW w:w="490" w:type="pct"/>
            <w:shd w:val="clear" w:color="auto" w:fill="auto"/>
            <w:vAlign w:val="center"/>
          </w:tcPr>
          <w:p w14:paraId="12AFBDA5" w14:textId="77777777" w:rsidR="00364FDF" w:rsidRPr="00364FDF" w:rsidRDefault="00364FDF" w:rsidP="00364FDF">
            <w:pPr>
              <w:jc w:val="center"/>
              <w:rPr>
                <w:sz w:val="16"/>
                <w:szCs w:val="16"/>
              </w:rPr>
            </w:pPr>
            <w:r w:rsidRPr="00364FDF">
              <w:rPr>
                <w:sz w:val="16"/>
                <w:szCs w:val="16"/>
              </w:rPr>
              <w:t>4,04</w:t>
            </w:r>
          </w:p>
        </w:tc>
        <w:tc>
          <w:tcPr>
            <w:tcW w:w="447" w:type="pct"/>
            <w:shd w:val="clear" w:color="auto" w:fill="auto"/>
            <w:vAlign w:val="center"/>
          </w:tcPr>
          <w:p w14:paraId="7B0B2300" w14:textId="77777777" w:rsidR="00364FDF" w:rsidRPr="00364FDF" w:rsidRDefault="00364FDF" w:rsidP="00364FDF">
            <w:pPr>
              <w:jc w:val="center"/>
              <w:rPr>
                <w:b/>
                <w:sz w:val="16"/>
                <w:szCs w:val="16"/>
              </w:rPr>
            </w:pPr>
            <w:r w:rsidRPr="00364FDF">
              <w:rPr>
                <w:sz w:val="16"/>
                <w:szCs w:val="16"/>
              </w:rPr>
              <w:t>6,56</w:t>
            </w:r>
          </w:p>
        </w:tc>
        <w:tc>
          <w:tcPr>
            <w:tcW w:w="533" w:type="pct"/>
            <w:shd w:val="clear" w:color="auto" w:fill="auto"/>
            <w:vAlign w:val="center"/>
          </w:tcPr>
          <w:p w14:paraId="754AC2D0" w14:textId="77777777" w:rsidR="00364FDF" w:rsidRPr="00364FDF" w:rsidRDefault="00364FDF" w:rsidP="00364FDF">
            <w:pPr>
              <w:jc w:val="center"/>
              <w:rPr>
                <w:sz w:val="16"/>
                <w:szCs w:val="16"/>
              </w:rPr>
            </w:pPr>
            <w:r w:rsidRPr="00364FDF">
              <w:rPr>
                <w:sz w:val="16"/>
                <w:szCs w:val="16"/>
              </w:rPr>
              <w:t>5,63</w:t>
            </w:r>
          </w:p>
        </w:tc>
        <w:tc>
          <w:tcPr>
            <w:tcW w:w="687" w:type="pct"/>
            <w:tcBorders>
              <w:right w:val="nil"/>
            </w:tcBorders>
            <w:shd w:val="clear" w:color="auto" w:fill="auto"/>
            <w:vAlign w:val="center"/>
          </w:tcPr>
          <w:p w14:paraId="5020A3AB" w14:textId="77777777" w:rsidR="00364FDF" w:rsidRPr="00364FDF" w:rsidRDefault="00364FDF" w:rsidP="00364FDF">
            <w:pPr>
              <w:jc w:val="center"/>
              <w:rPr>
                <w:sz w:val="16"/>
                <w:szCs w:val="16"/>
              </w:rPr>
            </w:pPr>
            <w:r w:rsidRPr="00364FDF">
              <w:rPr>
                <w:sz w:val="16"/>
                <w:szCs w:val="16"/>
              </w:rPr>
              <w:t>7,71</w:t>
            </w:r>
          </w:p>
        </w:tc>
      </w:tr>
      <w:tr w:rsidR="00364FDF" w:rsidRPr="00364FDF" w14:paraId="76867E11" w14:textId="77777777" w:rsidTr="000F0653">
        <w:trPr>
          <w:trHeight w:hRule="exact" w:val="284"/>
          <w:jc w:val="center"/>
        </w:trPr>
        <w:tc>
          <w:tcPr>
            <w:tcW w:w="314" w:type="pct"/>
            <w:vMerge/>
            <w:tcBorders>
              <w:left w:val="nil"/>
            </w:tcBorders>
            <w:shd w:val="clear" w:color="auto" w:fill="auto"/>
            <w:vAlign w:val="center"/>
          </w:tcPr>
          <w:p w14:paraId="4B63B2B2"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4ACB3CA4" w14:textId="77777777" w:rsidR="00364FDF" w:rsidRPr="00364FDF" w:rsidRDefault="00364FDF" w:rsidP="00364FDF">
            <w:pPr>
              <w:tabs>
                <w:tab w:val="left" w:pos="3119"/>
              </w:tabs>
              <w:spacing w:after="0" w:line="235" w:lineRule="auto"/>
              <w:rPr>
                <w:sz w:val="16"/>
                <w:szCs w:val="16"/>
              </w:rPr>
            </w:pPr>
            <w:r w:rsidRPr="00364FDF">
              <w:rPr>
                <w:color w:val="000000"/>
                <w:sz w:val="16"/>
                <w:szCs w:val="16"/>
              </w:rPr>
              <w:t>Relação Ingressos/Aluno</w:t>
            </w:r>
          </w:p>
        </w:tc>
        <w:tc>
          <w:tcPr>
            <w:tcW w:w="491" w:type="pct"/>
            <w:shd w:val="clear" w:color="auto" w:fill="auto"/>
            <w:vAlign w:val="center"/>
          </w:tcPr>
          <w:p w14:paraId="71E24195" w14:textId="77777777" w:rsidR="00364FDF" w:rsidRPr="00364FDF" w:rsidRDefault="00364FDF" w:rsidP="00364FDF">
            <w:pPr>
              <w:tabs>
                <w:tab w:val="left" w:pos="3119"/>
              </w:tabs>
              <w:spacing w:line="235" w:lineRule="auto"/>
              <w:jc w:val="center"/>
              <w:rPr>
                <w:sz w:val="16"/>
                <w:szCs w:val="16"/>
              </w:rPr>
            </w:pPr>
            <w:r w:rsidRPr="00364FDF">
              <w:rPr>
                <w:sz w:val="16"/>
                <w:szCs w:val="16"/>
              </w:rPr>
              <w:t>31,08%</w:t>
            </w:r>
          </w:p>
        </w:tc>
        <w:tc>
          <w:tcPr>
            <w:tcW w:w="490" w:type="pct"/>
            <w:shd w:val="clear" w:color="auto" w:fill="auto"/>
            <w:vAlign w:val="center"/>
          </w:tcPr>
          <w:p w14:paraId="0FFAE173" w14:textId="77777777" w:rsidR="00364FDF" w:rsidRPr="00364FDF" w:rsidRDefault="00364FDF" w:rsidP="00364FDF">
            <w:pPr>
              <w:tabs>
                <w:tab w:val="left" w:pos="3119"/>
              </w:tabs>
              <w:spacing w:line="235" w:lineRule="auto"/>
              <w:jc w:val="center"/>
              <w:rPr>
                <w:sz w:val="16"/>
                <w:szCs w:val="16"/>
              </w:rPr>
            </w:pPr>
            <w:r w:rsidRPr="00364FDF">
              <w:rPr>
                <w:sz w:val="16"/>
                <w:szCs w:val="16"/>
              </w:rPr>
              <w:t>30,29%</w:t>
            </w:r>
          </w:p>
        </w:tc>
        <w:tc>
          <w:tcPr>
            <w:tcW w:w="447" w:type="pct"/>
            <w:shd w:val="clear" w:color="auto" w:fill="auto"/>
            <w:vAlign w:val="center"/>
          </w:tcPr>
          <w:p w14:paraId="26A7B70B" w14:textId="77777777" w:rsidR="00364FDF" w:rsidRPr="00364FDF" w:rsidRDefault="00364FDF" w:rsidP="00364FDF">
            <w:pPr>
              <w:tabs>
                <w:tab w:val="left" w:pos="3119"/>
              </w:tabs>
              <w:spacing w:line="235" w:lineRule="auto"/>
              <w:jc w:val="center"/>
              <w:rPr>
                <w:sz w:val="16"/>
                <w:szCs w:val="16"/>
              </w:rPr>
            </w:pPr>
            <w:r w:rsidRPr="00364FDF">
              <w:rPr>
                <w:sz w:val="16"/>
                <w:szCs w:val="16"/>
              </w:rPr>
              <w:t>28,40%</w:t>
            </w:r>
          </w:p>
        </w:tc>
        <w:tc>
          <w:tcPr>
            <w:tcW w:w="533" w:type="pct"/>
            <w:shd w:val="clear" w:color="auto" w:fill="auto"/>
            <w:vAlign w:val="center"/>
          </w:tcPr>
          <w:p w14:paraId="0B25F8AA" w14:textId="77777777" w:rsidR="00364FDF" w:rsidRPr="00364FDF" w:rsidRDefault="00364FDF" w:rsidP="00364FDF">
            <w:pPr>
              <w:tabs>
                <w:tab w:val="left" w:pos="3119"/>
              </w:tabs>
              <w:spacing w:line="235" w:lineRule="auto"/>
              <w:jc w:val="center"/>
              <w:rPr>
                <w:sz w:val="16"/>
                <w:szCs w:val="16"/>
              </w:rPr>
            </w:pPr>
            <w:r w:rsidRPr="00364FDF">
              <w:rPr>
                <w:sz w:val="16"/>
                <w:szCs w:val="16"/>
              </w:rPr>
              <w:t>21,81%</w:t>
            </w:r>
          </w:p>
        </w:tc>
        <w:tc>
          <w:tcPr>
            <w:tcW w:w="687" w:type="pct"/>
            <w:tcBorders>
              <w:right w:val="nil"/>
            </w:tcBorders>
            <w:shd w:val="clear" w:color="auto" w:fill="auto"/>
            <w:vAlign w:val="center"/>
          </w:tcPr>
          <w:p w14:paraId="4AC1592A" w14:textId="77777777" w:rsidR="00364FDF" w:rsidRPr="00364FDF" w:rsidRDefault="00364FDF" w:rsidP="00364FDF">
            <w:pPr>
              <w:tabs>
                <w:tab w:val="left" w:pos="3119"/>
              </w:tabs>
              <w:spacing w:line="235" w:lineRule="auto"/>
              <w:jc w:val="center"/>
              <w:rPr>
                <w:sz w:val="16"/>
                <w:szCs w:val="16"/>
              </w:rPr>
            </w:pPr>
            <w:r w:rsidRPr="00364FDF">
              <w:rPr>
                <w:sz w:val="16"/>
                <w:szCs w:val="16"/>
              </w:rPr>
              <w:t>24,60%</w:t>
            </w:r>
          </w:p>
        </w:tc>
      </w:tr>
      <w:tr w:rsidR="00364FDF" w:rsidRPr="00364FDF" w14:paraId="6FA3F995" w14:textId="77777777" w:rsidTr="000F0653">
        <w:trPr>
          <w:trHeight w:hRule="exact" w:val="284"/>
          <w:jc w:val="center"/>
        </w:trPr>
        <w:tc>
          <w:tcPr>
            <w:tcW w:w="314" w:type="pct"/>
            <w:vMerge/>
            <w:tcBorders>
              <w:left w:val="nil"/>
            </w:tcBorders>
            <w:shd w:val="clear" w:color="auto" w:fill="auto"/>
            <w:vAlign w:val="center"/>
          </w:tcPr>
          <w:p w14:paraId="209F3BE7"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17C9CBC9" w14:textId="77777777" w:rsidR="00364FDF" w:rsidRPr="00364FDF" w:rsidRDefault="00364FDF" w:rsidP="00364FDF">
            <w:pPr>
              <w:tabs>
                <w:tab w:val="left" w:pos="3119"/>
              </w:tabs>
              <w:spacing w:after="0" w:line="235" w:lineRule="auto"/>
              <w:rPr>
                <w:sz w:val="16"/>
                <w:szCs w:val="16"/>
              </w:rPr>
            </w:pPr>
            <w:r w:rsidRPr="00364FDF">
              <w:rPr>
                <w:color w:val="000000"/>
                <w:sz w:val="16"/>
                <w:szCs w:val="16"/>
              </w:rPr>
              <w:t>Relação Concluintes/Aluno</w:t>
            </w:r>
          </w:p>
        </w:tc>
        <w:tc>
          <w:tcPr>
            <w:tcW w:w="491" w:type="pct"/>
            <w:shd w:val="clear" w:color="auto" w:fill="auto"/>
            <w:vAlign w:val="center"/>
          </w:tcPr>
          <w:p w14:paraId="339BA0B5" w14:textId="77777777" w:rsidR="00364FDF" w:rsidRPr="00364FDF" w:rsidRDefault="00364FDF" w:rsidP="00364FDF">
            <w:pPr>
              <w:tabs>
                <w:tab w:val="left" w:pos="3119"/>
              </w:tabs>
              <w:spacing w:line="235" w:lineRule="auto"/>
              <w:jc w:val="center"/>
              <w:rPr>
                <w:sz w:val="16"/>
                <w:szCs w:val="16"/>
              </w:rPr>
            </w:pPr>
            <w:r w:rsidRPr="00364FDF">
              <w:rPr>
                <w:sz w:val="16"/>
                <w:szCs w:val="16"/>
              </w:rPr>
              <w:t>8,6%</w:t>
            </w:r>
          </w:p>
        </w:tc>
        <w:tc>
          <w:tcPr>
            <w:tcW w:w="490" w:type="pct"/>
            <w:shd w:val="clear" w:color="auto" w:fill="auto"/>
            <w:vAlign w:val="center"/>
          </w:tcPr>
          <w:p w14:paraId="74710C8D" w14:textId="77777777" w:rsidR="00364FDF" w:rsidRPr="00364FDF" w:rsidRDefault="00364FDF" w:rsidP="00364FDF">
            <w:pPr>
              <w:tabs>
                <w:tab w:val="left" w:pos="3119"/>
              </w:tabs>
              <w:spacing w:line="235" w:lineRule="auto"/>
              <w:jc w:val="center"/>
              <w:rPr>
                <w:sz w:val="16"/>
                <w:szCs w:val="16"/>
              </w:rPr>
            </w:pPr>
            <w:r w:rsidRPr="00364FDF">
              <w:rPr>
                <w:sz w:val="16"/>
                <w:szCs w:val="16"/>
              </w:rPr>
              <w:t>9,55%</w:t>
            </w:r>
          </w:p>
        </w:tc>
        <w:tc>
          <w:tcPr>
            <w:tcW w:w="447" w:type="pct"/>
            <w:shd w:val="clear" w:color="auto" w:fill="auto"/>
            <w:vAlign w:val="center"/>
          </w:tcPr>
          <w:p w14:paraId="2FFB8465" w14:textId="77777777" w:rsidR="00364FDF" w:rsidRPr="00364FDF" w:rsidRDefault="00364FDF" w:rsidP="00364FDF">
            <w:pPr>
              <w:tabs>
                <w:tab w:val="left" w:pos="3119"/>
              </w:tabs>
              <w:spacing w:line="235" w:lineRule="auto"/>
              <w:jc w:val="center"/>
              <w:rPr>
                <w:sz w:val="16"/>
                <w:szCs w:val="16"/>
              </w:rPr>
            </w:pPr>
            <w:r w:rsidRPr="00364FDF">
              <w:rPr>
                <w:sz w:val="16"/>
                <w:szCs w:val="16"/>
              </w:rPr>
              <w:t>6,35%</w:t>
            </w:r>
          </w:p>
        </w:tc>
        <w:tc>
          <w:tcPr>
            <w:tcW w:w="533" w:type="pct"/>
            <w:shd w:val="clear" w:color="auto" w:fill="auto"/>
            <w:vAlign w:val="center"/>
          </w:tcPr>
          <w:p w14:paraId="5F12E43E" w14:textId="77777777" w:rsidR="00364FDF" w:rsidRPr="00364FDF" w:rsidRDefault="00364FDF" w:rsidP="00364FDF">
            <w:pPr>
              <w:tabs>
                <w:tab w:val="left" w:pos="3119"/>
              </w:tabs>
              <w:spacing w:after="0" w:line="235" w:lineRule="auto"/>
              <w:jc w:val="center"/>
              <w:rPr>
                <w:sz w:val="16"/>
                <w:szCs w:val="16"/>
              </w:rPr>
            </w:pPr>
            <w:r w:rsidRPr="00364FDF">
              <w:rPr>
                <w:sz w:val="16"/>
                <w:szCs w:val="16"/>
              </w:rPr>
              <w:t>6,33%</w:t>
            </w:r>
          </w:p>
        </w:tc>
        <w:tc>
          <w:tcPr>
            <w:tcW w:w="687" w:type="pct"/>
            <w:tcBorders>
              <w:right w:val="nil"/>
            </w:tcBorders>
            <w:shd w:val="clear" w:color="auto" w:fill="auto"/>
            <w:vAlign w:val="center"/>
          </w:tcPr>
          <w:p w14:paraId="72CAF849" w14:textId="77777777" w:rsidR="00364FDF" w:rsidRPr="00364FDF" w:rsidRDefault="00364FDF" w:rsidP="00364FDF">
            <w:pPr>
              <w:tabs>
                <w:tab w:val="left" w:pos="3119"/>
              </w:tabs>
              <w:spacing w:after="0" w:line="235" w:lineRule="auto"/>
              <w:jc w:val="center"/>
              <w:rPr>
                <w:sz w:val="16"/>
                <w:szCs w:val="16"/>
              </w:rPr>
            </w:pPr>
            <w:r w:rsidRPr="00364FDF">
              <w:rPr>
                <w:sz w:val="16"/>
                <w:szCs w:val="16"/>
              </w:rPr>
              <w:t>8,05%</w:t>
            </w:r>
          </w:p>
        </w:tc>
      </w:tr>
      <w:tr w:rsidR="00364FDF" w:rsidRPr="00364FDF" w14:paraId="42CFCC51" w14:textId="77777777" w:rsidTr="000F0653">
        <w:trPr>
          <w:trHeight w:hRule="exact" w:val="284"/>
          <w:jc w:val="center"/>
        </w:trPr>
        <w:tc>
          <w:tcPr>
            <w:tcW w:w="314" w:type="pct"/>
            <w:vMerge/>
            <w:tcBorders>
              <w:left w:val="nil"/>
            </w:tcBorders>
            <w:shd w:val="clear" w:color="auto" w:fill="auto"/>
            <w:vAlign w:val="center"/>
          </w:tcPr>
          <w:p w14:paraId="00AACD15"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338A4D29" w14:textId="77777777" w:rsidR="00364FDF" w:rsidRPr="00364FDF" w:rsidRDefault="00364FDF" w:rsidP="00364FDF">
            <w:pPr>
              <w:tabs>
                <w:tab w:val="left" w:pos="3119"/>
              </w:tabs>
              <w:spacing w:after="0" w:line="235" w:lineRule="auto"/>
              <w:rPr>
                <w:sz w:val="16"/>
                <w:szCs w:val="16"/>
              </w:rPr>
            </w:pPr>
            <w:r w:rsidRPr="00364FDF">
              <w:rPr>
                <w:color w:val="000000"/>
                <w:sz w:val="16"/>
                <w:szCs w:val="16"/>
              </w:rPr>
              <w:t>Índice de Eficiência Acadêmica – Concluintes</w:t>
            </w:r>
          </w:p>
        </w:tc>
        <w:tc>
          <w:tcPr>
            <w:tcW w:w="491" w:type="pct"/>
            <w:shd w:val="clear" w:color="auto" w:fill="auto"/>
            <w:vAlign w:val="center"/>
          </w:tcPr>
          <w:p w14:paraId="5BBEF004" w14:textId="77777777" w:rsidR="00364FDF" w:rsidRPr="00364FDF" w:rsidRDefault="00364FDF" w:rsidP="00364FDF">
            <w:pPr>
              <w:tabs>
                <w:tab w:val="left" w:pos="3119"/>
              </w:tabs>
              <w:spacing w:line="235" w:lineRule="auto"/>
              <w:jc w:val="center"/>
              <w:rPr>
                <w:sz w:val="16"/>
                <w:szCs w:val="16"/>
              </w:rPr>
            </w:pPr>
            <w:r w:rsidRPr="00364FDF">
              <w:rPr>
                <w:sz w:val="16"/>
                <w:szCs w:val="16"/>
              </w:rPr>
              <w:t>44,9%</w:t>
            </w:r>
          </w:p>
        </w:tc>
        <w:tc>
          <w:tcPr>
            <w:tcW w:w="490" w:type="pct"/>
            <w:shd w:val="clear" w:color="auto" w:fill="auto"/>
            <w:vAlign w:val="center"/>
          </w:tcPr>
          <w:p w14:paraId="470AB1CA" w14:textId="77777777" w:rsidR="00364FDF" w:rsidRPr="00364FDF" w:rsidRDefault="00364FDF" w:rsidP="00364FDF">
            <w:pPr>
              <w:tabs>
                <w:tab w:val="left" w:pos="3119"/>
              </w:tabs>
              <w:spacing w:line="235" w:lineRule="auto"/>
              <w:jc w:val="center"/>
              <w:rPr>
                <w:sz w:val="16"/>
                <w:szCs w:val="16"/>
              </w:rPr>
            </w:pPr>
            <w:r w:rsidRPr="00364FDF">
              <w:rPr>
                <w:sz w:val="16"/>
                <w:szCs w:val="16"/>
              </w:rPr>
              <w:t>64,08%</w:t>
            </w:r>
          </w:p>
        </w:tc>
        <w:tc>
          <w:tcPr>
            <w:tcW w:w="447" w:type="pct"/>
            <w:shd w:val="clear" w:color="auto" w:fill="auto"/>
            <w:vAlign w:val="center"/>
          </w:tcPr>
          <w:p w14:paraId="00537CEF" w14:textId="77777777" w:rsidR="00364FDF" w:rsidRPr="00364FDF" w:rsidRDefault="00364FDF" w:rsidP="00364FDF">
            <w:pPr>
              <w:tabs>
                <w:tab w:val="left" w:pos="3119"/>
              </w:tabs>
              <w:spacing w:line="235" w:lineRule="auto"/>
              <w:jc w:val="center"/>
              <w:rPr>
                <w:sz w:val="16"/>
                <w:szCs w:val="16"/>
              </w:rPr>
            </w:pPr>
            <w:r w:rsidRPr="00364FDF">
              <w:rPr>
                <w:sz w:val="16"/>
                <w:szCs w:val="16"/>
              </w:rPr>
              <w:t>71,49%</w:t>
            </w:r>
          </w:p>
        </w:tc>
        <w:tc>
          <w:tcPr>
            <w:tcW w:w="533" w:type="pct"/>
            <w:shd w:val="clear" w:color="auto" w:fill="auto"/>
            <w:vAlign w:val="center"/>
          </w:tcPr>
          <w:p w14:paraId="1DEC9B8B" w14:textId="77777777" w:rsidR="00364FDF" w:rsidRPr="00364FDF" w:rsidRDefault="00364FDF" w:rsidP="00364FDF">
            <w:pPr>
              <w:tabs>
                <w:tab w:val="left" w:pos="3119"/>
              </w:tabs>
              <w:spacing w:after="0" w:line="235" w:lineRule="auto"/>
              <w:jc w:val="center"/>
              <w:rPr>
                <w:sz w:val="16"/>
                <w:szCs w:val="16"/>
              </w:rPr>
            </w:pPr>
            <w:r w:rsidRPr="00364FDF">
              <w:rPr>
                <w:sz w:val="16"/>
                <w:szCs w:val="16"/>
              </w:rPr>
              <w:t>44%</w:t>
            </w:r>
          </w:p>
        </w:tc>
        <w:tc>
          <w:tcPr>
            <w:tcW w:w="687" w:type="pct"/>
            <w:tcBorders>
              <w:right w:val="nil"/>
            </w:tcBorders>
            <w:shd w:val="clear" w:color="auto" w:fill="auto"/>
            <w:vAlign w:val="center"/>
          </w:tcPr>
          <w:p w14:paraId="1917D840" w14:textId="77777777" w:rsidR="00364FDF" w:rsidRPr="00364FDF" w:rsidRDefault="00364FDF" w:rsidP="00364FDF">
            <w:pPr>
              <w:tabs>
                <w:tab w:val="left" w:pos="3119"/>
              </w:tabs>
              <w:spacing w:after="0" w:line="235" w:lineRule="auto"/>
              <w:jc w:val="center"/>
              <w:rPr>
                <w:sz w:val="16"/>
                <w:szCs w:val="16"/>
              </w:rPr>
            </w:pPr>
            <w:r w:rsidRPr="00364FDF">
              <w:rPr>
                <w:sz w:val="16"/>
                <w:szCs w:val="16"/>
              </w:rPr>
              <w:t>55,53%</w:t>
            </w:r>
          </w:p>
        </w:tc>
      </w:tr>
      <w:tr w:rsidR="00364FDF" w:rsidRPr="00364FDF" w14:paraId="261E1186" w14:textId="77777777" w:rsidTr="000F0653">
        <w:trPr>
          <w:trHeight w:hRule="exact" w:val="284"/>
          <w:jc w:val="center"/>
        </w:trPr>
        <w:tc>
          <w:tcPr>
            <w:tcW w:w="314" w:type="pct"/>
            <w:vMerge/>
            <w:tcBorders>
              <w:left w:val="nil"/>
            </w:tcBorders>
            <w:shd w:val="clear" w:color="auto" w:fill="auto"/>
            <w:vAlign w:val="center"/>
          </w:tcPr>
          <w:p w14:paraId="38DE1AB0"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3BB2B4EB" w14:textId="77777777" w:rsidR="00364FDF" w:rsidRPr="00364FDF" w:rsidRDefault="00364FDF" w:rsidP="00364FDF">
            <w:pPr>
              <w:tabs>
                <w:tab w:val="left" w:pos="3119"/>
              </w:tabs>
              <w:spacing w:after="0" w:line="235" w:lineRule="auto"/>
              <w:rPr>
                <w:sz w:val="16"/>
                <w:szCs w:val="16"/>
              </w:rPr>
            </w:pPr>
            <w:r w:rsidRPr="00364FDF">
              <w:rPr>
                <w:color w:val="000000"/>
                <w:sz w:val="16"/>
                <w:szCs w:val="16"/>
              </w:rPr>
              <w:t>Índice de Retenção do Fluxo Escolar</w:t>
            </w:r>
          </w:p>
        </w:tc>
        <w:tc>
          <w:tcPr>
            <w:tcW w:w="491" w:type="pct"/>
            <w:shd w:val="clear" w:color="auto" w:fill="auto"/>
            <w:vAlign w:val="center"/>
          </w:tcPr>
          <w:p w14:paraId="51D37330" w14:textId="77777777" w:rsidR="00364FDF" w:rsidRPr="00364FDF" w:rsidRDefault="00364FDF" w:rsidP="00364FDF">
            <w:pPr>
              <w:tabs>
                <w:tab w:val="left" w:pos="3119"/>
              </w:tabs>
              <w:spacing w:line="235" w:lineRule="auto"/>
              <w:jc w:val="center"/>
              <w:rPr>
                <w:sz w:val="16"/>
                <w:szCs w:val="16"/>
              </w:rPr>
            </w:pPr>
            <w:r w:rsidRPr="00364FDF">
              <w:rPr>
                <w:sz w:val="16"/>
                <w:szCs w:val="16"/>
              </w:rPr>
              <w:t>50,1%</w:t>
            </w:r>
          </w:p>
        </w:tc>
        <w:tc>
          <w:tcPr>
            <w:tcW w:w="490" w:type="pct"/>
            <w:shd w:val="clear" w:color="auto" w:fill="auto"/>
            <w:vAlign w:val="center"/>
          </w:tcPr>
          <w:p w14:paraId="37F6CDC8" w14:textId="77777777" w:rsidR="00364FDF" w:rsidRPr="00364FDF" w:rsidRDefault="00364FDF" w:rsidP="00364FDF">
            <w:pPr>
              <w:tabs>
                <w:tab w:val="left" w:pos="3119"/>
              </w:tabs>
              <w:spacing w:line="235" w:lineRule="auto"/>
              <w:jc w:val="center"/>
              <w:rPr>
                <w:sz w:val="16"/>
                <w:szCs w:val="16"/>
              </w:rPr>
            </w:pPr>
            <w:r w:rsidRPr="00364FDF">
              <w:rPr>
                <w:sz w:val="16"/>
                <w:szCs w:val="16"/>
              </w:rPr>
              <w:t>50,84%</w:t>
            </w:r>
          </w:p>
        </w:tc>
        <w:tc>
          <w:tcPr>
            <w:tcW w:w="447" w:type="pct"/>
            <w:shd w:val="clear" w:color="auto" w:fill="auto"/>
            <w:vAlign w:val="center"/>
          </w:tcPr>
          <w:p w14:paraId="1241473A" w14:textId="77777777" w:rsidR="00364FDF" w:rsidRPr="00364FDF" w:rsidRDefault="00364FDF" w:rsidP="00364FDF">
            <w:pPr>
              <w:tabs>
                <w:tab w:val="left" w:pos="3119"/>
              </w:tabs>
              <w:spacing w:line="235" w:lineRule="auto"/>
              <w:jc w:val="center"/>
              <w:rPr>
                <w:sz w:val="16"/>
                <w:szCs w:val="16"/>
              </w:rPr>
            </w:pPr>
            <w:r w:rsidRPr="00364FDF">
              <w:rPr>
                <w:sz w:val="16"/>
                <w:szCs w:val="16"/>
              </w:rPr>
              <w:t>52,68%</w:t>
            </w:r>
          </w:p>
        </w:tc>
        <w:tc>
          <w:tcPr>
            <w:tcW w:w="533" w:type="pct"/>
            <w:shd w:val="clear" w:color="auto" w:fill="auto"/>
            <w:vAlign w:val="center"/>
          </w:tcPr>
          <w:p w14:paraId="6D56402D" w14:textId="77777777" w:rsidR="00364FDF" w:rsidRPr="00364FDF" w:rsidRDefault="00364FDF" w:rsidP="00364FDF">
            <w:pPr>
              <w:tabs>
                <w:tab w:val="left" w:pos="3119"/>
              </w:tabs>
              <w:spacing w:after="0" w:line="235" w:lineRule="auto"/>
              <w:jc w:val="center"/>
              <w:rPr>
                <w:sz w:val="16"/>
                <w:szCs w:val="16"/>
              </w:rPr>
            </w:pPr>
            <w:r w:rsidRPr="00364FDF">
              <w:rPr>
                <w:sz w:val="16"/>
                <w:szCs w:val="16"/>
              </w:rPr>
              <w:t>58,75%</w:t>
            </w:r>
          </w:p>
        </w:tc>
        <w:tc>
          <w:tcPr>
            <w:tcW w:w="687" w:type="pct"/>
            <w:tcBorders>
              <w:right w:val="nil"/>
            </w:tcBorders>
            <w:shd w:val="clear" w:color="auto" w:fill="auto"/>
            <w:vAlign w:val="center"/>
          </w:tcPr>
          <w:p w14:paraId="20E902D3" w14:textId="77777777" w:rsidR="00364FDF" w:rsidRPr="00364FDF" w:rsidRDefault="00364FDF" w:rsidP="00364FDF">
            <w:pPr>
              <w:tabs>
                <w:tab w:val="left" w:pos="3119"/>
              </w:tabs>
              <w:spacing w:after="0" w:line="235" w:lineRule="auto"/>
              <w:jc w:val="center"/>
              <w:rPr>
                <w:sz w:val="16"/>
                <w:szCs w:val="16"/>
              </w:rPr>
            </w:pPr>
            <w:r w:rsidRPr="00364FDF">
              <w:rPr>
                <w:sz w:val="16"/>
                <w:szCs w:val="16"/>
              </w:rPr>
              <w:t>57,99%</w:t>
            </w:r>
          </w:p>
        </w:tc>
      </w:tr>
      <w:tr w:rsidR="00364FDF" w:rsidRPr="00364FDF" w14:paraId="51C5DE9F" w14:textId="77777777" w:rsidTr="000F0653">
        <w:trPr>
          <w:trHeight w:hRule="exact" w:val="284"/>
          <w:jc w:val="center"/>
        </w:trPr>
        <w:tc>
          <w:tcPr>
            <w:tcW w:w="314" w:type="pct"/>
            <w:vMerge/>
            <w:tcBorders>
              <w:left w:val="nil"/>
            </w:tcBorders>
            <w:shd w:val="clear" w:color="auto" w:fill="auto"/>
            <w:vAlign w:val="center"/>
          </w:tcPr>
          <w:p w14:paraId="6A931659"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27CD37EA" w14:textId="77777777" w:rsidR="00364FDF" w:rsidRPr="00364FDF" w:rsidRDefault="00364FDF" w:rsidP="00364FDF">
            <w:pPr>
              <w:tabs>
                <w:tab w:val="left" w:pos="3119"/>
              </w:tabs>
              <w:spacing w:after="0" w:line="235" w:lineRule="auto"/>
              <w:rPr>
                <w:sz w:val="16"/>
                <w:szCs w:val="16"/>
              </w:rPr>
            </w:pPr>
            <w:r w:rsidRPr="00364FDF">
              <w:rPr>
                <w:color w:val="000000"/>
                <w:sz w:val="16"/>
                <w:szCs w:val="16"/>
              </w:rPr>
              <w:t>Relação de Alunos/Docente em Tempo Integral</w:t>
            </w:r>
          </w:p>
        </w:tc>
        <w:tc>
          <w:tcPr>
            <w:tcW w:w="491" w:type="pct"/>
            <w:shd w:val="clear" w:color="auto" w:fill="auto"/>
            <w:vAlign w:val="center"/>
          </w:tcPr>
          <w:p w14:paraId="06E6CED9" w14:textId="77777777" w:rsidR="00364FDF" w:rsidRPr="00364FDF" w:rsidRDefault="00364FDF" w:rsidP="00364FDF">
            <w:pPr>
              <w:tabs>
                <w:tab w:val="left" w:pos="3119"/>
              </w:tabs>
              <w:spacing w:line="235" w:lineRule="auto"/>
              <w:jc w:val="center"/>
              <w:rPr>
                <w:sz w:val="16"/>
                <w:szCs w:val="16"/>
              </w:rPr>
            </w:pPr>
            <w:r w:rsidRPr="00364FDF">
              <w:rPr>
                <w:sz w:val="16"/>
                <w:szCs w:val="16"/>
              </w:rPr>
              <w:t>35,12</w:t>
            </w:r>
          </w:p>
        </w:tc>
        <w:tc>
          <w:tcPr>
            <w:tcW w:w="490" w:type="pct"/>
            <w:shd w:val="clear" w:color="auto" w:fill="auto"/>
            <w:vAlign w:val="center"/>
          </w:tcPr>
          <w:p w14:paraId="5F9A0F35" w14:textId="77777777" w:rsidR="00364FDF" w:rsidRPr="00364FDF" w:rsidRDefault="00364FDF" w:rsidP="00364FDF">
            <w:pPr>
              <w:tabs>
                <w:tab w:val="left" w:pos="3119"/>
              </w:tabs>
              <w:spacing w:line="235" w:lineRule="auto"/>
              <w:jc w:val="center"/>
              <w:rPr>
                <w:sz w:val="16"/>
                <w:szCs w:val="16"/>
              </w:rPr>
            </w:pPr>
            <w:r w:rsidRPr="00364FDF">
              <w:rPr>
                <w:sz w:val="16"/>
                <w:szCs w:val="16"/>
              </w:rPr>
              <w:t>36,66</w:t>
            </w:r>
          </w:p>
        </w:tc>
        <w:tc>
          <w:tcPr>
            <w:tcW w:w="447" w:type="pct"/>
            <w:shd w:val="clear" w:color="auto" w:fill="auto"/>
            <w:vAlign w:val="center"/>
          </w:tcPr>
          <w:p w14:paraId="34463CD2" w14:textId="77777777" w:rsidR="00364FDF" w:rsidRPr="00364FDF" w:rsidRDefault="00364FDF" w:rsidP="00364FDF">
            <w:pPr>
              <w:tabs>
                <w:tab w:val="left" w:pos="3119"/>
              </w:tabs>
              <w:spacing w:line="235" w:lineRule="auto"/>
              <w:jc w:val="center"/>
              <w:rPr>
                <w:sz w:val="16"/>
                <w:szCs w:val="16"/>
              </w:rPr>
            </w:pPr>
            <w:r w:rsidRPr="00364FDF">
              <w:rPr>
                <w:sz w:val="16"/>
                <w:szCs w:val="16"/>
              </w:rPr>
              <w:t>33,15</w:t>
            </w:r>
          </w:p>
        </w:tc>
        <w:tc>
          <w:tcPr>
            <w:tcW w:w="533" w:type="pct"/>
            <w:shd w:val="clear" w:color="auto" w:fill="auto"/>
            <w:vAlign w:val="center"/>
          </w:tcPr>
          <w:p w14:paraId="05981298" w14:textId="77777777" w:rsidR="00364FDF" w:rsidRPr="00364FDF" w:rsidRDefault="00364FDF" w:rsidP="00364FDF">
            <w:pPr>
              <w:tabs>
                <w:tab w:val="left" w:pos="3119"/>
              </w:tabs>
              <w:spacing w:after="0" w:line="235" w:lineRule="auto"/>
              <w:jc w:val="center"/>
              <w:rPr>
                <w:sz w:val="16"/>
                <w:szCs w:val="16"/>
              </w:rPr>
            </w:pPr>
            <w:r w:rsidRPr="00364FDF">
              <w:rPr>
                <w:sz w:val="16"/>
                <w:szCs w:val="16"/>
              </w:rPr>
              <w:t>26,7</w:t>
            </w:r>
          </w:p>
        </w:tc>
        <w:tc>
          <w:tcPr>
            <w:tcW w:w="687" w:type="pct"/>
            <w:tcBorders>
              <w:right w:val="nil"/>
            </w:tcBorders>
            <w:shd w:val="clear" w:color="auto" w:fill="auto"/>
            <w:vAlign w:val="center"/>
          </w:tcPr>
          <w:p w14:paraId="360DFD94" w14:textId="77777777" w:rsidR="00364FDF" w:rsidRPr="00364FDF" w:rsidRDefault="00364FDF" w:rsidP="00364FDF">
            <w:pPr>
              <w:tabs>
                <w:tab w:val="left" w:pos="3119"/>
              </w:tabs>
              <w:spacing w:after="0" w:line="235" w:lineRule="auto"/>
              <w:jc w:val="center"/>
              <w:rPr>
                <w:sz w:val="16"/>
                <w:szCs w:val="16"/>
              </w:rPr>
            </w:pPr>
            <w:r w:rsidRPr="00364FDF">
              <w:rPr>
                <w:sz w:val="16"/>
                <w:szCs w:val="16"/>
              </w:rPr>
              <w:t>27,66</w:t>
            </w:r>
          </w:p>
        </w:tc>
      </w:tr>
      <w:tr w:rsidR="00364FDF" w:rsidRPr="00364FDF" w14:paraId="72584E4B" w14:textId="77777777" w:rsidTr="000F0653">
        <w:trPr>
          <w:trHeight w:hRule="exact" w:val="340"/>
          <w:jc w:val="center"/>
        </w:trPr>
        <w:tc>
          <w:tcPr>
            <w:tcW w:w="314" w:type="pct"/>
            <w:vMerge w:val="restart"/>
            <w:tcBorders>
              <w:left w:val="nil"/>
            </w:tcBorders>
            <w:shd w:val="clear" w:color="auto" w:fill="auto"/>
            <w:textDirection w:val="btLr"/>
            <w:vAlign w:val="center"/>
          </w:tcPr>
          <w:p w14:paraId="2EFA5B05" w14:textId="77777777" w:rsidR="00364FDF" w:rsidRPr="00364FDF" w:rsidRDefault="00364FDF" w:rsidP="00364FDF">
            <w:pPr>
              <w:tabs>
                <w:tab w:val="left" w:pos="3119"/>
              </w:tabs>
              <w:spacing w:after="0" w:line="235" w:lineRule="auto"/>
              <w:ind w:left="113" w:right="113"/>
              <w:jc w:val="center"/>
              <w:rPr>
                <w:sz w:val="16"/>
                <w:szCs w:val="16"/>
              </w:rPr>
            </w:pPr>
            <w:r w:rsidRPr="00364FDF">
              <w:rPr>
                <w:sz w:val="16"/>
                <w:szCs w:val="16"/>
              </w:rPr>
              <w:t>Administrativos</w:t>
            </w:r>
          </w:p>
        </w:tc>
        <w:tc>
          <w:tcPr>
            <w:tcW w:w="2038" w:type="pct"/>
            <w:shd w:val="clear" w:color="auto" w:fill="auto"/>
            <w:vAlign w:val="center"/>
          </w:tcPr>
          <w:p w14:paraId="55829FD0" w14:textId="77777777" w:rsidR="00364FDF" w:rsidRPr="00364FDF" w:rsidRDefault="00364FDF" w:rsidP="00364FDF">
            <w:pPr>
              <w:tabs>
                <w:tab w:val="left" w:pos="3119"/>
              </w:tabs>
              <w:spacing w:after="0" w:line="235" w:lineRule="auto"/>
              <w:rPr>
                <w:bCs/>
                <w:sz w:val="16"/>
                <w:szCs w:val="16"/>
              </w:rPr>
            </w:pPr>
            <w:r w:rsidRPr="00364FDF">
              <w:rPr>
                <w:color w:val="000000"/>
                <w:sz w:val="16"/>
                <w:szCs w:val="16"/>
              </w:rPr>
              <w:t>Gastos Correntes por Aluno</w:t>
            </w:r>
          </w:p>
        </w:tc>
        <w:tc>
          <w:tcPr>
            <w:tcW w:w="491" w:type="pct"/>
            <w:shd w:val="clear" w:color="auto" w:fill="auto"/>
            <w:vAlign w:val="center"/>
          </w:tcPr>
          <w:p w14:paraId="0F39D5F8" w14:textId="77777777" w:rsidR="00364FDF" w:rsidRPr="00364FDF" w:rsidRDefault="00364FDF" w:rsidP="00364FDF">
            <w:pPr>
              <w:tabs>
                <w:tab w:val="left" w:pos="3119"/>
              </w:tabs>
              <w:spacing w:after="0" w:line="235" w:lineRule="auto"/>
              <w:jc w:val="center"/>
              <w:rPr>
                <w:sz w:val="16"/>
                <w:szCs w:val="16"/>
              </w:rPr>
            </w:pPr>
            <w:r w:rsidRPr="00364FDF">
              <w:rPr>
                <w:sz w:val="16"/>
                <w:szCs w:val="16"/>
              </w:rPr>
              <w:t>6.604,80</w:t>
            </w:r>
          </w:p>
        </w:tc>
        <w:tc>
          <w:tcPr>
            <w:tcW w:w="490" w:type="pct"/>
            <w:shd w:val="clear" w:color="auto" w:fill="auto"/>
            <w:vAlign w:val="center"/>
          </w:tcPr>
          <w:p w14:paraId="38D231AF" w14:textId="77777777" w:rsidR="00364FDF" w:rsidRPr="00364FDF" w:rsidRDefault="00364FDF" w:rsidP="00364FDF">
            <w:pPr>
              <w:tabs>
                <w:tab w:val="left" w:pos="3119"/>
              </w:tabs>
              <w:spacing w:after="0" w:line="235" w:lineRule="auto"/>
              <w:jc w:val="center"/>
              <w:rPr>
                <w:sz w:val="16"/>
                <w:szCs w:val="16"/>
              </w:rPr>
            </w:pPr>
            <w:r w:rsidRPr="00364FDF">
              <w:rPr>
                <w:sz w:val="16"/>
                <w:szCs w:val="16"/>
              </w:rPr>
              <w:t>6.941,77</w:t>
            </w:r>
          </w:p>
        </w:tc>
        <w:tc>
          <w:tcPr>
            <w:tcW w:w="447" w:type="pct"/>
            <w:shd w:val="clear" w:color="auto" w:fill="auto"/>
            <w:vAlign w:val="center"/>
          </w:tcPr>
          <w:p w14:paraId="72C8CEF4" w14:textId="77777777" w:rsidR="00364FDF" w:rsidRPr="00364FDF" w:rsidRDefault="00364FDF" w:rsidP="00364FDF">
            <w:pPr>
              <w:tabs>
                <w:tab w:val="left" w:pos="3119"/>
              </w:tabs>
              <w:spacing w:after="0" w:line="235" w:lineRule="auto"/>
              <w:jc w:val="center"/>
              <w:rPr>
                <w:sz w:val="16"/>
                <w:szCs w:val="16"/>
              </w:rPr>
            </w:pPr>
            <w:r w:rsidRPr="00364FDF">
              <w:rPr>
                <w:sz w:val="16"/>
                <w:szCs w:val="16"/>
              </w:rPr>
              <w:t>8.443,51</w:t>
            </w:r>
          </w:p>
        </w:tc>
        <w:tc>
          <w:tcPr>
            <w:tcW w:w="533" w:type="pct"/>
            <w:shd w:val="clear" w:color="auto" w:fill="auto"/>
            <w:vAlign w:val="center"/>
          </w:tcPr>
          <w:p w14:paraId="1CB85251" w14:textId="77777777" w:rsidR="00364FDF" w:rsidRPr="00364FDF" w:rsidRDefault="00364FDF" w:rsidP="00364FDF">
            <w:pPr>
              <w:tabs>
                <w:tab w:val="left" w:pos="3119"/>
              </w:tabs>
              <w:spacing w:after="0" w:line="235" w:lineRule="auto"/>
              <w:jc w:val="center"/>
              <w:rPr>
                <w:sz w:val="16"/>
                <w:szCs w:val="16"/>
              </w:rPr>
            </w:pPr>
            <w:r w:rsidRPr="00364FDF">
              <w:rPr>
                <w:sz w:val="16"/>
                <w:szCs w:val="16"/>
              </w:rPr>
              <w:t>10.300,64</w:t>
            </w:r>
          </w:p>
        </w:tc>
        <w:tc>
          <w:tcPr>
            <w:tcW w:w="687" w:type="pct"/>
            <w:tcBorders>
              <w:right w:val="nil"/>
            </w:tcBorders>
            <w:shd w:val="clear" w:color="auto" w:fill="auto"/>
            <w:vAlign w:val="center"/>
          </w:tcPr>
          <w:p w14:paraId="663AA1A6" w14:textId="77777777" w:rsidR="00364FDF" w:rsidRPr="00364FDF" w:rsidRDefault="00364FDF" w:rsidP="00364FDF">
            <w:pPr>
              <w:tabs>
                <w:tab w:val="left" w:pos="3119"/>
              </w:tabs>
              <w:spacing w:after="0" w:line="235" w:lineRule="auto"/>
              <w:jc w:val="center"/>
              <w:rPr>
                <w:sz w:val="16"/>
                <w:szCs w:val="16"/>
              </w:rPr>
            </w:pPr>
            <w:r w:rsidRPr="00364FDF">
              <w:rPr>
                <w:sz w:val="16"/>
                <w:szCs w:val="16"/>
              </w:rPr>
              <w:t>10.770,75</w:t>
            </w:r>
          </w:p>
        </w:tc>
      </w:tr>
      <w:tr w:rsidR="00364FDF" w:rsidRPr="00364FDF" w14:paraId="501FCA60" w14:textId="77777777" w:rsidTr="000F0653">
        <w:trPr>
          <w:trHeight w:hRule="exact" w:val="340"/>
          <w:jc w:val="center"/>
        </w:trPr>
        <w:tc>
          <w:tcPr>
            <w:tcW w:w="314" w:type="pct"/>
            <w:vMerge/>
            <w:tcBorders>
              <w:left w:val="nil"/>
            </w:tcBorders>
            <w:shd w:val="clear" w:color="auto" w:fill="auto"/>
            <w:vAlign w:val="center"/>
          </w:tcPr>
          <w:p w14:paraId="40C09027"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3666FA37" w14:textId="77777777" w:rsidR="00364FDF" w:rsidRPr="00364FDF" w:rsidRDefault="00364FDF" w:rsidP="00364FDF">
            <w:pPr>
              <w:tabs>
                <w:tab w:val="left" w:pos="3119"/>
              </w:tabs>
              <w:spacing w:after="0" w:line="235" w:lineRule="auto"/>
              <w:rPr>
                <w:bCs/>
                <w:sz w:val="16"/>
                <w:szCs w:val="16"/>
              </w:rPr>
            </w:pPr>
            <w:r w:rsidRPr="00364FDF">
              <w:rPr>
                <w:color w:val="000000"/>
                <w:sz w:val="16"/>
                <w:szCs w:val="16"/>
              </w:rPr>
              <w:t>Percentual de Gastos com Pessoal</w:t>
            </w:r>
          </w:p>
        </w:tc>
        <w:tc>
          <w:tcPr>
            <w:tcW w:w="491" w:type="pct"/>
            <w:shd w:val="clear" w:color="auto" w:fill="auto"/>
            <w:vAlign w:val="center"/>
          </w:tcPr>
          <w:p w14:paraId="2799E5DA" w14:textId="77777777" w:rsidR="00364FDF" w:rsidRPr="00364FDF" w:rsidRDefault="00364FDF" w:rsidP="00364FDF">
            <w:pPr>
              <w:tabs>
                <w:tab w:val="left" w:pos="3119"/>
              </w:tabs>
              <w:spacing w:after="0" w:line="235" w:lineRule="auto"/>
              <w:jc w:val="center"/>
              <w:rPr>
                <w:sz w:val="16"/>
                <w:szCs w:val="16"/>
              </w:rPr>
            </w:pPr>
            <w:r w:rsidRPr="00364FDF">
              <w:rPr>
                <w:sz w:val="16"/>
                <w:szCs w:val="16"/>
              </w:rPr>
              <w:t>55,49%</w:t>
            </w:r>
          </w:p>
        </w:tc>
        <w:tc>
          <w:tcPr>
            <w:tcW w:w="490" w:type="pct"/>
            <w:shd w:val="clear" w:color="auto" w:fill="auto"/>
            <w:vAlign w:val="center"/>
          </w:tcPr>
          <w:p w14:paraId="561395D0" w14:textId="77777777" w:rsidR="00364FDF" w:rsidRPr="00364FDF" w:rsidRDefault="00364FDF" w:rsidP="00364FDF">
            <w:pPr>
              <w:tabs>
                <w:tab w:val="left" w:pos="3119"/>
              </w:tabs>
              <w:spacing w:after="0" w:line="235" w:lineRule="auto"/>
              <w:jc w:val="center"/>
              <w:rPr>
                <w:sz w:val="16"/>
                <w:szCs w:val="16"/>
              </w:rPr>
            </w:pPr>
            <w:r w:rsidRPr="00364FDF">
              <w:rPr>
                <w:sz w:val="16"/>
                <w:szCs w:val="16"/>
              </w:rPr>
              <w:t>60,91%</w:t>
            </w:r>
          </w:p>
        </w:tc>
        <w:tc>
          <w:tcPr>
            <w:tcW w:w="447" w:type="pct"/>
            <w:shd w:val="clear" w:color="auto" w:fill="auto"/>
            <w:vAlign w:val="center"/>
          </w:tcPr>
          <w:p w14:paraId="4867408D" w14:textId="77777777" w:rsidR="00364FDF" w:rsidRPr="00364FDF" w:rsidRDefault="00364FDF" w:rsidP="00364FDF">
            <w:pPr>
              <w:tabs>
                <w:tab w:val="left" w:pos="3119"/>
              </w:tabs>
              <w:spacing w:after="0" w:line="235" w:lineRule="auto"/>
              <w:jc w:val="center"/>
              <w:rPr>
                <w:sz w:val="16"/>
                <w:szCs w:val="16"/>
              </w:rPr>
            </w:pPr>
            <w:r w:rsidRPr="00364FDF">
              <w:rPr>
                <w:sz w:val="16"/>
                <w:szCs w:val="16"/>
              </w:rPr>
              <w:t>63,33%</w:t>
            </w:r>
          </w:p>
        </w:tc>
        <w:tc>
          <w:tcPr>
            <w:tcW w:w="533" w:type="pct"/>
            <w:shd w:val="clear" w:color="auto" w:fill="auto"/>
            <w:vAlign w:val="center"/>
          </w:tcPr>
          <w:p w14:paraId="3C2441F5" w14:textId="77777777" w:rsidR="00364FDF" w:rsidRPr="00364FDF" w:rsidRDefault="00364FDF" w:rsidP="00364FDF">
            <w:pPr>
              <w:tabs>
                <w:tab w:val="left" w:pos="3119"/>
              </w:tabs>
              <w:spacing w:after="0" w:line="235" w:lineRule="auto"/>
              <w:jc w:val="center"/>
              <w:rPr>
                <w:sz w:val="16"/>
                <w:szCs w:val="16"/>
              </w:rPr>
            </w:pPr>
            <w:r w:rsidRPr="00364FDF">
              <w:rPr>
                <w:sz w:val="16"/>
                <w:szCs w:val="16"/>
              </w:rPr>
              <w:t>66,14%</w:t>
            </w:r>
          </w:p>
        </w:tc>
        <w:tc>
          <w:tcPr>
            <w:tcW w:w="687" w:type="pct"/>
            <w:tcBorders>
              <w:right w:val="nil"/>
            </w:tcBorders>
            <w:shd w:val="clear" w:color="auto" w:fill="auto"/>
            <w:vAlign w:val="center"/>
          </w:tcPr>
          <w:p w14:paraId="56031A96" w14:textId="77777777" w:rsidR="00364FDF" w:rsidRPr="00364FDF" w:rsidRDefault="00364FDF" w:rsidP="00364FDF">
            <w:pPr>
              <w:tabs>
                <w:tab w:val="left" w:pos="3119"/>
              </w:tabs>
              <w:spacing w:after="0" w:line="235" w:lineRule="auto"/>
              <w:jc w:val="center"/>
              <w:rPr>
                <w:sz w:val="16"/>
                <w:szCs w:val="16"/>
              </w:rPr>
            </w:pPr>
            <w:r w:rsidRPr="00364FDF">
              <w:rPr>
                <w:sz w:val="16"/>
                <w:szCs w:val="16"/>
              </w:rPr>
              <w:t>72,69%</w:t>
            </w:r>
          </w:p>
        </w:tc>
      </w:tr>
      <w:tr w:rsidR="00364FDF" w:rsidRPr="00364FDF" w14:paraId="4BE9F3DF" w14:textId="77777777" w:rsidTr="000F0653">
        <w:trPr>
          <w:trHeight w:hRule="exact" w:val="340"/>
          <w:jc w:val="center"/>
        </w:trPr>
        <w:tc>
          <w:tcPr>
            <w:tcW w:w="314" w:type="pct"/>
            <w:vMerge/>
            <w:tcBorders>
              <w:left w:val="nil"/>
            </w:tcBorders>
            <w:shd w:val="clear" w:color="auto" w:fill="auto"/>
            <w:vAlign w:val="center"/>
          </w:tcPr>
          <w:p w14:paraId="6EA3B591"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19795CB6" w14:textId="77777777" w:rsidR="00364FDF" w:rsidRPr="00364FDF" w:rsidRDefault="00364FDF" w:rsidP="00364FDF">
            <w:pPr>
              <w:tabs>
                <w:tab w:val="left" w:pos="3119"/>
              </w:tabs>
              <w:spacing w:after="0" w:line="235" w:lineRule="auto"/>
              <w:rPr>
                <w:bCs/>
                <w:sz w:val="16"/>
                <w:szCs w:val="16"/>
              </w:rPr>
            </w:pPr>
            <w:r w:rsidRPr="00364FDF">
              <w:rPr>
                <w:color w:val="000000"/>
                <w:sz w:val="16"/>
                <w:szCs w:val="16"/>
              </w:rPr>
              <w:t>Percentual de Gastos com outros Custeios</w:t>
            </w:r>
          </w:p>
        </w:tc>
        <w:tc>
          <w:tcPr>
            <w:tcW w:w="491" w:type="pct"/>
            <w:shd w:val="clear" w:color="auto" w:fill="auto"/>
            <w:vAlign w:val="center"/>
          </w:tcPr>
          <w:p w14:paraId="5FE66E48" w14:textId="77777777" w:rsidR="00364FDF" w:rsidRPr="00364FDF" w:rsidRDefault="00364FDF" w:rsidP="00364FDF">
            <w:pPr>
              <w:tabs>
                <w:tab w:val="left" w:pos="3119"/>
              </w:tabs>
              <w:spacing w:after="0" w:line="235" w:lineRule="auto"/>
              <w:jc w:val="center"/>
              <w:rPr>
                <w:sz w:val="16"/>
                <w:szCs w:val="16"/>
              </w:rPr>
            </w:pPr>
            <w:r w:rsidRPr="00364FDF">
              <w:rPr>
                <w:sz w:val="16"/>
                <w:szCs w:val="16"/>
              </w:rPr>
              <w:t>24,21%</w:t>
            </w:r>
          </w:p>
        </w:tc>
        <w:tc>
          <w:tcPr>
            <w:tcW w:w="490" w:type="pct"/>
            <w:shd w:val="clear" w:color="auto" w:fill="auto"/>
            <w:vAlign w:val="center"/>
          </w:tcPr>
          <w:p w14:paraId="2621BAE4" w14:textId="77777777" w:rsidR="00364FDF" w:rsidRPr="00364FDF" w:rsidRDefault="00364FDF" w:rsidP="00364FDF">
            <w:pPr>
              <w:tabs>
                <w:tab w:val="left" w:pos="3119"/>
              </w:tabs>
              <w:spacing w:after="0" w:line="235" w:lineRule="auto"/>
              <w:jc w:val="center"/>
              <w:rPr>
                <w:sz w:val="16"/>
                <w:szCs w:val="16"/>
              </w:rPr>
            </w:pPr>
            <w:r w:rsidRPr="00364FDF">
              <w:rPr>
                <w:sz w:val="16"/>
                <w:szCs w:val="16"/>
              </w:rPr>
              <w:t>20,64%</w:t>
            </w:r>
          </w:p>
        </w:tc>
        <w:tc>
          <w:tcPr>
            <w:tcW w:w="447" w:type="pct"/>
            <w:shd w:val="clear" w:color="auto" w:fill="auto"/>
            <w:vAlign w:val="center"/>
          </w:tcPr>
          <w:p w14:paraId="770B8488" w14:textId="77777777" w:rsidR="00364FDF" w:rsidRPr="00364FDF" w:rsidRDefault="00364FDF" w:rsidP="00364FDF">
            <w:pPr>
              <w:tabs>
                <w:tab w:val="left" w:pos="3119"/>
              </w:tabs>
              <w:spacing w:after="0" w:line="235" w:lineRule="auto"/>
              <w:jc w:val="center"/>
              <w:rPr>
                <w:sz w:val="16"/>
                <w:szCs w:val="16"/>
              </w:rPr>
            </w:pPr>
            <w:r w:rsidRPr="00364FDF">
              <w:rPr>
                <w:sz w:val="16"/>
                <w:szCs w:val="16"/>
              </w:rPr>
              <w:t>19,79%</w:t>
            </w:r>
          </w:p>
        </w:tc>
        <w:tc>
          <w:tcPr>
            <w:tcW w:w="533" w:type="pct"/>
            <w:shd w:val="clear" w:color="auto" w:fill="auto"/>
            <w:vAlign w:val="center"/>
          </w:tcPr>
          <w:p w14:paraId="0FE84F18" w14:textId="77777777" w:rsidR="00364FDF" w:rsidRPr="00364FDF" w:rsidRDefault="00364FDF" w:rsidP="00364FDF">
            <w:pPr>
              <w:tabs>
                <w:tab w:val="left" w:pos="3119"/>
              </w:tabs>
              <w:spacing w:after="0" w:line="235" w:lineRule="auto"/>
              <w:jc w:val="center"/>
              <w:rPr>
                <w:sz w:val="16"/>
                <w:szCs w:val="16"/>
              </w:rPr>
            </w:pPr>
            <w:r w:rsidRPr="00364FDF">
              <w:rPr>
                <w:sz w:val="16"/>
                <w:szCs w:val="16"/>
              </w:rPr>
              <w:t>19,24%</w:t>
            </w:r>
          </w:p>
        </w:tc>
        <w:tc>
          <w:tcPr>
            <w:tcW w:w="687" w:type="pct"/>
            <w:tcBorders>
              <w:right w:val="nil"/>
            </w:tcBorders>
            <w:shd w:val="clear" w:color="auto" w:fill="auto"/>
            <w:vAlign w:val="center"/>
          </w:tcPr>
          <w:p w14:paraId="5E2EFE98" w14:textId="77777777" w:rsidR="00364FDF" w:rsidRPr="00364FDF" w:rsidRDefault="00364FDF" w:rsidP="00364FDF">
            <w:pPr>
              <w:tabs>
                <w:tab w:val="left" w:pos="3119"/>
              </w:tabs>
              <w:spacing w:after="0" w:line="235" w:lineRule="auto"/>
              <w:jc w:val="center"/>
              <w:rPr>
                <w:sz w:val="16"/>
                <w:szCs w:val="16"/>
              </w:rPr>
            </w:pPr>
            <w:r w:rsidRPr="00364FDF">
              <w:rPr>
                <w:sz w:val="16"/>
                <w:szCs w:val="16"/>
              </w:rPr>
              <w:t>21,19%</w:t>
            </w:r>
          </w:p>
        </w:tc>
      </w:tr>
      <w:tr w:rsidR="00364FDF" w:rsidRPr="00364FDF" w14:paraId="558BE770" w14:textId="77777777" w:rsidTr="000F0653">
        <w:trPr>
          <w:trHeight w:hRule="exact" w:val="340"/>
          <w:jc w:val="center"/>
        </w:trPr>
        <w:tc>
          <w:tcPr>
            <w:tcW w:w="314" w:type="pct"/>
            <w:vMerge/>
            <w:tcBorders>
              <w:left w:val="nil"/>
            </w:tcBorders>
            <w:shd w:val="clear" w:color="auto" w:fill="auto"/>
            <w:vAlign w:val="center"/>
          </w:tcPr>
          <w:p w14:paraId="693D8601" w14:textId="77777777" w:rsidR="00364FDF" w:rsidRPr="00364FDF" w:rsidRDefault="00364FDF" w:rsidP="00364FDF">
            <w:pPr>
              <w:tabs>
                <w:tab w:val="left" w:pos="3119"/>
              </w:tabs>
              <w:spacing w:after="0" w:line="235" w:lineRule="auto"/>
              <w:jc w:val="center"/>
              <w:rPr>
                <w:sz w:val="16"/>
                <w:szCs w:val="16"/>
              </w:rPr>
            </w:pPr>
          </w:p>
        </w:tc>
        <w:tc>
          <w:tcPr>
            <w:tcW w:w="2038" w:type="pct"/>
            <w:shd w:val="clear" w:color="auto" w:fill="auto"/>
            <w:vAlign w:val="center"/>
          </w:tcPr>
          <w:p w14:paraId="784AC5F4" w14:textId="77777777" w:rsidR="00364FDF" w:rsidRPr="00364FDF" w:rsidRDefault="00364FDF" w:rsidP="00364FDF">
            <w:pPr>
              <w:tabs>
                <w:tab w:val="left" w:pos="3119"/>
              </w:tabs>
              <w:spacing w:after="0" w:line="235" w:lineRule="auto"/>
              <w:rPr>
                <w:bCs/>
                <w:sz w:val="16"/>
                <w:szCs w:val="16"/>
              </w:rPr>
            </w:pPr>
            <w:r w:rsidRPr="00364FDF">
              <w:rPr>
                <w:color w:val="000000"/>
                <w:sz w:val="16"/>
                <w:szCs w:val="16"/>
              </w:rPr>
              <w:t>Percentual de Gastos com Investimentos</w:t>
            </w:r>
          </w:p>
        </w:tc>
        <w:tc>
          <w:tcPr>
            <w:tcW w:w="491" w:type="pct"/>
            <w:shd w:val="clear" w:color="auto" w:fill="auto"/>
            <w:vAlign w:val="center"/>
          </w:tcPr>
          <w:p w14:paraId="67990990" w14:textId="77777777" w:rsidR="00364FDF" w:rsidRPr="00364FDF" w:rsidRDefault="00364FDF" w:rsidP="00364FDF">
            <w:pPr>
              <w:tabs>
                <w:tab w:val="left" w:pos="3119"/>
              </w:tabs>
              <w:spacing w:after="0" w:line="235" w:lineRule="auto"/>
              <w:jc w:val="center"/>
              <w:rPr>
                <w:sz w:val="16"/>
                <w:szCs w:val="16"/>
              </w:rPr>
            </w:pPr>
            <w:r w:rsidRPr="00364FDF">
              <w:rPr>
                <w:sz w:val="16"/>
                <w:szCs w:val="16"/>
              </w:rPr>
              <w:t>17,55%</w:t>
            </w:r>
          </w:p>
        </w:tc>
        <w:tc>
          <w:tcPr>
            <w:tcW w:w="490" w:type="pct"/>
            <w:shd w:val="clear" w:color="auto" w:fill="auto"/>
            <w:vAlign w:val="center"/>
          </w:tcPr>
          <w:p w14:paraId="7510D71D" w14:textId="77777777" w:rsidR="00364FDF" w:rsidRPr="00364FDF" w:rsidRDefault="00364FDF" w:rsidP="00364FDF">
            <w:pPr>
              <w:tabs>
                <w:tab w:val="left" w:pos="3119"/>
              </w:tabs>
              <w:spacing w:after="0" w:line="235" w:lineRule="auto"/>
              <w:jc w:val="center"/>
              <w:rPr>
                <w:sz w:val="16"/>
                <w:szCs w:val="16"/>
              </w:rPr>
            </w:pPr>
            <w:r w:rsidRPr="00364FDF">
              <w:rPr>
                <w:sz w:val="16"/>
                <w:szCs w:val="16"/>
              </w:rPr>
              <w:t>14,75%</w:t>
            </w:r>
          </w:p>
        </w:tc>
        <w:tc>
          <w:tcPr>
            <w:tcW w:w="447" w:type="pct"/>
            <w:shd w:val="clear" w:color="auto" w:fill="auto"/>
            <w:vAlign w:val="center"/>
          </w:tcPr>
          <w:p w14:paraId="221972C4" w14:textId="77777777" w:rsidR="00364FDF" w:rsidRPr="00364FDF" w:rsidRDefault="00364FDF" w:rsidP="00364FDF">
            <w:pPr>
              <w:tabs>
                <w:tab w:val="left" w:pos="3119"/>
              </w:tabs>
              <w:spacing w:after="0" w:line="235" w:lineRule="auto"/>
              <w:jc w:val="center"/>
              <w:rPr>
                <w:sz w:val="16"/>
                <w:szCs w:val="16"/>
              </w:rPr>
            </w:pPr>
            <w:r w:rsidRPr="00364FDF">
              <w:rPr>
                <w:sz w:val="16"/>
                <w:szCs w:val="16"/>
              </w:rPr>
              <w:t>13,16%</w:t>
            </w:r>
          </w:p>
        </w:tc>
        <w:tc>
          <w:tcPr>
            <w:tcW w:w="533" w:type="pct"/>
            <w:shd w:val="clear" w:color="auto" w:fill="auto"/>
            <w:vAlign w:val="center"/>
          </w:tcPr>
          <w:p w14:paraId="45548D2A" w14:textId="77777777" w:rsidR="00364FDF" w:rsidRPr="00364FDF" w:rsidRDefault="00364FDF" w:rsidP="00364FDF">
            <w:pPr>
              <w:tabs>
                <w:tab w:val="left" w:pos="3119"/>
              </w:tabs>
              <w:spacing w:after="0" w:line="235" w:lineRule="auto"/>
              <w:jc w:val="center"/>
              <w:rPr>
                <w:sz w:val="16"/>
                <w:szCs w:val="16"/>
              </w:rPr>
            </w:pPr>
            <w:r w:rsidRPr="00364FDF">
              <w:rPr>
                <w:sz w:val="16"/>
                <w:szCs w:val="16"/>
              </w:rPr>
              <w:t>10,90%</w:t>
            </w:r>
          </w:p>
        </w:tc>
        <w:tc>
          <w:tcPr>
            <w:tcW w:w="687" w:type="pct"/>
            <w:tcBorders>
              <w:right w:val="nil"/>
            </w:tcBorders>
            <w:shd w:val="clear" w:color="auto" w:fill="auto"/>
            <w:vAlign w:val="center"/>
          </w:tcPr>
          <w:p w14:paraId="57B8546E" w14:textId="77777777" w:rsidR="00364FDF" w:rsidRPr="00364FDF" w:rsidRDefault="00364FDF" w:rsidP="00364FDF">
            <w:pPr>
              <w:tabs>
                <w:tab w:val="left" w:pos="3119"/>
              </w:tabs>
              <w:spacing w:after="0" w:line="235" w:lineRule="auto"/>
              <w:jc w:val="center"/>
              <w:rPr>
                <w:sz w:val="16"/>
                <w:szCs w:val="16"/>
              </w:rPr>
            </w:pPr>
            <w:r w:rsidRPr="00364FDF">
              <w:rPr>
                <w:sz w:val="16"/>
                <w:szCs w:val="16"/>
              </w:rPr>
              <w:t>4,53%</w:t>
            </w:r>
          </w:p>
        </w:tc>
      </w:tr>
      <w:tr w:rsidR="00364FDF" w:rsidRPr="00364FDF" w14:paraId="50A08474"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14" w:type="pct"/>
            <w:vMerge w:val="restart"/>
            <w:tcBorders>
              <w:left w:val="nil"/>
            </w:tcBorders>
            <w:shd w:val="clear" w:color="auto" w:fill="auto"/>
            <w:textDirection w:val="btLr"/>
            <w:vAlign w:val="center"/>
          </w:tcPr>
          <w:p w14:paraId="733A879B" w14:textId="77777777" w:rsidR="00364FDF" w:rsidRPr="00364FDF" w:rsidRDefault="00364FDF" w:rsidP="00364FDF">
            <w:pPr>
              <w:tabs>
                <w:tab w:val="left" w:pos="3119"/>
              </w:tabs>
              <w:spacing w:after="0" w:line="235" w:lineRule="auto"/>
              <w:ind w:left="113" w:right="113"/>
              <w:jc w:val="center"/>
              <w:rPr>
                <w:bCs/>
                <w:sz w:val="16"/>
                <w:szCs w:val="16"/>
              </w:rPr>
            </w:pPr>
            <w:r w:rsidRPr="00364FDF">
              <w:rPr>
                <w:bCs/>
                <w:sz w:val="16"/>
                <w:szCs w:val="16"/>
              </w:rPr>
              <w:t>Socioeconômico</w:t>
            </w:r>
          </w:p>
          <w:p w14:paraId="27712FEF" w14:textId="77777777" w:rsidR="00364FDF" w:rsidRPr="00364FDF" w:rsidRDefault="00364FDF" w:rsidP="00364FDF">
            <w:pPr>
              <w:tabs>
                <w:tab w:val="left" w:pos="3119"/>
              </w:tabs>
              <w:spacing w:after="0" w:line="235" w:lineRule="auto"/>
              <w:jc w:val="center"/>
              <w:rPr>
                <w:bCs/>
                <w:sz w:val="16"/>
                <w:szCs w:val="16"/>
              </w:rPr>
            </w:pPr>
            <w:r w:rsidRPr="00364FDF">
              <w:rPr>
                <w:sz w:val="16"/>
                <w:szCs w:val="16"/>
              </w:rPr>
              <w:br w:type="page"/>
            </w:r>
          </w:p>
        </w:tc>
        <w:tc>
          <w:tcPr>
            <w:tcW w:w="2038" w:type="pct"/>
            <w:shd w:val="clear" w:color="auto" w:fill="auto"/>
            <w:vAlign w:val="center"/>
          </w:tcPr>
          <w:p w14:paraId="3C48A995" w14:textId="77777777" w:rsidR="00364FDF" w:rsidRPr="00364FDF" w:rsidRDefault="00364FDF" w:rsidP="00364FDF">
            <w:pPr>
              <w:tabs>
                <w:tab w:val="left" w:pos="3119"/>
              </w:tabs>
              <w:spacing w:after="0" w:line="235" w:lineRule="auto"/>
              <w:rPr>
                <w:bCs/>
                <w:sz w:val="16"/>
                <w:szCs w:val="16"/>
              </w:rPr>
            </w:pPr>
            <w:r w:rsidRPr="00364FDF">
              <w:rPr>
                <w:color w:val="000000"/>
                <w:sz w:val="16"/>
                <w:szCs w:val="16"/>
              </w:rPr>
              <w:t>Número de Alunos Matriculados por Renda per Capita Familiar (0 – 0,5SM)</w:t>
            </w:r>
          </w:p>
        </w:tc>
        <w:tc>
          <w:tcPr>
            <w:tcW w:w="491" w:type="pct"/>
            <w:shd w:val="clear" w:color="auto" w:fill="auto"/>
            <w:vAlign w:val="center"/>
          </w:tcPr>
          <w:p w14:paraId="4A9E9717" w14:textId="77777777" w:rsidR="00364FDF" w:rsidRPr="00364FDF" w:rsidRDefault="00364FDF" w:rsidP="00364FDF">
            <w:pPr>
              <w:tabs>
                <w:tab w:val="left" w:pos="3119"/>
              </w:tabs>
              <w:spacing w:after="0" w:line="235" w:lineRule="auto"/>
              <w:jc w:val="center"/>
              <w:rPr>
                <w:sz w:val="16"/>
                <w:szCs w:val="16"/>
              </w:rPr>
            </w:pPr>
            <w:r w:rsidRPr="00364FDF">
              <w:rPr>
                <w:sz w:val="16"/>
                <w:szCs w:val="16"/>
              </w:rPr>
              <w:t>53,43</w:t>
            </w:r>
          </w:p>
        </w:tc>
        <w:tc>
          <w:tcPr>
            <w:tcW w:w="490" w:type="pct"/>
            <w:shd w:val="clear" w:color="auto" w:fill="auto"/>
            <w:vAlign w:val="center"/>
          </w:tcPr>
          <w:p w14:paraId="41171EA7" w14:textId="77777777" w:rsidR="00364FDF" w:rsidRPr="00364FDF" w:rsidRDefault="00364FDF" w:rsidP="00364FDF">
            <w:pPr>
              <w:tabs>
                <w:tab w:val="left" w:pos="3119"/>
              </w:tabs>
              <w:spacing w:after="0" w:line="235" w:lineRule="auto"/>
              <w:jc w:val="center"/>
              <w:rPr>
                <w:sz w:val="16"/>
                <w:szCs w:val="16"/>
              </w:rPr>
            </w:pPr>
            <w:r w:rsidRPr="00364FDF">
              <w:rPr>
                <w:sz w:val="16"/>
                <w:szCs w:val="16"/>
              </w:rPr>
              <w:t>66,48</w:t>
            </w:r>
          </w:p>
        </w:tc>
        <w:tc>
          <w:tcPr>
            <w:tcW w:w="447" w:type="pct"/>
            <w:shd w:val="clear" w:color="auto" w:fill="auto"/>
            <w:vAlign w:val="center"/>
          </w:tcPr>
          <w:p w14:paraId="2EFFC995" w14:textId="77777777" w:rsidR="00364FDF" w:rsidRPr="00364FDF" w:rsidRDefault="00364FDF" w:rsidP="00364FDF">
            <w:pPr>
              <w:tabs>
                <w:tab w:val="left" w:pos="3119"/>
              </w:tabs>
              <w:spacing w:after="0" w:line="235" w:lineRule="auto"/>
              <w:jc w:val="center"/>
              <w:rPr>
                <w:sz w:val="16"/>
                <w:szCs w:val="16"/>
              </w:rPr>
            </w:pPr>
            <w:r w:rsidRPr="00364FDF">
              <w:rPr>
                <w:sz w:val="16"/>
                <w:szCs w:val="16"/>
              </w:rPr>
              <w:t>57,95</w:t>
            </w:r>
          </w:p>
        </w:tc>
        <w:tc>
          <w:tcPr>
            <w:tcW w:w="533" w:type="pct"/>
            <w:shd w:val="clear" w:color="auto" w:fill="auto"/>
            <w:vAlign w:val="center"/>
          </w:tcPr>
          <w:p w14:paraId="25E51599" w14:textId="77777777" w:rsidR="00364FDF" w:rsidRPr="00364FDF" w:rsidRDefault="00364FDF" w:rsidP="00364FDF">
            <w:pPr>
              <w:tabs>
                <w:tab w:val="left" w:pos="3119"/>
              </w:tabs>
              <w:spacing w:after="0" w:line="235" w:lineRule="auto"/>
              <w:jc w:val="center"/>
              <w:rPr>
                <w:sz w:val="16"/>
                <w:szCs w:val="16"/>
              </w:rPr>
            </w:pPr>
            <w:r w:rsidRPr="00364FDF">
              <w:rPr>
                <w:sz w:val="16"/>
                <w:szCs w:val="16"/>
              </w:rPr>
              <w:t>35,71</w:t>
            </w:r>
          </w:p>
        </w:tc>
        <w:tc>
          <w:tcPr>
            <w:tcW w:w="687" w:type="pct"/>
            <w:tcBorders>
              <w:right w:val="nil"/>
            </w:tcBorders>
            <w:shd w:val="clear" w:color="auto" w:fill="auto"/>
            <w:vAlign w:val="center"/>
          </w:tcPr>
          <w:p w14:paraId="607A5876" w14:textId="77777777" w:rsidR="00364FDF" w:rsidRPr="00364FDF" w:rsidRDefault="00364FDF" w:rsidP="00364FDF">
            <w:pPr>
              <w:tabs>
                <w:tab w:val="left" w:pos="3119"/>
              </w:tabs>
              <w:spacing w:after="0" w:line="235" w:lineRule="auto"/>
              <w:jc w:val="center"/>
              <w:rPr>
                <w:sz w:val="16"/>
                <w:szCs w:val="16"/>
              </w:rPr>
            </w:pPr>
            <w:r w:rsidRPr="00364FDF">
              <w:rPr>
                <w:sz w:val="16"/>
                <w:szCs w:val="16"/>
              </w:rPr>
              <w:t>21,74%</w:t>
            </w:r>
          </w:p>
        </w:tc>
      </w:tr>
      <w:tr w:rsidR="00364FDF" w:rsidRPr="00364FDF" w14:paraId="7BA93004"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14" w:type="pct"/>
            <w:vMerge/>
            <w:tcBorders>
              <w:left w:val="nil"/>
            </w:tcBorders>
            <w:shd w:val="clear" w:color="auto" w:fill="auto"/>
            <w:vAlign w:val="center"/>
          </w:tcPr>
          <w:p w14:paraId="39062AF6" w14:textId="77777777" w:rsidR="00364FDF" w:rsidRPr="00364FDF" w:rsidRDefault="00364FDF" w:rsidP="00364FDF">
            <w:pPr>
              <w:tabs>
                <w:tab w:val="left" w:pos="3119"/>
              </w:tabs>
              <w:spacing w:after="0" w:line="235" w:lineRule="auto"/>
              <w:jc w:val="center"/>
              <w:rPr>
                <w:bCs/>
                <w:sz w:val="16"/>
                <w:szCs w:val="16"/>
              </w:rPr>
            </w:pPr>
          </w:p>
        </w:tc>
        <w:tc>
          <w:tcPr>
            <w:tcW w:w="2038" w:type="pct"/>
            <w:shd w:val="clear" w:color="auto" w:fill="auto"/>
            <w:vAlign w:val="center"/>
          </w:tcPr>
          <w:p w14:paraId="3CAAEA85" w14:textId="77777777" w:rsidR="00364FDF" w:rsidRPr="00364FDF" w:rsidRDefault="00364FDF" w:rsidP="00364FDF">
            <w:pPr>
              <w:rPr>
                <w:color w:val="000000"/>
                <w:sz w:val="16"/>
                <w:szCs w:val="16"/>
              </w:rPr>
            </w:pPr>
            <w:r w:rsidRPr="00364FDF">
              <w:rPr>
                <w:color w:val="000000"/>
                <w:sz w:val="16"/>
                <w:szCs w:val="16"/>
              </w:rPr>
              <w:t xml:space="preserve">Número de Alunos Matriculados por Renda per Capita Familiar (0,5 – 1SM) </w:t>
            </w:r>
          </w:p>
        </w:tc>
        <w:tc>
          <w:tcPr>
            <w:tcW w:w="491" w:type="pct"/>
            <w:shd w:val="clear" w:color="auto" w:fill="auto"/>
            <w:vAlign w:val="center"/>
          </w:tcPr>
          <w:p w14:paraId="03F3D147" w14:textId="77777777" w:rsidR="00364FDF" w:rsidRPr="00364FDF" w:rsidRDefault="00364FDF" w:rsidP="00364FDF">
            <w:pPr>
              <w:tabs>
                <w:tab w:val="left" w:pos="3119"/>
              </w:tabs>
              <w:spacing w:after="0" w:line="235" w:lineRule="auto"/>
              <w:jc w:val="center"/>
              <w:rPr>
                <w:sz w:val="16"/>
                <w:szCs w:val="16"/>
              </w:rPr>
            </w:pPr>
            <w:r w:rsidRPr="00364FDF">
              <w:rPr>
                <w:sz w:val="16"/>
                <w:szCs w:val="16"/>
              </w:rPr>
              <w:t>30.99</w:t>
            </w:r>
          </w:p>
        </w:tc>
        <w:tc>
          <w:tcPr>
            <w:tcW w:w="490" w:type="pct"/>
            <w:shd w:val="clear" w:color="auto" w:fill="auto"/>
            <w:vAlign w:val="center"/>
          </w:tcPr>
          <w:p w14:paraId="3BB045EB" w14:textId="77777777" w:rsidR="00364FDF" w:rsidRPr="00364FDF" w:rsidRDefault="00364FDF" w:rsidP="00364FDF">
            <w:pPr>
              <w:tabs>
                <w:tab w:val="left" w:pos="3119"/>
              </w:tabs>
              <w:spacing w:after="0" w:line="235" w:lineRule="auto"/>
              <w:jc w:val="center"/>
              <w:rPr>
                <w:sz w:val="16"/>
                <w:szCs w:val="16"/>
              </w:rPr>
            </w:pPr>
            <w:r w:rsidRPr="00364FDF">
              <w:rPr>
                <w:sz w:val="16"/>
                <w:szCs w:val="16"/>
              </w:rPr>
              <w:t>24,62</w:t>
            </w:r>
          </w:p>
        </w:tc>
        <w:tc>
          <w:tcPr>
            <w:tcW w:w="447" w:type="pct"/>
            <w:shd w:val="clear" w:color="auto" w:fill="auto"/>
            <w:vAlign w:val="center"/>
          </w:tcPr>
          <w:p w14:paraId="747719E4" w14:textId="77777777" w:rsidR="00364FDF" w:rsidRPr="00364FDF" w:rsidRDefault="00364FDF" w:rsidP="00364FDF">
            <w:pPr>
              <w:tabs>
                <w:tab w:val="left" w:pos="3119"/>
              </w:tabs>
              <w:spacing w:after="0" w:line="235" w:lineRule="auto"/>
              <w:jc w:val="center"/>
              <w:rPr>
                <w:sz w:val="16"/>
                <w:szCs w:val="16"/>
              </w:rPr>
            </w:pPr>
            <w:r w:rsidRPr="00364FDF">
              <w:rPr>
                <w:sz w:val="16"/>
                <w:szCs w:val="16"/>
              </w:rPr>
              <w:t>30,54</w:t>
            </w:r>
          </w:p>
        </w:tc>
        <w:tc>
          <w:tcPr>
            <w:tcW w:w="533" w:type="pct"/>
            <w:shd w:val="clear" w:color="auto" w:fill="auto"/>
            <w:vAlign w:val="center"/>
          </w:tcPr>
          <w:p w14:paraId="182931A6" w14:textId="77777777" w:rsidR="00364FDF" w:rsidRPr="00364FDF" w:rsidRDefault="00364FDF" w:rsidP="00364FDF">
            <w:pPr>
              <w:tabs>
                <w:tab w:val="left" w:pos="3119"/>
              </w:tabs>
              <w:spacing w:after="0" w:line="235" w:lineRule="auto"/>
              <w:jc w:val="center"/>
              <w:rPr>
                <w:sz w:val="16"/>
                <w:szCs w:val="16"/>
              </w:rPr>
            </w:pPr>
            <w:r w:rsidRPr="00364FDF">
              <w:rPr>
                <w:sz w:val="16"/>
                <w:szCs w:val="16"/>
              </w:rPr>
              <w:t>23,04</w:t>
            </w:r>
          </w:p>
        </w:tc>
        <w:tc>
          <w:tcPr>
            <w:tcW w:w="687" w:type="pct"/>
            <w:tcBorders>
              <w:right w:val="nil"/>
            </w:tcBorders>
            <w:shd w:val="clear" w:color="auto" w:fill="auto"/>
            <w:vAlign w:val="center"/>
          </w:tcPr>
          <w:p w14:paraId="7F625D7B" w14:textId="77777777" w:rsidR="00364FDF" w:rsidRPr="00364FDF" w:rsidRDefault="00364FDF" w:rsidP="00364FDF">
            <w:pPr>
              <w:tabs>
                <w:tab w:val="left" w:pos="3119"/>
              </w:tabs>
              <w:spacing w:after="0" w:line="235" w:lineRule="auto"/>
              <w:jc w:val="center"/>
              <w:rPr>
                <w:sz w:val="16"/>
                <w:szCs w:val="16"/>
              </w:rPr>
            </w:pPr>
            <w:r w:rsidRPr="00364FDF">
              <w:rPr>
                <w:sz w:val="16"/>
                <w:szCs w:val="16"/>
              </w:rPr>
              <w:t>28,69%</w:t>
            </w:r>
          </w:p>
        </w:tc>
      </w:tr>
      <w:tr w:rsidR="00364FDF" w:rsidRPr="00364FDF" w14:paraId="78A34B69"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14" w:type="pct"/>
            <w:vMerge/>
            <w:tcBorders>
              <w:left w:val="nil"/>
            </w:tcBorders>
            <w:shd w:val="clear" w:color="auto" w:fill="auto"/>
            <w:vAlign w:val="center"/>
          </w:tcPr>
          <w:p w14:paraId="24A3FEDE" w14:textId="77777777" w:rsidR="00364FDF" w:rsidRPr="00364FDF" w:rsidRDefault="00364FDF" w:rsidP="00364FDF">
            <w:pPr>
              <w:tabs>
                <w:tab w:val="left" w:pos="3119"/>
              </w:tabs>
              <w:spacing w:after="0" w:line="235" w:lineRule="auto"/>
              <w:jc w:val="center"/>
              <w:rPr>
                <w:bCs/>
                <w:sz w:val="16"/>
                <w:szCs w:val="16"/>
              </w:rPr>
            </w:pPr>
          </w:p>
        </w:tc>
        <w:tc>
          <w:tcPr>
            <w:tcW w:w="2038" w:type="pct"/>
            <w:shd w:val="clear" w:color="auto" w:fill="auto"/>
            <w:vAlign w:val="center"/>
          </w:tcPr>
          <w:p w14:paraId="42755667" w14:textId="77777777" w:rsidR="00364FDF" w:rsidRPr="00364FDF" w:rsidRDefault="00364FDF" w:rsidP="00364FDF">
            <w:pPr>
              <w:rPr>
                <w:color w:val="000000"/>
                <w:sz w:val="16"/>
                <w:szCs w:val="16"/>
              </w:rPr>
            </w:pPr>
            <w:r w:rsidRPr="00364FDF">
              <w:rPr>
                <w:color w:val="000000"/>
                <w:sz w:val="16"/>
                <w:szCs w:val="16"/>
              </w:rPr>
              <w:t xml:space="preserve">Número de Alunos Matriculados por Renda per Capita Familiar (1 – 1,5SM) </w:t>
            </w:r>
          </w:p>
        </w:tc>
        <w:tc>
          <w:tcPr>
            <w:tcW w:w="491" w:type="pct"/>
            <w:shd w:val="clear" w:color="auto" w:fill="auto"/>
            <w:vAlign w:val="center"/>
          </w:tcPr>
          <w:p w14:paraId="2A807966" w14:textId="77777777" w:rsidR="00364FDF" w:rsidRPr="00364FDF" w:rsidRDefault="00364FDF" w:rsidP="00364FDF">
            <w:pPr>
              <w:tabs>
                <w:tab w:val="left" w:pos="3119"/>
              </w:tabs>
              <w:spacing w:after="0" w:line="235" w:lineRule="auto"/>
              <w:jc w:val="center"/>
              <w:rPr>
                <w:sz w:val="16"/>
                <w:szCs w:val="16"/>
              </w:rPr>
            </w:pPr>
            <w:r w:rsidRPr="00364FDF">
              <w:rPr>
                <w:sz w:val="16"/>
                <w:szCs w:val="16"/>
              </w:rPr>
              <w:t>11.01</w:t>
            </w:r>
          </w:p>
        </w:tc>
        <w:tc>
          <w:tcPr>
            <w:tcW w:w="490" w:type="pct"/>
            <w:shd w:val="clear" w:color="auto" w:fill="auto"/>
            <w:vAlign w:val="center"/>
          </w:tcPr>
          <w:p w14:paraId="1DBDF893" w14:textId="77777777" w:rsidR="00364FDF" w:rsidRPr="00364FDF" w:rsidRDefault="00364FDF" w:rsidP="00364FDF">
            <w:pPr>
              <w:tabs>
                <w:tab w:val="left" w:pos="3119"/>
              </w:tabs>
              <w:spacing w:after="0" w:line="235" w:lineRule="auto"/>
              <w:jc w:val="center"/>
              <w:rPr>
                <w:sz w:val="16"/>
                <w:szCs w:val="16"/>
              </w:rPr>
            </w:pPr>
            <w:r w:rsidRPr="00364FDF">
              <w:rPr>
                <w:sz w:val="16"/>
                <w:szCs w:val="16"/>
              </w:rPr>
              <w:t>8,79</w:t>
            </w:r>
          </w:p>
        </w:tc>
        <w:tc>
          <w:tcPr>
            <w:tcW w:w="447" w:type="pct"/>
            <w:shd w:val="clear" w:color="auto" w:fill="auto"/>
            <w:vAlign w:val="center"/>
          </w:tcPr>
          <w:p w14:paraId="1BF5F3ED" w14:textId="77777777" w:rsidR="00364FDF" w:rsidRPr="00364FDF" w:rsidRDefault="00364FDF" w:rsidP="00364FDF">
            <w:pPr>
              <w:tabs>
                <w:tab w:val="left" w:pos="3119"/>
              </w:tabs>
              <w:spacing w:after="0" w:line="235" w:lineRule="auto"/>
              <w:jc w:val="center"/>
              <w:rPr>
                <w:sz w:val="16"/>
                <w:szCs w:val="16"/>
              </w:rPr>
            </w:pPr>
            <w:r w:rsidRPr="00364FDF">
              <w:rPr>
                <w:sz w:val="16"/>
                <w:szCs w:val="16"/>
              </w:rPr>
              <w:t>9,81</w:t>
            </w:r>
          </w:p>
        </w:tc>
        <w:tc>
          <w:tcPr>
            <w:tcW w:w="533" w:type="pct"/>
            <w:shd w:val="clear" w:color="auto" w:fill="auto"/>
            <w:vAlign w:val="center"/>
          </w:tcPr>
          <w:p w14:paraId="459B7A61" w14:textId="77777777" w:rsidR="00364FDF" w:rsidRPr="00364FDF" w:rsidRDefault="00364FDF" w:rsidP="00364FDF">
            <w:pPr>
              <w:tabs>
                <w:tab w:val="left" w:pos="3119"/>
              </w:tabs>
              <w:spacing w:after="0" w:line="235" w:lineRule="auto"/>
              <w:jc w:val="center"/>
              <w:rPr>
                <w:sz w:val="16"/>
                <w:szCs w:val="16"/>
              </w:rPr>
            </w:pPr>
            <w:r w:rsidRPr="00364FDF">
              <w:rPr>
                <w:sz w:val="16"/>
                <w:szCs w:val="16"/>
              </w:rPr>
              <w:t>23,45</w:t>
            </w:r>
          </w:p>
        </w:tc>
        <w:tc>
          <w:tcPr>
            <w:tcW w:w="687" w:type="pct"/>
            <w:tcBorders>
              <w:right w:val="nil"/>
            </w:tcBorders>
            <w:shd w:val="clear" w:color="auto" w:fill="auto"/>
            <w:vAlign w:val="center"/>
          </w:tcPr>
          <w:p w14:paraId="78B2A650" w14:textId="77777777" w:rsidR="00364FDF" w:rsidRPr="00364FDF" w:rsidRDefault="00364FDF" w:rsidP="00364FDF">
            <w:pPr>
              <w:tabs>
                <w:tab w:val="left" w:pos="3119"/>
              </w:tabs>
              <w:spacing w:after="0" w:line="235" w:lineRule="auto"/>
              <w:jc w:val="center"/>
              <w:rPr>
                <w:sz w:val="16"/>
                <w:szCs w:val="16"/>
              </w:rPr>
            </w:pPr>
            <w:r w:rsidRPr="00364FDF">
              <w:rPr>
                <w:sz w:val="16"/>
                <w:szCs w:val="16"/>
              </w:rPr>
              <w:t>29,56%</w:t>
            </w:r>
          </w:p>
        </w:tc>
      </w:tr>
      <w:tr w:rsidR="00364FDF" w:rsidRPr="00364FDF" w14:paraId="7512C2CE"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14" w:type="pct"/>
            <w:vMerge/>
            <w:tcBorders>
              <w:left w:val="nil"/>
            </w:tcBorders>
            <w:shd w:val="clear" w:color="auto" w:fill="auto"/>
            <w:vAlign w:val="center"/>
          </w:tcPr>
          <w:p w14:paraId="2B910131" w14:textId="77777777" w:rsidR="00364FDF" w:rsidRPr="00364FDF" w:rsidRDefault="00364FDF" w:rsidP="00364FDF">
            <w:pPr>
              <w:tabs>
                <w:tab w:val="left" w:pos="3119"/>
              </w:tabs>
              <w:spacing w:after="0" w:line="235" w:lineRule="auto"/>
              <w:jc w:val="center"/>
              <w:rPr>
                <w:bCs/>
                <w:sz w:val="16"/>
                <w:szCs w:val="16"/>
              </w:rPr>
            </w:pPr>
          </w:p>
        </w:tc>
        <w:tc>
          <w:tcPr>
            <w:tcW w:w="2038" w:type="pct"/>
            <w:shd w:val="clear" w:color="auto" w:fill="auto"/>
            <w:vAlign w:val="center"/>
          </w:tcPr>
          <w:p w14:paraId="74E78CFD" w14:textId="77777777" w:rsidR="00364FDF" w:rsidRPr="00364FDF" w:rsidRDefault="00364FDF" w:rsidP="00364FDF">
            <w:pPr>
              <w:rPr>
                <w:color w:val="000000"/>
                <w:sz w:val="16"/>
                <w:szCs w:val="16"/>
              </w:rPr>
            </w:pPr>
            <w:r w:rsidRPr="00364FDF">
              <w:rPr>
                <w:color w:val="000000"/>
                <w:sz w:val="16"/>
                <w:szCs w:val="16"/>
              </w:rPr>
              <w:t xml:space="preserve">Número de Alunos Matriculados por Renda per Capita Familiar (1,5 – 2,5SM) </w:t>
            </w:r>
          </w:p>
        </w:tc>
        <w:tc>
          <w:tcPr>
            <w:tcW w:w="491" w:type="pct"/>
            <w:shd w:val="clear" w:color="auto" w:fill="auto"/>
            <w:vAlign w:val="center"/>
          </w:tcPr>
          <w:p w14:paraId="7218BE18" w14:textId="77777777" w:rsidR="00364FDF" w:rsidRPr="00364FDF" w:rsidRDefault="00364FDF" w:rsidP="00364FDF">
            <w:pPr>
              <w:tabs>
                <w:tab w:val="left" w:pos="3119"/>
              </w:tabs>
              <w:spacing w:after="0" w:line="235" w:lineRule="auto"/>
              <w:jc w:val="center"/>
              <w:rPr>
                <w:sz w:val="16"/>
                <w:szCs w:val="16"/>
              </w:rPr>
            </w:pPr>
            <w:r w:rsidRPr="00364FDF">
              <w:rPr>
                <w:sz w:val="16"/>
                <w:szCs w:val="16"/>
              </w:rPr>
              <w:t>3,05</w:t>
            </w:r>
          </w:p>
        </w:tc>
        <w:tc>
          <w:tcPr>
            <w:tcW w:w="490" w:type="pct"/>
            <w:shd w:val="clear" w:color="auto" w:fill="auto"/>
            <w:vAlign w:val="center"/>
          </w:tcPr>
          <w:p w14:paraId="3A41860C" w14:textId="77777777" w:rsidR="00364FDF" w:rsidRPr="00364FDF" w:rsidRDefault="00364FDF" w:rsidP="00364FDF">
            <w:pPr>
              <w:tabs>
                <w:tab w:val="left" w:pos="3119"/>
              </w:tabs>
              <w:spacing w:after="0" w:line="235" w:lineRule="auto"/>
              <w:jc w:val="center"/>
              <w:rPr>
                <w:sz w:val="16"/>
                <w:szCs w:val="16"/>
              </w:rPr>
            </w:pPr>
            <w:r w:rsidRPr="00364FDF">
              <w:rPr>
                <w:sz w:val="16"/>
                <w:szCs w:val="16"/>
              </w:rPr>
              <w:t>0,11</w:t>
            </w:r>
          </w:p>
        </w:tc>
        <w:tc>
          <w:tcPr>
            <w:tcW w:w="447" w:type="pct"/>
            <w:shd w:val="clear" w:color="auto" w:fill="auto"/>
            <w:vAlign w:val="center"/>
          </w:tcPr>
          <w:p w14:paraId="7EC0406A" w14:textId="77777777" w:rsidR="00364FDF" w:rsidRPr="00364FDF" w:rsidRDefault="00364FDF" w:rsidP="00364FDF">
            <w:pPr>
              <w:tabs>
                <w:tab w:val="left" w:pos="3119"/>
              </w:tabs>
              <w:spacing w:after="0" w:line="235" w:lineRule="auto"/>
              <w:jc w:val="center"/>
              <w:rPr>
                <w:sz w:val="16"/>
                <w:szCs w:val="16"/>
              </w:rPr>
            </w:pPr>
            <w:r w:rsidRPr="00364FDF">
              <w:rPr>
                <w:sz w:val="16"/>
                <w:szCs w:val="16"/>
              </w:rPr>
              <w:t>1,49</w:t>
            </w:r>
          </w:p>
        </w:tc>
        <w:tc>
          <w:tcPr>
            <w:tcW w:w="533" w:type="pct"/>
            <w:shd w:val="clear" w:color="auto" w:fill="auto"/>
            <w:vAlign w:val="center"/>
          </w:tcPr>
          <w:p w14:paraId="30741C58" w14:textId="77777777" w:rsidR="00364FDF" w:rsidRPr="00364FDF" w:rsidRDefault="00364FDF" w:rsidP="00364FDF">
            <w:pPr>
              <w:tabs>
                <w:tab w:val="left" w:pos="3119"/>
              </w:tabs>
              <w:spacing w:after="0" w:line="235" w:lineRule="auto"/>
              <w:jc w:val="center"/>
              <w:rPr>
                <w:sz w:val="16"/>
                <w:szCs w:val="16"/>
              </w:rPr>
            </w:pPr>
            <w:r w:rsidRPr="00364FDF">
              <w:rPr>
                <w:sz w:val="16"/>
                <w:szCs w:val="16"/>
              </w:rPr>
              <w:t>9,92</w:t>
            </w:r>
          </w:p>
        </w:tc>
        <w:tc>
          <w:tcPr>
            <w:tcW w:w="687" w:type="pct"/>
            <w:tcBorders>
              <w:right w:val="nil"/>
            </w:tcBorders>
            <w:shd w:val="clear" w:color="auto" w:fill="auto"/>
            <w:vAlign w:val="center"/>
          </w:tcPr>
          <w:p w14:paraId="71701CEE" w14:textId="77777777" w:rsidR="00364FDF" w:rsidRPr="00364FDF" w:rsidRDefault="00364FDF" w:rsidP="00364FDF">
            <w:pPr>
              <w:tabs>
                <w:tab w:val="left" w:pos="3119"/>
              </w:tabs>
              <w:spacing w:after="0" w:line="235" w:lineRule="auto"/>
              <w:jc w:val="center"/>
              <w:rPr>
                <w:sz w:val="16"/>
                <w:szCs w:val="16"/>
              </w:rPr>
            </w:pPr>
            <w:r w:rsidRPr="00364FDF">
              <w:rPr>
                <w:sz w:val="16"/>
                <w:szCs w:val="16"/>
              </w:rPr>
              <w:t>13,90%</w:t>
            </w:r>
          </w:p>
        </w:tc>
      </w:tr>
      <w:tr w:rsidR="00364FDF" w:rsidRPr="00364FDF" w14:paraId="2FBB5CF9"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14" w:type="pct"/>
            <w:vMerge/>
            <w:tcBorders>
              <w:left w:val="nil"/>
            </w:tcBorders>
            <w:shd w:val="clear" w:color="auto" w:fill="auto"/>
            <w:vAlign w:val="center"/>
          </w:tcPr>
          <w:p w14:paraId="6BC84BD9" w14:textId="77777777" w:rsidR="00364FDF" w:rsidRPr="00364FDF" w:rsidRDefault="00364FDF" w:rsidP="00364FDF">
            <w:pPr>
              <w:tabs>
                <w:tab w:val="left" w:pos="3119"/>
              </w:tabs>
              <w:spacing w:after="0" w:line="235" w:lineRule="auto"/>
              <w:jc w:val="center"/>
              <w:rPr>
                <w:bCs/>
                <w:sz w:val="16"/>
                <w:szCs w:val="16"/>
              </w:rPr>
            </w:pPr>
          </w:p>
        </w:tc>
        <w:tc>
          <w:tcPr>
            <w:tcW w:w="2038" w:type="pct"/>
            <w:shd w:val="clear" w:color="auto" w:fill="auto"/>
            <w:vAlign w:val="center"/>
          </w:tcPr>
          <w:p w14:paraId="7E12BD23" w14:textId="77777777" w:rsidR="00364FDF" w:rsidRPr="00364FDF" w:rsidRDefault="00364FDF" w:rsidP="00364FDF">
            <w:pPr>
              <w:rPr>
                <w:color w:val="000000"/>
                <w:sz w:val="16"/>
                <w:szCs w:val="16"/>
              </w:rPr>
            </w:pPr>
            <w:r w:rsidRPr="00364FDF">
              <w:rPr>
                <w:color w:val="000000"/>
                <w:sz w:val="16"/>
                <w:szCs w:val="16"/>
              </w:rPr>
              <w:t xml:space="preserve">Número de Alunos Matriculados por Renda per Capita Familiar (2,5 – 3SM) </w:t>
            </w:r>
          </w:p>
        </w:tc>
        <w:tc>
          <w:tcPr>
            <w:tcW w:w="491" w:type="pct"/>
            <w:shd w:val="clear" w:color="auto" w:fill="auto"/>
            <w:vAlign w:val="center"/>
          </w:tcPr>
          <w:p w14:paraId="2FEEEAEA" w14:textId="77777777" w:rsidR="00364FDF" w:rsidRPr="00364FDF" w:rsidRDefault="00364FDF" w:rsidP="00364FDF">
            <w:pPr>
              <w:tabs>
                <w:tab w:val="left" w:pos="3119"/>
              </w:tabs>
              <w:spacing w:after="0" w:line="235" w:lineRule="auto"/>
              <w:jc w:val="center"/>
              <w:rPr>
                <w:sz w:val="16"/>
                <w:szCs w:val="16"/>
              </w:rPr>
            </w:pPr>
            <w:r w:rsidRPr="00364FDF">
              <w:rPr>
                <w:sz w:val="16"/>
                <w:szCs w:val="16"/>
              </w:rPr>
              <w:t>0,96</w:t>
            </w:r>
          </w:p>
        </w:tc>
        <w:tc>
          <w:tcPr>
            <w:tcW w:w="490" w:type="pct"/>
            <w:shd w:val="clear" w:color="auto" w:fill="auto"/>
            <w:vAlign w:val="center"/>
          </w:tcPr>
          <w:p w14:paraId="7BB6EEF1" w14:textId="77777777" w:rsidR="00364FDF" w:rsidRPr="00364FDF" w:rsidRDefault="00364FDF" w:rsidP="00364FDF">
            <w:pPr>
              <w:tabs>
                <w:tab w:val="left" w:pos="3119"/>
              </w:tabs>
              <w:spacing w:after="0" w:line="235" w:lineRule="auto"/>
              <w:jc w:val="center"/>
              <w:rPr>
                <w:sz w:val="16"/>
                <w:szCs w:val="16"/>
              </w:rPr>
            </w:pPr>
            <w:r w:rsidRPr="00364FDF">
              <w:rPr>
                <w:sz w:val="16"/>
                <w:szCs w:val="16"/>
              </w:rPr>
              <w:t>0</w:t>
            </w:r>
          </w:p>
        </w:tc>
        <w:tc>
          <w:tcPr>
            <w:tcW w:w="447" w:type="pct"/>
            <w:shd w:val="clear" w:color="auto" w:fill="auto"/>
            <w:vAlign w:val="center"/>
          </w:tcPr>
          <w:p w14:paraId="33F98EE2" w14:textId="77777777" w:rsidR="00364FDF" w:rsidRPr="00364FDF" w:rsidRDefault="00364FDF" w:rsidP="00364FDF">
            <w:pPr>
              <w:tabs>
                <w:tab w:val="left" w:pos="3119"/>
              </w:tabs>
              <w:spacing w:after="0" w:line="235" w:lineRule="auto"/>
              <w:jc w:val="center"/>
              <w:rPr>
                <w:sz w:val="16"/>
                <w:szCs w:val="16"/>
              </w:rPr>
            </w:pPr>
            <w:r w:rsidRPr="00364FDF">
              <w:rPr>
                <w:sz w:val="16"/>
                <w:szCs w:val="16"/>
              </w:rPr>
              <w:t>0,16</w:t>
            </w:r>
          </w:p>
        </w:tc>
        <w:tc>
          <w:tcPr>
            <w:tcW w:w="533" w:type="pct"/>
            <w:shd w:val="clear" w:color="auto" w:fill="auto"/>
            <w:vAlign w:val="center"/>
          </w:tcPr>
          <w:p w14:paraId="07EB4D58" w14:textId="77777777" w:rsidR="00364FDF" w:rsidRPr="00364FDF" w:rsidRDefault="00364FDF" w:rsidP="00364FDF">
            <w:pPr>
              <w:tabs>
                <w:tab w:val="left" w:pos="3119"/>
              </w:tabs>
              <w:spacing w:after="0" w:line="235" w:lineRule="auto"/>
              <w:jc w:val="center"/>
              <w:rPr>
                <w:sz w:val="16"/>
                <w:szCs w:val="16"/>
              </w:rPr>
            </w:pPr>
            <w:r w:rsidRPr="00364FDF">
              <w:rPr>
                <w:sz w:val="16"/>
                <w:szCs w:val="16"/>
              </w:rPr>
              <w:t>7,87</w:t>
            </w:r>
          </w:p>
        </w:tc>
        <w:tc>
          <w:tcPr>
            <w:tcW w:w="687" w:type="pct"/>
            <w:tcBorders>
              <w:right w:val="nil"/>
            </w:tcBorders>
            <w:shd w:val="clear" w:color="auto" w:fill="auto"/>
            <w:vAlign w:val="center"/>
          </w:tcPr>
          <w:p w14:paraId="6902E941" w14:textId="77777777" w:rsidR="00364FDF" w:rsidRPr="00364FDF" w:rsidRDefault="00364FDF" w:rsidP="00364FDF">
            <w:pPr>
              <w:tabs>
                <w:tab w:val="left" w:pos="3119"/>
              </w:tabs>
              <w:spacing w:after="0" w:line="235" w:lineRule="auto"/>
              <w:jc w:val="center"/>
              <w:rPr>
                <w:sz w:val="16"/>
                <w:szCs w:val="16"/>
              </w:rPr>
            </w:pPr>
            <w:r w:rsidRPr="00364FDF">
              <w:rPr>
                <w:sz w:val="16"/>
                <w:szCs w:val="16"/>
              </w:rPr>
              <w:t>6,12%</w:t>
            </w:r>
          </w:p>
        </w:tc>
      </w:tr>
      <w:tr w:rsidR="00364FDF" w:rsidRPr="00364FDF" w14:paraId="4B9F3DC9"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14" w:type="pct"/>
            <w:tcBorders>
              <w:left w:val="nil"/>
            </w:tcBorders>
            <w:shd w:val="clear" w:color="auto" w:fill="F2F2F2"/>
            <w:textDirection w:val="btLr"/>
            <w:vAlign w:val="center"/>
          </w:tcPr>
          <w:p w14:paraId="41EA87AF" w14:textId="77777777" w:rsidR="00364FDF" w:rsidRPr="00364FDF" w:rsidRDefault="00364FDF" w:rsidP="00364FDF">
            <w:pPr>
              <w:tabs>
                <w:tab w:val="left" w:pos="3119"/>
              </w:tabs>
              <w:spacing w:after="0" w:line="235" w:lineRule="auto"/>
              <w:ind w:left="113" w:right="113"/>
              <w:jc w:val="center"/>
              <w:rPr>
                <w:bCs/>
                <w:sz w:val="16"/>
                <w:szCs w:val="16"/>
              </w:rPr>
            </w:pPr>
            <w:r w:rsidRPr="00364FDF">
              <w:rPr>
                <w:bCs/>
                <w:sz w:val="16"/>
                <w:szCs w:val="16"/>
              </w:rPr>
              <w:t>Gestão de Pessoas</w:t>
            </w:r>
          </w:p>
        </w:tc>
        <w:tc>
          <w:tcPr>
            <w:tcW w:w="2038" w:type="pct"/>
            <w:shd w:val="clear" w:color="auto" w:fill="F2F2F2"/>
            <w:vAlign w:val="center"/>
          </w:tcPr>
          <w:p w14:paraId="5D642C80" w14:textId="77777777" w:rsidR="00364FDF" w:rsidRPr="00364FDF" w:rsidRDefault="00364FDF" w:rsidP="00364FDF">
            <w:pPr>
              <w:tabs>
                <w:tab w:val="left" w:pos="3119"/>
              </w:tabs>
              <w:spacing w:after="0" w:line="235" w:lineRule="auto"/>
              <w:rPr>
                <w:bCs/>
                <w:sz w:val="16"/>
                <w:szCs w:val="16"/>
              </w:rPr>
            </w:pPr>
            <w:r w:rsidRPr="00364FDF">
              <w:rPr>
                <w:color w:val="000000"/>
                <w:sz w:val="16"/>
                <w:szCs w:val="16"/>
              </w:rPr>
              <w:t>Índice de Titulação do Corpo Docente</w:t>
            </w:r>
          </w:p>
        </w:tc>
        <w:tc>
          <w:tcPr>
            <w:tcW w:w="491" w:type="pct"/>
            <w:shd w:val="clear" w:color="auto" w:fill="F2F2F2"/>
            <w:vAlign w:val="center"/>
          </w:tcPr>
          <w:p w14:paraId="670C01DD" w14:textId="77777777" w:rsidR="00364FDF" w:rsidRPr="00364FDF" w:rsidRDefault="00364FDF" w:rsidP="00364FDF">
            <w:pPr>
              <w:tabs>
                <w:tab w:val="left" w:pos="3119"/>
              </w:tabs>
              <w:spacing w:after="0" w:line="235" w:lineRule="auto"/>
              <w:jc w:val="center"/>
              <w:rPr>
                <w:sz w:val="16"/>
                <w:szCs w:val="16"/>
              </w:rPr>
            </w:pPr>
            <w:r w:rsidRPr="00364FDF">
              <w:rPr>
                <w:sz w:val="16"/>
                <w:szCs w:val="16"/>
              </w:rPr>
              <w:t>3,24</w:t>
            </w:r>
          </w:p>
        </w:tc>
        <w:tc>
          <w:tcPr>
            <w:tcW w:w="490" w:type="pct"/>
            <w:shd w:val="clear" w:color="auto" w:fill="F2F2F2"/>
            <w:vAlign w:val="center"/>
          </w:tcPr>
          <w:p w14:paraId="52B0738B" w14:textId="77777777" w:rsidR="00364FDF" w:rsidRPr="00364FDF" w:rsidRDefault="00364FDF" w:rsidP="00364FDF">
            <w:pPr>
              <w:tabs>
                <w:tab w:val="left" w:pos="3119"/>
              </w:tabs>
              <w:spacing w:after="0" w:line="235" w:lineRule="auto"/>
              <w:jc w:val="center"/>
              <w:rPr>
                <w:sz w:val="16"/>
                <w:szCs w:val="16"/>
              </w:rPr>
            </w:pPr>
            <w:r w:rsidRPr="00364FDF">
              <w:rPr>
                <w:sz w:val="16"/>
                <w:szCs w:val="16"/>
              </w:rPr>
              <w:t>3,27</w:t>
            </w:r>
          </w:p>
        </w:tc>
        <w:tc>
          <w:tcPr>
            <w:tcW w:w="447" w:type="pct"/>
            <w:shd w:val="clear" w:color="auto" w:fill="F2F2F2"/>
            <w:vAlign w:val="center"/>
          </w:tcPr>
          <w:p w14:paraId="564D89CA" w14:textId="77777777" w:rsidR="00364FDF" w:rsidRPr="00364FDF" w:rsidRDefault="00364FDF" w:rsidP="00364FDF">
            <w:pPr>
              <w:tabs>
                <w:tab w:val="left" w:pos="3119"/>
              </w:tabs>
              <w:spacing w:after="0" w:line="235" w:lineRule="auto"/>
              <w:jc w:val="center"/>
              <w:rPr>
                <w:sz w:val="16"/>
                <w:szCs w:val="16"/>
              </w:rPr>
            </w:pPr>
            <w:r w:rsidRPr="00364FDF">
              <w:rPr>
                <w:sz w:val="16"/>
                <w:szCs w:val="16"/>
              </w:rPr>
              <w:t>3,09</w:t>
            </w:r>
          </w:p>
        </w:tc>
        <w:tc>
          <w:tcPr>
            <w:tcW w:w="533" w:type="pct"/>
            <w:shd w:val="clear" w:color="auto" w:fill="F2F2F2"/>
            <w:vAlign w:val="center"/>
          </w:tcPr>
          <w:p w14:paraId="77ABF29B" w14:textId="77777777" w:rsidR="00364FDF" w:rsidRPr="00364FDF" w:rsidRDefault="00364FDF" w:rsidP="00364FDF">
            <w:pPr>
              <w:tabs>
                <w:tab w:val="left" w:pos="3119"/>
              </w:tabs>
              <w:spacing w:after="0" w:line="235" w:lineRule="auto"/>
              <w:jc w:val="center"/>
              <w:rPr>
                <w:sz w:val="16"/>
                <w:szCs w:val="16"/>
              </w:rPr>
            </w:pPr>
            <w:r w:rsidRPr="00364FDF">
              <w:rPr>
                <w:sz w:val="16"/>
                <w:szCs w:val="16"/>
              </w:rPr>
              <w:t>3,30</w:t>
            </w:r>
          </w:p>
        </w:tc>
        <w:tc>
          <w:tcPr>
            <w:tcW w:w="687" w:type="pct"/>
            <w:tcBorders>
              <w:right w:val="nil"/>
            </w:tcBorders>
            <w:shd w:val="clear" w:color="auto" w:fill="F2F2F2"/>
            <w:vAlign w:val="center"/>
          </w:tcPr>
          <w:p w14:paraId="1A87178D" w14:textId="77777777" w:rsidR="00364FDF" w:rsidRPr="00364FDF" w:rsidRDefault="00364FDF" w:rsidP="00364FDF">
            <w:pPr>
              <w:tabs>
                <w:tab w:val="left" w:pos="3119"/>
              </w:tabs>
              <w:spacing w:after="0" w:line="235" w:lineRule="auto"/>
              <w:jc w:val="center"/>
              <w:rPr>
                <w:sz w:val="16"/>
                <w:szCs w:val="16"/>
              </w:rPr>
            </w:pPr>
            <w:r w:rsidRPr="00364FDF">
              <w:rPr>
                <w:sz w:val="16"/>
                <w:szCs w:val="16"/>
              </w:rPr>
              <w:t>3,40</w:t>
            </w:r>
          </w:p>
        </w:tc>
      </w:tr>
    </w:tbl>
    <w:p w14:paraId="15D43828" w14:textId="4E20E837"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w:t>
      </w:r>
      <w:r w:rsidR="00D7243C">
        <w:rPr>
          <w:szCs w:val="20"/>
        </w:rPr>
        <w:t>Tabela</w:t>
      </w:r>
      <w:r>
        <w:rPr>
          <w:szCs w:val="20"/>
        </w:rPr>
        <w:t xml:space="preserve"> </w:t>
      </w:r>
      <w:r w:rsidR="00364FDF">
        <w:rPr>
          <w:szCs w:val="20"/>
        </w:rPr>
        <w:t>70</w:t>
      </w:r>
    </w:p>
    <w:p w14:paraId="097B268F" w14:textId="28F09050" w:rsidR="00904043" w:rsidRPr="004677BE" w:rsidRDefault="00904043" w:rsidP="00904043">
      <w:pPr>
        <w:spacing w:after="0"/>
        <w:rPr>
          <w:sz w:val="20"/>
          <w:szCs w:val="20"/>
        </w:rPr>
      </w:pPr>
      <w:r w:rsidRPr="004677BE">
        <w:rPr>
          <w:sz w:val="20"/>
          <w:szCs w:val="20"/>
        </w:rPr>
        <w:t xml:space="preserve">Fonte: </w:t>
      </w:r>
      <w:r w:rsidR="008427A5">
        <w:rPr>
          <w:sz w:val="20"/>
          <w:szCs w:val="20"/>
        </w:rPr>
        <w:t>SIMEC</w:t>
      </w:r>
      <w:r w:rsidR="002F1FB8">
        <w:rPr>
          <w:sz w:val="20"/>
          <w:szCs w:val="20"/>
        </w:rPr>
        <w:t xml:space="preserve"> 2016</w:t>
      </w:r>
    </w:p>
    <w:p w14:paraId="5482EF20" w14:textId="77777777" w:rsidR="00904043" w:rsidRDefault="00904043" w:rsidP="00904043">
      <w:pPr>
        <w:pStyle w:val="PargrafodaLista"/>
        <w:spacing w:after="0"/>
        <w:ind w:left="1224"/>
        <w:outlineLvl w:val="2"/>
        <w:rPr>
          <w:bCs/>
          <w:szCs w:val="24"/>
        </w:rPr>
      </w:pPr>
    </w:p>
    <w:p w14:paraId="2564893A" w14:textId="77777777" w:rsidR="00EA5248" w:rsidRDefault="00EA5248" w:rsidP="00904043">
      <w:pPr>
        <w:pStyle w:val="PargrafodaLista"/>
        <w:spacing w:after="0"/>
        <w:ind w:left="1224"/>
        <w:outlineLvl w:val="2"/>
        <w:rPr>
          <w:bCs/>
          <w:szCs w:val="24"/>
        </w:rPr>
      </w:pPr>
    </w:p>
    <w:p w14:paraId="3C3EB2CA" w14:textId="77777777" w:rsidR="00EA5248" w:rsidRDefault="00EA5248" w:rsidP="00904043">
      <w:pPr>
        <w:pStyle w:val="PargrafodaLista"/>
        <w:spacing w:after="0"/>
        <w:ind w:left="1224"/>
        <w:outlineLvl w:val="2"/>
        <w:rPr>
          <w:bCs/>
          <w:szCs w:val="24"/>
        </w:rPr>
      </w:pPr>
    </w:p>
    <w:p w14:paraId="4C5DCD6B" w14:textId="77777777" w:rsidR="00EA5248" w:rsidRDefault="00EA5248" w:rsidP="00904043">
      <w:pPr>
        <w:pStyle w:val="PargrafodaLista"/>
        <w:spacing w:after="0"/>
        <w:ind w:left="1224"/>
        <w:outlineLvl w:val="2"/>
        <w:rPr>
          <w:bCs/>
          <w:szCs w:val="24"/>
        </w:rPr>
      </w:pPr>
    </w:p>
    <w:p w14:paraId="3E1C7ACA" w14:textId="7BB49108" w:rsidR="00904043" w:rsidRDefault="00D7243C" w:rsidP="00904043">
      <w:pPr>
        <w:pStyle w:val="Legenda"/>
        <w:keepNext/>
      </w:pPr>
      <w:bookmarkStart w:id="250" w:name="_Toc476577531"/>
      <w:r>
        <w:lastRenderedPageBreak/>
        <w:t>Tabela</w:t>
      </w:r>
      <w:r w:rsidR="00904043">
        <w:t xml:space="preserve"> </w:t>
      </w:r>
      <w:fldSimple w:instr=" SEQ Tabela \* ARABIC ">
        <w:r w:rsidR="009B44B5">
          <w:rPr>
            <w:noProof/>
          </w:rPr>
          <w:t>67</w:t>
        </w:r>
      </w:fldSimple>
      <w:r w:rsidR="00904043">
        <w:t xml:space="preserve"> </w:t>
      </w:r>
      <w:r w:rsidR="00904043" w:rsidRPr="00751700">
        <w:t>Descrição de Indicadores dos IFET</w:t>
      </w:r>
      <w:r w:rsidR="00C049BE">
        <w:t>s</w:t>
      </w:r>
      <w:bookmarkEnd w:id="2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2119"/>
        <w:gridCol w:w="5553"/>
      </w:tblGrid>
      <w:tr w:rsidR="00904043" w:rsidRPr="005C1033" w14:paraId="0F2B4437" w14:textId="77777777" w:rsidTr="000F0653">
        <w:trPr>
          <w:trHeight w:hRule="exact" w:val="113"/>
          <w:jc w:val="center"/>
        </w:trPr>
        <w:tc>
          <w:tcPr>
            <w:tcW w:w="1840" w:type="pct"/>
            <w:gridSpan w:val="2"/>
            <w:vMerge w:val="restart"/>
            <w:tcBorders>
              <w:left w:val="nil"/>
            </w:tcBorders>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160" w:type="pct"/>
            <w:vMerge w:val="restart"/>
            <w:tcBorders>
              <w:right w:val="nil"/>
            </w:tcBorders>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0F0653">
        <w:trPr>
          <w:trHeight w:val="545"/>
          <w:jc w:val="center"/>
        </w:trPr>
        <w:tc>
          <w:tcPr>
            <w:tcW w:w="1840" w:type="pct"/>
            <w:gridSpan w:val="2"/>
            <w:vMerge/>
            <w:tcBorders>
              <w:left w:val="nil"/>
            </w:tcBorders>
            <w:shd w:val="clear" w:color="auto" w:fill="D9D9D9"/>
          </w:tcPr>
          <w:p w14:paraId="09E49D4B" w14:textId="77777777" w:rsidR="00904043" w:rsidRPr="005C1033" w:rsidRDefault="00904043" w:rsidP="003421AC">
            <w:pPr>
              <w:tabs>
                <w:tab w:val="left" w:pos="3119"/>
              </w:tabs>
              <w:rPr>
                <w:sz w:val="16"/>
                <w:szCs w:val="16"/>
              </w:rPr>
            </w:pPr>
          </w:p>
        </w:tc>
        <w:tc>
          <w:tcPr>
            <w:tcW w:w="3160" w:type="pct"/>
            <w:vMerge/>
            <w:tcBorders>
              <w:bottom w:val="single" w:sz="4" w:space="0" w:color="auto"/>
              <w:right w:val="nil"/>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0F0653">
        <w:trPr>
          <w:trHeight w:hRule="exact" w:val="680"/>
          <w:jc w:val="center"/>
        </w:trPr>
        <w:tc>
          <w:tcPr>
            <w:tcW w:w="518" w:type="pct"/>
            <w:vMerge w:val="restart"/>
            <w:tcBorders>
              <w:left w:val="nil"/>
            </w:tcBorders>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22"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160" w:type="pct"/>
            <w:tcBorders>
              <w:right w:val="nil"/>
            </w:tcBorders>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 id="_x0000_i1028" type="#_x0000_t75" style="width:129.75pt;height:21.75pt" o:ole="">
                  <v:imagedata r:id="rId97" o:title=""/>
                </v:shape>
                <o:OLEObject Type="Embed" ProgID="PBrush" ShapeID="_x0000_i1028" DrawAspect="Content" ObjectID="_1551504578" r:id="rId98"/>
              </w:object>
            </w:r>
          </w:p>
        </w:tc>
      </w:tr>
      <w:tr w:rsidR="00904043" w:rsidRPr="005C1033" w14:paraId="24145128" w14:textId="77777777" w:rsidTr="000F0653">
        <w:trPr>
          <w:trHeight w:hRule="exact" w:val="576"/>
          <w:jc w:val="center"/>
        </w:trPr>
        <w:tc>
          <w:tcPr>
            <w:tcW w:w="518" w:type="pct"/>
            <w:vMerge/>
            <w:tcBorders>
              <w:left w:val="nil"/>
            </w:tcBorders>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22"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160" w:type="pct"/>
            <w:tcBorders>
              <w:right w:val="nil"/>
            </w:tcBorders>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9" type="#_x0000_t75" style="width:129pt;height:21.75pt" o:ole="">
                  <v:imagedata r:id="rId99" o:title=""/>
                </v:shape>
                <o:OLEObject Type="Embed" ProgID="PBrush" ShapeID="_x0000_i1029" DrawAspect="Content" ObjectID="_1551504579" r:id="rId100"/>
              </w:object>
            </w:r>
          </w:p>
        </w:tc>
      </w:tr>
      <w:tr w:rsidR="00904043" w:rsidRPr="005C1033" w14:paraId="237B7703" w14:textId="77777777" w:rsidTr="000F0653">
        <w:trPr>
          <w:trHeight w:hRule="exact" w:val="680"/>
          <w:jc w:val="center"/>
        </w:trPr>
        <w:tc>
          <w:tcPr>
            <w:tcW w:w="518" w:type="pct"/>
            <w:vMerge/>
            <w:tcBorders>
              <w:left w:val="nil"/>
            </w:tcBorders>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22"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160" w:type="pct"/>
            <w:tcBorders>
              <w:right w:val="nil"/>
            </w:tcBorders>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30" type="#_x0000_t75" style="width:267pt;height:21.75pt" o:ole="">
                  <v:imagedata r:id="rId101" o:title=""/>
                </v:shape>
                <o:OLEObject Type="Embed" ProgID="PBrush" ShapeID="_x0000_i1030" DrawAspect="Content" ObjectID="_1551504580" r:id="rId102"/>
              </w:object>
            </w:r>
          </w:p>
        </w:tc>
      </w:tr>
      <w:tr w:rsidR="00904043" w:rsidRPr="005C1033" w14:paraId="4B66AB7D" w14:textId="77777777" w:rsidTr="000F0653">
        <w:trPr>
          <w:trHeight w:hRule="exact" w:val="680"/>
          <w:jc w:val="center"/>
        </w:trPr>
        <w:tc>
          <w:tcPr>
            <w:tcW w:w="518" w:type="pct"/>
            <w:vMerge/>
            <w:tcBorders>
              <w:left w:val="nil"/>
            </w:tcBorders>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22"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160" w:type="pct"/>
            <w:tcBorders>
              <w:right w:val="nil"/>
            </w:tcBorders>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31" type="#_x0000_t75" style="width:180pt;height:21.75pt" o:ole="">
                  <v:imagedata r:id="rId103" o:title=""/>
                </v:shape>
                <o:OLEObject Type="Embed" ProgID="PBrush" ShapeID="_x0000_i1031" DrawAspect="Content" ObjectID="_1551504581" r:id="rId104"/>
              </w:object>
            </w:r>
          </w:p>
        </w:tc>
      </w:tr>
      <w:tr w:rsidR="00904043" w:rsidRPr="005C1033" w14:paraId="7BFC0413" w14:textId="77777777" w:rsidTr="000F0653">
        <w:trPr>
          <w:trHeight w:hRule="exact" w:val="680"/>
          <w:jc w:val="center"/>
        </w:trPr>
        <w:tc>
          <w:tcPr>
            <w:tcW w:w="518" w:type="pct"/>
            <w:vMerge/>
            <w:tcBorders>
              <w:left w:val="nil"/>
            </w:tcBorders>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22"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160" w:type="pct"/>
            <w:tcBorders>
              <w:right w:val="nil"/>
            </w:tcBorders>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32" type="#_x0000_t75" style="width:252.75pt;height:21.75pt" o:ole="">
                  <v:imagedata r:id="rId105" o:title=""/>
                </v:shape>
                <o:OLEObject Type="Embed" ProgID="PBrush" ShapeID="_x0000_i1032" DrawAspect="Content" ObjectID="_1551504582" r:id="rId106"/>
              </w:object>
            </w:r>
          </w:p>
        </w:tc>
      </w:tr>
      <w:tr w:rsidR="00904043" w:rsidRPr="005C1033" w14:paraId="38942880" w14:textId="77777777" w:rsidTr="000F0653">
        <w:trPr>
          <w:trHeight w:hRule="exact" w:val="968"/>
          <w:jc w:val="center"/>
        </w:trPr>
        <w:tc>
          <w:tcPr>
            <w:tcW w:w="518" w:type="pct"/>
            <w:vMerge/>
            <w:tcBorders>
              <w:left w:val="nil"/>
            </w:tcBorders>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22"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160" w:type="pct"/>
            <w:tcBorders>
              <w:right w:val="nil"/>
            </w:tcBorders>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3" type="#_x0000_t75" style="width:129.75pt;height:14.25pt" o:ole="">
                  <v:imagedata r:id="rId107" o:title=""/>
                </v:shape>
                <o:OLEObject Type="Embed" ProgID="PBrush" ShapeID="_x0000_i1033" DrawAspect="Content" ObjectID="_1551504583" r:id="rId108"/>
              </w:object>
            </w:r>
          </w:p>
        </w:tc>
      </w:tr>
      <w:tr w:rsidR="00904043" w:rsidRPr="005C1033" w14:paraId="2C4BDD9D" w14:textId="77777777" w:rsidTr="000F0653">
        <w:trPr>
          <w:trHeight w:val="284"/>
          <w:jc w:val="center"/>
        </w:trPr>
        <w:tc>
          <w:tcPr>
            <w:tcW w:w="518" w:type="pct"/>
            <w:vMerge w:val="restart"/>
            <w:tcBorders>
              <w:left w:val="nil"/>
            </w:tcBorders>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22"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160" w:type="pct"/>
            <w:tcBorders>
              <w:right w:val="nil"/>
            </w:tcBorders>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4" type="#_x0000_t75" style="width:165pt;height:21.75pt" o:ole="">
                  <v:imagedata r:id="rId109" o:title=""/>
                </v:shape>
                <o:OLEObject Type="Embed" ProgID="PBrush" ShapeID="_x0000_i1034" DrawAspect="Content" ObjectID="_1551504584" r:id="rId110"/>
              </w:object>
            </w:r>
          </w:p>
        </w:tc>
      </w:tr>
      <w:tr w:rsidR="00904043" w:rsidRPr="005C1033" w14:paraId="15166F43" w14:textId="77777777" w:rsidTr="000F0653">
        <w:trPr>
          <w:trHeight w:hRule="exact" w:val="650"/>
          <w:jc w:val="center"/>
        </w:trPr>
        <w:tc>
          <w:tcPr>
            <w:tcW w:w="518" w:type="pct"/>
            <w:vMerge/>
            <w:tcBorders>
              <w:left w:val="nil"/>
            </w:tcBorders>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22"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160" w:type="pct"/>
            <w:tcBorders>
              <w:right w:val="nil"/>
            </w:tcBorders>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5" type="#_x0000_t75" style="width:230.25pt;height:14.25pt" o:ole="">
                  <v:imagedata r:id="rId111" o:title=""/>
                </v:shape>
                <o:OLEObject Type="Embed" ProgID="PBrush" ShapeID="_x0000_i1035" DrawAspect="Content" ObjectID="_1551504585" r:id="rId112"/>
              </w:object>
            </w:r>
          </w:p>
        </w:tc>
      </w:tr>
      <w:tr w:rsidR="00904043" w:rsidRPr="005C1033" w14:paraId="744B3DD6" w14:textId="77777777" w:rsidTr="000F0653">
        <w:trPr>
          <w:trHeight w:hRule="exact" w:val="592"/>
          <w:jc w:val="center"/>
        </w:trPr>
        <w:tc>
          <w:tcPr>
            <w:tcW w:w="518" w:type="pct"/>
            <w:vMerge/>
            <w:tcBorders>
              <w:left w:val="nil"/>
            </w:tcBorders>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22"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160" w:type="pct"/>
            <w:tcBorders>
              <w:right w:val="nil"/>
            </w:tcBorders>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6" type="#_x0000_t75" style="width:3in;height:21.75pt" o:ole="">
                  <v:imagedata r:id="rId113" o:title=""/>
                </v:shape>
                <o:OLEObject Type="Embed" ProgID="PBrush" ShapeID="_x0000_i1036" DrawAspect="Content" ObjectID="_1551504586" r:id="rId114"/>
              </w:object>
            </w:r>
          </w:p>
        </w:tc>
      </w:tr>
      <w:tr w:rsidR="00904043" w:rsidRPr="005C1033" w14:paraId="221B2ED6"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18" w:type="pct"/>
            <w:vMerge/>
            <w:tcBorders>
              <w:left w:val="nil"/>
            </w:tcBorders>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22"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160" w:type="pct"/>
            <w:tcBorders>
              <w:right w:val="nil"/>
            </w:tcBorders>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7" type="#_x0000_t75" style="width:3in;height:28.5pt" o:ole="">
                  <v:imagedata r:id="rId115" o:title=""/>
                </v:shape>
                <o:OLEObject Type="Embed" ProgID="PBrush" ShapeID="_x0000_i1037" DrawAspect="Content" ObjectID="_1551504587" r:id="rId116"/>
              </w:object>
            </w:r>
          </w:p>
        </w:tc>
      </w:tr>
      <w:tr w:rsidR="00904043" w:rsidRPr="005C1033" w14:paraId="755B4C41"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18" w:type="pct"/>
            <w:tcBorders>
              <w:left w:val="nil"/>
            </w:tcBorders>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22"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160" w:type="pct"/>
            <w:tcBorders>
              <w:right w:val="nil"/>
            </w:tcBorders>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0F065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18" w:type="pct"/>
            <w:tcBorders>
              <w:left w:val="nil"/>
            </w:tcBorders>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22"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160" w:type="pct"/>
            <w:tcBorders>
              <w:right w:val="nil"/>
            </w:tcBorders>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8" type="#_x0000_t75" style="width:136.5pt;height:21.75pt" o:ole="">
                  <v:imagedata r:id="rId117" o:title=""/>
                </v:shape>
                <o:OLEObject Type="Embed" ProgID="PBrush" ShapeID="_x0000_i1038" DrawAspect="Content" ObjectID="_1551504588" r:id="rId118"/>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DC045D">
      <w:pPr>
        <w:pStyle w:val="PargrafodaLista"/>
        <w:numPr>
          <w:ilvl w:val="2"/>
          <w:numId w:val="16"/>
        </w:numPr>
        <w:spacing w:after="0"/>
        <w:ind w:left="724" w:hanging="724"/>
        <w:outlineLvl w:val="2"/>
        <w:rPr>
          <w:rFonts w:ascii="Arial" w:hAnsi="Arial" w:cs="Arial"/>
          <w:b/>
          <w:bCs/>
          <w:szCs w:val="24"/>
        </w:rPr>
      </w:pPr>
      <w:bookmarkStart w:id="251" w:name="_Toc476737235"/>
      <w:r w:rsidRPr="00B70F61">
        <w:rPr>
          <w:rFonts w:ascii="Arial" w:hAnsi="Arial" w:cs="Arial"/>
          <w:b/>
          <w:bCs/>
          <w:szCs w:val="24"/>
        </w:rPr>
        <w:lastRenderedPageBreak/>
        <w:t>Análises dos Resultados dos indicadores de Gestão das IFET</w:t>
      </w:r>
      <w:bookmarkEnd w:id="251"/>
    </w:p>
    <w:p w14:paraId="795F7E16" w14:textId="77777777" w:rsidR="00364FDF" w:rsidRDefault="00364FDF" w:rsidP="00364FDF">
      <w:pPr>
        <w:pStyle w:val="PargrafodaLista"/>
        <w:spacing w:after="0"/>
        <w:ind w:left="724"/>
        <w:outlineLvl w:val="2"/>
        <w:rPr>
          <w:rFonts w:ascii="Arial" w:hAnsi="Arial" w:cs="Arial"/>
          <w:b/>
          <w:bCs/>
          <w:szCs w:val="24"/>
        </w:rPr>
      </w:pPr>
    </w:p>
    <w:p w14:paraId="6355D485" w14:textId="4D150D77" w:rsidR="00364FDF" w:rsidRDefault="00364FDF" w:rsidP="00364FDF">
      <w:pPr>
        <w:pStyle w:val="Legenda"/>
        <w:keepNext/>
      </w:pPr>
      <w:bookmarkStart w:id="252" w:name="_Toc476577532"/>
      <w:r>
        <w:t xml:space="preserve">Tabela </w:t>
      </w:r>
      <w:fldSimple w:instr=" SEQ Tabela \* ARABIC ">
        <w:r w:rsidR="009B44B5">
          <w:rPr>
            <w:noProof/>
          </w:rPr>
          <w:t>68</w:t>
        </w:r>
      </w:fldSimple>
      <w:r>
        <w:t xml:space="preserve"> Relação Candidato Vaga - 2016</w:t>
      </w:r>
      <w:bookmarkEnd w:id="252"/>
    </w:p>
    <w:tbl>
      <w:tblPr>
        <w:tblW w:w="5000" w:type="pct"/>
        <w:jc w:val="center"/>
        <w:tblCellMar>
          <w:left w:w="70" w:type="dxa"/>
          <w:right w:w="70" w:type="dxa"/>
        </w:tblCellMar>
        <w:tblLook w:val="04A0" w:firstRow="1" w:lastRow="0" w:firstColumn="1" w:lastColumn="0" w:noHBand="0" w:noVBand="1"/>
      </w:tblPr>
      <w:tblGrid>
        <w:gridCol w:w="4423"/>
        <w:gridCol w:w="1016"/>
        <w:gridCol w:w="1498"/>
        <w:gridCol w:w="1498"/>
      </w:tblGrid>
      <w:tr w:rsidR="00364FDF" w:rsidRPr="00364FDF" w14:paraId="569E28A7" w14:textId="77777777" w:rsidTr="000F0653">
        <w:trPr>
          <w:trHeight w:hRule="exact" w:val="284"/>
          <w:jc w:val="center"/>
        </w:trPr>
        <w:tc>
          <w:tcPr>
            <w:tcW w:w="2622" w:type="pct"/>
            <w:vMerge w:val="restart"/>
            <w:tcBorders>
              <w:top w:val="nil"/>
              <w:bottom w:val="single" w:sz="4" w:space="0" w:color="000000"/>
              <w:right w:val="single" w:sz="4" w:space="0" w:color="auto"/>
            </w:tcBorders>
            <w:shd w:val="clear" w:color="000000" w:fill="D9D9D9"/>
            <w:noWrap/>
            <w:vAlign w:val="center"/>
            <w:hideMark/>
          </w:tcPr>
          <w:p w14:paraId="2E9B0A2C" w14:textId="77777777" w:rsidR="00364FDF" w:rsidRPr="00364FDF" w:rsidRDefault="00364FDF" w:rsidP="00364FDF">
            <w:pPr>
              <w:spacing w:after="0" w:line="240" w:lineRule="auto"/>
              <w:jc w:val="center"/>
              <w:rPr>
                <w:rFonts w:eastAsia="Times New Roman"/>
                <w:b/>
                <w:bCs/>
                <w:color w:val="000000"/>
                <w:sz w:val="20"/>
                <w:szCs w:val="20"/>
                <w:lang w:eastAsia="pt-BR"/>
              </w:rPr>
            </w:pPr>
            <w:r w:rsidRPr="00364FDF">
              <w:rPr>
                <w:rFonts w:eastAsia="Times New Roman"/>
                <w:b/>
                <w:bCs/>
                <w:color w:val="000000"/>
                <w:sz w:val="20"/>
                <w:szCs w:val="20"/>
                <w:lang w:eastAsia="pt-BR"/>
              </w:rPr>
              <w:t>Campus</w:t>
            </w:r>
          </w:p>
        </w:tc>
        <w:tc>
          <w:tcPr>
            <w:tcW w:w="2378" w:type="pct"/>
            <w:gridSpan w:val="3"/>
            <w:tcBorders>
              <w:top w:val="single" w:sz="4" w:space="0" w:color="auto"/>
              <w:left w:val="nil"/>
              <w:bottom w:val="single" w:sz="4" w:space="0" w:color="auto"/>
            </w:tcBorders>
            <w:shd w:val="clear" w:color="000000" w:fill="D9D9D9"/>
            <w:noWrap/>
            <w:vAlign w:val="center"/>
            <w:hideMark/>
          </w:tcPr>
          <w:p w14:paraId="0CE209C9" w14:textId="7F11935F" w:rsidR="00364FDF" w:rsidRPr="00364FDF" w:rsidRDefault="00364FDF" w:rsidP="00316223">
            <w:pPr>
              <w:spacing w:after="0" w:line="240" w:lineRule="auto"/>
              <w:rPr>
                <w:rFonts w:eastAsia="Times New Roman"/>
                <w:b/>
                <w:bCs/>
                <w:color w:val="000000"/>
                <w:sz w:val="20"/>
                <w:szCs w:val="20"/>
                <w:lang w:eastAsia="pt-BR"/>
              </w:rPr>
            </w:pPr>
            <w:r w:rsidRPr="00364FDF">
              <w:rPr>
                <w:rFonts w:eastAsia="Times New Roman"/>
                <w:b/>
                <w:bCs/>
                <w:color w:val="000000"/>
                <w:sz w:val="20"/>
                <w:szCs w:val="20"/>
                <w:lang w:eastAsia="pt-BR"/>
              </w:rPr>
              <w:t>Relação Candidato Vaga 2</w:t>
            </w:r>
            <w:r w:rsidR="00BB0D7F">
              <w:rPr>
                <w:rFonts w:eastAsia="Times New Roman"/>
                <w:b/>
                <w:bCs/>
                <w:color w:val="000000"/>
                <w:sz w:val="20"/>
                <w:szCs w:val="20"/>
                <w:lang w:eastAsia="pt-BR"/>
              </w:rPr>
              <w:t>0</w:t>
            </w:r>
            <w:r w:rsidRPr="00364FDF">
              <w:rPr>
                <w:rFonts w:eastAsia="Times New Roman"/>
                <w:b/>
                <w:bCs/>
                <w:color w:val="000000"/>
                <w:sz w:val="20"/>
                <w:szCs w:val="20"/>
                <w:lang w:eastAsia="pt-BR"/>
              </w:rPr>
              <w:t>16</w:t>
            </w:r>
          </w:p>
        </w:tc>
      </w:tr>
      <w:tr w:rsidR="00364FDF" w:rsidRPr="00364FDF" w14:paraId="21C4D328" w14:textId="77777777" w:rsidTr="000F0653">
        <w:trPr>
          <w:trHeight w:hRule="exact" w:val="284"/>
          <w:jc w:val="center"/>
        </w:trPr>
        <w:tc>
          <w:tcPr>
            <w:tcW w:w="2622" w:type="pct"/>
            <w:vMerge/>
            <w:tcBorders>
              <w:top w:val="nil"/>
              <w:bottom w:val="single" w:sz="4" w:space="0" w:color="000000"/>
              <w:right w:val="single" w:sz="4" w:space="0" w:color="auto"/>
            </w:tcBorders>
            <w:vAlign w:val="center"/>
            <w:hideMark/>
          </w:tcPr>
          <w:p w14:paraId="0C8A7732" w14:textId="77777777" w:rsidR="00364FDF" w:rsidRPr="00364FDF" w:rsidRDefault="00364FDF" w:rsidP="00364FDF">
            <w:pPr>
              <w:spacing w:after="0" w:line="240" w:lineRule="auto"/>
              <w:jc w:val="left"/>
              <w:rPr>
                <w:rFonts w:eastAsia="Times New Roman"/>
                <w:b/>
                <w:bCs/>
                <w:color w:val="000000"/>
                <w:sz w:val="20"/>
                <w:szCs w:val="20"/>
                <w:lang w:eastAsia="pt-BR"/>
              </w:rPr>
            </w:pPr>
          </w:p>
        </w:tc>
        <w:tc>
          <w:tcPr>
            <w:tcW w:w="602" w:type="pct"/>
            <w:tcBorders>
              <w:top w:val="nil"/>
              <w:left w:val="nil"/>
              <w:bottom w:val="single" w:sz="4" w:space="0" w:color="auto"/>
              <w:right w:val="single" w:sz="4" w:space="0" w:color="auto"/>
            </w:tcBorders>
            <w:shd w:val="clear" w:color="000000" w:fill="D9D9D9"/>
            <w:noWrap/>
            <w:vAlign w:val="center"/>
            <w:hideMark/>
          </w:tcPr>
          <w:p w14:paraId="370B7B8D" w14:textId="77777777" w:rsidR="00364FDF" w:rsidRPr="00364FDF" w:rsidRDefault="00364FDF" w:rsidP="00364FDF">
            <w:pPr>
              <w:spacing w:after="0" w:line="240" w:lineRule="auto"/>
              <w:jc w:val="center"/>
              <w:rPr>
                <w:rFonts w:eastAsia="Times New Roman"/>
                <w:b/>
                <w:bCs/>
                <w:color w:val="000000"/>
                <w:sz w:val="20"/>
                <w:szCs w:val="20"/>
                <w:lang w:eastAsia="pt-BR"/>
              </w:rPr>
            </w:pPr>
            <w:r w:rsidRPr="00364FDF">
              <w:rPr>
                <w:rFonts w:eastAsia="Times New Roman"/>
                <w:b/>
                <w:bCs/>
                <w:color w:val="000000"/>
                <w:sz w:val="20"/>
                <w:szCs w:val="20"/>
                <w:lang w:eastAsia="pt-BR"/>
              </w:rPr>
              <w:t>Vagas</w:t>
            </w:r>
          </w:p>
        </w:tc>
        <w:tc>
          <w:tcPr>
            <w:tcW w:w="888" w:type="pct"/>
            <w:tcBorders>
              <w:top w:val="nil"/>
              <w:left w:val="nil"/>
              <w:bottom w:val="single" w:sz="4" w:space="0" w:color="auto"/>
              <w:right w:val="single" w:sz="4" w:space="0" w:color="auto"/>
            </w:tcBorders>
            <w:shd w:val="clear" w:color="000000" w:fill="D9D9D9"/>
            <w:noWrap/>
            <w:vAlign w:val="center"/>
            <w:hideMark/>
          </w:tcPr>
          <w:p w14:paraId="4E8FA783" w14:textId="77777777" w:rsidR="00364FDF" w:rsidRPr="00364FDF" w:rsidRDefault="00364FDF" w:rsidP="00364FDF">
            <w:pPr>
              <w:spacing w:after="0" w:line="240" w:lineRule="auto"/>
              <w:jc w:val="center"/>
              <w:rPr>
                <w:rFonts w:eastAsia="Times New Roman"/>
                <w:b/>
                <w:bCs/>
                <w:color w:val="000000"/>
                <w:sz w:val="20"/>
                <w:szCs w:val="20"/>
                <w:lang w:eastAsia="pt-BR"/>
              </w:rPr>
            </w:pPr>
            <w:r w:rsidRPr="00364FDF">
              <w:rPr>
                <w:rFonts w:eastAsia="Times New Roman"/>
                <w:b/>
                <w:bCs/>
                <w:color w:val="000000"/>
                <w:sz w:val="20"/>
                <w:szCs w:val="20"/>
                <w:lang w:eastAsia="pt-BR"/>
              </w:rPr>
              <w:t>Inscritos</w:t>
            </w:r>
          </w:p>
        </w:tc>
        <w:tc>
          <w:tcPr>
            <w:tcW w:w="888" w:type="pct"/>
            <w:tcBorders>
              <w:top w:val="nil"/>
              <w:left w:val="nil"/>
              <w:bottom w:val="single" w:sz="4" w:space="0" w:color="auto"/>
            </w:tcBorders>
            <w:shd w:val="clear" w:color="000000" w:fill="D9D9D9"/>
            <w:noWrap/>
            <w:vAlign w:val="center"/>
            <w:hideMark/>
          </w:tcPr>
          <w:p w14:paraId="781A3DE1" w14:textId="77777777" w:rsidR="00364FDF" w:rsidRPr="00364FDF" w:rsidRDefault="00364FDF" w:rsidP="00364FDF">
            <w:pPr>
              <w:spacing w:after="0" w:line="240" w:lineRule="auto"/>
              <w:jc w:val="center"/>
              <w:rPr>
                <w:rFonts w:eastAsia="Times New Roman"/>
                <w:b/>
                <w:bCs/>
                <w:color w:val="000000"/>
                <w:sz w:val="20"/>
                <w:szCs w:val="20"/>
                <w:lang w:eastAsia="pt-BR"/>
              </w:rPr>
            </w:pPr>
            <w:r w:rsidRPr="00364FDF">
              <w:rPr>
                <w:rFonts w:eastAsia="Times New Roman"/>
                <w:b/>
                <w:bCs/>
                <w:color w:val="000000"/>
                <w:sz w:val="20"/>
                <w:szCs w:val="20"/>
                <w:lang w:eastAsia="pt-BR"/>
              </w:rPr>
              <w:t>Índice</w:t>
            </w:r>
          </w:p>
        </w:tc>
      </w:tr>
      <w:tr w:rsidR="00364FDF" w:rsidRPr="00364FDF" w14:paraId="47C2D093"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16E56719"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Coari</w:t>
            </w:r>
          </w:p>
        </w:tc>
        <w:tc>
          <w:tcPr>
            <w:tcW w:w="602" w:type="pct"/>
            <w:tcBorders>
              <w:top w:val="nil"/>
              <w:left w:val="nil"/>
              <w:bottom w:val="single" w:sz="4" w:space="0" w:color="auto"/>
              <w:right w:val="single" w:sz="4" w:space="0" w:color="auto"/>
            </w:tcBorders>
            <w:shd w:val="clear" w:color="000000" w:fill="FFFFFF"/>
            <w:noWrap/>
            <w:vAlign w:val="center"/>
          </w:tcPr>
          <w:p w14:paraId="79B0DB15"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160</w:t>
            </w:r>
          </w:p>
        </w:tc>
        <w:tc>
          <w:tcPr>
            <w:tcW w:w="888" w:type="pct"/>
            <w:tcBorders>
              <w:top w:val="nil"/>
              <w:left w:val="nil"/>
              <w:bottom w:val="single" w:sz="4" w:space="0" w:color="auto"/>
              <w:right w:val="single" w:sz="4" w:space="0" w:color="auto"/>
            </w:tcBorders>
            <w:shd w:val="clear" w:color="000000" w:fill="FFFFFF"/>
            <w:noWrap/>
            <w:vAlign w:val="center"/>
          </w:tcPr>
          <w:p w14:paraId="10D1ACE4"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455</w:t>
            </w:r>
          </w:p>
        </w:tc>
        <w:tc>
          <w:tcPr>
            <w:tcW w:w="888" w:type="pct"/>
            <w:tcBorders>
              <w:top w:val="nil"/>
              <w:left w:val="nil"/>
              <w:bottom w:val="single" w:sz="4" w:space="0" w:color="auto"/>
            </w:tcBorders>
            <w:shd w:val="clear" w:color="000000" w:fill="FFFFFF"/>
            <w:noWrap/>
            <w:vAlign w:val="center"/>
          </w:tcPr>
          <w:p w14:paraId="56E26ED5"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=455/160 </w:instrText>
            </w:r>
            <w:r w:rsidRPr="00364FDF">
              <w:rPr>
                <w:rFonts w:eastAsia="Times New Roman"/>
                <w:sz w:val="20"/>
                <w:szCs w:val="20"/>
                <w:lang w:eastAsia="pt-BR"/>
              </w:rPr>
              <w:fldChar w:fldCharType="separate"/>
            </w:r>
            <w:r w:rsidRPr="00364FDF">
              <w:rPr>
                <w:rFonts w:eastAsia="Times New Roman"/>
                <w:noProof/>
                <w:sz w:val="20"/>
                <w:szCs w:val="20"/>
                <w:lang w:eastAsia="pt-BR"/>
              </w:rPr>
              <w:t>2,84</w:t>
            </w:r>
            <w:r w:rsidRPr="00364FDF">
              <w:rPr>
                <w:rFonts w:eastAsia="Times New Roman"/>
                <w:sz w:val="20"/>
                <w:szCs w:val="20"/>
                <w:lang w:eastAsia="pt-BR"/>
              </w:rPr>
              <w:fldChar w:fldCharType="end"/>
            </w:r>
          </w:p>
        </w:tc>
      </w:tr>
      <w:tr w:rsidR="00364FDF" w:rsidRPr="00364FDF" w14:paraId="600BC421"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17C86029"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Eirunepé</w:t>
            </w:r>
          </w:p>
        </w:tc>
        <w:tc>
          <w:tcPr>
            <w:tcW w:w="602" w:type="pct"/>
            <w:tcBorders>
              <w:top w:val="nil"/>
              <w:left w:val="nil"/>
              <w:bottom w:val="single" w:sz="4" w:space="0" w:color="auto"/>
              <w:right w:val="single" w:sz="4" w:space="0" w:color="auto"/>
            </w:tcBorders>
            <w:shd w:val="clear" w:color="000000" w:fill="FFFFFF"/>
            <w:noWrap/>
            <w:vAlign w:val="center"/>
          </w:tcPr>
          <w:p w14:paraId="7D1DC6AE"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280</w:t>
            </w:r>
          </w:p>
        </w:tc>
        <w:tc>
          <w:tcPr>
            <w:tcW w:w="888" w:type="pct"/>
            <w:tcBorders>
              <w:top w:val="nil"/>
              <w:left w:val="nil"/>
              <w:bottom w:val="single" w:sz="4" w:space="0" w:color="auto"/>
              <w:right w:val="single" w:sz="4" w:space="0" w:color="auto"/>
            </w:tcBorders>
            <w:shd w:val="clear" w:color="000000" w:fill="FFFFFF"/>
            <w:noWrap/>
            <w:vAlign w:val="center"/>
          </w:tcPr>
          <w:p w14:paraId="7A5BED7B"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331</w:t>
            </w:r>
          </w:p>
        </w:tc>
        <w:tc>
          <w:tcPr>
            <w:tcW w:w="888" w:type="pct"/>
            <w:tcBorders>
              <w:top w:val="nil"/>
              <w:left w:val="nil"/>
              <w:bottom w:val="single" w:sz="4" w:space="0" w:color="auto"/>
            </w:tcBorders>
            <w:shd w:val="clear" w:color="000000" w:fill="FFFFFF"/>
            <w:noWrap/>
            <w:vAlign w:val="center"/>
          </w:tcPr>
          <w:p w14:paraId="33B273A8"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=331/280 </w:instrText>
            </w:r>
            <w:r w:rsidRPr="00364FDF">
              <w:rPr>
                <w:rFonts w:eastAsia="Times New Roman"/>
                <w:sz w:val="20"/>
                <w:szCs w:val="20"/>
                <w:lang w:eastAsia="pt-BR"/>
              </w:rPr>
              <w:fldChar w:fldCharType="separate"/>
            </w:r>
            <w:r w:rsidRPr="00364FDF">
              <w:rPr>
                <w:rFonts w:eastAsia="Times New Roman"/>
                <w:noProof/>
                <w:sz w:val="20"/>
                <w:szCs w:val="20"/>
                <w:lang w:eastAsia="pt-BR"/>
              </w:rPr>
              <w:t>1,18</w:t>
            </w:r>
            <w:r w:rsidRPr="00364FDF">
              <w:rPr>
                <w:rFonts w:eastAsia="Times New Roman"/>
                <w:sz w:val="20"/>
                <w:szCs w:val="20"/>
                <w:lang w:eastAsia="pt-BR"/>
              </w:rPr>
              <w:fldChar w:fldCharType="end"/>
            </w:r>
          </w:p>
        </w:tc>
      </w:tr>
      <w:tr w:rsidR="00364FDF" w:rsidRPr="00364FDF" w14:paraId="3C1D569E"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3E70067F"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Humaitá</w:t>
            </w:r>
          </w:p>
        </w:tc>
        <w:tc>
          <w:tcPr>
            <w:tcW w:w="602" w:type="pct"/>
            <w:tcBorders>
              <w:top w:val="nil"/>
              <w:left w:val="nil"/>
              <w:bottom w:val="single" w:sz="4" w:space="0" w:color="auto"/>
              <w:right w:val="single" w:sz="4" w:space="0" w:color="auto"/>
            </w:tcBorders>
            <w:shd w:val="clear" w:color="000000" w:fill="FFFFFF"/>
            <w:noWrap/>
            <w:vAlign w:val="center"/>
          </w:tcPr>
          <w:p w14:paraId="6AB60E2D"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162</w:t>
            </w:r>
          </w:p>
        </w:tc>
        <w:tc>
          <w:tcPr>
            <w:tcW w:w="888" w:type="pct"/>
            <w:tcBorders>
              <w:top w:val="nil"/>
              <w:left w:val="nil"/>
              <w:bottom w:val="single" w:sz="4" w:space="0" w:color="auto"/>
              <w:right w:val="single" w:sz="4" w:space="0" w:color="auto"/>
            </w:tcBorders>
            <w:shd w:val="clear" w:color="000000" w:fill="FFFFFF"/>
            <w:noWrap/>
            <w:vAlign w:val="center"/>
          </w:tcPr>
          <w:p w14:paraId="654ABE98"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163</w:t>
            </w:r>
          </w:p>
        </w:tc>
        <w:tc>
          <w:tcPr>
            <w:tcW w:w="888" w:type="pct"/>
            <w:tcBorders>
              <w:top w:val="nil"/>
              <w:left w:val="nil"/>
              <w:bottom w:val="single" w:sz="4" w:space="0" w:color="auto"/>
            </w:tcBorders>
            <w:shd w:val="clear" w:color="000000" w:fill="FFFFFF"/>
            <w:noWrap/>
            <w:vAlign w:val="center"/>
          </w:tcPr>
          <w:p w14:paraId="7F7EBCC9"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=163/162 </w:instrText>
            </w:r>
            <w:r w:rsidRPr="00364FDF">
              <w:rPr>
                <w:rFonts w:eastAsia="Times New Roman"/>
                <w:sz w:val="20"/>
                <w:szCs w:val="20"/>
                <w:lang w:eastAsia="pt-BR"/>
              </w:rPr>
              <w:fldChar w:fldCharType="separate"/>
            </w:r>
            <w:r w:rsidRPr="00364FDF">
              <w:rPr>
                <w:rFonts w:eastAsia="Times New Roman"/>
                <w:noProof/>
                <w:sz w:val="20"/>
                <w:szCs w:val="20"/>
                <w:lang w:eastAsia="pt-BR"/>
              </w:rPr>
              <w:t>1,01</w:t>
            </w:r>
            <w:r w:rsidRPr="00364FDF">
              <w:rPr>
                <w:rFonts w:eastAsia="Times New Roman"/>
                <w:sz w:val="20"/>
                <w:szCs w:val="20"/>
                <w:lang w:eastAsia="pt-BR"/>
              </w:rPr>
              <w:fldChar w:fldCharType="end"/>
            </w:r>
          </w:p>
        </w:tc>
      </w:tr>
      <w:tr w:rsidR="00364FDF" w:rsidRPr="00364FDF" w14:paraId="333A3581"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4C90BEF1"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Itacoatiara</w:t>
            </w:r>
          </w:p>
        </w:tc>
        <w:tc>
          <w:tcPr>
            <w:tcW w:w="602" w:type="pct"/>
            <w:tcBorders>
              <w:top w:val="nil"/>
              <w:left w:val="nil"/>
              <w:bottom w:val="single" w:sz="4" w:space="0" w:color="auto"/>
              <w:right w:val="single" w:sz="4" w:space="0" w:color="auto"/>
            </w:tcBorders>
            <w:shd w:val="clear" w:color="000000" w:fill="FFFFFF"/>
            <w:noWrap/>
            <w:vAlign w:val="center"/>
          </w:tcPr>
          <w:p w14:paraId="67FA11B1"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395</w:t>
            </w:r>
          </w:p>
        </w:tc>
        <w:tc>
          <w:tcPr>
            <w:tcW w:w="888" w:type="pct"/>
            <w:tcBorders>
              <w:top w:val="nil"/>
              <w:left w:val="nil"/>
              <w:bottom w:val="single" w:sz="4" w:space="0" w:color="auto"/>
              <w:right w:val="single" w:sz="4" w:space="0" w:color="auto"/>
            </w:tcBorders>
            <w:shd w:val="clear" w:color="000000" w:fill="FFFFFF"/>
            <w:noWrap/>
            <w:vAlign w:val="center"/>
          </w:tcPr>
          <w:p w14:paraId="7F85B3F3"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395</w:t>
            </w:r>
          </w:p>
        </w:tc>
        <w:tc>
          <w:tcPr>
            <w:tcW w:w="888" w:type="pct"/>
            <w:tcBorders>
              <w:top w:val="nil"/>
              <w:left w:val="nil"/>
              <w:bottom w:val="single" w:sz="4" w:space="0" w:color="auto"/>
            </w:tcBorders>
            <w:shd w:val="clear" w:color="000000" w:fill="FFFFFF"/>
            <w:noWrap/>
            <w:vAlign w:val="center"/>
          </w:tcPr>
          <w:p w14:paraId="47556CC2"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=395/395 </w:instrText>
            </w:r>
            <w:r w:rsidRPr="00364FDF">
              <w:rPr>
                <w:rFonts w:eastAsia="Times New Roman"/>
                <w:sz w:val="20"/>
                <w:szCs w:val="20"/>
                <w:lang w:eastAsia="pt-BR"/>
              </w:rPr>
              <w:fldChar w:fldCharType="separate"/>
            </w:r>
            <w:r w:rsidRPr="00364FDF">
              <w:rPr>
                <w:rFonts w:eastAsia="Times New Roman"/>
                <w:noProof/>
                <w:sz w:val="20"/>
                <w:szCs w:val="20"/>
                <w:lang w:eastAsia="pt-BR"/>
              </w:rPr>
              <w:t>1</w:t>
            </w:r>
            <w:r w:rsidRPr="00364FDF">
              <w:rPr>
                <w:rFonts w:eastAsia="Times New Roman"/>
                <w:sz w:val="20"/>
                <w:szCs w:val="20"/>
                <w:lang w:eastAsia="pt-BR"/>
              </w:rPr>
              <w:fldChar w:fldCharType="end"/>
            </w:r>
          </w:p>
        </w:tc>
      </w:tr>
      <w:tr w:rsidR="00364FDF" w:rsidRPr="00364FDF" w14:paraId="3E2AC387"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5B236656"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Lábrea</w:t>
            </w:r>
          </w:p>
        </w:tc>
        <w:tc>
          <w:tcPr>
            <w:tcW w:w="602" w:type="pct"/>
            <w:tcBorders>
              <w:top w:val="nil"/>
              <w:left w:val="nil"/>
              <w:bottom w:val="single" w:sz="4" w:space="0" w:color="auto"/>
              <w:right w:val="single" w:sz="4" w:space="0" w:color="auto"/>
            </w:tcBorders>
            <w:shd w:val="clear" w:color="000000" w:fill="FFFFFF"/>
            <w:noWrap/>
            <w:vAlign w:val="center"/>
          </w:tcPr>
          <w:p w14:paraId="7819CE3A"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242</w:t>
            </w:r>
          </w:p>
        </w:tc>
        <w:tc>
          <w:tcPr>
            <w:tcW w:w="888" w:type="pct"/>
            <w:tcBorders>
              <w:top w:val="nil"/>
              <w:left w:val="nil"/>
              <w:bottom w:val="single" w:sz="4" w:space="0" w:color="auto"/>
              <w:right w:val="single" w:sz="4" w:space="0" w:color="auto"/>
            </w:tcBorders>
            <w:shd w:val="clear" w:color="000000" w:fill="FFFFFF"/>
            <w:noWrap/>
            <w:vAlign w:val="center"/>
          </w:tcPr>
          <w:p w14:paraId="110970DF"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453</w:t>
            </w:r>
          </w:p>
        </w:tc>
        <w:tc>
          <w:tcPr>
            <w:tcW w:w="888" w:type="pct"/>
            <w:tcBorders>
              <w:top w:val="nil"/>
              <w:left w:val="nil"/>
              <w:bottom w:val="single" w:sz="4" w:space="0" w:color="auto"/>
            </w:tcBorders>
            <w:shd w:val="clear" w:color="000000" w:fill="FFFFFF"/>
            <w:noWrap/>
            <w:vAlign w:val="center"/>
          </w:tcPr>
          <w:p w14:paraId="323BE0C5"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=453/242 </w:instrText>
            </w:r>
            <w:r w:rsidRPr="00364FDF">
              <w:rPr>
                <w:rFonts w:eastAsia="Times New Roman"/>
                <w:sz w:val="20"/>
                <w:szCs w:val="20"/>
                <w:lang w:eastAsia="pt-BR"/>
              </w:rPr>
              <w:fldChar w:fldCharType="separate"/>
            </w:r>
            <w:r w:rsidRPr="00364FDF">
              <w:rPr>
                <w:rFonts w:eastAsia="Times New Roman"/>
                <w:noProof/>
                <w:sz w:val="20"/>
                <w:szCs w:val="20"/>
                <w:lang w:eastAsia="pt-BR"/>
              </w:rPr>
              <w:t>1,87</w:t>
            </w:r>
            <w:r w:rsidRPr="00364FDF">
              <w:rPr>
                <w:rFonts w:eastAsia="Times New Roman"/>
                <w:sz w:val="20"/>
                <w:szCs w:val="20"/>
                <w:lang w:eastAsia="pt-BR"/>
              </w:rPr>
              <w:fldChar w:fldCharType="end"/>
            </w:r>
          </w:p>
        </w:tc>
      </w:tr>
      <w:tr w:rsidR="00364FDF" w:rsidRPr="00364FDF" w14:paraId="5E27E823"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099BE358"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Manaus Centro</w:t>
            </w:r>
          </w:p>
        </w:tc>
        <w:tc>
          <w:tcPr>
            <w:tcW w:w="602" w:type="pct"/>
            <w:tcBorders>
              <w:top w:val="nil"/>
              <w:left w:val="nil"/>
              <w:bottom w:val="single" w:sz="4" w:space="0" w:color="auto"/>
              <w:right w:val="single" w:sz="4" w:space="0" w:color="auto"/>
            </w:tcBorders>
            <w:shd w:val="clear" w:color="000000" w:fill="FFFFFF"/>
            <w:noWrap/>
            <w:vAlign w:val="center"/>
          </w:tcPr>
          <w:p w14:paraId="3C6D5D84"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1498</w:t>
            </w:r>
          </w:p>
        </w:tc>
        <w:tc>
          <w:tcPr>
            <w:tcW w:w="888" w:type="pct"/>
            <w:tcBorders>
              <w:top w:val="nil"/>
              <w:left w:val="nil"/>
              <w:bottom w:val="single" w:sz="4" w:space="0" w:color="auto"/>
              <w:right w:val="single" w:sz="4" w:space="0" w:color="auto"/>
            </w:tcBorders>
            <w:shd w:val="clear" w:color="000000" w:fill="FFFFFF"/>
            <w:noWrap/>
            <w:vAlign w:val="center"/>
          </w:tcPr>
          <w:p w14:paraId="4AA973C9"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29564</w:t>
            </w:r>
          </w:p>
        </w:tc>
        <w:tc>
          <w:tcPr>
            <w:tcW w:w="888" w:type="pct"/>
            <w:tcBorders>
              <w:top w:val="nil"/>
              <w:left w:val="nil"/>
              <w:bottom w:val="single" w:sz="4" w:space="0" w:color="auto"/>
            </w:tcBorders>
            <w:shd w:val="clear" w:color="000000" w:fill="FFFFFF"/>
            <w:noWrap/>
            <w:vAlign w:val="center"/>
          </w:tcPr>
          <w:p w14:paraId="61CBAFE6"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=29564/1498 </w:instrText>
            </w:r>
            <w:r w:rsidRPr="00364FDF">
              <w:rPr>
                <w:rFonts w:eastAsia="Times New Roman"/>
                <w:sz w:val="20"/>
                <w:szCs w:val="20"/>
                <w:lang w:eastAsia="pt-BR"/>
              </w:rPr>
              <w:fldChar w:fldCharType="separate"/>
            </w:r>
            <w:r w:rsidRPr="00364FDF">
              <w:rPr>
                <w:rFonts w:eastAsia="Times New Roman"/>
                <w:noProof/>
                <w:sz w:val="20"/>
                <w:szCs w:val="20"/>
                <w:lang w:eastAsia="pt-BR"/>
              </w:rPr>
              <w:t>19,74</w:t>
            </w:r>
            <w:r w:rsidRPr="00364FDF">
              <w:rPr>
                <w:rFonts w:eastAsia="Times New Roman"/>
                <w:sz w:val="20"/>
                <w:szCs w:val="20"/>
                <w:lang w:eastAsia="pt-BR"/>
              </w:rPr>
              <w:fldChar w:fldCharType="end"/>
            </w:r>
          </w:p>
        </w:tc>
      </w:tr>
      <w:tr w:rsidR="00364FDF" w:rsidRPr="00364FDF" w14:paraId="59A3A3E7"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3C0181E6"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Manaus Distrito Industrial</w:t>
            </w:r>
          </w:p>
        </w:tc>
        <w:tc>
          <w:tcPr>
            <w:tcW w:w="602" w:type="pct"/>
            <w:tcBorders>
              <w:top w:val="nil"/>
              <w:left w:val="nil"/>
              <w:bottom w:val="single" w:sz="4" w:space="0" w:color="auto"/>
              <w:right w:val="single" w:sz="4" w:space="0" w:color="auto"/>
            </w:tcBorders>
            <w:shd w:val="clear" w:color="000000" w:fill="FFFFFF"/>
            <w:noWrap/>
            <w:vAlign w:val="center"/>
          </w:tcPr>
          <w:p w14:paraId="20E11FB6"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590</w:t>
            </w:r>
          </w:p>
        </w:tc>
        <w:tc>
          <w:tcPr>
            <w:tcW w:w="888" w:type="pct"/>
            <w:tcBorders>
              <w:top w:val="nil"/>
              <w:left w:val="nil"/>
              <w:bottom w:val="single" w:sz="4" w:space="0" w:color="auto"/>
              <w:right w:val="single" w:sz="4" w:space="0" w:color="auto"/>
            </w:tcBorders>
            <w:shd w:val="clear" w:color="000000" w:fill="FFFFFF"/>
            <w:noWrap/>
            <w:vAlign w:val="center"/>
          </w:tcPr>
          <w:p w14:paraId="778A43B5"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8679</w:t>
            </w:r>
          </w:p>
        </w:tc>
        <w:tc>
          <w:tcPr>
            <w:tcW w:w="888" w:type="pct"/>
            <w:tcBorders>
              <w:top w:val="nil"/>
              <w:left w:val="nil"/>
              <w:bottom w:val="single" w:sz="4" w:space="0" w:color="auto"/>
            </w:tcBorders>
            <w:shd w:val="clear" w:color="000000" w:fill="FFFFFF"/>
            <w:noWrap/>
            <w:vAlign w:val="center"/>
          </w:tcPr>
          <w:p w14:paraId="0E54789C"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=8509/440 </w:instrText>
            </w:r>
            <w:r w:rsidRPr="00364FDF">
              <w:rPr>
                <w:rFonts w:eastAsia="Times New Roman"/>
                <w:sz w:val="20"/>
                <w:szCs w:val="20"/>
                <w:lang w:eastAsia="pt-BR"/>
              </w:rPr>
              <w:fldChar w:fldCharType="separate"/>
            </w:r>
            <w:r w:rsidRPr="00364FDF">
              <w:rPr>
                <w:rFonts w:eastAsia="Times New Roman"/>
                <w:noProof/>
                <w:sz w:val="20"/>
                <w:szCs w:val="20"/>
                <w:lang w:eastAsia="pt-BR"/>
              </w:rPr>
              <w:t>19,34</w:t>
            </w:r>
            <w:r w:rsidRPr="00364FDF">
              <w:rPr>
                <w:rFonts w:eastAsia="Times New Roman"/>
                <w:sz w:val="20"/>
                <w:szCs w:val="20"/>
                <w:lang w:eastAsia="pt-BR"/>
              </w:rPr>
              <w:fldChar w:fldCharType="end"/>
            </w:r>
          </w:p>
        </w:tc>
      </w:tr>
      <w:tr w:rsidR="00364FDF" w:rsidRPr="00364FDF" w14:paraId="0677E65F"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75D3CDB3"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Manaus Zona Leste</w:t>
            </w:r>
          </w:p>
        </w:tc>
        <w:tc>
          <w:tcPr>
            <w:tcW w:w="602" w:type="pct"/>
            <w:tcBorders>
              <w:top w:val="nil"/>
              <w:left w:val="nil"/>
              <w:bottom w:val="single" w:sz="4" w:space="0" w:color="auto"/>
              <w:right w:val="single" w:sz="4" w:space="0" w:color="auto"/>
            </w:tcBorders>
            <w:shd w:val="clear" w:color="000000" w:fill="FFFFFF"/>
            <w:noWrap/>
            <w:vAlign w:val="center"/>
          </w:tcPr>
          <w:p w14:paraId="598744BC"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470</w:t>
            </w:r>
          </w:p>
        </w:tc>
        <w:tc>
          <w:tcPr>
            <w:tcW w:w="888" w:type="pct"/>
            <w:tcBorders>
              <w:top w:val="nil"/>
              <w:left w:val="nil"/>
              <w:bottom w:val="single" w:sz="4" w:space="0" w:color="auto"/>
              <w:right w:val="single" w:sz="4" w:space="0" w:color="auto"/>
            </w:tcBorders>
            <w:shd w:val="clear" w:color="000000" w:fill="FFFFFF"/>
            <w:noWrap/>
            <w:vAlign w:val="center"/>
          </w:tcPr>
          <w:p w14:paraId="3564D21D"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2139</w:t>
            </w:r>
          </w:p>
        </w:tc>
        <w:tc>
          <w:tcPr>
            <w:tcW w:w="888" w:type="pct"/>
            <w:tcBorders>
              <w:top w:val="nil"/>
              <w:left w:val="nil"/>
              <w:bottom w:val="single" w:sz="4" w:space="0" w:color="auto"/>
            </w:tcBorders>
            <w:shd w:val="clear" w:color="000000" w:fill="FFFFFF"/>
            <w:noWrap/>
            <w:vAlign w:val="center"/>
          </w:tcPr>
          <w:p w14:paraId="77DD7900"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=2139/470 </w:instrText>
            </w:r>
            <w:r w:rsidRPr="00364FDF">
              <w:rPr>
                <w:rFonts w:eastAsia="Times New Roman"/>
                <w:sz w:val="20"/>
                <w:szCs w:val="20"/>
                <w:lang w:eastAsia="pt-BR"/>
              </w:rPr>
              <w:fldChar w:fldCharType="separate"/>
            </w:r>
            <w:r w:rsidRPr="00364FDF">
              <w:rPr>
                <w:rFonts w:eastAsia="Times New Roman"/>
                <w:noProof/>
                <w:sz w:val="20"/>
                <w:szCs w:val="20"/>
                <w:lang w:eastAsia="pt-BR"/>
              </w:rPr>
              <w:t>4,55</w:t>
            </w:r>
            <w:r w:rsidRPr="00364FDF">
              <w:rPr>
                <w:rFonts w:eastAsia="Times New Roman"/>
                <w:sz w:val="20"/>
                <w:szCs w:val="20"/>
                <w:lang w:eastAsia="pt-BR"/>
              </w:rPr>
              <w:fldChar w:fldCharType="end"/>
            </w:r>
          </w:p>
        </w:tc>
      </w:tr>
      <w:tr w:rsidR="00364FDF" w:rsidRPr="00364FDF" w14:paraId="575D3E0A"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40CD773F"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Manacapuru</w:t>
            </w:r>
          </w:p>
        </w:tc>
        <w:tc>
          <w:tcPr>
            <w:tcW w:w="602" w:type="pct"/>
            <w:tcBorders>
              <w:top w:val="nil"/>
              <w:left w:val="nil"/>
              <w:bottom w:val="single" w:sz="4" w:space="0" w:color="auto"/>
              <w:right w:val="single" w:sz="4" w:space="0" w:color="auto"/>
            </w:tcBorders>
            <w:shd w:val="clear" w:color="000000" w:fill="FFFFFF"/>
            <w:noWrap/>
            <w:vAlign w:val="center"/>
          </w:tcPr>
          <w:p w14:paraId="25647039"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160</w:t>
            </w:r>
          </w:p>
        </w:tc>
        <w:tc>
          <w:tcPr>
            <w:tcW w:w="888" w:type="pct"/>
            <w:tcBorders>
              <w:top w:val="nil"/>
              <w:left w:val="nil"/>
              <w:bottom w:val="single" w:sz="4" w:space="0" w:color="auto"/>
              <w:right w:val="single" w:sz="4" w:space="0" w:color="auto"/>
            </w:tcBorders>
            <w:shd w:val="clear" w:color="000000" w:fill="FFFFFF"/>
            <w:noWrap/>
            <w:vAlign w:val="center"/>
          </w:tcPr>
          <w:p w14:paraId="1932075D"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398</w:t>
            </w:r>
          </w:p>
        </w:tc>
        <w:tc>
          <w:tcPr>
            <w:tcW w:w="888" w:type="pct"/>
            <w:tcBorders>
              <w:top w:val="nil"/>
              <w:left w:val="nil"/>
              <w:bottom w:val="single" w:sz="4" w:space="0" w:color="auto"/>
            </w:tcBorders>
            <w:shd w:val="clear" w:color="000000" w:fill="FFFFFF"/>
            <w:noWrap/>
            <w:vAlign w:val="center"/>
          </w:tcPr>
          <w:p w14:paraId="2F51274B"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=398/160 </w:instrText>
            </w:r>
            <w:r w:rsidRPr="00364FDF">
              <w:rPr>
                <w:rFonts w:eastAsia="Times New Roman"/>
                <w:sz w:val="20"/>
                <w:szCs w:val="20"/>
                <w:lang w:eastAsia="pt-BR"/>
              </w:rPr>
              <w:fldChar w:fldCharType="separate"/>
            </w:r>
            <w:r w:rsidRPr="00364FDF">
              <w:rPr>
                <w:rFonts w:eastAsia="Times New Roman"/>
                <w:noProof/>
                <w:sz w:val="20"/>
                <w:szCs w:val="20"/>
                <w:lang w:eastAsia="pt-BR"/>
              </w:rPr>
              <w:t>2,49</w:t>
            </w:r>
            <w:r w:rsidRPr="00364FDF">
              <w:rPr>
                <w:rFonts w:eastAsia="Times New Roman"/>
                <w:sz w:val="20"/>
                <w:szCs w:val="20"/>
                <w:lang w:eastAsia="pt-BR"/>
              </w:rPr>
              <w:fldChar w:fldCharType="end"/>
            </w:r>
          </w:p>
        </w:tc>
      </w:tr>
      <w:tr w:rsidR="00364FDF" w:rsidRPr="00364FDF" w14:paraId="769C2E6C"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2F21DEA6"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Maués</w:t>
            </w:r>
          </w:p>
        </w:tc>
        <w:tc>
          <w:tcPr>
            <w:tcW w:w="602" w:type="pct"/>
            <w:tcBorders>
              <w:top w:val="nil"/>
              <w:left w:val="nil"/>
              <w:bottom w:val="single" w:sz="4" w:space="0" w:color="auto"/>
              <w:right w:val="single" w:sz="4" w:space="0" w:color="auto"/>
            </w:tcBorders>
            <w:shd w:val="clear" w:color="000000" w:fill="FFFFFF"/>
            <w:noWrap/>
            <w:vAlign w:val="center"/>
          </w:tcPr>
          <w:p w14:paraId="4167580D"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280</w:t>
            </w:r>
          </w:p>
        </w:tc>
        <w:tc>
          <w:tcPr>
            <w:tcW w:w="888" w:type="pct"/>
            <w:tcBorders>
              <w:top w:val="nil"/>
              <w:left w:val="nil"/>
              <w:bottom w:val="single" w:sz="4" w:space="0" w:color="auto"/>
              <w:right w:val="single" w:sz="4" w:space="0" w:color="auto"/>
            </w:tcBorders>
            <w:shd w:val="clear" w:color="000000" w:fill="FFFFFF"/>
            <w:noWrap/>
            <w:vAlign w:val="center"/>
          </w:tcPr>
          <w:p w14:paraId="34A9CB15"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277</w:t>
            </w:r>
          </w:p>
        </w:tc>
        <w:tc>
          <w:tcPr>
            <w:tcW w:w="888" w:type="pct"/>
            <w:tcBorders>
              <w:top w:val="nil"/>
              <w:left w:val="nil"/>
              <w:bottom w:val="single" w:sz="4" w:space="0" w:color="auto"/>
            </w:tcBorders>
            <w:shd w:val="clear" w:color="000000" w:fill="FFFFFF"/>
            <w:noWrap/>
            <w:vAlign w:val="center"/>
          </w:tcPr>
          <w:p w14:paraId="70E0AEBB"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=277/280 </w:instrText>
            </w:r>
            <w:r w:rsidRPr="00364FDF">
              <w:rPr>
                <w:rFonts w:eastAsia="Times New Roman"/>
                <w:sz w:val="20"/>
                <w:szCs w:val="20"/>
                <w:lang w:eastAsia="pt-BR"/>
              </w:rPr>
              <w:fldChar w:fldCharType="separate"/>
            </w:r>
            <w:r w:rsidRPr="00364FDF">
              <w:rPr>
                <w:rFonts w:eastAsia="Times New Roman"/>
                <w:noProof/>
                <w:sz w:val="20"/>
                <w:szCs w:val="20"/>
                <w:lang w:eastAsia="pt-BR"/>
              </w:rPr>
              <w:t>0,99</w:t>
            </w:r>
            <w:r w:rsidRPr="00364FDF">
              <w:rPr>
                <w:rFonts w:eastAsia="Times New Roman"/>
                <w:sz w:val="20"/>
                <w:szCs w:val="20"/>
                <w:lang w:eastAsia="pt-BR"/>
              </w:rPr>
              <w:fldChar w:fldCharType="end"/>
            </w:r>
          </w:p>
        </w:tc>
      </w:tr>
      <w:tr w:rsidR="00364FDF" w:rsidRPr="00364FDF" w14:paraId="6D25D1BB"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60ADD40D"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Parintins</w:t>
            </w:r>
          </w:p>
        </w:tc>
        <w:tc>
          <w:tcPr>
            <w:tcW w:w="602" w:type="pct"/>
            <w:tcBorders>
              <w:top w:val="nil"/>
              <w:left w:val="nil"/>
              <w:bottom w:val="single" w:sz="4" w:space="0" w:color="auto"/>
              <w:right w:val="single" w:sz="4" w:space="0" w:color="auto"/>
            </w:tcBorders>
            <w:shd w:val="clear" w:color="000000" w:fill="FFFFFF"/>
            <w:noWrap/>
            <w:vAlign w:val="center"/>
          </w:tcPr>
          <w:p w14:paraId="07ACE971"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475</w:t>
            </w:r>
          </w:p>
        </w:tc>
        <w:tc>
          <w:tcPr>
            <w:tcW w:w="888" w:type="pct"/>
            <w:tcBorders>
              <w:top w:val="nil"/>
              <w:left w:val="nil"/>
              <w:bottom w:val="single" w:sz="4" w:space="0" w:color="auto"/>
              <w:right w:val="single" w:sz="4" w:space="0" w:color="auto"/>
            </w:tcBorders>
            <w:shd w:val="clear" w:color="000000" w:fill="FFFFFF"/>
            <w:noWrap/>
            <w:vAlign w:val="center"/>
          </w:tcPr>
          <w:p w14:paraId="0F844B0D"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1968</w:t>
            </w:r>
          </w:p>
        </w:tc>
        <w:tc>
          <w:tcPr>
            <w:tcW w:w="888" w:type="pct"/>
            <w:tcBorders>
              <w:top w:val="nil"/>
              <w:left w:val="nil"/>
              <w:bottom w:val="single" w:sz="4" w:space="0" w:color="auto"/>
            </w:tcBorders>
            <w:shd w:val="clear" w:color="000000" w:fill="FFFFFF"/>
            <w:noWrap/>
            <w:vAlign w:val="center"/>
          </w:tcPr>
          <w:p w14:paraId="613FF1A3"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=1968/475 </w:instrText>
            </w:r>
            <w:r w:rsidRPr="00364FDF">
              <w:rPr>
                <w:rFonts w:eastAsia="Times New Roman"/>
                <w:sz w:val="20"/>
                <w:szCs w:val="20"/>
                <w:lang w:eastAsia="pt-BR"/>
              </w:rPr>
              <w:fldChar w:fldCharType="separate"/>
            </w:r>
            <w:r w:rsidRPr="00364FDF">
              <w:rPr>
                <w:rFonts w:eastAsia="Times New Roman"/>
                <w:noProof/>
                <w:sz w:val="20"/>
                <w:szCs w:val="20"/>
                <w:lang w:eastAsia="pt-BR"/>
              </w:rPr>
              <w:t>4,14</w:t>
            </w:r>
            <w:r w:rsidRPr="00364FDF">
              <w:rPr>
                <w:rFonts w:eastAsia="Times New Roman"/>
                <w:sz w:val="20"/>
                <w:szCs w:val="20"/>
                <w:lang w:eastAsia="pt-BR"/>
              </w:rPr>
              <w:fldChar w:fldCharType="end"/>
            </w:r>
          </w:p>
        </w:tc>
      </w:tr>
      <w:tr w:rsidR="00364FDF" w:rsidRPr="00364FDF" w14:paraId="1F89C412"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5EEBD2C4"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Presidente Figueiredo</w:t>
            </w:r>
          </w:p>
        </w:tc>
        <w:tc>
          <w:tcPr>
            <w:tcW w:w="602" w:type="pct"/>
            <w:tcBorders>
              <w:top w:val="nil"/>
              <w:left w:val="nil"/>
              <w:bottom w:val="single" w:sz="4" w:space="0" w:color="auto"/>
              <w:right w:val="single" w:sz="4" w:space="0" w:color="auto"/>
            </w:tcBorders>
            <w:shd w:val="clear" w:color="000000" w:fill="FFFFFF"/>
            <w:noWrap/>
            <w:vAlign w:val="center"/>
          </w:tcPr>
          <w:p w14:paraId="18018F55"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350</w:t>
            </w:r>
          </w:p>
        </w:tc>
        <w:tc>
          <w:tcPr>
            <w:tcW w:w="888" w:type="pct"/>
            <w:tcBorders>
              <w:top w:val="nil"/>
              <w:left w:val="nil"/>
              <w:bottom w:val="single" w:sz="4" w:space="0" w:color="auto"/>
              <w:right w:val="single" w:sz="4" w:space="0" w:color="auto"/>
            </w:tcBorders>
            <w:shd w:val="clear" w:color="000000" w:fill="FFFFFF"/>
            <w:noWrap/>
            <w:vAlign w:val="center"/>
          </w:tcPr>
          <w:p w14:paraId="0EE47976"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1043</w:t>
            </w:r>
          </w:p>
        </w:tc>
        <w:tc>
          <w:tcPr>
            <w:tcW w:w="888" w:type="pct"/>
            <w:tcBorders>
              <w:top w:val="nil"/>
              <w:left w:val="nil"/>
              <w:bottom w:val="single" w:sz="4" w:space="0" w:color="auto"/>
            </w:tcBorders>
            <w:shd w:val="clear" w:color="000000" w:fill="FFFFFF"/>
            <w:noWrap/>
            <w:vAlign w:val="center"/>
          </w:tcPr>
          <w:p w14:paraId="6E146594"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=1043/350 </w:instrText>
            </w:r>
            <w:r w:rsidRPr="00364FDF">
              <w:rPr>
                <w:rFonts w:eastAsia="Times New Roman"/>
                <w:sz w:val="20"/>
                <w:szCs w:val="20"/>
                <w:lang w:eastAsia="pt-BR"/>
              </w:rPr>
              <w:fldChar w:fldCharType="separate"/>
            </w:r>
            <w:r w:rsidRPr="00364FDF">
              <w:rPr>
                <w:rFonts w:eastAsia="Times New Roman"/>
                <w:noProof/>
                <w:sz w:val="20"/>
                <w:szCs w:val="20"/>
                <w:lang w:eastAsia="pt-BR"/>
              </w:rPr>
              <w:t>2,98</w:t>
            </w:r>
            <w:r w:rsidRPr="00364FDF">
              <w:rPr>
                <w:rFonts w:eastAsia="Times New Roman"/>
                <w:sz w:val="20"/>
                <w:szCs w:val="20"/>
                <w:lang w:eastAsia="pt-BR"/>
              </w:rPr>
              <w:fldChar w:fldCharType="end"/>
            </w:r>
          </w:p>
        </w:tc>
      </w:tr>
      <w:tr w:rsidR="00364FDF" w:rsidRPr="00364FDF" w14:paraId="5058258F"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0333B033"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São Gabriel da Cachoeira</w:t>
            </w:r>
          </w:p>
        </w:tc>
        <w:tc>
          <w:tcPr>
            <w:tcW w:w="602" w:type="pct"/>
            <w:tcBorders>
              <w:top w:val="nil"/>
              <w:left w:val="nil"/>
              <w:bottom w:val="single" w:sz="4" w:space="0" w:color="auto"/>
              <w:right w:val="single" w:sz="4" w:space="0" w:color="auto"/>
            </w:tcBorders>
            <w:shd w:val="clear" w:color="000000" w:fill="FFFFFF"/>
            <w:noWrap/>
            <w:vAlign w:val="center"/>
          </w:tcPr>
          <w:p w14:paraId="70FB36D8"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320</w:t>
            </w:r>
          </w:p>
        </w:tc>
        <w:tc>
          <w:tcPr>
            <w:tcW w:w="888" w:type="pct"/>
            <w:tcBorders>
              <w:top w:val="nil"/>
              <w:left w:val="nil"/>
              <w:bottom w:val="single" w:sz="4" w:space="0" w:color="auto"/>
              <w:right w:val="single" w:sz="4" w:space="0" w:color="auto"/>
            </w:tcBorders>
            <w:shd w:val="clear" w:color="000000" w:fill="FFFFFF"/>
            <w:noWrap/>
            <w:vAlign w:val="center"/>
          </w:tcPr>
          <w:p w14:paraId="7073DDA7"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323</w:t>
            </w:r>
          </w:p>
        </w:tc>
        <w:tc>
          <w:tcPr>
            <w:tcW w:w="888" w:type="pct"/>
            <w:tcBorders>
              <w:top w:val="nil"/>
              <w:left w:val="nil"/>
              <w:bottom w:val="single" w:sz="4" w:space="0" w:color="auto"/>
            </w:tcBorders>
            <w:shd w:val="clear" w:color="000000" w:fill="FFFFFF"/>
            <w:noWrap/>
            <w:vAlign w:val="center"/>
          </w:tcPr>
          <w:p w14:paraId="280B30B4"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=323/320 </w:instrText>
            </w:r>
            <w:r w:rsidRPr="00364FDF">
              <w:rPr>
                <w:rFonts w:eastAsia="Times New Roman"/>
                <w:sz w:val="20"/>
                <w:szCs w:val="20"/>
                <w:lang w:eastAsia="pt-BR"/>
              </w:rPr>
              <w:fldChar w:fldCharType="separate"/>
            </w:r>
            <w:r w:rsidRPr="00364FDF">
              <w:rPr>
                <w:rFonts w:eastAsia="Times New Roman"/>
                <w:noProof/>
                <w:sz w:val="20"/>
                <w:szCs w:val="20"/>
                <w:lang w:eastAsia="pt-BR"/>
              </w:rPr>
              <w:t>1,01</w:t>
            </w:r>
            <w:r w:rsidRPr="00364FDF">
              <w:rPr>
                <w:rFonts w:eastAsia="Times New Roman"/>
                <w:sz w:val="20"/>
                <w:szCs w:val="20"/>
                <w:lang w:eastAsia="pt-BR"/>
              </w:rPr>
              <w:fldChar w:fldCharType="end"/>
            </w:r>
          </w:p>
        </w:tc>
      </w:tr>
      <w:tr w:rsidR="00364FDF" w:rsidRPr="00364FDF" w14:paraId="3F5C07C0"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60A5B351"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Tabatinga</w:t>
            </w:r>
          </w:p>
        </w:tc>
        <w:tc>
          <w:tcPr>
            <w:tcW w:w="602" w:type="pct"/>
            <w:tcBorders>
              <w:top w:val="nil"/>
              <w:left w:val="nil"/>
              <w:bottom w:val="single" w:sz="4" w:space="0" w:color="auto"/>
              <w:right w:val="single" w:sz="4" w:space="0" w:color="auto"/>
            </w:tcBorders>
            <w:shd w:val="clear" w:color="000000" w:fill="FFFFFF"/>
            <w:noWrap/>
            <w:vAlign w:val="center"/>
          </w:tcPr>
          <w:p w14:paraId="4FDD187F"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478</w:t>
            </w:r>
          </w:p>
        </w:tc>
        <w:tc>
          <w:tcPr>
            <w:tcW w:w="888" w:type="pct"/>
            <w:tcBorders>
              <w:top w:val="nil"/>
              <w:left w:val="nil"/>
              <w:bottom w:val="single" w:sz="4" w:space="0" w:color="auto"/>
              <w:right w:val="single" w:sz="4" w:space="0" w:color="auto"/>
            </w:tcBorders>
            <w:shd w:val="clear" w:color="000000" w:fill="FFFFFF"/>
            <w:noWrap/>
            <w:vAlign w:val="center"/>
          </w:tcPr>
          <w:p w14:paraId="70019374"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463</w:t>
            </w:r>
          </w:p>
        </w:tc>
        <w:tc>
          <w:tcPr>
            <w:tcW w:w="888" w:type="pct"/>
            <w:tcBorders>
              <w:top w:val="nil"/>
              <w:left w:val="nil"/>
              <w:bottom w:val="single" w:sz="4" w:space="0" w:color="auto"/>
            </w:tcBorders>
            <w:shd w:val="clear" w:color="000000" w:fill="FFFFFF"/>
            <w:noWrap/>
            <w:vAlign w:val="center"/>
          </w:tcPr>
          <w:p w14:paraId="0782C8BF"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=463/478 </w:instrText>
            </w:r>
            <w:r w:rsidRPr="00364FDF">
              <w:rPr>
                <w:rFonts w:eastAsia="Times New Roman"/>
                <w:sz w:val="20"/>
                <w:szCs w:val="20"/>
                <w:lang w:eastAsia="pt-BR"/>
              </w:rPr>
              <w:fldChar w:fldCharType="separate"/>
            </w:r>
            <w:r w:rsidRPr="00364FDF">
              <w:rPr>
                <w:rFonts w:eastAsia="Times New Roman"/>
                <w:noProof/>
                <w:sz w:val="20"/>
                <w:szCs w:val="20"/>
                <w:lang w:eastAsia="pt-BR"/>
              </w:rPr>
              <w:t>0,97</w:t>
            </w:r>
            <w:r w:rsidRPr="00364FDF">
              <w:rPr>
                <w:rFonts w:eastAsia="Times New Roman"/>
                <w:sz w:val="20"/>
                <w:szCs w:val="20"/>
                <w:lang w:eastAsia="pt-BR"/>
              </w:rPr>
              <w:fldChar w:fldCharType="end"/>
            </w:r>
          </w:p>
        </w:tc>
      </w:tr>
      <w:tr w:rsidR="00364FDF" w:rsidRPr="00364FDF" w14:paraId="55A87382" w14:textId="77777777" w:rsidTr="000F0653">
        <w:trPr>
          <w:trHeight w:hRule="exact" w:val="284"/>
          <w:jc w:val="center"/>
        </w:trPr>
        <w:tc>
          <w:tcPr>
            <w:tcW w:w="2622" w:type="pct"/>
            <w:tcBorders>
              <w:top w:val="nil"/>
              <w:bottom w:val="single" w:sz="4" w:space="0" w:color="auto"/>
              <w:right w:val="single" w:sz="4" w:space="0" w:color="auto"/>
            </w:tcBorders>
            <w:shd w:val="clear" w:color="auto" w:fill="auto"/>
            <w:noWrap/>
            <w:vAlign w:val="center"/>
            <w:hideMark/>
          </w:tcPr>
          <w:p w14:paraId="48A22BB6" w14:textId="77777777" w:rsidR="00364FDF" w:rsidRPr="00364FDF" w:rsidRDefault="00364FDF" w:rsidP="00364FDF">
            <w:pPr>
              <w:spacing w:after="0" w:line="240" w:lineRule="auto"/>
              <w:rPr>
                <w:rFonts w:eastAsia="Times New Roman"/>
                <w:sz w:val="20"/>
                <w:szCs w:val="20"/>
                <w:lang w:eastAsia="pt-BR"/>
              </w:rPr>
            </w:pPr>
            <w:r w:rsidRPr="00364FDF">
              <w:rPr>
                <w:rFonts w:eastAsia="Times New Roman"/>
                <w:sz w:val="20"/>
                <w:szCs w:val="20"/>
                <w:lang w:eastAsia="pt-BR"/>
              </w:rPr>
              <w:t>Tefé</w:t>
            </w:r>
          </w:p>
        </w:tc>
        <w:tc>
          <w:tcPr>
            <w:tcW w:w="602" w:type="pct"/>
            <w:tcBorders>
              <w:top w:val="nil"/>
              <w:left w:val="nil"/>
              <w:bottom w:val="single" w:sz="4" w:space="0" w:color="auto"/>
              <w:right w:val="single" w:sz="4" w:space="0" w:color="auto"/>
            </w:tcBorders>
            <w:shd w:val="clear" w:color="000000" w:fill="FFFFFF"/>
            <w:noWrap/>
            <w:vAlign w:val="center"/>
          </w:tcPr>
          <w:p w14:paraId="1073D297"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372</w:t>
            </w:r>
          </w:p>
        </w:tc>
        <w:tc>
          <w:tcPr>
            <w:tcW w:w="888" w:type="pct"/>
            <w:tcBorders>
              <w:top w:val="nil"/>
              <w:left w:val="nil"/>
              <w:bottom w:val="single" w:sz="4" w:space="0" w:color="auto"/>
              <w:right w:val="single" w:sz="4" w:space="0" w:color="auto"/>
            </w:tcBorders>
            <w:shd w:val="clear" w:color="000000" w:fill="FFFFFF"/>
            <w:noWrap/>
            <w:vAlign w:val="center"/>
          </w:tcPr>
          <w:p w14:paraId="4662ACCB"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t>1404</w:t>
            </w:r>
          </w:p>
        </w:tc>
        <w:tc>
          <w:tcPr>
            <w:tcW w:w="888" w:type="pct"/>
            <w:tcBorders>
              <w:top w:val="nil"/>
              <w:left w:val="nil"/>
              <w:bottom w:val="single" w:sz="4" w:space="0" w:color="auto"/>
            </w:tcBorders>
            <w:shd w:val="clear" w:color="000000" w:fill="FFFFFF"/>
            <w:noWrap/>
            <w:vAlign w:val="center"/>
          </w:tcPr>
          <w:p w14:paraId="528BBB97" w14:textId="77777777" w:rsidR="00364FDF" w:rsidRPr="00364FDF" w:rsidRDefault="00364FDF" w:rsidP="00364FDF">
            <w:pPr>
              <w:spacing w:after="0" w:line="240" w:lineRule="auto"/>
              <w:jc w:val="center"/>
              <w:rPr>
                <w:rFonts w:eastAsia="Times New Roman"/>
                <w:sz w:val="20"/>
                <w:szCs w:val="20"/>
                <w:lang w:eastAsia="pt-BR"/>
              </w:rPr>
            </w:pPr>
            <w:r w:rsidRPr="00364FDF">
              <w:rPr>
                <w:rFonts w:eastAsia="Times New Roman"/>
                <w:sz w:val="20"/>
                <w:szCs w:val="20"/>
                <w:lang w:eastAsia="pt-BR"/>
              </w:rPr>
              <w:fldChar w:fldCharType="begin"/>
            </w:r>
            <w:r w:rsidRPr="00364FDF">
              <w:rPr>
                <w:rFonts w:eastAsia="Times New Roman"/>
                <w:sz w:val="20"/>
                <w:szCs w:val="20"/>
                <w:lang w:eastAsia="pt-BR"/>
              </w:rPr>
              <w:instrText xml:space="preserve"> =1404/372 </w:instrText>
            </w:r>
            <w:r w:rsidRPr="00364FDF">
              <w:rPr>
                <w:rFonts w:eastAsia="Times New Roman"/>
                <w:sz w:val="20"/>
                <w:szCs w:val="20"/>
                <w:lang w:eastAsia="pt-BR"/>
              </w:rPr>
              <w:fldChar w:fldCharType="separate"/>
            </w:r>
            <w:r w:rsidRPr="00364FDF">
              <w:rPr>
                <w:rFonts w:eastAsia="Times New Roman"/>
                <w:noProof/>
                <w:sz w:val="20"/>
                <w:szCs w:val="20"/>
                <w:lang w:eastAsia="pt-BR"/>
              </w:rPr>
              <w:t>3,77</w:t>
            </w:r>
            <w:r w:rsidRPr="00364FDF">
              <w:rPr>
                <w:rFonts w:eastAsia="Times New Roman"/>
                <w:sz w:val="20"/>
                <w:szCs w:val="20"/>
                <w:lang w:eastAsia="pt-BR"/>
              </w:rPr>
              <w:fldChar w:fldCharType="end"/>
            </w:r>
          </w:p>
        </w:tc>
      </w:tr>
      <w:tr w:rsidR="00364FDF" w:rsidRPr="00364FDF" w14:paraId="6D34C389" w14:textId="77777777" w:rsidTr="000F0653">
        <w:trPr>
          <w:trHeight w:hRule="exact" w:val="284"/>
          <w:jc w:val="center"/>
        </w:trPr>
        <w:tc>
          <w:tcPr>
            <w:tcW w:w="2622" w:type="pct"/>
            <w:tcBorders>
              <w:top w:val="nil"/>
              <w:right w:val="single" w:sz="4" w:space="0" w:color="auto"/>
            </w:tcBorders>
            <w:shd w:val="clear" w:color="000000" w:fill="D9D9D9"/>
            <w:noWrap/>
            <w:vAlign w:val="center"/>
            <w:hideMark/>
          </w:tcPr>
          <w:p w14:paraId="3A643265" w14:textId="05F0B5DC" w:rsidR="00364FDF" w:rsidRPr="00364FDF" w:rsidRDefault="00364FDF" w:rsidP="00364FDF">
            <w:pPr>
              <w:spacing w:after="0" w:line="240" w:lineRule="auto"/>
              <w:rPr>
                <w:rFonts w:eastAsia="Times New Roman"/>
                <w:b/>
                <w:bCs/>
                <w:color w:val="000000"/>
                <w:sz w:val="20"/>
                <w:szCs w:val="20"/>
                <w:lang w:eastAsia="pt-BR"/>
              </w:rPr>
            </w:pPr>
            <w:r w:rsidRPr="00364FDF">
              <w:rPr>
                <w:rFonts w:eastAsia="Times New Roman"/>
                <w:b/>
                <w:bCs/>
                <w:color w:val="000000"/>
                <w:sz w:val="20"/>
                <w:szCs w:val="20"/>
                <w:lang w:eastAsia="pt-BR"/>
              </w:rPr>
              <w:t>IFAM</w:t>
            </w:r>
          </w:p>
        </w:tc>
        <w:tc>
          <w:tcPr>
            <w:tcW w:w="602" w:type="pct"/>
            <w:tcBorders>
              <w:top w:val="nil"/>
              <w:left w:val="nil"/>
              <w:right w:val="single" w:sz="4" w:space="0" w:color="auto"/>
            </w:tcBorders>
            <w:shd w:val="clear" w:color="000000" w:fill="D9D9D9"/>
            <w:noWrap/>
            <w:vAlign w:val="center"/>
          </w:tcPr>
          <w:p w14:paraId="30EE234F" w14:textId="77777777" w:rsidR="00364FDF" w:rsidRPr="00364FDF" w:rsidRDefault="00364FDF" w:rsidP="00364FDF">
            <w:pPr>
              <w:spacing w:after="0" w:line="240" w:lineRule="auto"/>
              <w:jc w:val="center"/>
              <w:rPr>
                <w:rFonts w:eastAsia="Times New Roman"/>
                <w:b/>
                <w:bCs/>
                <w:color w:val="000000"/>
                <w:sz w:val="20"/>
                <w:szCs w:val="20"/>
                <w:lang w:eastAsia="pt-BR"/>
              </w:rPr>
            </w:pPr>
            <w:r w:rsidRPr="00364FDF">
              <w:rPr>
                <w:rFonts w:eastAsia="Times New Roman"/>
                <w:b/>
                <w:bCs/>
                <w:color w:val="000000"/>
                <w:sz w:val="20"/>
                <w:szCs w:val="20"/>
                <w:lang w:eastAsia="pt-BR"/>
              </w:rPr>
              <w:t>6232</w:t>
            </w:r>
          </w:p>
        </w:tc>
        <w:tc>
          <w:tcPr>
            <w:tcW w:w="888" w:type="pct"/>
            <w:tcBorders>
              <w:top w:val="nil"/>
              <w:left w:val="nil"/>
              <w:right w:val="single" w:sz="4" w:space="0" w:color="auto"/>
            </w:tcBorders>
            <w:shd w:val="clear" w:color="000000" w:fill="D9D9D9"/>
            <w:noWrap/>
            <w:vAlign w:val="center"/>
          </w:tcPr>
          <w:p w14:paraId="3ACD66A4" w14:textId="77777777" w:rsidR="00364FDF" w:rsidRPr="00364FDF" w:rsidRDefault="00364FDF" w:rsidP="00364FDF">
            <w:pPr>
              <w:spacing w:after="0" w:line="240" w:lineRule="auto"/>
              <w:jc w:val="center"/>
              <w:rPr>
                <w:rFonts w:eastAsia="Times New Roman"/>
                <w:b/>
                <w:bCs/>
                <w:color w:val="000000"/>
                <w:sz w:val="20"/>
                <w:szCs w:val="20"/>
                <w:lang w:eastAsia="pt-BR"/>
              </w:rPr>
            </w:pPr>
            <w:r w:rsidRPr="00364FDF">
              <w:rPr>
                <w:rFonts w:eastAsia="Times New Roman"/>
                <w:b/>
                <w:bCs/>
                <w:color w:val="000000"/>
                <w:sz w:val="20"/>
                <w:szCs w:val="20"/>
                <w:lang w:eastAsia="pt-BR"/>
              </w:rPr>
              <w:t>48055</w:t>
            </w:r>
          </w:p>
        </w:tc>
        <w:tc>
          <w:tcPr>
            <w:tcW w:w="888" w:type="pct"/>
            <w:tcBorders>
              <w:top w:val="single" w:sz="4" w:space="0" w:color="auto"/>
              <w:left w:val="nil"/>
            </w:tcBorders>
            <w:shd w:val="clear" w:color="auto" w:fill="D9D9D9"/>
            <w:noWrap/>
            <w:vAlign w:val="center"/>
          </w:tcPr>
          <w:p w14:paraId="74E76C5B" w14:textId="77777777" w:rsidR="00364FDF" w:rsidRPr="00364FDF" w:rsidRDefault="00364FDF" w:rsidP="00364FDF">
            <w:pPr>
              <w:spacing w:after="0" w:line="240" w:lineRule="auto"/>
              <w:rPr>
                <w:rFonts w:eastAsia="Times New Roman"/>
                <w:b/>
                <w:bCs/>
                <w:noProof/>
                <w:color w:val="000000"/>
                <w:sz w:val="20"/>
                <w:szCs w:val="20"/>
                <w:lang w:eastAsia="pt-BR"/>
              </w:rPr>
            </w:pPr>
            <w:r w:rsidRPr="00364FDF">
              <w:rPr>
                <w:rFonts w:eastAsia="Times New Roman"/>
                <w:b/>
                <w:bCs/>
                <w:noProof/>
                <w:color w:val="000000"/>
                <w:sz w:val="20"/>
                <w:szCs w:val="20"/>
                <w:lang w:eastAsia="pt-BR"/>
              </w:rPr>
              <w:t>7,71</w:t>
            </w:r>
          </w:p>
        </w:tc>
      </w:tr>
    </w:tbl>
    <w:p w14:paraId="322C6E8D" w14:textId="77777777" w:rsidR="00364FDF" w:rsidRDefault="00364FDF" w:rsidP="00364FDF">
      <w:pPr>
        <w:pStyle w:val="PargrafodaLista"/>
        <w:spacing w:after="0"/>
        <w:ind w:left="0"/>
        <w:rPr>
          <w:bCs/>
          <w:sz w:val="20"/>
          <w:szCs w:val="20"/>
        </w:rPr>
      </w:pPr>
      <w:r w:rsidRPr="00CD0567">
        <w:rPr>
          <w:bCs/>
          <w:sz w:val="20"/>
          <w:szCs w:val="20"/>
        </w:rPr>
        <w:t>Fonte: SIMEC 2016</w:t>
      </w:r>
    </w:p>
    <w:p w14:paraId="6E402A13" w14:textId="77777777" w:rsidR="00364FDF" w:rsidRPr="00B70F61" w:rsidRDefault="00364FDF" w:rsidP="00364FDF">
      <w:pPr>
        <w:pStyle w:val="PargrafodaLista"/>
        <w:spacing w:after="0"/>
        <w:ind w:left="724" w:firstLine="709"/>
        <w:outlineLvl w:val="2"/>
        <w:rPr>
          <w:rFonts w:ascii="Arial" w:hAnsi="Arial" w:cs="Arial"/>
          <w:b/>
          <w:bCs/>
          <w:szCs w:val="24"/>
        </w:rPr>
      </w:pPr>
    </w:p>
    <w:p w14:paraId="165C6DEE" w14:textId="6B402A43" w:rsidR="00364FDF" w:rsidRDefault="00364FDF" w:rsidP="00364FDF">
      <w:pPr>
        <w:pStyle w:val="Legenda"/>
        <w:keepNext/>
      </w:pPr>
      <w:bookmarkStart w:id="253" w:name="_Toc476584649"/>
      <w:r>
        <w:lastRenderedPageBreak/>
        <w:t xml:space="preserve">Figura </w:t>
      </w:r>
      <w:fldSimple w:instr=" SEQ Figura \* ARABIC ">
        <w:r w:rsidR="0084483B">
          <w:rPr>
            <w:noProof/>
          </w:rPr>
          <w:t>51</w:t>
        </w:r>
      </w:fldSimple>
      <w:r>
        <w:t xml:space="preserve"> Evolução da Relação Candidato Vaga</w:t>
      </w:r>
      <w:bookmarkEnd w:id="253"/>
    </w:p>
    <w:p w14:paraId="6E1B7ED0" w14:textId="32EA63E7" w:rsidR="007747CC" w:rsidRDefault="00364FDF" w:rsidP="001603A6">
      <w:pPr>
        <w:pStyle w:val="PargrafodaLista"/>
        <w:spacing w:after="0"/>
        <w:ind w:left="0"/>
        <w:jc w:val="center"/>
        <w:rPr>
          <w:bCs/>
          <w:szCs w:val="24"/>
        </w:rPr>
      </w:pPr>
      <w:r>
        <w:rPr>
          <w:noProof/>
          <w:lang w:eastAsia="pt-BR"/>
        </w:rPr>
        <w:drawing>
          <wp:inline distT="0" distB="0" distL="0" distR="0" wp14:anchorId="65075428" wp14:editId="7EA12ED1">
            <wp:extent cx="5220970" cy="3045770"/>
            <wp:effectExtent l="0" t="0" r="17780" b="2540"/>
            <wp:docPr id="306" name="Gráfico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0ADC6457" w14:textId="77777777" w:rsidR="00364FDF" w:rsidRDefault="00364FDF" w:rsidP="00364FDF">
      <w:pPr>
        <w:pStyle w:val="PargrafodaLista"/>
        <w:spacing w:after="0"/>
        <w:ind w:left="0"/>
        <w:rPr>
          <w:bCs/>
          <w:sz w:val="20"/>
          <w:szCs w:val="20"/>
        </w:rPr>
      </w:pPr>
      <w:r w:rsidRPr="00CD0567">
        <w:rPr>
          <w:bCs/>
          <w:sz w:val="20"/>
          <w:szCs w:val="20"/>
        </w:rPr>
        <w:t>Fonte: SIMEC 2016</w:t>
      </w:r>
    </w:p>
    <w:p w14:paraId="2B1C8C0C" w14:textId="77777777" w:rsidR="00364FDF" w:rsidRDefault="00364FDF" w:rsidP="00364FDF">
      <w:pPr>
        <w:spacing w:after="0"/>
        <w:jc w:val="left"/>
        <w:rPr>
          <w:rFonts w:eastAsia="Times New Roman"/>
          <w:b/>
          <w:bCs/>
          <w:color w:val="000000"/>
          <w:szCs w:val="24"/>
          <w:lang w:eastAsia="pt-BR"/>
        </w:rPr>
      </w:pPr>
    </w:p>
    <w:p w14:paraId="70F611FA" w14:textId="2035B520" w:rsidR="00364FDF" w:rsidRPr="00364FDF" w:rsidRDefault="00364FDF" w:rsidP="008B5734">
      <w:pPr>
        <w:spacing w:after="0" w:line="276" w:lineRule="auto"/>
        <w:ind w:firstLine="851"/>
        <w:rPr>
          <w:rFonts w:eastAsia="Times New Roman"/>
          <w:bCs/>
          <w:color w:val="000000"/>
          <w:szCs w:val="24"/>
          <w:lang w:eastAsia="pt-BR"/>
        </w:rPr>
      </w:pPr>
      <w:r w:rsidRPr="00364FDF">
        <w:rPr>
          <w:rFonts w:eastAsia="Times New Roman"/>
          <w:bCs/>
          <w:color w:val="000000"/>
          <w:szCs w:val="24"/>
          <w:lang w:eastAsia="pt-BR"/>
        </w:rPr>
        <w:t xml:space="preserve">Verificou-se um aumento de 2,08 quanto a evolução da Relação Candidato / Vaga quando se compara 2016 a 2015. Entretanto, quando se analisa individualmente os índices por </w:t>
      </w:r>
      <w:r w:rsidRPr="00364FDF">
        <w:rPr>
          <w:rFonts w:eastAsia="Times New Roman"/>
          <w:bCs/>
          <w:i/>
          <w:color w:val="000000"/>
          <w:szCs w:val="24"/>
          <w:lang w:eastAsia="pt-BR"/>
        </w:rPr>
        <w:t>campus</w:t>
      </w:r>
      <w:r w:rsidRPr="00364FDF">
        <w:rPr>
          <w:rFonts w:eastAsia="Times New Roman"/>
          <w:bCs/>
          <w:color w:val="000000"/>
          <w:szCs w:val="24"/>
          <w:lang w:eastAsia="pt-BR"/>
        </w:rPr>
        <w:t xml:space="preserve">, observa-se que alguns </w:t>
      </w:r>
      <w:r w:rsidRPr="00364FDF">
        <w:rPr>
          <w:rFonts w:eastAsia="Times New Roman"/>
          <w:bCs/>
          <w:i/>
          <w:color w:val="000000"/>
          <w:szCs w:val="24"/>
          <w:lang w:eastAsia="pt-BR"/>
        </w:rPr>
        <w:t xml:space="preserve">campi </w:t>
      </w:r>
      <w:r w:rsidRPr="00364FDF">
        <w:rPr>
          <w:rFonts w:eastAsia="Times New Roman"/>
          <w:bCs/>
          <w:color w:val="000000"/>
          <w:szCs w:val="24"/>
          <w:lang w:eastAsia="pt-BR"/>
        </w:rPr>
        <w:t xml:space="preserve">apresentam índices baixos. O quadro explicita ainda 02 (dois) </w:t>
      </w:r>
      <w:r w:rsidRPr="00364FDF">
        <w:rPr>
          <w:rFonts w:eastAsia="Times New Roman"/>
          <w:bCs/>
          <w:i/>
          <w:color w:val="000000"/>
          <w:szCs w:val="24"/>
          <w:lang w:eastAsia="pt-BR"/>
        </w:rPr>
        <w:t>campi</w:t>
      </w:r>
      <w:r w:rsidRPr="00364FDF">
        <w:rPr>
          <w:rFonts w:eastAsia="Times New Roman"/>
          <w:bCs/>
          <w:color w:val="000000"/>
          <w:szCs w:val="24"/>
          <w:lang w:eastAsia="pt-BR"/>
        </w:rPr>
        <w:t xml:space="preserve"> que tiveram um quantitativo de candidatos abaixo do número ofertado de vagas. Destaca-se que os </w:t>
      </w:r>
      <w:r w:rsidRPr="00364FDF">
        <w:rPr>
          <w:rFonts w:eastAsia="Times New Roman"/>
          <w:bCs/>
          <w:i/>
          <w:color w:val="000000"/>
          <w:szCs w:val="24"/>
          <w:lang w:eastAsia="pt-BR"/>
        </w:rPr>
        <w:t xml:space="preserve">campi </w:t>
      </w:r>
      <w:r w:rsidRPr="00364FDF">
        <w:rPr>
          <w:rFonts w:eastAsia="Times New Roman"/>
          <w:bCs/>
          <w:color w:val="000000"/>
          <w:szCs w:val="24"/>
          <w:lang w:eastAsia="pt-BR"/>
        </w:rPr>
        <w:t xml:space="preserve">em questão, Maués (0,99) e Tabatinga (0,97), são do interior do estado do Amazonas, onde os </w:t>
      </w:r>
      <w:r w:rsidRPr="00364FDF">
        <w:rPr>
          <w:rFonts w:eastAsia="Times New Roman"/>
          <w:bCs/>
          <w:i/>
          <w:color w:val="000000"/>
          <w:szCs w:val="24"/>
          <w:lang w:eastAsia="pt-BR"/>
        </w:rPr>
        <w:t>campi</w:t>
      </w:r>
      <w:r w:rsidRPr="00364FDF">
        <w:rPr>
          <w:rFonts w:eastAsia="Times New Roman"/>
          <w:bCs/>
          <w:color w:val="000000"/>
          <w:szCs w:val="24"/>
          <w:lang w:eastAsia="pt-BR"/>
        </w:rPr>
        <w:t xml:space="preserve"> tiveram muita dificuldade no preenchimento das vagas para oferta dos cursos da forma Subsequente, em vista do Processo Seletivo passar a adotar a nota do Exame Nacional do Ensino Médio – ENEM como mecanismo de seleção dos candidatos </w:t>
      </w:r>
      <w:r w:rsidR="00316223" w:rsidRPr="00364FDF">
        <w:rPr>
          <w:rFonts w:eastAsia="Times New Roman"/>
          <w:bCs/>
          <w:color w:val="000000"/>
          <w:szCs w:val="24"/>
          <w:lang w:eastAsia="pt-BR"/>
        </w:rPr>
        <w:t>à</w:t>
      </w:r>
      <w:r w:rsidRPr="00364FDF">
        <w:rPr>
          <w:rFonts w:eastAsia="Times New Roman"/>
          <w:bCs/>
          <w:color w:val="000000"/>
          <w:szCs w:val="24"/>
          <w:lang w:eastAsia="pt-BR"/>
        </w:rPr>
        <w:t xml:space="preserve"> vaga. Constatou-se, então, que a demanda por meio desse critério de seleção era muito baixa, contribuindo significativamente para pouca procura.</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4D609E6" w14:textId="77777777" w:rsidR="00570664" w:rsidRDefault="00570664" w:rsidP="00B24905">
      <w:pPr>
        <w:pStyle w:val="PargrafodaLista"/>
        <w:spacing w:after="0"/>
        <w:ind w:left="851"/>
        <w:outlineLvl w:val="1"/>
        <w:rPr>
          <w:rFonts w:eastAsia="Times New Roman"/>
          <w:bCs/>
          <w:noProof/>
          <w:kern w:val="32"/>
          <w:szCs w:val="24"/>
        </w:rPr>
      </w:pPr>
    </w:p>
    <w:p w14:paraId="02469B1E" w14:textId="77777777" w:rsidR="00570664" w:rsidRDefault="00570664" w:rsidP="00B24905">
      <w:pPr>
        <w:pStyle w:val="PargrafodaLista"/>
        <w:spacing w:after="0"/>
        <w:ind w:left="851"/>
        <w:outlineLvl w:val="1"/>
        <w:rPr>
          <w:rFonts w:eastAsia="Times New Roman"/>
          <w:bCs/>
          <w:noProof/>
          <w:kern w:val="32"/>
          <w:szCs w:val="24"/>
        </w:rPr>
      </w:pPr>
    </w:p>
    <w:p w14:paraId="3C64037F" w14:textId="2E971E08" w:rsidR="00FF2136" w:rsidRDefault="00FF2136" w:rsidP="00FF2136">
      <w:pPr>
        <w:pStyle w:val="Legenda"/>
        <w:keepNext/>
      </w:pPr>
      <w:bookmarkStart w:id="254" w:name="_Toc476577533"/>
      <w:r>
        <w:lastRenderedPageBreak/>
        <w:t xml:space="preserve">Tabela </w:t>
      </w:r>
      <w:fldSimple w:instr=" SEQ Tabela \* ARABIC ">
        <w:r w:rsidR="009B44B5">
          <w:rPr>
            <w:noProof/>
          </w:rPr>
          <w:t>69</w:t>
        </w:r>
      </w:fldSimple>
      <w:r>
        <w:t xml:space="preserve"> </w:t>
      </w:r>
      <w:r w:rsidR="007C54F8">
        <w:t xml:space="preserve">Indicadores 2016 </w:t>
      </w:r>
      <w:r>
        <w:t>Ingressantes</w:t>
      </w:r>
      <w:bookmarkEnd w:id="254"/>
    </w:p>
    <w:tbl>
      <w:tblPr>
        <w:tblW w:w="5000" w:type="pct"/>
        <w:jc w:val="center"/>
        <w:tblCellMar>
          <w:left w:w="70" w:type="dxa"/>
          <w:right w:w="70" w:type="dxa"/>
        </w:tblCellMar>
        <w:tblLook w:val="04A0" w:firstRow="1" w:lastRow="0" w:firstColumn="1" w:lastColumn="0" w:noHBand="0" w:noVBand="1"/>
      </w:tblPr>
      <w:tblGrid>
        <w:gridCol w:w="3706"/>
        <w:gridCol w:w="1920"/>
        <w:gridCol w:w="1839"/>
        <w:gridCol w:w="970"/>
      </w:tblGrid>
      <w:tr w:rsidR="00FF2136" w:rsidRPr="00FF2136" w14:paraId="231ECF8F" w14:textId="77777777" w:rsidTr="00AB2E0B">
        <w:trPr>
          <w:trHeight w:hRule="exact" w:val="284"/>
          <w:jc w:val="center"/>
        </w:trPr>
        <w:tc>
          <w:tcPr>
            <w:tcW w:w="5000" w:type="pct"/>
            <w:gridSpan w:val="4"/>
            <w:tcBorders>
              <w:top w:val="single" w:sz="4" w:space="0" w:color="auto"/>
              <w:bottom w:val="single" w:sz="4" w:space="0" w:color="auto"/>
            </w:tcBorders>
            <w:shd w:val="clear" w:color="000000" w:fill="D9D9D9"/>
            <w:noWrap/>
            <w:vAlign w:val="bottom"/>
            <w:hideMark/>
          </w:tcPr>
          <w:p w14:paraId="536D4C8E"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RELAÇÃO INGRESSOS X ALUNOS</w:t>
            </w:r>
          </w:p>
        </w:tc>
      </w:tr>
      <w:tr w:rsidR="00FF2136" w:rsidRPr="00FF2136" w14:paraId="3FF5082A" w14:textId="77777777" w:rsidTr="00AB2E0B">
        <w:trPr>
          <w:trHeight w:hRule="exact" w:val="284"/>
          <w:jc w:val="center"/>
        </w:trPr>
        <w:tc>
          <w:tcPr>
            <w:tcW w:w="2197" w:type="pct"/>
            <w:tcBorders>
              <w:top w:val="nil"/>
              <w:bottom w:val="single" w:sz="4" w:space="0" w:color="auto"/>
              <w:right w:val="single" w:sz="4" w:space="0" w:color="auto"/>
            </w:tcBorders>
            <w:shd w:val="clear" w:color="000000" w:fill="D9D9D9"/>
            <w:noWrap/>
            <w:vAlign w:val="bottom"/>
            <w:hideMark/>
          </w:tcPr>
          <w:p w14:paraId="700D70F8"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Campus</w:t>
            </w:r>
          </w:p>
        </w:tc>
        <w:tc>
          <w:tcPr>
            <w:tcW w:w="1138" w:type="pct"/>
            <w:tcBorders>
              <w:top w:val="nil"/>
              <w:left w:val="nil"/>
              <w:bottom w:val="single" w:sz="4" w:space="0" w:color="auto"/>
              <w:right w:val="single" w:sz="4" w:space="0" w:color="auto"/>
            </w:tcBorders>
            <w:shd w:val="clear" w:color="000000" w:fill="D9D9D9"/>
            <w:noWrap/>
            <w:vAlign w:val="bottom"/>
            <w:hideMark/>
          </w:tcPr>
          <w:p w14:paraId="4EB3D9FF"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Ingressantes</w:t>
            </w:r>
          </w:p>
        </w:tc>
        <w:tc>
          <w:tcPr>
            <w:tcW w:w="1090" w:type="pct"/>
            <w:tcBorders>
              <w:top w:val="nil"/>
              <w:left w:val="nil"/>
              <w:bottom w:val="single" w:sz="4" w:space="0" w:color="auto"/>
              <w:right w:val="single" w:sz="4" w:space="0" w:color="auto"/>
            </w:tcBorders>
            <w:shd w:val="clear" w:color="000000" w:fill="D9D9D9"/>
            <w:noWrap/>
            <w:vAlign w:val="bottom"/>
            <w:hideMark/>
          </w:tcPr>
          <w:p w14:paraId="64BEE7DF"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Matriculados</w:t>
            </w:r>
          </w:p>
        </w:tc>
        <w:tc>
          <w:tcPr>
            <w:tcW w:w="575" w:type="pct"/>
            <w:tcBorders>
              <w:top w:val="nil"/>
              <w:left w:val="nil"/>
              <w:bottom w:val="single" w:sz="4" w:space="0" w:color="auto"/>
            </w:tcBorders>
            <w:shd w:val="clear" w:color="000000" w:fill="D9D9D9"/>
            <w:noWrap/>
            <w:vAlign w:val="bottom"/>
            <w:hideMark/>
          </w:tcPr>
          <w:p w14:paraId="0AD246DB"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Índice</w:t>
            </w:r>
          </w:p>
        </w:tc>
      </w:tr>
      <w:tr w:rsidR="00FF2136" w:rsidRPr="00FF2136" w14:paraId="2F5F43F4"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36470D79"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Coari</w:t>
            </w:r>
          </w:p>
        </w:tc>
        <w:tc>
          <w:tcPr>
            <w:tcW w:w="1138" w:type="pct"/>
            <w:tcBorders>
              <w:top w:val="nil"/>
              <w:left w:val="nil"/>
              <w:bottom w:val="single" w:sz="4" w:space="0" w:color="auto"/>
              <w:right w:val="single" w:sz="4" w:space="0" w:color="auto"/>
            </w:tcBorders>
            <w:shd w:val="clear" w:color="auto" w:fill="auto"/>
            <w:noWrap/>
            <w:vAlign w:val="bottom"/>
          </w:tcPr>
          <w:p w14:paraId="5EDCA91B"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170</w:t>
            </w:r>
          </w:p>
        </w:tc>
        <w:tc>
          <w:tcPr>
            <w:tcW w:w="1090" w:type="pct"/>
            <w:tcBorders>
              <w:top w:val="nil"/>
              <w:left w:val="nil"/>
              <w:bottom w:val="single" w:sz="4" w:space="0" w:color="auto"/>
              <w:right w:val="single" w:sz="4" w:space="0" w:color="auto"/>
            </w:tcBorders>
            <w:shd w:val="clear" w:color="auto" w:fill="auto"/>
            <w:noWrap/>
            <w:vAlign w:val="bottom"/>
          </w:tcPr>
          <w:p w14:paraId="52505BF5"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772</w:t>
            </w:r>
          </w:p>
        </w:tc>
        <w:tc>
          <w:tcPr>
            <w:tcW w:w="575" w:type="pct"/>
            <w:tcBorders>
              <w:top w:val="nil"/>
              <w:left w:val="nil"/>
              <w:bottom w:val="single" w:sz="4" w:space="0" w:color="auto"/>
            </w:tcBorders>
            <w:shd w:val="clear" w:color="auto" w:fill="auto"/>
            <w:noWrap/>
            <w:vAlign w:val="bottom"/>
          </w:tcPr>
          <w:p w14:paraId="6FE4961A"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22,02%</w:t>
            </w:r>
          </w:p>
        </w:tc>
      </w:tr>
      <w:tr w:rsidR="00FF2136" w:rsidRPr="00FF2136" w14:paraId="6241640A"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74BEBFAE"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Eirunepé</w:t>
            </w:r>
          </w:p>
        </w:tc>
        <w:tc>
          <w:tcPr>
            <w:tcW w:w="1138" w:type="pct"/>
            <w:tcBorders>
              <w:top w:val="nil"/>
              <w:left w:val="nil"/>
              <w:bottom w:val="single" w:sz="4" w:space="0" w:color="auto"/>
              <w:right w:val="single" w:sz="4" w:space="0" w:color="auto"/>
            </w:tcBorders>
            <w:shd w:val="clear" w:color="auto" w:fill="auto"/>
            <w:noWrap/>
            <w:vAlign w:val="bottom"/>
          </w:tcPr>
          <w:p w14:paraId="54CC6075"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288</w:t>
            </w:r>
          </w:p>
        </w:tc>
        <w:tc>
          <w:tcPr>
            <w:tcW w:w="1090" w:type="pct"/>
            <w:tcBorders>
              <w:top w:val="nil"/>
              <w:left w:val="nil"/>
              <w:bottom w:val="single" w:sz="4" w:space="0" w:color="auto"/>
              <w:right w:val="single" w:sz="4" w:space="0" w:color="auto"/>
            </w:tcBorders>
            <w:shd w:val="clear" w:color="auto" w:fill="auto"/>
            <w:noWrap/>
            <w:vAlign w:val="bottom"/>
          </w:tcPr>
          <w:p w14:paraId="3F9D5839"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380</w:t>
            </w:r>
          </w:p>
        </w:tc>
        <w:tc>
          <w:tcPr>
            <w:tcW w:w="575" w:type="pct"/>
            <w:tcBorders>
              <w:top w:val="nil"/>
              <w:left w:val="nil"/>
              <w:bottom w:val="single" w:sz="4" w:space="0" w:color="auto"/>
            </w:tcBorders>
            <w:shd w:val="clear" w:color="auto" w:fill="auto"/>
            <w:noWrap/>
            <w:vAlign w:val="bottom"/>
          </w:tcPr>
          <w:p w14:paraId="124E55E1"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75,79%</w:t>
            </w:r>
          </w:p>
        </w:tc>
      </w:tr>
      <w:tr w:rsidR="00FF2136" w:rsidRPr="00FF2136" w14:paraId="7CEA405A"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01A7C288"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Humaitá</w:t>
            </w:r>
          </w:p>
        </w:tc>
        <w:tc>
          <w:tcPr>
            <w:tcW w:w="1138" w:type="pct"/>
            <w:tcBorders>
              <w:top w:val="nil"/>
              <w:left w:val="nil"/>
              <w:bottom w:val="single" w:sz="4" w:space="0" w:color="auto"/>
              <w:right w:val="single" w:sz="4" w:space="0" w:color="auto"/>
            </w:tcBorders>
            <w:shd w:val="clear" w:color="auto" w:fill="auto"/>
            <w:noWrap/>
            <w:vAlign w:val="bottom"/>
          </w:tcPr>
          <w:p w14:paraId="1BDE884A"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169</w:t>
            </w:r>
          </w:p>
        </w:tc>
        <w:tc>
          <w:tcPr>
            <w:tcW w:w="1090" w:type="pct"/>
            <w:tcBorders>
              <w:top w:val="nil"/>
              <w:left w:val="nil"/>
              <w:bottom w:val="single" w:sz="4" w:space="0" w:color="auto"/>
              <w:right w:val="single" w:sz="4" w:space="0" w:color="auto"/>
            </w:tcBorders>
            <w:shd w:val="clear" w:color="auto" w:fill="auto"/>
            <w:noWrap/>
            <w:vAlign w:val="bottom"/>
          </w:tcPr>
          <w:p w14:paraId="431F5128"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1153</w:t>
            </w:r>
          </w:p>
        </w:tc>
        <w:tc>
          <w:tcPr>
            <w:tcW w:w="575" w:type="pct"/>
            <w:tcBorders>
              <w:top w:val="nil"/>
              <w:left w:val="nil"/>
              <w:bottom w:val="single" w:sz="4" w:space="0" w:color="auto"/>
            </w:tcBorders>
            <w:shd w:val="clear" w:color="auto" w:fill="auto"/>
            <w:noWrap/>
            <w:vAlign w:val="bottom"/>
          </w:tcPr>
          <w:p w14:paraId="23793B72"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14,66%</w:t>
            </w:r>
          </w:p>
        </w:tc>
      </w:tr>
      <w:tr w:rsidR="00FF2136" w:rsidRPr="00FF2136" w14:paraId="5CA4FBC9"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41B3C8E3"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Itacoatiara</w:t>
            </w:r>
          </w:p>
        </w:tc>
        <w:tc>
          <w:tcPr>
            <w:tcW w:w="1138" w:type="pct"/>
            <w:tcBorders>
              <w:top w:val="nil"/>
              <w:left w:val="nil"/>
              <w:bottom w:val="single" w:sz="4" w:space="0" w:color="auto"/>
              <w:right w:val="single" w:sz="4" w:space="0" w:color="auto"/>
            </w:tcBorders>
            <w:shd w:val="clear" w:color="auto" w:fill="auto"/>
            <w:noWrap/>
            <w:vAlign w:val="bottom"/>
          </w:tcPr>
          <w:p w14:paraId="292E809C"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399</w:t>
            </w:r>
          </w:p>
        </w:tc>
        <w:tc>
          <w:tcPr>
            <w:tcW w:w="1090" w:type="pct"/>
            <w:tcBorders>
              <w:top w:val="nil"/>
              <w:left w:val="nil"/>
              <w:bottom w:val="single" w:sz="4" w:space="0" w:color="auto"/>
              <w:right w:val="single" w:sz="4" w:space="0" w:color="auto"/>
            </w:tcBorders>
            <w:shd w:val="clear" w:color="auto" w:fill="auto"/>
            <w:noWrap/>
            <w:vAlign w:val="bottom"/>
          </w:tcPr>
          <w:p w14:paraId="7808B9D5"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653</w:t>
            </w:r>
          </w:p>
        </w:tc>
        <w:tc>
          <w:tcPr>
            <w:tcW w:w="575" w:type="pct"/>
            <w:tcBorders>
              <w:top w:val="nil"/>
              <w:left w:val="nil"/>
              <w:bottom w:val="single" w:sz="4" w:space="0" w:color="auto"/>
            </w:tcBorders>
            <w:shd w:val="clear" w:color="auto" w:fill="auto"/>
            <w:noWrap/>
            <w:vAlign w:val="bottom"/>
          </w:tcPr>
          <w:p w14:paraId="01CE266E"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61,10%</w:t>
            </w:r>
          </w:p>
        </w:tc>
      </w:tr>
      <w:tr w:rsidR="00FF2136" w:rsidRPr="00FF2136" w14:paraId="3A134400"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405C4635"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Lábrea</w:t>
            </w:r>
          </w:p>
        </w:tc>
        <w:tc>
          <w:tcPr>
            <w:tcW w:w="1138" w:type="pct"/>
            <w:tcBorders>
              <w:top w:val="nil"/>
              <w:left w:val="nil"/>
              <w:bottom w:val="single" w:sz="4" w:space="0" w:color="auto"/>
              <w:right w:val="single" w:sz="4" w:space="0" w:color="auto"/>
            </w:tcBorders>
            <w:shd w:val="clear" w:color="auto" w:fill="auto"/>
            <w:noWrap/>
            <w:vAlign w:val="bottom"/>
          </w:tcPr>
          <w:p w14:paraId="2EFE3739"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238</w:t>
            </w:r>
          </w:p>
        </w:tc>
        <w:tc>
          <w:tcPr>
            <w:tcW w:w="1090" w:type="pct"/>
            <w:tcBorders>
              <w:top w:val="nil"/>
              <w:left w:val="nil"/>
              <w:bottom w:val="single" w:sz="4" w:space="0" w:color="auto"/>
              <w:right w:val="single" w:sz="4" w:space="0" w:color="auto"/>
            </w:tcBorders>
            <w:shd w:val="clear" w:color="auto" w:fill="auto"/>
            <w:noWrap/>
            <w:vAlign w:val="bottom"/>
          </w:tcPr>
          <w:p w14:paraId="6999429F"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942</w:t>
            </w:r>
          </w:p>
        </w:tc>
        <w:tc>
          <w:tcPr>
            <w:tcW w:w="575" w:type="pct"/>
            <w:tcBorders>
              <w:top w:val="nil"/>
              <w:left w:val="nil"/>
              <w:bottom w:val="single" w:sz="4" w:space="0" w:color="auto"/>
            </w:tcBorders>
            <w:shd w:val="clear" w:color="auto" w:fill="auto"/>
            <w:noWrap/>
            <w:vAlign w:val="bottom"/>
          </w:tcPr>
          <w:p w14:paraId="379DC174"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25,27%</w:t>
            </w:r>
          </w:p>
        </w:tc>
      </w:tr>
      <w:tr w:rsidR="00FF2136" w:rsidRPr="00FF2136" w14:paraId="5C5E7B92"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10248B12"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Manaus Centro</w:t>
            </w:r>
          </w:p>
        </w:tc>
        <w:tc>
          <w:tcPr>
            <w:tcW w:w="1138" w:type="pct"/>
            <w:tcBorders>
              <w:top w:val="nil"/>
              <w:left w:val="nil"/>
              <w:bottom w:val="single" w:sz="4" w:space="0" w:color="auto"/>
              <w:right w:val="single" w:sz="4" w:space="0" w:color="auto"/>
            </w:tcBorders>
            <w:shd w:val="clear" w:color="auto" w:fill="auto"/>
            <w:noWrap/>
            <w:vAlign w:val="bottom"/>
          </w:tcPr>
          <w:p w14:paraId="64F7E78F"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1264</w:t>
            </w:r>
          </w:p>
        </w:tc>
        <w:tc>
          <w:tcPr>
            <w:tcW w:w="1090" w:type="pct"/>
            <w:tcBorders>
              <w:top w:val="nil"/>
              <w:left w:val="nil"/>
              <w:bottom w:val="single" w:sz="4" w:space="0" w:color="auto"/>
              <w:right w:val="single" w:sz="4" w:space="0" w:color="auto"/>
            </w:tcBorders>
            <w:shd w:val="clear" w:color="auto" w:fill="auto"/>
            <w:noWrap/>
            <w:vAlign w:val="bottom"/>
          </w:tcPr>
          <w:p w14:paraId="157B57BB"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8169</w:t>
            </w:r>
          </w:p>
        </w:tc>
        <w:tc>
          <w:tcPr>
            <w:tcW w:w="575" w:type="pct"/>
            <w:tcBorders>
              <w:top w:val="nil"/>
              <w:left w:val="nil"/>
              <w:bottom w:val="single" w:sz="4" w:space="0" w:color="auto"/>
            </w:tcBorders>
            <w:shd w:val="clear" w:color="auto" w:fill="auto"/>
            <w:noWrap/>
            <w:vAlign w:val="bottom"/>
          </w:tcPr>
          <w:p w14:paraId="37E1614C"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15,47%</w:t>
            </w:r>
          </w:p>
        </w:tc>
      </w:tr>
      <w:tr w:rsidR="00FF2136" w:rsidRPr="00FF2136" w14:paraId="6DE7B137"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2FB77D83"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Manaus Distrito Industrial</w:t>
            </w:r>
          </w:p>
        </w:tc>
        <w:tc>
          <w:tcPr>
            <w:tcW w:w="1138" w:type="pct"/>
            <w:tcBorders>
              <w:top w:val="nil"/>
              <w:left w:val="nil"/>
              <w:bottom w:val="single" w:sz="4" w:space="0" w:color="auto"/>
              <w:right w:val="single" w:sz="4" w:space="0" w:color="auto"/>
            </w:tcBorders>
            <w:shd w:val="clear" w:color="auto" w:fill="auto"/>
            <w:noWrap/>
            <w:vAlign w:val="bottom"/>
          </w:tcPr>
          <w:p w14:paraId="2D56CC87"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512</w:t>
            </w:r>
          </w:p>
        </w:tc>
        <w:tc>
          <w:tcPr>
            <w:tcW w:w="1090" w:type="pct"/>
            <w:tcBorders>
              <w:top w:val="nil"/>
              <w:left w:val="nil"/>
              <w:bottom w:val="single" w:sz="4" w:space="0" w:color="auto"/>
              <w:right w:val="single" w:sz="4" w:space="0" w:color="auto"/>
            </w:tcBorders>
            <w:shd w:val="clear" w:color="auto" w:fill="auto"/>
            <w:noWrap/>
            <w:vAlign w:val="bottom"/>
          </w:tcPr>
          <w:p w14:paraId="75F12AE2"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2418</w:t>
            </w:r>
          </w:p>
        </w:tc>
        <w:tc>
          <w:tcPr>
            <w:tcW w:w="575" w:type="pct"/>
            <w:tcBorders>
              <w:top w:val="nil"/>
              <w:left w:val="nil"/>
              <w:bottom w:val="single" w:sz="4" w:space="0" w:color="auto"/>
            </w:tcBorders>
            <w:shd w:val="clear" w:color="auto" w:fill="auto"/>
            <w:noWrap/>
            <w:vAlign w:val="bottom"/>
          </w:tcPr>
          <w:p w14:paraId="40072A1F"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21,17%</w:t>
            </w:r>
          </w:p>
        </w:tc>
      </w:tr>
      <w:tr w:rsidR="00FF2136" w:rsidRPr="00FF2136" w14:paraId="28975414"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6C866F88"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Manaus Zona Leste</w:t>
            </w:r>
          </w:p>
        </w:tc>
        <w:tc>
          <w:tcPr>
            <w:tcW w:w="1138" w:type="pct"/>
            <w:tcBorders>
              <w:top w:val="nil"/>
              <w:left w:val="nil"/>
              <w:bottom w:val="single" w:sz="4" w:space="0" w:color="auto"/>
              <w:right w:val="single" w:sz="4" w:space="0" w:color="auto"/>
            </w:tcBorders>
            <w:shd w:val="clear" w:color="auto" w:fill="auto"/>
            <w:noWrap/>
            <w:vAlign w:val="bottom"/>
          </w:tcPr>
          <w:p w14:paraId="7C71AB9D"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554</w:t>
            </w:r>
          </w:p>
        </w:tc>
        <w:tc>
          <w:tcPr>
            <w:tcW w:w="1090" w:type="pct"/>
            <w:tcBorders>
              <w:top w:val="nil"/>
              <w:left w:val="nil"/>
              <w:bottom w:val="single" w:sz="4" w:space="0" w:color="auto"/>
              <w:right w:val="single" w:sz="4" w:space="0" w:color="auto"/>
            </w:tcBorders>
            <w:shd w:val="clear" w:color="auto" w:fill="auto"/>
            <w:noWrap/>
            <w:vAlign w:val="bottom"/>
          </w:tcPr>
          <w:p w14:paraId="2FD1A5F0"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2164</w:t>
            </w:r>
          </w:p>
        </w:tc>
        <w:tc>
          <w:tcPr>
            <w:tcW w:w="575" w:type="pct"/>
            <w:tcBorders>
              <w:top w:val="nil"/>
              <w:left w:val="nil"/>
              <w:bottom w:val="single" w:sz="4" w:space="0" w:color="auto"/>
            </w:tcBorders>
            <w:shd w:val="clear" w:color="auto" w:fill="auto"/>
            <w:noWrap/>
            <w:vAlign w:val="bottom"/>
          </w:tcPr>
          <w:p w14:paraId="18D7C46D"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25,60%</w:t>
            </w:r>
          </w:p>
        </w:tc>
      </w:tr>
      <w:tr w:rsidR="00FF2136" w:rsidRPr="00FF2136" w14:paraId="2AC5B006"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50814BDF"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Manacapuru</w:t>
            </w:r>
          </w:p>
        </w:tc>
        <w:tc>
          <w:tcPr>
            <w:tcW w:w="1138" w:type="pct"/>
            <w:tcBorders>
              <w:top w:val="nil"/>
              <w:left w:val="nil"/>
              <w:bottom w:val="single" w:sz="4" w:space="0" w:color="auto"/>
              <w:right w:val="single" w:sz="4" w:space="0" w:color="auto"/>
            </w:tcBorders>
            <w:shd w:val="clear" w:color="auto" w:fill="auto"/>
            <w:noWrap/>
            <w:vAlign w:val="bottom"/>
          </w:tcPr>
          <w:p w14:paraId="0B48843B"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172</w:t>
            </w:r>
          </w:p>
        </w:tc>
        <w:tc>
          <w:tcPr>
            <w:tcW w:w="1090" w:type="pct"/>
            <w:tcBorders>
              <w:top w:val="nil"/>
              <w:left w:val="nil"/>
              <w:bottom w:val="single" w:sz="4" w:space="0" w:color="auto"/>
              <w:right w:val="single" w:sz="4" w:space="0" w:color="auto"/>
            </w:tcBorders>
            <w:shd w:val="clear" w:color="auto" w:fill="auto"/>
            <w:noWrap/>
            <w:vAlign w:val="bottom"/>
          </w:tcPr>
          <w:p w14:paraId="78057338"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291</w:t>
            </w:r>
          </w:p>
        </w:tc>
        <w:tc>
          <w:tcPr>
            <w:tcW w:w="575" w:type="pct"/>
            <w:tcBorders>
              <w:top w:val="nil"/>
              <w:left w:val="nil"/>
              <w:bottom w:val="single" w:sz="4" w:space="0" w:color="auto"/>
            </w:tcBorders>
            <w:shd w:val="clear" w:color="auto" w:fill="auto"/>
            <w:noWrap/>
            <w:vAlign w:val="bottom"/>
          </w:tcPr>
          <w:p w14:paraId="0422167F"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59,11%</w:t>
            </w:r>
          </w:p>
        </w:tc>
      </w:tr>
      <w:tr w:rsidR="00FF2136" w:rsidRPr="00FF2136" w14:paraId="6B930D37"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7CFE9E42"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Maués</w:t>
            </w:r>
          </w:p>
        </w:tc>
        <w:tc>
          <w:tcPr>
            <w:tcW w:w="1138" w:type="pct"/>
            <w:tcBorders>
              <w:top w:val="nil"/>
              <w:left w:val="nil"/>
              <w:bottom w:val="single" w:sz="4" w:space="0" w:color="auto"/>
              <w:right w:val="single" w:sz="4" w:space="0" w:color="auto"/>
            </w:tcBorders>
            <w:shd w:val="clear" w:color="auto" w:fill="auto"/>
            <w:noWrap/>
            <w:vAlign w:val="bottom"/>
          </w:tcPr>
          <w:p w14:paraId="4F0A4023"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284</w:t>
            </w:r>
          </w:p>
        </w:tc>
        <w:tc>
          <w:tcPr>
            <w:tcW w:w="1090" w:type="pct"/>
            <w:tcBorders>
              <w:top w:val="nil"/>
              <w:left w:val="nil"/>
              <w:bottom w:val="single" w:sz="4" w:space="0" w:color="auto"/>
              <w:right w:val="single" w:sz="4" w:space="0" w:color="auto"/>
            </w:tcBorders>
            <w:shd w:val="clear" w:color="auto" w:fill="auto"/>
            <w:noWrap/>
            <w:vAlign w:val="bottom"/>
          </w:tcPr>
          <w:p w14:paraId="574B69C9"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947</w:t>
            </w:r>
          </w:p>
        </w:tc>
        <w:tc>
          <w:tcPr>
            <w:tcW w:w="575" w:type="pct"/>
            <w:tcBorders>
              <w:top w:val="nil"/>
              <w:left w:val="nil"/>
              <w:bottom w:val="single" w:sz="4" w:space="0" w:color="auto"/>
            </w:tcBorders>
            <w:shd w:val="clear" w:color="auto" w:fill="auto"/>
            <w:noWrap/>
            <w:vAlign w:val="bottom"/>
          </w:tcPr>
          <w:p w14:paraId="03263384"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29,99%</w:t>
            </w:r>
          </w:p>
        </w:tc>
      </w:tr>
      <w:tr w:rsidR="00FF2136" w:rsidRPr="00FF2136" w14:paraId="30581DD2"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036EF504"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Parintins</w:t>
            </w:r>
          </w:p>
        </w:tc>
        <w:tc>
          <w:tcPr>
            <w:tcW w:w="1138" w:type="pct"/>
            <w:tcBorders>
              <w:top w:val="nil"/>
              <w:left w:val="nil"/>
              <w:bottom w:val="single" w:sz="4" w:space="0" w:color="auto"/>
              <w:right w:val="single" w:sz="4" w:space="0" w:color="auto"/>
            </w:tcBorders>
            <w:shd w:val="clear" w:color="auto" w:fill="auto"/>
            <w:noWrap/>
            <w:vAlign w:val="bottom"/>
          </w:tcPr>
          <w:p w14:paraId="52BA5293"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433</w:t>
            </w:r>
          </w:p>
        </w:tc>
        <w:tc>
          <w:tcPr>
            <w:tcW w:w="1090" w:type="pct"/>
            <w:tcBorders>
              <w:top w:val="nil"/>
              <w:left w:val="nil"/>
              <w:bottom w:val="single" w:sz="4" w:space="0" w:color="auto"/>
              <w:right w:val="single" w:sz="4" w:space="0" w:color="auto"/>
            </w:tcBorders>
            <w:shd w:val="clear" w:color="auto" w:fill="auto"/>
            <w:noWrap/>
            <w:vAlign w:val="bottom"/>
          </w:tcPr>
          <w:p w14:paraId="50FEAD1D"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1998</w:t>
            </w:r>
          </w:p>
        </w:tc>
        <w:tc>
          <w:tcPr>
            <w:tcW w:w="575" w:type="pct"/>
            <w:tcBorders>
              <w:top w:val="nil"/>
              <w:left w:val="nil"/>
              <w:bottom w:val="single" w:sz="4" w:space="0" w:color="auto"/>
            </w:tcBorders>
            <w:shd w:val="clear" w:color="auto" w:fill="auto"/>
            <w:noWrap/>
            <w:vAlign w:val="bottom"/>
          </w:tcPr>
          <w:p w14:paraId="554417F6"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21,67%</w:t>
            </w:r>
          </w:p>
        </w:tc>
      </w:tr>
      <w:tr w:rsidR="00FF2136" w:rsidRPr="00FF2136" w14:paraId="77343E91"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3F7CD8E1"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Presidente Figueiredo</w:t>
            </w:r>
          </w:p>
        </w:tc>
        <w:tc>
          <w:tcPr>
            <w:tcW w:w="1138" w:type="pct"/>
            <w:tcBorders>
              <w:top w:val="nil"/>
              <w:left w:val="nil"/>
              <w:bottom w:val="single" w:sz="4" w:space="0" w:color="auto"/>
              <w:right w:val="single" w:sz="4" w:space="0" w:color="auto"/>
            </w:tcBorders>
            <w:shd w:val="clear" w:color="auto" w:fill="auto"/>
            <w:noWrap/>
            <w:vAlign w:val="bottom"/>
          </w:tcPr>
          <w:p w14:paraId="3399168A"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311</w:t>
            </w:r>
          </w:p>
        </w:tc>
        <w:tc>
          <w:tcPr>
            <w:tcW w:w="1090" w:type="pct"/>
            <w:tcBorders>
              <w:top w:val="nil"/>
              <w:left w:val="nil"/>
              <w:bottom w:val="single" w:sz="4" w:space="0" w:color="auto"/>
              <w:right w:val="single" w:sz="4" w:space="0" w:color="auto"/>
            </w:tcBorders>
            <w:shd w:val="clear" w:color="auto" w:fill="auto"/>
            <w:noWrap/>
            <w:vAlign w:val="bottom"/>
          </w:tcPr>
          <w:p w14:paraId="13028E11"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785</w:t>
            </w:r>
          </w:p>
        </w:tc>
        <w:tc>
          <w:tcPr>
            <w:tcW w:w="575" w:type="pct"/>
            <w:tcBorders>
              <w:top w:val="nil"/>
              <w:left w:val="nil"/>
              <w:bottom w:val="single" w:sz="4" w:space="0" w:color="auto"/>
            </w:tcBorders>
            <w:shd w:val="clear" w:color="auto" w:fill="auto"/>
            <w:noWrap/>
            <w:vAlign w:val="bottom"/>
          </w:tcPr>
          <w:p w14:paraId="6410E529"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39,62%</w:t>
            </w:r>
          </w:p>
        </w:tc>
      </w:tr>
      <w:tr w:rsidR="00FF2136" w:rsidRPr="00FF2136" w14:paraId="3899F587"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2A51375D"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São Gabriel da Cachoeira</w:t>
            </w:r>
          </w:p>
        </w:tc>
        <w:tc>
          <w:tcPr>
            <w:tcW w:w="1138" w:type="pct"/>
            <w:tcBorders>
              <w:top w:val="nil"/>
              <w:left w:val="nil"/>
              <w:bottom w:val="single" w:sz="4" w:space="0" w:color="auto"/>
              <w:right w:val="single" w:sz="4" w:space="0" w:color="auto"/>
            </w:tcBorders>
            <w:shd w:val="clear" w:color="auto" w:fill="auto"/>
            <w:noWrap/>
            <w:vAlign w:val="bottom"/>
          </w:tcPr>
          <w:p w14:paraId="08C5B9D7"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362</w:t>
            </w:r>
          </w:p>
        </w:tc>
        <w:tc>
          <w:tcPr>
            <w:tcW w:w="1090" w:type="pct"/>
            <w:tcBorders>
              <w:top w:val="nil"/>
              <w:left w:val="nil"/>
              <w:bottom w:val="single" w:sz="4" w:space="0" w:color="auto"/>
              <w:right w:val="single" w:sz="4" w:space="0" w:color="auto"/>
            </w:tcBorders>
            <w:shd w:val="clear" w:color="auto" w:fill="auto"/>
            <w:noWrap/>
            <w:vAlign w:val="bottom"/>
          </w:tcPr>
          <w:p w14:paraId="2477126C"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1327</w:t>
            </w:r>
          </w:p>
        </w:tc>
        <w:tc>
          <w:tcPr>
            <w:tcW w:w="575" w:type="pct"/>
            <w:tcBorders>
              <w:top w:val="nil"/>
              <w:left w:val="nil"/>
              <w:bottom w:val="single" w:sz="4" w:space="0" w:color="auto"/>
            </w:tcBorders>
            <w:shd w:val="clear" w:color="auto" w:fill="auto"/>
            <w:noWrap/>
            <w:vAlign w:val="bottom"/>
          </w:tcPr>
          <w:p w14:paraId="070A7E3F"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27,28%</w:t>
            </w:r>
          </w:p>
        </w:tc>
      </w:tr>
      <w:tr w:rsidR="00FF2136" w:rsidRPr="00FF2136" w14:paraId="57B12A29"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056D1031" w14:textId="77777777" w:rsidR="00FF2136" w:rsidRPr="00FF2136" w:rsidRDefault="00FF2136" w:rsidP="00FF2136">
            <w:pPr>
              <w:spacing w:after="0" w:line="240" w:lineRule="auto"/>
              <w:rPr>
                <w:rFonts w:eastAsia="Times New Roman"/>
                <w:color w:val="000000"/>
                <w:sz w:val="20"/>
                <w:szCs w:val="20"/>
                <w:lang w:eastAsia="pt-BR"/>
              </w:rPr>
            </w:pPr>
            <w:r w:rsidRPr="00FF2136">
              <w:rPr>
                <w:rFonts w:eastAsia="Times New Roman"/>
                <w:color w:val="000000"/>
                <w:sz w:val="20"/>
                <w:szCs w:val="20"/>
                <w:lang w:eastAsia="pt-BR"/>
              </w:rPr>
              <w:t>Tabatinga</w:t>
            </w:r>
          </w:p>
        </w:tc>
        <w:tc>
          <w:tcPr>
            <w:tcW w:w="1138" w:type="pct"/>
            <w:tcBorders>
              <w:top w:val="nil"/>
              <w:left w:val="nil"/>
              <w:bottom w:val="single" w:sz="4" w:space="0" w:color="auto"/>
              <w:right w:val="single" w:sz="4" w:space="0" w:color="auto"/>
            </w:tcBorders>
            <w:shd w:val="clear" w:color="auto" w:fill="auto"/>
            <w:noWrap/>
            <w:vAlign w:val="bottom"/>
          </w:tcPr>
          <w:p w14:paraId="4412DA9A"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463</w:t>
            </w:r>
          </w:p>
        </w:tc>
        <w:tc>
          <w:tcPr>
            <w:tcW w:w="1090" w:type="pct"/>
            <w:tcBorders>
              <w:top w:val="nil"/>
              <w:left w:val="nil"/>
              <w:bottom w:val="single" w:sz="4" w:space="0" w:color="auto"/>
              <w:right w:val="single" w:sz="4" w:space="0" w:color="auto"/>
            </w:tcBorders>
            <w:shd w:val="clear" w:color="auto" w:fill="auto"/>
            <w:noWrap/>
            <w:vAlign w:val="bottom"/>
          </w:tcPr>
          <w:p w14:paraId="225925A2"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1480</w:t>
            </w:r>
          </w:p>
        </w:tc>
        <w:tc>
          <w:tcPr>
            <w:tcW w:w="575" w:type="pct"/>
            <w:tcBorders>
              <w:top w:val="nil"/>
              <w:left w:val="nil"/>
              <w:bottom w:val="single" w:sz="4" w:space="0" w:color="auto"/>
            </w:tcBorders>
            <w:shd w:val="clear" w:color="auto" w:fill="auto"/>
            <w:noWrap/>
            <w:vAlign w:val="bottom"/>
          </w:tcPr>
          <w:p w14:paraId="5105699A"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31,28%</w:t>
            </w:r>
          </w:p>
        </w:tc>
      </w:tr>
      <w:tr w:rsidR="00FF2136" w:rsidRPr="00FF2136" w14:paraId="20557FE6" w14:textId="77777777" w:rsidTr="00AB2E0B">
        <w:trPr>
          <w:trHeight w:hRule="exact" w:val="227"/>
          <w:jc w:val="center"/>
        </w:trPr>
        <w:tc>
          <w:tcPr>
            <w:tcW w:w="2197" w:type="pct"/>
            <w:tcBorders>
              <w:top w:val="nil"/>
              <w:bottom w:val="single" w:sz="4" w:space="0" w:color="auto"/>
              <w:right w:val="single" w:sz="4" w:space="0" w:color="auto"/>
            </w:tcBorders>
            <w:shd w:val="clear" w:color="auto" w:fill="auto"/>
            <w:noWrap/>
            <w:vAlign w:val="bottom"/>
            <w:hideMark/>
          </w:tcPr>
          <w:p w14:paraId="42AB5258" w14:textId="77777777" w:rsidR="00FF2136" w:rsidRPr="00FF2136" w:rsidRDefault="00FF2136" w:rsidP="00FF2136">
            <w:pPr>
              <w:spacing w:after="0" w:line="240" w:lineRule="auto"/>
              <w:rPr>
                <w:rFonts w:eastAsia="Times New Roman"/>
                <w:sz w:val="20"/>
                <w:szCs w:val="20"/>
                <w:lang w:eastAsia="pt-BR"/>
              </w:rPr>
            </w:pPr>
            <w:r w:rsidRPr="00FF2136">
              <w:rPr>
                <w:rFonts w:eastAsia="Times New Roman"/>
                <w:sz w:val="20"/>
                <w:szCs w:val="20"/>
                <w:lang w:eastAsia="pt-BR"/>
              </w:rPr>
              <w:t>Tefé</w:t>
            </w:r>
          </w:p>
        </w:tc>
        <w:tc>
          <w:tcPr>
            <w:tcW w:w="1138" w:type="pct"/>
            <w:tcBorders>
              <w:top w:val="nil"/>
              <w:left w:val="nil"/>
              <w:bottom w:val="single" w:sz="4" w:space="0" w:color="auto"/>
              <w:right w:val="single" w:sz="4" w:space="0" w:color="auto"/>
            </w:tcBorders>
            <w:shd w:val="clear" w:color="auto" w:fill="auto"/>
            <w:noWrap/>
            <w:vAlign w:val="bottom"/>
          </w:tcPr>
          <w:p w14:paraId="4182BF94"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361</w:t>
            </w:r>
          </w:p>
        </w:tc>
        <w:tc>
          <w:tcPr>
            <w:tcW w:w="1090" w:type="pct"/>
            <w:tcBorders>
              <w:top w:val="nil"/>
              <w:left w:val="nil"/>
              <w:bottom w:val="single" w:sz="4" w:space="0" w:color="auto"/>
              <w:right w:val="single" w:sz="4" w:space="0" w:color="auto"/>
            </w:tcBorders>
            <w:shd w:val="clear" w:color="auto" w:fill="auto"/>
            <w:noWrap/>
            <w:vAlign w:val="bottom"/>
          </w:tcPr>
          <w:p w14:paraId="4FFC60CA"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834</w:t>
            </w:r>
          </w:p>
        </w:tc>
        <w:tc>
          <w:tcPr>
            <w:tcW w:w="575" w:type="pct"/>
            <w:tcBorders>
              <w:top w:val="nil"/>
              <w:left w:val="nil"/>
              <w:bottom w:val="single" w:sz="4" w:space="0" w:color="auto"/>
            </w:tcBorders>
            <w:shd w:val="clear" w:color="auto" w:fill="auto"/>
            <w:noWrap/>
            <w:vAlign w:val="bottom"/>
          </w:tcPr>
          <w:p w14:paraId="2019FEED"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43,29%</w:t>
            </w:r>
          </w:p>
        </w:tc>
      </w:tr>
      <w:tr w:rsidR="00FF2136" w:rsidRPr="00FF2136" w14:paraId="06054433" w14:textId="77777777" w:rsidTr="00AB2E0B">
        <w:trPr>
          <w:trHeight w:hRule="exact" w:val="227"/>
          <w:jc w:val="center"/>
        </w:trPr>
        <w:tc>
          <w:tcPr>
            <w:tcW w:w="2197" w:type="pct"/>
            <w:tcBorders>
              <w:top w:val="nil"/>
              <w:bottom w:val="single" w:sz="4" w:space="0" w:color="auto"/>
              <w:right w:val="single" w:sz="4" w:space="0" w:color="auto"/>
            </w:tcBorders>
            <w:shd w:val="clear" w:color="000000" w:fill="D9D9D9"/>
            <w:noWrap/>
            <w:vAlign w:val="bottom"/>
            <w:hideMark/>
          </w:tcPr>
          <w:p w14:paraId="0B185E12" w14:textId="77777777" w:rsidR="00FF2136" w:rsidRPr="00FF2136" w:rsidRDefault="00FF2136" w:rsidP="00FF2136">
            <w:pPr>
              <w:spacing w:after="0" w:line="240" w:lineRule="auto"/>
              <w:rPr>
                <w:rFonts w:eastAsia="Times New Roman"/>
                <w:b/>
                <w:bCs/>
                <w:color w:val="000000"/>
                <w:sz w:val="20"/>
                <w:szCs w:val="20"/>
                <w:lang w:eastAsia="pt-BR"/>
              </w:rPr>
            </w:pPr>
            <w:r w:rsidRPr="00FF2136">
              <w:rPr>
                <w:rFonts w:eastAsia="Times New Roman"/>
                <w:b/>
                <w:bCs/>
                <w:color w:val="000000"/>
                <w:sz w:val="20"/>
                <w:szCs w:val="20"/>
                <w:lang w:eastAsia="pt-BR"/>
              </w:rPr>
              <w:t>IFAM</w:t>
            </w:r>
          </w:p>
        </w:tc>
        <w:tc>
          <w:tcPr>
            <w:tcW w:w="1138" w:type="pct"/>
            <w:tcBorders>
              <w:top w:val="nil"/>
              <w:left w:val="nil"/>
              <w:bottom w:val="single" w:sz="4" w:space="0" w:color="auto"/>
              <w:right w:val="single" w:sz="4" w:space="0" w:color="auto"/>
            </w:tcBorders>
            <w:shd w:val="clear" w:color="000000" w:fill="D9D9D9"/>
            <w:noWrap/>
            <w:vAlign w:val="bottom"/>
          </w:tcPr>
          <w:p w14:paraId="40DD7EE7"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5980</w:t>
            </w:r>
          </w:p>
        </w:tc>
        <w:tc>
          <w:tcPr>
            <w:tcW w:w="1090" w:type="pct"/>
            <w:tcBorders>
              <w:top w:val="nil"/>
              <w:left w:val="nil"/>
              <w:bottom w:val="single" w:sz="4" w:space="0" w:color="auto"/>
              <w:right w:val="single" w:sz="4" w:space="0" w:color="auto"/>
            </w:tcBorders>
            <w:shd w:val="clear" w:color="000000" w:fill="D9D9D9"/>
            <w:noWrap/>
            <w:vAlign w:val="bottom"/>
          </w:tcPr>
          <w:p w14:paraId="0C5A3DC3" w14:textId="77777777" w:rsidR="00FF2136" w:rsidRPr="00FF2136" w:rsidRDefault="00FF2136" w:rsidP="00FF2136">
            <w:pPr>
              <w:spacing w:after="0" w:line="240" w:lineRule="auto"/>
              <w:jc w:val="center"/>
              <w:rPr>
                <w:rFonts w:eastAsia="Times New Roman"/>
                <w:b/>
                <w:bCs/>
                <w:color w:val="000000"/>
                <w:sz w:val="20"/>
                <w:szCs w:val="20"/>
                <w:lang w:eastAsia="pt-BR"/>
              </w:rPr>
            </w:pPr>
            <w:r w:rsidRPr="00FF2136">
              <w:rPr>
                <w:rFonts w:eastAsia="Times New Roman"/>
                <w:b/>
                <w:bCs/>
                <w:color w:val="000000"/>
                <w:sz w:val="20"/>
                <w:szCs w:val="20"/>
                <w:lang w:eastAsia="pt-BR"/>
              </w:rPr>
              <w:t>24313</w:t>
            </w:r>
          </w:p>
        </w:tc>
        <w:tc>
          <w:tcPr>
            <w:tcW w:w="575" w:type="pct"/>
            <w:tcBorders>
              <w:top w:val="nil"/>
              <w:left w:val="nil"/>
              <w:bottom w:val="single" w:sz="4" w:space="0" w:color="auto"/>
            </w:tcBorders>
            <w:shd w:val="clear" w:color="000000" w:fill="D9D9D9"/>
            <w:noWrap/>
            <w:vAlign w:val="bottom"/>
          </w:tcPr>
          <w:p w14:paraId="7D000D25" w14:textId="77777777" w:rsidR="00FF2136" w:rsidRPr="00FF2136" w:rsidRDefault="00FF2136" w:rsidP="00FF2136">
            <w:pPr>
              <w:spacing w:after="0" w:line="240" w:lineRule="auto"/>
              <w:jc w:val="center"/>
              <w:rPr>
                <w:rFonts w:eastAsia="Times New Roman"/>
                <w:color w:val="000000"/>
                <w:sz w:val="20"/>
                <w:szCs w:val="20"/>
                <w:lang w:eastAsia="pt-BR"/>
              </w:rPr>
            </w:pPr>
            <w:r w:rsidRPr="00FF2136">
              <w:rPr>
                <w:rFonts w:eastAsia="Times New Roman"/>
                <w:color w:val="000000"/>
                <w:sz w:val="20"/>
                <w:szCs w:val="20"/>
                <w:lang w:eastAsia="pt-BR"/>
              </w:rPr>
              <w:t>24,60%</w:t>
            </w:r>
          </w:p>
        </w:tc>
      </w:tr>
    </w:tbl>
    <w:p w14:paraId="0373AD78" w14:textId="77777777" w:rsidR="00FF2136" w:rsidRDefault="00FF2136" w:rsidP="00FF2136">
      <w:pPr>
        <w:pStyle w:val="PargrafodaLista"/>
        <w:spacing w:after="0"/>
        <w:ind w:left="0"/>
        <w:rPr>
          <w:bCs/>
          <w:sz w:val="20"/>
          <w:szCs w:val="20"/>
        </w:rPr>
      </w:pPr>
      <w:r w:rsidRPr="00CD0567">
        <w:rPr>
          <w:bCs/>
          <w:sz w:val="20"/>
          <w:szCs w:val="20"/>
        </w:rPr>
        <w:t>Fonte: SIMEC 2016</w:t>
      </w:r>
    </w:p>
    <w:p w14:paraId="59F2F7D2" w14:textId="77777777" w:rsidR="00364FDF" w:rsidRDefault="00364FDF" w:rsidP="00FF2136">
      <w:pPr>
        <w:pStyle w:val="PargrafodaLista"/>
        <w:spacing w:after="0"/>
        <w:ind w:left="851"/>
        <w:jc w:val="center"/>
        <w:outlineLvl w:val="1"/>
        <w:rPr>
          <w:rFonts w:eastAsia="Times New Roman"/>
          <w:bCs/>
          <w:noProof/>
          <w:kern w:val="32"/>
          <w:szCs w:val="24"/>
        </w:rPr>
      </w:pPr>
    </w:p>
    <w:p w14:paraId="25C61217" w14:textId="53AB009B" w:rsidR="00FF2136" w:rsidRDefault="00FF2136" w:rsidP="00FF2136">
      <w:pPr>
        <w:pStyle w:val="Legenda"/>
        <w:keepNext/>
      </w:pPr>
      <w:bookmarkStart w:id="255" w:name="_Toc476584650"/>
      <w:r>
        <w:t xml:space="preserve">Figura </w:t>
      </w:r>
      <w:fldSimple w:instr=" SEQ Figura \* ARABIC ">
        <w:r w:rsidR="0084483B">
          <w:rPr>
            <w:noProof/>
          </w:rPr>
          <w:t>52</w:t>
        </w:r>
      </w:fldSimple>
      <w:r>
        <w:t xml:space="preserve"> Evolução da Relação Ingresso/Aluno</w:t>
      </w:r>
      <w:bookmarkEnd w:id="255"/>
    </w:p>
    <w:p w14:paraId="118D9F01" w14:textId="49D7EEA6" w:rsidR="00404591" w:rsidRDefault="00FF2136" w:rsidP="001603A6">
      <w:pPr>
        <w:pStyle w:val="PargrafodaLista"/>
        <w:spacing w:after="0"/>
        <w:ind w:left="0"/>
        <w:jc w:val="center"/>
        <w:rPr>
          <w:rFonts w:eastAsia="Times New Roman"/>
          <w:bCs/>
          <w:noProof/>
          <w:kern w:val="32"/>
          <w:szCs w:val="24"/>
        </w:rPr>
      </w:pPr>
      <w:r>
        <w:rPr>
          <w:noProof/>
          <w:lang w:eastAsia="pt-BR"/>
        </w:rPr>
        <w:drawing>
          <wp:inline distT="0" distB="0" distL="0" distR="0" wp14:anchorId="7BEB3503" wp14:editId="50DC0061">
            <wp:extent cx="5220970" cy="3045770"/>
            <wp:effectExtent l="0" t="0" r="17780" b="2540"/>
            <wp:docPr id="308" name="Gráfico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0DD0C11" w14:textId="2BD010A4" w:rsidR="00FF2136" w:rsidRDefault="00FF2136" w:rsidP="00FF2136">
      <w:pPr>
        <w:spacing w:after="0"/>
        <w:rPr>
          <w:rFonts w:eastAsia="Times New Roman"/>
          <w:bCs/>
          <w:color w:val="000000"/>
          <w:sz w:val="20"/>
          <w:szCs w:val="20"/>
          <w:lang w:eastAsia="pt-BR"/>
        </w:rPr>
      </w:pPr>
      <w:r w:rsidRPr="00AB3C9A">
        <w:rPr>
          <w:rFonts w:eastAsia="Times New Roman"/>
          <w:bCs/>
          <w:color w:val="000000"/>
          <w:sz w:val="20"/>
          <w:szCs w:val="20"/>
          <w:lang w:eastAsia="pt-BR"/>
        </w:rPr>
        <w:t>Fonte: SIMEC</w:t>
      </w:r>
      <w:r>
        <w:rPr>
          <w:rFonts w:eastAsia="Times New Roman"/>
          <w:bCs/>
          <w:color w:val="000000"/>
          <w:sz w:val="20"/>
          <w:szCs w:val="20"/>
          <w:lang w:eastAsia="pt-BR"/>
        </w:rPr>
        <w:t xml:space="preserve"> 2016</w:t>
      </w:r>
    </w:p>
    <w:p w14:paraId="29A967B7" w14:textId="77777777" w:rsidR="00FF2136" w:rsidRPr="00FF2136" w:rsidRDefault="00FF2136" w:rsidP="008B5734">
      <w:pPr>
        <w:spacing w:line="276" w:lineRule="auto"/>
        <w:ind w:firstLine="851"/>
        <w:contextualSpacing/>
        <w:rPr>
          <w:rFonts w:eastAsia="Times New Roman"/>
          <w:bCs/>
          <w:iCs/>
          <w:noProof/>
          <w:szCs w:val="24"/>
        </w:rPr>
      </w:pPr>
      <w:r w:rsidRPr="00FF2136">
        <w:rPr>
          <w:rFonts w:eastAsia="Times New Roman"/>
          <w:bCs/>
          <w:iCs/>
          <w:noProof/>
          <w:szCs w:val="24"/>
        </w:rPr>
        <w:lastRenderedPageBreak/>
        <w:t>O percentual de ingressos em 2016 (24,6%) resultou em aumento da relação ingressos/aluno em comparação com o ano de 2015, significando maior procura pelos cursos ofertados pelo IFAM. Neste sentido, observa-se a necessidade de maiores investimentos para atendimento da demanda reprimida.</w:t>
      </w:r>
    </w:p>
    <w:p w14:paraId="68D02EAB" w14:textId="75FABD54" w:rsidR="00AB3C9A" w:rsidRDefault="00AB3C9A" w:rsidP="00E51E47">
      <w:pPr>
        <w:pStyle w:val="PargrafodaLista"/>
        <w:spacing w:after="0"/>
        <w:ind w:left="0"/>
        <w:rPr>
          <w:rFonts w:eastAsia="Times New Roman"/>
          <w:bCs/>
          <w:noProof/>
          <w:kern w:val="32"/>
          <w:sz w:val="20"/>
          <w:szCs w:val="20"/>
        </w:rPr>
      </w:pPr>
    </w:p>
    <w:p w14:paraId="013114F1" w14:textId="77777777" w:rsidR="00740561" w:rsidRDefault="00740561" w:rsidP="00FF57B2">
      <w:pPr>
        <w:pStyle w:val="PargrafodaLista"/>
        <w:ind w:left="0" w:firstLine="851"/>
        <w:rPr>
          <w:rFonts w:eastAsia="Times New Roman"/>
          <w:bCs/>
          <w:iCs/>
          <w:noProof/>
          <w:szCs w:val="24"/>
        </w:rPr>
      </w:pPr>
    </w:p>
    <w:p w14:paraId="4C8E9FC4" w14:textId="7F956801" w:rsidR="00740561" w:rsidRDefault="00740561" w:rsidP="00740561">
      <w:pPr>
        <w:pStyle w:val="Legenda"/>
        <w:keepNext/>
      </w:pPr>
      <w:bookmarkStart w:id="256" w:name="_Toc476577534"/>
      <w:r>
        <w:t xml:space="preserve">Tabela </w:t>
      </w:r>
      <w:fldSimple w:instr=" SEQ Tabela \* ARABIC ">
        <w:r w:rsidR="009B44B5">
          <w:rPr>
            <w:noProof/>
          </w:rPr>
          <w:t>70</w:t>
        </w:r>
      </w:fldSimple>
      <w:r>
        <w:t xml:space="preserve"> </w:t>
      </w:r>
      <w:r w:rsidRPr="001305F0">
        <w:t>Relação concluintes/Aluno</w:t>
      </w:r>
      <w:bookmarkEnd w:id="256"/>
    </w:p>
    <w:tbl>
      <w:tblPr>
        <w:tblW w:w="4178" w:type="pct"/>
        <w:jc w:val="center"/>
        <w:tblLayout w:type="fixed"/>
        <w:tblCellMar>
          <w:left w:w="70" w:type="dxa"/>
          <w:right w:w="70" w:type="dxa"/>
        </w:tblCellMar>
        <w:tblLook w:val="04A0" w:firstRow="1" w:lastRow="0" w:firstColumn="1" w:lastColumn="0" w:noHBand="0" w:noVBand="1"/>
      </w:tblPr>
      <w:tblGrid>
        <w:gridCol w:w="3487"/>
        <w:gridCol w:w="1373"/>
        <w:gridCol w:w="1390"/>
        <w:gridCol w:w="798"/>
      </w:tblGrid>
      <w:tr w:rsidR="00740561" w:rsidRPr="00740561" w14:paraId="7FC85F53" w14:textId="77777777" w:rsidTr="003E26B0">
        <w:trPr>
          <w:trHeight w:val="390"/>
          <w:tblHeader/>
          <w:jc w:val="center"/>
        </w:trPr>
        <w:tc>
          <w:tcPr>
            <w:tcW w:w="2474" w:type="pct"/>
            <w:tcBorders>
              <w:top w:val="single" w:sz="4" w:space="0" w:color="auto"/>
              <w:bottom w:val="single" w:sz="4" w:space="0" w:color="auto"/>
              <w:right w:val="single" w:sz="4" w:space="0" w:color="auto"/>
            </w:tcBorders>
            <w:shd w:val="clear" w:color="000000" w:fill="D9D9D9"/>
            <w:noWrap/>
            <w:vAlign w:val="center"/>
            <w:hideMark/>
          </w:tcPr>
          <w:p w14:paraId="6CA29BC4" w14:textId="77777777" w:rsidR="00740561" w:rsidRPr="00740561" w:rsidRDefault="00740561" w:rsidP="00740561">
            <w:pPr>
              <w:spacing w:after="0" w:line="240" w:lineRule="auto"/>
              <w:jc w:val="center"/>
              <w:rPr>
                <w:rFonts w:eastAsia="Times New Roman"/>
                <w:b/>
                <w:bCs/>
                <w:color w:val="000000"/>
                <w:sz w:val="20"/>
                <w:szCs w:val="20"/>
                <w:lang w:eastAsia="pt-BR"/>
              </w:rPr>
            </w:pPr>
            <w:r w:rsidRPr="00740561">
              <w:rPr>
                <w:rFonts w:eastAsia="Times New Roman"/>
                <w:b/>
                <w:bCs/>
                <w:color w:val="000000"/>
                <w:sz w:val="20"/>
                <w:szCs w:val="20"/>
                <w:lang w:eastAsia="pt-BR"/>
              </w:rPr>
              <w:t>Campus</w:t>
            </w:r>
          </w:p>
        </w:tc>
        <w:tc>
          <w:tcPr>
            <w:tcW w:w="974" w:type="pct"/>
            <w:tcBorders>
              <w:top w:val="single" w:sz="4" w:space="0" w:color="auto"/>
              <w:left w:val="nil"/>
              <w:bottom w:val="single" w:sz="4" w:space="0" w:color="auto"/>
              <w:right w:val="single" w:sz="4" w:space="0" w:color="auto"/>
            </w:tcBorders>
            <w:shd w:val="clear" w:color="000000" w:fill="D9D9D9"/>
            <w:noWrap/>
            <w:vAlign w:val="center"/>
            <w:hideMark/>
          </w:tcPr>
          <w:p w14:paraId="353EA929" w14:textId="77777777" w:rsidR="00740561" w:rsidRPr="00740561" w:rsidRDefault="00740561" w:rsidP="00740561">
            <w:pPr>
              <w:spacing w:after="0" w:line="240" w:lineRule="auto"/>
              <w:jc w:val="center"/>
              <w:rPr>
                <w:rFonts w:eastAsia="Times New Roman"/>
                <w:b/>
                <w:bCs/>
                <w:color w:val="000000"/>
                <w:sz w:val="20"/>
                <w:szCs w:val="20"/>
                <w:lang w:eastAsia="pt-BR"/>
              </w:rPr>
            </w:pPr>
            <w:r w:rsidRPr="00740561">
              <w:rPr>
                <w:rFonts w:eastAsia="Times New Roman"/>
                <w:b/>
                <w:bCs/>
                <w:color w:val="000000"/>
                <w:sz w:val="20"/>
                <w:szCs w:val="20"/>
                <w:lang w:eastAsia="pt-BR"/>
              </w:rPr>
              <w:t>Concluintes</w:t>
            </w:r>
          </w:p>
        </w:tc>
        <w:tc>
          <w:tcPr>
            <w:tcW w:w="986" w:type="pct"/>
            <w:tcBorders>
              <w:top w:val="single" w:sz="4" w:space="0" w:color="auto"/>
              <w:left w:val="nil"/>
              <w:bottom w:val="single" w:sz="4" w:space="0" w:color="auto"/>
              <w:right w:val="single" w:sz="4" w:space="0" w:color="auto"/>
            </w:tcBorders>
            <w:shd w:val="clear" w:color="000000" w:fill="D9D9D9"/>
            <w:noWrap/>
            <w:vAlign w:val="center"/>
            <w:hideMark/>
          </w:tcPr>
          <w:p w14:paraId="3FEC6695" w14:textId="77777777" w:rsidR="00740561" w:rsidRPr="00740561" w:rsidRDefault="00740561" w:rsidP="00740561">
            <w:pPr>
              <w:spacing w:after="0" w:line="240" w:lineRule="auto"/>
              <w:jc w:val="center"/>
              <w:rPr>
                <w:rFonts w:eastAsia="Times New Roman"/>
                <w:b/>
                <w:bCs/>
                <w:color w:val="000000"/>
                <w:sz w:val="20"/>
                <w:szCs w:val="20"/>
                <w:lang w:eastAsia="pt-BR"/>
              </w:rPr>
            </w:pPr>
            <w:r w:rsidRPr="00740561">
              <w:rPr>
                <w:rFonts w:eastAsia="Times New Roman"/>
                <w:b/>
                <w:bCs/>
                <w:color w:val="000000"/>
                <w:sz w:val="20"/>
                <w:szCs w:val="20"/>
                <w:lang w:eastAsia="pt-BR"/>
              </w:rPr>
              <w:t>Matriculados</w:t>
            </w:r>
          </w:p>
        </w:tc>
        <w:tc>
          <w:tcPr>
            <w:tcW w:w="566" w:type="pct"/>
            <w:tcBorders>
              <w:top w:val="single" w:sz="4" w:space="0" w:color="auto"/>
              <w:left w:val="nil"/>
              <w:bottom w:val="single" w:sz="4" w:space="0" w:color="auto"/>
            </w:tcBorders>
            <w:shd w:val="clear" w:color="000000" w:fill="D9D9D9"/>
            <w:noWrap/>
            <w:vAlign w:val="center"/>
            <w:hideMark/>
          </w:tcPr>
          <w:p w14:paraId="6B28300D" w14:textId="77777777" w:rsidR="00740561" w:rsidRPr="00740561" w:rsidRDefault="00740561" w:rsidP="00740561">
            <w:pPr>
              <w:spacing w:after="0" w:line="240" w:lineRule="auto"/>
              <w:jc w:val="center"/>
              <w:rPr>
                <w:rFonts w:eastAsia="Times New Roman"/>
                <w:b/>
                <w:bCs/>
                <w:color w:val="000000"/>
                <w:sz w:val="20"/>
                <w:szCs w:val="20"/>
                <w:lang w:eastAsia="pt-BR"/>
              </w:rPr>
            </w:pPr>
            <w:r w:rsidRPr="00740561">
              <w:rPr>
                <w:rFonts w:eastAsia="Times New Roman"/>
                <w:b/>
                <w:bCs/>
                <w:color w:val="000000"/>
                <w:sz w:val="20"/>
                <w:szCs w:val="20"/>
                <w:lang w:eastAsia="pt-BR"/>
              </w:rPr>
              <w:t>Índice</w:t>
            </w:r>
          </w:p>
        </w:tc>
      </w:tr>
      <w:tr w:rsidR="00740561" w:rsidRPr="00740561" w14:paraId="73095440"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44FDF60D"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Coari</w:t>
            </w:r>
          </w:p>
        </w:tc>
        <w:tc>
          <w:tcPr>
            <w:tcW w:w="974" w:type="pct"/>
            <w:tcBorders>
              <w:top w:val="nil"/>
              <w:left w:val="nil"/>
              <w:bottom w:val="single" w:sz="4" w:space="0" w:color="auto"/>
              <w:right w:val="single" w:sz="4" w:space="0" w:color="auto"/>
            </w:tcBorders>
            <w:shd w:val="clear" w:color="auto" w:fill="auto"/>
            <w:noWrap/>
            <w:vAlign w:val="bottom"/>
          </w:tcPr>
          <w:p w14:paraId="5DD53726"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149</w:t>
            </w:r>
          </w:p>
          <w:p w14:paraId="57B19242" w14:textId="77777777" w:rsidR="00740561" w:rsidRPr="00740561" w:rsidRDefault="00740561" w:rsidP="00740561">
            <w:pPr>
              <w:spacing w:after="0" w:line="240" w:lineRule="auto"/>
              <w:jc w:val="center"/>
              <w:rPr>
                <w:rFonts w:eastAsia="Times New Roman"/>
                <w:sz w:val="20"/>
                <w:szCs w:val="20"/>
                <w:lang w:eastAsia="pt-BR"/>
              </w:rPr>
            </w:pPr>
          </w:p>
        </w:tc>
        <w:tc>
          <w:tcPr>
            <w:tcW w:w="986" w:type="pct"/>
            <w:tcBorders>
              <w:top w:val="nil"/>
              <w:left w:val="nil"/>
              <w:bottom w:val="single" w:sz="4" w:space="0" w:color="auto"/>
              <w:right w:val="single" w:sz="4" w:space="0" w:color="auto"/>
            </w:tcBorders>
            <w:shd w:val="clear" w:color="auto" w:fill="auto"/>
            <w:noWrap/>
            <w:vAlign w:val="bottom"/>
          </w:tcPr>
          <w:p w14:paraId="5244C591"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772</w:t>
            </w:r>
          </w:p>
        </w:tc>
        <w:tc>
          <w:tcPr>
            <w:tcW w:w="566" w:type="pct"/>
            <w:tcBorders>
              <w:top w:val="nil"/>
              <w:left w:val="nil"/>
              <w:bottom w:val="single" w:sz="4" w:space="0" w:color="auto"/>
            </w:tcBorders>
            <w:shd w:val="clear" w:color="auto" w:fill="auto"/>
            <w:noWrap/>
            <w:vAlign w:val="bottom"/>
          </w:tcPr>
          <w:p w14:paraId="335C327A"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19,30%</w:t>
            </w:r>
          </w:p>
        </w:tc>
      </w:tr>
      <w:tr w:rsidR="00740561" w:rsidRPr="00740561" w14:paraId="6F806D56"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47F20499"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Eirunepé</w:t>
            </w:r>
          </w:p>
        </w:tc>
        <w:tc>
          <w:tcPr>
            <w:tcW w:w="974" w:type="pct"/>
            <w:tcBorders>
              <w:top w:val="nil"/>
              <w:left w:val="nil"/>
              <w:bottom w:val="single" w:sz="4" w:space="0" w:color="auto"/>
              <w:right w:val="single" w:sz="4" w:space="0" w:color="auto"/>
            </w:tcBorders>
            <w:shd w:val="clear" w:color="auto" w:fill="auto"/>
            <w:noWrap/>
            <w:vAlign w:val="bottom"/>
          </w:tcPr>
          <w:p w14:paraId="2AA74A69"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64</w:t>
            </w:r>
          </w:p>
        </w:tc>
        <w:tc>
          <w:tcPr>
            <w:tcW w:w="986" w:type="pct"/>
            <w:tcBorders>
              <w:top w:val="nil"/>
              <w:left w:val="nil"/>
              <w:bottom w:val="single" w:sz="4" w:space="0" w:color="auto"/>
              <w:right w:val="single" w:sz="4" w:space="0" w:color="auto"/>
            </w:tcBorders>
            <w:shd w:val="clear" w:color="auto" w:fill="auto"/>
            <w:noWrap/>
            <w:vAlign w:val="bottom"/>
          </w:tcPr>
          <w:p w14:paraId="6EDE560A"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380</w:t>
            </w:r>
          </w:p>
        </w:tc>
        <w:tc>
          <w:tcPr>
            <w:tcW w:w="566" w:type="pct"/>
            <w:tcBorders>
              <w:top w:val="nil"/>
              <w:left w:val="nil"/>
              <w:bottom w:val="single" w:sz="4" w:space="0" w:color="auto"/>
            </w:tcBorders>
            <w:shd w:val="clear" w:color="auto" w:fill="auto"/>
            <w:noWrap/>
            <w:vAlign w:val="bottom"/>
          </w:tcPr>
          <w:p w14:paraId="6297AACD"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16,84%</w:t>
            </w:r>
          </w:p>
        </w:tc>
      </w:tr>
      <w:tr w:rsidR="00740561" w:rsidRPr="00740561" w14:paraId="68E5CD8F"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2CEF678A"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Humaitá</w:t>
            </w:r>
          </w:p>
        </w:tc>
        <w:tc>
          <w:tcPr>
            <w:tcW w:w="974" w:type="pct"/>
            <w:tcBorders>
              <w:top w:val="nil"/>
              <w:left w:val="nil"/>
              <w:bottom w:val="single" w:sz="4" w:space="0" w:color="auto"/>
              <w:right w:val="single" w:sz="4" w:space="0" w:color="auto"/>
            </w:tcBorders>
            <w:shd w:val="clear" w:color="auto" w:fill="auto"/>
            <w:noWrap/>
            <w:vAlign w:val="bottom"/>
          </w:tcPr>
          <w:p w14:paraId="7763F72A"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158</w:t>
            </w:r>
          </w:p>
        </w:tc>
        <w:tc>
          <w:tcPr>
            <w:tcW w:w="986" w:type="pct"/>
            <w:tcBorders>
              <w:top w:val="nil"/>
              <w:left w:val="nil"/>
              <w:bottom w:val="single" w:sz="4" w:space="0" w:color="auto"/>
              <w:right w:val="single" w:sz="4" w:space="0" w:color="auto"/>
            </w:tcBorders>
            <w:shd w:val="clear" w:color="auto" w:fill="auto"/>
            <w:noWrap/>
            <w:vAlign w:val="bottom"/>
          </w:tcPr>
          <w:p w14:paraId="510E04E3"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1153</w:t>
            </w:r>
          </w:p>
        </w:tc>
        <w:tc>
          <w:tcPr>
            <w:tcW w:w="566" w:type="pct"/>
            <w:tcBorders>
              <w:top w:val="nil"/>
              <w:left w:val="nil"/>
              <w:bottom w:val="single" w:sz="4" w:space="0" w:color="auto"/>
            </w:tcBorders>
            <w:shd w:val="clear" w:color="auto" w:fill="auto"/>
            <w:noWrap/>
            <w:vAlign w:val="bottom"/>
          </w:tcPr>
          <w:p w14:paraId="21DE5168"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13,70%</w:t>
            </w:r>
          </w:p>
        </w:tc>
      </w:tr>
      <w:tr w:rsidR="00740561" w:rsidRPr="00740561" w14:paraId="42F57002"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530BCB6D"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Itacoatiara</w:t>
            </w:r>
          </w:p>
        </w:tc>
        <w:tc>
          <w:tcPr>
            <w:tcW w:w="974" w:type="pct"/>
            <w:tcBorders>
              <w:top w:val="nil"/>
              <w:left w:val="nil"/>
              <w:bottom w:val="single" w:sz="4" w:space="0" w:color="auto"/>
              <w:right w:val="single" w:sz="4" w:space="0" w:color="auto"/>
            </w:tcBorders>
            <w:shd w:val="clear" w:color="auto" w:fill="auto"/>
            <w:noWrap/>
            <w:vAlign w:val="bottom"/>
          </w:tcPr>
          <w:p w14:paraId="068804B2"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52</w:t>
            </w:r>
          </w:p>
        </w:tc>
        <w:tc>
          <w:tcPr>
            <w:tcW w:w="986" w:type="pct"/>
            <w:tcBorders>
              <w:top w:val="nil"/>
              <w:left w:val="nil"/>
              <w:bottom w:val="single" w:sz="4" w:space="0" w:color="auto"/>
              <w:right w:val="single" w:sz="4" w:space="0" w:color="auto"/>
            </w:tcBorders>
            <w:shd w:val="clear" w:color="auto" w:fill="auto"/>
            <w:noWrap/>
            <w:vAlign w:val="bottom"/>
          </w:tcPr>
          <w:p w14:paraId="2B28C9F3"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653</w:t>
            </w:r>
          </w:p>
        </w:tc>
        <w:tc>
          <w:tcPr>
            <w:tcW w:w="566" w:type="pct"/>
            <w:tcBorders>
              <w:top w:val="nil"/>
              <w:left w:val="nil"/>
              <w:bottom w:val="single" w:sz="4" w:space="0" w:color="auto"/>
            </w:tcBorders>
            <w:shd w:val="clear" w:color="auto" w:fill="auto"/>
            <w:noWrap/>
            <w:vAlign w:val="bottom"/>
          </w:tcPr>
          <w:p w14:paraId="56D84C56"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7,96%</w:t>
            </w:r>
          </w:p>
        </w:tc>
      </w:tr>
      <w:tr w:rsidR="00740561" w:rsidRPr="00740561" w14:paraId="736CD2D0"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5CD6E4BA"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Lábrea</w:t>
            </w:r>
          </w:p>
        </w:tc>
        <w:tc>
          <w:tcPr>
            <w:tcW w:w="974" w:type="pct"/>
            <w:tcBorders>
              <w:top w:val="nil"/>
              <w:left w:val="nil"/>
              <w:bottom w:val="single" w:sz="4" w:space="0" w:color="auto"/>
              <w:right w:val="single" w:sz="4" w:space="0" w:color="auto"/>
            </w:tcBorders>
            <w:shd w:val="clear" w:color="auto" w:fill="auto"/>
            <w:noWrap/>
            <w:vAlign w:val="bottom"/>
          </w:tcPr>
          <w:p w14:paraId="3B1191E8"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137</w:t>
            </w:r>
          </w:p>
        </w:tc>
        <w:tc>
          <w:tcPr>
            <w:tcW w:w="986" w:type="pct"/>
            <w:tcBorders>
              <w:top w:val="nil"/>
              <w:left w:val="nil"/>
              <w:bottom w:val="single" w:sz="4" w:space="0" w:color="auto"/>
              <w:right w:val="single" w:sz="4" w:space="0" w:color="auto"/>
            </w:tcBorders>
            <w:shd w:val="clear" w:color="auto" w:fill="auto"/>
            <w:noWrap/>
            <w:vAlign w:val="bottom"/>
          </w:tcPr>
          <w:p w14:paraId="2C173F0F"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942</w:t>
            </w:r>
          </w:p>
        </w:tc>
        <w:tc>
          <w:tcPr>
            <w:tcW w:w="566" w:type="pct"/>
            <w:tcBorders>
              <w:top w:val="nil"/>
              <w:left w:val="nil"/>
              <w:bottom w:val="single" w:sz="4" w:space="0" w:color="auto"/>
            </w:tcBorders>
            <w:shd w:val="clear" w:color="auto" w:fill="auto"/>
            <w:noWrap/>
            <w:vAlign w:val="bottom"/>
          </w:tcPr>
          <w:p w14:paraId="12DAEAC2"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14,54%</w:t>
            </w:r>
          </w:p>
        </w:tc>
      </w:tr>
      <w:tr w:rsidR="00740561" w:rsidRPr="00740561" w14:paraId="630E7CD6"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30E07A90"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Manaus Centro</w:t>
            </w:r>
          </w:p>
        </w:tc>
        <w:tc>
          <w:tcPr>
            <w:tcW w:w="974" w:type="pct"/>
            <w:tcBorders>
              <w:top w:val="nil"/>
              <w:left w:val="nil"/>
              <w:bottom w:val="single" w:sz="4" w:space="0" w:color="auto"/>
              <w:right w:val="single" w:sz="4" w:space="0" w:color="auto"/>
            </w:tcBorders>
            <w:shd w:val="clear" w:color="auto" w:fill="auto"/>
            <w:noWrap/>
            <w:vAlign w:val="bottom"/>
          </w:tcPr>
          <w:p w14:paraId="2ECAA9AD"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471</w:t>
            </w:r>
          </w:p>
          <w:p w14:paraId="2FDC10A4" w14:textId="77777777" w:rsidR="00740561" w:rsidRPr="00740561" w:rsidRDefault="00740561" w:rsidP="00740561">
            <w:pPr>
              <w:spacing w:after="0" w:line="240" w:lineRule="auto"/>
              <w:jc w:val="center"/>
              <w:rPr>
                <w:rFonts w:eastAsia="Times New Roman"/>
                <w:sz w:val="20"/>
                <w:szCs w:val="20"/>
                <w:lang w:eastAsia="pt-BR"/>
              </w:rPr>
            </w:pPr>
          </w:p>
        </w:tc>
        <w:tc>
          <w:tcPr>
            <w:tcW w:w="986" w:type="pct"/>
            <w:tcBorders>
              <w:top w:val="nil"/>
              <w:left w:val="nil"/>
              <w:bottom w:val="single" w:sz="4" w:space="0" w:color="auto"/>
              <w:right w:val="single" w:sz="4" w:space="0" w:color="auto"/>
            </w:tcBorders>
            <w:shd w:val="clear" w:color="auto" w:fill="auto"/>
            <w:noWrap/>
            <w:vAlign w:val="bottom"/>
          </w:tcPr>
          <w:p w14:paraId="28771F4C"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8169</w:t>
            </w:r>
          </w:p>
        </w:tc>
        <w:tc>
          <w:tcPr>
            <w:tcW w:w="566" w:type="pct"/>
            <w:tcBorders>
              <w:top w:val="nil"/>
              <w:left w:val="nil"/>
              <w:bottom w:val="single" w:sz="4" w:space="0" w:color="auto"/>
            </w:tcBorders>
            <w:shd w:val="clear" w:color="auto" w:fill="auto"/>
            <w:noWrap/>
            <w:vAlign w:val="bottom"/>
          </w:tcPr>
          <w:p w14:paraId="7CF87787"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5,77%</w:t>
            </w:r>
          </w:p>
        </w:tc>
      </w:tr>
      <w:tr w:rsidR="00740561" w:rsidRPr="00740561" w14:paraId="782F8876"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3DD81541"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Manaus Distrito Industrial</w:t>
            </w:r>
          </w:p>
        </w:tc>
        <w:tc>
          <w:tcPr>
            <w:tcW w:w="974" w:type="pct"/>
            <w:tcBorders>
              <w:top w:val="nil"/>
              <w:left w:val="nil"/>
              <w:bottom w:val="single" w:sz="4" w:space="0" w:color="auto"/>
              <w:right w:val="single" w:sz="4" w:space="0" w:color="auto"/>
            </w:tcBorders>
            <w:shd w:val="clear" w:color="auto" w:fill="auto"/>
            <w:noWrap/>
            <w:vAlign w:val="bottom"/>
          </w:tcPr>
          <w:p w14:paraId="25B42D97"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82</w:t>
            </w:r>
          </w:p>
        </w:tc>
        <w:tc>
          <w:tcPr>
            <w:tcW w:w="986" w:type="pct"/>
            <w:tcBorders>
              <w:top w:val="nil"/>
              <w:left w:val="nil"/>
              <w:bottom w:val="single" w:sz="4" w:space="0" w:color="auto"/>
              <w:right w:val="single" w:sz="4" w:space="0" w:color="auto"/>
            </w:tcBorders>
            <w:shd w:val="clear" w:color="auto" w:fill="auto"/>
            <w:noWrap/>
            <w:vAlign w:val="bottom"/>
          </w:tcPr>
          <w:p w14:paraId="0C45BE91"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2418</w:t>
            </w:r>
          </w:p>
        </w:tc>
        <w:tc>
          <w:tcPr>
            <w:tcW w:w="566" w:type="pct"/>
            <w:tcBorders>
              <w:top w:val="nil"/>
              <w:left w:val="nil"/>
              <w:bottom w:val="single" w:sz="4" w:space="0" w:color="auto"/>
            </w:tcBorders>
            <w:shd w:val="clear" w:color="auto" w:fill="auto"/>
            <w:noWrap/>
            <w:vAlign w:val="bottom"/>
          </w:tcPr>
          <w:p w14:paraId="6AAC89CE"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3,39%</w:t>
            </w:r>
          </w:p>
        </w:tc>
      </w:tr>
      <w:tr w:rsidR="00740561" w:rsidRPr="00740561" w14:paraId="4AEE76E7"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529314E5"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Manaus Zona Leste</w:t>
            </w:r>
          </w:p>
        </w:tc>
        <w:tc>
          <w:tcPr>
            <w:tcW w:w="974" w:type="pct"/>
            <w:tcBorders>
              <w:top w:val="nil"/>
              <w:left w:val="nil"/>
              <w:bottom w:val="single" w:sz="4" w:space="0" w:color="auto"/>
              <w:right w:val="single" w:sz="4" w:space="0" w:color="auto"/>
            </w:tcBorders>
            <w:shd w:val="clear" w:color="auto" w:fill="auto"/>
            <w:noWrap/>
            <w:vAlign w:val="bottom"/>
          </w:tcPr>
          <w:p w14:paraId="6F95831C"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156</w:t>
            </w:r>
          </w:p>
          <w:p w14:paraId="55D3B4EB" w14:textId="77777777" w:rsidR="00740561" w:rsidRPr="00740561" w:rsidRDefault="00740561" w:rsidP="00740561">
            <w:pPr>
              <w:spacing w:after="0" w:line="240" w:lineRule="auto"/>
              <w:jc w:val="center"/>
              <w:rPr>
                <w:rFonts w:eastAsia="Times New Roman"/>
                <w:sz w:val="20"/>
                <w:szCs w:val="20"/>
                <w:lang w:eastAsia="pt-BR"/>
              </w:rPr>
            </w:pPr>
          </w:p>
        </w:tc>
        <w:tc>
          <w:tcPr>
            <w:tcW w:w="986" w:type="pct"/>
            <w:tcBorders>
              <w:top w:val="nil"/>
              <w:left w:val="nil"/>
              <w:bottom w:val="single" w:sz="4" w:space="0" w:color="auto"/>
              <w:right w:val="single" w:sz="4" w:space="0" w:color="auto"/>
            </w:tcBorders>
            <w:shd w:val="clear" w:color="auto" w:fill="auto"/>
            <w:noWrap/>
            <w:vAlign w:val="bottom"/>
          </w:tcPr>
          <w:p w14:paraId="35D07D01"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2164</w:t>
            </w:r>
          </w:p>
        </w:tc>
        <w:tc>
          <w:tcPr>
            <w:tcW w:w="566" w:type="pct"/>
            <w:tcBorders>
              <w:top w:val="nil"/>
              <w:left w:val="nil"/>
              <w:bottom w:val="single" w:sz="4" w:space="0" w:color="auto"/>
            </w:tcBorders>
            <w:shd w:val="clear" w:color="auto" w:fill="auto"/>
            <w:noWrap/>
            <w:vAlign w:val="bottom"/>
          </w:tcPr>
          <w:p w14:paraId="1A585CD7"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7,21%</w:t>
            </w:r>
          </w:p>
        </w:tc>
      </w:tr>
      <w:tr w:rsidR="00740561" w:rsidRPr="00740561" w14:paraId="57997494"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39544ABE"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Manacapuru</w:t>
            </w:r>
          </w:p>
        </w:tc>
        <w:tc>
          <w:tcPr>
            <w:tcW w:w="974" w:type="pct"/>
            <w:tcBorders>
              <w:top w:val="nil"/>
              <w:left w:val="nil"/>
              <w:bottom w:val="single" w:sz="4" w:space="0" w:color="auto"/>
              <w:right w:val="single" w:sz="4" w:space="0" w:color="auto"/>
            </w:tcBorders>
            <w:shd w:val="clear" w:color="auto" w:fill="auto"/>
            <w:noWrap/>
            <w:vAlign w:val="bottom"/>
          </w:tcPr>
          <w:p w14:paraId="71C43828"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89</w:t>
            </w:r>
          </w:p>
        </w:tc>
        <w:tc>
          <w:tcPr>
            <w:tcW w:w="986" w:type="pct"/>
            <w:tcBorders>
              <w:top w:val="nil"/>
              <w:left w:val="nil"/>
              <w:bottom w:val="single" w:sz="4" w:space="0" w:color="auto"/>
              <w:right w:val="single" w:sz="4" w:space="0" w:color="auto"/>
            </w:tcBorders>
            <w:shd w:val="clear" w:color="auto" w:fill="auto"/>
            <w:noWrap/>
            <w:vAlign w:val="bottom"/>
          </w:tcPr>
          <w:p w14:paraId="0FAB4E45"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291</w:t>
            </w:r>
          </w:p>
        </w:tc>
        <w:tc>
          <w:tcPr>
            <w:tcW w:w="566" w:type="pct"/>
            <w:tcBorders>
              <w:top w:val="nil"/>
              <w:left w:val="nil"/>
              <w:bottom w:val="single" w:sz="4" w:space="0" w:color="auto"/>
            </w:tcBorders>
            <w:shd w:val="clear" w:color="auto" w:fill="auto"/>
            <w:noWrap/>
            <w:vAlign w:val="bottom"/>
          </w:tcPr>
          <w:p w14:paraId="39E66ABC"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30,58%</w:t>
            </w:r>
          </w:p>
        </w:tc>
      </w:tr>
      <w:tr w:rsidR="00740561" w:rsidRPr="00740561" w14:paraId="1A7A9B18"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351A3A24"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Maués</w:t>
            </w:r>
          </w:p>
        </w:tc>
        <w:tc>
          <w:tcPr>
            <w:tcW w:w="974" w:type="pct"/>
            <w:tcBorders>
              <w:top w:val="nil"/>
              <w:left w:val="nil"/>
              <w:bottom w:val="single" w:sz="4" w:space="0" w:color="auto"/>
              <w:right w:val="single" w:sz="4" w:space="0" w:color="auto"/>
            </w:tcBorders>
            <w:shd w:val="clear" w:color="auto" w:fill="auto"/>
            <w:noWrap/>
            <w:vAlign w:val="bottom"/>
          </w:tcPr>
          <w:p w14:paraId="4A3551E4"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123</w:t>
            </w:r>
          </w:p>
          <w:p w14:paraId="7A93775C" w14:textId="77777777" w:rsidR="00740561" w:rsidRPr="00740561" w:rsidRDefault="00740561" w:rsidP="00740561">
            <w:pPr>
              <w:spacing w:after="0" w:line="240" w:lineRule="auto"/>
              <w:jc w:val="center"/>
              <w:rPr>
                <w:rFonts w:eastAsia="Times New Roman"/>
                <w:sz w:val="20"/>
                <w:szCs w:val="20"/>
                <w:lang w:eastAsia="pt-BR"/>
              </w:rPr>
            </w:pPr>
          </w:p>
        </w:tc>
        <w:tc>
          <w:tcPr>
            <w:tcW w:w="986" w:type="pct"/>
            <w:tcBorders>
              <w:top w:val="nil"/>
              <w:left w:val="nil"/>
              <w:bottom w:val="single" w:sz="4" w:space="0" w:color="auto"/>
              <w:right w:val="single" w:sz="4" w:space="0" w:color="auto"/>
            </w:tcBorders>
            <w:shd w:val="clear" w:color="auto" w:fill="auto"/>
            <w:noWrap/>
            <w:vAlign w:val="bottom"/>
          </w:tcPr>
          <w:p w14:paraId="0656F4F8"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947</w:t>
            </w:r>
          </w:p>
        </w:tc>
        <w:tc>
          <w:tcPr>
            <w:tcW w:w="566" w:type="pct"/>
            <w:tcBorders>
              <w:top w:val="nil"/>
              <w:left w:val="nil"/>
              <w:bottom w:val="single" w:sz="4" w:space="0" w:color="auto"/>
            </w:tcBorders>
            <w:shd w:val="clear" w:color="auto" w:fill="auto"/>
            <w:noWrap/>
            <w:vAlign w:val="bottom"/>
          </w:tcPr>
          <w:p w14:paraId="51007AFA"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12,99%</w:t>
            </w:r>
          </w:p>
        </w:tc>
      </w:tr>
      <w:tr w:rsidR="00740561" w:rsidRPr="00740561" w14:paraId="57DE41E9"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6C9CAC20"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Parintins</w:t>
            </w:r>
          </w:p>
        </w:tc>
        <w:tc>
          <w:tcPr>
            <w:tcW w:w="974" w:type="pct"/>
            <w:tcBorders>
              <w:top w:val="nil"/>
              <w:left w:val="nil"/>
              <w:bottom w:val="single" w:sz="4" w:space="0" w:color="auto"/>
              <w:right w:val="single" w:sz="4" w:space="0" w:color="auto"/>
            </w:tcBorders>
            <w:shd w:val="clear" w:color="auto" w:fill="auto"/>
            <w:noWrap/>
            <w:vAlign w:val="bottom"/>
          </w:tcPr>
          <w:p w14:paraId="5184419C"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123</w:t>
            </w:r>
          </w:p>
        </w:tc>
        <w:tc>
          <w:tcPr>
            <w:tcW w:w="986" w:type="pct"/>
            <w:tcBorders>
              <w:top w:val="nil"/>
              <w:left w:val="nil"/>
              <w:bottom w:val="single" w:sz="4" w:space="0" w:color="auto"/>
              <w:right w:val="single" w:sz="4" w:space="0" w:color="auto"/>
            </w:tcBorders>
            <w:shd w:val="clear" w:color="auto" w:fill="auto"/>
            <w:noWrap/>
            <w:vAlign w:val="bottom"/>
          </w:tcPr>
          <w:p w14:paraId="59D5CC6C"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1998</w:t>
            </w:r>
          </w:p>
        </w:tc>
        <w:tc>
          <w:tcPr>
            <w:tcW w:w="566" w:type="pct"/>
            <w:tcBorders>
              <w:top w:val="nil"/>
              <w:left w:val="nil"/>
              <w:bottom w:val="single" w:sz="4" w:space="0" w:color="auto"/>
            </w:tcBorders>
            <w:shd w:val="clear" w:color="auto" w:fill="auto"/>
            <w:noWrap/>
            <w:vAlign w:val="bottom"/>
          </w:tcPr>
          <w:p w14:paraId="7A102166"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6,16%</w:t>
            </w:r>
          </w:p>
        </w:tc>
      </w:tr>
      <w:tr w:rsidR="00740561" w:rsidRPr="00740561" w14:paraId="140D26E8"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04936B3A"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Presidente Figueiredo</w:t>
            </w:r>
          </w:p>
        </w:tc>
        <w:tc>
          <w:tcPr>
            <w:tcW w:w="974" w:type="pct"/>
            <w:tcBorders>
              <w:top w:val="nil"/>
              <w:left w:val="nil"/>
              <w:bottom w:val="single" w:sz="4" w:space="0" w:color="auto"/>
              <w:right w:val="single" w:sz="4" w:space="0" w:color="auto"/>
            </w:tcBorders>
            <w:shd w:val="clear" w:color="auto" w:fill="auto"/>
            <w:noWrap/>
            <w:vAlign w:val="bottom"/>
          </w:tcPr>
          <w:p w14:paraId="268552E9"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89</w:t>
            </w:r>
          </w:p>
        </w:tc>
        <w:tc>
          <w:tcPr>
            <w:tcW w:w="986" w:type="pct"/>
            <w:tcBorders>
              <w:top w:val="nil"/>
              <w:left w:val="nil"/>
              <w:bottom w:val="single" w:sz="4" w:space="0" w:color="auto"/>
              <w:right w:val="single" w:sz="4" w:space="0" w:color="auto"/>
            </w:tcBorders>
            <w:shd w:val="clear" w:color="auto" w:fill="auto"/>
            <w:noWrap/>
            <w:vAlign w:val="bottom"/>
          </w:tcPr>
          <w:p w14:paraId="63CA6904"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785</w:t>
            </w:r>
          </w:p>
        </w:tc>
        <w:tc>
          <w:tcPr>
            <w:tcW w:w="566" w:type="pct"/>
            <w:tcBorders>
              <w:top w:val="nil"/>
              <w:left w:val="nil"/>
              <w:bottom w:val="single" w:sz="4" w:space="0" w:color="auto"/>
            </w:tcBorders>
            <w:shd w:val="clear" w:color="auto" w:fill="auto"/>
            <w:noWrap/>
            <w:vAlign w:val="bottom"/>
          </w:tcPr>
          <w:p w14:paraId="672BBD61"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11,34%</w:t>
            </w:r>
          </w:p>
        </w:tc>
      </w:tr>
      <w:tr w:rsidR="00740561" w:rsidRPr="00740561" w14:paraId="0AE8641B"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579A3EA3"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São Gabriel da Cachoeira</w:t>
            </w:r>
          </w:p>
        </w:tc>
        <w:tc>
          <w:tcPr>
            <w:tcW w:w="974" w:type="pct"/>
            <w:tcBorders>
              <w:top w:val="nil"/>
              <w:left w:val="nil"/>
              <w:bottom w:val="single" w:sz="4" w:space="0" w:color="auto"/>
              <w:right w:val="single" w:sz="4" w:space="0" w:color="auto"/>
            </w:tcBorders>
            <w:shd w:val="clear" w:color="auto" w:fill="auto"/>
            <w:noWrap/>
            <w:vAlign w:val="bottom"/>
          </w:tcPr>
          <w:p w14:paraId="5361E16F"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149</w:t>
            </w:r>
          </w:p>
        </w:tc>
        <w:tc>
          <w:tcPr>
            <w:tcW w:w="986" w:type="pct"/>
            <w:tcBorders>
              <w:top w:val="nil"/>
              <w:left w:val="nil"/>
              <w:bottom w:val="single" w:sz="4" w:space="0" w:color="auto"/>
              <w:right w:val="single" w:sz="4" w:space="0" w:color="auto"/>
            </w:tcBorders>
            <w:shd w:val="clear" w:color="auto" w:fill="auto"/>
            <w:noWrap/>
            <w:vAlign w:val="bottom"/>
          </w:tcPr>
          <w:p w14:paraId="6D124094"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1327</w:t>
            </w:r>
          </w:p>
        </w:tc>
        <w:tc>
          <w:tcPr>
            <w:tcW w:w="566" w:type="pct"/>
            <w:tcBorders>
              <w:top w:val="nil"/>
              <w:left w:val="nil"/>
              <w:bottom w:val="single" w:sz="4" w:space="0" w:color="auto"/>
            </w:tcBorders>
            <w:shd w:val="clear" w:color="auto" w:fill="auto"/>
            <w:noWrap/>
            <w:vAlign w:val="bottom"/>
          </w:tcPr>
          <w:p w14:paraId="70446520"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11,23%</w:t>
            </w:r>
          </w:p>
        </w:tc>
      </w:tr>
      <w:tr w:rsidR="00740561" w:rsidRPr="00740561" w14:paraId="1129CD84"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10550D71" w14:textId="77777777" w:rsidR="00740561" w:rsidRPr="00740561" w:rsidRDefault="00740561" w:rsidP="00740561">
            <w:pPr>
              <w:spacing w:after="0" w:line="240" w:lineRule="auto"/>
              <w:rPr>
                <w:rFonts w:eastAsia="Times New Roman"/>
                <w:color w:val="000000"/>
                <w:sz w:val="20"/>
                <w:szCs w:val="20"/>
                <w:lang w:eastAsia="pt-BR"/>
              </w:rPr>
            </w:pPr>
            <w:r w:rsidRPr="00740561">
              <w:rPr>
                <w:rFonts w:eastAsia="Times New Roman"/>
                <w:color w:val="000000"/>
                <w:sz w:val="20"/>
                <w:szCs w:val="20"/>
                <w:lang w:eastAsia="pt-BR"/>
              </w:rPr>
              <w:t>Tabatinga</w:t>
            </w:r>
          </w:p>
        </w:tc>
        <w:tc>
          <w:tcPr>
            <w:tcW w:w="974" w:type="pct"/>
            <w:tcBorders>
              <w:top w:val="nil"/>
              <w:left w:val="nil"/>
              <w:bottom w:val="single" w:sz="4" w:space="0" w:color="auto"/>
              <w:right w:val="single" w:sz="4" w:space="0" w:color="auto"/>
            </w:tcBorders>
            <w:shd w:val="clear" w:color="auto" w:fill="auto"/>
            <w:noWrap/>
            <w:vAlign w:val="bottom"/>
          </w:tcPr>
          <w:p w14:paraId="29F17348"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23</w:t>
            </w:r>
          </w:p>
        </w:tc>
        <w:tc>
          <w:tcPr>
            <w:tcW w:w="986" w:type="pct"/>
            <w:tcBorders>
              <w:top w:val="nil"/>
              <w:left w:val="nil"/>
              <w:bottom w:val="single" w:sz="4" w:space="0" w:color="auto"/>
              <w:right w:val="single" w:sz="4" w:space="0" w:color="auto"/>
            </w:tcBorders>
            <w:shd w:val="clear" w:color="auto" w:fill="auto"/>
            <w:noWrap/>
            <w:vAlign w:val="bottom"/>
          </w:tcPr>
          <w:p w14:paraId="2EE052B8"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1480</w:t>
            </w:r>
          </w:p>
        </w:tc>
        <w:tc>
          <w:tcPr>
            <w:tcW w:w="566" w:type="pct"/>
            <w:tcBorders>
              <w:top w:val="nil"/>
              <w:left w:val="nil"/>
              <w:bottom w:val="single" w:sz="4" w:space="0" w:color="auto"/>
            </w:tcBorders>
            <w:shd w:val="clear" w:color="auto" w:fill="auto"/>
            <w:noWrap/>
            <w:vAlign w:val="bottom"/>
          </w:tcPr>
          <w:p w14:paraId="6ED23435"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1,55%</w:t>
            </w:r>
          </w:p>
        </w:tc>
      </w:tr>
      <w:tr w:rsidR="00740561" w:rsidRPr="00740561" w14:paraId="50A7A19B" w14:textId="77777777" w:rsidTr="003E26B0">
        <w:trPr>
          <w:trHeight w:hRule="exact" w:val="227"/>
          <w:tblHeader/>
          <w:jc w:val="center"/>
        </w:trPr>
        <w:tc>
          <w:tcPr>
            <w:tcW w:w="2474" w:type="pct"/>
            <w:tcBorders>
              <w:top w:val="nil"/>
              <w:bottom w:val="single" w:sz="4" w:space="0" w:color="auto"/>
              <w:right w:val="single" w:sz="4" w:space="0" w:color="auto"/>
            </w:tcBorders>
            <w:shd w:val="clear" w:color="auto" w:fill="auto"/>
            <w:noWrap/>
            <w:vAlign w:val="bottom"/>
            <w:hideMark/>
          </w:tcPr>
          <w:p w14:paraId="0BBE08F6" w14:textId="77777777" w:rsidR="00740561" w:rsidRPr="00740561" w:rsidRDefault="00740561" w:rsidP="00740561">
            <w:pPr>
              <w:spacing w:after="0" w:line="240" w:lineRule="auto"/>
              <w:rPr>
                <w:rFonts w:eastAsia="Times New Roman"/>
                <w:sz w:val="20"/>
                <w:szCs w:val="20"/>
                <w:lang w:eastAsia="pt-BR"/>
              </w:rPr>
            </w:pPr>
            <w:r w:rsidRPr="00740561">
              <w:rPr>
                <w:rFonts w:eastAsia="Times New Roman"/>
                <w:sz w:val="20"/>
                <w:szCs w:val="20"/>
                <w:lang w:eastAsia="pt-BR"/>
              </w:rPr>
              <w:t>Tefé</w:t>
            </w:r>
          </w:p>
        </w:tc>
        <w:tc>
          <w:tcPr>
            <w:tcW w:w="974" w:type="pct"/>
            <w:tcBorders>
              <w:top w:val="nil"/>
              <w:left w:val="nil"/>
              <w:bottom w:val="single" w:sz="4" w:space="0" w:color="auto"/>
              <w:right w:val="single" w:sz="4" w:space="0" w:color="auto"/>
            </w:tcBorders>
            <w:shd w:val="clear" w:color="auto" w:fill="auto"/>
            <w:noWrap/>
            <w:vAlign w:val="bottom"/>
          </w:tcPr>
          <w:p w14:paraId="146A8E33" w14:textId="77777777" w:rsidR="00740561" w:rsidRPr="00740561" w:rsidRDefault="00740561" w:rsidP="00740561">
            <w:pPr>
              <w:spacing w:after="0" w:line="240" w:lineRule="auto"/>
              <w:jc w:val="center"/>
              <w:rPr>
                <w:rFonts w:eastAsia="Times New Roman"/>
                <w:sz w:val="20"/>
                <w:szCs w:val="20"/>
                <w:lang w:eastAsia="pt-BR"/>
              </w:rPr>
            </w:pPr>
            <w:r w:rsidRPr="00740561">
              <w:rPr>
                <w:rFonts w:eastAsia="Times New Roman"/>
                <w:sz w:val="20"/>
                <w:szCs w:val="20"/>
                <w:lang w:eastAsia="pt-BR"/>
              </w:rPr>
              <w:t>92</w:t>
            </w:r>
          </w:p>
        </w:tc>
        <w:tc>
          <w:tcPr>
            <w:tcW w:w="986" w:type="pct"/>
            <w:tcBorders>
              <w:top w:val="nil"/>
              <w:left w:val="nil"/>
              <w:bottom w:val="single" w:sz="4" w:space="0" w:color="auto"/>
              <w:right w:val="single" w:sz="4" w:space="0" w:color="auto"/>
            </w:tcBorders>
            <w:shd w:val="clear" w:color="auto" w:fill="auto"/>
            <w:noWrap/>
            <w:vAlign w:val="bottom"/>
          </w:tcPr>
          <w:p w14:paraId="56DE0348"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834</w:t>
            </w:r>
          </w:p>
        </w:tc>
        <w:tc>
          <w:tcPr>
            <w:tcW w:w="566" w:type="pct"/>
            <w:tcBorders>
              <w:top w:val="nil"/>
              <w:left w:val="nil"/>
              <w:bottom w:val="single" w:sz="4" w:space="0" w:color="auto"/>
            </w:tcBorders>
            <w:shd w:val="clear" w:color="auto" w:fill="auto"/>
            <w:noWrap/>
            <w:vAlign w:val="bottom"/>
          </w:tcPr>
          <w:p w14:paraId="1E30C94F" w14:textId="77777777" w:rsidR="00740561" w:rsidRPr="00740561" w:rsidRDefault="00740561" w:rsidP="00740561">
            <w:pPr>
              <w:spacing w:after="0" w:line="240" w:lineRule="auto"/>
              <w:jc w:val="center"/>
              <w:rPr>
                <w:rFonts w:eastAsia="Times New Roman"/>
                <w:color w:val="000000"/>
                <w:sz w:val="20"/>
                <w:szCs w:val="20"/>
                <w:lang w:eastAsia="pt-BR"/>
              </w:rPr>
            </w:pPr>
            <w:r w:rsidRPr="00740561">
              <w:rPr>
                <w:rFonts w:eastAsia="Times New Roman"/>
                <w:color w:val="000000"/>
                <w:sz w:val="20"/>
                <w:szCs w:val="20"/>
                <w:lang w:eastAsia="pt-BR"/>
              </w:rPr>
              <w:t>11,03%</w:t>
            </w:r>
          </w:p>
        </w:tc>
      </w:tr>
      <w:tr w:rsidR="00740561" w:rsidRPr="00740561" w14:paraId="657AD8A6" w14:textId="77777777" w:rsidTr="003E26B0">
        <w:trPr>
          <w:trHeight w:hRule="exact" w:val="227"/>
          <w:tblHeader/>
          <w:jc w:val="center"/>
        </w:trPr>
        <w:tc>
          <w:tcPr>
            <w:tcW w:w="2474" w:type="pct"/>
            <w:tcBorders>
              <w:top w:val="single" w:sz="4" w:space="0" w:color="auto"/>
              <w:bottom w:val="single" w:sz="4" w:space="0" w:color="auto"/>
              <w:right w:val="single" w:sz="4" w:space="0" w:color="auto"/>
            </w:tcBorders>
            <w:shd w:val="clear" w:color="000000" w:fill="D9D9D9"/>
            <w:noWrap/>
            <w:vAlign w:val="bottom"/>
            <w:hideMark/>
          </w:tcPr>
          <w:p w14:paraId="49EFA334" w14:textId="77777777" w:rsidR="00740561" w:rsidRPr="00740561" w:rsidRDefault="00740561" w:rsidP="00740561">
            <w:pPr>
              <w:spacing w:after="0" w:line="240" w:lineRule="auto"/>
              <w:rPr>
                <w:rFonts w:eastAsia="Times New Roman"/>
                <w:b/>
                <w:bCs/>
                <w:color w:val="000000"/>
                <w:sz w:val="20"/>
                <w:szCs w:val="20"/>
                <w:lang w:eastAsia="pt-BR"/>
              </w:rPr>
            </w:pPr>
            <w:r w:rsidRPr="00740561">
              <w:rPr>
                <w:rFonts w:eastAsia="Times New Roman"/>
                <w:b/>
                <w:bCs/>
                <w:color w:val="000000"/>
                <w:sz w:val="20"/>
                <w:szCs w:val="20"/>
                <w:lang w:eastAsia="pt-BR"/>
              </w:rPr>
              <w:t>IFAM</w:t>
            </w:r>
          </w:p>
        </w:tc>
        <w:tc>
          <w:tcPr>
            <w:tcW w:w="974" w:type="pct"/>
            <w:tcBorders>
              <w:top w:val="single" w:sz="4" w:space="0" w:color="auto"/>
              <w:left w:val="nil"/>
              <w:bottom w:val="single" w:sz="4" w:space="0" w:color="auto"/>
              <w:right w:val="single" w:sz="4" w:space="0" w:color="auto"/>
            </w:tcBorders>
            <w:shd w:val="clear" w:color="000000" w:fill="D9D9D9"/>
            <w:noWrap/>
            <w:vAlign w:val="bottom"/>
          </w:tcPr>
          <w:p w14:paraId="0954F150" w14:textId="77777777" w:rsidR="00740561" w:rsidRPr="00740561" w:rsidRDefault="00740561" w:rsidP="00740561">
            <w:pPr>
              <w:spacing w:after="0" w:line="240" w:lineRule="auto"/>
              <w:jc w:val="center"/>
              <w:rPr>
                <w:rFonts w:eastAsia="Times New Roman"/>
                <w:b/>
                <w:bCs/>
                <w:sz w:val="20"/>
                <w:szCs w:val="20"/>
                <w:lang w:eastAsia="pt-BR"/>
              </w:rPr>
            </w:pPr>
            <w:r w:rsidRPr="00740561">
              <w:rPr>
                <w:rFonts w:eastAsia="Times New Roman"/>
                <w:b/>
                <w:bCs/>
                <w:sz w:val="20"/>
                <w:szCs w:val="20"/>
                <w:lang w:eastAsia="pt-BR"/>
              </w:rPr>
              <w:t>1957</w:t>
            </w:r>
          </w:p>
        </w:tc>
        <w:tc>
          <w:tcPr>
            <w:tcW w:w="986" w:type="pct"/>
            <w:tcBorders>
              <w:top w:val="nil"/>
              <w:left w:val="nil"/>
              <w:bottom w:val="single" w:sz="4" w:space="0" w:color="auto"/>
              <w:right w:val="single" w:sz="4" w:space="0" w:color="auto"/>
            </w:tcBorders>
            <w:shd w:val="clear" w:color="000000" w:fill="D9D9D9"/>
            <w:noWrap/>
            <w:vAlign w:val="bottom"/>
          </w:tcPr>
          <w:p w14:paraId="1ABA415D" w14:textId="77777777" w:rsidR="00740561" w:rsidRPr="00740561" w:rsidRDefault="00740561" w:rsidP="00740561">
            <w:pPr>
              <w:spacing w:after="0" w:line="240" w:lineRule="auto"/>
              <w:jc w:val="center"/>
              <w:rPr>
                <w:rFonts w:eastAsia="Times New Roman"/>
                <w:b/>
                <w:bCs/>
                <w:color w:val="000000"/>
                <w:sz w:val="20"/>
                <w:szCs w:val="20"/>
                <w:lang w:eastAsia="pt-BR"/>
              </w:rPr>
            </w:pPr>
            <w:r w:rsidRPr="00740561">
              <w:rPr>
                <w:rFonts w:eastAsia="Times New Roman"/>
                <w:b/>
                <w:bCs/>
                <w:color w:val="000000"/>
                <w:sz w:val="20"/>
                <w:szCs w:val="20"/>
                <w:lang w:eastAsia="pt-BR"/>
              </w:rPr>
              <w:t>24313</w:t>
            </w:r>
          </w:p>
        </w:tc>
        <w:tc>
          <w:tcPr>
            <w:tcW w:w="566" w:type="pct"/>
            <w:tcBorders>
              <w:top w:val="nil"/>
              <w:left w:val="nil"/>
              <w:bottom w:val="single" w:sz="4" w:space="0" w:color="auto"/>
            </w:tcBorders>
            <w:shd w:val="clear" w:color="000000" w:fill="D9D9D9"/>
            <w:noWrap/>
            <w:vAlign w:val="bottom"/>
          </w:tcPr>
          <w:p w14:paraId="766A4235" w14:textId="77777777" w:rsidR="00740561" w:rsidRPr="00740561" w:rsidRDefault="00740561" w:rsidP="00740561">
            <w:pPr>
              <w:spacing w:after="0" w:line="240" w:lineRule="auto"/>
              <w:jc w:val="center"/>
              <w:rPr>
                <w:rFonts w:eastAsia="Times New Roman"/>
                <w:b/>
                <w:color w:val="000000"/>
                <w:sz w:val="20"/>
                <w:szCs w:val="20"/>
                <w:lang w:eastAsia="pt-BR"/>
              </w:rPr>
            </w:pPr>
            <w:r w:rsidRPr="00740561">
              <w:rPr>
                <w:rFonts w:eastAsia="Times New Roman"/>
                <w:b/>
                <w:color w:val="000000"/>
                <w:sz w:val="20"/>
                <w:szCs w:val="20"/>
                <w:lang w:eastAsia="pt-BR"/>
              </w:rPr>
              <w:t>8,05%</w:t>
            </w:r>
          </w:p>
        </w:tc>
      </w:tr>
      <w:tr w:rsidR="00740561" w:rsidRPr="00740561" w14:paraId="0FD7729A" w14:textId="77777777" w:rsidTr="003E26B0">
        <w:trPr>
          <w:trHeight w:hRule="exact" w:val="288"/>
          <w:tblHeader/>
          <w:jc w:val="center"/>
        </w:trPr>
        <w:tc>
          <w:tcPr>
            <w:tcW w:w="3448" w:type="pct"/>
            <w:gridSpan w:val="2"/>
            <w:tcBorders>
              <w:top w:val="single" w:sz="4" w:space="0" w:color="auto"/>
              <w:bottom w:val="nil"/>
              <w:right w:val="nil"/>
            </w:tcBorders>
            <w:shd w:val="clear" w:color="auto" w:fill="auto"/>
            <w:noWrap/>
            <w:vAlign w:val="bottom"/>
            <w:hideMark/>
          </w:tcPr>
          <w:p w14:paraId="34D639A3" w14:textId="77777777" w:rsidR="00740561" w:rsidRPr="00740561" w:rsidRDefault="00740561" w:rsidP="00740561">
            <w:pPr>
              <w:spacing w:after="0" w:line="240" w:lineRule="auto"/>
              <w:jc w:val="left"/>
              <w:rPr>
                <w:rFonts w:eastAsia="Times New Roman"/>
                <w:color w:val="000000"/>
                <w:sz w:val="20"/>
                <w:szCs w:val="20"/>
                <w:lang w:eastAsia="pt-BR"/>
              </w:rPr>
            </w:pPr>
            <w:r w:rsidRPr="00740561">
              <w:rPr>
                <w:rFonts w:eastAsia="Times New Roman"/>
                <w:color w:val="000000"/>
                <w:sz w:val="20"/>
                <w:szCs w:val="20"/>
                <w:lang w:eastAsia="pt-BR"/>
              </w:rPr>
              <w:t>Fonte: SIMEC 2016</w:t>
            </w:r>
          </w:p>
        </w:tc>
        <w:tc>
          <w:tcPr>
            <w:tcW w:w="986" w:type="pct"/>
            <w:tcBorders>
              <w:top w:val="nil"/>
              <w:left w:val="nil"/>
              <w:bottom w:val="nil"/>
              <w:right w:val="nil"/>
            </w:tcBorders>
            <w:shd w:val="clear" w:color="auto" w:fill="auto"/>
            <w:noWrap/>
            <w:vAlign w:val="bottom"/>
            <w:hideMark/>
          </w:tcPr>
          <w:p w14:paraId="196DFA2F" w14:textId="77777777" w:rsidR="00740561" w:rsidRPr="00740561" w:rsidRDefault="00740561" w:rsidP="00740561">
            <w:pPr>
              <w:spacing w:after="0" w:line="240" w:lineRule="auto"/>
              <w:jc w:val="left"/>
              <w:rPr>
                <w:rFonts w:eastAsia="Times New Roman"/>
                <w:sz w:val="20"/>
                <w:szCs w:val="20"/>
                <w:lang w:eastAsia="pt-BR"/>
              </w:rPr>
            </w:pPr>
          </w:p>
        </w:tc>
        <w:tc>
          <w:tcPr>
            <w:tcW w:w="566" w:type="pct"/>
            <w:tcBorders>
              <w:top w:val="nil"/>
              <w:left w:val="nil"/>
              <w:bottom w:val="nil"/>
            </w:tcBorders>
            <w:shd w:val="clear" w:color="auto" w:fill="auto"/>
            <w:noWrap/>
            <w:vAlign w:val="bottom"/>
            <w:hideMark/>
          </w:tcPr>
          <w:p w14:paraId="2B2399FE" w14:textId="77777777" w:rsidR="00740561" w:rsidRPr="00740561" w:rsidRDefault="00740561" w:rsidP="00740561">
            <w:pPr>
              <w:spacing w:after="0" w:line="240" w:lineRule="auto"/>
              <w:jc w:val="left"/>
              <w:rPr>
                <w:rFonts w:eastAsia="Times New Roman"/>
                <w:sz w:val="20"/>
                <w:szCs w:val="20"/>
                <w:lang w:eastAsia="pt-BR"/>
              </w:rPr>
            </w:pPr>
          </w:p>
        </w:tc>
      </w:tr>
    </w:tbl>
    <w:p w14:paraId="0811D737" w14:textId="52FD1D31" w:rsidR="00BD6B02" w:rsidRDefault="00BD6B02" w:rsidP="00740561">
      <w:pPr>
        <w:pStyle w:val="PargrafodaLista"/>
        <w:ind w:left="0"/>
        <w:rPr>
          <w:rFonts w:eastAsia="Times New Roman"/>
          <w:bCs/>
          <w:noProof/>
          <w:kern w:val="32"/>
          <w:szCs w:val="24"/>
        </w:rPr>
      </w:pPr>
    </w:p>
    <w:p w14:paraId="44CF0DD4" w14:textId="2D4204C2" w:rsidR="00740561" w:rsidRDefault="00740561" w:rsidP="00740561">
      <w:pPr>
        <w:pStyle w:val="Legenda"/>
        <w:keepNext/>
      </w:pPr>
      <w:bookmarkStart w:id="257" w:name="_Toc476584651"/>
      <w:r>
        <w:lastRenderedPageBreak/>
        <w:t xml:space="preserve">Figura </w:t>
      </w:r>
      <w:fldSimple w:instr=" SEQ Figura \* ARABIC ">
        <w:r w:rsidR="0084483B">
          <w:rPr>
            <w:noProof/>
          </w:rPr>
          <w:t>53</w:t>
        </w:r>
      </w:fldSimple>
      <w:r>
        <w:t xml:space="preserve"> </w:t>
      </w:r>
      <w:r w:rsidR="00D65CE6">
        <w:t>Evolução</w:t>
      </w:r>
      <w:r w:rsidR="00D65CE6">
        <w:rPr>
          <w:noProof/>
        </w:rPr>
        <w:t xml:space="preserve"> da</w:t>
      </w:r>
      <w:r>
        <w:rPr>
          <w:noProof/>
        </w:rPr>
        <w:t xml:space="preserve"> relação concluintes/Alunos</w:t>
      </w:r>
      <w:bookmarkEnd w:id="257"/>
    </w:p>
    <w:p w14:paraId="5355D11E" w14:textId="495F3301" w:rsidR="00740561" w:rsidRDefault="00740561" w:rsidP="008B5734">
      <w:pPr>
        <w:pStyle w:val="PargrafodaLista"/>
        <w:ind w:left="0"/>
        <w:jc w:val="center"/>
        <w:rPr>
          <w:rFonts w:eastAsia="Times New Roman"/>
          <w:bCs/>
          <w:noProof/>
          <w:kern w:val="32"/>
          <w:szCs w:val="24"/>
        </w:rPr>
      </w:pPr>
      <w:r>
        <w:rPr>
          <w:noProof/>
          <w:lang w:eastAsia="pt-BR"/>
        </w:rPr>
        <w:drawing>
          <wp:inline distT="0" distB="0" distL="0" distR="0" wp14:anchorId="643484CD" wp14:editId="06040F7C">
            <wp:extent cx="4527550" cy="2482215"/>
            <wp:effectExtent l="0" t="0" r="6350" b="13335"/>
            <wp:docPr id="309" name="Gráfico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2C268448" w14:textId="2C25CE1A" w:rsidR="003E26B0" w:rsidRDefault="003E26B0" w:rsidP="008B5734">
      <w:pPr>
        <w:spacing w:line="276" w:lineRule="auto"/>
        <w:ind w:firstLine="851"/>
        <w:contextualSpacing/>
        <w:rPr>
          <w:rFonts w:cs="Aharoni"/>
          <w:szCs w:val="24"/>
        </w:rPr>
      </w:pPr>
      <w:r w:rsidRPr="003E26B0">
        <w:t xml:space="preserve">Observando a Relação Concluintes / Alunos, constata-se um declive em 2014, passando a evoluir gradativamente, atingindo o percentual de 8,05%. Apesar dessa recuperação, destaca-se a necessidade de uma preocupação constante em rever os processos de ensino e aprendizagem implementados pelos </w:t>
      </w:r>
      <w:r w:rsidRPr="003E26B0">
        <w:rPr>
          <w:i/>
        </w:rPr>
        <w:t>campi</w:t>
      </w:r>
      <w:r w:rsidRPr="003E26B0">
        <w:t xml:space="preserve"> do IFAM, pois, ao buscar-se democratizar o acesso aos cursos ofertados por esta instituição, também </w:t>
      </w:r>
      <w:r w:rsidR="000F0653" w:rsidRPr="003E26B0">
        <w:t>se faz</w:t>
      </w:r>
      <w:r w:rsidRPr="003E26B0">
        <w:t xml:space="preserve"> necessário desenvolver ações que assegurem a permanência e êxito dos alunos ingressantes. Como ação impulsionadora deste processo, está a consolidação das ações do Plano Estratégico de A</w:t>
      </w:r>
      <w:r w:rsidRPr="003E26B0">
        <w:rPr>
          <w:rFonts w:cs="Aharoni"/>
          <w:szCs w:val="24"/>
        </w:rPr>
        <w:t xml:space="preserve">ções de Permanência e Êxito dos Discentes do IFAM, buscando trabalhar os diversos entraves que interferem direta e indiretamente nesta relação. </w:t>
      </w:r>
    </w:p>
    <w:p w14:paraId="0617CC39" w14:textId="77777777" w:rsidR="003E26B0" w:rsidRDefault="003E26B0" w:rsidP="003E26B0">
      <w:pPr>
        <w:ind w:firstLine="851"/>
        <w:contextualSpacing/>
        <w:rPr>
          <w:rFonts w:cs="Aharoni"/>
          <w:szCs w:val="24"/>
        </w:rPr>
      </w:pPr>
    </w:p>
    <w:p w14:paraId="655965A7" w14:textId="77777777" w:rsidR="000F0653" w:rsidRDefault="000F0653" w:rsidP="003E26B0">
      <w:pPr>
        <w:ind w:firstLine="851"/>
        <w:contextualSpacing/>
        <w:rPr>
          <w:rFonts w:cs="Aharoni"/>
          <w:szCs w:val="24"/>
        </w:rPr>
      </w:pPr>
    </w:p>
    <w:p w14:paraId="319D9D1F" w14:textId="77777777" w:rsidR="000F0653" w:rsidRDefault="000F0653" w:rsidP="003E26B0">
      <w:pPr>
        <w:ind w:firstLine="851"/>
        <w:contextualSpacing/>
        <w:rPr>
          <w:rFonts w:cs="Aharoni"/>
          <w:szCs w:val="24"/>
        </w:rPr>
      </w:pPr>
    </w:p>
    <w:p w14:paraId="06A185DB" w14:textId="77777777" w:rsidR="000F0653" w:rsidRDefault="000F0653" w:rsidP="003E26B0">
      <w:pPr>
        <w:ind w:firstLine="851"/>
        <w:contextualSpacing/>
        <w:rPr>
          <w:rFonts w:cs="Aharoni"/>
          <w:szCs w:val="24"/>
        </w:rPr>
      </w:pPr>
    </w:p>
    <w:p w14:paraId="7D98E2FE" w14:textId="77777777" w:rsidR="000F0653" w:rsidRDefault="000F0653" w:rsidP="003E26B0">
      <w:pPr>
        <w:ind w:firstLine="851"/>
        <w:contextualSpacing/>
        <w:rPr>
          <w:rFonts w:cs="Aharoni"/>
          <w:szCs w:val="24"/>
        </w:rPr>
      </w:pPr>
    </w:p>
    <w:p w14:paraId="34A968AB" w14:textId="77777777" w:rsidR="00E62DA4" w:rsidRDefault="00E62DA4" w:rsidP="003E26B0">
      <w:pPr>
        <w:ind w:firstLine="851"/>
        <w:contextualSpacing/>
        <w:rPr>
          <w:rFonts w:cs="Aharoni"/>
          <w:szCs w:val="24"/>
        </w:rPr>
      </w:pPr>
    </w:p>
    <w:p w14:paraId="6221421C" w14:textId="77777777" w:rsidR="00E62DA4" w:rsidRPr="003E26B0" w:rsidRDefault="00E62DA4" w:rsidP="003E26B0">
      <w:pPr>
        <w:ind w:firstLine="851"/>
        <w:contextualSpacing/>
        <w:rPr>
          <w:rFonts w:cs="Aharoni"/>
          <w:szCs w:val="24"/>
        </w:rPr>
      </w:pPr>
    </w:p>
    <w:p w14:paraId="4287E0CD" w14:textId="1B111419" w:rsidR="000F0653" w:rsidRDefault="000F0653" w:rsidP="000F0653">
      <w:pPr>
        <w:pStyle w:val="Legenda"/>
        <w:keepNext/>
      </w:pPr>
      <w:bookmarkStart w:id="258" w:name="_Toc476577535"/>
      <w:r>
        <w:lastRenderedPageBreak/>
        <w:t xml:space="preserve">Tabela </w:t>
      </w:r>
      <w:fldSimple w:instr=" SEQ Tabela \* ARABIC ">
        <w:r w:rsidR="009B44B5">
          <w:rPr>
            <w:noProof/>
          </w:rPr>
          <w:t>71</w:t>
        </w:r>
      </w:fldSimple>
      <w:r>
        <w:t xml:space="preserve"> </w:t>
      </w:r>
      <w:r w:rsidRPr="00BD1B3C">
        <w:t>Índice de Eficiência Acadêmica</w:t>
      </w:r>
      <w:bookmarkEnd w:id="258"/>
    </w:p>
    <w:tbl>
      <w:tblPr>
        <w:tblW w:w="5000" w:type="pct"/>
        <w:tblCellMar>
          <w:left w:w="70" w:type="dxa"/>
          <w:right w:w="70" w:type="dxa"/>
        </w:tblCellMar>
        <w:tblLook w:val="04A0" w:firstRow="1" w:lastRow="0" w:firstColumn="1" w:lastColumn="0" w:noHBand="0" w:noVBand="1"/>
      </w:tblPr>
      <w:tblGrid>
        <w:gridCol w:w="2480"/>
        <w:gridCol w:w="1264"/>
        <w:gridCol w:w="1017"/>
        <w:gridCol w:w="1152"/>
        <w:gridCol w:w="1361"/>
        <w:gridCol w:w="1011"/>
        <w:gridCol w:w="150"/>
      </w:tblGrid>
      <w:tr w:rsidR="003E26B0" w:rsidRPr="003E26B0" w14:paraId="027B1897" w14:textId="77777777" w:rsidTr="000F0653">
        <w:trPr>
          <w:trHeight w:hRule="exact" w:val="284"/>
        </w:trPr>
        <w:tc>
          <w:tcPr>
            <w:tcW w:w="1470" w:type="pct"/>
            <w:tcBorders>
              <w:top w:val="single" w:sz="4" w:space="0" w:color="auto"/>
              <w:bottom w:val="single" w:sz="4" w:space="0" w:color="auto"/>
              <w:right w:val="single" w:sz="4" w:space="0" w:color="auto"/>
            </w:tcBorders>
            <w:shd w:val="clear" w:color="000000" w:fill="D9D9D9"/>
            <w:noWrap/>
            <w:vAlign w:val="bottom"/>
            <w:hideMark/>
          </w:tcPr>
          <w:p w14:paraId="77DA3536" w14:textId="77777777" w:rsidR="003E26B0" w:rsidRPr="003E26B0" w:rsidRDefault="003E26B0" w:rsidP="003E26B0">
            <w:pPr>
              <w:spacing w:after="0" w:line="240" w:lineRule="auto"/>
              <w:jc w:val="center"/>
              <w:rPr>
                <w:rFonts w:eastAsia="Times New Roman"/>
                <w:b/>
                <w:bCs/>
                <w:sz w:val="20"/>
                <w:szCs w:val="20"/>
                <w:lang w:eastAsia="pt-BR"/>
              </w:rPr>
            </w:pPr>
            <w:r w:rsidRPr="003E26B0">
              <w:rPr>
                <w:rFonts w:eastAsia="Times New Roman"/>
                <w:b/>
                <w:bCs/>
                <w:sz w:val="20"/>
                <w:szCs w:val="20"/>
                <w:lang w:eastAsia="pt-BR"/>
              </w:rPr>
              <w:t>Campus</w:t>
            </w:r>
          </w:p>
        </w:tc>
        <w:tc>
          <w:tcPr>
            <w:tcW w:w="749" w:type="pct"/>
            <w:tcBorders>
              <w:top w:val="single" w:sz="4" w:space="0" w:color="auto"/>
              <w:left w:val="nil"/>
              <w:bottom w:val="single" w:sz="4" w:space="0" w:color="auto"/>
              <w:right w:val="single" w:sz="4" w:space="0" w:color="auto"/>
            </w:tcBorders>
            <w:shd w:val="clear" w:color="000000" w:fill="D9D9D9"/>
            <w:noWrap/>
            <w:vAlign w:val="bottom"/>
            <w:hideMark/>
          </w:tcPr>
          <w:p w14:paraId="09385946" w14:textId="77777777" w:rsidR="003E26B0" w:rsidRPr="003E26B0" w:rsidRDefault="003E26B0" w:rsidP="003E26B0">
            <w:pPr>
              <w:spacing w:after="0" w:line="240" w:lineRule="auto"/>
              <w:jc w:val="center"/>
              <w:rPr>
                <w:rFonts w:eastAsia="Times New Roman"/>
                <w:b/>
                <w:bCs/>
                <w:sz w:val="20"/>
                <w:szCs w:val="20"/>
                <w:lang w:eastAsia="pt-BR"/>
              </w:rPr>
            </w:pPr>
            <w:r w:rsidRPr="003E26B0">
              <w:rPr>
                <w:rFonts w:eastAsia="Times New Roman"/>
                <w:b/>
                <w:bCs/>
                <w:sz w:val="20"/>
                <w:szCs w:val="20"/>
                <w:lang w:eastAsia="pt-BR"/>
              </w:rPr>
              <w:t>Concluintes</w:t>
            </w:r>
          </w:p>
        </w:tc>
        <w:tc>
          <w:tcPr>
            <w:tcW w:w="603" w:type="pct"/>
            <w:tcBorders>
              <w:top w:val="single" w:sz="4" w:space="0" w:color="auto"/>
              <w:left w:val="nil"/>
              <w:bottom w:val="single" w:sz="4" w:space="0" w:color="auto"/>
              <w:right w:val="single" w:sz="4" w:space="0" w:color="auto"/>
            </w:tcBorders>
            <w:shd w:val="clear" w:color="000000" w:fill="D9D9D9"/>
            <w:noWrap/>
            <w:vAlign w:val="bottom"/>
            <w:hideMark/>
          </w:tcPr>
          <w:p w14:paraId="51C58142" w14:textId="77777777" w:rsidR="003E26B0" w:rsidRPr="003E26B0" w:rsidRDefault="003E26B0" w:rsidP="003E26B0">
            <w:pPr>
              <w:spacing w:after="0" w:line="240" w:lineRule="auto"/>
              <w:jc w:val="center"/>
              <w:rPr>
                <w:rFonts w:eastAsia="Times New Roman"/>
                <w:b/>
                <w:bCs/>
                <w:sz w:val="20"/>
                <w:szCs w:val="20"/>
                <w:lang w:eastAsia="pt-BR"/>
              </w:rPr>
            </w:pPr>
            <w:r w:rsidRPr="003E26B0">
              <w:rPr>
                <w:rFonts w:eastAsia="Times New Roman"/>
                <w:b/>
                <w:bCs/>
                <w:sz w:val="20"/>
                <w:szCs w:val="20"/>
                <w:lang w:eastAsia="pt-BR"/>
              </w:rPr>
              <w:t>Evadidos</w:t>
            </w:r>
          </w:p>
        </w:tc>
        <w:tc>
          <w:tcPr>
            <w:tcW w:w="683" w:type="pct"/>
            <w:tcBorders>
              <w:top w:val="single" w:sz="4" w:space="0" w:color="auto"/>
              <w:left w:val="nil"/>
              <w:bottom w:val="single" w:sz="4" w:space="0" w:color="auto"/>
              <w:right w:val="single" w:sz="4" w:space="0" w:color="auto"/>
            </w:tcBorders>
            <w:shd w:val="clear" w:color="000000" w:fill="D9D9D9"/>
            <w:noWrap/>
            <w:vAlign w:val="bottom"/>
            <w:hideMark/>
          </w:tcPr>
          <w:p w14:paraId="20FCAEF9" w14:textId="77777777" w:rsidR="003E26B0" w:rsidRPr="003E26B0" w:rsidRDefault="003E26B0" w:rsidP="003E26B0">
            <w:pPr>
              <w:spacing w:after="0" w:line="240" w:lineRule="auto"/>
              <w:jc w:val="center"/>
              <w:rPr>
                <w:rFonts w:eastAsia="Times New Roman"/>
                <w:b/>
                <w:bCs/>
                <w:sz w:val="20"/>
                <w:szCs w:val="20"/>
                <w:lang w:eastAsia="pt-BR"/>
              </w:rPr>
            </w:pPr>
            <w:r w:rsidRPr="003E26B0">
              <w:rPr>
                <w:rFonts w:eastAsia="Times New Roman"/>
                <w:b/>
                <w:bCs/>
                <w:sz w:val="20"/>
                <w:szCs w:val="20"/>
                <w:lang w:eastAsia="pt-BR"/>
              </w:rPr>
              <w:t>Desligados</w:t>
            </w:r>
          </w:p>
        </w:tc>
        <w:tc>
          <w:tcPr>
            <w:tcW w:w="807" w:type="pct"/>
            <w:tcBorders>
              <w:top w:val="single" w:sz="4" w:space="0" w:color="auto"/>
              <w:left w:val="nil"/>
              <w:bottom w:val="single" w:sz="4" w:space="0" w:color="auto"/>
              <w:right w:val="single" w:sz="4" w:space="0" w:color="auto"/>
            </w:tcBorders>
            <w:shd w:val="clear" w:color="000000" w:fill="D9D9D9"/>
            <w:noWrap/>
            <w:vAlign w:val="bottom"/>
            <w:hideMark/>
          </w:tcPr>
          <w:p w14:paraId="18D152D0" w14:textId="77777777" w:rsidR="003E26B0" w:rsidRPr="003E26B0" w:rsidRDefault="003E26B0" w:rsidP="003E26B0">
            <w:pPr>
              <w:spacing w:after="0" w:line="240" w:lineRule="auto"/>
              <w:jc w:val="center"/>
              <w:rPr>
                <w:rFonts w:eastAsia="Times New Roman"/>
                <w:b/>
                <w:bCs/>
                <w:sz w:val="20"/>
                <w:szCs w:val="20"/>
                <w:lang w:eastAsia="pt-BR"/>
              </w:rPr>
            </w:pPr>
            <w:r w:rsidRPr="003E26B0">
              <w:rPr>
                <w:rFonts w:eastAsia="Times New Roman"/>
                <w:b/>
                <w:bCs/>
                <w:sz w:val="20"/>
                <w:szCs w:val="20"/>
                <w:lang w:eastAsia="pt-BR"/>
              </w:rPr>
              <w:t>Transferidos</w:t>
            </w:r>
          </w:p>
        </w:tc>
        <w:tc>
          <w:tcPr>
            <w:tcW w:w="599" w:type="pct"/>
            <w:tcBorders>
              <w:top w:val="single" w:sz="4" w:space="0" w:color="auto"/>
              <w:left w:val="nil"/>
              <w:bottom w:val="single" w:sz="4" w:space="0" w:color="auto"/>
            </w:tcBorders>
            <w:shd w:val="clear" w:color="000000" w:fill="D9D9D9"/>
            <w:noWrap/>
            <w:vAlign w:val="bottom"/>
            <w:hideMark/>
          </w:tcPr>
          <w:p w14:paraId="3162AC90" w14:textId="77777777" w:rsidR="003E26B0" w:rsidRPr="003E26B0" w:rsidRDefault="003E26B0" w:rsidP="003E26B0">
            <w:pPr>
              <w:spacing w:after="0" w:line="240" w:lineRule="auto"/>
              <w:jc w:val="center"/>
              <w:rPr>
                <w:rFonts w:eastAsia="Times New Roman"/>
                <w:b/>
                <w:bCs/>
                <w:sz w:val="20"/>
                <w:szCs w:val="20"/>
                <w:lang w:eastAsia="pt-BR"/>
              </w:rPr>
            </w:pPr>
            <w:r w:rsidRPr="003E26B0">
              <w:rPr>
                <w:rFonts w:eastAsia="Times New Roman"/>
                <w:b/>
                <w:bCs/>
                <w:sz w:val="20"/>
                <w:szCs w:val="20"/>
                <w:lang w:eastAsia="pt-BR"/>
              </w:rPr>
              <w:t>Índice</w:t>
            </w:r>
          </w:p>
        </w:tc>
        <w:tc>
          <w:tcPr>
            <w:tcW w:w="89" w:type="pct"/>
            <w:tcBorders>
              <w:top w:val="nil"/>
              <w:left w:val="nil"/>
              <w:bottom w:val="nil"/>
            </w:tcBorders>
            <w:shd w:val="clear" w:color="auto" w:fill="auto"/>
            <w:noWrap/>
            <w:vAlign w:val="bottom"/>
            <w:hideMark/>
          </w:tcPr>
          <w:p w14:paraId="3182D03A" w14:textId="77777777" w:rsidR="003E26B0" w:rsidRPr="003E26B0" w:rsidRDefault="003E26B0" w:rsidP="003E26B0">
            <w:pPr>
              <w:spacing w:after="0" w:line="240" w:lineRule="auto"/>
              <w:jc w:val="center"/>
              <w:rPr>
                <w:rFonts w:eastAsia="Times New Roman"/>
                <w:b/>
                <w:bCs/>
                <w:sz w:val="20"/>
                <w:szCs w:val="20"/>
                <w:lang w:eastAsia="pt-BR"/>
              </w:rPr>
            </w:pPr>
          </w:p>
        </w:tc>
      </w:tr>
      <w:tr w:rsidR="003E26B0" w:rsidRPr="003E26B0" w14:paraId="4D919160"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476B1253"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Coari</w:t>
            </w:r>
          </w:p>
        </w:tc>
        <w:tc>
          <w:tcPr>
            <w:tcW w:w="749" w:type="pct"/>
            <w:tcBorders>
              <w:top w:val="nil"/>
              <w:left w:val="nil"/>
              <w:bottom w:val="single" w:sz="4" w:space="0" w:color="auto"/>
              <w:right w:val="single" w:sz="4" w:space="0" w:color="auto"/>
            </w:tcBorders>
            <w:shd w:val="clear" w:color="auto" w:fill="auto"/>
            <w:noWrap/>
            <w:vAlign w:val="center"/>
          </w:tcPr>
          <w:p w14:paraId="71AAE034" w14:textId="77777777" w:rsidR="003E26B0" w:rsidRPr="003E26B0" w:rsidRDefault="003E26B0" w:rsidP="003E26B0">
            <w:pPr>
              <w:jc w:val="center"/>
              <w:rPr>
                <w:color w:val="000000"/>
                <w:sz w:val="20"/>
                <w:szCs w:val="20"/>
              </w:rPr>
            </w:pPr>
            <w:r w:rsidRPr="003E26B0">
              <w:rPr>
                <w:color w:val="000000"/>
                <w:sz w:val="20"/>
                <w:szCs w:val="20"/>
              </w:rPr>
              <w:t>149</w:t>
            </w:r>
          </w:p>
        </w:tc>
        <w:tc>
          <w:tcPr>
            <w:tcW w:w="603" w:type="pct"/>
            <w:tcBorders>
              <w:top w:val="nil"/>
              <w:left w:val="nil"/>
              <w:bottom w:val="single" w:sz="4" w:space="0" w:color="auto"/>
              <w:right w:val="single" w:sz="4" w:space="0" w:color="auto"/>
            </w:tcBorders>
            <w:shd w:val="clear" w:color="000000" w:fill="FFFFFF"/>
            <w:noWrap/>
            <w:vAlign w:val="center"/>
          </w:tcPr>
          <w:p w14:paraId="43682ADE" w14:textId="77777777" w:rsidR="003E26B0" w:rsidRPr="003E26B0" w:rsidRDefault="003E26B0" w:rsidP="003E26B0">
            <w:pPr>
              <w:jc w:val="center"/>
              <w:rPr>
                <w:color w:val="000000"/>
                <w:sz w:val="20"/>
                <w:szCs w:val="20"/>
              </w:rPr>
            </w:pPr>
            <w:r w:rsidRPr="003E26B0">
              <w:rPr>
                <w:color w:val="000000"/>
                <w:sz w:val="20"/>
                <w:szCs w:val="20"/>
              </w:rPr>
              <w:t>9</w:t>
            </w:r>
          </w:p>
        </w:tc>
        <w:tc>
          <w:tcPr>
            <w:tcW w:w="683" w:type="pct"/>
            <w:tcBorders>
              <w:top w:val="nil"/>
              <w:left w:val="nil"/>
              <w:bottom w:val="single" w:sz="4" w:space="0" w:color="auto"/>
              <w:right w:val="single" w:sz="4" w:space="0" w:color="auto"/>
            </w:tcBorders>
            <w:shd w:val="clear" w:color="000000" w:fill="FFFFFF"/>
            <w:noWrap/>
            <w:vAlign w:val="center"/>
          </w:tcPr>
          <w:p w14:paraId="0E4169C8" w14:textId="77777777" w:rsidR="003E26B0" w:rsidRPr="003E26B0" w:rsidRDefault="003E26B0" w:rsidP="003E26B0">
            <w:pPr>
              <w:jc w:val="center"/>
              <w:rPr>
                <w:color w:val="000000"/>
                <w:sz w:val="20"/>
                <w:szCs w:val="20"/>
              </w:rPr>
            </w:pPr>
            <w:r w:rsidRPr="003E26B0">
              <w:rPr>
                <w:color w:val="000000"/>
                <w:sz w:val="20"/>
                <w:szCs w:val="20"/>
              </w:rPr>
              <w:t>60</w:t>
            </w:r>
          </w:p>
        </w:tc>
        <w:tc>
          <w:tcPr>
            <w:tcW w:w="807" w:type="pct"/>
            <w:tcBorders>
              <w:top w:val="nil"/>
              <w:left w:val="nil"/>
              <w:bottom w:val="single" w:sz="4" w:space="0" w:color="auto"/>
              <w:right w:val="single" w:sz="4" w:space="0" w:color="auto"/>
            </w:tcBorders>
            <w:shd w:val="clear" w:color="000000" w:fill="FFFFFF"/>
            <w:noWrap/>
            <w:vAlign w:val="center"/>
          </w:tcPr>
          <w:p w14:paraId="7E83DD0B" w14:textId="77777777" w:rsidR="003E26B0" w:rsidRPr="003E26B0" w:rsidRDefault="003E26B0" w:rsidP="003E26B0">
            <w:pPr>
              <w:jc w:val="center"/>
              <w:rPr>
                <w:color w:val="000000"/>
                <w:sz w:val="20"/>
                <w:szCs w:val="20"/>
              </w:rPr>
            </w:pPr>
            <w:r w:rsidRPr="003E26B0">
              <w:rPr>
                <w:color w:val="000000"/>
                <w:sz w:val="20"/>
                <w:szCs w:val="20"/>
              </w:rPr>
              <w:t>23</w:t>
            </w:r>
          </w:p>
        </w:tc>
        <w:tc>
          <w:tcPr>
            <w:tcW w:w="599" w:type="pct"/>
            <w:tcBorders>
              <w:top w:val="single" w:sz="4" w:space="0" w:color="auto"/>
              <w:left w:val="nil"/>
              <w:bottom w:val="single" w:sz="4" w:space="0" w:color="auto"/>
            </w:tcBorders>
            <w:shd w:val="clear" w:color="000000" w:fill="FFFFFF"/>
            <w:noWrap/>
            <w:vAlign w:val="center"/>
          </w:tcPr>
          <w:p w14:paraId="23C3E276" w14:textId="77777777" w:rsidR="003E26B0" w:rsidRPr="003E26B0" w:rsidRDefault="003E26B0" w:rsidP="003E26B0">
            <w:pPr>
              <w:jc w:val="center"/>
              <w:rPr>
                <w:color w:val="000000"/>
                <w:sz w:val="20"/>
                <w:szCs w:val="20"/>
              </w:rPr>
            </w:pPr>
            <w:r w:rsidRPr="003E26B0">
              <w:rPr>
                <w:color w:val="000000"/>
                <w:sz w:val="20"/>
                <w:szCs w:val="20"/>
              </w:rPr>
              <w:t>61,83%%</w:t>
            </w:r>
          </w:p>
        </w:tc>
        <w:tc>
          <w:tcPr>
            <w:tcW w:w="89" w:type="pct"/>
            <w:tcBorders>
              <w:top w:val="nil"/>
              <w:left w:val="nil"/>
              <w:bottom w:val="nil"/>
            </w:tcBorders>
            <w:shd w:val="clear" w:color="auto" w:fill="auto"/>
            <w:noWrap/>
            <w:vAlign w:val="bottom"/>
          </w:tcPr>
          <w:p w14:paraId="2CD39F43" w14:textId="77777777" w:rsidR="003E26B0" w:rsidRPr="003E26B0" w:rsidRDefault="003E26B0" w:rsidP="003E26B0">
            <w:pPr>
              <w:jc w:val="right"/>
              <w:rPr>
                <w:rFonts w:ascii="Calibri" w:hAnsi="Calibri"/>
                <w:color w:val="000000"/>
                <w:sz w:val="20"/>
                <w:szCs w:val="20"/>
              </w:rPr>
            </w:pPr>
          </w:p>
        </w:tc>
      </w:tr>
      <w:tr w:rsidR="003E26B0" w:rsidRPr="003E26B0" w14:paraId="1B188130"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6482E704"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Eirunepé</w:t>
            </w:r>
          </w:p>
        </w:tc>
        <w:tc>
          <w:tcPr>
            <w:tcW w:w="749" w:type="pct"/>
            <w:tcBorders>
              <w:top w:val="nil"/>
              <w:left w:val="nil"/>
              <w:bottom w:val="single" w:sz="4" w:space="0" w:color="auto"/>
              <w:right w:val="single" w:sz="4" w:space="0" w:color="auto"/>
            </w:tcBorders>
            <w:shd w:val="clear" w:color="auto" w:fill="auto"/>
            <w:noWrap/>
            <w:vAlign w:val="center"/>
          </w:tcPr>
          <w:p w14:paraId="0CE567D0" w14:textId="77777777" w:rsidR="003E26B0" w:rsidRPr="003E26B0" w:rsidRDefault="003E26B0" w:rsidP="003E26B0">
            <w:pPr>
              <w:jc w:val="center"/>
              <w:rPr>
                <w:color w:val="000000"/>
                <w:sz w:val="20"/>
                <w:szCs w:val="20"/>
              </w:rPr>
            </w:pPr>
            <w:r w:rsidRPr="003E26B0">
              <w:rPr>
                <w:color w:val="000000"/>
                <w:sz w:val="20"/>
                <w:szCs w:val="20"/>
              </w:rPr>
              <w:t>64</w:t>
            </w:r>
          </w:p>
        </w:tc>
        <w:tc>
          <w:tcPr>
            <w:tcW w:w="603" w:type="pct"/>
            <w:tcBorders>
              <w:top w:val="nil"/>
              <w:left w:val="nil"/>
              <w:bottom w:val="single" w:sz="4" w:space="0" w:color="auto"/>
              <w:right w:val="single" w:sz="4" w:space="0" w:color="auto"/>
            </w:tcBorders>
            <w:shd w:val="clear" w:color="000000" w:fill="FFFFFF"/>
            <w:noWrap/>
            <w:vAlign w:val="center"/>
          </w:tcPr>
          <w:p w14:paraId="57CC447E" w14:textId="77777777" w:rsidR="003E26B0" w:rsidRPr="003E26B0" w:rsidRDefault="003E26B0" w:rsidP="003E26B0">
            <w:pPr>
              <w:jc w:val="center"/>
              <w:rPr>
                <w:color w:val="000000"/>
                <w:sz w:val="20"/>
                <w:szCs w:val="20"/>
              </w:rPr>
            </w:pPr>
            <w:r w:rsidRPr="003E26B0">
              <w:rPr>
                <w:color w:val="000000"/>
                <w:sz w:val="20"/>
                <w:szCs w:val="20"/>
              </w:rPr>
              <w:t>1</w:t>
            </w:r>
          </w:p>
        </w:tc>
        <w:tc>
          <w:tcPr>
            <w:tcW w:w="683" w:type="pct"/>
            <w:tcBorders>
              <w:top w:val="nil"/>
              <w:left w:val="nil"/>
              <w:bottom w:val="single" w:sz="4" w:space="0" w:color="auto"/>
              <w:right w:val="single" w:sz="4" w:space="0" w:color="auto"/>
            </w:tcBorders>
            <w:shd w:val="clear" w:color="000000" w:fill="FFFFFF"/>
            <w:noWrap/>
            <w:vAlign w:val="center"/>
          </w:tcPr>
          <w:p w14:paraId="526C7CE0" w14:textId="77777777" w:rsidR="003E26B0" w:rsidRPr="003E26B0" w:rsidRDefault="003E26B0" w:rsidP="003E26B0">
            <w:pPr>
              <w:jc w:val="center"/>
              <w:rPr>
                <w:color w:val="000000"/>
                <w:sz w:val="20"/>
                <w:szCs w:val="20"/>
              </w:rPr>
            </w:pPr>
            <w:r w:rsidRPr="003E26B0">
              <w:rPr>
                <w:color w:val="000000"/>
                <w:sz w:val="20"/>
                <w:szCs w:val="20"/>
              </w:rPr>
              <w:t>14</w:t>
            </w:r>
          </w:p>
        </w:tc>
        <w:tc>
          <w:tcPr>
            <w:tcW w:w="807" w:type="pct"/>
            <w:tcBorders>
              <w:top w:val="nil"/>
              <w:left w:val="nil"/>
              <w:bottom w:val="single" w:sz="4" w:space="0" w:color="auto"/>
              <w:right w:val="single" w:sz="4" w:space="0" w:color="auto"/>
            </w:tcBorders>
            <w:shd w:val="clear" w:color="000000" w:fill="FFFFFF"/>
            <w:noWrap/>
            <w:vAlign w:val="center"/>
          </w:tcPr>
          <w:p w14:paraId="26FF74D1" w14:textId="77777777" w:rsidR="003E26B0" w:rsidRPr="003E26B0" w:rsidRDefault="003E26B0" w:rsidP="003E26B0">
            <w:pPr>
              <w:jc w:val="center"/>
              <w:rPr>
                <w:color w:val="000000"/>
                <w:sz w:val="20"/>
                <w:szCs w:val="20"/>
              </w:rPr>
            </w:pPr>
            <w:r w:rsidRPr="003E26B0">
              <w:rPr>
                <w:color w:val="000000"/>
                <w:sz w:val="20"/>
                <w:szCs w:val="20"/>
              </w:rPr>
              <w:t>4</w:t>
            </w:r>
          </w:p>
        </w:tc>
        <w:tc>
          <w:tcPr>
            <w:tcW w:w="599" w:type="pct"/>
            <w:tcBorders>
              <w:top w:val="single" w:sz="4" w:space="0" w:color="auto"/>
              <w:left w:val="nil"/>
              <w:bottom w:val="single" w:sz="4" w:space="0" w:color="auto"/>
            </w:tcBorders>
            <w:shd w:val="clear" w:color="000000" w:fill="FFFFFF"/>
            <w:noWrap/>
            <w:vAlign w:val="center"/>
          </w:tcPr>
          <w:p w14:paraId="31314ECB" w14:textId="77777777" w:rsidR="003E26B0" w:rsidRPr="003E26B0" w:rsidRDefault="003E26B0" w:rsidP="003E26B0">
            <w:pPr>
              <w:jc w:val="center"/>
              <w:rPr>
                <w:color w:val="000000"/>
                <w:sz w:val="20"/>
                <w:szCs w:val="20"/>
              </w:rPr>
            </w:pPr>
            <w:r w:rsidRPr="003E26B0">
              <w:rPr>
                <w:color w:val="000000"/>
                <w:sz w:val="20"/>
                <w:szCs w:val="20"/>
              </w:rPr>
              <w:t>77,11%</w:t>
            </w:r>
          </w:p>
        </w:tc>
        <w:tc>
          <w:tcPr>
            <w:tcW w:w="89" w:type="pct"/>
            <w:tcBorders>
              <w:top w:val="nil"/>
              <w:left w:val="nil"/>
              <w:bottom w:val="nil"/>
            </w:tcBorders>
            <w:shd w:val="clear" w:color="auto" w:fill="auto"/>
            <w:noWrap/>
            <w:vAlign w:val="bottom"/>
            <w:hideMark/>
          </w:tcPr>
          <w:p w14:paraId="4BA8858E"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419EF30A"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1620D7CC"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Humaitá</w:t>
            </w:r>
          </w:p>
        </w:tc>
        <w:tc>
          <w:tcPr>
            <w:tcW w:w="749" w:type="pct"/>
            <w:tcBorders>
              <w:top w:val="nil"/>
              <w:left w:val="nil"/>
              <w:bottom w:val="single" w:sz="4" w:space="0" w:color="auto"/>
              <w:right w:val="single" w:sz="4" w:space="0" w:color="auto"/>
            </w:tcBorders>
            <w:shd w:val="clear" w:color="auto" w:fill="auto"/>
            <w:noWrap/>
            <w:vAlign w:val="center"/>
          </w:tcPr>
          <w:p w14:paraId="050359EC" w14:textId="77777777" w:rsidR="003E26B0" w:rsidRPr="003E26B0" w:rsidRDefault="003E26B0" w:rsidP="003E26B0">
            <w:pPr>
              <w:jc w:val="center"/>
              <w:rPr>
                <w:color w:val="000000"/>
                <w:sz w:val="20"/>
                <w:szCs w:val="20"/>
              </w:rPr>
            </w:pPr>
            <w:r w:rsidRPr="003E26B0">
              <w:rPr>
                <w:color w:val="000000"/>
                <w:sz w:val="20"/>
                <w:szCs w:val="20"/>
              </w:rPr>
              <w:t>158</w:t>
            </w:r>
          </w:p>
        </w:tc>
        <w:tc>
          <w:tcPr>
            <w:tcW w:w="603" w:type="pct"/>
            <w:tcBorders>
              <w:top w:val="nil"/>
              <w:left w:val="nil"/>
              <w:bottom w:val="single" w:sz="4" w:space="0" w:color="auto"/>
              <w:right w:val="single" w:sz="4" w:space="0" w:color="auto"/>
            </w:tcBorders>
            <w:shd w:val="clear" w:color="000000" w:fill="FFFFFF"/>
            <w:noWrap/>
            <w:vAlign w:val="center"/>
          </w:tcPr>
          <w:p w14:paraId="6C9D57AC" w14:textId="77777777" w:rsidR="003E26B0" w:rsidRPr="003E26B0" w:rsidRDefault="003E26B0" w:rsidP="003E26B0">
            <w:pPr>
              <w:jc w:val="center"/>
              <w:rPr>
                <w:color w:val="000000"/>
                <w:sz w:val="20"/>
                <w:szCs w:val="20"/>
              </w:rPr>
            </w:pPr>
            <w:r w:rsidRPr="003E26B0">
              <w:rPr>
                <w:color w:val="000000"/>
                <w:sz w:val="20"/>
                <w:szCs w:val="20"/>
              </w:rPr>
              <w:t>7</w:t>
            </w:r>
          </w:p>
        </w:tc>
        <w:tc>
          <w:tcPr>
            <w:tcW w:w="683" w:type="pct"/>
            <w:tcBorders>
              <w:top w:val="nil"/>
              <w:left w:val="nil"/>
              <w:bottom w:val="single" w:sz="4" w:space="0" w:color="auto"/>
              <w:right w:val="single" w:sz="4" w:space="0" w:color="auto"/>
            </w:tcBorders>
            <w:shd w:val="clear" w:color="000000" w:fill="FFFFFF"/>
            <w:noWrap/>
            <w:vAlign w:val="center"/>
          </w:tcPr>
          <w:p w14:paraId="6B395060" w14:textId="77777777" w:rsidR="003E26B0" w:rsidRPr="003E26B0" w:rsidRDefault="003E26B0" w:rsidP="003E26B0">
            <w:pPr>
              <w:jc w:val="center"/>
              <w:rPr>
                <w:color w:val="000000"/>
                <w:sz w:val="20"/>
                <w:szCs w:val="20"/>
              </w:rPr>
            </w:pPr>
            <w:r w:rsidRPr="003E26B0">
              <w:rPr>
                <w:color w:val="000000"/>
                <w:sz w:val="20"/>
                <w:szCs w:val="20"/>
              </w:rPr>
              <w:t>8</w:t>
            </w:r>
          </w:p>
        </w:tc>
        <w:tc>
          <w:tcPr>
            <w:tcW w:w="807" w:type="pct"/>
            <w:tcBorders>
              <w:top w:val="nil"/>
              <w:left w:val="nil"/>
              <w:bottom w:val="single" w:sz="4" w:space="0" w:color="auto"/>
              <w:right w:val="single" w:sz="4" w:space="0" w:color="auto"/>
            </w:tcBorders>
            <w:shd w:val="clear" w:color="000000" w:fill="FFFFFF"/>
            <w:noWrap/>
            <w:vAlign w:val="center"/>
          </w:tcPr>
          <w:p w14:paraId="10CD6C7D" w14:textId="77777777" w:rsidR="003E26B0" w:rsidRPr="003E26B0" w:rsidRDefault="003E26B0" w:rsidP="003E26B0">
            <w:pPr>
              <w:jc w:val="center"/>
              <w:rPr>
                <w:color w:val="000000"/>
                <w:sz w:val="20"/>
                <w:szCs w:val="20"/>
              </w:rPr>
            </w:pPr>
            <w:r w:rsidRPr="003E26B0">
              <w:rPr>
                <w:color w:val="000000"/>
                <w:sz w:val="20"/>
                <w:szCs w:val="20"/>
              </w:rPr>
              <w:t>6</w:t>
            </w:r>
          </w:p>
        </w:tc>
        <w:tc>
          <w:tcPr>
            <w:tcW w:w="599" w:type="pct"/>
            <w:tcBorders>
              <w:top w:val="single" w:sz="4" w:space="0" w:color="auto"/>
              <w:left w:val="nil"/>
              <w:bottom w:val="single" w:sz="4" w:space="0" w:color="auto"/>
            </w:tcBorders>
            <w:shd w:val="clear" w:color="000000" w:fill="FFFFFF"/>
            <w:noWrap/>
            <w:vAlign w:val="center"/>
          </w:tcPr>
          <w:p w14:paraId="33C7A365" w14:textId="77777777" w:rsidR="003E26B0" w:rsidRPr="003E26B0" w:rsidRDefault="003E26B0" w:rsidP="003E26B0">
            <w:pPr>
              <w:jc w:val="center"/>
              <w:rPr>
                <w:color w:val="000000"/>
                <w:sz w:val="20"/>
                <w:szCs w:val="20"/>
              </w:rPr>
            </w:pPr>
            <w:r w:rsidRPr="003E26B0">
              <w:rPr>
                <w:color w:val="000000"/>
                <w:sz w:val="20"/>
                <w:szCs w:val="20"/>
              </w:rPr>
              <w:t>88,27%</w:t>
            </w:r>
          </w:p>
        </w:tc>
        <w:tc>
          <w:tcPr>
            <w:tcW w:w="89" w:type="pct"/>
            <w:tcBorders>
              <w:top w:val="nil"/>
              <w:left w:val="nil"/>
              <w:bottom w:val="nil"/>
            </w:tcBorders>
            <w:shd w:val="clear" w:color="auto" w:fill="auto"/>
            <w:noWrap/>
            <w:vAlign w:val="bottom"/>
            <w:hideMark/>
          </w:tcPr>
          <w:p w14:paraId="0CD42513"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0FC36689"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09DE95C3"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Itacoatiara</w:t>
            </w:r>
          </w:p>
        </w:tc>
        <w:tc>
          <w:tcPr>
            <w:tcW w:w="749" w:type="pct"/>
            <w:tcBorders>
              <w:top w:val="nil"/>
              <w:left w:val="nil"/>
              <w:bottom w:val="single" w:sz="4" w:space="0" w:color="auto"/>
              <w:right w:val="single" w:sz="4" w:space="0" w:color="auto"/>
            </w:tcBorders>
            <w:shd w:val="clear" w:color="auto" w:fill="auto"/>
            <w:noWrap/>
            <w:vAlign w:val="center"/>
          </w:tcPr>
          <w:p w14:paraId="3B240620" w14:textId="77777777" w:rsidR="003E26B0" w:rsidRPr="003E26B0" w:rsidRDefault="003E26B0" w:rsidP="003E26B0">
            <w:pPr>
              <w:jc w:val="center"/>
              <w:rPr>
                <w:color w:val="000000"/>
                <w:sz w:val="20"/>
                <w:szCs w:val="20"/>
              </w:rPr>
            </w:pPr>
            <w:r w:rsidRPr="003E26B0">
              <w:rPr>
                <w:color w:val="000000"/>
                <w:sz w:val="20"/>
                <w:szCs w:val="20"/>
              </w:rPr>
              <w:t>52</w:t>
            </w:r>
          </w:p>
        </w:tc>
        <w:tc>
          <w:tcPr>
            <w:tcW w:w="603" w:type="pct"/>
            <w:tcBorders>
              <w:top w:val="nil"/>
              <w:left w:val="nil"/>
              <w:bottom w:val="single" w:sz="4" w:space="0" w:color="auto"/>
              <w:right w:val="single" w:sz="4" w:space="0" w:color="auto"/>
            </w:tcBorders>
            <w:shd w:val="clear" w:color="000000" w:fill="FFFFFF"/>
            <w:noWrap/>
            <w:vAlign w:val="center"/>
          </w:tcPr>
          <w:p w14:paraId="700BBA83" w14:textId="77777777" w:rsidR="003E26B0" w:rsidRPr="003E26B0" w:rsidRDefault="003E26B0" w:rsidP="003E26B0">
            <w:pPr>
              <w:jc w:val="center"/>
              <w:rPr>
                <w:color w:val="000000"/>
                <w:sz w:val="20"/>
                <w:szCs w:val="20"/>
              </w:rPr>
            </w:pPr>
            <w:r w:rsidRPr="003E26B0">
              <w:rPr>
                <w:color w:val="000000"/>
                <w:sz w:val="20"/>
                <w:szCs w:val="20"/>
              </w:rPr>
              <w:t>3</w:t>
            </w:r>
          </w:p>
        </w:tc>
        <w:tc>
          <w:tcPr>
            <w:tcW w:w="683" w:type="pct"/>
            <w:tcBorders>
              <w:top w:val="nil"/>
              <w:left w:val="nil"/>
              <w:bottom w:val="single" w:sz="4" w:space="0" w:color="auto"/>
              <w:right w:val="single" w:sz="4" w:space="0" w:color="auto"/>
            </w:tcBorders>
            <w:shd w:val="clear" w:color="000000" w:fill="FFFFFF"/>
            <w:noWrap/>
            <w:vAlign w:val="center"/>
          </w:tcPr>
          <w:p w14:paraId="0CFF18F9" w14:textId="77777777" w:rsidR="003E26B0" w:rsidRPr="003E26B0" w:rsidRDefault="003E26B0" w:rsidP="003E26B0">
            <w:pPr>
              <w:jc w:val="center"/>
              <w:rPr>
                <w:color w:val="000000"/>
                <w:sz w:val="20"/>
                <w:szCs w:val="20"/>
              </w:rPr>
            </w:pPr>
            <w:r w:rsidRPr="003E26B0">
              <w:rPr>
                <w:color w:val="000000"/>
                <w:sz w:val="20"/>
                <w:szCs w:val="20"/>
              </w:rPr>
              <w:t>13</w:t>
            </w:r>
          </w:p>
        </w:tc>
        <w:tc>
          <w:tcPr>
            <w:tcW w:w="807" w:type="pct"/>
            <w:tcBorders>
              <w:top w:val="nil"/>
              <w:left w:val="nil"/>
              <w:bottom w:val="single" w:sz="4" w:space="0" w:color="auto"/>
              <w:right w:val="single" w:sz="4" w:space="0" w:color="auto"/>
            </w:tcBorders>
            <w:shd w:val="clear" w:color="000000" w:fill="FFFFFF"/>
            <w:noWrap/>
            <w:vAlign w:val="center"/>
          </w:tcPr>
          <w:p w14:paraId="316DB2CB" w14:textId="77777777" w:rsidR="003E26B0" w:rsidRPr="003E26B0" w:rsidRDefault="003E26B0" w:rsidP="003E26B0">
            <w:pPr>
              <w:jc w:val="center"/>
              <w:rPr>
                <w:color w:val="000000"/>
                <w:sz w:val="20"/>
                <w:szCs w:val="20"/>
              </w:rPr>
            </w:pPr>
            <w:r w:rsidRPr="003E26B0">
              <w:rPr>
                <w:color w:val="000000"/>
                <w:sz w:val="20"/>
                <w:szCs w:val="20"/>
              </w:rPr>
              <w:t>8</w:t>
            </w:r>
          </w:p>
        </w:tc>
        <w:tc>
          <w:tcPr>
            <w:tcW w:w="599" w:type="pct"/>
            <w:tcBorders>
              <w:top w:val="single" w:sz="4" w:space="0" w:color="auto"/>
              <w:left w:val="nil"/>
              <w:bottom w:val="single" w:sz="4" w:space="0" w:color="auto"/>
            </w:tcBorders>
            <w:shd w:val="clear" w:color="000000" w:fill="FFFFFF"/>
            <w:noWrap/>
            <w:vAlign w:val="center"/>
          </w:tcPr>
          <w:p w14:paraId="5870E146" w14:textId="77777777" w:rsidR="003E26B0" w:rsidRPr="003E26B0" w:rsidRDefault="003E26B0" w:rsidP="003E26B0">
            <w:pPr>
              <w:jc w:val="center"/>
              <w:rPr>
                <w:color w:val="000000"/>
                <w:sz w:val="20"/>
                <w:szCs w:val="20"/>
              </w:rPr>
            </w:pPr>
            <w:r w:rsidRPr="003E26B0">
              <w:rPr>
                <w:color w:val="000000"/>
                <w:sz w:val="20"/>
                <w:szCs w:val="20"/>
              </w:rPr>
              <w:t>68,42%</w:t>
            </w:r>
          </w:p>
        </w:tc>
        <w:tc>
          <w:tcPr>
            <w:tcW w:w="89" w:type="pct"/>
            <w:tcBorders>
              <w:top w:val="nil"/>
              <w:left w:val="nil"/>
              <w:bottom w:val="nil"/>
            </w:tcBorders>
            <w:shd w:val="clear" w:color="auto" w:fill="auto"/>
            <w:noWrap/>
            <w:vAlign w:val="bottom"/>
            <w:hideMark/>
          </w:tcPr>
          <w:p w14:paraId="7D7F17DD"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2840E309"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564142F3"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Lábrea</w:t>
            </w:r>
          </w:p>
        </w:tc>
        <w:tc>
          <w:tcPr>
            <w:tcW w:w="749" w:type="pct"/>
            <w:tcBorders>
              <w:top w:val="nil"/>
              <w:left w:val="nil"/>
              <w:bottom w:val="single" w:sz="4" w:space="0" w:color="auto"/>
              <w:right w:val="single" w:sz="4" w:space="0" w:color="auto"/>
            </w:tcBorders>
            <w:shd w:val="clear" w:color="auto" w:fill="auto"/>
            <w:noWrap/>
            <w:vAlign w:val="center"/>
          </w:tcPr>
          <w:p w14:paraId="20B2526D" w14:textId="77777777" w:rsidR="003E26B0" w:rsidRPr="003E26B0" w:rsidRDefault="003E26B0" w:rsidP="003E26B0">
            <w:pPr>
              <w:jc w:val="center"/>
              <w:rPr>
                <w:color w:val="000000"/>
                <w:sz w:val="20"/>
                <w:szCs w:val="20"/>
              </w:rPr>
            </w:pPr>
            <w:r w:rsidRPr="003E26B0">
              <w:rPr>
                <w:color w:val="000000"/>
                <w:sz w:val="20"/>
                <w:szCs w:val="20"/>
              </w:rPr>
              <w:t>137</w:t>
            </w:r>
          </w:p>
        </w:tc>
        <w:tc>
          <w:tcPr>
            <w:tcW w:w="603" w:type="pct"/>
            <w:tcBorders>
              <w:top w:val="nil"/>
              <w:left w:val="nil"/>
              <w:bottom w:val="single" w:sz="4" w:space="0" w:color="auto"/>
              <w:right w:val="single" w:sz="4" w:space="0" w:color="auto"/>
            </w:tcBorders>
            <w:shd w:val="clear" w:color="000000" w:fill="FFFFFF"/>
            <w:noWrap/>
            <w:vAlign w:val="center"/>
          </w:tcPr>
          <w:p w14:paraId="7410D385" w14:textId="77777777" w:rsidR="003E26B0" w:rsidRPr="003E26B0" w:rsidRDefault="003E26B0" w:rsidP="003E26B0">
            <w:pPr>
              <w:jc w:val="center"/>
              <w:rPr>
                <w:color w:val="000000"/>
                <w:sz w:val="20"/>
                <w:szCs w:val="20"/>
              </w:rPr>
            </w:pPr>
            <w:r w:rsidRPr="003E26B0">
              <w:rPr>
                <w:color w:val="000000"/>
                <w:sz w:val="20"/>
                <w:szCs w:val="20"/>
              </w:rPr>
              <w:t>33</w:t>
            </w:r>
          </w:p>
        </w:tc>
        <w:tc>
          <w:tcPr>
            <w:tcW w:w="683" w:type="pct"/>
            <w:tcBorders>
              <w:top w:val="nil"/>
              <w:left w:val="nil"/>
              <w:bottom w:val="single" w:sz="4" w:space="0" w:color="auto"/>
              <w:right w:val="single" w:sz="4" w:space="0" w:color="auto"/>
            </w:tcBorders>
            <w:shd w:val="clear" w:color="000000" w:fill="FFFFFF"/>
            <w:noWrap/>
            <w:vAlign w:val="center"/>
          </w:tcPr>
          <w:p w14:paraId="448F90CC" w14:textId="77777777" w:rsidR="003E26B0" w:rsidRPr="003E26B0" w:rsidRDefault="003E26B0" w:rsidP="003E26B0">
            <w:pPr>
              <w:jc w:val="center"/>
              <w:rPr>
                <w:color w:val="000000"/>
                <w:sz w:val="20"/>
                <w:szCs w:val="20"/>
              </w:rPr>
            </w:pPr>
            <w:r w:rsidRPr="003E26B0">
              <w:rPr>
                <w:color w:val="000000"/>
                <w:sz w:val="20"/>
                <w:szCs w:val="20"/>
              </w:rPr>
              <w:t>2</w:t>
            </w:r>
          </w:p>
        </w:tc>
        <w:tc>
          <w:tcPr>
            <w:tcW w:w="807" w:type="pct"/>
            <w:tcBorders>
              <w:top w:val="nil"/>
              <w:left w:val="nil"/>
              <w:bottom w:val="single" w:sz="4" w:space="0" w:color="auto"/>
              <w:right w:val="single" w:sz="4" w:space="0" w:color="auto"/>
            </w:tcBorders>
            <w:shd w:val="clear" w:color="000000" w:fill="FFFFFF"/>
            <w:noWrap/>
            <w:vAlign w:val="center"/>
          </w:tcPr>
          <w:p w14:paraId="52B2C923" w14:textId="77777777" w:rsidR="003E26B0" w:rsidRPr="003E26B0" w:rsidRDefault="003E26B0" w:rsidP="003E26B0">
            <w:pPr>
              <w:jc w:val="center"/>
              <w:rPr>
                <w:color w:val="000000"/>
                <w:sz w:val="20"/>
                <w:szCs w:val="20"/>
              </w:rPr>
            </w:pPr>
            <w:r w:rsidRPr="003E26B0">
              <w:rPr>
                <w:color w:val="000000"/>
                <w:sz w:val="20"/>
                <w:szCs w:val="20"/>
              </w:rPr>
              <w:t>15</w:t>
            </w:r>
          </w:p>
        </w:tc>
        <w:tc>
          <w:tcPr>
            <w:tcW w:w="599" w:type="pct"/>
            <w:tcBorders>
              <w:top w:val="single" w:sz="4" w:space="0" w:color="auto"/>
              <w:left w:val="nil"/>
              <w:bottom w:val="single" w:sz="4" w:space="0" w:color="auto"/>
            </w:tcBorders>
            <w:shd w:val="clear" w:color="000000" w:fill="FFFFFF"/>
            <w:noWrap/>
            <w:vAlign w:val="center"/>
          </w:tcPr>
          <w:p w14:paraId="2FDB1430" w14:textId="77777777" w:rsidR="003E26B0" w:rsidRPr="003E26B0" w:rsidRDefault="003E26B0" w:rsidP="003E26B0">
            <w:pPr>
              <w:jc w:val="center"/>
              <w:rPr>
                <w:color w:val="000000"/>
                <w:sz w:val="20"/>
                <w:szCs w:val="20"/>
              </w:rPr>
            </w:pPr>
            <w:r w:rsidRPr="003E26B0">
              <w:rPr>
                <w:color w:val="000000"/>
                <w:sz w:val="20"/>
                <w:szCs w:val="20"/>
              </w:rPr>
              <w:t>73,26%</w:t>
            </w:r>
          </w:p>
        </w:tc>
        <w:tc>
          <w:tcPr>
            <w:tcW w:w="89" w:type="pct"/>
            <w:tcBorders>
              <w:top w:val="nil"/>
              <w:left w:val="nil"/>
              <w:bottom w:val="nil"/>
            </w:tcBorders>
            <w:shd w:val="clear" w:color="auto" w:fill="auto"/>
            <w:noWrap/>
            <w:vAlign w:val="bottom"/>
            <w:hideMark/>
          </w:tcPr>
          <w:p w14:paraId="02A2526D"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7EB02DBA"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5C529607"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Manaus Centro</w:t>
            </w:r>
          </w:p>
        </w:tc>
        <w:tc>
          <w:tcPr>
            <w:tcW w:w="749" w:type="pct"/>
            <w:tcBorders>
              <w:top w:val="nil"/>
              <w:left w:val="nil"/>
              <w:bottom w:val="single" w:sz="4" w:space="0" w:color="auto"/>
              <w:right w:val="single" w:sz="4" w:space="0" w:color="auto"/>
            </w:tcBorders>
            <w:shd w:val="clear" w:color="auto" w:fill="auto"/>
            <w:noWrap/>
            <w:vAlign w:val="center"/>
          </w:tcPr>
          <w:p w14:paraId="67527F81" w14:textId="77777777" w:rsidR="003E26B0" w:rsidRPr="003E26B0" w:rsidRDefault="003E26B0" w:rsidP="003E26B0">
            <w:pPr>
              <w:jc w:val="center"/>
              <w:rPr>
                <w:color w:val="000000"/>
                <w:sz w:val="20"/>
                <w:szCs w:val="20"/>
              </w:rPr>
            </w:pPr>
            <w:r w:rsidRPr="003E26B0">
              <w:rPr>
                <w:color w:val="000000"/>
                <w:sz w:val="20"/>
                <w:szCs w:val="20"/>
              </w:rPr>
              <w:t>471</w:t>
            </w:r>
          </w:p>
        </w:tc>
        <w:tc>
          <w:tcPr>
            <w:tcW w:w="603" w:type="pct"/>
            <w:tcBorders>
              <w:top w:val="nil"/>
              <w:left w:val="nil"/>
              <w:bottom w:val="single" w:sz="4" w:space="0" w:color="auto"/>
              <w:right w:val="single" w:sz="4" w:space="0" w:color="auto"/>
            </w:tcBorders>
            <w:shd w:val="clear" w:color="000000" w:fill="FFFFFF"/>
            <w:noWrap/>
            <w:vAlign w:val="center"/>
          </w:tcPr>
          <w:p w14:paraId="62F26675" w14:textId="77777777" w:rsidR="003E26B0" w:rsidRPr="003E26B0" w:rsidRDefault="003E26B0" w:rsidP="003E26B0">
            <w:pPr>
              <w:jc w:val="center"/>
              <w:rPr>
                <w:color w:val="000000"/>
                <w:sz w:val="20"/>
                <w:szCs w:val="20"/>
              </w:rPr>
            </w:pPr>
            <w:r w:rsidRPr="003E26B0">
              <w:rPr>
                <w:color w:val="000000"/>
                <w:sz w:val="20"/>
                <w:szCs w:val="20"/>
              </w:rPr>
              <w:t>547</w:t>
            </w:r>
          </w:p>
        </w:tc>
        <w:tc>
          <w:tcPr>
            <w:tcW w:w="683" w:type="pct"/>
            <w:tcBorders>
              <w:top w:val="nil"/>
              <w:left w:val="nil"/>
              <w:bottom w:val="single" w:sz="4" w:space="0" w:color="auto"/>
              <w:right w:val="single" w:sz="4" w:space="0" w:color="auto"/>
            </w:tcBorders>
            <w:shd w:val="clear" w:color="000000" w:fill="FFFFFF"/>
            <w:noWrap/>
            <w:vAlign w:val="center"/>
          </w:tcPr>
          <w:p w14:paraId="0851743E" w14:textId="77777777" w:rsidR="003E26B0" w:rsidRPr="003E26B0" w:rsidRDefault="003E26B0" w:rsidP="003E26B0">
            <w:pPr>
              <w:jc w:val="center"/>
              <w:rPr>
                <w:color w:val="000000"/>
                <w:sz w:val="20"/>
                <w:szCs w:val="20"/>
              </w:rPr>
            </w:pPr>
            <w:r w:rsidRPr="003E26B0">
              <w:rPr>
                <w:color w:val="000000"/>
                <w:sz w:val="20"/>
                <w:szCs w:val="20"/>
              </w:rPr>
              <w:t>233</w:t>
            </w:r>
          </w:p>
        </w:tc>
        <w:tc>
          <w:tcPr>
            <w:tcW w:w="807" w:type="pct"/>
            <w:tcBorders>
              <w:top w:val="nil"/>
              <w:left w:val="nil"/>
              <w:bottom w:val="single" w:sz="4" w:space="0" w:color="auto"/>
              <w:right w:val="single" w:sz="4" w:space="0" w:color="auto"/>
            </w:tcBorders>
            <w:shd w:val="clear" w:color="000000" w:fill="FFFFFF"/>
            <w:noWrap/>
            <w:vAlign w:val="center"/>
          </w:tcPr>
          <w:p w14:paraId="37E52AEB" w14:textId="77777777" w:rsidR="003E26B0" w:rsidRPr="003E26B0" w:rsidRDefault="003E26B0" w:rsidP="003E26B0">
            <w:pPr>
              <w:jc w:val="center"/>
              <w:rPr>
                <w:color w:val="000000"/>
                <w:sz w:val="20"/>
                <w:szCs w:val="20"/>
              </w:rPr>
            </w:pPr>
            <w:r w:rsidRPr="003E26B0">
              <w:rPr>
                <w:color w:val="000000"/>
                <w:sz w:val="20"/>
                <w:szCs w:val="20"/>
              </w:rPr>
              <w:t>18</w:t>
            </w:r>
          </w:p>
        </w:tc>
        <w:tc>
          <w:tcPr>
            <w:tcW w:w="599" w:type="pct"/>
            <w:tcBorders>
              <w:top w:val="single" w:sz="4" w:space="0" w:color="auto"/>
              <w:left w:val="nil"/>
              <w:bottom w:val="single" w:sz="4" w:space="0" w:color="auto"/>
            </w:tcBorders>
            <w:shd w:val="clear" w:color="000000" w:fill="FFFFFF"/>
            <w:noWrap/>
            <w:vAlign w:val="center"/>
          </w:tcPr>
          <w:p w14:paraId="6DAC3C48" w14:textId="77777777" w:rsidR="003E26B0" w:rsidRPr="003E26B0" w:rsidRDefault="003E26B0" w:rsidP="003E26B0">
            <w:pPr>
              <w:jc w:val="center"/>
              <w:rPr>
                <w:color w:val="000000"/>
                <w:sz w:val="20"/>
                <w:szCs w:val="20"/>
              </w:rPr>
            </w:pPr>
            <w:r w:rsidRPr="003E26B0">
              <w:rPr>
                <w:color w:val="000000"/>
                <w:sz w:val="20"/>
                <w:szCs w:val="20"/>
              </w:rPr>
              <w:t>37,12%</w:t>
            </w:r>
          </w:p>
        </w:tc>
        <w:tc>
          <w:tcPr>
            <w:tcW w:w="89" w:type="pct"/>
            <w:tcBorders>
              <w:top w:val="nil"/>
              <w:left w:val="nil"/>
              <w:bottom w:val="nil"/>
            </w:tcBorders>
            <w:shd w:val="clear" w:color="auto" w:fill="auto"/>
            <w:noWrap/>
            <w:vAlign w:val="bottom"/>
            <w:hideMark/>
          </w:tcPr>
          <w:p w14:paraId="039177DE"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0826CA6B"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47D72D9C" w14:textId="77777777" w:rsidR="003E26B0" w:rsidRPr="003E26B0" w:rsidRDefault="003E26B0" w:rsidP="003E26B0">
            <w:pPr>
              <w:spacing w:after="0" w:line="240" w:lineRule="auto"/>
              <w:jc w:val="left"/>
              <w:rPr>
                <w:rFonts w:eastAsia="Times New Roman"/>
                <w:color w:val="000000"/>
                <w:sz w:val="20"/>
                <w:szCs w:val="20"/>
                <w:lang w:eastAsia="pt-BR"/>
              </w:rPr>
            </w:pPr>
            <w:r w:rsidRPr="003E26B0">
              <w:rPr>
                <w:rFonts w:eastAsia="Times New Roman"/>
                <w:color w:val="000000"/>
                <w:sz w:val="20"/>
                <w:szCs w:val="20"/>
                <w:lang w:eastAsia="pt-BR"/>
              </w:rPr>
              <w:t>Manaus Distrito Industrial</w:t>
            </w:r>
          </w:p>
        </w:tc>
        <w:tc>
          <w:tcPr>
            <w:tcW w:w="749" w:type="pct"/>
            <w:tcBorders>
              <w:top w:val="nil"/>
              <w:left w:val="nil"/>
              <w:bottom w:val="single" w:sz="4" w:space="0" w:color="auto"/>
              <w:right w:val="single" w:sz="4" w:space="0" w:color="auto"/>
            </w:tcBorders>
            <w:shd w:val="clear" w:color="auto" w:fill="auto"/>
            <w:noWrap/>
            <w:vAlign w:val="center"/>
          </w:tcPr>
          <w:p w14:paraId="24FD8906" w14:textId="77777777" w:rsidR="003E26B0" w:rsidRPr="003E26B0" w:rsidRDefault="003E26B0" w:rsidP="003E26B0">
            <w:pPr>
              <w:jc w:val="center"/>
              <w:rPr>
                <w:color w:val="000000"/>
                <w:sz w:val="20"/>
                <w:szCs w:val="20"/>
              </w:rPr>
            </w:pPr>
            <w:r w:rsidRPr="003E26B0">
              <w:rPr>
                <w:color w:val="000000"/>
                <w:sz w:val="20"/>
                <w:szCs w:val="20"/>
              </w:rPr>
              <w:t>82</w:t>
            </w:r>
          </w:p>
        </w:tc>
        <w:tc>
          <w:tcPr>
            <w:tcW w:w="603" w:type="pct"/>
            <w:tcBorders>
              <w:top w:val="nil"/>
              <w:left w:val="nil"/>
              <w:bottom w:val="single" w:sz="4" w:space="0" w:color="auto"/>
              <w:right w:val="single" w:sz="4" w:space="0" w:color="auto"/>
            </w:tcBorders>
            <w:shd w:val="clear" w:color="000000" w:fill="FFFFFF"/>
            <w:noWrap/>
            <w:vAlign w:val="center"/>
          </w:tcPr>
          <w:p w14:paraId="2D7E6C5E" w14:textId="77777777" w:rsidR="003E26B0" w:rsidRPr="003E26B0" w:rsidRDefault="003E26B0" w:rsidP="003E26B0">
            <w:pPr>
              <w:jc w:val="center"/>
              <w:rPr>
                <w:color w:val="000000"/>
                <w:sz w:val="20"/>
                <w:szCs w:val="20"/>
              </w:rPr>
            </w:pPr>
            <w:r w:rsidRPr="003E26B0">
              <w:rPr>
                <w:color w:val="000000"/>
                <w:sz w:val="20"/>
                <w:szCs w:val="20"/>
              </w:rPr>
              <w:t>139</w:t>
            </w:r>
          </w:p>
        </w:tc>
        <w:tc>
          <w:tcPr>
            <w:tcW w:w="683" w:type="pct"/>
            <w:tcBorders>
              <w:top w:val="nil"/>
              <w:left w:val="nil"/>
              <w:bottom w:val="single" w:sz="4" w:space="0" w:color="auto"/>
              <w:right w:val="single" w:sz="4" w:space="0" w:color="auto"/>
            </w:tcBorders>
            <w:shd w:val="clear" w:color="000000" w:fill="FFFFFF"/>
            <w:noWrap/>
            <w:vAlign w:val="center"/>
          </w:tcPr>
          <w:p w14:paraId="66102D09" w14:textId="77777777" w:rsidR="003E26B0" w:rsidRPr="003E26B0" w:rsidRDefault="003E26B0" w:rsidP="003E26B0">
            <w:pPr>
              <w:jc w:val="center"/>
              <w:rPr>
                <w:color w:val="000000"/>
                <w:sz w:val="20"/>
                <w:szCs w:val="20"/>
              </w:rPr>
            </w:pPr>
            <w:r w:rsidRPr="003E26B0">
              <w:rPr>
                <w:color w:val="000000"/>
                <w:sz w:val="20"/>
                <w:szCs w:val="20"/>
              </w:rPr>
              <w:t>16</w:t>
            </w:r>
          </w:p>
        </w:tc>
        <w:tc>
          <w:tcPr>
            <w:tcW w:w="807" w:type="pct"/>
            <w:tcBorders>
              <w:top w:val="nil"/>
              <w:left w:val="nil"/>
              <w:bottom w:val="single" w:sz="4" w:space="0" w:color="auto"/>
              <w:right w:val="single" w:sz="4" w:space="0" w:color="auto"/>
            </w:tcBorders>
            <w:shd w:val="clear" w:color="000000" w:fill="FFFFFF"/>
            <w:noWrap/>
            <w:vAlign w:val="center"/>
          </w:tcPr>
          <w:p w14:paraId="159C98C6" w14:textId="77777777" w:rsidR="003E26B0" w:rsidRPr="003E26B0" w:rsidRDefault="003E26B0" w:rsidP="003E26B0">
            <w:pPr>
              <w:jc w:val="center"/>
              <w:rPr>
                <w:color w:val="000000"/>
                <w:sz w:val="20"/>
                <w:szCs w:val="20"/>
              </w:rPr>
            </w:pPr>
            <w:r w:rsidRPr="003E26B0">
              <w:rPr>
                <w:color w:val="000000"/>
                <w:sz w:val="20"/>
                <w:szCs w:val="20"/>
              </w:rPr>
              <w:t>38</w:t>
            </w:r>
          </w:p>
        </w:tc>
        <w:tc>
          <w:tcPr>
            <w:tcW w:w="599" w:type="pct"/>
            <w:tcBorders>
              <w:top w:val="single" w:sz="4" w:space="0" w:color="auto"/>
              <w:left w:val="nil"/>
              <w:bottom w:val="single" w:sz="4" w:space="0" w:color="auto"/>
            </w:tcBorders>
            <w:shd w:val="clear" w:color="000000" w:fill="FFFFFF"/>
            <w:noWrap/>
            <w:vAlign w:val="center"/>
          </w:tcPr>
          <w:p w14:paraId="339DA9FD" w14:textId="77777777" w:rsidR="003E26B0" w:rsidRPr="003E26B0" w:rsidRDefault="003E26B0" w:rsidP="003E26B0">
            <w:pPr>
              <w:jc w:val="center"/>
              <w:rPr>
                <w:color w:val="000000"/>
                <w:sz w:val="20"/>
                <w:szCs w:val="20"/>
              </w:rPr>
            </w:pPr>
            <w:r w:rsidRPr="003E26B0">
              <w:rPr>
                <w:color w:val="000000"/>
                <w:sz w:val="20"/>
                <w:szCs w:val="20"/>
              </w:rPr>
              <w:t>29,82%</w:t>
            </w:r>
          </w:p>
        </w:tc>
        <w:tc>
          <w:tcPr>
            <w:tcW w:w="89" w:type="pct"/>
            <w:tcBorders>
              <w:top w:val="nil"/>
              <w:left w:val="nil"/>
              <w:bottom w:val="nil"/>
            </w:tcBorders>
            <w:shd w:val="clear" w:color="auto" w:fill="auto"/>
            <w:noWrap/>
            <w:vAlign w:val="bottom"/>
            <w:hideMark/>
          </w:tcPr>
          <w:p w14:paraId="428F2261"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63BE04C1"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533022EB"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Manaus Zona Leste</w:t>
            </w:r>
          </w:p>
        </w:tc>
        <w:tc>
          <w:tcPr>
            <w:tcW w:w="749" w:type="pct"/>
            <w:tcBorders>
              <w:top w:val="nil"/>
              <w:left w:val="nil"/>
              <w:bottom w:val="single" w:sz="4" w:space="0" w:color="auto"/>
              <w:right w:val="single" w:sz="4" w:space="0" w:color="auto"/>
            </w:tcBorders>
            <w:shd w:val="clear" w:color="auto" w:fill="auto"/>
            <w:noWrap/>
            <w:vAlign w:val="center"/>
          </w:tcPr>
          <w:p w14:paraId="78B8661D" w14:textId="77777777" w:rsidR="003E26B0" w:rsidRPr="003E26B0" w:rsidRDefault="003E26B0" w:rsidP="003E26B0">
            <w:pPr>
              <w:jc w:val="center"/>
              <w:rPr>
                <w:color w:val="000000"/>
                <w:sz w:val="20"/>
                <w:szCs w:val="20"/>
              </w:rPr>
            </w:pPr>
            <w:r w:rsidRPr="003E26B0">
              <w:rPr>
                <w:color w:val="000000"/>
                <w:sz w:val="20"/>
                <w:szCs w:val="20"/>
              </w:rPr>
              <w:t>156</w:t>
            </w:r>
          </w:p>
        </w:tc>
        <w:tc>
          <w:tcPr>
            <w:tcW w:w="603" w:type="pct"/>
            <w:tcBorders>
              <w:top w:val="nil"/>
              <w:left w:val="nil"/>
              <w:bottom w:val="single" w:sz="4" w:space="0" w:color="auto"/>
              <w:right w:val="single" w:sz="4" w:space="0" w:color="auto"/>
            </w:tcBorders>
            <w:shd w:val="clear" w:color="000000" w:fill="FFFFFF"/>
            <w:noWrap/>
            <w:vAlign w:val="center"/>
          </w:tcPr>
          <w:p w14:paraId="55325115" w14:textId="77777777" w:rsidR="003E26B0" w:rsidRPr="003E26B0" w:rsidRDefault="003E26B0" w:rsidP="003E26B0">
            <w:pPr>
              <w:jc w:val="center"/>
              <w:rPr>
                <w:color w:val="000000"/>
                <w:sz w:val="20"/>
                <w:szCs w:val="20"/>
              </w:rPr>
            </w:pPr>
            <w:r w:rsidRPr="003E26B0">
              <w:rPr>
                <w:color w:val="000000"/>
                <w:sz w:val="20"/>
                <w:szCs w:val="20"/>
              </w:rPr>
              <w:t>0</w:t>
            </w:r>
          </w:p>
        </w:tc>
        <w:tc>
          <w:tcPr>
            <w:tcW w:w="683" w:type="pct"/>
            <w:tcBorders>
              <w:top w:val="nil"/>
              <w:left w:val="nil"/>
              <w:bottom w:val="single" w:sz="4" w:space="0" w:color="auto"/>
              <w:right w:val="single" w:sz="4" w:space="0" w:color="auto"/>
            </w:tcBorders>
            <w:shd w:val="clear" w:color="000000" w:fill="FFFFFF"/>
            <w:noWrap/>
            <w:vAlign w:val="center"/>
          </w:tcPr>
          <w:p w14:paraId="065D77DC" w14:textId="77777777" w:rsidR="003E26B0" w:rsidRPr="003E26B0" w:rsidRDefault="003E26B0" w:rsidP="003E26B0">
            <w:pPr>
              <w:jc w:val="center"/>
              <w:rPr>
                <w:color w:val="000000"/>
                <w:sz w:val="20"/>
                <w:szCs w:val="20"/>
              </w:rPr>
            </w:pPr>
            <w:r w:rsidRPr="003E26B0">
              <w:rPr>
                <w:color w:val="000000"/>
                <w:sz w:val="20"/>
                <w:szCs w:val="20"/>
              </w:rPr>
              <w:t>0</w:t>
            </w:r>
          </w:p>
        </w:tc>
        <w:tc>
          <w:tcPr>
            <w:tcW w:w="807" w:type="pct"/>
            <w:tcBorders>
              <w:top w:val="nil"/>
              <w:left w:val="nil"/>
              <w:bottom w:val="single" w:sz="4" w:space="0" w:color="auto"/>
              <w:right w:val="single" w:sz="4" w:space="0" w:color="auto"/>
            </w:tcBorders>
            <w:shd w:val="clear" w:color="000000" w:fill="FFFFFF"/>
            <w:noWrap/>
            <w:vAlign w:val="center"/>
          </w:tcPr>
          <w:p w14:paraId="4ACBF59C" w14:textId="77777777" w:rsidR="003E26B0" w:rsidRPr="003E26B0" w:rsidRDefault="003E26B0" w:rsidP="003E26B0">
            <w:pPr>
              <w:jc w:val="center"/>
              <w:rPr>
                <w:color w:val="000000"/>
                <w:sz w:val="20"/>
                <w:szCs w:val="20"/>
              </w:rPr>
            </w:pPr>
            <w:r w:rsidRPr="003E26B0">
              <w:rPr>
                <w:color w:val="000000"/>
                <w:sz w:val="20"/>
                <w:szCs w:val="20"/>
              </w:rPr>
              <w:t>1</w:t>
            </w:r>
          </w:p>
        </w:tc>
        <w:tc>
          <w:tcPr>
            <w:tcW w:w="599" w:type="pct"/>
            <w:tcBorders>
              <w:top w:val="single" w:sz="4" w:space="0" w:color="auto"/>
              <w:left w:val="nil"/>
              <w:bottom w:val="single" w:sz="4" w:space="0" w:color="auto"/>
            </w:tcBorders>
            <w:shd w:val="clear" w:color="000000" w:fill="FFFFFF"/>
            <w:noWrap/>
            <w:vAlign w:val="center"/>
          </w:tcPr>
          <w:p w14:paraId="0D9A2E7A" w14:textId="77777777" w:rsidR="003E26B0" w:rsidRPr="003E26B0" w:rsidRDefault="003E26B0" w:rsidP="003E26B0">
            <w:pPr>
              <w:jc w:val="center"/>
              <w:rPr>
                <w:color w:val="000000"/>
                <w:sz w:val="20"/>
                <w:szCs w:val="20"/>
              </w:rPr>
            </w:pPr>
            <w:r w:rsidRPr="003E26B0">
              <w:rPr>
                <w:color w:val="000000"/>
                <w:sz w:val="20"/>
                <w:szCs w:val="20"/>
              </w:rPr>
              <w:t>99,36%</w:t>
            </w:r>
          </w:p>
        </w:tc>
        <w:tc>
          <w:tcPr>
            <w:tcW w:w="89" w:type="pct"/>
            <w:tcBorders>
              <w:top w:val="nil"/>
              <w:left w:val="nil"/>
              <w:bottom w:val="nil"/>
            </w:tcBorders>
            <w:shd w:val="clear" w:color="auto" w:fill="auto"/>
            <w:noWrap/>
            <w:vAlign w:val="bottom"/>
            <w:hideMark/>
          </w:tcPr>
          <w:p w14:paraId="6EF5B8C3"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669AA44F"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0BC939F5"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Manacapuru</w:t>
            </w:r>
          </w:p>
        </w:tc>
        <w:tc>
          <w:tcPr>
            <w:tcW w:w="749" w:type="pct"/>
            <w:tcBorders>
              <w:top w:val="nil"/>
              <w:left w:val="nil"/>
              <w:bottom w:val="single" w:sz="4" w:space="0" w:color="auto"/>
              <w:right w:val="single" w:sz="4" w:space="0" w:color="auto"/>
            </w:tcBorders>
            <w:shd w:val="clear" w:color="auto" w:fill="auto"/>
            <w:noWrap/>
            <w:vAlign w:val="center"/>
          </w:tcPr>
          <w:p w14:paraId="41C11750" w14:textId="77777777" w:rsidR="003E26B0" w:rsidRPr="003E26B0" w:rsidRDefault="003E26B0" w:rsidP="003E26B0">
            <w:pPr>
              <w:jc w:val="center"/>
              <w:rPr>
                <w:color w:val="000000"/>
                <w:sz w:val="20"/>
                <w:szCs w:val="20"/>
              </w:rPr>
            </w:pPr>
            <w:r w:rsidRPr="003E26B0">
              <w:rPr>
                <w:color w:val="000000"/>
                <w:sz w:val="20"/>
                <w:szCs w:val="20"/>
              </w:rPr>
              <w:t>89</w:t>
            </w:r>
          </w:p>
        </w:tc>
        <w:tc>
          <w:tcPr>
            <w:tcW w:w="603" w:type="pct"/>
            <w:tcBorders>
              <w:top w:val="nil"/>
              <w:left w:val="nil"/>
              <w:bottom w:val="single" w:sz="4" w:space="0" w:color="auto"/>
              <w:right w:val="single" w:sz="4" w:space="0" w:color="auto"/>
            </w:tcBorders>
            <w:shd w:val="clear" w:color="000000" w:fill="FFFFFF"/>
            <w:noWrap/>
            <w:vAlign w:val="center"/>
          </w:tcPr>
          <w:p w14:paraId="27A83174" w14:textId="77777777" w:rsidR="003E26B0" w:rsidRPr="003E26B0" w:rsidRDefault="003E26B0" w:rsidP="003E26B0">
            <w:pPr>
              <w:jc w:val="center"/>
              <w:rPr>
                <w:color w:val="000000"/>
                <w:sz w:val="20"/>
                <w:szCs w:val="20"/>
              </w:rPr>
            </w:pPr>
            <w:r w:rsidRPr="003E26B0">
              <w:rPr>
                <w:color w:val="000000"/>
                <w:sz w:val="20"/>
                <w:szCs w:val="20"/>
              </w:rPr>
              <w:t>18</w:t>
            </w:r>
          </w:p>
        </w:tc>
        <w:tc>
          <w:tcPr>
            <w:tcW w:w="683" w:type="pct"/>
            <w:tcBorders>
              <w:top w:val="nil"/>
              <w:left w:val="nil"/>
              <w:bottom w:val="single" w:sz="4" w:space="0" w:color="auto"/>
              <w:right w:val="single" w:sz="4" w:space="0" w:color="auto"/>
            </w:tcBorders>
            <w:shd w:val="clear" w:color="000000" w:fill="FFFFFF"/>
            <w:noWrap/>
            <w:vAlign w:val="center"/>
          </w:tcPr>
          <w:p w14:paraId="7A7DFD5D" w14:textId="77777777" w:rsidR="003E26B0" w:rsidRPr="003E26B0" w:rsidRDefault="003E26B0" w:rsidP="003E26B0">
            <w:pPr>
              <w:jc w:val="center"/>
              <w:rPr>
                <w:color w:val="000000"/>
                <w:sz w:val="20"/>
                <w:szCs w:val="20"/>
              </w:rPr>
            </w:pPr>
            <w:r w:rsidRPr="003E26B0">
              <w:rPr>
                <w:color w:val="000000"/>
                <w:sz w:val="20"/>
                <w:szCs w:val="20"/>
              </w:rPr>
              <w:t>12</w:t>
            </w:r>
          </w:p>
        </w:tc>
        <w:tc>
          <w:tcPr>
            <w:tcW w:w="807" w:type="pct"/>
            <w:tcBorders>
              <w:top w:val="nil"/>
              <w:left w:val="nil"/>
              <w:bottom w:val="single" w:sz="4" w:space="0" w:color="auto"/>
              <w:right w:val="single" w:sz="4" w:space="0" w:color="auto"/>
            </w:tcBorders>
            <w:shd w:val="clear" w:color="000000" w:fill="FFFFFF"/>
            <w:noWrap/>
            <w:vAlign w:val="center"/>
          </w:tcPr>
          <w:p w14:paraId="4E6DCAE7" w14:textId="77777777" w:rsidR="003E26B0" w:rsidRPr="003E26B0" w:rsidRDefault="003E26B0" w:rsidP="003E26B0">
            <w:pPr>
              <w:jc w:val="center"/>
              <w:rPr>
                <w:color w:val="000000"/>
                <w:sz w:val="20"/>
                <w:szCs w:val="20"/>
              </w:rPr>
            </w:pPr>
            <w:r w:rsidRPr="003E26B0">
              <w:rPr>
                <w:color w:val="000000"/>
                <w:sz w:val="20"/>
                <w:szCs w:val="20"/>
              </w:rPr>
              <w:t>0</w:t>
            </w:r>
          </w:p>
        </w:tc>
        <w:tc>
          <w:tcPr>
            <w:tcW w:w="599" w:type="pct"/>
            <w:tcBorders>
              <w:top w:val="single" w:sz="4" w:space="0" w:color="auto"/>
              <w:left w:val="nil"/>
              <w:bottom w:val="single" w:sz="4" w:space="0" w:color="auto"/>
            </w:tcBorders>
            <w:shd w:val="clear" w:color="000000" w:fill="FFFFFF"/>
            <w:noWrap/>
            <w:vAlign w:val="center"/>
          </w:tcPr>
          <w:p w14:paraId="650DCBF8" w14:textId="77777777" w:rsidR="003E26B0" w:rsidRPr="003E26B0" w:rsidRDefault="003E26B0" w:rsidP="003E26B0">
            <w:pPr>
              <w:jc w:val="center"/>
              <w:rPr>
                <w:color w:val="000000"/>
                <w:sz w:val="20"/>
                <w:szCs w:val="20"/>
              </w:rPr>
            </w:pPr>
            <w:r w:rsidRPr="003E26B0">
              <w:rPr>
                <w:color w:val="000000"/>
                <w:sz w:val="20"/>
                <w:szCs w:val="20"/>
              </w:rPr>
              <w:t>74,79%</w:t>
            </w:r>
          </w:p>
        </w:tc>
        <w:tc>
          <w:tcPr>
            <w:tcW w:w="89" w:type="pct"/>
            <w:tcBorders>
              <w:top w:val="nil"/>
              <w:left w:val="nil"/>
              <w:bottom w:val="nil"/>
            </w:tcBorders>
            <w:shd w:val="clear" w:color="auto" w:fill="auto"/>
            <w:noWrap/>
            <w:vAlign w:val="bottom"/>
            <w:hideMark/>
          </w:tcPr>
          <w:p w14:paraId="5D56D0F1"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414CC847"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559E6714"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Maués</w:t>
            </w:r>
          </w:p>
        </w:tc>
        <w:tc>
          <w:tcPr>
            <w:tcW w:w="749" w:type="pct"/>
            <w:tcBorders>
              <w:top w:val="nil"/>
              <w:left w:val="nil"/>
              <w:bottom w:val="single" w:sz="4" w:space="0" w:color="auto"/>
              <w:right w:val="single" w:sz="4" w:space="0" w:color="auto"/>
            </w:tcBorders>
            <w:shd w:val="clear" w:color="auto" w:fill="auto"/>
            <w:noWrap/>
            <w:vAlign w:val="center"/>
          </w:tcPr>
          <w:p w14:paraId="38E55830" w14:textId="77777777" w:rsidR="003E26B0" w:rsidRPr="003E26B0" w:rsidRDefault="003E26B0" w:rsidP="003E26B0">
            <w:pPr>
              <w:jc w:val="center"/>
              <w:rPr>
                <w:color w:val="000000"/>
                <w:sz w:val="20"/>
                <w:szCs w:val="20"/>
              </w:rPr>
            </w:pPr>
            <w:r w:rsidRPr="003E26B0">
              <w:rPr>
                <w:color w:val="000000"/>
                <w:sz w:val="20"/>
                <w:szCs w:val="20"/>
              </w:rPr>
              <w:t>123</w:t>
            </w:r>
          </w:p>
        </w:tc>
        <w:tc>
          <w:tcPr>
            <w:tcW w:w="603" w:type="pct"/>
            <w:tcBorders>
              <w:top w:val="nil"/>
              <w:left w:val="nil"/>
              <w:bottom w:val="single" w:sz="4" w:space="0" w:color="auto"/>
              <w:right w:val="single" w:sz="4" w:space="0" w:color="auto"/>
            </w:tcBorders>
            <w:shd w:val="clear" w:color="000000" w:fill="FFFFFF"/>
            <w:noWrap/>
            <w:vAlign w:val="center"/>
          </w:tcPr>
          <w:p w14:paraId="5174EED2" w14:textId="77777777" w:rsidR="003E26B0" w:rsidRPr="003E26B0" w:rsidRDefault="003E26B0" w:rsidP="003E26B0">
            <w:pPr>
              <w:jc w:val="center"/>
              <w:rPr>
                <w:color w:val="000000"/>
                <w:sz w:val="20"/>
                <w:szCs w:val="20"/>
              </w:rPr>
            </w:pPr>
            <w:r w:rsidRPr="003E26B0">
              <w:rPr>
                <w:color w:val="000000"/>
                <w:sz w:val="20"/>
                <w:szCs w:val="20"/>
              </w:rPr>
              <w:t>4</w:t>
            </w:r>
          </w:p>
        </w:tc>
        <w:tc>
          <w:tcPr>
            <w:tcW w:w="683" w:type="pct"/>
            <w:tcBorders>
              <w:top w:val="nil"/>
              <w:left w:val="nil"/>
              <w:bottom w:val="single" w:sz="4" w:space="0" w:color="auto"/>
              <w:right w:val="single" w:sz="4" w:space="0" w:color="auto"/>
            </w:tcBorders>
            <w:shd w:val="clear" w:color="000000" w:fill="FFFFFF"/>
            <w:noWrap/>
            <w:vAlign w:val="center"/>
          </w:tcPr>
          <w:p w14:paraId="0DFACFC6" w14:textId="77777777" w:rsidR="003E26B0" w:rsidRPr="003E26B0" w:rsidRDefault="003E26B0" w:rsidP="003E26B0">
            <w:pPr>
              <w:jc w:val="center"/>
              <w:rPr>
                <w:color w:val="000000"/>
                <w:sz w:val="20"/>
                <w:szCs w:val="20"/>
              </w:rPr>
            </w:pPr>
            <w:r w:rsidRPr="003E26B0">
              <w:rPr>
                <w:color w:val="000000"/>
                <w:sz w:val="20"/>
                <w:szCs w:val="20"/>
              </w:rPr>
              <w:t>3</w:t>
            </w:r>
          </w:p>
        </w:tc>
        <w:tc>
          <w:tcPr>
            <w:tcW w:w="807" w:type="pct"/>
            <w:tcBorders>
              <w:top w:val="nil"/>
              <w:left w:val="nil"/>
              <w:bottom w:val="single" w:sz="4" w:space="0" w:color="auto"/>
              <w:right w:val="single" w:sz="4" w:space="0" w:color="auto"/>
            </w:tcBorders>
            <w:shd w:val="clear" w:color="000000" w:fill="FFFFFF"/>
            <w:noWrap/>
            <w:vAlign w:val="center"/>
          </w:tcPr>
          <w:p w14:paraId="6A019E77" w14:textId="77777777" w:rsidR="003E26B0" w:rsidRPr="003E26B0" w:rsidRDefault="003E26B0" w:rsidP="003E26B0">
            <w:pPr>
              <w:jc w:val="center"/>
              <w:rPr>
                <w:color w:val="000000"/>
                <w:sz w:val="20"/>
                <w:szCs w:val="20"/>
              </w:rPr>
            </w:pPr>
            <w:r w:rsidRPr="003E26B0">
              <w:rPr>
                <w:color w:val="000000"/>
                <w:sz w:val="20"/>
                <w:szCs w:val="20"/>
              </w:rPr>
              <w:t>43</w:t>
            </w:r>
          </w:p>
        </w:tc>
        <w:tc>
          <w:tcPr>
            <w:tcW w:w="599" w:type="pct"/>
            <w:tcBorders>
              <w:top w:val="single" w:sz="4" w:space="0" w:color="auto"/>
              <w:left w:val="nil"/>
              <w:bottom w:val="single" w:sz="4" w:space="0" w:color="auto"/>
            </w:tcBorders>
            <w:shd w:val="clear" w:color="000000" w:fill="FFFFFF"/>
            <w:noWrap/>
            <w:vAlign w:val="center"/>
          </w:tcPr>
          <w:p w14:paraId="5B293CA1" w14:textId="77777777" w:rsidR="003E26B0" w:rsidRPr="003E26B0" w:rsidRDefault="003E26B0" w:rsidP="003E26B0">
            <w:pPr>
              <w:jc w:val="center"/>
              <w:rPr>
                <w:color w:val="000000"/>
                <w:sz w:val="20"/>
                <w:szCs w:val="20"/>
              </w:rPr>
            </w:pPr>
            <w:r w:rsidRPr="003E26B0">
              <w:rPr>
                <w:color w:val="000000"/>
                <w:sz w:val="20"/>
                <w:szCs w:val="20"/>
              </w:rPr>
              <w:t>71,10%</w:t>
            </w:r>
          </w:p>
        </w:tc>
        <w:tc>
          <w:tcPr>
            <w:tcW w:w="89" w:type="pct"/>
            <w:tcBorders>
              <w:top w:val="nil"/>
              <w:left w:val="nil"/>
              <w:bottom w:val="nil"/>
            </w:tcBorders>
            <w:shd w:val="clear" w:color="auto" w:fill="auto"/>
            <w:noWrap/>
            <w:vAlign w:val="bottom"/>
            <w:hideMark/>
          </w:tcPr>
          <w:p w14:paraId="5807E0ED"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7A149875"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39AC2003"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Parintins</w:t>
            </w:r>
          </w:p>
        </w:tc>
        <w:tc>
          <w:tcPr>
            <w:tcW w:w="749" w:type="pct"/>
            <w:tcBorders>
              <w:top w:val="nil"/>
              <w:left w:val="nil"/>
              <w:bottom w:val="single" w:sz="4" w:space="0" w:color="auto"/>
              <w:right w:val="single" w:sz="4" w:space="0" w:color="auto"/>
            </w:tcBorders>
            <w:shd w:val="clear" w:color="auto" w:fill="auto"/>
            <w:noWrap/>
            <w:vAlign w:val="center"/>
          </w:tcPr>
          <w:p w14:paraId="1B54F33A" w14:textId="77777777" w:rsidR="003E26B0" w:rsidRPr="003E26B0" w:rsidRDefault="003E26B0" w:rsidP="003E26B0">
            <w:pPr>
              <w:jc w:val="center"/>
              <w:rPr>
                <w:color w:val="000000"/>
                <w:sz w:val="20"/>
                <w:szCs w:val="20"/>
              </w:rPr>
            </w:pPr>
            <w:r w:rsidRPr="003E26B0">
              <w:rPr>
                <w:color w:val="000000"/>
                <w:sz w:val="20"/>
                <w:szCs w:val="20"/>
              </w:rPr>
              <w:t>123</w:t>
            </w:r>
          </w:p>
        </w:tc>
        <w:tc>
          <w:tcPr>
            <w:tcW w:w="603" w:type="pct"/>
            <w:tcBorders>
              <w:top w:val="nil"/>
              <w:left w:val="nil"/>
              <w:bottom w:val="single" w:sz="4" w:space="0" w:color="auto"/>
              <w:right w:val="single" w:sz="4" w:space="0" w:color="auto"/>
            </w:tcBorders>
            <w:shd w:val="clear" w:color="000000" w:fill="FFFFFF"/>
            <w:noWrap/>
            <w:vAlign w:val="center"/>
          </w:tcPr>
          <w:p w14:paraId="2503AD45" w14:textId="77777777" w:rsidR="003E26B0" w:rsidRPr="003E26B0" w:rsidRDefault="003E26B0" w:rsidP="003E26B0">
            <w:pPr>
              <w:jc w:val="center"/>
              <w:rPr>
                <w:color w:val="000000"/>
                <w:sz w:val="20"/>
                <w:szCs w:val="20"/>
              </w:rPr>
            </w:pPr>
            <w:r w:rsidRPr="003E26B0">
              <w:rPr>
                <w:color w:val="000000"/>
                <w:sz w:val="20"/>
                <w:szCs w:val="20"/>
              </w:rPr>
              <w:t>1</w:t>
            </w:r>
          </w:p>
        </w:tc>
        <w:tc>
          <w:tcPr>
            <w:tcW w:w="683" w:type="pct"/>
            <w:tcBorders>
              <w:top w:val="nil"/>
              <w:left w:val="nil"/>
              <w:bottom w:val="single" w:sz="4" w:space="0" w:color="auto"/>
              <w:right w:val="single" w:sz="4" w:space="0" w:color="auto"/>
            </w:tcBorders>
            <w:shd w:val="clear" w:color="000000" w:fill="FFFFFF"/>
            <w:noWrap/>
            <w:vAlign w:val="center"/>
          </w:tcPr>
          <w:p w14:paraId="191B088F" w14:textId="77777777" w:rsidR="003E26B0" w:rsidRPr="003E26B0" w:rsidRDefault="003E26B0" w:rsidP="003E26B0">
            <w:pPr>
              <w:jc w:val="center"/>
              <w:rPr>
                <w:color w:val="000000"/>
                <w:sz w:val="20"/>
                <w:szCs w:val="20"/>
              </w:rPr>
            </w:pPr>
            <w:r w:rsidRPr="003E26B0">
              <w:rPr>
                <w:color w:val="000000"/>
                <w:sz w:val="20"/>
                <w:szCs w:val="20"/>
              </w:rPr>
              <w:t>3</w:t>
            </w:r>
          </w:p>
        </w:tc>
        <w:tc>
          <w:tcPr>
            <w:tcW w:w="807" w:type="pct"/>
            <w:tcBorders>
              <w:top w:val="nil"/>
              <w:left w:val="nil"/>
              <w:bottom w:val="single" w:sz="4" w:space="0" w:color="auto"/>
              <w:right w:val="single" w:sz="4" w:space="0" w:color="auto"/>
            </w:tcBorders>
            <w:shd w:val="clear" w:color="000000" w:fill="FFFFFF"/>
            <w:noWrap/>
            <w:vAlign w:val="center"/>
          </w:tcPr>
          <w:p w14:paraId="3D241D48" w14:textId="77777777" w:rsidR="003E26B0" w:rsidRPr="003E26B0" w:rsidRDefault="003E26B0" w:rsidP="003E26B0">
            <w:pPr>
              <w:jc w:val="center"/>
              <w:rPr>
                <w:color w:val="000000"/>
                <w:sz w:val="20"/>
                <w:szCs w:val="20"/>
              </w:rPr>
            </w:pPr>
            <w:r w:rsidRPr="003E26B0">
              <w:rPr>
                <w:color w:val="000000"/>
                <w:sz w:val="20"/>
                <w:szCs w:val="20"/>
              </w:rPr>
              <w:t>5</w:t>
            </w:r>
          </w:p>
        </w:tc>
        <w:tc>
          <w:tcPr>
            <w:tcW w:w="599" w:type="pct"/>
            <w:tcBorders>
              <w:top w:val="single" w:sz="4" w:space="0" w:color="auto"/>
              <w:left w:val="nil"/>
              <w:bottom w:val="single" w:sz="4" w:space="0" w:color="auto"/>
            </w:tcBorders>
            <w:shd w:val="clear" w:color="000000" w:fill="FFFFFF"/>
            <w:noWrap/>
            <w:vAlign w:val="center"/>
          </w:tcPr>
          <w:p w14:paraId="2D842A00" w14:textId="77777777" w:rsidR="003E26B0" w:rsidRPr="003E26B0" w:rsidRDefault="003E26B0" w:rsidP="003E26B0">
            <w:pPr>
              <w:jc w:val="center"/>
              <w:rPr>
                <w:color w:val="000000"/>
                <w:sz w:val="20"/>
                <w:szCs w:val="20"/>
              </w:rPr>
            </w:pPr>
            <w:r w:rsidRPr="003E26B0">
              <w:rPr>
                <w:color w:val="000000"/>
                <w:sz w:val="20"/>
                <w:szCs w:val="20"/>
              </w:rPr>
              <w:t>93,18%</w:t>
            </w:r>
          </w:p>
        </w:tc>
        <w:tc>
          <w:tcPr>
            <w:tcW w:w="89" w:type="pct"/>
            <w:tcBorders>
              <w:top w:val="nil"/>
              <w:left w:val="nil"/>
              <w:bottom w:val="nil"/>
            </w:tcBorders>
            <w:shd w:val="clear" w:color="auto" w:fill="auto"/>
            <w:noWrap/>
            <w:vAlign w:val="bottom"/>
            <w:hideMark/>
          </w:tcPr>
          <w:p w14:paraId="424C097B"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5877E1C7"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0329CC79"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Presidente Figueiredo</w:t>
            </w:r>
          </w:p>
        </w:tc>
        <w:tc>
          <w:tcPr>
            <w:tcW w:w="749" w:type="pct"/>
            <w:tcBorders>
              <w:top w:val="nil"/>
              <w:left w:val="nil"/>
              <w:bottom w:val="single" w:sz="4" w:space="0" w:color="auto"/>
              <w:right w:val="single" w:sz="4" w:space="0" w:color="auto"/>
            </w:tcBorders>
            <w:shd w:val="clear" w:color="auto" w:fill="auto"/>
            <w:noWrap/>
            <w:vAlign w:val="center"/>
          </w:tcPr>
          <w:p w14:paraId="7595FD1E" w14:textId="77777777" w:rsidR="003E26B0" w:rsidRPr="003E26B0" w:rsidRDefault="003E26B0" w:rsidP="003E26B0">
            <w:pPr>
              <w:jc w:val="center"/>
              <w:rPr>
                <w:color w:val="000000"/>
                <w:sz w:val="20"/>
                <w:szCs w:val="20"/>
              </w:rPr>
            </w:pPr>
            <w:r w:rsidRPr="003E26B0">
              <w:rPr>
                <w:color w:val="000000"/>
                <w:sz w:val="20"/>
                <w:szCs w:val="20"/>
              </w:rPr>
              <w:t>89</w:t>
            </w:r>
          </w:p>
        </w:tc>
        <w:tc>
          <w:tcPr>
            <w:tcW w:w="603" w:type="pct"/>
            <w:tcBorders>
              <w:top w:val="nil"/>
              <w:left w:val="nil"/>
              <w:bottom w:val="single" w:sz="4" w:space="0" w:color="auto"/>
              <w:right w:val="single" w:sz="4" w:space="0" w:color="auto"/>
            </w:tcBorders>
            <w:shd w:val="clear" w:color="000000" w:fill="FFFFFF"/>
            <w:noWrap/>
            <w:vAlign w:val="center"/>
          </w:tcPr>
          <w:p w14:paraId="161C6CD4" w14:textId="77777777" w:rsidR="003E26B0" w:rsidRPr="003E26B0" w:rsidRDefault="003E26B0" w:rsidP="003E26B0">
            <w:pPr>
              <w:jc w:val="center"/>
              <w:rPr>
                <w:color w:val="000000"/>
                <w:sz w:val="20"/>
                <w:szCs w:val="20"/>
              </w:rPr>
            </w:pPr>
            <w:r w:rsidRPr="003E26B0">
              <w:rPr>
                <w:color w:val="000000"/>
                <w:sz w:val="20"/>
                <w:szCs w:val="20"/>
              </w:rPr>
              <w:t>6</w:t>
            </w:r>
          </w:p>
        </w:tc>
        <w:tc>
          <w:tcPr>
            <w:tcW w:w="683" w:type="pct"/>
            <w:tcBorders>
              <w:top w:val="nil"/>
              <w:left w:val="nil"/>
              <w:bottom w:val="single" w:sz="4" w:space="0" w:color="auto"/>
              <w:right w:val="single" w:sz="4" w:space="0" w:color="auto"/>
            </w:tcBorders>
            <w:shd w:val="clear" w:color="000000" w:fill="FFFFFF"/>
            <w:noWrap/>
            <w:vAlign w:val="center"/>
          </w:tcPr>
          <w:p w14:paraId="5B87AE0C" w14:textId="77777777" w:rsidR="003E26B0" w:rsidRPr="003E26B0" w:rsidRDefault="003E26B0" w:rsidP="003E26B0">
            <w:pPr>
              <w:jc w:val="center"/>
              <w:rPr>
                <w:color w:val="000000"/>
                <w:sz w:val="20"/>
                <w:szCs w:val="20"/>
              </w:rPr>
            </w:pPr>
            <w:r w:rsidRPr="003E26B0">
              <w:rPr>
                <w:color w:val="000000"/>
                <w:sz w:val="20"/>
                <w:szCs w:val="20"/>
              </w:rPr>
              <w:t>54</w:t>
            </w:r>
          </w:p>
        </w:tc>
        <w:tc>
          <w:tcPr>
            <w:tcW w:w="807" w:type="pct"/>
            <w:tcBorders>
              <w:top w:val="nil"/>
              <w:left w:val="nil"/>
              <w:bottom w:val="single" w:sz="4" w:space="0" w:color="auto"/>
              <w:right w:val="single" w:sz="4" w:space="0" w:color="auto"/>
            </w:tcBorders>
            <w:shd w:val="clear" w:color="000000" w:fill="FFFFFF"/>
            <w:noWrap/>
            <w:vAlign w:val="center"/>
          </w:tcPr>
          <w:p w14:paraId="7F2CE290" w14:textId="77777777" w:rsidR="003E26B0" w:rsidRPr="003E26B0" w:rsidRDefault="003E26B0" w:rsidP="003E26B0">
            <w:pPr>
              <w:jc w:val="center"/>
              <w:rPr>
                <w:color w:val="000000"/>
                <w:sz w:val="20"/>
                <w:szCs w:val="20"/>
              </w:rPr>
            </w:pPr>
            <w:r w:rsidRPr="003E26B0">
              <w:rPr>
                <w:color w:val="000000"/>
                <w:sz w:val="20"/>
                <w:szCs w:val="20"/>
              </w:rPr>
              <w:t>10</w:t>
            </w:r>
          </w:p>
        </w:tc>
        <w:tc>
          <w:tcPr>
            <w:tcW w:w="599" w:type="pct"/>
            <w:tcBorders>
              <w:top w:val="single" w:sz="4" w:space="0" w:color="auto"/>
              <w:left w:val="nil"/>
              <w:bottom w:val="single" w:sz="4" w:space="0" w:color="auto"/>
            </w:tcBorders>
            <w:shd w:val="clear" w:color="000000" w:fill="FFFFFF"/>
            <w:noWrap/>
            <w:vAlign w:val="center"/>
          </w:tcPr>
          <w:p w14:paraId="77FCB734" w14:textId="77777777" w:rsidR="003E26B0" w:rsidRPr="003E26B0" w:rsidRDefault="003E26B0" w:rsidP="003E26B0">
            <w:pPr>
              <w:jc w:val="center"/>
              <w:rPr>
                <w:color w:val="000000"/>
                <w:sz w:val="20"/>
                <w:szCs w:val="20"/>
              </w:rPr>
            </w:pPr>
            <w:r w:rsidRPr="003E26B0">
              <w:rPr>
                <w:color w:val="000000"/>
                <w:sz w:val="20"/>
                <w:szCs w:val="20"/>
              </w:rPr>
              <w:t>55,97%</w:t>
            </w:r>
          </w:p>
        </w:tc>
        <w:tc>
          <w:tcPr>
            <w:tcW w:w="89" w:type="pct"/>
            <w:tcBorders>
              <w:top w:val="nil"/>
              <w:left w:val="nil"/>
              <w:bottom w:val="nil"/>
            </w:tcBorders>
            <w:shd w:val="clear" w:color="auto" w:fill="auto"/>
            <w:noWrap/>
            <w:vAlign w:val="bottom"/>
            <w:hideMark/>
          </w:tcPr>
          <w:p w14:paraId="350D40B3"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6A17822A"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0A1D6577"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São Gabriel da Cachoeira</w:t>
            </w:r>
          </w:p>
        </w:tc>
        <w:tc>
          <w:tcPr>
            <w:tcW w:w="749" w:type="pct"/>
            <w:tcBorders>
              <w:top w:val="nil"/>
              <w:left w:val="nil"/>
              <w:bottom w:val="single" w:sz="4" w:space="0" w:color="auto"/>
              <w:right w:val="single" w:sz="4" w:space="0" w:color="auto"/>
            </w:tcBorders>
            <w:shd w:val="clear" w:color="auto" w:fill="auto"/>
            <w:noWrap/>
            <w:vAlign w:val="center"/>
          </w:tcPr>
          <w:p w14:paraId="24CA355D" w14:textId="77777777" w:rsidR="003E26B0" w:rsidRPr="003E26B0" w:rsidRDefault="003E26B0" w:rsidP="003E26B0">
            <w:pPr>
              <w:jc w:val="center"/>
              <w:rPr>
                <w:color w:val="000000"/>
                <w:sz w:val="20"/>
                <w:szCs w:val="20"/>
              </w:rPr>
            </w:pPr>
            <w:r w:rsidRPr="003E26B0">
              <w:rPr>
                <w:color w:val="000000"/>
                <w:sz w:val="20"/>
                <w:szCs w:val="20"/>
              </w:rPr>
              <w:t>149</w:t>
            </w:r>
          </w:p>
        </w:tc>
        <w:tc>
          <w:tcPr>
            <w:tcW w:w="603" w:type="pct"/>
            <w:tcBorders>
              <w:top w:val="nil"/>
              <w:left w:val="nil"/>
              <w:bottom w:val="single" w:sz="4" w:space="0" w:color="auto"/>
              <w:right w:val="single" w:sz="4" w:space="0" w:color="auto"/>
            </w:tcBorders>
            <w:shd w:val="clear" w:color="000000" w:fill="FFFFFF"/>
            <w:noWrap/>
            <w:vAlign w:val="center"/>
          </w:tcPr>
          <w:p w14:paraId="7C6DEDEC" w14:textId="77777777" w:rsidR="003E26B0" w:rsidRPr="003E26B0" w:rsidRDefault="003E26B0" w:rsidP="003E26B0">
            <w:pPr>
              <w:jc w:val="center"/>
              <w:rPr>
                <w:color w:val="000000"/>
                <w:sz w:val="20"/>
                <w:szCs w:val="20"/>
              </w:rPr>
            </w:pPr>
            <w:r w:rsidRPr="003E26B0">
              <w:rPr>
                <w:color w:val="000000"/>
                <w:sz w:val="20"/>
                <w:szCs w:val="20"/>
              </w:rPr>
              <w:t>119</w:t>
            </w:r>
          </w:p>
        </w:tc>
        <w:tc>
          <w:tcPr>
            <w:tcW w:w="683" w:type="pct"/>
            <w:tcBorders>
              <w:top w:val="nil"/>
              <w:left w:val="nil"/>
              <w:bottom w:val="single" w:sz="4" w:space="0" w:color="auto"/>
              <w:right w:val="single" w:sz="4" w:space="0" w:color="auto"/>
            </w:tcBorders>
            <w:shd w:val="clear" w:color="000000" w:fill="FFFFFF"/>
            <w:noWrap/>
            <w:vAlign w:val="center"/>
          </w:tcPr>
          <w:p w14:paraId="204D7F55" w14:textId="77777777" w:rsidR="003E26B0" w:rsidRPr="003E26B0" w:rsidRDefault="003E26B0" w:rsidP="003E26B0">
            <w:pPr>
              <w:jc w:val="center"/>
              <w:rPr>
                <w:color w:val="000000"/>
                <w:sz w:val="20"/>
                <w:szCs w:val="20"/>
              </w:rPr>
            </w:pPr>
            <w:r w:rsidRPr="003E26B0">
              <w:rPr>
                <w:color w:val="000000"/>
                <w:sz w:val="20"/>
                <w:szCs w:val="20"/>
              </w:rPr>
              <w:t>7</w:t>
            </w:r>
          </w:p>
        </w:tc>
        <w:tc>
          <w:tcPr>
            <w:tcW w:w="807" w:type="pct"/>
            <w:tcBorders>
              <w:top w:val="nil"/>
              <w:left w:val="nil"/>
              <w:bottom w:val="single" w:sz="4" w:space="0" w:color="auto"/>
              <w:right w:val="single" w:sz="4" w:space="0" w:color="auto"/>
            </w:tcBorders>
            <w:shd w:val="clear" w:color="000000" w:fill="FFFFFF"/>
            <w:noWrap/>
            <w:vAlign w:val="center"/>
          </w:tcPr>
          <w:p w14:paraId="581A9873" w14:textId="77777777" w:rsidR="003E26B0" w:rsidRPr="003E26B0" w:rsidRDefault="003E26B0" w:rsidP="003E26B0">
            <w:pPr>
              <w:jc w:val="center"/>
              <w:rPr>
                <w:color w:val="000000"/>
                <w:sz w:val="20"/>
                <w:szCs w:val="20"/>
              </w:rPr>
            </w:pPr>
            <w:r w:rsidRPr="003E26B0">
              <w:rPr>
                <w:color w:val="000000"/>
                <w:sz w:val="20"/>
                <w:szCs w:val="20"/>
              </w:rPr>
              <w:t>33</w:t>
            </w:r>
          </w:p>
        </w:tc>
        <w:tc>
          <w:tcPr>
            <w:tcW w:w="599" w:type="pct"/>
            <w:tcBorders>
              <w:top w:val="single" w:sz="4" w:space="0" w:color="auto"/>
              <w:left w:val="nil"/>
              <w:bottom w:val="single" w:sz="4" w:space="0" w:color="auto"/>
            </w:tcBorders>
            <w:shd w:val="clear" w:color="000000" w:fill="FFFFFF"/>
            <w:noWrap/>
            <w:vAlign w:val="center"/>
          </w:tcPr>
          <w:p w14:paraId="0F5752F1" w14:textId="77777777" w:rsidR="003E26B0" w:rsidRPr="003E26B0" w:rsidRDefault="003E26B0" w:rsidP="003E26B0">
            <w:pPr>
              <w:jc w:val="center"/>
              <w:rPr>
                <w:color w:val="000000"/>
                <w:sz w:val="20"/>
                <w:szCs w:val="20"/>
              </w:rPr>
            </w:pPr>
            <w:r w:rsidRPr="003E26B0">
              <w:rPr>
                <w:color w:val="000000"/>
                <w:sz w:val="20"/>
                <w:szCs w:val="20"/>
              </w:rPr>
              <w:t>48,38%</w:t>
            </w:r>
          </w:p>
        </w:tc>
        <w:tc>
          <w:tcPr>
            <w:tcW w:w="89" w:type="pct"/>
            <w:tcBorders>
              <w:top w:val="nil"/>
              <w:left w:val="nil"/>
              <w:bottom w:val="nil"/>
            </w:tcBorders>
            <w:shd w:val="clear" w:color="auto" w:fill="auto"/>
            <w:noWrap/>
            <w:vAlign w:val="bottom"/>
            <w:hideMark/>
          </w:tcPr>
          <w:p w14:paraId="24158EE4"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73D08150"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22E96E16" w14:textId="77777777" w:rsidR="003E26B0" w:rsidRPr="003E26B0" w:rsidRDefault="003E26B0" w:rsidP="003E26B0">
            <w:pPr>
              <w:spacing w:after="0" w:line="240" w:lineRule="auto"/>
              <w:rPr>
                <w:rFonts w:eastAsia="Times New Roman"/>
                <w:color w:val="000000"/>
                <w:sz w:val="20"/>
                <w:szCs w:val="20"/>
                <w:lang w:eastAsia="pt-BR"/>
              </w:rPr>
            </w:pPr>
            <w:r w:rsidRPr="003E26B0">
              <w:rPr>
                <w:rFonts w:eastAsia="Times New Roman"/>
                <w:color w:val="000000"/>
                <w:sz w:val="20"/>
                <w:szCs w:val="20"/>
                <w:lang w:eastAsia="pt-BR"/>
              </w:rPr>
              <w:t>Tabatinga</w:t>
            </w:r>
          </w:p>
        </w:tc>
        <w:tc>
          <w:tcPr>
            <w:tcW w:w="749" w:type="pct"/>
            <w:tcBorders>
              <w:top w:val="nil"/>
              <w:left w:val="nil"/>
              <w:bottom w:val="single" w:sz="4" w:space="0" w:color="auto"/>
              <w:right w:val="single" w:sz="4" w:space="0" w:color="auto"/>
            </w:tcBorders>
            <w:shd w:val="clear" w:color="auto" w:fill="auto"/>
            <w:noWrap/>
            <w:vAlign w:val="center"/>
          </w:tcPr>
          <w:p w14:paraId="7030F9E3" w14:textId="77777777" w:rsidR="003E26B0" w:rsidRPr="003E26B0" w:rsidRDefault="003E26B0" w:rsidP="003E26B0">
            <w:pPr>
              <w:jc w:val="center"/>
              <w:rPr>
                <w:color w:val="000000"/>
                <w:sz w:val="20"/>
                <w:szCs w:val="20"/>
              </w:rPr>
            </w:pPr>
            <w:r w:rsidRPr="003E26B0">
              <w:rPr>
                <w:color w:val="000000"/>
                <w:sz w:val="20"/>
                <w:szCs w:val="20"/>
              </w:rPr>
              <w:t>23</w:t>
            </w:r>
          </w:p>
        </w:tc>
        <w:tc>
          <w:tcPr>
            <w:tcW w:w="603" w:type="pct"/>
            <w:tcBorders>
              <w:top w:val="nil"/>
              <w:left w:val="nil"/>
              <w:bottom w:val="single" w:sz="4" w:space="0" w:color="auto"/>
              <w:right w:val="single" w:sz="4" w:space="0" w:color="auto"/>
            </w:tcBorders>
            <w:shd w:val="clear" w:color="000000" w:fill="FFFFFF"/>
            <w:noWrap/>
            <w:vAlign w:val="center"/>
          </w:tcPr>
          <w:p w14:paraId="21EF66A3" w14:textId="77777777" w:rsidR="003E26B0" w:rsidRPr="003E26B0" w:rsidRDefault="003E26B0" w:rsidP="003E26B0">
            <w:pPr>
              <w:jc w:val="center"/>
              <w:rPr>
                <w:color w:val="000000"/>
                <w:sz w:val="20"/>
                <w:szCs w:val="20"/>
              </w:rPr>
            </w:pPr>
            <w:r w:rsidRPr="003E26B0">
              <w:rPr>
                <w:color w:val="000000"/>
                <w:sz w:val="20"/>
                <w:szCs w:val="20"/>
              </w:rPr>
              <w:t>4</w:t>
            </w:r>
          </w:p>
        </w:tc>
        <w:tc>
          <w:tcPr>
            <w:tcW w:w="683" w:type="pct"/>
            <w:tcBorders>
              <w:top w:val="nil"/>
              <w:left w:val="nil"/>
              <w:bottom w:val="single" w:sz="4" w:space="0" w:color="auto"/>
              <w:right w:val="single" w:sz="4" w:space="0" w:color="auto"/>
            </w:tcBorders>
            <w:shd w:val="clear" w:color="000000" w:fill="FFFFFF"/>
            <w:noWrap/>
            <w:vAlign w:val="center"/>
          </w:tcPr>
          <w:p w14:paraId="784147B7" w14:textId="77777777" w:rsidR="003E26B0" w:rsidRPr="003E26B0" w:rsidRDefault="003E26B0" w:rsidP="003E26B0">
            <w:pPr>
              <w:jc w:val="center"/>
              <w:rPr>
                <w:color w:val="000000"/>
                <w:sz w:val="20"/>
                <w:szCs w:val="20"/>
              </w:rPr>
            </w:pPr>
            <w:r w:rsidRPr="003E26B0">
              <w:rPr>
                <w:color w:val="000000"/>
                <w:sz w:val="20"/>
                <w:szCs w:val="20"/>
              </w:rPr>
              <w:t>5</w:t>
            </w:r>
          </w:p>
        </w:tc>
        <w:tc>
          <w:tcPr>
            <w:tcW w:w="807" w:type="pct"/>
            <w:tcBorders>
              <w:top w:val="nil"/>
              <w:left w:val="nil"/>
              <w:bottom w:val="single" w:sz="4" w:space="0" w:color="auto"/>
              <w:right w:val="single" w:sz="4" w:space="0" w:color="auto"/>
            </w:tcBorders>
            <w:shd w:val="clear" w:color="000000" w:fill="FFFFFF"/>
            <w:noWrap/>
            <w:vAlign w:val="center"/>
          </w:tcPr>
          <w:p w14:paraId="7B6922C6" w14:textId="77777777" w:rsidR="003E26B0" w:rsidRPr="003E26B0" w:rsidRDefault="003E26B0" w:rsidP="003E26B0">
            <w:pPr>
              <w:jc w:val="center"/>
              <w:rPr>
                <w:color w:val="000000"/>
                <w:sz w:val="20"/>
                <w:szCs w:val="20"/>
              </w:rPr>
            </w:pPr>
            <w:r w:rsidRPr="003E26B0">
              <w:rPr>
                <w:color w:val="000000"/>
                <w:sz w:val="20"/>
                <w:szCs w:val="20"/>
              </w:rPr>
              <w:t>14</w:t>
            </w:r>
          </w:p>
        </w:tc>
        <w:tc>
          <w:tcPr>
            <w:tcW w:w="599" w:type="pct"/>
            <w:tcBorders>
              <w:top w:val="single" w:sz="4" w:space="0" w:color="auto"/>
              <w:left w:val="nil"/>
              <w:bottom w:val="single" w:sz="4" w:space="0" w:color="auto"/>
            </w:tcBorders>
            <w:shd w:val="clear" w:color="000000" w:fill="FFFFFF"/>
            <w:noWrap/>
            <w:vAlign w:val="center"/>
          </w:tcPr>
          <w:p w14:paraId="0B680A55" w14:textId="77777777" w:rsidR="003E26B0" w:rsidRPr="003E26B0" w:rsidRDefault="003E26B0" w:rsidP="003E26B0">
            <w:pPr>
              <w:jc w:val="center"/>
              <w:rPr>
                <w:color w:val="000000"/>
                <w:sz w:val="20"/>
                <w:szCs w:val="20"/>
              </w:rPr>
            </w:pPr>
            <w:r w:rsidRPr="003E26B0">
              <w:rPr>
                <w:color w:val="000000"/>
                <w:sz w:val="20"/>
                <w:szCs w:val="20"/>
              </w:rPr>
              <w:t>50,00%</w:t>
            </w:r>
          </w:p>
        </w:tc>
        <w:tc>
          <w:tcPr>
            <w:tcW w:w="89" w:type="pct"/>
            <w:tcBorders>
              <w:top w:val="nil"/>
              <w:left w:val="nil"/>
              <w:bottom w:val="nil"/>
            </w:tcBorders>
            <w:shd w:val="clear" w:color="auto" w:fill="auto"/>
            <w:noWrap/>
            <w:vAlign w:val="bottom"/>
            <w:hideMark/>
          </w:tcPr>
          <w:p w14:paraId="316110DB"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6FC869F5" w14:textId="77777777" w:rsidTr="000F0653">
        <w:trPr>
          <w:trHeight w:hRule="exact" w:val="284"/>
        </w:trPr>
        <w:tc>
          <w:tcPr>
            <w:tcW w:w="1470" w:type="pct"/>
            <w:tcBorders>
              <w:top w:val="nil"/>
              <w:bottom w:val="single" w:sz="4" w:space="0" w:color="auto"/>
              <w:right w:val="single" w:sz="4" w:space="0" w:color="auto"/>
            </w:tcBorders>
            <w:shd w:val="clear" w:color="auto" w:fill="auto"/>
            <w:noWrap/>
            <w:vAlign w:val="bottom"/>
            <w:hideMark/>
          </w:tcPr>
          <w:p w14:paraId="20FDDF83" w14:textId="77777777" w:rsidR="003E26B0" w:rsidRPr="003E26B0" w:rsidRDefault="003E26B0" w:rsidP="003E26B0">
            <w:pPr>
              <w:spacing w:after="0" w:line="240" w:lineRule="auto"/>
              <w:rPr>
                <w:rFonts w:eastAsia="Times New Roman"/>
                <w:sz w:val="20"/>
                <w:szCs w:val="20"/>
                <w:lang w:eastAsia="pt-BR"/>
              </w:rPr>
            </w:pPr>
            <w:r w:rsidRPr="003E26B0">
              <w:rPr>
                <w:rFonts w:eastAsia="Times New Roman"/>
                <w:sz w:val="20"/>
                <w:szCs w:val="20"/>
                <w:lang w:eastAsia="pt-BR"/>
              </w:rPr>
              <w:t>Tefé</w:t>
            </w:r>
          </w:p>
        </w:tc>
        <w:tc>
          <w:tcPr>
            <w:tcW w:w="749" w:type="pct"/>
            <w:tcBorders>
              <w:top w:val="nil"/>
              <w:left w:val="nil"/>
              <w:bottom w:val="single" w:sz="4" w:space="0" w:color="auto"/>
              <w:right w:val="single" w:sz="4" w:space="0" w:color="auto"/>
            </w:tcBorders>
            <w:shd w:val="clear" w:color="auto" w:fill="auto"/>
            <w:noWrap/>
            <w:vAlign w:val="center"/>
          </w:tcPr>
          <w:p w14:paraId="46746B66" w14:textId="77777777" w:rsidR="003E26B0" w:rsidRPr="003E26B0" w:rsidRDefault="003E26B0" w:rsidP="003E26B0">
            <w:pPr>
              <w:jc w:val="center"/>
              <w:rPr>
                <w:color w:val="000000"/>
                <w:sz w:val="20"/>
                <w:szCs w:val="20"/>
              </w:rPr>
            </w:pPr>
            <w:r w:rsidRPr="003E26B0">
              <w:rPr>
                <w:color w:val="000000"/>
                <w:sz w:val="20"/>
                <w:szCs w:val="20"/>
              </w:rPr>
              <w:t>92</w:t>
            </w:r>
          </w:p>
        </w:tc>
        <w:tc>
          <w:tcPr>
            <w:tcW w:w="603" w:type="pct"/>
            <w:tcBorders>
              <w:top w:val="nil"/>
              <w:left w:val="nil"/>
              <w:bottom w:val="single" w:sz="4" w:space="0" w:color="auto"/>
              <w:right w:val="single" w:sz="4" w:space="0" w:color="auto"/>
            </w:tcBorders>
            <w:shd w:val="clear" w:color="000000" w:fill="FFFFFF"/>
            <w:noWrap/>
            <w:vAlign w:val="center"/>
          </w:tcPr>
          <w:p w14:paraId="7B48F47A" w14:textId="77777777" w:rsidR="003E26B0" w:rsidRPr="003E26B0" w:rsidRDefault="003E26B0" w:rsidP="003E26B0">
            <w:pPr>
              <w:jc w:val="center"/>
              <w:rPr>
                <w:color w:val="000000"/>
                <w:sz w:val="20"/>
                <w:szCs w:val="20"/>
              </w:rPr>
            </w:pPr>
            <w:r w:rsidRPr="003E26B0">
              <w:rPr>
                <w:color w:val="000000"/>
                <w:sz w:val="20"/>
                <w:szCs w:val="20"/>
              </w:rPr>
              <w:t>21</w:t>
            </w:r>
          </w:p>
        </w:tc>
        <w:tc>
          <w:tcPr>
            <w:tcW w:w="683" w:type="pct"/>
            <w:tcBorders>
              <w:top w:val="nil"/>
              <w:left w:val="nil"/>
              <w:bottom w:val="single" w:sz="4" w:space="0" w:color="auto"/>
              <w:right w:val="single" w:sz="4" w:space="0" w:color="auto"/>
            </w:tcBorders>
            <w:shd w:val="clear" w:color="000000" w:fill="FFFFFF"/>
            <w:noWrap/>
            <w:vAlign w:val="center"/>
          </w:tcPr>
          <w:p w14:paraId="38D7F703" w14:textId="77777777" w:rsidR="003E26B0" w:rsidRPr="003E26B0" w:rsidRDefault="003E26B0" w:rsidP="003E26B0">
            <w:pPr>
              <w:jc w:val="center"/>
              <w:rPr>
                <w:color w:val="000000"/>
                <w:sz w:val="20"/>
                <w:szCs w:val="20"/>
              </w:rPr>
            </w:pPr>
            <w:r w:rsidRPr="003E26B0">
              <w:rPr>
                <w:color w:val="000000"/>
                <w:sz w:val="20"/>
                <w:szCs w:val="20"/>
              </w:rPr>
              <w:t>1</w:t>
            </w:r>
          </w:p>
        </w:tc>
        <w:tc>
          <w:tcPr>
            <w:tcW w:w="807" w:type="pct"/>
            <w:tcBorders>
              <w:top w:val="nil"/>
              <w:left w:val="nil"/>
              <w:bottom w:val="single" w:sz="4" w:space="0" w:color="auto"/>
              <w:right w:val="single" w:sz="4" w:space="0" w:color="auto"/>
            </w:tcBorders>
            <w:shd w:val="clear" w:color="000000" w:fill="FFFFFF"/>
            <w:noWrap/>
            <w:vAlign w:val="center"/>
          </w:tcPr>
          <w:p w14:paraId="502C1052" w14:textId="77777777" w:rsidR="003E26B0" w:rsidRPr="003E26B0" w:rsidRDefault="003E26B0" w:rsidP="003E26B0">
            <w:pPr>
              <w:jc w:val="center"/>
              <w:rPr>
                <w:color w:val="000000"/>
                <w:sz w:val="20"/>
                <w:szCs w:val="20"/>
              </w:rPr>
            </w:pPr>
            <w:r w:rsidRPr="003E26B0">
              <w:rPr>
                <w:color w:val="000000"/>
                <w:sz w:val="20"/>
                <w:szCs w:val="20"/>
              </w:rPr>
              <w:t>8</w:t>
            </w:r>
          </w:p>
        </w:tc>
        <w:tc>
          <w:tcPr>
            <w:tcW w:w="599" w:type="pct"/>
            <w:tcBorders>
              <w:top w:val="single" w:sz="4" w:space="0" w:color="auto"/>
              <w:left w:val="nil"/>
              <w:bottom w:val="single" w:sz="4" w:space="0" w:color="auto"/>
            </w:tcBorders>
            <w:shd w:val="clear" w:color="000000" w:fill="FFFFFF"/>
            <w:noWrap/>
            <w:vAlign w:val="center"/>
          </w:tcPr>
          <w:p w14:paraId="457AF8A6" w14:textId="77777777" w:rsidR="003E26B0" w:rsidRPr="003E26B0" w:rsidRDefault="003E26B0" w:rsidP="003E26B0">
            <w:pPr>
              <w:jc w:val="center"/>
              <w:rPr>
                <w:color w:val="000000"/>
                <w:sz w:val="20"/>
                <w:szCs w:val="20"/>
              </w:rPr>
            </w:pPr>
            <w:r w:rsidRPr="003E26B0">
              <w:rPr>
                <w:color w:val="000000"/>
                <w:sz w:val="20"/>
                <w:szCs w:val="20"/>
              </w:rPr>
              <w:t>75,41%</w:t>
            </w:r>
          </w:p>
        </w:tc>
        <w:tc>
          <w:tcPr>
            <w:tcW w:w="89" w:type="pct"/>
            <w:tcBorders>
              <w:top w:val="nil"/>
              <w:left w:val="nil"/>
              <w:bottom w:val="nil"/>
            </w:tcBorders>
            <w:shd w:val="clear" w:color="auto" w:fill="auto"/>
            <w:noWrap/>
            <w:vAlign w:val="bottom"/>
            <w:hideMark/>
          </w:tcPr>
          <w:p w14:paraId="19A1D07F" w14:textId="77777777" w:rsidR="003E26B0" w:rsidRPr="003E26B0" w:rsidRDefault="003E26B0" w:rsidP="003E26B0">
            <w:pPr>
              <w:spacing w:after="0" w:line="240" w:lineRule="auto"/>
              <w:jc w:val="right"/>
              <w:rPr>
                <w:rFonts w:eastAsia="Times New Roman"/>
                <w:sz w:val="20"/>
                <w:szCs w:val="20"/>
                <w:lang w:eastAsia="pt-BR"/>
              </w:rPr>
            </w:pPr>
          </w:p>
        </w:tc>
      </w:tr>
      <w:tr w:rsidR="003E26B0" w:rsidRPr="003E26B0" w14:paraId="55D6596B" w14:textId="77777777" w:rsidTr="000F0653">
        <w:trPr>
          <w:trHeight w:hRule="exact" w:val="284"/>
        </w:trPr>
        <w:tc>
          <w:tcPr>
            <w:tcW w:w="1470" w:type="pct"/>
            <w:tcBorders>
              <w:top w:val="single" w:sz="4" w:space="0" w:color="auto"/>
              <w:bottom w:val="single" w:sz="4" w:space="0" w:color="auto"/>
              <w:right w:val="single" w:sz="4" w:space="0" w:color="auto"/>
            </w:tcBorders>
            <w:shd w:val="clear" w:color="000000" w:fill="D9D9D9"/>
            <w:noWrap/>
            <w:vAlign w:val="bottom"/>
            <w:hideMark/>
          </w:tcPr>
          <w:p w14:paraId="7695C354" w14:textId="77777777" w:rsidR="003E26B0" w:rsidRPr="003E26B0" w:rsidRDefault="003E26B0" w:rsidP="003E26B0">
            <w:pPr>
              <w:spacing w:after="0" w:line="240" w:lineRule="auto"/>
              <w:rPr>
                <w:rFonts w:eastAsia="Times New Roman"/>
                <w:b/>
                <w:bCs/>
                <w:sz w:val="20"/>
                <w:szCs w:val="20"/>
                <w:lang w:eastAsia="pt-BR"/>
              </w:rPr>
            </w:pPr>
            <w:r w:rsidRPr="003E26B0">
              <w:rPr>
                <w:rFonts w:eastAsia="Times New Roman"/>
                <w:b/>
                <w:bCs/>
                <w:sz w:val="20"/>
                <w:szCs w:val="20"/>
                <w:lang w:eastAsia="pt-BR"/>
              </w:rPr>
              <w:t>IFAM</w:t>
            </w:r>
          </w:p>
        </w:tc>
        <w:tc>
          <w:tcPr>
            <w:tcW w:w="749" w:type="pct"/>
            <w:tcBorders>
              <w:top w:val="single" w:sz="4" w:space="0" w:color="auto"/>
              <w:left w:val="nil"/>
              <w:bottom w:val="single" w:sz="4" w:space="0" w:color="auto"/>
              <w:right w:val="single" w:sz="4" w:space="0" w:color="auto"/>
            </w:tcBorders>
            <w:shd w:val="clear" w:color="000000" w:fill="D9D9D9"/>
            <w:noWrap/>
            <w:vAlign w:val="center"/>
          </w:tcPr>
          <w:p w14:paraId="6A7359EF" w14:textId="77777777" w:rsidR="003E26B0" w:rsidRPr="003E26B0" w:rsidRDefault="003E26B0" w:rsidP="003E26B0">
            <w:pPr>
              <w:jc w:val="center"/>
              <w:rPr>
                <w:b/>
                <w:bCs/>
                <w:color w:val="000000"/>
                <w:sz w:val="20"/>
                <w:szCs w:val="20"/>
              </w:rPr>
            </w:pPr>
            <w:r w:rsidRPr="003E26B0">
              <w:rPr>
                <w:b/>
                <w:bCs/>
                <w:color w:val="000000"/>
                <w:sz w:val="20"/>
                <w:szCs w:val="20"/>
              </w:rPr>
              <w:t>1957</w:t>
            </w:r>
          </w:p>
        </w:tc>
        <w:tc>
          <w:tcPr>
            <w:tcW w:w="603" w:type="pct"/>
            <w:tcBorders>
              <w:top w:val="nil"/>
              <w:left w:val="nil"/>
              <w:bottom w:val="single" w:sz="4" w:space="0" w:color="auto"/>
              <w:right w:val="single" w:sz="4" w:space="0" w:color="auto"/>
            </w:tcBorders>
            <w:shd w:val="clear" w:color="000000" w:fill="D9D9D9"/>
            <w:noWrap/>
            <w:vAlign w:val="center"/>
          </w:tcPr>
          <w:p w14:paraId="664E1FBB" w14:textId="77777777" w:rsidR="003E26B0" w:rsidRPr="003E26B0" w:rsidRDefault="003E26B0" w:rsidP="003E26B0">
            <w:pPr>
              <w:jc w:val="center"/>
              <w:rPr>
                <w:b/>
                <w:bCs/>
                <w:color w:val="000000"/>
                <w:sz w:val="20"/>
                <w:szCs w:val="20"/>
              </w:rPr>
            </w:pPr>
            <w:r w:rsidRPr="003E26B0">
              <w:rPr>
                <w:b/>
                <w:bCs/>
                <w:color w:val="000000"/>
                <w:sz w:val="20"/>
                <w:szCs w:val="20"/>
              </w:rPr>
              <w:t>911</w:t>
            </w:r>
          </w:p>
        </w:tc>
        <w:tc>
          <w:tcPr>
            <w:tcW w:w="683" w:type="pct"/>
            <w:tcBorders>
              <w:top w:val="nil"/>
              <w:left w:val="nil"/>
              <w:bottom w:val="single" w:sz="4" w:space="0" w:color="auto"/>
              <w:right w:val="single" w:sz="4" w:space="0" w:color="auto"/>
            </w:tcBorders>
            <w:shd w:val="clear" w:color="000000" w:fill="D9D9D9"/>
            <w:noWrap/>
            <w:vAlign w:val="center"/>
          </w:tcPr>
          <w:p w14:paraId="5E243714" w14:textId="77777777" w:rsidR="003E26B0" w:rsidRPr="003E26B0" w:rsidRDefault="003E26B0" w:rsidP="003E26B0">
            <w:pPr>
              <w:jc w:val="center"/>
              <w:rPr>
                <w:b/>
                <w:bCs/>
                <w:color w:val="000000"/>
                <w:sz w:val="20"/>
                <w:szCs w:val="20"/>
              </w:rPr>
            </w:pPr>
            <w:r w:rsidRPr="003E26B0">
              <w:rPr>
                <w:b/>
                <w:bCs/>
                <w:color w:val="000000"/>
                <w:sz w:val="20"/>
                <w:szCs w:val="20"/>
              </w:rPr>
              <w:t>431</w:t>
            </w:r>
          </w:p>
        </w:tc>
        <w:tc>
          <w:tcPr>
            <w:tcW w:w="807" w:type="pct"/>
            <w:tcBorders>
              <w:top w:val="nil"/>
              <w:left w:val="nil"/>
              <w:bottom w:val="single" w:sz="4" w:space="0" w:color="auto"/>
              <w:right w:val="single" w:sz="4" w:space="0" w:color="auto"/>
            </w:tcBorders>
            <w:shd w:val="clear" w:color="000000" w:fill="D9D9D9"/>
            <w:noWrap/>
            <w:vAlign w:val="center"/>
          </w:tcPr>
          <w:p w14:paraId="2E61D48E" w14:textId="77777777" w:rsidR="003E26B0" w:rsidRPr="003E26B0" w:rsidRDefault="003E26B0" w:rsidP="003E26B0">
            <w:pPr>
              <w:jc w:val="center"/>
              <w:rPr>
                <w:b/>
                <w:bCs/>
                <w:color w:val="000000"/>
                <w:sz w:val="20"/>
                <w:szCs w:val="20"/>
              </w:rPr>
            </w:pPr>
            <w:r w:rsidRPr="003E26B0">
              <w:rPr>
                <w:b/>
                <w:bCs/>
                <w:color w:val="000000"/>
                <w:sz w:val="20"/>
                <w:szCs w:val="20"/>
              </w:rPr>
              <w:t>225</w:t>
            </w:r>
          </w:p>
        </w:tc>
        <w:tc>
          <w:tcPr>
            <w:tcW w:w="599" w:type="pct"/>
            <w:tcBorders>
              <w:top w:val="single" w:sz="4" w:space="0" w:color="auto"/>
              <w:left w:val="nil"/>
              <w:bottom w:val="single" w:sz="4" w:space="0" w:color="auto"/>
            </w:tcBorders>
            <w:shd w:val="clear" w:color="000000" w:fill="D9D9D9"/>
            <w:noWrap/>
            <w:vAlign w:val="center"/>
          </w:tcPr>
          <w:p w14:paraId="7A2420B4" w14:textId="77777777" w:rsidR="003E26B0" w:rsidRPr="003E26B0" w:rsidRDefault="003E26B0" w:rsidP="003E26B0">
            <w:pPr>
              <w:jc w:val="center"/>
              <w:rPr>
                <w:b/>
                <w:color w:val="000000"/>
                <w:sz w:val="20"/>
                <w:szCs w:val="20"/>
              </w:rPr>
            </w:pPr>
            <w:r w:rsidRPr="003E26B0">
              <w:rPr>
                <w:b/>
                <w:color w:val="000000"/>
                <w:sz w:val="20"/>
                <w:szCs w:val="20"/>
              </w:rPr>
              <w:t>55,53%</w:t>
            </w:r>
          </w:p>
        </w:tc>
        <w:tc>
          <w:tcPr>
            <w:tcW w:w="89" w:type="pct"/>
            <w:tcBorders>
              <w:top w:val="nil"/>
              <w:left w:val="nil"/>
              <w:bottom w:val="nil"/>
            </w:tcBorders>
            <w:shd w:val="clear" w:color="auto" w:fill="auto"/>
            <w:noWrap/>
            <w:vAlign w:val="bottom"/>
            <w:hideMark/>
          </w:tcPr>
          <w:p w14:paraId="5707806A" w14:textId="77777777" w:rsidR="003E26B0" w:rsidRPr="003E26B0" w:rsidRDefault="003E26B0" w:rsidP="003E26B0">
            <w:pPr>
              <w:spacing w:after="0" w:line="240" w:lineRule="auto"/>
              <w:jc w:val="right"/>
              <w:rPr>
                <w:rFonts w:eastAsia="Times New Roman"/>
                <w:b/>
                <w:bCs/>
                <w:sz w:val="20"/>
                <w:szCs w:val="20"/>
                <w:lang w:eastAsia="pt-BR"/>
              </w:rPr>
            </w:pPr>
          </w:p>
        </w:tc>
      </w:tr>
      <w:tr w:rsidR="003E26B0" w:rsidRPr="003E26B0" w14:paraId="5EE158C8" w14:textId="77777777" w:rsidTr="000F0653">
        <w:trPr>
          <w:trHeight w:hRule="exact" w:val="340"/>
        </w:trPr>
        <w:tc>
          <w:tcPr>
            <w:tcW w:w="1470" w:type="pct"/>
            <w:tcBorders>
              <w:bottom w:val="nil"/>
              <w:right w:val="nil"/>
            </w:tcBorders>
            <w:shd w:val="clear" w:color="auto" w:fill="auto"/>
            <w:noWrap/>
            <w:vAlign w:val="bottom"/>
            <w:hideMark/>
          </w:tcPr>
          <w:p w14:paraId="1B3141D4" w14:textId="77777777" w:rsidR="003E26B0" w:rsidRPr="003E26B0" w:rsidRDefault="003E26B0" w:rsidP="003E26B0">
            <w:pPr>
              <w:spacing w:after="0" w:line="240" w:lineRule="auto"/>
              <w:jc w:val="left"/>
              <w:rPr>
                <w:rFonts w:eastAsia="Times New Roman"/>
                <w:sz w:val="20"/>
                <w:szCs w:val="20"/>
                <w:lang w:eastAsia="pt-BR"/>
              </w:rPr>
            </w:pPr>
            <w:r w:rsidRPr="003E26B0">
              <w:rPr>
                <w:rFonts w:eastAsia="Times New Roman"/>
                <w:sz w:val="20"/>
                <w:szCs w:val="20"/>
                <w:lang w:eastAsia="pt-BR"/>
              </w:rPr>
              <w:t>Fonte: SIMEC 2016</w:t>
            </w:r>
          </w:p>
        </w:tc>
        <w:tc>
          <w:tcPr>
            <w:tcW w:w="749" w:type="pct"/>
            <w:tcBorders>
              <w:left w:val="nil"/>
              <w:bottom w:val="nil"/>
              <w:right w:val="nil"/>
            </w:tcBorders>
            <w:shd w:val="clear" w:color="auto" w:fill="auto"/>
            <w:noWrap/>
            <w:vAlign w:val="bottom"/>
            <w:hideMark/>
          </w:tcPr>
          <w:p w14:paraId="4BB72154" w14:textId="77777777" w:rsidR="003E26B0" w:rsidRPr="003E26B0" w:rsidRDefault="003E26B0" w:rsidP="003E26B0">
            <w:pPr>
              <w:spacing w:after="0" w:line="240" w:lineRule="auto"/>
              <w:jc w:val="left"/>
              <w:rPr>
                <w:rFonts w:eastAsia="Times New Roman"/>
                <w:sz w:val="20"/>
                <w:szCs w:val="20"/>
                <w:lang w:eastAsia="pt-BR"/>
              </w:rPr>
            </w:pPr>
          </w:p>
        </w:tc>
        <w:tc>
          <w:tcPr>
            <w:tcW w:w="603" w:type="pct"/>
            <w:tcBorders>
              <w:top w:val="nil"/>
              <w:left w:val="nil"/>
              <w:bottom w:val="nil"/>
              <w:right w:val="nil"/>
            </w:tcBorders>
            <w:shd w:val="clear" w:color="auto" w:fill="auto"/>
            <w:noWrap/>
            <w:vAlign w:val="bottom"/>
            <w:hideMark/>
          </w:tcPr>
          <w:p w14:paraId="4B868003" w14:textId="77777777" w:rsidR="003E26B0" w:rsidRPr="003E26B0" w:rsidRDefault="003E26B0" w:rsidP="003E26B0">
            <w:pPr>
              <w:spacing w:after="0" w:line="240" w:lineRule="auto"/>
              <w:jc w:val="left"/>
              <w:rPr>
                <w:rFonts w:eastAsia="Times New Roman"/>
                <w:sz w:val="20"/>
                <w:szCs w:val="20"/>
                <w:lang w:eastAsia="pt-BR"/>
              </w:rPr>
            </w:pPr>
          </w:p>
        </w:tc>
        <w:tc>
          <w:tcPr>
            <w:tcW w:w="683" w:type="pct"/>
            <w:tcBorders>
              <w:top w:val="nil"/>
              <w:left w:val="nil"/>
              <w:bottom w:val="nil"/>
              <w:right w:val="nil"/>
            </w:tcBorders>
            <w:shd w:val="clear" w:color="auto" w:fill="auto"/>
            <w:noWrap/>
            <w:vAlign w:val="bottom"/>
            <w:hideMark/>
          </w:tcPr>
          <w:p w14:paraId="01E9CD88" w14:textId="77777777" w:rsidR="003E26B0" w:rsidRPr="003E26B0" w:rsidRDefault="003E26B0" w:rsidP="003E26B0">
            <w:pPr>
              <w:spacing w:after="0" w:line="240" w:lineRule="auto"/>
              <w:jc w:val="left"/>
              <w:rPr>
                <w:rFonts w:eastAsia="Times New Roman"/>
                <w:sz w:val="20"/>
                <w:szCs w:val="20"/>
                <w:lang w:eastAsia="pt-BR"/>
              </w:rPr>
            </w:pPr>
          </w:p>
        </w:tc>
        <w:tc>
          <w:tcPr>
            <w:tcW w:w="807" w:type="pct"/>
            <w:tcBorders>
              <w:top w:val="nil"/>
              <w:left w:val="nil"/>
              <w:bottom w:val="nil"/>
              <w:right w:val="nil"/>
            </w:tcBorders>
            <w:shd w:val="clear" w:color="auto" w:fill="auto"/>
            <w:noWrap/>
            <w:vAlign w:val="bottom"/>
            <w:hideMark/>
          </w:tcPr>
          <w:p w14:paraId="017E971A" w14:textId="77777777" w:rsidR="003E26B0" w:rsidRPr="003E26B0" w:rsidRDefault="003E26B0" w:rsidP="003E26B0">
            <w:pPr>
              <w:spacing w:after="0" w:line="240" w:lineRule="auto"/>
              <w:jc w:val="left"/>
              <w:rPr>
                <w:rFonts w:eastAsia="Times New Roman"/>
                <w:sz w:val="20"/>
                <w:szCs w:val="20"/>
                <w:lang w:eastAsia="pt-BR"/>
              </w:rPr>
            </w:pPr>
          </w:p>
        </w:tc>
        <w:tc>
          <w:tcPr>
            <w:tcW w:w="599" w:type="pct"/>
            <w:tcBorders>
              <w:top w:val="nil"/>
              <w:left w:val="nil"/>
              <w:bottom w:val="nil"/>
              <w:right w:val="nil"/>
            </w:tcBorders>
            <w:shd w:val="clear" w:color="auto" w:fill="auto"/>
            <w:noWrap/>
            <w:vAlign w:val="bottom"/>
            <w:hideMark/>
          </w:tcPr>
          <w:p w14:paraId="707778DE" w14:textId="77777777" w:rsidR="003E26B0" w:rsidRPr="003E26B0" w:rsidRDefault="003E26B0" w:rsidP="003E26B0">
            <w:pPr>
              <w:spacing w:after="0" w:line="240" w:lineRule="auto"/>
              <w:jc w:val="left"/>
              <w:rPr>
                <w:rFonts w:eastAsia="Times New Roman"/>
                <w:sz w:val="20"/>
                <w:szCs w:val="20"/>
                <w:lang w:eastAsia="pt-BR"/>
              </w:rPr>
            </w:pPr>
          </w:p>
        </w:tc>
        <w:tc>
          <w:tcPr>
            <w:tcW w:w="89" w:type="pct"/>
            <w:tcBorders>
              <w:top w:val="nil"/>
              <w:left w:val="nil"/>
              <w:bottom w:val="nil"/>
            </w:tcBorders>
            <w:shd w:val="clear" w:color="auto" w:fill="auto"/>
            <w:noWrap/>
            <w:vAlign w:val="bottom"/>
            <w:hideMark/>
          </w:tcPr>
          <w:p w14:paraId="3264C4DE" w14:textId="77777777" w:rsidR="003E26B0" w:rsidRPr="003E26B0" w:rsidRDefault="003E26B0" w:rsidP="003E26B0">
            <w:pPr>
              <w:spacing w:after="0" w:line="240" w:lineRule="auto"/>
              <w:jc w:val="left"/>
              <w:rPr>
                <w:rFonts w:eastAsia="Times New Roman"/>
                <w:sz w:val="20"/>
                <w:szCs w:val="20"/>
                <w:lang w:eastAsia="pt-BR"/>
              </w:rPr>
            </w:pPr>
          </w:p>
        </w:tc>
      </w:tr>
    </w:tbl>
    <w:p w14:paraId="3B5946E8" w14:textId="77777777" w:rsidR="00740561" w:rsidRDefault="00740561" w:rsidP="00FF57B2">
      <w:pPr>
        <w:pStyle w:val="PargrafodaLista"/>
        <w:ind w:left="0" w:firstLine="851"/>
        <w:rPr>
          <w:rFonts w:eastAsia="Times New Roman"/>
          <w:bCs/>
          <w:noProof/>
          <w:kern w:val="32"/>
          <w:szCs w:val="24"/>
        </w:rPr>
      </w:pPr>
    </w:p>
    <w:p w14:paraId="6AFF1DA5" w14:textId="0872A33C" w:rsidR="003E26B0" w:rsidRDefault="003E26B0" w:rsidP="003E26B0">
      <w:pPr>
        <w:pStyle w:val="Legenda"/>
        <w:keepNext/>
      </w:pPr>
      <w:bookmarkStart w:id="259" w:name="_Toc476584652"/>
      <w:r>
        <w:t xml:space="preserve">Figura </w:t>
      </w:r>
      <w:fldSimple w:instr=" SEQ Figura \* ARABIC ">
        <w:r w:rsidR="0084483B">
          <w:rPr>
            <w:noProof/>
          </w:rPr>
          <w:t>54</w:t>
        </w:r>
      </w:fldSimple>
      <w:r>
        <w:t xml:space="preserve"> Evolução da Eficiência Acadêmica</w:t>
      </w:r>
      <w:bookmarkEnd w:id="259"/>
    </w:p>
    <w:p w14:paraId="6B01FC4F" w14:textId="5F29406F" w:rsidR="00740561" w:rsidRDefault="003E26B0" w:rsidP="0053445C">
      <w:pPr>
        <w:pStyle w:val="PargrafodaLista"/>
        <w:ind w:left="0"/>
        <w:jc w:val="center"/>
        <w:rPr>
          <w:rFonts w:eastAsia="Times New Roman"/>
          <w:bCs/>
          <w:noProof/>
          <w:kern w:val="32"/>
          <w:szCs w:val="24"/>
        </w:rPr>
      </w:pPr>
      <w:r>
        <w:rPr>
          <w:noProof/>
          <w:lang w:eastAsia="pt-BR"/>
        </w:rPr>
        <w:drawing>
          <wp:inline distT="0" distB="0" distL="0" distR="0" wp14:anchorId="4C99D976" wp14:editId="0C918052">
            <wp:extent cx="4877118" cy="2549525"/>
            <wp:effectExtent l="0" t="0" r="0" b="3175"/>
            <wp:docPr id="310" name="Gráfico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6394E39" w14:textId="77777777" w:rsidR="00740561" w:rsidRDefault="00740561" w:rsidP="00FF57B2">
      <w:pPr>
        <w:pStyle w:val="PargrafodaLista"/>
        <w:ind w:left="0" w:firstLine="851"/>
        <w:rPr>
          <w:rFonts w:eastAsia="Times New Roman"/>
          <w:bCs/>
          <w:noProof/>
          <w:kern w:val="32"/>
          <w:szCs w:val="24"/>
        </w:rPr>
      </w:pPr>
    </w:p>
    <w:p w14:paraId="063FFC5D" w14:textId="77777777" w:rsidR="003E26B0" w:rsidRPr="003E26B0" w:rsidRDefault="003E26B0" w:rsidP="008B5734">
      <w:pPr>
        <w:spacing w:after="0" w:line="276" w:lineRule="auto"/>
        <w:ind w:firstLine="851"/>
        <w:rPr>
          <w:rFonts w:eastAsia="Times New Roman"/>
          <w:bCs/>
          <w:color w:val="000000"/>
          <w:szCs w:val="24"/>
          <w:lang w:eastAsia="pt-BR"/>
        </w:rPr>
      </w:pPr>
      <w:r w:rsidRPr="003E26B0">
        <w:rPr>
          <w:rFonts w:eastAsia="Times New Roman"/>
          <w:bCs/>
          <w:color w:val="000000"/>
          <w:szCs w:val="24"/>
          <w:lang w:eastAsia="pt-BR"/>
        </w:rPr>
        <w:lastRenderedPageBreak/>
        <w:t xml:space="preserve">Após a queda brusca da Eficiência Acadêmica ocorrida entre 2014 e 2015 (27,49), o gráfico anterior esboça uma pequena recuperação ao registrar a escala de 44% para 55,53%, respectivamente. Esta progressão está estreitamente relacionada com a estruturação das equipes multiprofissionais dos </w:t>
      </w:r>
      <w:r w:rsidRPr="003E26B0">
        <w:rPr>
          <w:rFonts w:eastAsia="Times New Roman"/>
          <w:bCs/>
          <w:i/>
          <w:color w:val="000000"/>
          <w:szCs w:val="24"/>
          <w:lang w:eastAsia="pt-BR"/>
        </w:rPr>
        <w:t>campi</w:t>
      </w:r>
      <w:r w:rsidRPr="003E26B0">
        <w:rPr>
          <w:rFonts w:eastAsia="Times New Roman"/>
          <w:bCs/>
          <w:color w:val="000000"/>
          <w:szCs w:val="24"/>
          <w:lang w:eastAsia="pt-BR"/>
        </w:rPr>
        <w:t>, pois entre 2015 e 2016, ocorreram diversas nomeações de profissionais que as compõem, representando uma ação fundamental para o acompanhamento mais sistemático do desempenho do alunado quanto ao seu aprendizado, refletindo paulatinamente na elevação dos índices de conclusão.</w:t>
      </w:r>
    </w:p>
    <w:p w14:paraId="5FC12CA3" w14:textId="2ED37FA5" w:rsidR="003E26B0" w:rsidRDefault="003E26B0" w:rsidP="008B5734">
      <w:pPr>
        <w:spacing w:after="0" w:line="276" w:lineRule="auto"/>
        <w:ind w:firstLine="851"/>
        <w:rPr>
          <w:rFonts w:eastAsia="Times New Roman"/>
          <w:bCs/>
          <w:color w:val="000000"/>
          <w:szCs w:val="24"/>
          <w:lang w:eastAsia="pt-BR"/>
        </w:rPr>
      </w:pPr>
      <w:r w:rsidRPr="003E26B0">
        <w:rPr>
          <w:rFonts w:eastAsia="Times New Roman"/>
          <w:bCs/>
          <w:color w:val="000000"/>
          <w:szCs w:val="24"/>
          <w:lang w:eastAsia="pt-BR"/>
        </w:rPr>
        <w:t xml:space="preserve">Outro aspecto a ser ressaltado é a necessidade de regularização da alimentação de dados no Sistema Acadêmico da trajetória escolar dos discentes, pois ainda </w:t>
      </w:r>
      <w:r w:rsidR="000F0653" w:rsidRPr="003E26B0">
        <w:rPr>
          <w:rFonts w:eastAsia="Times New Roman"/>
          <w:bCs/>
          <w:color w:val="000000"/>
          <w:szCs w:val="24"/>
          <w:lang w:eastAsia="pt-BR"/>
        </w:rPr>
        <w:t>se identifica</w:t>
      </w:r>
      <w:r w:rsidRPr="003E26B0">
        <w:rPr>
          <w:rFonts w:eastAsia="Times New Roman"/>
          <w:bCs/>
          <w:color w:val="000000"/>
          <w:szCs w:val="24"/>
          <w:lang w:eastAsia="pt-BR"/>
        </w:rPr>
        <w:t xml:space="preserve"> ausência de informações no mesmo, em decorrência da não alimentação constante por parte de alguns </w:t>
      </w:r>
      <w:r w:rsidRPr="003E26B0">
        <w:rPr>
          <w:rFonts w:eastAsia="Times New Roman"/>
          <w:bCs/>
          <w:i/>
          <w:color w:val="000000"/>
          <w:szCs w:val="24"/>
          <w:lang w:eastAsia="pt-BR"/>
        </w:rPr>
        <w:t>campi</w:t>
      </w:r>
      <w:r w:rsidRPr="003E26B0">
        <w:rPr>
          <w:rFonts w:eastAsia="Times New Roman"/>
          <w:bCs/>
          <w:color w:val="000000"/>
          <w:szCs w:val="24"/>
          <w:lang w:eastAsia="pt-BR"/>
        </w:rPr>
        <w:t xml:space="preserve">, gerando algumas informações distorcidas da realidade vivenciada </w:t>
      </w:r>
      <w:r w:rsidRPr="003E26B0">
        <w:rPr>
          <w:rFonts w:eastAsia="Times New Roman"/>
          <w:bCs/>
          <w:i/>
          <w:color w:val="000000"/>
          <w:szCs w:val="24"/>
          <w:lang w:eastAsia="pt-BR"/>
        </w:rPr>
        <w:t>in loco</w:t>
      </w:r>
      <w:r w:rsidRPr="003E26B0">
        <w:rPr>
          <w:rFonts w:eastAsia="Times New Roman"/>
          <w:bCs/>
          <w:color w:val="000000"/>
          <w:szCs w:val="24"/>
          <w:lang w:eastAsia="pt-BR"/>
        </w:rPr>
        <w:t>. Para minimização de tais comportamentos, tem-se buscado implementar algumas capacitações para melhor fornecimento de informações quanto ao fluxo escolar dos discentes na perspectiva de reduzir os índices negativos apresentados erroneamente.</w:t>
      </w:r>
    </w:p>
    <w:p w14:paraId="6ECD9B1F" w14:textId="29C7BD23" w:rsidR="000F0653" w:rsidRDefault="000F0653" w:rsidP="000F0653">
      <w:pPr>
        <w:pStyle w:val="Legenda"/>
        <w:keepNext/>
      </w:pPr>
      <w:bookmarkStart w:id="260" w:name="_Toc476577536"/>
      <w:r>
        <w:t xml:space="preserve">Tabela </w:t>
      </w:r>
      <w:fldSimple w:instr=" SEQ Tabela \* ARABIC ">
        <w:r w:rsidR="009B44B5">
          <w:rPr>
            <w:noProof/>
          </w:rPr>
          <w:t>72</w:t>
        </w:r>
      </w:fldSimple>
      <w:r>
        <w:t xml:space="preserve"> </w:t>
      </w:r>
      <w:r w:rsidRPr="0066518F">
        <w:t>Retenção do Fluxo Escola</w:t>
      </w:r>
      <w:bookmarkEnd w:id="260"/>
    </w:p>
    <w:tbl>
      <w:tblPr>
        <w:tblW w:w="4828" w:type="pct"/>
        <w:jc w:val="center"/>
        <w:tblCellMar>
          <w:left w:w="70" w:type="dxa"/>
          <w:right w:w="70" w:type="dxa"/>
        </w:tblCellMar>
        <w:tblLook w:val="04A0" w:firstRow="1" w:lastRow="0" w:firstColumn="1" w:lastColumn="0" w:noHBand="0" w:noVBand="1"/>
      </w:tblPr>
      <w:tblGrid>
        <w:gridCol w:w="4264"/>
        <w:gridCol w:w="1289"/>
        <w:gridCol w:w="1619"/>
        <w:gridCol w:w="973"/>
      </w:tblGrid>
      <w:tr w:rsidR="00DA22C3" w:rsidRPr="00DA22C3" w14:paraId="530F065D" w14:textId="77777777" w:rsidTr="0053445C">
        <w:trPr>
          <w:trHeight w:hRule="exact" w:val="227"/>
          <w:tblHeader/>
          <w:jc w:val="center"/>
        </w:trPr>
        <w:tc>
          <w:tcPr>
            <w:tcW w:w="2618" w:type="pct"/>
            <w:tcBorders>
              <w:top w:val="single" w:sz="4" w:space="0" w:color="auto"/>
              <w:bottom w:val="single" w:sz="4" w:space="0" w:color="auto"/>
              <w:right w:val="single" w:sz="4" w:space="0" w:color="auto"/>
            </w:tcBorders>
            <w:shd w:val="clear" w:color="000000" w:fill="D9D9D9"/>
            <w:noWrap/>
            <w:vAlign w:val="bottom"/>
            <w:hideMark/>
          </w:tcPr>
          <w:p w14:paraId="4B56B3CD"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Campus</w:t>
            </w:r>
          </w:p>
        </w:tc>
        <w:tc>
          <w:tcPr>
            <w:tcW w:w="791" w:type="pct"/>
            <w:tcBorders>
              <w:top w:val="single" w:sz="4" w:space="0" w:color="auto"/>
              <w:left w:val="nil"/>
              <w:bottom w:val="single" w:sz="4" w:space="0" w:color="auto"/>
              <w:right w:val="single" w:sz="4" w:space="0" w:color="auto"/>
            </w:tcBorders>
            <w:shd w:val="clear" w:color="000000" w:fill="D9D9D9"/>
            <w:noWrap/>
            <w:vAlign w:val="bottom"/>
            <w:hideMark/>
          </w:tcPr>
          <w:p w14:paraId="583CA9A5"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Retidos</w:t>
            </w:r>
          </w:p>
        </w:tc>
        <w:tc>
          <w:tcPr>
            <w:tcW w:w="994" w:type="pct"/>
            <w:tcBorders>
              <w:top w:val="single" w:sz="4" w:space="0" w:color="auto"/>
              <w:left w:val="nil"/>
              <w:bottom w:val="single" w:sz="4" w:space="0" w:color="auto"/>
              <w:right w:val="single" w:sz="4" w:space="0" w:color="auto"/>
            </w:tcBorders>
            <w:shd w:val="clear" w:color="000000" w:fill="D9D9D9"/>
            <w:noWrap/>
            <w:vAlign w:val="bottom"/>
            <w:hideMark/>
          </w:tcPr>
          <w:p w14:paraId="2A45078B"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bottom"/>
            <w:hideMark/>
          </w:tcPr>
          <w:p w14:paraId="353F28DA"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Índice</w:t>
            </w:r>
          </w:p>
        </w:tc>
      </w:tr>
      <w:tr w:rsidR="00DA22C3" w:rsidRPr="00DA22C3" w14:paraId="4CE0D7F6"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02740F75"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Coari</w:t>
            </w:r>
          </w:p>
        </w:tc>
        <w:tc>
          <w:tcPr>
            <w:tcW w:w="791" w:type="pct"/>
            <w:tcBorders>
              <w:top w:val="nil"/>
              <w:left w:val="nil"/>
              <w:bottom w:val="single" w:sz="4" w:space="0" w:color="auto"/>
              <w:right w:val="single" w:sz="4" w:space="0" w:color="auto"/>
            </w:tcBorders>
            <w:shd w:val="clear" w:color="auto" w:fill="auto"/>
            <w:noWrap/>
            <w:vAlign w:val="bottom"/>
          </w:tcPr>
          <w:p w14:paraId="39819DA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473</w:t>
            </w:r>
          </w:p>
        </w:tc>
        <w:tc>
          <w:tcPr>
            <w:tcW w:w="994" w:type="pct"/>
            <w:tcBorders>
              <w:top w:val="nil"/>
              <w:left w:val="nil"/>
              <w:bottom w:val="single" w:sz="4" w:space="0" w:color="auto"/>
              <w:right w:val="single" w:sz="4" w:space="0" w:color="auto"/>
            </w:tcBorders>
            <w:shd w:val="clear" w:color="auto" w:fill="auto"/>
            <w:noWrap/>
            <w:vAlign w:val="bottom"/>
          </w:tcPr>
          <w:p w14:paraId="3C8AA2B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772</w:t>
            </w:r>
          </w:p>
        </w:tc>
        <w:tc>
          <w:tcPr>
            <w:tcW w:w="597" w:type="pct"/>
            <w:tcBorders>
              <w:top w:val="nil"/>
              <w:left w:val="nil"/>
              <w:bottom w:val="single" w:sz="4" w:space="0" w:color="auto"/>
            </w:tcBorders>
            <w:shd w:val="clear" w:color="auto" w:fill="auto"/>
            <w:noWrap/>
            <w:vAlign w:val="bottom"/>
          </w:tcPr>
          <w:p w14:paraId="2D91C93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61,27%</w:t>
            </w:r>
          </w:p>
        </w:tc>
      </w:tr>
      <w:tr w:rsidR="00DA22C3" w:rsidRPr="00DA22C3" w14:paraId="5C8FAC66"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68C9CCCF"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Eirunepé</w:t>
            </w:r>
          </w:p>
        </w:tc>
        <w:tc>
          <w:tcPr>
            <w:tcW w:w="791" w:type="pct"/>
            <w:tcBorders>
              <w:top w:val="nil"/>
              <w:left w:val="nil"/>
              <w:bottom w:val="single" w:sz="4" w:space="0" w:color="auto"/>
              <w:right w:val="single" w:sz="4" w:space="0" w:color="auto"/>
            </w:tcBorders>
            <w:shd w:val="clear" w:color="auto" w:fill="auto"/>
            <w:noWrap/>
            <w:vAlign w:val="bottom"/>
          </w:tcPr>
          <w:p w14:paraId="20C3163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47</w:t>
            </w:r>
          </w:p>
        </w:tc>
        <w:tc>
          <w:tcPr>
            <w:tcW w:w="994" w:type="pct"/>
            <w:tcBorders>
              <w:top w:val="nil"/>
              <w:left w:val="nil"/>
              <w:bottom w:val="single" w:sz="4" w:space="0" w:color="auto"/>
              <w:right w:val="single" w:sz="4" w:space="0" w:color="auto"/>
            </w:tcBorders>
            <w:shd w:val="clear" w:color="auto" w:fill="auto"/>
            <w:noWrap/>
            <w:vAlign w:val="bottom"/>
          </w:tcPr>
          <w:p w14:paraId="7738F15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380</w:t>
            </w:r>
          </w:p>
        </w:tc>
        <w:tc>
          <w:tcPr>
            <w:tcW w:w="597" w:type="pct"/>
            <w:tcBorders>
              <w:top w:val="nil"/>
              <w:left w:val="nil"/>
              <w:bottom w:val="single" w:sz="4" w:space="0" w:color="auto"/>
            </w:tcBorders>
            <w:shd w:val="clear" w:color="auto" w:fill="auto"/>
            <w:noWrap/>
            <w:vAlign w:val="bottom"/>
          </w:tcPr>
          <w:p w14:paraId="5E90300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12,37%</w:t>
            </w:r>
          </w:p>
        </w:tc>
      </w:tr>
      <w:tr w:rsidR="00DA22C3" w:rsidRPr="00DA22C3" w14:paraId="14AEEE54"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0ED5AAD0"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Humaitá</w:t>
            </w:r>
          </w:p>
        </w:tc>
        <w:tc>
          <w:tcPr>
            <w:tcW w:w="791" w:type="pct"/>
            <w:tcBorders>
              <w:top w:val="nil"/>
              <w:left w:val="nil"/>
              <w:bottom w:val="single" w:sz="4" w:space="0" w:color="auto"/>
              <w:right w:val="single" w:sz="4" w:space="0" w:color="auto"/>
            </w:tcBorders>
            <w:shd w:val="clear" w:color="auto" w:fill="auto"/>
            <w:noWrap/>
            <w:vAlign w:val="bottom"/>
          </w:tcPr>
          <w:p w14:paraId="3606944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804</w:t>
            </w:r>
          </w:p>
        </w:tc>
        <w:tc>
          <w:tcPr>
            <w:tcW w:w="994" w:type="pct"/>
            <w:tcBorders>
              <w:top w:val="nil"/>
              <w:left w:val="nil"/>
              <w:bottom w:val="single" w:sz="4" w:space="0" w:color="auto"/>
              <w:right w:val="single" w:sz="4" w:space="0" w:color="auto"/>
            </w:tcBorders>
            <w:shd w:val="clear" w:color="auto" w:fill="auto"/>
            <w:noWrap/>
            <w:vAlign w:val="bottom"/>
          </w:tcPr>
          <w:p w14:paraId="3574244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1153</w:t>
            </w:r>
          </w:p>
        </w:tc>
        <w:tc>
          <w:tcPr>
            <w:tcW w:w="597" w:type="pct"/>
            <w:tcBorders>
              <w:top w:val="nil"/>
              <w:left w:val="nil"/>
              <w:bottom w:val="single" w:sz="4" w:space="0" w:color="auto"/>
            </w:tcBorders>
            <w:shd w:val="clear" w:color="auto" w:fill="auto"/>
            <w:noWrap/>
            <w:vAlign w:val="bottom"/>
          </w:tcPr>
          <w:p w14:paraId="43A10E50"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69,73%</w:t>
            </w:r>
          </w:p>
        </w:tc>
      </w:tr>
      <w:tr w:rsidR="00DA22C3" w:rsidRPr="00DA22C3" w14:paraId="04DFE216"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15F9C923"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Itacoatiara</w:t>
            </w:r>
          </w:p>
        </w:tc>
        <w:tc>
          <w:tcPr>
            <w:tcW w:w="791" w:type="pct"/>
            <w:tcBorders>
              <w:top w:val="nil"/>
              <w:left w:val="nil"/>
              <w:bottom w:val="single" w:sz="4" w:space="0" w:color="auto"/>
              <w:right w:val="single" w:sz="4" w:space="0" w:color="auto"/>
            </w:tcBorders>
            <w:shd w:val="clear" w:color="auto" w:fill="auto"/>
            <w:noWrap/>
            <w:vAlign w:val="bottom"/>
          </w:tcPr>
          <w:p w14:paraId="2AA5F52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186</w:t>
            </w:r>
          </w:p>
        </w:tc>
        <w:tc>
          <w:tcPr>
            <w:tcW w:w="994" w:type="pct"/>
            <w:tcBorders>
              <w:top w:val="nil"/>
              <w:left w:val="nil"/>
              <w:bottom w:val="single" w:sz="4" w:space="0" w:color="auto"/>
              <w:right w:val="single" w:sz="4" w:space="0" w:color="auto"/>
            </w:tcBorders>
            <w:shd w:val="clear" w:color="auto" w:fill="auto"/>
            <w:noWrap/>
            <w:vAlign w:val="bottom"/>
          </w:tcPr>
          <w:p w14:paraId="3BBB47F7"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653</w:t>
            </w:r>
          </w:p>
        </w:tc>
        <w:tc>
          <w:tcPr>
            <w:tcW w:w="597" w:type="pct"/>
            <w:tcBorders>
              <w:top w:val="nil"/>
              <w:left w:val="nil"/>
              <w:bottom w:val="single" w:sz="4" w:space="0" w:color="auto"/>
            </w:tcBorders>
            <w:shd w:val="clear" w:color="auto" w:fill="auto"/>
            <w:noWrap/>
            <w:vAlign w:val="bottom"/>
          </w:tcPr>
          <w:p w14:paraId="1AC4A44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28,48%</w:t>
            </w:r>
          </w:p>
        </w:tc>
      </w:tr>
      <w:tr w:rsidR="00DA22C3" w:rsidRPr="00DA22C3" w14:paraId="163955B4"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1BF11DBE"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Lábrea</w:t>
            </w:r>
          </w:p>
        </w:tc>
        <w:tc>
          <w:tcPr>
            <w:tcW w:w="791" w:type="pct"/>
            <w:tcBorders>
              <w:top w:val="nil"/>
              <w:left w:val="nil"/>
              <w:bottom w:val="single" w:sz="4" w:space="0" w:color="auto"/>
              <w:right w:val="single" w:sz="4" w:space="0" w:color="auto"/>
            </w:tcBorders>
            <w:shd w:val="clear" w:color="auto" w:fill="auto"/>
            <w:noWrap/>
            <w:vAlign w:val="bottom"/>
          </w:tcPr>
          <w:p w14:paraId="0C0EBAE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478</w:t>
            </w:r>
          </w:p>
        </w:tc>
        <w:tc>
          <w:tcPr>
            <w:tcW w:w="994" w:type="pct"/>
            <w:tcBorders>
              <w:top w:val="nil"/>
              <w:left w:val="nil"/>
              <w:bottom w:val="single" w:sz="4" w:space="0" w:color="auto"/>
              <w:right w:val="single" w:sz="4" w:space="0" w:color="auto"/>
            </w:tcBorders>
            <w:shd w:val="clear" w:color="auto" w:fill="auto"/>
            <w:noWrap/>
            <w:vAlign w:val="bottom"/>
          </w:tcPr>
          <w:p w14:paraId="2C24B7D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942</w:t>
            </w:r>
          </w:p>
        </w:tc>
        <w:tc>
          <w:tcPr>
            <w:tcW w:w="597" w:type="pct"/>
            <w:tcBorders>
              <w:top w:val="nil"/>
              <w:left w:val="nil"/>
              <w:bottom w:val="single" w:sz="4" w:space="0" w:color="auto"/>
            </w:tcBorders>
            <w:shd w:val="clear" w:color="auto" w:fill="auto"/>
            <w:noWrap/>
            <w:vAlign w:val="bottom"/>
          </w:tcPr>
          <w:p w14:paraId="17AE568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50,74%</w:t>
            </w:r>
          </w:p>
        </w:tc>
      </w:tr>
      <w:tr w:rsidR="00DA22C3" w:rsidRPr="00DA22C3" w14:paraId="600F8B5E"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30998EC4"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Manaus Centro</w:t>
            </w:r>
          </w:p>
        </w:tc>
        <w:tc>
          <w:tcPr>
            <w:tcW w:w="791" w:type="pct"/>
            <w:tcBorders>
              <w:top w:val="nil"/>
              <w:left w:val="nil"/>
              <w:bottom w:val="single" w:sz="4" w:space="0" w:color="auto"/>
              <w:right w:val="single" w:sz="4" w:space="0" w:color="auto"/>
            </w:tcBorders>
            <w:shd w:val="clear" w:color="auto" w:fill="auto"/>
            <w:noWrap/>
            <w:vAlign w:val="bottom"/>
          </w:tcPr>
          <w:p w14:paraId="0E06CDC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5514</w:t>
            </w:r>
          </w:p>
        </w:tc>
        <w:tc>
          <w:tcPr>
            <w:tcW w:w="994" w:type="pct"/>
            <w:tcBorders>
              <w:top w:val="nil"/>
              <w:left w:val="nil"/>
              <w:bottom w:val="single" w:sz="4" w:space="0" w:color="auto"/>
              <w:right w:val="single" w:sz="4" w:space="0" w:color="auto"/>
            </w:tcBorders>
            <w:shd w:val="clear" w:color="auto" w:fill="auto"/>
            <w:noWrap/>
            <w:vAlign w:val="bottom"/>
          </w:tcPr>
          <w:p w14:paraId="3610CCDE"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8169</w:t>
            </w:r>
          </w:p>
        </w:tc>
        <w:tc>
          <w:tcPr>
            <w:tcW w:w="597" w:type="pct"/>
            <w:tcBorders>
              <w:top w:val="nil"/>
              <w:left w:val="nil"/>
              <w:bottom w:val="single" w:sz="4" w:space="0" w:color="auto"/>
            </w:tcBorders>
            <w:shd w:val="clear" w:color="auto" w:fill="auto"/>
            <w:noWrap/>
            <w:vAlign w:val="bottom"/>
          </w:tcPr>
          <w:p w14:paraId="3D90335F"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67,50%</w:t>
            </w:r>
          </w:p>
        </w:tc>
      </w:tr>
      <w:tr w:rsidR="00DA22C3" w:rsidRPr="00DA22C3" w14:paraId="30ABFFC8"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4F627668"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Manaus Distrito Industrial</w:t>
            </w:r>
          </w:p>
        </w:tc>
        <w:tc>
          <w:tcPr>
            <w:tcW w:w="791" w:type="pct"/>
            <w:tcBorders>
              <w:top w:val="nil"/>
              <w:left w:val="nil"/>
              <w:bottom w:val="single" w:sz="4" w:space="0" w:color="auto"/>
              <w:right w:val="single" w:sz="4" w:space="0" w:color="auto"/>
            </w:tcBorders>
            <w:shd w:val="clear" w:color="auto" w:fill="auto"/>
            <w:noWrap/>
            <w:vAlign w:val="bottom"/>
          </w:tcPr>
          <w:p w14:paraId="0F6544C8"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1490</w:t>
            </w:r>
          </w:p>
        </w:tc>
        <w:tc>
          <w:tcPr>
            <w:tcW w:w="994" w:type="pct"/>
            <w:tcBorders>
              <w:top w:val="nil"/>
              <w:left w:val="nil"/>
              <w:bottom w:val="single" w:sz="4" w:space="0" w:color="auto"/>
              <w:right w:val="single" w:sz="4" w:space="0" w:color="auto"/>
            </w:tcBorders>
            <w:shd w:val="clear" w:color="auto" w:fill="auto"/>
            <w:noWrap/>
            <w:vAlign w:val="bottom"/>
          </w:tcPr>
          <w:p w14:paraId="3B0C6DB2"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2418</w:t>
            </w:r>
          </w:p>
        </w:tc>
        <w:tc>
          <w:tcPr>
            <w:tcW w:w="597" w:type="pct"/>
            <w:tcBorders>
              <w:top w:val="nil"/>
              <w:left w:val="nil"/>
              <w:bottom w:val="single" w:sz="4" w:space="0" w:color="auto"/>
            </w:tcBorders>
            <w:shd w:val="clear" w:color="auto" w:fill="auto"/>
            <w:noWrap/>
            <w:vAlign w:val="bottom"/>
          </w:tcPr>
          <w:p w14:paraId="66D9129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61,62%</w:t>
            </w:r>
          </w:p>
        </w:tc>
      </w:tr>
      <w:tr w:rsidR="00DA22C3" w:rsidRPr="00DA22C3" w14:paraId="18B3D148"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518060F7"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Manaus Zona Leste</w:t>
            </w:r>
          </w:p>
        </w:tc>
        <w:tc>
          <w:tcPr>
            <w:tcW w:w="791" w:type="pct"/>
            <w:tcBorders>
              <w:top w:val="nil"/>
              <w:left w:val="nil"/>
              <w:bottom w:val="single" w:sz="4" w:space="0" w:color="auto"/>
              <w:right w:val="single" w:sz="4" w:space="0" w:color="auto"/>
            </w:tcBorders>
            <w:shd w:val="clear" w:color="auto" w:fill="auto"/>
            <w:noWrap/>
            <w:vAlign w:val="bottom"/>
          </w:tcPr>
          <w:p w14:paraId="4514BE3E"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1173</w:t>
            </w:r>
          </w:p>
        </w:tc>
        <w:tc>
          <w:tcPr>
            <w:tcW w:w="994" w:type="pct"/>
            <w:tcBorders>
              <w:top w:val="nil"/>
              <w:left w:val="nil"/>
              <w:bottom w:val="single" w:sz="4" w:space="0" w:color="auto"/>
              <w:right w:val="single" w:sz="4" w:space="0" w:color="auto"/>
            </w:tcBorders>
            <w:shd w:val="clear" w:color="auto" w:fill="auto"/>
            <w:noWrap/>
            <w:vAlign w:val="bottom"/>
          </w:tcPr>
          <w:p w14:paraId="47D33A8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2164</w:t>
            </w:r>
          </w:p>
        </w:tc>
        <w:tc>
          <w:tcPr>
            <w:tcW w:w="597" w:type="pct"/>
            <w:tcBorders>
              <w:top w:val="nil"/>
              <w:left w:val="nil"/>
              <w:bottom w:val="single" w:sz="4" w:space="0" w:color="auto"/>
            </w:tcBorders>
            <w:shd w:val="clear" w:color="auto" w:fill="auto"/>
            <w:noWrap/>
            <w:vAlign w:val="bottom"/>
          </w:tcPr>
          <w:p w14:paraId="0D79E787"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54,21%</w:t>
            </w:r>
          </w:p>
        </w:tc>
      </w:tr>
      <w:tr w:rsidR="00DA22C3" w:rsidRPr="00DA22C3" w14:paraId="510F4180"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45706337"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Manacapuru</w:t>
            </w:r>
          </w:p>
        </w:tc>
        <w:tc>
          <w:tcPr>
            <w:tcW w:w="791" w:type="pct"/>
            <w:tcBorders>
              <w:top w:val="nil"/>
              <w:left w:val="nil"/>
              <w:bottom w:val="single" w:sz="4" w:space="0" w:color="auto"/>
              <w:right w:val="single" w:sz="4" w:space="0" w:color="auto"/>
            </w:tcBorders>
            <w:shd w:val="clear" w:color="auto" w:fill="auto"/>
            <w:noWrap/>
            <w:vAlign w:val="bottom"/>
          </w:tcPr>
          <w:p w14:paraId="039B075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30</w:t>
            </w:r>
          </w:p>
        </w:tc>
        <w:tc>
          <w:tcPr>
            <w:tcW w:w="994" w:type="pct"/>
            <w:tcBorders>
              <w:top w:val="nil"/>
              <w:left w:val="nil"/>
              <w:bottom w:val="single" w:sz="4" w:space="0" w:color="auto"/>
              <w:right w:val="single" w:sz="4" w:space="0" w:color="auto"/>
            </w:tcBorders>
            <w:shd w:val="clear" w:color="auto" w:fill="auto"/>
            <w:noWrap/>
            <w:vAlign w:val="bottom"/>
          </w:tcPr>
          <w:p w14:paraId="6D74ECE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291</w:t>
            </w:r>
          </w:p>
        </w:tc>
        <w:tc>
          <w:tcPr>
            <w:tcW w:w="597" w:type="pct"/>
            <w:tcBorders>
              <w:top w:val="nil"/>
              <w:left w:val="nil"/>
              <w:bottom w:val="single" w:sz="4" w:space="0" w:color="auto"/>
            </w:tcBorders>
            <w:shd w:val="clear" w:color="auto" w:fill="auto"/>
            <w:noWrap/>
            <w:vAlign w:val="bottom"/>
          </w:tcPr>
          <w:p w14:paraId="39B0DCB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10,31%</w:t>
            </w:r>
          </w:p>
        </w:tc>
      </w:tr>
      <w:tr w:rsidR="00DA22C3" w:rsidRPr="00DA22C3" w14:paraId="602EC5B1"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5150A51D"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Maués</w:t>
            </w:r>
          </w:p>
        </w:tc>
        <w:tc>
          <w:tcPr>
            <w:tcW w:w="791" w:type="pct"/>
            <w:tcBorders>
              <w:top w:val="nil"/>
              <w:left w:val="nil"/>
              <w:bottom w:val="single" w:sz="4" w:space="0" w:color="auto"/>
              <w:right w:val="single" w:sz="4" w:space="0" w:color="auto"/>
            </w:tcBorders>
            <w:shd w:val="clear" w:color="auto" w:fill="auto"/>
            <w:noWrap/>
            <w:vAlign w:val="bottom"/>
          </w:tcPr>
          <w:p w14:paraId="1DDB2CA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452</w:t>
            </w:r>
          </w:p>
        </w:tc>
        <w:tc>
          <w:tcPr>
            <w:tcW w:w="994" w:type="pct"/>
            <w:tcBorders>
              <w:top w:val="nil"/>
              <w:left w:val="nil"/>
              <w:bottom w:val="single" w:sz="4" w:space="0" w:color="auto"/>
              <w:right w:val="single" w:sz="4" w:space="0" w:color="auto"/>
            </w:tcBorders>
            <w:shd w:val="clear" w:color="auto" w:fill="auto"/>
            <w:noWrap/>
            <w:vAlign w:val="bottom"/>
          </w:tcPr>
          <w:p w14:paraId="7C4D5B82"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947</w:t>
            </w:r>
          </w:p>
        </w:tc>
        <w:tc>
          <w:tcPr>
            <w:tcW w:w="597" w:type="pct"/>
            <w:tcBorders>
              <w:top w:val="nil"/>
              <w:left w:val="nil"/>
              <w:bottom w:val="single" w:sz="4" w:space="0" w:color="auto"/>
            </w:tcBorders>
            <w:shd w:val="clear" w:color="auto" w:fill="auto"/>
            <w:noWrap/>
            <w:vAlign w:val="bottom"/>
          </w:tcPr>
          <w:p w14:paraId="3EBC7DB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47,73%</w:t>
            </w:r>
          </w:p>
        </w:tc>
      </w:tr>
      <w:tr w:rsidR="00DA22C3" w:rsidRPr="00DA22C3" w14:paraId="0AC0FF88"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7D6301B2"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Parintins</w:t>
            </w:r>
          </w:p>
        </w:tc>
        <w:tc>
          <w:tcPr>
            <w:tcW w:w="791" w:type="pct"/>
            <w:tcBorders>
              <w:top w:val="nil"/>
              <w:left w:val="nil"/>
              <w:bottom w:val="single" w:sz="4" w:space="0" w:color="auto"/>
              <w:right w:val="single" w:sz="4" w:space="0" w:color="auto"/>
            </w:tcBorders>
            <w:shd w:val="clear" w:color="auto" w:fill="auto"/>
            <w:noWrap/>
            <w:vAlign w:val="bottom"/>
          </w:tcPr>
          <w:p w14:paraId="5A45072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1241</w:t>
            </w:r>
          </w:p>
        </w:tc>
        <w:tc>
          <w:tcPr>
            <w:tcW w:w="994" w:type="pct"/>
            <w:tcBorders>
              <w:top w:val="nil"/>
              <w:left w:val="nil"/>
              <w:bottom w:val="single" w:sz="4" w:space="0" w:color="auto"/>
              <w:right w:val="single" w:sz="4" w:space="0" w:color="auto"/>
            </w:tcBorders>
            <w:shd w:val="clear" w:color="auto" w:fill="auto"/>
            <w:noWrap/>
            <w:vAlign w:val="bottom"/>
          </w:tcPr>
          <w:p w14:paraId="2530E00E"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1998</w:t>
            </w:r>
          </w:p>
        </w:tc>
        <w:tc>
          <w:tcPr>
            <w:tcW w:w="597" w:type="pct"/>
            <w:tcBorders>
              <w:top w:val="nil"/>
              <w:left w:val="nil"/>
              <w:bottom w:val="single" w:sz="4" w:space="0" w:color="auto"/>
            </w:tcBorders>
            <w:shd w:val="clear" w:color="auto" w:fill="auto"/>
            <w:noWrap/>
            <w:vAlign w:val="bottom"/>
          </w:tcPr>
          <w:p w14:paraId="5F102DF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62,11%</w:t>
            </w:r>
          </w:p>
        </w:tc>
      </w:tr>
      <w:tr w:rsidR="00DA22C3" w:rsidRPr="00DA22C3" w14:paraId="21F6A53F"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2917B5DC"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Presidente Figueiredo</w:t>
            </w:r>
          </w:p>
        </w:tc>
        <w:tc>
          <w:tcPr>
            <w:tcW w:w="791" w:type="pct"/>
            <w:tcBorders>
              <w:top w:val="nil"/>
              <w:left w:val="nil"/>
              <w:bottom w:val="single" w:sz="4" w:space="0" w:color="auto"/>
              <w:right w:val="single" w:sz="4" w:space="0" w:color="auto"/>
            </w:tcBorders>
            <w:shd w:val="clear" w:color="auto" w:fill="auto"/>
            <w:noWrap/>
            <w:vAlign w:val="bottom"/>
          </w:tcPr>
          <w:p w14:paraId="0DA88E4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304</w:t>
            </w:r>
          </w:p>
        </w:tc>
        <w:tc>
          <w:tcPr>
            <w:tcW w:w="994" w:type="pct"/>
            <w:tcBorders>
              <w:top w:val="nil"/>
              <w:left w:val="nil"/>
              <w:bottom w:val="single" w:sz="4" w:space="0" w:color="auto"/>
              <w:right w:val="single" w:sz="4" w:space="0" w:color="auto"/>
            </w:tcBorders>
            <w:shd w:val="clear" w:color="auto" w:fill="auto"/>
            <w:noWrap/>
            <w:vAlign w:val="bottom"/>
          </w:tcPr>
          <w:p w14:paraId="16669C4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785</w:t>
            </w:r>
          </w:p>
        </w:tc>
        <w:tc>
          <w:tcPr>
            <w:tcW w:w="597" w:type="pct"/>
            <w:tcBorders>
              <w:top w:val="nil"/>
              <w:left w:val="nil"/>
              <w:bottom w:val="single" w:sz="4" w:space="0" w:color="auto"/>
            </w:tcBorders>
            <w:shd w:val="clear" w:color="auto" w:fill="auto"/>
            <w:noWrap/>
            <w:vAlign w:val="bottom"/>
          </w:tcPr>
          <w:p w14:paraId="7985ED8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38,73%</w:t>
            </w:r>
          </w:p>
        </w:tc>
      </w:tr>
      <w:tr w:rsidR="00DA22C3" w:rsidRPr="00DA22C3" w14:paraId="2DE8BD31"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0E2E1AC3"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São Gabriel da Cachoeira</w:t>
            </w:r>
          </w:p>
        </w:tc>
        <w:tc>
          <w:tcPr>
            <w:tcW w:w="791" w:type="pct"/>
            <w:tcBorders>
              <w:top w:val="nil"/>
              <w:left w:val="nil"/>
              <w:bottom w:val="single" w:sz="4" w:space="0" w:color="auto"/>
              <w:right w:val="single" w:sz="4" w:space="0" w:color="auto"/>
            </w:tcBorders>
            <w:shd w:val="clear" w:color="auto" w:fill="auto"/>
            <w:noWrap/>
            <w:vAlign w:val="bottom"/>
          </w:tcPr>
          <w:p w14:paraId="19C5592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706</w:t>
            </w:r>
          </w:p>
        </w:tc>
        <w:tc>
          <w:tcPr>
            <w:tcW w:w="994" w:type="pct"/>
            <w:tcBorders>
              <w:top w:val="nil"/>
              <w:left w:val="nil"/>
              <w:bottom w:val="single" w:sz="4" w:space="0" w:color="auto"/>
              <w:right w:val="single" w:sz="4" w:space="0" w:color="auto"/>
            </w:tcBorders>
            <w:shd w:val="clear" w:color="auto" w:fill="auto"/>
            <w:noWrap/>
            <w:vAlign w:val="bottom"/>
          </w:tcPr>
          <w:p w14:paraId="42F9C40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1327</w:t>
            </w:r>
          </w:p>
        </w:tc>
        <w:tc>
          <w:tcPr>
            <w:tcW w:w="597" w:type="pct"/>
            <w:tcBorders>
              <w:top w:val="nil"/>
              <w:left w:val="nil"/>
              <w:bottom w:val="single" w:sz="4" w:space="0" w:color="auto"/>
            </w:tcBorders>
            <w:shd w:val="clear" w:color="auto" w:fill="auto"/>
            <w:noWrap/>
            <w:vAlign w:val="bottom"/>
          </w:tcPr>
          <w:p w14:paraId="02E1DD0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53,20%</w:t>
            </w:r>
          </w:p>
        </w:tc>
      </w:tr>
      <w:tr w:rsidR="00DA22C3" w:rsidRPr="00DA22C3" w14:paraId="2762ABB7"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54AED95E"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Tabatinga</w:t>
            </w:r>
          </w:p>
        </w:tc>
        <w:tc>
          <w:tcPr>
            <w:tcW w:w="791" w:type="pct"/>
            <w:tcBorders>
              <w:top w:val="nil"/>
              <w:left w:val="nil"/>
              <w:bottom w:val="single" w:sz="4" w:space="0" w:color="auto"/>
              <w:right w:val="single" w:sz="4" w:space="0" w:color="auto"/>
            </w:tcBorders>
            <w:shd w:val="clear" w:color="auto" w:fill="auto"/>
            <w:noWrap/>
            <w:vAlign w:val="bottom"/>
          </w:tcPr>
          <w:p w14:paraId="52D5D073"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841</w:t>
            </w:r>
          </w:p>
        </w:tc>
        <w:tc>
          <w:tcPr>
            <w:tcW w:w="994" w:type="pct"/>
            <w:tcBorders>
              <w:top w:val="nil"/>
              <w:left w:val="nil"/>
              <w:bottom w:val="single" w:sz="4" w:space="0" w:color="auto"/>
              <w:right w:val="single" w:sz="4" w:space="0" w:color="auto"/>
            </w:tcBorders>
            <w:shd w:val="clear" w:color="auto" w:fill="auto"/>
            <w:noWrap/>
            <w:vAlign w:val="bottom"/>
          </w:tcPr>
          <w:p w14:paraId="6FAABBC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1480</w:t>
            </w:r>
          </w:p>
        </w:tc>
        <w:tc>
          <w:tcPr>
            <w:tcW w:w="597" w:type="pct"/>
            <w:tcBorders>
              <w:top w:val="nil"/>
              <w:left w:val="nil"/>
              <w:bottom w:val="single" w:sz="4" w:space="0" w:color="auto"/>
            </w:tcBorders>
            <w:shd w:val="clear" w:color="auto" w:fill="auto"/>
            <w:noWrap/>
            <w:vAlign w:val="bottom"/>
          </w:tcPr>
          <w:p w14:paraId="03F349C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56,82%</w:t>
            </w:r>
          </w:p>
        </w:tc>
      </w:tr>
      <w:tr w:rsidR="00DA22C3" w:rsidRPr="00DA22C3" w14:paraId="23F7FC7F" w14:textId="77777777" w:rsidTr="0053445C">
        <w:trPr>
          <w:trHeight w:hRule="exact" w:val="227"/>
          <w:tblHeader/>
          <w:jc w:val="center"/>
        </w:trPr>
        <w:tc>
          <w:tcPr>
            <w:tcW w:w="2618" w:type="pct"/>
            <w:tcBorders>
              <w:top w:val="nil"/>
              <w:bottom w:val="single" w:sz="4" w:space="0" w:color="auto"/>
              <w:right w:val="single" w:sz="4" w:space="0" w:color="auto"/>
            </w:tcBorders>
            <w:shd w:val="clear" w:color="auto" w:fill="auto"/>
            <w:noWrap/>
            <w:vAlign w:val="bottom"/>
            <w:hideMark/>
          </w:tcPr>
          <w:p w14:paraId="0F626373" w14:textId="77777777" w:rsidR="00DA22C3" w:rsidRPr="00DA22C3" w:rsidRDefault="00DA22C3" w:rsidP="00DA22C3">
            <w:pPr>
              <w:spacing w:after="0" w:line="240" w:lineRule="auto"/>
              <w:rPr>
                <w:rFonts w:eastAsia="Times New Roman"/>
                <w:sz w:val="20"/>
                <w:szCs w:val="20"/>
                <w:lang w:eastAsia="pt-BR"/>
              </w:rPr>
            </w:pPr>
            <w:r w:rsidRPr="00DA22C3">
              <w:rPr>
                <w:rFonts w:eastAsia="Times New Roman"/>
                <w:sz w:val="20"/>
                <w:szCs w:val="20"/>
                <w:lang w:eastAsia="pt-BR"/>
              </w:rPr>
              <w:t>Tefé</w:t>
            </w:r>
          </w:p>
        </w:tc>
        <w:tc>
          <w:tcPr>
            <w:tcW w:w="791" w:type="pct"/>
            <w:tcBorders>
              <w:top w:val="nil"/>
              <w:left w:val="nil"/>
              <w:bottom w:val="single" w:sz="4" w:space="0" w:color="auto"/>
              <w:right w:val="single" w:sz="4" w:space="0" w:color="auto"/>
            </w:tcBorders>
            <w:shd w:val="clear" w:color="auto" w:fill="auto"/>
            <w:noWrap/>
            <w:vAlign w:val="bottom"/>
          </w:tcPr>
          <w:p w14:paraId="4C8DEFB2"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360</w:t>
            </w:r>
          </w:p>
        </w:tc>
        <w:tc>
          <w:tcPr>
            <w:tcW w:w="994" w:type="pct"/>
            <w:tcBorders>
              <w:top w:val="nil"/>
              <w:left w:val="nil"/>
              <w:bottom w:val="single" w:sz="4" w:space="0" w:color="auto"/>
              <w:right w:val="single" w:sz="4" w:space="0" w:color="auto"/>
            </w:tcBorders>
            <w:shd w:val="clear" w:color="auto" w:fill="auto"/>
            <w:noWrap/>
            <w:vAlign w:val="bottom"/>
          </w:tcPr>
          <w:p w14:paraId="7C314CF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834</w:t>
            </w:r>
          </w:p>
        </w:tc>
        <w:tc>
          <w:tcPr>
            <w:tcW w:w="597" w:type="pct"/>
            <w:tcBorders>
              <w:top w:val="nil"/>
              <w:left w:val="nil"/>
              <w:bottom w:val="single" w:sz="4" w:space="0" w:color="auto"/>
            </w:tcBorders>
            <w:shd w:val="clear" w:color="auto" w:fill="auto"/>
            <w:noWrap/>
            <w:vAlign w:val="bottom"/>
          </w:tcPr>
          <w:p w14:paraId="0A637123"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43,17%</w:t>
            </w:r>
          </w:p>
        </w:tc>
      </w:tr>
      <w:tr w:rsidR="00DA22C3" w:rsidRPr="00DA22C3" w14:paraId="6D8E32A0" w14:textId="77777777" w:rsidTr="0053445C">
        <w:trPr>
          <w:trHeight w:hRule="exact" w:val="227"/>
          <w:tblHeader/>
          <w:jc w:val="center"/>
        </w:trPr>
        <w:tc>
          <w:tcPr>
            <w:tcW w:w="2618" w:type="pct"/>
            <w:tcBorders>
              <w:top w:val="single" w:sz="4" w:space="0" w:color="auto"/>
              <w:bottom w:val="single" w:sz="4" w:space="0" w:color="auto"/>
              <w:right w:val="single" w:sz="4" w:space="0" w:color="auto"/>
            </w:tcBorders>
            <w:shd w:val="clear" w:color="000000" w:fill="D9D9D9"/>
            <w:noWrap/>
            <w:vAlign w:val="bottom"/>
            <w:hideMark/>
          </w:tcPr>
          <w:p w14:paraId="7B9E5120" w14:textId="77777777" w:rsidR="00DA22C3" w:rsidRPr="00DA22C3" w:rsidRDefault="00DA22C3" w:rsidP="00DA22C3">
            <w:pPr>
              <w:spacing w:after="0" w:line="240" w:lineRule="auto"/>
              <w:rPr>
                <w:rFonts w:eastAsia="Times New Roman"/>
                <w:b/>
                <w:bCs/>
                <w:color w:val="000000"/>
                <w:sz w:val="20"/>
                <w:szCs w:val="20"/>
                <w:lang w:eastAsia="pt-BR"/>
              </w:rPr>
            </w:pPr>
            <w:r w:rsidRPr="00DA22C3">
              <w:rPr>
                <w:rFonts w:eastAsia="Times New Roman"/>
                <w:b/>
                <w:bCs/>
                <w:color w:val="000000"/>
                <w:sz w:val="20"/>
                <w:szCs w:val="20"/>
                <w:lang w:eastAsia="pt-BR"/>
              </w:rPr>
              <w:t>IFAM</w:t>
            </w:r>
          </w:p>
        </w:tc>
        <w:tc>
          <w:tcPr>
            <w:tcW w:w="791" w:type="pct"/>
            <w:tcBorders>
              <w:top w:val="single" w:sz="4" w:space="0" w:color="auto"/>
              <w:left w:val="nil"/>
              <w:bottom w:val="single" w:sz="4" w:space="0" w:color="auto"/>
              <w:right w:val="single" w:sz="4" w:space="0" w:color="auto"/>
            </w:tcBorders>
            <w:shd w:val="clear" w:color="000000" w:fill="D9D9D9"/>
            <w:noWrap/>
            <w:vAlign w:val="bottom"/>
          </w:tcPr>
          <w:p w14:paraId="039B3349"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fldChar w:fldCharType="begin"/>
            </w:r>
            <w:r w:rsidRPr="0053445C">
              <w:rPr>
                <w:rFonts w:eastAsia="Times New Roman"/>
                <w:b/>
                <w:bCs/>
                <w:color w:val="000000"/>
                <w:sz w:val="20"/>
                <w:szCs w:val="20"/>
                <w:lang w:eastAsia="pt-BR"/>
              </w:rPr>
              <w:instrText xml:space="preserve"> =SUM(ABOVE) </w:instrText>
            </w:r>
            <w:r w:rsidRPr="00DA22C3">
              <w:rPr>
                <w:rFonts w:eastAsia="Times New Roman"/>
                <w:b/>
                <w:bCs/>
                <w:color w:val="000000"/>
                <w:sz w:val="20"/>
                <w:szCs w:val="20"/>
                <w:lang w:eastAsia="pt-BR"/>
              </w:rPr>
              <w:fldChar w:fldCharType="separate"/>
            </w:r>
            <w:r w:rsidRPr="00DA22C3">
              <w:rPr>
                <w:rFonts w:eastAsia="Times New Roman"/>
                <w:b/>
                <w:bCs/>
                <w:noProof/>
                <w:color w:val="000000"/>
                <w:sz w:val="20"/>
                <w:szCs w:val="20"/>
                <w:lang w:eastAsia="pt-BR"/>
              </w:rPr>
              <w:t>14145</w:t>
            </w:r>
            <w:r w:rsidRPr="00DA22C3">
              <w:rPr>
                <w:rFonts w:eastAsia="Times New Roman"/>
                <w:b/>
                <w:bCs/>
                <w:color w:val="000000"/>
                <w:sz w:val="20"/>
                <w:szCs w:val="20"/>
                <w:lang w:eastAsia="pt-BR"/>
              </w:rPr>
              <w:fldChar w:fldCharType="end"/>
            </w:r>
          </w:p>
        </w:tc>
        <w:tc>
          <w:tcPr>
            <w:tcW w:w="994" w:type="pct"/>
            <w:tcBorders>
              <w:top w:val="nil"/>
              <w:left w:val="nil"/>
              <w:bottom w:val="single" w:sz="4" w:space="0" w:color="auto"/>
              <w:right w:val="single" w:sz="4" w:space="0" w:color="auto"/>
            </w:tcBorders>
            <w:shd w:val="clear" w:color="000000" w:fill="D9D9D9"/>
            <w:noWrap/>
            <w:vAlign w:val="bottom"/>
          </w:tcPr>
          <w:p w14:paraId="740B3854"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24313</w:t>
            </w:r>
          </w:p>
        </w:tc>
        <w:tc>
          <w:tcPr>
            <w:tcW w:w="597" w:type="pct"/>
            <w:tcBorders>
              <w:top w:val="nil"/>
              <w:left w:val="nil"/>
              <w:bottom w:val="single" w:sz="4" w:space="0" w:color="auto"/>
            </w:tcBorders>
            <w:shd w:val="clear" w:color="000000" w:fill="D9D9D9"/>
            <w:noWrap/>
            <w:vAlign w:val="bottom"/>
          </w:tcPr>
          <w:p w14:paraId="6D7CF349" w14:textId="77777777" w:rsidR="00DA22C3" w:rsidRPr="00DA22C3" w:rsidRDefault="00DA22C3" w:rsidP="00DA22C3">
            <w:pPr>
              <w:spacing w:after="0" w:line="240" w:lineRule="auto"/>
              <w:jc w:val="center"/>
              <w:rPr>
                <w:rFonts w:eastAsia="Times New Roman"/>
                <w:b/>
                <w:color w:val="000000"/>
                <w:sz w:val="20"/>
                <w:szCs w:val="20"/>
                <w:lang w:eastAsia="pt-BR"/>
              </w:rPr>
            </w:pPr>
            <w:r w:rsidRPr="00DA22C3">
              <w:rPr>
                <w:rFonts w:eastAsia="Times New Roman"/>
                <w:b/>
                <w:color w:val="000000"/>
                <w:sz w:val="20"/>
                <w:szCs w:val="20"/>
                <w:lang w:eastAsia="pt-BR"/>
              </w:rPr>
              <w:t>58,18%</w:t>
            </w:r>
          </w:p>
        </w:tc>
      </w:tr>
      <w:tr w:rsidR="00DA22C3" w:rsidRPr="00DA22C3" w14:paraId="2454D7BD" w14:textId="77777777" w:rsidTr="0053445C">
        <w:trPr>
          <w:trHeight w:hRule="exact" w:val="227"/>
          <w:tblHeader/>
          <w:jc w:val="center"/>
        </w:trPr>
        <w:tc>
          <w:tcPr>
            <w:tcW w:w="3409" w:type="pct"/>
            <w:gridSpan w:val="2"/>
            <w:tcBorders>
              <w:top w:val="single" w:sz="4" w:space="0" w:color="auto"/>
              <w:bottom w:val="nil"/>
              <w:right w:val="nil"/>
            </w:tcBorders>
            <w:shd w:val="clear" w:color="auto" w:fill="auto"/>
            <w:noWrap/>
            <w:vAlign w:val="bottom"/>
            <w:hideMark/>
          </w:tcPr>
          <w:p w14:paraId="03390EC1" w14:textId="77777777" w:rsidR="00DA22C3" w:rsidRPr="00DA22C3" w:rsidRDefault="00DA22C3" w:rsidP="00DA22C3">
            <w:pPr>
              <w:spacing w:after="0" w:line="240" w:lineRule="auto"/>
              <w:jc w:val="left"/>
              <w:rPr>
                <w:rFonts w:eastAsia="Times New Roman"/>
                <w:color w:val="000000"/>
                <w:sz w:val="20"/>
                <w:szCs w:val="20"/>
                <w:lang w:eastAsia="pt-BR"/>
              </w:rPr>
            </w:pPr>
            <w:r w:rsidRPr="00DA22C3">
              <w:rPr>
                <w:rFonts w:eastAsia="Times New Roman"/>
                <w:color w:val="000000"/>
                <w:sz w:val="20"/>
                <w:szCs w:val="20"/>
                <w:lang w:eastAsia="pt-BR"/>
              </w:rPr>
              <w:t>Fonte: SIMEC 2016</w:t>
            </w:r>
          </w:p>
        </w:tc>
        <w:tc>
          <w:tcPr>
            <w:tcW w:w="994" w:type="pct"/>
            <w:tcBorders>
              <w:top w:val="nil"/>
              <w:left w:val="nil"/>
              <w:bottom w:val="nil"/>
              <w:right w:val="nil"/>
            </w:tcBorders>
            <w:shd w:val="clear" w:color="auto" w:fill="auto"/>
            <w:noWrap/>
            <w:vAlign w:val="bottom"/>
            <w:hideMark/>
          </w:tcPr>
          <w:p w14:paraId="3EF7A182" w14:textId="77777777" w:rsidR="00DA22C3" w:rsidRPr="00DA22C3" w:rsidRDefault="00DA22C3" w:rsidP="00DA22C3">
            <w:pPr>
              <w:spacing w:after="0" w:line="240" w:lineRule="auto"/>
              <w:jc w:val="left"/>
              <w:rPr>
                <w:rFonts w:eastAsia="Times New Roman"/>
                <w:color w:val="000000"/>
                <w:sz w:val="20"/>
                <w:szCs w:val="20"/>
                <w:lang w:eastAsia="pt-BR"/>
              </w:rPr>
            </w:pPr>
          </w:p>
        </w:tc>
        <w:tc>
          <w:tcPr>
            <w:tcW w:w="597" w:type="pct"/>
            <w:tcBorders>
              <w:top w:val="nil"/>
              <w:left w:val="nil"/>
              <w:bottom w:val="nil"/>
            </w:tcBorders>
            <w:shd w:val="clear" w:color="auto" w:fill="auto"/>
            <w:noWrap/>
            <w:vAlign w:val="bottom"/>
            <w:hideMark/>
          </w:tcPr>
          <w:p w14:paraId="3CFBD631" w14:textId="77777777" w:rsidR="00DA22C3" w:rsidRPr="00DA22C3" w:rsidRDefault="00DA22C3" w:rsidP="00DA22C3">
            <w:pPr>
              <w:spacing w:after="0" w:line="240" w:lineRule="auto"/>
              <w:jc w:val="left"/>
              <w:rPr>
                <w:rFonts w:eastAsia="Times New Roman"/>
                <w:sz w:val="20"/>
                <w:szCs w:val="20"/>
                <w:lang w:eastAsia="pt-BR"/>
              </w:rPr>
            </w:pPr>
          </w:p>
        </w:tc>
      </w:tr>
    </w:tbl>
    <w:p w14:paraId="1F7AAD5C" w14:textId="77777777" w:rsidR="00740561" w:rsidRDefault="00740561" w:rsidP="00FF57B2">
      <w:pPr>
        <w:pStyle w:val="PargrafodaLista"/>
        <w:ind w:left="0" w:firstLine="851"/>
        <w:rPr>
          <w:rFonts w:eastAsia="Times New Roman"/>
          <w:bCs/>
          <w:noProof/>
          <w:kern w:val="32"/>
          <w:szCs w:val="24"/>
        </w:rPr>
      </w:pPr>
    </w:p>
    <w:p w14:paraId="735E4751" w14:textId="77777777" w:rsidR="0053445C" w:rsidRDefault="0053445C" w:rsidP="00FF57B2">
      <w:pPr>
        <w:pStyle w:val="PargrafodaLista"/>
        <w:ind w:left="0" w:firstLine="851"/>
        <w:rPr>
          <w:rFonts w:eastAsia="Times New Roman"/>
          <w:bCs/>
          <w:noProof/>
          <w:kern w:val="32"/>
          <w:szCs w:val="24"/>
        </w:rPr>
      </w:pPr>
    </w:p>
    <w:p w14:paraId="6DA3F274" w14:textId="77777777" w:rsidR="001B50F4" w:rsidRDefault="001B50F4" w:rsidP="00FF57B2">
      <w:pPr>
        <w:pStyle w:val="PargrafodaLista"/>
        <w:ind w:left="0" w:firstLine="851"/>
        <w:rPr>
          <w:rFonts w:eastAsia="Times New Roman"/>
          <w:bCs/>
          <w:noProof/>
          <w:kern w:val="32"/>
          <w:szCs w:val="24"/>
        </w:rPr>
      </w:pPr>
    </w:p>
    <w:p w14:paraId="45992C33" w14:textId="77777777" w:rsidR="001B50F4" w:rsidRDefault="001B50F4" w:rsidP="00FF57B2">
      <w:pPr>
        <w:pStyle w:val="PargrafodaLista"/>
        <w:ind w:left="0" w:firstLine="851"/>
        <w:rPr>
          <w:rFonts w:eastAsia="Times New Roman"/>
          <w:bCs/>
          <w:noProof/>
          <w:kern w:val="32"/>
          <w:szCs w:val="24"/>
        </w:rPr>
      </w:pPr>
    </w:p>
    <w:p w14:paraId="32ED4EF3" w14:textId="11DE337B" w:rsidR="00DA22C3" w:rsidRDefault="0053445C" w:rsidP="0053445C">
      <w:pPr>
        <w:pStyle w:val="PargrafodaLista"/>
        <w:tabs>
          <w:tab w:val="left" w:pos="1913"/>
        </w:tabs>
        <w:ind w:left="0" w:firstLine="851"/>
      </w:pPr>
      <w:r>
        <w:rPr>
          <w:rFonts w:eastAsia="Times New Roman"/>
          <w:bCs/>
          <w:noProof/>
          <w:kern w:val="32"/>
          <w:szCs w:val="24"/>
        </w:rPr>
        <w:lastRenderedPageBreak/>
        <w:tab/>
      </w:r>
      <w:bookmarkStart w:id="261" w:name="_Toc476584653"/>
      <w:r w:rsidR="00DA22C3">
        <w:t xml:space="preserve">Figura </w:t>
      </w:r>
      <w:fldSimple w:instr=" SEQ Figura \* ARABIC ">
        <w:r w:rsidR="0084483B">
          <w:rPr>
            <w:noProof/>
          </w:rPr>
          <w:t>55</w:t>
        </w:r>
      </w:fldSimple>
      <w:r w:rsidR="00DA22C3">
        <w:t xml:space="preserve"> Evolução da Retenção do Fluxo Escolar</w:t>
      </w:r>
      <w:bookmarkEnd w:id="261"/>
    </w:p>
    <w:p w14:paraId="769E4BB7" w14:textId="6069954A" w:rsidR="00DA22C3" w:rsidRDefault="00DA22C3" w:rsidP="008B5734">
      <w:pPr>
        <w:pStyle w:val="PargrafodaLista"/>
        <w:ind w:left="0"/>
        <w:jc w:val="center"/>
        <w:rPr>
          <w:rFonts w:eastAsia="Times New Roman"/>
          <w:bCs/>
          <w:noProof/>
          <w:kern w:val="32"/>
          <w:szCs w:val="24"/>
        </w:rPr>
      </w:pPr>
      <w:r>
        <w:rPr>
          <w:noProof/>
          <w:lang w:eastAsia="pt-BR"/>
        </w:rPr>
        <w:drawing>
          <wp:inline distT="0" distB="0" distL="0" distR="0" wp14:anchorId="4D912FFE" wp14:editId="37DBEBA0">
            <wp:extent cx="4642485" cy="2434590"/>
            <wp:effectExtent l="0" t="0" r="5715" b="3810"/>
            <wp:docPr id="311" name="Gráfico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BC83900" w14:textId="24307535" w:rsidR="00DA22C3" w:rsidRDefault="00DA22C3" w:rsidP="00184887">
      <w:pPr>
        <w:pStyle w:val="PargrafodaLista"/>
        <w:spacing w:after="0"/>
        <w:ind w:left="181"/>
        <w:rPr>
          <w:rFonts w:eastAsia="Times New Roman"/>
          <w:bCs/>
          <w:noProof/>
          <w:kern w:val="32"/>
          <w:sz w:val="20"/>
          <w:szCs w:val="20"/>
        </w:rPr>
      </w:pPr>
      <w:r w:rsidRPr="00C23C97">
        <w:rPr>
          <w:rFonts w:eastAsia="Times New Roman"/>
          <w:bCs/>
          <w:noProof/>
          <w:kern w:val="32"/>
          <w:sz w:val="20"/>
          <w:szCs w:val="20"/>
        </w:rPr>
        <w:t>Fonte : SIMEC</w:t>
      </w:r>
      <w:r>
        <w:rPr>
          <w:rFonts w:eastAsia="Times New Roman"/>
          <w:bCs/>
          <w:noProof/>
          <w:kern w:val="32"/>
          <w:sz w:val="20"/>
          <w:szCs w:val="20"/>
        </w:rPr>
        <w:t xml:space="preserve"> 2016</w:t>
      </w:r>
    </w:p>
    <w:p w14:paraId="27B5BB0A" w14:textId="77777777" w:rsidR="00DA22C3" w:rsidRPr="00C23C97" w:rsidRDefault="00DA22C3" w:rsidP="00DA22C3">
      <w:pPr>
        <w:pStyle w:val="PargrafodaLista"/>
        <w:spacing w:after="0"/>
        <w:ind w:left="181"/>
        <w:outlineLvl w:val="1"/>
        <w:rPr>
          <w:rFonts w:eastAsia="Times New Roman"/>
          <w:bCs/>
          <w:noProof/>
          <w:kern w:val="32"/>
          <w:sz w:val="20"/>
          <w:szCs w:val="20"/>
        </w:rPr>
      </w:pPr>
    </w:p>
    <w:p w14:paraId="0580C545" w14:textId="77777777" w:rsidR="00DA22C3" w:rsidRPr="00DA22C3" w:rsidRDefault="00DA22C3" w:rsidP="00184887">
      <w:pPr>
        <w:spacing w:line="276" w:lineRule="auto"/>
        <w:ind w:firstLine="905"/>
        <w:rPr>
          <w:rFonts w:eastAsia="Times New Roman"/>
          <w:bCs/>
          <w:noProof/>
          <w:kern w:val="32"/>
          <w:szCs w:val="24"/>
        </w:rPr>
      </w:pPr>
      <w:r w:rsidRPr="00DA22C3">
        <w:rPr>
          <w:rFonts w:eastAsia="Times New Roman"/>
          <w:bCs/>
          <w:noProof/>
          <w:kern w:val="32"/>
          <w:szCs w:val="24"/>
        </w:rPr>
        <w:t xml:space="preserve">Quanto ao índice de Retenção do Fluxo Escolar, observa-se um crescimento contraproducente de 6,07%, quando analisa-se os intervalos de 2014-2015, registrando-se índices altos na maioria dos </w:t>
      </w:r>
      <w:r w:rsidRPr="00DA22C3">
        <w:rPr>
          <w:rFonts w:eastAsia="Times New Roman"/>
          <w:bCs/>
          <w:i/>
          <w:noProof/>
          <w:kern w:val="32"/>
          <w:szCs w:val="24"/>
        </w:rPr>
        <w:t>campi.</w:t>
      </w:r>
      <w:r w:rsidRPr="00DA22C3">
        <w:rPr>
          <w:rFonts w:eastAsia="Times New Roman"/>
          <w:bCs/>
          <w:noProof/>
          <w:kern w:val="32"/>
          <w:szCs w:val="24"/>
        </w:rPr>
        <w:t xml:space="preserve"> Já no período de 2015-2016, observa-se uma redução ainda ínfima de 0,57%,  criando a expectativa de que nos próximos anos continuará em declive, considerando a nomeação dos novos membros da equipe multiprofissional dos </w:t>
      </w:r>
      <w:r w:rsidRPr="00DA22C3">
        <w:rPr>
          <w:rFonts w:eastAsia="Times New Roman"/>
          <w:bCs/>
          <w:i/>
          <w:noProof/>
          <w:kern w:val="32"/>
          <w:szCs w:val="24"/>
        </w:rPr>
        <w:t>campi</w:t>
      </w:r>
      <w:r w:rsidRPr="00DA22C3">
        <w:rPr>
          <w:rFonts w:eastAsia="Times New Roman"/>
          <w:bCs/>
          <w:noProof/>
          <w:kern w:val="32"/>
          <w:szCs w:val="24"/>
        </w:rPr>
        <w:t>, possibilitando</w:t>
      </w:r>
      <w:r w:rsidRPr="00DA22C3">
        <w:rPr>
          <w:rFonts w:eastAsia="Times New Roman"/>
          <w:bCs/>
          <w:i/>
          <w:noProof/>
          <w:kern w:val="32"/>
          <w:szCs w:val="24"/>
        </w:rPr>
        <w:t xml:space="preserve"> </w:t>
      </w:r>
      <w:r w:rsidRPr="00DA22C3">
        <w:rPr>
          <w:rFonts w:eastAsia="Times New Roman"/>
          <w:bCs/>
          <w:noProof/>
          <w:kern w:val="32"/>
          <w:szCs w:val="24"/>
        </w:rPr>
        <w:t>o início da organização de um trabalho coletivo dessas equipes em parceria com as ações sistêmicas da Pró-Reitoria de Ensino para a redução gradativa dos índices de retenção e evasão.</w:t>
      </w:r>
    </w:p>
    <w:p w14:paraId="31CB9505" w14:textId="77777777" w:rsidR="00DA22C3" w:rsidRDefault="00DA22C3" w:rsidP="00FF57B2">
      <w:pPr>
        <w:pStyle w:val="PargrafodaLista"/>
        <w:ind w:left="0" w:firstLine="851"/>
        <w:rPr>
          <w:rFonts w:eastAsia="Times New Roman"/>
          <w:bCs/>
          <w:noProof/>
          <w:kern w:val="32"/>
          <w:szCs w:val="24"/>
        </w:rPr>
      </w:pPr>
    </w:p>
    <w:p w14:paraId="02D4A840" w14:textId="77777777" w:rsidR="000F0653" w:rsidRDefault="000F0653" w:rsidP="00FF57B2">
      <w:pPr>
        <w:pStyle w:val="PargrafodaLista"/>
        <w:ind w:left="0" w:firstLine="851"/>
        <w:rPr>
          <w:rFonts w:eastAsia="Times New Roman"/>
          <w:bCs/>
          <w:noProof/>
          <w:kern w:val="32"/>
          <w:szCs w:val="24"/>
        </w:rPr>
      </w:pPr>
    </w:p>
    <w:p w14:paraId="3347416B" w14:textId="77777777" w:rsidR="000F0653" w:rsidRDefault="000F0653" w:rsidP="00FF57B2">
      <w:pPr>
        <w:pStyle w:val="PargrafodaLista"/>
        <w:ind w:left="0" w:firstLine="851"/>
        <w:rPr>
          <w:rFonts w:eastAsia="Times New Roman"/>
          <w:bCs/>
          <w:noProof/>
          <w:kern w:val="32"/>
          <w:szCs w:val="24"/>
        </w:rPr>
      </w:pPr>
    </w:p>
    <w:p w14:paraId="4FA5791E" w14:textId="77777777" w:rsidR="000F0653" w:rsidRDefault="000F0653" w:rsidP="00FF57B2">
      <w:pPr>
        <w:pStyle w:val="PargrafodaLista"/>
        <w:ind w:left="0" w:firstLine="851"/>
        <w:rPr>
          <w:rFonts w:eastAsia="Times New Roman"/>
          <w:bCs/>
          <w:noProof/>
          <w:kern w:val="32"/>
          <w:szCs w:val="24"/>
        </w:rPr>
      </w:pPr>
    </w:p>
    <w:p w14:paraId="1A245D2D" w14:textId="77777777" w:rsidR="000F0653" w:rsidRDefault="000F0653" w:rsidP="00FF57B2">
      <w:pPr>
        <w:pStyle w:val="PargrafodaLista"/>
        <w:ind w:left="0" w:firstLine="851"/>
        <w:rPr>
          <w:rFonts w:eastAsia="Times New Roman"/>
          <w:bCs/>
          <w:noProof/>
          <w:kern w:val="32"/>
          <w:szCs w:val="24"/>
        </w:rPr>
      </w:pPr>
    </w:p>
    <w:p w14:paraId="001742B2" w14:textId="77777777" w:rsidR="000F0653" w:rsidRDefault="000F0653" w:rsidP="00FF57B2">
      <w:pPr>
        <w:pStyle w:val="PargrafodaLista"/>
        <w:ind w:left="0" w:firstLine="851"/>
        <w:rPr>
          <w:rFonts w:eastAsia="Times New Roman"/>
          <w:bCs/>
          <w:noProof/>
          <w:kern w:val="32"/>
          <w:szCs w:val="24"/>
        </w:rPr>
      </w:pPr>
    </w:p>
    <w:p w14:paraId="176654BF" w14:textId="77777777" w:rsidR="000F0653" w:rsidRDefault="000F0653" w:rsidP="00FF57B2">
      <w:pPr>
        <w:pStyle w:val="PargrafodaLista"/>
        <w:ind w:left="0" w:firstLine="851"/>
        <w:rPr>
          <w:rFonts w:eastAsia="Times New Roman"/>
          <w:bCs/>
          <w:noProof/>
          <w:kern w:val="32"/>
          <w:szCs w:val="24"/>
        </w:rPr>
      </w:pPr>
    </w:p>
    <w:p w14:paraId="1597D17D" w14:textId="551F8628" w:rsidR="000F0653" w:rsidRDefault="000F0653" w:rsidP="000F0653">
      <w:pPr>
        <w:pStyle w:val="Legenda"/>
        <w:keepNext/>
      </w:pPr>
      <w:bookmarkStart w:id="262" w:name="_Toc476577537"/>
      <w:r>
        <w:lastRenderedPageBreak/>
        <w:t xml:space="preserve">Tabela </w:t>
      </w:r>
      <w:fldSimple w:instr=" SEQ Tabela \* ARABIC ">
        <w:r w:rsidR="009B44B5">
          <w:rPr>
            <w:noProof/>
          </w:rPr>
          <w:t>73</w:t>
        </w:r>
      </w:fldSimple>
      <w:r>
        <w:t xml:space="preserve"> </w:t>
      </w:r>
      <w:r w:rsidRPr="00977CA2">
        <w:t>Docente em Tempo Integral</w:t>
      </w:r>
      <w:bookmarkEnd w:id="262"/>
    </w:p>
    <w:tbl>
      <w:tblPr>
        <w:tblW w:w="4981" w:type="pct"/>
        <w:jc w:val="center"/>
        <w:tblCellMar>
          <w:left w:w="70" w:type="dxa"/>
          <w:right w:w="70" w:type="dxa"/>
        </w:tblCellMar>
        <w:tblLook w:val="04A0" w:firstRow="1" w:lastRow="0" w:firstColumn="1" w:lastColumn="0" w:noHBand="0" w:noVBand="1"/>
      </w:tblPr>
      <w:tblGrid>
        <w:gridCol w:w="2558"/>
        <w:gridCol w:w="956"/>
        <w:gridCol w:w="956"/>
        <w:gridCol w:w="960"/>
        <w:gridCol w:w="1733"/>
        <w:gridCol w:w="1240"/>
      </w:tblGrid>
      <w:tr w:rsidR="00DA22C3" w:rsidRPr="00DA22C3" w14:paraId="57DB8C0E" w14:textId="77777777" w:rsidTr="00E733AA">
        <w:trPr>
          <w:trHeight w:hRule="exact" w:val="227"/>
          <w:jc w:val="center"/>
        </w:trPr>
        <w:tc>
          <w:tcPr>
            <w:tcW w:w="5000" w:type="pct"/>
            <w:gridSpan w:val="6"/>
            <w:tcBorders>
              <w:top w:val="nil"/>
              <w:bottom w:val="nil"/>
            </w:tcBorders>
            <w:shd w:val="clear" w:color="auto" w:fill="auto"/>
            <w:noWrap/>
            <w:vAlign w:val="center"/>
            <w:hideMark/>
          </w:tcPr>
          <w:p w14:paraId="60813503"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Indicadores 2016 - Docente em Tempo Integral</w:t>
            </w:r>
          </w:p>
        </w:tc>
      </w:tr>
      <w:tr w:rsidR="00DA22C3" w:rsidRPr="00DA22C3" w14:paraId="43A099AE" w14:textId="77777777" w:rsidTr="00E733AA">
        <w:trPr>
          <w:trHeight w:hRule="exact" w:val="227"/>
          <w:jc w:val="center"/>
        </w:trPr>
        <w:tc>
          <w:tcPr>
            <w:tcW w:w="1522" w:type="pct"/>
            <w:tcBorders>
              <w:top w:val="nil"/>
              <w:bottom w:val="nil"/>
              <w:right w:val="nil"/>
            </w:tcBorders>
            <w:shd w:val="clear" w:color="auto" w:fill="auto"/>
            <w:noWrap/>
            <w:vAlign w:val="center"/>
            <w:hideMark/>
          </w:tcPr>
          <w:p w14:paraId="1C98D85E" w14:textId="77777777" w:rsidR="00DA22C3" w:rsidRPr="00DA22C3" w:rsidRDefault="00DA22C3" w:rsidP="00DA22C3">
            <w:pPr>
              <w:spacing w:after="0" w:line="240" w:lineRule="auto"/>
              <w:jc w:val="center"/>
              <w:rPr>
                <w:rFonts w:eastAsia="Times New Roman"/>
                <w:b/>
                <w:bCs/>
                <w:color w:val="000000"/>
                <w:sz w:val="20"/>
                <w:szCs w:val="20"/>
                <w:lang w:eastAsia="pt-BR"/>
              </w:rPr>
            </w:pPr>
          </w:p>
        </w:tc>
        <w:tc>
          <w:tcPr>
            <w:tcW w:w="1709" w:type="pct"/>
            <w:gridSpan w:val="3"/>
            <w:tcBorders>
              <w:top w:val="nil"/>
              <w:left w:val="nil"/>
              <w:bottom w:val="nil"/>
              <w:right w:val="nil"/>
            </w:tcBorders>
            <w:shd w:val="clear" w:color="auto" w:fill="auto"/>
            <w:noWrap/>
            <w:vAlign w:val="center"/>
            <w:hideMark/>
          </w:tcPr>
          <w:p w14:paraId="2EB15B7A" w14:textId="77777777" w:rsidR="00DA22C3" w:rsidRPr="00DA22C3" w:rsidRDefault="00DA22C3" w:rsidP="00DA22C3">
            <w:pPr>
              <w:spacing w:after="0" w:line="240" w:lineRule="auto"/>
              <w:jc w:val="left"/>
              <w:rPr>
                <w:rFonts w:eastAsia="Times New Roman"/>
                <w:sz w:val="20"/>
                <w:szCs w:val="20"/>
                <w:lang w:eastAsia="pt-BR"/>
              </w:rPr>
            </w:pPr>
          </w:p>
        </w:tc>
        <w:tc>
          <w:tcPr>
            <w:tcW w:w="1031" w:type="pct"/>
            <w:tcBorders>
              <w:top w:val="nil"/>
              <w:left w:val="nil"/>
              <w:bottom w:val="nil"/>
              <w:right w:val="nil"/>
            </w:tcBorders>
            <w:shd w:val="clear" w:color="auto" w:fill="auto"/>
            <w:noWrap/>
            <w:vAlign w:val="center"/>
            <w:hideMark/>
          </w:tcPr>
          <w:p w14:paraId="650F1C2D" w14:textId="77777777" w:rsidR="00DA22C3" w:rsidRPr="00DA22C3" w:rsidRDefault="00DA22C3" w:rsidP="00DA22C3">
            <w:pPr>
              <w:spacing w:after="0" w:line="240" w:lineRule="auto"/>
              <w:jc w:val="left"/>
              <w:rPr>
                <w:rFonts w:eastAsia="Times New Roman"/>
                <w:sz w:val="20"/>
                <w:szCs w:val="20"/>
                <w:lang w:eastAsia="pt-BR"/>
              </w:rPr>
            </w:pPr>
          </w:p>
        </w:tc>
        <w:tc>
          <w:tcPr>
            <w:tcW w:w="738" w:type="pct"/>
            <w:tcBorders>
              <w:top w:val="nil"/>
              <w:left w:val="nil"/>
              <w:bottom w:val="nil"/>
            </w:tcBorders>
            <w:shd w:val="clear" w:color="auto" w:fill="auto"/>
            <w:noWrap/>
            <w:vAlign w:val="center"/>
            <w:hideMark/>
          </w:tcPr>
          <w:p w14:paraId="0FB8E7C8" w14:textId="77777777" w:rsidR="00DA22C3" w:rsidRPr="00DA22C3" w:rsidRDefault="00DA22C3" w:rsidP="00DA22C3">
            <w:pPr>
              <w:spacing w:after="0" w:line="240" w:lineRule="auto"/>
              <w:jc w:val="left"/>
              <w:rPr>
                <w:rFonts w:eastAsia="Times New Roman"/>
                <w:sz w:val="20"/>
                <w:szCs w:val="20"/>
                <w:lang w:eastAsia="pt-BR"/>
              </w:rPr>
            </w:pPr>
          </w:p>
        </w:tc>
      </w:tr>
      <w:tr w:rsidR="00DA22C3" w:rsidRPr="00DA22C3" w14:paraId="103760DB" w14:textId="77777777" w:rsidTr="00E733AA">
        <w:trPr>
          <w:trHeight w:hRule="exact" w:val="227"/>
          <w:jc w:val="center"/>
        </w:trPr>
        <w:tc>
          <w:tcPr>
            <w:tcW w:w="5000" w:type="pct"/>
            <w:gridSpan w:val="6"/>
            <w:tcBorders>
              <w:top w:val="single" w:sz="4" w:space="0" w:color="auto"/>
              <w:bottom w:val="single" w:sz="4" w:space="0" w:color="auto"/>
            </w:tcBorders>
            <w:shd w:val="clear" w:color="000000" w:fill="D9D9D9"/>
            <w:noWrap/>
            <w:vAlign w:val="center"/>
            <w:hideMark/>
          </w:tcPr>
          <w:p w14:paraId="033480A1"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RELAÇÃO ALUNOS / DOCENTES EM TEMPO INTEGRAL</w:t>
            </w:r>
          </w:p>
        </w:tc>
      </w:tr>
      <w:tr w:rsidR="00DA22C3" w:rsidRPr="00DA22C3" w14:paraId="645C16B3" w14:textId="77777777" w:rsidTr="00E733AA">
        <w:trPr>
          <w:trHeight w:hRule="exact" w:val="227"/>
          <w:jc w:val="center"/>
        </w:trPr>
        <w:tc>
          <w:tcPr>
            <w:tcW w:w="1522" w:type="pct"/>
            <w:tcBorders>
              <w:top w:val="nil"/>
              <w:bottom w:val="single" w:sz="4" w:space="0" w:color="auto"/>
              <w:right w:val="single" w:sz="4" w:space="0" w:color="auto"/>
            </w:tcBorders>
            <w:shd w:val="clear" w:color="000000" w:fill="D9D9D9"/>
            <w:noWrap/>
            <w:vAlign w:val="center"/>
            <w:hideMark/>
          </w:tcPr>
          <w:p w14:paraId="378B6629"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Campus</w:t>
            </w:r>
          </w:p>
        </w:tc>
        <w:tc>
          <w:tcPr>
            <w:tcW w:w="1709" w:type="pct"/>
            <w:gridSpan w:val="3"/>
            <w:tcBorders>
              <w:top w:val="nil"/>
              <w:left w:val="nil"/>
              <w:bottom w:val="single" w:sz="4" w:space="0" w:color="auto"/>
              <w:right w:val="single" w:sz="4" w:space="0" w:color="auto"/>
            </w:tcBorders>
            <w:shd w:val="clear" w:color="000000" w:fill="D9D9D9"/>
            <w:noWrap/>
            <w:vAlign w:val="center"/>
            <w:hideMark/>
          </w:tcPr>
          <w:p w14:paraId="79DB1100"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Docente em Tempo Integral</w:t>
            </w:r>
          </w:p>
        </w:tc>
        <w:tc>
          <w:tcPr>
            <w:tcW w:w="1031" w:type="pct"/>
            <w:vMerge w:val="restart"/>
            <w:tcBorders>
              <w:top w:val="nil"/>
              <w:left w:val="nil"/>
              <w:right w:val="single" w:sz="4" w:space="0" w:color="auto"/>
            </w:tcBorders>
            <w:shd w:val="clear" w:color="000000" w:fill="D9D9D9"/>
            <w:noWrap/>
            <w:vAlign w:val="center"/>
            <w:hideMark/>
          </w:tcPr>
          <w:p w14:paraId="64283298"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Matrículas 2015</w:t>
            </w:r>
          </w:p>
        </w:tc>
        <w:tc>
          <w:tcPr>
            <w:tcW w:w="738" w:type="pct"/>
            <w:vMerge w:val="restart"/>
            <w:tcBorders>
              <w:top w:val="nil"/>
              <w:left w:val="nil"/>
            </w:tcBorders>
            <w:shd w:val="clear" w:color="000000" w:fill="D9D9D9"/>
            <w:noWrap/>
            <w:vAlign w:val="center"/>
            <w:hideMark/>
          </w:tcPr>
          <w:p w14:paraId="7529EC53"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 xml:space="preserve">Índice </w:t>
            </w:r>
          </w:p>
        </w:tc>
      </w:tr>
      <w:tr w:rsidR="00DA22C3" w:rsidRPr="00DA22C3" w14:paraId="012A0F47" w14:textId="77777777" w:rsidTr="00E733AA">
        <w:trPr>
          <w:trHeight w:hRule="exact" w:val="227"/>
          <w:jc w:val="center"/>
        </w:trPr>
        <w:tc>
          <w:tcPr>
            <w:tcW w:w="1522" w:type="pct"/>
            <w:tcBorders>
              <w:top w:val="nil"/>
              <w:bottom w:val="single" w:sz="4" w:space="0" w:color="auto"/>
              <w:right w:val="single" w:sz="4" w:space="0" w:color="auto"/>
            </w:tcBorders>
            <w:shd w:val="clear" w:color="000000" w:fill="D9D9D9"/>
            <w:noWrap/>
            <w:vAlign w:val="center"/>
          </w:tcPr>
          <w:p w14:paraId="3BDFB642" w14:textId="77777777" w:rsidR="00DA22C3" w:rsidRPr="00DA22C3" w:rsidRDefault="00DA22C3" w:rsidP="00DA22C3">
            <w:pPr>
              <w:spacing w:after="0" w:line="240" w:lineRule="auto"/>
              <w:jc w:val="center"/>
              <w:rPr>
                <w:rFonts w:eastAsia="Times New Roman"/>
                <w:b/>
                <w:bCs/>
                <w:color w:val="000000"/>
                <w:sz w:val="20"/>
                <w:szCs w:val="20"/>
                <w:lang w:eastAsia="pt-BR"/>
              </w:rPr>
            </w:pPr>
          </w:p>
        </w:tc>
        <w:tc>
          <w:tcPr>
            <w:tcW w:w="569" w:type="pct"/>
            <w:tcBorders>
              <w:top w:val="nil"/>
              <w:left w:val="nil"/>
              <w:bottom w:val="single" w:sz="4" w:space="0" w:color="auto"/>
              <w:right w:val="single" w:sz="4" w:space="0" w:color="auto"/>
            </w:tcBorders>
            <w:shd w:val="clear" w:color="000000" w:fill="D9D9D9"/>
            <w:noWrap/>
            <w:vAlign w:val="center"/>
          </w:tcPr>
          <w:p w14:paraId="105FC4AA"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20H</w:t>
            </w:r>
          </w:p>
        </w:tc>
        <w:tc>
          <w:tcPr>
            <w:tcW w:w="569" w:type="pct"/>
            <w:tcBorders>
              <w:top w:val="nil"/>
              <w:left w:val="nil"/>
              <w:bottom w:val="single" w:sz="4" w:space="0" w:color="auto"/>
              <w:right w:val="single" w:sz="4" w:space="0" w:color="auto"/>
            </w:tcBorders>
            <w:shd w:val="clear" w:color="000000" w:fill="D9D9D9"/>
            <w:vAlign w:val="center"/>
          </w:tcPr>
          <w:p w14:paraId="45087A8F"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40H</w:t>
            </w:r>
          </w:p>
        </w:tc>
        <w:tc>
          <w:tcPr>
            <w:tcW w:w="571" w:type="pct"/>
            <w:tcBorders>
              <w:top w:val="nil"/>
              <w:left w:val="nil"/>
              <w:bottom w:val="single" w:sz="4" w:space="0" w:color="auto"/>
              <w:right w:val="single" w:sz="4" w:space="0" w:color="auto"/>
            </w:tcBorders>
            <w:shd w:val="clear" w:color="000000" w:fill="D9D9D9"/>
            <w:vAlign w:val="center"/>
          </w:tcPr>
          <w:p w14:paraId="7152A0C1"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t>DE</w:t>
            </w:r>
          </w:p>
        </w:tc>
        <w:tc>
          <w:tcPr>
            <w:tcW w:w="1031" w:type="pct"/>
            <w:vMerge/>
            <w:tcBorders>
              <w:left w:val="nil"/>
              <w:bottom w:val="single" w:sz="4" w:space="0" w:color="auto"/>
              <w:right w:val="single" w:sz="4" w:space="0" w:color="auto"/>
            </w:tcBorders>
            <w:shd w:val="clear" w:color="000000" w:fill="D9D9D9"/>
            <w:noWrap/>
            <w:vAlign w:val="center"/>
          </w:tcPr>
          <w:p w14:paraId="09EE0008" w14:textId="77777777" w:rsidR="00DA22C3" w:rsidRPr="00DA22C3" w:rsidRDefault="00DA22C3" w:rsidP="00DA22C3">
            <w:pPr>
              <w:spacing w:after="0" w:line="240" w:lineRule="auto"/>
              <w:jc w:val="center"/>
              <w:rPr>
                <w:rFonts w:eastAsia="Times New Roman"/>
                <w:b/>
                <w:bCs/>
                <w:color w:val="000000"/>
                <w:sz w:val="20"/>
                <w:szCs w:val="20"/>
                <w:lang w:eastAsia="pt-BR"/>
              </w:rPr>
            </w:pPr>
          </w:p>
        </w:tc>
        <w:tc>
          <w:tcPr>
            <w:tcW w:w="738" w:type="pct"/>
            <w:vMerge/>
            <w:tcBorders>
              <w:left w:val="nil"/>
              <w:bottom w:val="single" w:sz="4" w:space="0" w:color="auto"/>
            </w:tcBorders>
            <w:shd w:val="clear" w:color="000000" w:fill="D9D9D9"/>
            <w:noWrap/>
            <w:vAlign w:val="center"/>
          </w:tcPr>
          <w:p w14:paraId="0A83E663" w14:textId="77777777" w:rsidR="00DA22C3" w:rsidRPr="00DA22C3" w:rsidRDefault="00DA22C3" w:rsidP="00DA22C3">
            <w:pPr>
              <w:spacing w:after="0" w:line="240" w:lineRule="auto"/>
              <w:jc w:val="center"/>
              <w:rPr>
                <w:rFonts w:eastAsia="Times New Roman"/>
                <w:b/>
                <w:bCs/>
                <w:color w:val="000000"/>
                <w:sz w:val="20"/>
                <w:szCs w:val="20"/>
                <w:lang w:eastAsia="pt-BR"/>
              </w:rPr>
            </w:pPr>
          </w:p>
        </w:tc>
      </w:tr>
      <w:tr w:rsidR="00DA22C3" w:rsidRPr="00DA22C3" w14:paraId="2FDD5947"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4598C9D2"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Coari</w:t>
            </w:r>
          </w:p>
        </w:tc>
        <w:tc>
          <w:tcPr>
            <w:tcW w:w="569" w:type="pct"/>
            <w:tcBorders>
              <w:top w:val="nil"/>
              <w:left w:val="nil"/>
              <w:bottom w:val="single" w:sz="4" w:space="0" w:color="auto"/>
              <w:right w:val="single" w:sz="4" w:space="0" w:color="auto"/>
            </w:tcBorders>
            <w:shd w:val="clear" w:color="auto" w:fill="auto"/>
            <w:noWrap/>
            <w:vAlign w:val="center"/>
          </w:tcPr>
          <w:p w14:paraId="11834B8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74F4DE2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70FC01F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41</w:t>
            </w:r>
          </w:p>
        </w:tc>
        <w:tc>
          <w:tcPr>
            <w:tcW w:w="1031" w:type="pct"/>
            <w:tcBorders>
              <w:top w:val="nil"/>
              <w:left w:val="nil"/>
              <w:bottom w:val="single" w:sz="4" w:space="0" w:color="auto"/>
              <w:right w:val="single" w:sz="4" w:space="0" w:color="auto"/>
            </w:tcBorders>
            <w:shd w:val="clear" w:color="auto" w:fill="auto"/>
            <w:noWrap/>
            <w:vAlign w:val="bottom"/>
          </w:tcPr>
          <w:p w14:paraId="0EE3712A"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772</w:t>
            </w:r>
          </w:p>
        </w:tc>
        <w:tc>
          <w:tcPr>
            <w:tcW w:w="738" w:type="pct"/>
            <w:tcBorders>
              <w:top w:val="nil"/>
              <w:left w:val="nil"/>
              <w:bottom w:val="single" w:sz="4" w:space="0" w:color="auto"/>
            </w:tcBorders>
            <w:shd w:val="clear" w:color="auto" w:fill="auto"/>
            <w:noWrap/>
            <w:vAlign w:val="bottom"/>
          </w:tcPr>
          <w:p w14:paraId="4679206A"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18,83</w:t>
            </w:r>
          </w:p>
        </w:tc>
      </w:tr>
      <w:tr w:rsidR="00DA22C3" w:rsidRPr="00DA22C3" w14:paraId="5B2259A4"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59B6B94E"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Eirunepé</w:t>
            </w:r>
          </w:p>
        </w:tc>
        <w:tc>
          <w:tcPr>
            <w:tcW w:w="569" w:type="pct"/>
            <w:tcBorders>
              <w:top w:val="nil"/>
              <w:left w:val="nil"/>
              <w:bottom w:val="single" w:sz="4" w:space="0" w:color="auto"/>
              <w:right w:val="single" w:sz="4" w:space="0" w:color="auto"/>
            </w:tcBorders>
            <w:shd w:val="clear" w:color="auto" w:fill="auto"/>
            <w:noWrap/>
            <w:vAlign w:val="center"/>
          </w:tcPr>
          <w:p w14:paraId="51EFCE3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77C7B90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4412043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26</w:t>
            </w:r>
          </w:p>
        </w:tc>
        <w:tc>
          <w:tcPr>
            <w:tcW w:w="1031" w:type="pct"/>
            <w:tcBorders>
              <w:top w:val="nil"/>
              <w:left w:val="nil"/>
              <w:bottom w:val="single" w:sz="4" w:space="0" w:color="auto"/>
              <w:right w:val="single" w:sz="4" w:space="0" w:color="auto"/>
            </w:tcBorders>
            <w:shd w:val="clear" w:color="auto" w:fill="auto"/>
            <w:noWrap/>
            <w:vAlign w:val="bottom"/>
          </w:tcPr>
          <w:p w14:paraId="0239186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380</w:t>
            </w:r>
          </w:p>
        </w:tc>
        <w:tc>
          <w:tcPr>
            <w:tcW w:w="738" w:type="pct"/>
            <w:tcBorders>
              <w:top w:val="nil"/>
              <w:left w:val="nil"/>
              <w:bottom w:val="single" w:sz="4" w:space="0" w:color="auto"/>
            </w:tcBorders>
            <w:shd w:val="clear" w:color="auto" w:fill="auto"/>
            <w:noWrap/>
            <w:vAlign w:val="bottom"/>
          </w:tcPr>
          <w:p w14:paraId="63695658"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14,62</w:t>
            </w:r>
          </w:p>
        </w:tc>
      </w:tr>
      <w:tr w:rsidR="00DA22C3" w:rsidRPr="00DA22C3" w14:paraId="58DE2581"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4FD5DA18"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Humaitá</w:t>
            </w:r>
          </w:p>
        </w:tc>
        <w:tc>
          <w:tcPr>
            <w:tcW w:w="569" w:type="pct"/>
            <w:tcBorders>
              <w:top w:val="nil"/>
              <w:left w:val="nil"/>
              <w:bottom w:val="single" w:sz="4" w:space="0" w:color="auto"/>
              <w:right w:val="single" w:sz="4" w:space="0" w:color="auto"/>
            </w:tcBorders>
            <w:shd w:val="clear" w:color="auto" w:fill="auto"/>
            <w:noWrap/>
            <w:vAlign w:val="center"/>
          </w:tcPr>
          <w:p w14:paraId="5A1CABA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18F2E75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39A19FC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41</w:t>
            </w:r>
          </w:p>
        </w:tc>
        <w:tc>
          <w:tcPr>
            <w:tcW w:w="1031" w:type="pct"/>
            <w:tcBorders>
              <w:top w:val="nil"/>
              <w:left w:val="nil"/>
              <w:bottom w:val="single" w:sz="4" w:space="0" w:color="auto"/>
              <w:right w:val="single" w:sz="4" w:space="0" w:color="auto"/>
            </w:tcBorders>
            <w:shd w:val="clear" w:color="auto" w:fill="auto"/>
            <w:noWrap/>
            <w:vAlign w:val="bottom"/>
          </w:tcPr>
          <w:p w14:paraId="087AEDA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1153</w:t>
            </w:r>
          </w:p>
        </w:tc>
        <w:tc>
          <w:tcPr>
            <w:tcW w:w="738" w:type="pct"/>
            <w:tcBorders>
              <w:top w:val="nil"/>
              <w:left w:val="nil"/>
              <w:bottom w:val="single" w:sz="4" w:space="0" w:color="auto"/>
            </w:tcBorders>
            <w:shd w:val="clear" w:color="auto" w:fill="auto"/>
            <w:noWrap/>
            <w:vAlign w:val="bottom"/>
          </w:tcPr>
          <w:p w14:paraId="6EFC1C7F"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28,12</w:t>
            </w:r>
          </w:p>
        </w:tc>
      </w:tr>
      <w:tr w:rsidR="00DA22C3" w:rsidRPr="00DA22C3" w14:paraId="3DC652ED"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5D5198F5"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Itacoatiara</w:t>
            </w:r>
          </w:p>
        </w:tc>
        <w:tc>
          <w:tcPr>
            <w:tcW w:w="569" w:type="pct"/>
            <w:tcBorders>
              <w:top w:val="nil"/>
              <w:left w:val="nil"/>
              <w:bottom w:val="single" w:sz="4" w:space="0" w:color="auto"/>
              <w:right w:val="single" w:sz="4" w:space="0" w:color="auto"/>
            </w:tcBorders>
            <w:shd w:val="clear" w:color="auto" w:fill="auto"/>
            <w:noWrap/>
            <w:vAlign w:val="center"/>
          </w:tcPr>
          <w:p w14:paraId="1E65D9B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445D9B0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5611C7DE"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29</w:t>
            </w:r>
          </w:p>
        </w:tc>
        <w:tc>
          <w:tcPr>
            <w:tcW w:w="1031" w:type="pct"/>
            <w:tcBorders>
              <w:top w:val="nil"/>
              <w:left w:val="nil"/>
              <w:bottom w:val="single" w:sz="4" w:space="0" w:color="auto"/>
              <w:right w:val="single" w:sz="4" w:space="0" w:color="auto"/>
            </w:tcBorders>
            <w:shd w:val="clear" w:color="auto" w:fill="auto"/>
            <w:noWrap/>
            <w:vAlign w:val="bottom"/>
          </w:tcPr>
          <w:p w14:paraId="032D6572"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653</w:t>
            </w:r>
          </w:p>
        </w:tc>
        <w:tc>
          <w:tcPr>
            <w:tcW w:w="738" w:type="pct"/>
            <w:tcBorders>
              <w:top w:val="nil"/>
              <w:left w:val="nil"/>
              <w:bottom w:val="single" w:sz="4" w:space="0" w:color="auto"/>
            </w:tcBorders>
            <w:shd w:val="clear" w:color="auto" w:fill="auto"/>
            <w:noWrap/>
            <w:vAlign w:val="bottom"/>
          </w:tcPr>
          <w:p w14:paraId="7F997910"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22,52</w:t>
            </w:r>
          </w:p>
        </w:tc>
      </w:tr>
      <w:tr w:rsidR="00DA22C3" w:rsidRPr="00DA22C3" w14:paraId="36915C76"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7C681F17"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Lábrea</w:t>
            </w:r>
          </w:p>
        </w:tc>
        <w:tc>
          <w:tcPr>
            <w:tcW w:w="569" w:type="pct"/>
            <w:tcBorders>
              <w:top w:val="nil"/>
              <w:left w:val="nil"/>
              <w:bottom w:val="single" w:sz="4" w:space="0" w:color="auto"/>
              <w:right w:val="single" w:sz="4" w:space="0" w:color="auto"/>
            </w:tcBorders>
            <w:shd w:val="clear" w:color="auto" w:fill="auto"/>
            <w:noWrap/>
            <w:vAlign w:val="center"/>
          </w:tcPr>
          <w:p w14:paraId="417DC31F"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10B34937"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490C8B5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39</w:t>
            </w:r>
          </w:p>
        </w:tc>
        <w:tc>
          <w:tcPr>
            <w:tcW w:w="1031" w:type="pct"/>
            <w:tcBorders>
              <w:top w:val="nil"/>
              <w:left w:val="nil"/>
              <w:bottom w:val="single" w:sz="4" w:space="0" w:color="auto"/>
              <w:right w:val="single" w:sz="4" w:space="0" w:color="auto"/>
            </w:tcBorders>
            <w:shd w:val="clear" w:color="auto" w:fill="auto"/>
            <w:noWrap/>
            <w:vAlign w:val="bottom"/>
          </w:tcPr>
          <w:p w14:paraId="014B341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942</w:t>
            </w:r>
          </w:p>
        </w:tc>
        <w:tc>
          <w:tcPr>
            <w:tcW w:w="738" w:type="pct"/>
            <w:tcBorders>
              <w:top w:val="nil"/>
              <w:left w:val="nil"/>
              <w:bottom w:val="single" w:sz="4" w:space="0" w:color="auto"/>
            </w:tcBorders>
            <w:shd w:val="clear" w:color="auto" w:fill="auto"/>
            <w:noWrap/>
            <w:vAlign w:val="bottom"/>
          </w:tcPr>
          <w:p w14:paraId="3D1A573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24,15</w:t>
            </w:r>
          </w:p>
        </w:tc>
      </w:tr>
      <w:tr w:rsidR="00DA22C3" w:rsidRPr="00DA22C3" w14:paraId="60A1B731"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0194DAA3"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Manaus Centro</w:t>
            </w:r>
          </w:p>
        </w:tc>
        <w:tc>
          <w:tcPr>
            <w:tcW w:w="569" w:type="pct"/>
            <w:tcBorders>
              <w:top w:val="nil"/>
              <w:left w:val="nil"/>
              <w:bottom w:val="single" w:sz="4" w:space="0" w:color="auto"/>
              <w:right w:val="single" w:sz="4" w:space="0" w:color="auto"/>
            </w:tcBorders>
            <w:shd w:val="clear" w:color="auto" w:fill="auto"/>
            <w:noWrap/>
            <w:vAlign w:val="center"/>
          </w:tcPr>
          <w:p w14:paraId="4694426E"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20</w:t>
            </w:r>
          </w:p>
        </w:tc>
        <w:tc>
          <w:tcPr>
            <w:tcW w:w="569" w:type="pct"/>
            <w:tcBorders>
              <w:top w:val="nil"/>
              <w:left w:val="nil"/>
              <w:bottom w:val="single" w:sz="4" w:space="0" w:color="auto"/>
              <w:right w:val="single" w:sz="4" w:space="0" w:color="auto"/>
            </w:tcBorders>
            <w:shd w:val="clear" w:color="auto" w:fill="auto"/>
            <w:vAlign w:val="center"/>
          </w:tcPr>
          <w:p w14:paraId="40C55E0A"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22</w:t>
            </w:r>
          </w:p>
        </w:tc>
        <w:tc>
          <w:tcPr>
            <w:tcW w:w="571" w:type="pct"/>
            <w:tcBorders>
              <w:top w:val="nil"/>
              <w:left w:val="nil"/>
              <w:bottom w:val="single" w:sz="4" w:space="0" w:color="auto"/>
              <w:right w:val="single" w:sz="4" w:space="0" w:color="auto"/>
            </w:tcBorders>
            <w:shd w:val="clear" w:color="auto" w:fill="auto"/>
            <w:vAlign w:val="center"/>
          </w:tcPr>
          <w:p w14:paraId="6EB5700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190</w:t>
            </w:r>
          </w:p>
        </w:tc>
        <w:tc>
          <w:tcPr>
            <w:tcW w:w="1031" w:type="pct"/>
            <w:tcBorders>
              <w:top w:val="nil"/>
              <w:left w:val="nil"/>
              <w:bottom w:val="single" w:sz="4" w:space="0" w:color="auto"/>
              <w:right w:val="single" w:sz="4" w:space="0" w:color="auto"/>
            </w:tcBorders>
            <w:shd w:val="clear" w:color="auto" w:fill="auto"/>
            <w:noWrap/>
            <w:vAlign w:val="bottom"/>
          </w:tcPr>
          <w:p w14:paraId="4197F14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8169</w:t>
            </w:r>
          </w:p>
        </w:tc>
        <w:tc>
          <w:tcPr>
            <w:tcW w:w="738" w:type="pct"/>
            <w:tcBorders>
              <w:top w:val="nil"/>
              <w:left w:val="nil"/>
              <w:bottom w:val="single" w:sz="4" w:space="0" w:color="auto"/>
            </w:tcBorders>
            <w:shd w:val="clear" w:color="auto" w:fill="auto"/>
            <w:noWrap/>
            <w:vAlign w:val="bottom"/>
          </w:tcPr>
          <w:p w14:paraId="7D0FC26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36,80</w:t>
            </w:r>
          </w:p>
        </w:tc>
      </w:tr>
      <w:tr w:rsidR="00DA22C3" w:rsidRPr="00DA22C3" w14:paraId="26C44F83"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36FDC19F"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Manaus Distrito Industrial</w:t>
            </w:r>
          </w:p>
        </w:tc>
        <w:tc>
          <w:tcPr>
            <w:tcW w:w="569" w:type="pct"/>
            <w:tcBorders>
              <w:top w:val="nil"/>
              <w:left w:val="nil"/>
              <w:bottom w:val="single" w:sz="4" w:space="0" w:color="auto"/>
              <w:right w:val="single" w:sz="4" w:space="0" w:color="auto"/>
            </w:tcBorders>
            <w:shd w:val="clear" w:color="auto" w:fill="auto"/>
            <w:noWrap/>
            <w:vAlign w:val="center"/>
          </w:tcPr>
          <w:p w14:paraId="3FF9BD0A"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12</w:t>
            </w:r>
          </w:p>
        </w:tc>
        <w:tc>
          <w:tcPr>
            <w:tcW w:w="569" w:type="pct"/>
            <w:tcBorders>
              <w:top w:val="nil"/>
              <w:left w:val="nil"/>
              <w:bottom w:val="single" w:sz="4" w:space="0" w:color="auto"/>
              <w:right w:val="single" w:sz="4" w:space="0" w:color="auto"/>
            </w:tcBorders>
            <w:shd w:val="clear" w:color="auto" w:fill="auto"/>
            <w:vAlign w:val="center"/>
          </w:tcPr>
          <w:p w14:paraId="6AD5FF0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w:t>
            </w:r>
          </w:p>
        </w:tc>
        <w:tc>
          <w:tcPr>
            <w:tcW w:w="571" w:type="pct"/>
            <w:tcBorders>
              <w:top w:val="nil"/>
              <w:left w:val="nil"/>
              <w:bottom w:val="single" w:sz="4" w:space="0" w:color="auto"/>
              <w:right w:val="single" w:sz="4" w:space="0" w:color="auto"/>
            </w:tcBorders>
            <w:shd w:val="clear" w:color="auto" w:fill="auto"/>
            <w:vAlign w:val="center"/>
          </w:tcPr>
          <w:p w14:paraId="2EA5739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76</w:t>
            </w:r>
          </w:p>
        </w:tc>
        <w:tc>
          <w:tcPr>
            <w:tcW w:w="1031" w:type="pct"/>
            <w:tcBorders>
              <w:top w:val="nil"/>
              <w:left w:val="nil"/>
              <w:bottom w:val="single" w:sz="4" w:space="0" w:color="auto"/>
              <w:right w:val="single" w:sz="4" w:space="0" w:color="auto"/>
            </w:tcBorders>
            <w:shd w:val="clear" w:color="auto" w:fill="auto"/>
            <w:noWrap/>
            <w:vAlign w:val="bottom"/>
          </w:tcPr>
          <w:p w14:paraId="1C4FCBE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2418</w:t>
            </w:r>
          </w:p>
        </w:tc>
        <w:tc>
          <w:tcPr>
            <w:tcW w:w="738" w:type="pct"/>
            <w:tcBorders>
              <w:top w:val="nil"/>
              <w:left w:val="nil"/>
              <w:bottom w:val="single" w:sz="4" w:space="0" w:color="auto"/>
            </w:tcBorders>
            <w:shd w:val="clear" w:color="auto" w:fill="auto"/>
            <w:noWrap/>
            <w:vAlign w:val="bottom"/>
          </w:tcPr>
          <w:p w14:paraId="3C4E66A3"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28,45</w:t>
            </w:r>
          </w:p>
        </w:tc>
      </w:tr>
      <w:tr w:rsidR="00DA22C3" w:rsidRPr="00DA22C3" w14:paraId="30C27D3F"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542B1554"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Manaus Zona Leste</w:t>
            </w:r>
          </w:p>
        </w:tc>
        <w:tc>
          <w:tcPr>
            <w:tcW w:w="569" w:type="pct"/>
            <w:tcBorders>
              <w:top w:val="nil"/>
              <w:left w:val="nil"/>
              <w:bottom w:val="single" w:sz="4" w:space="0" w:color="auto"/>
              <w:right w:val="single" w:sz="4" w:space="0" w:color="auto"/>
            </w:tcBorders>
            <w:shd w:val="clear" w:color="auto" w:fill="auto"/>
            <w:noWrap/>
            <w:vAlign w:val="center"/>
          </w:tcPr>
          <w:p w14:paraId="13DE0EF6"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w:t>
            </w:r>
          </w:p>
        </w:tc>
        <w:tc>
          <w:tcPr>
            <w:tcW w:w="569" w:type="pct"/>
            <w:tcBorders>
              <w:top w:val="nil"/>
              <w:left w:val="nil"/>
              <w:bottom w:val="single" w:sz="4" w:space="0" w:color="auto"/>
              <w:right w:val="single" w:sz="4" w:space="0" w:color="auto"/>
            </w:tcBorders>
            <w:shd w:val="clear" w:color="auto" w:fill="auto"/>
            <w:vAlign w:val="center"/>
          </w:tcPr>
          <w:p w14:paraId="48F0A5DE"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w:t>
            </w:r>
          </w:p>
        </w:tc>
        <w:tc>
          <w:tcPr>
            <w:tcW w:w="571" w:type="pct"/>
            <w:tcBorders>
              <w:top w:val="nil"/>
              <w:left w:val="nil"/>
              <w:bottom w:val="single" w:sz="4" w:space="0" w:color="auto"/>
              <w:right w:val="single" w:sz="4" w:space="0" w:color="auto"/>
            </w:tcBorders>
            <w:shd w:val="clear" w:color="auto" w:fill="auto"/>
            <w:vAlign w:val="center"/>
          </w:tcPr>
          <w:p w14:paraId="53181FD2"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94</w:t>
            </w:r>
          </w:p>
        </w:tc>
        <w:tc>
          <w:tcPr>
            <w:tcW w:w="1031" w:type="pct"/>
            <w:tcBorders>
              <w:top w:val="nil"/>
              <w:left w:val="nil"/>
              <w:bottom w:val="single" w:sz="4" w:space="0" w:color="auto"/>
              <w:right w:val="single" w:sz="4" w:space="0" w:color="auto"/>
            </w:tcBorders>
            <w:shd w:val="clear" w:color="auto" w:fill="auto"/>
            <w:noWrap/>
            <w:vAlign w:val="bottom"/>
          </w:tcPr>
          <w:p w14:paraId="5F89A3E3"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2164</w:t>
            </w:r>
          </w:p>
        </w:tc>
        <w:tc>
          <w:tcPr>
            <w:tcW w:w="738" w:type="pct"/>
            <w:tcBorders>
              <w:top w:val="nil"/>
              <w:left w:val="nil"/>
              <w:bottom w:val="single" w:sz="4" w:space="0" w:color="auto"/>
            </w:tcBorders>
            <w:shd w:val="clear" w:color="auto" w:fill="auto"/>
            <w:noWrap/>
            <w:vAlign w:val="bottom"/>
          </w:tcPr>
          <w:p w14:paraId="3E612B2F"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22,08</w:t>
            </w:r>
          </w:p>
        </w:tc>
      </w:tr>
      <w:tr w:rsidR="00DA22C3" w:rsidRPr="00DA22C3" w14:paraId="37271772"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304BA531"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Manacapuru</w:t>
            </w:r>
          </w:p>
        </w:tc>
        <w:tc>
          <w:tcPr>
            <w:tcW w:w="569" w:type="pct"/>
            <w:tcBorders>
              <w:top w:val="nil"/>
              <w:left w:val="nil"/>
              <w:bottom w:val="single" w:sz="4" w:space="0" w:color="auto"/>
              <w:right w:val="single" w:sz="4" w:space="0" w:color="auto"/>
            </w:tcBorders>
            <w:shd w:val="clear" w:color="auto" w:fill="auto"/>
            <w:noWrap/>
            <w:vAlign w:val="center"/>
          </w:tcPr>
          <w:p w14:paraId="610D115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4D5EBD20"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468A46E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16</w:t>
            </w:r>
          </w:p>
        </w:tc>
        <w:tc>
          <w:tcPr>
            <w:tcW w:w="1031" w:type="pct"/>
            <w:tcBorders>
              <w:top w:val="nil"/>
              <w:left w:val="nil"/>
              <w:bottom w:val="single" w:sz="4" w:space="0" w:color="auto"/>
              <w:right w:val="single" w:sz="4" w:space="0" w:color="auto"/>
            </w:tcBorders>
            <w:shd w:val="clear" w:color="auto" w:fill="auto"/>
            <w:noWrap/>
            <w:vAlign w:val="bottom"/>
          </w:tcPr>
          <w:p w14:paraId="41CEA9F7"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291</w:t>
            </w:r>
          </w:p>
        </w:tc>
        <w:tc>
          <w:tcPr>
            <w:tcW w:w="738" w:type="pct"/>
            <w:tcBorders>
              <w:top w:val="nil"/>
              <w:left w:val="nil"/>
              <w:bottom w:val="single" w:sz="4" w:space="0" w:color="auto"/>
            </w:tcBorders>
            <w:shd w:val="clear" w:color="auto" w:fill="auto"/>
            <w:noWrap/>
            <w:vAlign w:val="bottom"/>
          </w:tcPr>
          <w:p w14:paraId="305B3C5A"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18,19</w:t>
            </w:r>
          </w:p>
        </w:tc>
      </w:tr>
      <w:tr w:rsidR="00DA22C3" w:rsidRPr="00DA22C3" w14:paraId="4AE20857"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71BB4694"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Maués</w:t>
            </w:r>
          </w:p>
        </w:tc>
        <w:tc>
          <w:tcPr>
            <w:tcW w:w="569" w:type="pct"/>
            <w:tcBorders>
              <w:top w:val="nil"/>
              <w:left w:val="nil"/>
              <w:bottom w:val="single" w:sz="4" w:space="0" w:color="auto"/>
              <w:right w:val="single" w:sz="4" w:space="0" w:color="auto"/>
            </w:tcBorders>
            <w:shd w:val="clear" w:color="auto" w:fill="auto"/>
            <w:noWrap/>
            <w:vAlign w:val="center"/>
          </w:tcPr>
          <w:p w14:paraId="388F979F"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77B89257"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7ED2FCC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43</w:t>
            </w:r>
          </w:p>
        </w:tc>
        <w:tc>
          <w:tcPr>
            <w:tcW w:w="1031" w:type="pct"/>
            <w:tcBorders>
              <w:top w:val="nil"/>
              <w:left w:val="nil"/>
              <w:bottom w:val="single" w:sz="4" w:space="0" w:color="auto"/>
              <w:right w:val="single" w:sz="4" w:space="0" w:color="auto"/>
            </w:tcBorders>
            <w:shd w:val="clear" w:color="auto" w:fill="auto"/>
            <w:noWrap/>
            <w:vAlign w:val="bottom"/>
          </w:tcPr>
          <w:p w14:paraId="7F394592"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947</w:t>
            </w:r>
          </w:p>
        </w:tc>
        <w:tc>
          <w:tcPr>
            <w:tcW w:w="738" w:type="pct"/>
            <w:tcBorders>
              <w:top w:val="nil"/>
              <w:left w:val="nil"/>
              <w:bottom w:val="single" w:sz="4" w:space="0" w:color="auto"/>
            </w:tcBorders>
            <w:shd w:val="clear" w:color="auto" w:fill="auto"/>
            <w:noWrap/>
            <w:vAlign w:val="bottom"/>
          </w:tcPr>
          <w:p w14:paraId="532EF10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22,02</w:t>
            </w:r>
          </w:p>
        </w:tc>
      </w:tr>
      <w:tr w:rsidR="00DA22C3" w:rsidRPr="00DA22C3" w14:paraId="59C4BD93"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5C66C72C"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Parintins</w:t>
            </w:r>
          </w:p>
        </w:tc>
        <w:tc>
          <w:tcPr>
            <w:tcW w:w="569" w:type="pct"/>
            <w:tcBorders>
              <w:top w:val="nil"/>
              <w:left w:val="nil"/>
              <w:bottom w:val="single" w:sz="4" w:space="0" w:color="auto"/>
              <w:right w:val="single" w:sz="4" w:space="0" w:color="auto"/>
            </w:tcBorders>
            <w:shd w:val="clear" w:color="auto" w:fill="auto"/>
            <w:noWrap/>
            <w:vAlign w:val="center"/>
          </w:tcPr>
          <w:p w14:paraId="6DF3CD7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3D1DDF9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3E18694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51</w:t>
            </w:r>
          </w:p>
        </w:tc>
        <w:tc>
          <w:tcPr>
            <w:tcW w:w="1031" w:type="pct"/>
            <w:tcBorders>
              <w:top w:val="nil"/>
              <w:left w:val="nil"/>
              <w:bottom w:val="single" w:sz="4" w:space="0" w:color="auto"/>
              <w:right w:val="single" w:sz="4" w:space="0" w:color="auto"/>
            </w:tcBorders>
            <w:shd w:val="clear" w:color="auto" w:fill="auto"/>
            <w:noWrap/>
            <w:vAlign w:val="bottom"/>
          </w:tcPr>
          <w:p w14:paraId="498B50B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1998</w:t>
            </w:r>
          </w:p>
        </w:tc>
        <w:tc>
          <w:tcPr>
            <w:tcW w:w="738" w:type="pct"/>
            <w:tcBorders>
              <w:top w:val="nil"/>
              <w:left w:val="nil"/>
              <w:bottom w:val="single" w:sz="4" w:space="0" w:color="auto"/>
            </w:tcBorders>
            <w:shd w:val="clear" w:color="auto" w:fill="auto"/>
            <w:noWrap/>
            <w:vAlign w:val="bottom"/>
          </w:tcPr>
          <w:p w14:paraId="00A51FE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39,18</w:t>
            </w:r>
          </w:p>
        </w:tc>
      </w:tr>
      <w:tr w:rsidR="00DA22C3" w:rsidRPr="00DA22C3" w14:paraId="3AA1BE35"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6BA98B24"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Presidente Figueiredo</w:t>
            </w:r>
          </w:p>
        </w:tc>
        <w:tc>
          <w:tcPr>
            <w:tcW w:w="569" w:type="pct"/>
            <w:tcBorders>
              <w:top w:val="nil"/>
              <w:left w:val="nil"/>
              <w:bottom w:val="single" w:sz="4" w:space="0" w:color="auto"/>
              <w:right w:val="single" w:sz="4" w:space="0" w:color="auto"/>
            </w:tcBorders>
            <w:shd w:val="clear" w:color="auto" w:fill="auto"/>
            <w:noWrap/>
            <w:vAlign w:val="center"/>
          </w:tcPr>
          <w:p w14:paraId="624BC81B"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1048A088"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w:t>
            </w:r>
          </w:p>
        </w:tc>
        <w:tc>
          <w:tcPr>
            <w:tcW w:w="571" w:type="pct"/>
            <w:tcBorders>
              <w:top w:val="nil"/>
              <w:left w:val="nil"/>
              <w:bottom w:val="single" w:sz="4" w:space="0" w:color="auto"/>
              <w:right w:val="single" w:sz="4" w:space="0" w:color="auto"/>
            </w:tcBorders>
            <w:shd w:val="clear" w:color="auto" w:fill="auto"/>
            <w:vAlign w:val="center"/>
          </w:tcPr>
          <w:p w14:paraId="4D434A63"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46</w:t>
            </w:r>
          </w:p>
        </w:tc>
        <w:tc>
          <w:tcPr>
            <w:tcW w:w="1031" w:type="pct"/>
            <w:tcBorders>
              <w:top w:val="nil"/>
              <w:left w:val="nil"/>
              <w:bottom w:val="single" w:sz="4" w:space="0" w:color="auto"/>
              <w:right w:val="single" w:sz="4" w:space="0" w:color="auto"/>
            </w:tcBorders>
            <w:shd w:val="clear" w:color="auto" w:fill="auto"/>
            <w:noWrap/>
            <w:vAlign w:val="bottom"/>
          </w:tcPr>
          <w:p w14:paraId="29898EA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785</w:t>
            </w:r>
          </w:p>
        </w:tc>
        <w:tc>
          <w:tcPr>
            <w:tcW w:w="738" w:type="pct"/>
            <w:tcBorders>
              <w:top w:val="nil"/>
              <w:left w:val="nil"/>
              <w:bottom w:val="single" w:sz="4" w:space="0" w:color="auto"/>
            </w:tcBorders>
            <w:shd w:val="clear" w:color="auto" w:fill="auto"/>
            <w:noWrap/>
            <w:vAlign w:val="bottom"/>
          </w:tcPr>
          <w:p w14:paraId="1D32A2F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16,02</w:t>
            </w:r>
          </w:p>
        </w:tc>
      </w:tr>
      <w:tr w:rsidR="00DA22C3" w:rsidRPr="00DA22C3" w14:paraId="3F274A4B"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6A0ADC1B"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São Gabriel da Cachoeira</w:t>
            </w:r>
          </w:p>
        </w:tc>
        <w:tc>
          <w:tcPr>
            <w:tcW w:w="569" w:type="pct"/>
            <w:tcBorders>
              <w:top w:val="nil"/>
              <w:left w:val="nil"/>
              <w:bottom w:val="single" w:sz="4" w:space="0" w:color="auto"/>
              <w:right w:val="single" w:sz="4" w:space="0" w:color="auto"/>
            </w:tcBorders>
            <w:shd w:val="clear" w:color="auto" w:fill="auto"/>
            <w:noWrap/>
            <w:vAlign w:val="center"/>
          </w:tcPr>
          <w:p w14:paraId="3DAAE461"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60083EA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37581EE0"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63</w:t>
            </w:r>
          </w:p>
        </w:tc>
        <w:tc>
          <w:tcPr>
            <w:tcW w:w="1031" w:type="pct"/>
            <w:tcBorders>
              <w:top w:val="nil"/>
              <w:left w:val="nil"/>
              <w:bottom w:val="single" w:sz="4" w:space="0" w:color="auto"/>
              <w:right w:val="single" w:sz="4" w:space="0" w:color="auto"/>
            </w:tcBorders>
            <w:shd w:val="clear" w:color="auto" w:fill="auto"/>
            <w:noWrap/>
            <w:vAlign w:val="bottom"/>
          </w:tcPr>
          <w:p w14:paraId="4AA55689"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1327</w:t>
            </w:r>
          </w:p>
        </w:tc>
        <w:tc>
          <w:tcPr>
            <w:tcW w:w="738" w:type="pct"/>
            <w:tcBorders>
              <w:top w:val="nil"/>
              <w:left w:val="nil"/>
              <w:bottom w:val="single" w:sz="4" w:space="0" w:color="auto"/>
            </w:tcBorders>
            <w:shd w:val="clear" w:color="auto" w:fill="auto"/>
            <w:noWrap/>
            <w:vAlign w:val="bottom"/>
          </w:tcPr>
          <w:p w14:paraId="43F59378"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21,06</w:t>
            </w:r>
          </w:p>
        </w:tc>
      </w:tr>
      <w:tr w:rsidR="00DA22C3" w:rsidRPr="00DA22C3" w14:paraId="60A53A28"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615A0812" w14:textId="77777777" w:rsidR="00DA22C3" w:rsidRPr="00DA22C3" w:rsidRDefault="00DA22C3" w:rsidP="00DA22C3">
            <w:pPr>
              <w:spacing w:after="0" w:line="240" w:lineRule="auto"/>
              <w:rPr>
                <w:rFonts w:eastAsia="Times New Roman"/>
                <w:color w:val="000000"/>
                <w:sz w:val="20"/>
                <w:szCs w:val="20"/>
                <w:lang w:eastAsia="pt-BR"/>
              </w:rPr>
            </w:pPr>
            <w:r w:rsidRPr="00DA22C3">
              <w:rPr>
                <w:rFonts w:eastAsia="Times New Roman"/>
                <w:color w:val="000000"/>
                <w:sz w:val="20"/>
                <w:szCs w:val="20"/>
                <w:lang w:eastAsia="pt-BR"/>
              </w:rPr>
              <w:t>Tabatinga</w:t>
            </w:r>
          </w:p>
        </w:tc>
        <w:tc>
          <w:tcPr>
            <w:tcW w:w="569" w:type="pct"/>
            <w:tcBorders>
              <w:top w:val="nil"/>
              <w:left w:val="nil"/>
              <w:bottom w:val="single" w:sz="4" w:space="0" w:color="auto"/>
              <w:right w:val="single" w:sz="4" w:space="0" w:color="auto"/>
            </w:tcBorders>
            <w:shd w:val="clear" w:color="auto" w:fill="auto"/>
            <w:noWrap/>
            <w:vAlign w:val="center"/>
          </w:tcPr>
          <w:p w14:paraId="55F478CC"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1ECB1748"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7048F19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44</w:t>
            </w:r>
          </w:p>
        </w:tc>
        <w:tc>
          <w:tcPr>
            <w:tcW w:w="1031" w:type="pct"/>
            <w:tcBorders>
              <w:top w:val="nil"/>
              <w:left w:val="nil"/>
              <w:bottom w:val="single" w:sz="4" w:space="0" w:color="auto"/>
              <w:right w:val="single" w:sz="4" w:space="0" w:color="auto"/>
            </w:tcBorders>
            <w:shd w:val="clear" w:color="auto" w:fill="auto"/>
            <w:noWrap/>
            <w:vAlign w:val="bottom"/>
          </w:tcPr>
          <w:p w14:paraId="3968C575"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1480</w:t>
            </w:r>
          </w:p>
        </w:tc>
        <w:tc>
          <w:tcPr>
            <w:tcW w:w="738" w:type="pct"/>
            <w:tcBorders>
              <w:top w:val="nil"/>
              <w:left w:val="nil"/>
              <w:bottom w:val="single" w:sz="4" w:space="0" w:color="auto"/>
            </w:tcBorders>
            <w:shd w:val="clear" w:color="auto" w:fill="auto"/>
            <w:noWrap/>
            <w:vAlign w:val="bottom"/>
          </w:tcPr>
          <w:p w14:paraId="036BFBBD"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33,64</w:t>
            </w:r>
          </w:p>
        </w:tc>
      </w:tr>
      <w:tr w:rsidR="00DA22C3" w:rsidRPr="00DA22C3" w14:paraId="147D9821"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hideMark/>
          </w:tcPr>
          <w:p w14:paraId="3DB4E8B9" w14:textId="77777777" w:rsidR="00DA22C3" w:rsidRPr="00DA22C3" w:rsidRDefault="00DA22C3" w:rsidP="00DA22C3">
            <w:pPr>
              <w:spacing w:after="0" w:line="240" w:lineRule="auto"/>
              <w:rPr>
                <w:rFonts w:eastAsia="Times New Roman"/>
                <w:sz w:val="20"/>
                <w:szCs w:val="20"/>
                <w:lang w:eastAsia="pt-BR"/>
              </w:rPr>
            </w:pPr>
            <w:r w:rsidRPr="00DA22C3">
              <w:rPr>
                <w:rFonts w:eastAsia="Times New Roman"/>
                <w:sz w:val="20"/>
                <w:szCs w:val="20"/>
                <w:lang w:eastAsia="pt-BR"/>
              </w:rPr>
              <w:t>Tefé</w:t>
            </w:r>
          </w:p>
        </w:tc>
        <w:tc>
          <w:tcPr>
            <w:tcW w:w="569" w:type="pct"/>
            <w:tcBorders>
              <w:top w:val="nil"/>
              <w:left w:val="nil"/>
              <w:bottom w:val="single" w:sz="4" w:space="0" w:color="auto"/>
              <w:right w:val="single" w:sz="4" w:space="0" w:color="auto"/>
            </w:tcBorders>
            <w:shd w:val="clear" w:color="auto" w:fill="auto"/>
            <w:noWrap/>
            <w:vAlign w:val="center"/>
          </w:tcPr>
          <w:p w14:paraId="6050D307"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17BC9ADF"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398E22FF"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27</w:t>
            </w:r>
          </w:p>
        </w:tc>
        <w:tc>
          <w:tcPr>
            <w:tcW w:w="1031" w:type="pct"/>
            <w:tcBorders>
              <w:top w:val="nil"/>
              <w:left w:val="nil"/>
              <w:bottom w:val="single" w:sz="4" w:space="0" w:color="auto"/>
              <w:right w:val="single" w:sz="4" w:space="0" w:color="auto"/>
            </w:tcBorders>
            <w:shd w:val="clear" w:color="auto" w:fill="auto"/>
            <w:noWrap/>
            <w:vAlign w:val="bottom"/>
          </w:tcPr>
          <w:p w14:paraId="1CE15D2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834</w:t>
            </w:r>
          </w:p>
        </w:tc>
        <w:tc>
          <w:tcPr>
            <w:tcW w:w="738" w:type="pct"/>
            <w:tcBorders>
              <w:top w:val="nil"/>
              <w:left w:val="nil"/>
              <w:bottom w:val="single" w:sz="4" w:space="0" w:color="auto"/>
            </w:tcBorders>
            <w:shd w:val="clear" w:color="auto" w:fill="auto"/>
            <w:noWrap/>
            <w:vAlign w:val="bottom"/>
          </w:tcPr>
          <w:p w14:paraId="0CBEF30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30,89</w:t>
            </w:r>
          </w:p>
        </w:tc>
      </w:tr>
      <w:tr w:rsidR="00DA22C3" w:rsidRPr="00DA22C3" w14:paraId="4951959F" w14:textId="77777777" w:rsidTr="00E733AA">
        <w:trPr>
          <w:trHeight w:hRule="exact" w:val="227"/>
          <w:jc w:val="center"/>
        </w:trPr>
        <w:tc>
          <w:tcPr>
            <w:tcW w:w="1522" w:type="pct"/>
            <w:tcBorders>
              <w:top w:val="nil"/>
              <w:bottom w:val="single" w:sz="4" w:space="0" w:color="auto"/>
              <w:right w:val="single" w:sz="4" w:space="0" w:color="auto"/>
            </w:tcBorders>
            <w:shd w:val="clear" w:color="auto" w:fill="auto"/>
            <w:noWrap/>
            <w:vAlign w:val="center"/>
          </w:tcPr>
          <w:p w14:paraId="3141DBE4" w14:textId="77777777" w:rsidR="00DA22C3" w:rsidRPr="00DA22C3" w:rsidRDefault="00DA22C3" w:rsidP="00DA22C3">
            <w:pPr>
              <w:spacing w:after="0" w:line="240" w:lineRule="auto"/>
              <w:rPr>
                <w:rFonts w:eastAsia="Times New Roman"/>
                <w:sz w:val="20"/>
                <w:szCs w:val="20"/>
                <w:lang w:eastAsia="pt-BR"/>
              </w:rPr>
            </w:pPr>
            <w:r w:rsidRPr="00DA22C3">
              <w:rPr>
                <w:rFonts w:eastAsia="Times New Roman"/>
                <w:sz w:val="20"/>
                <w:szCs w:val="20"/>
                <w:lang w:eastAsia="pt-BR"/>
              </w:rPr>
              <w:t>Reitoria</w:t>
            </w:r>
          </w:p>
        </w:tc>
        <w:tc>
          <w:tcPr>
            <w:tcW w:w="569" w:type="pct"/>
            <w:tcBorders>
              <w:top w:val="nil"/>
              <w:left w:val="nil"/>
              <w:bottom w:val="single" w:sz="4" w:space="0" w:color="auto"/>
              <w:right w:val="single" w:sz="4" w:space="0" w:color="auto"/>
            </w:tcBorders>
            <w:shd w:val="clear" w:color="auto" w:fill="auto"/>
            <w:noWrap/>
            <w:vAlign w:val="center"/>
          </w:tcPr>
          <w:p w14:paraId="469D929E"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0</w:t>
            </w:r>
          </w:p>
        </w:tc>
        <w:tc>
          <w:tcPr>
            <w:tcW w:w="569" w:type="pct"/>
            <w:tcBorders>
              <w:top w:val="nil"/>
              <w:left w:val="nil"/>
              <w:bottom w:val="single" w:sz="4" w:space="0" w:color="auto"/>
              <w:right w:val="single" w:sz="4" w:space="0" w:color="auto"/>
            </w:tcBorders>
            <w:shd w:val="clear" w:color="auto" w:fill="auto"/>
            <w:vAlign w:val="center"/>
          </w:tcPr>
          <w:p w14:paraId="260E9A9B"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0</w:t>
            </w:r>
          </w:p>
        </w:tc>
        <w:tc>
          <w:tcPr>
            <w:tcW w:w="571" w:type="pct"/>
            <w:tcBorders>
              <w:top w:val="nil"/>
              <w:left w:val="nil"/>
              <w:bottom w:val="single" w:sz="4" w:space="0" w:color="auto"/>
              <w:right w:val="single" w:sz="4" w:space="0" w:color="auto"/>
            </w:tcBorders>
            <w:shd w:val="clear" w:color="auto" w:fill="auto"/>
            <w:vAlign w:val="center"/>
          </w:tcPr>
          <w:p w14:paraId="194DF2AB" w14:textId="77777777" w:rsidR="00DA22C3" w:rsidRPr="00DA22C3" w:rsidRDefault="00DA22C3" w:rsidP="00DA22C3">
            <w:pPr>
              <w:spacing w:after="0" w:line="240" w:lineRule="auto"/>
              <w:jc w:val="center"/>
              <w:rPr>
                <w:rFonts w:eastAsia="Times New Roman"/>
                <w:sz w:val="20"/>
                <w:szCs w:val="20"/>
                <w:lang w:eastAsia="pt-BR"/>
              </w:rPr>
            </w:pPr>
            <w:r w:rsidRPr="00DA22C3">
              <w:rPr>
                <w:rFonts w:eastAsia="Times New Roman"/>
                <w:sz w:val="20"/>
                <w:szCs w:val="20"/>
                <w:lang w:eastAsia="pt-BR"/>
              </w:rPr>
              <w:t>5</w:t>
            </w:r>
          </w:p>
        </w:tc>
        <w:tc>
          <w:tcPr>
            <w:tcW w:w="1031" w:type="pct"/>
            <w:tcBorders>
              <w:top w:val="nil"/>
              <w:left w:val="nil"/>
              <w:bottom w:val="single" w:sz="4" w:space="0" w:color="auto"/>
              <w:right w:val="single" w:sz="4" w:space="0" w:color="auto"/>
            </w:tcBorders>
            <w:shd w:val="clear" w:color="auto" w:fill="auto"/>
            <w:noWrap/>
            <w:vAlign w:val="bottom"/>
          </w:tcPr>
          <w:p w14:paraId="5E63531A" w14:textId="77777777" w:rsidR="00DA22C3" w:rsidRPr="00DA22C3" w:rsidRDefault="00DA22C3" w:rsidP="00DA22C3">
            <w:pPr>
              <w:spacing w:after="0" w:line="240" w:lineRule="auto"/>
              <w:jc w:val="center"/>
              <w:rPr>
                <w:rFonts w:eastAsia="Times New Roman"/>
                <w:bCs/>
                <w:color w:val="000000"/>
                <w:sz w:val="20"/>
                <w:szCs w:val="20"/>
                <w:lang w:eastAsia="pt-BR"/>
              </w:rPr>
            </w:pPr>
            <w:r w:rsidRPr="00DA22C3">
              <w:rPr>
                <w:rFonts w:eastAsia="Times New Roman"/>
                <w:bCs/>
                <w:color w:val="000000"/>
                <w:sz w:val="20"/>
                <w:szCs w:val="20"/>
                <w:lang w:eastAsia="pt-BR"/>
              </w:rPr>
              <w:t>0</w:t>
            </w:r>
          </w:p>
        </w:tc>
        <w:tc>
          <w:tcPr>
            <w:tcW w:w="738" w:type="pct"/>
            <w:tcBorders>
              <w:top w:val="nil"/>
              <w:left w:val="nil"/>
              <w:bottom w:val="single" w:sz="4" w:space="0" w:color="auto"/>
            </w:tcBorders>
            <w:shd w:val="clear" w:color="auto" w:fill="auto"/>
            <w:noWrap/>
            <w:vAlign w:val="bottom"/>
          </w:tcPr>
          <w:p w14:paraId="2377E32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color w:val="000000"/>
                <w:sz w:val="20"/>
                <w:szCs w:val="20"/>
                <w:lang w:eastAsia="pt-BR"/>
              </w:rPr>
              <w:t>0,00</w:t>
            </w:r>
          </w:p>
        </w:tc>
      </w:tr>
      <w:tr w:rsidR="00DA22C3" w:rsidRPr="00DA22C3" w14:paraId="5155F51F" w14:textId="77777777" w:rsidTr="00E733AA">
        <w:trPr>
          <w:trHeight w:hRule="exact" w:val="227"/>
          <w:jc w:val="center"/>
        </w:trPr>
        <w:tc>
          <w:tcPr>
            <w:tcW w:w="1522" w:type="pct"/>
            <w:tcBorders>
              <w:top w:val="nil"/>
              <w:bottom w:val="single" w:sz="4" w:space="0" w:color="auto"/>
              <w:right w:val="single" w:sz="4" w:space="0" w:color="auto"/>
            </w:tcBorders>
            <w:shd w:val="clear" w:color="000000" w:fill="D9D9D9"/>
            <w:noWrap/>
            <w:vAlign w:val="center"/>
            <w:hideMark/>
          </w:tcPr>
          <w:p w14:paraId="59E5E1C8" w14:textId="77777777" w:rsidR="00DA22C3" w:rsidRPr="00DA22C3" w:rsidRDefault="00DA22C3" w:rsidP="00DA22C3">
            <w:pPr>
              <w:spacing w:after="0" w:line="240" w:lineRule="auto"/>
              <w:rPr>
                <w:rFonts w:eastAsia="Times New Roman"/>
                <w:b/>
                <w:bCs/>
                <w:color w:val="000000"/>
                <w:sz w:val="20"/>
                <w:szCs w:val="20"/>
                <w:lang w:eastAsia="pt-BR"/>
              </w:rPr>
            </w:pPr>
            <w:r w:rsidRPr="00DA22C3">
              <w:rPr>
                <w:rFonts w:eastAsia="Times New Roman"/>
                <w:b/>
                <w:bCs/>
                <w:color w:val="000000"/>
                <w:sz w:val="20"/>
                <w:szCs w:val="20"/>
                <w:lang w:eastAsia="pt-BR"/>
              </w:rPr>
              <w:t>IFAM</w:t>
            </w:r>
          </w:p>
        </w:tc>
        <w:tc>
          <w:tcPr>
            <w:tcW w:w="569" w:type="pct"/>
            <w:tcBorders>
              <w:top w:val="nil"/>
              <w:left w:val="nil"/>
              <w:bottom w:val="single" w:sz="4" w:space="0" w:color="auto"/>
              <w:right w:val="single" w:sz="4" w:space="0" w:color="auto"/>
            </w:tcBorders>
            <w:shd w:val="clear" w:color="000000" w:fill="D9D9D9"/>
            <w:noWrap/>
            <w:vAlign w:val="center"/>
          </w:tcPr>
          <w:p w14:paraId="63139A82"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fldChar w:fldCharType="begin"/>
            </w:r>
            <w:r w:rsidRPr="00DA22C3">
              <w:rPr>
                <w:rFonts w:eastAsia="Times New Roman"/>
                <w:b/>
                <w:bCs/>
                <w:color w:val="000000"/>
                <w:sz w:val="20"/>
                <w:szCs w:val="20"/>
                <w:lang w:eastAsia="pt-BR"/>
              </w:rPr>
              <w:instrText xml:space="preserve"> =SUM(ABOVE) </w:instrText>
            </w:r>
            <w:r w:rsidRPr="00DA22C3">
              <w:rPr>
                <w:rFonts w:eastAsia="Times New Roman"/>
                <w:b/>
                <w:bCs/>
                <w:color w:val="000000"/>
                <w:sz w:val="20"/>
                <w:szCs w:val="20"/>
                <w:lang w:eastAsia="pt-BR"/>
              </w:rPr>
              <w:fldChar w:fldCharType="separate"/>
            </w:r>
            <w:r w:rsidRPr="00DA22C3">
              <w:rPr>
                <w:rFonts w:eastAsia="Times New Roman"/>
                <w:b/>
                <w:bCs/>
                <w:noProof/>
                <w:color w:val="000000"/>
                <w:sz w:val="20"/>
                <w:szCs w:val="20"/>
                <w:lang w:eastAsia="pt-BR"/>
              </w:rPr>
              <w:t>34</w:t>
            </w:r>
            <w:r w:rsidRPr="00DA22C3">
              <w:rPr>
                <w:rFonts w:eastAsia="Times New Roman"/>
                <w:b/>
                <w:bCs/>
                <w:color w:val="000000"/>
                <w:sz w:val="20"/>
                <w:szCs w:val="20"/>
                <w:lang w:eastAsia="pt-BR"/>
              </w:rPr>
              <w:fldChar w:fldCharType="end"/>
            </w:r>
          </w:p>
        </w:tc>
        <w:tc>
          <w:tcPr>
            <w:tcW w:w="569" w:type="pct"/>
            <w:tcBorders>
              <w:top w:val="nil"/>
              <w:left w:val="nil"/>
              <w:bottom w:val="single" w:sz="4" w:space="0" w:color="auto"/>
              <w:right w:val="single" w:sz="4" w:space="0" w:color="auto"/>
            </w:tcBorders>
            <w:shd w:val="clear" w:color="000000" w:fill="D9D9D9"/>
            <w:vAlign w:val="center"/>
          </w:tcPr>
          <w:p w14:paraId="021B59CD"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fldChar w:fldCharType="begin"/>
            </w:r>
            <w:r w:rsidRPr="00DA22C3">
              <w:rPr>
                <w:rFonts w:eastAsia="Times New Roman"/>
                <w:b/>
                <w:bCs/>
                <w:color w:val="000000"/>
                <w:sz w:val="20"/>
                <w:szCs w:val="20"/>
                <w:lang w:eastAsia="pt-BR"/>
              </w:rPr>
              <w:instrText xml:space="preserve"> =SUM(ABOVE) </w:instrText>
            </w:r>
            <w:r w:rsidRPr="00DA22C3">
              <w:rPr>
                <w:rFonts w:eastAsia="Times New Roman"/>
                <w:b/>
                <w:bCs/>
                <w:color w:val="000000"/>
                <w:sz w:val="20"/>
                <w:szCs w:val="20"/>
                <w:lang w:eastAsia="pt-BR"/>
              </w:rPr>
              <w:fldChar w:fldCharType="separate"/>
            </w:r>
            <w:r w:rsidRPr="00DA22C3">
              <w:rPr>
                <w:rFonts w:eastAsia="Times New Roman"/>
                <w:b/>
                <w:bCs/>
                <w:noProof/>
                <w:color w:val="000000"/>
                <w:sz w:val="20"/>
                <w:szCs w:val="20"/>
                <w:lang w:eastAsia="pt-BR"/>
              </w:rPr>
              <w:t>31</w:t>
            </w:r>
            <w:r w:rsidRPr="00DA22C3">
              <w:rPr>
                <w:rFonts w:eastAsia="Times New Roman"/>
                <w:b/>
                <w:bCs/>
                <w:color w:val="000000"/>
                <w:sz w:val="20"/>
                <w:szCs w:val="20"/>
                <w:lang w:eastAsia="pt-BR"/>
              </w:rPr>
              <w:fldChar w:fldCharType="end"/>
            </w:r>
          </w:p>
        </w:tc>
        <w:tc>
          <w:tcPr>
            <w:tcW w:w="571" w:type="pct"/>
            <w:tcBorders>
              <w:top w:val="nil"/>
              <w:left w:val="nil"/>
              <w:bottom w:val="single" w:sz="4" w:space="0" w:color="auto"/>
              <w:right w:val="single" w:sz="4" w:space="0" w:color="auto"/>
            </w:tcBorders>
            <w:shd w:val="clear" w:color="000000" w:fill="D9D9D9"/>
            <w:vAlign w:val="center"/>
          </w:tcPr>
          <w:p w14:paraId="6E50C883" w14:textId="77777777" w:rsidR="00DA22C3" w:rsidRPr="00DA22C3" w:rsidRDefault="00DA22C3" w:rsidP="00DA22C3">
            <w:pPr>
              <w:spacing w:after="0" w:line="240" w:lineRule="auto"/>
              <w:jc w:val="center"/>
              <w:rPr>
                <w:rFonts w:eastAsia="Times New Roman"/>
                <w:b/>
                <w:bCs/>
                <w:color w:val="000000"/>
                <w:sz w:val="20"/>
                <w:szCs w:val="20"/>
                <w:lang w:eastAsia="pt-BR"/>
              </w:rPr>
            </w:pPr>
            <w:r w:rsidRPr="00DA22C3">
              <w:rPr>
                <w:rFonts w:eastAsia="Times New Roman"/>
                <w:b/>
                <w:bCs/>
                <w:color w:val="000000"/>
                <w:sz w:val="20"/>
                <w:szCs w:val="20"/>
                <w:lang w:eastAsia="pt-BR"/>
              </w:rPr>
              <w:fldChar w:fldCharType="begin"/>
            </w:r>
            <w:r w:rsidRPr="00DA22C3">
              <w:rPr>
                <w:rFonts w:eastAsia="Times New Roman"/>
                <w:b/>
                <w:bCs/>
                <w:color w:val="000000"/>
                <w:sz w:val="20"/>
                <w:szCs w:val="20"/>
                <w:lang w:eastAsia="pt-BR"/>
              </w:rPr>
              <w:instrText xml:space="preserve"> =SUM(ABOVE) </w:instrText>
            </w:r>
            <w:r w:rsidRPr="00DA22C3">
              <w:rPr>
                <w:rFonts w:eastAsia="Times New Roman"/>
                <w:b/>
                <w:bCs/>
                <w:color w:val="000000"/>
                <w:sz w:val="20"/>
                <w:szCs w:val="20"/>
                <w:lang w:eastAsia="pt-BR"/>
              </w:rPr>
              <w:fldChar w:fldCharType="separate"/>
            </w:r>
            <w:r w:rsidRPr="00DA22C3">
              <w:rPr>
                <w:rFonts w:eastAsia="Times New Roman"/>
                <w:b/>
                <w:bCs/>
                <w:noProof/>
                <w:color w:val="000000"/>
                <w:sz w:val="20"/>
                <w:szCs w:val="20"/>
                <w:lang w:eastAsia="pt-BR"/>
              </w:rPr>
              <w:t>831</w:t>
            </w:r>
            <w:r w:rsidRPr="00DA22C3">
              <w:rPr>
                <w:rFonts w:eastAsia="Times New Roman"/>
                <w:b/>
                <w:bCs/>
                <w:color w:val="000000"/>
                <w:sz w:val="20"/>
                <w:szCs w:val="20"/>
                <w:lang w:eastAsia="pt-BR"/>
              </w:rPr>
              <w:fldChar w:fldCharType="end"/>
            </w:r>
          </w:p>
        </w:tc>
        <w:tc>
          <w:tcPr>
            <w:tcW w:w="1031" w:type="pct"/>
            <w:tcBorders>
              <w:top w:val="nil"/>
              <w:left w:val="nil"/>
              <w:bottom w:val="single" w:sz="4" w:space="0" w:color="auto"/>
              <w:right w:val="single" w:sz="4" w:space="0" w:color="auto"/>
            </w:tcBorders>
            <w:shd w:val="clear" w:color="000000" w:fill="D9D9D9"/>
            <w:noWrap/>
            <w:vAlign w:val="bottom"/>
          </w:tcPr>
          <w:p w14:paraId="2C294EE4" w14:textId="77777777" w:rsidR="00DA22C3" w:rsidRPr="00DA22C3" w:rsidRDefault="00DA22C3" w:rsidP="00DA22C3">
            <w:pPr>
              <w:spacing w:after="0" w:line="240" w:lineRule="auto"/>
              <w:jc w:val="center"/>
              <w:rPr>
                <w:rFonts w:eastAsia="Times New Roman"/>
                <w:color w:val="000000"/>
                <w:sz w:val="20"/>
                <w:szCs w:val="20"/>
                <w:lang w:eastAsia="pt-BR"/>
              </w:rPr>
            </w:pPr>
            <w:r w:rsidRPr="00DA22C3">
              <w:rPr>
                <w:rFonts w:eastAsia="Times New Roman"/>
                <w:b/>
                <w:bCs/>
                <w:color w:val="000000"/>
                <w:sz w:val="20"/>
                <w:szCs w:val="20"/>
                <w:lang w:eastAsia="pt-BR"/>
              </w:rPr>
              <w:t>24313</w:t>
            </w:r>
          </w:p>
        </w:tc>
        <w:tc>
          <w:tcPr>
            <w:tcW w:w="738" w:type="pct"/>
            <w:tcBorders>
              <w:top w:val="nil"/>
              <w:left w:val="nil"/>
              <w:bottom w:val="single" w:sz="4" w:space="0" w:color="auto"/>
            </w:tcBorders>
            <w:shd w:val="clear" w:color="000000" w:fill="D9D9D9"/>
            <w:noWrap/>
            <w:vAlign w:val="bottom"/>
          </w:tcPr>
          <w:p w14:paraId="47C450A0" w14:textId="77777777" w:rsidR="00DA22C3" w:rsidRPr="00DA22C3" w:rsidRDefault="00DA22C3" w:rsidP="00DA22C3">
            <w:pPr>
              <w:spacing w:after="0" w:line="240" w:lineRule="auto"/>
              <w:jc w:val="center"/>
              <w:rPr>
                <w:rFonts w:eastAsia="Times New Roman"/>
                <w:b/>
                <w:color w:val="000000"/>
                <w:sz w:val="20"/>
                <w:szCs w:val="20"/>
                <w:lang w:eastAsia="pt-BR"/>
              </w:rPr>
            </w:pPr>
            <w:r w:rsidRPr="00DA22C3">
              <w:rPr>
                <w:rFonts w:eastAsia="Times New Roman"/>
                <w:b/>
                <w:color w:val="000000"/>
                <w:sz w:val="20"/>
                <w:szCs w:val="20"/>
                <w:lang w:eastAsia="pt-BR"/>
              </w:rPr>
              <w:t>27,66</w:t>
            </w:r>
          </w:p>
        </w:tc>
      </w:tr>
    </w:tbl>
    <w:p w14:paraId="77DFD284" w14:textId="77777777" w:rsidR="00DA22C3" w:rsidRPr="00873E8D" w:rsidRDefault="00DA22C3" w:rsidP="00DA22C3">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 xml:space="preserve">Fonte: </w:t>
      </w:r>
      <w:r>
        <w:rPr>
          <w:rFonts w:eastAsia="Times New Roman"/>
          <w:bCs/>
          <w:noProof/>
          <w:kern w:val="32"/>
          <w:sz w:val="20"/>
          <w:szCs w:val="20"/>
        </w:rPr>
        <w:t>SIMEC 2016</w:t>
      </w:r>
    </w:p>
    <w:p w14:paraId="3782AC74" w14:textId="6AD282F3" w:rsidR="00DA22C3" w:rsidRDefault="00DA22C3" w:rsidP="00DA22C3">
      <w:pPr>
        <w:pStyle w:val="Legenda"/>
        <w:keepNext/>
      </w:pPr>
      <w:bookmarkStart w:id="263" w:name="_Toc476584654"/>
      <w:r>
        <w:t xml:space="preserve">Figura </w:t>
      </w:r>
      <w:fldSimple w:instr=" SEQ Figura \* ARABIC ">
        <w:r w:rsidR="0084483B">
          <w:rPr>
            <w:noProof/>
          </w:rPr>
          <w:t>56</w:t>
        </w:r>
      </w:fldSimple>
      <w:r>
        <w:t xml:space="preserve"> Evolução de Docente em tempo integral</w:t>
      </w:r>
      <w:bookmarkEnd w:id="263"/>
    </w:p>
    <w:p w14:paraId="6A508968" w14:textId="4C5444D2" w:rsidR="00DA22C3" w:rsidRDefault="00DA22C3" w:rsidP="00DA22C3">
      <w:pPr>
        <w:pStyle w:val="PargrafodaLista"/>
        <w:ind w:left="0"/>
        <w:jc w:val="center"/>
        <w:rPr>
          <w:rFonts w:eastAsia="Times New Roman"/>
          <w:bCs/>
          <w:noProof/>
          <w:kern w:val="32"/>
          <w:szCs w:val="24"/>
        </w:rPr>
      </w:pPr>
      <w:r>
        <w:rPr>
          <w:noProof/>
          <w:lang w:eastAsia="pt-BR"/>
        </w:rPr>
        <w:drawing>
          <wp:inline distT="0" distB="0" distL="0" distR="0" wp14:anchorId="57E10B86" wp14:editId="415EEC54">
            <wp:extent cx="4527550" cy="2622550"/>
            <wp:effectExtent l="0" t="0" r="6350" b="635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2A01DCC" w14:textId="77777777" w:rsidR="00DA22C3" w:rsidRPr="00873E8D" w:rsidRDefault="00DA22C3" w:rsidP="00184887">
      <w:pPr>
        <w:pStyle w:val="PargrafodaLista"/>
        <w:spacing w:after="0"/>
        <w:ind w:left="543"/>
        <w:jc w:val="left"/>
        <w:rPr>
          <w:rFonts w:eastAsia="Times New Roman"/>
          <w:bCs/>
          <w:noProof/>
          <w:kern w:val="32"/>
          <w:sz w:val="20"/>
          <w:szCs w:val="20"/>
        </w:rPr>
      </w:pPr>
      <w:r w:rsidRPr="00873E8D">
        <w:rPr>
          <w:rFonts w:eastAsia="Times New Roman"/>
          <w:bCs/>
          <w:noProof/>
          <w:kern w:val="32"/>
          <w:sz w:val="20"/>
          <w:szCs w:val="20"/>
        </w:rPr>
        <w:t xml:space="preserve">Fonte: </w:t>
      </w:r>
      <w:r>
        <w:rPr>
          <w:rFonts w:eastAsia="Times New Roman"/>
          <w:bCs/>
          <w:noProof/>
          <w:kern w:val="32"/>
          <w:sz w:val="20"/>
          <w:szCs w:val="20"/>
        </w:rPr>
        <w:t>SIMEC 2016</w:t>
      </w:r>
    </w:p>
    <w:p w14:paraId="220263FC" w14:textId="77777777" w:rsidR="00DA22C3" w:rsidRDefault="00DA22C3" w:rsidP="00FF57B2">
      <w:pPr>
        <w:pStyle w:val="PargrafodaLista"/>
        <w:ind w:left="0" w:firstLine="851"/>
        <w:rPr>
          <w:rFonts w:eastAsia="Times New Roman"/>
          <w:bCs/>
          <w:noProof/>
          <w:kern w:val="32"/>
          <w:szCs w:val="24"/>
        </w:rPr>
      </w:pPr>
    </w:p>
    <w:p w14:paraId="1754F83B" w14:textId="77777777" w:rsidR="00DA22C3" w:rsidRPr="00DA22C3" w:rsidRDefault="00DA22C3" w:rsidP="005F5347">
      <w:pPr>
        <w:spacing w:line="276" w:lineRule="auto"/>
        <w:ind w:firstLine="905"/>
        <w:rPr>
          <w:rFonts w:eastAsia="Times New Roman"/>
          <w:bCs/>
          <w:noProof/>
          <w:kern w:val="32"/>
          <w:szCs w:val="24"/>
        </w:rPr>
      </w:pPr>
      <w:r w:rsidRPr="00DA22C3">
        <w:rPr>
          <w:rFonts w:eastAsia="Times New Roman"/>
          <w:bCs/>
          <w:noProof/>
          <w:kern w:val="32"/>
          <w:szCs w:val="24"/>
        </w:rPr>
        <w:lastRenderedPageBreak/>
        <w:t xml:space="preserve">Com as novas nomeações de docentes no ano de 2016 houve uma redução do quantitativo de alunos por docente, mantendo-se somente 04 (quatro) </w:t>
      </w:r>
      <w:r w:rsidRPr="00DA22C3">
        <w:rPr>
          <w:rFonts w:eastAsia="Times New Roman"/>
          <w:bCs/>
          <w:i/>
          <w:noProof/>
          <w:kern w:val="32"/>
          <w:szCs w:val="24"/>
        </w:rPr>
        <w:t xml:space="preserve">campi </w:t>
      </w:r>
      <w:r w:rsidRPr="00DA22C3">
        <w:rPr>
          <w:rFonts w:eastAsia="Times New Roman"/>
          <w:bCs/>
          <w:noProof/>
          <w:kern w:val="32"/>
          <w:szCs w:val="24"/>
        </w:rPr>
        <w:t xml:space="preserve">com um quantitativo acima de 30 alunos por docente. Com a realização do novo concurso e redução gradativa dos índices de retenção e evasão deverá busca-se um equilíbrio nessa relação, fazendo com que todos os </w:t>
      </w:r>
      <w:r w:rsidRPr="00DA22C3">
        <w:rPr>
          <w:rFonts w:eastAsia="Times New Roman"/>
          <w:bCs/>
          <w:i/>
          <w:noProof/>
          <w:kern w:val="32"/>
          <w:szCs w:val="24"/>
        </w:rPr>
        <w:t xml:space="preserve">campi </w:t>
      </w:r>
      <w:r w:rsidRPr="00DA22C3">
        <w:rPr>
          <w:rFonts w:eastAsia="Times New Roman"/>
          <w:bCs/>
          <w:noProof/>
          <w:kern w:val="32"/>
          <w:szCs w:val="24"/>
        </w:rPr>
        <w:t xml:space="preserve">do IFAM mantenham a Relação Aluno-Professor – RAP em no mínimo 20 alunos por cada docente. </w:t>
      </w:r>
    </w:p>
    <w:p w14:paraId="50C28014" w14:textId="77777777" w:rsidR="00DA22C3" w:rsidRDefault="00DA22C3" w:rsidP="000E6103">
      <w:pPr>
        <w:spacing w:line="276" w:lineRule="auto"/>
        <w:rPr>
          <w:rFonts w:eastAsia="Times New Roman"/>
          <w:bCs/>
          <w:noProof/>
          <w:kern w:val="32"/>
          <w:szCs w:val="24"/>
        </w:rPr>
      </w:pPr>
    </w:p>
    <w:p w14:paraId="36C1B449" w14:textId="0242C1A7" w:rsidR="008B5734" w:rsidRDefault="008B5734" w:rsidP="008B5734">
      <w:pPr>
        <w:pStyle w:val="Legenda"/>
        <w:keepNext/>
      </w:pPr>
      <w:bookmarkStart w:id="264" w:name="_Toc476584655"/>
      <w:r>
        <w:t xml:space="preserve">Figura </w:t>
      </w:r>
      <w:fldSimple w:instr=" SEQ Figura \* ARABIC ">
        <w:r w:rsidR="0084483B">
          <w:rPr>
            <w:noProof/>
          </w:rPr>
          <w:t>57</w:t>
        </w:r>
      </w:fldSimple>
      <w:r>
        <w:t xml:space="preserve"> </w:t>
      </w:r>
      <w:r w:rsidRPr="00F0560B">
        <w:t xml:space="preserve">Gastos correntes </w:t>
      </w:r>
      <w:r w:rsidR="001B50F4">
        <w:t>com</w:t>
      </w:r>
      <w:r w:rsidRPr="00F0560B">
        <w:t xml:space="preserve"> Aluno</w:t>
      </w:r>
      <w:bookmarkEnd w:id="264"/>
    </w:p>
    <w:p w14:paraId="3DF7D8E9" w14:textId="77777777" w:rsidR="008B5734" w:rsidRDefault="008B5734" w:rsidP="008B5734">
      <w:pPr>
        <w:pStyle w:val="PargrafodaLista"/>
        <w:keepNext/>
        <w:ind w:left="0"/>
        <w:jc w:val="center"/>
      </w:pPr>
      <w:r>
        <w:rPr>
          <w:noProof/>
          <w:lang w:eastAsia="pt-BR"/>
        </w:rPr>
        <w:drawing>
          <wp:inline distT="0" distB="0" distL="0" distR="0" wp14:anchorId="6F8C5F2A" wp14:editId="1F81F718">
            <wp:extent cx="5220970" cy="278955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20970" cy="2789555"/>
                    </a:xfrm>
                    <a:prstGeom prst="rect">
                      <a:avLst/>
                    </a:prstGeom>
                  </pic:spPr>
                </pic:pic>
              </a:graphicData>
            </a:graphic>
          </wp:inline>
        </w:drawing>
      </w:r>
    </w:p>
    <w:p w14:paraId="1C586AF2" w14:textId="23997AAA" w:rsidR="008B5734" w:rsidRDefault="008B5734" w:rsidP="008B5734">
      <w:pPr>
        <w:pStyle w:val="Legenda"/>
        <w:jc w:val="both"/>
        <w:rPr>
          <w:rFonts w:eastAsia="Times New Roman"/>
          <w:b w:val="0"/>
          <w:bCs/>
          <w:noProof/>
          <w:kern w:val="32"/>
          <w:szCs w:val="24"/>
        </w:rPr>
      </w:pPr>
      <w:r w:rsidRPr="008B5734">
        <w:rPr>
          <w:rFonts w:eastAsia="Times New Roman"/>
          <w:b w:val="0"/>
          <w:bCs/>
          <w:noProof/>
          <w:kern w:val="32"/>
          <w:szCs w:val="24"/>
        </w:rPr>
        <w:t>Fonte: SIMEC 2016</w:t>
      </w:r>
    </w:p>
    <w:p w14:paraId="4EB0C723" w14:textId="7F56B478" w:rsidR="008B5734" w:rsidRDefault="000F0653" w:rsidP="008B5734">
      <w:pPr>
        <w:pStyle w:val="PargrafodaLista"/>
        <w:spacing w:line="276" w:lineRule="auto"/>
        <w:ind w:left="0" w:firstLine="851"/>
        <w:rPr>
          <w:rFonts w:eastAsia="Times New Roman"/>
          <w:bCs/>
          <w:iCs/>
          <w:noProof/>
          <w:szCs w:val="24"/>
        </w:rPr>
      </w:pPr>
      <w:r>
        <w:rPr>
          <w:rFonts w:eastAsia="Times New Roman"/>
          <w:bCs/>
          <w:iCs/>
          <w:noProof/>
          <w:szCs w:val="24"/>
        </w:rPr>
        <w:t>O</w:t>
      </w:r>
      <w:r w:rsidR="008B5734">
        <w:rPr>
          <w:rFonts w:eastAsia="Times New Roman"/>
          <w:bCs/>
          <w:iCs/>
          <w:noProof/>
          <w:szCs w:val="24"/>
        </w:rPr>
        <w:t xml:space="preserve"> </w:t>
      </w:r>
      <w:r w:rsidR="008B5734" w:rsidRPr="002A0E76">
        <w:rPr>
          <w:rFonts w:eastAsia="Times New Roman"/>
          <w:bCs/>
          <w:iCs/>
          <w:noProof/>
          <w:szCs w:val="24"/>
        </w:rPr>
        <w:t>gas</w:t>
      </w:r>
      <w:r w:rsidR="008B5734">
        <w:rPr>
          <w:rFonts w:eastAsia="Times New Roman"/>
          <w:bCs/>
          <w:iCs/>
          <w:noProof/>
          <w:szCs w:val="24"/>
        </w:rPr>
        <w:t>to corrente com aluno</w:t>
      </w:r>
      <w:r>
        <w:rPr>
          <w:rFonts w:eastAsia="Times New Roman"/>
          <w:bCs/>
          <w:iCs/>
          <w:noProof/>
          <w:szCs w:val="24"/>
        </w:rPr>
        <w:t xml:space="preserve"> em 2016</w:t>
      </w:r>
      <w:r w:rsidR="008B5734">
        <w:rPr>
          <w:rFonts w:eastAsia="Times New Roman"/>
          <w:bCs/>
          <w:iCs/>
          <w:noProof/>
          <w:szCs w:val="24"/>
        </w:rPr>
        <w:t xml:space="preserve"> foi de </w:t>
      </w:r>
      <w:r w:rsidR="001B50F4">
        <w:rPr>
          <w:rFonts w:eastAsia="Times New Roman"/>
          <w:bCs/>
          <w:iCs/>
          <w:noProof/>
          <w:szCs w:val="24"/>
        </w:rPr>
        <w:t xml:space="preserve">R$ </w:t>
      </w:r>
      <w:r w:rsidR="008B5734">
        <w:rPr>
          <w:rFonts w:eastAsia="Times New Roman"/>
          <w:bCs/>
          <w:iCs/>
          <w:noProof/>
          <w:szCs w:val="24"/>
        </w:rPr>
        <w:t>10.770,75 ( dez mil, setecentos e setenta reais e setenta e cinco centavos). Desse modo, houve um aumento de</w:t>
      </w:r>
      <w:r w:rsidR="008B5734" w:rsidRPr="002A0E76">
        <w:rPr>
          <w:rFonts w:eastAsia="Times New Roman"/>
          <w:bCs/>
          <w:iCs/>
          <w:noProof/>
          <w:szCs w:val="24"/>
        </w:rPr>
        <w:t xml:space="preserve"> cerca de </w:t>
      </w:r>
      <w:r w:rsidR="008B5734" w:rsidRPr="0015556F">
        <w:rPr>
          <w:rFonts w:eastAsia="Times New Roman"/>
          <w:bCs/>
          <w:iCs/>
          <w:noProof/>
          <w:szCs w:val="24"/>
        </w:rPr>
        <w:t>4,56%</w:t>
      </w:r>
      <w:r w:rsidR="008B5734">
        <w:rPr>
          <w:rFonts w:eastAsia="Times New Roman"/>
          <w:bCs/>
          <w:iCs/>
          <w:noProof/>
          <w:szCs w:val="24"/>
        </w:rPr>
        <w:t xml:space="preserve">. Este valor comparado com os anos de 2015 e 2016 </w:t>
      </w:r>
      <w:r w:rsidR="001B50F4">
        <w:rPr>
          <w:rFonts w:eastAsia="Times New Roman"/>
          <w:bCs/>
          <w:iCs/>
          <w:noProof/>
          <w:szCs w:val="24"/>
        </w:rPr>
        <w:t>é</w:t>
      </w:r>
      <w:r w:rsidR="008B5734">
        <w:rPr>
          <w:rFonts w:eastAsia="Times New Roman"/>
          <w:bCs/>
          <w:iCs/>
          <w:noProof/>
          <w:szCs w:val="24"/>
        </w:rPr>
        <w:t xml:space="preserve"> maior  e e</w:t>
      </w:r>
      <w:r w:rsidR="008B5734" w:rsidRPr="002A0E76">
        <w:rPr>
          <w:rFonts w:eastAsia="Times New Roman"/>
          <w:bCs/>
          <w:iCs/>
          <w:noProof/>
          <w:szCs w:val="24"/>
        </w:rPr>
        <w:t>st</w:t>
      </w:r>
      <w:r w:rsidR="008B5734">
        <w:rPr>
          <w:rFonts w:eastAsia="Times New Roman"/>
          <w:bCs/>
          <w:iCs/>
          <w:noProof/>
          <w:szCs w:val="24"/>
        </w:rPr>
        <w:t>e</w:t>
      </w:r>
      <w:r w:rsidR="008B5734" w:rsidRPr="002A0E76">
        <w:rPr>
          <w:rFonts w:eastAsia="Times New Roman"/>
          <w:bCs/>
          <w:iCs/>
          <w:noProof/>
          <w:szCs w:val="24"/>
        </w:rPr>
        <w:t xml:space="preserve"> </w:t>
      </w:r>
      <w:r w:rsidR="008B5734">
        <w:rPr>
          <w:rFonts w:eastAsia="Times New Roman"/>
          <w:bCs/>
          <w:iCs/>
          <w:noProof/>
          <w:szCs w:val="24"/>
        </w:rPr>
        <w:t>aumento se justifica pelos aumentos de cur</w:t>
      </w:r>
      <w:r w:rsidR="001B50F4">
        <w:rPr>
          <w:rFonts w:eastAsia="Times New Roman"/>
          <w:bCs/>
          <w:iCs/>
          <w:noProof/>
          <w:szCs w:val="24"/>
        </w:rPr>
        <w:t>s</w:t>
      </w:r>
      <w:r w:rsidR="008B5734">
        <w:rPr>
          <w:rFonts w:eastAsia="Times New Roman"/>
          <w:bCs/>
          <w:iCs/>
          <w:noProof/>
          <w:szCs w:val="24"/>
        </w:rPr>
        <w:t>os ofertado</w:t>
      </w:r>
      <w:r w:rsidR="001B50F4">
        <w:rPr>
          <w:rFonts w:eastAsia="Times New Roman"/>
          <w:bCs/>
          <w:iCs/>
          <w:noProof/>
          <w:szCs w:val="24"/>
        </w:rPr>
        <w:t>s</w:t>
      </w:r>
      <w:r w:rsidR="008B5734">
        <w:rPr>
          <w:rFonts w:eastAsia="Times New Roman"/>
          <w:bCs/>
          <w:iCs/>
          <w:noProof/>
          <w:szCs w:val="24"/>
        </w:rPr>
        <w:t>. Contudo, o IFAM necessita de um orçamento compatível com o aumento   proporcional ao número de ofertas exigidas pelo Plano de Metas firmado com o Ministério da Educação</w:t>
      </w:r>
      <w:r w:rsidR="0053445C">
        <w:rPr>
          <w:rFonts w:eastAsia="Times New Roman"/>
          <w:bCs/>
          <w:iCs/>
          <w:noProof/>
          <w:szCs w:val="24"/>
        </w:rPr>
        <w:t>.</w:t>
      </w:r>
    </w:p>
    <w:p w14:paraId="0441AD5B" w14:textId="791AAA9B" w:rsidR="00DA22C3" w:rsidRDefault="00DA22C3" w:rsidP="00DA22C3">
      <w:pPr>
        <w:pStyle w:val="Legenda"/>
        <w:keepNext/>
      </w:pPr>
      <w:bookmarkStart w:id="265" w:name="_Toc476584656"/>
      <w:r>
        <w:lastRenderedPageBreak/>
        <w:t xml:space="preserve">Figura </w:t>
      </w:r>
      <w:fldSimple w:instr=" SEQ Figura \* ARABIC ">
        <w:r w:rsidR="0084483B">
          <w:rPr>
            <w:noProof/>
          </w:rPr>
          <w:t>58</w:t>
        </w:r>
      </w:fldSimple>
      <w:r>
        <w:t xml:space="preserve"> Evolução do Percentual de Gasto com Aluno</w:t>
      </w:r>
      <w:bookmarkEnd w:id="265"/>
    </w:p>
    <w:p w14:paraId="4951615A" w14:textId="52109C60" w:rsidR="00DA22C3" w:rsidRDefault="00DA22C3" w:rsidP="00DA22C3">
      <w:pPr>
        <w:pStyle w:val="PargrafodaLista"/>
        <w:ind w:left="0"/>
        <w:rPr>
          <w:rFonts w:eastAsia="Times New Roman"/>
          <w:bCs/>
          <w:noProof/>
          <w:kern w:val="32"/>
          <w:szCs w:val="24"/>
        </w:rPr>
      </w:pPr>
      <w:r>
        <w:rPr>
          <w:noProof/>
          <w:lang w:eastAsia="pt-BR"/>
        </w:rPr>
        <w:drawing>
          <wp:inline distT="0" distB="0" distL="0" distR="0" wp14:anchorId="624BF12E" wp14:editId="351132B9">
            <wp:extent cx="5220970" cy="3045770"/>
            <wp:effectExtent l="0" t="0" r="17780" b="2540"/>
            <wp:docPr id="312" name="Gráfico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08F97FDF" w14:textId="77777777" w:rsidR="00DA22C3" w:rsidRPr="00873E8D" w:rsidRDefault="00DA22C3" w:rsidP="00DA22C3">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 xml:space="preserve">Fonte: </w:t>
      </w:r>
      <w:r>
        <w:rPr>
          <w:rFonts w:eastAsia="Times New Roman"/>
          <w:bCs/>
          <w:noProof/>
          <w:kern w:val="32"/>
          <w:sz w:val="20"/>
          <w:szCs w:val="20"/>
        </w:rPr>
        <w:t>SIMEC 2016</w:t>
      </w:r>
    </w:p>
    <w:p w14:paraId="458FA619" w14:textId="77777777" w:rsidR="00680760" w:rsidRPr="00680760" w:rsidRDefault="00680760" w:rsidP="00184887">
      <w:pPr>
        <w:pStyle w:val="PargrafodaLista"/>
        <w:spacing w:line="276" w:lineRule="auto"/>
        <w:ind w:left="0" w:firstLine="905"/>
        <w:rPr>
          <w:rFonts w:eastAsia="Times New Roman"/>
          <w:bCs/>
          <w:iCs/>
          <w:noProof/>
          <w:kern w:val="32"/>
          <w:szCs w:val="24"/>
        </w:rPr>
      </w:pPr>
      <w:r w:rsidRPr="00680760">
        <w:rPr>
          <w:rFonts w:eastAsia="Times New Roman"/>
          <w:bCs/>
          <w:iCs/>
          <w:noProof/>
          <w:kern w:val="32"/>
          <w:szCs w:val="24"/>
        </w:rPr>
        <w:t xml:space="preserve">O gasto com pessoal teve um aumento significativo, devido à nomeação de novos servidores, em virtude de concurso público, para atender a necessidade de funcionamento administrativo e pedagógicos dos novos </w:t>
      </w:r>
      <w:r w:rsidRPr="00680760">
        <w:rPr>
          <w:rFonts w:eastAsia="Times New Roman"/>
          <w:bCs/>
          <w:i/>
          <w:iCs/>
          <w:noProof/>
          <w:kern w:val="32"/>
          <w:szCs w:val="24"/>
        </w:rPr>
        <w:t>campi</w:t>
      </w:r>
      <w:r w:rsidRPr="00680760">
        <w:rPr>
          <w:rFonts w:eastAsia="Times New Roman"/>
          <w:bCs/>
          <w:iCs/>
          <w:noProof/>
          <w:kern w:val="32"/>
          <w:szCs w:val="24"/>
        </w:rPr>
        <w:t xml:space="preserve"> do IFAM, além do reajuste salarial. Outros fatores relevantes com a despesa de pessoal foram as concessões aos servidores de Reconhecimento Saberes e Competência - RSC, reconhecimento de dívida de Gratificação de Encargo de Curso e Concurso – GECC que aumentou no exercício de 2016 o valor pago com pessoal. </w:t>
      </w:r>
    </w:p>
    <w:p w14:paraId="2457561F" w14:textId="77777777" w:rsidR="00680760" w:rsidRPr="00680760" w:rsidRDefault="00680760" w:rsidP="00680760">
      <w:pPr>
        <w:pStyle w:val="PargrafodaLista"/>
        <w:ind w:left="0"/>
        <w:rPr>
          <w:rFonts w:eastAsia="Times New Roman"/>
          <w:b/>
          <w:bCs/>
          <w:noProof/>
          <w:kern w:val="32"/>
          <w:szCs w:val="24"/>
        </w:rPr>
      </w:pPr>
    </w:p>
    <w:p w14:paraId="763500D3" w14:textId="5D8B077C" w:rsidR="00DA22C3" w:rsidRDefault="00DA22C3" w:rsidP="00DA22C3">
      <w:pPr>
        <w:pStyle w:val="Legenda"/>
        <w:keepNext/>
      </w:pPr>
      <w:bookmarkStart w:id="266" w:name="_Toc476584657"/>
      <w:r>
        <w:lastRenderedPageBreak/>
        <w:t xml:space="preserve">Figura </w:t>
      </w:r>
      <w:fldSimple w:instr=" SEQ Figura \* ARABIC ">
        <w:r w:rsidR="0084483B">
          <w:rPr>
            <w:noProof/>
          </w:rPr>
          <w:t>59</w:t>
        </w:r>
      </w:fldSimple>
      <w:r>
        <w:t xml:space="preserve"> Percentual de Gastos com outros Custeios</w:t>
      </w:r>
      <w:bookmarkEnd w:id="266"/>
    </w:p>
    <w:p w14:paraId="7F2D4558" w14:textId="1B5F3169" w:rsidR="00DA22C3" w:rsidRDefault="00DA22C3" w:rsidP="00DA22C3">
      <w:pPr>
        <w:pStyle w:val="PargrafodaLista"/>
        <w:ind w:left="0"/>
        <w:rPr>
          <w:rFonts w:eastAsia="Times New Roman"/>
          <w:bCs/>
          <w:noProof/>
          <w:kern w:val="32"/>
          <w:szCs w:val="24"/>
        </w:rPr>
      </w:pPr>
      <w:r>
        <w:rPr>
          <w:noProof/>
          <w:lang w:eastAsia="pt-BR"/>
        </w:rPr>
        <w:drawing>
          <wp:inline distT="0" distB="0" distL="0" distR="0" wp14:anchorId="2DF747A3" wp14:editId="3C565203">
            <wp:extent cx="5220970" cy="3045770"/>
            <wp:effectExtent l="0" t="0" r="17780" b="254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5C2EA6B" w14:textId="77777777" w:rsidR="00DA22C3" w:rsidRPr="00873E8D" w:rsidRDefault="00DA22C3" w:rsidP="00DA22C3">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 xml:space="preserve">Fonte: </w:t>
      </w:r>
      <w:r>
        <w:rPr>
          <w:rFonts w:eastAsia="Times New Roman"/>
          <w:bCs/>
          <w:noProof/>
          <w:kern w:val="32"/>
          <w:sz w:val="20"/>
          <w:szCs w:val="20"/>
        </w:rPr>
        <w:t>SIMEC 2016</w:t>
      </w:r>
    </w:p>
    <w:p w14:paraId="61B79295" w14:textId="77777777" w:rsidR="00DA22C3" w:rsidRDefault="00DA22C3" w:rsidP="00680760">
      <w:pPr>
        <w:pStyle w:val="PargrafodaLista"/>
        <w:ind w:left="0"/>
        <w:rPr>
          <w:rFonts w:eastAsia="Times New Roman"/>
          <w:bCs/>
          <w:noProof/>
          <w:kern w:val="32"/>
          <w:szCs w:val="24"/>
        </w:rPr>
      </w:pPr>
    </w:p>
    <w:p w14:paraId="0F9CF60C" w14:textId="7F5C02F3" w:rsidR="00680760" w:rsidRPr="008D3E34" w:rsidRDefault="00680760" w:rsidP="00184887">
      <w:pPr>
        <w:pStyle w:val="PargrafodaLista"/>
        <w:spacing w:after="0" w:line="276" w:lineRule="auto"/>
        <w:ind w:left="0" w:firstLine="851"/>
        <w:rPr>
          <w:rFonts w:eastAsia="Times New Roman"/>
          <w:bCs/>
          <w:iCs/>
          <w:noProof/>
          <w:szCs w:val="24"/>
        </w:rPr>
      </w:pPr>
      <w:r w:rsidRPr="008D3E34">
        <w:rPr>
          <w:rFonts w:eastAsia="Times New Roman"/>
          <w:bCs/>
          <w:iCs/>
          <w:noProof/>
          <w:szCs w:val="24"/>
        </w:rPr>
        <w:t>Os</w:t>
      </w:r>
      <w:r>
        <w:rPr>
          <w:rFonts w:eastAsia="Times New Roman"/>
          <w:bCs/>
          <w:iCs/>
          <w:noProof/>
          <w:szCs w:val="24"/>
        </w:rPr>
        <w:t xml:space="preserve"> outros</w:t>
      </w:r>
      <w:r w:rsidRPr="008D3E34">
        <w:rPr>
          <w:rFonts w:eastAsia="Times New Roman"/>
          <w:bCs/>
          <w:iCs/>
          <w:noProof/>
          <w:szCs w:val="24"/>
        </w:rPr>
        <w:t xml:space="preserve"> gastos com custeio </w:t>
      </w:r>
      <w:r>
        <w:rPr>
          <w:rFonts w:eastAsia="Times New Roman"/>
          <w:bCs/>
          <w:iCs/>
          <w:noProof/>
          <w:szCs w:val="24"/>
        </w:rPr>
        <w:t xml:space="preserve">representaram 21,19% percentualmente </w:t>
      </w:r>
      <w:r w:rsidRPr="008D3E34">
        <w:rPr>
          <w:rFonts w:eastAsia="Times New Roman"/>
          <w:bCs/>
          <w:iCs/>
          <w:noProof/>
          <w:szCs w:val="24"/>
        </w:rPr>
        <w:t>em relação aos grupos de despesas</w:t>
      </w:r>
      <w:r>
        <w:rPr>
          <w:rFonts w:eastAsia="Times New Roman"/>
          <w:bCs/>
          <w:iCs/>
          <w:noProof/>
          <w:szCs w:val="24"/>
        </w:rPr>
        <w:t xml:space="preserve"> diferent</w:t>
      </w:r>
      <w:r w:rsidR="001B50F4">
        <w:rPr>
          <w:rFonts w:eastAsia="Times New Roman"/>
          <w:bCs/>
          <w:iCs/>
          <w:noProof/>
          <w:szCs w:val="24"/>
        </w:rPr>
        <w:t>e</w:t>
      </w:r>
      <w:r>
        <w:rPr>
          <w:rFonts w:eastAsia="Times New Roman"/>
          <w:bCs/>
          <w:iCs/>
          <w:noProof/>
          <w:szCs w:val="24"/>
        </w:rPr>
        <w:t xml:space="preserve"> do indicativo do </w:t>
      </w:r>
      <w:r w:rsidRPr="008D3E34">
        <w:rPr>
          <w:rFonts w:eastAsia="Times New Roman"/>
          <w:bCs/>
          <w:iCs/>
          <w:noProof/>
          <w:szCs w:val="24"/>
        </w:rPr>
        <w:t xml:space="preserve">exercício de 2015. Sendo assim, houve </w:t>
      </w:r>
      <w:r w:rsidR="001B50F4">
        <w:rPr>
          <w:rFonts w:eastAsia="Times New Roman"/>
          <w:bCs/>
          <w:iCs/>
          <w:noProof/>
          <w:szCs w:val="24"/>
        </w:rPr>
        <w:t>o</w:t>
      </w:r>
      <w:r w:rsidRPr="008D3E34">
        <w:rPr>
          <w:rFonts w:eastAsia="Times New Roman"/>
          <w:bCs/>
          <w:iCs/>
          <w:noProof/>
          <w:szCs w:val="24"/>
        </w:rPr>
        <w:t xml:space="preserve"> </w:t>
      </w:r>
      <w:r>
        <w:rPr>
          <w:rFonts w:eastAsia="Times New Roman"/>
          <w:bCs/>
          <w:iCs/>
          <w:noProof/>
          <w:szCs w:val="24"/>
        </w:rPr>
        <w:t>acréscimo em relação aos três últimos anos</w:t>
      </w:r>
      <w:r w:rsidRPr="008D3E34">
        <w:rPr>
          <w:rFonts w:eastAsia="Times New Roman"/>
          <w:bCs/>
          <w:iCs/>
          <w:noProof/>
          <w:szCs w:val="24"/>
        </w:rPr>
        <w:t xml:space="preserve">. Tal fato </w:t>
      </w:r>
      <w:r>
        <w:rPr>
          <w:rFonts w:eastAsia="Times New Roman"/>
          <w:bCs/>
          <w:iCs/>
          <w:noProof/>
          <w:szCs w:val="24"/>
        </w:rPr>
        <w:t xml:space="preserve">se </w:t>
      </w:r>
      <w:r w:rsidRPr="008D3E34">
        <w:rPr>
          <w:rFonts w:eastAsia="Times New Roman"/>
          <w:bCs/>
          <w:iCs/>
          <w:noProof/>
          <w:szCs w:val="24"/>
        </w:rPr>
        <w:t xml:space="preserve">deu devido </w:t>
      </w:r>
      <w:r>
        <w:rPr>
          <w:rFonts w:eastAsia="Times New Roman"/>
          <w:bCs/>
          <w:iCs/>
          <w:noProof/>
          <w:szCs w:val="24"/>
        </w:rPr>
        <w:t xml:space="preserve">a </w:t>
      </w:r>
      <w:r w:rsidRPr="008D3E34">
        <w:rPr>
          <w:rFonts w:eastAsia="Times New Roman"/>
          <w:bCs/>
          <w:iCs/>
          <w:noProof/>
          <w:szCs w:val="24"/>
        </w:rPr>
        <w:t xml:space="preserve"> liberação, nos meses de novembro e dezembro de 201</w:t>
      </w:r>
      <w:r>
        <w:rPr>
          <w:rFonts w:eastAsia="Times New Roman"/>
          <w:bCs/>
          <w:iCs/>
          <w:noProof/>
          <w:szCs w:val="24"/>
        </w:rPr>
        <w:t>6,</w:t>
      </w:r>
      <w:r w:rsidRPr="008D3E34">
        <w:rPr>
          <w:rFonts w:eastAsia="Times New Roman"/>
          <w:bCs/>
          <w:iCs/>
          <w:noProof/>
          <w:szCs w:val="24"/>
        </w:rPr>
        <w:t xml:space="preserve"> de limite </w:t>
      </w:r>
      <w:r>
        <w:rPr>
          <w:rFonts w:eastAsia="Times New Roman"/>
          <w:bCs/>
          <w:iCs/>
          <w:noProof/>
          <w:szCs w:val="24"/>
        </w:rPr>
        <w:t xml:space="preserve">de benefícios </w:t>
      </w:r>
      <w:r w:rsidRPr="008D3E34">
        <w:rPr>
          <w:rFonts w:eastAsia="Times New Roman"/>
          <w:bCs/>
          <w:iCs/>
          <w:noProof/>
          <w:szCs w:val="24"/>
        </w:rPr>
        <w:t>pelo Governo Federal</w:t>
      </w:r>
      <w:r>
        <w:rPr>
          <w:rFonts w:eastAsia="Times New Roman"/>
          <w:bCs/>
          <w:iCs/>
          <w:noProof/>
          <w:szCs w:val="24"/>
        </w:rPr>
        <w:t xml:space="preserve"> para custear despesa</w:t>
      </w:r>
      <w:r w:rsidR="001B50F4">
        <w:rPr>
          <w:rFonts w:eastAsia="Times New Roman"/>
          <w:bCs/>
          <w:iCs/>
          <w:noProof/>
          <w:szCs w:val="24"/>
        </w:rPr>
        <w:t>s</w:t>
      </w:r>
      <w:r>
        <w:rPr>
          <w:rFonts w:eastAsia="Times New Roman"/>
          <w:bCs/>
          <w:iCs/>
          <w:noProof/>
          <w:szCs w:val="24"/>
        </w:rPr>
        <w:t xml:space="preserve"> com aumento de admissão de novos servidores.</w:t>
      </w:r>
    </w:p>
    <w:p w14:paraId="379970EC" w14:textId="77777777" w:rsidR="00680760" w:rsidRPr="00680760" w:rsidRDefault="00680760" w:rsidP="00680760">
      <w:pPr>
        <w:pStyle w:val="PargrafodaLista"/>
        <w:ind w:left="0"/>
        <w:rPr>
          <w:rFonts w:eastAsia="Times New Roman"/>
          <w:b/>
          <w:bCs/>
          <w:noProof/>
          <w:kern w:val="32"/>
          <w:szCs w:val="24"/>
        </w:rPr>
      </w:pPr>
    </w:p>
    <w:p w14:paraId="761BE04F" w14:textId="77777777" w:rsidR="0019163D" w:rsidRDefault="0019163D" w:rsidP="00B24905">
      <w:pPr>
        <w:pStyle w:val="PargrafodaLista"/>
        <w:spacing w:after="0"/>
        <w:ind w:left="851"/>
        <w:outlineLvl w:val="1"/>
        <w:rPr>
          <w:rFonts w:eastAsia="Times New Roman"/>
          <w:bCs/>
          <w:noProof/>
          <w:kern w:val="32"/>
          <w:szCs w:val="24"/>
        </w:rPr>
      </w:pPr>
    </w:p>
    <w:p w14:paraId="2B32F7B2" w14:textId="2F5012BD" w:rsidR="00DA22C3" w:rsidRDefault="00DA22C3" w:rsidP="00DA22C3">
      <w:pPr>
        <w:pStyle w:val="Legenda"/>
        <w:keepNext/>
      </w:pPr>
      <w:bookmarkStart w:id="267" w:name="_Toc476584658"/>
      <w:r>
        <w:lastRenderedPageBreak/>
        <w:t xml:space="preserve">Figura </w:t>
      </w:r>
      <w:fldSimple w:instr=" SEQ Figura \* ARABIC ">
        <w:r w:rsidR="0084483B">
          <w:rPr>
            <w:noProof/>
          </w:rPr>
          <w:t>60</w:t>
        </w:r>
      </w:fldSimple>
      <w:r>
        <w:t xml:space="preserve"> Evolução do percentual de Gastos com Investimento</w:t>
      </w:r>
      <w:bookmarkEnd w:id="267"/>
    </w:p>
    <w:p w14:paraId="16904AF7" w14:textId="46C91573" w:rsidR="00A437E4" w:rsidRDefault="00DA22C3" w:rsidP="00184887">
      <w:pPr>
        <w:pStyle w:val="PargrafodaLista"/>
        <w:ind w:left="0"/>
        <w:jc w:val="center"/>
        <w:rPr>
          <w:rFonts w:eastAsia="Times New Roman"/>
          <w:bCs/>
          <w:iCs/>
          <w:noProof/>
          <w:color w:val="FF0000"/>
          <w:szCs w:val="24"/>
        </w:rPr>
      </w:pPr>
      <w:r>
        <w:rPr>
          <w:noProof/>
          <w:lang w:eastAsia="pt-BR"/>
        </w:rPr>
        <w:drawing>
          <wp:inline distT="0" distB="0" distL="0" distR="0" wp14:anchorId="2B48C1B5" wp14:editId="07EA2EAC">
            <wp:extent cx="4987290" cy="2894330"/>
            <wp:effectExtent l="0" t="0" r="3810" b="1270"/>
            <wp:docPr id="313" name="Gráfico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898A040" w14:textId="77777777" w:rsidR="00A437E4" w:rsidRDefault="00A437E4" w:rsidP="00806433">
      <w:pPr>
        <w:pStyle w:val="PargrafodaLista"/>
        <w:ind w:left="0" w:firstLine="851"/>
        <w:rPr>
          <w:rFonts w:eastAsia="Times New Roman"/>
          <w:bCs/>
          <w:iCs/>
          <w:noProof/>
          <w:szCs w:val="24"/>
        </w:rPr>
      </w:pPr>
    </w:p>
    <w:p w14:paraId="1B48E176" w14:textId="69781798" w:rsidR="003E33A7" w:rsidRDefault="003E33A7" w:rsidP="005F5347">
      <w:pPr>
        <w:pStyle w:val="PargrafodaLista"/>
        <w:spacing w:after="0" w:line="276" w:lineRule="auto"/>
        <w:ind w:left="0" w:firstLine="851"/>
        <w:rPr>
          <w:rFonts w:eastAsia="Times New Roman"/>
          <w:bCs/>
          <w:iCs/>
          <w:noProof/>
          <w:szCs w:val="24"/>
        </w:rPr>
      </w:pPr>
      <w:r w:rsidRPr="00144DE4">
        <w:rPr>
          <w:rFonts w:eastAsia="Times New Roman"/>
          <w:bCs/>
          <w:iCs/>
          <w:noProof/>
          <w:szCs w:val="24"/>
        </w:rPr>
        <w:t>Os gastos com investimento tiveram um</w:t>
      </w:r>
      <w:r>
        <w:rPr>
          <w:rFonts w:eastAsia="Times New Roman"/>
          <w:bCs/>
          <w:iCs/>
          <w:noProof/>
          <w:szCs w:val="24"/>
        </w:rPr>
        <w:t>a</w:t>
      </w:r>
      <w:r w:rsidRPr="00144DE4">
        <w:rPr>
          <w:rFonts w:eastAsia="Times New Roman"/>
          <w:bCs/>
          <w:iCs/>
          <w:noProof/>
          <w:szCs w:val="24"/>
        </w:rPr>
        <w:t xml:space="preserve"> </w:t>
      </w:r>
      <w:r>
        <w:rPr>
          <w:rFonts w:eastAsia="Times New Roman"/>
          <w:bCs/>
          <w:iCs/>
          <w:noProof/>
          <w:szCs w:val="24"/>
        </w:rPr>
        <w:t>diminuição significativa</w:t>
      </w:r>
      <w:r w:rsidRPr="00144DE4">
        <w:rPr>
          <w:rFonts w:eastAsia="Times New Roman"/>
          <w:bCs/>
          <w:iCs/>
          <w:noProof/>
          <w:szCs w:val="24"/>
        </w:rPr>
        <w:t xml:space="preserve"> na execução </w:t>
      </w:r>
      <w:r w:rsidR="001B50F4">
        <w:rPr>
          <w:rFonts w:eastAsia="Times New Roman"/>
          <w:bCs/>
          <w:iCs/>
          <w:noProof/>
          <w:szCs w:val="24"/>
        </w:rPr>
        <w:t>d</w:t>
      </w:r>
      <w:r w:rsidRPr="00144DE4">
        <w:rPr>
          <w:rFonts w:eastAsia="Times New Roman"/>
          <w:bCs/>
          <w:iCs/>
          <w:noProof/>
          <w:szCs w:val="24"/>
        </w:rPr>
        <w:t>o exercício de 201</w:t>
      </w:r>
      <w:r>
        <w:rPr>
          <w:rFonts w:eastAsia="Times New Roman"/>
          <w:bCs/>
          <w:iCs/>
          <w:noProof/>
          <w:szCs w:val="24"/>
        </w:rPr>
        <w:t>6</w:t>
      </w:r>
      <w:r w:rsidRPr="00144DE4">
        <w:rPr>
          <w:rFonts w:eastAsia="Times New Roman"/>
          <w:bCs/>
          <w:iCs/>
          <w:noProof/>
          <w:szCs w:val="24"/>
        </w:rPr>
        <w:t xml:space="preserve"> em relação ao ano de 2014. O</w:t>
      </w:r>
      <w:r>
        <w:rPr>
          <w:rFonts w:eastAsia="Times New Roman"/>
          <w:bCs/>
          <w:iCs/>
          <w:noProof/>
          <w:szCs w:val="24"/>
        </w:rPr>
        <w:t>s fatores que influenciaram a diferença do percentual entre os dois últimos exercícios foi o contigenciamento de 50% do crédito aprovado.</w:t>
      </w:r>
    </w:p>
    <w:p w14:paraId="55FE2543" w14:textId="027C4D63" w:rsidR="003E33A7" w:rsidRDefault="003E33A7" w:rsidP="005F5347">
      <w:pPr>
        <w:pStyle w:val="PargrafodaLista"/>
        <w:spacing w:after="0" w:line="276" w:lineRule="auto"/>
        <w:ind w:left="0" w:firstLine="851"/>
        <w:rPr>
          <w:rFonts w:eastAsia="Times New Roman"/>
          <w:bCs/>
          <w:iCs/>
          <w:noProof/>
          <w:szCs w:val="24"/>
        </w:rPr>
      </w:pPr>
      <w:r>
        <w:rPr>
          <w:rFonts w:eastAsia="Times New Roman"/>
          <w:bCs/>
          <w:iCs/>
          <w:noProof/>
          <w:szCs w:val="24"/>
        </w:rPr>
        <w:t xml:space="preserve">Com isso, não foi possível atender as despesas planejadas com obras em execução e novas aquisições de equipamentos para composição de laboratórios dos </w:t>
      </w:r>
      <w:r w:rsidR="001B50F4">
        <w:rPr>
          <w:rFonts w:eastAsia="Times New Roman"/>
          <w:bCs/>
          <w:i/>
          <w:iCs/>
          <w:noProof/>
          <w:szCs w:val="24"/>
        </w:rPr>
        <w:t>c</w:t>
      </w:r>
      <w:r w:rsidRPr="00C36948">
        <w:rPr>
          <w:rFonts w:eastAsia="Times New Roman"/>
          <w:bCs/>
          <w:i/>
          <w:iCs/>
          <w:noProof/>
          <w:szCs w:val="24"/>
        </w:rPr>
        <w:t>ampi</w:t>
      </w:r>
      <w:r>
        <w:rPr>
          <w:rFonts w:eastAsia="Times New Roman"/>
          <w:bCs/>
          <w:iCs/>
          <w:noProof/>
          <w:szCs w:val="24"/>
        </w:rPr>
        <w:t xml:space="preserve"> do IFAM.</w:t>
      </w:r>
    </w:p>
    <w:p w14:paraId="075B063E" w14:textId="77777777" w:rsidR="003E33A7" w:rsidRPr="003E33A7" w:rsidRDefault="003E33A7" w:rsidP="003E33A7">
      <w:pPr>
        <w:pStyle w:val="PargrafodaLista"/>
        <w:ind w:left="0"/>
        <w:rPr>
          <w:rFonts w:eastAsia="Times New Roman"/>
          <w:b/>
          <w:bCs/>
          <w:iCs/>
          <w:noProof/>
          <w:szCs w:val="24"/>
        </w:rPr>
      </w:pPr>
    </w:p>
    <w:p w14:paraId="2102C336"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5ED1A9FB" w14:textId="19793E7C" w:rsidR="00BD6B02" w:rsidRDefault="00BD6B02" w:rsidP="00A437E4">
      <w:pPr>
        <w:pStyle w:val="PargrafodaLista"/>
        <w:spacing w:after="0"/>
        <w:ind w:left="0"/>
        <w:jc w:val="center"/>
        <w:rPr>
          <w:rFonts w:eastAsia="Times New Roman"/>
          <w:bCs/>
          <w:noProof/>
          <w:kern w:val="32"/>
          <w:szCs w:val="24"/>
        </w:rPr>
      </w:pPr>
    </w:p>
    <w:p w14:paraId="1BBC8068" w14:textId="77777777" w:rsidR="00692C40" w:rsidRDefault="00692C40" w:rsidP="00B24905">
      <w:pPr>
        <w:pStyle w:val="PargrafodaLista"/>
        <w:spacing w:after="0"/>
        <w:ind w:left="851"/>
        <w:outlineLvl w:val="1"/>
        <w:rPr>
          <w:rFonts w:eastAsia="Times New Roman"/>
          <w:bCs/>
          <w:noProof/>
          <w:kern w:val="32"/>
          <w:szCs w:val="24"/>
        </w:rPr>
      </w:pPr>
    </w:p>
    <w:p w14:paraId="213A9CCD" w14:textId="77777777" w:rsidR="00DA22C3" w:rsidRDefault="00DA22C3" w:rsidP="00B24905">
      <w:pPr>
        <w:pStyle w:val="PargrafodaLista"/>
        <w:spacing w:after="0"/>
        <w:ind w:left="851"/>
        <w:outlineLvl w:val="1"/>
        <w:rPr>
          <w:rFonts w:eastAsia="Times New Roman"/>
          <w:bCs/>
          <w:noProof/>
          <w:kern w:val="32"/>
          <w:szCs w:val="24"/>
        </w:rPr>
      </w:pPr>
    </w:p>
    <w:p w14:paraId="7D8A66F3" w14:textId="77777777" w:rsidR="005F5347" w:rsidRDefault="005F5347" w:rsidP="00B24905">
      <w:pPr>
        <w:pStyle w:val="PargrafodaLista"/>
        <w:spacing w:after="0"/>
        <w:ind w:left="851"/>
        <w:outlineLvl w:val="1"/>
        <w:rPr>
          <w:rFonts w:eastAsia="Times New Roman"/>
          <w:bCs/>
          <w:noProof/>
          <w:kern w:val="32"/>
          <w:szCs w:val="24"/>
        </w:rPr>
      </w:pPr>
    </w:p>
    <w:p w14:paraId="75B186DC" w14:textId="77777777" w:rsidR="001B50F4" w:rsidRDefault="001B50F4" w:rsidP="00184887">
      <w:pPr>
        <w:rPr>
          <w:rFonts w:ascii="Arial" w:hAnsi="Arial" w:cs="Arial"/>
          <w:b/>
          <w:bCs/>
        </w:rPr>
      </w:pPr>
    </w:p>
    <w:p w14:paraId="1058E71F" w14:textId="0CA49066" w:rsidR="0050409B" w:rsidRDefault="0050409B" w:rsidP="0050409B">
      <w:pPr>
        <w:pStyle w:val="Legenda"/>
        <w:keepNext/>
      </w:pPr>
      <w:r>
        <w:lastRenderedPageBreak/>
        <w:t xml:space="preserve">Tabela </w:t>
      </w:r>
      <w:fldSimple w:instr=" SEQ Tabela \* ARABIC ">
        <w:r w:rsidR="009B44B5">
          <w:rPr>
            <w:noProof/>
          </w:rPr>
          <w:t>74</w:t>
        </w:r>
      </w:fldSimple>
      <w:r>
        <w:t xml:space="preserve"> Matrículas por Renda Per Capita</w:t>
      </w:r>
    </w:p>
    <w:tbl>
      <w:tblPr>
        <w:tblStyle w:val="Tabelacomgrade33"/>
        <w:tblW w:w="5168" w:type="pct"/>
        <w:jc w:val="center"/>
        <w:tblBorders>
          <w:left w:val="none" w:sz="0" w:space="0" w:color="auto"/>
          <w:right w:val="none" w:sz="0" w:space="0" w:color="auto"/>
        </w:tblBorders>
        <w:tblLayout w:type="fixed"/>
        <w:tblLook w:val="04A0" w:firstRow="1" w:lastRow="0" w:firstColumn="1" w:lastColumn="0" w:noHBand="0" w:noVBand="1"/>
      </w:tblPr>
      <w:tblGrid>
        <w:gridCol w:w="2793"/>
        <w:gridCol w:w="1224"/>
        <w:gridCol w:w="980"/>
        <w:gridCol w:w="980"/>
        <w:gridCol w:w="917"/>
        <w:gridCol w:w="982"/>
        <w:gridCol w:w="842"/>
      </w:tblGrid>
      <w:tr w:rsidR="0050409B" w:rsidRPr="003B62B1" w14:paraId="19A32505" w14:textId="77777777" w:rsidTr="0050409B">
        <w:trPr>
          <w:trHeight w:hRule="exact" w:val="340"/>
          <w:jc w:val="center"/>
        </w:trPr>
        <w:tc>
          <w:tcPr>
            <w:tcW w:w="1602" w:type="pct"/>
            <w:vMerge w:val="restart"/>
            <w:shd w:val="clear" w:color="auto" w:fill="D9D9D9" w:themeFill="background1" w:themeFillShade="D9"/>
            <w:vAlign w:val="center"/>
          </w:tcPr>
          <w:p w14:paraId="70A1FB18" w14:textId="77777777" w:rsidR="0050409B" w:rsidRPr="003B62B1" w:rsidRDefault="0050409B" w:rsidP="00782202">
            <w:pPr>
              <w:spacing w:line="240" w:lineRule="auto"/>
              <w:contextualSpacing/>
              <w:jc w:val="center"/>
              <w:rPr>
                <w:bCs/>
                <w:sz w:val="20"/>
              </w:rPr>
            </w:pPr>
            <w:r>
              <w:rPr>
                <w:bCs/>
                <w:sz w:val="20"/>
              </w:rPr>
              <w:t>Unidade de Ensino</w:t>
            </w:r>
          </w:p>
        </w:tc>
        <w:tc>
          <w:tcPr>
            <w:tcW w:w="702" w:type="pct"/>
            <w:vMerge w:val="restart"/>
            <w:shd w:val="clear" w:color="auto" w:fill="D9D9D9" w:themeFill="background1" w:themeFillShade="D9"/>
            <w:vAlign w:val="center"/>
          </w:tcPr>
          <w:p w14:paraId="112ABE42" w14:textId="77777777" w:rsidR="0050409B" w:rsidRPr="003B62B1" w:rsidRDefault="0050409B" w:rsidP="00782202">
            <w:pPr>
              <w:spacing w:line="240" w:lineRule="auto"/>
              <w:contextualSpacing/>
              <w:jc w:val="center"/>
              <w:rPr>
                <w:bCs/>
                <w:sz w:val="20"/>
              </w:rPr>
            </w:pPr>
            <w:r w:rsidRPr="003B62B1">
              <w:rPr>
                <w:bCs/>
                <w:sz w:val="20"/>
              </w:rPr>
              <w:t>Nº de Atendimentos</w:t>
            </w:r>
          </w:p>
        </w:tc>
        <w:tc>
          <w:tcPr>
            <w:tcW w:w="2696" w:type="pct"/>
            <w:gridSpan w:val="5"/>
            <w:shd w:val="clear" w:color="auto" w:fill="D9D9D9" w:themeFill="background1" w:themeFillShade="D9"/>
            <w:vAlign w:val="center"/>
          </w:tcPr>
          <w:p w14:paraId="2FD1AB3E" w14:textId="77777777" w:rsidR="0050409B" w:rsidRPr="003B62B1" w:rsidRDefault="0050409B" w:rsidP="00782202">
            <w:pPr>
              <w:spacing w:line="240" w:lineRule="auto"/>
              <w:contextualSpacing/>
              <w:jc w:val="center"/>
              <w:rPr>
                <w:bCs/>
                <w:sz w:val="20"/>
              </w:rPr>
            </w:pPr>
            <w:r w:rsidRPr="003B62B1">
              <w:rPr>
                <w:bCs/>
                <w:sz w:val="20"/>
              </w:rPr>
              <w:t xml:space="preserve">Atendimento por Renda </w:t>
            </w:r>
            <w:r w:rsidRPr="003B62B1">
              <w:rPr>
                <w:bCs/>
                <w:i/>
                <w:sz w:val="20"/>
              </w:rPr>
              <w:t>Per Capita</w:t>
            </w:r>
          </w:p>
        </w:tc>
      </w:tr>
      <w:tr w:rsidR="0050409B" w:rsidRPr="003B62B1" w14:paraId="71EC0DCA" w14:textId="77777777" w:rsidTr="0050409B">
        <w:trPr>
          <w:trHeight w:hRule="exact" w:val="340"/>
          <w:jc w:val="center"/>
        </w:trPr>
        <w:tc>
          <w:tcPr>
            <w:tcW w:w="1602" w:type="pct"/>
            <w:vMerge/>
            <w:shd w:val="clear" w:color="auto" w:fill="D9D9D9" w:themeFill="background1" w:themeFillShade="D9"/>
            <w:vAlign w:val="center"/>
          </w:tcPr>
          <w:p w14:paraId="22CFECD6" w14:textId="77777777" w:rsidR="0050409B" w:rsidRPr="003B62B1" w:rsidRDefault="0050409B" w:rsidP="00782202">
            <w:pPr>
              <w:spacing w:line="240" w:lineRule="auto"/>
              <w:contextualSpacing/>
              <w:jc w:val="left"/>
              <w:rPr>
                <w:bCs/>
                <w:sz w:val="20"/>
              </w:rPr>
            </w:pPr>
          </w:p>
        </w:tc>
        <w:tc>
          <w:tcPr>
            <w:tcW w:w="702" w:type="pct"/>
            <w:vMerge/>
            <w:shd w:val="clear" w:color="auto" w:fill="D9D9D9" w:themeFill="background1" w:themeFillShade="D9"/>
            <w:vAlign w:val="center"/>
          </w:tcPr>
          <w:p w14:paraId="1DBD942D" w14:textId="77777777" w:rsidR="0050409B" w:rsidRPr="003B62B1" w:rsidRDefault="0050409B" w:rsidP="00782202">
            <w:pPr>
              <w:spacing w:line="240" w:lineRule="auto"/>
              <w:contextualSpacing/>
              <w:jc w:val="center"/>
              <w:rPr>
                <w:bCs/>
                <w:sz w:val="20"/>
              </w:rPr>
            </w:pPr>
          </w:p>
        </w:tc>
        <w:tc>
          <w:tcPr>
            <w:tcW w:w="562" w:type="pct"/>
            <w:shd w:val="clear" w:color="auto" w:fill="D9D9D9" w:themeFill="background1" w:themeFillShade="D9"/>
            <w:vAlign w:val="center"/>
          </w:tcPr>
          <w:p w14:paraId="0CEA524D" w14:textId="77777777" w:rsidR="0050409B" w:rsidRPr="003B62B1" w:rsidRDefault="0050409B" w:rsidP="00782202">
            <w:pPr>
              <w:spacing w:before="240" w:line="240" w:lineRule="auto"/>
              <w:contextualSpacing/>
              <w:jc w:val="center"/>
              <w:rPr>
                <w:bCs/>
                <w:sz w:val="16"/>
                <w:szCs w:val="16"/>
              </w:rPr>
            </w:pPr>
            <w:r w:rsidRPr="003B62B1">
              <w:rPr>
                <w:bCs/>
                <w:sz w:val="16"/>
                <w:szCs w:val="16"/>
              </w:rPr>
              <w:t>0-0,5SM</w:t>
            </w:r>
          </w:p>
        </w:tc>
        <w:tc>
          <w:tcPr>
            <w:tcW w:w="562" w:type="pct"/>
            <w:shd w:val="clear" w:color="auto" w:fill="D9D9D9" w:themeFill="background1" w:themeFillShade="D9"/>
            <w:vAlign w:val="center"/>
          </w:tcPr>
          <w:p w14:paraId="1464002F" w14:textId="77777777" w:rsidR="0050409B" w:rsidRPr="003B62B1" w:rsidRDefault="0050409B" w:rsidP="00782202">
            <w:pPr>
              <w:spacing w:before="240" w:line="240" w:lineRule="auto"/>
              <w:contextualSpacing/>
              <w:jc w:val="center"/>
              <w:rPr>
                <w:bCs/>
                <w:sz w:val="16"/>
                <w:szCs w:val="16"/>
              </w:rPr>
            </w:pPr>
            <w:r w:rsidRPr="003B62B1">
              <w:rPr>
                <w:bCs/>
                <w:sz w:val="16"/>
                <w:szCs w:val="16"/>
              </w:rPr>
              <w:t>0,5-1SM</w:t>
            </w:r>
          </w:p>
        </w:tc>
        <w:tc>
          <w:tcPr>
            <w:tcW w:w="526" w:type="pct"/>
            <w:shd w:val="clear" w:color="auto" w:fill="D9D9D9" w:themeFill="background1" w:themeFillShade="D9"/>
            <w:vAlign w:val="center"/>
          </w:tcPr>
          <w:p w14:paraId="5B67C4FE" w14:textId="77777777" w:rsidR="0050409B" w:rsidRPr="003B62B1" w:rsidRDefault="0050409B" w:rsidP="00782202">
            <w:pPr>
              <w:spacing w:before="240" w:line="240" w:lineRule="auto"/>
              <w:contextualSpacing/>
              <w:jc w:val="center"/>
              <w:rPr>
                <w:bCs/>
                <w:sz w:val="16"/>
                <w:szCs w:val="16"/>
              </w:rPr>
            </w:pPr>
            <w:r w:rsidRPr="003B62B1">
              <w:rPr>
                <w:bCs/>
                <w:sz w:val="16"/>
                <w:szCs w:val="16"/>
              </w:rPr>
              <w:t>1-1,5SM</w:t>
            </w:r>
          </w:p>
        </w:tc>
        <w:tc>
          <w:tcPr>
            <w:tcW w:w="563" w:type="pct"/>
            <w:shd w:val="clear" w:color="auto" w:fill="D9D9D9" w:themeFill="background1" w:themeFillShade="D9"/>
            <w:vAlign w:val="center"/>
          </w:tcPr>
          <w:p w14:paraId="36FD2DC6" w14:textId="77777777" w:rsidR="0050409B" w:rsidRPr="003B62B1" w:rsidRDefault="0050409B" w:rsidP="00782202">
            <w:pPr>
              <w:spacing w:before="240" w:line="240" w:lineRule="auto"/>
              <w:contextualSpacing/>
              <w:jc w:val="center"/>
              <w:rPr>
                <w:bCs/>
                <w:sz w:val="16"/>
                <w:szCs w:val="16"/>
              </w:rPr>
            </w:pPr>
            <w:r w:rsidRPr="003B62B1">
              <w:rPr>
                <w:bCs/>
                <w:sz w:val="16"/>
                <w:szCs w:val="16"/>
              </w:rPr>
              <w:t>1,5-2,5SM</w:t>
            </w:r>
          </w:p>
        </w:tc>
        <w:tc>
          <w:tcPr>
            <w:tcW w:w="483" w:type="pct"/>
            <w:shd w:val="clear" w:color="auto" w:fill="D9D9D9" w:themeFill="background1" w:themeFillShade="D9"/>
            <w:vAlign w:val="center"/>
          </w:tcPr>
          <w:p w14:paraId="29D1D52E" w14:textId="77777777" w:rsidR="0050409B" w:rsidRPr="003B62B1" w:rsidRDefault="0050409B" w:rsidP="00782202">
            <w:pPr>
              <w:spacing w:before="240" w:line="240" w:lineRule="auto"/>
              <w:contextualSpacing/>
              <w:jc w:val="center"/>
              <w:rPr>
                <w:bCs/>
                <w:sz w:val="16"/>
                <w:szCs w:val="16"/>
              </w:rPr>
            </w:pPr>
            <w:r w:rsidRPr="003B62B1">
              <w:rPr>
                <w:bCs/>
                <w:sz w:val="16"/>
                <w:szCs w:val="16"/>
              </w:rPr>
              <w:t>2,5-3SM</w:t>
            </w:r>
          </w:p>
        </w:tc>
      </w:tr>
      <w:tr w:rsidR="0050409B" w:rsidRPr="003B62B1" w14:paraId="4645761D" w14:textId="77777777" w:rsidTr="0050409B">
        <w:trPr>
          <w:trHeight w:hRule="exact" w:val="397"/>
          <w:jc w:val="center"/>
        </w:trPr>
        <w:tc>
          <w:tcPr>
            <w:tcW w:w="1602" w:type="pct"/>
            <w:shd w:val="clear" w:color="auto" w:fill="F2F2F2" w:themeFill="background1" w:themeFillShade="F2"/>
            <w:vAlign w:val="center"/>
          </w:tcPr>
          <w:p w14:paraId="07D9F48C" w14:textId="77777777" w:rsidR="0050409B" w:rsidRPr="001E5D83" w:rsidRDefault="0050409B" w:rsidP="00782202">
            <w:pPr>
              <w:spacing w:line="240" w:lineRule="auto"/>
              <w:contextualSpacing/>
              <w:jc w:val="left"/>
              <w:rPr>
                <w:bCs/>
                <w:sz w:val="20"/>
              </w:rPr>
            </w:pPr>
            <w:r w:rsidRPr="001E5D83">
              <w:rPr>
                <w:bCs/>
                <w:sz w:val="20"/>
              </w:rPr>
              <w:t>Campus Coari</w:t>
            </w:r>
          </w:p>
        </w:tc>
        <w:tc>
          <w:tcPr>
            <w:tcW w:w="702" w:type="pct"/>
            <w:shd w:val="clear" w:color="auto" w:fill="F2F2F2" w:themeFill="background1" w:themeFillShade="F2"/>
            <w:vAlign w:val="center"/>
          </w:tcPr>
          <w:p w14:paraId="4F876391" w14:textId="77777777" w:rsidR="0050409B" w:rsidRPr="001E5D83" w:rsidRDefault="0050409B" w:rsidP="00782202">
            <w:pPr>
              <w:spacing w:line="240" w:lineRule="auto"/>
              <w:contextualSpacing/>
              <w:jc w:val="center"/>
              <w:rPr>
                <w:bCs/>
                <w:sz w:val="20"/>
              </w:rPr>
            </w:pPr>
            <w:r w:rsidRPr="001E5D83">
              <w:rPr>
                <w:bCs/>
                <w:sz w:val="20"/>
              </w:rPr>
              <w:t>498</w:t>
            </w:r>
          </w:p>
        </w:tc>
        <w:tc>
          <w:tcPr>
            <w:tcW w:w="562" w:type="pct"/>
            <w:shd w:val="clear" w:color="auto" w:fill="F2F2F2" w:themeFill="background1" w:themeFillShade="F2"/>
            <w:vAlign w:val="center"/>
          </w:tcPr>
          <w:p w14:paraId="1803A12C" w14:textId="77777777" w:rsidR="0050409B" w:rsidRPr="001E5D83" w:rsidRDefault="0050409B" w:rsidP="00782202">
            <w:pPr>
              <w:spacing w:before="240" w:line="240" w:lineRule="auto"/>
              <w:contextualSpacing/>
              <w:jc w:val="center"/>
              <w:rPr>
                <w:bCs/>
                <w:sz w:val="16"/>
                <w:szCs w:val="16"/>
              </w:rPr>
            </w:pPr>
            <w:r w:rsidRPr="001E5D83">
              <w:rPr>
                <w:bCs/>
                <w:sz w:val="16"/>
                <w:szCs w:val="16"/>
              </w:rPr>
              <w:t>188</w:t>
            </w:r>
          </w:p>
        </w:tc>
        <w:tc>
          <w:tcPr>
            <w:tcW w:w="562" w:type="pct"/>
            <w:shd w:val="clear" w:color="auto" w:fill="F2F2F2" w:themeFill="background1" w:themeFillShade="F2"/>
            <w:vAlign w:val="center"/>
          </w:tcPr>
          <w:p w14:paraId="5E4AD340" w14:textId="77777777" w:rsidR="0050409B" w:rsidRPr="001E5D83" w:rsidRDefault="0050409B" w:rsidP="00782202">
            <w:pPr>
              <w:spacing w:before="240" w:line="240" w:lineRule="auto"/>
              <w:contextualSpacing/>
              <w:jc w:val="center"/>
              <w:rPr>
                <w:bCs/>
                <w:sz w:val="16"/>
                <w:szCs w:val="16"/>
              </w:rPr>
            </w:pPr>
            <w:r w:rsidRPr="001E5D83">
              <w:rPr>
                <w:bCs/>
                <w:sz w:val="16"/>
                <w:szCs w:val="16"/>
              </w:rPr>
              <w:t>111</w:t>
            </w:r>
          </w:p>
        </w:tc>
        <w:tc>
          <w:tcPr>
            <w:tcW w:w="526" w:type="pct"/>
            <w:shd w:val="clear" w:color="auto" w:fill="F2F2F2" w:themeFill="background1" w:themeFillShade="F2"/>
            <w:vAlign w:val="center"/>
          </w:tcPr>
          <w:p w14:paraId="779715EA" w14:textId="77777777" w:rsidR="0050409B" w:rsidRPr="001E5D83" w:rsidRDefault="0050409B" w:rsidP="00782202">
            <w:pPr>
              <w:spacing w:before="240" w:line="240" w:lineRule="auto"/>
              <w:contextualSpacing/>
              <w:jc w:val="center"/>
              <w:rPr>
                <w:bCs/>
                <w:sz w:val="16"/>
                <w:szCs w:val="16"/>
              </w:rPr>
            </w:pPr>
            <w:r w:rsidRPr="001E5D83">
              <w:rPr>
                <w:bCs/>
                <w:sz w:val="16"/>
                <w:szCs w:val="16"/>
              </w:rPr>
              <w:t>101</w:t>
            </w:r>
          </w:p>
        </w:tc>
        <w:tc>
          <w:tcPr>
            <w:tcW w:w="563" w:type="pct"/>
            <w:shd w:val="clear" w:color="auto" w:fill="F2F2F2" w:themeFill="background1" w:themeFillShade="F2"/>
            <w:vAlign w:val="center"/>
          </w:tcPr>
          <w:p w14:paraId="7A309FC6" w14:textId="77777777" w:rsidR="0050409B" w:rsidRPr="001E5D83" w:rsidRDefault="0050409B" w:rsidP="00782202">
            <w:pPr>
              <w:spacing w:before="240" w:line="240" w:lineRule="auto"/>
              <w:contextualSpacing/>
              <w:jc w:val="center"/>
              <w:rPr>
                <w:bCs/>
                <w:sz w:val="16"/>
                <w:szCs w:val="16"/>
              </w:rPr>
            </w:pPr>
            <w:r w:rsidRPr="001E5D83">
              <w:rPr>
                <w:bCs/>
                <w:sz w:val="16"/>
                <w:szCs w:val="16"/>
              </w:rPr>
              <w:t>64</w:t>
            </w:r>
          </w:p>
        </w:tc>
        <w:tc>
          <w:tcPr>
            <w:tcW w:w="483" w:type="pct"/>
            <w:shd w:val="clear" w:color="auto" w:fill="F2F2F2" w:themeFill="background1" w:themeFillShade="F2"/>
            <w:vAlign w:val="center"/>
          </w:tcPr>
          <w:p w14:paraId="366E732E" w14:textId="77777777" w:rsidR="0050409B" w:rsidRPr="001E5D83" w:rsidRDefault="0050409B" w:rsidP="00782202">
            <w:pPr>
              <w:spacing w:before="240" w:line="240" w:lineRule="auto"/>
              <w:contextualSpacing/>
              <w:jc w:val="center"/>
              <w:rPr>
                <w:bCs/>
                <w:sz w:val="16"/>
                <w:szCs w:val="16"/>
              </w:rPr>
            </w:pPr>
            <w:r w:rsidRPr="001E5D83">
              <w:rPr>
                <w:bCs/>
                <w:sz w:val="16"/>
                <w:szCs w:val="16"/>
              </w:rPr>
              <w:t>34</w:t>
            </w:r>
          </w:p>
        </w:tc>
      </w:tr>
      <w:tr w:rsidR="0050409B" w:rsidRPr="003B62B1" w14:paraId="7DBDEA05" w14:textId="77777777" w:rsidTr="0050409B">
        <w:trPr>
          <w:trHeight w:hRule="exact" w:val="397"/>
          <w:jc w:val="center"/>
        </w:trPr>
        <w:tc>
          <w:tcPr>
            <w:tcW w:w="1602" w:type="pct"/>
            <w:vAlign w:val="center"/>
          </w:tcPr>
          <w:p w14:paraId="71D11E88" w14:textId="77777777" w:rsidR="0050409B" w:rsidRPr="001E5D83" w:rsidRDefault="0050409B" w:rsidP="00782202">
            <w:pPr>
              <w:spacing w:line="240" w:lineRule="auto"/>
              <w:contextualSpacing/>
              <w:jc w:val="left"/>
              <w:rPr>
                <w:bCs/>
                <w:sz w:val="20"/>
              </w:rPr>
            </w:pPr>
            <w:r w:rsidRPr="001E5D83">
              <w:rPr>
                <w:bCs/>
                <w:sz w:val="20"/>
              </w:rPr>
              <w:t>Campus Eirunepé</w:t>
            </w:r>
          </w:p>
        </w:tc>
        <w:tc>
          <w:tcPr>
            <w:tcW w:w="702" w:type="pct"/>
            <w:vAlign w:val="center"/>
          </w:tcPr>
          <w:p w14:paraId="7E8D4C1A" w14:textId="77777777" w:rsidR="0050409B" w:rsidRPr="001E5D83" w:rsidRDefault="0050409B" w:rsidP="00782202">
            <w:pPr>
              <w:spacing w:line="240" w:lineRule="auto"/>
              <w:contextualSpacing/>
              <w:jc w:val="center"/>
              <w:rPr>
                <w:bCs/>
                <w:sz w:val="20"/>
              </w:rPr>
            </w:pPr>
            <w:r w:rsidRPr="001E5D83">
              <w:rPr>
                <w:bCs/>
                <w:sz w:val="20"/>
              </w:rPr>
              <w:t>398</w:t>
            </w:r>
          </w:p>
        </w:tc>
        <w:tc>
          <w:tcPr>
            <w:tcW w:w="562" w:type="pct"/>
            <w:vAlign w:val="center"/>
          </w:tcPr>
          <w:p w14:paraId="0DAD75AA" w14:textId="77777777" w:rsidR="0050409B" w:rsidRPr="001E5D83" w:rsidRDefault="0050409B" w:rsidP="00782202">
            <w:pPr>
              <w:spacing w:line="240" w:lineRule="auto"/>
              <w:contextualSpacing/>
              <w:jc w:val="center"/>
              <w:rPr>
                <w:bCs/>
                <w:sz w:val="20"/>
              </w:rPr>
            </w:pPr>
            <w:r w:rsidRPr="001E5D83">
              <w:rPr>
                <w:bCs/>
                <w:sz w:val="20"/>
              </w:rPr>
              <w:t>115</w:t>
            </w:r>
          </w:p>
        </w:tc>
        <w:tc>
          <w:tcPr>
            <w:tcW w:w="562" w:type="pct"/>
            <w:vAlign w:val="center"/>
          </w:tcPr>
          <w:p w14:paraId="5287A3BE" w14:textId="77777777" w:rsidR="0050409B" w:rsidRPr="001E5D83" w:rsidRDefault="0050409B" w:rsidP="00782202">
            <w:pPr>
              <w:spacing w:line="240" w:lineRule="auto"/>
              <w:contextualSpacing/>
              <w:jc w:val="center"/>
              <w:rPr>
                <w:bCs/>
                <w:sz w:val="20"/>
              </w:rPr>
            </w:pPr>
            <w:r w:rsidRPr="001E5D83">
              <w:rPr>
                <w:bCs/>
                <w:sz w:val="20"/>
              </w:rPr>
              <w:t>207</w:t>
            </w:r>
          </w:p>
        </w:tc>
        <w:tc>
          <w:tcPr>
            <w:tcW w:w="526" w:type="pct"/>
            <w:vAlign w:val="center"/>
          </w:tcPr>
          <w:p w14:paraId="38A19793" w14:textId="77777777" w:rsidR="0050409B" w:rsidRPr="001E5D83" w:rsidRDefault="0050409B" w:rsidP="00782202">
            <w:pPr>
              <w:spacing w:line="240" w:lineRule="auto"/>
              <w:contextualSpacing/>
              <w:jc w:val="center"/>
              <w:rPr>
                <w:bCs/>
                <w:sz w:val="20"/>
              </w:rPr>
            </w:pPr>
            <w:r w:rsidRPr="001E5D83">
              <w:rPr>
                <w:bCs/>
                <w:sz w:val="20"/>
              </w:rPr>
              <w:t>76</w:t>
            </w:r>
          </w:p>
        </w:tc>
        <w:tc>
          <w:tcPr>
            <w:tcW w:w="563" w:type="pct"/>
            <w:vAlign w:val="center"/>
          </w:tcPr>
          <w:p w14:paraId="2A40BD4B" w14:textId="77777777" w:rsidR="0050409B" w:rsidRPr="001E5D83" w:rsidRDefault="0050409B" w:rsidP="00782202">
            <w:pPr>
              <w:spacing w:line="240" w:lineRule="auto"/>
              <w:contextualSpacing/>
              <w:jc w:val="center"/>
              <w:rPr>
                <w:bCs/>
                <w:sz w:val="20"/>
              </w:rPr>
            </w:pPr>
          </w:p>
        </w:tc>
        <w:tc>
          <w:tcPr>
            <w:tcW w:w="483" w:type="pct"/>
            <w:vAlign w:val="center"/>
          </w:tcPr>
          <w:p w14:paraId="10AAA663" w14:textId="77777777" w:rsidR="0050409B" w:rsidRPr="001E5D83" w:rsidRDefault="0050409B" w:rsidP="00782202">
            <w:pPr>
              <w:spacing w:line="240" w:lineRule="auto"/>
              <w:contextualSpacing/>
              <w:jc w:val="center"/>
              <w:rPr>
                <w:bCs/>
                <w:sz w:val="20"/>
              </w:rPr>
            </w:pPr>
          </w:p>
        </w:tc>
      </w:tr>
      <w:tr w:rsidR="0050409B" w:rsidRPr="003B62B1" w14:paraId="24AED2F0" w14:textId="77777777" w:rsidTr="0050409B">
        <w:trPr>
          <w:trHeight w:hRule="exact" w:val="397"/>
          <w:jc w:val="center"/>
        </w:trPr>
        <w:tc>
          <w:tcPr>
            <w:tcW w:w="1602" w:type="pct"/>
            <w:shd w:val="clear" w:color="auto" w:fill="F2F2F2" w:themeFill="background1" w:themeFillShade="F2"/>
            <w:vAlign w:val="center"/>
          </w:tcPr>
          <w:p w14:paraId="79C7BBA6" w14:textId="77777777" w:rsidR="0050409B" w:rsidRPr="001E5D83" w:rsidRDefault="0050409B" w:rsidP="00782202">
            <w:pPr>
              <w:spacing w:line="240" w:lineRule="auto"/>
              <w:contextualSpacing/>
              <w:jc w:val="left"/>
              <w:rPr>
                <w:bCs/>
                <w:sz w:val="20"/>
              </w:rPr>
            </w:pPr>
            <w:r w:rsidRPr="001E5D83">
              <w:rPr>
                <w:bCs/>
                <w:sz w:val="20"/>
              </w:rPr>
              <w:t>Campus Itacoatiara</w:t>
            </w:r>
          </w:p>
        </w:tc>
        <w:tc>
          <w:tcPr>
            <w:tcW w:w="702" w:type="pct"/>
            <w:shd w:val="clear" w:color="auto" w:fill="F2F2F2" w:themeFill="background1" w:themeFillShade="F2"/>
            <w:vAlign w:val="center"/>
          </w:tcPr>
          <w:p w14:paraId="7E76B6A1" w14:textId="77777777" w:rsidR="0050409B" w:rsidRPr="001E5D83" w:rsidRDefault="0050409B" w:rsidP="00782202">
            <w:pPr>
              <w:spacing w:line="240" w:lineRule="auto"/>
              <w:contextualSpacing/>
              <w:jc w:val="center"/>
              <w:rPr>
                <w:bCs/>
                <w:sz w:val="20"/>
              </w:rPr>
            </w:pPr>
            <w:r w:rsidRPr="001E5D83">
              <w:rPr>
                <w:bCs/>
                <w:sz w:val="20"/>
              </w:rPr>
              <w:t>198</w:t>
            </w:r>
          </w:p>
        </w:tc>
        <w:tc>
          <w:tcPr>
            <w:tcW w:w="562" w:type="pct"/>
            <w:shd w:val="clear" w:color="auto" w:fill="F2F2F2" w:themeFill="background1" w:themeFillShade="F2"/>
            <w:vAlign w:val="center"/>
          </w:tcPr>
          <w:p w14:paraId="2B492AE9" w14:textId="77777777" w:rsidR="0050409B" w:rsidRPr="001E5D83" w:rsidRDefault="0050409B" w:rsidP="00782202">
            <w:pPr>
              <w:spacing w:line="240" w:lineRule="auto"/>
              <w:contextualSpacing/>
              <w:jc w:val="center"/>
              <w:rPr>
                <w:bCs/>
                <w:sz w:val="20"/>
              </w:rPr>
            </w:pPr>
            <w:r w:rsidRPr="001E5D83">
              <w:rPr>
                <w:bCs/>
                <w:sz w:val="20"/>
              </w:rPr>
              <w:t>92</w:t>
            </w:r>
          </w:p>
        </w:tc>
        <w:tc>
          <w:tcPr>
            <w:tcW w:w="562" w:type="pct"/>
            <w:shd w:val="clear" w:color="auto" w:fill="F2F2F2" w:themeFill="background1" w:themeFillShade="F2"/>
            <w:vAlign w:val="center"/>
          </w:tcPr>
          <w:p w14:paraId="31000031" w14:textId="77777777" w:rsidR="0050409B" w:rsidRPr="001E5D83" w:rsidRDefault="0050409B" w:rsidP="00782202">
            <w:pPr>
              <w:spacing w:line="240" w:lineRule="auto"/>
              <w:contextualSpacing/>
              <w:jc w:val="center"/>
              <w:rPr>
                <w:bCs/>
                <w:sz w:val="20"/>
              </w:rPr>
            </w:pPr>
            <w:r w:rsidRPr="001E5D83">
              <w:rPr>
                <w:bCs/>
                <w:sz w:val="20"/>
              </w:rPr>
              <w:t>53</w:t>
            </w:r>
          </w:p>
        </w:tc>
        <w:tc>
          <w:tcPr>
            <w:tcW w:w="526" w:type="pct"/>
            <w:shd w:val="clear" w:color="auto" w:fill="F2F2F2" w:themeFill="background1" w:themeFillShade="F2"/>
            <w:vAlign w:val="center"/>
          </w:tcPr>
          <w:p w14:paraId="68141F94" w14:textId="77777777" w:rsidR="0050409B" w:rsidRPr="001E5D83" w:rsidRDefault="0050409B" w:rsidP="00782202">
            <w:pPr>
              <w:spacing w:line="240" w:lineRule="auto"/>
              <w:contextualSpacing/>
              <w:jc w:val="center"/>
              <w:rPr>
                <w:bCs/>
                <w:sz w:val="20"/>
              </w:rPr>
            </w:pPr>
            <w:r w:rsidRPr="001E5D83">
              <w:rPr>
                <w:bCs/>
                <w:sz w:val="20"/>
              </w:rPr>
              <w:t>43</w:t>
            </w:r>
          </w:p>
        </w:tc>
        <w:tc>
          <w:tcPr>
            <w:tcW w:w="563" w:type="pct"/>
            <w:shd w:val="clear" w:color="auto" w:fill="F2F2F2" w:themeFill="background1" w:themeFillShade="F2"/>
            <w:vAlign w:val="center"/>
          </w:tcPr>
          <w:p w14:paraId="670C716A" w14:textId="77777777" w:rsidR="0050409B" w:rsidRPr="001E5D83" w:rsidRDefault="0050409B" w:rsidP="00782202">
            <w:pPr>
              <w:spacing w:line="240" w:lineRule="auto"/>
              <w:contextualSpacing/>
              <w:jc w:val="center"/>
              <w:rPr>
                <w:bCs/>
                <w:sz w:val="20"/>
              </w:rPr>
            </w:pPr>
            <w:r w:rsidRPr="001E5D83">
              <w:rPr>
                <w:bCs/>
                <w:sz w:val="20"/>
              </w:rPr>
              <w:t>5</w:t>
            </w:r>
          </w:p>
        </w:tc>
        <w:tc>
          <w:tcPr>
            <w:tcW w:w="483" w:type="pct"/>
            <w:shd w:val="clear" w:color="auto" w:fill="F2F2F2" w:themeFill="background1" w:themeFillShade="F2"/>
            <w:vAlign w:val="center"/>
          </w:tcPr>
          <w:p w14:paraId="6367EAFD" w14:textId="77777777" w:rsidR="0050409B" w:rsidRPr="001E5D83" w:rsidRDefault="0050409B" w:rsidP="00782202">
            <w:pPr>
              <w:spacing w:line="240" w:lineRule="auto"/>
              <w:contextualSpacing/>
              <w:jc w:val="center"/>
              <w:rPr>
                <w:bCs/>
                <w:sz w:val="20"/>
              </w:rPr>
            </w:pPr>
            <w:r w:rsidRPr="001E5D83">
              <w:rPr>
                <w:bCs/>
                <w:sz w:val="20"/>
              </w:rPr>
              <w:t>5</w:t>
            </w:r>
          </w:p>
        </w:tc>
      </w:tr>
      <w:tr w:rsidR="0050409B" w:rsidRPr="003B62B1" w14:paraId="366D1E98" w14:textId="77777777" w:rsidTr="0050409B">
        <w:trPr>
          <w:trHeight w:hRule="exact" w:val="397"/>
          <w:jc w:val="center"/>
        </w:trPr>
        <w:tc>
          <w:tcPr>
            <w:tcW w:w="1602" w:type="pct"/>
            <w:vAlign w:val="center"/>
          </w:tcPr>
          <w:p w14:paraId="61DF11A9" w14:textId="77777777" w:rsidR="0050409B" w:rsidRPr="001E5D83" w:rsidRDefault="0050409B" w:rsidP="00782202">
            <w:pPr>
              <w:spacing w:line="240" w:lineRule="auto"/>
              <w:contextualSpacing/>
              <w:jc w:val="left"/>
              <w:rPr>
                <w:bCs/>
                <w:sz w:val="20"/>
              </w:rPr>
            </w:pPr>
            <w:r w:rsidRPr="001E5D83">
              <w:rPr>
                <w:bCs/>
                <w:sz w:val="20"/>
              </w:rPr>
              <w:t>Campus Humaitá</w:t>
            </w:r>
          </w:p>
        </w:tc>
        <w:tc>
          <w:tcPr>
            <w:tcW w:w="702" w:type="pct"/>
            <w:vAlign w:val="center"/>
          </w:tcPr>
          <w:p w14:paraId="45B55D61" w14:textId="77777777" w:rsidR="0050409B" w:rsidRPr="001E5D83" w:rsidRDefault="0050409B" w:rsidP="00782202">
            <w:pPr>
              <w:spacing w:line="240" w:lineRule="auto"/>
              <w:contextualSpacing/>
              <w:jc w:val="center"/>
              <w:rPr>
                <w:bCs/>
                <w:sz w:val="20"/>
              </w:rPr>
            </w:pPr>
            <w:r w:rsidRPr="001E5D83">
              <w:rPr>
                <w:bCs/>
                <w:sz w:val="20"/>
              </w:rPr>
              <w:t>592</w:t>
            </w:r>
          </w:p>
        </w:tc>
        <w:tc>
          <w:tcPr>
            <w:tcW w:w="562" w:type="pct"/>
            <w:vAlign w:val="center"/>
          </w:tcPr>
          <w:p w14:paraId="59CC3C09" w14:textId="77777777" w:rsidR="0050409B" w:rsidRPr="001E5D83" w:rsidRDefault="0050409B" w:rsidP="00782202">
            <w:pPr>
              <w:spacing w:line="240" w:lineRule="auto"/>
              <w:contextualSpacing/>
              <w:jc w:val="center"/>
              <w:rPr>
                <w:bCs/>
                <w:sz w:val="20"/>
              </w:rPr>
            </w:pPr>
            <w:r w:rsidRPr="001E5D83">
              <w:rPr>
                <w:bCs/>
                <w:sz w:val="20"/>
              </w:rPr>
              <w:t>5</w:t>
            </w:r>
          </w:p>
        </w:tc>
        <w:tc>
          <w:tcPr>
            <w:tcW w:w="562" w:type="pct"/>
            <w:vAlign w:val="center"/>
          </w:tcPr>
          <w:p w14:paraId="0B281165" w14:textId="77777777" w:rsidR="0050409B" w:rsidRPr="001E5D83" w:rsidRDefault="0050409B" w:rsidP="00782202">
            <w:pPr>
              <w:spacing w:line="240" w:lineRule="auto"/>
              <w:contextualSpacing/>
              <w:jc w:val="center"/>
              <w:rPr>
                <w:bCs/>
                <w:sz w:val="20"/>
              </w:rPr>
            </w:pPr>
            <w:r w:rsidRPr="001E5D83">
              <w:rPr>
                <w:bCs/>
                <w:sz w:val="20"/>
              </w:rPr>
              <w:t>20</w:t>
            </w:r>
          </w:p>
        </w:tc>
        <w:tc>
          <w:tcPr>
            <w:tcW w:w="526" w:type="pct"/>
            <w:vAlign w:val="center"/>
          </w:tcPr>
          <w:p w14:paraId="1B30074A" w14:textId="77777777" w:rsidR="0050409B" w:rsidRPr="001E5D83" w:rsidRDefault="0050409B" w:rsidP="00782202">
            <w:pPr>
              <w:spacing w:line="240" w:lineRule="auto"/>
              <w:contextualSpacing/>
              <w:jc w:val="center"/>
              <w:rPr>
                <w:bCs/>
                <w:sz w:val="20"/>
              </w:rPr>
            </w:pPr>
            <w:r w:rsidRPr="001E5D83">
              <w:rPr>
                <w:bCs/>
                <w:sz w:val="20"/>
              </w:rPr>
              <w:t>336</w:t>
            </w:r>
          </w:p>
        </w:tc>
        <w:tc>
          <w:tcPr>
            <w:tcW w:w="563" w:type="pct"/>
            <w:vAlign w:val="center"/>
          </w:tcPr>
          <w:p w14:paraId="1C94732F" w14:textId="77777777" w:rsidR="0050409B" w:rsidRPr="001E5D83" w:rsidRDefault="0050409B" w:rsidP="00782202">
            <w:pPr>
              <w:spacing w:line="240" w:lineRule="auto"/>
              <w:contextualSpacing/>
              <w:jc w:val="center"/>
              <w:rPr>
                <w:bCs/>
                <w:sz w:val="20"/>
              </w:rPr>
            </w:pPr>
            <w:r w:rsidRPr="001E5D83">
              <w:rPr>
                <w:bCs/>
                <w:sz w:val="20"/>
              </w:rPr>
              <w:t>231</w:t>
            </w:r>
          </w:p>
        </w:tc>
        <w:tc>
          <w:tcPr>
            <w:tcW w:w="483" w:type="pct"/>
            <w:vAlign w:val="center"/>
          </w:tcPr>
          <w:p w14:paraId="061388A0" w14:textId="77777777" w:rsidR="0050409B" w:rsidRPr="001E5D83" w:rsidRDefault="0050409B" w:rsidP="00782202">
            <w:pPr>
              <w:spacing w:line="240" w:lineRule="auto"/>
              <w:contextualSpacing/>
              <w:jc w:val="center"/>
              <w:rPr>
                <w:bCs/>
                <w:sz w:val="20"/>
              </w:rPr>
            </w:pPr>
          </w:p>
        </w:tc>
      </w:tr>
      <w:tr w:rsidR="0050409B" w:rsidRPr="003B62B1" w14:paraId="46F3CA53" w14:textId="77777777" w:rsidTr="0050409B">
        <w:trPr>
          <w:trHeight w:hRule="exact" w:val="397"/>
          <w:jc w:val="center"/>
        </w:trPr>
        <w:tc>
          <w:tcPr>
            <w:tcW w:w="1602" w:type="pct"/>
            <w:vAlign w:val="center"/>
          </w:tcPr>
          <w:p w14:paraId="133B771A" w14:textId="77777777" w:rsidR="0050409B" w:rsidRPr="001E5D83" w:rsidRDefault="0050409B" w:rsidP="00782202">
            <w:pPr>
              <w:spacing w:line="240" w:lineRule="auto"/>
              <w:contextualSpacing/>
              <w:jc w:val="left"/>
              <w:rPr>
                <w:bCs/>
                <w:sz w:val="20"/>
              </w:rPr>
            </w:pPr>
            <w:r w:rsidRPr="001E5D83">
              <w:rPr>
                <w:bCs/>
                <w:sz w:val="20"/>
              </w:rPr>
              <w:t>Campus Lábrea</w:t>
            </w:r>
          </w:p>
        </w:tc>
        <w:tc>
          <w:tcPr>
            <w:tcW w:w="702" w:type="pct"/>
            <w:vAlign w:val="center"/>
          </w:tcPr>
          <w:p w14:paraId="6B54D7AA" w14:textId="77777777" w:rsidR="0050409B" w:rsidRPr="001E5D83" w:rsidRDefault="0050409B" w:rsidP="00782202">
            <w:pPr>
              <w:spacing w:line="240" w:lineRule="auto"/>
              <w:contextualSpacing/>
              <w:jc w:val="center"/>
              <w:rPr>
                <w:bCs/>
                <w:sz w:val="20"/>
              </w:rPr>
            </w:pPr>
            <w:r w:rsidRPr="001E5D83">
              <w:rPr>
                <w:bCs/>
                <w:sz w:val="20"/>
              </w:rPr>
              <w:t>649</w:t>
            </w:r>
          </w:p>
          <w:p w14:paraId="30E28FF1" w14:textId="77777777" w:rsidR="0050409B" w:rsidRPr="001E5D83" w:rsidRDefault="0050409B" w:rsidP="00782202">
            <w:pPr>
              <w:spacing w:line="240" w:lineRule="auto"/>
              <w:contextualSpacing/>
              <w:jc w:val="center"/>
              <w:rPr>
                <w:bCs/>
                <w:sz w:val="20"/>
              </w:rPr>
            </w:pPr>
          </w:p>
        </w:tc>
        <w:tc>
          <w:tcPr>
            <w:tcW w:w="562" w:type="pct"/>
            <w:vAlign w:val="center"/>
          </w:tcPr>
          <w:p w14:paraId="7EB8DBB3" w14:textId="77777777" w:rsidR="0050409B" w:rsidRPr="001E5D83" w:rsidRDefault="0050409B" w:rsidP="00782202">
            <w:pPr>
              <w:spacing w:line="240" w:lineRule="auto"/>
              <w:contextualSpacing/>
              <w:jc w:val="center"/>
              <w:rPr>
                <w:bCs/>
                <w:sz w:val="20"/>
              </w:rPr>
            </w:pPr>
            <w:r w:rsidRPr="001E5D83">
              <w:rPr>
                <w:bCs/>
                <w:sz w:val="20"/>
              </w:rPr>
              <w:t>328</w:t>
            </w:r>
          </w:p>
        </w:tc>
        <w:tc>
          <w:tcPr>
            <w:tcW w:w="562" w:type="pct"/>
            <w:vAlign w:val="center"/>
          </w:tcPr>
          <w:p w14:paraId="14D1695A" w14:textId="77777777" w:rsidR="0050409B" w:rsidRPr="001E5D83" w:rsidRDefault="0050409B" w:rsidP="00782202">
            <w:pPr>
              <w:spacing w:line="240" w:lineRule="auto"/>
              <w:contextualSpacing/>
              <w:jc w:val="center"/>
              <w:rPr>
                <w:bCs/>
                <w:sz w:val="20"/>
              </w:rPr>
            </w:pPr>
          </w:p>
        </w:tc>
        <w:tc>
          <w:tcPr>
            <w:tcW w:w="526" w:type="pct"/>
            <w:vAlign w:val="center"/>
          </w:tcPr>
          <w:p w14:paraId="40C356F8" w14:textId="77777777" w:rsidR="0050409B" w:rsidRPr="001E5D83" w:rsidRDefault="0050409B" w:rsidP="00782202">
            <w:pPr>
              <w:spacing w:line="240" w:lineRule="auto"/>
              <w:contextualSpacing/>
              <w:jc w:val="center"/>
              <w:rPr>
                <w:bCs/>
                <w:sz w:val="20"/>
              </w:rPr>
            </w:pPr>
            <w:r w:rsidRPr="001E5D83">
              <w:rPr>
                <w:bCs/>
                <w:sz w:val="20"/>
              </w:rPr>
              <w:t>204</w:t>
            </w:r>
          </w:p>
        </w:tc>
        <w:tc>
          <w:tcPr>
            <w:tcW w:w="563" w:type="pct"/>
            <w:vAlign w:val="center"/>
          </w:tcPr>
          <w:p w14:paraId="20EC478E" w14:textId="77777777" w:rsidR="0050409B" w:rsidRPr="001E5D83" w:rsidRDefault="0050409B" w:rsidP="00782202">
            <w:pPr>
              <w:spacing w:line="240" w:lineRule="auto"/>
              <w:contextualSpacing/>
              <w:jc w:val="center"/>
              <w:rPr>
                <w:bCs/>
                <w:sz w:val="20"/>
              </w:rPr>
            </w:pPr>
            <w:r w:rsidRPr="001E5D83">
              <w:rPr>
                <w:bCs/>
                <w:sz w:val="20"/>
              </w:rPr>
              <w:t>117</w:t>
            </w:r>
          </w:p>
        </w:tc>
        <w:tc>
          <w:tcPr>
            <w:tcW w:w="483" w:type="pct"/>
            <w:vAlign w:val="center"/>
          </w:tcPr>
          <w:p w14:paraId="2381D5CC" w14:textId="77777777" w:rsidR="0050409B" w:rsidRPr="001E5D83" w:rsidRDefault="0050409B" w:rsidP="00782202">
            <w:pPr>
              <w:spacing w:line="240" w:lineRule="auto"/>
              <w:contextualSpacing/>
              <w:jc w:val="center"/>
              <w:rPr>
                <w:bCs/>
                <w:sz w:val="20"/>
              </w:rPr>
            </w:pPr>
          </w:p>
        </w:tc>
      </w:tr>
      <w:tr w:rsidR="0050409B" w:rsidRPr="003B62B1" w14:paraId="1B134667" w14:textId="77777777" w:rsidTr="00782202">
        <w:trPr>
          <w:trHeight w:hRule="exact" w:val="519"/>
          <w:jc w:val="center"/>
        </w:trPr>
        <w:tc>
          <w:tcPr>
            <w:tcW w:w="1602" w:type="pct"/>
            <w:shd w:val="clear" w:color="auto" w:fill="F2F2F2" w:themeFill="background1" w:themeFillShade="F2"/>
            <w:vAlign w:val="center"/>
          </w:tcPr>
          <w:p w14:paraId="11A5BC7B" w14:textId="77777777" w:rsidR="0050409B" w:rsidRPr="001E5D83" w:rsidRDefault="0050409B" w:rsidP="00782202">
            <w:pPr>
              <w:spacing w:line="240" w:lineRule="auto"/>
              <w:contextualSpacing/>
              <w:jc w:val="left"/>
              <w:rPr>
                <w:bCs/>
                <w:sz w:val="20"/>
              </w:rPr>
            </w:pPr>
            <w:r w:rsidRPr="001E5D83">
              <w:rPr>
                <w:bCs/>
                <w:sz w:val="20"/>
              </w:rPr>
              <w:t>Campus Avançado de Manacapuru</w:t>
            </w:r>
          </w:p>
        </w:tc>
        <w:tc>
          <w:tcPr>
            <w:tcW w:w="702" w:type="pct"/>
            <w:shd w:val="clear" w:color="auto" w:fill="F2F2F2" w:themeFill="background1" w:themeFillShade="F2"/>
            <w:vAlign w:val="center"/>
          </w:tcPr>
          <w:p w14:paraId="1E3C647F" w14:textId="77777777" w:rsidR="0050409B" w:rsidRPr="001E5D83" w:rsidRDefault="0050409B" w:rsidP="00782202">
            <w:pPr>
              <w:spacing w:line="240" w:lineRule="auto"/>
              <w:contextualSpacing/>
              <w:jc w:val="center"/>
              <w:rPr>
                <w:bCs/>
                <w:sz w:val="20"/>
              </w:rPr>
            </w:pPr>
            <w:r w:rsidRPr="001E5D83">
              <w:rPr>
                <w:bCs/>
                <w:sz w:val="20"/>
              </w:rPr>
              <w:t>160</w:t>
            </w:r>
          </w:p>
        </w:tc>
        <w:tc>
          <w:tcPr>
            <w:tcW w:w="562" w:type="pct"/>
            <w:shd w:val="clear" w:color="auto" w:fill="F2F2F2" w:themeFill="background1" w:themeFillShade="F2"/>
            <w:vAlign w:val="center"/>
          </w:tcPr>
          <w:p w14:paraId="0DE81D41" w14:textId="77777777" w:rsidR="0050409B" w:rsidRPr="001E5D83" w:rsidRDefault="0050409B" w:rsidP="00782202">
            <w:pPr>
              <w:spacing w:line="240" w:lineRule="auto"/>
              <w:contextualSpacing/>
              <w:jc w:val="center"/>
              <w:rPr>
                <w:bCs/>
                <w:sz w:val="20"/>
              </w:rPr>
            </w:pPr>
            <w:r w:rsidRPr="001E5D83">
              <w:rPr>
                <w:bCs/>
                <w:sz w:val="20"/>
              </w:rPr>
              <w:t>29</w:t>
            </w:r>
          </w:p>
        </w:tc>
        <w:tc>
          <w:tcPr>
            <w:tcW w:w="562" w:type="pct"/>
            <w:shd w:val="clear" w:color="auto" w:fill="F2F2F2" w:themeFill="background1" w:themeFillShade="F2"/>
            <w:vAlign w:val="center"/>
          </w:tcPr>
          <w:p w14:paraId="1CB6F42C" w14:textId="77777777" w:rsidR="0050409B" w:rsidRPr="001E5D83" w:rsidRDefault="0050409B" w:rsidP="00782202">
            <w:pPr>
              <w:spacing w:line="240" w:lineRule="auto"/>
              <w:contextualSpacing/>
              <w:jc w:val="center"/>
              <w:rPr>
                <w:bCs/>
                <w:sz w:val="20"/>
              </w:rPr>
            </w:pPr>
            <w:r w:rsidRPr="001E5D83">
              <w:rPr>
                <w:bCs/>
                <w:sz w:val="20"/>
              </w:rPr>
              <w:t>96</w:t>
            </w:r>
          </w:p>
        </w:tc>
        <w:tc>
          <w:tcPr>
            <w:tcW w:w="526" w:type="pct"/>
            <w:shd w:val="clear" w:color="auto" w:fill="F2F2F2" w:themeFill="background1" w:themeFillShade="F2"/>
            <w:vAlign w:val="center"/>
          </w:tcPr>
          <w:p w14:paraId="31C2003F" w14:textId="77777777" w:rsidR="0050409B" w:rsidRPr="001E5D83" w:rsidRDefault="0050409B" w:rsidP="00782202">
            <w:pPr>
              <w:spacing w:line="240" w:lineRule="auto"/>
              <w:contextualSpacing/>
              <w:jc w:val="center"/>
              <w:rPr>
                <w:bCs/>
                <w:sz w:val="20"/>
              </w:rPr>
            </w:pPr>
            <w:r w:rsidRPr="001E5D83">
              <w:rPr>
                <w:bCs/>
                <w:sz w:val="20"/>
              </w:rPr>
              <w:t>26</w:t>
            </w:r>
          </w:p>
        </w:tc>
        <w:tc>
          <w:tcPr>
            <w:tcW w:w="563" w:type="pct"/>
            <w:shd w:val="clear" w:color="auto" w:fill="F2F2F2" w:themeFill="background1" w:themeFillShade="F2"/>
            <w:vAlign w:val="center"/>
          </w:tcPr>
          <w:p w14:paraId="7A903691" w14:textId="77777777" w:rsidR="0050409B" w:rsidRPr="001E5D83" w:rsidRDefault="0050409B" w:rsidP="00782202">
            <w:pPr>
              <w:spacing w:line="240" w:lineRule="auto"/>
              <w:contextualSpacing/>
              <w:jc w:val="center"/>
              <w:rPr>
                <w:bCs/>
                <w:sz w:val="20"/>
              </w:rPr>
            </w:pPr>
            <w:r w:rsidRPr="001E5D83">
              <w:rPr>
                <w:bCs/>
                <w:sz w:val="20"/>
              </w:rPr>
              <w:t>6</w:t>
            </w:r>
          </w:p>
        </w:tc>
        <w:tc>
          <w:tcPr>
            <w:tcW w:w="483" w:type="pct"/>
            <w:shd w:val="clear" w:color="auto" w:fill="F2F2F2" w:themeFill="background1" w:themeFillShade="F2"/>
            <w:vAlign w:val="center"/>
          </w:tcPr>
          <w:p w14:paraId="098A5609" w14:textId="77777777" w:rsidR="0050409B" w:rsidRPr="001E5D83" w:rsidRDefault="0050409B" w:rsidP="00782202">
            <w:pPr>
              <w:spacing w:line="240" w:lineRule="auto"/>
              <w:contextualSpacing/>
              <w:jc w:val="center"/>
              <w:rPr>
                <w:bCs/>
                <w:sz w:val="20"/>
              </w:rPr>
            </w:pPr>
            <w:r w:rsidRPr="001E5D83">
              <w:rPr>
                <w:bCs/>
                <w:sz w:val="20"/>
              </w:rPr>
              <w:t>3</w:t>
            </w:r>
          </w:p>
        </w:tc>
      </w:tr>
      <w:tr w:rsidR="0050409B" w:rsidRPr="003B62B1" w14:paraId="549BBE24" w14:textId="77777777" w:rsidTr="0050409B">
        <w:trPr>
          <w:trHeight w:hRule="exact" w:val="397"/>
          <w:jc w:val="center"/>
        </w:trPr>
        <w:tc>
          <w:tcPr>
            <w:tcW w:w="1602" w:type="pct"/>
            <w:shd w:val="clear" w:color="auto" w:fill="F2F2F2" w:themeFill="background1" w:themeFillShade="F2"/>
            <w:vAlign w:val="center"/>
          </w:tcPr>
          <w:p w14:paraId="4D809A8F" w14:textId="77777777" w:rsidR="0050409B" w:rsidRPr="001E5D83" w:rsidRDefault="0050409B" w:rsidP="00782202">
            <w:pPr>
              <w:spacing w:line="240" w:lineRule="auto"/>
              <w:contextualSpacing/>
              <w:jc w:val="left"/>
              <w:rPr>
                <w:bCs/>
                <w:sz w:val="20"/>
              </w:rPr>
            </w:pPr>
            <w:r w:rsidRPr="001E5D83">
              <w:rPr>
                <w:bCs/>
                <w:sz w:val="20"/>
              </w:rPr>
              <w:t>Campus Manaus Centro</w:t>
            </w:r>
          </w:p>
        </w:tc>
        <w:tc>
          <w:tcPr>
            <w:tcW w:w="702" w:type="pct"/>
            <w:shd w:val="clear" w:color="auto" w:fill="F2F2F2" w:themeFill="background1" w:themeFillShade="F2"/>
            <w:vAlign w:val="center"/>
          </w:tcPr>
          <w:p w14:paraId="59B6422E" w14:textId="77777777" w:rsidR="0050409B" w:rsidRPr="001E5D83" w:rsidRDefault="0050409B" w:rsidP="00782202">
            <w:pPr>
              <w:spacing w:line="240" w:lineRule="auto"/>
              <w:contextualSpacing/>
              <w:jc w:val="center"/>
              <w:rPr>
                <w:bCs/>
                <w:sz w:val="20"/>
              </w:rPr>
            </w:pPr>
            <w:r w:rsidRPr="001E5D83">
              <w:rPr>
                <w:bCs/>
                <w:sz w:val="20"/>
              </w:rPr>
              <w:t>3.663</w:t>
            </w:r>
          </w:p>
        </w:tc>
        <w:tc>
          <w:tcPr>
            <w:tcW w:w="562" w:type="pct"/>
            <w:shd w:val="clear" w:color="auto" w:fill="F2F2F2" w:themeFill="background1" w:themeFillShade="F2"/>
            <w:vAlign w:val="center"/>
          </w:tcPr>
          <w:p w14:paraId="4015BD92" w14:textId="77777777" w:rsidR="0050409B" w:rsidRPr="001E5D83" w:rsidRDefault="0050409B" w:rsidP="00782202">
            <w:pPr>
              <w:spacing w:line="240" w:lineRule="auto"/>
              <w:contextualSpacing/>
              <w:jc w:val="center"/>
              <w:rPr>
                <w:bCs/>
                <w:sz w:val="20"/>
              </w:rPr>
            </w:pPr>
            <w:r w:rsidRPr="001E5D83">
              <w:rPr>
                <w:bCs/>
                <w:sz w:val="20"/>
              </w:rPr>
              <w:t>501</w:t>
            </w:r>
          </w:p>
        </w:tc>
        <w:tc>
          <w:tcPr>
            <w:tcW w:w="562" w:type="pct"/>
            <w:shd w:val="clear" w:color="auto" w:fill="F2F2F2" w:themeFill="background1" w:themeFillShade="F2"/>
            <w:vAlign w:val="center"/>
          </w:tcPr>
          <w:p w14:paraId="1D16623B" w14:textId="77777777" w:rsidR="0050409B" w:rsidRPr="001E5D83" w:rsidRDefault="0050409B" w:rsidP="00782202">
            <w:pPr>
              <w:spacing w:line="240" w:lineRule="auto"/>
              <w:contextualSpacing/>
              <w:jc w:val="center"/>
              <w:rPr>
                <w:bCs/>
                <w:sz w:val="20"/>
              </w:rPr>
            </w:pPr>
            <w:r w:rsidRPr="001E5D83">
              <w:rPr>
                <w:bCs/>
                <w:sz w:val="20"/>
              </w:rPr>
              <w:t>1224</w:t>
            </w:r>
          </w:p>
        </w:tc>
        <w:tc>
          <w:tcPr>
            <w:tcW w:w="526" w:type="pct"/>
            <w:shd w:val="clear" w:color="auto" w:fill="F2F2F2" w:themeFill="background1" w:themeFillShade="F2"/>
            <w:vAlign w:val="center"/>
          </w:tcPr>
          <w:p w14:paraId="7EC34340" w14:textId="77777777" w:rsidR="0050409B" w:rsidRPr="001E5D83" w:rsidRDefault="0050409B" w:rsidP="00782202">
            <w:pPr>
              <w:spacing w:line="240" w:lineRule="auto"/>
              <w:contextualSpacing/>
              <w:jc w:val="center"/>
              <w:rPr>
                <w:bCs/>
                <w:sz w:val="20"/>
              </w:rPr>
            </w:pPr>
            <w:r w:rsidRPr="001E5D83">
              <w:rPr>
                <w:bCs/>
                <w:sz w:val="20"/>
              </w:rPr>
              <w:t>1068</w:t>
            </w:r>
          </w:p>
        </w:tc>
        <w:tc>
          <w:tcPr>
            <w:tcW w:w="563" w:type="pct"/>
            <w:shd w:val="clear" w:color="auto" w:fill="F2F2F2" w:themeFill="background1" w:themeFillShade="F2"/>
            <w:vAlign w:val="center"/>
          </w:tcPr>
          <w:p w14:paraId="23F7FBF1" w14:textId="77777777" w:rsidR="0050409B" w:rsidRPr="001E5D83" w:rsidRDefault="0050409B" w:rsidP="00782202">
            <w:pPr>
              <w:spacing w:line="240" w:lineRule="auto"/>
              <w:contextualSpacing/>
              <w:jc w:val="center"/>
              <w:rPr>
                <w:bCs/>
                <w:sz w:val="20"/>
              </w:rPr>
            </w:pPr>
            <w:r w:rsidRPr="001E5D83">
              <w:rPr>
                <w:bCs/>
                <w:sz w:val="20"/>
              </w:rPr>
              <w:t>568</w:t>
            </w:r>
          </w:p>
        </w:tc>
        <w:tc>
          <w:tcPr>
            <w:tcW w:w="483" w:type="pct"/>
            <w:shd w:val="clear" w:color="auto" w:fill="F2F2F2" w:themeFill="background1" w:themeFillShade="F2"/>
            <w:vAlign w:val="center"/>
          </w:tcPr>
          <w:p w14:paraId="7B89129B" w14:textId="77777777" w:rsidR="0050409B" w:rsidRPr="001E5D83" w:rsidRDefault="0050409B" w:rsidP="00782202">
            <w:pPr>
              <w:spacing w:line="240" w:lineRule="auto"/>
              <w:contextualSpacing/>
              <w:jc w:val="center"/>
              <w:rPr>
                <w:bCs/>
                <w:sz w:val="20"/>
              </w:rPr>
            </w:pPr>
            <w:r w:rsidRPr="001E5D83">
              <w:rPr>
                <w:bCs/>
                <w:sz w:val="20"/>
              </w:rPr>
              <w:t>302</w:t>
            </w:r>
          </w:p>
        </w:tc>
      </w:tr>
      <w:tr w:rsidR="0050409B" w:rsidRPr="003B62B1" w14:paraId="506E75A7" w14:textId="77777777" w:rsidTr="00782202">
        <w:trPr>
          <w:trHeight w:hRule="exact" w:val="461"/>
          <w:jc w:val="center"/>
        </w:trPr>
        <w:tc>
          <w:tcPr>
            <w:tcW w:w="1602" w:type="pct"/>
            <w:shd w:val="clear" w:color="auto" w:fill="F2F2F2" w:themeFill="background1" w:themeFillShade="F2"/>
            <w:vAlign w:val="center"/>
          </w:tcPr>
          <w:p w14:paraId="75DA5267" w14:textId="77777777" w:rsidR="0050409B" w:rsidRPr="001E5D83" w:rsidRDefault="0050409B" w:rsidP="00782202">
            <w:pPr>
              <w:spacing w:line="240" w:lineRule="auto"/>
              <w:contextualSpacing/>
              <w:jc w:val="left"/>
              <w:rPr>
                <w:bCs/>
                <w:sz w:val="20"/>
              </w:rPr>
            </w:pPr>
            <w:r w:rsidRPr="001E5D83">
              <w:rPr>
                <w:bCs/>
                <w:sz w:val="20"/>
              </w:rPr>
              <w:t>Campus Manaus Distrito Industrial</w:t>
            </w:r>
          </w:p>
        </w:tc>
        <w:tc>
          <w:tcPr>
            <w:tcW w:w="702" w:type="pct"/>
            <w:shd w:val="clear" w:color="auto" w:fill="F2F2F2" w:themeFill="background1" w:themeFillShade="F2"/>
            <w:vAlign w:val="center"/>
          </w:tcPr>
          <w:p w14:paraId="539825C3" w14:textId="77777777" w:rsidR="0050409B" w:rsidRPr="001E5D83" w:rsidRDefault="0050409B" w:rsidP="00782202">
            <w:pPr>
              <w:spacing w:line="240" w:lineRule="auto"/>
              <w:contextualSpacing/>
              <w:jc w:val="center"/>
              <w:rPr>
                <w:bCs/>
                <w:sz w:val="20"/>
              </w:rPr>
            </w:pPr>
            <w:r w:rsidRPr="001E5D83">
              <w:rPr>
                <w:bCs/>
                <w:sz w:val="20"/>
              </w:rPr>
              <w:t>1.353</w:t>
            </w:r>
          </w:p>
        </w:tc>
        <w:tc>
          <w:tcPr>
            <w:tcW w:w="562" w:type="pct"/>
            <w:shd w:val="clear" w:color="auto" w:fill="F2F2F2" w:themeFill="background1" w:themeFillShade="F2"/>
            <w:vAlign w:val="center"/>
          </w:tcPr>
          <w:p w14:paraId="0EED9CDC" w14:textId="77777777" w:rsidR="0050409B" w:rsidRPr="001E5D83" w:rsidRDefault="0050409B" w:rsidP="00782202">
            <w:pPr>
              <w:spacing w:line="240" w:lineRule="auto"/>
              <w:contextualSpacing/>
              <w:jc w:val="center"/>
              <w:rPr>
                <w:bCs/>
                <w:sz w:val="20"/>
              </w:rPr>
            </w:pPr>
            <w:r w:rsidRPr="001E5D83">
              <w:rPr>
                <w:bCs/>
                <w:sz w:val="20"/>
              </w:rPr>
              <w:t>303</w:t>
            </w:r>
          </w:p>
        </w:tc>
        <w:tc>
          <w:tcPr>
            <w:tcW w:w="562" w:type="pct"/>
            <w:shd w:val="clear" w:color="auto" w:fill="F2F2F2" w:themeFill="background1" w:themeFillShade="F2"/>
            <w:vAlign w:val="center"/>
          </w:tcPr>
          <w:p w14:paraId="4CA7506E" w14:textId="77777777" w:rsidR="0050409B" w:rsidRPr="001E5D83" w:rsidRDefault="0050409B" w:rsidP="00782202">
            <w:pPr>
              <w:spacing w:line="240" w:lineRule="auto"/>
              <w:contextualSpacing/>
              <w:jc w:val="center"/>
              <w:rPr>
                <w:bCs/>
                <w:sz w:val="20"/>
              </w:rPr>
            </w:pPr>
            <w:r w:rsidRPr="001E5D83">
              <w:rPr>
                <w:bCs/>
                <w:sz w:val="20"/>
              </w:rPr>
              <w:t>405</w:t>
            </w:r>
          </w:p>
        </w:tc>
        <w:tc>
          <w:tcPr>
            <w:tcW w:w="526" w:type="pct"/>
            <w:shd w:val="clear" w:color="auto" w:fill="F2F2F2" w:themeFill="background1" w:themeFillShade="F2"/>
            <w:vAlign w:val="center"/>
          </w:tcPr>
          <w:p w14:paraId="49C561C1" w14:textId="77777777" w:rsidR="0050409B" w:rsidRPr="001E5D83" w:rsidRDefault="0050409B" w:rsidP="00782202">
            <w:pPr>
              <w:spacing w:line="240" w:lineRule="auto"/>
              <w:contextualSpacing/>
              <w:jc w:val="center"/>
              <w:rPr>
                <w:bCs/>
                <w:sz w:val="20"/>
              </w:rPr>
            </w:pPr>
            <w:r w:rsidRPr="001E5D83">
              <w:rPr>
                <w:bCs/>
                <w:sz w:val="20"/>
              </w:rPr>
              <w:t>404</w:t>
            </w:r>
          </w:p>
        </w:tc>
        <w:tc>
          <w:tcPr>
            <w:tcW w:w="563" w:type="pct"/>
            <w:shd w:val="clear" w:color="auto" w:fill="F2F2F2" w:themeFill="background1" w:themeFillShade="F2"/>
            <w:vAlign w:val="center"/>
          </w:tcPr>
          <w:p w14:paraId="34440221" w14:textId="77777777" w:rsidR="0050409B" w:rsidRPr="001E5D83" w:rsidRDefault="0050409B" w:rsidP="00782202">
            <w:pPr>
              <w:spacing w:line="240" w:lineRule="auto"/>
              <w:contextualSpacing/>
              <w:jc w:val="center"/>
              <w:rPr>
                <w:bCs/>
                <w:sz w:val="20"/>
              </w:rPr>
            </w:pPr>
            <w:r w:rsidRPr="001E5D83">
              <w:rPr>
                <w:bCs/>
                <w:sz w:val="20"/>
              </w:rPr>
              <w:t>200</w:t>
            </w:r>
          </w:p>
        </w:tc>
        <w:tc>
          <w:tcPr>
            <w:tcW w:w="483" w:type="pct"/>
            <w:shd w:val="clear" w:color="auto" w:fill="F2F2F2" w:themeFill="background1" w:themeFillShade="F2"/>
            <w:vAlign w:val="center"/>
          </w:tcPr>
          <w:p w14:paraId="30127DBD" w14:textId="77777777" w:rsidR="0050409B" w:rsidRPr="001E5D83" w:rsidRDefault="0050409B" w:rsidP="00782202">
            <w:pPr>
              <w:spacing w:line="240" w:lineRule="auto"/>
              <w:contextualSpacing/>
              <w:jc w:val="center"/>
              <w:rPr>
                <w:bCs/>
                <w:sz w:val="20"/>
              </w:rPr>
            </w:pPr>
            <w:r w:rsidRPr="001E5D83">
              <w:rPr>
                <w:bCs/>
                <w:sz w:val="20"/>
              </w:rPr>
              <w:t>41</w:t>
            </w:r>
          </w:p>
        </w:tc>
      </w:tr>
      <w:tr w:rsidR="0050409B" w:rsidRPr="003B62B1" w14:paraId="590149D9" w14:textId="77777777" w:rsidTr="0050409B">
        <w:trPr>
          <w:trHeight w:hRule="exact" w:val="397"/>
          <w:jc w:val="center"/>
        </w:trPr>
        <w:tc>
          <w:tcPr>
            <w:tcW w:w="1602" w:type="pct"/>
            <w:shd w:val="clear" w:color="auto" w:fill="F2F2F2" w:themeFill="background1" w:themeFillShade="F2"/>
            <w:vAlign w:val="center"/>
          </w:tcPr>
          <w:p w14:paraId="38A47823" w14:textId="77777777" w:rsidR="0050409B" w:rsidRPr="001E5D83" w:rsidRDefault="0050409B" w:rsidP="00782202">
            <w:pPr>
              <w:spacing w:line="240" w:lineRule="auto"/>
              <w:contextualSpacing/>
              <w:jc w:val="left"/>
              <w:rPr>
                <w:bCs/>
                <w:sz w:val="20"/>
              </w:rPr>
            </w:pPr>
            <w:r w:rsidRPr="001E5D83">
              <w:rPr>
                <w:bCs/>
                <w:sz w:val="20"/>
              </w:rPr>
              <w:t>Campus Manaus Zona Leste</w:t>
            </w:r>
          </w:p>
        </w:tc>
        <w:tc>
          <w:tcPr>
            <w:tcW w:w="702" w:type="pct"/>
            <w:shd w:val="clear" w:color="auto" w:fill="F2F2F2" w:themeFill="background1" w:themeFillShade="F2"/>
            <w:vAlign w:val="center"/>
          </w:tcPr>
          <w:p w14:paraId="18A1A2D8" w14:textId="77777777" w:rsidR="0050409B" w:rsidRPr="001E5D83" w:rsidRDefault="0050409B" w:rsidP="00782202">
            <w:pPr>
              <w:spacing w:line="240" w:lineRule="auto"/>
              <w:contextualSpacing/>
              <w:jc w:val="center"/>
              <w:rPr>
                <w:bCs/>
                <w:sz w:val="20"/>
              </w:rPr>
            </w:pPr>
            <w:r w:rsidRPr="001E5D83">
              <w:rPr>
                <w:bCs/>
                <w:sz w:val="20"/>
              </w:rPr>
              <w:t>744</w:t>
            </w:r>
          </w:p>
        </w:tc>
        <w:tc>
          <w:tcPr>
            <w:tcW w:w="562" w:type="pct"/>
            <w:shd w:val="clear" w:color="auto" w:fill="F2F2F2" w:themeFill="background1" w:themeFillShade="F2"/>
            <w:vAlign w:val="center"/>
          </w:tcPr>
          <w:p w14:paraId="0BF100EE" w14:textId="77777777" w:rsidR="0050409B" w:rsidRPr="001E5D83" w:rsidRDefault="0050409B" w:rsidP="00782202">
            <w:pPr>
              <w:spacing w:line="240" w:lineRule="auto"/>
              <w:contextualSpacing/>
              <w:jc w:val="center"/>
              <w:rPr>
                <w:bCs/>
                <w:sz w:val="20"/>
              </w:rPr>
            </w:pPr>
            <w:r w:rsidRPr="001E5D83">
              <w:rPr>
                <w:bCs/>
                <w:sz w:val="20"/>
              </w:rPr>
              <w:t>127</w:t>
            </w:r>
          </w:p>
        </w:tc>
        <w:tc>
          <w:tcPr>
            <w:tcW w:w="562" w:type="pct"/>
            <w:shd w:val="clear" w:color="auto" w:fill="F2F2F2" w:themeFill="background1" w:themeFillShade="F2"/>
            <w:vAlign w:val="center"/>
          </w:tcPr>
          <w:p w14:paraId="37BD5060" w14:textId="77777777" w:rsidR="0050409B" w:rsidRPr="001E5D83" w:rsidRDefault="0050409B" w:rsidP="00782202">
            <w:pPr>
              <w:spacing w:line="240" w:lineRule="auto"/>
              <w:contextualSpacing/>
              <w:jc w:val="center"/>
              <w:rPr>
                <w:bCs/>
                <w:sz w:val="20"/>
              </w:rPr>
            </w:pPr>
            <w:r w:rsidRPr="001E5D83">
              <w:rPr>
                <w:bCs/>
                <w:sz w:val="20"/>
              </w:rPr>
              <w:t>258</w:t>
            </w:r>
          </w:p>
        </w:tc>
        <w:tc>
          <w:tcPr>
            <w:tcW w:w="526" w:type="pct"/>
            <w:shd w:val="clear" w:color="auto" w:fill="F2F2F2" w:themeFill="background1" w:themeFillShade="F2"/>
            <w:vAlign w:val="center"/>
          </w:tcPr>
          <w:p w14:paraId="74C14944" w14:textId="77777777" w:rsidR="0050409B" w:rsidRPr="001E5D83" w:rsidRDefault="0050409B" w:rsidP="00782202">
            <w:pPr>
              <w:spacing w:line="240" w:lineRule="auto"/>
              <w:contextualSpacing/>
              <w:jc w:val="center"/>
              <w:rPr>
                <w:bCs/>
                <w:sz w:val="20"/>
              </w:rPr>
            </w:pPr>
            <w:r w:rsidRPr="001E5D83">
              <w:rPr>
                <w:bCs/>
                <w:sz w:val="20"/>
              </w:rPr>
              <w:t>190</w:t>
            </w:r>
          </w:p>
        </w:tc>
        <w:tc>
          <w:tcPr>
            <w:tcW w:w="563" w:type="pct"/>
            <w:shd w:val="clear" w:color="auto" w:fill="F2F2F2" w:themeFill="background1" w:themeFillShade="F2"/>
            <w:vAlign w:val="center"/>
          </w:tcPr>
          <w:p w14:paraId="3624A01A" w14:textId="77777777" w:rsidR="0050409B" w:rsidRPr="001E5D83" w:rsidRDefault="0050409B" w:rsidP="00782202">
            <w:pPr>
              <w:spacing w:line="240" w:lineRule="auto"/>
              <w:contextualSpacing/>
              <w:jc w:val="center"/>
              <w:rPr>
                <w:bCs/>
                <w:sz w:val="20"/>
              </w:rPr>
            </w:pPr>
            <w:r w:rsidRPr="001E5D83">
              <w:rPr>
                <w:bCs/>
                <w:sz w:val="20"/>
              </w:rPr>
              <w:t>109</w:t>
            </w:r>
          </w:p>
        </w:tc>
        <w:tc>
          <w:tcPr>
            <w:tcW w:w="483" w:type="pct"/>
            <w:shd w:val="clear" w:color="auto" w:fill="F2F2F2" w:themeFill="background1" w:themeFillShade="F2"/>
            <w:vAlign w:val="center"/>
          </w:tcPr>
          <w:p w14:paraId="361EDC96" w14:textId="77777777" w:rsidR="0050409B" w:rsidRPr="001E5D83" w:rsidRDefault="0050409B" w:rsidP="00782202">
            <w:pPr>
              <w:spacing w:line="240" w:lineRule="auto"/>
              <w:contextualSpacing/>
              <w:jc w:val="center"/>
              <w:rPr>
                <w:bCs/>
                <w:sz w:val="20"/>
              </w:rPr>
            </w:pPr>
            <w:r w:rsidRPr="001E5D83">
              <w:rPr>
                <w:bCs/>
                <w:sz w:val="20"/>
              </w:rPr>
              <w:t>60</w:t>
            </w:r>
          </w:p>
        </w:tc>
      </w:tr>
      <w:tr w:rsidR="0050409B" w:rsidRPr="003B62B1" w14:paraId="26243E47" w14:textId="77777777" w:rsidTr="0050409B">
        <w:trPr>
          <w:trHeight w:hRule="exact" w:val="397"/>
          <w:jc w:val="center"/>
        </w:trPr>
        <w:tc>
          <w:tcPr>
            <w:tcW w:w="1602" w:type="pct"/>
            <w:shd w:val="clear" w:color="auto" w:fill="F2F2F2" w:themeFill="background1" w:themeFillShade="F2"/>
            <w:vAlign w:val="center"/>
          </w:tcPr>
          <w:p w14:paraId="217ADE21" w14:textId="77777777" w:rsidR="0050409B" w:rsidRPr="001E5D83" w:rsidRDefault="0050409B" w:rsidP="00782202">
            <w:pPr>
              <w:spacing w:line="240" w:lineRule="auto"/>
              <w:contextualSpacing/>
              <w:jc w:val="left"/>
              <w:rPr>
                <w:bCs/>
                <w:sz w:val="20"/>
              </w:rPr>
            </w:pPr>
            <w:r w:rsidRPr="001E5D83">
              <w:rPr>
                <w:bCs/>
                <w:sz w:val="20"/>
              </w:rPr>
              <w:t>Campus Maués</w:t>
            </w:r>
          </w:p>
        </w:tc>
        <w:tc>
          <w:tcPr>
            <w:tcW w:w="702" w:type="pct"/>
            <w:shd w:val="clear" w:color="auto" w:fill="F2F2F2" w:themeFill="background1" w:themeFillShade="F2"/>
            <w:vAlign w:val="center"/>
          </w:tcPr>
          <w:p w14:paraId="01A858BB" w14:textId="77777777" w:rsidR="0050409B" w:rsidRPr="001E5D83" w:rsidRDefault="0050409B" w:rsidP="00782202">
            <w:pPr>
              <w:spacing w:line="240" w:lineRule="auto"/>
              <w:contextualSpacing/>
              <w:jc w:val="center"/>
              <w:rPr>
                <w:bCs/>
                <w:sz w:val="20"/>
              </w:rPr>
            </w:pPr>
            <w:r w:rsidRPr="001E5D83">
              <w:rPr>
                <w:bCs/>
                <w:sz w:val="20"/>
              </w:rPr>
              <w:t>451</w:t>
            </w:r>
          </w:p>
        </w:tc>
        <w:tc>
          <w:tcPr>
            <w:tcW w:w="562" w:type="pct"/>
            <w:shd w:val="clear" w:color="auto" w:fill="F2F2F2" w:themeFill="background1" w:themeFillShade="F2"/>
            <w:vAlign w:val="center"/>
          </w:tcPr>
          <w:p w14:paraId="3260AF03" w14:textId="77777777" w:rsidR="0050409B" w:rsidRPr="001E5D83" w:rsidRDefault="0050409B" w:rsidP="00782202">
            <w:pPr>
              <w:spacing w:line="240" w:lineRule="auto"/>
              <w:contextualSpacing/>
              <w:jc w:val="center"/>
              <w:rPr>
                <w:bCs/>
                <w:sz w:val="20"/>
              </w:rPr>
            </w:pPr>
            <w:r w:rsidRPr="001E5D83">
              <w:rPr>
                <w:bCs/>
                <w:sz w:val="20"/>
              </w:rPr>
              <w:t>87</w:t>
            </w:r>
          </w:p>
        </w:tc>
        <w:tc>
          <w:tcPr>
            <w:tcW w:w="562" w:type="pct"/>
            <w:shd w:val="clear" w:color="auto" w:fill="F2F2F2" w:themeFill="background1" w:themeFillShade="F2"/>
            <w:vAlign w:val="center"/>
          </w:tcPr>
          <w:p w14:paraId="4226DEF5" w14:textId="77777777" w:rsidR="0050409B" w:rsidRPr="001E5D83" w:rsidRDefault="0050409B" w:rsidP="00782202">
            <w:pPr>
              <w:spacing w:line="240" w:lineRule="auto"/>
              <w:contextualSpacing/>
              <w:jc w:val="center"/>
              <w:rPr>
                <w:bCs/>
                <w:sz w:val="20"/>
              </w:rPr>
            </w:pPr>
            <w:r w:rsidRPr="001E5D83">
              <w:rPr>
                <w:bCs/>
                <w:sz w:val="20"/>
              </w:rPr>
              <w:t>316</w:t>
            </w:r>
          </w:p>
        </w:tc>
        <w:tc>
          <w:tcPr>
            <w:tcW w:w="526" w:type="pct"/>
            <w:shd w:val="clear" w:color="auto" w:fill="F2F2F2" w:themeFill="background1" w:themeFillShade="F2"/>
            <w:vAlign w:val="center"/>
          </w:tcPr>
          <w:p w14:paraId="68442C50" w14:textId="77777777" w:rsidR="0050409B" w:rsidRPr="001E5D83" w:rsidRDefault="0050409B" w:rsidP="00782202">
            <w:pPr>
              <w:spacing w:line="240" w:lineRule="auto"/>
              <w:contextualSpacing/>
              <w:jc w:val="center"/>
              <w:rPr>
                <w:bCs/>
                <w:sz w:val="20"/>
              </w:rPr>
            </w:pPr>
            <w:r w:rsidRPr="001E5D83">
              <w:rPr>
                <w:bCs/>
                <w:sz w:val="20"/>
              </w:rPr>
              <w:t>11</w:t>
            </w:r>
          </w:p>
        </w:tc>
        <w:tc>
          <w:tcPr>
            <w:tcW w:w="563" w:type="pct"/>
            <w:shd w:val="clear" w:color="auto" w:fill="F2F2F2" w:themeFill="background1" w:themeFillShade="F2"/>
            <w:vAlign w:val="center"/>
          </w:tcPr>
          <w:p w14:paraId="1A64F05A" w14:textId="77777777" w:rsidR="0050409B" w:rsidRPr="001E5D83" w:rsidRDefault="0050409B" w:rsidP="00782202">
            <w:pPr>
              <w:spacing w:line="240" w:lineRule="auto"/>
              <w:contextualSpacing/>
              <w:jc w:val="center"/>
              <w:rPr>
                <w:bCs/>
                <w:sz w:val="20"/>
              </w:rPr>
            </w:pPr>
            <w:r w:rsidRPr="001E5D83">
              <w:rPr>
                <w:bCs/>
                <w:sz w:val="20"/>
              </w:rPr>
              <w:t>37</w:t>
            </w:r>
          </w:p>
        </w:tc>
        <w:tc>
          <w:tcPr>
            <w:tcW w:w="483" w:type="pct"/>
            <w:shd w:val="clear" w:color="auto" w:fill="F2F2F2" w:themeFill="background1" w:themeFillShade="F2"/>
            <w:vAlign w:val="center"/>
          </w:tcPr>
          <w:p w14:paraId="2D6566C4" w14:textId="77777777" w:rsidR="0050409B" w:rsidRPr="001E5D83" w:rsidRDefault="0050409B" w:rsidP="00782202">
            <w:pPr>
              <w:spacing w:line="240" w:lineRule="auto"/>
              <w:contextualSpacing/>
              <w:jc w:val="center"/>
              <w:rPr>
                <w:bCs/>
                <w:sz w:val="20"/>
              </w:rPr>
            </w:pPr>
          </w:p>
        </w:tc>
      </w:tr>
      <w:tr w:rsidR="0050409B" w:rsidRPr="003B62B1" w14:paraId="72C35466" w14:textId="77777777" w:rsidTr="0050409B">
        <w:trPr>
          <w:trHeight w:hRule="exact" w:val="397"/>
          <w:jc w:val="center"/>
        </w:trPr>
        <w:tc>
          <w:tcPr>
            <w:tcW w:w="1602" w:type="pct"/>
            <w:vAlign w:val="center"/>
          </w:tcPr>
          <w:p w14:paraId="5775F1CC" w14:textId="77777777" w:rsidR="0050409B" w:rsidRPr="001E5D83" w:rsidRDefault="0050409B" w:rsidP="00782202">
            <w:pPr>
              <w:spacing w:line="240" w:lineRule="auto"/>
              <w:contextualSpacing/>
              <w:jc w:val="left"/>
              <w:rPr>
                <w:bCs/>
                <w:sz w:val="20"/>
              </w:rPr>
            </w:pPr>
            <w:r w:rsidRPr="001E5D83">
              <w:rPr>
                <w:bCs/>
                <w:sz w:val="20"/>
              </w:rPr>
              <w:t>Campus Parintins</w:t>
            </w:r>
          </w:p>
        </w:tc>
        <w:tc>
          <w:tcPr>
            <w:tcW w:w="702" w:type="pct"/>
            <w:vAlign w:val="center"/>
          </w:tcPr>
          <w:p w14:paraId="62CA0E4D" w14:textId="77777777" w:rsidR="0050409B" w:rsidRPr="001E5D83" w:rsidRDefault="0050409B" w:rsidP="00782202">
            <w:pPr>
              <w:spacing w:line="240" w:lineRule="auto"/>
              <w:contextualSpacing/>
              <w:jc w:val="center"/>
              <w:rPr>
                <w:bCs/>
                <w:sz w:val="20"/>
              </w:rPr>
            </w:pPr>
            <w:r w:rsidRPr="001E5D83">
              <w:rPr>
                <w:bCs/>
                <w:sz w:val="20"/>
              </w:rPr>
              <w:t>500</w:t>
            </w:r>
          </w:p>
        </w:tc>
        <w:tc>
          <w:tcPr>
            <w:tcW w:w="562" w:type="pct"/>
            <w:vAlign w:val="center"/>
          </w:tcPr>
          <w:p w14:paraId="7C938F17" w14:textId="77777777" w:rsidR="0050409B" w:rsidRPr="001E5D83" w:rsidRDefault="0050409B" w:rsidP="00782202">
            <w:pPr>
              <w:spacing w:line="240" w:lineRule="auto"/>
              <w:contextualSpacing/>
              <w:jc w:val="center"/>
              <w:rPr>
                <w:bCs/>
                <w:sz w:val="20"/>
              </w:rPr>
            </w:pPr>
            <w:r w:rsidRPr="001E5D83">
              <w:rPr>
                <w:bCs/>
                <w:sz w:val="20"/>
              </w:rPr>
              <w:t>307</w:t>
            </w:r>
          </w:p>
        </w:tc>
        <w:tc>
          <w:tcPr>
            <w:tcW w:w="562" w:type="pct"/>
            <w:vAlign w:val="center"/>
          </w:tcPr>
          <w:p w14:paraId="43E54D82" w14:textId="77777777" w:rsidR="0050409B" w:rsidRPr="001E5D83" w:rsidRDefault="0050409B" w:rsidP="00782202">
            <w:pPr>
              <w:spacing w:line="240" w:lineRule="auto"/>
              <w:contextualSpacing/>
              <w:jc w:val="center"/>
              <w:rPr>
                <w:bCs/>
                <w:sz w:val="20"/>
              </w:rPr>
            </w:pPr>
            <w:r w:rsidRPr="001E5D83">
              <w:rPr>
                <w:bCs/>
                <w:sz w:val="20"/>
              </w:rPr>
              <w:t>108</w:t>
            </w:r>
          </w:p>
        </w:tc>
        <w:tc>
          <w:tcPr>
            <w:tcW w:w="526" w:type="pct"/>
            <w:vAlign w:val="center"/>
          </w:tcPr>
          <w:p w14:paraId="4EDB3A49" w14:textId="77777777" w:rsidR="0050409B" w:rsidRPr="001E5D83" w:rsidRDefault="0050409B" w:rsidP="00782202">
            <w:pPr>
              <w:spacing w:line="240" w:lineRule="auto"/>
              <w:contextualSpacing/>
              <w:jc w:val="center"/>
              <w:rPr>
                <w:bCs/>
                <w:sz w:val="20"/>
              </w:rPr>
            </w:pPr>
            <w:r w:rsidRPr="001E5D83">
              <w:rPr>
                <w:bCs/>
                <w:sz w:val="20"/>
              </w:rPr>
              <w:t>71</w:t>
            </w:r>
          </w:p>
        </w:tc>
        <w:tc>
          <w:tcPr>
            <w:tcW w:w="563" w:type="pct"/>
            <w:vAlign w:val="center"/>
          </w:tcPr>
          <w:p w14:paraId="4B57D5FD" w14:textId="77777777" w:rsidR="0050409B" w:rsidRPr="001E5D83" w:rsidRDefault="0050409B" w:rsidP="00782202">
            <w:pPr>
              <w:spacing w:line="240" w:lineRule="auto"/>
              <w:contextualSpacing/>
              <w:jc w:val="center"/>
              <w:rPr>
                <w:bCs/>
                <w:sz w:val="20"/>
              </w:rPr>
            </w:pPr>
            <w:r w:rsidRPr="001E5D83">
              <w:rPr>
                <w:bCs/>
                <w:sz w:val="20"/>
              </w:rPr>
              <w:t>14</w:t>
            </w:r>
          </w:p>
        </w:tc>
        <w:tc>
          <w:tcPr>
            <w:tcW w:w="483" w:type="pct"/>
            <w:vAlign w:val="center"/>
          </w:tcPr>
          <w:p w14:paraId="03B93217" w14:textId="77777777" w:rsidR="0050409B" w:rsidRPr="001E5D83" w:rsidRDefault="0050409B" w:rsidP="00782202">
            <w:pPr>
              <w:spacing w:line="240" w:lineRule="auto"/>
              <w:contextualSpacing/>
              <w:jc w:val="center"/>
              <w:rPr>
                <w:bCs/>
                <w:sz w:val="20"/>
              </w:rPr>
            </w:pPr>
          </w:p>
        </w:tc>
      </w:tr>
      <w:tr w:rsidR="0050409B" w:rsidRPr="003B62B1" w14:paraId="3B803334" w14:textId="77777777" w:rsidTr="0050409B">
        <w:trPr>
          <w:trHeight w:hRule="exact" w:val="397"/>
          <w:jc w:val="center"/>
        </w:trPr>
        <w:tc>
          <w:tcPr>
            <w:tcW w:w="1602" w:type="pct"/>
            <w:vAlign w:val="center"/>
          </w:tcPr>
          <w:p w14:paraId="4A89C829" w14:textId="77777777" w:rsidR="0050409B" w:rsidRPr="001E5D83" w:rsidRDefault="0050409B" w:rsidP="00782202">
            <w:pPr>
              <w:spacing w:line="240" w:lineRule="auto"/>
              <w:contextualSpacing/>
              <w:jc w:val="left"/>
              <w:rPr>
                <w:bCs/>
                <w:sz w:val="20"/>
              </w:rPr>
            </w:pPr>
            <w:r w:rsidRPr="001E5D83">
              <w:rPr>
                <w:bCs/>
                <w:sz w:val="20"/>
              </w:rPr>
              <w:t>Campus Presidente Figueiredo</w:t>
            </w:r>
          </w:p>
        </w:tc>
        <w:tc>
          <w:tcPr>
            <w:tcW w:w="702" w:type="pct"/>
            <w:vAlign w:val="center"/>
          </w:tcPr>
          <w:p w14:paraId="22D0B785" w14:textId="77777777" w:rsidR="0050409B" w:rsidRPr="001E5D83" w:rsidRDefault="0050409B" w:rsidP="00782202">
            <w:pPr>
              <w:spacing w:line="240" w:lineRule="auto"/>
              <w:contextualSpacing/>
              <w:jc w:val="center"/>
              <w:rPr>
                <w:bCs/>
                <w:sz w:val="20"/>
              </w:rPr>
            </w:pPr>
            <w:r w:rsidRPr="001E5D83">
              <w:rPr>
                <w:bCs/>
                <w:sz w:val="20"/>
              </w:rPr>
              <w:t>435</w:t>
            </w:r>
          </w:p>
        </w:tc>
        <w:tc>
          <w:tcPr>
            <w:tcW w:w="562" w:type="pct"/>
            <w:vAlign w:val="center"/>
          </w:tcPr>
          <w:p w14:paraId="3C1D2F00" w14:textId="77777777" w:rsidR="0050409B" w:rsidRPr="001E5D83" w:rsidRDefault="0050409B" w:rsidP="00782202">
            <w:pPr>
              <w:spacing w:line="240" w:lineRule="auto"/>
              <w:contextualSpacing/>
              <w:jc w:val="center"/>
              <w:rPr>
                <w:bCs/>
                <w:sz w:val="20"/>
              </w:rPr>
            </w:pPr>
            <w:r w:rsidRPr="001E5D83">
              <w:rPr>
                <w:bCs/>
                <w:sz w:val="20"/>
              </w:rPr>
              <w:t>58</w:t>
            </w:r>
          </w:p>
        </w:tc>
        <w:tc>
          <w:tcPr>
            <w:tcW w:w="562" w:type="pct"/>
            <w:vAlign w:val="center"/>
          </w:tcPr>
          <w:p w14:paraId="46A0E9FE" w14:textId="77777777" w:rsidR="0050409B" w:rsidRPr="001E5D83" w:rsidRDefault="0050409B" w:rsidP="00782202">
            <w:pPr>
              <w:spacing w:line="240" w:lineRule="auto"/>
              <w:contextualSpacing/>
              <w:jc w:val="center"/>
              <w:rPr>
                <w:bCs/>
                <w:sz w:val="20"/>
              </w:rPr>
            </w:pPr>
            <w:r w:rsidRPr="001E5D83">
              <w:rPr>
                <w:bCs/>
                <w:sz w:val="20"/>
              </w:rPr>
              <w:t>154</w:t>
            </w:r>
          </w:p>
        </w:tc>
        <w:tc>
          <w:tcPr>
            <w:tcW w:w="526" w:type="pct"/>
            <w:vAlign w:val="center"/>
          </w:tcPr>
          <w:p w14:paraId="263D8AB2" w14:textId="77777777" w:rsidR="0050409B" w:rsidRPr="001E5D83" w:rsidRDefault="0050409B" w:rsidP="00782202">
            <w:pPr>
              <w:spacing w:line="240" w:lineRule="auto"/>
              <w:contextualSpacing/>
              <w:jc w:val="center"/>
              <w:rPr>
                <w:bCs/>
                <w:sz w:val="20"/>
              </w:rPr>
            </w:pPr>
            <w:r w:rsidRPr="001E5D83">
              <w:rPr>
                <w:bCs/>
                <w:sz w:val="20"/>
              </w:rPr>
              <w:t>147</w:t>
            </w:r>
          </w:p>
        </w:tc>
        <w:tc>
          <w:tcPr>
            <w:tcW w:w="563" w:type="pct"/>
            <w:vAlign w:val="center"/>
          </w:tcPr>
          <w:p w14:paraId="21FE84D7" w14:textId="77777777" w:rsidR="0050409B" w:rsidRPr="001E5D83" w:rsidRDefault="0050409B" w:rsidP="00782202">
            <w:pPr>
              <w:spacing w:line="240" w:lineRule="auto"/>
              <w:contextualSpacing/>
              <w:jc w:val="center"/>
              <w:rPr>
                <w:bCs/>
                <w:sz w:val="20"/>
              </w:rPr>
            </w:pPr>
            <w:r w:rsidRPr="001E5D83">
              <w:rPr>
                <w:bCs/>
                <w:sz w:val="20"/>
              </w:rPr>
              <w:t>43</w:t>
            </w:r>
          </w:p>
        </w:tc>
        <w:tc>
          <w:tcPr>
            <w:tcW w:w="483" w:type="pct"/>
            <w:vAlign w:val="center"/>
          </w:tcPr>
          <w:p w14:paraId="3C3AEC18" w14:textId="77777777" w:rsidR="0050409B" w:rsidRPr="001E5D83" w:rsidRDefault="0050409B" w:rsidP="00782202">
            <w:pPr>
              <w:spacing w:line="240" w:lineRule="auto"/>
              <w:contextualSpacing/>
              <w:jc w:val="center"/>
              <w:rPr>
                <w:b/>
                <w:bCs/>
                <w:sz w:val="20"/>
              </w:rPr>
            </w:pPr>
            <w:r w:rsidRPr="001E5D83">
              <w:rPr>
                <w:b/>
                <w:bCs/>
                <w:sz w:val="20"/>
              </w:rPr>
              <w:t>33</w:t>
            </w:r>
          </w:p>
        </w:tc>
      </w:tr>
      <w:tr w:rsidR="0050409B" w:rsidRPr="003B62B1" w14:paraId="75690A8F" w14:textId="77777777" w:rsidTr="0050409B">
        <w:trPr>
          <w:trHeight w:hRule="exact" w:val="397"/>
          <w:jc w:val="center"/>
        </w:trPr>
        <w:tc>
          <w:tcPr>
            <w:tcW w:w="1602" w:type="pct"/>
            <w:shd w:val="clear" w:color="auto" w:fill="F2F2F2" w:themeFill="background1" w:themeFillShade="F2"/>
            <w:vAlign w:val="center"/>
          </w:tcPr>
          <w:p w14:paraId="40392D9A" w14:textId="77777777" w:rsidR="0050409B" w:rsidRPr="001E5D83" w:rsidRDefault="0050409B" w:rsidP="00782202">
            <w:pPr>
              <w:spacing w:line="240" w:lineRule="auto"/>
              <w:contextualSpacing/>
              <w:jc w:val="left"/>
              <w:rPr>
                <w:bCs/>
                <w:sz w:val="20"/>
              </w:rPr>
            </w:pPr>
            <w:r w:rsidRPr="001E5D83">
              <w:rPr>
                <w:bCs/>
                <w:sz w:val="20"/>
              </w:rPr>
              <w:t>Campus Tabatinga</w:t>
            </w:r>
          </w:p>
        </w:tc>
        <w:tc>
          <w:tcPr>
            <w:tcW w:w="702" w:type="pct"/>
            <w:shd w:val="clear" w:color="auto" w:fill="F2F2F2" w:themeFill="background1" w:themeFillShade="F2"/>
            <w:vAlign w:val="center"/>
          </w:tcPr>
          <w:p w14:paraId="6C97535F" w14:textId="77777777" w:rsidR="0050409B" w:rsidRPr="001E5D83" w:rsidRDefault="0050409B" w:rsidP="00782202">
            <w:pPr>
              <w:spacing w:line="240" w:lineRule="auto"/>
              <w:contextualSpacing/>
              <w:jc w:val="center"/>
              <w:rPr>
                <w:bCs/>
                <w:sz w:val="20"/>
              </w:rPr>
            </w:pPr>
            <w:r w:rsidRPr="001E5D83">
              <w:rPr>
                <w:bCs/>
                <w:sz w:val="20"/>
              </w:rPr>
              <w:t>522</w:t>
            </w:r>
          </w:p>
        </w:tc>
        <w:tc>
          <w:tcPr>
            <w:tcW w:w="562" w:type="pct"/>
            <w:shd w:val="clear" w:color="auto" w:fill="F2F2F2" w:themeFill="background1" w:themeFillShade="F2"/>
            <w:vAlign w:val="center"/>
          </w:tcPr>
          <w:p w14:paraId="046648F8" w14:textId="77777777" w:rsidR="0050409B" w:rsidRPr="001E5D83" w:rsidRDefault="0050409B" w:rsidP="00782202">
            <w:pPr>
              <w:spacing w:line="240" w:lineRule="auto"/>
              <w:contextualSpacing/>
              <w:jc w:val="center"/>
              <w:rPr>
                <w:bCs/>
                <w:sz w:val="20"/>
              </w:rPr>
            </w:pPr>
            <w:r w:rsidRPr="001E5D83">
              <w:rPr>
                <w:bCs/>
                <w:sz w:val="20"/>
              </w:rPr>
              <w:t>128</w:t>
            </w:r>
          </w:p>
        </w:tc>
        <w:tc>
          <w:tcPr>
            <w:tcW w:w="562" w:type="pct"/>
            <w:shd w:val="clear" w:color="auto" w:fill="F2F2F2" w:themeFill="background1" w:themeFillShade="F2"/>
            <w:vAlign w:val="center"/>
          </w:tcPr>
          <w:p w14:paraId="630A0378" w14:textId="77777777" w:rsidR="0050409B" w:rsidRPr="001E5D83" w:rsidRDefault="0050409B" w:rsidP="00782202">
            <w:pPr>
              <w:spacing w:line="240" w:lineRule="auto"/>
              <w:contextualSpacing/>
              <w:jc w:val="center"/>
              <w:rPr>
                <w:bCs/>
                <w:sz w:val="20"/>
              </w:rPr>
            </w:pPr>
            <w:r w:rsidRPr="001E5D83">
              <w:rPr>
                <w:bCs/>
                <w:sz w:val="20"/>
              </w:rPr>
              <w:t>142</w:t>
            </w:r>
          </w:p>
        </w:tc>
        <w:tc>
          <w:tcPr>
            <w:tcW w:w="526" w:type="pct"/>
            <w:shd w:val="clear" w:color="auto" w:fill="F2F2F2" w:themeFill="background1" w:themeFillShade="F2"/>
            <w:vAlign w:val="center"/>
          </w:tcPr>
          <w:p w14:paraId="12340756" w14:textId="77777777" w:rsidR="0050409B" w:rsidRPr="001E5D83" w:rsidRDefault="0050409B" w:rsidP="00782202">
            <w:pPr>
              <w:spacing w:line="240" w:lineRule="auto"/>
              <w:contextualSpacing/>
              <w:jc w:val="center"/>
              <w:rPr>
                <w:bCs/>
                <w:sz w:val="20"/>
              </w:rPr>
            </w:pPr>
            <w:r w:rsidRPr="001E5D83">
              <w:rPr>
                <w:bCs/>
                <w:sz w:val="20"/>
              </w:rPr>
              <w:t>139</w:t>
            </w:r>
          </w:p>
        </w:tc>
        <w:tc>
          <w:tcPr>
            <w:tcW w:w="563" w:type="pct"/>
            <w:shd w:val="clear" w:color="auto" w:fill="F2F2F2" w:themeFill="background1" w:themeFillShade="F2"/>
            <w:vAlign w:val="center"/>
          </w:tcPr>
          <w:p w14:paraId="710A2191" w14:textId="77777777" w:rsidR="0050409B" w:rsidRPr="001E5D83" w:rsidRDefault="0050409B" w:rsidP="00782202">
            <w:pPr>
              <w:spacing w:line="240" w:lineRule="auto"/>
              <w:contextualSpacing/>
              <w:jc w:val="center"/>
              <w:rPr>
                <w:bCs/>
                <w:sz w:val="20"/>
              </w:rPr>
            </w:pPr>
            <w:r w:rsidRPr="001E5D83">
              <w:rPr>
                <w:bCs/>
                <w:sz w:val="20"/>
              </w:rPr>
              <w:t>101</w:t>
            </w:r>
          </w:p>
        </w:tc>
        <w:tc>
          <w:tcPr>
            <w:tcW w:w="483" w:type="pct"/>
            <w:shd w:val="clear" w:color="auto" w:fill="F2F2F2" w:themeFill="background1" w:themeFillShade="F2"/>
            <w:vAlign w:val="center"/>
          </w:tcPr>
          <w:p w14:paraId="2CB6A1C7" w14:textId="77777777" w:rsidR="0050409B" w:rsidRPr="001E5D83" w:rsidRDefault="0050409B" w:rsidP="00782202">
            <w:pPr>
              <w:spacing w:line="240" w:lineRule="auto"/>
              <w:contextualSpacing/>
              <w:jc w:val="center"/>
              <w:rPr>
                <w:bCs/>
                <w:sz w:val="20"/>
              </w:rPr>
            </w:pPr>
            <w:r w:rsidRPr="001E5D83">
              <w:rPr>
                <w:bCs/>
                <w:sz w:val="20"/>
              </w:rPr>
              <w:t>12</w:t>
            </w:r>
          </w:p>
        </w:tc>
      </w:tr>
      <w:tr w:rsidR="0050409B" w:rsidRPr="003B62B1" w14:paraId="0CCF95C1" w14:textId="77777777" w:rsidTr="0050409B">
        <w:trPr>
          <w:trHeight w:hRule="exact" w:val="397"/>
          <w:jc w:val="center"/>
        </w:trPr>
        <w:tc>
          <w:tcPr>
            <w:tcW w:w="1602" w:type="pct"/>
            <w:shd w:val="clear" w:color="auto" w:fill="F2F2F2" w:themeFill="background1" w:themeFillShade="F2"/>
            <w:vAlign w:val="center"/>
          </w:tcPr>
          <w:p w14:paraId="59C703CA" w14:textId="77777777" w:rsidR="0050409B" w:rsidRPr="001E5D83" w:rsidRDefault="0050409B" w:rsidP="00782202">
            <w:pPr>
              <w:spacing w:line="240" w:lineRule="auto"/>
              <w:contextualSpacing/>
              <w:jc w:val="left"/>
              <w:rPr>
                <w:bCs/>
                <w:sz w:val="20"/>
              </w:rPr>
            </w:pPr>
            <w:r w:rsidRPr="001E5D83">
              <w:rPr>
                <w:bCs/>
                <w:sz w:val="20"/>
              </w:rPr>
              <w:t>Campus Tefé</w:t>
            </w:r>
          </w:p>
        </w:tc>
        <w:tc>
          <w:tcPr>
            <w:tcW w:w="702" w:type="pct"/>
            <w:shd w:val="clear" w:color="auto" w:fill="F2F2F2" w:themeFill="background1" w:themeFillShade="F2"/>
            <w:vAlign w:val="center"/>
          </w:tcPr>
          <w:p w14:paraId="42E92F54" w14:textId="77777777" w:rsidR="0050409B" w:rsidRPr="001E5D83" w:rsidRDefault="0050409B" w:rsidP="00782202">
            <w:pPr>
              <w:spacing w:line="240" w:lineRule="auto"/>
              <w:contextualSpacing/>
              <w:jc w:val="center"/>
              <w:rPr>
                <w:bCs/>
                <w:sz w:val="20"/>
              </w:rPr>
            </w:pPr>
            <w:r w:rsidRPr="001E5D83">
              <w:rPr>
                <w:bCs/>
                <w:sz w:val="20"/>
              </w:rPr>
              <w:t>835</w:t>
            </w:r>
          </w:p>
        </w:tc>
        <w:tc>
          <w:tcPr>
            <w:tcW w:w="562" w:type="pct"/>
            <w:shd w:val="clear" w:color="auto" w:fill="F2F2F2" w:themeFill="background1" w:themeFillShade="F2"/>
            <w:vAlign w:val="center"/>
          </w:tcPr>
          <w:p w14:paraId="06C98648" w14:textId="77777777" w:rsidR="0050409B" w:rsidRPr="001E5D83" w:rsidRDefault="0050409B" w:rsidP="00782202">
            <w:pPr>
              <w:spacing w:line="240" w:lineRule="auto"/>
              <w:contextualSpacing/>
              <w:jc w:val="center"/>
              <w:rPr>
                <w:bCs/>
                <w:sz w:val="20"/>
              </w:rPr>
            </w:pPr>
            <w:r w:rsidRPr="001E5D83">
              <w:rPr>
                <w:bCs/>
                <w:sz w:val="20"/>
              </w:rPr>
              <w:t>35</w:t>
            </w:r>
          </w:p>
        </w:tc>
        <w:tc>
          <w:tcPr>
            <w:tcW w:w="562" w:type="pct"/>
            <w:shd w:val="clear" w:color="auto" w:fill="F2F2F2" w:themeFill="background1" w:themeFillShade="F2"/>
            <w:vAlign w:val="center"/>
          </w:tcPr>
          <w:p w14:paraId="7C3126AF" w14:textId="77777777" w:rsidR="0050409B" w:rsidRPr="001E5D83" w:rsidRDefault="0050409B" w:rsidP="00782202">
            <w:pPr>
              <w:spacing w:line="240" w:lineRule="auto"/>
              <w:contextualSpacing/>
              <w:jc w:val="center"/>
              <w:rPr>
                <w:bCs/>
                <w:sz w:val="20"/>
              </w:rPr>
            </w:pPr>
          </w:p>
        </w:tc>
        <w:tc>
          <w:tcPr>
            <w:tcW w:w="526" w:type="pct"/>
            <w:shd w:val="clear" w:color="auto" w:fill="F2F2F2" w:themeFill="background1" w:themeFillShade="F2"/>
            <w:vAlign w:val="center"/>
          </w:tcPr>
          <w:p w14:paraId="04A60010" w14:textId="77777777" w:rsidR="0050409B" w:rsidRPr="001E5D83" w:rsidRDefault="0050409B" w:rsidP="00782202">
            <w:pPr>
              <w:spacing w:line="240" w:lineRule="auto"/>
              <w:contextualSpacing/>
              <w:jc w:val="center"/>
              <w:rPr>
                <w:bCs/>
                <w:sz w:val="20"/>
              </w:rPr>
            </w:pPr>
            <w:r w:rsidRPr="001E5D83">
              <w:rPr>
                <w:bCs/>
                <w:sz w:val="20"/>
              </w:rPr>
              <w:t>455</w:t>
            </w:r>
          </w:p>
        </w:tc>
        <w:tc>
          <w:tcPr>
            <w:tcW w:w="563" w:type="pct"/>
            <w:shd w:val="clear" w:color="auto" w:fill="F2F2F2" w:themeFill="background1" w:themeFillShade="F2"/>
            <w:vAlign w:val="center"/>
          </w:tcPr>
          <w:p w14:paraId="6F5D1C48" w14:textId="77777777" w:rsidR="0050409B" w:rsidRPr="001E5D83" w:rsidRDefault="0050409B" w:rsidP="00782202">
            <w:pPr>
              <w:spacing w:line="240" w:lineRule="auto"/>
              <w:contextualSpacing/>
              <w:jc w:val="center"/>
              <w:rPr>
                <w:bCs/>
                <w:sz w:val="20"/>
              </w:rPr>
            </w:pPr>
            <w:r w:rsidRPr="001E5D83">
              <w:rPr>
                <w:bCs/>
                <w:sz w:val="20"/>
              </w:rPr>
              <w:t>114</w:t>
            </w:r>
          </w:p>
        </w:tc>
        <w:tc>
          <w:tcPr>
            <w:tcW w:w="483" w:type="pct"/>
            <w:shd w:val="clear" w:color="auto" w:fill="F2F2F2" w:themeFill="background1" w:themeFillShade="F2"/>
            <w:vAlign w:val="center"/>
          </w:tcPr>
          <w:p w14:paraId="6212F861" w14:textId="77777777" w:rsidR="0050409B" w:rsidRPr="001E5D83" w:rsidRDefault="0050409B" w:rsidP="00782202">
            <w:pPr>
              <w:spacing w:line="240" w:lineRule="auto"/>
              <w:contextualSpacing/>
              <w:jc w:val="center"/>
              <w:rPr>
                <w:bCs/>
                <w:sz w:val="20"/>
              </w:rPr>
            </w:pPr>
            <w:r w:rsidRPr="001E5D83">
              <w:rPr>
                <w:bCs/>
                <w:sz w:val="20"/>
              </w:rPr>
              <w:t>231</w:t>
            </w:r>
          </w:p>
        </w:tc>
      </w:tr>
      <w:tr w:rsidR="0050409B" w:rsidRPr="003B62B1" w14:paraId="2383A788" w14:textId="77777777" w:rsidTr="00782202">
        <w:trPr>
          <w:trHeight w:hRule="exact" w:val="459"/>
          <w:jc w:val="center"/>
        </w:trPr>
        <w:tc>
          <w:tcPr>
            <w:tcW w:w="1602" w:type="pct"/>
            <w:shd w:val="clear" w:color="auto" w:fill="F2F2F2" w:themeFill="background1" w:themeFillShade="F2"/>
            <w:vAlign w:val="center"/>
          </w:tcPr>
          <w:p w14:paraId="12B0D1E7" w14:textId="77777777" w:rsidR="0050409B" w:rsidRPr="001E5D83" w:rsidRDefault="0050409B" w:rsidP="00782202">
            <w:pPr>
              <w:spacing w:line="240" w:lineRule="auto"/>
              <w:contextualSpacing/>
              <w:jc w:val="left"/>
              <w:rPr>
                <w:bCs/>
                <w:sz w:val="20"/>
              </w:rPr>
            </w:pPr>
            <w:r w:rsidRPr="001E5D83">
              <w:rPr>
                <w:bCs/>
                <w:sz w:val="20"/>
              </w:rPr>
              <w:t>Campus São Gabriel da Cachoeira</w:t>
            </w:r>
          </w:p>
        </w:tc>
        <w:tc>
          <w:tcPr>
            <w:tcW w:w="702" w:type="pct"/>
            <w:shd w:val="clear" w:color="auto" w:fill="F2F2F2" w:themeFill="background1" w:themeFillShade="F2"/>
            <w:vAlign w:val="center"/>
          </w:tcPr>
          <w:p w14:paraId="247134A8" w14:textId="77777777" w:rsidR="0050409B" w:rsidRPr="001E5D83" w:rsidRDefault="0050409B" w:rsidP="00782202">
            <w:pPr>
              <w:spacing w:line="240" w:lineRule="auto"/>
              <w:contextualSpacing/>
              <w:jc w:val="center"/>
              <w:rPr>
                <w:bCs/>
                <w:sz w:val="20"/>
              </w:rPr>
            </w:pPr>
            <w:r w:rsidRPr="001E5D83">
              <w:rPr>
                <w:bCs/>
                <w:sz w:val="20"/>
              </w:rPr>
              <w:t>789</w:t>
            </w:r>
          </w:p>
        </w:tc>
        <w:tc>
          <w:tcPr>
            <w:tcW w:w="562" w:type="pct"/>
            <w:shd w:val="clear" w:color="auto" w:fill="F2F2F2" w:themeFill="background1" w:themeFillShade="F2"/>
            <w:vAlign w:val="center"/>
          </w:tcPr>
          <w:p w14:paraId="25FDCB2D" w14:textId="77777777" w:rsidR="0050409B" w:rsidRPr="001E5D83" w:rsidRDefault="0050409B" w:rsidP="00782202">
            <w:pPr>
              <w:spacing w:line="240" w:lineRule="auto"/>
              <w:contextualSpacing/>
              <w:jc w:val="center"/>
              <w:rPr>
                <w:bCs/>
                <w:sz w:val="20"/>
              </w:rPr>
            </w:pPr>
            <w:r w:rsidRPr="001E5D83">
              <w:rPr>
                <w:bCs/>
                <w:sz w:val="20"/>
              </w:rPr>
              <w:t>259</w:t>
            </w:r>
          </w:p>
        </w:tc>
        <w:tc>
          <w:tcPr>
            <w:tcW w:w="562" w:type="pct"/>
            <w:shd w:val="clear" w:color="auto" w:fill="F2F2F2" w:themeFill="background1" w:themeFillShade="F2"/>
            <w:vAlign w:val="center"/>
          </w:tcPr>
          <w:p w14:paraId="14685564" w14:textId="77777777" w:rsidR="0050409B" w:rsidRPr="001E5D83" w:rsidRDefault="0050409B" w:rsidP="00782202">
            <w:pPr>
              <w:spacing w:line="240" w:lineRule="auto"/>
              <w:contextualSpacing/>
              <w:jc w:val="center"/>
              <w:rPr>
                <w:bCs/>
                <w:sz w:val="20"/>
              </w:rPr>
            </w:pPr>
            <w:r w:rsidRPr="001E5D83">
              <w:rPr>
                <w:bCs/>
                <w:sz w:val="20"/>
              </w:rPr>
              <w:t>288</w:t>
            </w:r>
          </w:p>
        </w:tc>
        <w:tc>
          <w:tcPr>
            <w:tcW w:w="526" w:type="pct"/>
            <w:shd w:val="clear" w:color="auto" w:fill="F2F2F2" w:themeFill="background1" w:themeFillShade="F2"/>
            <w:vAlign w:val="center"/>
          </w:tcPr>
          <w:p w14:paraId="01A0A138" w14:textId="77777777" w:rsidR="0050409B" w:rsidRPr="001E5D83" w:rsidRDefault="0050409B" w:rsidP="00782202">
            <w:pPr>
              <w:spacing w:line="240" w:lineRule="auto"/>
              <w:contextualSpacing/>
              <w:jc w:val="center"/>
              <w:rPr>
                <w:bCs/>
                <w:sz w:val="20"/>
              </w:rPr>
            </w:pPr>
            <w:r w:rsidRPr="001E5D83">
              <w:rPr>
                <w:bCs/>
                <w:sz w:val="20"/>
              </w:rPr>
              <w:t>213</w:t>
            </w:r>
          </w:p>
        </w:tc>
        <w:tc>
          <w:tcPr>
            <w:tcW w:w="563" w:type="pct"/>
            <w:shd w:val="clear" w:color="auto" w:fill="F2F2F2" w:themeFill="background1" w:themeFillShade="F2"/>
            <w:vAlign w:val="center"/>
          </w:tcPr>
          <w:p w14:paraId="0A558430" w14:textId="77777777" w:rsidR="0050409B" w:rsidRPr="001E5D83" w:rsidRDefault="0050409B" w:rsidP="00782202">
            <w:pPr>
              <w:spacing w:line="240" w:lineRule="auto"/>
              <w:contextualSpacing/>
              <w:jc w:val="center"/>
              <w:rPr>
                <w:bCs/>
                <w:sz w:val="20"/>
              </w:rPr>
            </w:pPr>
            <w:r w:rsidRPr="001E5D83">
              <w:rPr>
                <w:bCs/>
                <w:sz w:val="20"/>
              </w:rPr>
              <w:t>29</w:t>
            </w:r>
          </w:p>
        </w:tc>
        <w:tc>
          <w:tcPr>
            <w:tcW w:w="483" w:type="pct"/>
            <w:shd w:val="clear" w:color="auto" w:fill="F2F2F2" w:themeFill="background1" w:themeFillShade="F2"/>
            <w:vAlign w:val="center"/>
          </w:tcPr>
          <w:p w14:paraId="0DBCEAAD" w14:textId="77777777" w:rsidR="0050409B" w:rsidRPr="001E5D83" w:rsidRDefault="0050409B" w:rsidP="00782202">
            <w:pPr>
              <w:spacing w:line="240" w:lineRule="auto"/>
              <w:contextualSpacing/>
              <w:jc w:val="center"/>
              <w:rPr>
                <w:bCs/>
                <w:sz w:val="20"/>
              </w:rPr>
            </w:pPr>
          </w:p>
        </w:tc>
      </w:tr>
      <w:tr w:rsidR="0050409B" w:rsidRPr="003B62B1" w14:paraId="6DE19573" w14:textId="77777777" w:rsidTr="0050409B">
        <w:trPr>
          <w:trHeight w:hRule="exact" w:val="397"/>
          <w:jc w:val="center"/>
        </w:trPr>
        <w:tc>
          <w:tcPr>
            <w:tcW w:w="1602" w:type="pct"/>
            <w:shd w:val="clear" w:color="auto" w:fill="F2F2F2" w:themeFill="background1" w:themeFillShade="F2"/>
            <w:vAlign w:val="center"/>
          </w:tcPr>
          <w:p w14:paraId="0CBEE2D7" w14:textId="77777777" w:rsidR="0050409B" w:rsidRPr="003B62B1" w:rsidRDefault="0050409B" w:rsidP="00782202">
            <w:pPr>
              <w:spacing w:line="240" w:lineRule="auto"/>
              <w:contextualSpacing/>
              <w:jc w:val="left"/>
              <w:rPr>
                <w:b/>
                <w:bCs/>
                <w:sz w:val="20"/>
              </w:rPr>
            </w:pPr>
            <w:r w:rsidRPr="003B62B1">
              <w:rPr>
                <w:b/>
                <w:bCs/>
                <w:sz w:val="20"/>
              </w:rPr>
              <w:t>Índices IFAM</w:t>
            </w:r>
          </w:p>
        </w:tc>
        <w:tc>
          <w:tcPr>
            <w:tcW w:w="702" w:type="pct"/>
            <w:shd w:val="clear" w:color="auto" w:fill="F2F2F2" w:themeFill="background1" w:themeFillShade="F2"/>
            <w:vAlign w:val="center"/>
          </w:tcPr>
          <w:p w14:paraId="12110672" w14:textId="77777777" w:rsidR="0050409B" w:rsidRPr="003B62B1" w:rsidRDefault="0050409B" w:rsidP="00782202">
            <w:pPr>
              <w:spacing w:line="240" w:lineRule="auto"/>
              <w:contextualSpacing/>
              <w:jc w:val="center"/>
              <w:rPr>
                <w:b/>
                <w:bCs/>
                <w:sz w:val="20"/>
              </w:rPr>
            </w:pPr>
            <w:r>
              <w:rPr>
                <w:b/>
                <w:bCs/>
                <w:sz w:val="20"/>
              </w:rPr>
              <w:t>100%</w:t>
            </w:r>
          </w:p>
        </w:tc>
        <w:tc>
          <w:tcPr>
            <w:tcW w:w="562" w:type="pct"/>
            <w:shd w:val="clear" w:color="auto" w:fill="F2F2F2" w:themeFill="background1" w:themeFillShade="F2"/>
            <w:vAlign w:val="bottom"/>
          </w:tcPr>
          <w:p w14:paraId="32310551" w14:textId="77777777" w:rsidR="0050409B" w:rsidRPr="000C244C" w:rsidRDefault="0050409B" w:rsidP="00782202">
            <w:pPr>
              <w:contextualSpacing/>
              <w:jc w:val="left"/>
              <w:rPr>
                <w:b/>
                <w:bCs/>
                <w:sz w:val="20"/>
              </w:rPr>
            </w:pPr>
            <w:r w:rsidRPr="000C244C">
              <w:rPr>
                <w:b/>
                <w:bCs/>
                <w:sz w:val="20"/>
              </w:rPr>
              <w:t>21,74%</w:t>
            </w:r>
          </w:p>
        </w:tc>
        <w:tc>
          <w:tcPr>
            <w:tcW w:w="562" w:type="pct"/>
            <w:shd w:val="clear" w:color="auto" w:fill="F2F2F2" w:themeFill="background1" w:themeFillShade="F2"/>
            <w:vAlign w:val="bottom"/>
          </w:tcPr>
          <w:p w14:paraId="1DA5B19B" w14:textId="77777777" w:rsidR="0050409B" w:rsidRPr="000C244C" w:rsidRDefault="0050409B" w:rsidP="00782202">
            <w:pPr>
              <w:contextualSpacing/>
              <w:jc w:val="left"/>
              <w:rPr>
                <w:b/>
                <w:bCs/>
                <w:sz w:val="20"/>
              </w:rPr>
            </w:pPr>
            <w:r w:rsidRPr="000C244C">
              <w:rPr>
                <w:b/>
                <w:bCs/>
                <w:sz w:val="20"/>
              </w:rPr>
              <w:t>28,69%</w:t>
            </w:r>
          </w:p>
        </w:tc>
        <w:tc>
          <w:tcPr>
            <w:tcW w:w="526" w:type="pct"/>
            <w:shd w:val="clear" w:color="auto" w:fill="F2F2F2" w:themeFill="background1" w:themeFillShade="F2"/>
            <w:vAlign w:val="bottom"/>
          </w:tcPr>
          <w:p w14:paraId="789B59D7" w14:textId="77777777" w:rsidR="0050409B" w:rsidRPr="000C244C" w:rsidRDefault="0050409B" w:rsidP="00782202">
            <w:pPr>
              <w:contextualSpacing/>
              <w:jc w:val="left"/>
              <w:rPr>
                <w:b/>
                <w:bCs/>
                <w:sz w:val="20"/>
              </w:rPr>
            </w:pPr>
            <w:r w:rsidRPr="000C244C">
              <w:rPr>
                <w:b/>
                <w:bCs/>
                <w:sz w:val="20"/>
              </w:rPr>
              <w:t>29,56%</w:t>
            </w:r>
          </w:p>
        </w:tc>
        <w:tc>
          <w:tcPr>
            <w:tcW w:w="563" w:type="pct"/>
            <w:shd w:val="clear" w:color="auto" w:fill="F2F2F2" w:themeFill="background1" w:themeFillShade="F2"/>
            <w:vAlign w:val="bottom"/>
          </w:tcPr>
          <w:p w14:paraId="7AD27D15" w14:textId="77777777" w:rsidR="0050409B" w:rsidRPr="000C244C" w:rsidRDefault="0050409B" w:rsidP="00782202">
            <w:pPr>
              <w:contextualSpacing/>
              <w:jc w:val="left"/>
              <w:rPr>
                <w:b/>
                <w:bCs/>
                <w:sz w:val="20"/>
              </w:rPr>
            </w:pPr>
            <w:r w:rsidRPr="000C244C">
              <w:rPr>
                <w:b/>
                <w:bCs/>
                <w:sz w:val="20"/>
              </w:rPr>
              <w:t>13,90%</w:t>
            </w:r>
          </w:p>
        </w:tc>
        <w:tc>
          <w:tcPr>
            <w:tcW w:w="483" w:type="pct"/>
            <w:shd w:val="clear" w:color="auto" w:fill="F2F2F2" w:themeFill="background1" w:themeFillShade="F2"/>
            <w:vAlign w:val="bottom"/>
          </w:tcPr>
          <w:p w14:paraId="78158D7B" w14:textId="77777777" w:rsidR="0050409B" w:rsidRPr="000C244C" w:rsidRDefault="0050409B" w:rsidP="00782202">
            <w:pPr>
              <w:contextualSpacing/>
              <w:jc w:val="left"/>
              <w:rPr>
                <w:b/>
                <w:bCs/>
                <w:sz w:val="20"/>
              </w:rPr>
            </w:pPr>
            <w:r w:rsidRPr="000C244C">
              <w:rPr>
                <w:b/>
                <w:bCs/>
                <w:sz w:val="20"/>
              </w:rPr>
              <w:t>6,12%</w:t>
            </w:r>
          </w:p>
        </w:tc>
      </w:tr>
    </w:tbl>
    <w:p w14:paraId="022F6108" w14:textId="77777777" w:rsidR="0050409B" w:rsidRPr="003B62B1" w:rsidRDefault="0050409B" w:rsidP="0050409B">
      <w:pPr>
        <w:pStyle w:val="PargrafodaLista"/>
        <w:spacing w:after="0"/>
        <w:ind w:left="567"/>
        <w:rPr>
          <w:bCs/>
          <w:sz w:val="10"/>
          <w:szCs w:val="10"/>
        </w:rPr>
      </w:pPr>
    </w:p>
    <w:p w14:paraId="6EAA13F2" w14:textId="31303284" w:rsidR="0050409B" w:rsidRDefault="0050409B" w:rsidP="0050409B">
      <w:pPr>
        <w:pStyle w:val="PargrafodaLista"/>
        <w:spacing w:after="0"/>
        <w:ind w:left="567"/>
        <w:rPr>
          <w:rFonts w:eastAsia="Times New Roman"/>
          <w:bCs/>
          <w:noProof/>
          <w:kern w:val="32"/>
          <w:sz w:val="20"/>
          <w:szCs w:val="20"/>
        </w:rPr>
      </w:pPr>
      <w:r w:rsidRPr="00787D67">
        <w:rPr>
          <w:bCs/>
          <w:sz w:val="20"/>
          <w:szCs w:val="20"/>
        </w:rPr>
        <w:t xml:space="preserve">Fonte: </w:t>
      </w:r>
      <w:r w:rsidR="00782202">
        <w:rPr>
          <w:rFonts w:eastAsia="Times New Roman"/>
          <w:bCs/>
          <w:noProof/>
          <w:kern w:val="32"/>
          <w:sz w:val="20"/>
          <w:szCs w:val="20"/>
        </w:rPr>
        <w:t>PROEN/2016</w:t>
      </w:r>
    </w:p>
    <w:p w14:paraId="0DCC12EC" w14:textId="77777777" w:rsidR="0050409B" w:rsidRDefault="0050409B" w:rsidP="0050409B">
      <w:pPr>
        <w:pStyle w:val="PargrafodaLista"/>
        <w:spacing w:after="0"/>
        <w:ind w:left="567"/>
        <w:rPr>
          <w:rFonts w:eastAsia="Times New Roman"/>
          <w:bCs/>
          <w:noProof/>
          <w:kern w:val="32"/>
          <w:sz w:val="20"/>
          <w:szCs w:val="20"/>
        </w:rPr>
      </w:pPr>
    </w:p>
    <w:p w14:paraId="68FE906B" w14:textId="796DB8BA" w:rsidR="0050409B" w:rsidRDefault="00782202" w:rsidP="0050409B">
      <w:pPr>
        <w:ind w:firstLine="851"/>
        <w:rPr>
          <w:szCs w:val="24"/>
        </w:rPr>
      </w:pPr>
      <w:r>
        <w:rPr>
          <w:rFonts w:eastAsia="Times New Roman"/>
          <w:bCs/>
          <w:noProof/>
          <w:kern w:val="32"/>
          <w:szCs w:val="24"/>
        </w:rPr>
        <w:t xml:space="preserve">A Tabela 74 acima </w:t>
      </w:r>
      <w:r w:rsidR="0050409B" w:rsidRPr="006F6A1F">
        <w:rPr>
          <w:rFonts w:eastAsia="Times New Roman"/>
          <w:bCs/>
          <w:noProof/>
          <w:kern w:val="32"/>
          <w:szCs w:val="24"/>
        </w:rPr>
        <w:t>referente a renda familiar per capita dos alunos matriculados em 2016</w:t>
      </w:r>
      <w:r>
        <w:rPr>
          <w:rFonts w:eastAsia="Times New Roman"/>
          <w:bCs/>
          <w:noProof/>
          <w:kern w:val="32"/>
          <w:szCs w:val="24"/>
        </w:rPr>
        <w:t xml:space="preserve"> foi construída</w:t>
      </w:r>
      <w:r w:rsidR="0050409B">
        <w:rPr>
          <w:rFonts w:eastAsia="Times New Roman"/>
          <w:bCs/>
          <w:noProof/>
          <w:kern w:val="32"/>
          <w:szCs w:val="24"/>
        </w:rPr>
        <w:t xml:space="preserve"> a partir da aplicação de questionários juntos aos alunos matriculados e frequentando seu curso no ano letivo de 2016.</w:t>
      </w:r>
      <w:r w:rsidR="0050409B" w:rsidRPr="006F6A1F">
        <w:rPr>
          <w:rFonts w:eastAsia="Times New Roman"/>
          <w:bCs/>
          <w:noProof/>
          <w:kern w:val="32"/>
          <w:szCs w:val="24"/>
        </w:rPr>
        <w:t xml:space="preserve"> </w:t>
      </w:r>
      <w:r w:rsidR="0050409B">
        <w:rPr>
          <w:szCs w:val="24"/>
        </w:rPr>
        <w:t xml:space="preserve">Ao analisarmos a figura 10 – perfil socioeconômico dos alunos matriculados- detectamos uma significativa </w:t>
      </w:r>
      <w:r w:rsidR="0050409B" w:rsidRPr="00A308C4">
        <w:rPr>
          <w:szCs w:val="24"/>
        </w:rPr>
        <w:t xml:space="preserve">mudança no perfil socioeconômico dos estudantes </w:t>
      </w:r>
      <w:r w:rsidR="0050409B">
        <w:rPr>
          <w:szCs w:val="24"/>
        </w:rPr>
        <w:t xml:space="preserve">matriculados e frequentando os cursos </w:t>
      </w:r>
      <w:r w:rsidR="0050409B">
        <w:rPr>
          <w:szCs w:val="24"/>
        </w:rPr>
        <w:lastRenderedPageBreak/>
        <w:t xml:space="preserve">no IFAM, principalmente no que diz respeito a </w:t>
      </w:r>
      <w:r w:rsidR="0050409B" w:rsidRPr="00A308C4">
        <w:rPr>
          <w:szCs w:val="24"/>
        </w:rPr>
        <w:t xml:space="preserve">renda familiar </w:t>
      </w:r>
      <w:r w:rsidR="0050409B">
        <w:rPr>
          <w:szCs w:val="24"/>
        </w:rPr>
        <w:t xml:space="preserve">per capita, pois, a cada ano, percebemos que há um declínio da mesma ao longo dos últimos três anos. </w:t>
      </w:r>
    </w:p>
    <w:p w14:paraId="08F74AEA" w14:textId="77777777" w:rsidR="0050409B" w:rsidRDefault="0050409B" w:rsidP="0050409B">
      <w:pPr>
        <w:ind w:firstLine="851"/>
        <w:rPr>
          <w:szCs w:val="24"/>
        </w:rPr>
      </w:pPr>
      <w:r w:rsidRPr="00A308C4">
        <w:rPr>
          <w:szCs w:val="24"/>
        </w:rPr>
        <w:t>Para que se entenda melhor o que ocorre no c</w:t>
      </w:r>
      <w:r>
        <w:rPr>
          <w:szCs w:val="24"/>
        </w:rPr>
        <w:t>enário</w:t>
      </w:r>
      <w:r w:rsidRPr="00A308C4">
        <w:rPr>
          <w:szCs w:val="24"/>
        </w:rPr>
        <w:t xml:space="preserve"> brasileiro é necessário lembrar que apenas 7% das famílias brasileiras têm renda mensal superior a 10 salários mínimos. </w:t>
      </w:r>
      <w:r>
        <w:rPr>
          <w:szCs w:val="24"/>
        </w:rPr>
        <w:t>Percentual este inexistente entre o grupo de alunos em 2016. Se nos anos anteriores a média do percentual de discentes com renda familiar per capita centrado na faixa entre um e um e meio salários mínimos era de 93,47% (noventa e três virgula quarenta e sete), hoje, esse percentual decaiu para 79,99% (setenta e nove virgula noventa e nove).</w:t>
      </w:r>
    </w:p>
    <w:p w14:paraId="1201B805" w14:textId="77777777" w:rsidR="0050409B" w:rsidRDefault="0050409B" w:rsidP="0050409B">
      <w:pPr>
        <w:ind w:firstLine="851"/>
        <w:rPr>
          <w:szCs w:val="24"/>
        </w:rPr>
      </w:pPr>
      <w:r>
        <w:rPr>
          <w:szCs w:val="24"/>
        </w:rPr>
        <w:t xml:space="preserve">É importante ressaltarmos que o quadro ora exposto vem elevando cada vez mais a demanda por serviços ou benefícios socioassistenciais no mesmo período, enquanto que o próprio orçamento descentralizado pelo MEC no âmbito da rubrica seguridade social área da assistência estudantil, não tem acompanhado a contento a dinâmica em tela.  </w:t>
      </w:r>
    </w:p>
    <w:p w14:paraId="66FD5674" w14:textId="77777777" w:rsidR="0050409B" w:rsidRDefault="0050409B" w:rsidP="0050409B">
      <w:pPr>
        <w:ind w:left="142" w:firstLine="709"/>
        <w:rPr>
          <w:szCs w:val="24"/>
        </w:rPr>
      </w:pPr>
      <w:r>
        <w:rPr>
          <w:szCs w:val="24"/>
        </w:rPr>
        <w:t xml:space="preserve">Alguns dos fatores que podem ser apontados por essa mudança no perfil socioeconômicos dos discentes aqui apontados são os relacionados as ações de democratização do ensino que vem sendo implementado pelo instituto a partir do ano letivo de 2013, a partir da </w:t>
      </w:r>
      <w:r w:rsidRPr="00D10B0C">
        <w:rPr>
          <w:szCs w:val="24"/>
        </w:rPr>
        <w:t xml:space="preserve">edição da Lei nº 12.711/20121 e sua adoção por praticamente todos os IFs, </w:t>
      </w:r>
      <w:r>
        <w:rPr>
          <w:szCs w:val="24"/>
        </w:rPr>
        <w:t xml:space="preserve">e no caso do IFAM, onde tomamos a decisão de aplicar integralmente o percentual total destinado a egressos de escolas pública, no caso, 50% do total das vagas oferecidas em nosso processo seletivo. </w:t>
      </w:r>
    </w:p>
    <w:p w14:paraId="1FEA9AA7" w14:textId="77777777" w:rsidR="0050409B" w:rsidRDefault="0050409B" w:rsidP="0050409B">
      <w:pPr>
        <w:ind w:left="142" w:firstLine="709"/>
        <w:rPr>
          <w:szCs w:val="24"/>
        </w:rPr>
      </w:pPr>
      <w:r>
        <w:rPr>
          <w:szCs w:val="24"/>
        </w:rPr>
        <w:t xml:space="preserve">Outra ação apontado também foi a mudança na forma de processo seletivo voltados aos cursos do PROEJA, ao qual passamos a realizar com base na média do rendimento escolar das disciplinas de português, matemática e ciências, abandonando o sistema de prova escrita. </w:t>
      </w:r>
    </w:p>
    <w:p w14:paraId="063BAB79" w14:textId="77777777" w:rsidR="0050409B" w:rsidRDefault="0050409B" w:rsidP="0050409B">
      <w:pPr>
        <w:ind w:left="142" w:firstLine="709"/>
        <w:rPr>
          <w:szCs w:val="24"/>
        </w:rPr>
      </w:pPr>
      <w:r>
        <w:rPr>
          <w:szCs w:val="24"/>
        </w:rPr>
        <w:lastRenderedPageBreak/>
        <w:t>Tudo isso faz parte de um conjunto de d</w:t>
      </w:r>
      <w:r w:rsidRPr="00D10B0C">
        <w:rPr>
          <w:szCs w:val="24"/>
        </w:rPr>
        <w:t xml:space="preserve">ecisões </w:t>
      </w:r>
      <w:r>
        <w:rPr>
          <w:szCs w:val="24"/>
        </w:rPr>
        <w:t xml:space="preserve">comprometida com a construção </w:t>
      </w:r>
      <w:r w:rsidRPr="00D10B0C">
        <w:rPr>
          <w:szCs w:val="24"/>
        </w:rPr>
        <w:t>de política</w:t>
      </w:r>
      <w:r>
        <w:rPr>
          <w:szCs w:val="24"/>
        </w:rPr>
        <w:t>s</w:t>
      </w:r>
      <w:r w:rsidRPr="00D10B0C">
        <w:rPr>
          <w:szCs w:val="24"/>
        </w:rPr>
        <w:t xml:space="preserve"> pública</w:t>
      </w:r>
      <w:r>
        <w:rPr>
          <w:szCs w:val="24"/>
        </w:rPr>
        <w:t xml:space="preserve">s voltadas para um conjunto de </w:t>
      </w:r>
      <w:r w:rsidRPr="00D10B0C">
        <w:rPr>
          <w:szCs w:val="24"/>
        </w:rPr>
        <w:t>mecanismos de discriminação positiva capazes de alterar a lógica em funcionamento</w:t>
      </w:r>
      <w:r>
        <w:rPr>
          <w:szCs w:val="24"/>
        </w:rPr>
        <w:t xml:space="preserve"> até o ano de 2015 </w:t>
      </w:r>
      <w:r w:rsidRPr="00D10B0C">
        <w:rPr>
          <w:szCs w:val="24"/>
        </w:rPr>
        <w:t>nos processos seletivos</w:t>
      </w:r>
      <w:r>
        <w:rPr>
          <w:szCs w:val="24"/>
        </w:rPr>
        <w:t xml:space="preserve"> dentro do IFAM, </w:t>
      </w:r>
      <w:r w:rsidRPr="00D10B0C">
        <w:rPr>
          <w:szCs w:val="24"/>
        </w:rPr>
        <w:t>diversifica</w:t>
      </w:r>
      <w:r>
        <w:rPr>
          <w:szCs w:val="24"/>
        </w:rPr>
        <w:t>ndo</w:t>
      </w:r>
      <w:r w:rsidRPr="00D10B0C">
        <w:rPr>
          <w:szCs w:val="24"/>
        </w:rPr>
        <w:t xml:space="preserve"> </w:t>
      </w:r>
      <w:r>
        <w:rPr>
          <w:szCs w:val="24"/>
        </w:rPr>
        <w:t xml:space="preserve">não somente </w:t>
      </w:r>
      <w:r w:rsidRPr="00D10B0C">
        <w:rPr>
          <w:szCs w:val="24"/>
        </w:rPr>
        <w:t>o acesso, democratizando o ingresso a partir da inclusão de grupos historicamente invisíveis em instituições deste tipo</w:t>
      </w:r>
      <w:r>
        <w:rPr>
          <w:szCs w:val="24"/>
        </w:rPr>
        <w:t xml:space="preserve">, mas também sua permanência a partir de ações de ordem administrativa, pedagógica e assistencial implementadas por meio de um conjunto de programas e ações alicerçados na Política de Assistência Estudantil envolvendo o acesso, a permanência e o êxito por meio dos: </w:t>
      </w:r>
    </w:p>
    <w:p w14:paraId="3A2DFA47" w14:textId="77777777" w:rsidR="0050409B" w:rsidRPr="00064D2E" w:rsidRDefault="0050409B" w:rsidP="0050409B">
      <w:pPr>
        <w:pStyle w:val="Style6"/>
        <w:numPr>
          <w:ilvl w:val="0"/>
          <w:numId w:val="39"/>
        </w:numPr>
        <w:tabs>
          <w:tab w:val="left" w:pos="426"/>
          <w:tab w:val="left" w:pos="1134"/>
        </w:tabs>
        <w:spacing w:line="360" w:lineRule="auto"/>
        <w:ind w:left="142" w:firstLine="709"/>
        <w:rPr>
          <w:b/>
          <w:bCs/>
          <w:lang w:val="pt-PT"/>
        </w:rPr>
      </w:pPr>
      <w:r w:rsidRPr="00064D2E">
        <w:rPr>
          <w:b/>
          <w:color w:val="000000"/>
        </w:rPr>
        <w:t>Programa Socioassistencial Estudantil</w:t>
      </w:r>
      <w:r w:rsidRPr="00064D2E">
        <w:rPr>
          <w:color w:val="000000"/>
        </w:rPr>
        <w:t xml:space="preserve">- </w:t>
      </w:r>
      <w:r w:rsidRPr="00064D2E">
        <w:t xml:space="preserve">destinado a todos os discentes com renda </w:t>
      </w:r>
      <w:r w:rsidRPr="00064D2E">
        <w:rPr>
          <w:i/>
        </w:rPr>
        <w:t>per capita</w:t>
      </w:r>
      <w:r w:rsidRPr="00064D2E">
        <w:t xml:space="preserve"> mensal de até um salário mínimo e meio, </w:t>
      </w:r>
      <w:r w:rsidRPr="00064D2E">
        <w:rPr>
          <w:lang w:eastAsia="en-US"/>
        </w:rPr>
        <w:t xml:space="preserve">prioritariamente, aos que se encontram em situação de vulnerabilidade social e que estejam </w:t>
      </w:r>
      <w:r w:rsidRPr="00064D2E">
        <w:t xml:space="preserve">matriculados e com frequência regular nos cursos ofertados </w:t>
      </w:r>
      <w:r w:rsidRPr="00064D2E">
        <w:rPr>
          <w:rStyle w:val="FontStyle46"/>
          <w:rFonts w:eastAsia="Calibri"/>
          <w:lang w:val="pt-PT" w:eastAsia="pt-PT"/>
        </w:rPr>
        <w:t xml:space="preserve">em </w:t>
      </w:r>
      <w:r w:rsidRPr="00064D2E">
        <w:rPr>
          <w:lang w:eastAsia="en-US"/>
        </w:rPr>
        <w:t>todos os níveis e modalidades de ensino</w:t>
      </w:r>
      <w:r w:rsidRPr="00064D2E">
        <w:t xml:space="preserve"> pelo IFAM, conforme o que estabelece a Política de Assistência Estudantil do IFAM em vigor. Operacionaliza os seguintes benefícios:</w:t>
      </w:r>
      <w:r>
        <w:t xml:space="preserve"> alimentação, material didático pedagógico, transporte, creche, alojamento, moradia;</w:t>
      </w:r>
    </w:p>
    <w:p w14:paraId="10E74DE9" w14:textId="77777777" w:rsidR="0050409B" w:rsidRPr="00E3392B" w:rsidRDefault="0050409B" w:rsidP="0050409B">
      <w:pPr>
        <w:ind w:firstLine="851"/>
        <w:rPr>
          <w:szCs w:val="24"/>
        </w:rPr>
      </w:pPr>
      <w:r w:rsidRPr="00E3392B">
        <w:rPr>
          <w:b/>
          <w:szCs w:val="24"/>
        </w:rPr>
        <w:t xml:space="preserve">2 Programas Integrais- </w:t>
      </w:r>
      <w:r w:rsidRPr="00E3392B">
        <w:rPr>
          <w:szCs w:val="24"/>
        </w:rPr>
        <w:t xml:space="preserve">Conjunto de projetos contendo ações prioritárias voltadas para o suprimento das necessidades sociais dos discentes. Tem por objetivos      Promover ações sistêmicas e articuladas no âmbito dos </w:t>
      </w:r>
      <w:r w:rsidRPr="00E3392B">
        <w:rPr>
          <w:i/>
          <w:szCs w:val="24"/>
        </w:rPr>
        <w:t xml:space="preserve">campi </w:t>
      </w:r>
      <w:r w:rsidRPr="00E3392B">
        <w:rPr>
          <w:szCs w:val="24"/>
        </w:rPr>
        <w:t>do IFAM voltadas para a garantia da democratização das condições de acesso, permanência e êxito dos estudantes matriculados no IFAM em todos os níveis e modalidades de ensino</w:t>
      </w:r>
      <w:r>
        <w:rPr>
          <w:szCs w:val="24"/>
        </w:rPr>
        <w:t xml:space="preserve">, priorizando </w:t>
      </w:r>
      <w:r w:rsidRPr="00E3392B">
        <w:rPr>
          <w:szCs w:val="24"/>
        </w:rPr>
        <w:t>os que se encontra em situação de vulnerabilidade social</w:t>
      </w:r>
      <w:r>
        <w:rPr>
          <w:szCs w:val="24"/>
        </w:rPr>
        <w:t xml:space="preserve">, a partir de ações voltadas para as áreas de: </w:t>
      </w:r>
      <w:r w:rsidRPr="00BC0F0E">
        <w:rPr>
          <w:szCs w:val="24"/>
        </w:rPr>
        <w:t>atenção à saúde; programa de apoio psicológico;</w:t>
      </w:r>
      <w:r>
        <w:rPr>
          <w:szCs w:val="24"/>
        </w:rPr>
        <w:t xml:space="preserve"> </w:t>
      </w:r>
      <w:r w:rsidRPr="00BC0F0E">
        <w:rPr>
          <w:szCs w:val="24"/>
        </w:rPr>
        <w:t xml:space="preserve"> apoio pedagógico; apoio a cultura e esporte; inclusão digital; apoio aos estudantes com deficiência, transtornos globais do desenvolvimento e altas habilidades e superdotação; apoio acadêmico</w:t>
      </w:r>
      <w:r>
        <w:rPr>
          <w:szCs w:val="24"/>
        </w:rPr>
        <w:t xml:space="preserve"> por meio da </w:t>
      </w:r>
      <w:r w:rsidRPr="00BC0F0E">
        <w:rPr>
          <w:szCs w:val="24"/>
        </w:rPr>
        <w:t>monitoria</w:t>
      </w:r>
      <w:r>
        <w:rPr>
          <w:szCs w:val="24"/>
        </w:rPr>
        <w:t xml:space="preserve"> e </w:t>
      </w:r>
      <w:r w:rsidRPr="00BC0F0E">
        <w:rPr>
          <w:szCs w:val="24"/>
        </w:rPr>
        <w:t xml:space="preserve">nivelamento;  </w:t>
      </w:r>
      <w:r>
        <w:rPr>
          <w:szCs w:val="24"/>
        </w:rPr>
        <w:t xml:space="preserve">e </w:t>
      </w:r>
      <w:r w:rsidRPr="00BC0F0E">
        <w:rPr>
          <w:szCs w:val="24"/>
        </w:rPr>
        <w:t>apoio e participação em eventos.</w:t>
      </w:r>
      <w:r>
        <w:rPr>
          <w:b/>
          <w:szCs w:val="24"/>
        </w:rPr>
        <w:t xml:space="preserve">  </w:t>
      </w:r>
    </w:p>
    <w:p w14:paraId="14A4AE80" w14:textId="77777777" w:rsidR="0050409B" w:rsidRPr="00E3392B" w:rsidRDefault="0050409B" w:rsidP="0050409B">
      <w:pPr>
        <w:shd w:val="clear" w:color="auto" w:fill="FFFFFF"/>
        <w:spacing w:after="0"/>
        <w:ind w:firstLine="851"/>
        <w:textAlignment w:val="baseline"/>
        <w:rPr>
          <w:rFonts w:eastAsia="Times New Roman"/>
          <w:color w:val="000000"/>
          <w:szCs w:val="24"/>
          <w:bdr w:val="none" w:sz="0" w:space="0" w:color="auto" w:frame="1"/>
          <w:lang w:eastAsia="pt-BR"/>
        </w:rPr>
      </w:pPr>
      <w:r w:rsidRPr="00E3392B">
        <w:rPr>
          <w:b/>
          <w:szCs w:val="24"/>
        </w:rPr>
        <w:lastRenderedPageBreak/>
        <w:t>3-Programa Permanência</w:t>
      </w:r>
      <w:r w:rsidRPr="00E3392B">
        <w:rPr>
          <w:szCs w:val="24"/>
        </w:rPr>
        <w:t xml:space="preserve"> </w:t>
      </w:r>
      <w:r w:rsidRPr="00E3392B">
        <w:rPr>
          <w:rFonts w:eastAsia="Times New Roman"/>
          <w:b/>
          <w:bCs/>
          <w:iCs/>
          <w:color w:val="000000"/>
          <w:szCs w:val="24"/>
          <w:bdr w:val="none" w:sz="0" w:space="0" w:color="auto" w:frame="1"/>
          <w:lang w:eastAsia="pt-BR"/>
        </w:rPr>
        <w:t>(PBP)</w:t>
      </w:r>
      <w:r w:rsidRPr="00E3392B">
        <w:rPr>
          <w:rFonts w:eastAsia="Times New Roman"/>
          <w:color w:val="000000"/>
          <w:szCs w:val="24"/>
          <w:bdr w:val="none" w:sz="0" w:space="0" w:color="auto" w:frame="1"/>
          <w:lang w:eastAsia="pt-BR"/>
        </w:rPr>
        <w:t> – Programa de ação do Governo Federal onde o governo concede auxílio financeiro a discentes matriculados em Instituições Federais de Ensino Superior em situação de vulnerabilidade socioeconômica e para estudantes indígenas e quilombolas. O recurso é pago diretamente ao estudante de graduação por meio de um cartão de benefício.</w:t>
      </w:r>
    </w:p>
    <w:p w14:paraId="0CC72996" w14:textId="77777777" w:rsidR="0050409B" w:rsidRPr="00E3392B" w:rsidRDefault="0050409B" w:rsidP="0050409B">
      <w:pPr>
        <w:shd w:val="clear" w:color="auto" w:fill="FFFFFF"/>
        <w:spacing w:after="0"/>
        <w:ind w:firstLine="851"/>
        <w:textAlignment w:val="baseline"/>
        <w:rPr>
          <w:rFonts w:eastAsia="Times New Roman"/>
          <w:color w:val="000000"/>
          <w:szCs w:val="24"/>
          <w:bdr w:val="none" w:sz="0" w:space="0" w:color="auto" w:frame="1"/>
          <w:lang w:eastAsia="pt-BR"/>
        </w:rPr>
      </w:pPr>
      <w:r w:rsidRPr="00E3392B">
        <w:rPr>
          <w:b/>
          <w:szCs w:val="24"/>
        </w:rPr>
        <w:t>4-Programa Discentes Seguro</w:t>
      </w:r>
      <w:r w:rsidRPr="00E3392B">
        <w:rPr>
          <w:szCs w:val="24"/>
        </w:rPr>
        <w:t xml:space="preserve"> </w:t>
      </w:r>
      <w:r w:rsidRPr="00E3392B">
        <w:rPr>
          <w:rFonts w:eastAsia="Times New Roman"/>
          <w:b/>
          <w:bCs/>
          <w:iCs/>
          <w:color w:val="000000"/>
          <w:szCs w:val="24"/>
          <w:bdr w:val="none" w:sz="0" w:space="0" w:color="auto" w:frame="1"/>
          <w:lang w:eastAsia="pt-BR"/>
        </w:rPr>
        <w:t>(PDS)</w:t>
      </w:r>
      <w:r w:rsidRPr="00E3392B">
        <w:rPr>
          <w:rFonts w:eastAsia="Times New Roman"/>
          <w:color w:val="000000"/>
          <w:szCs w:val="24"/>
          <w:bdr w:val="none" w:sz="0" w:space="0" w:color="auto" w:frame="1"/>
          <w:lang w:eastAsia="pt-BR"/>
        </w:rPr>
        <w:t xml:space="preserve"> - Programa de ação interna do Instituto Federal do Amazonas que subsidia apólice de seguro de vida em grupo a todos os discentes devidamente matriculados e frequentando qualquer um dos cursos implementados pelo instituto, independente de forma, nível e modalidade de ensino. A apólice cobre despesas médicas/indenizações de até 10.000,00 em caso de acidentes com discentes em atividades pedagógicas orientadas pelo </w:t>
      </w:r>
      <w:r w:rsidRPr="00E3392B">
        <w:rPr>
          <w:rFonts w:eastAsia="Times New Roman"/>
          <w:i/>
          <w:color w:val="000000"/>
          <w:szCs w:val="24"/>
          <w:bdr w:val="none" w:sz="0" w:space="0" w:color="auto" w:frame="1"/>
          <w:lang w:eastAsia="pt-BR"/>
        </w:rPr>
        <w:t>Campus</w:t>
      </w:r>
      <w:r w:rsidRPr="00E3392B">
        <w:rPr>
          <w:rFonts w:eastAsia="Times New Roman"/>
          <w:color w:val="000000"/>
          <w:szCs w:val="24"/>
          <w:bdr w:val="none" w:sz="0" w:space="0" w:color="auto" w:frame="1"/>
          <w:lang w:eastAsia="pt-BR"/>
        </w:rPr>
        <w:t xml:space="preserve">. Os pagamentos tanto de despesas médicas como de indenizações estão condicionados ao que prevê o contrato e termo de referência contratado no serviço. </w:t>
      </w:r>
    </w:p>
    <w:p w14:paraId="4F93251A" w14:textId="77777777" w:rsidR="0050409B" w:rsidRPr="00E3392B" w:rsidRDefault="0050409B" w:rsidP="0050409B">
      <w:pPr>
        <w:autoSpaceDE w:val="0"/>
        <w:autoSpaceDN w:val="0"/>
        <w:adjustRightInd w:val="0"/>
        <w:ind w:firstLine="851"/>
        <w:rPr>
          <w:szCs w:val="24"/>
        </w:rPr>
      </w:pPr>
      <w:r w:rsidRPr="00E3392B">
        <w:rPr>
          <w:rFonts w:eastAsia="Times New Roman"/>
          <w:b/>
          <w:color w:val="000000"/>
          <w:szCs w:val="24"/>
          <w:bdr w:val="none" w:sz="0" w:space="0" w:color="auto" w:frame="1"/>
          <w:lang w:eastAsia="pt-BR"/>
        </w:rPr>
        <w:t>5-</w:t>
      </w:r>
      <w:r w:rsidRPr="00E3392B">
        <w:rPr>
          <w:rFonts w:eastAsia="Times New Roman"/>
          <w:color w:val="000000"/>
          <w:szCs w:val="24"/>
          <w:bdr w:val="none" w:sz="0" w:space="0" w:color="auto" w:frame="1"/>
          <w:lang w:eastAsia="pt-BR"/>
        </w:rPr>
        <w:t xml:space="preserve"> </w:t>
      </w:r>
      <w:r w:rsidRPr="00E3392B">
        <w:rPr>
          <w:rFonts w:eastAsia="Times New Roman"/>
          <w:b/>
          <w:color w:val="000000"/>
          <w:szCs w:val="24"/>
          <w:bdr w:val="none" w:sz="0" w:space="0" w:color="auto" w:frame="1"/>
          <w:lang w:eastAsia="pt-BR"/>
        </w:rPr>
        <w:t xml:space="preserve">Programa de Acesso a Discentes de Escola Pública e Com Deficiência (PADEPD) - </w:t>
      </w:r>
      <w:r w:rsidRPr="00E3392B">
        <w:rPr>
          <w:rFonts w:eastAsia="Times New Roman"/>
          <w:color w:val="000000"/>
          <w:szCs w:val="24"/>
          <w:bdr w:val="none" w:sz="0" w:space="0" w:color="auto" w:frame="1"/>
          <w:lang w:eastAsia="pt-BR"/>
        </w:rPr>
        <w:t xml:space="preserve">Prevê uma rotina de elaboração de editais seletivos para ingresso aos cursos implementados no IFAM via sistema de cotas, em atendimento a </w:t>
      </w:r>
      <w:r w:rsidRPr="00E3392B">
        <w:rPr>
          <w:szCs w:val="24"/>
        </w:rPr>
        <w:t xml:space="preserve">lei nº 12.711/2012; o decreto 7.824/2012; a </w:t>
      </w:r>
      <w:r>
        <w:rPr>
          <w:szCs w:val="24"/>
        </w:rPr>
        <w:t xml:space="preserve">Portaria Normativa nº 18; </w:t>
      </w:r>
      <w:r w:rsidRPr="00E3392B">
        <w:rPr>
          <w:szCs w:val="24"/>
        </w:rPr>
        <w:t>a Lei nº 12.990/2014, a Orientação Normativa nº 03/2016;  a Lei Nº 3.298/1999 , Arts. 3º e 4º, este último, com redação dada pelo Decreto nº 5.296/2014;  a Lei nº 13.409/2016; e Demanda social.</w:t>
      </w:r>
    </w:p>
    <w:p w14:paraId="5B032678" w14:textId="77777777" w:rsidR="0050409B" w:rsidRPr="00E3392B" w:rsidRDefault="0050409B" w:rsidP="0050409B">
      <w:pPr>
        <w:autoSpaceDE w:val="0"/>
        <w:autoSpaceDN w:val="0"/>
        <w:adjustRightInd w:val="0"/>
        <w:ind w:firstLine="851"/>
        <w:rPr>
          <w:szCs w:val="24"/>
        </w:rPr>
      </w:pPr>
      <w:r w:rsidRPr="00E3392B">
        <w:rPr>
          <w:rFonts w:eastAsia="Times New Roman"/>
          <w:b/>
          <w:color w:val="000000"/>
          <w:szCs w:val="24"/>
          <w:bdr w:val="none" w:sz="0" w:space="0" w:color="auto" w:frame="1"/>
          <w:lang w:eastAsia="pt-BR"/>
        </w:rPr>
        <w:t>6-</w:t>
      </w:r>
      <w:r w:rsidRPr="00E3392B">
        <w:rPr>
          <w:rFonts w:eastAsia="Times New Roman"/>
          <w:color w:val="000000"/>
          <w:szCs w:val="24"/>
          <w:bdr w:val="none" w:sz="0" w:space="0" w:color="auto" w:frame="1"/>
          <w:lang w:eastAsia="pt-BR"/>
        </w:rPr>
        <w:t xml:space="preserve"> </w:t>
      </w:r>
      <w:r w:rsidRPr="00E3392B">
        <w:rPr>
          <w:rFonts w:eastAsia="Times New Roman"/>
          <w:b/>
          <w:color w:val="000000"/>
          <w:szCs w:val="24"/>
          <w:bdr w:val="none" w:sz="0" w:space="0" w:color="auto" w:frame="1"/>
          <w:lang w:eastAsia="pt-BR"/>
        </w:rPr>
        <w:t xml:space="preserve">Programa de Permanência e Êxito (PPE) – </w:t>
      </w:r>
      <w:r w:rsidRPr="00E3392B">
        <w:rPr>
          <w:rFonts w:eastAsia="Times New Roman"/>
          <w:color w:val="000000"/>
          <w:szCs w:val="24"/>
          <w:bdr w:val="none" w:sz="0" w:space="0" w:color="auto" w:frame="1"/>
          <w:lang w:eastAsia="pt-BR"/>
        </w:rPr>
        <w:t xml:space="preserve">prevê o desenvolvimento de um conjunto de Programas, projetos e ações visando que contribuam direto ou indiretamente para a permanência e o êxito dos discentes em seus respectivos cursos a partir da implementação do Plano Estratégico de Permanência e êxito do IFAM.  </w:t>
      </w:r>
    </w:p>
    <w:p w14:paraId="22E7A323" w14:textId="77777777" w:rsidR="0050409B" w:rsidRDefault="0050409B" w:rsidP="0050409B">
      <w:pPr>
        <w:autoSpaceDE w:val="0"/>
        <w:autoSpaceDN w:val="0"/>
        <w:adjustRightInd w:val="0"/>
        <w:ind w:firstLine="851"/>
        <w:rPr>
          <w:rFonts w:eastAsia="Times New Roman"/>
          <w:color w:val="000000"/>
          <w:szCs w:val="24"/>
          <w:bdr w:val="none" w:sz="0" w:space="0" w:color="auto" w:frame="1"/>
          <w:lang w:eastAsia="pt-BR"/>
        </w:rPr>
      </w:pPr>
    </w:p>
    <w:p w14:paraId="2B6A2B84" w14:textId="77777777" w:rsidR="0050409B" w:rsidRDefault="0050409B" w:rsidP="0050409B">
      <w:pPr>
        <w:autoSpaceDE w:val="0"/>
        <w:autoSpaceDN w:val="0"/>
        <w:adjustRightInd w:val="0"/>
        <w:ind w:firstLine="851"/>
        <w:rPr>
          <w:rFonts w:eastAsia="Times New Roman"/>
          <w:color w:val="000000"/>
          <w:szCs w:val="24"/>
          <w:bdr w:val="none" w:sz="0" w:space="0" w:color="auto" w:frame="1"/>
          <w:lang w:eastAsia="pt-BR"/>
        </w:rPr>
      </w:pPr>
    </w:p>
    <w:p w14:paraId="23142A77" w14:textId="77777777" w:rsidR="0050409B" w:rsidRDefault="0050409B" w:rsidP="0050409B">
      <w:pPr>
        <w:autoSpaceDE w:val="0"/>
        <w:autoSpaceDN w:val="0"/>
        <w:adjustRightInd w:val="0"/>
        <w:ind w:firstLine="851"/>
        <w:rPr>
          <w:rFonts w:eastAsia="Times New Roman"/>
          <w:color w:val="000000"/>
          <w:szCs w:val="24"/>
          <w:bdr w:val="none" w:sz="0" w:space="0" w:color="auto" w:frame="1"/>
          <w:lang w:eastAsia="pt-BR"/>
        </w:rPr>
      </w:pPr>
    </w:p>
    <w:p w14:paraId="57ADE3F5" w14:textId="77777777" w:rsidR="0050409B" w:rsidRPr="00E3392B" w:rsidRDefault="0050409B" w:rsidP="0050409B">
      <w:pPr>
        <w:autoSpaceDE w:val="0"/>
        <w:autoSpaceDN w:val="0"/>
        <w:adjustRightInd w:val="0"/>
        <w:ind w:firstLine="851"/>
        <w:rPr>
          <w:szCs w:val="24"/>
        </w:rPr>
      </w:pPr>
    </w:p>
    <w:tbl>
      <w:tblPr>
        <w:tblW w:w="5000" w:type="pct"/>
        <w:jc w:val="center"/>
        <w:tblCellMar>
          <w:left w:w="70" w:type="dxa"/>
          <w:right w:w="70" w:type="dxa"/>
        </w:tblCellMar>
        <w:tblLook w:val="04A0" w:firstRow="1" w:lastRow="0" w:firstColumn="1" w:lastColumn="0" w:noHBand="0" w:noVBand="1"/>
      </w:tblPr>
      <w:tblGrid>
        <w:gridCol w:w="2383"/>
        <w:gridCol w:w="1019"/>
        <w:gridCol w:w="765"/>
        <w:gridCol w:w="1141"/>
        <w:gridCol w:w="962"/>
        <w:gridCol w:w="1063"/>
        <w:gridCol w:w="1102"/>
      </w:tblGrid>
      <w:tr w:rsidR="0050409B" w:rsidRPr="00E601FE" w14:paraId="6CACBB23" w14:textId="77777777" w:rsidTr="00782202">
        <w:trPr>
          <w:trHeight w:hRule="exact" w:val="227"/>
          <w:jc w:val="center"/>
        </w:trPr>
        <w:tc>
          <w:tcPr>
            <w:tcW w:w="5000" w:type="pct"/>
            <w:gridSpan w:val="7"/>
            <w:tcBorders>
              <w:top w:val="nil"/>
              <w:bottom w:val="nil"/>
            </w:tcBorders>
            <w:shd w:val="clear" w:color="auto" w:fill="auto"/>
            <w:noWrap/>
            <w:vAlign w:val="center"/>
            <w:hideMark/>
          </w:tcPr>
          <w:p w14:paraId="450F07D8" w14:textId="77777777" w:rsidR="0050409B" w:rsidRPr="00E601FE" w:rsidRDefault="0050409B" w:rsidP="00782202">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w:t>
            </w:r>
            <w:r>
              <w:rPr>
                <w:rFonts w:eastAsia="Times New Roman"/>
                <w:b/>
                <w:bCs/>
                <w:color w:val="000000"/>
                <w:sz w:val="20"/>
                <w:szCs w:val="20"/>
                <w:lang w:eastAsia="pt-BR"/>
              </w:rPr>
              <w:t>6</w:t>
            </w:r>
            <w:r w:rsidRPr="00E601FE">
              <w:rPr>
                <w:rFonts w:eastAsia="Times New Roman"/>
                <w:b/>
                <w:bCs/>
                <w:color w:val="000000"/>
                <w:sz w:val="20"/>
                <w:szCs w:val="20"/>
                <w:lang w:eastAsia="pt-BR"/>
              </w:rPr>
              <w:t xml:space="preserve"> </w:t>
            </w:r>
            <w:r>
              <w:rPr>
                <w:rFonts w:eastAsia="Times New Roman"/>
                <w:b/>
                <w:bCs/>
                <w:color w:val="000000"/>
                <w:sz w:val="20"/>
                <w:szCs w:val="20"/>
                <w:lang w:eastAsia="pt-BR"/>
              </w:rPr>
              <w:t>–</w:t>
            </w:r>
            <w:r w:rsidRPr="00E601FE">
              <w:rPr>
                <w:rFonts w:eastAsia="Times New Roman"/>
                <w:b/>
                <w:bCs/>
                <w:color w:val="000000"/>
                <w:sz w:val="20"/>
                <w:szCs w:val="20"/>
                <w:lang w:eastAsia="pt-BR"/>
              </w:rPr>
              <w:t xml:space="preserve"> </w:t>
            </w:r>
            <w:r>
              <w:rPr>
                <w:rFonts w:eastAsia="Times New Roman"/>
                <w:b/>
                <w:bCs/>
                <w:color w:val="000000"/>
                <w:sz w:val="20"/>
                <w:szCs w:val="20"/>
                <w:lang w:eastAsia="pt-BR"/>
              </w:rPr>
              <w:t>Titulação do Corpo Docente</w:t>
            </w:r>
          </w:p>
        </w:tc>
      </w:tr>
      <w:tr w:rsidR="0050409B" w:rsidRPr="00E601FE" w14:paraId="572E9C8A" w14:textId="77777777" w:rsidTr="00782202">
        <w:trPr>
          <w:trHeight w:hRule="exact" w:val="227"/>
          <w:jc w:val="center"/>
        </w:trPr>
        <w:tc>
          <w:tcPr>
            <w:tcW w:w="1416" w:type="pct"/>
            <w:tcBorders>
              <w:top w:val="nil"/>
              <w:bottom w:val="nil"/>
              <w:right w:val="nil"/>
            </w:tcBorders>
            <w:shd w:val="clear" w:color="auto" w:fill="auto"/>
            <w:noWrap/>
            <w:vAlign w:val="center"/>
            <w:hideMark/>
          </w:tcPr>
          <w:p w14:paraId="39942D78" w14:textId="77777777" w:rsidR="0050409B" w:rsidRPr="00E601FE" w:rsidRDefault="0050409B" w:rsidP="00782202">
            <w:pPr>
              <w:spacing w:after="0" w:line="240" w:lineRule="auto"/>
              <w:jc w:val="center"/>
              <w:rPr>
                <w:rFonts w:eastAsia="Times New Roman"/>
                <w:b/>
                <w:bCs/>
                <w:color w:val="000000"/>
                <w:sz w:val="20"/>
                <w:szCs w:val="20"/>
                <w:lang w:eastAsia="pt-BR"/>
              </w:rPr>
            </w:pPr>
          </w:p>
        </w:tc>
        <w:tc>
          <w:tcPr>
            <w:tcW w:w="1736" w:type="pct"/>
            <w:gridSpan w:val="3"/>
            <w:tcBorders>
              <w:top w:val="nil"/>
              <w:left w:val="nil"/>
              <w:bottom w:val="nil"/>
              <w:right w:val="nil"/>
            </w:tcBorders>
            <w:shd w:val="clear" w:color="auto" w:fill="auto"/>
            <w:noWrap/>
            <w:vAlign w:val="center"/>
            <w:hideMark/>
          </w:tcPr>
          <w:p w14:paraId="04A122E6" w14:textId="77777777" w:rsidR="0050409B" w:rsidRPr="00E601FE" w:rsidRDefault="0050409B" w:rsidP="00782202">
            <w:pPr>
              <w:spacing w:after="0" w:line="240" w:lineRule="auto"/>
              <w:jc w:val="left"/>
              <w:rPr>
                <w:rFonts w:eastAsia="Times New Roman"/>
                <w:sz w:val="20"/>
                <w:szCs w:val="20"/>
                <w:lang w:eastAsia="pt-BR"/>
              </w:rPr>
            </w:pPr>
          </w:p>
        </w:tc>
        <w:tc>
          <w:tcPr>
            <w:tcW w:w="1191" w:type="pct"/>
            <w:gridSpan w:val="2"/>
            <w:tcBorders>
              <w:top w:val="nil"/>
              <w:left w:val="nil"/>
              <w:bottom w:val="nil"/>
              <w:right w:val="nil"/>
            </w:tcBorders>
            <w:shd w:val="clear" w:color="auto" w:fill="auto"/>
            <w:noWrap/>
            <w:vAlign w:val="center"/>
            <w:hideMark/>
          </w:tcPr>
          <w:p w14:paraId="34C47DEA" w14:textId="77777777" w:rsidR="0050409B" w:rsidRPr="00E601FE" w:rsidRDefault="0050409B" w:rsidP="00782202">
            <w:pPr>
              <w:spacing w:after="0" w:line="240" w:lineRule="auto"/>
              <w:jc w:val="left"/>
              <w:rPr>
                <w:rFonts w:eastAsia="Times New Roman"/>
                <w:sz w:val="20"/>
                <w:szCs w:val="20"/>
                <w:lang w:eastAsia="pt-BR"/>
              </w:rPr>
            </w:pPr>
          </w:p>
        </w:tc>
        <w:tc>
          <w:tcPr>
            <w:tcW w:w="656" w:type="pct"/>
            <w:tcBorders>
              <w:top w:val="nil"/>
              <w:left w:val="nil"/>
              <w:bottom w:val="nil"/>
            </w:tcBorders>
            <w:shd w:val="clear" w:color="auto" w:fill="auto"/>
            <w:noWrap/>
            <w:vAlign w:val="center"/>
            <w:hideMark/>
          </w:tcPr>
          <w:p w14:paraId="711F41DD" w14:textId="77777777" w:rsidR="0050409B" w:rsidRPr="00E601FE" w:rsidRDefault="0050409B" w:rsidP="00782202">
            <w:pPr>
              <w:spacing w:after="0" w:line="240" w:lineRule="auto"/>
              <w:jc w:val="left"/>
              <w:rPr>
                <w:rFonts w:eastAsia="Times New Roman"/>
                <w:sz w:val="20"/>
                <w:szCs w:val="20"/>
                <w:lang w:eastAsia="pt-BR"/>
              </w:rPr>
            </w:pPr>
          </w:p>
        </w:tc>
      </w:tr>
      <w:tr w:rsidR="0050409B" w:rsidRPr="00E601FE" w14:paraId="35A0F5EB" w14:textId="77777777" w:rsidTr="00782202">
        <w:trPr>
          <w:trHeight w:hRule="exact" w:val="227"/>
          <w:jc w:val="center"/>
        </w:trPr>
        <w:tc>
          <w:tcPr>
            <w:tcW w:w="5000" w:type="pct"/>
            <w:gridSpan w:val="7"/>
            <w:tcBorders>
              <w:top w:val="single" w:sz="4" w:space="0" w:color="auto"/>
              <w:bottom w:val="single" w:sz="4" w:space="0" w:color="auto"/>
            </w:tcBorders>
            <w:shd w:val="clear" w:color="000000" w:fill="D9D9D9"/>
            <w:noWrap/>
            <w:vAlign w:val="center"/>
            <w:hideMark/>
          </w:tcPr>
          <w:p w14:paraId="323851A5" w14:textId="77777777" w:rsidR="0050409B" w:rsidRPr="00E601FE" w:rsidRDefault="0050409B" w:rsidP="00782202">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50409B" w:rsidRPr="00E601FE" w14:paraId="2BFC6D7A" w14:textId="77777777" w:rsidTr="00782202">
        <w:trPr>
          <w:trHeight w:hRule="exact" w:val="227"/>
          <w:jc w:val="center"/>
        </w:trPr>
        <w:tc>
          <w:tcPr>
            <w:tcW w:w="1416" w:type="pct"/>
            <w:tcBorders>
              <w:top w:val="nil"/>
              <w:bottom w:val="single" w:sz="4" w:space="0" w:color="auto"/>
              <w:right w:val="single" w:sz="4" w:space="0" w:color="auto"/>
            </w:tcBorders>
            <w:shd w:val="clear" w:color="000000" w:fill="D9D9D9"/>
            <w:noWrap/>
            <w:vAlign w:val="center"/>
            <w:hideMark/>
          </w:tcPr>
          <w:p w14:paraId="7B06FD14" w14:textId="77777777" w:rsidR="0050409B" w:rsidRPr="00E601FE" w:rsidRDefault="0050409B" w:rsidP="00782202">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2927" w:type="pct"/>
            <w:gridSpan w:val="5"/>
            <w:tcBorders>
              <w:top w:val="nil"/>
              <w:left w:val="nil"/>
              <w:bottom w:val="single" w:sz="4" w:space="0" w:color="auto"/>
              <w:right w:val="single" w:sz="4" w:space="0" w:color="auto"/>
            </w:tcBorders>
            <w:shd w:val="clear" w:color="000000" w:fill="D9D9D9"/>
            <w:noWrap/>
            <w:vAlign w:val="center"/>
            <w:hideMark/>
          </w:tcPr>
          <w:p w14:paraId="5627D7C2"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t>Titulação</w:t>
            </w:r>
          </w:p>
        </w:tc>
        <w:tc>
          <w:tcPr>
            <w:tcW w:w="656" w:type="pct"/>
            <w:vMerge w:val="restart"/>
            <w:tcBorders>
              <w:top w:val="nil"/>
              <w:left w:val="nil"/>
            </w:tcBorders>
            <w:shd w:val="clear" w:color="000000" w:fill="D9D9D9"/>
            <w:noWrap/>
            <w:vAlign w:val="center"/>
            <w:hideMark/>
          </w:tcPr>
          <w:p w14:paraId="518D121B" w14:textId="77777777" w:rsidR="0050409B" w:rsidRPr="00E601FE" w:rsidRDefault="0050409B" w:rsidP="00782202">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p>
        </w:tc>
      </w:tr>
      <w:tr w:rsidR="0050409B" w:rsidRPr="00E601FE" w14:paraId="3E3103B0" w14:textId="77777777" w:rsidTr="00782202">
        <w:trPr>
          <w:trHeight w:hRule="exact" w:val="227"/>
          <w:jc w:val="center"/>
        </w:trPr>
        <w:tc>
          <w:tcPr>
            <w:tcW w:w="1416" w:type="pct"/>
            <w:tcBorders>
              <w:top w:val="nil"/>
              <w:bottom w:val="single" w:sz="4" w:space="0" w:color="auto"/>
              <w:right w:val="single" w:sz="4" w:space="0" w:color="auto"/>
            </w:tcBorders>
            <w:shd w:val="clear" w:color="000000" w:fill="D9D9D9"/>
            <w:noWrap/>
            <w:vAlign w:val="center"/>
          </w:tcPr>
          <w:p w14:paraId="0E00A8BB" w14:textId="77777777" w:rsidR="0050409B" w:rsidRPr="00E601FE" w:rsidRDefault="0050409B" w:rsidP="00782202">
            <w:pPr>
              <w:spacing w:after="0" w:line="240" w:lineRule="auto"/>
              <w:jc w:val="center"/>
              <w:rPr>
                <w:rFonts w:eastAsia="Times New Roman"/>
                <w:b/>
                <w:bCs/>
                <w:color w:val="000000"/>
                <w:sz w:val="20"/>
                <w:szCs w:val="20"/>
                <w:lang w:eastAsia="pt-BR"/>
              </w:rPr>
            </w:pPr>
          </w:p>
        </w:tc>
        <w:tc>
          <w:tcPr>
            <w:tcW w:w="599" w:type="pct"/>
            <w:tcBorders>
              <w:top w:val="nil"/>
              <w:left w:val="nil"/>
              <w:bottom w:val="single" w:sz="4" w:space="0" w:color="auto"/>
              <w:right w:val="single" w:sz="4" w:space="0" w:color="auto"/>
            </w:tcBorders>
            <w:shd w:val="clear" w:color="000000" w:fill="D9D9D9"/>
            <w:noWrap/>
            <w:vAlign w:val="center"/>
          </w:tcPr>
          <w:p w14:paraId="4A55C561"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t>Graduado</w:t>
            </w:r>
          </w:p>
        </w:tc>
        <w:tc>
          <w:tcPr>
            <w:tcW w:w="457" w:type="pct"/>
            <w:tcBorders>
              <w:top w:val="nil"/>
              <w:left w:val="nil"/>
              <w:bottom w:val="single" w:sz="4" w:space="0" w:color="auto"/>
              <w:right w:val="single" w:sz="4" w:space="0" w:color="auto"/>
            </w:tcBorders>
            <w:shd w:val="clear" w:color="000000" w:fill="D9D9D9"/>
            <w:vAlign w:val="center"/>
          </w:tcPr>
          <w:p w14:paraId="578203F6"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t>Aperf</w:t>
            </w:r>
          </w:p>
        </w:tc>
        <w:tc>
          <w:tcPr>
            <w:tcW w:w="680" w:type="pct"/>
            <w:tcBorders>
              <w:top w:val="nil"/>
              <w:left w:val="nil"/>
              <w:bottom w:val="single" w:sz="4" w:space="0" w:color="auto"/>
              <w:right w:val="single" w:sz="4" w:space="0" w:color="auto"/>
            </w:tcBorders>
            <w:shd w:val="clear" w:color="000000" w:fill="D9D9D9"/>
            <w:vAlign w:val="center"/>
          </w:tcPr>
          <w:p w14:paraId="31DED986"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t>Espec..</w:t>
            </w:r>
          </w:p>
        </w:tc>
        <w:tc>
          <w:tcPr>
            <w:tcW w:w="566" w:type="pct"/>
            <w:tcBorders>
              <w:top w:val="single" w:sz="4" w:space="0" w:color="auto"/>
              <w:left w:val="nil"/>
              <w:bottom w:val="single" w:sz="4" w:space="0" w:color="auto"/>
              <w:right w:val="single" w:sz="4" w:space="0" w:color="auto"/>
            </w:tcBorders>
            <w:shd w:val="clear" w:color="000000" w:fill="D9D9D9"/>
            <w:noWrap/>
            <w:vAlign w:val="center"/>
          </w:tcPr>
          <w:p w14:paraId="4D4BA566"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t>Mestrado</w:t>
            </w:r>
          </w:p>
        </w:tc>
        <w:tc>
          <w:tcPr>
            <w:tcW w:w="625" w:type="pct"/>
            <w:tcBorders>
              <w:top w:val="single" w:sz="4" w:space="0" w:color="auto"/>
              <w:left w:val="nil"/>
              <w:bottom w:val="single" w:sz="4" w:space="0" w:color="auto"/>
              <w:right w:val="single" w:sz="4" w:space="0" w:color="auto"/>
            </w:tcBorders>
            <w:shd w:val="clear" w:color="000000" w:fill="D9D9D9"/>
            <w:vAlign w:val="center"/>
          </w:tcPr>
          <w:p w14:paraId="6A150AFA"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t>Doutorado</w:t>
            </w:r>
          </w:p>
        </w:tc>
        <w:tc>
          <w:tcPr>
            <w:tcW w:w="656" w:type="pct"/>
            <w:vMerge/>
            <w:tcBorders>
              <w:left w:val="nil"/>
              <w:bottom w:val="single" w:sz="4" w:space="0" w:color="auto"/>
            </w:tcBorders>
            <w:shd w:val="clear" w:color="000000" w:fill="D9D9D9"/>
            <w:noWrap/>
            <w:vAlign w:val="center"/>
          </w:tcPr>
          <w:p w14:paraId="4452F941" w14:textId="77777777" w:rsidR="0050409B" w:rsidRPr="00E601FE" w:rsidRDefault="0050409B" w:rsidP="00782202">
            <w:pPr>
              <w:spacing w:after="0" w:line="240" w:lineRule="auto"/>
              <w:jc w:val="center"/>
              <w:rPr>
                <w:rFonts w:eastAsia="Times New Roman"/>
                <w:b/>
                <w:bCs/>
                <w:color w:val="000000"/>
                <w:sz w:val="20"/>
                <w:szCs w:val="20"/>
                <w:lang w:eastAsia="pt-BR"/>
              </w:rPr>
            </w:pPr>
          </w:p>
        </w:tc>
      </w:tr>
      <w:tr w:rsidR="0050409B" w:rsidRPr="00E601FE" w14:paraId="2B447308"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79673EF1"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599" w:type="pct"/>
            <w:tcBorders>
              <w:top w:val="nil"/>
              <w:left w:val="nil"/>
              <w:bottom w:val="single" w:sz="4" w:space="0" w:color="auto"/>
              <w:right w:val="single" w:sz="4" w:space="0" w:color="auto"/>
            </w:tcBorders>
            <w:shd w:val="clear" w:color="auto" w:fill="auto"/>
            <w:noWrap/>
            <w:vAlign w:val="center"/>
          </w:tcPr>
          <w:p w14:paraId="08E692C0"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6</w:t>
            </w:r>
          </w:p>
        </w:tc>
        <w:tc>
          <w:tcPr>
            <w:tcW w:w="457" w:type="pct"/>
            <w:tcBorders>
              <w:top w:val="nil"/>
              <w:left w:val="nil"/>
              <w:bottom w:val="single" w:sz="4" w:space="0" w:color="auto"/>
              <w:right w:val="single" w:sz="4" w:space="0" w:color="auto"/>
            </w:tcBorders>
            <w:shd w:val="clear" w:color="auto" w:fill="auto"/>
            <w:vAlign w:val="center"/>
          </w:tcPr>
          <w:p w14:paraId="10987225"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80" w:type="pct"/>
            <w:tcBorders>
              <w:top w:val="nil"/>
              <w:left w:val="nil"/>
              <w:bottom w:val="single" w:sz="4" w:space="0" w:color="auto"/>
              <w:right w:val="single" w:sz="4" w:space="0" w:color="auto"/>
            </w:tcBorders>
            <w:shd w:val="clear" w:color="auto" w:fill="auto"/>
            <w:vAlign w:val="center"/>
          </w:tcPr>
          <w:p w14:paraId="435FB73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12</w:t>
            </w:r>
          </w:p>
        </w:tc>
        <w:tc>
          <w:tcPr>
            <w:tcW w:w="566" w:type="pct"/>
            <w:tcBorders>
              <w:top w:val="nil"/>
              <w:left w:val="nil"/>
              <w:bottom w:val="single" w:sz="4" w:space="0" w:color="auto"/>
              <w:right w:val="single" w:sz="4" w:space="0" w:color="auto"/>
            </w:tcBorders>
            <w:shd w:val="clear" w:color="auto" w:fill="auto"/>
            <w:noWrap/>
            <w:vAlign w:val="center"/>
          </w:tcPr>
          <w:p w14:paraId="4A051857"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18</w:t>
            </w:r>
          </w:p>
        </w:tc>
        <w:tc>
          <w:tcPr>
            <w:tcW w:w="625" w:type="pct"/>
            <w:tcBorders>
              <w:top w:val="nil"/>
              <w:left w:val="nil"/>
              <w:bottom w:val="single" w:sz="4" w:space="0" w:color="auto"/>
              <w:right w:val="single" w:sz="4" w:space="0" w:color="auto"/>
            </w:tcBorders>
            <w:shd w:val="clear" w:color="auto" w:fill="auto"/>
            <w:vAlign w:val="center"/>
          </w:tcPr>
          <w:p w14:paraId="4083AD81"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w:t>
            </w:r>
          </w:p>
        </w:tc>
        <w:tc>
          <w:tcPr>
            <w:tcW w:w="656" w:type="pct"/>
            <w:tcBorders>
              <w:top w:val="nil"/>
              <w:left w:val="nil"/>
              <w:bottom w:val="single" w:sz="4" w:space="0" w:color="auto"/>
            </w:tcBorders>
            <w:shd w:val="clear" w:color="auto" w:fill="auto"/>
            <w:noWrap/>
            <w:vAlign w:val="center"/>
          </w:tcPr>
          <w:p w14:paraId="16A3F6EC"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=((6*1)+(1*2)+(12*3)+(18*4)+(4*5))/(6+1+12+18+4) </w:instrText>
            </w:r>
            <w:r>
              <w:rPr>
                <w:rFonts w:eastAsia="Times New Roman"/>
                <w:color w:val="000000"/>
                <w:sz w:val="20"/>
                <w:szCs w:val="20"/>
                <w:lang w:eastAsia="pt-BR"/>
              </w:rPr>
              <w:fldChar w:fldCharType="separate"/>
            </w:r>
            <w:r>
              <w:rPr>
                <w:rFonts w:eastAsia="Times New Roman"/>
                <w:noProof/>
                <w:color w:val="000000"/>
                <w:sz w:val="20"/>
                <w:szCs w:val="20"/>
                <w:lang w:eastAsia="pt-BR"/>
              </w:rPr>
              <w:t>3,32</w:t>
            </w:r>
            <w:r>
              <w:rPr>
                <w:rFonts w:eastAsia="Times New Roman"/>
                <w:color w:val="000000"/>
                <w:sz w:val="20"/>
                <w:szCs w:val="20"/>
                <w:lang w:eastAsia="pt-BR"/>
              </w:rPr>
              <w:fldChar w:fldCharType="end"/>
            </w:r>
          </w:p>
        </w:tc>
      </w:tr>
      <w:tr w:rsidR="0050409B" w:rsidRPr="00E601FE" w14:paraId="76CAAD7A"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7BFDD5B1"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599" w:type="pct"/>
            <w:tcBorders>
              <w:top w:val="nil"/>
              <w:left w:val="nil"/>
              <w:bottom w:val="single" w:sz="4" w:space="0" w:color="auto"/>
              <w:right w:val="single" w:sz="4" w:space="0" w:color="auto"/>
            </w:tcBorders>
            <w:shd w:val="clear" w:color="auto" w:fill="auto"/>
            <w:noWrap/>
            <w:vAlign w:val="center"/>
          </w:tcPr>
          <w:p w14:paraId="53FBD4B2"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w:t>
            </w:r>
          </w:p>
        </w:tc>
        <w:tc>
          <w:tcPr>
            <w:tcW w:w="457" w:type="pct"/>
            <w:tcBorders>
              <w:top w:val="nil"/>
              <w:left w:val="nil"/>
              <w:bottom w:val="single" w:sz="4" w:space="0" w:color="auto"/>
              <w:right w:val="single" w:sz="4" w:space="0" w:color="auto"/>
            </w:tcBorders>
            <w:shd w:val="clear" w:color="auto" w:fill="auto"/>
            <w:vAlign w:val="center"/>
          </w:tcPr>
          <w:p w14:paraId="7F1B91FE"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5FBCBB9A"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12</w:t>
            </w:r>
          </w:p>
        </w:tc>
        <w:tc>
          <w:tcPr>
            <w:tcW w:w="566" w:type="pct"/>
            <w:tcBorders>
              <w:top w:val="nil"/>
              <w:left w:val="nil"/>
              <w:bottom w:val="single" w:sz="4" w:space="0" w:color="auto"/>
              <w:right w:val="single" w:sz="4" w:space="0" w:color="auto"/>
            </w:tcBorders>
            <w:shd w:val="clear" w:color="auto" w:fill="auto"/>
            <w:noWrap/>
            <w:vAlign w:val="center"/>
          </w:tcPr>
          <w:p w14:paraId="6675E660"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10</w:t>
            </w:r>
          </w:p>
        </w:tc>
        <w:tc>
          <w:tcPr>
            <w:tcW w:w="625" w:type="pct"/>
            <w:tcBorders>
              <w:top w:val="nil"/>
              <w:left w:val="nil"/>
              <w:bottom w:val="single" w:sz="4" w:space="0" w:color="auto"/>
              <w:right w:val="single" w:sz="4" w:space="0" w:color="auto"/>
            </w:tcBorders>
            <w:shd w:val="clear" w:color="auto" w:fill="auto"/>
            <w:vAlign w:val="center"/>
          </w:tcPr>
          <w:p w14:paraId="5413CC23"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56" w:type="pct"/>
            <w:tcBorders>
              <w:top w:val="nil"/>
              <w:left w:val="nil"/>
              <w:bottom w:val="single" w:sz="4" w:space="0" w:color="auto"/>
            </w:tcBorders>
            <w:shd w:val="clear" w:color="auto" w:fill="auto"/>
            <w:noWrap/>
            <w:vAlign w:val="center"/>
          </w:tcPr>
          <w:p w14:paraId="168B3DB3"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=((3*1)+(0*2)+(12*3)+(10*4)+(1*5))/(3+0+12+10+1) </w:instrText>
            </w:r>
            <w:r>
              <w:rPr>
                <w:rFonts w:eastAsia="Times New Roman"/>
                <w:color w:val="000000"/>
                <w:sz w:val="20"/>
                <w:szCs w:val="20"/>
                <w:lang w:eastAsia="pt-BR"/>
              </w:rPr>
              <w:fldChar w:fldCharType="separate"/>
            </w:r>
            <w:r>
              <w:rPr>
                <w:rFonts w:eastAsia="Times New Roman"/>
                <w:noProof/>
                <w:color w:val="000000"/>
                <w:sz w:val="20"/>
                <w:szCs w:val="20"/>
                <w:lang w:eastAsia="pt-BR"/>
              </w:rPr>
              <w:t>3,23</w:t>
            </w:r>
            <w:r>
              <w:rPr>
                <w:rFonts w:eastAsia="Times New Roman"/>
                <w:color w:val="000000"/>
                <w:sz w:val="20"/>
                <w:szCs w:val="20"/>
                <w:lang w:eastAsia="pt-BR"/>
              </w:rPr>
              <w:fldChar w:fldCharType="end"/>
            </w:r>
          </w:p>
        </w:tc>
      </w:tr>
      <w:tr w:rsidR="0050409B" w:rsidRPr="00E601FE" w14:paraId="33B98051"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586E1D07"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599" w:type="pct"/>
            <w:tcBorders>
              <w:top w:val="nil"/>
              <w:left w:val="nil"/>
              <w:bottom w:val="single" w:sz="4" w:space="0" w:color="auto"/>
              <w:right w:val="single" w:sz="4" w:space="0" w:color="auto"/>
            </w:tcBorders>
            <w:shd w:val="clear" w:color="auto" w:fill="auto"/>
            <w:noWrap/>
            <w:vAlign w:val="center"/>
          </w:tcPr>
          <w:p w14:paraId="135C6B30"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w:t>
            </w:r>
          </w:p>
        </w:tc>
        <w:tc>
          <w:tcPr>
            <w:tcW w:w="457" w:type="pct"/>
            <w:tcBorders>
              <w:top w:val="nil"/>
              <w:left w:val="nil"/>
              <w:bottom w:val="single" w:sz="4" w:space="0" w:color="auto"/>
              <w:right w:val="single" w:sz="4" w:space="0" w:color="auto"/>
            </w:tcBorders>
            <w:shd w:val="clear" w:color="auto" w:fill="auto"/>
            <w:vAlign w:val="center"/>
          </w:tcPr>
          <w:p w14:paraId="5B88DB84"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w:t>
            </w:r>
          </w:p>
        </w:tc>
        <w:tc>
          <w:tcPr>
            <w:tcW w:w="680" w:type="pct"/>
            <w:tcBorders>
              <w:top w:val="nil"/>
              <w:left w:val="nil"/>
              <w:bottom w:val="single" w:sz="4" w:space="0" w:color="auto"/>
              <w:right w:val="single" w:sz="4" w:space="0" w:color="auto"/>
            </w:tcBorders>
            <w:shd w:val="clear" w:color="auto" w:fill="auto"/>
            <w:vAlign w:val="center"/>
          </w:tcPr>
          <w:p w14:paraId="2C5A30F2"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14</w:t>
            </w:r>
          </w:p>
        </w:tc>
        <w:tc>
          <w:tcPr>
            <w:tcW w:w="566" w:type="pct"/>
            <w:tcBorders>
              <w:top w:val="nil"/>
              <w:left w:val="nil"/>
              <w:bottom w:val="single" w:sz="4" w:space="0" w:color="auto"/>
              <w:right w:val="single" w:sz="4" w:space="0" w:color="auto"/>
            </w:tcBorders>
            <w:shd w:val="clear" w:color="auto" w:fill="auto"/>
            <w:noWrap/>
            <w:vAlign w:val="center"/>
          </w:tcPr>
          <w:p w14:paraId="1B146D2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18</w:t>
            </w:r>
          </w:p>
        </w:tc>
        <w:tc>
          <w:tcPr>
            <w:tcW w:w="625" w:type="pct"/>
            <w:tcBorders>
              <w:top w:val="nil"/>
              <w:left w:val="nil"/>
              <w:bottom w:val="single" w:sz="4" w:space="0" w:color="auto"/>
              <w:right w:val="single" w:sz="4" w:space="0" w:color="auto"/>
            </w:tcBorders>
            <w:shd w:val="clear" w:color="auto" w:fill="auto"/>
            <w:vAlign w:val="center"/>
          </w:tcPr>
          <w:p w14:paraId="79AC8F0A"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56" w:type="pct"/>
            <w:tcBorders>
              <w:top w:val="nil"/>
              <w:left w:val="nil"/>
              <w:bottom w:val="single" w:sz="4" w:space="0" w:color="auto"/>
            </w:tcBorders>
            <w:shd w:val="clear" w:color="auto" w:fill="auto"/>
            <w:noWrap/>
            <w:vAlign w:val="center"/>
          </w:tcPr>
          <w:p w14:paraId="6BF867F8"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=((5*1)+(4*2)+(14*3)+(18*4)+(0*5))/(5+4+14+18+0) </w:instrText>
            </w:r>
            <w:r>
              <w:rPr>
                <w:rFonts w:eastAsia="Times New Roman"/>
                <w:color w:val="000000"/>
                <w:sz w:val="20"/>
                <w:szCs w:val="20"/>
                <w:lang w:eastAsia="pt-BR"/>
              </w:rPr>
              <w:fldChar w:fldCharType="separate"/>
            </w:r>
            <w:r>
              <w:rPr>
                <w:rFonts w:eastAsia="Times New Roman"/>
                <w:noProof/>
                <w:color w:val="000000"/>
                <w:sz w:val="20"/>
                <w:szCs w:val="20"/>
                <w:lang w:eastAsia="pt-BR"/>
              </w:rPr>
              <w:t>3,1</w:t>
            </w:r>
            <w:r>
              <w:rPr>
                <w:rFonts w:eastAsia="Times New Roman"/>
                <w:color w:val="000000"/>
                <w:sz w:val="20"/>
                <w:szCs w:val="20"/>
                <w:lang w:eastAsia="pt-BR"/>
              </w:rPr>
              <w:fldChar w:fldCharType="end"/>
            </w:r>
          </w:p>
        </w:tc>
      </w:tr>
      <w:tr w:rsidR="0050409B" w:rsidRPr="00E601FE" w14:paraId="5D66BB91"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6E7C7A91"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599" w:type="pct"/>
            <w:tcBorders>
              <w:top w:val="nil"/>
              <w:left w:val="nil"/>
              <w:bottom w:val="single" w:sz="4" w:space="0" w:color="auto"/>
              <w:right w:val="single" w:sz="4" w:space="0" w:color="auto"/>
            </w:tcBorders>
            <w:shd w:val="clear" w:color="auto" w:fill="auto"/>
            <w:noWrap/>
            <w:vAlign w:val="center"/>
          </w:tcPr>
          <w:p w14:paraId="3876F008"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457" w:type="pct"/>
            <w:tcBorders>
              <w:top w:val="nil"/>
              <w:left w:val="nil"/>
              <w:bottom w:val="single" w:sz="4" w:space="0" w:color="auto"/>
              <w:right w:val="single" w:sz="4" w:space="0" w:color="auto"/>
            </w:tcBorders>
            <w:shd w:val="clear" w:color="auto" w:fill="auto"/>
            <w:vAlign w:val="center"/>
          </w:tcPr>
          <w:p w14:paraId="45E3375A"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38CF465F"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14</w:t>
            </w:r>
          </w:p>
        </w:tc>
        <w:tc>
          <w:tcPr>
            <w:tcW w:w="566" w:type="pct"/>
            <w:tcBorders>
              <w:top w:val="nil"/>
              <w:left w:val="nil"/>
              <w:bottom w:val="single" w:sz="4" w:space="0" w:color="auto"/>
              <w:right w:val="single" w:sz="4" w:space="0" w:color="auto"/>
            </w:tcBorders>
            <w:shd w:val="clear" w:color="auto" w:fill="auto"/>
            <w:noWrap/>
            <w:vAlign w:val="center"/>
          </w:tcPr>
          <w:p w14:paraId="02CB79B7"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11</w:t>
            </w:r>
          </w:p>
        </w:tc>
        <w:tc>
          <w:tcPr>
            <w:tcW w:w="625" w:type="pct"/>
            <w:tcBorders>
              <w:top w:val="nil"/>
              <w:left w:val="nil"/>
              <w:bottom w:val="single" w:sz="4" w:space="0" w:color="auto"/>
              <w:right w:val="single" w:sz="4" w:space="0" w:color="auto"/>
            </w:tcBorders>
            <w:shd w:val="clear" w:color="auto" w:fill="auto"/>
            <w:vAlign w:val="center"/>
          </w:tcPr>
          <w:p w14:paraId="530914B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656" w:type="pct"/>
            <w:tcBorders>
              <w:top w:val="nil"/>
              <w:left w:val="nil"/>
              <w:bottom w:val="single" w:sz="4" w:space="0" w:color="auto"/>
            </w:tcBorders>
            <w:shd w:val="clear" w:color="auto" w:fill="auto"/>
            <w:noWrap/>
            <w:vAlign w:val="center"/>
          </w:tcPr>
          <w:p w14:paraId="1E6D2D12"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=((2*1)+(0*2)+(14*3)+(11*4)+(2*5))/(2+0+14+11+2) </w:instrText>
            </w:r>
            <w:r>
              <w:rPr>
                <w:rFonts w:eastAsia="Times New Roman"/>
                <w:color w:val="000000"/>
                <w:sz w:val="20"/>
                <w:szCs w:val="20"/>
                <w:lang w:eastAsia="pt-BR"/>
              </w:rPr>
              <w:fldChar w:fldCharType="separate"/>
            </w:r>
            <w:r>
              <w:rPr>
                <w:rFonts w:eastAsia="Times New Roman"/>
                <w:noProof/>
                <w:color w:val="000000"/>
                <w:sz w:val="20"/>
                <w:szCs w:val="20"/>
                <w:lang w:eastAsia="pt-BR"/>
              </w:rPr>
              <w:t>3,38</w:t>
            </w:r>
            <w:r>
              <w:rPr>
                <w:rFonts w:eastAsia="Times New Roman"/>
                <w:color w:val="000000"/>
                <w:sz w:val="20"/>
                <w:szCs w:val="20"/>
                <w:lang w:eastAsia="pt-BR"/>
              </w:rPr>
              <w:fldChar w:fldCharType="end"/>
            </w:r>
          </w:p>
        </w:tc>
      </w:tr>
      <w:tr w:rsidR="0050409B" w:rsidRPr="00E601FE" w14:paraId="63D34B71"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49369413"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599" w:type="pct"/>
            <w:tcBorders>
              <w:top w:val="nil"/>
              <w:left w:val="nil"/>
              <w:bottom w:val="single" w:sz="4" w:space="0" w:color="auto"/>
              <w:right w:val="single" w:sz="4" w:space="0" w:color="auto"/>
            </w:tcBorders>
            <w:shd w:val="clear" w:color="auto" w:fill="auto"/>
            <w:noWrap/>
            <w:vAlign w:val="center"/>
          </w:tcPr>
          <w:p w14:paraId="4DDB740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10</w:t>
            </w:r>
          </w:p>
        </w:tc>
        <w:tc>
          <w:tcPr>
            <w:tcW w:w="457" w:type="pct"/>
            <w:tcBorders>
              <w:top w:val="nil"/>
              <w:left w:val="nil"/>
              <w:bottom w:val="single" w:sz="4" w:space="0" w:color="auto"/>
              <w:right w:val="single" w:sz="4" w:space="0" w:color="auto"/>
            </w:tcBorders>
            <w:shd w:val="clear" w:color="auto" w:fill="auto"/>
            <w:vAlign w:val="center"/>
          </w:tcPr>
          <w:p w14:paraId="76FFAD5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680" w:type="pct"/>
            <w:tcBorders>
              <w:top w:val="nil"/>
              <w:left w:val="nil"/>
              <w:bottom w:val="single" w:sz="4" w:space="0" w:color="auto"/>
              <w:right w:val="single" w:sz="4" w:space="0" w:color="auto"/>
            </w:tcBorders>
            <w:shd w:val="clear" w:color="auto" w:fill="auto"/>
            <w:vAlign w:val="center"/>
          </w:tcPr>
          <w:p w14:paraId="49AA29F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15</w:t>
            </w:r>
          </w:p>
        </w:tc>
        <w:tc>
          <w:tcPr>
            <w:tcW w:w="566" w:type="pct"/>
            <w:tcBorders>
              <w:top w:val="nil"/>
              <w:left w:val="nil"/>
              <w:bottom w:val="single" w:sz="4" w:space="0" w:color="auto"/>
              <w:right w:val="single" w:sz="4" w:space="0" w:color="auto"/>
            </w:tcBorders>
            <w:shd w:val="clear" w:color="auto" w:fill="auto"/>
            <w:noWrap/>
            <w:vAlign w:val="center"/>
          </w:tcPr>
          <w:p w14:paraId="2019B617"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10</w:t>
            </w:r>
          </w:p>
        </w:tc>
        <w:tc>
          <w:tcPr>
            <w:tcW w:w="625" w:type="pct"/>
            <w:tcBorders>
              <w:top w:val="nil"/>
              <w:left w:val="nil"/>
              <w:bottom w:val="single" w:sz="4" w:space="0" w:color="auto"/>
              <w:right w:val="single" w:sz="4" w:space="0" w:color="auto"/>
            </w:tcBorders>
            <w:shd w:val="clear" w:color="auto" w:fill="auto"/>
            <w:vAlign w:val="center"/>
          </w:tcPr>
          <w:p w14:paraId="156B4868"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656" w:type="pct"/>
            <w:tcBorders>
              <w:top w:val="nil"/>
              <w:left w:val="nil"/>
              <w:bottom w:val="single" w:sz="4" w:space="0" w:color="auto"/>
            </w:tcBorders>
            <w:shd w:val="clear" w:color="auto" w:fill="auto"/>
            <w:noWrap/>
            <w:vAlign w:val="center"/>
          </w:tcPr>
          <w:p w14:paraId="4FC56C2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=((10*1)+(2*2)+(15*3)+(10*4)+(2*5))/(10+2+15+10+2) </w:instrText>
            </w:r>
            <w:r>
              <w:rPr>
                <w:rFonts w:eastAsia="Times New Roman"/>
                <w:color w:val="000000"/>
                <w:sz w:val="20"/>
                <w:szCs w:val="20"/>
                <w:lang w:eastAsia="pt-BR"/>
              </w:rPr>
              <w:fldChar w:fldCharType="separate"/>
            </w:r>
            <w:r>
              <w:rPr>
                <w:rFonts w:eastAsia="Times New Roman"/>
                <w:noProof/>
                <w:color w:val="000000"/>
                <w:sz w:val="20"/>
                <w:szCs w:val="20"/>
                <w:lang w:eastAsia="pt-BR"/>
              </w:rPr>
              <w:t>2,79</w:t>
            </w:r>
            <w:r>
              <w:rPr>
                <w:rFonts w:eastAsia="Times New Roman"/>
                <w:color w:val="000000"/>
                <w:sz w:val="20"/>
                <w:szCs w:val="20"/>
                <w:lang w:eastAsia="pt-BR"/>
              </w:rPr>
              <w:fldChar w:fldCharType="end"/>
            </w:r>
          </w:p>
        </w:tc>
      </w:tr>
      <w:tr w:rsidR="0050409B" w:rsidRPr="00E601FE" w14:paraId="57B98193"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3C021321"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599" w:type="pct"/>
            <w:tcBorders>
              <w:top w:val="nil"/>
              <w:left w:val="nil"/>
              <w:bottom w:val="single" w:sz="4" w:space="0" w:color="auto"/>
              <w:right w:val="single" w:sz="4" w:space="0" w:color="auto"/>
            </w:tcBorders>
            <w:shd w:val="clear" w:color="auto" w:fill="auto"/>
            <w:noWrap/>
            <w:vAlign w:val="center"/>
          </w:tcPr>
          <w:p w14:paraId="36A4B41A"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14</w:t>
            </w:r>
          </w:p>
        </w:tc>
        <w:tc>
          <w:tcPr>
            <w:tcW w:w="457" w:type="pct"/>
            <w:tcBorders>
              <w:top w:val="nil"/>
              <w:left w:val="nil"/>
              <w:bottom w:val="single" w:sz="4" w:space="0" w:color="auto"/>
              <w:right w:val="single" w:sz="4" w:space="0" w:color="auto"/>
            </w:tcBorders>
            <w:shd w:val="clear" w:color="auto" w:fill="auto"/>
            <w:vAlign w:val="center"/>
          </w:tcPr>
          <w:p w14:paraId="679E1E7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w:t>
            </w:r>
          </w:p>
        </w:tc>
        <w:tc>
          <w:tcPr>
            <w:tcW w:w="680" w:type="pct"/>
            <w:tcBorders>
              <w:top w:val="nil"/>
              <w:left w:val="nil"/>
              <w:bottom w:val="single" w:sz="4" w:space="0" w:color="auto"/>
              <w:right w:val="single" w:sz="4" w:space="0" w:color="auto"/>
            </w:tcBorders>
            <w:shd w:val="clear" w:color="auto" w:fill="auto"/>
            <w:vAlign w:val="center"/>
          </w:tcPr>
          <w:p w14:paraId="38048178"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75</w:t>
            </w:r>
          </w:p>
        </w:tc>
        <w:tc>
          <w:tcPr>
            <w:tcW w:w="566" w:type="pct"/>
            <w:tcBorders>
              <w:top w:val="nil"/>
              <w:left w:val="nil"/>
              <w:bottom w:val="single" w:sz="4" w:space="0" w:color="auto"/>
              <w:right w:val="single" w:sz="4" w:space="0" w:color="auto"/>
            </w:tcBorders>
            <w:shd w:val="clear" w:color="auto" w:fill="auto"/>
            <w:noWrap/>
            <w:vAlign w:val="center"/>
          </w:tcPr>
          <w:p w14:paraId="1FE7AD31"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100</w:t>
            </w:r>
          </w:p>
        </w:tc>
        <w:tc>
          <w:tcPr>
            <w:tcW w:w="625" w:type="pct"/>
            <w:tcBorders>
              <w:top w:val="nil"/>
              <w:left w:val="nil"/>
              <w:bottom w:val="single" w:sz="4" w:space="0" w:color="auto"/>
              <w:right w:val="single" w:sz="4" w:space="0" w:color="auto"/>
            </w:tcBorders>
            <w:shd w:val="clear" w:color="auto" w:fill="auto"/>
            <w:vAlign w:val="center"/>
          </w:tcPr>
          <w:p w14:paraId="15EBE70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39</w:t>
            </w:r>
          </w:p>
        </w:tc>
        <w:tc>
          <w:tcPr>
            <w:tcW w:w="656" w:type="pct"/>
            <w:tcBorders>
              <w:top w:val="nil"/>
              <w:left w:val="nil"/>
              <w:bottom w:val="single" w:sz="4" w:space="0" w:color="auto"/>
            </w:tcBorders>
            <w:shd w:val="clear" w:color="auto" w:fill="auto"/>
            <w:noWrap/>
            <w:vAlign w:val="center"/>
          </w:tcPr>
          <w:p w14:paraId="160BA4AF"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=((14*1)+(4*2)+(75*3)+(100*4)+(39*5))/(14+4+75+100+39) </w:instrText>
            </w:r>
            <w:r>
              <w:rPr>
                <w:rFonts w:eastAsia="Times New Roman"/>
                <w:color w:val="000000"/>
                <w:sz w:val="20"/>
                <w:szCs w:val="20"/>
                <w:lang w:eastAsia="pt-BR"/>
              </w:rPr>
              <w:fldChar w:fldCharType="separate"/>
            </w:r>
            <w:r>
              <w:rPr>
                <w:rFonts w:eastAsia="Times New Roman"/>
                <w:noProof/>
                <w:color w:val="000000"/>
                <w:sz w:val="20"/>
                <w:szCs w:val="20"/>
                <w:lang w:eastAsia="pt-BR"/>
              </w:rPr>
              <w:t>3,63</w:t>
            </w:r>
            <w:r>
              <w:rPr>
                <w:rFonts w:eastAsia="Times New Roman"/>
                <w:color w:val="000000"/>
                <w:sz w:val="20"/>
                <w:szCs w:val="20"/>
                <w:lang w:eastAsia="pt-BR"/>
              </w:rPr>
              <w:fldChar w:fldCharType="end"/>
            </w:r>
          </w:p>
        </w:tc>
      </w:tr>
      <w:tr w:rsidR="0050409B" w:rsidRPr="00E601FE" w14:paraId="2C89749E"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02ACC07E"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599" w:type="pct"/>
            <w:tcBorders>
              <w:top w:val="nil"/>
              <w:left w:val="nil"/>
              <w:bottom w:val="single" w:sz="4" w:space="0" w:color="auto"/>
              <w:right w:val="single" w:sz="4" w:space="0" w:color="auto"/>
            </w:tcBorders>
            <w:shd w:val="clear" w:color="auto" w:fill="auto"/>
            <w:noWrap/>
            <w:vAlign w:val="center"/>
          </w:tcPr>
          <w:p w14:paraId="38615E51"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6</w:t>
            </w:r>
          </w:p>
        </w:tc>
        <w:tc>
          <w:tcPr>
            <w:tcW w:w="457" w:type="pct"/>
            <w:tcBorders>
              <w:top w:val="nil"/>
              <w:left w:val="nil"/>
              <w:bottom w:val="single" w:sz="4" w:space="0" w:color="auto"/>
              <w:right w:val="single" w:sz="4" w:space="0" w:color="auto"/>
            </w:tcBorders>
            <w:shd w:val="clear" w:color="auto" w:fill="auto"/>
            <w:vAlign w:val="center"/>
          </w:tcPr>
          <w:p w14:paraId="0A6C1A48"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80" w:type="pct"/>
            <w:tcBorders>
              <w:top w:val="nil"/>
              <w:left w:val="nil"/>
              <w:bottom w:val="single" w:sz="4" w:space="0" w:color="auto"/>
              <w:right w:val="single" w:sz="4" w:space="0" w:color="auto"/>
            </w:tcBorders>
            <w:shd w:val="clear" w:color="auto" w:fill="auto"/>
            <w:vAlign w:val="center"/>
          </w:tcPr>
          <w:p w14:paraId="7038DFE5"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33</w:t>
            </w:r>
          </w:p>
        </w:tc>
        <w:tc>
          <w:tcPr>
            <w:tcW w:w="566" w:type="pct"/>
            <w:tcBorders>
              <w:top w:val="nil"/>
              <w:left w:val="nil"/>
              <w:bottom w:val="single" w:sz="4" w:space="0" w:color="auto"/>
              <w:right w:val="single" w:sz="4" w:space="0" w:color="auto"/>
            </w:tcBorders>
            <w:shd w:val="clear" w:color="auto" w:fill="auto"/>
            <w:noWrap/>
            <w:vAlign w:val="center"/>
          </w:tcPr>
          <w:p w14:paraId="50F246AE"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37</w:t>
            </w:r>
          </w:p>
        </w:tc>
        <w:tc>
          <w:tcPr>
            <w:tcW w:w="625" w:type="pct"/>
            <w:tcBorders>
              <w:top w:val="nil"/>
              <w:left w:val="nil"/>
              <w:bottom w:val="single" w:sz="4" w:space="0" w:color="auto"/>
              <w:right w:val="single" w:sz="4" w:space="0" w:color="auto"/>
            </w:tcBorders>
            <w:shd w:val="clear" w:color="auto" w:fill="auto"/>
            <w:vAlign w:val="center"/>
          </w:tcPr>
          <w:p w14:paraId="798E7007"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14</w:t>
            </w:r>
          </w:p>
        </w:tc>
        <w:tc>
          <w:tcPr>
            <w:tcW w:w="656" w:type="pct"/>
            <w:tcBorders>
              <w:top w:val="nil"/>
              <w:left w:val="nil"/>
              <w:bottom w:val="single" w:sz="4" w:space="0" w:color="auto"/>
            </w:tcBorders>
            <w:shd w:val="clear" w:color="auto" w:fill="auto"/>
            <w:noWrap/>
            <w:vAlign w:val="center"/>
          </w:tcPr>
          <w:p w14:paraId="686CAF2E"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=((6*1)+(1*2)+(33*3)+(37*4)+(14*5))/(6+1+33+37+14) </w:instrText>
            </w:r>
            <w:r>
              <w:rPr>
                <w:rFonts w:eastAsia="Times New Roman"/>
                <w:color w:val="000000"/>
                <w:sz w:val="20"/>
                <w:szCs w:val="20"/>
                <w:lang w:eastAsia="pt-BR"/>
              </w:rPr>
              <w:fldChar w:fldCharType="separate"/>
            </w:r>
            <w:r>
              <w:rPr>
                <w:rFonts w:eastAsia="Times New Roman"/>
                <w:noProof/>
                <w:color w:val="000000"/>
                <w:sz w:val="20"/>
                <w:szCs w:val="20"/>
                <w:lang w:eastAsia="pt-BR"/>
              </w:rPr>
              <w:t>3,57</w:t>
            </w:r>
            <w:r>
              <w:rPr>
                <w:rFonts w:eastAsia="Times New Roman"/>
                <w:color w:val="000000"/>
                <w:sz w:val="20"/>
                <w:szCs w:val="20"/>
                <w:lang w:eastAsia="pt-BR"/>
              </w:rPr>
              <w:fldChar w:fldCharType="end"/>
            </w:r>
          </w:p>
        </w:tc>
      </w:tr>
      <w:tr w:rsidR="0050409B" w:rsidRPr="00E601FE" w14:paraId="440F1F7C"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304BA35F"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599" w:type="pct"/>
            <w:tcBorders>
              <w:top w:val="nil"/>
              <w:left w:val="nil"/>
              <w:bottom w:val="single" w:sz="4" w:space="0" w:color="auto"/>
              <w:right w:val="single" w:sz="4" w:space="0" w:color="auto"/>
            </w:tcBorders>
            <w:shd w:val="clear" w:color="auto" w:fill="auto"/>
            <w:noWrap/>
            <w:vAlign w:val="center"/>
          </w:tcPr>
          <w:p w14:paraId="60C7426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6</w:t>
            </w:r>
          </w:p>
        </w:tc>
        <w:tc>
          <w:tcPr>
            <w:tcW w:w="457" w:type="pct"/>
            <w:tcBorders>
              <w:top w:val="nil"/>
              <w:left w:val="nil"/>
              <w:bottom w:val="single" w:sz="4" w:space="0" w:color="auto"/>
              <w:right w:val="single" w:sz="4" w:space="0" w:color="auto"/>
            </w:tcBorders>
            <w:shd w:val="clear" w:color="auto" w:fill="auto"/>
            <w:vAlign w:val="center"/>
          </w:tcPr>
          <w:p w14:paraId="574B9A3F"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0A695681"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26</w:t>
            </w:r>
          </w:p>
        </w:tc>
        <w:tc>
          <w:tcPr>
            <w:tcW w:w="566" w:type="pct"/>
            <w:tcBorders>
              <w:top w:val="nil"/>
              <w:left w:val="nil"/>
              <w:bottom w:val="single" w:sz="4" w:space="0" w:color="auto"/>
              <w:right w:val="single" w:sz="4" w:space="0" w:color="auto"/>
            </w:tcBorders>
            <w:shd w:val="clear" w:color="auto" w:fill="auto"/>
            <w:noWrap/>
            <w:vAlign w:val="center"/>
          </w:tcPr>
          <w:p w14:paraId="062850C2"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44</w:t>
            </w:r>
          </w:p>
        </w:tc>
        <w:tc>
          <w:tcPr>
            <w:tcW w:w="625" w:type="pct"/>
            <w:tcBorders>
              <w:top w:val="nil"/>
              <w:left w:val="nil"/>
              <w:bottom w:val="single" w:sz="4" w:space="0" w:color="auto"/>
              <w:right w:val="single" w:sz="4" w:space="0" w:color="auto"/>
            </w:tcBorders>
            <w:shd w:val="clear" w:color="auto" w:fill="auto"/>
            <w:vAlign w:val="center"/>
          </w:tcPr>
          <w:p w14:paraId="53AED74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23</w:t>
            </w:r>
          </w:p>
        </w:tc>
        <w:tc>
          <w:tcPr>
            <w:tcW w:w="656" w:type="pct"/>
            <w:tcBorders>
              <w:top w:val="nil"/>
              <w:left w:val="nil"/>
              <w:bottom w:val="single" w:sz="4" w:space="0" w:color="auto"/>
            </w:tcBorders>
            <w:shd w:val="clear" w:color="auto" w:fill="auto"/>
            <w:noWrap/>
            <w:vAlign w:val="center"/>
          </w:tcPr>
          <w:p w14:paraId="758680F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=((6*1)+(0*2)+(26*3)+(44*4)+(23*5))/(6+0+26+44+23) </w:instrText>
            </w:r>
            <w:r>
              <w:rPr>
                <w:rFonts w:eastAsia="Times New Roman"/>
                <w:color w:val="000000"/>
                <w:sz w:val="20"/>
                <w:szCs w:val="20"/>
                <w:lang w:eastAsia="pt-BR"/>
              </w:rPr>
              <w:fldChar w:fldCharType="separate"/>
            </w:r>
            <w:r>
              <w:rPr>
                <w:rFonts w:eastAsia="Times New Roman"/>
                <w:noProof/>
                <w:color w:val="000000"/>
                <w:sz w:val="20"/>
                <w:szCs w:val="20"/>
                <w:lang w:eastAsia="pt-BR"/>
              </w:rPr>
              <w:t>3,79</w:t>
            </w:r>
            <w:r>
              <w:rPr>
                <w:rFonts w:eastAsia="Times New Roman"/>
                <w:color w:val="000000"/>
                <w:sz w:val="20"/>
                <w:szCs w:val="20"/>
                <w:lang w:eastAsia="pt-BR"/>
              </w:rPr>
              <w:fldChar w:fldCharType="end"/>
            </w:r>
          </w:p>
        </w:tc>
      </w:tr>
      <w:tr w:rsidR="0050409B" w:rsidRPr="00E601FE" w14:paraId="25FB96F4"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1337AD18"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599" w:type="pct"/>
            <w:tcBorders>
              <w:top w:val="nil"/>
              <w:left w:val="nil"/>
              <w:bottom w:val="single" w:sz="4" w:space="0" w:color="auto"/>
              <w:right w:val="single" w:sz="4" w:space="0" w:color="auto"/>
            </w:tcBorders>
            <w:shd w:val="clear" w:color="auto" w:fill="auto"/>
            <w:noWrap/>
            <w:vAlign w:val="center"/>
          </w:tcPr>
          <w:p w14:paraId="59F82B6A"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457" w:type="pct"/>
            <w:tcBorders>
              <w:top w:val="nil"/>
              <w:left w:val="nil"/>
              <w:bottom w:val="single" w:sz="4" w:space="0" w:color="auto"/>
              <w:right w:val="single" w:sz="4" w:space="0" w:color="auto"/>
            </w:tcBorders>
            <w:shd w:val="clear" w:color="auto" w:fill="auto"/>
            <w:vAlign w:val="center"/>
          </w:tcPr>
          <w:p w14:paraId="20A6561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2842000F"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7</w:t>
            </w:r>
          </w:p>
        </w:tc>
        <w:tc>
          <w:tcPr>
            <w:tcW w:w="566" w:type="pct"/>
            <w:tcBorders>
              <w:top w:val="nil"/>
              <w:left w:val="nil"/>
              <w:bottom w:val="single" w:sz="4" w:space="0" w:color="auto"/>
              <w:right w:val="single" w:sz="4" w:space="0" w:color="auto"/>
            </w:tcBorders>
            <w:shd w:val="clear" w:color="auto" w:fill="auto"/>
            <w:noWrap/>
            <w:vAlign w:val="center"/>
          </w:tcPr>
          <w:p w14:paraId="0709066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6</w:t>
            </w:r>
          </w:p>
        </w:tc>
        <w:tc>
          <w:tcPr>
            <w:tcW w:w="625" w:type="pct"/>
            <w:tcBorders>
              <w:top w:val="nil"/>
              <w:left w:val="nil"/>
              <w:bottom w:val="single" w:sz="4" w:space="0" w:color="auto"/>
              <w:right w:val="single" w:sz="4" w:space="0" w:color="auto"/>
            </w:tcBorders>
            <w:shd w:val="clear" w:color="auto" w:fill="auto"/>
            <w:vAlign w:val="center"/>
          </w:tcPr>
          <w:p w14:paraId="00479E26"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56" w:type="pct"/>
            <w:tcBorders>
              <w:top w:val="nil"/>
              <w:left w:val="nil"/>
              <w:bottom w:val="single" w:sz="4" w:space="0" w:color="auto"/>
            </w:tcBorders>
            <w:shd w:val="clear" w:color="auto" w:fill="auto"/>
            <w:noWrap/>
            <w:vAlign w:val="center"/>
          </w:tcPr>
          <w:p w14:paraId="568ACD87"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=((2*1)+(0*2)+(7*3)+(6*4)+(1*5))/(2+0+7+6+1) </w:instrText>
            </w:r>
            <w:r>
              <w:rPr>
                <w:rFonts w:eastAsia="Times New Roman"/>
                <w:color w:val="000000"/>
                <w:sz w:val="20"/>
                <w:szCs w:val="20"/>
                <w:lang w:eastAsia="pt-BR"/>
              </w:rPr>
              <w:fldChar w:fldCharType="separate"/>
            </w:r>
            <w:r>
              <w:rPr>
                <w:rFonts w:eastAsia="Times New Roman"/>
                <w:noProof/>
                <w:color w:val="000000"/>
                <w:sz w:val="20"/>
                <w:szCs w:val="20"/>
                <w:lang w:eastAsia="pt-BR"/>
              </w:rPr>
              <w:t>3,25</w:t>
            </w:r>
            <w:r>
              <w:rPr>
                <w:rFonts w:eastAsia="Times New Roman"/>
                <w:color w:val="000000"/>
                <w:sz w:val="20"/>
                <w:szCs w:val="20"/>
                <w:lang w:eastAsia="pt-BR"/>
              </w:rPr>
              <w:fldChar w:fldCharType="end"/>
            </w:r>
          </w:p>
        </w:tc>
      </w:tr>
      <w:tr w:rsidR="0050409B" w:rsidRPr="00E601FE" w14:paraId="1231FE55"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3FDAC783"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599" w:type="pct"/>
            <w:tcBorders>
              <w:top w:val="nil"/>
              <w:left w:val="nil"/>
              <w:bottom w:val="single" w:sz="4" w:space="0" w:color="auto"/>
              <w:right w:val="single" w:sz="4" w:space="0" w:color="auto"/>
            </w:tcBorders>
            <w:shd w:val="clear" w:color="auto" w:fill="auto"/>
            <w:noWrap/>
            <w:vAlign w:val="center"/>
          </w:tcPr>
          <w:p w14:paraId="4724C142"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10</w:t>
            </w:r>
          </w:p>
        </w:tc>
        <w:tc>
          <w:tcPr>
            <w:tcW w:w="457" w:type="pct"/>
            <w:tcBorders>
              <w:top w:val="nil"/>
              <w:left w:val="nil"/>
              <w:bottom w:val="single" w:sz="4" w:space="0" w:color="auto"/>
              <w:right w:val="single" w:sz="4" w:space="0" w:color="auto"/>
            </w:tcBorders>
            <w:shd w:val="clear" w:color="auto" w:fill="auto"/>
            <w:vAlign w:val="center"/>
          </w:tcPr>
          <w:p w14:paraId="6816E48E"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514B04C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20</w:t>
            </w:r>
          </w:p>
        </w:tc>
        <w:tc>
          <w:tcPr>
            <w:tcW w:w="566" w:type="pct"/>
            <w:tcBorders>
              <w:top w:val="nil"/>
              <w:left w:val="nil"/>
              <w:bottom w:val="single" w:sz="4" w:space="0" w:color="auto"/>
              <w:right w:val="single" w:sz="4" w:space="0" w:color="auto"/>
            </w:tcBorders>
            <w:shd w:val="clear" w:color="auto" w:fill="auto"/>
            <w:noWrap/>
            <w:vAlign w:val="center"/>
          </w:tcPr>
          <w:p w14:paraId="46036DC2"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11</w:t>
            </w:r>
          </w:p>
        </w:tc>
        <w:tc>
          <w:tcPr>
            <w:tcW w:w="625" w:type="pct"/>
            <w:tcBorders>
              <w:top w:val="nil"/>
              <w:left w:val="nil"/>
              <w:bottom w:val="single" w:sz="4" w:space="0" w:color="auto"/>
              <w:right w:val="single" w:sz="4" w:space="0" w:color="auto"/>
            </w:tcBorders>
            <w:shd w:val="clear" w:color="auto" w:fill="auto"/>
            <w:vAlign w:val="center"/>
          </w:tcPr>
          <w:p w14:paraId="0C96840C"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656" w:type="pct"/>
            <w:tcBorders>
              <w:top w:val="nil"/>
              <w:left w:val="nil"/>
              <w:bottom w:val="single" w:sz="4" w:space="0" w:color="auto"/>
            </w:tcBorders>
            <w:shd w:val="clear" w:color="auto" w:fill="auto"/>
            <w:noWrap/>
            <w:vAlign w:val="center"/>
          </w:tcPr>
          <w:p w14:paraId="0554684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=((10*1)+(0*2)+(20*3)+(11*4)+(2*5))/(10+0+20+11+2) </w:instrText>
            </w:r>
            <w:r>
              <w:rPr>
                <w:rFonts w:eastAsia="Times New Roman"/>
                <w:color w:val="000000"/>
                <w:sz w:val="20"/>
                <w:szCs w:val="20"/>
                <w:lang w:eastAsia="pt-BR"/>
              </w:rPr>
              <w:fldChar w:fldCharType="separate"/>
            </w:r>
            <w:r>
              <w:rPr>
                <w:rFonts w:eastAsia="Times New Roman"/>
                <w:noProof/>
                <w:color w:val="000000"/>
                <w:sz w:val="20"/>
                <w:szCs w:val="20"/>
                <w:lang w:eastAsia="pt-BR"/>
              </w:rPr>
              <w:t>2,88</w:t>
            </w:r>
            <w:r>
              <w:rPr>
                <w:rFonts w:eastAsia="Times New Roman"/>
                <w:color w:val="000000"/>
                <w:sz w:val="20"/>
                <w:szCs w:val="20"/>
                <w:lang w:eastAsia="pt-BR"/>
              </w:rPr>
              <w:fldChar w:fldCharType="end"/>
            </w:r>
          </w:p>
        </w:tc>
      </w:tr>
      <w:tr w:rsidR="0050409B" w:rsidRPr="00E601FE" w14:paraId="65881A86"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22F6CABD"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599" w:type="pct"/>
            <w:tcBorders>
              <w:top w:val="nil"/>
              <w:left w:val="nil"/>
              <w:bottom w:val="single" w:sz="4" w:space="0" w:color="auto"/>
              <w:right w:val="single" w:sz="4" w:space="0" w:color="auto"/>
            </w:tcBorders>
            <w:shd w:val="clear" w:color="auto" w:fill="auto"/>
            <w:noWrap/>
            <w:vAlign w:val="center"/>
          </w:tcPr>
          <w:p w14:paraId="70CC6F8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w:t>
            </w:r>
          </w:p>
        </w:tc>
        <w:tc>
          <w:tcPr>
            <w:tcW w:w="457" w:type="pct"/>
            <w:tcBorders>
              <w:top w:val="nil"/>
              <w:left w:val="nil"/>
              <w:bottom w:val="single" w:sz="4" w:space="0" w:color="auto"/>
              <w:right w:val="single" w:sz="4" w:space="0" w:color="auto"/>
            </w:tcBorders>
            <w:shd w:val="clear" w:color="auto" w:fill="auto"/>
            <w:vAlign w:val="center"/>
          </w:tcPr>
          <w:p w14:paraId="6DE06B95"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558C1A9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24</w:t>
            </w:r>
          </w:p>
        </w:tc>
        <w:tc>
          <w:tcPr>
            <w:tcW w:w="566" w:type="pct"/>
            <w:tcBorders>
              <w:top w:val="nil"/>
              <w:left w:val="nil"/>
              <w:bottom w:val="single" w:sz="4" w:space="0" w:color="auto"/>
              <w:right w:val="single" w:sz="4" w:space="0" w:color="auto"/>
            </w:tcBorders>
            <w:shd w:val="clear" w:color="auto" w:fill="auto"/>
            <w:noWrap/>
            <w:vAlign w:val="center"/>
          </w:tcPr>
          <w:p w14:paraId="7AE5804D"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23</w:t>
            </w:r>
          </w:p>
        </w:tc>
        <w:tc>
          <w:tcPr>
            <w:tcW w:w="625" w:type="pct"/>
            <w:tcBorders>
              <w:top w:val="nil"/>
              <w:left w:val="nil"/>
              <w:bottom w:val="single" w:sz="4" w:space="0" w:color="auto"/>
              <w:right w:val="single" w:sz="4" w:space="0" w:color="auto"/>
            </w:tcBorders>
            <w:shd w:val="clear" w:color="auto" w:fill="auto"/>
            <w:vAlign w:val="center"/>
          </w:tcPr>
          <w:p w14:paraId="5177FB90"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56" w:type="pct"/>
            <w:tcBorders>
              <w:top w:val="nil"/>
              <w:left w:val="nil"/>
              <w:bottom w:val="single" w:sz="4" w:space="0" w:color="auto"/>
            </w:tcBorders>
            <w:shd w:val="clear" w:color="auto" w:fill="auto"/>
            <w:noWrap/>
            <w:vAlign w:val="center"/>
          </w:tcPr>
          <w:p w14:paraId="02FAAB3E"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=((3*1)+(0*2)+(24*3)+(23*4)+(1*5))/(3+0+24+23+1) </w:instrText>
            </w:r>
            <w:r>
              <w:rPr>
                <w:rFonts w:eastAsia="Times New Roman"/>
                <w:color w:val="000000"/>
                <w:sz w:val="20"/>
                <w:szCs w:val="20"/>
                <w:lang w:eastAsia="pt-BR"/>
              </w:rPr>
              <w:fldChar w:fldCharType="separate"/>
            </w:r>
            <w:r>
              <w:rPr>
                <w:rFonts w:eastAsia="Times New Roman"/>
                <w:noProof/>
                <w:color w:val="000000"/>
                <w:sz w:val="20"/>
                <w:szCs w:val="20"/>
                <w:lang w:eastAsia="pt-BR"/>
              </w:rPr>
              <w:t>3,37</w:t>
            </w:r>
            <w:r>
              <w:rPr>
                <w:rFonts w:eastAsia="Times New Roman"/>
                <w:color w:val="000000"/>
                <w:sz w:val="20"/>
                <w:szCs w:val="20"/>
                <w:lang w:eastAsia="pt-BR"/>
              </w:rPr>
              <w:fldChar w:fldCharType="end"/>
            </w:r>
          </w:p>
        </w:tc>
      </w:tr>
      <w:tr w:rsidR="0050409B" w:rsidRPr="00E601FE" w14:paraId="39478041"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316E7EF1"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599" w:type="pct"/>
            <w:tcBorders>
              <w:top w:val="nil"/>
              <w:left w:val="nil"/>
              <w:bottom w:val="single" w:sz="4" w:space="0" w:color="auto"/>
              <w:right w:val="single" w:sz="4" w:space="0" w:color="auto"/>
            </w:tcBorders>
            <w:shd w:val="clear" w:color="auto" w:fill="auto"/>
            <w:noWrap/>
            <w:vAlign w:val="center"/>
          </w:tcPr>
          <w:p w14:paraId="7708C27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w:t>
            </w:r>
          </w:p>
        </w:tc>
        <w:tc>
          <w:tcPr>
            <w:tcW w:w="457" w:type="pct"/>
            <w:tcBorders>
              <w:top w:val="nil"/>
              <w:left w:val="nil"/>
              <w:bottom w:val="single" w:sz="4" w:space="0" w:color="auto"/>
              <w:right w:val="single" w:sz="4" w:space="0" w:color="auto"/>
            </w:tcBorders>
            <w:shd w:val="clear" w:color="auto" w:fill="auto"/>
            <w:vAlign w:val="center"/>
          </w:tcPr>
          <w:p w14:paraId="2619EE35"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4BD4351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16</w:t>
            </w:r>
          </w:p>
        </w:tc>
        <w:tc>
          <w:tcPr>
            <w:tcW w:w="566" w:type="pct"/>
            <w:tcBorders>
              <w:top w:val="nil"/>
              <w:left w:val="nil"/>
              <w:bottom w:val="single" w:sz="4" w:space="0" w:color="auto"/>
              <w:right w:val="single" w:sz="4" w:space="0" w:color="auto"/>
            </w:tcBorders>
            <w:shd w:val="clear" w:color="auto" w:fill="auto"/>
            <w:noWrap/>
            <w:vAlign w:val="center"/>
          </w:tcPr>
          <w:p w14:paraId="27061C16"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19</w:t>
            </w:r>
          </w:p>
        </w:tc>
        <w:tc>
          <w:tcPr>
            <w:tcW w:w="625" w:type="pct"/>
            <w:tcBorders>
              <w:top w:val="nil"/>
              <w:left w:val="nil"/>
              <w:bottom w:val="single" w:sz="4" w:space="0" w:color="auto"/>
              <w:right w:val="single" w:sz="4" w:space="0" w:color="auto"/>
            </w:tcBorders>
            <w:shd w:val="clear" w:color="auto" w:fill="auto"/>
            <w:vAlign w:val="center"/>
          </w:tcPr>
          <w:p w14:paraId="30703236"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6</w:t>
            </w:r>
          </w:p>
        </w:tc>
        <w:tc>
          <w:tcPr>
            <w:tcW w:w="656" w:type="pct"/>
            <w:tcBorders>
              <w:top w:val="nil"/>
              <w:left w:val="nil"/>
              <w:bottom w:val="single" w:sz="4" w:space="0" w:color="auto"/>
            </w:tcBorders>
            <w:shd w:val="clear" w:color="auto" w:fill="auto"/>
            <w:noWrap/>
            <w:vAlign w:val="center"/>
          </w:tcPr>
          <w:p w14:paraId="5B4320A0"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=((8*1)+(0*2)+(16*3)+(19*4)+(6*5))/(8+0+16+19+6) </w:instrText>
            </w:r>
            <w:r>
              <w:rPr>
                <w:rFonts w:eastAsia="Times New Roman"/>
                <w:color w:val="000000"/>
                <w:sz w:val="20"/>
                <w:szCs w:val="20"/>
                <w:lang w:eastAsia="pt-BR"/>
              </w:rPr>
              <w:fldChar w:fldCharType="separate"/>
            </w:r>
            <w:r>
              <w:rPr>
                <w:rFonts w:eastAsia="Times New Roman"/>
                <w:noProof/>
                <w:color w:val="000000"/>
                <w:sz w:val="20"/>
                <w:szCs w:val="20"/>
                <w:lang w:eastAsia="pt-BR"/>
              </w:rPr>
              <w:t>3,31</w:t>
            </w:r>
            <w:r>
              <w:rPr>
                <w:rFonts w:eastAsia="Times New Roman"/>
                <w:color w:val="000000"/>
                <w:sz w:val="20"/>
                <w:szCs w:val="20"/>
                <w:lang w:eastAsia="pt-BR"/>
              </w:rPr>
              <w:fldChar w:fldCharType="end"/>
            </w:r>
          </w:p>
        </w:tc>
      </w:tr>
      <w:tr w:rsidR="0050409B" w:rsidRPr="00E601FE" w14:paraId="1335519C"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07100732"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599" w:type="pct"/>
            <w:tcBorders>
              <w:top w:val="nil"/>
              <w:left w:val="nil"/>
              <w:bottom w:val="single" w:sz="4" w:space="0" w:color="auto"/>
              <w:right w:val="single" w:sz="4" w:space="0" w:color="auto"/>
            </w:tcBorders>
            <w:shd w:val="clear" w:color="auto" w:fill="auto"/>
            <w:noWrap/>
            <w:vAlign w:val="center"/>
          </w:tcPr>
          <w:p w14:paraId="0CF0CAE1"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13</w:t>
            </w:r>
          </w:p>
        </w:tc>
        <w:tc>
          <w:tcPr>
            <w:tcW w:w="457" w:type="pct"/>
            <w:tcBorders>
              <w:top w:val="nil"/>
              <w:left w:val="nil"/>
              <w:bottom w:val="single" w:sz="4" w:space="0" w:color="auto"/>
              <w:right w:val="single" w:sz="4" w:space="0" w:color="auto"/>
            </w:tcBorders>
            <w:shd w:val="clear" w:color="auto" w:fill="auto"/>
            <w:vAlign w:val="center"/>
          </w:tcPr>
          <w:p w14:paraId="0CA3D8AE"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80" w:type="pct"/>
            <w:tcBorders>
              <w:top w:val="nil"/>
              <w:left w:val="nil"/>
              <w:bottom w:val="single" w:sz="4" w:space="0" w:color="auto"/>
              <w:right w:val="single" w:sz="4" w:space="0" w:color="auto"/>
            </w:tcBorders>
            <w:shd w:val="clear" w:color="auto" w:fill="auto"/>
            <w:vAlign w:val="center"/>
          </w:tcPr>
          <w:p w14:paraId="04BC54DF"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24</w:t>
            </w:r>
          </w:p>
        </w:tc>
        <w:tc>
          <w:tcPr>
            <w:tcW w:w="566" w:type="pct"/>
            <w:tcBorders>
              <w:top w:val="nil"/>
              <w:left w:val="nil"/>
              <w:bottom w:val="single" w:sz="4" w:space="0" w:color="auto"/>
              <w:right w:val="single" w:sz="4" w:space="0" w:color="auto"/>
            </w:tcBorders>
            <w:shd w:val="clear" w:color="auto" w:fill="auto"/>
            <w:noWrap/>
            <w:vAlign w:val="center"/>
          </w:tcPr>
          <w:p w14:paraId="48109154"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20</w:t>
            </w:r>
          </w:p>
        </w:tc>
        <w:tc>
          <w:tcPr>
            <w:tcW w:w="625" w:type="pct"/>
            <w:tcBorders>
              <w:top w:val="nil"/>
              <w:left w:val="nil"/>
              <w:bottom w:val="single" w:sz="4" w:space="0" w:color="auto"/>
              <w:right w:val="single" w:sz="4" w:space="0" w:color="auto"/>
            </w:tcBorders>
            <w:shd w:val="clear" w:color="auto" w:fill="auto"/>
            <w:vAlign w:val="center"/>
          </w:tcPr>
          <w:p w14:paraId="3EA424B3"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w:t>
            </w:r>
          </w:p>
        </w:tc>
        <w:tc>
          <w:tcPr>
            <w:tcW w:w="656" w:type="pct"/>
            <w:tcBorders>
              <w:top w:val="nil"/>
              <w:left w:val="nil"/>
              <w:bottom w:val="single" w:sz="4" w:space="0" w:color="auto"/>
            </w:tcBorders>
            <w:shd w:val="clear" w:color="auto" w:fill="auto"/>
            <w:noWrap/>
            <w:vAlign w:val="center"/>
          </w:tcPr>
          <w:p w14:paraId="3A20B10F"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=((13*1)+(1*2)+(24*3)+(20*4)+(5*5))/(13+1+24+20+5) </w:instrText>
            </w:r>
            <w:r>
              <w:rPr>
                <w:rFonts w:eastAsia="Times New Roman"/>
                <w:color w:val="000000"/>
                <w:sz w:val="20"/>
                <w:szCs w:val="20"/>
                <w:lang w:eastAsia="pt-BR"/>
              </w:rPr>
              <w:fldChar w:fldCharType="separate"/>
            </w:r>
            <w:r>
              <w:rPr>
                <w:rFonts w:eastAsia="Times New Roman"/>
                <w:noProof/>
                <w:color w:val="000000"/>
                <w:sz w:val="20"/>
                <w:szCs w:val="20"/>
                <w:lang w:eastAsia="pt-BR"/>
              </w:rPr>
              <w:t>3,05</w:t>
            </w:r>
            <w:r>
              <w:rPr>
                <w:rFonts w:eastAsia="Times New Roman"/>
                <w:color w:val="000000"/>
                <w:sz w:val="20"/>
                <w:szCs w:val="20"/>
                <w:lang w:eastAsia="pt-BR"/>
              </w:rPr>
              <w:fldChar w:fldCharType="end"/>
            </w:r>
          </w:p>
        </w:tc>
      </w:tr>
      <w:tr w:rsidR="0050409B" w:rsidRPr="00E601FE" w14:paraId="1AE70BAC"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7F889A3F" w14:textId="77777777" w:rsidR="0050409B" w:rsidRPr="00E601FE" w:rsidRDefault="0050409B" w:rsidP="00782202">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599" w:type="pct"/>
            <w:tcBorders>
              <w:top w:val="nil"/>
              <w:left w:val="nil"/>
              <w:bottom w:val="single" w:sz="4" w:space="0" w:color="auto"/>
              <w:right w:val="single" w:sz="4" w:space="0" w:color="auto"/>
            </w:tcBorders>
            <w:shd w:val="clear" w:color="auto" w:fill="auto"/>
            <w:noWrap/>
            <w:vAlign w:val="center"/>
          </w:tcPr>
          <w:p w14:paraId="36925527"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w:t>
            </w:r>
          </w:p>
        </w:tc>
        <w:tc>
          <w:tcPr>
            <w:tcW w:w="457" w:type="pct"/>
            <w:tcBorders>
              <w:top w:val="nil"/>
              <w:left w:val="nil"/>
              <w:bottom w:val="single" w:sz="4" w:space="0" w:color="auto"/>
              <w:right w:val="single" w:sz="4" w:space="0" w:color="auto"/>
            </w:tcBorders>
            <w:shd w:val="clear" w:color="auto" w:fill="auto"/>
            <w:vAlign w:val="center"/>
          </w:tcPr>
          <w:p w14:paraId="26D9932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w:t>
            </w:r>
          </w:p>
        </w:tc>
        <w:tc>
          <w:tcPr>
            <w:tcW w:w="680" w:type="pct"/>
            <w:tcBorders>
              <w:top w:val="nil"/>
              <w:left w:val="nil"/>
              <w:bottom w:val="single" w:sz="4" w:space="0" w:color="auto"/>
              <w:right w:val="single" w:sz="4" w:space="0" w:color="auto"/>
            </w:tcBorders>
            <w:shd w:val="clear" w:color="auto" w:fill="auto"/>
            <w:vAlign w:val="center"/>
          </w:tcPr>
          <w:p w14:paraId="03EF4525"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20</w:t>
            </w:r>
          </w:p>
        </w:tc>
        <w:tc>
          <w:tcPr>
            <w:tcW w:w="566" w:type="pct"/>
            <w:tcBorders>
              <w:top w:val="nil"/>
              <w:left w:val="nil"/>
              <w:bottom w:val="single" w:sz="4" w:space="0" w:color="auto"/>
              <w:right w:val="single" w:sz="4" w:space="0" w:color="auto"/>
            </w:tcBorders>
            <w:shd w:val="clear" w:color="auto" w:fill="auto"/>
            <w:noWrap/>
            <w:vAlign w:val="center"/>
          </w:tcPr>
          <w:p w14:paraId="0D3C473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16</w:t>
            </w:r>
          </w:p>
        </w:tc>
        <w:tc>
          <w:tcPr>
            <w:tcW w:w="625" w:type="pct"/>
            <w:tcBorders>
              <w:top w:val="nil"/>
              <w:left w:val="nil"/>
              <w:bottom w:val="single" w:sz="4" w:space="0" w:color="auto"/>
              <w:right w:val="single" w:sz="4" w:space="0" w:color="auto"/>
            </w:tcBorders>
            <w:shd w:val="clear" w:color="auto" w:fill="auto"/>
            <w:vAlign w:val="center"/>
          </w:tcPr>
          <w:p w14:paraId="5C854B0B"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w:t>
            </w:r>
          </w:p>
        </w:tc>
        <w:tc>
          <w:tcPr>
            <w:tcW w:w="656" w:type="pct"/>
            <w:tcBorders>
              <w:top w:val="nil"/>
              <w:left w:val="nil"/>
              <w:bottom w:val="single" w:sz="4" w:space="0" w:color="auto"/>
            </w:tcBorders>
            <w:shd w:val="clear" w:color="auto" w:fill="auto"/>
            <w:noWrap/>
            <w:vAlign w:val="center"/>
          </w:tcPr>
          <w:p w14:paraId="009CD013"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=((4*1)+(1*2)+(20*3)+(16*4)+(3*5))/(4+1+20+16+3) </w:instrText>
            </w:r>
            <w:r>
              <w:rPr>
                <w:rFonts w:eastAsia="Times New Roman"/>
                <w:color w:val="000000"/>
                <w:sz w:val="20"/>
                <w:szCs w:val="20"/>
                <w:lang w:eastAsia="pt-BR"/>
              </w:rPr>
              <w:fldChar w:fldCharType="separate"/>
            </w:r>
            <w:r>
              <w:rPr>
                <w:rFonts w:eastAsia="Times New Roman"/>
                <w:noProof/>
                <w:color w:val="000000"/>
                <w:sz w:val="20"/>
                <w:szCs w:val="20"/>
                <w:lang w:eastAsia="pt-BR"/>
              </w:rPr>
              <w:t>3,3</w:t>
            </w:r>
            <w:r>
              <w:rPr>
                <w:rFonts w:eastAsia="Times New Roman"/>
                <w:color w:val="000000"/>
                <w:sz w:val="20"/>
                <w:szCs w:val="20"/>
                <w:lang w:eastAsia="pt-BR"/>
              </w:rPr>
              <w:fldChar w:fldCharType="end"/>
            </w:r>
          </w:p>
        </w:tc>
      </w:tr>
      <w:tr w:rsidR="0050409B" w:rsidRPr="00E601FE" w14:paraId="4BB9A853"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hideMark/>
          </w:tcPr>
          <w:p w14:paraId="2CB783C1" w14:textId="77777777" w:rsidR="0050409B" w:rsidRPr="00E601FE" w:rsidRDefault="0050409B" w:rsidP="00782202">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599" w:type="pct"/>
            <w:tcBorders>
              <w:top w:val="nil"/>
              <w:left w:val="nil"/>
              <w:bottom w:val="single" w:sz="4" w:space="0" w:color="auto"/>
              <w:right w:val="single" w:sz="4" w:space="0" w:color="auto"/>
            </w:tcBorders>
            <w:shd w:val="clear" w:color="auto" w:fill="auto"/>
            <w:noWrap/>
            <w:vAlign w:val="center"/>
          </w:tcPr>
          <w:p w14:paraId="17463FEC" w14:textId="77777777" w:rsidR="0050409B" w:rsidRPr="00E601FE" w:rsidRDefault="0050409B" w:rsidP="00782202">
            <w:pPr>
              <w:spacing w:after="0" w:line="240" w:lineRule="auto"/>
              <w:jc w:val="center"/>
              <w:rPr>
                <w:rFonts w:eastAsia="Times New Roman"/>
                <w:sz w:val="20"/>
                <w:szCs w:val="20"/>
                <w:lang w:eastAsia="pt-BR"/>
              </w:rPr>
            </w:pPr>
            <w:r>
              <w:rPr>
                <w:rFonts w:eastAsia="Times New Roman"/>
                <w:sz w:val="20"/>
                <w:szCs w:val="20"/>
                <w:lang w:eastAsia="pt-BR"/>
              </w:rPr>
              <w:t>8</w:t>
            </w:r>
          </w:p>
        </w:tc>
        <w:tc>
          <w:tcPr>
            <w:tcW w:w="457" w:type="pct"/>
            <w:tcBorders>
              <w:top w:val="nil"/>
              <w:left w:val="nil"/>
              <w:bottom w:val="single" w:sz="4" w:space="0" w:color="auto"/>
              <w:right w:val="single" w:sz="4" w:space="0" w:color="auto"/>
            </w:tcBorders>
            <w:shd w:val="clear" w:color="auto" w:fill="auto"/>
            <w:vAlign w:val="center"/>
          </w:tcPr>
          <w:p w14:paraId="7D0EF06C" w14:textId="77777777" w:rsidR="0050409B" w:rsidRPr="00E601FE" w:rsidRDefault="0050409B" w:rsidP="00782202">
            <w:pPr>
              <w:spacing w:after="0" w:line="240" w:lineRule="auto"/>
              <w:jc w:val="center"/>
              <w:rPr>
                <w:rFonts w:eastAsia="Times New Roman"/>
                <w:sz w:val="20"/>
                <w:szCs w:val="20"/>
                <w:lang w:eastAsia="pt-BR"/>
              </w:rPr>
            </w:pPr>
            <w:r>
              <w:rPr>
                <w:rFonts w:eastAsia="Times New Roman"/>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412A63D2" w14:textId="77777777" w:rsidR="0050409B" w:rsidRPr="00E601FE" w:rsidRDefault="0050409B" w:rsidP="00782202">
            <w:pPr>
              <w:spacing w:after="0" w:line="240" w:lineRule="auto"/>
              <w:jc w:val="center"/>
              <w:rPr>
                <w:rFonts w:eastAsia="Times New Roman"/>
                <w:sz w:val="20"/>
                <w:szCs w:val="20"/>
                <w:lang w:eastAsia="pt-BR"/>
              </w:rPr>
            </w:pPr>
            <w:r>
              <w:rPr>
                <w:rFonts w:eastAsia="Times New Roman"/>
                <w:sz w:val="20"/>
                <w:szCs w:val="20"/>
                <w:lang w:eastAsia="pt-BR"/>
              </w:rPr>
              <w:t>7</w:t>
            </w:r>
          </w:p>
        </w:tc>
        <w:tc>
          <w:tcPr>
            <w:tcW w:w="566" w:type="pct"/>
            <w:tcBorders>
              <w:top w:val="nil"/>
              <w:left w:val="nil"/>
              <w:bottom w:val="single" w:sz="4" w:space="0" w:color="auto"/>
              <w:right w:val="single" w:sz="4" w:space="0" w:color="auto"/>
            </w:tcBorders>
            <w:shd w:val="clear" w:color="auto" w:fill="auto"/>
            <w:noWrap/>
            <w:vAlign w:val="center"/>
          </w:tcPr>
          <w:p w14:paraId="124445D6"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9</w:t>
            </w:r>
          </w:p>
        </w:tc>
        <w:tc>
          <w:tcPr>
            <w:tcW w:w="625" w:type="pct"/>
            <w:tcBorders>
              <w:top w:val="nil"/>
              <w:left w:val="nil"/>
              <w:bottom w:val="single" w:sz="4" w:space="0" w:color="auto"/>
              <w:right w:val="single" w:sz="4" w:space="0" w:color="auto"/>
            </w:tcBorders>
            <w:shd w:val="clear" w:color="auto" w:fill="auto"/>
            <w:vAlign w:val="center"/>
          </w:tcPr>
          <w:p w14:paraId="6037CE5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w:t>
            </w:r>
          </w:p>
        </w:tc>
        <w:tc>
          <w:tcPr>
            <w:tcW w:w="656" w:type="pct"/>
            <w:tcBorders>
              <w:top w:val="nil"/>
              <w:left w:val="nil"/>
              <w:bottom w:val="single" w:sz="4" w:space="0" w:color="auto"/>
            </w:tcBorders>
            <w:shd w:val="clear" w:color="auto" w:fill="auto"/>
            <w:noWrap/>
            <w:vAlign w:val="center"/>
          </w:tcPr>
          <w:p w14:paraId="57F42198"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=((8*1)+(0*2)+(7*3)+(9*4)+(3*5))/(8+0+7+9+3) </w:instrText>
            </w:r>
            <w:r>
              <w:rPr>
                <w:rFonts w:eastAsia="Times New Roman"/>
                <w:color w:val="000000"/>
                <w:sz w:val="20"/>
                <w:szCs w:val="20"/>
                <w:lang w:eastAsia="pt-BR"/>
              </w:rPr>
              <w:fldChar w:fldCharType="separate"/>
            </w:r>
            <w:r>
              <w:rPr>
                <w:rFonts w:eastAsia="Times New Roman"/>
                <w:noProof/>
                <w:color w:val="000000"/>
                <w:sz w:val="20"/>
                <w:szCs w:val="20"/>
                <w:lang w:eastAsia="pt-BR"/>
              </w:rPr>
              <w:t>2,96</w:t>
            </w:r>
            <w:r>
              <w:rPr>
                <w:rFonts w:eastAsia="Times New Roman"/>
                <w:color w:val="000000"/>
                <w:sz w:val="20"/>
                <w:szCs w:val="20"/>
                <w:lang w:eastAsia="pt-BR"/>
              </w:rPr>
              <w:fldChar w:fldCharType="end"/>
            </w:r>
          </w:p>
        </w:tc>
      </w:tr>
      <w:tr w:rsidR="0050409B" w:rsidRPr="00E601FE" w14:paraId="7911CE28" w14:textId="77777777" w:rsidTr="00782202">
        <w:trPr>
          <w:trHeight w:hRule="exact" w:val="227"/>
          <w:jc w:val="center"/>
        </w:trPr>
        <w:tc>
          <w:tcPr>
            <w:tcW w:w="1416" w:type="pct"/>
            <w:tcBorders>
              <w:top w:val="nil"/>
              <w:bottom w:val="single" w:sz="4" w:space="0" w:color="auto"/>
              <w:right w:val="single" w:sz="4" w:space="0" w:color="auto"/>
            </w:tcBorders>
            <w:shd w:val="clear" w:color="auto" w:fill="auto"/>
            <w:noWrap/>
            <w:vAlign w:val="center"/>
          </w:tcPr>
          <w:p w14:paraId="2C7B4568" w14:textId="77777777" w:rsidR="0050409B" w:rsidRPr="00E601FE" w:rsidRDefault="0050409B" w:rsidP="00782202">
            <w:pPr>
              <w:spacing w:after="0" w:line="240" w:lineRule="auto"/>
              <w:rPr>
                <w:rFonts w:eastAsia="Times New Roman"/>
                <w:sz w:val="20"/>
                <w:szCs w:val="20"/>
                <w:lang w:eastAsia="pt-BR"/>
              </w:rPr>
            </w:pPr>
            <w:r>
              <w:rPr>
                <w:rFonts w:eastAsia="Times New Roman"/>
                <w:sz w:val="20"/>
                <w:szCs w:val="20"/>
                <w:lang w:eastAsia="pt-BR"/>
              </w:rPr>
              <w:t>Reitoria</w:t>
            </w:r>
          </w:p>
        </w:tc>
        <w:tc>
          <w:tcPr>
            <w:tcW w:w="599" w:type="pct"/>
            <w:tcBorders>
              <w:top w:val="nil"/>
              <w:left w:val="nil"/>
              <w:bottom w:val="single" w:sz="4" w:space="0" w:color="auto"/>
              <w:right w:val="single" w:sz="4" w:space="0" w:color="auto"/>
            </w:tcBorders>
            <w:shd w:val="clear" w:color="auto" w:fill="auto"/>
            <w:noWrap/>
            <w:vAlign w:val="center"/>
          </w:tcPr>
          <w:p w14:paraId="102264AD" w14:textId="77777777" w:rsidR="0050409B" w:rsidRDefault="0050409B" w:rsidP="00782202">
            <w:pPr>
              <w:spacing w:after="0" w:line="240" w:lineRule="auto"/>
              <w:jc w:val="center"/>
              <w:rPr>
                <w:rFonts w:eastAsia="Times New Roman"/>
                <w:sz w:val="20"/>
                <w:szCs w:val="20"/>
                <w:lang w:eastAsia="pt-BR"/>
              </w:rPr>
            </w:pPr>
            <w:r>
              <w:rPr>
                <w:rFonts w:eastAsia="Times New Roman"/>
                <w:sz w:val="20"/>
                <w:szCs w:val="20"/>
                <w:lang w:eastAsia="pt-BR"/>
              </w:rPr>
              <w:t>0</w:t>
            </w:r>
          </w:p>
        </w:tc>
        <w:tc>
          <w:tcPr>
            <w:tcW w:w="457" w:type="pct"/>
            <w:tcBorders>
              <w:top w:val="nil"/>
              <w:left w:val="nil"/>
              <w:bottom w:val="single" w:sz="4" w:space="0" w:color="auto"/>
              <w:right w:val="single" w:sz="4" w:space="0" w:color="auto"/>
            </w:tcBorders>
            <w:shd w:val="clear" w:color="auto" w:fill="auto"/>
            <w:vAlign w:val="center"/>
          </w:tcPr>
          <w:p w14:paraId="127CF5AD" w14:textId="77777777" w:rsidR="0050409B" w:rsidRDefault="0050409B" w:rsidP="00782202">
            <w:pPr>
              <w:spacing w:after="0" w:line="240" w:lineRule="auto"/>
              <w:jc w:val="center"/>
              <w:rPr>
                <w:rFonts w:eastAsia="Times New Roman"/>
                <w:sz w:val="20"/>
                <w:szCs w:val="20"/>
                <w:lang w:eastAsia="pt-BR"/>
              </w:rPr>
            </w:pPr>
            <w:r>
              <w:rPr>
                <w:rFonts w:eastAsia="Times New Roman"/>
                <w:sz w:val="20"/>
                <w:szCs w:val="20"/>
                <w:lang w:eastAsia="pt-BR"/>
              </w:rPr>
              <w:t>0</w:t>
            </w:r>
          </w:p>
        </w:tc>
        <w:tc>
          <w:tcPr>
            <w:tcW w:w="680" w:type="pct"/>
            <w:tcBorders>
              <w:top w:val="nil"/>
              <w:left w:val="nil"/>
              <w:bottom w:val="single" w:sz="4" w:space="0" w:color="auto"/>
              <w:right w:val="single" w:sz="4" w:space="0" w:color="auto"/>
            </w:tcBorders>
            <w:shd w:val="clear" w:color="auto" w:fill="auto"/>
            <w:vAlign w:val="center"/>
          </w:tcPr>
          <w:p w14:paraId="5EE9A37F" w14:textId="77777777" w:rsidR="0050409B" w:rsidRDefault="0050409B" w:rsidP="00782202">
            <w:pPr>
              <w:spacing w:after="0" w:line="240" w:lineRule="auto"/>
              <w:jc w:val="center"/>
              <w:rPr>
                <w:rFonts w:eastAsia="Times New Roman"/>
                <w:sz w:val="20"/>
                <w:szCs w:val="20"/>
                <w:lang w:eastAsia="pt-BR"/>
              </w:rPr>
            </w:pPr>
            <w:r>
              <w:rPr>
                <w:rFonts w:eastAsia="Times New Roman"/>
                <w:sz w:val="20"/>
                <w:szCs w:val="20"/>
                <w:lang w:eastAsia="pt-BR"/>
              </w:rPr>
              <w:t>0</w:t>
            </w:r>
          </w:p>
        </w:tc>
        <w:tc>
          <w:tcPr>
            <w:tcW w:w="566" w:type="pct"/>
            <w:tcBorders>
              <w:top w:val="nil"/>
              <w:left w:val="nil"/>
              <w:bottom w:val="single" w:sz="4" w:space="0" w:color="auto"/>
              <w:right w:val="single" w:sz="4" w:space="0" w:color="auto"/>
            </w:tcBorders>
            <w:shd w:val="clear" w:color="auto" w:fill="auto"/>
            <w:noWrap/>
            <w:vAlign w:val="center"/>
          </w:tcPr>
          <w:p w14:paraId="44321B13" w14:textId="77777777" w:rsidR="0050409B"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2</w:t>
            </w:r>
          </w:p>
        </w:tc>
        <w:tc>
          <w:tcPr>
            <w:tcW w:w="625" w:type="pct"/>
            <w:tcBorders>
              <w:top w:val="nil"/>
              <w:left w:val="nil"/>
              <w:bottom w:val="single" w:sz="4" w:space="0" w:color="auto"/>
              <w:right w:val="single" w:sz="4" w:space="0" w:color="auto"/>
            </w:tcBorders>
            <w:shd w:val="clear" w:color="auto" w:fill="auto"/>
            <w:vAlign w:val="center"/>
          </w:tcPr>
          <w:p w14:paraId="51457CDF" w14:textId="77777777" w:rsidR="0050409B"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3</w:t>
            </w:r>
          </w:p>
        </w:tc>
        <w:tc>
          <w:tcPr>
            <w:tcW w:w="656" w:type="pct"/>
            <w:tcBorders>
              <w:top w:val="nil"/>
              <w:left w:val="nil"/>
              <w:bottom w:val="single" w:sz="4" w:space="0" w:color="auto"/>
            </w:tcBorders>
            <w:shd w:val="clear" w:color="auto" w:fill="auto"/>
            <w:noWrap/>
            <w:vAlign w:val="center"/>
          </w:tcPr>
          <w:p w14:paraId="71D45019" w14:textId="77777777" w:rsidR="0050409B" w:rsidRPr="00E601FE" w:rsidRDefault="0050409B" w:rsidP="00782202">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=((0*1)+(0*2)+(0*3)+(2*4)+(3*5))/(0+0+0+2+3) </w:instrText>
            </w:r>
            <w:r>
              <w:rPr>
                <w:rFonts w:eastAsia="Times New Roman"/>
                <w:color w:val="000000"/>
                <w:sz w:val="20"/>
                <w:szCs w:val="20"/>
                <w:lang w:eastAsia="pt-BR"/>
              </w:rPr>
              <w:fldChar w:fldCharType="separate"/>
            </w:r>
            <w:r>
              <w:rPr>
                <w:rFonts w:eastAsia="Times New Roman"/>
                <w:noProof/>
                <w:color w:val="000000"/>
                <w:sz w:val="20"/>
                <w:szCs w:val="20"/>
                <w:lang w:eastAsia="pt-BR"/>
              </w:rPr>
              <w:t>4,6</w:t>
            </w:r>
            <w:r>
              <w:rPr>
                <w:rFonts w:eastAsia="Times New Roman"/>
                <w:color w:val="000000"/>
                <w:sz w:val="20"/>
                <w:szCs w:val="20"/>
                <w:lang w:eastAsia="pt-BR"/>
              </w:rPr>
              <w:fldChar w:fldCharType="end"/>
            </w:r>
          </w:p>
        </w:tc>
      </w:tr>
      <w:tr w:rsidR="0050409B" w:rsidRPr="00E601FE" w14:paraId="0E280286" w14:textId="77777777" w:rsidTr="00782202">
        <w:trPr>
          <w:trHeight w:hRule="exact" w:val="227"/>
          <w:jc w:val="center"/>
        </w:trPr>
        <w:tc>
          <w:tcPr>
            <w:tcW w:w="1416" w:type="pct"/>
            <w:tcBorders>
              <w:top w:val="nil"/>
              <w:bottom w:val="single" w:sz="4" w:space="0" w:color="auto"/>
              <w:right w:val="single" w:sz="4" w:space="0" w:color="auto"/>
            </w:tcBorders>
            <w:shd w:val="clear" w:color="000000" w:fill="D9D9D9"/>
            <w:noWrap/>
            <w:vAlign w:val="center"/>
            <w:hideMark/>
          </w:tcPr>
          <w:p w14:paraId="3B1ED722" w14:textId="77777777" w:rsidR="0050409B" w:rsidRPr="00E601FE" w:rsidRDefault="0050409B" w:rsidP="00782202">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599" w:type="pct"/>
            <w:tcBorders>
              <w:top w:val="nil"/>
              <w:left w:val="nil"/>
              <w:bottom w:val="single" w:sz="4" w:space="0" w:color="auto"/>
              <w:right w:val="single" w:sz="4" w:space="0" w:color="auto"/>
            </w:tcBorders>
            <w:shd w:val="clear" w:color="000000" w:fill="D9D9D9"/>
            <w:noWrap/>
            <w:vAlign w:val="center"/>
          </w:tcPr>
          <w:p w14:paraId="292FFDE8"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100</w:t>
            </w:r>
            <w:r>
              <w:rPr>
                <w:rFonts w:eastAsia="Times New Roman"/>
                <w:b/>
                <w:bCs/>
                <w:color w:val="000000"/>
                <w:sz w:val="20"/>
                <w:szCs w:val="20"/>
                <w:lang w:eastAsia="pt-BR"/>
              </w:rPr>
              <w:fldChar w:fldCharType="end"/>
            </w:r>
          </w:p>
        </w:tc>
        <w:tc>
          <w:tcPr>
            <w:tcW w:w="457" w:type="pct"/>
            <w:tcBorders>
              <w:top w:val="nil"/>
              <w:left w:val="nil"/>
              <w:bottom w:val="single" w:sz="4" w:space="0" w:color="auto"/>
              <w:right w:val="single" w:sz="4" w:space="0" w:color="auto"/>
            </w:tcBorders>
            <w:shd w:val="clear" w:color="000000" w:fill="D9D9D9"/>
            <w:vAlign w:val="center"/>
          </w:tcPr>
          <w:p w14:paraId="312C7CDB"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14</w:t>
            </w:r>
            <w:r>
              <w:rPr>
                <w:rFonts w:eastAsia="Times New Roman"/>
                <w:b/>
                <w:bCs/>
                <w:color w:val="000000"/>
                <w:sz w:val="20"/>
                <w:szCs w:val="20"/>
                <w:lang w:eastAsia="pt-BR"/>
              </w:rPr>
              <w:fldChar w:fldCharType="end"/>
            </w:r>
          </w:p>
        </w:tc>
        <w:tc>
          <w:tcPr>
            <w:tcW w:w="680" w:type="pct"/>
            <w:tcBorders>
              <w:top w:val="nil"/>
              <w:left w:val="nil"/>
              <w:bottom w:val="single" w:sz="4" w:space="0" w:color="auto"/>
              <w:right w:val="single" w:sz="4" w:space="0" w:color="auto"/>
            </w:tcBorders>
            <w:shd w:val="clear" w:color="000000" w:fill="D9D9D9"/>
            <w:vAlign w:val="center"/>
          </w:tcPr>
          <w:p w14:paraId="12BEB3A7"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319</w:t>
            </w:r>
            <w:r>
              <w:rPr>
                <w:rFonts w:eastAsia="Times New Roman"/>
                <w:b/>
                <w:bCs/>
                <w:color w:val="000000"/>
                <w:sz w:val="20"/>
                <w:szCs w:val="20"/>
                <w:lang w:eastAsia="pt-BR"/>
              </w:rPr>
              <w:fldChar w:fldCharType="end"/>
            </w:r>
          </w:p>
        </w:tc>
        <w:tc>
          <w:tcPr>
            <w:tcW w:w="566" w:type="pct"/>
            <w:tcBorders>
              <w:top w:val="nil"/>
              <w:left w:val="nil"/>
              <w:bottom w:val="single" w:sz="4" w:space="0" w:color="auto"/>
              <w:right w:val="single" w:sz="4" w:space="0" w:color="auto"/>
            </w:tcBorders>
            <w:shd w:val="clear" w:color="000000" w:fill="D9D9D9"/>
            <w:noWrap/>
            <w:vAlign w:val="center"/>
          </w:tcPr>
          <w:p w14:paraId="38FEDC32"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354</w:t>
            </w:r>
            <w:r>
              <w:rPr>
                <w:rFonts w:eastAsia="Times New Roman"/>
                <w:b/>
                <w:bCs/>
                <w:color w:val="000000"/>
                <w:sz w:val="20"/>
                <w:szCs w:val="20"/>
                <w:lang w:eastAsia="pt-BR"/>
              </w:rPr>
              <w:fldChar w:fldCharType="end"/>
            </w:r>
          </w:p>
        </w:tc>
        <w:tc>
          <w:tcPr>
            <w:tcW w:w="625" w:type="pct"/>
            <w:tcBorders>
              <w:top w:val="nil"/>
              <w:left w:val="nil"/>
              <w:bottom w:val="single" w:sz="4" w:space="0" w:color="auto"/>
              <w:right w:val="single" w:sz="4" w:space="0" w:color="auto"/>
            </w:tcBorders>
            <w:shd w:val="clear" w:color="000000" w:fill="D9D9D9"/>
            <w:vAlign w:val="center"/>
          </w:tcPr>
          <w:p w14:paraId="24522B6E"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109</w:t>
            </w:r>
            <w:r>
              <w:rPr>
                <w:rFonts w:eastAsia="Times New Roman"/>
                <w:b/>
                <w:bCs/>
                <w:color w:val="000000"/>
                <w:sz w:val="20"/>
                <w:szCs w:val="20"/>
                <w:lang w:eastAsia="pt-BR"/>
              </w:rPr>
              <w:fldChar w:fldCharType="end"/>
            </w:r>
          </w:p>
        </w:tc>
        <w:tc>
          <w:tcPr>
            <w:tcW w:w="656" w:type="pct"/>
            <w:tcBorders>
              <w:top w:val="nil"/>
              <w:left w:val="nil"/>
              <w:bottom w:val="single" w:sz="4" w:space="0" w:color="auto"/>
            </w:tcBorders>
            <w:shd w:val="clear" w:color="000000" w:fill="D9D9D9"/>
            <w:noWrap/>
            <w:vAlign w:val="center"/>
          </w:tcPr>
          <w:p w14:paraId="7F58D673" w14:textId="77777777" w:rsidR="0050409B" w:rsidRPr="00E601FE" w:rsidRDefault="0050409B" w:rsidP="00782202">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=((100*1)+(14*2)+(319*3)+(354*4)+(109*5))/(100+14+319+354+109)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3,4</w:t>
            </w:r>
            <w:r>
              <w:rPr>
                <w:rFonts w:eastAsia="Times New Roman"/>
                <w:b/>
                <w:bCs/>
                <w:color w:val="000000"/>
                <w:sz w:val="20"/>
                <w:szCs w:val="20"/>
                <w:lang w:eastAsia="pt-BR"/>
              </w:rPr>
              <w:fldChar w:fldCharType="end"/>
            </w:r>
          </w:p>
        </w:tc>
      </w:tr>
    </w:tbl>
    <w:p w14:paraId="2FF59530" w14:textId="77777777" w:rsidR="0050409B" w:rsidRPr="001A7048" w:rsidRDefault="0050409B" w:rsidP="0050409B">
      <w:pPr>
        <w:pStyle w:val="PargrafodaLista"/>
        <w:spacing w:after="0"/>
        <w:ind w:left="0"/>
        <w:rPr>
          <w:rFonts w:eastAsia="Times New Roman"/>
          <w:bCs/>
          <w:noProof/>
          <w:kern w:val="32"/>
          <w:sz w:val="20"/>
          <w:szCs w:val="20"/>
        </w:rPr>
      </w:pPr>
      <w:r w:rsidRPr="001A7048">
        <w:rPr>
          <w:rFonts w:eastAsia="Times New Roman"/>
          <w:bCs/>
          <w:noProof/>
          <w:kern w:val="32"/>
          <w:sz w:val="20"/>
          <w:szCs w:val="20"/>
        </w:rPr>
        <w:t>Fonte: SIMEC 2016</w:t>
      </w:r>
    </w:p>
    <w:p w14:paraId="7B69295A" w14:textId="77777777" w:rsidR="0050409B" w:rsidRDefault="0050409B" w:rsidP="0050409B">
      <w:pPr>
        <w:pStyle w:val="PargrafodaLista"/>
        <w:spacing w:after="0"/>
        <w:ind w:left="851"/>
        <w:rPr>
          <w:rFonts w:eastAsia="Times New Roman"/>
          <w:bCs/>
          <w:noProof/>
          <w:kern w:val="32"/>
          <w:szCs w:val="24"/>
        </w:rPr>
      </w:pPr>
    </w:p>
    <w:p w14:paraId="0C645683" w14:textId="77777777" w:rsidR="0050409B" w:rsidRDefault="0050409B" w:rsidP="0050409B">
      <w:pPr>
        <w:pStyle w:val="Legenda"/>
        <w:keepNext/>
      </w:pPr>
      <w:r>
        <w:lastRenderedPageBreak/>
        <w:t xml:space="preserve">Figura </w:t>
      </w:r>
      <w:fldSimple w:instr=" SEQ Figura \* ARABIC ">
        <w:r>
          <w:rPr>
            <w:noProof/>
          </w:rPr>
          <w:t>11</w:t>
        </w:r>
      </w:fldSimple>
      <w:r>
        <w:t xml:space="preserve"> Evolução do índice de  Titulação</w:t>
      </w:r>
    </w:p>
    <w:p w14:paraId="005799F7" w14:textId="77777777" w:rsidR="0050409B" w:rsidRDefault="0050409B" w:rsidP="0050409B">
      <w:pPr>
        <w:pStyle w:val="PargrafodaLista"/>
        <w:spacing w:after="0"/>
        <w:ind w:left="0"/>
        <w:outlineLvl w:val="1"/>
        <w:rPr>
          <w:rFonts w:eastAsia="Times New Roman"/>
          <w:bCs/>
          <w:noProof/>
          <w:kern w:val="32"/>
          <w:szCs w:val="24"/>
        </w:rPr>
      </w:pPr>
      <w:r>
        <w:rPr>
          <w:rFonts w:eastAsia="Times New Roman"/>
          <w:bCs/>
          <w:noProof/>
          <w:kern w:val="32"/>
          <w:szCs w:val="24"/>
          <w:lang w:eastAsia="pt-BR"/>
        </w:rPr>
        <w:drawing>
          <wp:inline distT="0" distB="0" distL="0" distR="0" wp14:anchorId="7227A029" wp14:editId="753843F8">
            <wp:extent cx="5400040" cy="3150235"/>
            <wp:effectExtent l="0" t="0" r="10160" b="1206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BBA38F3" w14:textId="77777777" w:rsidR="0050409B" w:rsidRDefault="0050409B" w:rsidP="0050409B">
      <w:pPr>
        <w:pStyle w:val="PargrafodaLista"/>
        <w:spacing w:after="0"/>
        <w:ind w:left="0"/>
        <w:outlineLvl w:val="1"/>
        <w:rPr>
          <w:rFonts w:eastAsia="Times New Roman"/>
          <w:bCs/>
          <w:noProof/>
          <w:kern w:val="32"/>
          <w:sz w:val="20"/>
          <w:szCs w:val="20"/>
        </w:rPr>
      </w:pPr>
      <w:r w:rsidRPr="000942DE">
        <w:rPr>
          <w:rFonts w:eastAsia="Times New Roman"/>
          <w:bCs/>
          <w:noProof/>
          <w:kern w:val="32"/>
          <w:sz w:val="20"/>
          <w:szCs w:val="20"/>
        </w:rPr>
        <w:t>Fonte: SIMEC</w:t>
      </w:r>
    </w:p>
    <w:p w14:paraId="768EB177" w14:textId="77777777" w:rsidR="0050409B" w:rsidRDefault="0050409B" w:rsidP="00184887">
      <w:pPr>
        <w:rPr>
          <w:rFonts w:ascii="Arial" w:hAnsi="Arial" w:cs="Arial"/>
          <w:b/>
          <w:bCs/>
        </w:rPr>
      </w:pPr>
    </w:p>
    <w:p w14:paraId="5B3B28E0" w14:textId="77777777" w:rsidR="0050409B" w:rsidRDefault="0050409B" w:rsidP="00184887">
      <w:pPr>
        <w:rPr>
          <w:rFonts w:ascii="Arial" w:hAnsi="Arial" w:cs="Arial"/>
          <w:b/>
          <w:bCs/>
        </w:rPr>
      </w:pPr>
    </w:p>
    <w:p w14:paraId="079C02F4" w14:textId="77777777" w:rsidR="0050409B" w:rsidRDefault="0050409B" w:rsidP="00184887">
      <w:pPr>
        <w:rPr>
          <w:rFonts w:ascii="Arial" w:hAnsi="Arial" w:cs="Arial"/>
          <w:b/>
          <w:bCs/>
        </w:rPr>
      </w:pPr>
    </w:p>
    <w:p w14:paraId="1431A5CF" w14:textId="77777777" w:rsidR="00494C88" w:rsidRPr="000F0653" w:rsidRDefault="00494C88" w:rsidP="00184887">
      <w:pPr>
        <w:rPr>
          <w:rFonts w:ascii="Arial" w:hAnsi="Arial" w:cs="Arial"/>
          <w:b/>
          <w:bCs/>
        </w:rPr>
      </w:pPr>
      <w:r w:rsidRPr="000F0653">
        <w:rPr>
          <w:rFonts w:ascii="Arial" w:hAnsi="Arial" w:cs="Arial"/>
          <w:b/>
          <w:bCs/>
        </w:rPr>
        <w:t>Assistência Estudantil</w:t>
      </w:r>
    </w:p>
    <w:p w14:paraId="4FB2AB9F" w14:textId="77777777" w:rsidR="00494C88" w:rsidRPr="00A61F1B" w:rsidRDefault="00494C88" w:rsidP="00A61F1B">
      <w:pPr>
        <w:rPr>
          <w:rFonts w:ascii="Arial" w:hAnsi="Arial" w:cs="Arial"/>
          <w:bCs/>
        </w:rPr>
      </w:pPr>
      <w:r w:rsidRPr="00A61F1B">
        <w:rPr>
          <w:rFonts w:ascii="Arial" w:hAnsi="Arial" w:cs="Arial"/>
          <w:bCs/>
        </w:rPr>
        <w:t xml:space="preserve">Programa Nacional de Assistência Estudantil (PAES)  </w:t>
      </w:r>
    </w:p>
    <w:p w14:paraId="7C9A3FDC" w14:textId="3E977D98" w:rsidR="00494C88" w:rsidRDefault="00494C88" w:rsidP="00A00BEA">
      <w:pPr>
        <w:spacing w:line="276" w:lineRule="auto"/>
        <w:ind w:firstLine="993"/>
        <w:rPr>
          <w:bCs/>
        </w:rPr>
      </w:pPr>
      <w:r w:rsidRPr="00494C88">
        <w:rPr>
          <w:bCs/>
        </w:rPr>
        <w:t xml:space="preserve">A Política de Assistência Estudantil do IFAM </w:t>
      </w:r>
      <w:r w:rsidR="00713994">
        <w:rPr>
          <w:bCs/>
        </w:rPr>
        <w:t xml:space="preserve">se </w:t>
      </w:r>
      <w:r w:rsidRPr="00494C88">
        <w:rPr>
          <w:bCs/>
        </w:rPr>
        <w:t>constitui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182B1A91" w14:textId="38229A9B" w:rsidR="003B62B1" w:rsidRDefault="00BB4DBD" w:rsidP="00BB4DBD">
      <w:pPr>
        <w:pStyle w:val="PargrafodaLista"/>
        <w:numPr>
          <w:ilvl w:val="1"/>
          <w:numId w:val="16"/>
        </w:numPr>
        <w:spacing w:after="0"/>
        <w:ind w:left="543" w:hanging="543"/>
        <w:outlineLvl w:val="1"/>
        <w:rPr>
          <w:rFonts w:ascii="Arial" w:hAnsi="Arial" w:cs="Arial"/>
          <w:b/>
          <w:bCs/>
          <w:szCs w:val="24"/>
        </w:rPr>
      </w:pPr>
      <w:bookmarkStart w:id="268" w:name="_Toc476737237"/>
      <w:r w:rsidRPr="00BB4DBD">
        <w:rPr>
          <w:rFonts w:ascii="Arial" w:hAnsi="Arial" w:cs="Arial"/>
          <w:b/>
          <w:bCs/>
          <w:szCs w:val="24"/>
        </w:rPr>
        <w:lastRenderedPageBreak/>
        <w:t>Informações sobre projetos e programas financiados com recursos externos</w:t>
      </w:r>
      <w:bookmarkEnd w:id="268"/>
    </w:p>
    <w:p w14:paraId="6FED59BE" w14:textId="49541A36" w:rsidR="00BB4DBD" w:rsidRPr="00BB4DBD" w:rsidRDefault="00BB4DBD" w:rsidP="00A00BEA">
      <w:pPr>
        <w:pStyle w:val="PargrafodaLista"/>
        <w:spacing w:after="0" w:line="276" w:lineRule="auto"/>
        <w:ind w:left="0" w:firstLine="905"/>
        <w:rPr>
          <w:bCs/>
          <w:szCs w:val="24"/>
        </w:rPr>
      </w:pPr>
      <w:r w:rsidRPr="00BB4DBD">
        <w:rPr>
          <w:bCs/>
          <w:szCs w:val="24"/>
        </w:rPr>
        <w:t>O IFAM</w:t>
      </w:r>
      <w:r>
        <w:rPr>
          <w:bCs/>
          <w:szCs w:val="24"/>
        </w:rPr>
        <w:t xml:space="preserve"> não realizou projetos e programas financiados com recursos externos e contratos junto a organismos </w:t>
      </w:r>
      <w:r w:rsidR="00DF7D87">
        <w:rPr>
          <w:bCs/>
          <w:szCs w:val="24"/>
        </w:rPr>
        <w:t>multilaterais de</w:t>
      </w:r>
      <w:r>
        <w:rPr>
          <w:bCs/>
          <w:szCs w:val="24"/>
        </w:rPr>
        <w:t xml:space="preserve"> crédito e agências governamentais estrangeiras no Exercício de 2016.</w:t>
      </w:r>
    </w:p>
    <w:p w14:paraId="3F217E9B" w14:textId="073694C5"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419C61A0"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275A1FF4"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1B6430FB"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7DF07F68"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5C5E6482"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41236174"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74D011FD"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1BEEC3C6"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66122045"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24CD58AA"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744FA424"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1BAEC450"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60B58913"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1649433C"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0154A1AC"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26CAFEC1"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549BFF97"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7FA92226"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16900FAE"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2FB65410"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00C3B917"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6FA06192"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76CC2369"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107764D0"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4F63482B" w14:textId="77777777" w:rsidR="00782202" w:rsidRDefault="00782202" w:rsidP="00E73B6B">
      <w:pPr>
        <w:autoSpaceDE w:val="0"/>
        <w:autoSpaceDN w:val="0"/>
        <w:adjustRightInd w:val="0"/>
        <w:spacing w:before="60" w:after="0" w:line="240" w:lineRule="auto"/>
        <w:rPr>
          <w:rFonts w:eastAsia="Times New Roman"/>
          <w:b/>
          <w:szCs w:val="24"/>
          <w:lang w:eastAsia="pt-BR"/>
        </w:rPr>
      </w:pPr>
    </w:p>
    <w:p w14:paraId="6472F1A7" w14:textId="77777777" w:rsidR="005F5347" w:rsidRDefault="005F5347" w:rsidP="00E73B6B">
      <w:pPr>
        <w:autoSpaceDE w:val="0"/>
        <w:autoSpaceDN w:val="0"/>
        <w:adjustRightInd w:val="0"/>
        <w:spacing w:before="60" w:after="0" w:line="240" w:lineRule="auto"/>
        <w:rPr>
          <w:rFonts w:eastAsia="Times New Roman"/>
          <w:b/>
          <w:szCs w:val="24"/>
          <w:lang w:eastAsia="pt-BR"/>
        </w:rPr>
      </w:pPr>
    </w:p>
    <w:p w14:paraId="7FEAB3F5" w14:textId="77777777" w:rsidR="005F5347" w:rsidRPr="00D1060C" w:rsidRDefault="005F5347" w:rsidP="00E73B6B">
      <w:pPr>
        <w:autoSpaceDE w:val="0"/>
        <w:autoSpaceDN w:val="0"/>
        <w:adjustRightInd w:val="0"/>
        <w:spacing w:before="60" w:after="0" w:line="240" w:lineRule="auto"/>
        <w:rPr>
          <w:rFonts w:eastAsia="Times New Roman"/>
          <w:b/>
          <w:szCs w:val="24"/>
          <w:lang w:eastAsia="pt-BR"/>
        </w:rPr>
      </w:pPr>
    </w:p>
    <w:p w14:paraId="2C0F8D4E" w14:textId="214F22DE" w:rsidR="009E0BA5" w:rsidRDefault="009E37F6" w:rsidP="00DC045D">
      <w:pPr>
        <w:pStyle w:val="PargrafodaLista"/>
        <w:numPr>
          <w:ilvl w:val="0"/>
          <w:numId w:val="16"/>
        </w:numPr>
        <w:spacing w:after="0"/>
        <w:outlineLvl w:val="0"/>
        <w:rPr>
          <w:rFonts w:ascii="Arial" w:hAnsi="Arial" w:cs="Arial"/>
          <w:b/>
          <w:bCs/>
          <w:szCs w:val="24"/>
        </w:rPr>
      </w:pPr>
      <w:bookmarkStart w:id="269" w:name="_Toc476737238"/>
      <w:r w:rsidRPr="007E2E22">
        <w:rPr>
          <w:rFonts w:ascii="Arial" w:hAnsi="Arial" w:cs="Arial"/>
          <w:b/>
          <w:bCs/>
          <w:szCs w:val="24"/>
        </w:rPr>
        <w:lastRenderedPageBreak/>
        <w:t>GOVERNAN</w:t>
      </w:r>
      <w:bookmarkStart w:id="270" w:name="_Toc422492637"/>
      <w:bookmarkStart w:id="271" w:name="_Toc422492872"/>
      <w:r w:rsidRPr="007E2E22">
        <w:rPr>
          <w:rFonts w:ascii="Arial" w:hAnsi="Arial" w:cs="Arial"/>
          <w:b/>
          <w:bCs/>
          <w:szCs w:val="24"/>
        </w:rPr>
        <w:t>ÇA</w:t>
      </w:r>
      <w:bookmarkEnd w:id="270"/>
      <w:bookmarkEnd w:id="271"/>
      <w:r w:rsidR="00435E00">
        <w:rPr>
          <w:rFonts w:ascii="Arial" w:hAnsi="Arial" w:cs="Arial"/>
          <w:b/>
          <w:bCs/>
          <w:szCs w:val="24"/>
        </w:rPr>
        <w:t xml:space="preserve"> GESTÃO DE RISCOS E CONTROLES INTERNOS</w:t>
      </w:r>
      <w:bookmarkEnd w:id="269"/>
    </w:p>
    <w:p w14:paraId="6BACA6C6" w14:textId="3D5464D6" w:rsidR="00DF71C7" w:rsidRPr="005D17AB" w:rsidRDefault="00285F85" w:rsidP="00A00BEA">
      <w:pPr>
        <w:pStyle w:val="PargrafodaLista"/>
        <w:spacing w:after="0" w:line="276" w:lineRule="auto"/>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A00BEA">
        <w:rPr>
          <w:bCs/>
          <w:szCs w:val="24"/>
        </w:rPr>
        <w:t>,</w:t>
      </w:r>
      <w:r>
        <w:rPr>
          <w:bCs/>
          <w:szCs w:val="24"/>
        </w:rPr>
        <w:t xml:space="preserve"> aspectos sobre a atuação da auditoria interna</w:t>
      </w:r>
      <w:r w:rsidR="00A00BEA">
        <w:rPr>
          <w:bCs/>
          <w:szCs w:val="24"/>
        </w:rPr>
        <w:t>,</w:t>
      </w:r>
      <w:r w:rsidR="00DF71C7">
        <w:rPr>
          <w:bCs/>
          <w:szCs w:val="24"/>
        </w:rPr>
        <w:t xml:space="preserve">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404A8B" w:rsidRDefault="00285F85" w:rsidP="00DC045D">
      <w:pPr>
        <w:pStyle w:val="PargrafodaLista"/>
        <w:numPr>
          <w:ilvl w:val="1"/>
          <w:numId w:val="16"/>
        </w:numPr>
        <w:spacing w:after="0"/>
        <w:ind w:left="543" w:hanging="543"/>
        <w:outlineLvl w:val="1"/>
        <w:rPr>
          <w:rFonts w:ascii="Arial" w:hAnsi="Arial" w:cs="Arial"/>
          <w:b/>
          <w:spacing w:val="-5"/>
        </w:rPr>
      </w:pPr>
      <w:bookmarkStart w:id="272" w:name="_Toc476737239"/>
      <w:r w:rsidRPr="00404A8B">
        <w:rPr>
          <w:rFonts w:ascii="Arial" w:hAnsi="Arial" w:cs="Arial"/>
          <w:b/>
          <w:spacing w:val="-5"/>
        </w:rPr>
        <w:t>Descrição da estrutura de Governança do IFAM</w:t>
      </w:r>
      <w:bookmarkEnd w:id="272"/>
    </w:p>
    <w:p w14:paraId="7F71D406" w14:textId="6E9EDCE6" w:rsidR="00B72CB2" w:rsidRPr="00B72CB2" w:rsidRDefault="00B72CB2" w:rsidP="00B72CB2">
      <w:pPr>
        <w:spacing w:line="276" w:lineRule="auto"/>
        <w:ind w:firstLine="905"/>
        <w:rPr>
          <w:rFonts w:eastAsia="Times New Roman"/>
          <w:bCs/>
          <w:iCs/>
          <w:noProof/>
          <w:szCs w:val="24"/>
        </w:rPr>
      </w:pPr>
      <w:r w:rsidRPr="00B72CB2">
        <w:rPr>
          <w:rFonts w:eastAsia="Times New Roman"/>
          <w:bCs/>
          <w:iCs/>
          <w:noProof/>
          <w:szCs w:val="24"/>
        </w:rPr>
        <w:t>A estrutura de Governança do IFAM é formada pelo Colegiado, a Alta Gestão</w:t>
      </w:r>
      <w:r>
        <w:rPr>
          <w:rFonts w:eastAsia="Times New Roman"/>
          <w:bCs/>
          <w:iCs/>
          <w:noProof/>
          <w:szCs w:val="24"/>
        </w:rPr>
        <w:t xml:space="preserve"> e</w:t>
      </w:r>
      <w:r w:rsidRPr="00B72CB2">
        <w:rPr>
          <w:rFonts w:eastAsia="Times New Roman"/>
          <w:bCs/>
          <w:iCs/>
          <w:noProof/>
          <w:szCs w:val="24"/>
        </w:rPr>
        <w:t xml:space="preserve"> os Órgãos de Assessoramento, bem como o Sistema de Controle Interno.</w:t>
      </w:r>
    </w:p>
    <w:p w14:paraId="4CDFDE51" w14:textId="77777777" w:rsidR="00B72CB2" w:rsidRPr="00B72CB2" w:rsidRDefault="00B72CB2" w:rsidP="00B72CB2">
      <w:pPr>
        <w:spacing w:line="276" w:lineRule="auto"/>
        <w:ind w:firstLine="905"/>
        <w:rPr>
          <w:rFonts w:eastAsia="Times New Roman"/>
          <w:bCs/>
          <w:iCs/>
          <w:noProof/>
          <w:szCs w:val="24"/>
        </w:rPr>
      </w:pPr>
      <w:r w:rsidRPr="00B72CB2">
        <w:rPr>
          <w:rFonts w:eastAsia="Times New Roman"/>
          <w:bCs/>
          <w:iCs/>
          <w:noProof/>
          <w:szCs w:val="24"/>
        </w:rPr>
        <w:t>São Colegiados do IFAM:</w:t>
      </w:r>
    </w:p>
    <w:p w14:paraId="4360B83F" w14:textId="134CD203" w:rsidR="00B72CB2" w:rsidRPr="00B72CB2" w:rsidRDefault="00B72CB2" w:rsidP="00DC045D">
      <w:pPr>
        <w:pStyle w:val="PargrafodaLista"/>
        <w:numPr>
          <w:ilvl w:val="0"/>
          <w:numId w:val="15"/>
        </w:numPr>
        <w:tabs>
          <w:tab w:val="clear" w:pos="720"/>
        </w:tabs>
        <w:spacing w:line="276" w:lineRule="auto"/>
        <w:ind w:left="0" w:firstLine="905"/>
        <w:rPr>
          <w:rFonts w:eastAsia="Times New Roman"/>
          <w:bCs/>
          <w:iCs/>
          <w:noProof/>
          <w:szCs w:val="24"/>
        </w:rPr>
      </w:pPr>
      <w:r w:rsidRPr="00B72CB2">
        <w:rPr>
          <w:rFonts w:eastAsia="Times New Roman"/>
          <w:bCs/>
          <w:iCs/>
          <w:noProof/>
          <w:szCs w:val="24"/>
        </w:rPr>
        <w:t>Conselho Superior;</w:t>
      </w:r>
    </w:p>
    <w:p w14:paraId="70891529" w14:textId="259AFBF1" w:rsidR="00B72CB2" w:rsidRPr="00B72CB2" w:rsidRDefault="00B72CB2" w:rsidP="00DC045D">
      <w:pPr>
        <w:pStyle w:val="PargrafodaLista"/>
        <w:numPr>
          <w:ilvl w:val="0"/>
          <w:numId w:val="15"/>
        </w:numPr>
        <w:tabs>
          <w:tab w:val="clear" w:pos="720"/>
        </w:tabs>
        <w:spacing w:line="276" w:lineRule="auto"/>
        <w:ind w:left="0" w:firstLine="905"/>
        <w:rPr>
          <w:rFonts w:eastAsia="Times New Roman"/>
          <w:bCs/>
          <w:iCs/>
          <w:noProof/>
          <w:szCs w:val="24"/>
        </w:rPr>
      </w:pPr>
      <w:r w:rsidRPr="00B72CB2">
        <w:rPr>
          <w:rFonts w:eastAsia="Times New Roman"/>
          <w:bCs/>
          <w:iCs/>
          <w:noProof/>
          <w:szCs w:val="24"/>
        </w:rPr>
        <w:t>Colégio de Dirigentes.</w:t>
      </w:r>
    </w:p>
    <w:p w14:paraId="1010A2A8" w14:textId="77777777" w:rsidR="00B72CB2" w:rsidRPr="00B72CB2" w:rsidRDefault="00B72CB2" w:rsidP="00B72CB2">
      <w:pPr>
        <w:spacing w:line="276" w:lineRule="auto"/>
        <w:ind w:firstLine="905"/>
        <w:rPr>
          <w:rFonts w:eastAsia="Times New Roman"/>
          <w:bCs/>
          <w:iCs/>
          <w:noProof/>
          <w:szCs w:val="24"/>
        </w:rPr>
      </w:pPr>
      <w:r w:rsidRPr="00B72CB2">
        <w:rPr>
          <w:rFonts w:eastAsia="Times New Roman"/>
          <w:bCs/>
          <w:iCs/>
          <w:noProof/>
          <w:szCs w:val="24"/>
        </w:rPr>
        <w:t>Temos os seguintes conselhos:</w:t>
      </w:r>
    </w:p>
    <w:p w14:paraId="02A968ED" w14:textId="6D904C82" w:rsidR="00B72CB2" w:rsidRPr="00782202" w:rsidRDefault="00B72CB2" w:rsidP="00782202">
      <w:pPr>
        <w:pStyle w:val="PargrafodaLista"/>
        <w:numPr>
          <w:ilvl w:val="0"/>
          <w:numId w:val="15"/>
        </w:numPr>
        <w:spacing w:line="276" w:lineRule="auto"/>
        <w:ind w:firstLine="131"/>
        <w:rPr>
          <w:rFonts w:eastAsia="Times New Roman"/>
          <w:bCs/>
          <w:iCs/>
          <w:noProof/>
          <w:szCs w:val="24"/>
        </w:rPr>
      </w:pPr>
      <w:r w:rsidRPr="00782202">
        <w:rPr>
          <w:rFonts w:eastAsia="Times New Roman"/>
          <w:bCs/>
          <w:iCs/>
          <w:noProof/>
          <w:szCs w:val="24"/>
        </w:rPr>
        <w:t>Conselho de Ensino, Pesquisa e Extensão;</w:t>
      </w:r>
    </w:p>
    <w:p w14:paraId="382B0066" w14:textId="3B524D86" w:rsidR="00B72CB2" w:rsidRPr="008979C6" w:rsidRDefault="00B72CB2" w:rsidP="00782202">
      <w:pPr>
        <w:pStyle w:val="PargrafodaLista"/>
        <w:numPr>
          <w:ilvl w:val="0"/>
          <w:numId w:val="15"/>
        </w:numPr>
        <w:spacing w:line="276" w:lineRule="auto"/>
        <w:ind w:firstLine="131"/>
        <w:rPr>
          <w:rFonts w:eastAsia="Times New Roman"/>
          <w:bCs/>
          <w:iCs/>
          <w:noProof/>
          <w:szCs w:val="24"/>
        </w:rPr>
      </w:pPr>
      <w:r w:rsidRPr="008979C6">
        <w:rPr>
          <w:rFonts w:eastAsia="Times New Roman"/>
          <w:bCs/>
          <w:iCs/>
          <w:noProof/>
          <w:szCs w:val="24"/>
        </w:rPr>
        <w:t>Conselho Educacional.</w:t>
      </w:r>
    </w:p>
    <w:p w14:paraId="64BB1AA7" w14:textId="77777777" w:rsidR="00B72CB2" w:rsidRPr="00B72CB2" w:rsidRDefault="00B72CB2" w:rsidP="00B72CB2">
      <w:pPr>
        <w:spacing w:line="276" w:lineRule="auto"/>
        <w:ind w:firstLine="905"/>
        <w:rPr>
          <w:rFonts w:eastAsia="Times New Roman"/>
          <w:bCs/>
          <w:iCs/>
          <w:noProof/>
          <w:szCs w:val="24"/>
        </w:rPr>
      </w:pPr>
      <w:r w:rsidRPr="00B72CB2">
        <w:rPr>
          <w:rFonts w:eastAsia="Times New Roman"/>
          <w:bCs/>
          <w:iCs/>
          <w:noProof/>
          <w:szCs w:val="24"/>
        </w:rPr>
        <w:t>Abaixo, são mostradas as definições contidas no Regimento Interno.</w:t>
      </w:r>
    </w:p>
    <w:p w14:paraId="3891FC00" w14:textId="79285166" w:rsidR="00B72CB2" w:rsidRPr="00B72CB2" w:rsidRDefault="00B72CB2" w:rsidP="00B72CB2">
      <w:pPr>
        <w:spacing w:line="276" w:lineRule="auto"/>
        <w:ind w:firstLine="905"/>
        <w:rPr>
          <w:rFonts w:eastAsia="Times New Roman"/>
          <w:bCs/>
          <w:iCs/>
          <w:noProof/>
          <w:szCs w:val="24"/>
        </w:rPr>
      </w:pPr>
      <w:r w:rsidRPr="00B72CB2">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nomeados em ato do Reitor.</w:t>
      </w:r>
    </w:p>
    <w:p w14:paraId="0C5FC79A" w14:textId="77777777" w:rsidR="008979C6" w:rsidRDefault="008979C6" w:rsidP="008979C6">
      <w:pPr>
        <w:spacing w:line="276" w:lineRule="auto"/>
        <w:ind w:firstLine="905"/>
        <w:rPr>
          <w:rFonts w:eastAsia="Times New Roman"/>
          <w:bCs/>
          <w:iCs/>
          <w:noProof/>
          <w:szCs w:val="24"/>
        </w:rPr>
      </w:pPr>
      <w:r w:rsidRPr="008979C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7820690E" w14:textId="77777777" w:rsidR="00AB19AB" w:rsidRPr="00AB19AB" w:rsidRDefault="00AB19AB" w:rsidP="00AB19AB">
      <w:pPr>
        <w:spacing w:line="276" w:lineRule="auto"/>
        <w:ind w:firstLine="905"/>
        <w:rPr>
          <w:rFonts w:eastAsia="Times New Roman"/>
          <w:bCs/>
          <w:iCs/>
          <w:noProof/>
          <w:szCs w:val="24"/>
        </w:rPr>
      </w:pPr>
      <w:r w:rsidRPr="00AB19AB">
        <w:rPr>
          <w:rFonts w:eastAsia="Times New Roman"/>
          <w:bCs/>
          <w:iCs/>
          <w:noProof/>
          <w:szCs w:val="24"/>
        </w:rPr>
        <w:t xml:space="preserve">O IFAM possui quatro Comitês que são: </w:t>
      </w:r>
    </w:p>
    <w:p w14:paraId="0E6B4902" w14:textId="1A0CA342"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 xml:space="preserve">de Ética, </w:t>
      </w:r>
    </w:p>
    <w:p w14:paraId="44DC7C36" w14:textId="772F9440"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de Tecnologia da Informação,</w:t>
      </w:r>
    </w:p>
    <w:p w14:paraId="5995FD15" w14:textId="0D680F66"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de Segurança da Informação, e</w:t>
      </w:r>
    </w:p>
    <w:p w14:paraId="6A1AE3D2" w14:textId="34A55205"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de Desenvolvimento de Pessoas.</w:t>
      </w:r>
    </w:p>
    <w:p w14:paraId="24A2DD49" w14:textId="77777777" w:rsidR="00AB19AB" w:rsidRDefault="00AB19AB" w:rsidP="009B44B5">
      <w:pPr>
        <w:pStyle w:val="PargrafodaLista"/>
        <w:spacing w:line="276" w:lineRule="auto"/>
        <w:ind w:left="0" w:firstLine="851"/>
        <w:rPr>
          <w:rFonts w:eastAsia="Times New Roman"/>
          <w:bCs/>
          <w:iCs/>
          <w:noProof/>
          <w:szCs w:val="24"/>
        </w:rPr>
      </w:pPr>
      <w:r w:rsidRPr="00AB19AB">
        <w:rPr>
          <w:rFonts w:eastAsia="Times New Roman"/>
          <w:bCs/>
          <w:iCs/>
          <w:noProof/>
          <w:szCs w:val="24"/>
        </w:rPr>
        <w:lastRenderedPageBreak/>
        <w:t>Além desses comitês, existem os seguintes previstos no Regimento Interno:</w:t>
      </w:r>
    </w:p>
    <w:p w14:paraId="42170211" w14:textId="77777777" w:rsidR="009B44B5" w:rsidRPr="00AB19AB" w:rsidRDefault="009B44B5" w:rsidP="009B44B5">
      <w:pPr>
        <w:pStyle w:val="PargrafodaLista"/>
        <w:spacing w:line="276" w:lineRule="auto"/>
        <w:ind w:left="1448"/>
        <w:rPr>
          <w:rFonts w:eastAsia="Times New Roman"/>
          <w:bCs/>
          <w:iCs/>
          <w:noProof/>
          <w:szCs w:val="24"/>
        </w:rPr>
      </w:pPr>
    </w:p>
    <w:p w14:paraId="171005E0" w14:textId="7AB6FC65"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Comitê de Administração;</w:t>
      </w:r>
    </w:p>
    <w:p w14:paraId="5CBE195F" w14:textId="6CA86206"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Comitê de Ensino;</w:t>
      </w:r>
    </w:p>
    <w:p w14:paraId="03E037CB" w14:textId="451FBF12"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Comitê de Extensão;</w:t>
      </w:r>
    </w:p>
    <w:p w14:paraId="4BC917E6" w14:textId="23558168" w:rsidR="00AB19AB" w:rsidRP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Comitê de Pesquisa, Pós-Graduação e Inovação Tecnológica;</w:t>
      </w:r>
    </w:p>
    <w:p w14:paraId="7CA6B262" w14:textId="41C5ABAB" w:rsidR="00AB19AB" w:rsidRDefault="00AB19AB" w:rsidP="00DC045D">
      <w:pPr>
        <w:pStyle w:val="PargrafodaLista"/>
        <w:numPr>
          <w:ilvl w:val="0"/>
          <w:numId w:val="15"/>
        </w:numPr>
        <w:tabs>
          <w:tab w:val="clear" w:pos="720"/>
        </w:tabs>
        <w:spacing w:line="276" w:lineRule="auto"/>
        <w:ind w:left="0" w:firstLine="905"/>
        <w:rPr>
          <w:rFonts w:eastAsia="Times New Roman"/>
          <w:bCs/>
          <w:iCs/>
          <w:noProof/>
          <w:szCs w:val="24"/>
        </w:rPr>
      </w:pPr>
      <w:r w:rsidRPr="00AB19AB">
        <w:rPr>
          <w:rFonts w:eastAsia="Times New Roman"/>
          <w:bCs/>
          <w:iCs/>
          <w:noProof/>
          <w:szCs w:val="24"/>
        </w:rPr>
        <w:t>Comitê de Desenvolvimento Institucional.</w:t>
      </w:r>
    </w:p>
    <w:p w14:paraId="5257591B" w14:textId="77777777" w:rsidR="00AB19AB" w:rsidRDefault="00AB19AB" w:rsidP="00AB19AB">
      <w:pPr>
        <w:pStyle w:val="PargrafodaLista"/>
        <w:spacing w:line="276" w:lineRule="auto"/>
        <w:ind w:left="0" w:firstLine="905"/>
        <w:rPr>
          <w:rFonts w:eastAsia="Times New Roman"/>
          <w:bCs/>
          <w:iCs/>
          <w:noProof/>
          <w:szCs w:val="24"/>
        </w:rPr>
      </w:pPr>
    </w:p>
    <w:p w14:paraId="2DB03CD3" w14:textId="77777777" w:rsid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Esses Comitê possuem as seguintes explicações:</w:t>
      </w:r>
    </w:p>
    <w:p w14:paraId="3946F5AA" w14:textId="77777777" w:rsidR="009B44B5" w:rsidRPr="00AB19AB" w:rsidRDefault="009B44B5" w:rsidP="00AB19AB">
      <w:pPr>
        <w:pStyle w:val="PargrafodaLista"/>
        <w:spacing w:line="276" w:lineRule="auto"/>
        <w:ind w:left="0" w:firstLine="905"/>
        <w:rPr>
          <w:rFonts w:eastAsia="Times New Roman"/>
          <w:bCs/>
          <w:iCs/>
          <w:noProof/>
          <w:szCs w:val="24"/>
        </w:rPr>
      </w:pPr>
    </w:p>
    <w:p w14:paraId="528BF569" w14:textId="009CA40A" w:rsidR="00AB19AB" w:rsidRP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24DB2C2A" w14:textId="144DB62E" w:rsidR="00AB19AB" w:rsidRP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O Comitê de Ensino é o órgão colegiado consultivo que tem a finalidade de colaborar para o desenvolvimento das políticas e ações do IFAM na área de ensino.</w:t>
      </w:r>
    </w:p>
    <w:p w14:paraId="5979ABC2" w14:textId="0452AC14" w:rsidR="00AB19AB" w:rsidRP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O Comitê de Extensão é o órgão colegiado consultivo que tem a finalidade de colaborar para o desenvolvimento das políticas e ações do IFAM na área de extensão.</w:t>
      </w:r>
    </w:p>
    <w:p w14:paraId="5A9DBA0C" w14:textId="72A01E11" w:rsidR="00AB19AB" w:rsidRP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79CC52DA" w14:textId="089A5022" w:rsidR="00AB19AB" w:rsidRP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O  Comitê  de  Desenvolvimento  Institucional  é  o  órgão  colegiado  consultivo  que  tem  a</w:t>
      </w:r>
      <w:r>
        <w:rPr>
          <w:rFonts w:eastAsia="Times New Roman"/>
          <w:bCs/>
          <w:iCs/>
          <w:noProof/>
          <w:szCs w:val="24"/>
        </w:rPr>
        <w:t xml:space="preserve"> </w:t>
      </w:r>
      <w:r w:rsidRPr="00AB19AB">
        <w:rPr>
          <w:rFonts w:eastAsia="Times New Roman"/>
          <w:bCs/>
          <w:iCs/>
          <w:noProof/>
          <w:szCs w:val="24"/>
        </w:rPr>
        <w:t>finalidade de colaborar nas políticas e ações do IFAM na área de desenvolvimento institucional.</w:t>
      </w:r>
    </w:p>
    <w:p w14:paraId="2E937001" w14:textId="77777777" w:rsidR="00AB19AB" w:rsidRPr="00AB19AB" w:rsidRDefault="00AB19AB" w:rsidP="00AB19AB">
      <w:pPr>
        <w:pStyle w:val="PargrafodaLista"/>
        <w:spacing w:line="276" w:lineRule="auto"/>
        <w:ind w:left="0" w:firstLine="905"/>
        <w:rPr>
          <w:rFonts w:eastAsia="Times New Roman"/>
          <w:bCs/>
          <w:iCs/>
          <w:noProof/>
          <w:szCs w:val="24"/>
        </w:rPr>
      </w:pPr>
    </w:p>
    <w:p w14:paraId="07489F33" w14:textId="59C4E65A" w:rsidR="00AB19AB" w:rsidRDefault="00AB19AB" w:rsidP="00AB19AB">
      <w:pPr>
        <w:pStyle w:val="PargrafodaLista"/>
        <w:spacing w:line="276" w:lineRule="auto"/>
        <w:ind w:left="0" w:firstLine="905"/>
        <w:rPr>
          <w:rFonts w:eastAsia="Times New Roman"/>
          <w:bCs/>
          <w:iCs/>
          <w:noProof/>
          <w:szCs w:val="24"/>
        </w:rPr>
      </w:pPr>
      <w:r w:rsidRPr="00AB19AB">
        <w:rPr>
          <w:rFonts w:eastAsia="Times New Roman"/>
          <w:bCs/>
          <w:iCs/>
          <w:noProof/>
          <w:szCs w:val="24"/>
        </w:rPr>
        <w:t>A alta gestão é composta pelas Pró-Reitorias do I</w:t>
      </w:r>
      <w:r w:rsidR="009B44B5">
        <w:rPr>
          <w:rFonts w:eastAsia="Times New Roman"/>
          <w:bCs/>
          <w:iCs/>
          <w:noProof/>
          <w:szCs w:val="24"/>
        </w:rPr>
        <w:t>FAM</w:t>
      </w:r>
      <w:r w:rsidRPr="00AB19AB">
        <w:rPr>
          <w:rFonts w:eastAsia="Times New Roman"/>
          <w:bCs/>
          <w:iCs/>
          <w:noProof/>
          <w:szCs w:val="24"/>
        </w:rPr>
        <w:t xml:space="preserve">, bem como os Diretores de </w:t>
      </w:r>
      <w:r w:rsidRPr="00C36948">
        <w:rPr>
          <w:rFonts w:eastAsia="Times New Roman"/>
          <w:bCs/>
          <w:i/>
          <w:iCs/>
          <w:noProof/>
          <w:szCs w:val="24"/>
        </w:rPr>
        <w:t>campi</w:t>
      </w:r>
      <w:r w:rsidR="00FA51AC">
        <w:rPr>
          <w:rFonts w:eastAsia="Times New Roman"/>
          <w:bCs/>
          <w:i/>
          <w:iCs/>
          <w:noProof/>
          <w:szCs w:val="24"/>
        </w:rPr>
        <w:t>,</w:t>
      </w:r>
      <w:r w:rsidR="00FA51AC">
        <w:rPr>
          <w:rFonts w:eastAsia="Times New Roman"/>
          <w:bCs/>
          <w:iCs/>
          <w:noProof/>
          <w:szCs w:val="24"/>
        </w:rPr>
        <w:t xml:space="preserve"> sendo que a Reitoria </w:t>
      </w:r>
      <w:r w:rsidRPr="00AB19AB">
        <w:rPr>
          <w:rFonts w:eastAsia="Times New Roman"/>
          <w:bCs/>
          <w:iCs/>
          <w:noProof/>
          <w:szCs w:val="24"/>
        </w:rPr>
        <w:t xml:space="preserve">sofreu algumas alterações por meio da </w:t>
      </w:r>
      <w:r w:rsidRPr="00AB19AB">
        <w:rPr>
          <w:rFonts w:eastAsia="Times New Roman"/>
          <w:b/>
          <w:bCs/>
          <w:iCs/>
          <w:noProof/>
          <w:szCs w:val="24"/>
        </w:rPr>
        <w:t xml:space="preserve">PORTARIA Nº 1.773 - GR/IFAM, de 02 de setembro de 2016, alterando  </w:t>
      </w:r>
      <w:r w:rsidRPr="00AB19AB">
        <w:rPr>
          <w:rFonts w:eastAsia="Times New Roman"/>
          <w:bCs/>
          <w:iCs/>
          <w:noProof/>
          <w:szCs w:val="24"/>
        </w:rPr>
        <w:t>a</w:t>
      </w:r>
      <w:r w:rsidRPr="00AB19AB">
        <w:rPr>
          <w:rFonts w:eastAsia="Times New Roman"/>
          <w:b/>
          <w:bCs/>
          <w:iCs/>
          <w:noProof/>
          <w:szCs w:val="24"/>
        </w:rPr>
        <w:t xml:space="preserve"> </w:t>
      </w:r>
      <w:r w:rsidRPr="00AB19AB">
        <w:rPr>
          <w:rFonts w:eastAsia="Times New Roman"/>
          <w:bCs/>
          <w:iCs/>
          <w:noProof/>
          <w:szCs w:val="24"/>
        </w:rPr>
        <w:t xml:space="preserve">estrutura organizacional, consoante </w:t>
      </w:r>
      <w:r w:rsidR="00D7243C">
        <w:rPr>
          <w:rFonts w:eastAsia="Times New Roman"/>
          <w:bCs/>
          <w:iCs/>
          <w:noProof/>
          <w:szCs w:val="24"/>
        </w:rPr>
        <w:t>Tabela</w:t>
      </w:r>
      <w:r w:rsidR="00FA51AC">
        <w:rPr>
          <w:rFonts w:eastAsia="Times New Roman"/>
          <w:bCs/>
          <w:iCs/>
          <w:noProof/>
          <w:szCs w:val="24"/>
        </w:rPr>
        <w:t xml:space="preserve"> 75</w:t>
      </w:r>
      <w:r w:rsidRPr="00AB19AB">
        <w:rPr>
          <w:rFonts w:eastAsia="Times New Roman"/>
          <w:bCs/>
          <w:iCs/>
          <w:noProof/>
          <w:szCs w:val="24"/>
        </w:rPr>
        <w:t>:</w:t>
      </w:r>
    </w:p>
    <w:p w14:paraId="791D3A06" w14:textId="77777777" w:rsidR="00AB19AB" w:rsidRDefault="00AB19AB" w:rsidP="00AB19AB">
      <w:pPr>
        <w:pStyle w:val="PargrafodaLista"/>
        <w:spacing w:line="276" w:lineRule="auto"/>
        <w:ind w:left="0" w:firstLine="905"/>
        <w:rPr>
          <w:rFonts w:eastAsia="Times New Roman"/>
          <w:bCs/>
          <w:iCs/>
          <w:noProof/>
          <w:szCs w:val="24"/>
        </w:rPr>
      </w:pPr>
    </w:p>
    <w:p w14:paraId="6DC7D01D" w14:textId="77777777" w:rsidR="00FA51AC" w:rsidRDefault="00FA51AC" w:rsidP="00AB19AB">
      <w:pPr>
        <w:pStyle w:val="PargrafodaLista"/>
        <w:spacing w:line="276" w:lineRule="auto"/>
        <w:ind w:left="0" w:firstLine="905"/>
        <w:rPr>
          <w:rFonts w:eastAsia="Times New Roman"/>
          <w:bCs/>
          <w:iCs/>
          <w:noProof/>
          <w:szCs w:val="24"/>
        </w:rPr>
      </w:pPr>
    </w:p>
    <w:p w14:paraId="2587DF86" w14:textId="77777777" w:rsidR="00FA51AC" w:rsidRDefault="00FA51AC" w:rsidP="00AB19AB">
      <w:pPr>
        <w:pStyle w:val="PargrafodaLista"/>
        <w:spacing w:line="276" w:lineRule="auto"/>
        <w:ind w:left="0" w:firstLine="905"/>
        <w:rPr>
          <w:rFonts w:eastAsia="Times New Roman"/>
          <w:bCs/>
          <w:iCs/>
          <w:noProof/>
          <w:szCs w:val="24"/>
        </w:rPr>
      </w:pPr>
    </w:p>
    <w:p w14:paraId="6896DC3D" w14:textId="77777777" w:rsidR="00FA51AC" w:rsidRDefault="00FA51AC" w:rsidP="00AB19AB">
      <w:pPr>
        <w:pStyle w:val="PargrafodaLista"/>
        <w:spacing w:line="276" w:lineRule="auto"/>
        <w:ind w:left="0" w:firstLine="905"/>
        <w:rPr>
          <w:rFonts w:eastAsia="Times New Roman"/>
          <w:bCs/>
          <w:iCs/>
          <w:noProof/>
          <w:szCs w:val="24"/>
        </w:rPr>
      </w:pPr>
    </w:p>
    <w:p w14:paraId="7E8BF1B7" w14:textId="77777777" w:rsidR="00FA51AC" w:rsidRDefault="00FA51AC" w:rsidP="00AB19AB">
      <w:pPr>
        <w:pStyle w:val="PargrafodaLista"/>
        <w:spacing w:line="276" w:lineRule="auto"/>
        <w:ind w:left="0" w:firstLine="905"/>
        <w:rPr>
          <w:rFonts w:eastAsia="Times New Roman"/>
          <w:bCs/>
          <w:iCs/>
          <w:noProof/>
          <w:szCs w:val="24"/>
        </w:rPr>
      </w:pPr>
    </w:p>
    <w:p w14:paraId="334246E2" w14:textId="027E70FC" w:rsidR="009B44B5" w:rsidRDefault="009B44B5" w:rsidP="009B44B5">
      <w:pPr>
        <w:pStyle w:val="Legenda"/>
        <w:keepNext/>
      </w:pPr>
      <w:r>
        <w:lastRenderedPageBreak/>
        <w:t xml:space="preserve">Tabela </w:t>
      </w:r>
      <w:fldSimple w:instr=" SEQ Tabela \* ARABIC ">
        <w:r>
          <w:rPr>
            <w:noProof/>
          </w:rPr>
          <w:t>75</w:t>
        </w:r>
      </w:fldSimple>
      <w:r>
        <w:t xml:space="preserve"> Nova Estrutura Reitoria</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3"/>
        <w:gridCol w:w="7732"/>
      </w:tblGrid>
      <w:tr w:rsidR="00AB19AB" w:rsidRPr="005F5347" w14:paraId="6606A611" w14:textId="77777777" w:rsidTr="005F5347">
        <w:trPr>
          <w:trHeight w:hRule="exact" w:val="284"/>
        </w:trPr>
        <w:tc>
          <w:tcPr>
            <w:tcW w:w="417" w:type="pct"/>
            <w:shd w:val="clear" w:color="auto" w:fill="D9D9D9"/>
            <w:noWrap/>
            <w:vAlign w:val="center"/>
          </w:tcPr>
          <w:p w14:paraId="55FC1C01" w14:textId="77777777" w:rsidR="00AB19AB" w:rsidRPr="005F5347" w:rsidRDefault="00AB19AB" w:rsidP="00AB19AB">
            <w:pPr>
              <w:spacing w:after="160" w:line="259" w:lineRule="auto"/>
              <w:jc w:val="center"/>
              <w:rPr>
                <w:b/>
                <w:bCs/>
                <w:sz w:val="20"/>
                <w:szCs w:val="20"/>
                <w:lang w:eastAsia="pt-BR"/>
              </w:rPr>
            </w:pPr>
            <w:r w:rsidRPr="005F5347">
              <w:rPr>
                <w:b/>
                <w:bCs/>
                <w:sz w:val="20"/>
                <w:szCs w:val="20"/>
                <w:lang w:eastAsia="pt-BR"/>
              </w:rPr>
              <w:t>ITEM</w:t>
            </w:r>
          </w:p>
        </w:tc>
        <w:tc>
          <w:tcPr>
            <w:tcW w:w="4583" w:type="pct"/>
            <w:shd w:val="clear" w:color="auto" w:fill="D9D9D9"/>
            <w:noWrap/>
            <w:vAlign w:val="center"/>
          </w:tcPr>
          <w:p w14:paraId="43CB36EB" w14:textId="77777777" w:rsidR="00AB19AB" w:rsidRPr="005F5347" w:rsidRDefault="00AB19AB" w:rsidP="00AB19AB">
            <w:pPr>
              <w:spacing w:after="160" w:line="259" w:lineRule="auto"/>
              <w:jc w:val="center"/>
              <w:rPr>
                <w:b/>
                <w:bCs/>
                <w:sz w:val="20"/>
                <w:szCs w:val="20"/>
                <w:lang w:eastAsia="pt-BR"/>
              </w:rPr>
            </w:pPr>
            <w:r w:rsidRPr="005F5347">
              <w:rPr>
                <w:b/>
                <w:bCs/>
                <w:sz w:val="20"/>
                <w:szCs w:val="20"/>
                <w:lang w:eastAsia="pt-BR"/>
              </w:rPr>
              <w:t>CARGO/FUNÇÃO</w:t>
            </w:r>
          </w:p>
        </w:tc>
      </w:tr>
      <w:tr w:rsidR="00AB19AB" w:rsidRPr="005F5347" w14:paraId="6C549EEA" w14:textId="77777777" w:rsidTr="005F5347">
        <w:trPr>
          <w:trHeight w:hRule="exact" w:val="284"/>
        </w:trPr>
        <w:tc>
          <w:tcPr>
            <w:tcW w:w="417" w:type="pct"/>
            <w:shd w:val="clear" w:color="000000" w:fill="FFFFFF"/>
            <w:noWrap/>
            <w:vAlign w:val="center"/>
            <w:hideMark/>
          </w:tcPr>
          <w:p w14:paraId="281DCC12"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w:t>
            </w:r>
          </w:p>
        </w:tc>
        <w:tc>
          <w:tcPr>
            <w:tcW w:w="4583" w:type="pct"/>
            <w:shd w:val="clear" w:color="auto" w:fill="auto"/>
            <w:noWrap/>
            <w:vAlign w:val="center"/>
            <w:hideMark/>
          </w:tcPr>
          <w:p w14:paraId="1A2A859D" w14:textId="77777777" w:rsidR="00AB19AB" w:rsidRPr="005F5347" w:rsidRDefault="00AB19AB" w:rsidP="00AB19AB">
            <w:pPr>
              <w:spacing w:after="160" w:line="259" w:lineRule="auto"/>
              <w:jc w:val="left"/>
              <w:rPr>
                <w:b/>
                <w:bCs/>
                <w:sz w:val="20"/>
                <w:szCs w:val="20"/>
                <w:lang w:eastAsia="pt-BR"/>
              </w:rPr>
            </w:pPr>
            <w:r w:rsidRPr="005F5347">
              <w:rPr>
                <w:b/>
                <w:bCs/>
                <w:sz w:val="20"/>
                <w:szCs w:val="20"/>
                <w:lang w:eastAsia="pt-BR"/>
              </w:rPr>
              <w:t>REITOR</w:t>
            </w:r>
          </w:p>
        </w:tc>
      </w:tr>
      <w:tr w:rsidR="00AB19AB" w:rsidRPr="005F5347" w14:paraId="7803518B" w14:textId="77777777" w:rsidTr="005F5347">
        <w:trPr>
          <w:trHeight w:hRule="exact" w:val="284"/>
        </w:trPr>
        <w:tc>
          <w:tcPr>
            <w:tcW w:w="417" w:type="pct"/>
            <w:shd w:val="clear" w:color="000000" w:fill="FFFFFF"/>
            <w:noWrap/>
            <w:vAlign w:val="center"/>
            <w:hideMark/>
          </w:tcPr>
          <w:p w14:paraId="056170C5"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2</w:t>
            </w:r>
          </w:p>
        </w:tc>
        <w:tc>
          <w:tcPr>
            <w:tcW w:w="4583" w:type="pct"/>
            <w:shd w:val="clear" w:color="auto" w:fill="auto"/>
            <w:noWrap/>
            <w:vAlign w:val="center"/>
            <w:hideMark/>
          </w:tcPr>
          <w:p w14:paraId="062FEF7D"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Procuradoria Federal - PF</w:t>
            </w:r>
          </w:p>
        </w:tc>
      </w:tr>
      <w:tr w:rsidR="00AB19AB" w:rsidRPr="005F5347" w14:paraId="5D203748" w14:textId="77777777" w:rsidTr="005F5347">
        <w:trPr>
          <w:trHeight w:hRule="exact" w:val="284"/>
        </w:trPr>
        <w:tc>
          <w:tcPr>
            <w:tcW w:w="417" w:type="pct"/>
            <w:shd w:val="clear" w:color="000000" w:fill="FFFFFF"/>
            <w:noWrap/>
            <w:vAlign w:val="center"/>
            <w:hideMark/>
          </w:tcPr>
          <w:p w14:paraId="325C381C"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3</w:t>
            </w:r>
          </w:p>
        </w:tc>
        <w:tc>
          <w:tcPr>
            <w:tcW w:w="4583" w:type="pct"/>
            <w:shd w:val="clear" w:color="auto" w:fill="auto"/>
            <w:noWrap/>
            <w:vAlign w:val="center"/>
            <w:hideMark/>
          </w:tcPr>
          <w:p w14:paraId="16E15255"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Assistente da Procuradoria Federal</w:t>
            </w:r>
          </w:p>
        </w:tc>
      </w:tr>
      <w:tr w:rsidR="00AB19AB" w:rsidRPr="005F5347" w14:paraId="2B2D9F11" w14:textId="77777777" w:rsidTr="005F5347">
        <w:trPr>
          <w:trHeight w:hRule="exact" w:val="284"/>
        </w:trPr>
        <w:tc>
          <w:tcPr>
            <w:tcW w:w="417" w:type="pct"/>
            <w:shd w:val="clear" w:color="000000" w:fill="FFFFFF"/>
            <w:noWrap/>
            <w:vAlign w:val="center"/>
            <w:hideMark/>
          </w:tcPr>
          <w:p w14:paraId="37F5AC09"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4</w:t>
            </w:r>
          </w:p>
        </w:tc>
        <w:tc>
          <w:tcPr>
            <w:tcW w:w="4583" w:type="pct"/>
            <w:shd w:val="clear" w:color="auto" w:fill="auto"/>
            <w:noWrap/>
            <w:vAlign w:val="center"/>
            <w:hideMark/>
          </w:tcPr>
          <w:p w14:paraId="66D597CE"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Auditoria Geral – AUDIG</w:t>
            </w:r>
          </w:p>
        </w:tc>
      </w:tr>
      <w:tr w:rsidR="00AB19AB" w:rsidRPr="005F5347" w14:paraId="1256E4CD" w14:textId="77777777" w:rsidTr="005F5347">
        <w:trPr>
          <w:trHeight w:hRule="exact" w:val="284"/>
        </w:trPr>
        <w:tc>
          <w:tcPr>
            <w:tcW w:w="417" w:type="pct"/>
            <w:shd w:val="clear" w:color="000000" w:fill="FFFFFF"/>
            <w:noWrap/>
            <w:vAlign w:val="center"/>
            <w:hideMark/>
          </w:tcPr>
          <w:p w14:paraId="103C11DD"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5</w:t>
            </w:r>
          </w:p>
        </w:tc>
        <w:tc>
          <w:tcPr>
            <w:tcW w:w="4583" w:type="pct"/>
            <w:shd w:val="clear" w:color="auto" w:fill="auto"/>
            <w:noWrap/>
            <w:vAlign w:val="center"/>
            <w:hideMark/>
          </w:tcPr>
          <w:p w14:paraId="6B861816"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Assessoria de Relações Internacionais – ARINT</w:t>
            </w:r>
          </w:p>
        </w:tc>
      </w:tr>
      <w:tr w:rsidR="00AB19AB" w:rsidRPr="005F5347" w14:paraId="14761B9F" w14:textId="77777777" w:rsidTr="005F5347">
        <w:trPr>
          <w:trHeight w:hRule="exact" w:val="284"/>
        </w:trPr>
        <w:tc>
          <w:tcPr>
            <w:tcW w:w="417" w:type="pct"/>
            <w:shd w:val="clear" w:color="000000" w:fill="FFFFFF"/>
            <w:noWrap/>
            <w:vAlign w:val="center"/>
          </w:tcPr>
          <w:p w14:paraId="2A945A06"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6</w:t>
            </w:r>
          </w:p>
        </w:tc>
        <w:tc>
          <w:tcPr>
            <w:tcW w:w="4583" w:type="pct"/>
            <w:shd w:val="clear" w:color="auto" w:fill="auto"/>
            <w:noWrap/>
            <w:vAlign w:val="center"/>
          </w:tcPr>
          <w:p w14:paraId="184E71F2"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Assessoria Administrativa - ADM</w:t>
            </w:r>
          </w:p>
        </w:tc>
      </w:tr>
      <w:tr w:rsidR="00AB19AB" w:rsidRPr="005F5347" w14:paraId="3CBE9069" w14:textId="77777777" w:rsidTr="005F5347">
        <w:trPr>
          <w:trHeight w:hRule="exact" w:val="284"/>
        </w:trPr>
        <w:tc>
          <w:tcPr>
            <w:tcW w:w="417" w:type="pct"/>
            <w:shd w:val="clear" w:color="000000" w:fill="FFFFFF"/>
            <w:noWrap/>
            <w:vAlign w:val="center"/>
            <w:hideMark/>
          </w:tcPr>
          <w:p w14:paraId="120E59E9"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7</w:t>
            </w:r>
          </w:p>
        </w:tc>
        <w:tc>
          <w:tcPr>
            <w:tcW w:w="4583" w:type="pct"/>
            <w:shd w:val="clear" w:color="auto" w:fill="auto"/>
            <w:noWrap/>
            <w:vAlign w:val="center"/>
            <w:hideMark/>
          </w:tcPr>
          <w:p w14:paraId="4B9C0D7F"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Assessoria Institucional – AINST</w:t>
            </w:r>
          </w:p>
        </w:tc>
      </w:tr>
      <w:tr w:rsidR="00AB19AB" w:rsidRPr="005F5347" w14:paraId="11FF65E5" w14:textId="77777777" w:rsidTr="005F5347">
        <w:trPr>
          <w:trHeight w:hRule="exact" w:val="284"/>
        </w:trPr>
        <w:tc>
          <w:tcPr>
            <w:tcW w:w="417" w:type="pct"/>
            <w:shd w:val="clear" w:color="000000" w:fill="FFFFFF"/>
            <w:noWrap/>
            <w:vAlign w:val="center"/>
            <w:hideMark/>
          </w:tcPr>
          <w:p w14:paraId="75B6ECB9"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8</w:t>
            </w:r>
          </w:p>
        </w:tc>
        <w:tc>
          <w:tcPr>
            <w:tcW w:w="4583" w:type="pct"/>
            <w:shd w:val="clear" w:color="auto" w:fill="auto"/>
            <w:noWrap/>
            <w:vAlign w:val="center"/>
            <w:hideMark/>
          </w:tcPr>
          <w:p w14:paraId="05A47A95" w14:textId="77777777" w:rsidR="00AB19AB" w:rsidRPr="005F5347" w:rsidRDefault="00AB19AB" w:rsidP="00AB19AB">
            <w:pPr>
              <w:spacing w:after="160" w:line="259" w:lineRule="auto"/>
              <w:jc w:val="left"/>
              <w:rPr>
                <w:b/>
                <w:bCs/>
                <w:sz w:val="20"/>
                <w:szCs w:val="20"/>
                <w:lang w:eastAsia="pt-BR"/>
              </w:rPr>
            </w:pPr>
            <w:r w:rsidRPr="005F5347">
              <w:rPr>
                <w:b/>
                <w:bCs/>
                <w:sz w:val="20"/>
                <w:szCs w:val="20"/>
                <w:lang w:eastAsia="pt-BR"/>
              </w:rPr>
              <w:t>CHEFIA DE GABINETE – CGAB</w:t>
            </w:r>
          </w:p>
        </w:tc>
      </w:tr>
      <w:tr w:rsidR="00AB19AB" w:rsidRPr="005F5347" w14:paraId="69CF74E1" w14:textId="77777777" w:rsidTr="005F5347">
        <w:trPr>
          <w:trHeight w:hRule="exact" w:val="284"/>
        </w:trPr>
        <w:tc>
          <w:tcPr>
            <w:tcW w:w="417" w:type="pct"/>
            <w:shd w:val="clear" w:color="000000" w:fill="FFFFFF"/>
            <w:noWrap/>
            <w:vAlign w:val="center"/>
          </w:tcPr>
          <w:p w14:paraId="0DF4CBC6"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9</w:t>
            </w:r>
          </w:p>
        </w:tc>
        <w:tc>
          <w:tcPr>
            <w:tcW w:w="4583" w:type="pct"/>
            <w:shd w:val="clear" w:color="auto" w:fill="auto"/>
            <w:noWrap/>
            <w:vAlign w:val="center"/>
            <w:hideMark/>
          </w:tcPr>
          <w:p w14:paraId="033A2CA5"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Secretaria do Gabinete – SEGAB</w:t>
            </w:r>
          </w:p>
        </w:tc>
      </w:tr>
      <w:tr w:rsidR="00AB19AB" w:rsidRPr="005F5347" w14:paraId="54D54A02" w14:textId="77777777" w:rsidTr="005F5347">
        <w:trPr>
          <w:trHeight w:hRule="exact" w:val="284"/>
        </w:trPr>
        <w:tc>
          <w:tcPr>
            <w:tcW w:w="417" w:type="pct"/>
            <w:shd w:val="clear" w:color="000000" w:fill="FFFFFF"/>
            <w:noWrap/>
            <w:vAlign w:val="center"/>
          </w:tcPr>
          <w:p w14:paraId="56C3CBC2"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10</w:t>
            </w:r>
          </w:p>
        </w:tc>
        <w:tc>
          <w:tcPr>
            <w:tcW w:w="4583" w:type="pct"/>
            <w:shd w:val="clear" w:color="auto" w:fill="auto"/>
            <w:noWrap/>
            <w:vAlign w:val="center"/>
            <w:hideMark/>
          </w:tcPr>
          <w:p w14:paraId="306CB129"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Secretaria de Conselhos e Colegiados - SECONC</w:t>
            </w:r>
          </w:p>
        </w:tc>
      </w:tr>
      <w:tr w:rsidR="00AB19AB" w:rsidRPr="005F5347" w14:paraId="119B619D" w14:textId="77777777" w:rsidTr="005F5347">
        <w:trPr>
          <w:trHeight w:hRule="exact" w:val="284"/>
        </w:trPr>
        <w:tc>
          <w:tcPr>
            <w:tcW w:w="417" w:type="pct"/>
            <w:shd w:val="clear" w:color="000000" w:fill="FFFFFF"/>
            <w:noWrap/>
            <w:vAlign w:val="center"/>
          </w:tcPr>
          <w:p w14:paraId="15851FF2"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11</w:t>
            </w:r>
          </w:p>
        </w:tc>
        <w:tc>
          <w:tcPr>
            <w:tcW w:w="4583" w:type="pct"/>
            <w:shd w:val="clear" w:color="auto" w:fill="auto"/>
            <w:noWrap/>
            <w:vAlign w:val="center"/>
            <w:hideMark/>
          </w:tcPr>
          <w:p w14:paraId="2F274C00"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Secretaria das Comissões de Apoio ao Servidor – CPPD/CIS/PCCTAE/ÉTICA</w:t>
            </w:r>
          </w:p>
        </w:tc>
      </w:tr>
      <w:tr w:rsidR="00AB19AB" w:rsidRPr="005F5347" w14:paraId="5BFEEA0D" w14:textId="77777777" w:rsidTr="005F5347">
        <w:trPr>
          <w:trHeight w:hRule="exact" w:val="284"/>
        </w:trPr>
        <w:tc>
          <w:tcPr>
            <w:tcW w:w="417" w:type="pct"/>
            <w:shd w:val="clear" w:color="000000" w:fill="FFFFFF"/>
            <w:noWrap/>
            <w:vAlign w:val="center"/>
          </w:tcPr>
          <w:p w14:paraId="10FC6DB3"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12</w:t>
            </w:r>
          </w:p>
        </w:tc>
        <w:tc>
          <w:tcPr>
            <w:tcW w:w="4583" w:type="pct"/>
            <w:shd w:val="clear" w:color="auto" w:fill="auto"/>
            <w:noWrap/>
            <w:vAlign w:val="center"/>
            <w:hideMark/>
          </w:tcPr>
          <w:p w14:paraId="3F091F34"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Coordenadoria Geral de Comunicação Social e Eventos – CGCSE</w:t>
            </w:r>
          </w:p>
        </w:tc>
      </w:tr>
      <w:tr w:rsidR="00AB19AB" w:rsidRPr="005F5347" w14:paraId="70909089" w14:textId="77777777" w:rsidTr="005F5347">
        <w:trPr>
          <w:trHeight w:hRule="exact" w:val="284"/>
        </w:trPr>
        <w:tc>
          <w:tcPr>
            <w:tcW w:w="417" w:type="pct"/>
            <w:shd w:val="clear" w:color="000000" w:fill="FFFFFF"/>
            <w:noWrap/>
            <w:vAlign w:val="center"/>
          </w:tcPr>
          <w:p w14:paraId="5D65DE98"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13</w:t>
            </w:r>
          </w:p>
        </w:tc>
        <w:tc>
          <w:tcPr>
            <w:tcW w:w="4583" w:type="pct"/>
            <w:shd w:val="clear" w:color="auto" w:fill="auto"/>
            <w:noWrap/>
            <w:vAlign w:val="center"/>
            <w:hideMark/>
          </w:tcPr>
          <w:p w14:paraId="2819604F" w14:textId="77777777" w:rsidR="00AB19AB" w:rsidRPr="005F5347" w:rsidRDefault="00AB19AB" w:rsidP="00AB19AB">
            <w:pPr>
              <w:spacing w:after="160" w:line="259" w:lineRule="auto"/>
              <w:jc w:val="left"/>
              <w:rPr>
                <w:b/>
                <w:bCs/>
                <w:sz w:val="20"/>
                <w:szCs w:val="20"/>
                <w:lang w:eastAsia="pt-BR"/>
              </w:rPr>
            </w:pPr>
            <w:r w:rsidRPr="005F5347">
              <w:rPr>
                <w:b/>
                <w:bCs/>
                <w:sz w:val="20"/>
                <w:szCs w:val="20"/>
                <w:lang w:eastAsia="pt-BR"/>
              </w:rPr>
              <w:t>DIRETORIA EXECUTIVA – DEXEC</w:t>
            </w:r>
          </w:p>
        </w:tc>
      </w:tr>
      <w:tr w:rsidR="00AB19AB" w:rsidRPr="005F5347" w14:paraId="13AF9E1D" w14:textId="77777777" w:rsidTr="005F5347">
        <w:trPr>
          <w:trHeight w:hRule="exact" w:val="284"/>
        </w:trPr>
        <w:tc>
          <w:tcPr>
            <w:tcW w:w="417" w:type="pct"/>
            <w:shd w:val="clear" w:color="000000" w:fill="FFFFFF"/>
            <w:noWrap/>
            <w:vAlign w:val="center"/>
          </w:tcPr>
          <w:p w14:paraId="7505CFCD"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14</w:t>
            </w:r>
          </w:p>
        </w:tc>
        <w:tc>
          <w:tcPr>
            <w:tcW w:w="4583" w:type="pct"/>
            <w:shd w:val="clear" w:color="auto" w:fill="auto"/>
            <w:noWrap/>
            <w:vAlign w:val="center"/>
            <w:hideMark/>
          </w:tcPr>
          <w:p w14:paraId="7B01EB5F"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Coordenadoria da Ouvidoria Geral – COUVG</w:t>
            </w:r>
          </w:p>
        </w:tc>
      </w:tr>
      <w:tr w:rsidR="00AB19AB" w:rsidRPr="005F5347" w14:paraId="2DE7AE8E" w14:textId="77777777" w:rsidTr="005F5347">
        <w:trPr>
          <w:trHeight w:hRule="exact" w:val="284"/>
        </w:trPr>
        <w:tc>
          <w:tcPr>
            <w:tcW w:w="417" w:type="pct"/>
            <w:shd w:val="clear" w:color="000000" w:fill="FFFFFF"/>
            <w:noWrap/>
            <w:vAlign w:val="center"/>
          </w:tcPr>
          <w:p w14:paraId="53518917"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15</w:t>
            </w:r>
          </w:p>
        </w:tc>
        <w:tc>
          <w:tcPr>
            <w:tcW w:w="4583" w:type="pct"/>
            <w:shd w:val="clear" w:color="auto" w:fill="auto"/>
            <w:noWrap/>
            <w:vAlign w:val="center"/>
            <w:hideMark/>
          </w:tcPr>
          <w:p w14:paraId="7A0506ED"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Coordenadoria Geral de Processos Administrativos Disciplinares – CGPAD</w:t>
            </w:r>
          </w:p>
        </w:tc>
      </w:tr>
      <w:tr w:rsidR="00AB19AB" w:rsidRPr="005F5347" w14:paraId="19D59EDC" w14:textId="77777777" w:rsidTr="005F5347">
        <w:trPr>
          <w:trHeight w:hRule="exact" w:val="284"/>
        </w:trPr>
        <w:tc>
          <w:tcPr>
            <w:tcW w:w="417" w:type="pct"/>
            <w:shd w:val="clear" w:color="000000" w:fill="FFFFFF"/>
            <w:noWrap/>
            <w:vAlign w:val="center"/>
          </w:tcPr>
          <w:p w14:paraId="2C204C30"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16</w:t>
            </w:r>
          </w:p>
        </w:tc>
        <w:tc>
          <w:tcPr>
            <w:tcW w:w="4583" w:type="pct"/>
            <w:shd w:val="clear" w:color="auto" w:fill="auto"/>
            <w:noWrap/>
            <w:vAlign w:val="center"/>
            <w:hideMark/>
          </w:tcPr>
          <w:p w14:paraId="6E1795AA"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Coordenadoria Geral de Governança e Controle Interno – CGCI</w:t>
            </w:r>
          </w:p>
        </w:tc>
      </w:tr>
      <w:tr w:rsidR="00AB19AB" w:rsidRPr="005F5347" w14:paraId="12F226D8" w14:textId="77777777" w:rsidTr="005F5347">
        <w:trPr>
          <w:trHeight w:hRule="exact" w:val="284"/>
        </w:trPr>
        <w:tc>
          <w:tcPr>
            <w:tcW w:w="417" w:type="pct"/>
            <w:shd w:val="clear" w:color="000000" w:fill="FFFFFF"/>
            <w:noWrap/>
            <w:vAlign w:val="center"/>
          </w:tcPr>
          <w:p w14:paraId="333C1A64"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17</w:t>
            </w:r>
          </w:p>
        </w:tc>
        <w:tc>
          <w:tcPr>
            <w:tcW w:w="4583" w:type="pct"/>
            <w:shd w:val="clear" w:color="auto" w:fill="auto"/>
            <w:noWrap/>
            <w:vAlign w:val="center"/>
            <w:hideMark/>
          </w:tcPr>
          <w:p w14:paraId="23CD3836"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Coordenadoria Geral de Licitações – CGL</w:t>
            </w:r>
          </w:p>
        </w:tc>
      </w:tr>
      <w:tr w:rsidR="00AB19AB" w:rsidRPr="005F5347" w14:paraId="12025549" w14:textId="77777777" w:rsidTr="005F5347">
        <w:trPr>
          <w:trHeight w:hRule="exact" w:val="284"/>
        </w:trPr>
        <w:tc>
          <w:tcPr>
            <w:tcW w:w="417" w:type="pct"/>
            <w:shd w:val="clear" w:color="000000" w:fill="FFFFFF"/>
            <w:noWrap/>
            <w:vAlign w:val="center"/>
            <w:hideMark/>
          </w:tcPr>
          <w:p w14:paraId="6EC8DAEC" w14:textId="77777777" w:rsidR="00AB19AB" w:rsidRPr="005F5347" w:rsidRDefault="00AB19AB" w:rsidP="00AB19AB">
            <w:pPr>
              <w:spacing w:after="160" w:line="259" w:lineRule="auto"/>
              <w:jc w:val="center"/>
              <w:rPr>
                <w:sz w:val="20"/>
                <w:szCs w:val="20"/>
                <w:lang w:eastAsia="pt-BR"/>
              </w:rPr>
            </w:pPr>
            <w:r w:rsidRPr="005F5347">
              <w:rPr>
                <w:sz w:val="20"/>
                <w:szCs w:val="20"/>
                <w:lang w:eastAsia="pt-BR"/>
              </w:rPr>
              <w:t>18</w:t>
            </w:r>
          </w:p>
        </w:tc>
        <w:tc>
          <w:tcPr>
            <w:tcW w:w="4583" w:type="pct"/>
            <w:shd w:val="clear" w:color="auto" w:fill="FFFFFF"/>
            <w:noWrap/>
            <w:vAlign w:val="center"/>
            <w:hideMark/>
          </w:tcPr>
          <w:p w14:paraId="2A838141" w14:textId="77777777" w:rsidR="00AB19AB" w:rsidRPr="005F5347" w:rsidRDefault="00AB19AB" w:rsidP="00AB19AB">
            <w:pPr>
              <w:spacing w:after="160" w:line="259" w:lineRule="auto"/>
              <w:jc w:val="left"/>
              <w:rPr>
                <w:sz w:val="20"/>
                <w:szCs w:val="20"/>
                <w:lang w:eastAsia="pt-BR"/>
              </w:rPr>
            </w:pPr>
            <w:r w:rsidRPr="005F5347">
              <w:rPr>
                <w:sz w:val="20"/>
                <w:szCs w:val="20"/>
                <w:lang w:eastAsia="pt-BR"/>
              </w:rPr>
              <w:t>Coordenadoria Geral de Logística - CGLOG</w:t>
            </w:r>
          </w:p>
        </w:tc>
      </w:tr>
    </w:tbl>
    <w:p w14:paraId="721685C3" w14:textId="77777777" w:rsidR="00185E85" w:rsidRDefault="00185E85" w:rsidP="00185E85">
      <w:pPr>
        <w:pStyle w:val="PargrafodaLista"/>
        <w:spacing w:line="276" w:lineRule="auto"/>
        <w:ind w:left="0" w:firstLine="905"/>
        <w:rPr>
          <w:rFonts w:eastAsia="Times New Roman"/>
          <w:b/>
          <w:bCs/>
          <w:iCs/>
          <w:noProof/>
          <w:szCs w:val="24"/>
        </w:rPr>
      </w:pPr>
    </w:p>
    <w:p w14:paraId="1C99B6C1" w14:textId="77777777" w:rsidR="006A3B44" w:rsidRDefault="006A3B44" w:rsidP="00185E85">
      <w:pPr>
        <w:pStyle w:val="PargrafodaLista"/>
        <w:spacing w:line="276" w:lineRule="auto"/>
        <w:ind w:left="0" w:firstLine="905"/>
        <w:rPr>
          <w:rFonts w:eastAsia="Times New Roman"/>
          <w:b/>
          <w:bCs/>
          <w:iCs/>
          <w:noProof/>
          <w:szCs w:val="24"/>
        </w:rPr>
      </w:pPr>
    </w:p>
    <w:p w14:paraId="50EE70A6" w14:textId="77777777" w:rsidR="00185E85" w:rsidRDefault="00185E85" w:rsidP="00826445">
      <w:pPr>
        <w:pStyle w:val="PargrafodaLista"/>
        <w:spacing w:line="276" w:lineRule="auto"/>
        <w:ind w:left="0"/>
        <w:rPr>
          <w:rFonts w:eastAsia="Times New Roman"/>
          <w:bCs/>
          <w:iCs/>
          <w:noProof/>
          <w:szCs w:val="24"/>
        </w:rPr>
      </w:pPr>
      <w:r w:rsidRPr="00185E85">
        <w:rPr>
          <w:rFonts w:eastAsia="Times New Roman"/>
          <w:b/>
          <w:bCs/>
          <w:iCs/>
          <w:noProof/>
          <w:szCs w:val="24"/>
        </w:rPr>
        <w:t>PRÓ-REITORIA DE ENSINO – PROEN</w:t>
      </w:r>
      <w:r>
        <w:rPr>
          <w:rFonts w:eastAsia="Times New Roman"/>
          <w:b/>
          <w:bCs/>
          <w:iCs/>
          <w:noProof/>
          <w:szCs w:val="24"/>
        </w:rPr>
        <w:t xml:space="preserve"> </w:t>
      </w:r>
    </w:p>
    <w:p w14:paraId="0DB0A4DB" w14:textId="66647635" w:rsidR="00185E85" w:rsidRDefault="00185E85" w:rsidP="00826445">
      <w:pPr>
        <w:pStyle w:val="PargrafodaLista"/>
        <w:spacing w:line="276" w:lineRule="auto"/>
        <w:ind w:left="0"/>
        <w:rPr>
          <w:rFonts w:eastAsia="Times New Roman"/>
          <w:bCs/>
          <w:iCs/>
          <w:noProof/>
          <w:szCs w:val="24"/>
        </w:rPr>
      </w:pPr>
      <w:r w:rsidRPr="00185E85">
        <w:rPr>
          <w:rFonts w:eastAsia="Times New Roman"/>
          <w:bCs/>
          <w:iCs/>
          <w:noProof/>
          <w:szCs w:val="24"/>
        </w:rPr>
        <w:t>Conselho de Ensino, Pesquisa e Extensão – CONSEPE;</w:t>
      </w:r>
    </w:p>
    <w:p w14:paraId="3717AA4B" w14:textId="77777777" w:rsidR="00185E85" w:rsidRDefault="00185E85" w:rsidP="00185E85">
      <w:pPr>
        <w:pStyle w:val="PargrafodaLista"/>
        <w:spacing w:line="276" w:lineRule="auto"/>
        <w:ind w:left="0" w:firstLine="905"/>
        <w:rPr>
          <w:rFonts w:eastAsia="Times New Roman"/>
          <w:bCs/>
          <w:iCs/>
          <w:noProof/>
          <w:szCs w:val="24"/>
        </w:rPr>
      </w:pP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5"/>
        <w:gridCol w:w="7780"/>
      </w:tblGrid>
      <w:tr w:rsidR="00185E85" w:rsidRPr="00185E85" w14:paraId="632A8B8A" w14:textId="77777777" w:rsidTr="005F5347">
        <w:trPr>
          <w:trHeight w:hRule="exact" w:val="284"/>
        </w:trPr>
        <w:tc>
          <w:tcPr>
            <w:tcW w:w="388" w:type="pct"/>
            <w:shd w:val="clear" w:color="auto" w:fill="D9D9D9"/>
            <w:noWrap/>
            <w:vAlign w:val="center"/>
            <w:hideMark/>
          </w:tcPr>
          <w:p w14:paraId="12CA148F"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ITEM</w:t>
            </w:r>
          </w:p>
        </w:tc>
        <w:tc>
          <w:tcPr>
            <w:tcW w:w="4612" w:type="pct"/>
            <w:shd w:val="clear" w:color="auto" w:fill="D9D9D9"/>
            <w:noWrap/>
            <w:vAlign w:val="center"/>
            <w:hideMark/>
          </w:tcPr>
          <w:p w14:paraId="6D835A42" w14:textId="77777777" w:rsidR="00185E85" w:rsidRPr="00185E85" w:rsidRDefault="00185E85" w:rsidP="00185E85">
            <w:pPr>
              <w:spacing w:after="160" w:line="259" w:lineRule="auto"/>
              <w:jc w:val="left"/>
              <w:rPr>
                <w:b/>
                <w:bCs/>
                <w:sz w:val="20"/>
                <w:szCs w:val="20"/>
                <w:lang w:eastAsia="pt-BR"/>
              </w:rPr>
            </w:pPr>
            <w:r w:rsidRPr="00185E85">
              <w:rPr>
                <w:b/>
                <w:bCs/>
                <w:sz w:val="20"/>
                <w:szCs w:val="20"/>
                <w:lang w:eastAsia="pt-BR"/>
              </w:rPr>
              <w:t>CARGO/FUNÇÃO</w:t>
            </w:r>
          </w:p>
        </w:tc>
      </w:tr>
      <w:tr w:rsidR="00185E85" w:rsidRPr="00185E85" w14:paraId="15320799" w14:textId="77777777" w:rsidTr="005F5347">
        <w:trPr>
          <w:trHeight w:hRule="exact" w:val="284"/>
        </w:trPr>
        <w:tc>
          <w:tcPr>
            <w:tcW w:w="388" w:type="pct"/>
            <w:shd w:val="clear" w:color="000000" w:fill="FFFFFF"/>
            <w:noWrap/>
            <w:vAlign w:val="center"/>
            <w:hideMark/>
          </w:tcPr>
          <w:p w14:paraId="723806D2"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w:t>
            </w:r>
          </w:p>
        </w:tc>
        <w:tc>
          <w:tcPr>
            <w:tcW w:w="4612" w:type="pct"/>
            <w:shd w:val="clear" w:color="auto" w:fill="auto"/>
            <w:noWrap/>
            <w:vAlign w:val="center"/>
            <w:hideMark/>
          </w:tcPr>
          <w:p w14:paraId="6A6A9063" w14:textId="77777777" w:rsidR="00185E85" w:rsidRPr="00185E85" w:rsidRDefault="00185E85" w:rsidP="00185E85">
            <w:pPr>
              <w:spacing w:after="160" w:line="259" w:lineRule="auto"/>
              <w:jc w:val="left"/>
              <w:rPr>
                <w:b/>
                <w:bCs/>
                <w:sz w:val="20"/>
                <w:szCs w:val="20"/>
                <w:lang w:eastAsia="pt-BR"/>
              </w:rPr>
            </w:pPr>
            <w:r w:rsidRPr="00185E85">
              <w:rPr>
                <w:b/>
                <w:bCs/>
                <w:sz w:val="20"/>
                <w:szCs w:val="20"/>
                <w:lang w:eastAsia="pt-BR"/>
              </w:rPr>
              <w:t>PRÓ-REITOR</w:t>
            </w:r>
          </w:p>
        </w:tc>
      </w:tr>
      <w:tr w:rsidR="00185E85" w:rsidRPr="00185E85" w14:paraId="25CABFB7" w14:textId="77777777" w:rsidTr="005F5347">
        <w:trPr>
          <w:trHeight w:hRule="exact" w:val="284"/>
        </w:trPr>
        <w:tc>
          <w:tcPr>
            <w:tcW w:w="388" w:type="pct"/>
            <w:shd w:val="clear" w:color="000000" w:fill="FFFFFF"/>
            <w:noWrap/>
            <w:vAlign w:val="center"/>
            <w:hideMark/>
          </w:tcPr>
          <w:p w14:paraId="3B5A460F"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2</w:t>
            </w:r>
          </w:p>
        </w:tc>
        <w:tc>
          <w:tcPr>
            <w:tcW w:w="4612" w:type="pct"/>
            <w:shd w:val="clear" w:color="auto" w:fill="auto"/>
            <w:noWrap/>
            <w:vAlign w:val="center"/>
            <w:hideMark/>
          </w:tcPr>
          <w:p w14:paraId="113E8040"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 xml:space="preserve">Secretaria Executiva </w:t>
            </w:r>
          </w:p>
        </w:tc>
      </w:tr>
      <w:tr w:rsidR="00185E85" w:rsidRPr="00185E85" w14:paraId="6C007393" w14:textId="77777777" w:rsidTr="005F5347">
        <w:trPr>
          <w:trHeight w:hRule="exact" w:val="284"/>
        </w:trPr>
        <w:tc>
          <w:tcPr>
            <w:tcW w:w="388" w:type="pct"/>
            <w:shd w:val="clear" w:color="000000" w:fill="FFFFFF"/>
            <w:noWrap/>
            <w:vAlign w:val="center"/>
            <w:hideMark/>
          </w:tcPr>
          <w:p w14:paraId="6E298640"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3</w:t>
            </w:r>
          </w:p>
        </w:tc>
        <w:tc>
          <w:tcPr>
            <w:tcW w:w="4612" w:type="pct"/>
            <w:shd w:val="clear" w:color="auto" w:fill="auto"/>
            <w:noWrap/>
            <w:vAlign w:val="center"/>
            <w:hideMark/>
          </w:tcPr>
          <w:p w14:paraId="4A103CFC"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Processos Seletivos - CGPS</w:t>
            </w:r>
          </w:p>
        </w:tc>
      </w:tr>
      <w:tr w:rsidR="00185E85" w:rsidRPr="00185E85" w14:paraId="05ADFDDB" w14:textId="77777777" w:rsidTr="005F5347">
        <w:trPr>
          <w:trHeight w:hRule="exact" w:val="284"/>
        </w:trPr>
        <w:tc>
          <w:tcPr>
            <w:tcW w:w="388" w:type="pct"/>
            <w:shd w:val="clear" w:color="000000" w:fill="FFFFFF"/>
            <w:noWrap/>
            <w:vAlign w:val="center"/>
            <w:hideMark/>
          </w:tcPr>
          <w:p w14:paraId="685EBB0C"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4</w:t>
            </w:r>
          </w:p>
        </w:tc>
        <w:tc>
          <w:tcPr>
            <w:tcW w:w="4612" w:type="pct"/>
            <w:shd w:val="clear" w:color="auto" w:fill="auto"/>
            <w:noWrap/>
            <w:vAlign w:val="center"/>
            <w:hideMark/>
          </w:tcPr>
          <w:p w14:paraId="153AA3E3"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Bibliotecas – CGEB</w:t>
            </w:r>
          </w:p>
        </w:tc>
      </w:tr>
      <w:tr w:rsidR="00185E85" w:rsidRPr="00185E85" w14:paraId="223486A9" w14:textId="77777777" w:rsidTr="005F5347">
        <w:trPr>
          <w:trHeight w:hRule="exact" w:val="284"/>
        </w:trPr>
        <w:tc>
          <w:tcPr>
            <w:tcW w:w="388" w:type="pct"/>
            <w:shd w:val="clear" w:color="000000" w:fill="FFFFFF"/>
            <w:noWrap/>
            <w:vAlign w:val="center"/>
            <w:hideMark/>
          </w:tcPr>
          <w:p w14:paraId="7EF06B7C"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5</w:t>
            </w:r>
          </w:p>
        </w:tc>
        <w:tc>
          <w:tcPr>
            <w:tcW w:w="4612" w:type="pct"/>
            <w:shd w:val="clear" w:color="auto" w:fill="auto"/>
            <w:noWrap/>
            <w:vAlign w:val="center"/>
            <w:hideMark/>
          </w:tcPr>
          <w:p w14:paraId="68586556"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Pesquisa e Avaliação Institucional – CGPI</w:t>
            </w:r>
          </w:p>
        </w:tc>
      </w:tr>
      <w:tr w:rsidR="00185E85" w:rsidRPr="00185E85" w14:paraId="68498C84" w14:textId="77777777" w:rsidTr="005F5347">
        <w:trPr>
          <w:trHeight w:hRule="exact" w:val="284"/>
        </w:trPr>
        <w:tc>
          <w:tcPr>
            <w:tcW w:w="388" w:type="pct"/>
            <w:shd w:val="clear" w:color="000000" w:fill="FFFFFF"/>
            <w:noWrap/>
            <w:vAlign w:val="center"/>
            <w:hideMark/>
          </w:tcPr>
          <w:p w14:paraId="541EC2E2"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6</w:t>
            </w:r>
          </w:p>
        </w:tc>
        <w:tc>
          <w:tcPr>
            <w:tcW w:w="4612" w:type="pct"/>
            <w:shd w:val="clear" w:color="auto" w:fill="auto"/>
            <w:noWrap/>
            <w:vAlign w:val="center"/>
            <w:hideMark/>
          </w:tcPr>
          <w:p w14:paraId="3B272880" w14:textId="77777777" w:rsidR="00185E85" w:rsidRPr="00185E85" w:rsidRDefault="00185E85" w:rsidP="00185E85">
            <w:pPr>
              <w:spacing w:after="160" w:line="259" w:lineRule="auto"/>
              <w:jc w:val="left"/>
              <w:rPr>
                <w:sz w:val="20"/>
                <w:szCs w:val="20"/>
                <w:lang w:eastAsia="pt-BR"/>
              </w:rPr>
            </w:pPr>
            <w:r w:rsidRPr="00185E85">
              <w:rPr>
                <w:rFonts w:eastAsia="Symbol"/>
                <w:sz w:val="20"/>
                <w:szCs w:val="20"/>
                <w:lang w:eastAsia="pt-BR"/>
              </w:rPr>
              <w:t>Coordenadoria Geral de Avaliação e Regulação do Ensino – COGARE</w:t>
            </w:r>
          </w:p>
        </w:tc>
      </w:tr>
      <w:tr w:rsidR="00185E85" w:rsidRPr="00185E85" w14:paraId="3BE20AF5" w14:textId="77777777" w:rsidTr="005F5347">
        <w:trPr>
          <w:trHeight w:hRule="exact" w:val="284"/>
        </w:trPr>
        <w:tc>
          <w:tcPr>
            <w:tcW w:w="388" w:type="pct"/>
            <w:shd w:val="clear" w:color="000000" w:fill="FFFFFF"/>
            <w:noWrap/>
            <w:vAlign w:val="center"/>
            <w:hideMark/>
          </w:tcPr>
          <w:p w14:paraId="68A091DF" w14:textId="77777777" w:rsidR="00185E85" w:rsidRPr="00185E85" w:rsidRDefault="00185E85" w:rsidP="00185E85">
            <w:pPr>
              <w:spacing w:after="160" w:line="259" w:lineRule="auto"/>
              <w:jc w:val="center"/>
              <w:rPr>
                <w:sz w:val="20"/>
                <w:szCs w:val="20"/>
                <w:lang w:eastAsia="pt-BR"/>
              </w:rPr>
            </w:pPr>
            <w:r w:rsidRPr="00185E85">
              <w:rPr>
                <w:rFonts w:eastAsia="Symbol"/>
                <w:sz w:val="20"/>
                <w:szCs w:val="20"/>
                <w:lang w:eastAsia="pt-BR"/>
              </w:rPr>
              <w:t>7</w:t>
            </w:r>
          </w:p>
        </w:tc>
        <w:tc>
          <w:tcPr>
            <w:tcW w:w="4612" w:type="pct"/>
            <w:shd w:val="clear" w:color="auto" w:fill="auto"/>
            <w:noWrap/>
            <w:vAlign w:val="center"/>
            <w:hideMark/>
          </w:tcPr>
          <w:p w14:paraId="730903C1"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Registros Acadêmicos – CRAC</w:t>
            </w:r>
          </w:p>
        </w:tc>
      </w:tr>
      <w:tr w:rsidR="00185E85" w:rsidRPr="00185E85" w14:paraId="5A9FF2C1" w14:textId="77777777" w:rsidTr="005F5347">
        <w:trPr>
          <w:trHeight w:hRule="exact" w:val="284"/>
        </w:trPr>
        <w:tc>
          <w:tcPr>
            <w:tcW w:w="388" w:type="pct"/>
            <w:shd w:val="clear" w:color="000000" w:fill="FFFFFF"/>
            <w:noWrap/>
            <w:vAlign w:val="center"/>
            <w:hideMark/>
          </w:tcPr>
          <w:p w14:paraId="69CB3EFB"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8</w:t>
            </w:r>
          </w:p>
        </w:tc>
        <w:tc>
          <w:tcPr>
            <w:tcW w:w="4612" w:type="pct"/>
            <w:shd w:val="clear" w:color="auto" w:fill="auto"/>
            <w:noWrap/>
            <w:vAlign w:val="center"/>
            <w:hideMark/>
          </w:tcPr>
          <w:p w14:paraId="353C0531" w14:textId="77777777" w:rsidR="00185E85" w:rsidRPr="00185E85" w:rsidRDefault="00185E85" w:rsidP="00185E85">
            <w:pPr>
              <w:spacing w:after="160" w:line="259" w:lineRule="auto"/>
              <w:jc w:val="left"/>
              <w:rPr>
                <w:b/>
                <w:bCs/>
                <w:sz w:val="20"/>
                <w:szCs w:val="20"/>
                <w:lang w:eastAsia="pt-BR"/>
              </w:rPr>
            </w:pPr>
            <w:r w:rsidRPr="00185E85">
              <w:rPr>
                <w:b/>
                <w:bCs/>
                <w:sz w:val="20"/>
                <w:szCs w:val="20"/>
                <w:lang w:eastAsia="pt-BR"/>
              </w:rPr>
              <w:t>DIRETORIA DE DESENVOLVIMENTO DA EDUCAÇÃO SUPERIOR – DDES:</w:t>
            </w:r>
          </w:p>
        </w:tc>
      </w:tr>
      <w:tr w:rsidR="00185E85" w:rsidRPr="00185E85" w14:paraId="3F56FDD1" w14:textId="77777777" w:rsidTr="005F5347">
        <w:trPr>
          <w:trHeight w:hRule="exact" w:val="284"/>
        </w:trPr>
        <w:tc>
          <w:tcPr>
            <w:tcW w:w="388" w:type="pct"/>
            <w:shd w:val="clear" w:color="000000" w:fill="FFFFFF"/>
            <w:noWrap/>
            <w:vAlign w:val="center"/>
            <w:hideMark/>
          </w:tcPr>
          <w:p w14:paraId="4530BAAB"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9</w:t>
            </w:r>
          </w:p>
        </w:tc>
        <w:tc>
          <w:tcPr>
            <w:tcW w:w="4612" w:type="pct"/>
            <w:shd w:val="clear" w:color="auto" w:fill="auto"/>
            <w:noWrap/>
            <w:vAlign w:val="center"/>
            <w:hideMark/>
          </w:tcPr>
          <w:p w14:paraId="797602D1" w14:textId="77777777" w:rsidR="00185E85" w:rsidRPr="00185E85" w:rsidRDefault="00185E85" w:rsidP="00185E85">
            <w:pPr>
              <w:spacing w:after="160" w:line="259" w:lineRule="auto"/>
              <w:jc w:val="left"/>
              <w:rPr>
                <w:sz w:val="20"/>
                <w:szCs w:val="20"/>
                <w:lang w:eastAsia="pt-BR"/>
              </w:rPr>
            </w:pPr>
            <w:r w:rsidRPr="00185E85">
              <w:rPr>
                <w:rFonts w:eastAsia="Courier New"/>
                <w:sz w:val="20"/>
                <w:szCs w:val="20"/>
                <w:lang w:eastAsia="pt-BR"/>
              </w:rPr>
              <w:t>Coordenadoria Geral dos Cursos de Graduação – COGRAD</w:t>
            </w:r>
          </w:p>
        </w:tc>
      </w:tr>
      <w:tr w:rsidR="00185E85" w:rsidRPr="00185E85" w14:paraId="299D6985" w14:textId="77777777" w:rsidTr="005F5347">
        <w:trPr>
          <w:trHeight w:hRule="exact" w:val="284"/>
        </w:trPr>
        <w:tc>
          <w:tcPr>
            <w:tcW w:w="388" w:type="pct"/>
            <w:shd w:val="clear" w:color="000000" w:fill="FFFFFF"/>
            <w:noWrap/>
            <w:vAlign w:val="center"/>
            <w:hideMark/>
          </w:tcPr>
          <w:p w14:paraId="0754185D"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10</w:t>
            </w:r>
          </w:p>
        </w:tc>
        <w:tc>
          <w:tcPr>
            <w:tcW w:w="4612" w:type="pct"/>
            <w:shd w:val="clear" w:color="auto" w:fill="auto"/>
            <w:noWrap/>
            <w:vAlign w:val="center"/>
            <w:hideMark/>
          </w:tcPr>
          <w:p w14:paraId="40376EAB" w14:textId="77777777" w:rsidR="00185E85" w:rsidRPr="00185E85" w:rsidRDefault="00185E85" w:rsidP="00185E85">
            <w:pPr>
              <w:spacing w:after="160" w:line="259" w:lineRule="auto"/>
              <w:jc w:val="left"/>
              <w:rPr>
                <w:sz w:val="20"/>
                <w:szCs w:val="20"/>
                <w:lang w:eastAsia="pt-BR"/>
              </w:rPr>
            </w:pPr>
            <w:r w:rsidRPr="00185E85">
              <w:rPr>
                <w:rFonts w:eastAsia="Courier New"/>
                <w:sz w:val="20"/>
                <w:szCs w:val="20"/>
                <w:lang w:eastAsia="pt-BR"/>
              </w:rPr>
              <w:t>Coordenadoria Geral de Formação Docente - COGFD</w:t>
            </w:r>
          </w:p>
        </w:tc>
      </w:tr>
      <w:tr w:rsidR="00185E85" w:rsidRPr="00185E85" w14:paraId="59D7A9F7" w14:textId="77777777" w:rsidTr="005F5347">
        <w:trPr>
          <w:trHeight w:hRule="exact" w:val="284"/>
        </w:trPr>
        <w:tc>
          <w:tcPr>
            <w:tcW w:w="388" w:type="pct"/>
            <w:shd w:val="clear" w:color="000000" w:fill="FFFFFF"/>
            <w:noWrap/>
            <w:vAlign w:val="center"/>
            <w:hideMark/>
          </w:tcPr>
          <w:p w14:paraId="16E5CD2A"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11</w:t>
            </w:r>
          </w:p>
        </w:tc>
        <w:tc>
          <w:tcPr>
            <w:tcW w:w="4612" w:type="pct"/>
            <w:shd w:val="clear" w:color="auto" w:fill="auto"/>
            <w:noWrap/>
            <w:vAlign w:val="center"/>
            <w:hideMark/>
          </w:tcPr>
          <w:p w14:paraId="08FC806E" w14:textId="77777777" w:rsidR="00185E85" w:rsidRPr="00185E85" w:rsidRDefault="00185E85" w:rsidP="00185E85">
            <w:pPr>
              <w:spacing w:after="160" w:line="259" w:lineRule="auto"/>
              <w:jc w:val="left"/>
              <w:rPr>
                <w:b/>
                <w:bCs/>
                <w:sz w:val="20"/>
                <w:szCs w:val="20"/>
                <w:lang w:eastAsia="pt-BR"/>
              </w:rPr>
            </w:pPr>
            <w:r w:rsidRPr="00185E85">
              <w:rPr>
                <w:b/>
                <w:bCs/>
                <w:sz w:val="20"/>
                <w:szCs w:val="20"/>
                <w:lang w:eastAsia="pt-BR"/>
              </w:rPr>
              <w:t>DIRETORIA DE DESENVOLVIMENTO DA EDUCAÇÃO BÁSICA – DDEB:</w:t>
            </w:r>
          </w:p>
        </w:tc>
      </w:tr>
      <w:tr w:rsidR="00185E85" w:rsidRPr="00185E85" w14:paraId="010049FD" w14:textId="77777777" w:rsidTr="005F5347">
        <w:trPr>
          <w:trHeight w:hRule="exact" w:val="284"/>
        </w:trPr>
        <w:tc>
          <w:tcPr>
            <w:tcW w:w="388" w:type="pct"/>
            <w:shd w:val="clear" w:color="000000" w:fill="FFFFFF"/>
            <w:noWrap/>
            <w:vAlign w:val="center"/>
            <w:hideMark/>
          </w:tcPr>
          <w:p w14:paraId="41A056CD"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12</w:t>
            </w:r>
          </w:p>
        </w:tc>
        <w:tc>
          <w:tcPr>
            <w:tcW w:w="4612" w:type="pct"/>
            <w:shd w:val="clear" w:color="auto" w:fill="auto"/>
            <w:noWrap/>
            <w:vAlign w:val="center"/>
            <w:hideMark/>
          </w:tcPr>
          <w:p w14:paraId="3F2EC9CB" w14:textId="77777777" w:rsidR="00185E85" w:rsidRPr="00185E85" w:rsidRDefault="00185E85" w:rsidP="00185E85">
            <w:pPr>
              <w:spacing w:after="160" w:line="259" w:lineRule="auto"/>
              <w:jc w:val="left"/>
              <w:rPr>
                <w:sz w:val="20"/>
                <w:szCs w:val="20"/>
                <w:lang w:eastAsia="pt-BR"/>
              </w:rPr>
            </w:pPr>
            <w:r w:rsidRPr="00185E85">
              <w:rPr>
                <w:rFonts w:eastAsia="Courier New"/>
                <w:sz w:val="20"/>
                <w:szCs w:val="20"/>
                <w:lang w:eastAsia="pt-BR"/>
              </w:rPr>
              <w:t>Coordenadoria Geral da Base Comum e de Educação de Jovens e Adultos – COGEB/EJA</w:t>
            </w:r>
          </w:p>
        </w:tc>
      </w:tr>
      <w:tr w:rsidR="00185E85" w:rsidRPr="00185E85" w14:paraId="7CB36A67" w14:textId="77777777" w:rsidTr="005F5347">
        <w:trPr>
          <w:trHeight w:hRule="exact" w:val="284"/>
        </w:trPr>
        <w:tc>
          <w:tcPr>
            <w:tcW w:w="388" w:type="pct"/>
            <w:shd w:val="clear" w:color="000000" w:fill="FFFFFF"/>
            <w:noWrap/>
            <w:vAlign w:val="center"/>
            <w:hideMark/>
          </w:tcPr>
          <w:p w14:paraId="03232F34"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lastRenderedPageBreak/>
              <w:t>13</w:t>
            </w:r>
          </w:p>
        </w:tc>
        <w:tc>
          <w:tcPr>
            <w:tcW w:w="4612" w:type="pct"/>
            <w:shd w:val="clear" w:color="auto" w:fill="auto"/>
            <w:noWrap/>
            <w:vAlign w:val="center"/>
            <w:hideMark/>
          </w:tcPr>
          <w:p w14:paraId="77D68B85"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da Educação Profissional – COGEP</w:t>
            </w:r>
          </w:p>
        </w:tc>
      </w:tr>
      <w:tr w:rsidR="00185E85" w:rsidRPr="00185E85" w14:paraId="11F9C90F" w14:textId="77777777" w:rsidTr="005F5347">
        <w:trPr>
          <w:trHeight w:hRule="exact" w:val="284"/>
        </w:trPr>
        <w:tc>
          <w:tcPr>
            <w:tcW w:w="388" w:type="pct"/>
            <w:shd w:val="clear" w:color="000000" w:fill="FFFFFF"/>
            <w:noWrap/>
            <w:vAlign w:val="center"/>
            <w:hideMark/>
          </w:tcPr>
          <w:p w14:paraId="0A05F778"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14</w:t>
            </w:r>
          </w:p>
        </w:tc>
        <w:tc>
          <w:tcPr>
            <w:tcW w:w="4612" w:type="pct"/>
            <w:shd w:val="clear" w:color="auto" w:fill="auto"/>
            <w:noWrap/>
            <w:vAlign w:val="center"/>
            <w:hideMark/>
          </w:tcPr>
          <w:p w14:paraId="21F3686C"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Educação do Campo - COGEC</w:t>
            </w:r>
          </w:p>
        </w:tc>
      </w:tr>
      <w:tr w:rsidR="00185E85" w:rsidRPr="00185E85" w14:paraId="3128A347" w14:textId="77777777" w:rsidTr="005F5347">
        <w:trPr>
          <w:trHeight w:hRule="exact" w:val="284"/>
        </w:trPr>
        <w:tc>
          <w:tcPr>
            <w:tcW w:w="388" w:type="pct"/>
            <w:shd w:val="clear" w:color="000000" w:fill="FFFFFF"/>
            <w:noWrap/>
            <w:vAlign w:val="center"/>
            <w:hideMark/>
          </w:tcPr>
          <w:p w14:paraId="36A3056A"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15</w:t>
            </w:r>
          </w:p>
        </w:tc>
        <w:tc>
          <w:tcPr>
            <w:tcW w:w="4612" w:type="pct"/>
            <w:shd w:val="clear" w:color="auto" w:fill="auto"/>
            <w:noWrap/>
            <w:vAlign w:val="center"/>
            <w:hideMark/>
          </w:tcPr>
          <w:p w14:paraId="2713797E"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Educação Indígena- COGEI</w:t>
            </w:r>
          </w:p>
        </w:tc>
      </w:tr>
      <w:tr w:rsidR="00185E85" w:rsidRPr="00185E85" w14:paraId="384A92A6" w14:textId="77777777" w:rsidTr="005F5347">
        <w:trPr>
          <w:trHeight w:hRule="exact" w:val="284"/>
        </w:trPr>
        <w:tc>
          <w:tcPr>
            <w:tcW w:w="388" w:type="pct"/>
            <w:shd w:val="clear" w:color="000000" w:fill="FFFFFF"/>
            <w:noWrap/>
            <w:vAlign w:val="center"/>
            <w:hideMark/>
          </w:tcPr>
          <w:p w14:paraId="7F0C9FB9"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16</w:t>
            </w:r>
          </w:p>
        </w:tc>
        <w:tc>
          <w:tcPr>
            <w:tcW w:w="4612" w:type="pct"/>
            <w:shd w:val="clear" w:color="auto" w:fill="auto"/>
            <w:noWrap/>
            <w:vAlign w:val="center"/>
            <w:hideMark/>
          </w:tcPr>
          <w:p w14:paraId="2258809C" w14:textId="77777777" w:rsidR="00185E85" w:rsidRPr="00185E85" w:rsidRDefault="00185E85" w:rsidP="00185E85">
            <w:pPr>
              <w:spacing w:after="160" w:line="259" w:lineRule="auto"/>
              <w:jc w:val="left"/>
              <w:rPr>
                <w:b/>
                <w:bCs/>
                <w:sz w:val="20"/>
                <w:szCs w:val="20"/>
                <w:lang w:eastAsia="pt-BR"/>
              </w:rPr>
            </w:pPr>
            <w:r w:rsidRPr="00185E85">
              <w:rPr>
                <w:b/>
                <w:bCs/>
                <w:sz w:val="20"/>
                <w:szCs w:val="20"/>
                <w:lang w:eastAsia="pt-BR"/>
              </w:rPr>
              <w:t>Departamento de Assistência Estudantil – DAES:</w:t>
            </w:r>
          </w:p>
        </w:tc>
      </w:tr>
      <w:tr w:rsidR="00185E85" w:rsidRPr="00185E85" w14:paraId="54BB8C49" w14:textId="77777777" w:rsidTr="005F5347">
        <w:trPr>
          <w:trHeight w:hRule="exact" w:val="284"/>
        </w:trPr>
        <w:tc>
          <w:tcPr>
            <w:tcW w:w="388" w:type="pct"/>
            <w:shd w:val="clear" w:color="000000" w:fill="FFFFFF"/>
            <w:noWrap/>
            <w:vAlign w:val="center"/>
            <w:hideMark/>
          </w:tcPr>
          <w:p w14:paraId="1FE8CA11"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17</w:t>
            </w:r>
          </w:p>
        </w:tc>
        <w:tc>
          <w:tcPr>
            <w:tcW w:w="4612" w:type="pct"/>
            <w:shd w:val="clear" w:color="auto" w:fill="auto"/>
            <w:noWrap/>
            <w:vAlign w:val="center"/>
            <w:hideMark/>
          </w:tcPr>
          <w:p w14:paraId="409CA6E6"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Coordenadoria Geral de Apoio ao Estudante – CGAE</w:t>
            </w:r>
          </w:p>
        </w:tc>
      </w:tr>
      <w:tr w:rsidR="00185E85" w:rsidRPr="00185E85" w14:paraId="65995CDE" w14:textId="77777777" w:rsidTr="005F5347">
        <w:trPr>
          <w:trHeight w:hRule="exact" w:val="284"/>
        </w:trPr>
        <w:tc>
          <w:tcPr>
            <w:tcW w:w="388" w:type="pct"/>
            <w:shd w:val="clear" w:color="000000" w:fill="FFFFFF"/>
            <w:noWrap/>
            <w:vAlign w:val="center"/>
            <w:hideMark/>
          </w:tcPr>
          <w:p w14:paraId="3A01B858"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18</w:t>
            </w:r>
          </w:p>
        </w:tc>
        <w:tc>
          <w:tcPr>
            <w:tcW w:w="4612" w:type="pct"/>
            <w:shd w:val="clear" w:color="auto" w:fill="auto"/>
            <w:noWrap/>
            <w:vAlign w:val="center"/>
            <w:hideMark/>
          </w:tcPr>
          <w:p w14:paraId="6F09CA0E" w14:textId="77777777" w:rsidR="00185E85" w:rsidRPr="00185E85" w:rsidRDefault="00185E85" w:rsidP="00185E85">
            <w:pPr>
              <w:spacing w:after="160" w:line="259" w:lineRule="auto"/>
              <w:jc w:val="left"/>
              <w:rPr>
                <w:b/>
                <w:bCs/>
                <w:sz w:val="20"/>
                <w:szCs w:val="20"/>
                <w:lang w:eastAsia="pt-BR"/>
              </w:rPr>
            </w:pPr>
            <w:r w:rsidRPr="00185E85">
              <w:rPr>
                <w:b/>
                <w:bCs/>
                <w:sz w:val="20"/>
                <w:szCs w:val="20"/>
                <w:lang w:eastAsia="pt-BR"/>
              </w:rPr>
              <w:t>DIRETORIA DE EDUCAÇÃO A DISTANCIA – DEAD:</w:t>
            </w:r>
          </w:p>
        </w:tc>
      </w:tr>
      <w:tr w:rsidR="00185E85" w:rsidRPr="00185E85" w14:paraId="03BBAB9E" w14:textId="77777777" w:rsidTr="005F5347">
        <w:trPr>
          <w:trHeight w:hRule="exact" w:val="284"/>
        </w:trPr>
        <w:tc>
          <w:tcPr>
            <w:tcW w:w="388" w:type="pct"/>
            <w:shd w:val="clear" w:color="000000" w:fill="FFFFFF"/>
            <w:noWrap/>
            <w:vAlign w:val="center"/>
            <w:hideMark/>
          </w:tcPr>
          <w:p w14:paraId="478C8C23"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19</w:t>
            </w:r>
          </w:p>
        </w:tc>
        <w:tc>
          <w:tcPr>
            <w:tcW w:w="4612" w:type="pct"/>
            <w:shd w:val="clear" w:color="auto" w:fill="auto"/>
            <w:noWrap/>
            <w:vAlign w:val="center"/>
            <w:hideMark/>
          </w:tcPr>
          <w:p w14:paraId="75E8EC3C" w14:textId="77777777" w:rsidR="00185E85" w:rsidRPr="00185E85" w:rsidRDefault="00185E85" w:rsidP="00185E85">
            <w:pPr>
              <w:spacing w:after="160" w:line="259" w:lineRule="auto"/>
              <w:jc w:val="left"/>
              <w:rPr>
                <w:sz w:val="20"/>
                <w:szCs w:val="20"/>
                <w:lang w:eastAsia="pt-BR"/>
              </w:rPr>
            </w:pPr>
            <w:r w:rsidRPr="00185E85">
              <w:rPr>
                <w:sz w:val="20"/>
                <w:szCs w:val="20"/>
                <w:lang w:eastAsia="pt-BR"/>
              </w:rPr>
              <w:t xml:space="preserve">Coordenadoria Geral de Produção de Conteúdos Educacionais em EaD </w:t>
            </w:r>
          </w:p>
        </w:tc>
      </w:tr>
      <w:tr w:rsidR="00185E85" w:rsidRPr="00185E85" w14:paraId="5532208F" w14:textId="77777777" w:rsidTr="005F5347">
        <w:trPr>
          <w:trHeight w:hRule="exact" w:val="284"/>
        </w:trPr>
        <w:tc>
          <w:tcPr>
            <w:tcW w:w="388" w:type="pct"/>
            <w:shd w:val="clear" w:color="000000" w:fill="FFFFFF"/>
            <w:noWrap/>
            <w:vAlign w:val="center"/>
            <w:hideMark/>
          </w:tcPr>
          <w:p w14:paraId="51B37C94" w14:textId="77777777" w:rsidR="00185E85" w:rsidRPr="00185E85" w:rsidRDefault="00185E85" w:rsidP="00185E85">
            <w:pPr>
              <w:spacing w:after="160" w:line="259" w:lineRule="auto"/>
              <w:jc w:val="center"/>
              <w:rPr>
                <w:sz w:val="20"/>
                <w:szCs w:val="20"/>
                <w:lang w:eastAsia="pt-BR"/>
              </w:rPr>
            </w:pPr>
            <w:r w:rsidRPr="00185E85">
              <w:rPr>
                <w:sz w:val="20"/>
                <w:szCs w:val="20"/>
                <w:lang w:eastAsia="pt-BR"/>
              </w:rPr>
              <w:t>20</w:t>
            </w:r>
          </w:p>
        </w:tc>
        <w:tc>
          <w:tcPr>
            <w:tcW w:w="4612" w:type="pct"/>
            <w:shd w:val="clear" w:color="auto" w:fill="auto"/>
            <w:noWrap/>
            <w:vAlign w:val="center"/>
            <w:hideMark/>
          </w:tcPr>
          <w:p w14:paraId="6DBF0BBC" w14:textId="77777777" w:rsidR="00185E85" w:rsidRPr="00185E85" w:rsidRDefault="00185E85" w:rsidP="00185E85">
            <w:pPr>
              <w:spacing w:after="160" w:line="259" w:lineRule="auto"/>
              <w:jc w:val="left"/>
              <w:rPr>
                <w:sz w:val="20"/>
                <w:szCs w:val="20"/>
                <w:lang w:eastAsia="pt-BR"/>
              </w:rPr>
            </w:pPr>
            <w:r w:rsidRPr="00185E85">
              <w:rPr>
                <w:rFonts w:eastAsia="Courier New"/>
                <w:sz w:val="20"/>
                <w:szCs w:val="20"/>
                <w:lang w:eastAsia="pt-BR"/>
              </w:rPr>
              <w:t>Coordenadoria Geral de Tecnologia de Informação e Comunicação em EAD – COGTIC/EAD;</w:t>
            </w:r>
          </w:p>
        </w:tc>
      </w:tr>
    </w:tbl>
    <w:p w14:paraId="21ECCD53" w14:textId="77777777" w:rsidR="00185E85" w:rsidRPr="00185E85" w:rsidRDefault="00185E85" w:rsidP="00185E85">
      <w:pPr>
        <w:pStyle w:val="PargrafodaLista"/>
        <w:spacing w:line="276" w:lineRule="auto"/>
        <w:ind w:left="0"/>
        <w:rPr>
          <w:rFonts w:eastAsia="Times New Roman"/>
          <w:bCs/>
          <w:iCs/>
          <w:noProof/>
          <w:szCs w:val="24"/>
        </w:rPr>
      </w:pPr>
    </w:p>
    <w:p w14:paraId="39FB301A" w14:textId="77777777" w:rsidR="009D3E14" w:rsidRPr="009D3E14" w:rsidRDefault="009D3E14" w:rsidP="00826445">
      <w:pPr>
        <w:spacing w:line="276" w:lineRule="auto"/>
        <w:rPr>
          <w:rFonts w:eastAsia="Times New Roman"/>
          <w:bCs/>
          <w:iCs/>
          <w:noProof/>
          <w:szCs w:val="24"/>
        </w:rPr>
      </w:pPr>
      <w:r w:rsidRPr="009D3E14">
        <w:rPr>
          <w:rFonts w:eastAsia="Times New Roman"/>
          <w:b/>
          <w:bCs/>
          <w:iCs/>
          <w:noProof/>
          <w:szCs w:val="24"/>
        </w:rPr>
        <w:t>PRÓ-REITORIA DE PLANEJAMENTO E ADMINISTRAÇÃO - PROPLAD</w:t>
      </w:r>
    </w:p>
    <w:p w14:paraId="3635696C" w14:textId="77777777" w:rsidR="009D3E14" w:rsidRPr="009D3E14" w:rsidRDefault="009D3E14" w:rsidP="00826445">
      <w:pPr>
        <w:spacing w:line="276" w:lineRule="auto"/>
        <w:rPr>
          <w:rFonts w:eastAsia="Times New Roman"/>
          <w:bCs/>
          <w:iCs/>
          <w:noProof/>
          <w:szCs w:val="24"/>
        </w:rPr>
      </w:pPr>
      <w:r w:rsidRPr="009D3E14">
        <w:rPr>
          <w:rFonts w:eastAsia="Times New Roman"/>
          <w:bCs/>
          <w:iCs/>
          <w:noProof/>
          <w:szCs w:val="24"/>
        </w:rPr>
        <w:t>Comitê de Planejamento e Administração;</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5"/>
        <w:gridCol w:w="7780"/>
      </w:tblGrid>
      <w:tr w:rsidR="009D3E14" w:rsidRPr="009D3E14" w14:paraId="4D18D2CF" w14:textId="77777777" w:rsidTr="005F5347">
        <w:trPr>
          <w:trHeight w:hRule="exact" w:val="284"/>
        </w:trPr>
        <w:tc>
          <w:tcPr>
            <w:tcW w:w="388" w:type="pct"/>
            <w:shd w:val="clear" w:color="auto" w:fill="D9D9D9"/>
            <w:noWrap/>
            <w:vAlign w:val="center"/>
            <w:hideMark/>
          </w:tcPr>
          <w:p w14:paraId="592D73CC"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ITEM</w:t>
            </w:r>
          </w:p>
        </w:tc>
        <w:tc>
          <w:tcPr>
            <w:tcW w:w="4612" w:type="pct"/>
            <w:shd w:val="clear" w:color="auto" w:fill="D9D9D9"/>
            <w:noWrap/>
            <w:vAlign w:val="center"/>
            <w:hideMark/>
          </w:tcPr>
          <w:p w14:paraId="3FC03E0A" w14:textId="77777777" w:rsidR="009D3E14" w:rsidRPr="009D3E14" w:rsidRDefault="009D3E14" w:rsidP="009D3E14">
            <w:pPr>
              <w:spacing w:after="160" w:line="259" w:lineRule="auto"/>
              <w:jc w:val="center"/>
              <w:rPr>
                <w:b/>
                <w:bCs/>
                <w:sz w:val="20"/>
                <w:szCs w:val="20"/>
                <w:lang w:eastAsia="pt-BR"/>
              </w:rPr>
            </w:pPr>
            <w:r w:rsidRPr="009D3E14">
              <w:rPr>
                <w:b/>
                <w:bCs/>
                <w:sz w:val="20"/>
                <w:szCs w:val="20"/>
                <w:lang w:eastAsia="pt-BR"/>
              </w:rPr>
              <w:t>CARGO/FUNÇÃO</w:t>
            </w:r>
          </w:p>
        </w:tc>
      </w:tr>
      <w:tr w:rsidR="009D3E14" w:rsidRPr="009D3E14" w14:paraId="759A2EB1" w14:textId="77777777" w:rsidTr="005F5347">
        <w:trPr>
          <w:trHeight w:hRule="exact" w:val="284"/>
        </w:trPr>
        <w:tc>
          <w:tcPr>
            <w:tcW w:w="388" w:type="pct"/>
            <w:shd w:val="clear" w:color="000000" w:fill="FFFFFF"/>
            <w:noWrap/>
            <w:vAlign w:val="center"/>
            <w:hideMark/>
          </w:tcPr>
          <w:p w14:paraId="4C5C2C7C"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1</w:t>
            </w:r>
          </w:p>
        </w:tc>
        <w:tc>
          <w:tcPr>
            <w:tcW w:w="4612" w:type="pct"/>
            <w:shd w:val="clear" w:color="auto" w:fill="auto"/>
            <w:noWrap/>
            <w:vAlign w:val="bottom"/>
            <w:hideMark/>
          </w:tcPr>
          <w:p w14:paraId="0723705C" w14:textId="77777777" w:rsidR="009D3E14" w:rsidRPr="009D3E14" w:rsidRDefault="009D3E14" w:rsidP="009D3E14">
            <w:pPr>
              <w:spacing w:after="160" w:line="259" w:lineRule="auto"/>
              <w:jc w:val="left"/>
              <w:rPr>
                <w:b/>
                <w:bCs/>
                <w:sz w:val="20"/>
                <w:szCs w:val="20"/>
                <w:lang w:eastAsia="pt-BR"/>
              </w:rPr>
            </w:pPr>
            <w:r w:rsidRPr="009D3E14">
              <w:rPr>
                <w:b/>
                <w:bCs/>
                <w:sz w:val="20"/>
                <w:szCs w:val="20"/>
                <w:lang w:eastAsia="pt-BR"/>
              </w:rPr>
              <w:t>PRÓ-REITORA</w:t>
            </w:r>
          </w:p>
        </w:tc>
      </w:tr>
      <w:tr w:rsidR="009D3E14" w:rsidRPr="009D3E14" w14:paraId="2E0310B4" w14:textId="77777777" w:rsidTr="005F5347">
        <w:trPr>
          <w:trHeight w:hRule="exact" w:val="284"/>
        </w:trPr>
        <w:tc>
          <w:tcPr>
            <w:tcW w:w="388" w:type="pct"/>
            <w:shd w:val="clear" w:color="000000" w:fill="FFFFFF"/>
            <w:noWrap/>
            <w:vAlign w:val="center"/>
            <w:hideMark/>
          </w:tcPr>
          <w:p w14:paraId="36FE4220"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2</w:t>
            </w:r>
          </w:p>
        </w:tc>
        <w:tc>
          <w:tcPr>
            <w:tcW w:w="4612" w:type="pct"/>
            <w:shd w:val="clear" w:color="auto" w:fill="auto"/>
            <w:noWrap/>
            <w:vAlign w:val="center"/>
            <w:hideMark/>
          </w:tcPr>
          <w:p w14:paraId="533B88FC" w14:textId="77777777" w:rsidR="009D3E14" w:rsidRPr="009D3E14" w:rsidRDefault="009D3E14" w:rsidP="009D3E14">
            <w:pPr>
              <w:spacing w:after="160" w:line="259" w:lineRule="auto"/>
              <w:rPr>
                <w:sz w:val="20"/>
                <w:szCs w:val="20"/>
                <w:lang w:eastAsia="pt-BR"/>
              </w:rPr>
            </w:pPr>
            <w:r w:rsidRPr="009D3E14">
              <w:rPr>
                <w:sz w:val="20"/>
                <w:szCs w:val="20"/>
                <w:lang w:eastAsia="pt-BR"/>
              </w:rPr>
              <w:t>Secretaria Executiva</w:t>
            </w:r>
          </w:p>
        </w:tc>
      </w:tr>
      <w:tr w:rsidR="009D3E14" w:rsidRPr="009D3E14" w14:paraId="1F0DFD27" w14:textId="77777777" w:rsidTr="005F5347">
        <w:trPr>
          <w:trHeight w:hRule="exact" w:val="284"/>
        </w:trPr>
        <w:tc>
          <w:tcPr>
            <w:tcW w:w="388" w:type="pct"/>
            <w:shd w:val="clear" w:color="000000" w:fill="FFFFFF"/>
            <w:noWrap/>
            <w:vAlign w:val="center"/>
            <w:hideMark/>
          </w:tcPr>
          <w:p w14:paraId="46A4851C"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3</w:t>
            </w:r>
          </w:p>
        </w:tc>
        <w:tc>
          <w:tcPr>
            <w:tcW w:w="4612" w:type="pct"/>
            <w:shd w:val="clear" w:color="auto" w:fill="auto"/>
            <w:noWrap/>
            <w:vAlign w:val="center"/>
            <w:hideMark/>
          </w:tcPr>
          <w:p w14:paraId="30935418" w14:textId="77777777" w:rsidR="009D3E14" w:rsidRPr="009D3E14" w:rsidRDefault="009D3E14" w:rsidP="009D3E14">
            <w:pPr>
              <w:spacing w:after="160" w:line="259" w:lineRule="auto"/>
              <w:rPr>
                <w:sz w:val="20"/>
                <w:szCs w:val="20"/>
                <w:lang w:eastAsia="pt-BR"/>
              </w:rPr>
            </w:pPr>
            <w:r w:rsidRPr="009D3E14">
              <w:rPr>
                <w:sz w:val="20"/>
                <w:szCs w:val="20"/>
                <w:lang w:eastAsia="pt-BR"/>
              </w:rPr>
              <w:t>Coordenadoria de Conformidade de Gestão</w:t>
            </w:r>
          </w:p>
        </w:tc>
      </w:tr>
      <w:tr w:rsidR="009D3E14" w:rsidRPr="009D3E14" w14:paraId="682B564F" w14:textId="77777777" w:rsidTr="005F5347">
        <w:trPr>
          <w:trHeight w:hRule="exact" w:val="284"/>
        </w:trPr>
        <w:tc>
          <w:tcPr>
            <w:tcW w:w="388" w:type="pct"/>
            <w:shd w:val="clear" w:color="000000" w:fill="FFFFFF"/>
            <w:noWrap/>
            <w:vAlign w:val="center"/>
            <w:hideMark/>
          </w:tcPr>
          <w:p w14:paraId="76B5923D"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4</w:t>
            </w:r>
          </w:p>
        </w:tc>
        <w:tc>
          <w:tcPr>
            <w:tcW w:w="4612" w:type="pct"/>
            <w:shd w:val="clear" w:color="auto" w:fill="auto"/>
            <w:noWrap/>
            <w:vAlign w:val="center"/>
            <w:hideMark/>
          </w:tcPr>
          <w:p w14:paraId="2EB81C88" w14:textId="77777777" w:rsidR="009D3E14" w:rsidRPr="009D3E14" w:rsidRDefault="009D3E14" w:rsidP="009D3E14">
            <w:pPr>
              <w:spacing w:after="160" w:line="259" w:lineRule="auto"/>
              <w:rPr>
                <w:b/>
                <w:bCs/>
                <w:sz w:val="20"/>
                <w:szCs w:val="20"/>
                <w:lang w:eastAsia="pt-BR"/>
              </w:rPr>
            </w:pPr>
            <w:r w:rsidRPr="009D3E14">
              <w:rPr>
                <w:b/>
                <w:bCs/>
                <w:sz w:val="20"/>
                <w:szCs w:val="20"/>
                <w:lang w:eastAsia="pt-BR"/>
              </w:rPr>
              <w:t>DIRETORIA DE PLANEJAMENTO – DIPLAN:</w:t>
            </w:r>
          </w:p>
        </w:tc>
      </w:tr>
      <w:tr w:rsidR="009D3E14" w:rsidRPr="009D3E14" w14:paraId="6B3DAA01" w14:textId="77777777" w:rsidTr="005F5347">
        <w:trPr>
          <w:trHeight w:hRule="exact" w:val="284"/>
        </w:trPr>
        <w:tc>
          <w:tcPr>
            <w:tcW w:w="388" w:type="pct"/>
            <w:shd w:val="clear" w:color="000000" w:fill="FFFFFF"/>
            <w:noWrap/>
            <w:vAlign w:val="center"/>
            <w:hideMark/>
          </w:tcPr>
          <w:p w14:paraId="619B0AC9"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5</w:t>
            </w:r>
          </w:p>
        </w:tc>
        <w:tc>
          <w:tcPr>
            <w:tcW w:w="4612" w:type="pct"/>
            <w:shd w:val="clear" w:color="auto" w:fill="auto"/>
            <w:noWrap/>
            <w:vAlign w:val="center"/>
            <w:hideMark/>
          </w:tcPr>
          <w:p w14:paraId="13F9A50D" w14:textId="77777777" w:rsidR="009D3E14" w:rsidRPr="009D3E14" w:rsidRDefault="009D3E14" w:rsidP="009D3E14">
            <w:pPr>
              <w:spacing w:after="160" w:line="259" w:lineRule="auto"/>
              <w:rPr>
                <w:sz w:val="20"/>
                <w:szCs w:val="20"/>
                <w:lang w:eastAsia="pt-BR"/>
              </w:rPr>
            </w:pPr>
            <w:r w:rsidRPr="009D3E14">
              <w:rPr>
                <w:sz w:val="20"/>
                <w:szCs w:val="20"/>
                <w:lang w:eastAsia="pt-BR"/>
              </w:rPr>
              <w:t>Coordenadoria Geral de Planejamento – CGPLAN</w:t>
            </w:r>
          </w:p>
        </w:tc>
      </w:tr>
      <w:tr w:rsidR="009D3E14" w:rsidRPr="009D3E14" w14:paraId="4B5F8A5C" w14:textId="77777777" w:rsidTr="005F5347">
        <w:trPr>
          <w:trHeight w:hRule="exact" w:val="284"/>
        </w:trPr>
        <w:tc>
          <w:tcPr>
            <w:tcW w:w="388" w:type="pct"/>
            <w:shd w:val="clear" w:color="000000" w:fill="FFFFFF"/>
            <w:noWrap/>
            <w:vAlign w:val="center"/>
            <w:hideMark/>
          </w:tcPr>
          <w:p w14:paraId="37AFD0BD"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6</w:t>
            </w:r>
          </w:p>
        </w:tc>
        <w:tc>
          <w:tcPr>
            <w:tcW w:w="4612" w:type="pct"/>
            <w:shd w:val="clear" w:color="auto" w:fill="auto"/>
            <w:noWrap/>
            <w:vAlign w:val="center"/>
            <w:hideMark/>
          </w:tcPr>
          <w:p w14:paraId="6EE7BD8C" w14:textId="77777777" w:rsidR="009D3E14" w:rsidRPr="009D3E14" w:rsidRDefault="009D3E14" w:rsidP="009D3E14">
            <w:pPr>
              <w:spacing w:after="160" w:line="259" w:lineRule="auto"/>
              <w:rPr>
                <w:sz w:val="20"/>
                <w:szCs w:val="20"/>
                <w:lang w:eastAsia="pt-BR"/>
              </w:rPr>
            </w:pPr>
            <w:r w:rsidRPr="009D3E14">
              <w:rPr>
                <w:sz w:val="20"/>
                <w:szCs w:val="20"/>
                <w:lang w:eastAsia="pt-BR"/>
              </w:rPr>
              <w:t>Coordenação de Compras – CCOMP</w:t>
            </w:r>
          </w:p>
        </w:tc>
      </w:tr>
      <w:tr w:rsidR="009D3E14" w:rsidRPr="009D3E14" w14:paraId="15287A5E" w14:textId="77777777" w:rsidTr="005F5347">
        <w:trPr>
          <w:trHeight w:hRule="exact" w:val="284"/>
        </w:trPr>
        <w:tc>
          <w:tcPr>
            <w:tcW w:w="388" w:type="pct"/>
            <w:shd w:val="clear" w:color="000000" w:fill="FFFFFF"/>
            <w:noWrap/>
            <w:vAlign w:val="center"/>
            <w:hideMark/>
          </w:tcPr>
          <w:p w14:paraId="2B4BD7D8"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7</w:t>
            </w:r>
          </w:p>
        </w:tc>
        <w:tc>
          <w:tcPr>
            <w:tcW w:w="4612" w:type="pct"/>
            <w:shd w:val="clear" w:color="auto" w:fill="auto"/>
            <w:noWrap/>
            <w:vAlign w:val="center"/>
            <w:hideMark/>
          </w:tcPr>
          <w:p w14:paraId="17A44CF1" w14:textId="77777777" w:rsidR="009D3E14" w:rsidRPr="009D3E14" w:rsidRDefault="009D3E14" w:rsidP="009D3E14">
            <w:pPr>
              <w:spacing w:after="160" w:line="259" w:lineRule="auto"/>
              <w:rPr>
                <w:b/>
                <w:bCs/>
                <w:sz w:val="20"/>
                <w:szCs w:val="20"/>
                <w:lang w:eastAsia="pt-BR"/>
              </w:rPr>
            </w:pPr>
            <w:r w:rsidRPr="009D3E14">
              <w:rPr>
                <w:b/>
                <w:bCs/>
                <w:sz w:val="20"/>
                <w:szCs w:val="20"/>
                <w:lang w:eastAsia="pt-BR"/>
              </w:rPr>
              <w:t>DIRETORIA DE ADMINISTRAÇÃO E ORÇAMENTO - DAOR:</w:t>
            </w:r>
          </w:p>
        </w:tc>
      </w:tr>
      <w:tr w:rsidR="009D3E14" w:rsidRPr="009D3E14" w14:paraId="50F998D4" w14:textId="77777777" w:rsidTr="005F5347">
        <w:trPr>
          <w:trHeight w:hRule="exact" w:val="284"/>
        </w:trPr>
        <w:tc>
          <w:tcPr>
            <w:tcW w:w="388" w:type="pct"/>
            <w:shd w:val="clear" w:color="000000" w:fill="FFFFFF"/>
            <w:noWrap/>
            <w:vAlign w:val="center"/>
            <w:hideMark/>
          </w:tcPr>
          <w:p w14:paraId="4CEB2032" w14:textId="77777777" w:rsidR="009D3E14" w:rsidRPr="009D3E14" w:rsidRDefault="009D3E14" w:rsidP="009D3E14">
            <w:pPr>
              <w:spacing w:after="160" w:line="259" w:lineRule="auto"/>
              <w:jc w:val="center"/>
              <w:rPr>
                <w:sz w:val="20"/>
                <w:szCs w:val="20"/>
                <w:lang w:eastAsia="pt-BR"/>
              </w:rPr>
            </w:pPr>
            <w:r w:rsidRPr="009D3E14">
              <w:rPr>
                <w:sz w:val="20"/>
                <w:szCs w:val="20"/>
                <w:lang w:eastAsia="pt-BR"/>
              </w:rPr>
              <w:t>8</w:t>
            </w:r>
          </w:p>
        </w:tc>
        <w:tc>
          <w:tcPr>
            <w:tcW w:w="4612" w:type="pct"/>
            <w:shd w:val="clear" w:color="auto" w:fill="auto"/>
            <w:noWrap/>
            <w:vAlign w:val="center"/>
            <w:hideMark/>
          </w:tcPr>
          <w:p w14:paraId="733EF2E8" w14:textId="77777777" w:rsidR="009D3E14" w:rsidRPr="009D3E14" w:rsidRDefault="009D3E14" w:rsidP="009D3E14">
            <w:pPr>
              <w:spacing w:after="160" w:line="259" w:lineRule="auto"/>
              <w:rPr>
                <w:b/>
                <w:bCs/>
                <w:sz w:val="20"/>
                <w:szCs w:val="20"/>
                <w:lang w:eastAsia="pt-BR"/>
              </w:rPr>
            </w:pPr>
            <w:r w:rsidRPr="009D3E14">
              <w:rPr>
                <w:b/>
                <w:bCs/>
                <w:sz w:val="20"/>
                <w:szCs w:val="20"/>
                <w:lang w:eastAsia="pt-BR"/>
              </w:rPr>
              <w:t xml:space="preserve">Departamento de Administração - DEPAD: </w:t>
            </w:r>
          </w:p>
        </w:tc>
      </w:tr>
      <w:tr w:rsidR="00CC121A" w:rsidRPr="00CC121A" w14:paraId="3D7D3673" w14:textId="77777777" w:rsidTr="005F5347">
        <w:trPr>
          <w:trHeight w:hRule="exact" w:val="284"/>
        </w:trPr>
        <w:tc>
          <w:tcPr>
            <w:tcW w:w="388" w:type="pct"/>
            <w:shd w:val="clear" w:color="000000" w:fill="FFFFFF"/>
            <w:noWrap/>
            <w:vAlign w:val="center"/>
            <w:hideMark/>
          </w:tcPr>
          <w:p w14:paraId="2EF9FC9A"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9</w:t>
            </w:r>
          </w:p>
        </w:tc>
        <w:tc>
          <w:tcPr>
            <w:tcW w:w="4612" w:type="pct"/>
            <w:shd w:val="clear" w:color="auto" w:fill="auto"/>
            <w:noWrap/>
            <w:vAlign w:val="center"/>
            <w:hideMark/>
          </w:tcPr>
          <w:p w14:paraId="475C5D89"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Geral de Contratos, Convênios – CGCC</w:t>
            </w:r>
          </w:p>
        </w:tc>
      </w:tr>
      <w:tr w:rsidR="00CC121A" w:rsidRPr="00CC121A" w14:paraId="4A9670AF" w14:textId="77777777" w:rsidTr="005F5347">
        <w:trPr>
          <w:trHeight w:hRule="exact" w:val="284"/>
        </w:trPr>
        <w:tc>
          <w:tcPr>
            <w:tcW w:w="388" w:type="pct"/>
            <w:shd w:val="clear" w:color="000000" w:fill="FFFFFF"/>
            <w:noWrap/>
            <w:vAlign w:val="center"/>
            <w:hideMark/>
          </w:tcPr>
          <w:p w14:paraId="079E9FEA"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10</w:t>
            </w:r>
          </w:p>
        </w:tc>
        <w:tc>
          <w:tcPr>
            <w:tcW w:w="4612" w:type="pct"/>
            <w:shd w:val="clear" w:color="auto" w:fill="auto"/>
            <w:noWrap/>
            <w:vAlign w:val="center"/>
            <w:hideMark/>
          </w:tcPr>
          <w:p w14:paraId="6B698815"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Geral de Patrimônio – CPAT</w:t>
            </w:r>
          </w:p>
        </w:tc>
      </w:tr>
      <w:tr w:rsidR="00CC121A" w:rsidRPr="00CC121A" w14:paraId="26125DAB" w14:textId="77777777" w:rsidTr="005F5347">
        <w:trPr>
          <w:trHeight w:hRule="exact" w:val="284"/>
        </w:trPr>
        <w:tc>
          <w:tcPr>
            <w:tcW w:w="388" w:type="pct"/>
            <w:shd w:val="clear" w:color="000000" w:fill="FFFFFF"/>
            <w:noWrap/>
            <w:vAlign w:val="center"/>
            <w:hideMark/>
          </w:tcPr>
          <w:p w14:paraId="086DC883"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11</w:t>
            </w:r>
          </w:p>
        </w:tc>
        <w:tc>
          <w:tcPr>
            <w:tcW w:w="4612" w:type="pct"/>
            <w:shd w:val="clear" w:color="auto" w:fill="auto"/>
            <w:noWrap/>
            <w:vAlign w:val="center"/>
            <w:hideMark/>
          </w:tcPr>
          <w:p w14:paraId="76B20262"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Materiais – CMAT</w:t>
            </w:r>
          </w:p>
        </w:tc>
      </w:tr>
      <w:tr w:rsidR="00CC121A" w:rsidRPr="00CC121A" w14:paraId="2BF7E5AB" w14:textId="77777777" w:rsidTr="005F5347">
        <w:trPr>
          <w:trHeight w:hRule="exact" w:val="284"/>
        </w:trPr>
        <w:tc>
          <w:tcPr>
            <w:tcW w:w="388" w:type="pct"/>
            <w:shd w:val="clear" w:color="000000" w:fill="FFFFFF"/>
            <w:noWrap/>
            <w:vAlign w:val="center"/>
            <w:hideMark/>
          </w:tcPr>
          <w:p w14:paraId="29A02A89"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12</w:t>
            </w:r>
          </w:p>
        </w:tc>
        <w:tc>
          <w:tcPr>
            <w:tcW w:w="4612" w:type="pct"/>
            <w:shd w:val="clear" w:color="auto" w:fill="auto"/>
            <w:noWrap/>
            <w:vAlign w:val="center"/>
            <w:hideMark/>
          </w:tcPr>
          <w:p w14:paraId="008C9334"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Limpeza, Manutenção, Transporte e Vigilância – CLMTV</w:t>
            </w:r>
          </w:p>
        </w:tc>
      </w:tr>
      <w:tr w:rsidR="00CC121A" w:rsidRPr="00CC121A" w14:paraId="609AA36E" w14:textId="77777777" w:rsidTr="005F5347">
        <w:trPr>
          <w:trHeight w:hRule="exact" w:val="284"/>
        </w:trPr>
        <w:tc>
          <w:tcPr>
            <w:tcW w:w="388" w:type="pct"/>
            <w:shd w:val="clear" w:color="000000" w:fill="FFFFFF"/>
            <w:noWrap/>
            <w:vAlign w:val="center"/>
            <w:hideMark/>
          </w:tcPr>
          <w:p w14:paraId="6032984D"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13</w:t>
            </w:r>
          </w:p>
        </w:tc>
        <w:tc>
          <w:tcPr>
            <w:tcW w:w="4612" w:type="pct"/>
            <w:shd w:val="clear" w:color="auto" w:fill="auto"/>
            <w:noWrap/>
            <w:vAlign w:val="center"/>
            <w:hideMark/>
          </w:tcPr>
          <w:p w14:paraId="1009BCBF"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Geral de Gestão de Documentos – CGGD</w:t>
            </w:r>
          </w:p>
        </w:tc>
      </w:tr>
      <w:tr w:rsidR="00CC121A" w:rsidRPr="00CC121A" w14:paraId="1AA51A4A" w14:textId="77777777" w:rsidTr="005F5347">
        <w:trPr>
          <w:trHeight w:hRule="exact" w:val="284"/>
        </w:trPr>
        <w:tc>
          <w:tcPr>
            <w:tcW w:w="388" w:type="pct"/>
            <w:shd w:val="clear" w:color="000000" w:fill="FFFFFF"/>
            <w:noWrap/>
            <w:vAlign w:val="center"/>
            <w:hideMark/>
          </w:tcPr>
          <w:p w14:paraId="277CAE12"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14</w:t>
            </w:r>
          </w:p>
        </w:tc>
        <w:tc>
          <w:tcPr>
            <w:tcW w:w="4612" w:type="pct"/>
            <w:shd w:val="clear" w:color="auto" w:fill="auto"/>
            <w:noWrap/>
            <w:vAlign w:val="center"/>
            <w:hideMark/>
          </w:tcPr>
          <w:p w14:paraId="752EACB9" w14:textId="77777777" w:rsidR="00CC121A" w:rsidRPr="00CC121A" w:rsidRDefault="00CC121A" w:rsidP="00CC121A">
            <w:pPr>
              <w:spacing w:after="160" w:line="259" w:lineRule="auto"/>
              <w:rPr>
                <w:b/>
                <w:bCs/>
                <w:sz w:val="20"/>
                <w:szCs w:val="20"/>
                <w:lang w:eastAsia="pt-BR"/>
              </w:rPr>
            </w:pPr>
            <w:r w:rsidRPr="00CC121A">
              <w:rPr>
                <w:b/>
                <w:bCs/>
                <w:sz w:val="20"/>
                <w:szCs w:val="20"/>
                <w:lang w:eastAsia="pt-BR"/>
              </w:rPr>
              <w:t xml:space="preserve">Departamento de Execução Orçamentária – DEO </w:t>
            </w:r>
          </w:p>
        </w:tc>
      </w:tr>
      <w:tr w:rsidR="00CC121A" w:rsidRPr="00CC121A" w14:paraId="23094F24" w14:textId="77777777" w:rsidTr="005F5347">
        <w:trPr>
          <w:trHeight w:hRule="exact" w:val="284"/>
        </w:trPr>
        <w:tc>
          <w:tcPr>
            <w:tcW w:w="388" w:type="pct"/>
            <w:shd w:val="clear" w:color="000000" w:fill="FFFFFF"/>
            <w:noWrap/>
            <w:vAlign w:val="center"/>
            <w:hideMark/>
          </w:tcPr>
          <w:p w14:paraId="4AEE3DB5"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15</w:t>
            </w:r>
          </w:p>
        </w:tc>
        <w:tc>
          <w:tcPr>
            <w:tcW w:w="4612" w:type="pct"/>
            <w:shd w:val="clear" w:color="auto" w:fill="auto"/>
            <w:noWrap/>
            <w:vAlign w:val="center"/>
            <w:hideMark/>
          </w:tcPr>
          <w:p w14:paraId="30C224C4"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Geral de Orçamento – CGEO</w:t>
            </w:r>
          </w:p>
        </w:tc>
      </w:tr>
      <w:tr w:rsidR="00CC121A" w:rsidRPr="00CC121A" w14:paraId="29F61A7E" w14:textId="77777777" w:rsidTr="005F5347">
        <w:trPr>
          <w:trHeight w:hRule="exact" w:val="284"/>
        </w:trPr>
        <w:tc>
          <w:tcPr>
            <w:tcW w:w="388" w:type="pct"/>
            <w:shd w:val="clear" w:color="000000" w:fill="FFFFFF"/>
            <w:noWrap/>
            <w:vAlign w:val="center"/>
            <w:hideMark/>
          </w:tcPr>
          <w:p w14:paraId="372DED0C"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16</w:t>
            </w:r>
          </w:p>
        </w:tc>
        <w:tc>
          <w:tcPr>
            <w:tcW w:w="4612" w:type="pct"/>
            <w:shd w:val="clear" w:color="auto" w:fill="auto"/>
            <w:noWrap/>
            <w:vAlign w:val="center"/>
            <w:hideMark/>
          </w:tcPr>
          <w:p w14:paraId="77EBBE72"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Geral de Finanças – CGEF</w:t>
            </w:r>
          </w:p>
        </w:tc>
      </w:tr>
      <w:tr w:rsidR="00CC121A" w:rsidRPr="00CC121A" w14:paraId="675082A4" w14:textId="77777777" w:rsidTr="005F5347">
        <w:trPr>
          <w:trHeight w:hRule="exact" w:val="284"/>
        </w:trPr>
        <w:tc>
          <w:tcPr>
            <w:tcW w:w="388" w:type="pct"/>
            <w:shd w:val="clear" w:color="000000" w:fill="FFFFFF"/>
            <w:noWrap/>
            <w:vAlign w:val="center"/>
            <w:hideMark/>
          </w:tcPr>
          <w:p w14:paraId="61633002"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17</w:t>
            </w:r>
          </w:p>
        </w:tc>
        <w:tc>
          <w:tcPr>
            <w:tcW w:w="4612" w:type="pct"/>
            <w:shd w:val="clear" w:color="auto" w:fill="auto"/>
            <w:noWrap/>
            <w:vAlign w:val="center"/>
            <w:hideMark/>
          </w:tcPr>
          <w:p w14:paraId="3535AD92"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Coordenação Geral de Concessão de Diárias e Passagens – CGDP</w:t>
            </w:r>
          </w:p>
        </w:tc>
      </w:tr>
      <w:tr w:rsidR="00CC121A" w:rsidRPr="00CC121A" w14:paraId="462AD85C" w14:textId="77777777" w:rsidTr="005F5347">
        <w:trPr>
          <w:trHeight w:hRule="exact" w:val="284"/>
        </w:trPr>
        <w:tc>
          <w:tcPr>
            <w:tcW w:w="388" w:type="pct"/>
            <w:shd w:val="clear" w:color="000000" w:fill="FFFFFF"/>
            <w:noWrap/>
            <w:vAlign w:val="center"/>
            <w:hideMark/>
          </w:tcPr>
          <w:p w14:paraId="16B0CE28"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18</w:t>
            </w:r>
          </w:p>
        </w:tc>
        <w:tc>
          <w:tcPr>
            <w:tcW w:w="4612" w:type="pct"/>
            <w:shd w:val="clear" w:color="auto" w:fill="auto"/>
            <w:noWrap/>
            <w:vAlign w:val="center"/>
            <w:hideMark/>
          </w:tcPr>
          <w:p w14:paraId="17E1A2AF"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Geral de Contabilidade – CGEC</w:t>
            </w:r>
          </w:p>
        </w:tc>
      </w:tr>
      <w:tr w:rsidR="00CC121A" w:rsidRPr="00CC121A" w14:paraId="4618A5B1" w14:textId="77777777" w:rsidTr="005F5347">
        <w:trPr>
          <w:trHeight w:hRule="exact" w:val="284"/>
        </w:trPr>
        <w:tc>
          <w:tcPr>
            <w:tcW w:w="388" w:type="pct"/>
            <w:shd w:val="clear" w:color="000000" w:fill="FFFFFF"/>
            <w:noWrap/>
            <w:vAlign w:val="center"/>
            <w:hideMark/>
          </w:tcPr>
          <w:p w14:paraId="74BB1184"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19</w:t>
            </w:r>
          </w:p>
        </w:tc>
        <w:tc>
          <w:tcPr>
            <w:tcW w:w="4612" w:type="pct"/>
            <w:shd w:val="clear" w:color="auto" w:fill="auto"/>
            <w:noWrap/>
            <w:vAlign w:val="center"/>
            <w:hideMark/>
          </w:tcPr>
          <w:p w14:paraId="479BFBD3" w14:textId="77777777" w:rsidR="00CC121A" w:rsidRPr="00CC121A" w:rsidRDefault="00CC121A" w:rsidP="00CC121A">
            <w:pPr>
              <w:spacing w:after="160" w:line="259" w:lineRule="auto"/>
              <w:rPr>
                <w:b/>
                <w:bCs/>
                <w:sz w:val="20"/>
                <w:szCs w:val="20"/>
                <w:lang w:eastAsia="pt-BR"/>
              </w:rPr>
            </w:pPr>
            <w:r w:rsidRPr="00CC121A">
              <w:rPr>
                <w:b/>
                <w:bCs/>
                <w:sz w:val="20"/>
                <w:szCs w:val="20"/>
                <w:lang w:eastAsia="pt-BR"/>
              </w:rPr>
              <w:t>DIRETORIA DE GESTÃO DE PESSOAS - DGP:</w:t>
            </w:r>
          </w:p>
        </w:tc>
      </w:tr>
      <w:tr w:rsidR="00CC121A" w:rsidRPr="00CC121A" w14:paraId="1D356C32" w14:textId="77777777" w:rsidTr="005F5347">
        <w:trPr>
          <w:trHeight w:hRule="exact" w:val="284"/>
        </w:trPr>
        <w:tc>
          <w:tcPr>
            <w:tcW w:w="388" w:type="pct"/>
            <w:shd w:val="clear" w:color="000000" w:fill="FFFFFF"/>
            <w:noWrap/>
            <w:vAlign w:val="center"/>
            <w:hideMark/>
          </w:tcPr>
          <w:p w14:paraId="3A99618D"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20</w:t>
            </w:r>
          </w:p>
        </w:tc>
        <w:tc>
          <w:tcPr>
            <w:tcW w:w="4612" w:type="pct"/>
            <w:shd w:val="clear" w:color="auto" w:fill="auto"/>
            <w:noWrap/>
            <w:vAlign w:val="center"/>
            <w:hideMark/>
          </w:tcPr>
          <w:p w14:paraId="2940276E"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Secretaria</w:t>
            </w:r>
          </w:p>
        </w:tc>
      </w:tr>
      <w:tr w:rsidR="00CC121A" w:rsidRPr="00CC121A" w14:paraId="6ED5BFD7" w14:textId="77777777" w:rsidTr="005F5347">
        <w:trPr>
          <w:trHeight w:hRule="exact" w:val="284"/>
        </w:trPr>
        <w:tc>
          <w:tcPr>
            <w:tcW w:w="388" w:type="pct"/>
            <w:shd w:val="clear" w:color="000000" w:fill="FFFFFF"/>
            <w:noWrap/>
            <w:vAlign w:val="center"/>
            <w:hideMark/>
          </w:tcPr>
          <w:p w14:paraId="25848DB6"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21</w:t>
            </w:r>
          </w:p>
        </w:tc>
        <w:tc>
          <w:tcPr>
            <w:tcW w:w="4612" w:type="pct"/>
            <w:shd w:val="clear" w:color="auto" w:fill="auto"/>
            <w:noWrap/>
            <w:vAlign w:val="center"/>
            <w:hideMark/>
          </w:tcPr>
          <w:p w14:paraId="693D46E5"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Legislação e Normas – CGLN</w:t>
            </w:r>
          </w:p>
        </w:tc>
      </w:tr>
      <w:tr w:rsidR="00CC121A" w:rsidRPr="00CC121A" w14:paraId="0DE9C1CB" w14:textId="77777777" w:rsidTr="005F5347">
        <w:trPr>
          <w:trHeight w:hRule="exact" w:val="284"/>
        </w:trPr>
        <w:tc>
          <w:tcPr>
            <w:tcW w:w="388" w:type="pct"/>
            <w:shd w:val="clear" w:color="000000" w:fill="FFFFFF"/>
            <w:noWrap/>
            <w:vAlign w:val="center"/>
            <w:hideMark/>
          </w:tcPr>
          <w:p w14:paraId="192D9697"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22</w:t>
            </w:r>
          </w:p>
        </w:tc>
        <w:tc>
          <w:tcPr>
            <w:tcW w:w="4612" w:type="pct"/>
            <w:shd w:val="clear" w:color="auto" w:fill="auto"/>
            <w:noWrap/>
            <w:vAlign w:val="center"/>
            <w:hideMark/>
          </w:tcPr>
          <w:p w14:paraId="04F6DF86" w14:textId="77777777" w:rsidR="00CC121A" w:rsidRPr="00CC121A" w:rsidRDefault="00CC121A" w:rsidP="00CC121A">
            <w:pPr>
              <w:spacing w:after="160" w:line="259" w:lineRule="auto"/>
              <w:rPr>
                <w:b/>
                <w:bCs/>
                <w:sz w:val="20"/>
                <w:szCs w:val="20"/>
                <w:lang w:eastAsia="pt-BR"/>
              </w:rPr>
            </w:pPr>
            <w:r w:rsidRPr="00CC121A">
              <w:rPr>
                <w:b/>
                <w:bCs/>
                <w:sz w:val="20"/>
                <w:szCs w:val="20"/>
                <w:lang w:eastAsia="pt-BR"/>
              </w:rPr>
              <w:t>Departamento de Desenvolvimento de Pessoas – DDP:</w:t>
            </w:r>
          </w:p>
        </w:tc>
      </w:tr>
      <w:tr w:rsidR="00CC121A" w:rsidRPr="00CC121A" w14:paraId="782A4A08" w14:textId="77777777" w:rsidTr="005F5347">
        <w:trPr>
          <w:trHeight w:hRule="exact" w:val="284"/>
        </w:trPr>
        <w:tc>
          <w:tcPr>
            <w:tcW w:w="388" w:type="pct"/>
            <w:shd w:val="clear" w:color="000000" w:fill="FFFFFF"/>
            <w:noWrap/>
            <w:vAlign w:val="center"/>
            <w:hideMark/>
          </w:tcPr>
          <w:p w14:paraId="5BBC3F5E"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23</w:t>
            </w:r>
          </w:p>
        </w:tc>
        <w:tc>
          <w:tcPr>
            <w:tcW w:w="4612" w:type="pct"/>
            <w:shd w:val="clear" w:color="auto" w:fill="auto"/>
            <w:noWrap/>
            <w:vAlign w:val="center"/>
            <w:hideMark/>
          </w:tcPr>
          <w:p w14:paraId="5FD7E2F2"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Desenvolvimento e Avaliação de Pessoas – CDAP</w:t>
            </w:r>
          </w:p>
        </w:tc>
      </w:tr>
      <w:tr w:rsidR="00CC121A" w:rsidRPr="00CC121A" w14:paraId="4F644B96" w14:textId="77777777" w:rsidTr="005F5347">
        <w:trPr>
          <w:trHeight w:hRule="exact" w:val="284"/>
        </w:trPr>
        <w:tc>
          <w:tcPr>
            <w:tcW w:w="388" w:type="pct"/>
            <w:shd w:val="clear" w:color="000000" w:fill="FFFFFF"/>
            <w:noWrap/>
            <w:vAlign w:val="center"/>
            <w:hideMark/>
          </w:tcPr>
          <w:p w14:paraId="0967193C"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24</w:t>
            </w:r>
          </w:p>
        </w:tc>
        <w:tc>
          <w:tcPr>
            <w:tcW w:w="4612" w:type="pct"/>
            <w:shd w:val="clear" w:color="auto" w:fill="auto"/>
            <w:noWrap/>
            <w:vAlign w:val="center"/>
            <w:hideMark/>
          </w:tcPr>
          <w:p w14:paraId="533FBDE1"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Cadastro, Seleção e Movimentação de Pessoas – CSMP</w:t>
            </w:r>
          </w:p>
        </w:tc>
      </w:tr>
      <w:tr w:rsidR="00CC121A" w:rsidRPr="00CC121A" w14:paraId="558D1E85" w14:textId="77777777" w:rsidTr="005F5347">
        <w:trPr>
          <w:trHeight w:hRule="exact" w:val="284"/>
        </w:trPr>
        <w:tc>
          <w:tcPr>
            <w:tcW w:w="388" w:type="pct"/>
            <w:shd w:val="clear" w:color="000000" w:fill="FFFFFF"/>
            <w:noWrap/>
            <w:vAlign w:val="center"/>
            <w:hideMark/>
          </w:tcPr>
          <w:p w14:paraId="55B49414"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25</w:t>
            </w:r>
          </w:p>
        </w:tc>
        <w:tc>
          <w:tcPr>
            <w:tcW w:w="4612" w:type="pct"/>
            <w:shd w:val="clear" w:color="auto" w:fill="auto"/>
            <w:noWrap/>
            <w:vAlign w:val="center"/>
            <w:hideMark/>
          </w:tcPr>
          <w:p w14:paraId="0BA1B443"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Benefícios e Qualidade de Vida – CBQV</w:t>
            </w:r>
          </w:p>
        </w:tc>
      </w:tr>
      <w:tr w:rsidR="00CC121A" w:rsidRPr="00CC121A" w14:paraId="5E7F63C2" w14:textId="77777777" w:rsidTr="005F5347">
        <w:trPr>
          <w:trHeight w:hRule="exact" w:val="284"/>
        </w:trPr>
        <w:tc>
          <w:tcPr>
            <w:tcW w:w="388" w:type="pct"/>
            <w:shd w:val="clear" w:color="000000" w:fill="FFFFFF"/>
            <w:noWrap/>
            <w:vAlign w:val="center"/>
            <w:hideMark/>
          </w:tcPr>
          <w:p w14:paraId="21D8A64A"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lastRenderedPageBreak/>
              <w:t>26</w:t>
            </w:r>
          </w:p>
        </w:tc>
        <w:tc>
          <w:tcPr>
            <w:tcW w:w="4612" w:type="pct"/>
            <w:shd w:val="clear" w:color="auto" w:fill="auto"/>
            <w:noWrap/>
            <w:vAlign w:val="center"/>
            <w:hideMark/>
          </w:tcPr>
          <w:p w14:paraId="0F7033C9"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Pagamentos – CPAG</w:t>
            </w:r>
          </w:p>
        </w:tc>
      </w:tr>
      <w:tr w:rsidR="00CC121A" w:rsidRPr="00CC121A" w14:paraId="28191EDD" w14:textId="77777777" w:rsidTr="005F5347">
        <w:trPr>
          <w:trHeight w:hRule="exact" w:val="284"/>
        </w:trPr>
        <w:tc>
          <w:tcPr>
            <w:tcW w:w="388" w:type="pct"/>
            <w:shd w:val="clear" w:color="000000" w:fill="FFFFFF"/>
            <w:noWrap/>
            <w:vAlign w:val="center"/>
            <w:hideMark/>
          </w:tcPr>
          <w:p w14:paraId="5822FD17" w14:textId="77777777" w:rsidR="00CC121A" w:rsidRPr="00CC121A" w:rsidRDefault="00CC121A" w:rsidP="00CC121A">
            <w:pPr>
              <w:spacing w:after="160" w:line="259" w:lineRule="auto"/>
              <w:jc w:val="center"/>
              <w:rPr>
                <w:sz w:val="20"/>
                <w:szCs w:val="20"/>
                <w:lang w:eastAsia="pt-BR"/>
              </w:rPr>
            </w:pPr>
            <w:r w:rsidRPr="00CC121A">
              <w:rPr>
                <w:sz w:val="20"/>
                <w:szCs w:val="20"/>
                <w:lang w:eastAsia="pt-BR"/>
              </w:rPr>
              <w:t>27</w:t>
            </w:r>
          </w:p>
        </w:tc>
        <w:tc>
          <w:tcPr>
            <w:tcW w:w="4612" w:type="pct"/>
            <w:shd w:val="clear" w:color="auto" w:fill="auto"/>
            <w:noWrap/>
            <w:vAlign w:val="center"/>
            <w:hideMark/>
          </w:tcPr>
          <w:p w14:paraId="51543F9C" w14:textId="77777777" w:rsidR="00CC121A" w:rsidRPr="00CC121A" w:rsidRDefault="00CC121A" w:rsidP="00CC121A">
            <w:pPr>
              <w:spacing w:after="160" w:line="259" w:lineRule="auto"/>
              <w:rPr>
                <w:bCs/>
                <w:sz w:val="20"/>
                <w:szCs w:val="20"/>
                <w:lang w:eastAsia="pt-BR"/>
              </w:rPr>
            </w:pPr>
            <w:r w:rsidRPr="00CC121A">
              <w:rPr>
                <w:bCs/>
                <w:sz w:val="20"/>
                <w:szCs w:val="20"/>
                <w:lang w:eastAsia="pt-BR"/>
              </w:rPr>
              <w:t>Coordenadoria de Aposentadorias e Pensões – CAPP</w:t>
            </w:r>
          </w:p>
        </w:tc>
      </w:tr>
    </w:tbl>
    <w:p w14:paraId="7BF3C847" w14:textId="77777777" w:rsidR="00AB19AB" w:rsidRDefault="00AB19AB" w:rsidP="009D3E14">
      <w:pPr>
        <w:spacing w:line="276" w:lineRule="auto"/>
        <w:rPr>
          <w:rFonts w:eastAsia="Times New Roman"/>
          <w:bCs/>
          <w:iCs/>
          <w:noProof/>
          <w:szCs w:val="24"/>
        </w:rPr>
      </w:pPr>
    </w:p>
    <w:p w14:paraId="09D915C1" w14:textId="77777777" w:rsidR="00826445" w:rsidRPr="00826445" w:rsidRDefault="00826445" w:rsidP="00826445">
      <w:pPr>
        <w:spacing w:line="276" w:lineRule="auto"/>
        <w:rPr>
          <w:rFonts w:eastAsia="Times New Roman"/>
          <w:b/>
          <w:bCs/>
          <w:iCs/>
          <w:noProof/>
          <w:szCs w:val="24"/>
        </w:rPr>
      </w:pPr>
      <w:r w:rsidRPr="00826445">
        <w:rPr>
          <w:rFonts w:eastAsia="Times New Roman"/>
          <w:b/>
          <w:bCs/>
          <w:iCs/>
          <w:noProof/>
          <w:szCs w:val="24"/>
        </w:rPr>
        <w:t>PRÓ-REITORIA DE DESENVOLVIMENTO INSTITUCIONAL-PRODIN</w:t>
      </w:r>
    </w:p>
    <w:p w14:paraId="68244622" w14:textId="77777777" w:rsidR="00826445" w:rsidRPr="00826445" w:rsidRDefault="00826445" w:rsidP="00826445">
      <w:pPr>
        <w:spacing w:line="276" w:lineRule="auto"/>
        <w:rPr>
          <w:rFonts w:eastAsia="Times New Roman"/>
          <w:bCs/>
          <w:iCs/>
          <w:noProof/>
          <w:szCs w:val="24"/>
        </w:rPr>
      </w:pPr>
      <w:r w:rsidRPr="00826445">
        <w:rPr>
          <w:rFonts w:eastAsia="Times New Roman"/>
          <w:bCs/>
          <w:iCs/>
          <w:noProof/>
          <w:szCs w:val="24"/>
        </w:rPr>
        <w:t>Comitê de Desenvolvimento Institucional;</w:t>
      </w:r>
    </w:p>
    <w:p w14:paraId="52A368F5" w14:textId="77777777" w:rsidR="00826445" w:rsidRPr="00826445" w:rsidRDefault="00826445" w:rsidP="00826445">
      <w:pPr>
        <w:spacing w:line="276" w:lineRule="auto"/>
        <w:rPr>
          <w:rFonts w:eastAsia="Times New Roman"/>
          <w:bCs/>
          <w:iCs/>
          <w:noProof/>
          <w:szCs w:val="24"/>
        </w:rPr>
      </w:pPr>
      <w:r w:rsidRPr="00826445">
        <w:rPr>
          <w:rFonts w:eastAsia="Times New Roman"/>
          <w:bCs/>
          <w:iCs/>
          <w:noProof/>
          <w:szCs w:val="24"/>
        </w:rPr>
        <w:t>Comitê de Tecnologia da Informação;</w:t>
      </w:r>
    </w:p>
    <w:p w14:paraId="61FE5A57" w14:textId="77777777" w:rsidR="00826445" w:rsidRPr="00826445" w:rsidRDefault="00826445" w:rsidP="00826445">
      <w:pPr>
        <w:spacing w:line="276" w:lineRule="auto"/>
        <w:rPr>
          <w:rFonts w:eastAsia="Times New Roman"/>
          <w:bCs/>
          <w:iCs/>
          <w:noProof/>
          <w:szCs w:val="24"/>
        </w:rPr>
      </w:pPr>
      <w:r w:rsidRPr="00826445">
        <w:rPr>
          <w:rFonts w:eastAsia="Times New Roman"/>
          <w:bCs/>
          <w:iCs/>
          <w:noProof/>
          <w:szCs w:val="24"/>
        </w:rPr>
        <w:t>Comitê de Segurança da Informação;</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5"/>
        <w:gridCol w:w="7780"/>
      </w:tblGrid>
      <w:tr w:rsidR="004C541D" w:rsidRPr="004C541D" w14:paraId="0E4402DC" w14:textId="77777777" w:rsidTr="005F5347">
        <w:trPr>
          <w:trHeight w:hRule="exact" w:val="284"/>
        </w:trPr>
        <w:tc>
          <w:tcPr>
            <w:tcW w:w="388" w:type="pct"/>
            <w:shd w:val="clear" w:color="auto" w:fill="D9D9D9"/>
            <w:noWrap/>
            <w:vAlign w:val="center"/>
          </w:tcPr>
          <w:p w14:paraId="6EE2B015"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ITEM</w:t>
            </w:r>
          </w:p>
        </w:tc>
        <w:tc>
          <w:tcPr>
            <w:tcW w:w="4612" w:type="pct"/>
            <w:shd w:val="clear" w:color="auto" w:fill="D9D9D9"/>
            <w:noWrap/>
            <w:vAlign w:val="center"/>
          </w:tcPr>
          <w:p w14:paraId="098A008E" w14:textId="77777777" w:rsidR="004C541D" w:rsidRPr="004C541D" w:rsidRDefault="004C541D" w:rsidP="004C541D">
            <w:pPr>
              <w:spacing w:after="160" w:line="259" w:lineRule="auto"/>
              <w:jc w:val="center"/>
              <w:rPr>
                <w:b/>
                <w:bCs/>
                <w:sz w:val="20"/>
                <w:szCs w:val="20"/>
                <w:lang w:eastAsia="pt-BR"/>
              </w:rPr>
            </w:pPr>
            <w:r w:rsidRPr="004C541D">
              <w:rPr>
                <w:b/>
                <w:bCs/>
                <w:sz w:val="20"/>
                <w:szCs w:val="20"/>
                <w:lang w:eastAsia="pt-BR"/>
              </w:rPr>
              <w:t>CARGO/FUNÇÃO</w:t>
            </w:r>
          </w:p>
        </w:tc>
      </w:tr>
      <w:tr w:rsidR="004C541D" w:rsidRPr="004C541D" w14:paraId="3ED63800" w14:textId="77777777" w:rsidTr="005F5347">
        <w:trPr>
          <w:trHeight w:hRule="exact" w:val="284"/>
        </w:trPr>
        <w:tc>
          <w:tcPr>
            <w:tcW w:w="388" w:type="pct"/>
            <w:shd w:val="clear" w:color="000000" w:fill="FFFFFF"/>
            <w:noWrap/>
            <w:vAlign w:val="center"/>
            <w:hideMark/>
          </w:tcPr>
          <w:p w14:paraId="622E5908"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w:t>
            </w:r>
          </w:p>
        </w:tc>
        <w:tc>
          <w:tcPr>
            <w:tcW w:w="4612" w:type="pct"/>
            <w:shd w:val="clear" w:color="auto" w:fill="auto"/>
            <w:noWrap/>
            <w:vAlign w:val="bottom"/>
            <w:hideMark/>
          </w:tcPr>
          <w:p w14:paraId="271A8111" w14:textId="77777777" w:rsidR="004C541D" w:rsidRPr="004C541D" w:rsidRDefault="004C541D" w:rsidP="004C541D">
            <w:pPr>
              <w:spacing w:after="160" w:line="259" w:lineRule="auto"/>
              <w:jc w:val="left"/>
              <w:rPr>
                <w:b/>
                <w:bCs/>
                <w:sz w:val="20"/>
                <w:szCs w:val="20"/>
                <w:lang w:eastAsia="pt-BR"/>
              </w:rPr>
            </w:pPr>
            <w:r w:rsidRPr="004C541D">
              <w:rPr>
                <w:b/>
                <w:bCs/>
                <w:sz w:val="20"/>
                <w:szCs w:val="20"/>
                <w:lang w:eastAsia="pt-BR"/>
              </w:rPr>
              <w:t>PRÓ-REITOR</w:t>
            </w:r>
          </w:p>
        </w:tc>
      </w:tr>
      <w:tr w:rsidR="004C541D" w:rsidRPr="004C541D" w14:paraId="7C319CDE" w14:textId="77777777" w:rsidTr="005F5347">
        <w:trPr>
          <w:trHeight w:hRule="exact" w:val="284"/>
        </w:trPr>
        <w:tc>
          <w:tcPr>
            <w:tcW w:w="388" w:type="pct"/>
            <w:shd w:val="clear" w:color="000000" w:fill="FFFFFF"/>
            <w:noWrap/>
            <w:vAlign w:val="center"/>
            <w:hideMark/>
          </w:tcPr>
          <w:p w14:paraId="3B2F3523"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2</w:t>
            </w:r>
          </w:p>
        </w:tc>
        <w:tc>
          <w:tcPr>
            <w:tcW w:w="4612" w:type="pct"/>
            <w:shd w:val="clear" w:color="auto" w:fill="auto"/>
            <w:noWrap/>
            <w:vAlign w:val="center"/>
            <w:hideMark/>
          </w:tcPr>
          <w:p w14:paraId="1D165117" w14:textId="77777777" w:rsidR="004C541D" w:rsidRPr="004C541D" w:rsidRDefault="004C541D" w:rsidP="004C541D">
            <w:pPr>
              <w:spacing w:after="160" w:line="259" w:lineRule="auto"/>
              <w:rPr>
                <w:sz w:val="20"/>
                <w:szCs w:val="20"/>
                <w:lang w:eastAsia="pt-BR"/>
              </w:rPr>
            </w:pPr>
            <w:r w:rsidRPr="004C541D">
              <w:rPr>
                <w:sz w:val="20"/>
                <w:szCs w:val="20"/>
                <w:lang w:eastAsia="pt-BR"/>
              </w:rPr>
              <w:t xml:space="preserve">Secretaria Executiva </w:t>
            </w:r>
          </w:p>
        </w:tc>
      </w:tr>
      <w:tr w:rsidR="004C541D" w:rsidRPr="004C541D" w14:paraId="395C7CEF" w14:textId="77777777" w:rsidTr="005F5347">
        <w:trPr>
          <w:trHeight w:hRule="exact" w:val="284"/>
        </w:trPr>
        <w:tc>
          <w:tcPr>
            <w:tcW w:w="388" w:type="pct"/>
            <w:shd w:val="clear" w:color="000000" w:fill="FFFFFF"/>
            <w:noWrap/>
            <w:vAlign w:val="center"/>
            <w:hideMark/>
          </w:tcPr>
          <w:p w14:paraId="165BF5B9"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3</w:t>
            </w:r>
          </w:p>
        </w:tc>
        <w:tc>
          <w:tcPr>
            <w:tcW w:w="4612" w:type="pct"/>
            <w:shd w:val="clear" w:color="auto" w:fill="FFFFFF"/>
            <w:noWrap/>
            <w:vAlign w:val="center"/>
            <w:hideMark/>
          </w:tcPr>
          <w:p w14:paraId="60EE8476" w14:textId="77777777" w:rsidR="004C541D" w:rsidRPr="004C541D" w:rsidRDefault="004C541D" w:rsidP="004C541D">
            <w:pPr>
              <w:spacing w:after="160" w:line="259" w:lineRule="auto"/>
              <w:rPr>
                <w:b/>
                <w:sz w:val="20"/>
                <w:szCs w:val="20"/>
                <w:lang w:eastAsia="pt-BR"/>
              </w:rPr>
            </w:pPr>
            <w:r w:rsidRPr="004C541D">
              <w:rPr>
                <w:b/>
                <w:sz w:val="20"/>
                <w:szCs w:val="20"/>
                <w:lang w:eastAsia="pt-BR"/>
              </w:rPr>
              <w:t xml:space="preserve">Departamento de Desenvolvimento Interinstitucional e </w:t>
            </w:r>
            <w:r w:rsidRPr="008A0E9C">
              <w:rPr>
                <w:b/>
                <w:i/>
                <w:sz w:val="20"/>
                <w:szCs w:val="20"/>
                <w:lang w:eastAsia="pt-BR"/>
              </w:rPr>
              <w:t>Intercampi</w:t>
            </w:r>
            <w:r w:rsidRPr="004C541D">
              <w:rPr>
                <w:b/>
                <w:sz w:val="20"/>
                <w:szCs w:val="20"/>
                <w:lang w:eastAsia="pt-BR"/>
              </w:rPr>
              <w:t xml:space="preserve"> – DDINT</w:t>
            </w:r>
          </w:p>
        </w:tc>
      </w:tr>
      <w:tr w:rsidR="004C541D" w:rsidRPr="004C541D" w14:paraId="057D03BF" w14:textId="77777777" w:rsidTr="005F5347">
        <w:trPr>
          <w:trHeight w:hRule="exact" w:val="284"/>
        </w:trPr>
        <w:tc>
          <w:tcPr>
            <w:tcW w:w="388" w:type="pct"/>
            <w:shd w:val="clear" w:color="000000" w:fill="FFFFFF"/>
            <w:noWrap/>
            <w:vAlign w:val="center"/>
            <w:hideMark/>
          </w:tcPr>
          <w:p w14:paraId="2C319D0A"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4</w:t>
            </w:r>
          </w:p>
        </w:tc>
        <w:tc>
          <w:tcPr>
            <w:tcW w:w="4612" w:type="pct"/>
            <w:shd w:val="clear" w:color="auto" w:fill="auto"/>
            <w:noWrap/>
            <w:vAlign w:val="center"/>
            <w:hideMark/>
          </w:tcPr>
          <w:p w14:paraId="066255AA"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de Gestão Ambiental – CGA</w:t>
            </w:r>
          </w:p>
        </w:tc>
      </w:tr>
      <w:tr w:rsidR="004C541D" w:rsidRPr="004C541D" w14:paraId="62758662" w14:textId="77777777" w:rsidTr="005F5347">
        <w:trPr>
          <w:trHeight w:hRule="exact" w:val="284"/>
        </w:trPr>
        <w:tc>
          <w:tcPr>
            <w:tcW w:w="388" w:type="pct"/>
            <w:shd w:val="clear" w:color="000000" w:fill="FFFFFF"/>
            <w:noWrap/>
            <w:vAlign w:val="center"/>
            <w:hideMark/>
          </w:tcPr>
          <w:p w14:paraId="28057793"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5</w:t>
            </w:r>
          </w:p>
        </w:tc>
        <w:tc>
          <w:tcPr>
            <w:tcW w:w="4612" w:type="pct"/>
            <w:shd w:val="clear" w:color="auto" w:fill="auto"/>
            <w:noWrap/>
            <w:vAlign w:val="center"/>
            <w:hideMark/>
          </w:tcPr>
          <w:p w14:paraId="74C91D4A" w14:textId="77777777" w:rsidR="004C541D" w:rsidRPr="004C541D" w:rsidRDefault="004C541D" w:rsidP="004C541D">
            <w:pPr>
              <w:spacing w:after="160" w:line="259" w:lineRule="auto"/>
              <w:rPr>
                <w:b/>
                <w:bCs/>
                <w:sz w:val="20"/>
                <w:szCs w:val="20"/>
                <w:lang w:eastAsia="pt-BR"/>
              </w:rPr>
            </w:pPr>
            <w:r w:rsidRPr="004C541D">
              <w:rPr>
                <w:b/>
                <w:bCs/>
                <w:sz w:val="20"/>
                <w:szCs w:val="20"/>
                <w:lang w:eastAsia="pt-BR"/>
              </w:rPr>
              <w:t>DIRETORIA DE GESTÃO DE TECNOLOGIA DA INFORMAÇÃO – DGTI:</w:t>
            </w:r>
          </w:p>
        </w:tc>
      </w:tr>
      <w:tr w:rsidR="004C541D" w:rsidRPr="004C541D" w14:paraId="366D167B" w14:textId="77777777" w:rsidTr="005F5347">
        <w:trPr>
          <w:trHeight w:hRule="exact" w:val="284"/>
        </w:trPr>
        <w:tc>
          <w:tcPr>
            <w:tcW w:w="388" w:type="pct"/>
            <w:shd w:val="clear" w:color="000000" w:fill="FFFFFF"/>
            <w:noWrap/>
            <w:vAlign w:val="center"/>
            <w:hideMark/>
          </w:tcPr>
          <w:p w14:paraId="51B14A06"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6</w:t>
            </w:r>
          </w:p>
        </w:tc>
        <w:tc>
          <w:tcPr>
            <w:tcW w:w="4612" w:type="pct"/>
            <w:shd w:val="clear" w:color="auto" w:fill="auto"/>
            <w:noWrap/>
            <w:vAlign w:val="center"/>
            <w:hideMark/>
          </w:tcPr>
          <w:p w14:paraId="19719BA7"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Sistemas da Informação – CGSI</w:t>
            </w:r>
          </w:p>
        </w:tc>
      </w:tr>
      <w:tr w:rsidR="004C541D" w:rsidRPr="004C541D" w14:paraId="2602156B" w14:textId="77777777" w:rsidTr="005F5347">
        <w:trPr>
          <w:trHeight w:hRule="exact" w:val="284"/>
        </w:trPr>
        <w:tc>
          <w:tcPr>
            <w:tcW w:w="388" w:type="pct"/>
            <w:shd w:val="clear" w:color="000000" w:fill="FFFFFF"/>
            <w:noWrap/>
            <w:vAlign w:val="center"/>
            <w:hideMark/>
          </w:tcPr>
          <w:p w14:paraId="12044B19"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7</w:t>
            </w:r>
          </w:p>
        </w:tc>
        <w:tc>
          <w:tcPr>
            <w:tcW w:w="4612" w:type="pct"/>
            <w:shd w:val="clear" w:color="auto" w:fill="auto"/>
            <w:noWrap/>
            <w:vAlign w:val="center"/>
            <w:hideMark/>
          </w:tcPr>
          <w:p w14:paraId="49C1AC76"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Soluções de Tecnologia da Informação – CGMSI</w:t>
            </w:r>
          </w:p>
        </w:tc>
      </w:tr>
      <w:tr w:rsidR="004C541D" w:rsidRPr="004C541D" w14:paraId="648D985A" w14:textId="77777777" w:rsidTr="005F5347">
        <w:trPr>
          <w:trHeight w:hRule="exact" w:val="284"/>
        </w:trPr>
        <w:tc>
          <w:tcPr>
            <w:tcW w:w="388" w:type="pct"/>
            <w:shd w:val="clear" w:color="000000" w:fill="FFFFFF"/>
            <w:noWrap/>
            <w:vAlign w:val="center"/>
            <w:hideMark/>
          </w:tcPr>
          <w:p w14:paraId="38FC6896"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8</w:t>
            </w:r>
          </w:p>
        </w:tc>
        <w:tc>
          <w:tcPr>
            <w:tcW w:w="4612" w:type="pct"/>
            <w:shd w:val="clear" w:color="auto" w:fill="auto"/>
            <w:noWrap/>
            <w:vAlign w:val="center"/>
            <w:hideMark/>
          </w:tcPr>
          <w:p w14:paraId="46451D9B"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Infraestrutura de Redes e Segurança da Informação – CGIRSI</w:t>
            </w:r>
          </w:p>
        </w:tc>
      </w:tr>
      <w:tr w:rsidR="004C541D" w:rsidRPr="004C541D" w14:paraId="6AF4F05D" w14:textId="77777777" w:rsidTr="005F5347">
        <w:trPr>
          <w:trHeight w:hRule="exact" w:val="284"/>
        </w:trPr>
        <w:tc>
          <w:tcPr>
            <w:tcW w:w="388" w:type="pct"/>
            <w:shd w:val="clear" w:color="000000" w:fill="FFFFFF"/>
            <w:noWrap/>
            <w:vAlign w:val="center"/>
            <w:hideMark/>
          </w:tcPr>
          <w:p w14:paraId="271A94C1"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9</w:t>
            </w:r>
          </w:p>
        </w:tc>
        <w:tc>
          <w:tcPr>
            <w:tcW w:w="4612" w:type="pct"/>
            <w:shd w:val="clear" w:color="auto" w:fill="auto"/>
            <w:noWrap/>
            <w:vAlign w:val="center"/>
            <w:hideMark/>
          </w:tcPr>
          <w:p w14:paraId="41C984B5"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Governança dos Sistemas de Informação – CGGSI</w:t>
            </w:r>
          </w:p>
        </w:tc>
      </w:tr>
      <w:tr w:rsidR="004C541D" w:rsidRPr="004C541D" w14:paraId="34E716F1" w14:textId="77777777" w:rsidTr="005F5347">
        <w:trPr>
          <w:trHeight w:hRule="exact" w:val="284"/>
        </w:trPr>
        <w:tc>
          <w:tcPr>
            <w:tcW w:w="388" w:type="pct"/>
            <w:shd w:val="clear" w:color="000000" w:fill="FFFFFF"/>
            <w:noWrap/>
            <w:vAlign w:val="center"/>
            <w:hideMark/>
          </w:tcPr>
          <w:p w14:paraId="51B60D1B"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10</w:t>
            </w:r>
          </w:p>
        </w:tc>
        <w:tc>
          <w:tcPr>
            <w:tcW w:w="4612" w:type="pct"/>
            <w:shd w:val="clear" w:color="auto" w:fill="auto"/>
            <w:noWrap/>
            <w:vAlign w:val="center"/>
            <w:hideMark/>
          </w:tcPr>
          <w:p w14:paraId="50219F3F" w14:textId="77777777" w:rsidR="004C541D" w:rsidRPr="004C541D" w:rsidRDefault="004C541D" w:rsidP="004C541D">
            <w:pPr>
              <w:spacing w:after="160" w:line="259" w:lineRule="auto"/>
              <w:rPr>
                <w:b/>
                <w:bCs/>
                <w:sz w:val="20"/>
                <w:szCs w:val="20"/>
                <w:lang w:eastAsia="pt-BR"/>
              </w:rPr>
            </w:pPr>
            <w:r w:rsidRPr="004C541D">
              <w:rPr>
                <w:b/>
                <w:bCs/>
                <w:sz w:val="20"/>
                <w:szCs w:val="20"/>
                <w:lang w:eastAsia="pt-BR"/>
              </w:rPr>
              <w:t>DIRETORIA DE OBRAS E SERVIÇOS DE ENGENHARIA – DOSE</w:t>
            </w:r>
          </w:p>
        </w:tc>
      </w:tr>
      <w:tr w:rsidR="004C541D" w:rsidRPr="004C541D" w14:paraId="7F62592B" w14:textId="77777777" w:rsidTr="005F5347">
        <w:trPr>
          <w:trHeight w:hRule="exact" w:val="284"/>
        </w:trPr>
        <w:tc>
          <w:tcPr>
            <w:tcW w:w="388" w:type="pct"/>
            <w:shd w:val="clear" w:color="000000" w:fill="FFFFFF"/>
            <w:noWrap/>
            <w:vAlign w:val="center"/>
            <w:hideMark/>
          </w:tcPr>
          <w:p w14:paraId="2067FA56"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11</w:t>
            </w:r>
          </w:p>
        </w:tc>
        <w:tc>
          <w:tcPr>
            <w:tcW w:w="4612" w:type="pct"/>
            <w:shd w:val="clear" w:color="auto" w:fill="FFFFFF"/>
            <w:noWrap/>
            <w:vAlign w:val="center"/>
            <w:hideMark/>
          </w:tcPr>
          <w:p w14:paraId="4FFB8677"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Planejamento e Orçamento – COGEPO</w:t>
            </w:r>
          </w:p>
        </w:tc>
      </w:tr>
      <w:tr w:rsidR="004C541D" w:rsidRPr="004C541D" w14:paraId="0E2A923A" w14:textId="77777777" w:rsidTr="005F5347">
        <w:trPr>
          <w:trHeight w:hRule="exact" w:val="284"/>
        </w:trPr>
        <w:tc>
          <w:tcPr>
            <w:tcW w:w="388" w:type="pct"/>
            <w:shd w:val="clear" w:color="000000" w:fill="FFFFFF"/>
            <w:noWrap/>
            <w:vAlign w:val="center"/>
          </w:tcPr>
          <w:p w14:paraId="7B03D3EF"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12</w:t>
            </w:r>
          </w:p>
        </w:tc>
        <w:tc>
          <w:tcPr>
            <w:tcW w:w="4612" w:type="pct"/>
            <w:shd w:val="clear" w:color="auto" w:fill="FFFFFF"/>
            <w:noWrap/>
            <w:vAlign w:val="center"/>
          </w:tcPr>
          <w:p w14:paraId="5CE667D7"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de Pesquisa de Preços de Serviços e Insumos - CPPSI</w:t>
            </w:r>
          </w:p>
        </w:tc>
      </w:tr>
      <w:tr w:rsidR="004C541D" w:rsidRPr="004C541D" w14:paraId="4ABDB5E9" w14:textId="77777777" w:rsidTr="005F5347">
        <w:trPr>
          <w:trHeight w:hRule="exact" w:val="284"/>
        </w:trPr>
        <w:tc>
          <w:tcPr>
            <w:tcW w:w="388" w:type="pct"/>
            <w:shd w:val="clear" w:color="000000" w:fill="FFFFFF"/>
            <w:noWrap/>
            <w:vAlign w:val="center"/>
            <w:hideMark/>
          </w:tcPr>
          <w:p w14:paraId="12387CDC"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13</w:t>
            </w:r>
          </w:p>
        </w:tc>
        <w:tc>
          <w:tcPr>
            <w:tcW w:w="4612" w:type="pct"/>
            <w:shd w:val="clear" w:color="auto" w:fill="auto"/>
            <w:noWrap/>
            <w:vAlign w:val="center"/>
            <w:hideMark/>
          </w:tcPr>
          <w:p w14:paraId="1C1AC9D5"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Projetos – COGEP</w:t>
            </w:r>
          </w:p>
        </w:tc>
      </w:tr>
      <w:tr w:rsidR="004C541D" w:rsidRPr="004C541D" w14:paraId="603D07E4" w14:textId="77777777" w:rsidTr="005F5347">
        <w:trPr>
          <w:trHeight w:hRule="exact" w:val="284"/>
        </w:trPr>
        <w:tc>
          <w:tcPr>
            <w:tcW w:w="388" w:type="pct"/>
            <w:shd w:val="clear" w:color="000000" w:fill="FFFFFF"/>
            <w:noWrap/>
            <w:vAlign w:val="center"/>
            <w:hideMark/>
          </w:tcPr>
          <w:p w14:paraId="6AF89B10"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14</w:t>
            </w:r>
          </w:p>
        </w:tc>
        <w:tc>
          <w:tcPr>
            <w:tcW w:w="4612" w:type="pct"/>
            <w:shd w:val="clear" w:color="auto" w:fill="auto"/>
            <w:noWrap/>
            <w:vAlign w:val="center"/>
            <w:hideMark/>
          </w:tcPr>
          <w:p w14:paraId="5E619279" w14:textId="77777777" w:rsidR="004C541D" w:rsidRPr="004C541D" w:rsidRDefault="004C541D" w:rsidP="004C541D">
            <w:pPr>
              <w:spacing w:after="160" w:line="259" w:lineRule="auto"/>
              <w:rPr>
                <w:sz w:val="20"/>
                <w:szCs w:val="20"/>
                <w:lang w:eastAsia="pt-BR"/>
              </w:rPr>
            </w:pPr>
            <w:r w:rsidRPr="004C541D">
              <w:rPr>
                <w:sz w:val="20"/>
                <w:szCs w:val="20"/>
                <w:lang w:eastAsia="pt-BR"/>
              </w:rPr>
              <w:t>Coordenadoria Geral de Fiscalização – COGEF</w:t>
            </w:r>
          </w:p>
        </w:tc>
      </w:tr>
    </w:tbl>
    <w:p w14:paraId="17753D4C" w14:textId="77777777" w:rsidR="004C541D" w:rsidRDefault="004C541D" w:rsidP="004C541D">
      <w:pPr>
        <w:spacing w:line="276" w:lineRule="auto"/>
        <w:rPr>
          <w:rFonts w:eastAsia="Times New Roman"/>
          <w:b/>
          <w:bCs/>
          <w:iCs/>
          <w:noProof/>
          <w:szCs w:val="24"/>
        </w:rPr>
      </w:pPr>
    </w:p>
    <w:p w14:paraId="4F98DC22" w14:textId="77777777" w:rsidR="004C541D" w:rsidRPr="004C541D" w:rsidRDefault="004C541D" w:rsidP="004C541D">
      <w:pPr>
        <w:spacing w:line="276" w:lineRule="auto"/>
        <w:rPr>
          <w:rFonts w:eastAsia="Times New Roman"/>
          <w:bCs/>
          <w:iCs/>
          <w:noProof/>
          <w:szCs w:val="24"/>
        </w:rPr>
      </w:pPr>
      <w:r w:rsidRPr="004C541D">
        <w:rPr>
          <w:rFonts w:eastAsia="Times New Roman"/>
          <w:b/>
          <w:bCs/>
          <w:iCs/>
          <w:noProof/>
          <w:szCs w:val="24"/>
        </w:rPr>
        <w:t>PRÓ-REITORIA DE EXTENSÃO – PROEX</w:t>
      </w:r>
    </w:p>
    <w:p w14:paraId="1B5148CF" w14:textId="77777777" w:rsidR="004C541D" w:rsidRPr="004C541D" w:rsidRDefault="004C541D" w:rsidP="004C541D">
      <w:pPr>
        <w:spacing w:line="276" w:lineRule="auto"/>
        <w:rPr>
          <w:rFonts w:eastAsia="Times New Roman"/>
          <w:bCs/>
          <w:iCs/>
          <w:noProof/>
          <w:szCs w:val="24"/>
        </w:rPr>
      </w:pPr>
      <w:r w:rsidRPr="004C541D">
        <w:rPr>
          <w:rFonts w:eastAsia="Times New Roman"/>
          <w:bCs/>
          <w:iCs/>
          <w:noProof/>
          <w:szCs w:val="24"/>
        </w:rPr>
        <w:t>Conselho Editorial;</w:t>
      </w:r>
    </w:p>
    <w:p w14:paraId="1862DBA8" w14:textId="77777777" w:rsidR="004C541D" w:rsidRPr="004C541D" w:rsidRDefault="004C541D" w:rsidP="004C541D">
      <w:pPr>
        <w:spacing w:line="276" w:lineRule="auto"/>
        <w:rPr>
          <w:rFonts w:eastAsia="Times New Roman"/>
          <w:bCs/>
          <w:iCs/>
          <w:noProof/>
          <w:szCs w:val="24"/>
        </w:rPr>
      </w:pPr>
      <w:r w:rsidRPr="004C541D">
        <w:rPr>
          <w:rFonts w:eastAsia="Times New Roman"/>
          <w:bCs/>
          <w:iCs/>
          <w:noProof/>
          <w:szCs w:val="24"/>
        </w:rPr>
        <w:t>Comitê de Extensão;</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5"/>
        <w:gridCol w:w="7780"/>
      </w:tblGrid>
      <w:tr w:rsidR="004C541D" w:rsidRPr="004C541D" w14:paraId="3DDA5160" w14:textId="77777777" w:rsidTr="005F5347">
        <w:trPr>
          <w:trHeight w:hRule="exact" w:val="284"/>
        </w:trPr>
        <w:tc>
          <w:tcPr>
            <w:tcW w:w="388" w:type="pct"/>
            <w:shd w:val="clear" w:color="auto" w:fill="D9D9D9"/>
            <w:noWrap/>
            <w:vAlign w:val="center"/>
          </w:tcPr>
          <w:p w14:paraId="10D11AF2"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ITEM</w:t>
            </w:r>
          </w:p>
        </w:tc>
        <w:tc>
          <w:tcPr>
            <w:tcW w:w="4612" w:type="pct"/>
            <w:shd w:val="clear" w:color="auto" w:fill="D9D9D9"/>
            <w:noWrap/>
            <w:vAlign w:val="center"/>
          </w:tcPr>
          <w:p w14:paraId="41037CDF" w14:textId="77777777" w:rsidR="004C541D" w:rsidRPr="004C541D" w:rsidRDefault="004C541D" w:rsidP="004C541D">
            <w:pPr>
              <w:spacing w:after="160" w:line="259" w:lineRule="auto"/>
              <w:jc w:val="center"/>
              <w:rPr>
                <w:b/>
                <w:bCs/>
                <w:sz w:val="20"/>
                <w:szCs w:val="20"/>
                <w:lang w:eastAsia="pt-BR"/>
              </w:rPr>
            </w:pPr>
            <w:r w:rsidRPr="004C541D">
              <w:rPr>
                <w:b/>
                <w:bCs/>
                <w:sz w:val="20"/>
                <w:szCs w:val="20"/>
                <w:lang w:eastAsia="pt-BR"/>
              </w:rPr>
              <w:t>CARGO/FUNÇÃO</w:t>
            </w:r>
          </w:p>
        </w:tc>
      </w:tr>
      <w:tr w:rsidR="004C541D" w:rsidRPr="004C541D" w14:paraId="0D5F5148" w14:textId="77777777" w:rsidTr="005F5347">
        <w:trPr>
          <w:trHeight w:hRule="exact" w:val="284"/>
        </w:trPr>
        <w:tc>
          <w:tcPr>
            <w:tcW w:w="388" w:type="pct"/>
            <w:shd w:val="clear" w:color="auto" w:fill="FFFFFF"/>
            <w:noWrap/>
            <w:vAlign w:val="center"/>
            <w:hideMark/>
          </w:tcPr>
          <w:p w14:paraId="7B70ABF5"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1</w:t>
            </w:r>
          </w:p>
        </w:tc>
        <w:tc>
          <w:tcPr>
            <w:tcW w:w="4612" w:type="pct"/>
            <w:shd w:val="clear" w:color="auto" w:fill="FFFFFF"/>
            <w:noWrap/>
            <w:vAlign w:val="center"/>
            <w:hideMark/>
          </w:tcPr>
          <w:p w14:paraId="2C81DF46" w14:textId="77777777" w:rsidR="004C541D" w:rsidRPr="004C541D" w:rsidRDefault="004C541D" w:rsidP="004C541D">
            <w:pPr>
              <w:spacing w:after="160" w:line="259" w:lineRule="auto"/>
              <w:jc w:val="left"/>
              <w:rPr>
                <w:b/>
                <w:bCs/>
                <w:sz w:val="20"/>
                <w:szCs w:val="20"/>
                <w:lang w:eastAsia="pt-BR"/>
              </w:rPr>
            </w:pPr>
            <w:r w:rsidRPr="004C541D">
              <w:rPr>
                <w:b/>
                <w:bCs/>
                <w:sz w:val="20"/>
                <w:szCs w:val="20"/>
                <w:lang w:eastAsia="pt-BR"/>
              </w:rPr>
              <w:t>PRÓ-REITORA</w:t>
            </w:r>
          </w:p>
        </w:tc>
      </w:tr>
      <w:tr w:rsidR="004C541D" w:rsidRPr="004C541D" w14:paraId="2EA94E9E" w14:textId="77777777" w:rsidTr="005F5347">
        <w:trPr>
          <w:trHeight w:hRule="exact" w:val="284"/>
        </w:trPr>
        <w:tc>
          <w:tcPr>
            <w:tcW w:w="388" w:type="pct"/>
            <w:shd w:val="clear" w:color="000000" w:fill="FFFFFF"/>
            <w:noWrap/>
            <w:vAlign w:val="center"/>
            <w:hideMark/>
          </w:tcPr>
          <w:p w14:paraId="1CBDEA43"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2</w:t>
            </w:r>
          </w:p>
        </w:tc>
        <w:tc>
          <w:tcPr>
            <w:tcW w:w="4612" w:type="pct"/>
            <w:shd w:val="clear" w:color="auto" w:fill="auto"/>
            <w:noWrap/>
            <w:vAlign w:val="center"/>
            <w:hideMark/>
          </w:tcPr>
          <w:p w14:paraId="3CD0BB2C" w14:textId="77777777" w:rsidR="004C541D" w:rsidRPr="004C541D" w:rsidRDefault="004C541D" w:rsidP="004C541D">
            <w:pPr>
              <w:spacing w:after="160" w:line="259" w:lineRule="auto"/>
              <w:jc w:val="left"/>
              <w:rPr>
                <w:sz w:val="20"/>
                <w:szCs w:val="20"/>
                <w:lang w:eastAsia="pt-BR"/>
              </w:rPr>
            </w:pPr>
            <w:r w:rsidRPr="004C541D">
              <w:rPr>
                <w:sz w:val="20"/>
                <w:szCs w:val="20"/>
                <w:lang w:eastAsia="pt-BR"/>
              </w:rPr>
              <w:t>Secretaria</w:t>
            </w:r>
          </w:p>
        </w:tc>
      </w:tr>
      <w:tr w:rsidR="004C541D" w:rsidRPr="004C541D" w14:paraId="2399D673" w14:textId="77777777" w:rsidTr="005F5347">
        <w:trPr>
          <w:trHeight w:hRule="exact" w:val="284"/>
        </w:trPr>
        <w:tc>
          <w:tcPr>
            <w:tcW w:w="388" w:type="pct"/>
            <w:shd w:val="clear" w:color="000000" w:fill="FFFFFF"/>
            <w:noWrap/>
            <w:vAlign w:val="center"/>
            <w:hideMark/>
          </w:tcPr>
          <w:p w14:paraId="3039CFC0"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3</w:t>
            </w:r>
          </w:p>
        </w:tc>
        <w:tc>
          <w:tcPr>
            <w:tcW w:w="4612" w:type="pct"/>
            <w:shd w:val="clear" w:color="auto" w:fill="auto"/>
            <w:noWrap/>
            <w:vAlign w:val="center"/>
            <w:hideMark/>
          </w:tcPr>
          <w:p w14:paraId="34E3D61D" w14:textId="77777777" w:rsidR="004C541D" w:rsidRPr="004C541D" w:rsidRDefault="004C541D" w:rsidP="004C541D">
            <w:pPr>
              <w:spacing w:after="160" w:line="259" w:lineRule="auto"/>
              <w:jc w:val="left"/>
              <w:rPr>
                <w:b/>
                <w:bCs/>
                <w:sz w:val="20"/>
                <w:szCs w:val="20"/>
                <w:lang w:eastAsia="pt-BR"/>
              </w:rPr>
            </w:pPr>
            <w:r w:rsidRPr="004C541D">
              <w:rPr>
                <w:b/>
                <w:bCs/>
                <w:sz w:val="20"/>
                <w:szCs w:val="20"/>
                <w:lang w:eastAsia="pt-BR"/>
              </w:rPr>
              <w:t>DIRETORIA DE EXTENSÃO E PRODUÇÃO – DIEP</w:t>
            </w:r>
          </w:p>
        </w:tc>
      </w:tr>
      <w:tr w:rsidR="004C541D" w:rsidRPr="004C541D" w14:paraId="75F58751" w14:textId="77777777" w:rsidTr="005F5347">
        <w:trPr>
          <w:trHeight w:hRule="exact" w:val="284"/>
        </w:trPr>
        <w:tc>
          <w:tcPr>
            <w:tcW w:w="388" w:type="pct"/>
            <w:shd w:val="clear" w:color="000000" w:fill="FFFFFF"/>
            <w:noWrap/>
            <w:vAlign w:val="center"/>
            <w:hideMark/>
          </w:tcPr>
          <w:p w14:paraId="5FC4D14B"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4</w:t>
            </w:r>
          </w:p>
        </w:tc>
        <w:tc>
          <w:tcPr>
            <w:tcW w:w="4612" w:type="pct"/>
            <w:shd w:val="clear" w:color="auto" w:fill="auto"/>
            <w:noWrap/>
            <w:vAlign w:val="center"/>
            <w:hideMark/>
          </w:tcPr>
          <w:p w14:paraId="1C9E0A15" w14:textId="77777777" w:rsidR="004C541D" w:rsidRPr="004C541D" w:rsidRDefault="004C541D" w:rsidP="004C541D">
            <w:pPr>
              <w:spacing w:after="160" w:line="259" w:lineRule="auto"/>
              <w:jc w:val="left"/>
              <w:rPr>
                <w:sz w:val="20"/>
                <w:szCs w:val="20"/>
                <w:lang w:eastAsia="pt-BR"/>
              </w:rPr>
            </w:pPr>
            <w:r w:rsidRPr="004C541D">
              <w:rPr>
                <w:sz w:val="20"/>
                <w:szCs w:val="20"/>
                <w:lang w:eastAsia="pt-BR"/>
              </w:rPr>
              <w:t>Coordenadoria Geral de Programas e Projetos de Extensão – COGPP</w:t>
            </w:r>
          </w:p>
        </w:tc>
      </w:tr>
      <w:tr w:rsidR="004C541D" w:rsidRPr="004C541D" w14:paraId="4100AC0D" w14:textId="77777777" w:rsidTr="005F5347">
        <w:trPr>
          <w:trHeight w:hRule="exact" w:val="284"/>
        </w:trPr>
        <w:tc>
          <w:tcPr>
            <w:tcW w:w="388" w:type="pct"/>
            <w:shd w:val="clear" w:color="000000" w:fill="FFFFFF"/>
            <w:noWrap/>
            <w:vAlign w:val="center"/>
            <w:hideMark/>
          </w:tcPr>
          <w:p w14:paraId="67551766"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5</w:t>
            </w:r>
          </w:p>
        </w:tc>
        <w:tc>
          <w:tcPr>
            <w:tcW w:w="4612" w:type="pct"/>
            <w:shd w:val="clear" w:color="auto" w:fill="auto"/>
            <w:noWrap/>
            <w:vAlign w:val="center"/>
            <w:hideMark/>
          </w:tcPr>
          <w:p w14:paraId="466F9053" w14:textId="77777777" w:rsidR="004C541D" w:rsidRPr="004C541D" w:rsidRDefault="004C541D" w:rsidP="004C541D">
            <w:pPr>
              <w:spacing w:after="160" w:line="259" w:lineRule="auto"/>
              <w:jc w:val="left"/>
              <w:rPr>
                <w:sz w:val="20"/>
                <w:szCs w:val="20"/>
                <w:lang w:eastAsia="pt-BR"/>
              </w:rPr>
            </w:pPr>
            <w:r w:rsidRPr="004C541D">
              <w:rPr>
                <w:sz w:val="20"/>
                <w:szCs w:val="20"/>
                <w:lang w:eastAsia="pt-BR"/>
              </w:rPr>
              <w:t>Coordenadoria Geral de Ações Inclusivas – CGAI</w:t>
            </w:r>
          </w:p>
        </w:tc>
      </w:tr>
      <w:tr w:rsidR="004C541D" w:rsidRPr="004C541D" w14:paraId="02B02E6F" w14:textId="77777777" w:rsidTr="005F5347">
        <w:trPr>
          <w:trHeight w:hRule="exact" w:val="284"/>
        </w:trPr>
        <w:tc>
          <w:tcPr>
            <w:tcW w:w="388" w:type="pct"/>
            <w:shd w:val="clear" w:color="000000" w:fill="FFFFFF"/>
            <w:noWrap/>
            <w:vAlign w:val="center"/>
            <w:hideMark/>
          </w:tcPr>
          <w:p w14:paraId="51D537C7"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lastRenderedPageBreak/>
              <w:t>6</w:t>
            </w:r>
          </w:p>
        </w:tc>
        <w:tc>
          <w:tcPr>
            <w:tcW w:w="4612" w:type="pct"/>
            <w:shd w:val="clear" w:color="auto" w:fill="auto"/>
            <w:noWrap/>
            <w:vAlign w:val="center"/>
            <w:hideMark/>
          </w:tcPr>
          <w:p w14:paraId="7BC9AAF3" w14:textId="77777777" w:rsidR="004C541D" w:rsidRPr="004C541D" w:rsidRDefault="004C541D" w:rsidP="004C541D">
            <w:pPr>
              <w:spacing w:after="160" w:line="259" w:lineRule="auto"/>
              <w:jc w:val="left"/>
              <w:rPr>
                <w:sz w:val="20"/>
                <w:szCs w:val="20"/>
                <w:lang w:eastAsia="pt-BR"/>
              </w:rPr>
            </w:pPr>
            <w:r w:rsidRPr="004C541D">
              <w:rPr>
                <w:sz w:val="20"/>
                <w:szCs w:val="20"/>
                <w:lang w:eastAsia="pt-BR"/>
              </w:rPr>
              <w:t>Coordenadoria Geral de Relações Institucionais e Cooperações – CGRIC</w:t>
            </w:r>
          </w:p>
        </w:tc>
      </w:tr>
      <w:tr w:rsidR="004C541D" w:rsidRPr="004C541D" w14:paraId="37C5D82B" w14:textId="77777777" w:rsidTr="005F5347">
        <w:trPr>
          <w:trHeight w:hRule="exact" w:val="284"/>
        </w:trPr>
        <w:tc>
          <w:tcPr>
            <w:tcW w:w="388" w:type="pct"/>
            <w:shd w:val="clear" w:color="000000" w:fill="FFFFFF"/>
            <w:noWrap/>
            <w:vAlign w:val="center"/>
            <w:hideMark/>
          </w:tcPr>
          <w:p w14:paraId="3BF1F912"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7</w:t>
            </w:r>
          </w:p>
        </w:tc>
        <w:tc>
          <w:tcPr>
            <w:tcW w:w="4612" w:type="pct"/>
            <w:shd w:val="clear" w:color="auto" w:fill="auto"/>
            <w:noWrap/>
            <w:vAlign w:val="center"/>
            <w:hideMark/>
          </w:tcPr>
          <w:p w14:paraId="4CECE97A" w14:textId="77777777" w:rsidR="004C541D" w:rsidRPr="004C541D" w:rsidRDefault="004C541D" w:rsidP="004C541D">
            <w:pPr>
              <w:spacing w:after="160" w:line="259" w:lineRule="auto"/>
              <w:jc w:val="left"/>
              <w:rPr>
                <w:sz w:val="20"/>
                <w:szCs w:val="20"/>
                <w:lang w:eastAsia="pt-BR"/>
              </w:rPr>
            </w:pPr>
            <w:r w:rsidRPr="004C541D">
              <w:rPr>
                <w:sz w:val="20"/>
                <w:szCs w:val="20"/>
                <w:lang w:eastAsia="pt-BR"/>
              </w:rPr>
              <w:t>Coordenadoria Geral de Cursos e Eventos – CGCE</w:t>
            </w:r>
          </w:p>
        </w:tc>
      </w:tr>
      <w:tr w:rsidR="004C541D" w:rsidRPr="004C541D" w14:paraId="7018456D" w14:textId="77777777" w:rsidTr="005F5347">
        <w:trPr>
          <w:trHeight w:hRule="exact" w:val="284"/>
        </w:trPr>
        <w:tc>
          <w:tcPr>
            <w:tcW w:w="388" w:type="pct"/>
            <w:shd w:val="clear" w:color="000000" w:fill="FFFFFF"/>
            <w:noWrap/>
            <w:vAlign w:val="center"/>
            <w:hideMark/>
          </w:tcPr>
          <w:p w14:paraId="3C02C436" w14:textId="77777777" w:rsidR="004C541D" w:rsidRPr="004C541D" w:rsidRDefault="004C541D" w:rsidP="004C541D">
            <w:pPr>
              <w:spacing w:after="160" w:line="259" w:lineRule="auto"/>
              <w:jc w:val="center"/>
              <w:rPr>
                <w:sz w:val="20"/>
                <w:szCs w:val="20"/>
                <w:lang w:eastAsia="pt-BR"/>
              </w:rPr>
            </w:pPr>
            <w:r w:rsidRPr="004C541D">
              <w:rPr>
                <w:sz w:val="20"/>
                <w:szCs w:val="20"/>
                <w:lang w:eastAsia="pt-BR"/>
              </w:rPr>
              <w:t>8</w:t>
            </w:r>
          </w:p>
        </w:tc>
        <w:tc>
          <w:tcPr>
            <w:tcW w:w="4612" w:type="pct"/>
            <w:shd w:val="clear" w:color="auto" w:fill="auto"/>
            <w:noWrap/>
            <w:vAlign w:val="center"/>
            <w:hideMark/>
          </w:tcPr>
          <w:p w14:paraId="512E163F" w14:textId="77777777" w:rsidR="004C541D" w:rsidRPr="004C541D" w:rsidRDefault="004C541D" w:rsidP="004C541D">
            <w:pPr>
              <w:spacing w:after="160" w:line="259" w:lineRule="auto"/>
              <w:jc w:val="left"/>
              <w:rPr>
                <w:sz w:val="20"/>
                <w:szCs w:val="20"/>
                <w:lang w:eastAsia="pt-BR"/>
              </w:rPr>
            </w:pPr>
            <w:r w:rsidRPr="004C541D">
              <w:rPr>
                <w:sz w:val="20"/>
                <w:szCs w:val="20"/>
                <w:lang w:eastAsia="pt-BR"/>
              </w:rPr>
              <w:t>Coordenadoria Geral de Empreendedorismo – CGEM</w:t>
            </w:r>
          </w:p>
        </w:tc>
      </w:tr>
    </w:tbl>
    <w:p w14:paraId="09CF0C82" w14:textId="77777777" w:rsidR="004C541D" w:rsidRDefault="004C541D" w:rsidP="00826445">
      <w:pPr>
        <w:spacing w:line="276" w:lineRule="auto"/>
        <w:rPr>
          <w:rFonts w:eastAsia="Times New Roman"/>
          <w:bCs/>
          <w:iCs/>
          <w:noProof/>
          <w:szCs w:val="24"/>
        </w:rPr>
      </w:pPr>
    </w:p>
    <w:p w14:paraId="5DA89781" w14:textId="77777777" w:rsidR="00FE7C5F" w:rsidRPr="00486F31" w:rsidRDefault="00FE7C5F" w:rsidP="00FE7C5F">
      <w:pPr>
        <w:rPr>
          <w:b/>
          <w:bCs/>
          <w:szCs w:val="24"/>
          <w:lang w:eastAsia="pt-BR"/>
        </w:rPr>
      </w:pPr>
      <w:r w:rsidRPr="00486F31">
        <w:rPr>
          <w:b/>
          <w:bCs/>
          <w:szCs w:val="24"/>
          <w:lang w:eastAsia="pt-BR"/>
        </w:rPr>
        <w:t>PRÓ-REITORIA DE PESQUISA, PÓS-GRADUAÇÃO E INOVAÇÃO TECNOLÓGIA – PPGI.</w:t>
      </w:r>
    </w:p>
    <w:p w14:paraId="28036995" w14:textId="77777777" w:rsidR="00FE7C5F" w:rsidRPr="00FE7C5F" w:rsidRDefault="00FE7C5F" w:rsidP="00FE7C5F">
      <w:pPr>
        <w:spacing w:line="276" w:lineRule="auto"/>
        <w:rPr>
          <w:rFonts w:eastAsia="Times New Roman"/>
          <w:bCs/>
          <w:iCs/>
          <w:noProof/>
          <w:szCs w:val="24"/>
        </w:rPr>
      </w:pPr>
      <w:r w:rsidRPr="00FE7C5F">
        <w:rPr>
          <w:rFonts w:eastAsia="Times New Roman"/>
          <w:bCs/>
          <w:iCs/>
          <w:noProof/>
          <w:szCs w:val="24"/>
        </w:rPr>
        <w:t>Conselho Editorial;</w:t>
      </w:r>
    </w:p>
    <w:p w14:paraId="25F64974" w14:textId="77777777" w:rsidR="00FE7C5F" w:rsidRPr="00FE7C5F" w:rsidRDefault="00FE7C5F" w:rsidP="00FE7C5F">
      <w:pPr>
        <w:spacing w:line="276" w:lineRule="auto"/>
        <w:rPr>
          <w:rFonts w:eastAsia="Times New Roman"/>
          <w:bCs/>
          <w:iCs/>
          <w:noProof/>
          <w:szCs w:val="24"/>
        </w:rPr>
      </w:pPr>
      <w:r w:rsidRPr="00FE7C5F">
        <w:rPr>
          <w:rFonts w:eastAsia="Times New Roman"/>
          <w:bCs/>
          <w:iCs/>
          <w:noProof/>
          <w:szCs w:val="24"/>
        </w:rPr>
        <w:t>Comitê de Pesquisa e Inovação;</w:t>
      </w:r>
    </w:p>
    <w:p w14:paraId="746CB630" w14:textId="77777777" w:rsidR="00FE7C5F" w:rsidRPr="00FE7C5F" w:rsidRDefault="00FE7C5F" w:rsidP="00FE7C5F">
      <w:pPr>
        <w:spacing w:line="276" w:lineRule="auto"/>
        <w:rPr>
          <w:rFonts w:eastAsia="Times New Roman"/>
          <w:bCs/>
          <w:iCs/>
          <w:noProof/>
          <w:szCs w:val="24"/>
        </w:rPr>
      </w:pPr>
      <w:r w:rsidRPr="00FE7C5F">
        <w:rPr>
          <w:rFonts w:eastAsia="Times New Roman"/>
          <w:bCs/>
          <w:iCs/>
          <w:noProof/>
          <w:szCs w:val="24"/>
        </w:rPr>
        <w:t>Comitê de Ética em Pesquisas;</w:t>
      </w:r>
    </w:p>
    <w:p w14:paraId="0996417B" w14:textId="77777777" w:rsidR="00FE7C5F" w:rsidRPr="00FE7C5F" w:rsidRDefault="00FE7C5F" w:rsidP="00FE7C5F">
      <w:pPr>
        <w:spacing w:line="276" w:lineRule="auto"/>
        <w:rPr>
          <w:rFonts w:eastAsia="Times New Roman"/>
          <w:bCs/>
          <w:iCs/>
          <w:noProof/>
          <w:szCs w:val="24"/>
        </w:rPr>
      </w:pPr>
      <w:r w:rsidRPr="00FE7C5F">
        <w:rPr>
          <w:rFonts w:eastAsia="Times New Roman"/>
          <w:bCs/>
          <w:iCs/>
          <w:noProof/>
          <w:szCs w:val="24"/>
        </w:rPr>
        <w:t>Comitê de Ética no uso de Animais;</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5"/>
        <w:gridCol w:w="7780"/>
      </w:tblGrid>
      <w:tr w:rsidR="00FE7C5F" w:rsidRPr="00FE7C5F" w14:paraId="748036F6" w14:textId="77777777" w:rsidTr="005F5347">
        <w:trPr>
          <w:trHeight w:hRule="exact" w:val="340"/>
          <w:tblHeader/>
        </w:trPr>
        <w:tc>
          <w:tcPr>
            <w:tcW w:w="388" w:type="pct"/>
            <w:shd w:val="clear" w:color="auto" w:fill="D9D9D9"/>
            <w:noWrap/>
            <w:vAlign w:val="center"/>
          </w:tcPr>
          <w:p w14:paraId="7A9E0A78"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ITEM</w:t>
            </w:r>
          </w:p>
        </w:tc>
        <w:tc>
          <w:tcPr>
            <w:tcW w:w="4612" w:type="pct"/>
            <w:shd w:val="clear" w:color="auto" w:fill="D9D9D9"/>
            <w:noWrap/>
            <w:vAlign w:val="center"/>
          </w:tcPr>
          <w:p w14:paraId="1C048572" w14:textId="77777777" w:rsidR="00FE7C5F" w:rsidRPr="00FE7C5F" w:rsidRDefault="00FE7C5F" w:rsidP="00FE7C5F">
            <w:pPr>
              <w:spacing w:after="160" w:line="259" w:lineRule="auto"/>
              <w:jc w:val="center"/>
              <w:rPr>
                <w:b/>
                <w:bCs/>
                <w:sz w:val="20"/>
                <w:szCs w:val="20"/>
                <w:lang w:eastAsia="pt-BR"/>
              </w:rPr>
            </w:pPr>
            <w:r w:rsidRPr="00FE7C5F">
              <w:rPr>
                <w:b/>
                <w:bCs/>
                <w:sz w:val="20"/>
                <w:szCs w:val="20"/>
                <w:lang w:eastAsia="pt-BR"/>
              </w:rPr>
              <w:t>CARGO/FUNÇÃO</w:t>
            </w:r>
          </w:p>
        </w:tc>
      </w:tr>
      <w:tr w:rsidR="00FE7C5F" w:rsidRPr="00FE7C5F" w14:paraId="37832B8B" w14:textId="77777777" w:rsidTr="005F5347">
        <w:trPr>
          <w:trHeight w:hRule="exact" w:val="340"/>
        </w:trPr>
        <w:tc>
          <w:tcPr>
            <w:tcW w:w="388" w:type="pct"/>
            <w:shd w:val="clear" w:color="000000" w:fill="FFFFFF"/>
            <w:noWrap/>
            <w:vAlign w:val="center"/>
            <w:hideMark/>
          </w:tcPr>
          <w:p w14:paraId="75C95F52"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1</w:t>
            </w:r>
          </w:p>
        </w:tc>
        <w:tc>
          <w:tcPr>
            <w:tcW w:w="4612" w:type="pct"/>
            <w:shd w:val="clear" w:color="auto" w:fill="auto"/>
            <w:noWrap/>
            <w:vAlign w:val="center"/>
            <w:hideMark/>
          </w:tcPr>
          <w:p w14:paraId="495AB29E" w14:textId="77777777" w:rsidR="00FE7C5F" w:rsidRPr="00FE7C5F" w:rsidRDefault="00FE7C5F" w:rsidP="00FE7C5F">
            <w:pPr>
              <w:spacing w:after="160" w:line="259" w:lineRule="auto"/>
              <w:jc w:val="left"/>
              <w:rPr>
                <w:b/>
                <w:bCs/>
                <w:sz w:val="20"/>
                <w:szCs w:val="20"/>
                <w:lang w:eastAsia="pt-BR"/>
              </w:rPr>
            </w:pPr>
            <w:r w:rsidRPr="00FE7C5F">
              <w:rPr>
                <w:b/>
                <w:bCs/>
                <w:sz w:val="20"/>
                <w:szCs w:val="20"/>
                <w:lang w:eastAsia="pt-BR"/>
              </w:rPr>
              <w:t>PRÓ-REITOR</w:t>
            </w:r>
          </w:p>
        </w:tc>
      </w:tr>
      <w:tr w:rsidR="00FE7C5F" w:rsidRPr="00FE7C5F" w14:paraId="60D40A61" w14:textId="77777777" w:rsidTr="005F5347">
        <w:trPr>
          <w:trHeight w:hRule="exact" w:val="340"/>
        </w:trPr>
        <w:tc>
          <w:tcPr>
            <w:tcW w:w="388" w:type="pct"/>
            <w:shd w:val="clear" w:color="000000" w:fill="FFFFFF"/>
            <w:noWrap/>
            <w:vAlign w:val="center"/>
          </w:tcPr>
          <w:p w14:paraId="3E2A4CA9"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2</w:t>
            </w:r>
          </w:p>
        </w:tc>
        <w:tc>
          <w:tcPr>
            <w:tcW w:w="4612" w:type="pct"/>
            <w:shd w:val="clear" w:color="auto" w:fill="auto"/>
            <w:noWrap/>
            <w:vAlign w:val="center"/>
          </w:tcPr>
          <w:p w14:paraId="77CBCF13" w14:textId="77777777" w:rsidR="00FE7C5F" w:rsidRPr="00FE7C5F" w:rsidRDefault="00FE7C5F" w:rsidP="00FE7C5F">
            <w:pPr>
              <w:spacing w:after="160" w:line="259" w:lineRule="auto"/>
              <w:jc w:val="left"/>
              <w:rPr>
                <w:sz w:val="20"/>
                <w:szCs w:val="20"/>
                <w:lang w:eastAsia="pt-BR"/>
              </w:rPr>
            </w:pPr>
            <w:r w:rsidRPr="00FE7C5F">
              <w:rPr>
                <w:sz w:val="20"/>
                <w:szCs w:val="20"/>
              </w:rPr>
              <w:t>Assessoria Pedagógica</w:t>
            </w:r>
          </w:p>
        </w:tc>
      </w:tr>
      <w:tr w:rsidR="00FE7C5F" w:rsidRPr="00FE7C5F" w14:paraId="562C5B76" w14:textId="77777777" w:rsidTr="005F5347">
        <w:trPr>
          <w:trHeight w:hRule="exact" w:val="340"/>
        </w:trPr>
        <w:tc>
          <w:tcPr>
            <w:tcW w:w="388" w:type="pct"/>
            <w:shd w:val="clear" w:color="000000" w:fill="FFFFFF"/>
            <w:noWrap/>
            <w:vAlign w:val="center"/>
            <w:hideMark/>
          </w:tcPr>
          <w:p w14:paraId="419F1C75"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3</w:t>
            </w:r>
          </w:p>
        </w:tc>
        <w:tc>
          <w:tcPr>
            <w:tcW w:w="4612" w:type="pct"/>
            <w:shd w:val="clear" w:color="auto" w:fill="auto"/>
            <w:noWrap/>
            <w:vAlign w:val="center"/>
            <w:hideMark/>
          </w:tcPr>
          <w:p w14:paraId="10137997" w14:textId="77777777" w:rsidR="00FE7C5F" w:rsidRPr="00FE7C5F" w:rsidRDefault="00FE7C5F" w:rsidP="00FE7C5F">
            <w:pPr>
              <w:spacing w:after="160" w:line="259" w:lineRule="auto"/>
              <w:jc w:val="left"/>
              <w:rPr>
                <w:sz w:val="20"/>
                <w:szCs w:val="20"/>
                <w:lang w:eastAsia="pt-BR"/>
              </w:rPr>
            </w:pPr>
            <w:r w:rsidRPr="00FE7C5F">
              <w:rPr>
                <w:sz w:val="20"/>
                <w:szCs w:val="20"/>
                <w:lang w:eastAsia="pt-BR"/>
              </w:rPr>
              <w:t xml:space="preserve">Secretaria Executiva </w:t>
            </w:r>
          </w:p>
        </w:tc>
      </w:tr>
      <w:tr w:rsidR="00FE7C5F" w:rsidRPr="00FE7C5F" w14:paraId="2987E368" w14:textId="77777777" w:rsidTr="005F5347">
        <w:trPr>
          <w:trHeight w:hRule="exact" w:val="340"/>
        </w:trPr>
        <w:tc>
          <w:tcPr>
            <w:tcW w:w="388" w:type="pct"/>
            <w:shd w:val="clear" w:color="000000" w:fill="FFFFFF"/>
            <w:noWrap/>
            <w:vAlign w:val="center"/>
            <w:hideMark/>
          </w:tcPr>
          <w:p w14:paraId="7EBDB440"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4</w:t>
            </w:r>
          </w:p>
        </w:tc>
        <w:tc>
          <w:tcPr>
            <w:tcW w:w="4612" w:type="pct"/>
            <w:shd w:val="clear" w:color="auto" w:fill="auto"/>
            <w:noWrap/>
            <w:vAlign w:val="center"/>
            <w:hideMark/>
          </w:tcPr>
          <w:p w14:paraId="4EB8FB27" w14:textId="77777777" w:rsidR="00FE7C5F" w:rsidRPr="00FE7C5F" w:rsidRDefault="00FE7C5F" w:rsidP="00FE7C5F">
            <w:pPr>
              <w:spacing w:after="160" w:line="259" w:lineRule="auto"/>
              <w:jc w:val="left"/>
              <w:rPr>
                <w:sz w:val="20"/>
                <w:szCs w:val="20"/>
                <w:lang w:eastAsia="pt-BR"/>
              </w:rPr>
            </w:pPr>
            <w:r w:rsidRPr="00FE7C5F">
              <w:rPr>
                <w:sz w:val="20"/>
                <w:szCs w:val="20"/>
                <w:lang w:eastAsia="pt-BR"/>
              </w:rPr>
              <w:t>Secretaria dos Comitês de Ética em Pesquisa – SECEP</w:t>
            </w:r>
          </w:p>
        </w:tc>
      </w:tr>
      <w:tr w:rsidR="00FE7C5F" w:rsidRPr="00FE7C5F" w14:paraId="43CE3721" w14:textId="77777777" w:rsidTr="005F5347">
        <w:trPr>
          <w:trHeight w:hRule="exact" w:val="340"/>
        </w:trPr>
        <w:tc>
          <w:tcPr>
            <w:tcW w:w="388" w:type="pct"/>
            <w:shd w:val="clear" w:color="000000" w:fill="FFFFFF"/>
            <w:noWrap/>
            <w:vAlign w:val="center"/>
            <w:hideMark/>
          </w:tcPr>
          <w:p w14:paraId="5D2BD742"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5</w:t>
            </w:r>
          </w:p>
        </w:tc>
        <w:tc>
          <w:tcPr>
            <w:tcW w:w="4612" w:type="pct"/>
            <w:shd w:val="clear" w:color="auto" w:fill="auto"/>
            <w:noWrap/>
            <w:vAlign w:val="center"/>
            <w:hideMark/>
          </w:tcPr>
          <w:p w14:paraId="75EDEDF1" w14:textId="77777777" w:rsidR="00FE7C5F" w:rsidRPr="00FE7C5F" w:rsidRDefault="00FE7C5F" w:rsidP="00FE7C5F">
            <w:pPr>
              <w:spacing w:after="160" w:line="259" w:lineRule="auto"/>
              <w:jc w:val="left"/>
              <w:rPr>
                <w:b/>
                <w:bCs/>
                <w:sz w:val="20"/>
                <w:szCs w:val="20"/>
                <w:lang w:eastAsia="pt-BR"/>
              </w:rPr>
            </w:pPr>
            <w:r w:rsidRPr="00FE7C5F">
              <w:rPr>
                <w:b/>
                <w:bCs/>
                <w:sz w:val="20"/>
                <w:szCs w:val="20"/>
                <w:lang w:eastAsia="pt-BR"/>
              </w:rPr>
              <w:t>DIRETORIA DE PESQUISA E INOVAÇÃO TECNOLÓGICA – DPIT</w:t>
            </w:r>
          </w:p>
        </w:tc>
      </w:tr>
      <w:tr w:rsidR="00FE7C5F" w:rsidRPr="00FE7C5F" w14:paraId="018BA663" w14:textId="77777777" w:rsidTr="005F5347">
        <w:trPr>
          <w:trHeight w:hRule="exact" w:val="340"/>
        </w:trPr>
        <w:tc>
          <w:tcPr>
            <w:tcW w:w="388" w:type="pct"/>
            <w:shd w:val="clear" w:color="000000" w:fill="FFFFFF"/>
            <w:noWrap/>
            <w:vAlign w:val="center"/>
            <w:hideMark/>
          </w:tcPr>
          <w:p w14:paraId="5925BB23"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6</w:t>
            </w:r>
          </w:p>
        </w:tc>
        <w:tc>
          <w:tcPr>
            <w:tcW w:w="4612" w:type="pct"/>
            <w:shd w:val="clear" w:color="auto" w:fill="auto"/>
            <w:noWrap/>
            <w:vAlign w:val="center"/>
            <w:hideMark/>
          </w:tcPr>
          <w:p w14:paraId="178918DD" w14:textId="77777777" w:rsidR="00FE7C5F" w:rsidRPr="00FE7C5F" w:rsidRDefault="00FE7C5F" w:rsidP="00FE7C5F">
            <w:pPr>
              <w:spacing w:after="160" w:line="259" w:lineRule="auto"/>
              <w:jc w:val="left"/>
              <w:rPr>
                <w:sz w:val="20"/>
                <w:szCs w:val="20"/>
                <w:lang w:eastAsia="pt-BR"/>
              </w:rPr>
            </w:pPr>
            <w:r w:rsidRPr="00FE7C5F">
              <w:rPr>
                <w:sz w:val="20"/>
                <w:szCs w:val="20"/>
                <w:lang w:eastAsia="pt-BR"/>
              </w:rPr>
              <w:t>Coordenadoria Geral de Pesquisa – CGPE</w:t>
            </w:r>
          </w:p>
        </w:tc>
      </w:tr>
      <w:tr w:rsidR="00FE7C5F" w:rsidRPr="00FE7C5F" w14:paraId="7D1FFD53" w14:textId="77777777" w:rsidTr="005F5347">
        <w:trPr>
          <w:trHeight w:hRule="exact" w:val="340"/>
        </w:trPr>
        <w:tc>
          <w:tcPr>
            <w:tcW w:w="388" w:type="pct"/>
            <w:shd w:val="clear" w:color="000000" w:fill="FFFFFF"/>
            <w:noWrap/>
            <w:vAlign w:val="center"/>
            <w:hideMark/>
          </w:tcPr>
          <w:p w14:paraId="657ADE1B"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7</w:t>
            </w:r>
          </w:p>
        </w:tc>
        <w:tc>
          <w:tcPr>
            <w:tcW w:w="4612" w:type="pct"/>
            <w:shd w:val="clear" w:color="auto" w:fill="auto"/>
            <w:noWrap/>
            <w:vAlign w:val="center"/>
            <w:hideMark/>
          </w:tcPr>
          <w:p w14:paraId="35A7B037" w14:textId="77777777" w:rsidR="00FE7C5F" w:rsidRPr="00FE7C5F" w:rsidRDefault="00FE7C5F" w:rsidP="00FE7C5F">
            <w:pPr>
              <w:spacing w:after="160" w:line="259" w:lineRule="auto"/>
              <w:jc w:val="left"/>
              <w:rPr>
                <w:sz w:val="20"/>
                <w:szCs w:val="20"/>
                <w:lang w:eastAsia="pt-BR"/>
              </w:rPr>
            </w:pPr>
            <w:r w:rsidRPr="00FE7C5F">
              <w:rPr>
                <w:sz w:val="20"/>
                <w:szCs w:val="20"/>
                <w:lang w:eastAsia="pt-BR"/>
              </w:rPr>
              <w:t>Coordenadoria do Núcleo de Inovação Tecnológica - CNIT</w:t>
            </w:r>
          </w:p>
        </w:tc>
      </w:tr>
      <w:tr w:rsidR="00FE7C5F" w:rsidRPr="00FE7C5F" w14:paraId="4A49560E" w14:textId="77777777" w:rsidTr="005F5347">
        <w:trPr>
          <w:trHeight w:hRule="exact" w:val="340"/>
        </w:trPr>
        <w:tc>
          <w:tcPr>
            <w:tcW w:w="388" w:type="pct"/>
            <w:shd w:val="clear" w:color="000000" w:fill="FFFFFF"/>
            <w:noWrap/>
            <w:vAlign w:val="center"/>
            <w:hideMark/>
          </w:tcPr>
          <w:p w14:paraId="4F466711"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8</w:t>
            </w:r>
          </w:p>
        </w:tc>
        <w:tc>
          <w:tcPr>
            <w:tcW w:w="4612" w:type="pct"/>
            <w:shd w:val="clear" w:color="auto" w:fill="auto"/>
            <w:noWrap/>
            <w:vAlign w:val="center"/>
            <w:hideMark/>
          </w:tcPr>
          <w:p w14:paraId="5AECD236" w14:textId="77777777" w:rsidR="00FE7C5F" w:rsidRPr="00FE7C5F" w:rsidRDefault="00FE7C5F" w:rsidP="00FE7C5F">
            <w:pPr>
              <w:spacing w:after="160" w:line="259" w:lineRule="auto"/>
              <w:jc w:val="left"/>
              <w:rPr>
                <w:b/>
                <w:bCs/>
                <w:sz w:val="20"/>
                <w:szCs w:val="20"/>
                <w:lang w:eastAsia="pt-BR"/>
              </w:rPr>
            </w:pPr>
            <w:r w:rsidRPr="00FE7C5F">
              <w:rPr>
                <w:b/>
                <w:bCs/>
                <w:sz w:val="20"/>
                <w:szCs w:val="20"/>
                <w:lang w:eastAsia="pt-BR"/>
              </w:rPr>
              <w:t>DIRETORIA DE PÓS-GRADUAÇÃO – DPG</w:t>
            </w:r>
          </w:p>
        </w:tc>
      </w:tr>
      <w:tr w:rsidR="00FE7C5F" w:rsidRPr="00FE7C5F" w14:paraId="105104DF" w14:textId="77777777" w:rsidTr="005F5347">
        <w:trPr>
          <w:trHeight w:hRule="exact" w:val="340"/>
        </w:trPr>
        <w:tc>
          <w:tcPr>
            <w:tcW w:w="388" w:type="pct"/>
            <w:shd w:val="clear" w:color="000000" w:fill="FFFFFF"/>
            <w:noWrap/>
            <w:vAlign w:val="center"/>
            <w:hideMark/>
          </w:tcPr>
          <w:p w14:paraId="7A773B43"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9</w:t>
            </w:r>
          </w:p>
        </w:tc>
        <w:tc>
          <w:tcPr>
            <w:tcW w:w="4612" w:type="pct"/>
            <w:shd w:val="clear" w:color="auto" w:fill="auto"/>
            <w:noWrap/>
            <w:vAlign w:val="center"/>
            <w:hideMark/>
          </w:tcPr>
          <w:p w14:paraId="4B2973EC" w14:textId="77777777" w:rsidR="00FE7C5F" w:rsidRPr="00FE7C5F" w:rsidRDefault="00FE7C5F" w:rsidP="00FE7C5F">
            <w:pPr>
              <w:spacing w:after="160" w:line="259" w:lineRule="auto"/>
              <w:jc w:val="left"/>
              <w:rPr>
                <w:sz w:val="20"/>
                <w:szCs w:val="20"/>
                <w:lang w:eastAsia="pt-BR"/>
              </w:rPr>
            </w:pPr>
            <w:r w:rsidRPr="00FE7C5F">
              <w:rPr>
                <w:sz w:val="20"/>
                <w:szCs w:val="20"/>
                <w:lang w:eastAsia="pt-BR"/>
              </w:rPr>
              <w:t>Coordenadoria dos Programas de Pós-Graduação - CPPG</w:t>
            </w:r>
          </w:p>
        </w:tc>
      </w:tr>
      <w:tr w:rsidR="00FE7C5F" w:rsidRPr="00FE7C5F" w14:paraId="3AD85D81" w14:textId="77777777" w:rsidTr="005F5347">
        <w:trPr>
          <w:trHeight w:hRule="exact" w:val="340"/>
        </w:trPr>
        <w:tc>
          <w:tcPr>
            <w:tcW w:w="388" w:type="pct"/>
            <w:shd w:val="clear" w:color="000000" w:fill="FFFFFF"/>
            <w:noWrap/>
            <w:vAlign w:val="center"/>
            <w:hideMark/>
          </w:tcPr>
          <w:p w14:paraId="0F349437"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10</w:t>
            </w:r>
          </w:p>
        </w:tc>
        <w:tc>
          <w:tcPr>
            <w:tcW w:w="4612" w:type="pct"/>
            <w:shd w:val="clear" w:color="auto" w:fill="auto"/>
            <w:noWrap/>
            <w:vAlign w:val="center"/>
            <w:hideMark/>
          </w:tcPr>
          <w:p w14:paraId="6F26B41B" w14:textId="77777777" w:rsidR="00FE7C5F" w:rsidRPr="00FE7C5F" w:rsidRDefault="00FE7C5F" w:rsidP="00FE7C5F">
            <w:pPr>
              <w:spacing w:after="160" w:line="259" w:lineRule="auto"/>
              <w:jc w:val="left"/>
              <w:rPr>
                <w:sz w:val="20"/>
                <w:szCs w:val="20"/>
                <w:lang w:eastAsia="pt-BR"/>
              </w:rPr>
            </w:pPr>
            <w:r w:rsidRPr="00FE7C5F">
              <w:rPr>
                <w:sz w:val="20"/>
                <w:szCs w:val="20"/>
                <w:lang w:eastAsia="pt-BR"/>
              </w:rPr>
              <w:t>Coordenadoria Editorial de Publicações Cientificas - CEPC</w:t>
            </w:r>
          </w:p>
        </w:tc>
      </w:tr>
      <w:tr w:rsidR="00FE7C5F" w:rsidRPr="00FE7C5F" w14:paraId="5BC16193" w14:textId="77777777" w:rsidTr="005F5347">
        <w:trPr>
          <w:trHeight w:hRule="exact" w:val="340"/>
        </w:trPr>
        <w:tc>
          <w:tcPr>
            <w:tcW w:w="388" w:type="pct"/>
            <w:shd w:val="clear" w:color="000000" w:fill="FFFFFF"/>
            <w:noWrap/>
            <w:vAlign w:val="center"/>
            <w:hideMark/>
          </w:tcPr>
          <w:p w14:paraId="1987F4B5" w14:textId="77777777" w:rsidR="00FE7C5F" w:rsidRPr="00FE7C5F" w:rsidRDefault="00FE7C5F" w:rsidP="00FE7C5F">
            <w:pPr>
              <w:spacing w:after="160" w:line="259" w:lineRule="auto"/>
              <w:jc w:val="center"/>
              <w:rPr>
                <w:sz w:val="20"/>
                <w:szCs w:val="20"/>
                <w:lang w:eastAsia="pt-BR"/>
              </w:rPr>
            </w:pPr>
            <w:r w:rsidRPr="00FE7C5F">
              <w:rPr>
                <w:sz w:val="20"/>
                <w:szCs w:val="20"/>
                <w:lang w:eastAsia="pt-BR"/>
              </w:rPr>
              <w:t>11</w:t>
            </w:r>
          </w:p>
        </w:tc>
        <w:tc>
          <w:tcPr>
            <w:tcW w:w="4612" w:type="pct"/>
            <w:shd w:val="clear" w:color="auto" w:fill="auto"/>
            <w:noWrap/>
            <w:vAlign w:val="center"/>
            <w:hideMark/>
          </w:tcPr>
          <w:p w14:paraId="0FC38B3D" w14:textId="77777777" w:rsidR="00FE7C5F" w:rsidRPr="00FE7C5F" w:rsidRDefault="00FE7C5F" w:rsidP="00FE7C5F">
            <w:pPr>
              <w:spacing w:after="160" w:line="259" w:lineRule="auto"/>
              <w:jc w:val="left"/>
              <w:rPr>
                <w:b/>
                <w:bCs/>
                <w:sz w:val="20"/>
                <w:szCs w:val="20"/>
                <w:lang w:eastAsia="pt-BR"/>
              </w:rPr>
            </w:pPr>
            <w:r w:rsidRPr="00FE7C5F">
              <w:rPr>
                <w:b/>
                <w:bCs/>
                <w:sz w:val="20"/>
                <w:szCs w:val="20"/>
                <w:lang w:eastAsia="pt-BR"/>
              </w:rPr>
              <w:t>DIRETORIA DO CTHM</w:t>
            </w:r>
          </w:p>
        </w:tc>
      </w:tr>
    </w:tbl>
    <w:p w14:paraId="2149504E" w14:textId="77777777" w:rsidR="009D3E14" w:rsidRPr="00BC0800" w:rsidRDefault="009D3E14" w:rsidP="00FE7C5F">
      <w:pPr>
        <w:spacing w:line="276" w:lineRule="auto"/>
        <w:rPr>
          <w:rFonts w:eastAsia="Times New Roman"/>
          <w:bCs/>
          <w:iCs/>
          <w:noProof/>
          <w:szCs w:val="24"/>
        </w:rPr>
      </w:pPr>
    </w:p>
    <w:p w14:paraId="2EE7E158" w14:textId="26512D25" w:rsidR="00564CAB" w:rsidRPr="00404A8B" w:rsidRDefault="00564CAB" w:rsidP="00DC045D">
      <w:pPr>
        <w:pStyle w:val="PargrafodaLista"/>
        <w:numPr>
          <w:ilvl w:val="1"/>
          <w:numId w:val="16"/>
        </w:numPr>
        <w:spacing w:after="0"/>
        <w:ind w:left="543" w:hanging="543"/>
        <w:outlineLvl w:val="1"/>
        <w:rPr>
          <w:rFonts w:ascii="Arial" w:hAnsi="Arial" w:cs="Arial"/>
          <w:b/>
          <w:spacing w:val="-5"/>
        </w:rPr>
      </w:pPr>
      <w:bookmarkStart w:id="273" w:name="_Toc476737240"/>
      <w:r w:rsidRPr="00404A8B">
        <w:rPr>
          <w:rFonts w:ascii="Arial" w:hAnsi="Arial" w:cs="Arial"/>
          <w:b/>
          <w:spacing w:val="-5"/>
        </w:rPr>
        <w:t>Atuação da unidade de auditoria interna</w:t>
      </w:r>
      <w:bookmarkEnd w:id="273"/>
    </w:p>
    <w:p w14:paraId="30601233" w14:textId="01844C27" w:rsidR="00753368"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A regulamentação da atuação da Auditoria Interna está prevista no Estatuto do IFAM e no Regimento Geral do IFAM, que estão disponíveis na internet por meio dos links</w:t>
      </w:r>
      <w:r w:rsidR="00753368">
        <w:rPr>
          <w:rFonts w:eastAsia="Times New Roman"/>
          <w:bCs/>
          <w:iCs/>
          <w:noProof/>
          <w:szCs w:val="24"/>
        </w:rPr>
        <w:t>:</w:t>
      </w:r>
      <w:r w:rsidRPr="00A91483">
        <w:rPr>
          <w:rFonts w:eastAsia="Times New Roman"/>
          <w:bCs/>
          <w:iCs/>
          <w:noProof/>
          <w:szCs w:val="24"/>
        </w:rPr>
        <w:t xml:space="preserve">  </w:t>
      </w:r>
    </w:p>
    <w:p w14:paraId="5D37569C" w14:textId="4EE6A63D" w:rsidR="00753368" w:rsidRDefault="003C7463" w:rsidP="00045254">
      <w:pPr>
        <w:pStyle w:val="PargrafodaLista"/>
        <w:spacing w:line="276" w:lineRule="auto"/>
        <w:ind w:left="0" w:firstLine="905"/>
        <w:rPr>
          <w:rFonts w:eastAsia="Times New Roman"/>
          <w:bCs/>
          <w:iCs/>
          <w:noProof/>
          <w:szCs w:val="24"/>
        </w:rPr>
      </w:pPr>
      <w:hyperlink r:id="rId130" w:history="1">
        <w:r w:rsidR="00753368" w:rsidRPr="00886924">
          <w:rPr>
            <w:rStyle w:val="Hyperlink"/>
            <w:rFonts w:eastAsia="Times New Roman"/>
            <w:bCs/>
            <w:iCs/>
            <w:noProof/>
            <w:szCs w:val="24"/>
          </w:rPr>
          <w:t>http://www2.ifam.edu.br/arquivos/estatuto-ifam/estatuto-ifam_lei_11-892-1.pdf</w:t>
        </w:r>
      </w:hyperlink>
    </w:p>
    <w:p w14:paraId="22C10F44" w14:textId="2F02955C" w:rsidR="00753368" w:rsidRDefault="00753368" w:rsidP="00045254">
      <w:pPr>
        <w:pStyle w:val="PargrafodaLista"/>
        <w:spacing w:line="276" w:lineRule="auto"/>
        <w:ind w:left="0" w:firstLine="905"/>
        <w:rPr>
          <w:rFonts w:eastAsia="Times New Roman"/>
          <w:bCs/>
          <w:iCs/>
          <w:noProof/>
          <w:szCs w:val="24"/>
        </w:rPr>
      </w:pPr>
      <w:r>
        <w:rPr>
          <w:rFonts w:eastAsia="Times New Roman"/>
          <w:bCs/>
          <w:iCs/>
          <w:noProof/>
          <w:szCs w:val="24"/>
        </w:rPr>
        <w:lastRenderedPageBreak/>
        <w:t xml:space="preserve"> </w:t>
      </w:r>
    </w:p>
    <w:p w14:paraId="3F2492E1" w14:textId="637366B0" w:rsid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 xml:space="preserve"> </w:t>
      </w:r>
      <w:hyperlink r:id="rId131" w:history="1">
        <w:r w:rsidR="00FA51AC" w:rsidRPr="00886924">
          <w:rPr>
            <w:rStyle w:val="Hyperlink"/>
            <w:rFonts w:eastAsia="Times New Roman"/>
            <w:bCs/>
            <w:iCs/>
            <w:noProof/>
            <w:szCs w:val="24"/>
          </w:rPr>
          <w:t>http://www2.ifam.edu.br/arquivos/regimento-ifam/regimento_geral_publicado_no_dou_-2.pdf</w:t>
        </w:r>
      </w:hyperlink>
    </w:p>
    <w:p w14:paraId="4B6A2D6A" w14:textId="77777777" w:rsidR="00753368" w:rsidRDefault="00753368" w:rsidP="00045254">
      <w:pPr>
        <w:pStyle w:val="PargrafodaLista"/>
        <w:spacing w:line="276" w:lineRule="auto"/>
        <w:ind w:left="0" w:firstLine="905"/>
        <w:rPr>
          <w:rFonts w:eastAsia="Times New Roman"/>
          <w:bCs/>
          <w:iCs/>
          <w:noProof/>
          <w:szCs w:val="24"/>
        </w:rPr>
      </w:pPr>
    </w:p>
    <w:p w14:paraId="698DFE08" w14:textId="395CDED8" w:rsidR="00FA51AC" w:rsidRDefault="00753368" w:rsidP="00045254">
      <w:pPr>
        <w:pStyle w:val="PargrafodaLista"/>
        <w:spacing w:line="276" w:lineRule="auto"/>
        <w:ind w:left="0" w:firstLine="905"/>
        <w:rPr>
          <w:rFonts w:eastAsia="Times New Roman"/>
          <w:bCs/>
          <w:iCs/>
          <w:noProof/>
          <w:szCs w:val="24"/>
        </w:rPr>
      </w:pPr>
      <w:r>
        <w:rPr>
          <w:rFonts w:eastAsia="Times New Roman"/>
          <w:bCs/>
          <w:iCs/>
          <w:noProof/>
          <w:szCs w:val="24"/>
        </w:rPr>
        <w:t>É</w:t>
      </w:r>
      <w:r w:rsidR="00A91483" w:rsidRPr="00A91483">
        <w:rPr>
          <w:rFonts w:eastAsia="Times New Roman"/>
          <w:bCs/>
          <w:iCs/>
          <w:noProof/>
          <w:szCs w:val="24"/>
        </w:rPr>
        <w:t xml:space="preserve"> válido informar que está para apreciação do CONSUP o Regimento Interno da AUDI</w:t>
      </w:r>
      <w:r>
        <w:rPr>
          <w:rFonts w:eastAsia="Times New Roman"/>
          <w:bCs/>
          <w:iCs/>
          <w:noProof/>
          <w:szCs w:val="24"/>
        </w:rPr>
        <w:t>G</w:t>
      </w:r>
      <w:r w:rsidR="00A91483" w:rsidRPr="00A91483">
        <w:rPr>
          <w:rFonts w:eastAsia="Times New Roman"/>
          <w:bCs/>
          <w:iCs/>
          <w:noProof/>
          <w:szCs w:val="24"/>
        </w:rPr>
        <w:t xml:space="preserve">, conforme Processo n° 23443.034922/2016-82 que pode ser consultado no link </w:t>
      </w:r>
      <w:hyperlink r:id="rId132" w:history="1">
        <w:r w:rsidR="00FA51AC" w:rsidRPr="00886924">
          <w:rPr>
            <w:rStyle w:val="Hyperlink"/>
            <w:rFonts w:eastAsia="Times New Roman"/>
            <w:bCs/>
            <w:iCs/>
            <w:noProof/>
            <w:szCs w:val="24"/>
          </w:rPr>
          <w:t>http://200.129.168.193:14000/public/jsp/portal.jsf</w:t>
        </w:r>
      </w:hyperlink>
    </w:p>
    <w:p w14:paraId="6403663B" w14:textId="642234D2"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Embora o normativo de atuação ainda não tenha sido apreciado e aprovado pelo CONSUP, a AUDI</w:t>
      </w:r>
      <w:r w:rsidR="00753368">
        <w:rPr>
          <w:rFonts w:eastAsia="Times New Roman"/>
          <w:bCs/>
          <w:iCs/>
          <w:noProof/>
          <w:szCs w:val="24"/>
        </w:rPr>
        <w:t>G</w:t>
      </w:r>
      <w:r w:rsidRPr="00A91483">
        <w:rPr>
          <w:rFonts w:eastAsia="Times New Roman"/>
          <w:bCs/>
          <w:iCs/>
          <w:noProof/>
          <w:szCs w:val="24"/>
        </w:rPr>
        <w:t xml:space="preserve"> vem buscando atuar com objetividade e independência técnica, considerando que elabora o planejamento das auditorias a serem executadas ao longo do exercício, assim como não sofre interferências externas quanto à elaboração dos relatórios de auditoria</w:t>
      </w:r>
      <w:r w:rsidR="0093783C">
        <w:rPr>
          <w:rFonts w:eastAsia="Times New Roman"/>
          <w:bCs/>
          <w:iCs/>
          <w:noProof/>
          <w:szCs w:val="24"/>
        </w:rPr>
        <w:t xml:space="preserve">, e </w:t>
      </w:r>
      <w:r w:rsidRPr="00A91483">
        <w:rPr>
          <w:rFonts w:eastAsia="Times New Roman"/>
          <w:bCs/>
          <w:iCs/>
          <w:noProof/>
          <w:szCs w:val="24"/>
        </w:rPr>
        <w:t>o que comprova a independência e objetividade da auditora é a execução das atividades com base em planejamento aprovado pelo Colegiado superior da instituição – CONSUP.</w:t>
      </w:r>
    </w:p>
    <w:p w14:paraId="7175DC58" w14:textId="692E1655"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Vale ressaltar, nesse ínterim, que a AUDI</w:t>
      </w:r>
      <w:r w:rsidR="00753368">
        <w:rPr>
          <w:rFonts w:eastAsia="Times New Roman"/>
          <w:bCs/>
          <w:iCs/>
          <w:noProof/>
          <w:szCs w:val="24"/>
        </w:rPr>
        <w:t>G</w:t>
      </w:r>
      <w:r w:rsidRPr="00A91483">
        <w:rPr>
          <w:rFonts w:eastAsia="Times New Roman"/>
          <w:bCs/>
          <w:iCs/>
          <w:noProof/>
          <w:szCs w:val="24"/>
        </w:rPr>
        <w:t xml:space="preserve"> não possui uma carreira específica necessária a sua independência plena, estando inserida na carreira dos Técnicos Administrativos da Educação - TAE. Fato este que impacta na falta de observância a complexidade das atividades que são diferenciais em relação às demais de nível superior, e ainda, reflete na remuneração que está muito aquém da realidade dos profissionais de auditoria atuantes no setor público.  </w:t>
      </w:r>
    </w:p>
    <w:p w14:paraId="5192FFEC" w14:textId="306794AA"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A unidade de auditoria interna do IFAM em 2016 permaneceu centralizada na Reitoria tendo como estratégia de atuação o modelo sistêmico. Pontualmente</w:t>
      </w:r>
      <w:r w:rsidR="00756F5A">
        <w:rPr>
          <w:rFonts w:eastAsia="Times New Roman"/>
          <w:bCs/>
          <w:iCs/>
          <w:noProof/>
          <w:szCs w:val="24"/>
        </w:rPr>
        <w:t xml:space="preserve">, ocoreram </w:t>
      </w:r>
      <w:r w:rsidRPr="00A91483">
        <w:rPr>
          <w:rFonts w:eastAsia="Times New Roman"/>
          <w:bCs/>
          <w:iCs/>
          <w:noProof/>
          <w:szCs w:val="24"/>
        </w:rPr>
        <w:t xml:space="preserve">ações mais específicas nos </w:t>
      </w:r>
      <w:r w:rsidR="00044CFF">
        <w:rPr>
          <w:rFonts w:eastAsia="Times New Roman"/>
          <w:bCs/>
          <w:i/>
          <w:iCs/>
          <w:noProof/>
          <w:szCs w:val="24"/>
        </w:rPr>
        <w:t>c</w:t>
      </w:r>
      <w:r w:rsidRPr="008A0E9C">
        <w:rPr>
          <w:rFonts w:eastAsia="Times New Roman"/>
          <w:bCs/>
          <w:i/>
          <w:iCs/>
          <w:noProof/>
          <w:szCs w:val="24"/>
        </w:rPr>
        <w:t>ampi</w:t>
      </w:r>
      <w:r w:rsidRPr="00A91483">
        <w:rPr>
          <w:rFonts w:eastAsia="Times New Roman"/>
          <w:bCs/>
          <w:iCs/>
          <w:noProof/>
          <w:szCs w:val="24"/>
        </w:rPr>
        <w:t>, porém com supervisão sistêmica e com base exclusiva no PAINT 2016.</w:t>
      </w:r>
    </w:p>
    <w:p w14:paraId="0F70E691" w14:textId="103FA114"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Quanto à estrutura da unidade, a AUDI</w:t>
      </w:r>
      <w:r w:rsidR="00753368">
        <w:rPr>
          <w:rFonts w:eastAsia="Times New Roman"/>
          <w:bCs/>
          <w:iCs/>
          <w:noProof/>
          <w:szCs w:val="24"/>
        </w:rPr>
        <w:t>G</w:t>
      </w:r>
      <w:r w:rsidRPr="00A91483">
        <w:rPr>
          <w:rFonts w:eastAsia="Times New Roman"/>
          <w:bCs/>
          <w:iCs/>
          <w:noProof/>
          <w:szCs w:val="24"/>
        </w:rPr>
        <w:t xml:space="preserve"> c</w:t>
      </w:r>
      <w:r w:rsidR="00756F5A">
        <w:rPr>
          <w:rFonts w:eastAsia="Times New Roman"/>
          <w:bCs/>
          <w:iCs/>
          <w:noProof/>
          <w:szCs w:val="24"/>
        </w:rPr>
        <w:t xml:space="preserve">onta com 05 auditores internos, </w:t>
      </w:r>
      <w:r w:rsidRPr="00A91483">
        <w:rPr>
          <w:rFonts w:eastAsia="Times New Roman"/>
          <w:bCs/>
          <w:iCs/>
          <w:noProof/>
          <w:szCs w:val="24"/>
        </w:rPr>
        <w:t>admitidos via concurso público para o cargo específico de auditor</w:t>
      </w:r>
      <w:r w:rsidR="00756F5A">
        <w:rPr>
          <w:rFonts w:eastAsia="Times New Roman"/>
          <w:bCs/>
          <w:iCs/>
          <w:noProof/>
          <w:szCs w:val="24"/>
        </w:rPr>
        <w:t xml:space="preserve">, bem como </w:t>
      </w:r>
      <w:r w:rsidRPr="00A91483">
        <w:rPr>
          <w:rFonts w:eastAsia="Times New Roman"/>
          <w:bCs/>
          <w:iCs/>
          <w:noProof/>
          <w:szCs w:val="24"/>
        </w:rPr>
        <w:t xml:space="preserve">01 assistente administrativo para apoiar as atividades do setor e dispõe de infraestrutura física adequada para a realização das atividades. </w:t>
      </w:r>
    </w:p>
    <w:p w14:paraId="7949F661" w14:textId="77777777"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A escolha do titular se deu em observância à Portaria n° 915, de 29/04/2014, CGU, sendo apreciada pelo CONSUP e submetida à aprovação da CGU.</w:t>
      </w:r>
    </w:p>
    <w:p w14:paraId="257DDFCD" w14:textId="77777777"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A Auditoria do IFAM, em suas atividades de assessoramento da alta gestão, emitiu as suas recomendações por meio de expedientes administrativos denominados Relatórios de Auditoria e notificações de monitoramento do atendimento às recomendações.</w:t>
      </w:r>
    </w:p>
    <w:p w14:paraId="68FF78FD" w14:textId="1C6E4F3A"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lastRenderedPageBreak/>
        <w:t>Sobre as rotinas de acompanhamento e de implementação das recomendações da Auditoria Interna, informa-se que a AUDI</w:t>
      </w:r>
      <w:r w:rsidR="00160E3F">
        <w:rPr>
          <w:rFonts w:eastAsia="Times New Roman"/>
          <w:bCs/>
          <w:iCs/>
          <w:noProof/>
          <w:szCs w:val="24"/>
        </w:rPr>
        <w:t>G</w:t>
      </w:r>
      <w:r w:rsidRPr="00A91483">
        <w:rPr>
          <w:rFonts w:eastAsia="Times New Roman"/>
          <w:bCs/>
          <w:iCs/>
          <w:noProof/>
          <w:szCs w:val="24"/>
        </w:rPr>
        <w:t xml:space="preserve"> realiza notificações, reuniões, contatos via e-mail, semana de auditoria interna, emissão de relatórios, com definição de responsáveis, ações e prazos, visando à promoção da implementação plena das recomendações.</w:t>
      </w:r>
    </w:p>
    <w:p w14:paraId="2BD1609F" w14:textId="462B153B"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 xml:space="preserve">Posteriormente, todas as anotações de acompanhamento são </w:t>
      </w:r>
      <w:r w:rsidR="00981BB6">
        <w:rPr>
          <w:rFonts w:eastAsia="Times New Roman"/>
          <w:bCs/>
          <w:iCs/>
          <w:noProof/>
          <w:szCs w:val="24"/>
        </w:rPr>
        <w:t>t</w:t>
      </w:r>
      <w:r w:rsidR="00D7243C">
        <w:rPr>
          <w:rFonts w:eastAsia="Times New Roman"/>
          <w:bCs/>
          <w:iCs/>
          <w:noProof/>
          <w:szCs w:val="24"/>
        </w:rPr>
        <w:t>abela</w:t>
      </w:r>
      <w:r w:rsidRPr="00A91483">
        <w:rPr>
          <w:rFonts w:eastAsia="Times New Roman"/>
          <w:bCs/>
          <w:iCs/>
          <w:noProof/>
          <w:szCs w:val="24"/>
        </w:rPr>
        <w:t>das em planilha de monitoramento.</w:t>
      </w:r>
    </w:p>
    <w:p w14:paraId="1A747E05" w14:textId="46E845CF" w:rsidR="00A91483" w:rsidRP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Com relação à certificação e a aceitação dos riscos de que a alta gerência tomou conhecimento das recomendações exaradas pela AUDI</w:t>
      </w:r>
      <w:r w:rsidR="00160E3F">
        <w:rPr>
          <w:rFonts w:eastAsia="Times New Roman"/>
          <w:bCs/>
          <w:iCs/>
          <w:noProof/>
          <w:szCs w:val="24"/>
        </w:rPr>
        <w:t>G</w:t>
      </w:r>
      <w:r w:rsidRPr="00A91483">
        <w:rPr>
          <w:rFonts w:eastAsia="Times New Roman"/>
          <w:bCs/>
          <w:iCs/>
          <w:noProof/>
          <w:szCs w:val="24"/>
        </w:rPr>
        <w:t xml:space="preserve">, essa se dá por meio de expedientes interno assinados pelo Agente Público responsável pela ação a ser executada. Além de envio de expediente, inclui-se a realização de reunião de abertura da auditoria, reunião de encerramento da auditoria e notificações para monitoramento do atendimento às recomendações. </w:t>
      </w:r>
    </w:p>
    <w:p w14:paraId="2F218C2C" w14:textId="548B5210" w:rsidR="00A91483" w:rsidRDefault="00A91483" w:rsidP="00045254">
      <w:pPr>
        <w:pStyle w:val="PargrafodaLista"/>
        <w:spacing w:line="276" w:lineRule="auto"/>
        <w:ind w:left="0" w:firstLine="905"/>
        <w:rPr>
          <w:rFonts w:eastAsia="Times New Roman"/>
          <w:bCs/>
          <w:iCs/>
          <w:noProof/>
          <w:szCs w:val="24"/>
        </w:rPr>
      </w:pPr>
      <w:r w:rsidRPr="00A91483">
        <w:rPr>
          <w:rFonts w:eastAsia="Times New Roman"/>
          <w:bCs/>
          <w:iCs/>
          <w:noProof/>
          <w:szCs w:val="24"/>
        </w:rPr>
        <w:t>Quanto à sistemática de comunicação à alta gerência e ao CONSUP sobre riscos considerados elevados decorrentes da não implementação das recomendações da auditoria interna, a AUDI</w:t>
      </w:r>
      <w:r w:rsidR="00160E3F">
        <w:rPr>
          <w:rFonts w:eastAsia="Times New Roman"/>
          <w:bCs/>
          <w:iCs/>
          <w:noProof/>
          <w:szCs w:val="24"/>
        </w:rPr>
        <w:t>G</w:t>
      </w:r>
      <w:r w:rsidRPr="00A91483">
        <w:rPr>
          <w:rFonts w:eastAsia="Times New Roman"/>
          <w:bCs/>
          <w:iCs/>
          <w:noProof/>
          <w:szCs w:val="24"/>
        </w:rPr>
        <w:t xml:space="preserve"> adotou o envio de e-mails e memorandos.</w:t>
      </w:r>
    </w:p>
    <w:p w14:paraId="53424BF6" w14:textId="350B4E20" w:rsidR="00404A8B" w:rsidRDefault="00EF1062" w:rsidP="00A91483">
      <w:pPr>
        <w:pStyle w:val="PargrafodaLista"/>
        <w:ind w:left="0" w:firstLine="905"/>
        <w:rPr>
          <w:szCs w:val="24"/>
        </w:rPr>
      </w:pPr>
      <w:r w:rsidRPr="00EF1062">
        <w:rPr>
          <w:szCs w:val="24"/>
        </w:rPr>
        <w:tab/>
      </w:r>
    </w:p>
    <w:p w14:paraId="04BB64B7" w14:textId="49C22F70" w:rsidR="006F5536" w:rsidRDefault="006F5536" w:rsidP="005F5347">
      <w:pPr>
        <w:pStyle w:val="PargrafodaLista"/>
        <w:numPr>
          <w:ilvl w:val="2"/>
          <w:numId w:val="16"/>
        </w:numPr>
        <w:spacing w:after="0"/>
        <w:ind w:left="724" w:hanging="724"/>
        <w:outlineLvl w:val="1"/>
        <w:rPr>
          <w:rFonts w:ascii="Arial" w:hAnsi="Arial" w:cs="Arial"/>
          <w:b/>
          <w:spacing w:val="-5"/>
        </w:rPr>
      </w:pPr>
      <w:bookmarkStart w:id="274" w:name="_Toc476737241"/>
      <w:r w:rsidRPr="006F5536">
        <w:rPr>
          <w:rFonts w:ascii="Arial" w:hAnsi="Arial" w:cs="Arial"/>
          <w:b/>
          <w:spacing w:val="-5"/>
        </w:rPr>
        <w:t>Sobreposição de carga horária - Pronatec</w:t>
      </w:r>
      <w:r w:rsidRPr="006F5536">
        <w:rPr>
          <w:rFonts w:ascii="Arial" w:hAnsi="Arial" w:cs="Arial"/>
          <w:b/>
          <w:noProof/>
          <w:spacing w:val="-5"/>
          <w:lang w:eastAsia="pt-BR"/>
        </w:rPr>
        <w:drawing>
          <wp:inline distT="0" distB="0" distL="0" distR="0" wp14:anchorId="463CB49B" wp14:editId="1C0D6AAD">
            <wp:extent cx="47625" cy="47625"/>
            <wp:effectExtent l="0" t="0" r="0" b="0"/>
            <wp:docPr id="46" name="Imagem 46" descr="https://contas.tcu.gov.br/econtasWeb/javax.faces.resource/spacer/dot_clear.gif.xhtml?ln=primefaces&amp;v=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ListarItensConta:accordionPanelInstancias:accordionPanelApresentadorContas:accordionPanelItensInformacaoRG:4:j_idt416:1_0:j_idt420" descr="https://contas.tcu.gov.br/econtasWeb/javax.faces.resource/spacer/dot_clear.gif.xhtml?ln=primefaces&amp;v=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bookmarkEnd w:id="274"/>
    </w:p>
    <w:p w14:paraId="59F0142D" w14:textId="0067DA21" w:rsidR="009C1B0C" w:rsidRPr="009C1B0C" w:rsidRDefault="009C1B0C" w:rsidP="009C1B0C">
      <w:pPr>
        <w:pStyle w:val="PargrafodaLista"/>
        <w:spacing w:line="276" w:lineRule="auto"/>
        <w:ind w:left="0" w:firstLine="905"/>
        <w:rPr>
          <w:rFonts w:eastAsia="Times New Roman"/>
          <w:bCs/>
          <w:iCs/>
          <w:noProof/>
          <w:szCs w:val="24"/>
        </w:rPr>
      </w:pPr>
      <w:r w:rsidRPr="009C1B0C">
        <w:rPr>
          <w:rFonts w:eastAsia="Times New Roman"/>
          <w:bCs/>
          <w:iCs/>
          <w:noProof/>
          <w:szCs w:val="24"/>
        </w:rPr>
        <w:t>Em relação ao cumprimento do Acórdão 1006/2016 –TCU- Plenário, item 9.3, o qual trata da necessidade de fazer auditoria quanto a “Sobreposição de carga horária Pronatec”, informa</w:t>
      </w:r>
      <w:r>
        <w:rPr>
          <w:rFonts w:eastAsia="Times New Roman"/>
          <w:bCs/>
          <w:iCs/>
          <w:noProof/>
          <w:szCs w:val="24"/>
        </w:rPr>
        <w:t>-se</w:t>
      </w:r>
      <w:r w:rsidRPr="009C1B0C">
        <w:rPr>
          <w:rFonts w:eastAsia="Times New Roman"/>
          <w:bCs/>
          <w:iCs/>
          <w:noProof/>
          <w:szCs w:val="24"/>
        </w:rPr>
        <w:t xml:space="preserve"> que a determinação está em atendimento visto que a auditoria está sendo executada em 2017, conforme PAINT 2017 – Resolução n° 02.2017 Conselho Superior.   </w:t>
      </w:r>
    </w:p>
    <w:p w14:paraId="3749E9CF" w14:textId="77777777" w:rsidR="006F5536" w:rsidRDefault="006F5536" w:rsidP="006F5536">
      <w:pPr>
        <w:pStyle w:val="PargrafodaLista"/>
        <w:spacing w:after="0"/>
        <w:ind w:left="1047"/>
        <w:outlineLvl w:val="1"/>
        <w:rPr>
          <w:rFonts w:ascii="Arial" w:hAnsi="Arial" w:cs="Arial"/>
          <w:b/>
          <w:spacing w:val="-5"/>
        </w:rPr>
      </w:pPr>
    </w:p>
    <w:p w14:paraId="002C352F" w14:textId="2CFF03AC" w:rsidR="00437500" w:rsidRPr="006F5536" w:rsidRDefault="00437500" w:rsidP="006F5536">
      <w:pPr>
        <w:pStyle w:val="PargrafodaLista"/>
        <w:numPr>
          <w:ilvl w:val="1"/>
          <w:numId w:val="16"/>
        </w:numPr>
        <w:spacing w:after="0"/>
        <w:ind w:left="543" w:hanging="543"/>
        <w:outlineLvl w:val="1"/>
        <w:rPr>
          <w:rFonts w:ascii="Arial" w:hAnsi="Arial" w:cs="Arial"/>
          <w:b/>
          <w:spacing w:val="-5"/>
        </w:rPr>
      </w:pPr>
      <w:bookmarkStart w:id="275" w:name="_Toc476737242"/>
      <w:r w:rsidRPr="006F5536">
        <w:rPr>
          <w:rFonts w:ascii="Arial" w:hAnsi="Arial" w:cs="Arial"/>
          <w:b/>
          <w:spacing w:val="-5"/>
        </w:rPr>
        <w:t>Atividades de correição e apuração de ilícitos administrativos</w:t>
      </w:r>
      <w:bookmarkEnd w:id="275"/>
    </w:p>
    <w:p w14:paraId="3B0106F8" w14:textId="77777777" w:rsidR="008E23B6" w:rsidRPr="008E23B6" w:rsidRDefault="008E23B6" w:rsidP="007C141F">
      <w:pPr>
        <w:tabs>
          <w:tab w:val="left" w:pos="4500"/>
        </w:tabs>
        <w:spacing w:line="276" w:lineRule="auto"/>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6F5536" w:rsidRDefault="00FF14EE" w:rsidP="006F5536">
      <w:pPr>
        <w:rPr>
          <w:rFonts w:ascii="Arial" w:hAnsi="Arial" w:cs="Arial"/>
          <w:b/>
          <w:spacing w:val="-5"/>
        </w:rPr>
      </w:pPr>
      <w:r w:rsidRPr="006F5536">
        <w:rPr>
          <w:rFonts w:ascii="Arial" w:hAnsi="Arial" w:cs="Arial"/>
          <w:b/>
          <w:spacing w:val="-5"/>
        </w:rPr>
        <w:t>Estrutura</w:t>
      </w:r>
    </w:p>
    <w:p w14:paraId="4268196D" w14:textId="77777777" w:rsidR="00EC3535" w:rsidRPr="008143CC" w:rsidRDefault="00EC3535" w:rsidP="005F5347">
      <w:pPr>
        <w:tabs>
          <w:tab w:val="left" w:pos="4500"/>
        </w:tabs>
        <w:spacing w:line="276" w:lineRule="auto"/>
        <w:ind w:firstLine="851"/>
        <w:rPr>
          <w:rFonts w:eastAsia="Times New Roman"/>
          <w:bCs/>
          <w:iCs/>
          <w:noProof/>
          <w:szCs w:val="24"/>
        </w:rPr>
      </w:pPr>
      <w:r w:rsidRPr="008143CC">
        <w:rPr>
          <w:rFonts w:eastAsia="Times New Roman"/>
          <w:bCs/>
          <w:iCs/>
          <w:noProof/>
          <w:szCs w:val="24"/>
        </w:rPr>
        <w:t xml:space="preserve">Em 2011, o </w:t>
      </w:r>
      <w:r w:rsidRPr="008143CC">
        <w:rPr>
          <w:rFonts w:eastAsia="Times New Roman"/>
          <w:b/>
          <w:bCs/>
          <w:iCs/>
          <w:noProof/>
          <w:szCs w:val="24"/>
        </w:rPr>
        <w:t>INTITUTO FEDERAL DE EDUCAÇÃO, CIÊNCIA E TECNOLOGIA DO AMAZONAS</w:t>
      </w:r>
      <w:r w:rsidRPr="008143CC">
        <w:rPr>
          <w:rFonts w:eastAsia="Times New Roman"/>
          <w:bCs/>
          <w:iCs/>
          <w:noProof/>
          <w:szCs w:val="24"/>
        </w:rPr>
        <w:t>, através da Portaria nº 812-GR/IFAM, de 10 de agosto de 2011, criou a sua Unidade de Correição (UNICOR). À época, ela não possuia uma estrutura organizacional definida, tampouco normativos internos que regulamentem a a sua estruturação e funcionamento.</w:t>
      </w:r>
    </w:p>
    <w:p w14:paraId="2EA44F27" w14:textId="0B3ECB0F" w:rsidR="00EC3535" w:rsidRPr="008143CC" w:rsidRDefault="00EC3535" w:rsidP="005F5347">
      <w:pPr>
        <w:tabs>
          <w:tab w:val="left" w:pos="4500"/>
        </w:tabs>
        <w:spacing w:line="276" w:lineRule="auto"/>
        <w:ind w:firstLine="851"/>
        <w:rPr>
          <w:rFonts w:eastAsia="Times New Roman"/>
          <w:bCs/>
          <w:iCs/>
          <w:noProof/>
          <w:szCs w:val="24"/>
        </w:rPr>
      </w:pPr>
      <w:r w:rsidRPr="008143CC">
        <w:rPr>
          <w:rFonts w:eastAsia="Times New Roman"/>
          <w:bCs/>
          <w:iCs/>
          <w:noProof/>
          <w:szCs w:val="24"/>
        </w:rPr>
        <w:lastRenderedPageBreak/>
        <w:t xml:space="preserve">Contudo, em 2016, o IFAM através da </w:t>
      </w:r>
      <w:r w:rsidRPr="008143CC">
        <w:rPr>
          <w:rFonts w:eastAsia="Times New Roman"/>
          <w:bCs/>
          <w:iCs/>
          <w:noProof/>
          <w:color w:val="000000" w:themeColor="text1"/>
          <w:szCs w:val="24"/>
        </w:rPr>
        <w:t>Portaria nº 1773/2016</w:t>
      </w:r>
      <w:r w:rsidRPr="008143CC">
        <w:rPr>
          <w:rFonts w:eastAsia="Times New Roman"/>
          <w:bCs/>
          <w:iCs/>
          <w:noProof/>
          <w:color w:val="FF0000"/>
          <w:szCs w:val="24"/>
        </w:rPr>
        <w:t xml:space="preserve"> </w:t>
      </w:r>
      <w:r w:rsidRPr="008143CC">
        <w:rPr>
          <w:rFonts w:eastAsia="Times New Roman"/>
          <w:bCs/>
          <w:iCs/>
          <w:noProof/>
          <w:color w:val="000000" w:themeColor="text1"/>
          <w:szCs w:val="24"/>
        </w:rPr>
        <w:t xml:space="preserve">de 02 de setembro de 2016, </w:t>
      </w:r>
      <w:r w:rsidRPr="008143CC">
        <w:rPr>
          <w:rFonts w:eastAsia="Times New Roman"/>
          <w:bCs/>
          <w:iCs/>
          <w:noProof/>
          <w:szCs w:val="24"/>
        </w:rPr>
        <w:t>alterou sensivelmente a sua estrutura interna, Criando a Diretoria Executiva, de natureza sistêmica e ligad</w:t>
      </w:r>
      <w:r w:rsidR="00B2585E">
        <w:rPr>
          <w:rFonts w:eastAsia="Times New Roman"/>
          <w:bCs/>
          <w:iCs/>
          <w:noProof/>
          <w:szCs w:val="24"/>
        </w:rPr>
        <w:t>a diretamente à Reitoria do Ins</w:t>
      </w:r>
      <w:r w:rsidRPr="008143CC">
        <w:rPr>
          <w:rFonts w:eastAsia="Times New Roman"/>
          <w:bCs/>
          <w:iCs/>
          <w:noProof/>
          <w:szCs w:val="24"/>
        </w:rPr>
        <w:t>tituto. No bojo desta mudança, a então UNICOR passa a se chamar CGPAD – Coordenação Geral de Processo</w:t>
      </w:r>
      <w:r w:rsidR="00981BB6">
        <w:rPr>
          <w:rFonts w:eastAsia="Times New Roman"/>
          <w:bCs/>
          <w:iCs/>
          <w:noProof/>
          <w:szCs w:val="24"/>
        </w:rPr>
        <w:t>s Administrativos Disciplinares</w:t>
      </w:r>
      <w:r w:rsidRPr="008143CC">
        <w:rPr>
          <w:rFonts w:eastAsia="Times New Roman"/>
          <w:bCs/>
          <w:iCs/>
          <w:noProof/>
          <w:szCs w:val="24"/>
        </w:rPr>
        <w:t>, e fica vinculada à recém criada Diretoria Executiva.</w:t>
      </w:r>
    </w:p>
    <w:p w14:paraId="707D5BDD" w14:textId="0300C184" w:rsidR="00EC3535" w:rsidRPr="008143CC" w:rsidRDefault="00EC3535" w:rsidP="005F5347">
      <w:pPr>
        <w:tabs>
          <w:tab w:val="left" w:pos="4500"/>
        </w:tabs>
        <w:spacing w:line="276" w:lineRule="auto"/>
        <w:ind w:firstLine="851"/>
        <w:rPr>
          <w:rFonts w:eastAsia="Times New Roman"/>
          <w:bCs/>
          <w:iCs/>
          <w:noProof/>
          <w:szCs w:val="24"/>
        </w:rPr>
      </w:pPr>
      <w:r w:rsidRPr="008143CC">
        <w:rPr>
          <w:rFonts w:eastAsia="Times New Roman"/>
          <w:bCs/>
          <w:iCs/>
          <w:noProof/>
          <w:szCs w:val="24"/>
        </w:rPr>
        <w:t>Esta alteração permitiu que a Adm</w:t>
      </w:r>
      <w:r w:rsidR="00B2585E">
        <w:rPr>
          <w:rFonts w:eastAsia="Times New Roman"/>
          <w:bCs/>
          <w:iCs/>
          <w:noProof/>
          <w:szCs w:val="24"/>
        </w:rPr>
        <w:t>i</w:t>
      </w:r>
      <w:r w:rsidRPr="008143CC">
        <w:rPr>
          <w:rFonts w:eastAsia="Times New Roman"/>
          <w:bCs/>
          <w:iCs/>
          <w:noProof/>
          <w:szCs w:val="24"/>
        </w:rPr>
        <w:t>nistração pudesse, através da Diretoria Executiva, ter um controle maior não apenas sobre os procedimentos disciplinares que estavam em curso, mas também e principalmente, sobre a instauração de novos processos, como se verá a seguir.</w:t>
      </w:r>
    </w:p>
    <w:p w14:paraId="143A1F2E" w14:textId="77777777" w:rsidR="00EC3535" w:rsidRPr="008143CC" w:rsidRDefault="00EC3535" w:rsidP="005F5347">
      <w:pPr>
        <w:tabs>
          <w:tab w:val="left" w:pos="4500"/>
        </w:tabs>
        <w:spacing w:line="276" w:lineRule="auto"/>
        <w:ind w:firstLine="851"/>
        <w:rPr>
          <w:rFonts w:eastAsia="Times New Roman"/>
          <w:bCs/>
          <w:iCs/>
          <w:noProof/>
          <w:szCs w:val="24"/>
        </w:rPr>
      </w:pPr>
      <w:r w:rsidRPr="008143CC">
        <w:rPr>
          <w:rFonts w:eastAsia="Times New Roman"/>
          <w:bCs/>
          <w:iCs/>
          <w:noProof/>
          <w:szCs w:val="24"/>
        </w:rPr>
        <w:t>Isto posto, a estrutura da CGPAD é composta por dois servidores estáveis, com vasta experiência em condução de procedimentos disciplinares, e que contam com o auxílio de alguns outros servidores já acostumados a este tipo de processo. Assim, a Coordenação Geral de Processos Administrativos Disciplinares é órgão de assessoramento ligado diretamente à Diretoria Executiva do Instituto, responsável por gerenciar a formação de Comissões Sindicantes no âmbito desta autarquia.</w:t>
      </w:r>
    </w:p>
    <w:p w14:paraId="3270049A" w14:textId="77777777" w:rsidR="00312D16" w:rsidRPr="006F5536" w:rsidRDefault="00312D16" w:rsidP="006F5536">
      <w:pPr>
        <w:rPr>
          <w:rFonts w:ascii="Arial" w:hAnsi="Arial" w:cs="Arial"/>
          <w:b/>
          <w:spacing w:val="-5"/>
        </w:rPr>
      </w:pPr>
      <w:r w:rsidRPr="006F5536">
        <w:rPr>
          <w:rFonts w:ascii="Arial" w:hAnsi="Arial" w:cs="Arial"/>
          <w:b/>
          <w:spacing w:val="-5"/>
        </w:rPr>
        <w:t>Atividades</w:t>
      </w:r>
    </w:p>
    <w:p w14:paraId="06D1B57B" w14:textId="2E0CECB7"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Pr="00EC3535">
        <w:rPr>
          <w:rFonts w:eastAsia="Times New Roman"/>
          <w:bCs/>
          <w:i/>
          <w:iCs/>
          <w:noProof/>
          <w:szCs w:val="24"/>
        </w:rPr>
        <w:t>campi</w:t>
      </w:r>
      <w:r w:rsidRPr="00EC3535">
        <w:rPr>
          <w:rFonts w:eastAsia="Times New Roman"/>
          <w:bCs/>
          <w:iCs/>
          <w:noProof/>
          <w:szCs w:val="24"/>
        </w:rPr>
        <w:t xml:space="preserve"> da capital e do interior; prestar suporte às Comissões Formadas, às Direções dos Campus e à Reitoria do Instituto, em assuntos disciplinares no âmbito desta autarquia; participar e gerenciar, nos termos d</w:t>
      </w:r>
      <w:r w:rsidR="00B2585E">
        <w:rPr>
          <w:rFonts w:eastAsia="Times New Roman"/>
          <w:bCs/>
          <w:iCs/>
          <w:noProof/>
          <w:szCs w:val="24"/>
        </w:rPr>
        <w:t>e</w:t>
      </w:r>
      <w:r w:rsidRPr="00EC3535">
        <w:rPr>
          <w:rFonts w:eastAsia="Times New Roman"/>
          <w:bCs/>
          <w:iCs/>
          <w:noProof/>
          <w:szCs w:val="24"/>
        </w:rPr>
        <w:t xml:space="preserve"> </w:t>
      </w:r>
      <w:r w:rsidRPr="00EC3535">
        <w:rPr>
          <w:rFonts w:eastAsia="Times New Roman"/>
          <w:bCs/>
          <w:iCs/>
          <w:noProof/>
          <w:color w:val="000000" w:themeColor="text1"/>
          <w:szCs w:val="24"/>
        </w:rPr>
        <w:t xml:space="preserve">Instrução Normativa </w:t>
      </w:r>
      <w:r w:rsidRPr="00EC3535">
        <w:rPr>
          <w:rFonts w:eastAsia="Times New Roman"/>
          <w:bCs/>
          <w:iCs/>
          <w:noProof/>
          <w:szCs w:val="24"/>
        </w:rPr>
        <w:t>aprovada pelo Instituto, e das legislações em vigor, de processos de mediação entre servidores do Instituto; acompanhar e assistir à Diretoria Executiva nas ações demandadas das diligências dos órgãos de controle interno e externo referentes a ações disciplinares; Desenvolver outras atividades inerentes ao cargo que lhe forem atribuídas pelo Reitor.</w:t>
      </w:r>
    </w:p>
    <w:p w14:paraId="362BF01F" w14:textId="77777777"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No que toca ao planejamento das atividades de acompanhamento e orientação das comissões, é preciso destacar que a CGPAD deve estabelecer como meta o treinamento e capacitação do maior número possível de servidores estáveis e portanto aptos a participar de Comissões Disciplinares.</w:t>
      </w:r>
    </w:p>
    <w:p w14:paraId="4EA7B731" w14:textId="77777777"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lastRenderedPageBreak/>
        <w:t>Não olvidando a nova realidade econômica dos Institutos Federais, como demonstra a atual previsão orçamentária para as instituições da Rede Federal, apontamos o atual sistema de reuniões via teleconferência do IFAM como ferramenta importante para a concretização destes treinamentos. A forma e o conteúdo do que seria ministrado aos servidores, bem como quem seriam os responsáveis pela divulgação do conhecimento referente à prática de Procedimentos Disciplinares ficariam à cargo da CGPAD.</w:t>
      </w:r>
    </w:p>
    <w:p w14:paraId="132BBC27" w14:textId="77777777"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Ainda nesta seara, o Manual de PAD da Controladoria Geral da União e os modelos institucionais de documentos para PAD aparecem como instrumentais importantes para a consecução desta tarefa, tendo sido amplamente divulgados através do site do IFAM.</w:t>
      </w:r>
    </w:p>
    <w:p w14:paraId="519DFCDE" w14:textId="77777777" w:rsidR="008C6CEB" w:rsidRPr="006F5536" w:rsidRDefault="008C6CEB" w:rsidP="006F5536">
      <w:pPr>
        <w:rPr>
          <w:rFonts w:ascii="Arial" w:hAnsi="Arial" w:cs="Arial"/>
          <w:b/>
          <w:spacing w:val="-5"/>
        </w:rPr>
      </w:pPr>
      <w:r w:rsidRPr="006F5536">
        <w:rPr>
          <w:rFonts w:ascii="Arial" w:hAnsi="Arial" w:cs="Arial"/>
          <w:b/>
          <w:spacing w:val="-5"/>
        </w:rPr>
        <w:t>Base Normativa</w:t>
      </w:r>
    </w:p>
    <w:p w14:paraId="6E5D440C" w14:textId="77777777"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 xml:space="preserve">A coordenação baliza os trabalhos da Unidade pelo art. 2º, inciso III e art. 5º, incisos I a IX do Decreto nº 5.480, de 30 de junho de 2005, bem como pelo Estatuto dos Servidores Públicos Civis da União, a Lei </w:t>
      </w:r>
      <w:r w:rsidRPr="00EC3535">
        <w:rPr>
          <w:rFonts w:eastAsia="Times New Roman"/>
          <w:bCs/>
          <w:iCs/>
          <w:noProof/>
          <w:color w:val="000000" w:themeColor="text1"/>
          <w:szCs w:val="24"/>
        </w:rPr>
        <w:t xml:space="preserve">9.784/1999 </w:t>
      </w:r>
      <w:r w:rsidRPr="00EC3535">
        <w:rPr>
          <w:rFonts w:eastAsia="Times New Roman"/>
          <w:bCs/>
          <w:iCs/>
          <w:noProof/>
          <w:szCs w:val="24"/>
        </w:rPr>
        <w:t>e legislações correlatas.</w:t>
      </w:r>
    </w:p>
    <w:p w14:paraId="0B087999" w14:textId="77777777" w:rsid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 xml:space="preserve">Não obstante, e visando dar efetividade aos princípios constitucionais da economicidade e celeridade, a CGPAD aprovou através da Reitoria deste Instituto, </w:t>
      </w:r>
      <w:r w:rsidRPr="00EC3535">
        <w:rPr>
          <w:rFonts w:eastAsia="Times New Roman"/>
          <w:bCs/>
          <w:iCs/>
          <w:noProof/>
          <w:color w:val="000000" w:themeColor="text1"/>
          <w:szCs w:val="24"/>
        </w:rPr>
        <w:t>a Instrução Normativa 01/2017</w:t>
      </w:r>
      <w:r w:rsidRPr="00EC3535">
        <w:rPr>
          <w:rFonts w:eastAsia="Times New Roman"/>
          <w:bCs/>
          <w:iCs/>
          <w:noProof/>
          <w:szCs w:val="24"/>
        </w:rPr>
        <w:t>, que regula o processo de mediação entre os servidores desta autarquia, conquista importante que terá como consequência uma sensível diminuição na instauração de novos procedimentos disciplinares. Para isso, e conforme prevê o documento citado, a CGPAD, a Ouvidoria do IFAM e a recém eleita Comissão de Ética do Instituto trabalharão em conjunto e harmoniosamente neste sentido.</w:t>
      </w:r>
    </w:p>
    <w:p w14:paraId="5F17FA0D" w14:textId="29EEBF4E" w:rsidR="00C255DC" w:rsidRPr="006F5536" w:rsidRDefault="009D0C13" w:rsidP="006F5536">
      <w:pPr>
        <w:rPr>
          <w:rFonts w:ascii="Arial" w:hAnsi="Arial" w:cs="Arial"/>
          <w:b/>
          <w:spacing w:val="-5"/>
        </w:rPr>
      </w:pPr>
      <w:r w:rsidRPr="006F5536">
        <w:rPr>
          <w:rFonts w:ascii="Arial" w:hAnsi="Arial" w:cs="Arial"/>
          <w:b/>
          <w:spacing w:val="-5"/>
        </w:rPr>
        <w:t>Informações sobre a aderência do registro das informações relativas a processos disciplinares no CGU-PAD</w:t>
      </w:r>
    </w:p>
    <w:p w14:paraId="473196C2" w14:textId="77777777"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No ano de 2016, ano de transição entre a antiga UNICOR e  atual CGPAD, foram emitidas 35 (trinta e cinco) portarias de novos processos administrativos disciplinares e 13 (treze)  portarias de novas sindicâncias ou sindicâncias investigativas.</w:t>
      </w:r>
    </w:p>
    <w:p w14:paraId="54717AA6" w14:textId="5332E362" w:rsidR="00EC3535" w:rsidRPr="00EC3535" w:rsidRDefault="00EC3535" w:rsidP="005F5347">
      <w:pPr>
        <w:tabs>
          <w:tab w:val="left" w:pos="4500"/>
        </w:tabs>
        <w:spacing w:line="276" w:lineRule="auto"/>
        <w:ind w:firstLine="851"/>
        <w:rPr>
          <w:rFonts w:eastAsia="Times New Roman"/>
          <w:bCs/>
          <w:iCs/>
          <w:noProof/>
          <w:szCs w:val="24"/>
        </w:rPr>
      </w:pPr>
      <w:r w:rsidRPr="00EC3535">
        <w:rPr>
          <w:rFonts w:eastAsia="Times New Roman"/>
          <w:bCs/>
          <w:iCs/>
          <w:noProof/>
          <w:szCs w:val="24"/>
        </w:rPr>
        <w:t>Insistimos na necessidade de diminuir a quantidade de novos procedimentos a serem abertos no corrente ano, conforme as medidas já explanadas.</w:t>
      </w:r>
    </w:p>
    <w:p w14:paraId="1C5D6D2A" w14:textId="207B1AE8" w:rsidR="00EC3535" w:rsidRDefault="00EC3535" w:rsidP="005F5347">
      <w:pPr>
        <w:pStyle w:val="PargrafodaLista"/>
        <w:tabs>
          <w:tab w:val="left" w:pos="4500"/>
        </w:tabs>
        <w:spacing w:line="276" w:lineRule="auto"/>
        <w:ind w:left="0" w:firstLine="905"/>
        <w:rPr>
          <w:rFonts w:eastAsia="Times New Roman"/>
          <w:bCs/>
          <w:iCs/>
          <w:noProof/>
          <w:szCs w:val="24"/>
        </w:rPr>
      </w:pPr>
      <w:r w:rsidRPr="00EC3535">
        <w:rPr>
          <w:rFonts w:eastAsia="Times New Roman"/>
          <w:bCs/>
          <w:iCs/>
          <w:noProof/>
          <w:szCs w:val="24"/>
        </w:rPr>
        <w:lastRenderedPageBreak/>
        <w:t>Deste total, há de se destacar o aumento no número de casos de assédio sexual, com um total de quatro processos. Destes, um já concluso, resultou na aplicação da pena expulsória, e os outros 03 (três), têm seu término previsto para os primeiros meses de 2017</w:t>
      </w:r>
    </w:p>
    <w:p w14:paraId="174C915A" w14:textId="2BD77547" w:rsidR="003E1468" w:rsidRPr="00EC3535" w:rsidRDefault="003E1468" w:rsidP="005E57E8">
      <w:pPr>
        <w:pStyle w:val="PargrafodaLista"/>
        <w:rPr>
          <w:rFonts w:eastAsia="Times New Roman"/>
          <w:bCs/>
          <w:iCs/>
          <w:noProof/>
          <w:szCs w:val="24"/>
        </w:rPr>
      </w:pPr>
      <w:r>
        <w:rPr>
          <w:rFonts w:eastAsia="Times New Roman"/>
          <w:bCs/>
          <w:iCs/>
          <w:noProof/>
          <w:szCs w:val="24"/>
        </w:rPr>
        <w:t>Todos os registros encontram-se atualizados no CGU-PAD.</w:t>
      </w:r>
    </w:p>
    <w:p w14:paraId="36BB99BD" w14:textId="77777777" w:rsidR="00112C6D" w:rsidRDefault="00112C6D">
      <w:pPr>
        <w:spacing w:after="160" w:line="259" w:lineRule="auto"/>
        <w:jc w:val="left"/>
        <w:rPr>
          <w:rFonts w:ascii="Arial" w:hAnsi="Arial" w:cs="Arial"/>
          <w:b/>
          <w:spacing w:val="-9"/>
          <w:highlight w:val="lightGray"/>
        </w:rPr>
      </w:pPr>
      <w:r>
        <w:rPr>
          <w:rFonts w:ascii="Arial" w:hAnsi="Arial" w:cs="Arial"/>
          <w:b/>
          <w:spacing w:val="-9"/>
          <w:highlight w:val="lightGray"/>
        </w:rPr>
        <w:br w:type="page"/>
      </w:r>
    </w:p>
    <w:p w14:paraId="07A9C673" w14:textId="51E59718" w:rsidR="00A307C3" w:rsidRPr="006F5536" w:rsidRDefault="00A307C3" w:rsidP="006F5536">
      <w:pPr>
        <w:pStyle w:val="PargrafodaLista"/>
        <w:numPr>
          <w:ilvl w:val="1"/>
          <w:numId w:val="16"/>
        </w:numPr>
        <w:spacing w:after="0"/>
        <w:ind w:left="543" w:hanging="543"/>
        <w:outlineLvl w:val="1"/>
        <w:rPr>
          <w:rFonts w:ascii="Arial" w:hAnsi="Arial" w:cs="Arial"/>
          <w:b/>
          <w:spacing w:val="-5"/>
        </w:rPr>
      </w:pPr>
      <w:bookmarkStart w:id="276" w:name="_Toc476737243"/>
      <w:r w:rsidRPr="00112C6D">
        <w:rPr>
          <w:rFonts w:ascii="Arial" w:hAnsi="Arial" w:cs="Arial"/>
          <w:b/>
          <w:spacing w:val="-5"/>
        </w:rPr>
        <w:lastRenderedPageBreak/>
        <w:t>Gestão de riscos e controles internos</w:t>
      </w:r>
      <w:bookmarkEnd w:id="276"/>
    </w:p>
    <w:p w14:paraId="0CBD6381" w14:textId="6FE24430" w:rsidR="00124E0B" w:rsidRDefault="00124E0B" w:rsidP="005F5347">
      <w:pPr>
        <w:pStyle w:val="PargrafodaLista"/>
        <w:spacing w:line="276" w:lineRule="auto"/>
        <w:ind w:left="0" w:right="-72" w:firstLine="851"/>
        <w:rPr>
          <w:szCs w:val="24"/>
        </w:rPr>
      </w:pPr>
      <w:r>
        <w:rPr>
          <w:szCs w:val="24"/>
        </w:rPr>
        <w:t>A Gestão motivada pela Auditoria Interna promoveu o 1º Curso COSO ministrado pelo Instituto de Auditores – IA no período de 18 a 20 de abril de 2016 aos servidore</w:t>
      </w:r>
      <w:r w:rsidR="008A0E9C">
        <w:rPr>
          <w:szCs w:val="24"/>
        </w:rPr>
        <w:t xml:space="preserve">s do IFAM Reitoria e seus </w:t>
      </w:r>
      <w:r w:rsidR="008A0E9C" w:rsidRPr="008A0E9C">
        <w:rPr>
          <w:i/>
          <w:szCs w:val="24"/>
        </w:rPr>
        <w:t>Campi</w:t>
      </w:r>
      <w:r>
        <w:rPr>
          <w:szCs w:val="24"/>
        </w:rPr>
        <w:t>.</w:t>
      </w:r>
    </w:p>
    <w:p w14:paraId="31590915" w14:textId="25168318" w:rsidR="00906608" w:rsidRDefault="00906608" w:rsidP="005F5347">
      <w:pPr>
        <w:pStyle w:val="PargrafodaLista"/>
        <w:spacing w:line="276" w:lineRule="auto"/>
        <w:ind w:left="0" w:firstLine="851"/>
        <w:rPr>
          <w:szCs w:val="24"/>
        </w:rPr>
      </w:pPr>
      <w:r>
        <w:rPr>
          <w:szCs w:val="24"/>
        </w:rPr>
        <w:t xml:space="preserve">O Levantamento de riscos </w:t>
      </w:r>
      <w:r w:rsidR="00F50893">
        <w:rPr>
          <w:szCs w:val="24"/>
        </w:rPr>
        <w:t>pode ser conferido no link abaixo</w:t>
      </w:r>
      <w:r>
        <w:rPr>
          <w:szCs w:val="24"/>
        </w:rPr>
        <w:t>.</w:t>
      </w:r>
    </w:p>
    <w:p w14:paraId="2482226C" w14:textId="77777777" w:rsidR="00F50893" w:rsidRDefault="00F50893" w:rsidP="005F5347">
      <w:pPr>
        <w:pStyle w:val="PargrafodaLista"/>
        <w:spacing w:line="276" w:lineRule="auto"/>
        <w:ind w:left="0" w:firstLine="851"/>
        <w:rPr>
          <w:szCs w:val="24"/>
        </w:rPr>
      </w:pPr>
    </w:p>
    <w:p w14:paraId="2F6F5DFB" w14:textId="3E7F410B" w:rsidR="00F50893" w:rsidRDefault="003C7463" w:rsidP="005F5347">
      <w:pPr>
        <w:pStyle w:val="PargrafodaLista"/>
        <w:spacing w:line="276" w:lineRule="auto"/>
        <w:ind w:left="0" w:firstLine="851"/>
        <w:rPr>
          <w:szCs w:val="24"/>
        </w:rPr>
      </w:pPr>
      <w:hyperlink r:id="rId133" w:history="1">
        <w:r w:rsidR="00981BB6" w:rsidRPr="00886924">
          <w:rPr>
            <w:rStyle w:val="Hyperlink"/>
            <w:szCs w:val="24"/>
          </w:rPr>
          <w:t>http://200.129.168.182:4030/attachments/download/17835/Consulta_Risco_IFAM.pdf</w:t>
        </w:r>
      </w:hyperlink>
    </w:p>
    <w:p w14:paraId="66BF1DE3" w14:textId="6BAFEE95" w:rsidR="00124E0B" w:rsidRDefault="00124E0B" w:rsidP="005F5347">
      <w:pPr>
        <w:pStyle w:val="PargrafodaLista"/>
        <w:spacing w:line="276" w:lineRule="auto"/>
        <w:ind w:left="0"/>
        <w:rPr>
          <w:szCs w:val="24"/>
        </w:rPr>
      </w:pPr>
    </w:p>
    <w:p w14:paraId="00BCA8C2" w14:textId="7CF33C96" w:rsidR="00A91DE5" w:rsidRDefault="00A91DE5" w:rsidP="005F5347">
      <w:pPr>
        <w:pStyle w:val="PargrafodaLista"/>
        <w:spacing w:line="276" w:lineRule="auto"/>
        <w:ind w:left="0" w:firstLine="905"/>
        <w:rPr>
          <w:szCs w:val="24"/>
        </w:rPr>
      </w:pPr>
      <w:r>
        <w:rPr>
          <w:szCs w:val="24"/>
        </w:rPr>
        <w:t xml:space="preserve">Na </w:t>
      </w:r>
      <w:r w:rsidR="00EB7C96">
        <w:rPr>
          <w:szCs w:val="24"/>
        </w:rPr>
        <w:t>Figura</w:t>
      </w:r>
      <w:r>
        <w:rPr>
          <w:szCs w:val="24"/>
        </w:rPr>
        <w:t xml:space="preserve"> </w:t>
      </w:r>
      <w:r w:rsidR="005F5347">
        <w:rPr>
          <w:szCs w:val="24"/>
        </w:rPr>
        <w:t>6</w:t>
      </w:r>
      <w:r w:rsidR="00981BB6">
        <w:rPr>
          <w:szCs w:val="24"/>
        </w:rPr>
        <w:t>2</w:t>
      </w:r>
      <w:r>
        <w:rPr>
          <w:szCs w:val="24"/>
        </w:rPr>
        <w:t xml:space="preserve"> verifica-se o quantitativo de demandas por nível de risco.</w:t>
      </w:r>
    </w:p>
    <w:p w14:paraId="11BB9FD6" w14:textId="34725258" w:rsidR="00387BFE" w:rsidRDefault="00EB7C96" w:rsidP="00387BFE">
      <w:pPr>
        <w:pStyle w:val="Legenda"/>
        <w:keepNext/>
      </w:pPr>
      <w:bookmarkStart w:id="277" w:name="_Toc476584659"/>
      <w:r>
        <w:t>Figura</w:t>
      </w:r>
      <w:r w:rsidR="00387BFE">
        <w:t xml:space="preserve"> </w:t>
      </w:r>
      <w:fldSimple w:instr=" SEQ Figura \* ARABIC ">
        <w:r w:rsidR="00981BB6">
          <w:rPr>
            <w:noProof/>
          </w:rPr>
          <w:t>62</w:t>
        </w:r>
      </w:fldSimple>
      <w:r w:rsidR="00387BFE">
        <w:t xml:space="preserve"> Levantamento de Riscos do IFAM</w:t>
      </w:r>
      <w:bookmarkEnd w:id="277"/>
    </w:p>
    <w:p w14:paraId="06DC371D" w14:textId="5E2C83C1" w:rsidR="00CD66B8" w:rsidRDefault="005F5347" w:rsidP="00A91DE5">
      <w:pPr>
        <w:pStyle w:val="PargrafodaLista"/>
        <w:keepNext/>
        <w:ind w:left="0"/>
        <w:jc w:val="center"/>
      </w:pPr>
      <w:r>
        <w:rPr>
          <w:noProof/>
          <w:lang w:eastAsia="pt-BR"/>
        </w:rPr>
        <w:drawing>
          <wp:inline distT="0" distB="0" distL="0" distR="0" wp14:anchorId="6CC76485" wp14:editId="42C8E967">
            <wp:extent cx="3931651" cy="4189420"/>
            <wp:effectExtent l="0" t="0" r="0" b="190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937711" cy="4195877"/>
                    </a:xfrm>
                    <a:prstGeom prst="rect">
                      <a:avLst/>
                    </a:prstGeom>
                  </pic:spPr>
                </pic:pic>
              </a:graphicData>
            </a:graphic>
          </wp:inline>
        </w:drawing>
      </w:r>
    </w:p>
    <w:p w14:paraId="56043798" w14:textId="7D515140" w:rsidR="00387BFE" w:rsidRPr="00DB6FB5" w:rsidRDefault="00DB6FB5" w:rsidP="00CD66B8">
      <w:pPr>
        <w:pStyle w:val="Legenda"/>
        <w:jc w:val="both"/>
        <w:rPr>
          <w:b w:val="0"/>
        </w:rPr>
      </w:pPr>
      <w:r w:rsidRPr="00DB6FB5">
        <w:rPr>
          <w:b w:val="0"/>
        </w:rPr>
        <w:t>Fonte:</w:t>
      </w:r>
      <w:r w:rsidR="00DF5FDC">
        <w:rPr>
          <w:b w:val="0"/>
        </w:rPr>
        <w:t xml:space="preserve"> </w:t>
      </w:r>
      <w:r w:rsidR="00410C21" w:rsidRPr="00DB6FB5">
        <w:rPr>
          <w:b w:val="0"/>
        </w:rPr>
        <w:t>Sistema de Gestão de Demandas 2016</w:t>
      </w:r>
    </w:p>
    <w:p w14:paraId="53F17391" w14:textId="56D2E1DC" w:rsidR="00942ED1" w:rsidRPr="00942ED1" w:rsidRDefault="00942ED1" w:rsidP="00942ED1">
      <w:pPr>
        <w:ind w:firstLine="724"/>
      </w:pPr>
      <w:r>
        <w:lastRenderedPageBreak/>
        <w:t xml:space="preserve">Na </w:t>
      </w:r>
      <w:r w:rsidR="00EB7C96">
        <w:t>Figura</w:t>
      </w:r>
      <w:r>
        <w:t xml:space="preserve"> </w:t>
      </w:r>
      <w:r w:rsidR="003E4E1A">
        <w:t>6</w:t>
      </w:r>
      <w:r w:rsidR="00CA09A5">
        <w:t>3</w:t>
      </w:r>
      <w:r>
        <w:t xml:space="preserve"> observa-se a Matriz de Risco do IFAM.</w:t>
      </w:r>
    </w:p>
    <w:p w14:paraId="6A08D41C" w14:textId="364D5DF1" w:rsidR="005B7858" w:rsidRPr="005B7858" w:rsidRDefault="00EB7C96" w:rsidP="005B7858">
      <w:pPr>
        <w:pStyle w:val="Legenda"/>
        <w:keepNext/>
        <w:rPr>
          <w:b w:val="0"/>
        </w:rPr>
      </w:pPr>
      <w:bookmarkStart w:id="278" w:name="_Toc476584660"/>
      <w:r>
        <w:rPr>
          <w:b w:val="0"/>
        </w:rPr>
        <w:t>Figura</w:t>
      </w:r>
      <w:r w:rsidR="005B7858" w:rsidRPr="005B7858">
        <w:rPr>
          <w:b w:val="0"/>
        </w:rPr>
        <w:t xml:space="preserve"> </w:t>
      </w:r>
      <w:r w:rsidR="00AE5A06">
        <w:rPr>
          <w:b w:val="0"/>
        </w:rPr>
        <w:fldChar w:fldCharType="begin"/>
      </w:r>
      <w:r w:rsidR="00AE5A06">
        <w:rPr>
          <w:b w:val="0"/>
        </w:rPr>
        <w:instrText xml:space="preserve"> SEQ Figura \* ARABIC </w:instrText>
      </w:r>
      <w:r w:rsidR="00AE5A06">
        <w:rPr>
          <w:b w:val="0"/>
        </w:rPr>
        <w:fldChar w:fldCharType="separate"/>
      </w:r>
      <w:r w:rsidR="00CA09A5">
        <w:rPr>
          <w:b w:val="0"/>
          <w:noProof/>
        </w:rPr>
        <w:t>63</w:t>
      </w:r>
      <w:r w:rsidR="00AE5A06">
        <w:rPr>
          <w:b w:val="0"/>
        </w:rPr>
        <w:fldChar w:fldCharType="end"/>
      </w:r>
      <w:r w:rsidR="005B7858" w:rsidRPr="005B7858">
        <w:rPr>
          <w:b w:val="0"/>
        </w:rPr>
        <w:t xml:space="preserve"> Matriz de Risco do IFAM</w:t>
      </w:r>
      <w:bookmarkEnd w:id="278"/>
    </w:p>
    <w:p w14:paraId="70F03030" w14:textId="6E7A4707" w:rsidR="00387BFE" w:rsidRDefault="005B7858" w:rsidP="00CD66B8">
      <w:pPr>
        <w:pStyle w:val="Legenda"/>
        <w:jc w:val="both"/>
      </w:pPr>
      <w:r>
        <w:rPr>
          <w:noProof/>
          <w:lang w:eastAsia="pt-BR"/>
        </w:rPr>
        <w:drawing>
          <wp:inline distT="0" distB="0" distL="0" distR="0" wp14:anchorId="6403C10A" wp14:editId="3A4C2191">
            <wp:extent cx="5586095" cy="28257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586095" cy="2825750"/>
                    </a:xfrm>
                    <a:prstGeom prst="rect">
                      <a:avLst/>
                    </a:prstGeom>
                  </pic:spPr>
                </pic:pic>
              </a:graphicData>
            </a:graphic>
          </wp:inline>
        </w:drawing>
      </w:r>
    </w:p>
    <w:p w14:paraId="5D53CC45" w14:textId="273C85A2" w:rsidR="00CD66B8" w:rsidRDefault="005B7858" w:rsidP="00CD66B8">
      <w:pPr>
        <w:pStyle w:val="Legenda"/>
        <w:jc w:val="both"/>
        <w:rPr>
          <w:b w:val="0"/>
          <w:szCs w:val="24"/>
        </w:rPr>
      </w:pPr>
      <w:r w:rsidRPr="005B7858">
        <w:rPr>
          <w:b w:val="0"/>
          <w:szCs w:val="24"/>
        </w:rPr>
        <w:t>Fonte: Resolução nº 032/2016 CONSUP</w:t>
      </w:r>
    </w:p>
    <w:p w14:paraId="067866D4" w14:textId="3FFF22FD" w:rsidR="00FE1E9B" w:rsidRPr="00FE1E9B" w:rsidRDefault="00FE1E9B" w:rsidP="00FE1E9B">
      <w:pPr>
        <w:rPr>
          <w:sz w:val="16"/>
          <w:szCs w:val="16"/>
        </w:rPr>
      </w:pPr>
      <w:hyperlink r:id="rId136" w:tgtFrame="_blank" w:history="1">
        <w:r w:rsidRPr="00FE1E9B">
          <w:rPr>
            <w:rStyle w:val="Hyperlink"/>
            <w:rFonts w:ascii="Arial" w:hAnsi="Arial" w:cs="Arial"/>
            <w:color w:val="00008B"/>
            <w:sz w:val="16"/>
            <w:szCs w:val="16"/>
            <w:shd w:val="clear" w:color="auto" w:fill="FFFFFF"/>
          </w:rPr>
          <w:t>http://200.129.168.182:4030/attachments/download/18018/Resolu%C3%A7%C3%A3o%20n%C2%B0%2032%20-%20Que%20aprova%20a%20Pol%C3%ADtica%20de%20Controles%20Internos%20e%20Governan%C3%A7a%20do%20IFAM.pdf</w:t>
        </w:r>
      </w:hyperlink>
    </w:p>
    <w:p w14:paraId="075D2AED" w14:textId="77777777" w:rsidR="0098727E" w:rsidRDefault="0098727E" w:rsidP="005D17AB">
      <w:pPr>
        <w:pStyle w:val="PargrafodaLista"/>
        <w:spacing w:after="0"/>
        <w:ind w:left="993"/>
        <w:outlineLvl w:val="1"/>
        <w:rPr>
          <w:spacing w:val="-9"/>
        </w:rPr>
      </w:pPr>
    </w:p>
    <w:p w14:paraId="0B01422E" w14:textId="1B7F3AAD" w:rsidR="00133651" w:rsidRPr="00133651" w:rsidRDefault="00133651" w:rsidP="00133651">
      <w:pPr>
        <w:pStyle w:val="PargrafodaLista"/>
        <w:ind w:left="0" w:firstLine="567"/>
        <w:rPr>
          <w:szCs w:val="24"/>
        </w:rPr>
      </w:pPr>
    </w:p>
    <w:p w14:paraId="17E99C45" w14:textId="38511C74" w:rsidR="00C6209B" w:rsidRPr="00C6209B" w:rsidRDefault="00C6209B" w:rsidP="00C6209B">
      <w:pPr>
        <w:pStyle w:val="Legenda"/>
        <w:keepNext/>
        <w:ind w:firstLine="905"/>
        <w:jc w:val="both"/>
        <w:rPr>
          <w:b w:val="0"/>
          <w:sz w:val="24"/>
          <w:szCs w:val="24"/>
        </w:rPr>
      </w:pPr>
      <w:r>
        <w:rPr>
          <w:b w:val="0"/>
          <w:sz w:val="24"/>
          <w:szCs w:val="24"/>
        </w:rPr>
        <w:lastRenderedPageBreak/>
        <w:t xml:space="preserve">Conforme a </w:t>
      </w:r>
      <w:r w:rsidR="00EB7C96">
        <w:rPr>
          <w:b w:val="0"/>
          <w:sz w:val="24"/>
          <w:szCs w:val="24"/>
        </w:rPr>
        <w:t>Figura</w:t>
      </w:r>
      <w:r>
        <w:rPr>
          <w:b w:val="0"/>
          <w:sz w:val="24"/>
          <w:szCs w:val="24"/>
        </w:rPr>
        <w:t xml:space="preserve"> </w:t>
      </w:r>
      <w:r w:rsidR="003E4E1A">
        <w:rPr>
          <w:b w:val="0"/>
          <w:sz w:val="24"/>
          <w:szCs w:val="24"/>
        </w:rPr>
        <w:t>6</w:t>
      </w:r>
      <w:r w:rsidR="0049722F">
        <w:rPr>
          <w:b w:val="0"/>
          <w:sz w:val="24"/>
          <w:szCs w:val="24"/>
        </w:rPr>
        <w:t>4</w:t>
      </w:r>
      <w:r w:rsidR="00BC0800">
        <w:rPr>
          <w:b w:val="0"/>
          <w:sz w:val="24"/>
          <w:szCs w:val="24"/>
        </w:rPr>
        <w:t xml:space="preserve"> </w:t>
      </w:r>
      <w:r>
        <w:rPr>
          <w:b w:val="0"/>
          <w:sz w:val="24"/>
          <w:szCs w:val="24"/>
        </w:rPr>
        <w:t>a responsabilidade pelo controle interno, evidencia-se como sendo de todos os servidores que desempenham algum papel no ambiente de controle, através de suas atividades de controle.</w:t>
      </w:r>
    </w:p>
    <w:p w14:paraId="40CE6285" w14:textId="2321A7ED" w:rsidR="00C6209B" w:rsidRPr="00C6209B" w:rsidRDefault="00EB7C96" w:rsidP="00C6209B">
      <w:pPr>
        <w:pStyle w:val="Legenda"/>
        <w:keepNext/>
        <w:rPr>
          <w:b w:val="0"/>
        </w:rPr>
      </w:pPr>
      <w:bookmarkStart w:id="279" w:name="_Toc476584661"/>
      <w:r>
        <w:rPr>
          <w:b w:val="0"/>
        </w:rPr>
        <w:t>Figura</w:t>
      </w:r>
      <w:r w:rsidR="00C6209B" w:rsidRPr="00C6209B">
        <w:rPr>
          <w:b w:val="0"/>
        </w:rPr>
        <w:t xml:space="preserve"> </w:t>
      </w:r>
      <w:r w:rsidR="00AE5A06">
        <w:rPr>
          <w:b w:val="0"/>
        </w:rPr>
        <w:fldChar w:fldCharType="begin"/>
      </w:r>
      <w:r w:rsidR="00AE5A06">
        <w:rPr>
          <w:b w:val="0"/>
        </w:rPr>
        <w:instrText xml:space="preserve"> SEQ Figura \* ARABIC </w:instrText>
      </w:r>
      <w:r w:rsidR="00AE5A06">
        <w:rPr>
          <w:b w:val="0"/>
        </w:rPr>
        <w:fldChar w:fldCharType="separate"/>
      </w:r>
      <w:r w:rsidR="0049722F">
        <w:rPr>
          <w:b w:val="0"/>
          <w:noProof/>
        </w:rPr>
        <w:t>64</w:t>
      </w:r>
      <w:r w:rsidR="00AE5A06">
        <w:rPr>
          <w:b w:val="0"/>
        </w:rPr>
        <w:fldChar w:fldCharType="end"/>
      </w:r>
      <w:r w:rsidR="00C6209B" w:rsidRPr="00C6209B">
        <w:rPr>
          <w:b w:val="0"/>
        </w:rPr>
        <w:t xml:space="preserve"> Linhas de Defesa do IFAM</w:t>
      </w:r>
      <w:bookmarkEnd w:id="279"/>
    </w:p>
    <w:p w14:paraId="28121A17" w14:textId="14221C21" w:rsidR="00220721" w:rsidRDefault="00C6209B" w:rsidP="00C6209B">
      <w:pPr>
        <w:pStyle w:val="PargrafodaLista"/>
        <w:ind w:left="0"/>
        <w:rPr>
          <w:szCs w:val="24"/>
        </w:rPr>
      </w:pPr>
      <w:r>
        <w:rPr>
          <w:noProof/>
          <w:lang w:eastAsia="pt-BR"/>
        </w:rPr>
        <w:drawing>
          <wp:inline distT="0" distB="0" distL="0" distR="0" wp14:anchorId="7B9DCD7D" wp14:editId="2CCFE50E">
            <wp:extent cx="5586095" cy="4474845"/>
            <wp:effectExtent l="0" t="0" r="0" b="190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586095" cy="4474845"/>
                    </a:xfrm>
                    <a:prstGeom prst="rect">
                      <a:avLst/>
                    </a:prstGeom>
                  </pic:spPr>
                </pic:pic>
              </a:graphicData>
            </a:graphic>
          </wp:inline>
        </w:drawing>
      </w:r>
    </w:p>
    <w:p w14:paraId="74399F78" w14:textId="77777777" w:rsidR="004432D7" w:rsidRDefault="004432D7" w:rsidP="003E5540">
      <w:pPr>
        <w:pStyle w:val="PargrafodaLista"/>
        <w:ind w:left="0" w:firstLine="851"/>
        <w:rPr>
          <w:szCs w:val="24"/>
        </w:rPr>
      </w:pPr>
    </w:p>
    <w:p w14:paraId="4B774A71" w14:textId="77777777" w:rsidR="00C6209B" w:rsidRPr="005B7858" w:rsidRDefault="00C6209B" w:rsidP="00C6209B">
      <w:pPr>
        <w:pStyle w:val="Legenda"/>
        <w:jc w:val="both"/>
        <w:rPr>
          <w:b w:val="0"/>
          <w:szCs w:val="24"/>
        </w:rPr>
      </w:pPr>
      <w:r w:rsidRPr="005B7858">
        <w:rPr>
          <w:b w:val="0"/>
          <w:szCs w:val="24"/>
        </w:rPr>
        <w:t>Fonte: Resolução nº 032/2016 CONSUP</w:t>
      </w:r>
    </w:p>
    <w:p w14:paraId="7ABFB052" w14:textId="77777777" w:rsidR="004432D7" w:rsidRDefault="004432D7" w:rsidP="003E5540">
      <w:pPr>
        <w:pStyle w:val="PargrafodaLista"/>
        <w:ind w:left="0" w:firstLine="851"/>
        <w:rPr>
          <w:szCs w:val="24"/>
        </w:rPr>
      </w:pPr>
    </w:p>
    <w:p w14:paraId="6C0BDA9F" w14:textId="77777777" w:rsidR="00ED4009" w:rsidRDefault="00ED4009" w:rsidP="003E5540">
      <w:pPr>
        <w:pStyle w:val="PargrafodaLista"/>
        <w:ind w:left="0" w:firstLine="851"/>
        <w:rPr>
          <w:szCs w:val="24"/>
        </w:rPr>
      </w:pPr>
    </w:p>
    <w:p w14:paraId="1DCEF0D6" w14:textId="77777777" w:rsidR="00ED4009" w:rsidRDefault="00ED4009" w:rsidP="003E5540">
      <w:pPr>
        <w:pStyle w:val="PargrafodaLista"/>
        <w:ind w:left="0" w:firstLine="851"/>
        <w:rPr>
          <w:szCs w:val="24"/>
        </w:rPr>
      </w:pPr>
    </w:p>
    <w:p w14:paraId="29019FDB" w14:textId="381E4336" w:rsidR="00AB5D9C" w:rsidRPr="00AB5D9C" w:rsidRDefault="00AB5D9C" w:rsidP="00AB5D9C">
      <w:pPr>
        <w:pStyle w:val="PargrafodaLista"/>
        <w:ind w:left="0" w:firstLine="905"/>
        <w:rPr>
          <w:szCs w:val="24"/>
        </w:rPr>
      </w:pPr>
      <w:r w:rsidRPr="00AB5D9C">
        <w:rPr>
          <w:szCs w:val="24"/>
        </w:rPr>
        <w:lastRenderedPageBreak/>
        <w:t>A Coordenação de Governança e Controle Interno (CGCI) que atua por meio da implantação dos princípios do Controle Interno, realizando a confecção de checklist e fluxogramas, os quais foram publicados no site do I</w:t>
      </w:r>
      <w:r w:rsidR="0049722F">
        <w:rPr>
          <w:szCs w:val="24"/>
        </w:rPr>
        <w:t>FAM</w:t>
      </w:r>
      <w:r w:rsidRPr="00AB5D9C">
        <w:rPr>
          <w:szCs w:val="24"/>
        </w:rPr>
        <w:t>, conforme endereços eletrônicos abaixo:</w:t>
      </w:r>
    </w:p>
    <w:p w14:paraId="471763BB" w14:textId="77777777" w:rsidR="00AB5D9C" w:rsidRPr="00AB5D9C" w:rsidRDefault="003C7463" w:rsidP="00AB5D9C">
      <w:pPr>
        <w:pStyle w:val="PargrafodaLista"/>
        <w:ind w:left="0" w:firstLine="724"/>
        <w:rPr>
          <w:szCs w:val="24"/>
        </w:rPr>
      </w:pPr>
      <w:hyperlink r:id="rId138" w:history="1">
        <w:r w:rsidR="00AB5D9C" w:rsidRPr="00AB5D9C">
          <w:rPr>
            <w:rStyle w:val="Hyperlink"/>
            <w:szCs w:val="24"/>
          </w:rPr>
          <w:t>http://www2.ifam.edu.br/instituicao/governanca-e-controle-interno/checklist</w:t>
        </w:r>
      </w:hyperlink>
    </w:p>
    <w:p w14:paraId="6759C769" w14:textId="77777777" w:rsidR="00AB5D9C" w:rsidRPr="00AB5D9C" w:rsidRDefault="003C7463" w:rsidP="00AB5D9C">
      <w:pPr>
        <w:pStyle w:val="PargrafodaLista"/>
        <w:ind w:left="0" w:firstLine="724"/>
        <w:rPr>
          <w:szCs w:val="24"/>
        </w:rPr>
      </w:pPr>
      <w:hyperlink r:id="rId139" w:history="1">
        <w:r w:rsidR="00AB5D9C" w:rsidRPr="00AB5D9C">
          <w:rPr>
            <w:rStyle w:val="Hyperlink"/>
            <w:szCs w:val="24"/>
          </w:rPr>
          <w:t>http://www2.ifam.edu.br/instituicao/governanca-e-controle-interno/fluxogramas</w:t>
        </w:r>
      </w:hyperlink>
    </w:p>
    <w:p w14:paraId="1C4590C0" w14:textId="1C2C177E" w:rsidR="00AB5D9C" w:rsidRPr="00AB5D9C" w:rsidRDefault="00AB5D9C" w:rsidP="00AB5D9C">
      <w:pPr>
        <w:pStyle w:val="PargrafodaLista"/>
        <w:ind w:left="181" w:firstLine="724"/>
        <w:rPr>
          <w:szCs w:val="24"/>
        </w:rPr>
      </w:pPr>
      <w:r w:rsidRPr="00AB5D9C">
        <w:rPr>
          <w:szCs w:val="24"/>
        </w:rPr>
        <w:t>Esses fluxogramas foram utilizados nos processos do I</w:t>
      </w:r>
      <w:r w:rsidR="0049722F">
        <w:rPr>
          <w:szCs w:val="24"/>
        </w:rPr>
        <w:t>FAM</w:t>
      </w:r>
      <w:r w:rsidRPr="00AB5D9C">
        <w:rPr>
          <w:szCs w:val="24"/>
        </w:rPr>
        <w:t xml:space="preserve">, e em visitas da Auditoria Interna aos </w:t>
      </w:r>
      <w:r w:rsidRPr="008A0E9C">
        <w:rPr>
          <w:i/>
          <w:szCs w:val="24"/>
        </w:rPr>
        <w:t>campi</w:t>
      </w:r>
      <w:r w:rsidRPr="00AB5D9C">
        <w:rPr>
          <w:szCs w:val="24"/>
        </w:rPr>
        <w:t xml:space="preserve"> foi dado o conhecimento deles, bem como a recomendação para utiliza-los.</w:t>
      </w:r>
    </w:p>
    <w:p w14:paraId="33CEE3E7" w14:textId="77777777" w:rsidR="00AB5D9C" w:rsidRPr="00AB5D9C" w:rsidRDefault="00AB5D9C" w:rsidP="00AB5D9C">
      <w:pPr>
        <w:pStyle w:val="PargrafodaLista"/>
        <w:ind w:left="181" w:firstLine="724"/>
        <w:rPr>
          <w:szCs w:val="24"/>
        </w:rPr>
      </w:pPr>
      <w:r w:rsidRPr="00AB5D9C">
        <w:rPr>
          <w:szCs w:val="24"/>
        </w:rPr>
        <w:t>E ainda a CGCI acompanha as Diligencias da Controladoria Geral da União – CGU e Tribunal de Contas da União – TCU.</w:t>
      </w:r>
    </w:p>
    <w:p w14:paraId="4BF19E7D" w14:textId="2CC21825" w:rsidR="00AB5D9C" w:rsidRPr="00AB5D9C" w:rsidRDefault="00AB5D9C" w:rsidP="00AB5D9C">
      <w:pPr>
        <w:pStyle w:val="PargrafodaLista"/>
        <w:ind w:left="181" w:firstLine="724"/>
        <w:rPr>
          <w:szCs w:val="24"/>
        </w:rPr>
      </w:pPr>
      <w:r w:rsidRPr="00AB5D9C">
        <w:rPr>
          <w:szCs w:val="24"/>
        </w:rPr>
        <w:t>Além do exposto acima, a P</w:t>
      </w:r>
      <w:r w:rsidR="0049722F">
        <w:rPr>
          <w:szCs w:val="24"/>
        </w:rPr>
        <w:t>ROPLAD</w:t>
      </w:r>
      <w:r w:rsidRPr="00AB5D9C">
        <w:rPr>
          <w:szCs w:val="24"/>
        </w:rPr>
        <w:t xml:space="preserve"> na reestruturação fortaleceu o Controle Interno por meio da </w:t>
      </w:r>
      <w:r w:rsidR="00EF2A63">
        <w:rPr>
          <w:szCs w:val="24"/>
        </w:rPr>
        <w:t>c</w:t>
      </w:r>
      <w:r w:rsidRPr="00AB5D9C">
        <w:rPr>
          <w:szCs w:val="24"/>
        </w:rPr>
        <w:t xml:space="preserve">riação da Coordenadoria de Conformidade de Gestão que atua na conformidade dos atos e fatos da Reitoria, bem como de forma sistêmica orientando os </w:t>
      </w:r>
      <w:r w:rsidRPr="008A0E9C">
        <w:rPr>
          <w:i/>
          <w:szCs w:val="24"/>
        </w:rPr>
        <w:t>campi</w:t>
      </w:r>
      <w:r w:rsidRPr="00AB5D9C">
        <w:rPr>
          <w:szCs w:val="24"/>
        </w:rPr>
        <w:t xml:space="preserve">, estando subordinada diretamente a esta </w:t>
      </w:r>
      <w:r w:rsidR="00EF2A63">
        <w:rPr>
          <w:szCs w:val="24"/>
        </w:rPr>
        <w:t>PROPLAD</w:t>
      </w:r>
      <w:r w:rsidRPr="00AB5D9C">
        <w:rPr>
          <w:szCs w:val="24"/>
        </w:rPr>
        <w:t>.</w:t>
      </w:r>
    </w:p>
    <w:p w14:paraId="26DC2863" w14:textId="77777777" w:rsidR="004432D7" w:rsidRDefault="004432D7" w:rsidP="003E5540">
      <w:pPr>
        <w:pStyle w:val="PargrafodaLista"/>
        <w:ind w:left="0" w:firstLine="851"/>
        <w:rPr>
          <w:szCs w:val="24"/>
        </w:rPr>
      </w:pPr>
    </w:p>
    <w:p w14:paraId="67061556" w14:textId="77777777" w:rsidR="004432D7" w:rsidRDefault="004432D7" w:rsidP="003E5540">
      <w:pPr>
        <w:pStyle w:val="PargrafodaLista"/>
        <w:ind w:left="0" w:firstLine="851"/>
        <w:rPr>
          <w:szCs w:val="24"/>
        </w:rPr>
      </w:pPr>
    </w:p>
    <w:p w14:paraId="53152DE9" w14:textId="77777777" w:rsidR="004432D7" w:rsidRDefault="004432D7" w:rsidP="003E5540">
      <w:pPr>
        <w:pStyle w:val="PargrafodaLista"/>
        <w:ind w:left="0" w:firstLine="851"/>
        <w:rPr>
          <w:szCs w:val="24"/>
        </w:rPr>
      </w:pPr>
    </w:p>
    <w:p w14:paraId="4128A1A7" w14:textId="77777777" w:rsidR="00EF2A63" w:rsidRDefault="00EF2A63" w:rsidP="003E5540">
      <w:pPr>
        <w:pStyle w:val="PargrafodaLista"/>
        <w:ind w:left="0" w:firstLine="851"/>
        <w:rPr>
          <w:szCs w:val="24"/>
        </w:rPr>
      </w:pPr>
    </w:p>
    <w:p w14:paraId="4ECE6B85" w14:textId="77777777" w:rsidR="00EF2A63" w:rsidRDefault="00EF2A63" w:rsidP="003E5540">
      <w:pPr>
        <w:pStyle w:val="PargrafodaLista"/>
        <w:ind w:left="0" w:firstLine="851"/>
        <w:rPr>
          <w:szCs w:val="24"/>
        </w:rPr>
      </w:pPr>
    </w:p>
    <w:p w14:paraId="5FFF9DB6" w14:textId="77777777" w:rsidR="00EF2A63" w:rsidRDefault="00EF2A63" w:rsidP="003E5540">
      <w:pPr>
        <w:pStyle w:val="PargrafodaLista"/>
        <w:ind w:left="0" w:firstLine="851"/>
        <w:rPr>
          <w:szCs w:val="24"/>
        </w:rPr>
      </w:pPr>
    </w:p>
    <w:p w14:paraId="6C524B7F" w14:textId="77777777" w:rsidR="00EF2A63" w:rsidRDefault="00EF2A63" w:rsidP="003E5540">
      <w:pPr>
        <w:pStyle w:val="PargrafodaLista"/>
        <w:ind w:left="0" w:firstLine="851"/>
        <w:rPr>
          <w:szCs w:val="24"/>
        </w:rPr>
      </w:pPr>
    </w:p>
    <w:p w14:paraId="2C27350F" w14:textId="77777777" w:rsidR="00EF2A63" w:rsidRDefault="00EF2A63" w:rsidP="003E5540">
      <w:pPr>
        <w:pStyle w:val="PargrafodaLista"/>
        <w:ind w:left="0" w:firstLine="851"/>
        <w:rPr>
          <w:szCs w:val="24"/>
        </w:rPr>
      </w:pPr>
    </w:p>
    <w:p w14:paraId="25BCF921" w14:textId="77777777" w:rsidR="007436F6" w:rsidRDefault="007436F6" w:rsidP="003E5540">
      <w:pPr>
        <w:pStyle w:val="PargrafodaLista"/>
        <w:ind w:left="0" w:firstLine="851"/>
        <w:rPr>
          <w:szCs w:val="24"/>
        </w:rPr>
      </w:pPr>
    </w:p>
    <w:p w14:paraId="5DAE40C0" w14:textId="77777777" w:rsidR="007436F6" w:rsidRDefault="007436F6" w:rsidP="003E5540">
      <w:pPr>
        <w:pStyle w:val="PargrafodaLista"/>
        <w:ind w:left="0" w:firstLine="851"/>
        <w:rPr>
          <w:szCs w:val="24"/>
        </w:rPr>
      </w:pPr>
    </w:p>
    <w:p w14:paraId="1C61C5A8" w14:textId="77777777" w:rsidR="00217025" w:rsidRDefault="00217025" w:rsidP="003E5540">
      <w:pPr>
        <w:pStyle w:val="PargrafodaLista"/>
        <w:ind w:left="0" w:firstLine="851"/>
        <w:rPr>
          <w:szCs w:val="24"/>
        </w:rPr>
      </w:pPr>
    </w:p>
    <w:p w14:paraId="2D25126B" w14:textId="77777777" w:rsidR="0049722F" w:rsidRDefault="0049722F" w:rsidP="003E5540">
      <w:pPr>
        <w:pStyle w:val="PargrafodaLista"/>
        <w:ind w:left="0" w:firstLine="851"/>
        <w:rPr>
          <w:szCs w:val="24"/>
        </w:rPr>
      </w:pPr>
    </w:p>
    <w:p w14:paraId="0A6CED6C" w14:textId="77777777" w:rsidR="00D7351E" w:rsidRDefault="00D7351E" w:rsidP="00DC045D">
      <w:pPr>
        <w:pStyle w:val="PargrafodaLista"/>
        <w:numPr>
          <w:ilvl w:val="0"/>
          <w:numId w:val="12"/>
        </w:numPr>
        <w:spacing w:after="0"/>
        <w:outlineLvl w:val="0"/>
        <w:rPr>
          <w:rFonts w:ascii="Arial" w:hAnsi="Arial" w:cs="Arial"/>
          <w:b/>
          <w:bCs/>
          <w:szCs w:val="24"/>
        </w:rPr>
      </w:pPr>
      <w:bookmarkStart w:id="280" w:name="_Toc476737244"/>
      <w:r>
        <w:rPr>
          <w:rFonts w:ascii="Arial" w:hAnsi="Arial" w:cs="Arial"/>
          <w:b/>
          <w:bCs/>
          <w:szCs w:val="24"/>
        </w:rPr>
        <w:lastRenderedPageBreak/>
        <w:t>ÁREAS ESPECIAIS DA GESTÃO</w:t>
      </w:r>
      <w:bookmarkEnd w:id="280"/>
    </w:p>
    <w:p w14:paraId="342BF2CB" w14:textId="77777777" w:rsidR="00217025" w:rsidRDefault="00217025" w:rsidP="00217025">
      <w:pPr>
        <w:pStyle w:val="PargrafodaLista"/>
        <w:spacing w:after="0"/>
        <w:ind w:left="360"/>
        <w:outlineLvl w:val="0"/>
        <w:rPr>
          <w:rFonts w:ascii="Arial" w:hAnsi="Arial" w:cs="Arial"/>
          <w:b/>
          <w:bCs/>
          <w:szCs w:val="24"/>
        </w:rPr>
      </w:pPr>
    </w:p>
    <w:p w14:paraId="6DE87F97" w14:textId="54573F8A" w:rsidR="00217025" w:rsidRDefault="00217025" w:rsidP="002C7902">
      <w:pPr>
        <w:pStyle w:val="PargrafodaLista"/>
        <w:spacing w:after="0" w:line="276" w:lineRule="auto"/>
        <w:ind w:left="0" w:firstLine="905"/>
        <w:rPr>
          <w:bCs/>
          <w:szCs w:val="24"/>
        </w:rPr>
      </w:pPr>
      <w:r w:rsidRPr="00217025">
        <w:rPr>
          <w:bCs/>
          <w:szCs w:val="24"/>
        </w:rPr>
        <w:t>Neste capítulo serão descrit</w:t>
      </w:r>
      <w:r>
        <w:rPr>
          <w:bCs/>
          <w:szCs w:val="24"/>
        </w:rPr>
        <w:t>as as tratativas acerca da Gestão de Pessoas, a Gestão do Patrimônio e Infraestrutura, Gestão de Tecnologia da Informação e pôr fim a Gestão Ambiental e Sustentabilidade.</w:t>
      </w:r>
    </w:p>
    <w:p w14:paraId="7694D262" w14:textId="77777777" w:rsidR="00217025" w:rsidRPr="00217025" w:rsidRDefault="00217025" w:rsidP="00217025">
      <w:pPr>
        <w:pStyle w:val="PargrafodaLista"/>
        <w:spacing w:after="0"/>
        <w:ind w:left="0" w:firstLine="905"/>
        <w:outlineLvl w:val="0"/>
        <w:rPr>
          <w:bCs/>
          <w:szCs w:val="24"/>
        </w:rPr>
      </w:pPr>
    </w:p>
    <w:p w14:paraId="0FDCF306" w14:textId="77777777" w:rsidR="00D7351E" w:rsidRDefault="00D7351E" w:rsidP="00DC045D">
      <w:pPr>
        <w:pStyle w:val="PargrafodaLista"/>
        <w:numPr>
          <w:ilvl w:val="1"/>
          <w:numId w:val="12"/>
        </w:numPr>
        <w:spacing w:after="0"/>
        <w:outlineLvl w:val="0"/>
        <w:rPr>
          <w:rFonts w:ascii="Arial" w:hAnsi="Arial" w:cs="Arial"/>
          <w:b/>
          <w:bCs/>
          <w:szCs w:val="24"/>
        </w:rPr>
      </w:pPr>
      <w:bookmarkStart w:id="281" w:name="_Toc476737245"/>
      <w:r w:rsidRPr="003E14CB">
        <w:rPr>
          <w:rFonts w:ascii="Arial" w:hAnsi="Arial" w:cs="Arial"/>
          <w:b/>
          <w:bCs/>
          <w:szCs w:val="24"/>
        </w:rPr>
        <w:t>Gestão de pessoas</w:t>
      </w:r>
      <w:bookmarkEnd w:id="281"/>
    </w:p>
    <w:p w14:paraId="318AB5A4" w14:textId="77777777" w:rsidR="00217025" w:rsidRDefault="00217025" w:rsidP="00217025">
      <w:pPr>
        <w:pStyle w:val="PargrafodaLista"/>
        <w:spacing w:after="0"/>
        <w:ind w:left="432"/>
        <w:outlineLvl w:val="0"/>
        <w:rPr>
          <w:rFonts w:ascii="Arial" w:hAnsi="Arial" w:cs="Arial"/>
          <w:b/>
          <w:bCs/>
          <w:szCs w:val="24"/>
        </w:rPr>
      </w:pPr>
    </w:p>
    <w:p w14:paraId="61BC2680" w14:textId="3CA7383A" w:rsidR="00217025" w:rsidRDefault="00217025" w:rsidP="002C7902">
      <w:pPr>
        <w:pStyle w:val="PargrafodaLista"/>
        <w:spacing w:after="0" w:line="276" w:lineRule="auto"/>
        <w:ind w:left="0" w:firstLine="905"/>
        <w:rPr>
          <w:bCs/>
          <w:szCs w:val="24"/>
        </w:rPr>
      </w:pPr>
      <w:r w:rsidRPr="00217025">
        <w:rPr>
          <w:bCs/>
          <w:szCs w:val="24"/>
        </w:rPr>
        <w:t>Nesta seção</w:t>
      </w:r>
      <w:r>
        <w:rPr>
          <w:bCs/>
          <w:szCs w:val="24"/>
        </w:rPr>
        <w:t xml:space="preserve"> serão tratados temas relacionados a estrutura de pessoal da Unidade, os demonstrativos das despesas com pessoal, gestão de riscos relacionados ao pessoal, contratação de pessoal de apoio e de estagiários e informações sobre a contratação de consultorias com base em projetos de cooperação técnica com organismos internacionais.</w:t>
      </w:r>
    </w:p>
    <w:p w14:paraId="31672DD2" w14:textId="77777777" w:rsidR="00217025" w:rsidRPr="00217025" w:rsidRDefault="00217025" w:rsidP="00217025">
      <w:pPr>
        <w:pStyle w:val="PargrafodaLista"/>
        <w:spacing w:after="0"/>
        <w:ind w:left="0" w:firstLine="905"/>
        <w:outlineLvl w:val="0"/>
        <w:rPr>
          <w:bCs/>
          <w:szCs w:val="24"/>
        </w:rPr>
      </w:pPr>
    </w:p>
    <w:p w14:paraId="2A63D5CB" w14:textId="77777777" w:rsidR="00D7351E" w:rsidRPr="009B5678" w:rsidRDefault="00D7351E" w:rsidP="00000BC0">
      <w:pPr>
        <w:pStyle w:val="PargrafodaLista"/>
        <w:numPr>
          <w:ilvl w:val="2"/>
          <w:numId w:val="12"/>
        </w:numPr>
        <w:spacing w:after="0"/>
        <w:ind w:left="905" w:hanging="905"/>
        <w:outlineLvl w:val="2"/>
        <w:rPr>
          <w:rFonts w:ascii="Arial" w:hAnsi="Arial" w:cs="Arial"/>
          <w:b/>
          <w:color w:val="000000"/>
          <w:spacing w:val="-11"/>
        </w:rPr>
      </w:pPr>
      <w:r w:rsidRPr="003E14CB">
        <w:rPr>
          <w:b/>
          <w:color w:val="000000"/>
          <w:spacing w:val="-11"/>
        </w:rPr>
        <w:t xml:space="preserve"> </w:t>
      </w:r>
      <w:bookmarkStart w:id="282" w:name="_Toc476737246"/>
      <w:r w:rsidRPr="009B5678">
        <w:rPr>
          <w:rFonts w:ascii="Arial" w:hAnsi="Arial" w:cs="Arial"/>
          <w:b/>
          <w:bCs/>
          <w:szCs w:val="24"/>
        </w:rPr>
        <w:t>Estrutura de pessoal da unidade</w:t>
      </w:r>
      <w:bookmarkEnd w:id="282"/>
    </w:p>
    <w:p w14:paraId="54B9EA9B" w14:textId="77777777" w:rsidR="008D46DD" w:rsidRDefault="008D46DD" w:rsidP="008D46DD">
      <w:pPr>
        <w:spacing w:line="276" w:lineRule="auto"/>
        <w:ind w:firstLine="851"/>
        <w:rPr>
          <w:szCs w:val="24"/>
        </w:rPr>
      </w:pPr>
      <w:r w:rsidRPr="008D46DD">
        <w:rPr>
          <w:szCs w:val="24"/>
        </w:rPr>
        <w:t>Este relatório apresenta informações quantitativas e qualitativas da força de trabalho do Instituto Federal do Amazonas/IFAM, de forma que se possa possibilitar a análise da estrutura de pessoal desta Unidade, bem como identificar possíveis irregularidades na gestão.</w:t>
      </w:r>
    </w:p>
    <w:p w14:paraId="666BB4AA" w14:textId="77777777" w:rsidR="008D46DD" w:rsidRDefault="008D46DD" w:rsidP="008D46DD">
      <w:pPr>
        <w:pStyle w:val="Legenda"/>
        <w:keepNext/>
        <w:spacing w:line="276" w:lineRule="auto"/>
        <w:ind w:firstLine="724"/>
        <w:jc w:val="both"/>
        <w:rPr>
          <w:b w:val="0"/>
          <w:bCs/>
          <w:color w:val="auto"/>
          <w:sz w:val="24"/>
          <w:szCs w:val="24"/>
          <w:lang w:eastAsia="x-none"/>
        </w:rPr>
      </w:pPr>
      <w:r w:rsidRPr="008D46DD">
        <w:rPr>
          <w:b w:val="0"/>
          <w:bCs/>
          <w:color w:val="auto"/>
          <w:sz w:val="24"/>
          <w:szCs w:val="24"/>
          <w:lang w:eastAsia="x-none"/>
        </w:rPr>
        <w:t>O quadro abaixo busca demonstrar a composição da força de trabalho efetiva à disposição do IFAM</w:t>
      </w:r>
    </w:p>
    <w:p w14:paraId="5DE2717B" w14:textId="2941B6FE" w:rsidR="00D7351E" w:rsidRDefault="00D7243C" w:rsidP="00D7351E">
      <w:pPr>
        <w:pStyle w:val="Legenda"/>
        <w:keepNext/>
      </w:pPr>
      <w:bookmarkStart w:id="283" w:name="_Toc476577538"/>
      <w:r>
        <w:t>Tabela</w:t>
      </w:r>
      <w:r w:rsidR="00D7351E">
        <w:t xml:space="preserve"> </w:t>
      </w:r>
      <w:fldSimple w:instr=" SEQ Tabela \* ARABIC ">
        <w:r w:rsidR="009B44B5">
          <w:rPr>
            <w:noProof/>
          </w:rPr>
          <w:t>76</w:t>
        </w:r>
      </w:fldSimple>
      <w:r w:rsidR="00D7351E">
        <w:t xml:space="preserve"> Quadro </w:t>
      </w:r>
      <w:r w:rsidR="00D7351E" w:rsidRPr="007D3DA3">
        <w:t>Ingressos e Egressos no decorrer do exercício</w:t>
      </w:r>
      <w:bookmarkEnd w:id="28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4710"/>
        <w:gridCol w:w="1086"/>
        <w:gridCol w:w="766"/>
        <w:gridCol w:w="937"/>
        <w:gridCol w:w="936"/>
      </w:tblGrid>
      <w:tr w:rsidR="00D7351E" w:rsidRPr="003C541D" w14:paraId="6BFFF5C5" w14:textId="77777777" w:rsidTr="00F50893">
        <w:trPr>
          <w:trHeight w:hRule="exact" w:val="471"/>
        </w:trPr>
        <w:tc>
          <w:tcPr>
            <w:tcW w:w="2934" w:type="pct"/>
            <w:vMerge w:val="restart"/>
            <w:shd w:val="clear" w:color="auto" w:fill="D9D9D9" w:themeFill="background1" w:themeFillShade="D9"/>
            <w:vAlign w:val="center"/>
          </w:tcPr>
          <w:p w14:paraId="53285359" w14:textId="77777777" w:rsidR="00D7351E" w:rsidRPr="003C541D" w:rsidRDefault="00D7351E" w:rsidP="00D7351E">
            <w:pPr>
              <w:spacing w:after="0"/>
              <w:jc w:val="center"/>
              <w:rPr>
                <w:sz w:val="18"/>
                <w:szCs w:val="18"/>
              </w:rPr>
            </w:pPr>
            <w:r w:rsidRPr="003C541D">
              <w:rPr>
                <w:rFonts w:eastAsia="Times New Roman"/>
                <w:b/>
                <w:bCs/>
                <w:color w:val="000000"/>
                <w:sz w:val="18"/>
                <w:szCs w:val="18"/>
              </w:rPr>
              <w:t>Tipologias dos Cargos</w:t>
            </w:r>
          </w:p>
        </w:tc>
        <w:tc>
          <w:tcPr>
            <w:tcW w:w="1033" w:type="pct"/>
            <w:gridSpan w:val="2"/>
            <w:shd w:val="clear" w:color="auto" w:fill="D9D9D9" w:themeFill="background1" w:themeFillShade="D9"/>
            <w:vAlign w:val="center"/>
          </w:tcPr>
          <w:p w14:paraId="4D126B1A"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Lotação</w:t>
            </w:r>
          </w:p>
        </w:tc>
        <w:tc>
          <w:tcPr>
            <w:tcW w:w="516" w:type="pct"/>
            <w:vMerge w:val="restart"/>
            <w:shd w:val="clear" w:color="auto" w:fill="D9D9D9" w:themeFill="background1" w:themeFillShade="D9"/>
            <w:vAlign w:val="center"/>
          </w:tcPr>
          <w:p w14:paraId="56A3A241"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Ingressos no Exercício</w:t>
            </w:r>
          </w:p>
        </w:tc>
        <w:tc>
          <w:tcPr>
            <w:tcW w:w="517" w:type="pct"/>
            <w:vMerge w:val="restart"/>
            <w:shd w:val="clear" w:color="auto" w:fill="D9D9D9" w:themeFill="background1" w:themeFillShade="D9"/>
            <w:vAlign w:val="center"/>
          </w:tcPr>
          <w:p w14:paraId="5E948156" w14:textId="77777777" w:rsidR="00D7351E" w:rsidRPr="003C541D" w:rsidRDefault="00D7351E" w:rsidP="00D7351E">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232A566"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Exercício</w:t>
            </w:r>
          </w:p>
        </w:tc>
      </w:tr>
      <w:tr w:rsidR="00D7351E" w:rsidRPr="003C541D" w14:paraId="4CE8491D" w14:textId="77777777" w:rsidTr="00F50893">
        <w:trPr>
          <w:trHeight w:hRule="exact" w:val="435"/>
        </w:trPr>
        <w:tc>
          <w:tcPr>
            <w:tcW w:w="2934" w:type="pct"/>
            <w:vMerge/>
          </w:tcPr>
          <w:p w14:paraId="55847DDB" w14:textId="77777777" w:rsidR="00D7351E" w:rsidRPr="003C541D" w:rsidRDefault="00D7351E" w:rsidP="00D7351E">
            <w:pPr>
              <w:spacing w:after="0"/>
              <w:rPr>
                <w:sz w:val="18"/>
                <w:szCs w:val="18"/>
              </w:rPr>
            </w:pPr>
          </w:p>
        </w:tc>
        <w:tc>
          <w:tcPr>
            <w:tcW w:w="590" w:type="pct"/>
            <w:shd w:val="clear" w:color="auto" w:fill="D9D9D9" w:themeFill="background1" w:themeFillShade="D9"/>
            <w:vAlign w:val="center"/>
          </w:tcPr>
          <w:p w14:paraId="56DD0BB4"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Autorizada</w:t>
            </w:r>
          </w:p>
        </w:tc>
        <w:tc>
          <w:tcPr>
            <w:tcW w:w="442" w:type="pct"/>
            <w:shd w:val="clear" w:color="auto" w:fill="D9D9D9" w:themeFill="background1" w:themeFillShade="D9"/>
            <w:vAlign w:val="center"/>
          </w:tcPr>
          <w:p w14:paraId="7916EDBA" w14:textId="77777777" w:rsidR="00D7351E" w:rsidRPr="003C541D" w:rsidRDefault="00D7351E" w:rsidP="00D7351E">
            <w:pPr>
              <w:spacing w:after="0" w:line="240" w:lineRule="auto"/>
              <w:jc w:val="center"/>
              <w:rPr>
                <w:sz w:val="18"/>
                <w:szCs w:val="18"/>
              </w:rPr>
            </w:pPr>
            <w:r w:rsidRPr="003C541D">
              <w:rPr>
                <w:rFonts w:eastAsia="Times New Roman"/>
                <w:b/>
                <w:bCs/>
                <w:color w:val="000000"/>
                <w:sz w:val="18"/>
                <w:szCs w:val="18"/>
              </w:rPr>
              <w:t>Efetiva</w:t>
            </w:r>
          </w:p>
        </w:tc>
        <w:tc>
          <w:tcPr>
            <w:tcW w:w="516" w:type="pct"/>
            <w:vMerge/>
          </w:tcPr>
          <w:p w14:paraId="7FAAE3A4" w14:textId="77777777" w:rsidR="00D7351E" w:rsidRPr="003C541D" w:rsidRDefault="00D7351E" w:rsidP="00D7351E">
            <w:pPr>
              <w:spacing w:after="0"/>
              <w:rPr>
                <w:sz w:val="18"/>
                <w:szCs w:val="18"/>
              </w:rPr>
            </w:pPr>
          </w:p>
        </w:tc>
        <w:tc>
          <w:tcPr>
            <w:tcW w:w="517" w:type="pct"/>
            <w:vMerge/>
          </w:tcPr>
          <w:p w14:paraId="59EBFA25" w14:textId="77777777" w:rsidR="00D7351E" w:rsidRPr="003C541D" w:rsidRDefault="00D7351E" w:rsidP="00D7351E">
            <w:pPr>
              <w:spacing w:after="0"/>
              <w:rPr>
                <w:sz w:val="18"/>
                <w:szCs w:val="18"/>
              </w:rPr>
            </w:pPr>
          </w:p>
        </w:tc>
      </w:tr>
      <w:tr w:rsidR="008D46DD" w:rsidRPr="003C541D" w14:paraId="611D9309" w14:textId="77777777" w:rsidTr="00000BC0">
        <w:trPr>
          <w:trHeight w:hRule="exact" w:val="284"/>
        </w:trPr>
        <w:tc>
          <w:tcPr>
            <w:tcW w:w="2934" w:type="pct"/>
            <w:vAlign w:val="center"/>
          </w:tcPr>
          <w:p w14:paraId="0649B80D" w14:textId="77777777" w:rsidR="008D46DD" w:rsidRPr="009671AB" w:rsidRDefault="008D46DD" w:rsidP="008D46DD">
            <w:pPr>
              <w:spacing w:after="0" w:line="240" w:lineRule="auto"/>
              <w:jc w:val="left"/>
              <w:rPr>
                <w:sz w:val="18"/>
                <w:szCs w:val="18"/>
                <w:highlight w:val="yellow"/>
              </w:rPr>
            </w:pPr>
            <w:r w:rsidRPr="009671AB">
              <w:rPr>
                <w:rFonts w:eastAsia="Times New Roman"/>
                <w:b/>
                <w:bCs/>
                <w:color w:val="000000"/>
                <w:sz w:val="18"/>
                <w:szCs w:val="18"/>
                <w:highlight w:val="yellow"/>
              </w:rPr>
              <w:t>1.   Servidores em Cargos Efetivos (1.1 + 1.2)</w:t>
            </w:r>
          </w:p>
        </w:tc>
        <w:tc>
          <w:tcPr>
            <w:tcW w:w="590" w:type="pct"/>
            <w:vAlign w:val="center"/>
          </w:tcPr>
          <w:p w14:paraId="55268E62" w14:textId="77777777" w:rsidR="008D46DD" w:rsidRPr="009671AB" w:rsidRDefault="008D46DD" w:rsidP="008D46DD">
            <w:pPr>
              <w:spacing w:after="0" w:line="240" w:lineRule="auto"/>
              <w:jc w:val="center"/>
              <w:rPr>
                <w:sz w:val="18"/>
                <w:szCs w:val="18"/>
                <w:highlight w:val="yellow"/>
              </w:rPr>
            </w:pPr>
            <w:r w:rsidRPr="009671AB">
              <w:rPr>
                <w:rFonts w:eastAsia="Times New Roman"/>
                <w:b/>
                <w:bCs/>
                <w:color w:val="000000"/>
                <w:sz w:val="18"/>
                <w:szCs w:val="18"/>
                <w:highlight w:val="yellow"/>
              </w:rPr>
              <w:t>Não há</w:t>
            </w:r>
          </w:p>
        </w:tc>
        <w:tc>
          <w:tcPr>
            <w:tcW w:w="442" w:type="pct"/>
          </w:tcPr>
          <w:p w14:paraId="43312044" w14:textId="235BB899" w:rsidR="008D46DD" w:rsidRPr="009671AB" w:rsidRDefault="008D46DD" w:rsidP="008D46DD">
            <w:pPr>
              <w:spacing w:after="0" w:line="240" w:lineRule="auto"/>
              <w:jc w:val="center"/>
              <w:rPr>
                <w:b/>
                <w:sz w:val="20"/>
                <w:highlight w:val="yellow"/>
              </w:rPr>
            </w:pPr>
            <w:r w:rsidRPr="009671AB">
              <w:rPr>
                <w:b/>
                <w:sz w:val="20"/>
                <w:highlight w:val="yellow"/>
              </w:rPr>
              <w:t>1.813</w:t>
            </w:r>
          </w:p>
        </w:tc>
        <w:tc>
          <w:tcPr>
            <w:tcW w:w="516" w:type="pct"/>
          </w:tcPr>
          <w:p w14:paraId="4EAFA24D" w14:textId="10C58E57" w:rsidR="008D46DD" w:rsidRPr="009671AB" w:rsidRDefault="008D46DD" w:rsidP="008D46DD">
            <w:pPr>
              <w:spacing w:after="0" w:line="240" w:lineRule="auto"/>
              <w:jc w:val="center"/>
              <w:rPr>
                <w:b/>
                <w:sz w:val="20"/>
                <w:highlight w:val="yellow"/>
              </w:rPr>
            </w:pPr>
            <w:r w:rsidRPr="009671AB">
              <w:rPr>
                <w:b/>
                <w:sz w:val="20"/>
                <w:highlight w:val="yellow"/>
              </w:rPr>
              <w:t>178</w:t>
            </w:r>
          </w:p>
        </w:tc>
        <w:tc>
          <w:tcPr>
            <w:tcW w:w="517" w:type="pct"/>
          </w:tcPr>
          <w:p w14:paraId="42F23665" w14:textId="05F26165" w:rsidR="008D46DD" w:rsidRPr="008D46DD" w:rsidRDefault="008D46DD" w:rsidP="008D46DD">
            <w:pPr>
              <w:spacing w:after="0" w:line="240" w:lineRule="auto"/>
              <w:jc w:val="center"/>
              <w:rPr>
                <w:b/>
                <w:sz w:val="20"/>
              </w:rPr>
            </w:pPr>
            <w:r w:rsidRPr="009671AB">
              <w:rPr>
                <w:b/>
                <w:sz w:val="20"/>
                <w:highlight w:val="yellow"/>
              </w:rPr>
              <w:t>79</w:t>
            </w:r>
          </w:p>
        </w:tc>
      </w:tr>
      <w:tr w:rsidR="008D46DD" w:rsidRPr="003C541D" w14:paraId="49D29015" w14:textId="77777777" w:rsidTr="00000BC0">
        <w:trPr>
          <w:trHeight w:hRule="exact" w:val="284"/>
        </w:trPr>
        <w:tc>
          <w:tcPr>
            <w:tcW w:w="2934" w:type="pct"/>
            <w:vAlign w:val="center"/>
          </w:tcPr>
          <w:p w14:paraId="469EB203" w14:textId="77777777" w:rsidR="008D46DD" w:rsidRPr="003C541D" w:rsidRDefault="008D46DD" w:rsidP="008D46DD">
            <w:pPr>
              <w:spacing w:after="0" w:line="240" w:lineRule="auto"/>
              <w:jc w:val="left"/>
              <w:rPr>
                <w:sz w:val="18"/>
                <w:szCs w:val="18"/>
              </w:rPr>
            </w:pPr>
            <w:r w:rsidRPr="003C541D">
              <w:rPr>
                <w:rFonts w:eastAsia="Times New Roman"/>
                <w:color w:val="000000"/>
                <w:sz w:val="18"/>
                <w:szCs w:val="18"/>
              </w:rPr>
              <w:t>1.1.   Membros de poder e agentes políticos</w:t>
            </w:r>
          </w:p>
        </w:tc>
        <w:tc>
          <w:tcPr>
            <w:tcW w:w="590" w:type="pct"/>
            <w:vAlign w:val="center"/>
          </w:tcPr>
          <w:p w14:paraId="511FEC97" w14:textId="77777777" w:rsidR="008D46DD" w:rsidRPr="003C541D" w:rsidRDefault="008D46DD" w:rsidP="008D46DD">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50C42BFB" w14:textId="3A4DD074" w:rsidR="008D46DD" w:rsidRPr="003C541D" w:rsidRDefault="008D46DD" w:rsidP="008D46DD">
            <w:pPr>
              <w:spacing w:after="0" w:line="240" w:lineRule="auto"/>
              <w:jc w:val="center"/>
              <w:rPr>
                <w:sz w:val="18"/>
                <w:szCs w:val="18"/>
              </w:rPr>
            </w:pPr>
            <w:r>
              <w:rPr>
                <w:rFonts w:eastAsia="Times New Roman"/>
                <w:b/>
                <w:bCs/>
                <w:color w:val="000000"/>
                <w:sz w:val="20"/>
              </w:rPr>
              <w:t>00</w:t>
            </w:r>
          </w:p>
        </w:tc>
        <w:tc>
          <w:tcPr>
            <w:tcW w:w="516" w:type="pct"/>
            <w:vAlign w:val="bottom"/>
          </w:tcPr>
          <w:p w14:paraId="10D80ED5" w14:textId="5642BF8A" w:rsidR="008D46DD" w:rsidRPr="003C541D" w:rsidRDefault="008D46DD" w:rsidP="008D46DD">
            <w:pPr>
              <w:spacing w:after="0" w:line="240" w:lineRule="auto"/>
              <w:jc w:val="center"/>
              <w:rPr>
                <w:sz w:val="18"/>
                <w:szCs w:val="18"/>
              </w:rPr>
            </w:pPr>
            <w:r>
              <w:rPr>
                <w:rFonts w:eastAsia="Times New Roman"/>
                <w:b/>
                <w:bCs/>
                <w:color w:val="000000"/>
                <w:sz w:val="20"/>
              </w:rPr>
              <w:t>00</w:t>
            </w:r>
          </w:p>
        </w:tc>
        <w:tc>
          <w:tcPr>
            <w:tcW w:w="517" w:type="pct"/>
            <w:vAlign w:val="bottom"/>
          </w:tcPr>
          <w:p w14:paraId="4BBDC244" w14:textId="59BB0353" w:rsidR="008D46DD" w:rsidRPr="003C541D" w:rsidRDefault="008D46DD" w:rsidP="008D46DD">
            <w:pPr>
              <w:spacing w:after="0" w:line="240" w:lineRule="auto"/>
              <w:jc w:val="center"/>
              <w:rPr>
                <w:sz w:val="18"/>
                <w:szCs w:val="18"/>
              </w:rPr>
            </w:pPr>
            <w:r>
              <w:rPr>
                <w:rFonts w:eastAsia="Times New Roman"/>
                <w:b/>
                <w:bCs/>
                <w:color w:val="000000"/>
                <w:sz w:val="20"/>
              </w:rPr>
              <w:t>00</w:t>
            </w:r>
          </w:p>
        </w:tc>
      </w:tr>
      <w:tr w:rsidR="008D46DD" w:rsidRPr="003C541D" w14:paraId="17C8618E" w14:textId="77777777" w:rsidTr="00000BC0">
        <w:trPr>
          <w:trHeight w:hRule="exact" w:val="454"/>
        </w:trPr>
        <w:tc>
          <w:tcPr>
            <w:tcW w:w="2934" w:type="pct"/>
            <w:vAlign w:val="center"/>
          </w:tcPr>
          <w:p w14:paraId="2DEE4641" w14:textId="77777777" w:rsidR="008D46DD" w:rsidRPr="003C541D" w:rsidRDefault="008D46DD" w:rsidP="008D46DD">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590" w:type="pct"/>
            <w:vAlign w:val="center"/>
          </w:tcPr>
          <w:p w14:paraId="2909F02D" w14:textId="77777777" w:rsidR="008D46DD" w:rsidRPr="003C541D" w:rsidRDefault="008D46DD" w:rsidP="008D46DD">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7D4FA98A" w14:textId="767B5A18" w:rsidR="008D46DD" w:rsidRPr="003C541D" w:rsidRDefault="008D46DD" w:rsidP="008D46DD">
            <w:pPr>
              <w:spacing w:after="0" w:line="240" w:lineRule="auto"/>
              <w:jc w:val="center"/>
              <w:rPr>
                <w:sz w:val="18"/>
                <w:szCs w:val="18"/>
              </w:rPr>
            </w:pPr>
            <w:r w:rsidRPr="00537CB7">
              <w:rPr>
                <w:rFonts w:eastAsia="Times New Roman"/>
                <w:b/>
                <w:bCs/>
                <w:color w:val="000000"/>
                <w:sz w:val="20"/>
              </w:rPr>
              <w:t>1.813</w:t>
            </w:r>
          </w:p>
        </w:tc>
        <w:tc>
          <w:tcPr>
            <w:tcW w:w="516" w:type="pct"/>
            <w:vAlign w:val="bottom"/>
          </w:tcPr>
          <w:p w14:paraId="74280000" w14:textId="753C4DD7" w:rsidR="008D46DD" w:rsidRPr="003C541D" w:rsidRDefault="008D46DD" w:rsidP="008D46DD">
            <w:pPr>
              <w:spacing w:after="0" w:line="240" w:lineRule="auto"/>
              <w:jc w:val="center"/>
              <w:rPr>
                <w:sz w:val="18"/>
                <w:szCs w:val="18"/>
              </w:rPr>
            </w:pPr>
            <w:r>
              <w:rPr>
                <w:rFonts w:eastAsia="Times New Roman"/>
                <w:b/>
                <w:bCs/>
                <w:color w:val="000000"/>
                <w:sz w:val="20"/>
              </w:rPr>
              <w:t>178</w:t>
            </w:r>
          </w:p>
        </w:tc>
        <w:tc>
          <w:tcPr>
            <w:tcW w:w="517" w:type="pct"/>
            <w:vAlign w:val="bottom"/>
          </w:tcPr>
          <w:p w14:paraId="3D94FD5B" w14:textId="25832C84" w:rsidR="008D46DD" w:rsidRPr="003C541D" w:rsidRDefault="008D46DD" w:rsidP="008D46DD">
            <w:pPr>
              <w:spacing w:after="0" w:line="240" w:lineRule="auto"/>
              <w:jc w:val="center"/>
              <w:rPr>
                <w:sz w:val="18"/>
                <w:szCs w:val="18"/>
              </w:rPr>
            </w:pPr>
            <w:r>
              <w:rPr>
                <w:rFonts w:eastAsia="Times New Roman"/>
                <w:b/>
                <w:bCs/>
                <w:color w:val="000000"/>
                <w:sz w:val="20"/>
              </w:rPr>
              <w:t>79</w:t>
            </w:r>
          </w:p>
        </w:tc>
      </w:tr>
      <w:tr w:rsidR="00D358CF" w:rsidRPr="003C541D" w14:paraId="188D0CFE" w14:textId="77777777" w:rsidTr="00F50893">
        <w:trPr>
          <w:trHeight w:hRule="exact" w:val="340"/>
        </w:trPr>
        <w:tc>
          <w:tcPr>
            <w:tcW w:w="2934" w:type="pct"/>
            <w:vAlign w:val="center"/>
          </w:tcPr>
          <w:p w14:paraId="7D5341B9" w14:textId="77777777" w:rsidR="00D358CF" w:rsidRPr="003C541D" w:rsidRDefault="00D358CF" w:rsidP="00D358CF">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590" w:type="pct"/>
            <w:vAlign w:val="center"/>
          </w:tcPr>
          <w:p w14:paraId="7E0D5ECC"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61FABD68" w14:textId="26793F3D" w:rsidR="00D358CF" w:rsidRPr="003C541D" w:rsidRDefault="00D358CF" w:rsidP="00D358CF">
            <w:pPr>
              <w:spacing w:after="0" w:line="240" w:lineRule="auto"/>
              <w:jc w:val="center"/>
              <w:rPr>
                <w:sz w:val="18"/>
                <w:szCs w:val="18"/>
              </w:rPr>
            </w:pPr>
            <w:r>
              <w:rPr>
                <w:rFonts w:eastAsia="Times New Roman"/>
                <w:color w:val="000000"/>
                <w:sz w:val="20"/>
              </w:rPr>
              <w:t>1.792</w:t>
            </w:r>
          </w:p>
        </w:tc>
        <w:tc>
          <w:tcPr>
            <w:tcW w:w="516" w:type="pct"/>
            <w:vAlign w:val="bottom"/>
          </w:tcPr>
          <w:p w14:paraId="6B411E03" w14:textId="147BCB7F" w:rsidR="00D358CF" w:rsidRPr="003C541D" w:rsidRDefault="00D358CF" w:rsidP="00D358CF">
            <w:pPr>
              <w:spacing w:after="0" w:line="240" w:lineRule="auto"/>
              <w:jc w:val="center"/>
              <w:rPr>
                <w:sz w:val="18"/>
                <w:szCs w:val="18"/>
              </w:rPr>
            </w:pPr>
            <w:r>
              <w:rPr>
                <w:rFonts w:eastAsia="Times New Roman"/>
                <w:color w:val="000000"/>
                <w:sz w:val="20"/>
              </w:rPr>
              <w:t>178</w:t>
            </w:r>
          </w:p>
        </w:tc>
        <w:tc>
          <w:tcPr>
            <w:tcW w:w="517" w:type="pct"/>
            <w:vAlign w:val="bottom"/>
          </w:tcPr>
          <w:p w14:paraId="3C29541F" w14:textId="6C3A93C9" w:rsidR="00D358CF" w:rsidRPr="003C541D" w:rsidRDefault="00D358CF" w:rsidP="00D358CF">
            <w:pPr>
              <w:spacing w:after="0" w:line="240" w:lineRule="auto"/>
              <w:jc w:val="center"/>
              <w:rPr>
                <w:sz w:val="18"/>
                <w:szCs w:val="18"/>
              </w:rPr>
            </w:pPr>
            <w:r>
              <w:rPr>
                <w:rFonts w:eastAsia="Times New Roman"/>
                <w:color w:val="000000"/>
                <w:sz w:val="20"/>
              </w:rPr>
              <w:t>79</w:t>
            </w:r>
          </w:p>
        </w:tc>
      </w:tr>
      <w:tr w:rsidR="00D358CF" w:rsidRPr="003C541D" w14:paraId="729EDA5F" w14:textId="77777777" w:rsidTr="00000BC0">
        <w:trPr>
          <w:trHeight w:hRule="exact" w:val="589"/>
        </w:trPr>
        <w:tc>
          <w:tcPr>
            <w:tcW w:w="2934" w:type="pct"/>
            <w:vAlign w:val="center"/>
          </w:tcPr>
          <w:p w14:paraId="76383D0B" w14:textId="77777777" w:rsidR="00D358CF" w:rsidRPr="003C541D" w:rsidRDefault="00D358CF" w:rsidP="00D358CF">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590" w:type="pct"/>
            <w:vAlign w:val="center"/>
          </w:tcPr>
          <w:p w14:paraId="668AC7DA"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7521F5F2" w14:textId="1E447F42" w:rsidR="00D358CF" w:rsidRPr="003C541D" w:rsidRDefault="00D358CF" w:rsidP="00D358CF">
            <w:pPr>
              <w:spacing w:after="0" w:line="240" w:lineRule="auto"/>
              <w:jc w:val="center"/>
              <w:rPr>
                <w:sz w:val="18"/>
                <w:szCs w:val="18"/>
              </w:rPr>
            </w:pPr>
            <w:r>
              <w:rPr>
                <w:rFonts w:eastAsia="Times New Roman"/>
                <w:color w:val="000000"/>
                <w:sz w:val="20"/>
              </w:rPr>
              <w:t>01</w:t>
            </w:r>
          </w:p>
        </w:tc>
        <w:tc>
          <w:tcPr>
            <w:tcW w:w="516" w:type="pct"/>
            <w:vAlign w:val="bottom"/>
          </w:tcPr>
          <w:p w14:paraId="32E53981" w14:textId="44D2B68E" w:rsidR="00D358CF" w:rsidRPr="003C541D" w:rsidRDefault="00D358CF" w:rsidP="00D358CF">
            <w:pPr>
              <w:spacing w:after="0" w:line="240" w:lineRule="auto"/>
              <w:jc w:val="center"/>
              <w:rPr>
                <w:sz w:val="18"/>
                <w:szCs w:val="18"/>
              </w:rPr>
            </w:pPr>
            <w:r>
              <w:rPr>
                <w:rFonts w:eastAsia="Times New Roman"/>
                <w:color w:val="000000"/>
                <w:sz w:val="20"/>
              </w:rPr>
              <w:t>00</w:t>
            </w:r>
          </w:p>
        </w:tc>
        <w:tc>
          <w:tcPr>
            <w:tcW w:w="517" w:type="pct"/>
            <w:vAlign w:val="bottom"/>
          </w:tcPr>
          <w:p w14:paraId="1EDBD59E" w14:textId="62B24C89" w:rsidR="00D358CF" w:rsidRPr="003C541D" w:rsidRDefault="00D358CF" w:rsidP="00D358CF">
            <w:pPr>
              <w:spacing w:after="0" w:line="240" w:lineRule="auto"/>
              <w:jc w:val="center"/>
              <w:rPr>
                <w:sz w:val="18"/>
                <w:szCs w:val="18"/>
              </w:rPr>
            </w:pPr>
            <w:r>
              <w:rPr>
                <w:rFonts w:eastAsia="Times New Roman"/>
                <w:color w:val="000000"/>
                <w:sz w:val="20"/>
              </w:rPr>
              <w:t>00</w:t>
            </w:r>
          </w:p>
        </w:tc>
      </w:tr>
      <w:tr w:rsidR="00D358CF" w:rsidRPr="003C541D" w14:paraId="525C40FF" w14:textId="77777777" w:rsidTr="00000BC0">
        <w:trPr>
          <w:trHeight w:hRule="exact" w:val="454"/>
        </w:trPr>
        <w:tc>
          <w:tcPr>
            <w:tcW w:w="2934" w:type="pct"/>
            <w:vAlign w:val="center"/>
          </w:tcPr>
          <w:p w14:paraId="532C75C2" w14:textId="77777777" w:rsidR="00D358CF" w:rsidRPr="003C541D" w:rsidRDefault="00D358CF" w:rsidP="00D358CF">
            <w:pPr>
              <w:spacing w:after="0" w:line="240" w:lineRule="auto"/>
              <w:jc w:val="left"/>
              <w:rPr>
                <w:sz w:val="18"/>
                <w:szCs w:val="18"/>
              </w:rPr>
            </w:pPr>
            <w:r w:rsidRPr="002713C6">
              <w:rPr>
                <w:rFonts w:eastAsia="Times New Roman"/>
                <w:color w:val="000000"/>
                <w:sz w:val="20"/>
              </w:rPr>
              <w:lastRenderedPageBreak/>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590" w:type="pct"/>
            <w:vAlign w:val="center"/>
          </w:tcPr>
          <w:p w14:paraId="6BAE6811"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1CDB5727" w14:textId="6D2F13A3" w:rsidR="00D358CF" w:rsidRPr="003C541D" w:rsidRDefault="00D358CF" w:rsidP="00D358CF">
            <w:pPr>
              <w:spacing w:after="0" w:line="240" w:lineRule="auto"/>
              <w:jc w:val="center"/>
              <w:rPr>
                <w:sz w:val="18"/>
                <w:szCs w:val="18"/>
              </w:rPr>
            </w:pPr>
            <w:r>
              <w:rPr>
                <w:rFonts w:eastAsia="Times New Roman"/>
                <w:color w:val="000000"/>
                <w:sz w:val="20"/>
              </w:rPr>
              <w:t>06</w:t>
            </w:r>
          </w:p>
        </w:tc>
        <w:tc>
          <w:tcPr>
            <w:tcW w:w="516" w:type="pct"/>
            <w:vAlign w:val="bottom"/>
          </w:tcPr>
          <w:p w14:paraId="25AB3A21" w14:textId="42113552" w:rsidR="00D358CF" w:rsidRPr="003C541D" w:rsidRDefault="00D358CF" w:rsidP="00D358CF">
            <w:pPr>
              <w:spacing w:after="0" w:line="240" w:lineRule="auto"/>
              <w:jc w:val="center"/>
              <w:rPr>
                <w:sz w:val="18"/>
                <w:szCs w:val="18"/>
              </w:rPr>
            </w:pPr>
            <w:r>
              <w:rPr>
                <w:rFonts w:eastAsia="Times New Roman"/>
                <w:color w:val="000000"/>
                <w:sz w:val="20"/>
              </w:rPr>
              <w:t>00</w:t>
            </w:r>
          </w:p>
        </w:tc>
        <w:tc>
          <w:tcPr>
            <w:tcW w:w="517" w:type="pct"/>
            <w:vAlign w:val="bottom"/>
          </w:tcPr>
          <w:p w14:paraId="34E1B7FD" w14:textId="29377437" w:rsidR="00D358CF" w:rsidRPr="003C541D" w:rsidRDefault="00D358CF" w:rsidP="00D358CF">
            <w:pPr>
              <w:spacing w:after="0" w:line="240" w:lineRule="auto"/>
              <w:jc w:val="center"/>
              <w:rPr>
                <w:sz w:val="18"/>
                <w:szCs w:val="18"/>
              </w:rPr>
            </w:pPr>
            <w:r>
              <w:rPr>
                <w:rFonts w:eastAsia="Times New Roman"/>
                <w:color w:val="000000"/>
                <w:sz w:val="20"/>
              </w:rPr>
              <w:t>00</w:t>
            </w:r>
          </w:p>
        </w:tc>
      </w:tr>
      <w:tr w:rsidR="00D358CF" w:rsidRPr="003C541D" w14:paraId="2FFFADA1" w14:textId="77777777" w:rsidTr="00000BC0">
        <w:trPr>
          <w:trHeight w:hRule="exact" w:val="445"/>
        </w:trPr>
        <w:tc>
          <w:tcPr>
            <w:tcW w:w="2934" w:type="pct"/>
            <w:vAlign w:val="center"/>
          </w:tcPr>
          <w:p w14:paraId="3836598B" w14:textId="77777777" w:rsidR="00D358CF" w:rsidRPr="003C541D" w:rsidRDefault="00D358CF" w:rsidP="00D358CF">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590" w:type="pct"/>
            <w:vAlign w:val="center"/>
          </w:tcPr>
          <w:p w14:paraId="1815FA59"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1E31DB6F" w14:textId="4F722B42" w:rsidR="00D358CF" w:rsidRPr="003C541D" w:rsidRDefault="00D358CF" w:rsidP="00D358CF">
            <w:pPr>
              <w:spacing w:after="0" w:line="240" w:lineRule="auto"/>
              <w:jc w:val="center"/>
              <w:rPr>
                <w:sz w:val="18"/>
                <w:szCs w:val="18"/>
              </w:rPr>
            </w:pPr>
            <w:r>
              <w:rPr>
                <w:rFonts w:eastAsia="Times New Roman"/>
                <w:color w:val="000000"/>
                <w:sz w:val="20"/>
              </w:rPr>
              <w:t>03</w:t>
            </w:r>
          </w:p>
        </w:tc>
        <w:tc>
          <w:tcPr>
            <w:tcW w:w="516" w:type="pct"/>
            <w:vAlign w:val="bottom"/>
          </w:tcPr>
          <w:p w14:paraId="79BC0684" w14:textId="69F2758A" w:rsidR="00D358CF" w:rsidRPr="003C541D" w:rsidRDefault="00D358CF" w:rsidP="00D358CF">
            <w:pPr>
              <w:spacing w:after="0" w:line="240" w:lineRule="auto"/>
              <w:jc w:val="center"/>
              <w:rPr>
                <w:sz w:val="18"/>
                <w:szCs w:val="18"/>
              </w:rPr>
            </w:pPr>
            <w:r>
              <w:rPr>
                <w:rFonts w:eastAsia="Times New Roman"/>
                <w:color w:val="000000"/>
                <w:sz w:val="20"/>
              </w:rPr>
              <w:t>00</w:t>
            </w:r>
          </w:p>
        </w:tc>
        <w:tc>
          <w:tcPr>
            <w:tcW w:w="517" w:type="pct"/>
            <w:vAlign w:val="bottom"/>
          </w:tcPr>
          <w:p w14:paraId="3D52E3F3" w14:textId="159424EC" w:rsidR="00D358CF" w:rsidRPr="003C541D" w:rsidRDefault="00D358CF" w:rsidP="00D358CF">
            <w:pPr>
              <w:spacing w:after="0" w:line="240" w:lineRule="auto"/>
              <w:jc w:val="center"/>
              <w:rPr>
                <w:sz w:val="18"/>
                <w:szCs w:val="18"/>
              </w:rPr>
            </w:pPr>
            <w:r>
              <w:rPr>
                <w:rFonts w:eastAsia="Times New Roman"/>
                <w:color w:val="000000"/>
                <w:sz w:val="20"/>
              </w:rPr>
              <w:t>00</w:t>
            </w:r>
          </w:p>
        </w:tc>
      </w:tr>
      <w:tr w:rsidR="00D358CF" w:rsidRPr="003C541D" w14:paraId="29664C78" w14:textId="77777777" w:rsidTr="00000BC0">
        <w:trPr>
          <w:trHeight w:hRule="exact" w:val="284"/>
        </w:trPr>
        <w:tc>
          <w:tcPr>
            <w:tcW w:w="2934" w:type="pct"/>
            <w:vAlign w:val="center"/>
          </w:tcPr>
          <w:p w14:paraId="7EB4D6D8" w14:textId="77777777" w:rsidR="00D358CF" w:rsidRPr="003C541D" w:rsidRDefault="00D358CF" w:rsidP="00D358CF">
            <w:pPr>
              <w:spacing w:after="0" w:line="240" w:lineRule="auto"/>
              <w:jc w:val="left"/>
              <w:rPr>
                <w:sz w:val="18"/>
                <w:szCs w:val="18"/>
              </w:rPr>
            </w:pPr>
            <w:r w:rsidRPr="00E877BC">
              <w:rPr>
                <w:rFonts w:eastAsia="Times New Roman"/>
                <w:color w:val="000000"/>
                <w:sz w:val="20"/>
              </w:rPr>
              <w:t>1.2.5.   Servidores Colaboradores PCCTAE</w:t>
            </w:r>
          </w:p>
        </w:tc>
        <w:tc>
          <w:tcPr>
            <w:tcW w:w="590" w:type="pct"/>
            <w:vAlign w:val="center"/>
          </w:tcPr>
          <w:p w14:paraId="7AA3291B"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606CEEC3" w14:textId="6F5939E3" w:rsidR="00D358CF" w:rsidRPr="003C541D" w:rsidRDefault="00D358CF" w:rsidP="00D358CF">
            <w:pPr>
              <w:spacing w:after="0" w:line="240" w:lineRule="auto"/>
              <w:jc w:val="center"/>
              <w:rPr>
                <w:sz w:val="18"/>
                <w:szCs w:val="18"/>
              </w:rPr>
            </w:pPr>
            <w:r w:rsidRPr="001D5C01">
              <w:rPr>
                <w:rFonts w:eastAsia="Times New Roman"/>
                <w:color w:val="000000"/>
                <w:sz w:val="20"/>
              </w:rPr>
              <w:t>01</w:t>
            </w:r>
          </w:p>
        </w:tc>
        <w:tc>
          <w:tcPr>
            <w:tcW w:w="516" w:type="pct"/>
            <w:vAlign w:val="bottom"/>
          </w:tcPr>
          <w:p w14:paraId="4E1095B7" w14:textId="4D0EB698" w:rsidR="00D358CF" w:rsidRPr="003C541D" w:rsidRDefault="00D358CF" w:rsidP="00D358CF">
            <w:pPr>
              <w:spacing w:after="0" w:line="240" w:lineRule="auto"/>
              <w:jc w:val="center"/>
              <w:rPr>
                <w:sz w:val="18"/>
                <w:szCs w:val="18"/>
              </w:rPr>
            </w:pPr>
            <w:r>
              <w:rPr>
                <w:rFonts w:eastAsia="Times New Roman"/>
                <w:color w:val="000000"/>
                <w:sz w:val="20"/>
              </w:rPr>
              <w:t>00</w:t>
            </w:r>
          </w:p>
        </w:tc>
        <w:tc>
          <w:tcPr>
            <w:tcW w:w="517" w:type="pct"/>
            <w:vAlign w:val="bottom"/>
          </w:tcPr>
          <w:p w14:paraId="6D4C7661" w14:textId="487FCC3F" w:rsidR="00D358CF" w:rsidRPr="003C541D" w:rsidRDefault="00D358CF" w:rsidP="00D358CF">
            <w:pPr>
              <w:spacing w:after="0" w:line="240" w:lineRule="auto"/>
              <w:jc w:val="center"/>
              <w:rPr>
                <w:sz w:val="18"/>
                <w:szCs w:val="18"/>
              </w:rPr>
            </w:pPr>
            <w:r>
              <w:rPr>
                <w:rFonts w:eastAsia="Times New Roman"/>
                <w:color w:val="000000"/>
                <w:sz w:val="20"/>
              </w:rPr>
              <w:t>00</w:t>
            </w:r>
          </w:p>
        </w:tc>
      </w:tr>
      <w:tr w:rsidR="00D358CF" w:rsidRPr="003C541D" w14:paraId="67CBFD95" w14:textId="77777777" w:rsidTr="00000BC0">
        <w:trPr>
          <w:trHeight w:hRule="exact" w:val="284"/>
        </w:trPr>
        <w:tc>
          <w:tcPr>
            <w:tcW w:w="2934" w:type="pct"/>
            <w:vAlign w:val="center"/>
          </w:tcPr>
          <w:p w14:paraId="54905A5B" w14:textId="77777777" w:rsidR="00D358CF" w:rsidRPr="003C541D" w:rsidRDefault="00D358CF" w:rsidP="00D358CF">
            <w:pPr>
              <w:spacing w:after="0" w:line="240" w:lineRule="auto"/>
              <w:jc w:val="left"/>
              <w:rPr>
                <w:sz w:val="18"/>
                <w:szCs w:val="18"/>
              </w:rPr>
            </w:pPr>
            <w:r w:rsidRPr="00E877BC">
              <w:rPr>
                <w:rFonts w:eastAsia="Times New Roman"/>
                <w:color w:val="000000"/>
                <w:sz w:val="20"/>
              </w:rPr>
              <w:t>1.2.6.   Servidores Cedidos</w:t>
            </w:r>
          </w:p>
        </w:tc>
        <w:tc>
          <w:tcPr>
            <w:tcW w:w="590" w:type="pct"/>
            <w:vAlign w:val="center"/>
          </w:tcPr>
          <w:p w14:paraId="40E728D4"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7F1629B3" w14:textId="69CB5D5C" w:rsidR="00D358CF" w:rsidRPr="003C541D" w:rsidRDefault="00D358CF" w:rsidP="00D358CF">
            <w:pPr>
              <w:spacing w:after="0" w:line="240" w:lineRule="auto"/>
              <w:jc w:val="center"/>
              <w:rPr>
                <w:sz w:val="18"/>
                <w:szCs w:val="18"/>
              </w:rPr>
            </w:pPr>
            <w:r w:rsidRPr="001D5C01">
              <w:rPr>
                <w:rFonts w:eastAsia="Times New Roman"/>
                <w:color w:val="000000"/>
                <w:sz w:val="20"/>
              </w:rPr>
              <w:t>10</w:t>
            </w:r>
          </w:p>
        </w:tc>
        <w:tc>
          <w:tcPr>
            <w:tcW w:w="516" w:type="pct"/>
            <w:vAlign w:val="bottom"/>
          </w:tcPr>
          <w:p w14:paraId="104AAC52" w14:textId="39C96F69" w:rsidR="00D358CF" w:rsidRPr="003C541D" w:rsidRDefault="00D358CF" w:rsidP="00D358CF">
            <w:pPr>
              <w:spacing w:after="0" w:line="240" w:lineRule="auto"/>
              <w:jc w:val="center"/>
              <w:rPr>
                <w:sz w:val="18"/>
                <w:szCs w:val="18"/>
              </w:rPr>
            </w:pPr>
            <w:r>
              <w:rPr>
                <w:rFonts w:eastAsia="Times New Roman"/>
                <w:color w:val="000000"/>
                <w:sz w:val="20"/>
              </w:rPr>
              <w:t>00</w:t>
            </w:r>
          </w:p>
        </w:tc>
        <w:tc>
          <w:tcPr>
            <w:tcW w:w="517" w:type="pct"/>
            <w:vAlign w:val="bottom"/>
          </w:tcPr>
          <w:p w14:paraId="1BC175AC" w14:textId="7FC3D294" w:rsidR="00D358CF" w:rsidRPr="003C541D" w:rsidRDefault="00D358CF" w:rsidP="00D358CF">
            <w:pPr>
              <w:spacing w:after="0" w:line="240" w:lineRule="auto"/>
              <w:jc w:val="center"/>
              <w:rPr>
                <w:sz w:val="18"/>
                <w:szCs w:val="18"/>
              </w:rPr>
            </w:pPr>
            <w:r>
              <w:rPr>
                <w:rFonts w:eastAsia="Times New Roman"/>
                <w:color w:val="000000"/>
                <w:sz w:val="20"/>
              </w:rPr>
              <w:t>00</w:t>
            </w:r>
          </w:p>
        </w:tc>
      </w:tr>
      <w:tr w:rsidR="00D358CF" w:rsidRPr="003C541D" w14:paraId="7B53AF13" w14:textId="77777777" w:rsidTr="00F50893">
        <w:trPr>
          <w:trHeight w:hRule="exact" w:val="340"/>
        </w:trPr>
        <w:tc>
          <w:tcPr>
            <w:tcW w:w="2934" w:type="pct"/>
            <w:vAlign w:val="center"/>
          </w:tcPr>
          <w:p w14:paraId="744251E4" w14:textId="77777777" w:rsidR="00D358CF" w:rsidRPr="003C541D" w:rsidRDefault="00D358CF" w:rsidP="00D358CF">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590" w:type="pct"/>
            <w:vAlign w:val="center"/>
          </w:tcPr>
          <w:p w14:paraId="2F4C9410"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27D8E396" w14:textId="167263E4" w:rsidR="00D358CF" w:rsidRPr="003C541D" w:rsidRDefault="00D358CF" w:rsidP="00D358CF">
            <w:pPr>
              <w:spacing w:after="0" w:line="240" w:lineRule="auto"/>
              <w:jc w:val="center"/>
              <w:rPr>
                <w:sz w:val="18"/>
                <w:szCs w:val="18"/>
              </w:rPr>
            </w:pPr>
            <w:r>
              <w:rPr>
                <w:rFonts w:eastAsia="Times New Roman"/>
                <w:b/>
                <w:bCs/>
                <w:color w:val="000000"/>
                <w:sz w:val="20"/>
              </w:rPr>
              <w:t>55</w:t>
            </w:r>
          </w:p>
        </w:tc>
        <w:tc>
          <w:tcPr>
            <w:tcW w:w="516" w:type="pct"/>
            <w:vAlign w:val="bottom"/>
          </w:tcPr>
          <w:p w14:paraId="469FA6B1" w14:textId="3D6ED980" w:rsidR="00D358CF" w:rsidRPr="003C541D" w:rsidRDefault="00D358CF" w:rsidP="00D358CF">
            <w:pPr>
              <w:spacing w:after="0" w:line="240" w:lineRule="auto"/>
              <w:jc w:val="center"/>
              <w:rPr>
                <w:sz w:val="18"/>
                <w:szCs w:val="18"/>
              </w:rPr>
            </w:pPr>
            <w:r>
              <w:rPr>
                <w:rFonts w:eastAsia="Times New Roman"/>
                <w:b/>
                <w:bCs/>
                <w:color w:val="000000"/>
                <w:sz w:val="20"/>
              </w:rPr>
              <w:t>44</w:t>
            </w:r>
          </w:p>
        </w:tc>
        <w:tc>
          <w:tcPr>
            <w:tcW w:w="517" w:type="pct"/>
            <w:vAlign w:val="bottom"/>
          </w:tcPr>
          <w:p w14:paraId="75CAACCA" w14:textId="609ADBC4" w:rsidR="00D358CF" w:rsidRPr="003C541D" w:rsidRDefault="00D358CF" w:rsidP="00D358CF">
            <w:pPr>
              <w:spacing w:after="0" w:line="240" w:lineRule="auto"/>
              <w:jc w:val="center"/>
              <w:rPr>
                <w:sz w:val="18"/>
                <w:szCs w:val="18"/>
              </w:rPr>
            </w:pPr>
            <w:r>
              <w:rPr>
                <w:rFonts w:eastAsia="Times New Roman"/>
                <w:b/>
                <w:bCs/>
                <w:color w:val="000000"/>
                <w:sz w:val="20"/>
              </w:rPr>
              <w:t>38</w:t>
            </w:r>
          </w:p>
        </w:tc>
      </w:tr>
      <w:tr w:rsidR="00D358CF" w:rsidRPr="003C541D" w14:paraId="016114E6" w14:textId="77777777" w:rsidTr="00000BC0">
        <w:trPr>
          <w:trHeight w:hRule="exact" w:val="454"/>
        </w:trPr>
        <w:tc>
          <w:tcPr>
            <w:tcW w:w="2934" w:type="pct"/>
            <w:vAlign w:val="center"/>
          </w:tcPr>
          <w:p w14:paraId="5470691B" w14:textId="77777777" w:rsidR="00D358CF" w:rsidRPr="003C541D" w:rsidRDefault="00D358CF" w:rsidP="00D358CF">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590" w:type="pct"/>
            <w:vAlign w:val="center"/>
          </w:tcPr>
          <w:p w14:paraId="777D1EBA"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vAlign w:val="bottom"/>
          </w:tcPr>
          <w:p w14:paraId="1610B152" w14:textId="2FEDC6FF" w:rsidR="00D358CF" w:rsidRPr="003C541D" w:rsidRDefault="00D358CF" w:rsidP="00D358CF">
            <w:pPr>
              <w:spacing w:after="0" w:line="240" w:lineRule="auto"/>
              <w:jc w:val="center"/>
              <w:rPr>
                <w:sz w:val="18"/>
                <w:szCs w:val="18"/>
              </w:rPr>
            </w:pPr>
            <w:r>
              <w:rPr>
                <w:rFonts w:eastAsia="Times New Roman"/>
                <w:b/>
                <w:bCs/>
                <w:color w:val="000000"/>
                <w:sz w:val="20"/>
              </w:rPr>
              <w:t>01</w:t>
            </w:r>
          </w:p>
        </w:tc>
        <w:tc>
          <w:tcPr>
            <w:tcW w:w="516" w:type="pct"/>
            <w:vAlign w:val="bottom"/>
          </w:tcPr>
          <w:p w14:paraId="196F520F" w14:textId="4FF7E17A" w:rsidR="00D358CF" w:rsidRPr="003C541D" w:rsidRDefault="00D358CF" w:rsidP="00D358CF">
            <w:pPr>
              <w:spacing w:after="0" w:line="240" w:lineRule="auto"/>
              <w:jc w:val="center"/>
              <w:rPr>
                <w:sz w:val="18"/>
                <w:szCs w:val="18"/>
              </w:rPr>
            </w:pPr>
            <w:r>
              <w:rPr>
                <w:rFonts w:eastAsia="Times New Roman"/>
                <w:b/>
                <w:bCs/>
                <w:color w:val="000000"/>
                <w:sz w:val="20"/>
              </w:rPr>
              <w:t>00</w:t>
            </w:r>
          </w:p>
        </w:tc>
        <w:tc>
          <w:tcPr>
            <w:tcW w:w="517" w:type="pct"/>
            <w:vAlign w:val="bottom"/>
          </w:tcPr>
          <w:p w14:paraId="5EABD6EC" w14:textId="7391F20A" w:rsidR="00D358CF" w:rsidRPr="003C541D" w:rsidRDefault="00D358CF" w:rsidP="00D358CF">
            <w:pPr>
              <w:spacing w:after="0" w:line="240" w:lineRule="auto"/>
              <w:jc w:val="center"/>
              <w:rPr>
                <w:sz w:val="18"/>
                <w:szCs w:val="18"/>
              </w:rPr>
            </w:pPr>
            <w:r>
              <w:rPr>
                <w:rFonts w:eastAsia="Times New Roman"/>
                <w:b/>
                <w:bCs/>
                <w:color w:val="000000"/>
                <w:sz w:val="20"/>
              </w:rPr>
              <w:t>00</w:t>
            </w:r>
          </w:p>
        </w:tc>
      </w:tr>
      <w:tr w:rsidR="00D358CF" w:rsidRPr="003C541D" w14:paraId="0474C25C" w14:textId="77777777" w:rsidTr="00F50893">
        <w:trPr>
          <w:trHeight w:hRule="exact" w:val="340"/>
        </w:trPr>
        <w:tc>
          <w:tcPr>
            <w:tcW w:w="2934" w:type="pct"/>
            <w:shd w:val="clear" w:color="auto" w:fill="D9D9D9" w:themeFill="background1" w:themeFillShade="D9"/>
            <w:vAlign w:val="center"/>
          </w:tcPr>
          <w:p w14:paraId="046B6405" w14:textId="77777777" w:rsidR="00D358CF" w:rsidRPr="003C541D" w:rsidRDefault="00D358CF" w:rsidP="00D358CF">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590" w:type="pct"/>
            <w:shd w:val="clear" w:color="auto" w:fill="D9D9D9" w:themeFill="background1" w:themeFillShade="D9"/>
            <w:vAlign w:val="center"/>
          </w:tcPr>
          <w:p w14:paraId="26E8CA98" w14:textId="77777777" w:rsidR="00D358CF" w:rsidRPr="003C541D" w:rsidRDefault="00D358CF" w:rsidP="00D358CF">
            <w:pPr>
              <w:spacing w:after="0" w:line="240" w:lineRule="auto"/>
              <w:jc w:val="center"/>
              <w:rPr>
                <w:sz w:val="18"/>
                <w:szCs w:val="18"/>
              </w:rPr>
            </w:pPr>
            <w:r w:rsidRPr="003C541D">
              <w:rPr>
                <w:rFonts w:eastAsia="Times New Roman"/>
                <w:b/>
                <w:bCs/>
                <w:color w:val="000000"/>
                <w:sz w:val="18"/>
                <w:szCs w:val="18"/>
              </w:rPr>
              <w:t>Não há</w:t>
            </w:r>
          </w:p>
        </w:tc>
        <w:tc>
          <w:tcPr>
            <w:tcW w:w="442" w:type="pct"/>
            <w:shd w:val="clear" w:color="auto" w:fill="D9D9D9" w:themeFill="background1" w:themeFillShade="D9"/>
            <w:vAlign w:val="bottom"/>
          </w:tcPr>
          <w:p w14:paraId="4BB0DFB9" w14:textId="40FF58FA" w:rsidR="00D358CF" w:rsidRPr="003C541D" w:rsidRDefault="00D358CF" w:rsidP="00D358CF">
            <w:pPr>
              <w:spacing w:after="0" w:line="240" w:lineRule="auto"/>
              <w:jc w:val="center"/>
              <w:rPr>
                <w:sz w:val="18"/>
                <w:szCs w:val="18"/>
              </w:rPr>
            </w:pPr>
            <w:r>
              <w:rPr>
                <w:rFonts w:eastAsia="Times New Roman"/>
                <w:b/>
                <w:bCs/>
                <w:color w:val="000000"/>
                <w:sz w:val="20"/>
              </w:rPr>
              <w:t>1.869</w:t>
            </w:r>
          </w:p>
        </w:tc>
        <w:tc>
          <w:tcPr>
            <w:tcW w:w="516" w:type="pct"/>
            <w:shd w:val="clear" w:color="auto" w:fill="D9D9D9" w:themeFill="background1" w:themeFillShade="D9"/>
            <w:vAlign w:val="bottom"/>
          </w:tcPr>
          <w:p w14:paraId="5B83A717" w14:textId="1F0545AA" w:rsidR="00D358CF" w:rsidRPr="003C541D" w:rsidRDefault="00D358CF" w:rsidP="00D358CF">
            <w:pPr>
              <w:spacing w:after="0" w:line="240" w:lineRule="auto"/>
              <w:jc w:val="center"/>
              <w:rPr>
                <w:sz w:val="18"/>
                <w:szCs w:val="18"/>
              </w:rPr>
            </w:pPr>
            <w:r>
              <w:rPr>
                <w:rFonts w:eastAsia="Times New Roman"/>
                <w:b/>
                <w:bCs/>
                <w:color w:val="000000"/>
                <w:sz w:val="20"/>
              </w:rPr>
              <w:t>222</w:t>
            </w:r>
          </w:p>
        </w:tc>
        <w:tc>
          <w:tcPr>
            <w:tcW w:w="517" w:type="pct"/>
            <w:shd w:val="clear" w:color="auto" w:fill="D9D9D9" w:themeFill="background1" w:themeFillShade="D9"/>
            <w:vAlign w:val="bottom"/>
          </w:tcPr>
          <w:p w14:paraId="64AE0EA5" w14:textId="284E523E" w:rsidR="00D358CF" w:rsidRPr="003C541D" w:rsidRDefault="00D358CF" w:rsidP="00D358CF">
            <w:pPr>
              <w:spacing w:after="0" w:line="240" w:lineRule="auto"/>
              <w:jc w:val="center"/>
              <w:rPr>
                <w:sz w:val="18"/>
                <w:szCs w:val="18"/>
              </w:rPr>
            </w:pPr>
            <w:r>
              <w:rPr>
                <w:rFonts w:eastAsia="Times New Roman"/>
                <w:b/>
                <w:bCs/>
                <w:color w:val="000000"/>
                <w:sz w:val="20"/>
              </w:rPr>
              <w:t>117</w:t>
            </w:r>
          </w:p>
        </w:tc>
      </w:tr>
    </w:tbl>
    <w:p w14:paraId="0E5104EA" w14:textId="12A60996" w:rsidR="00D7351E" w:rsidRPr="00CE7642" w:rsidRDefault="00D7351E" w:rsidP="00D7351E">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w:t>
      </w:r>
      <w:r w:rsidR="005D1322">
        <w:rPr>
          <w:rFonts w:eastAsia="Times New Roman"/>
          <w:color w:val="000000"/>
          <w:sz w:val="20"/>
          <w:szCs w:val="20"/>
        </w:rPr>
        <w:t>6</w:t>
      </w:r>
      <w:r>
        <w:rPr>
          <w:rFonts w:eastAsia="Times New Roman"/>
          <w:color w:val="000000"/>
          <w:sz w:val="20"/>
          <w:szCs w:val="20"/>
        </w:rPr>
        <w:t xml:space="preserve"> </w:t>
      </w:r>
    </w:p>
    <w:p w14:paraId="2BEFE690" w14:textId="77777777" w:rsidR="001A2FFB" w:rsidRDefault="001A2FFB" w:rsidP="006C29BE">
      <w:pPr>
        <w:spacing w:line="276" w:lineRule="auto"/>
        <w:ind w:firstLine="851"/>
        <w:rPr>
          <w:bCs/>
          <w:iCs/>
          <w:szCs w:val="24"/>
          <w:lang w:eastAsia="x-none"/>
        </w:rPr>
      </w:pPr>
    </w:p>
    <w:p w14:paraId="17F37847" w14:textId="2B78234E" w:rsidR="00914B05" w:rsidRDefault="001F16AD" w:rsidP="006C29BE">
      <w:pPr>
        <w:spacing w:line="276" w:lineRule="auto"/>
        <w:ind w:firstLine="851"/>
        <w:rPr>
          <w:bCs/>
          <w:iCs/>
          <w:szCs w:val="24"/>
          <w:lang w:eastAsia="x-none"/>
        </w:rPr>
      </w:pPr>
      <w:r>
        <w:rPr>
          <w:bCs/>
          <w:iCs/>
          <w:szCs w:val="24"/>
          <w:lang w:eastAsia="x-none"/>
        </w:rPr>
        <w:t xml:space="preserve">A Tabela 75 </w:t>
      </w:r>
      <w:r w:rsidR="00914B05" w:rsidRPr="00914B05">
        <w:rPr>
          <w:bCs/>
          <w:iCs/>
          <w:szCs w:val="24"/>
          <w:lang w:eastAsia="x-none"/>
        </w:rPr>
        <w:t>abaixo busca demonstrar a distribuição da força de trabalho entre a área meio e área fim dos servidores de carreira, dos contratos temporários e sem vínculo com a Administração.</w:t>
      </w:r>
    </w:p>
    <w:p w14:paraId="1B01BC7A" w14:textId="2E77D301" w:rsidR="00D7351E" w:rsidRDefault="00D7243C" w:rsidP="00914B05">
      <w:pPr>
        <w:ind w:firstLine="851"/>
        <w:jc w:val="center"/>
      </w:pPr>
      <w:bookmarkStart w:id="284" w:name="_Toc476577539"/>
      <w:r>
        <w:t>Tabela</w:t>
      </w:r>
      <w:r w:rsidR="00D7351E">
        <w:t xml:space="preserve"> </w:t>
      </w:r>
      <w:fldSimple w:instr=" SEQ Tabela \* ARABIC ">
        <w:r w:rsidR="009B44B5">
          <w:rPr>
            <w:noProof/>
          </w:rPr>
          <w:t>77</w:t>
        </w:r>
      </w:fldSimple>
      <w:r w:rsidR="00D7351E">
        <w:t xml:space="preserve"> </w:t>
      </w:r>
      <w:r w:rsidR="00D7351E" w:rsidRPr="00ED1540">
        <w:t>distribuição da força de trabalho</w:t>
      </w:r>
      <w:bookmarkEnd w:id="284"/>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92"/>
        <w:gridCol w:w="1370"/>
        <w:gridCol w:w="1373"/>
      </w:tblGrid>
      <w:tr w:rsidR="00D7351E" w:rsidRPr="00A10B67" w14:paraId="2038B8E5" w14:textId="77777777" w:rsidTr="00F50893">
        <w:trPr>
          <w:trHeight w:val="20"/>
        </w:trPr>
        <w:tc>
          <w:tcPr>
            <w:tcW w:w="3374" w:type="pct"/>
            <w:vMerge w:val="restart"/>
            <w:shd w:val="clear" w:color="auto" w:fill="D0CECE" w:themeFill="background2" w:themeFillShade="E6"/>
            <w:noWrap/>
            <w:vAlign w:val="center"/>
            <w:hideMark/>
          </w:tcPr>
          <w:p w14:paraId="2CA84F71"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4FFC6197"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D7351E" w:rsidRPr="00A10B67" w14:paraId="29D85AEC" w14:textId="77777777" w:rsidTr="00F50893">
        <w:trPr>
          <w:trHeight w:val="20"/>
        </w:trPr>
        <w:tc>
          <w:tcPr>
            <w:tcW w:w="3374" w:type="pct"/>
            <w:vMerge/>
            <w:shd w:val="clear" w:color="auto" w:fill="D0CECE" w:themeFill="background2" w:themeFillShade="E6"/>
            <w:vAlign w:val="center"/>
            <w:hideMark/>
          </w:tcPr>
          <w:p w14:paraId="3B19F744" w14:textId="77777777" w:rsidR="00D7351E" w:rsidRPr="00A10B67" w:rsidRDefault="00D7351E" w:rsidP="00D7351E">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6E2FCFE1"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3B46E552" w14:textId="77777777" w:rsidR="00D7351E" w:rsidRPr="00A10B67" w:rsidRDefault="00D7351E" w:rsidP="00D7351E">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914B05" w:rsidRPr="00A10B67" w14:paraId="7D67B801" w14:textId="77777777" w:rsidTr="00F50893">
        <w:trPr>
          <w:trHeight w:val="20"/>
        </w:trPr>
        <w:tc>
          <w:tcPr>
            <w:tcW w:w="3374" w:type="pct"/>
            <w:shd w:val="clear" w:color="000000" w:fill="F2F2F2"/>
            <w:noWrap/>
            <w:vAlign w:val="bottom"/>
            <w:hideMark/>
          </w:tcPr>
          <w:p w14:paraId="6C24EB4B" w14:textId="77777777" w:rsidR="00914B05" w:rsidRPr="00A10B67" w:rsidRDefault="00914B05" w:rsidP="00914B05">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5F639B19" w14:textId="0ECFD99C"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816</w:t>
            </w:r>
          </w:p>
        </w:tc>
        <w:tc>
          <w:tcPr>
            <w:tcW w:w="814" w:type="pct"/>
            <w:shd w:val="clear" w:color="auto" w:fill="auto"/>
            <w:vAlign w:val="bottom"/>
          </w:tcPr>
          <w:p w14:paraId="0B41FBDB" w14:textId="56DBE626"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997</w:t>
            </w:r>
          </w:p>
        </w:tc>
      </w:tr>
      <w:tr w:rsidR="00914B05" w:rsidRPr="00A10B67" w14:paraId="66A0E97E" w14:textId="77777777" w:rsidTr="00F50893">
        <w:trPr>
          <w:trHeight w:val="20"/>
        </w:trPr>
        <w:tc>
          <w:tcPr>
            <w:tcW w:w="3374" w:type="pct"/>
            <w:shd w:val="clear" w:color="000000" w:fill="F2F2F2"/>
            <w:noWrap/>
            <w:vAlign w:val="bottom"/>
            <w:hideMark/>
          </w:tcPr>
          <w:p w14:paraId="0F0AE817" w14:textId="77777777" w:rsidR="00914B05" w:rsidRPr="00A10B67" w:rsidRDefault="00914B05" w:rsidP="00914B05">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30767939" w14:textId="4D192DA6"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816</w:t>
            </w:r>
          </w:p>
        </w:tc>
        <w:tc>
          <w:tcPr>
            <w:tcW w:w="814" w:type="pct"/>
            <w:shd w:val="clear" w:color="auto" w:fill="auto"/>
            <w:vAlign w:val="bottom"/>
          </w:tcPr>
          <w:p w14:paraId="4C154265" w14:textId="59F91E15"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991</w:t>
            </w:r>
          </w:p>
        </w:tc>
      </w:tr>
      <w:tr w:rsidR="00914B05" w:rsidRPr="00A10B67" w14:paraId="009BE987" w14:textId="77777777" w:rsidTr="00F50893">
        <w:trPr>
          <w:trHeight w:val="20"/>
        </w:trPr>
        <w:tc>
          <w:tcPr>
            <w:tcW w:w="3374" w:type="pct"/>
            <w:shd w:val="clear" w:color="000000" w:fill="F2F2F2"/>
            <w:noWrap/>
            <w:vAlign w:val="bottom"/>
            <w:hideMark/>
          </w:tcPr>
          <w:p w14:paraId="462A6795" w14:textId="77777777" w:rsidR="00914B05" w:rsidRPr="00A10B67" w:rsidRDefault="00914B05" w:rsidP="00914B05">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3D48CAE" w14:textId="4503F13B"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801</w:t>
            </w:r>
          </w:p>
        </w:tc>
        <w:tc>
          <w:tcPr>
            <w:tcW w:w="814" w:type="pct"/>
            <w:shd w:val="clear" w:color="auto" w:fill="auto"/>
            <w:vAlign w:val="bottom"/>
          </w:tcPr>
          <w:p w14:paraId="6C25C8F9" w14:textId="434A49F6"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991</w:t>
            </w:r>
          </w:p>
        </w:tc>
      </w:tr>
      <w:tr w:rsidR="00914B05" w:rsidRPr="00A10B67" w14:paraId="6C735B6B" w14:textId="77777777" w:rsidTr="00F50893">
        <w:trPr>
          <w:trHeight w:val="20"/>
        </w:trPr>
        <w:tc>
          <w:tcPr>
            <w:tcW w:w="3374" w:type="pct"/>
            <w:shd w:val="clear" w:color="000000" w:fill="F2F2F2"/>
            <w:noWrap/>
            <w:vAlign w:val="bottom"/>
            <w:hideMark/>
          </w:tcPr>
          <w:p w14:paraId="785A9743" w14:textId="77777777" w:rsidR="00914B05" w:rsidRPr="00A10B67" w:rsidRDefault="00914B05" w:rsidP="00914B05">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4669E086" w14:textId="140440EE"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01</w:t>
            </w:r>
          </w:p>
        </w:tc>
        <w:tc>
          <w:tcPr>
            <w:tcW w:w="814" w:type="pct"/>
            <w:shd w:val="clear" w:color="auto" w:fill="auto"/>
            <w:vAlign w:val="bottom"/>
          </w:tcPr>
          <w:p w14:paraId="66D74B5F" w14:textId="023BA6C8"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00</w:t>
            </w:r>
          </w:p>
        </w:tc>
      </w:tr>
      <w:tr w:rsidR="00914B05" w:rsidRPr="00A10B67" w14:paraId="613EC21A" w14:textId="77777777" w:rsidTr="00F50893">
        <w:trPr>
          <w:trHeight w:val="20"/>
        </w:trPr>
        <w:tc>
          <w:tcPr>
            <w:tcW w:w="3374" w:type="pct"/>
            <w:shd w:val="clear" w:color="000000" w:fill="F2F2F2"/>
            <w:noWrap/>
            <w:vAlign w:val="bottom"/>
            <w:hideMark/>
          </w:tcPr>
          <w:p w14:paraId="208704E5" w14:textId="77777777" w:rsidR="00914B05" w:rsidRPr="00A10B67" w:rsidRDefault="00914B05" w:rsidP="00914B05">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76D383C1" w14:textId="457A0299"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06</w:t>
            </w:r>
          </w:p>
        </w:tc>
        <w:tc>
          <w:tcPr>
            <w:tcW w:w="814" w:type="pct"/>
            <w:shd w:val="clear" w:color="auto" w:fill="auto"/>
            <w:vAlign w:val="bottom"/>
          </w:tcPr>
          <w:p w14:paraId="2B7276A8" w14:textId="74C28D69"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00</w:t>
            </w:r>
          </w:p>
        </w:tc>
      </w:tr>
      <w:tr w:rsidR="00914B05" w:rsidRPr="00A10B67" w14:paraId="429C868B" w14:textId="77777777" w:rsidTr="00F50893">
        <w:trPr>
          <w:trHeight w:val="20"/>
        </w:trPr>
        <w:tc>
          <w:tcPr>
            <w:tcW w:w="3374" w:type="pct"/>
            <w:shd w:val="clear" w:color="000000" w:fill="F2F2F2"/>
            <w:noWrap/>
            <w:vAlign w:val="bottom"/>
            <w:hideMark/>
          </w:tcPr>
          <w:p w14:paraId="3FA94CB1" w14:textId="77777777" w:rsidR="00914B05" w:rsidRPr="00A10B67" w:rsidRDefault="00914B05" w:rsidP="00914B05">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5CEFF5B2" w14:textId="66B7E037"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03</w:t>
            </w:r>
          </w:p>
        </w:tc>
        <w:tc>
          <w:tcPr>
            <w:tcW w:w="814" w:type="pct"/>
            <w:shd w:val="clear" w:color="auto" w:fill="auto"/>
            <w:vAlign w:val="bottom"/>
          </w:tcPr>
          <w:p w14:paraId="7CB18DDE" w14:textId="37218D8D"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00</w:t>
            </w:r>
          </w:p>
        </w:tc>
      </w:tr>
      <w:tr w:rsidR="00914B05" w:rsidRPr="00A10B67" w14:paraId="1527AAAF" w14:textId="77777777" w:rsidTr="00F50893">
        <w:trPr>
          <w:trHeight w:val="20"/>
        </w:trPr>
        <w:tc>
          <w:tcPr>
            <w:tcW w:w="3374" w:type="pct"/>
            <w:shd w:val="clear" w:color="000000" w:fill="F2F2F2"/>
            <w:noWrap/>
            <w:vAlign w:val="bottom"/>
          </w:tcPr>
          <w:p w14:paraId="09E256F2" w14:textId="77777777" w:rsidR="00914B05" w:rsidRPr="00A10B67" w:rsidRDefault="00914B05" w:rsidP="00914B05">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4B2E2A3A" w14:textId="1D401F75"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01</w:t>
            </w:r>
          </w:p>
        </w:tc>
        <w:tc>
          <w:tcPr>
            <w:tcW w:w="814" w:type="pct"/>
            <w:shd w:val="clear" w:color="auto" w:fill="auto"/>
            <w:vAlign w:val="bottom"/>
          </w:tcPr>
          <w:p w14:paraId="4516C245" w14:textId="40039F0D"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00</w:t>
            </w:r>
          </w:p>
        </w:tc>
      </w:tr>
      <w:tr w:rsidR="00914B05" w:rsidRPr="00A10B67" w14:paraId="5897A812" w14:textId="77777777" w:rsidTr="00F50893">
        <w:trPr>
          <w:trHeight w:val="20"/>
        </w:trPr>
        <w:tc>
          <w:tcPr>
            <w:tcW w:w="3374" w:type="pct"/>
            <w:shd w:val="clear" w:color="000000" w:fill="F2F2F2"/>
            <w:noWrap/>
            <w:vAlign w:val="bottom"/>
          </w:tcPr>
          <w:p w14:paraId="2DCBB858" w14:textId="77777777" w:rsidR="00914B05" w:rsidRPr="00A10B67" w:rsidRDefault="00914B05" w:rsidP="00914B05">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7B6BC75B" w14:textId="65F97D81"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04</w:t>
            </w:r>
          </w:p>
        </w:tc>
        <w:tc>
          <w:tcPr>
            <w:tcW w:w="814" w:type="pct"/>
            <w:shd w:val="clear" w:color="auto" w:fill="auto"/>
            <w:vAlign w:val="bottom"/>
          </w:tcPr>
          <w:p w14:paraId="70CBE185" w14:textId="2F509827" w:rsidR="00914B05" w:rsidRPr="00914B05" w:rsidRDefault="00914B05" w:rsidP="00914B05">
            <w:pPr>
              <w:autoSpaceDE w:val="0"/>
              <w:autoSpaceDN w:val="0"/>
              <w:adjustRightInd w:val="0"/>
              <w:spacing w:before="45" w:after="45" w:line="240" w:lineRule="auto"/>
              <w:jc w:val="center"/>
              <w:rPr>
                <w:rFonts w:eastAsia="Times New Roman"/>
                <w:color w:val="000000"/>
                <w:sz w:val="20"/>
                <w:szCs w:val="20"/>
                <w:u w:val="single"/>
              </w:rPr>
            </w:pPr>
            <w:r>
              <w:rPr>
                <w:rFonts w:eastAsia="Times New Roman"/>
                <w:color w:val="000000"/>
                <w:sz w:val="20"/>
                <w:szCs w:val="20"/>
              </w:rPr>
              <w:t>06</w:t>
            </w:r>
          </w:p>
        </w:tc>
      </w:tr>
      <w:tr w:rsidR="00914B05" w:rsidRPr="00A10B67" w14:paraId="67D71230" w14:textId="77777777" w:rsidTr="00F50893">
        <w:trPr>
          <w:trHeight w:val="20"/>
        </w:trPr>
        <w:tc>
          <w:tcPr>
            <w:tcW w:w="3374" w:type="pct"/>
            <w:shd w:val="clear" w:color="000000" w:fill="F2F2F2"/>
            <w:noWrap/>
            <w:vAlign w:val="bottom"/>
            <w:hideMark/>
          </w:tcPr>
          <w:p w14:paraId="21623CCF" w14:textId="77777777" w:rsidR="00914B05" w:rsidRPr="00A10B67" w:rsidRDefault="00914B05" w:rsidP="00914B05">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50C3A27F" w14:textId="41E9E549"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00</w:t>
            </w:r>
          </w:p>
        </w:tc>
        <w:tc>
          <w:tcPr>
            <w:tcW w:w="814" w:type="pct"/>
            <w:shd w:val="clear" w:color="auto" w:fill="auto"/>
            <w:vAlign w:val="bottom"/>
          </w:tcPr>
          <w:p w14:paraId="7C3DBF0B" w14:textId="450E088C"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55</w:t>
            </w:r>
          </w:p>
        </w:tc>
      </w:tr>
      <w:tr w:rsidR="00914B05" w:rsidRPr="00A10B67" w14:paraId="12279AD2" w14:textId="77777777" w:rsidTr="00F50893">
        <w:trPr>
          <w:trHeight w:val="20"/>
        </w:trPr>
        <w:tc>
          <w:tcPr>
            <w:tcW w:w="3374" w:type="pct"/>
            <w:shd w:val="clear" w:color="000000" w:fill="F2F2F2"/>
            <w:noWrap/>
            <w:vAlign w:val="bottom"/>
            <w:hideMark/>
          </w:tcPr>
          <w:p w14:paraId="40E1ABC1" w14:textId="77777777" w:rsidR="00914B05" w:rsidRPr="00A10B67" w:rsidRDefault="00914B05" w:rsidP="00914B05">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2C86EFAB" w14:textId="466AB355"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01</w:t>
            </w:r>
          </w:p>
        </w:tc>
        <w:tc>
          <w:tcPr>
            <w:tcW w:w="814" w:type="pct"/>
            <w:shd w:val="clear" w:color="auto" w:fill="auto"/>
            <w:vAlign w:val="bottom"/>
          </w:tcPr>
          <w:p w14:paraId="4FA543D1" w14:textId="066EA0DE"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00</w:t>
            </w:r>
          </w:p>
        </w:tc>
      </w:tr>
      <w:tr w:rsidR="00914B05" w:rsidRPr="00A10B67" w14:paraId="4260FA3C" w14:textId="77777777" w:rsidTr="00F50893">
        <w:trPr>
          <w:trHeight w:val="20"/>
        </w:trPr>
        <w:tc>
          <w:tcPr>
            <w:tcW w:w="3374" w:type="pct"/>
            <w:shd w:val="clear" w:color="auto" w:fill="D0CECE" w:themeFill="background2" w:themeFillShade="E6"/>
            <w:noWrap/>
            <w:vAlign w:val="bottom"/>
            <w:hideMark/>
          </w:tcPr>
          <w:p w14:paraId="146B215D" w14:textId="77777777" w:rsidR="00914B05" w:rsidRPr="00A10B67" w:rsidRDefault="00914B05" w:rsidP="00914B05">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6CEBB3AA" w14:textId="5D1E2815"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817</w:t>
            </w:r>
          </w:p>
        </w:tc>
        <w:tc>
          <w:tcPr>
            <w:tcW w:w="814" w:type="pct"/>
            <w:shd w:val="clear" w:color="auto" w:fill="D0CECE" w:themeFill="background2" w:themeFillShade="E6"/>
            <w:vAlign w:val="bottom"/>
          </w:tcPr>
          <w:p w14:paraId="29587A85" w14:textId="68F499C0" w:rsidR="00914B05" w:rsidRPr="00914B05" w:rsidRDefault="00914B05" w:rsidP="00914B05">
            <w:pPr>
              <w:autoSpaceDE w:val="0"/>
              <w:autoSpaceDN w:val="0"/>
              <w:adjustRightInd w:val="0"/>
              <w:spacing w:before="45" w:after="45" w:line="240" w:lineRule="auto"/>
              <w:jc w:val="center"/>
              <w:rPr>
                <w:rFonts w:eastAsia="Times New Roman"/>
                <w:b/>
                <w:bCs/>
                <w:color w:val="000000"/>
                <w:sz w:val="20"/>
                <w:szCs w:val="20"/>
                <w:u w:val="single"/>
              </w:rPr>
            </w:pPr>
            <w:r>
              <w:rPr>
                <w:rFonts w:eastAsia="Times New Roman"/>
                <w:b/>
                <w:bCs/>
                <w:color w:val="000000"/>
                <w:sz w:val="20"/>
                <w:szCs w:val="20"/>
              </w:rPr>
              <w:t>1.052</w:t>
            </w:r>
          </w:p>
        </w:tc>
      </w:tr>
    </w:tbl>
    <w:p w14:paraId="1D6CB94C" w14:textId="75D5B059" w:rsidR="00D7351E" w:rsidRPr="00A10B67" w:rsidRDefault="00D7351E" w:rsidP="00D7351E">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w:t>
      </w:r>
      <w:r w:rsidR="006C29BE">
        <w:rPr>
          <w:rFonts w:eastAsia="Times New Roman"/>
          <w:color w:val="000000"/>
          <w:sz w:val="20"/>
          <w:szCs w:val="20"/>
          <w:lang w:eastAsia="pt-BR"/>
        </w:rPr>
        <w:t>6</w:t>
      </w:r>
    </w:p>
    <w:p w14:paraId="6F0D68DB" w14:textId="77777777" w:rsidR="00D7351E" w:rsidRPr="00F73694" w:rsidRDefault="00D7351E" w:rsidP="00D7351E">
      <w:pPr>
        <w:spacing w:after="160" w:line="259" w:lineRule="auto"/>
        <w:jc w:val="left"/>
        <w:rPr>
          <w:rFonts w:ascii="Arial" w:hAnsi="Arial" w:cs="Arial"/>
          <w:b/>
          <w:bCs/>
          <w:szCs w:val="24"/>
        </w:rPr>
      </w:pPr>
      <w:r>
        <w:rPr>
          <w:rFonts w:ascii="Arial" w:hAnsi="Arial" w:cs="Arial"/>
          <w:b/>
          <w:bCs/>
          <w:szCs w:val="24"/>
        </w:rPr>
        <w:br w:type="page"/>
      </w:r>
    </w:p>
    <w:p w14:paraId="747A5E4F" w14:textId="1EB42027" w:rsidR="00D7351E" w:rsidRPr="00A10B67" w:rsidRDefault="001F16AD" w:rsidP="006C29BE">
      <w:pPr>
        <w:tabs>
          <w:tab w:val="left" w:pos="567"/>
          <w:tab w:val="left" w:pos="993"/>
        </w:tabs>
        <w:spacing w:before="120" w:after="120" w:line="276" w:lineRule="auto"/>
        <w:ind w:firstLine="851"/>
        <w:rPr>
          <w:bCs/>
          <w:szCs w:val="24"/>
          <w:lang w:eastAsia="pt-BR"/>
        </w:rPr>
      </w:pPr>
      <w:r>
        <w:rPr>
          <w:bCs/>
          <w:iCs/>
          <w:szCs w:val="24"/>
          <w:lang w:eastAsia="x-none"/>
        </w:rPr>
        <w:lastRenderedPageBreak/>
        <w:t>A Tabela 76</w:t>
      </w:r>
      <w:r w:rsidR="006C29BE" w:rsidRPr="006C29BE">
        <w:rPr>
          <w:bCs/>
          <w:iCs/>
          <w:szCs w:val="24"/>
          <w:lang w:eastAsia="x-none"/>
        </w:rPr>
        <w:t xml:space="preserve"> abaixo busca demonstrar o detalhamento da estrutura de cargos de Direção, Funções Gratificadas e Funções de Coordenação de Cursos do IFAM</w:t>
      </w:r>
    </w:p>
    <w:p w14:paraId="1580F5B6" w14:textId="5A217988" w:rsidR="00D7351E" w:rsidRDefault="00D7243C" w:rsidP="00D7351E">
      <w:pPr>
        <w:pStyle w:val="Legenda"/>
        <w:keepNext/>
      </w:pPr>
      <w:bookmarkStart w:id="285" w:name="_Toc476577540"/>
      <w:r>
        <w:t>Tabela</w:t>
      </w:r>
      <w:r w:rsidR="00D7351E">
        <w:t xml:space="preserve"> </w:t>
      </w:r>
      <w:fldSimple w:instr=" SEQ Tabela \* ARABIC ">
        <w:r w:rsidR="009B44B5">
          <w:rPr>
            <w:noProof/>
          </w:rPr>
          <w:t>78</w:t>
        </w:r>
      </w:fldSimple>
      <w:r w:rsidR="00D7351E">
        <w:t xml:space="preserve"> Demonstrativo de Cargos de Direção</w:t>
      </w:r>
      <w:bookmarkEnd w:id="285"/>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21"/>
        <w:gridCol w:w="1004"/>
        <w:gridCol w:w="852"/>
        <w:gridCol w:w="989"/>
        <w:gridCol w:w="869"/>
      </w:tblGrid>
      <w:tr w:rsidR="00D7351E" w:rsidRPr="00805A7A" w14:paraId="6BC97B35" w14:textId="77777777" w:rsidTr="00F50893">
        <w:trPr>
          <w:trHeight w:val="20"/>
        </w:trPr>
        <w:tc>
          <w:tcPr>
            <w:tcW w:w="2799" w:type="pct"/>
            <w:vMerge w:val="restart"/>
            <w:shd w:val="clear" w:color="auto" w:fill="D9D9D9" w:themeFill="background1" w:themeFillShade="D9"/>
            <w:noWrap/>
            <w:vAlign w:val="center"/>
            <w:hideMark/>
          </w:tcPr>
          <w:p w14:paraId="0F5F0815"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shd w:val="clear" w:color="auto" w:fill="D9D9D9" w:themeFill="background1" w:themeFillShade="D9"/>
            <w:vAlign w:val="center"/>
            <w:hideMark/>
          </w:tcPr>
          <w:p w14:paraId="4BC5D39D"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shd w:val="clear" w:color="auto" w:fill="D9D9D9" w:themeFill="background1" w:themeFillShade="D9"/>
            <w:vAlign w:val="center"/>
            <w:hideMark/>
          </w:tcPr>
          <w:p w14:paraId="7F53FA89"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shd w:val="clear" w:color="auto" w:fill="D9D9D9" w:themeFill="background1" w:themeFillShade="D9"/>
            <w:vAlign w:val="center"/>
            <w:hideMark/>
          </w:tcPr>
          <w:p w14:paraId="53BF4511"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D7351E" w:rsidRPr="00805A7A" w14:paraId="62129F06" w14:textId="77777777" w:rsidTr="00F50893">
        <w:trPr>
          <w:trHeight w:val="20"/>
        </w:trPr>
        <w:tc>
          <w:tcPr>
            <w:tcW w:w="2799" w:type="pct"/>
            <w:vMerge/>
            <w:vAlign w:val="center"/>
            <w:hideMark/>
          </w:tcPr>
          <w:p w14:paraId="2B889EE2"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p>
        </w:tc>
        <w:tc>
          <w:tcPr>
            <w:tcW w:w="595" w:type="pct"/>
            <w:shd w:val="clear" w:color="auto" w:fill="D9D9D9" w:themeFill="background1" w:themeFillShade="D9"/>
            <w:vAlign w:val="center"/>
            <w:hideMark/>
          </w:tcPr>
          <w:p w14:paraId="33441D0B"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shd w:val="clear" w:color="auto" w:fill="D9D9D9" w:themeFill="background1" w:themeFillShade="D9"/>
            <w:vAlign w:val="center"/>
            <w:hideMark/>
          </w:tcPr>
          <w:p w14:paraId="571AF9C6"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vAlign w:val="center"/>
            <w:hideMark/>
          </w:tcPr>
          <w:p w14:paraId="40ED0569"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p>
        </w:tc>
        <w:tc>
          <w:tcPr>
            <w:tcW w:w="515" w:type="pct"/>
            <w:vMerge/>
            <w:vAlign w:val="center"/>
            <w:hideMark/>
          </w:tcPr>
          <w:p w14:paraId="5FF556DF" w14:textId="77777777" w:rsidR="00D7351E" w:rsidRPr="00805A7A" w:rsidRDefault="00D7351E" w:rsidP="00D7351E">
            <w:pPr>
              <w:autoSpaceDE w:val="0"/>
              <w:autoSpaceDN w:val="0"/>
              <w:adjustRightInd w:val="0"/>
              <w:spacing w:after="0" w:line="240" w:lineRule="auto"/>
              <w:jc w:val="center"/>
              <w:rPr>
                <w:rFonts w:eastAsia="Times New Roman"/>
                <w:b/>
                <w:bCs/>
                <w:color w:val="000000"/>
                <w:sz w:val="16"/>
                <w:szCs w:val="16"/>
              </w:rPr>
            </w:pPr>
          </w:p>
        </w:tc>
      </w:tr>
      <w:tr w:rsidR="00824B91" w:rsidRPr="00805A7A" w14:paraId="46FB79D0" w14:textId="77777777" w:rsidTr="00F50893">
        <w:trPr>
          <w:trHeight w:hRule="exact" w:val="340"/>
        </w:trPr>
        <w:tc>
          <w:tcPr>
            <w:tcW w:w="2799" w:type="pct"/>
            <w:shd w:val="clear" w:color="000000" w:fill="F2F2F2"/>
            <w:noWrap/>
            <w:vAlign w:val="center"/>
            <w:hideMark/>
          </w:tcPr>
          <w:p w14:paraId="7F6B863D" w14:textId="77777777" w:rsidR="00824B91" w:rsidRPr="00805A7A" w:rsidRDefault="00824B91" w:rsidP="00824B91">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shd w:val="clear" w:color="auto" w:fill="auto"/>
            <w:vAlign w:val="bottom"/>
          </w:tcPr>
          <w:p w14:paraId="5B09C2ED" w14:textId="36050B3A" w:rsidR="00824B91" w:rsidRPr="00210EE0" w:rsidRDefault="00824B91" w:rsidP="00824B91">
            <w:pPr>
              <w:autoSpaceDE w:val="0"/>
              <w:autoSpaceDN w:val="0"/>
              <w:adjustRightInd w:val="0"/>
              <w:spacing w:after="0" w:line="240" w:lineRule="auto"/>
              <w:jc w:val="center"/>
              <w:rPr>
                <w:rFonts w:eastAsia="Times New Roman"/>
                <w:bCs/>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2087E62D" w14:textId="7A8C7228" w:rsidR="00824B91" w:rsidRPr="0072552B" w:rsidRDefault="00824B91"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96</w:t>
            </w:r>
          </w:p>
        </w:tc>
        <w:tc>
          <w:tcPr>
            <w:tcW w:w="586" w:type="pct"/>
            <w:shd w:val="clear" w:color="auto" w:fill="auto"/>
            <w:vAlign w:val="bottom"/>
          </w:tcPr>
          <w:p w14:paraId="18960B4A" w14:textId="358193FD" w:rsidR="00824B91" w:rsidRPr="0072552B" w:rsidRDefault="008F2B54"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64</w:t>
            </w:r>
          </w:p>
        </w:tc>
        <w:tc>
          <w:tcPr>
            <w:tcW w:w="515" w:type="pct"/>
            <w:shd w:val="clear" w:color="auto" w:fill="auto"/>
            <w:vAlign w:val="bottom"/>
          </w:tcPr>
          <w:p w14:paraId="4F3BDF89" w14:textId="4717195E" w:rsidR="00824B91" w:rsidRPr="0072552B" w:rsidRDefault="008F2B54"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64</w:t>
            </w:r>
          </w:p>
        </w:tc>
      </w:tr>
      <w:tr w:rsidR="00824B91" w:rsidRPr="00805A7A" w14:paraId="011B12B2" w14:textId="77777777" w:rsidTr="00F50893">
        <w:trPr>
          <w:trHeight w:hRule="exact" w:val="340"/>
        </w:trPr>
        <w:tc>
          <w:tcPr>
            <w:tcW w:w="2799" w:type="pct"/>
            <w:shd w:val="clear" w:color="000000" w:fill="F2F2F2"/>
            <w:noWrap/>
            <w:vAlign w:val="center"/>
            <w:hideMark/>
          </w:tcPr>
          <w:p w14:paraId="387D01BF" w14:textId="77777777" w:rsidR="00824B91" w:rsidRPr="00805A7A" w:rsidRDefault="00824B91" w:rsidP="00824B91">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shd w:val="clear" w:color="auto" w:fill="auto"/>
            <w:vAlign w:val="bottom"/>
          </w:tcPr>
          <w:p w14:paraId="2EB8C66B" w14:textId="7050ADF6" w:rsidR="00824B91" w:rsidRPr="00210EE0" w:rsidRDefault="00824B91" w:rsidP="00824B91">
            <w:pPr>
              <w:autoSpaceDE w:val="0"/>
              <w:autoSpaceDN w:val="0"/>
              <w:adjustRightInd w:val="0"/>
              <w:spacing w:after="0" w:line="240" w:lineRule="auto"/>
              <w:jc w:val="center"/>
              <w:rPr>
                <w:rFonts w:eastAsia="Times New Roman"/>
                <w:bCs/>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01A0BC09" w14:textId="307BA646"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86" w:type="pct"/>
            <w:shd w:val="clear" w:color="auto" w:fill="auto"/>
            <w:vAlign w:val="bottom"/>
          </w:tcPr>
          <w:p w14:paraId="0E5A4B7C" w14:textId="1C7E4C7E"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15" w:type="pct"/>
            <w:shd w:val="clear" w:color="auto" w:fill="auto"/>
            <w:vAlign w:val="bottom"/>
          </w:tcPr>
          <w:p w14:paraId="390E9FF3" w14:textId="7A31F08B"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r>
      <w:tr w:rsidR="00824B91" w:rsidRPr="00805A7A" w14:paraId="39097EC7" w14:textId="77777777" w:rsidTr="00F50893">
        <w:trPr>
          <w:trHeight w:hRule="exact" w:val="340"/>
        </w:trPr>
        <w:tc>
          <w:tcPr>
            <w:tcW w:w="2799" w:type="pct"/>
            <w:shd w:val="clear" w:color="000000" w:fill="F2F2F2"/>
            <w:noWrap/>
            <w:vAlign w:val="center"/>
            <w:hideMark/>
          </w:tcPr>
          <w:p w14:paraId="06A8F78E" w14:textId="77777777" w:rsidR="00824B91" w:rsidRPr="00805A7A" w:rsidRDefault="00824B91" w:rsidP="00824B91">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shd w:val="clear" w:color="auto" w:fill="auto"/>
            <w:vAlign w:val="bottom"/>
          </w:tcPr>
          <w:p w14:paraId="1B2DC19B" w14:textId="5AFBBC99" w:rsidR="00824B91" w:rsidRPr="00210EE0" w:rsidRDefault="00824B91" w:rsidP="00824B91">
            <w:pPr>
              <w:autoSpaceDE w:val="0"/>
              <w:autoSpaceDN w:val="0"/>
              <w:adjustRightInd w:val="0"/>
              <w:spacing w:after="0" w:line="240" w:lineRule="auto"/>
              <w:jc w:val="center"/>
              <w:rPr>
                <w:rFonts w:eastAsia="Times New Roman"/>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45690D11" w14:textId="067F2555"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96</w:t>
            </w:r>
          </w:p>
        </w:tc>
        <w:tc>
          <w:tcPr>
            <w:tcW w:w="586" w:type="pct"/>
            <w:shd w:val="clear" w:color="auto" w:fill="auto"/>
            <w:vAlign w:val="bottom"/>
          </w:tcPr>
          <w:p w14:paraId="6A2710BD" w14:textId="5C34F76D" w:rsidR="00824B91" w:rsidRPr="0072552B" w:rsidRDefault="008F2B54"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64</w:t>
            </w:r>
          </w:p>
        </w:tc>
        <w:tc>
          <w:tcPr>
            <w:tcW w:w="515" w:type="pct"/>
            <w:shd w:val="clear" w:color="auto" w:fill="auto"/>
            <w:vAlign w:val="bottom"/>
          </w:tcPr>
          <w:p w14:paraId="77BA16CC" w14:textId="7704E6FD" w:rsidR="00824B91" w:rsidRPr="0072552B" w:rsidRDefault="008F2B54"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64</w:t>
            </w:r>
          </w:p>
        </w:tc>
      </w:tr>
      <w:tr w:rsidR="00824B91" w:rsidRPr="00805A7A" w14:paraId="0401BED3" w14:textId="77777777" w:rsidTr="00F50893">
        <w:trPr>
          <w:trHeight w:hRule="exact" w:val="340"/>
        </w:trPr>
        <w:tc>
          <w:tcPr>
            <w:tcW w:w="2799" w:type="pct"/>
            <w:shd w:val="clear" w:color="000000" w:fill="F2F2F2"/>
            <w:noWrap/>
            <w:vAlign w:val="center"/>
            <w:hideMark/>
          </w:tcPr>
          <w:p w14:paraId="3C517D12" w14:textId="77777777" w:rsidR="00824B91" w:rsidRPr="00805A7A" w:rsidRDefault="00824B91" w:rsidP="00824B91">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shd w:val="clear" w:color="auto" w:fill="auto"/>
            <w:vAlign w:val="bottom"/>
          </w:tcPr>
          <w:p w14:paraId="1D380125" w14:textId="6417DD2B" w:rsidR="00824B91" w:rsidRPr="00210EE0" w:rsidRDefault="00824B91" w:rsidP="00824B91">
            <w:pPr>
              <w:autoSpaceDE w:val="0"/>
              <w:autoSpaceDN w:val="0"/>
              <w:adjustRightInd w:val="0"/>
              <w:spacing w:after="0" w:line="240" w:lineRule="auto"/>
              <w:jc w:val="center"/>
              <w:rPr>
                <w:rFonts w:eastAsia="Times New Roman"/>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0890A79C" w14:textId="028CAF10"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94</w:t>
            </w:r>
          </w:p>
        </w:tc>
        <w:tc>
          <w:tcPr>
            <w:tcW w:w="586" w:type="pct"/>
            <w:shd w:val="clear" w:color="auto" w:fill="auto"/>
            <w:vAlign w:val="bottom"/>
          </w:tcPr>
          <w:p w14:paraId="307AC3DF" w14:textId="121E6250" w:rsidR="00824B91" w:rsidRPr="0072552B" w:rsidRDefault="008F2B54"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64</w:t>
            </w:r>
          </w:p>
        </w:tc>
        <w:tc>
          <w:tcPr>
            <w:tcW w:w="515" w:type="pct"/>
            <w:shd w:val="clear" w:color="auto" w:fill="auto"/>
            <w:vAlign w:val="bottom"/>
          </w:tcPr>
          <w:p w14:paraId="70B8FE54" w14:textId="32AE47D8" w:rsidR="00824B91" w:rsidRPr="0072552B" w:rsidRDefault="008F2B54"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64</w:t>
            </w:r>
          </w:p>
        </w:tc>
      </w:tr>
      <w:tr w:rsidR="00824B91" w:rsidRPr="00805A7A" w14:paraId="09979897" w14:textId="77777777" w:rsidTr="00F50893">
        <w:trPr>
          <w:trHeight w:hRule="exact" w:val="340"/>
        </w:trPr>
        <w:tc>
          <w:tcPr>
            <w:tcW w:w="2799" w:type="pct"/>
            <w:shd w:val="clear" w:color="000000" w:fill="F2F2F2"/>
            <w:noWrap/>
            <w:vAlign w:val="center"/>
            <w:hideMark/>
          </w:tcPr>
          <w:p w14:paraId="5202641E" w14:textId="77777777" w:rsidR="00824B91" w:rsidRPr="00805A7A" w:rsidRDefault="00824B91" w:rsidP="00824B91">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shd w:val="clear" w:color="auto" w:fill="auto"/>
            <w:vAlign w:val="bottom"/>
          </w:tcPr>
          <w:p w14:paraId="40C7A6F8" w14:textId="2EFDA0E4" w:rsidR="00824B91" w:rsidRPr="00210EE0" w:rsidRDefault="00824B91" w:rsidP="00824B91">
            <w:pPr>
              <w:autoSpaceDE w:val="0"/>
              <w:autoSpaceDN w:val="0"/>
              <w:adjustRightInd w:val="0"/>
              <w:spacing w:after="0" w:line="240" w:lineRule="auto"/>
              <w:jc w:val="center"/>
              <w:rPr>
                <w:rFonts w:eastAsia="Times New Roman"/>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465D4A4A" w14:textId="78FBD277"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01</w:t>
            </w:r>
          </w:p>
        </w:tc>
        <w:tc>
          <w:tcPr>
            <w:tcW w:w="586" w:type="pct"/>
            <w:shd w:val="clear" w:color="auto" w:fill="auto"/>
            <w:vAlign w:val="bottom"/>
          </w:tcPr>
          <w:p w14:paraId="03F7DCB1" w14:textId="1BE7D725"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15" w:type="pct"/>
            <w:shd w:val="clear" w:color="auto" w:fill="auto"/>
            <w:vAlign w:val="bottom"/>
          </w:tcPr>
          <w:p w14:paraId="56DA23AD" w14:textId="2673283F"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r>
      <w:tr w:rsidR="00824B91" w:rsidRPr="00805A7A" w14:paraId="5846C5E2" w14:textId="77777777" w:rsidTr="00F50893">
        <w:trPr>
          <w:trHeight w:hRule="exact" w:val="340"/>
        </w:trPr>
        <w:tc>
          <w:tcPr>
            <w:tcW w:w="2799" w:type="pct"/>
            <w:shd w:val="clear" w:color="000000" w:fill="F2F2F2"/>
            <w:noWrap/>
            <w:vAlign w:val="center"/>
            <w:hideMark/>
          </w:tcPr>
          <w:p w14:paraId="17C58C2F" w14:textId="77777777" w:rsidR="00824B91" w:rsidRPr="00805A7A" w:rsidRDefault="00824B91" w:rsidP="00824B91">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shd w:val="clear" w:color="auto" w:fill="auto"/>
            <w:vAlign w:val="bottom"/>
          </w:tcPr>
          <w:p w14:paraId="109FAAD0" w14:textId="4A2AE98A" w:rsidR="00824B91" w:rsidRPr="00210EE0" w:rsidRDefault="00824B91" w:rsidP="00824B91">
            <w:pPr>
              <w:autoSpaceDE w:val="0"/>
              <w:autoSpaceDN w:val="0"/>
              <w:adjustRightInd w:val="0"/>
              <w:spacing w:after="0" w:line="240" w:lineRule="auto"/>
              <w:jc w:val="center"/>
              <w:rPr>
                <w:rFonts w:eastAsia="Times New Roman"/>
                <w:bCs/>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5868A8D4" w14:textId="33AF80A5"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86" w:type="pct"/>
            <w:shd w:val="clear" w:color="auto" w:fill="auto"/>
            <w:vAlign w:val="bottom"/>
          </w:tcPr>
          <w:p w14:paraId="4221C0DB" w14:textId="2F0ED270"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15" w:type="pct"/>
            <w:shd w:val="clear" w:color="auto" w:fill="auto"/>
            <w:vAlign w:val="bottom"/>
          </w:tcPr>
          <w:p w14:paraId="23F0645B" w14:textId="69B26A56"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r>
      <w:tr w:rsidR="00824B91" w:rsidRPr="00805A7A" w14:paraId="655541C3" w14:textId="77777777" w:rsidTr="00F50893">
        <w:trPr>
          <w:trHeight w:hRule="exact" w:val="340"/>
        </w:trPr>
        <w:tc>
          <w:tcPr>
            <w:tcW w:w="2799" w:type="pct"/>
            <w:shd w:val="clear" w:color="000000" w:fill="F2F2F2"/>
            <w:noWrap/>
            <w:vAlign w:val="center"/>
            <w:hideMark/>
          </w:tcPr>
          <w:p w14:paraId="2E224C3D" w14:textId="77777777" w:rsidR="00824B91" w:rsidRPr="00805A7A" w:rsidRDefault="00824B91" w:rsidP="00824B91">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shd w:val="clear" w:color="auto" w:fill="auto"/>
            <w:vAlign w:val="bottom"/>
          </w:tcPr>
          <w:p w14:paraId="74D39188" w14:textId="1615DD85" w:rsidR="00824B91" w:rsidRPr="00210EE0" w:rsidRDefault="00824B91" w:rsidP="00824B91">
            <w:pPr>
              <w:autoSpaceDE w:val="0"/>
              <w:autoSpaceDN w:val="0"/>
              <w:adjustRightInd w:val="0"/>
              <w:spacing w:after="0" w:line="240" w:lineRule="auto"/>
              <w:jc w:val="center"/>
              <w:rPr>
                <w:rFonts w:eastAsia="Times New Roman"/>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7382F248" w14:textId="2F1F1E50"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01</w:t>
            </w:r>
          </w:p>
        </w:tc>
        <w:tc>
          <w:tcPr>
            <w:tcW w:w="586" w:type="pct"/>
            <w:shd w:val="clear" w:color="auto" w:fill="auto"/>
            <w:vAlign w:val="bottom"/>
          </w:tcPr>
          <w:p w14:paraId="0195B94F" w14:textId="7A9C9D78"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15" w:type="pct"/>
            <w:shd w:val="clear" w:color="auto" w:fill="auto"/>
            <w:vAlign w:val="bottom"/>
          </w:tcPr>
          <w:p w14:paraId="67F2B6A2" w14:textId="17524F11"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r>
      <w:tr w:rsidR="00824B91" w:rsidRPr="00805A7A" w14:paraId="6D7BBA8C" w14:textId="77777777" w:rsidTr="00F50893">
        <w:trPr>
          <w:trHeight w:hRule="exact" w:val="340"/>
        </w:trPr>
        <w:tc>
          <w:tcPr>
            <w:tcW w:w="2799" w:type="pct"/>
            <w:shd w:val="clear" w:color="000000" w:fill="F2F2F2"/>
            <w:noWrap/>
            <w:vAlign w:val="center"/>
            <w:hideMark/>
          </w:tcPr>
          <w:p w14:paraId="12C8C423" w14:textId="77777777" w:rsidR="00824B91" w:rsidRPr="00805A7A" w:rsidRDefault="00824B91" w:rsidP="00824B91">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shd w:val="clear" w:color="auto" w:fill="auto"/>
            <w:vAlign w:val="bottom"/>
          </w:tcPr>
          <w:p w14:paraId="3B193494" w14:textId="37366B44" w:rsidR="00824B91" w:rsidRPr="00210EE0" w:rsidRDefault="00824B91" w:rsidP="00824B91">
            <w:pPr>
              <w:autoSpaceDE w:val="0"/>
              <w:autoSpaceDN w:val="0"/>
              <w:adjustRightInd w:val="0"/>
              <w:spacing w:after="0" w:line="240" w:lineRule="auto"/>
              <w:jc w:val="center"/>
              <w:rPr>
                <w:rFonts w:eastAsia="Times New Roman"/>
                <w:bCs/>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5102DEA4" w14:textId="3DBDD28A" w:rsidR="00824B91" w:rsidRPr="0072552B" w:rsidRDefault="00824B91"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412</w:t>
            </w:r>
          </w:p>
        </w:tc>
        <w:tc>
          <w:tcPr>
            <w:tcW w:w="586" w:type="pct"/>
            <w:shd w:val="clear" w:color="auto" w:fill="auto"/>
            <w:vAlign w:val="bottom"/>
          </w:tcPr>
          <w:p w14:paraId="7624215A" w14:textId="6306E675" w:rsidR="00824B91" w:rsidRPr="0072552B" w:rsidRDefault="008F2B54"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303</w:t>
            </w:r>
          </w:p>
        </w:tc>
        <w:tc>
          <w:tcPr>
            <w:tcW w:w="515" w:type="pct"/>
            <w:shd w:val="clear" w:color="auto" w:fill="auto"/>
            <w:vAlign w:val="bottom"/>
          </w:tcPr>
          <w:p w14:paraId="6320697D" w14:textId="1AC4112A" w:rsidR="00824B91" w:rsidRPr="0072552B" w:rsidRDefault="008F2B54"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286</w:t>
            </w:r>
          </w:p>
        </w:tc>
      </w:tr>
      <w:tr w:rsidR="00824B91" w:rsidRPr="00805A7A" w14:paraId="2110E7DB" w14:textId="77777777" w:rsidTr="00F50893">
        <w:trPr>
          <w:trHeight w:hRule="exact" w:val="340"/>
        </w:trPr>
        <w:tc>
          <w:tcPr>
            <w:tcW w:w="2799" w:type="pct"/>
            <w:shd w:val="clear" w:color="000000" w:fill="F2F2F2"/>
            <w:noWrap/>
            <w:vAlign w:val="center"/>
            <w:hideMark/>
          </w:tcPr>
          <w:p w14:paraId="3EB07A68" w14:textId="77777777" w:rsidR="00824B91" w:rsidRPr="00805A7A" w:rsidRDefault="00824B91" w:rsidP="00824B91">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shd w:val="clear" w:color="auto" w:fill="auto"/>
            <w:vAlign w:val="bottom"/>
          </w:tcPr>
          <w:p w14:paraId="1354B0D7" w14:textId="76643510" w:rsidR="00824B91" w:rsidRPr="00210EE0" w:rsidRDefault="00824B91" w:rsidP="00824B91">
            <w:pPr>
              <w:autoSpaceDE w:val="0"/>
              <w:autoSpaceDN w:val="0"/>
              <w:adjustRightInd w:val="0"/>
              <w:spacing w:after="0" w:line="240" w:lineRule="auto"/>
              <w:jc w:val="center"/>
              <w:rPr>
                <w:rFonts w:eastAsia="Times New Roman"/>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3310DF67" w14:textId="7D549FE5"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410</w:t>
            </w:r>
          </w:p>
        </w:tc>
        <w:tc>
          <w:tcPr>
            <w:tcW w:w="586" w:type="pct"/>
            <w:shd w:val="clear" w:color="auto" w:fill="auto"/>
            <w:vAlign w:val="bottom"/>
          </w:tcPr>
          <w:p w14:paraId="29574E35" w14:textId="6ED338FE" w:rsidR="00824B91" w:rsidRPr="0072552B" w:rsidRDefault="008F2B54"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303</w:t>
            </w:r>
          </w:p>
        </w:tc>
        <w:tc>
          <w:tcPr>
            <w:tcW w:w="515" w:type="pct"/>
            <w:shd w:val="clear" w:color="auto" w:fill="auto"/>
            <w:vAlign w:val="bottom"/>
          </w:tcPr>
          <w:p w14:paraId="15600E4A" w14:textId="383E6614" w:rsidR="00824B91" w:rsidRPr="0072552B" w:rsidRDefault="008F2B54"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286</w:t>
            </w:r>
          </w:p>
        </w:tc>
      </w:tr>
      <w:tr w:rsidR="00824B91" w:rsidRPr="00805A7A" w14:paraId="10AAC0AE" w14:textId="77777777" w:rsidTr="00F50893">
        <w:trPr>
          <w:trHeight w:hRule="exact" w:val="340"/>
        </w:trPr>
        <w:tc>
          <w:tcPr>
            <w:tcW w:w="2799" w:type="pct"/>
            <w:shd w:val="clear" w:color="000000" w:fill="F2F2F2"/>
            <w:noWrap/>
            <w:vAlign w:val="center"/>
            <w:hideMark/>
          </w:tcPr>
          <w:p w14:paraId="209B6E2A" w14:textId="77777777" w:rsidR="00824B91" w:rsidRPr="00805A7A" w:rsidRDefault="00824B91" w:rsidP="00824B91">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shd w:val="clear" w:color="auto" w:fill="auto"/>
            <w:vAlign w:val="bottom"/>
          </w:tcPr>
          <w:p w14:paraId="05DDFE2E" w14:textId="0A4CBB4A" w:rsidR="00824B91" w:rsidRPr="00210EE0" w:rsidRDefault="00824B91" w:rsidP="00824B91">
            <w:pPr>
              <w:autoSpaceDE w:val="0"/>
              <w:autoSpaceDN w:val="0"/>
              <w:adjustRightInd w:val="0"/>
              <w:spacing w:after="0" w:line="240" w:lineRule="auto"/>
              <w:jc w:val="center"/>
              <w:rPr>
                <w:rFonts w:eastAsia="Times New Roman"/>
                <w:bCs/>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306CD1AD" w14:textId="3D730B4D"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86" w:type="pct"/>
            <w:shd w:val="clear" w:color="auto" w:fill="auto"/>
            <w:vAlign w:val="bottom"/>
          </w:tcPr>
          <w:p w14:paraId="59B49EB5" w14:textId="74384239"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15" w:type="pct"/>
            <w:shd w:val="clear" w:color="auto" w:fill="auto"/>
            <w:vAlign w:val="bottom"/>
          </w:tcPr>
          <w:p w14:paraId="01395CD3" w14:textId="2C1413F8"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r>
      <w:tr w:rsidR="00824B91" w:rsidRPr="00805A7A" w14:paraId="2AC19E5C" w14:textId="77777777" w:rsidTr="00F50893">
        <w:trPr>
          <w:trHeight w:hRule="exact" w:val="340"/>
        </w:trPr>
        <w:tc>
          <w:tcPr>
            <w:tcW w:w="2799" w:type="pct"/>
            <w:shd w:val="clear" w:color="000000" w:fill="F2F2F2"/>
            <w:noWrap/>
            <w:vAlign w:val="center"/>
            <w:hideMark/>
          </w:tcPr>
          <w:p w14:paraId="01AE8545" w14:textId="77777777" w:rsidR="00824B91" w:rsidRPr="00805A7A" w:rsidRDefault="00824B91" w:rsidP="00824B91">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shd w:val="clear" w:color="auto" w:fill="auto"/>
            <w:vAlign w:val="bottom"/>
          </w:tcPr>
          <w:p w14:paraId="1F3B4D92" w14:textId="0030ABB0" w:rsidR="00824B91" w:rsidRPr="00210EE0" w:rsidRDefault="00824B91" w:rsidP="00824B91">
            <w:pPr>
              <w:autoSpaceDE w:val="0"/>
              <w:autoSpaceDN w:val="0"/>
              <w:adjustRightInd w:val="0"/>
              <w:spacing w:after="0" w:line="240" w:lineRule="auto"/>
              <w:jc w:val="center"/>
              <w:rPr>
                <w:rFonts w:eastAsia="Times New Roman"/>
                <w:color w:val="000000"/>
                <w:sz w:val="16"/>
                <w:szCs w:val="16"/>
              </w:rPr>
            </w:pPr>
            <w:r w:rsidRPr="00210EE0">
              <w:rPr>
                <w:rFonts w:eastAsia="Times New Roman"/>
                <w:bCs/>
                <w:color w:val="000000"/>
                <w:sz w:val="20"/>
                <w:szCs w:val="20"/>
              </w:rPr>
              <w:t>Não há</w:t>
            </w:r>
          </w:p>
        </w:tc>
        <w:tc>
          <w:tcPr>
            <w:tcW w:w="505" w:type="pct"/>
            <w:shd w:val="clear" w:color="auto" w:fill="auto"/>
            <w:vAlign w:val="bottom"/>
          </w:tcPr>
          <w:p w14:paraId="411B9D4A" w14:textId="6BEC9CD4"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02</w:t>
            </w:r>
          </w:p>
        </w:tc>
        <w:tc>
          <w:tcPr>
            <w:tcW w:w="586" w:type="pct"/>
            <w:shd w:val="clear" w:color="auto" w:fill="auto"/>
            <w:vAlign w:val="bottom"/>
          </w:tcPr>
          <w:p w14:paraId="5B6DFE67" w14:textId="6E83AEC8"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c>
          <w:tcPr>
            <w:tcW w:w="515" w:type="pct"/>
            <w:shd w:val="clear" w:color="auto" w:fill="auto"/>
            <w:vAlign w:val="bottom"/>
          </w:tcPr>
          <w:p w14:paraId="25C5A7C3" w14:textId="281A8F31" w:rsidR="00824B91" w:rsidRPr="0072552B" w:rsidRDefault="00824B91" w:rsidP="00824B91">
            <w:pPr>
              <w:autoSpaceDE w:val="0"/>
              <w:autoSpaceDN w:val="0"/>
              <w:adjustRightInd w:val="0"/>
              <w:spacing w:after="0" w:line="240" w:lineRule="auto"/>
              <w:jc w:val="center"/>
              <w:rPr>
                <w:rFonts w:eastAsia="Times New Roman"/>
                <w:color w:val="000000"/>
                <w:sz w:val="20"/>
                <w:szCs w:val="20"/>
              </w:rPr>
            </w:pPr>
            <w:r w:rsidRPr="0072552B">
              <w:rPr>
                <w:rFonts w:eastAsia="Times New Roman"/>
                <w:color w:val="000000"/>
                <w:sz w:val="20"/>
                <w:szCs w:val="20"/>
              </w:rPr>
              <w:t>00</w:t>
            </w:r>
          </w:p>
        </w:tc>
      </w:tr>
      <w:tr w:rsidR="00824B91" w:rsidRPr="00805A7A" w14:paraId="7E602DAC" w14:textId="77777777" w:rsidTr="00F50893">
        <w:trPr>
          <w:trHeight w:hRule="exact" w:val="340"/>
        </w:trPr>
        <w:tc>
          <w:tcPr>
            <w:tcW w:w="2799" w:type="pct"/>
            <w:shd w:val="clear" w:color="auto" w:fill="D9D9D9" w:themeFill="background1" w:themeFillShade="D9"/>
            <w:noWrap/>
            <w:vAlign w:val="center"/>
            <w:hideMark/>
          </w:tcPr>
          <w:p w14:paraId="60E503F0" w14:textId="77777777" w:rsidR="00824B91" w:rsidRPr="00805A7A" w:rsidRDefault="00824B91" w:rsidP="00824B91">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shd w:val="clear" w:color="auto" w:fill="D9D9D9" w:themeFill="background1" w:themeFillShade="D9"/>
            <w:vAlign w:val="bottom"/>
          </w:tcPr>
          <w:p w14:paraId="4CD50A32" w14:textId="34C7D775" w:rsidR="00824B91" w:rsidRPr="00210EE0" w:rsidRDefault="00824B91" w:rsidP="00824B91">
            <w:pPr>
              <w:autoSpaceDE w:val="0"/>
              <w:autoSpaceDN w:val="0"/>
              <w:adjustRightInd w:val="0"/>
              <w:spacing w:after="0" w:line="240" w:lineRule="auto"/>
              <w:jc w:val="center"/>
              <w:rPr>
                <w:rFonts w:eastAsia="Times New Roman"/>
                <w:bCs/>
                <w:color w:val="000000"/>
                <w:sz w:val="16"/>
                <w:szCs w:val="16"/>
              </w:rPr>
            </w:pPr>
            <w:r w:rsidRPr="00210EE0">
              <w:rPr>
                <w:rFonts w:eastAsia="Times New Roman"/>
                <w:bCs/>
                <w:color w:val="000000"/>
                <w:sz w:val="20"/>
                <w:szCs w:val="20"/>
              </w:rPr>
              <w:t>Não há</w:t>
            </w:r>
          </w:p>
        </w:tc>
        <w:tc>
          <w:tcPr>
            <w:tcW w:w="505" w:type="pct"/>
            <w:shd w:val="clear" w:color="auto" w:fill="D9D9D9" w:themeFill="background1" w:themeFillShade="D9"/>
            <w:vAlign w:val="bottom"/>
          </w:tcPr>
          <w:p w14:paraId="23F4EB3F" w14:textId="71A1703A" w:rsidR="00824B91" w:rsidRPr="0072552B" w:rsidRDefault="00824B91"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578</w:t>
            </w:r>
          </w:p>
        </w:tc>
        <w:tc>
          <w:tcPr>
            <w:tcW w:w="586" w:type="pct"/>
            <w:shd w:val="clear" w:color="auto" w:fill="D9D9D9" w:themeFill="background1" w:themeFillShade="D9"/>
            <w:vAlign w:val="bottom"/>
          </w:tcPr>
          <w:p w14:paraId="05F18384" w14:textId="4CDEE634" w:rsidR="00824B91" w:rsidRPr="0072552B" w:rsidRDefault="008F2B54"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367</w:t>
            </w:r>
          </w:p>
        </w:tc>
        <w:tc>
          <w:tcPr>
            <w:tcW w:w="515" w:type="pct"/>
            <w:shd w:val="clear" w:color="auto" w:fill="D9D9D9" w:themeFill="background1" w:themeFillShade="D9"/>
            <w:vAlign w:val="bottom"/>
          </w:tcPr>
          <w:p w14:paraId="1D4F1833" w14:textId="1E324A09" w:rsidR="00824B91" w:rsidRPr="0072552B" w:rsidRDefault="008F2B54" w:rsidP="00824B91">
            <w:pPr>
              <w:autoSpaceDE w:val="0"/>
              <w:autoSpaceDN w:val="0"/>
              <w:adjustRightInd w:val="0"/>
              <w:spacing w:after="0" w:line="240" w:lineRule="auto"/>
              <w:jc w:val="center"/>
              <w:rPr>
                <w:rFonts w:eastAsia="Times New Roman"/>
                <w:b/>
                <w:bCs/>
                <w:color w:val="000000"/>
                <w:sz w:val="20"/>
                <w:szCs w:val="20"/>
              </w:rPr>
            </w:pPr>
            <w:r w:rsidRPr="0072552B">
              <w:rPr>
                <w:rFonts w:eastAsia="Times New Roman"/>
                <w:b/>
                <w:bCs/>
                <w:color w:val="000000"/>
                <w:sz w:val="20"/>
                <w:szCs w:val="20"/>
              </w:rPr>
              <w:t>350</w:t>
            </w:r>
          </w:p>
        </w:tc>
      </w:tr>
    </w:tbl>
    <w:p w14:paraId="4AC514D2" w14:textId="6E2662B6" w:rsidR="00D7351E" w:rsidRPr="00A10B67" w:rsidRDefault="00D7351E" w:rsidP="00D7351E">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Fonte: SIAPE – dezembro de 201</w:t>
      </w:r>
      <w:r w:rsidR="00E92B09">
        <w:rPr>
          <w:rFonts w:eastAsia="Times New Roman"/>
          <w:bCs/>
          <w:color w:val="000000"/>
          <w:sz w:val="20"/>
          <w:szCs w:val="20"/>
        </w:rPr>
        <w:t>6</w:t>
      </w:r>
      <w:r w:rsidRPr="00A10B67">
        <w:rPr>
          <w:rFonts w:eastAsia="Times New Roman"/>
          <w:bCs/>
          <w:color w:val="000000"/>
          <w:sz w:val="20"/>
          <w:szCs w:val="20"/>
        </w:rPr>
        <w:t xml:space="preserve"> para CD, FG e FCC - lotação efetiva </w:t>
      </w:r>
    </w:p>
    <w:p w14:paraId="05BCA784" w14:textId="77777777" w:rsidR="00D7351E" w:rsidRPr="00A10B67" w:rsidRDefault="00D7351E" w:rsidP="00D7351E">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17323A8" w14:textId="77777777" w:rsidR="00D7351E" w:rsidRDefault="00D7351E" w:rsidP="00D7351E">
      <w:pPr>
        <w:rPr>
          <w:b/>
          <w:bCs/>
          <w:iCs/>
          <w:szCs w:val="24"/>
          <w:lang w:eastAsia="x-none"/>
        </w:rPr>
      </w:pPr>
    </w:p>
    <w:p w14:paraId="292BC06B" w14:textId="0D132553" w:rsidR="004F5836" w:rsidRPr="00645605" w:rsidRDefault="00D7351E" w:rsidP="00645605">
      <w:pPr>
        <w:pStyle w:val="PargrafodaLista"/>
        <w:spacing w:after="0"/>
        <w:ind w:left="0"/>
        <w:rPr>
          <w:rFonts w:ascii="Arial" w:hAnsi="Arial" w:cs="Arial"/>
          <w:bCs/>
          <w:iCs/>
          <w:szCs w:val="24"/>
          <w:lang w:eastAsia="x-none"/>
        </w:rPr>
      </w:pPr>
      <w:r w:rsidRPr="00645605">
        <w:rPr>
          <w:rFonts w:ascii="Arial" w:hAnsi="Arial" w:cs="Arial"/>
          <w:b/>
          <w:bCs/>
          <w:szCs w:val="24"/>
        </w:rPr>
        <w:t xml:space="preserve">Análise Crítica: </w:t>
      </w:r>
    </w:p>
    <w:p w14:paraId="22316AFA" w14:textId="6EDE25A1" w:rsidR="00645605" w:rsidRPr="000B1B00" w:rsidRDefault="00645605" w:rsidP="00645605">
      <w:pPr>
        <w:pStyle w:val="Legenda"/>
        <w:keepNext/>
        <w:ind w:firstLine="905"/>
        <w:jc w:val="both"/>
        <w:rPr>
          <w:b w:val="0"/>
          <w:color w:val="auto"/>
          <w:sz w:val="24"/>
          <w:szCs w:val="24"/>
        </w:rPr>
      </w:pPr>
      <w:r w:rsidRPr="00C64866">
        <w:rPr>
          <w:b w:val="0"/>
          <w:color w:val="auto"/>
          <w:sz w:val="24"/>
          <w:szCs w:val="24"/>
          <w:highlight w:val="yellow"/>
        </w:rPr>
        <w:t xml:space="preserve">O IFAM, para as Unidades que o compõem, à exceção da Reitoria, vinha trabalhando de acordo com a Lei n.º 11.740/08, onde para o universo de 1.200 (um mil e duzentos) alunos a proporção aluno/professor é de 20 (vinte) para 1(um), respetivamente; na proporção aluno/técnico de nível superior à média é de 60 (sessenta) para 1(um) e de 40 (quarenta) para (um) quando se trata de técnico de nível médio. Saliente-se, que de acordo com o Ofício-Circular n.º 105/2015/CGDP/DDR/SETEC/SETEC-MEC, de 01.12.2015, a proporção </w:t>
      </w:r>
      <w:r w:rsidR="0072552B" w:rsidRPr="00C64866">
        <w:rPr>
          <w:b w:val="0"/>
          <w:color w:val="auto"/>
          <w:sz w:val="24"/>
          <w:szCs w:val="24"/>
          <w:highlight w:val="yellow"/>
        </w:rPr>
        <w:t>aluno/</w:t>
      </w:r>
      <w:r w:rsidRPr="00C64866">
        <w:rPr>
          <w:b w:val="0"/>
          <w:color w:val="auto"/>
          <w:sz w:val="24"/>
          <w:szCs w:val="24"/>
          <w:highlight w:val="yellow"/>
        </w:rPr>
        <w:t>professor passou de 20 (vinte) para 15 (quinze) alunos.</w:t>
      </w:r>
    </w:p>
    <w:p w14:paraId="5CE1CB3D"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 xml:space="preserve">Saliente-se também, que o quantitativo de servidores efetivos do IFAM e de outros Instituto Federais criados pela Lei n.º 11.892/2008, foi regulamentado através do Decreto n.º 7.311/2010, que trata sobre os quantitativos de lotação dos cargos dos níveis de classificação “C”, “D” e “E” do Plano de Carreira e dos Cargos Técnicos Administrativos em Educação/PCCTAE, bem como pelo Decreto n.º 7.312/2010, que </w:t>
      </w:r>
      <w:r w:rsidRPr="00C64866">
        <w:rPr>
          <w:b w:val="0"/>
          <w:color w:val="auto"/>
          <w:sz w:val="24"/>
          <w:szCs w:val="24"/>
          <w:highlight w:val="yellow"/>
        </w:rPr>
        <w:lastRenderedPageBreak/>
        <w:t xml:space="preserve">trata sobre o banco de Professor de Ensino da Educação Básica, Técnica e Tecnológica/PEBTT, dos Institutos Federais vinculados ao Ministério da Educação. </w:t>
      </w:r>
    </w:p>
    <w:p w14:paraId="5D3EDBDE"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De acordo com o Termo de Acordo de Metas e Compromissos, firmado entre o Ministério da Educação por Intermédio da Secretaria de Educação Profissional e Tecnológica e o Instituto Federal do Amazonas a conformidade de servidores a serem liberados se dará pela quantidade de alunos devidamente matriculados nos cursos regulares e dentro dos limites estabelecidos pelos decretos acima citados, os quais já previram a atualização do quadro de servidores mediante publicação de portaria conjunta dos Ministérios da Educação e do Planejamento, Orçamento e Gestão.</w:t>
      </w:r>
    </w:p>
    <w:p w14:paraId="4F85C564"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 xml:space="preserve">Na conformidade dos decretos acima citados, os Institutos Federais não dependem de autorização ministerial para a realização de concurso público. Porquanto, detêm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w:t>
      </w:r>
    </w:p>
    <w:p w14:paraId="59F25CD3"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O Decreto n.º 8.259/2015, que alterou os dispositivos da Lei n.º 8.745/1993, deu liberdade aos Instituto Federais para repor a força de trabalho acrescentando novas situações em que poderá haver a contratação de professores substitutos para suprir os afastamentos e licenças dos professores efetivos previstos nos artigos 84, 85, 91, 92, 93, 94, 95, 96, 96-A, 202 e 207 da Lei n</w:t>
      </w:r>
      <w:r w:rsidRPr="00C64866">
        <w:rPr>
          <w:b w:val="0"/>
          <w:color w:val="auto"/>
          <w:sz w:val="24"/>
          <w:szCs w:val="24"/>
          <w:highlight w:val="yellow"/>
          <w:u w:val="single"/>
          <w:vertAlign w:val="superscript"/>
        </w:rPr>
        <w:t>o</w:t>
      </w:r>
      <w:r w:rsidRPr="00C64866">
        <w:rPr>
          <w:b w:val="0"/>
          <w:color w:val="auto"/>
          <w:sz w:val="24"/>
          <w:szCs w:val="24"/>
          <w:highlight w:val="yellow"/>
        </w:rPr>
        <w:t> 8.112, de 11 de dezembro de 1990, a partir da publicação do ato de concessão.</w:t>
      </w:r>
    </w:p>
    <w:p w14:paraId="41E00024"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No entanto, essa prerrogativa não se aplica para os servidores técnico-administrativos, sendo que este fato tem gerado prejuízos aos Institutos Federais, no decorrer das ausências desses profissionais, principalmente em função da numerosa saída por motivo de licença para acompanhar cônjuge e o consequente exercício provisório em outros Institutos.</w:t>
      </w:r>
    </w:p>
    <w:p w14:paraId="497237B9" w14:textId="29C2E0D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Da análise d</w:t>
      </w:r>
      <w:r w:rsidR="00C64866" w:rsidRPr="00C64866">
        <w:rPr>
          <w:b w:val="0"/>
          <w:color w:val="auto"/>
          <w:sz w:val="24"/>
          <w:szCs w:val="24"/>
          <w:highlight w:val="yellow"/>
        </w:rPr>
        <w:t>o</w:t>
      </w:r>
      <w:r w:rsidRPr="00C64866">
        <w:rPr>
          <w:b w:val="0"/>
          <w:color w:val="auto"/>
          <w:sz w:val="24"/>
          <w:szCs w:val="24"/>
          <w:highlight w:val="yellow"/>
        </w:rPr>
        <w:t xml:space="preserve"> quadro da estrutura de pessoal, observa-se que a força de trabalho do Instituto Federal do Amazonas é composta de 1.813 servidores regidos pela Lei n.º 8.112/90, acrescida de 55 servidores regidos pela Lei n.º 8.745/93 (professores substitutos e temporários) e um servidor sem vínculo com a Administração, o que corresponde ao total-geral de 1.869 servidores.</w:t>
      </w:r>
    </w:p>
    <w:p w14:paraId="3DD09B75"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 xml:space="preserve">Desse total-geral, 817 (oitocentos e dezessete) servidores efetivos desenvolvem suas atividades na área meio o que corresponde ao percentual de 43,71% (quarenta e três vírgula setenta e um por cento) da força de trabalho, 997 (novecentos e noventa e sete) </w:t>
      </w:r>
      <w:r w:rsidRPr="00C64866">
        <w:rPr>
          <w:b w:val="0"/>
          <w:color w:val="auto"/>
          <w:sz w:val="24"/>
          <w:szCs w:val="24"/>
          <w:highlight w:val="yellow"/>
        </w:rPr>
        <w:lastRenderedPageBreak/>
        <w:t>servidores efetivos desempenham suas atividades na área fim o que corresponde ao percentual 53,34% (cinquenta e um vírgula oitenta e quatro por cento), acrescidos de 55 professores substitutos/temporários o que corresponde ao percentual de 2,94% (dois vírgula noventa e quatro por cento). Com relação aos ocupantes de cargo de direção ou de funções gratificadas e de coordenação de cursos, temos que esse percentual diminui para 27,34%.</w:t>
      </w:r>
    </w:p>
    <w:p w14:paraId="06E8BCE3"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Em linhas gerais, esses quantitativos não comprometem os objetivos deste Instituto Federal do Amazonas se considerarmos a autonomia administrativa que todos os professores ocupantes de cargos de direção têm que ministrar um determinado quantitativo de aulas, bem como ocupantes de função gratificada e de coordenação de cursos.</w:t>
      </w:r>
    </w:p>
    <w:p w14:paraId="29A2FABA" w14:textId="77777777" w:rsidR="00645605" w:rsidRPr="00C64866" w:rsidRDefault="00645605" w:rsidP="00645605">
      <w:pPr>
        <w:pStyle w:val="Legenda"/>
        <w:keepNext/>
        <w:ind w:firstLine="905"/>
        <w:jc w:val="both"/>
        <w:rPr>
          <w:b w:val="0"/>
          <w:color w:val="auto"/>
          <w:sz w:val="24"/>
          <w:szCs w:val="24"/>
          <w:highlight w:val="yellow"/>
        </w:rPr>
      </w:pPr>
      <w:r w:rsidRPr="00C64866">
        <w:rPr>
          <w:b w:val="0"/>
          <w:color w:val="auto"/>
          <w:sz w:val="24"/>
          <w:szCs w:val="24"/>
          <w:highlight w:val="yellow"/>
        </w:rPr>
        <w:t>No que se refere a questão da qualificação da força de trabalho quanto ao grau de escolaridade, temos a acrescentar que atualmente 11 servidores possuem o nível de escolaridade abaixo do nível médio o que corresponde a 0,61%; 178 servidores possuem o nível médio o que corresponde a 9,82%; 11 servidores possuem o superior incompleto o que corresponde a 0,61%; 548 servidores possuem a graduação o que corresponde a 30,23%; 14 servidores possuem aperfeiçoamento o que corresponde 0,77%; 514 servidores são especialistas o que corresponde a 28,35 %; 438 servidores são detentores do título de mestre o que corresponde a 24,16% e 113 servidores são portadores do título de doutor o que corresponde a 6,23% da força de trabalho. O IFAM trabalha a questão da qualificação e da capacitação da força de trabalho como uma das diretrizes prioritárias dentro do instituto, com a finalidade de prestar melhores servidores aos alunos e a sociedade externa.</w:t>
      </w:r>
    </w:p>
    <w:p w14:paraId="6C797621" w14:textId="77777777" w:rsidR="00645605" w:rsidRPr="00645605" w:rsidRDefault="00645605" w:rsidP="00645605">
      <w:pPr>
        <w:pStyle w:val="Legenda"/>
        <w:keepNext/>
        <w:ind w:firstLine="905"/>
        <w:jc w:val="both"/>
        <w:rPr>
          <w:b w:val="0"/>
          <w:sz w:val="24"/>
          <w:szCs w:val="24"/>
        </w:rPr>
      </w:pPr>
      <w:r w:rsidRPr="00C64866">
        <w:rPr>
          <w:b w:val="0"/>
          <w:color w:val="auto"/>
          <w:sz w:val="24"/>
          <w:szCs w:val="24"/>
          <w:highlight w:val="yellow"/>
        </w:rPr>
        <w:t>Quanto aos impactos referentes as aposentadorias e aos afastamentos de longa duração, temos a salientar que em 2016, efetuamos o provimento de cargos docentes e técnicos administrativos nomeando os candidatos que estavam na lista de espera do concurso público realizado através dos Editais n.º 007 e 008/2014, bem como abrimos novo concurso público através do Editais n.º  005 e 006/2016, para provimento de cargos técnicos administrativos e docentes e ainda realizamos dois processos seletivos simplificados para a contratação de professores substitutos, respaldados que estamos nos decretos acima mencionados.</w:t>
      </w:r>
      <w:r w:rsidRPr="00645605">
        <w:rPr>
          <w:b w:val="0"/>
          <w:sz w:val="24"/>
          <w:szCs w:val="24"/>
        </w:rPr>
        <w:t xml:space="preserve"> </w:t>
      </w:r>
    </w:p>
    <w:p w14:paraId="7A9EDAF1" w14:textId="77777777" w:rsidR="00D7351E" w:rsidRDefault="00D7351E" w:rsidP="00645605">
      <w:pPr>
        <w:pStyle w:val="Legenda"/>
        <w:keepNext/>
        <w:jc w:val="both"/>
      </w:pPr>
    </w:p>
    <w:p w14:paraId="50C64B19" w14:textId="77777777" w:rsidR="001A2FFB" w:rsidRDefault="001A2FFB" w:rsidP="001A2FFB"/>
    <w:p w14:paraId="623BE928" w14:textId="77777777" w:rsidR="001A2FFB" w:rsidRDefault="001A2FFB" w:rsidP="001A2FFB"/>
    <w:p w14:paraId="337F0652" w14:textId="77777777" w:rsidR="007F3958" w:rsidRPr="001A2FFB" w:rsidRDefault="007F3958" w:rsidP="001A2FFB"/>
    <w:p w14:paraId="73CB8F66" w14:textId="77777777" w:rsidR="00D7351E" w:rsidRPr="001A2FFB" w:rsidRDefault="00D7351E" w:rsidP="001A2FFB">
      <w:pPr>
        <w:spacing w:after="0"/>
        <w:rPr>
          <w:rFonts w:ascii="Arial" w:hAnsi="Arial" w:cs="Arial"/>
          <w:b/>
          <w:bCs/>
          <w:szCs w:val="24"/>
        </w:rPr>
      </w:pPr>
      <w:r w:rsidRPr="001A2FFB">
        <w:rPr>
          <w:rFonts w:ascii="Arial" w:hAnsi="Arial" w:cs="Arial"/>
          <w:b/>
          <w:bCs/>
          <w:szCs w:val="24"/>
        </w:rPr>
        <w:lastRenderedPageBreak/>
        <w:t>Qualificação e Capacitação da força de trabalho</w:t>
      </w:r>
    </w:p>
    <w:p w14:paraId="09353D59" w14:textId="06399594" w:rsidR="00D7351E" w:rsidRDefault="00D7351E" w:rsidP="00EC36EC">
      <w:pPr>
        <w:pStyle w:val="Legenda"/>
        <w:keepNext/>
        <w:jc w:val="both"/>
      </w:pPr>
    </w:p>
    <w:p w14:paraId="3E116B20" w14:textId="77777777" w:rsidR="00EC36EC" w:rsidRDefault="00EC36EC" w:rsidP="003E4E1A">
      <w:pPr>
        <w:spacing w:line="276" w:lineRule="auto"/>
        <w:ind w:firstLine="905"/>
      </w:pPr>
      <w:r w:rsidRPr="00C64866">
        <w:rPr>
          <w:highlight w:val="green"/>
        </w:rPr>
        <w:t>O IFAM trabalha a questão da qualificação e da capacitação da força de trabalho como uma das suas diretrizes prioritárias. No ano de 2016, várias iniciativas voltadas para essa área foram trabalhadas. Dentre essas, podemos citar quatro ofertas de mestrado e de doutorado disponíveis para o desenvolvimento dos servidores, permitindo assim aperfeiçoar os serviços prestados à comunidade interna e à sociedade em geral, conforme segue:</w:t>
      </w:r>
    </w:p>
    <w:p w14:paraId="27FFE8AB" w14:textId="4C3A76AF" w:rsidR="00C64866" w:rsidRDefault="00C64866" w:rsidP="00C64866">
      <w:pPr>
        <w:pStyle w:val="Legenda"/>
        <w:keepNext/>
      </w:pPr>
      <w:r>
        <w:t xml:space="preserve">Tabela </w:t>
      </w:r>
      <w:fldSimple w:instr=" SEQ Tabela \* ARABIC ">
        <w:r w:rsidR="009B44B5">
          <w:rPr>
            <w:noProof/>
          </w:rPr>
          <w:t>79</w:t>
        </w:r>
      </w:fldSimple>
      <w:r>
        <w:t xml:space="preserve"> Qualificação da Força de Trabalho</w:t>
      </w:r>
    </w:p>
    <w:tbl>
      <w:tblPr>
        <w:tblStyle w:val="Tabelacomgrade47"/>
        <w:tblW w:w="5000" w:type="pct"/>
        <w:tblBorders>
          <w:left w:val="none" w:sz="0" w:space="0" w:color="auto"/>
          <w:right w:val="none" w:sz="0" w:space="0" w:color="auto"/>
        </w:tblBorders>
        <w:tblLook w:val="04A0" w:firstRow="1" w:lastRow="0" w:firstColumn="1" w:lastColumn="0" w:noHBand="0" w:noVBand="1"/>
      </w:tblPr>
      <w:tblGrid>
        <w:gridCol w:w="4318"/>
        <w:gridCol w:w="1593"/>
        <w:gridCol w:w="1235"/>
        <w:gridCol w:w="1289"/>
      </w:tblGrid>
      <w:tr w:rsidR="00EC36EC" w:rsidRPr="00EC36EC" w14:paraId="265C0FD5" w14:textId="77777777" w:rsidTr="00377588">
        <w:trPr>
          <w:trHeight w:val="283"/>
        </w:trPr>
        <w:tc>
          <w:tcPr>
            <w:tcW w:w="5000" w:type="pct"/>
            <w:gridSpan w:val="4"/>
            <w:shd w:val="clear" w:color="auto" w:fill="7B7B7B" w:themeFill="accent3" w:themeFillShade="BF"/>
            <w:vAlign w:val="center"/>
          </w:tcPr>
          <w:p w14:paraId="2A414E0D"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QUALIFICAÇÃO DA FORÇA DE TRABALHO</w:t>
            </w:r>
          </w:p>
        </w:tc>
      </w:tr>
      <w:tr w:rsidR="00EC36EC" w:rsidRPr="00EC36EC" w14:paraId="640C5DB4" w14:textId="77777777" w:rsidTr="00377588">
        <w:trPr>
          <w:trHeight w:val="283"/>
        </w:trPr>
        <w:tc>
          <w:tcPr>
            <w:tcW w:w="2560" w:type="pct"/>
            <w:shd w:val="clear" w:color="auto" w:fill="7B7B7B" w:themeFill="accent3" w:themeFillShade="BF"/>
            <w:vAlign w:val="center"/>
          </w:tcPr>
          <w:p w14:paraId="34D82051"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CURSO</w:t>
            </w:r>
          </w:p>
        </w:tc>
        <w:tc>
          <w:tcPr>
            <w:tcW w:w="944" w:type="pct"/>
            <w:shd w:val="clear" w:color="auto" w:fill="7B7B7B" w:themeFill="accent3" w:themeFillShade="BF"/>
            <w:vAlign w:val="center"/>
          </w:tcPr>
          <w:p w14:paraId="625C9745"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INSTITUIÇÃO</w:t>
            </w:r>
          </w:p>
        </w:tc>
        <w:tc>
          <w:tcPr>
            <w:tcW w:w="732" w:type="pct"/>
            <w:shd w:val="clear" w:color="auto" w:fill="7B7B7B" w:themeFill="accent3" w:themeFillShade="BF"/>
            <w:vAlign w:val="center"/>
          </w:tcPr>
          <w:p w14:paraId="152415B9"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VAGAS OFERTADAS</w:t>
            </w:r>
          </w:p>
        </w:tc>
        <w:tc>
          <w:tcPr>
            <w:tcW w:w="764" w:type="pct"/>
            <w:shd w:val="clear" w:color="auto" w:fill="7B7B7B" w:themeFill="accent3" w:themeFillShade="BF"/>
            <w:vAlign w:val="center"/>
          </w:tcPr>
          <w:p w14:paraId="24622403"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SERVIDORES CURSANDO</w:t>
            </w:r>
          </w:p>
        </w:tc>
      </w:tr>
      <w:tr w:rsidR="00EC36EC" w:rsidRPr="00EC36EC" w14:paraId="453CE29C" w14:textId="77777777" w:rsidTr="00377588">
        <w:trPr>
          <w:trHeight w:val="372"/>
        </w:trPr>
        <w:tc>
          <w:tcPr>
            <w:tcW w:w="2560" w:type="pct"/>
            <w:vAlign w:val="center"/>
          </w:tcPr>
          <w:p w14:paraId="4973C1B2" w14:textId="293CB070" w:rsidR="00EC36EC" w:rsidRPr="00EC36EC" w:rsidRDefault="00210EE0" w:rsidP="00EC36EC">
            <w:pPr>
              <w:autoSpaceDE w:val="0"/>
              <w:autoSpaceDN w:val="0"/>
              <w:adjustRightInd w:val="0"/>
              <w:spacing w:before="60" w:after="60" w:line="240" w:lineRule="auto"/>
              <w:jc w:val="center"/>
              <w:rPr>
                <w:sz w:val="16"/>
                <w:szCs w:val="16"/>
              </w:rPr>
            </w:pPr>
            <w:r w:rsidRPr="00EC36EC">
              <w:rPr>
                <w:sz w:val="16"/>
                <w:szCs w:val="16"/>
              </w:rPr>
              <w:t xml:space="preserve">Mestrado Profissional </w:t>
            </w:r>
            <w:r>
              <w:rPr>
                <w:sz w:val="16"/>
                <w:szCs w:val="16"/>
              </w:rPr>
              <w:t>e</w:t>
            </w:r>
            <w:r w:rsidRPr="00EC36EC">
              <w:rPr>
                <w:sz w:val="16"/>
                <w:szCs w:val="16"/>
              </w:rPr>
              <w:t>m Ensino Tecnológico - M</w:t>
            </w:r>
            <w:r>
              <w:rPr>
                <w:sz w:val="16"/>
                <w:szCs w:val="16"/>
              </w:rPr>
              <w:t>PET</w:t>
            </w:r>
          </w:p>
          <w:p w14:paraId="78DA9470" w14:textId="77777777" w:rsidR="00EC36EC" w:rsidRPr="00EC36EC" w:rsidRDefault="00EC36EC" w:rsidP="00EC36EC">
            <w:pPr>
              <w:autoSpaceDE w:val="0"/>
              <w:autoSpaceDN w:val="0"/>
              <w:adjustRightInd w:val="0"/>
              <w:spacing w:before="60" w:after="60" w:line="240" w:lineRule="auto"/>
              <w:jc w:val="center"/>
              <w:rPr>
                <w:sz w:val="16"/>
                <w:szCs w:val="16"/>
              </w:rPr>
            </w:pPr>
          </w:p>
        </w:tc>
        <w:tc>
          <w:tcPr>
            <w:tcW w:w="944" w:type="pct"/>
            <w:vAlign w:val="center"/>
          </w:tcPr>
          <w:p w14:paraId="747D9787"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IFAM</w:t>
            </w:r>
          </w:p>
        </w:tc>
        <w:tc>
          <w:tcPr>
            <w:tcW w:w="732" w:type="pct"/>
            <w:vAlign w:val="center"/>
          </w:tcPr>
          <w:p w14:paraId="112B0637"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24*</w:t>
            </w:r>
          </w:p>
        </w:tc>
        <w:tc>
          <w:tcPr>
            <w:tcW w:w="764" w:type="pct"/>
            <w:vAlign w:val="center"/>
          </w:tcPr>
          <w:p w14:paraId="3A9A1C4F"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11</w:t>
            </w:r>
          </w:p>
        </w:tc>
      </w:tr>
      <w:tr w:rsidR="00EC36EC" w:rsidRPr="00EC36EC" w14:paraId="00D0A430" w14:textId="77777777" w:rsidTr="00377588">
        <w:trPr>
          <w:trHeight w:val="283"/>
        </w:trPr>
        <w:tc>
          <w:tcPr>
            <w:tcW w:w="2560" w:type="pct"/>
            <w:vAlign w:val="center"/>
          </w:tcPr>
          <w:p w14:paraId="4BCE4154" w14:textId="6D23ADF0" w:rsidR="00EC36EC" w:rsidRPr="00EC36EC" w:rsidRDefault="00210EE0" w:rsidP="00210EE0">
            <w:pPr>
              <w:autoSpaceDE w:val="0"/>
              <w:autoSpaceDN w:val="0"/>
              <w:adjustRightInd w:val="0"/>
              <w:spacing w:before="60" w:after="60" w:line="240" w:lineRule="auto"/>
              <w:jc w:val="center"/>
              <w:rPr>
                <w:sz w:val="16"/>
                <w:szCs w:val="16"/>
              </w:rPr>
            </w:pPr>
            <w:r w:rsidRPr="00EC36EC">
              <w:rPr>
                <w:sz w:val="16"/>
                <w:szCs w:val="16"/>
              </w:rPr>
              <w:t xml:space="preserve">Mestrado </w:t>
            </w:r>
            <w:r>
              <w:rPr>
                <w:sz w:val="16"/>
                <w:szCs w:val="16"/>
              </w:rPr>
              <w:t>e</w:t>
            </w:r>
            <w:r w:rsidRPr="00EC36EC">
              <w:rPr>
                <w:sz w:val="16"/>
                <w:szCs w:val="16"/>
              </w:rPr>
              <w:t xml:space="preserve">m Ensino </w:t>
            </w:r>
            <w:r>
              <w:rPr>
                <w:sz w:val="16"/>
                <w:szCs w:val="16"/>
              </w:rPr>
              <w:t>d</w:t>
            </w:r>
            <w:r w:rsidRPr="00EC36EC">
              <w:rPr>
                <w:sz w:val="16"/>
                <w:szCs w:val="16"/>
              </w:rPr>
              <w:t>e Física - M</w:t>
            </w:r>
            <w:r>
              <w:rPr>
                <w:sz w:val="16"/>
                <w:szCs w:val="16"/>
              </w:rPr>
              <w:t>PEF</w:t>
            </w:r>
          </w:p>
        </w:tc>
        <w:tc>
          <w:tcPr>
            <w:tcW w:w="944" w:type="pct"/>
            <w:vAlign w:val="center"/>
          </w:tcPr>
          <w:p w14:paraId="42AD185F"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SOCIEDADE BRASILEIRA DE FÍSICA- SBF</w:t>
            </w:r>
          </w:p>
        </w:tc>
        <w:tc>
          <w:tcPr>
            <w:tcW w:w="732" w:type="pct"/>
            <w:vAlign w:val="center"/>
          </w:tcPr>
          <w:p w14:paraId="058CBAB9"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10*</w:t>
            </w:r>
          </w:p>
        </w:tc>
        <w:tc>
          <w:tcPr>
            <w:tcW w:w="764" w:type="pct"/>
            <w:vAlign w:val="center"/>
          </w:tcPr>
          <w:p w14:paraId="02E40641"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07</w:t>
            </w:r>
          </w:p>
        </w:tc>
      </w:tr>
      <w:tr w:rsidR="00EC36EC" w:rsidRPr="00EC36EC" w14:paraId="16ACD320" w14:textId="77777777" w:rsidTr="00377588">
        <w:trPr>
          <w:trHeight w:val="283"/>
        </w:trPr>
        <w:tc>
          <w:tcPr>
            <w:tcW w:w="2560" w:type="pct"/>
            <w:vAlign w:val="center"/>
          </w:tcPr>
          <w:p w14:paraId="5F377E3C" w14:textId="594BB518" w:rsidR="00EC36EC" w:rsidRPr="00EC36EC" w:rsidRDefault="00210EE0" w:rsidP="00210EE0">
            <w:pPr>
              <w:autoSpaceDE w:val="0"/>
              <w:autoSpaceDN w:val="0"/>
              <w:adjustRightInd w:val="0"/>
              <w:spacing w:before="60" w:after="60" w:line="240" w:lineRule="auto"/>
              <w:jc w:val="center"/>
              <w:rPr>
                <w:sz w:val="16"/>
                <w:szCs w:val="16"/>
              </w:rPr>
            </w:pPr>
            <w:r w:rsidRPr="00EC36EC">
              <w:rPr>
                <w:sz w:val="16"/>
                <w:szCs w:val="16"/>
              </w:rPr>
              <w:t xml:space="preserve">Mestrado </w:t>
            </w:r>
            <w:r>
              <w:rPr>
                <w:sz w:val="16"/>
                <w:szCs w:val="16"/>
              </w:rPr>
              <w:t>e</w:t>
            </w:r>
            <w:r w:rsidRPr="00EC36EC">
              <w:rPr>
                <w:sz w:val="16"/>
                <w:szCs w:val="16"/>
              </w:rPr>
              <w:t>m Educação Agrícola</w:t>
            </w:r>
          </w:p>
        </w:tc>
        <w:tc>
          <w:tcPr>
            <w:tcW w:w="944" w:type="pct"/>
            <w:vAlign w:val="center"/>
          </w:tcPr>
          <w:p w14:paraId="6EF2A87E"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UFRRJ</w:t>
            </w:r>
          </w:p>
        </w:tc>
        <w:tc>
          <w:tcPr>
            <w:tcW w:w="732" w:type="pct"/>
            <w:vAlign w:val="center"/>
          </w:tcPr>
          <w:p w14:paraId="6E36DBA9"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35</w:t>
            </w:r>
          </w:p>
        </w:tc>
        <w:tc>
          <w:tcPr>
            <w:tcW w:w="764" w:type="pct"/>
            <w:vAlign w:val="center"/>
          </w:tcPr>
          <w:p w14:paraId="4995E631"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34</w:t>
            </w:r>
          </w:p>
        </w:tc>
      </w:tr>
      <w:tr w:rsidR="00EC36EC" w:rsidRPr="00EC36EC" w14:paraId="13A02D67" w14:textId="77777777" w:rsidTr="00377588">
        <w:trPr>
          <w:trHeight w:val="283"/>
        </w:trPr>
        <w:tc>
          <w:tcPr>
            <w:tcW w:w="2560" w:type="pct"/>
            <w:vAlign w:val="center"/>
          </w:tcPr>
          <w:p w14:paraId="7F2C269F" w14:textId="6EC61359" w:rsidR="00EC36EC" w:rsidRPr="00EC36EC" w:rsidRDefault="00210EE0" w:rsidP="00210EE0">
            <w:pPr>
              <w:autoSpaceDE w:val="0"/>
              <w:autoSpaceDN w:val="0"/>
              <w:adjustRightInd w:val="0"/>
              <w:spacing w:before="60" w:after="60" w:line="240" w:lineRule="auto"/>
              <w:jc w:val="center"/>
              <w:rPr>
                <w:sz w:val="16"/>
                <w:szCs w:val="16"/>
              </w:rPr>
            </w:pPr>
            <w:r w:rsidRPr="00EC36EC">
              <w:rPr>
                <w:sz w:val="16"/>
                <w:szCs w:val="16"/>
              </w:rPr>
              <w:t xml:space="preserve">Mestrado </w:t>
            </w:r>
            <w:r>
              <w:rPr>
                <w:sz w:val="16"/>
                <w:szCs w:val="16"/>
              </w:rPr>
              <w:t>e</w:t>
            </w:r>
            <w:r w:rsidRPr="00EC36EC">
              <w:rPr>
                <w:sz w:val="16"/>
                <w:szCs w:val="16"/>
              </w:rPr>
              <w:t>m Computação</w:t>
            </w:r>
          </w:p>
        </w:tc>
        <w:tc>
          <w:tcPr>
            <w:tcW w:w="944" w:type="pct"/>
            <w:vAlign w:val="center"/>
          </w:tcPr>
          <w:p w14:paraId="5BD2A436"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UFPE</w:t>
            </w:r>
          </w:p>
        </w:tc>
        <w:tc>
          <w:tcPr>
            <w:tcW w:w="732" w:type="pct"/>
            <w:vAlign w:val="center"/>
          </w:tcPr>
          <w:p w14:paraId="3AF28E99"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03</w:t>
            </w:r>
          </w:p>
        </w:tc>
        <w:tc>
          <w:tcPr>
            <w:tcW w:w="764" w:type="pct"/>
            <w:vAlign w:val="center"/>
          </w:tcPr>
          <w:p w14:paraId="06555B67"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02</w:t>
            </w:r>
          </w:p>
        </w:tc>
      </w:tr>
      <w:tr w:rsidR="00EC36EC" w:rsidRPr="00EC36EC" w14:paraId="476F1C12" w14:textId="77777777" w:rsidTr="00377588">
        <w:trPr>
          <w:trHeight w:val="283"/>
        </w:trPr>
        <w:tc>
          <w:tcPr>
            <w:tcW w:w="2560" w:type="pct"/>
            <w:vAlign w:val="center"/>
          </w:tcPr>
          <w:p w14:paraId="02FA77A0" w14:textId="3EE8A3C1" w:rsidR="00EC36EC" w:rsidRPr="00EC36EC" w:rsidRDefault="00210EE0" w:rsidP="00210EE0">
            <w:pPr>
              <w:autoSpaceDE w:val="0"/>
              <w:autoSpaceDN w:val="0"/>
              <w:adjustRightInd w:val="0"/>
              <w:spacing w:before="60" w:after="60" w:line="240" w:lineRule="auto"/>
              <w:jc w:val="center"/>
              <w:rPr>
                <w:sz w:val="16"/>
                <w:szCs w:val="16"/>
              </w:rPr>
            </w:pPr>
            <w:r w:rsidRPr="00EC36EC">
              <w:rPr>
                <w:sz w:val="16"/>
                <w:szCs w:val="16"/>
              </w:rPr>
              <w:t xml:space="preserve">Mestrado </w:t>
            </w:r>
            <w:r>
              <w:rPr>
                <w:sz w:val="16"/>
                <w:szCs w:val="16"/>
              </w:rPr>
              <w:t>e</w:t>
            </w:r>
            <w:r w:rsidRPr="00EC36EC">
              <w:rPr>
                <w:sz w:val="16"/>
                <w:szCs w:val="16"/>
              </w:rPr>
              <w:t>m Educação Escolar</w:t>
            </w:r>
          </w:p>
        </w:tc>
        <w:tc>
          <w:tcPr>
            <w:tcW w:w="944" w:type="pct"/>
            <w:vAlign w:val="center"/>
          </w:tcPr>
          <w:p w14:paraId="5DCBF93C"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UNIR</w:t>
            </w:r>
          </w:p>
        </w:tc>
        <w:tc>
          <w:tcPr>
            <w:tcW w:w="732" w:type="pct"/>
            <w:vAlign w:val="center"/>
          </w:tcPr>
          <w:p w14:paraId="752550E8"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 xml:space="preserve"> 14*</w:t>
            </w:r>
          </w:p>
        </w:tc>
        <w:tc>
          <w:tcPr>
            <w:tcW w:w="764" w:type="pct"/>
            <w:vAlign w:val="center"/>
          </w:tcPr>
          <w:p w14:paraId="339DCA85"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05</w:t>
            </w:r>
          </w:p>
        </w:tc>
      </w:tr>
      <w:tr w:rsidR="00EC36EC" w:rsidRPr="00EC36EC" w14:paraId="465239A0" w14:textId="77777777" w:rsidTr="00377588">
        <w:trPr>
          <w:trHeight w:val="283"/>
        </w:trPr>
        <w:tc>
          <w:tcPr>
            <w:tcW w:w="2560" w:type="pct"/>
            <w:vAlign w:val="center"/>
          </w:tcPr>
          <w:p w14:paraId="0C94AA85" w14:textId="706F793B" w:rsidR="00EC36EC" w:rsidRPr="00EC36EC" w:rsidRDefault="00210EE0" w:rsidP="00210EE0">
            <w:pPr>
              <w:autoSpaceDE w:val="0"/>
              <w:autoSpaceDN w:val="0"/>
              <w:adjustRightInd w:val="0"/>
              <w:spacing w:before="60" w:after="60" w:line="240" w:lineRule="auto"/>
              <w:jc w:val="center"/>
              <w:rPr>
                <w:sz w:val="16"/>
                <w:szCs w:val="16"/>
              </w:rPr>
            </w:pPr>
            <w:r w:rsidRPr="00EC36EC">
              <w:rPr>
                <w:sz w:val="16"/>
                <w:szCs w:val="16"/>
              </w:rPr>
              <w:t xml:space="preserve">Mestrado </w:t>
            </w:r>
            <w:r>
              <w:rPr>
                <w:sz w:val="16"/>
                <w:szCs w:val="16"/>
              </w:rPr>
              <w:t>e</w:t>
            </w:r>
            <w:r w:rsidRPr="00EC36EC">
              <w:rPr>
                <w:sz w:val="16"/>
                <w:szCs w:val="16"/>
              </w:rPr>
              <w:t>m Ciências Ambientais</w:t>
            </w:r>
          </w:p>
        </w:tc>
        <w:tc>
          <w:tcPr>
            <w:tcW w:w="944" w:type="pct"/>
            <w:vAlign w:val="center"/>
          </w:tcPr>
          <w:p w14:paraId="3E5E6AD6"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UFAM</w:t>
            </w:r>
          </w:p>
        </w:tc>
        <w:tc>
          <w:tcPr>
            <w:tcW w:w="732" w:type="pct"/>
            <w:vAlign w:val="center"/>
          </w:tcPr>
          <w:p w14:paraId="47356843"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20*</w:t>
            </w:r>
          </w:p>
        </w:tc>
        <w:tc>
          <w:tcPr>
            <w:tcW w:w="764" w:type="pct"/>
            <w:vAlign w:val="center"/>
          </w:tcPr>
          <w:p w14:paraId="66EDA7FB"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20</w:t>
            </w:r>
          </w:p>
        </w:tc>
      </w:tr>
      <w:tr w:rsidR="00EC36EC" w:rsidRPr="00EC36EC" w14:paraId="044A3018" w14:textId="77777777" w:rsidTr="00377588">
        <w:trPr>
          <w:trHeight w:val="283"/>
        </w:trPr>
        <w:tc>
          <w:tcPr>
            <w:tcW w:w="2560" w:type="pct"/>
            <w:vAlign w:val="center"/>
          </w:tcPr>
          <w:p w14:paraId="5B79891D" w14:textId="2898BE5E" w:rsidR="00EC36EC" w:rsidRPr="00EC36EC" w:rsidRDefault="00210EE0" w:rsidP="00210EE0">
            <w:pPr>
              <w:autoSpaceDE w:val="0"/>
              <w:autoSpaceDN w:val="0"/>
              <w:adjustRightInd w:val="0"/>
              <w:spacing w:before="60" w:after="60" w:line="240" w:lineRule="auto"/>
              <w:jc w:val="center"/>
              <w:rPr>
                <w:sz w:val="16"/>
                <w:szCs w:val="16"/>
              </w:rPr>
            </w:pPr>
            <w:r w:rsidRPr="00EC36EC">
              <w:rPr>
                <w:sz w:val="16"/>
                <w:szCs w:val="16"/>
              </w:rPr>
              <w:t xml:space="preserve">Doutorado </w:t>
            </w:r>
            <w:r>
              <w:rPr>
                <w:sz w:val="16"/>
                <w:szCs w:val="16"/>
              </w:rPr>
              <w:t>e</w:t>
            </w:r>
            <w:r w:rsidRPr="00EC36EC">
              <w:rPr>
                <w:sz w:val="16"/>
                <w:szCs w:val="16"/>
              </w:rPr>
              <w:t xml:space="preserve">m Ciências </w:t>
            </w:r>
            <w:r>
              <w:rPr>
                <w:sz w:val="16"/>
                <w:szCs w:val="16"/>
              </w:rPr>
              <w:t>e</w:t>
            </w:r>
            <w:r w:rsidRPr="00EC36EC">
              <w:rPr>
                <w:sz w:val="16"/>
                <w:szCs w:val="16"/>
              </w:rPr>
              <w:t xml:space="preserve"> Engenharia </w:t>
            </w:r>
            <w:r>
              <w:rPr>
                <w:sz w:val="16"/>
                <w:szCs w:val="16"/>
              </w:rPr>
              <w:t>d</w:t>
            </w:r>
            <w:r w:rsidRPr="00EC36EC">
              <w:rPr>
                <w:sz w:val="16"/>
                <w:szCs w:val="16"/>
              </w:rPr>
              <w:t>e Materiais</w:t>
            </w:r>
          </w:p>
        </w:tc>
        <w:tc>
          <w:tcPr>
            <w:tcW w:w="944" w:type="pct"/>
            <w:vAlign w:val="center"/>
          </w:tcPr>
          <w:p w14:paraId="608DFD24"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USP-SÃO CARLOS</w:t>
            </w:r>
          </w:p>
        </w:tc>
        <w:tc>
          <w:tcPr>
            <w:tcW w:w="732" w:type="pct"/>
            <w:vAlign w:val="center"/>
          </w:tcPr>
          <w:p w14:paraId="42354597" w14:textId="77777777" w:rsidR="00EC36EC" w:rsidRPr="00EC36EC" w:rsidRDefault="00EC36EC" w:rsidP="00EC36EC">
            <w:pPr>
              <w:autoSpaceDE w:val="0"/>
              <w:autoSpaceDN w:val="0"/>
              <w:adjustRightInd w:val="0"/>
              <w:spacing w:before="60" w:after="60" w:line="240" w:lineRule="auto"/>
              <w:jc w:val="left"/>
              <w:rPr>
                <w:sz w:val="16"/>
                <w:szCs w:val="16"/>
              </w:rPr>
            </w:pPr>
            <w:r w:rsidRPr="00EC36EC">
              <w:rPr>
                <w:sz w:val="16"/>
                <w:szCs w:val="16"/>
              </w:rPr>
              <w:t xml:space="preserve">          20</w:t>
            </w:r>
          </w:p>
        </w:tc>
        <w:tc>
          <w:tcPr>
            <w:tcW w:w="764" w:type="pct"/>
            <w:vAlign w:val="center"/>
          </w:tcPr>
          <w:p w14:paraId="10BB80D5" w14:textId="77777777" w:rsidR="00EC36EC" w:rsidRPr="00EC36EC" w:rsidRDefault="00EC36EC" w:rsidP="00EC36EC">
            <w:pPr>
              <w:autoSpaceDE w:val="0"/>
              <w:autoSpaceDN w:val="0"/>
              <w:adjustRightInd w:val="0"/>
              <w:spacing w:before="60" w:after="60" w:line="240" w:lineRule="auto"/>
              <w:jc w:val="center"/>
              <w:rPr>
                <w:sz w:val="16"/>
                <w:szCs w:val="16"/>
              </w:rPr>
            </w:pPr>
            <w:r w:rsidRPr="00EC36EC">
              <w:rPr>
                <w:sz w:val="16"/>
                <w:szCs w:val="16"/>
              </w:rPr>
              <w:t>05</w:t>
            </w:r>
          </w:p>
        </w:tc>
      </w:tr>
      <w:tr w:rsidR="00EC36EC" w:rsidRPr="00EC36EC" w14:paraId="38A31B5C" w14:textId="77777777" w:rsidTr="00C64866">
        <w:trPr>
          <w:trHeight w:val="283"/>
        </w:trPr>
        <w:tc>
          <w:tcPr>
            <w:tcW w:w="3504" w:type="pct"/>
            <w:gridSpan w:val="2"/>
            <w:vAlign w:val="center"/>
          </w:tcPr>
          <w:p w14:paraId="2D23AB7D" w14:textId="77777777" w:rsidR="00EC36EC" w:rsidRPr="00EC36EC" w:rsidRDefault="00EC36EC" w:rsidP="00EC36EC">
            <w:pPr>
              <w:autoSpaceDE w:val="0"/>
              <w:autoSpaceDN w:val="0"/>
              <w:adjustRightInd w:val="0"/>
              <w:spacing w:before="60" w:after="60" w:line="240" w:lineRule="auto"/>
              <w:jc w:val="left"/>
              <w:rPr>
                <w:b/>
                <w:sz w:val="16"/>
                <w:szCs w:val="16"/>
              </w:rPr>
            </w:pPr>
            <w:r w:rsidRPr="00EC36EC">
              <w:rPr>
                <w:b/>
                <w:sz w:val="16"/>
                <w:szCs w:val="16"/>
              </w:rPr>
              <w:t>TOTAIS-GERAIS</w:t>
            </w:r>
          </w:p>
        </w:tc>
        <w:tc>
          <w:tcPr>
            <w:tcW w:w="732" w:type="pct"/>
            <w:vAlign w:val="center"/>
          </w:tcPr>
          <w:p w14:paraId="4C7698AD"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126</w:t>
            </w:r>
          </w:p>
        </w:tc>
        <w:tc>
          <w:tcPr>
            <w:tcW w:w="764" w:type="pct"/>
            <w:vAlign w:val="center"/>
          </w:tcPr>
          <w:p w14:paraId="7CCBFC83" w14:textId="77777777" w:rsidR="00EC36EC" w:rsidRPr="00EC36EC" w:rsidRDefault="00EC36EC" w:rsidP="00EC36EC">
            <w:pPr>
              <w:autoSpaceDE w:val="0"/>
              <w:autoSpaceDN w:val="0"/>
              <w:adjustRightInd w:val="0"/>
              <w:spacing w:before="60" w:after="60" w:line="240" w:lineRule="auto"/>
              <w:jc w:val="center"/>
              <w:rPr>
                <w:b/>
                <w:sz w:val="16"/>
                <w:szCs w:val="16"/>
              </w:rPr>
            </w:pPr>
            <w:r w:rsidRPr="00EC36EC">
              <w:rPr>
                <w:b/>
                <w:sz w:val="16"/>
                <w:szCs w:val="16"/>
              </w:rPr>
              <w:t>84</w:t>
            </w:r>
          </w:p>
        </w:tc>
      </w:tr>
    </w:tbl>
    <w:p w14:paraId="70907F07" w14:textId="77777777" w:rsidR="00EC36EC" w:rsidRPr="00EC36EC" w:rsidRDefault="00EC36EC" w:rsidP="00EC36EC">
      <w:r w:rsidRPr="00EC36EC">
        <w:t xml:space="preserve">* </w:t>
      </w:r>
      <w:r w:rsidRPr="00EC36EC">
        <w:rPr>
          <w:sz w:val="20"/>
        </w:rPr>
        <w:t>Vagas ofertadas ao público em geral</w:t>
      </w:r>
      <w:r w:rsidRPr="00EC36EC">
        <w:t>.</w:t>
      </w:r>
    </w:p>
    <w:p w14:paraId="2E22BBEC" w14:textId="77777777" w:rsidR="00EC36EC" w:rsidRPr="00EC36EC" w:rsidRDefault="00EC36EC" w:rsidP="00EC36EC">
      <w:pPr>
        <w:spacing w:line="276" w:lineRule="auto"/>
        <w:ind w:firstLine="905"/>
      </w:pPr>
      <w:r w:rsidRPr="00EC36EC">
        <w:t xml:space="preserve">Além dos cursos ofertados no quadro acima, este IFAM mantém convênio com as universidades UNINORTE, FAMETRO e UNISUL, ofertando descontos nas mensalidades. </w:t>
      </w:r>
    </w:p>
    <w:p w14:paraId="05900C21" w14:textId="77777777" w:rsidR="00EC36EC" w:rsidRPr="00EC36EC" w:rsidRDefault="00EC36EC" w:rsidP="00EC36EC">
      <w:pPr>
        <w:spacing w:line="276" w:lineRule="auto"/>
        <w:ind w:firstLine="905"/>
      </w:pPr>
      <w:r w:rsidRPr="00EC36EC">
        <w:t>Com a finalidade de viabilizar para os servidores a oportunidade de prosseguirem seus estudos no nível de graduação o IFAM disponibiliza ainda o aporte financeiro de até 50% nas mensalidades até o nível de graduação.</w:t>
      </w:r>
    </w:p>
    <w:p w14:paraId="022DF4BB" w14:textId="60EB0688" w:rsidR="00EC36EC" w:rsidRPr="00EC36EC" w:rsidRDefault="00EC36EC" w:rsidP="00EC36EC">
      <w:pPr>
        <w:spacing w:line="276" w:lineRule="auto"/>
        <w:ind w:firstLine="905"/>
      </w:pPr>
      <w:r w:rsidRPr="00EC36EC">
        <w:t>Mante</w:t>
      </w:r>
      <w:r w:rsidR="00A46E8E">
        <w:t>ve-se</w:t>
      </w:r>
      <w:r w:rsidRPr="00EC36EC">
        <w:t xml:space="preserve"> convênio também com as escolas de idiomas Cultura Inglesa e Wizard, onde os servidores podem desfrutar de descontos nas mensalidades, oportunizando o domínio de língua estrangeira.</w:t>
      </w:r>
    </w:p>
    <w:p w14:paraId="381259E3" w14:textId="6F4FF9B5" w:rsidR="00EC36EC" w:rsidRPr="00EC36EC" w:rsidRDefault="00EC36EC" w:rsidP="00EC36EC">
      <w:pPr>
        <w:spacing w:line="276" w:lineRule="auto"/>
        <w:ind w:firstLine="905"/>
      </w:pPr>
      <w:r w:rsidRPr="00EC36EC">
        <w:lastRenderedPageBreak/>
        <w:t>Atualmente conta</w:t>
      </w:r>
      <w:r w:rsidR="00A46E8E">
        <w:t>-se</w:t>
      </w:r>
      <w:r w:rsidRPr="00EC36EC">
        <w:t xml:space="preserve"> com 438 (quatrocentos e trinta e oito) mestres e 113 (cento e treze) doutores e 42 (quarenta e dois) servidores afastados para cursar pós-graduação em nível de doutorado, 27 (vinte e sete) em nível de mestrado e 1 (um) em estágio pós-doutoral.</w:t>
      </w:r>
    </w:p>
    <w:p w14:paraId="330F3CE6" w14:textId="410E94D3" w:rsidR="00EC36EC" w:rsidRDefault="00EC36EC" w:rsidP="00EC36EC">
      <w:pPr>
        <w:spacing w:line="276" w:lineRule="auto"/>
        <w:ind w:firstLine="905"/>
      </w:pPr>
      <w:r w:rsidRPr="00C64866">
        <w:rPr>
          <w:highlight w:val="yellow"/>
        </w:rPr>
        <w:t>O Plano Anual de capacitação foi executado de acordo com a demanda identificada para treinamento, conseguindo atingir as metas previstas para o ano de 2016:</w:t>
      </w:r>
      <w:r w:rsidR="00C64866">
        <w:t xml:space="preserve"> (inserir link da internet)</w:t>
      </w:r>
    </w:p>
    <w:p w14:paraId="637372AD" w14:textId="77777777" w:rsidR="00377588" w:rsidRDefault="00377588" w:rsidP="00EC36EC">
      <w:pPr>
        <w:spacing w:line="276" w:lineRule="auto"/>
        <w:ind w:firstLine="905"/>
      </w:pPr>
    </w:p>
    <w:p w14:paraId="39100F84" w14:textId="28A9492F" w:rsidR="00C64866" w:rsidRDefault="00C64866" w:rsidP="00C64866">
      <w:pPr>
        <w:pStyle w:val="Legenda"/>
        <w:keepNext/>
      </w:pPr>
      <w:r>
        <w:t xml:space="preserve">Tabela </w:t>
      </w:r>
      <w:fldSimple w:instr=" SEQ Tabela \* ARABIC ">
        <w:r w:rsidR="009B44B5">
          <w:rPr>
            <w:noProof/>
          </w:rPr>
          <w:t>80</w:t>
        </w:r>
      </w:fldSimple>
      <w:r>
        <w:t xml:space="preserve"> Plano de Capacitação</w:t>
      </w:r>
    </w:p>
    <w:tbl>
      <w:tblPr>
        <w:tblW w:w="5397" w:type="pct"/>
        <w:tblCellMar>
          <w:left w:w="70" w:type="dxa"/>
          <w:right w:w="70" w:type="dxa"/>
        </w:tblCellMar>
        <w:tblLook w:val="04A0" w:firstRow="1" w:lastRow="0" w:firstColumn="1" w:lastColumn="0" w:noHBand="0" w:noVBand="1"/>
      </w:tblPr>
      <w:tblGrid>
        <w:gridCol w:w="318"/>
        <w:gridCol w:w="3433"/>
        <w:gridCol w:w="2269"/>
        <w:gridCol w:w="1304"/>
        <w:gridCol w:w="1781"/>
      </w:tblGrid>
      <w:tr w:rsidR="009C5D7B" w:rsidRPr="000B1B00" w14:paraId="1F716037" w14:textId="77777777" w:rsidTr="00C64866">
        <w:trPr>
          <w:trHeight w:val="630"/>
          <w:tblHeader/>
        </w:trPr>
        <w:tc>
          <w:tcPr>
            <w:tcW w:w="175" w:type="pct"/>
            <w:tcBorders>
              <w:top w:val="single" w:sz="4" w:space="0" w:color="auto"/>
              <w:bottom w:val="single" w:sz="4" w:space="0" w:color="auto"/>
              <w:right w:val="single" w:sz="4" w:space="0" w:color="auto"/>
            </w:tcBorders>
            <w:shd w:val="clear" w:color="auto" w:fill="D9D9D9" w:themeFill="background1" w:themeFillShade="D9"/>
            <w:vAlign w:val="center"/>
            <w:hideMark/>
          </w:tcPr>
          <w:p w14:paraId="3CEA3D1F" w14:textId="77777777" w:rsidR="009C5D7B" w:rsidRPr="000B1B00" w:rsidRDefault="009C5D7B" w:rsidP="009C5D7B">
            <w:pPr>
              <w:autoSpaceDE w:val="0"/>
              <w:autoSpaceDN w:val="0"/>
              <w:adjustRightInd w:val="0"/>
              <w:spacing w:before="60" w:after="60" w:line="240" w:lineRule="auto"/>
              <w:jc w:val="center"/>
              <w:rPr>
                <w:b/>
                <w:bCs/>
                <w:color w:val="000000"/>
                <w:sz w:val="16"/>
                <w:szCs w:val="16"/>
              </w:rPr>
            </w:pPr>
            <w:r w:rsidRPr="000B1B00">
              <w:rPr>
                <w:b/>
                <w:bCs/>
                <w:color w:val="000000"/>
                <w:sz w:val="16"/>
                <w:szCs w:val="16"/>
              </w:rPr>
              <w:t>Nº</w:t>
            </w:r>
          </w:p>
        </w:tc>
        <w:tc>
          <w:tcPr>
            <w:tcW w:w="188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137A40F" w14:textId="77777777" w:rsidR="009C5D7B" w:rsidRPr="000B1B00" w:rsidRDefault="009C5D7B" w:rsidP="009C5D7B">
            <w:pPr>
              <w:autoSpaceDE w:val="0"/>
              <w:autoSpaceDN w:val="0"/>
              <w:adjustRightInd w:val="0"/>
              <w:spacing w:before="60" w:after="60" w:line="240" w:lineRule="auto"/>
              <w:jc w:val="center"/>
              <w:rPr>
                <w:b/>
                <w:bCs/>
                <w:color w:val="000000"/>
                <w:sz w:val="16"/>
                <w:szCs w:val="16"/>
              </w:rPr>
            </w:pPr>
            <w:r w:rsidRPr="000B1B00">
              <w:rPr>
                <w:b/>
                <w:bCs/>
                <w:color w:val="000000"/>
                <w:sz w:val="16"/>
                <w:szCs w:val="16"/>
              </w:rPr>
              <w:t>CAPACITAÇÃO</w:t>
            </w:r>
          </w:p>
        </w:tc>
        <w:tc>
          <w:tcPr>
            <w:tcW w:w="12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9D861A" w14:textId="77777777" w:rsidR="009C5D7B" w:rsidRPr="000B1B00" w:rsidRDefault="009C5D7B" w:rsidP="009C5D7B">
            <w:pPr>
              <w:autoSpaceDE w:val="0"/>
              <w:autoSpaceDN w:val="0"/>
              <w:adjustRightInd w:val="0"/>
              <w:spacing w:before="60" w:after="60" w:line="240" w:lineRule="auto"/>
              <w:jc w:val="center"/>
              <w:rPr>
                <w:b/>
                <w:bCs/>
                <w:color w:val="000000"/>
                <w:sz w:val="16"/>
                <w:szCs w:val="16"/>
              </w:rPr>
            </w:pPr>
            <w:r w:rsidRPr="000B1B00">
              <w:rPr>
                <w:b/>
                <w:bCs/>
                <w:color w:val="000000"/>
                <w:sz w:val="16"/>
                <w:szCs w:val="16"/>
              </w:rPr>
              <w:t>PÚBLICO ALVO</w:t>
            </w:r>
          </w:p>
        </w:tc>
        <w:tc>
          <w:tcPr>
            <w:tcW w:w="71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C2E6532" w14:textId="77777777" w:rsidR="009C5D7B" w:rsidRPr="000B1B00" w:rsidRDefault="009C5D7B" w:rsidP="009C5D7B">
            <w:pPr>
              <w:autoSpaceDE w:val="0"/>
              <w:autoSpaceDN w:val="0"/>
              <w:adjustRightInd w:val="0"/>
              <w:spacing w:before="60" w:after="60" w:line="240" w:lineRule="auto"/>
              <w:jc w:val="center"/>
              <w:rPr>
                <w:b/>
                <w:bCs/>
                <w:color w:val="000000"/>
                <w:sz w:val="16"/>
                <w:szCs w:val="16"/>
              </w:rPr>
            </w:pPr>
            <w:r w:rsidRPr="000B1B00">
              <w:rPr>
                <w:b/>
                <w:bCs/>
                <w:color w:val="000000"/>
                <w:sz w:val="16"/>
                <w:szCs w:val="16"/>
              </w:rPr>
              <w:t>MODALIDADE</w:t>
            </w:r>
          </w:p>
        </w:tc>
        <w:tc>
          <w:tcPr>
            <w:tcW w:w="978" w:type="pct"/>
            <w:tcBorders>
              <w:top w:val="single" w:sz="4" w:space="0" w:color="auto"/>
              <w:left w:val="nil"/>
              <w:bottom w:val="single" w:sz="4" w:space="0" w:color="auto"/>
            </w:tcBorders>
            <w:shd w:val="clear" w:color="auto" w:fill="D9D9D9" w:themeFill="background1" w:themeFillShade="D9"/>
            <w:vAlign w:val="center"/>
            <w:hideMark/>
          </w:tcPr>
          <w:p w14:paraId="6AECF49F" w14:textId="77777777" w:rsidR="009C5D7B" w:rsidRPr="000B1B00" w:rsidRDefault="009C5D7B" w:rsidP="009C5D7B">
            <w:pPr>
              <w:autoSpaceDE w:val="0"/>
              <w:autoSpaceDN w:val="0"/>
              <w:adjustRightInd w:val="0"/>
              <w:spacing w:before="60" w:after="60" w:line="240" w:lineRule="auto"/>
              <w:jc w:val="center"/>
              <w:rPr>
                <w:b/>
                <w:bCs/>
                <w:color w:val="000000"/>
                <w:sz w:val="16"/>
                <w:szCs w:val="16"/>
              </w:rPr>
            </w:pPr>
            <w:r w:rsidRPr="000B1B00">
              <w:rPr>
                <w:b/>
                <w:bCs/>
                <w:color w:val="000000"/>
                <w:sz w:val="16"/>
                <w:szCs w:val="16"/>
              </w:rPr>
              <w:t>NÚMERO DE PESSOAS TREINADAS</w:t>
            </w:r>
          </w:p>
        </w:tc>
      </w:tr>
      <w:tr w:rsidR="009C5D7B" w:rsidRPr="000B1B00" w14:paraId="3ECE0438"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5B84D98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c>
          <w:tcPr>
            <w:tcW w:w="1885" w:type="pct"/>
            <w:tcBorders>
              <w:top w:val="nil"/>
              <w:left w:val="nil"/>
              <w:bottom w:val="single" w:sz="4" w:space="0" w:color="auto"/>
              <w:right w:val="single" w:sz="4" w:space="0" w:color="auto"/>
            </w:tcBorders>
            <w:shd w:val="clear" w:color="auto" w:fill="auto"/>
            <w:vAlign w:val="center"/>
            <w:hideMark/>
          </w:tcPr>
          <w:p w14:paraId="129AB936" w14:textId="098BDA8A"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Procedimentos </w:t>
            </w:r>
            <w:r>
              <w:rPr>
                <w:color w:val="000000"/>
                <w:sz w:val="16"/>
                <w:szCs w:val="16"/>
              </w:rPr>
              <w:t>d</w:t>
            </w:r>
            <w:r w:rsidRPr="000B1B00">
              <w:rPr>
                <w:color w:val="000000"/>
                <w:sz w:val="16"/>
                <w:szCs w:val="16"/>
              </w:rPr>
              <w:t>e Protocolo</w:t>
            </w:r>
          </w:p>
        </w:tc>
        <w:tc>
          <w:tcPr>
            <w:tcW w:w="1246" w:type="pct"/>
            <w:tcBorders>
              <w:top w:val="nil"/>
              <w:left w:val="nil"/>
              <w:bottom w:val="single" w:sz="4" w:space="0" w:color="auto"/>
              <w:right w:val="single" w:sz="4" w:space="0" w:color="auto"/>
            </w:tcBorders>
            <w:shd w:val="clear" w:color="auto" w:fill="auto"/>
            <w:vAlign w:val="center"/>
            <w:hideMark/>
          </w:tcPr>
          <w:p w14:paraId="54C00EE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TECNICO DE ARQUIVO</w:t>
            </w:r>
          </w:p>
        </w:tc>
        <w:tc>
          <w:tcPr>
            <w:tcW w:w="716" w:type="pct"/>
            <w:tcBorders>
              <w:top w:val="nil"/>
              <w:left w:val="nil"/>
              <w:bottom w:val="single" w:sz="4" w:space="0" w:color="auto"/>
              <w:right w:val="single" w:sz="4" w:space="0" w:color="auto"/>
            </w:tcBorders>
            <w:shd w:val="clear" w:color="auto" w:fill="auto"/>
            <w:vAlign w:val="center"/>
            <w:hideMark/>
          </w:tcPr>
          <w:p w14:paraId="670990C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75043E1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0C636965"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00849D8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w:t>
            </w:r>
          </w:p>
        </w:tc>
        <w:tc>
          <w:tcPr>
            <w:tcW w:w="1885" w:type="pct"/>
            <w:tcBorders>
              <w:top w:val="nil"/>
              <w:left w:val="nil"/>
              <w:bottom w:val="single" w:sz="4" w:space="0" w:color="auto"/>
              <w:right w:val="single" w:sz="4" w:space="0" w:color="auto"/>
            </w:tcBorders>
            <w:shd w:val="clear" w:color="auto" w:fill="auto"/>
            <w:vAlign w:val="center"/>
            <w:hideMark/>
          </w:tcPr>
          <w:p w14:paraId="7A9B2A70" w14:textId="6142EC35" w:rsidR="009C5D7B" w:rsidRPr="000B1B00" w:rsidRDefault="009C5D7B"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XIII </w:t>
            </w:r>
            <w:r w:rsidR="00210EE0" w:rsidRPr="000B1B00">
              <w:rPr>
                <w:color w:val="000000"/>
                <w:sz w:val="16"/>
                <w:szCs w:val="16"/>
              </w:rPr>
              <w:t xml:space="preserve">Semana </w:t>
            </w:r>
            <w:r w:rsidR="00210EE0">
              <w:rPr>
                <w:color w:val="000000"/>
                <w:sz w:val="16"/>
                <w:szCs w:val="16"/>
              </w:rPr>
              <w:t>d</w:t>
            </w:r>
            <w:r w:rsidR="00210EE0" w:rsidRPr="000B1B00">
              <w:rPr>
                <w:color w:val="000000"/>
                <w:sz w:val="16"/>
                <w:szCs w:val="16"/>
              </w:rPr>
              <w:t xml:space="preserve">e Administração Orçamentária, Financeira </w:t>
            </w:r>
            <w:r w:rsidR="00210EE0">
              <w:rPr>
                <w:color w:val="000000"/>
                <w:sz w:val="16"/>
                <w:szCs w:val="16"/>
              </w:rPr>
              <w:t>e</w:t>
            </w:r>
            <w:r w:rsidR="00210EE0" w:rsidRPr="000B1B00">
              <w:rPr>
                <w:color w:val="000000"/>
                <w:sz w:val="16"/>
                <w:szCs w:val="16"/>
              </w:rPr>
              <w:t xml:space="preserve"> </w:t>
            </w:r>
            <w:r w:rsidR="00210EE0">
              <w:rPr>
                <w:color w:val="000000"/>
                <w:sz w:val="16"/>
                <w:szCs w:val="16"/>
              </w:rPr>
              <w:t>d</w:t>
            </w:r>
            <w:r w:rsidR="00210EE0" w:rsidRPr="000B1B00">
              <w:rPr>
                <w:color w:val="000000"/>
                <w:sz w:val="16"/>
                <w:szCs w:val="16"/>
              </w:rPr>
              <w:t>e Contratações Públicas</w:t>
            </w:r>
          </w:p>
        </w:tc>
        <w:tc>
          <w:tcPr>
            <w:tcW w:w="1246" w:type="pct"/>
            <w:tcBorders>
              <w:top w:val="nil"/>
              <w:left w:val="nil"/>
              <w:bottom w:val="single" w:sz="4" w:space="0" w:color="auto"/>
              <w:right w:val="single" w:sz="4" w:space="0" w:color="auto"/>
            </w:tcBorders>
            <w:shd w:val="clear" w:color="auto" w:fill="auto"/>
            <w:vAlign w:val="center"/>
            <w:hideMark/>
          </w:tcPr>
          <w:p w14:paraId="2DB7FCF5"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0670022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2100A2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4</w:t>
            </w:r>
          </w:p>
        </w:tc>
      </w:tr>
      <w:tr w:rsidR="009C5D7B" w:rsidRPr="000B1B00" w14:paraId="60CE781C"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5CCF03A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w:t>
            </w:r>
          </w:p>
        </w:tc>
        <w:tc>
          <w:tcPr>
            <w:tcW w:w="1885" w:type="pct"/>
            <w:tcBorders>
              <w:top w:val="nil"/>
              <w:left w:val="nil"/>
              <w:bottom w:val="single" w:sz="4" w:space="0" w:color="auto"/>
              <w:right w:val="single" w:sz="4" w:space="0" w:color="auto"/>
            </w:tcBorders>
            <w:shd w:val="clear" w:color="auto" w:fill="auto"/>
            <w:vAlign w:val="center"/>
            <w:hideMark/>
          </w:tcPr>
          <w:p w14:paraId="0CCB43AF" w14:textId="728D2644"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Redação Oficial </w:t>
            </w:r>
            <w:r>
              <w:rPr>
                <w:color w:val="000000"/>
                <w:sz w:val="16"/>
                <w:szCs w:val="16"/>
              </w:rPr>
              <w:t>e</w:t>
            </w:r>
            <w:r w:rsidRPr="000B1B00">
              <w:rPr>
                <w:color w:val="000000"/>
                <w:sz w:val="16"/>
                <w:szCs w:val="16"/>
              </w:rPr>
              <w:t xml:space="preserve"> Língua Portuguesa</w:t>
            </w:r>
          </w:p>
        </w:tc>
        <w:tc>
          <w:tcPr>
            <w:tcW w:w="1246" w:type="pct"/>
            <w:tcBorders>
              <w:top w:val="nil"/>
              <w:left w:val="nil"/>
              <w:bottom w:val="single" w:sz="4" w:space="0" w:color="auto"/>
              <w:right w:val="single" w:sz="4" w:space="0" w:color="auto"/>
            </w:tcBorders>
            <w:shd w:val="clear" w:color="auto" w:fill="auto"/>
            <w:vAlign w:val="center"/>
            <w:hideMark/>
          </w:tcPr>
          <w:p w14:paraId="6CF03E4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TECNICO EM SECRETARIADO</w:t>
            </w:r>
          </w:p>
        </w:tc>
        <w:tc>
          <w:tcPr>
            <w:tcW w:w="716" w:type="pct"/>
            <w:tcBorders>
              <w:top w:val="nil"/>
              <w:left w:val="nil"/>
              <w:bottom w:val="single" w:sz="4" w:space="0" w:color="auto"/>
              <w:right w:val="single" w:sz="4" w:space="0" w:color="auto"/>
            </w:tcBorders>
            <w:shd w:val="clear" w:color="auto" w:fill="auto"/>
            <w:vAlign w:val="center"/>
            <w:hideMark/>
          </w:tcPr>
          <w:p w14:paraId="5792225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C3CBA9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59F87DA3" w14:textId="77777777" w:rsidTr="00C64866">
        <w:trPr>
          <w:trHeight w:val="225"/>
        </w:trPr>
        <w:tc>
          <w:tcPr>
            <w:tcW w:w="175" w:type="pct"/>
            <w:tcBorders>
              <w:top w:val="nil"/>
              <w:bottom w:val="single" w:sz="4" w:space="0" w:color="auto"/>
              <w:right w:val="single" w:sz="4" w:space="0" w:color="auto"/>
            </w:tcBorders>
            <w:shd w:val="clear" w:color="auto" w:fill="auto"/>
            <w:vAlign w:val="center"/>
            <w:hideMark/>
          </w:tcPr>
          <w:p w14:paraId="6BE2BAC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4</w:t>
            </w:r>
          </w:p>
        </w:tc>
        <w:tc>
          <w:tcPr>
            <w:tcW w:w="1885" w:type="pct"/>
            <w:tcBorders>
              <w:top w:val="nil"/>
              <w:left w:val="nil"/>
              <w:bottom w:val="single" w:sz="4" w:space="0" w:color="auto"/>
              <w:right w:val="single" w:sz="4" w:space="0" w:color="auto"/>
            </w:tcBorders>
            <w:shd w:val="clear" w:color="auto" w:fill="auto"/>
            <w:vAlign w:val="center"/>
            <w:hideMark/>
          </w:tcPr>
          <w:p w14:paraId="7424B172" w14:textId="20E7A623"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Capacitação Técnica </w:t>
            </w:r>
            <w:r>
              <w:rPr>
                <w:color w:val="000000"/>
                <w:sz w:val="16"/>
                <w:szCs w:val="16"/>
              </w:rPr>
              <w:t>d</w:t>
            </w:r>
            <w:r w:rsidRPr="000B1B00">
              <w:rPr>
                <w:color w:val="000000"/>
                <w:sz w:val="16"/>
                <w:szCs w:val="16"/>
              </w:rPr>
              <w:t xml:space="preserve">as Auditorias </w:t>
            </w:r>
            <w:r>
              <w:rPr>
                <w:color w:val="000000"/>
                <w:sz w:val="16"/>
                <w:szCs w:val="16"/>
              </w:rPr>
              <w:t>d</w:t>
            </w:r>
            <w:r w:rsidRPr="000B1B00">
              <w:rPr>
                <w:color w:val="000000"/>
                <w:sz w:val="16"/>
                <w:szCs w:val="16"/>
              </w:rPr>
              <w:t xml:space="preserve">o Ministério </w:t>
            </w:r>
            <w:r>
              <w:rPr>
                <w:color w:val="000000"/>
                <w:sz w:val="16"/>
                <w:szCs w:val="16"/>
              </w:rPr>
              <w:t>d</w:t>
            </w:r>
            <w:r w:rsidRPr="000B1B00">
              <w:rPr>
                <w:color w:val="000000"/>
                <w:sz w:val="16"/>
                <w:szCs w:val="16"/>
              </w:rPr>
              <w:t>a Educação</w:t>
            </w:r>
          </w:p>
        </w:tc>
        <w:tc>
          <w:tcPr>
            <w:tcW w:w="1246" w:type="pct"/>
            <w:tcBorders>
              <w:top w:val="nil"/>
              <w:left w:val="nil"/>
              <w:bottom w:val="single" w:sz="4" w:space="0" w:color="auto"/>
              <w:right w:val="single" w:sz="4" w:space="0" w:color="auto"/>
            </w:tcBorders>
            <w:shd w:val="clear" w:color="auto" w:fill="auto"/>
            <w:vAlign w:val="center"/>
            <w:hideMark/>
          </w:tcPr>
          <w:p w14:paraId="3EB8492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AUDITOR</w:t>
            </w:r>
          </w:p>
        </w:tc>
        <w:tc>
          <w:tcPr>
            <w:tcW w:w="716" w:type="pct"/>
            <w:tcBorders>
              <w:top w:val="nil"/>
              <w:left w:val="nil"/>
              <w:bottom w:val="single" w:sz="4" w:space="0" w:color="auto"/>
              <w:right w:val="single" w:sz="4" w:space="0" w:color="auto"/>
            </w:tcBorders>
            <w:shd w:val="clear" w:color="auto" w:fill="auto"/>
            <w:vAlign w:val="center"/>
            <w:hideMark/>
          </w:tcPr>
          <w:p w14:paraId="3EDAC51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69C8DDF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w:t>
            </w:r>
          </w:p>
        </w:tc>
      </w:tr>
      <w:tr w:rsidR="009C5D7B" w:rsidRPr="000B1B00" w14:paraId="226F9FFC"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2CF8AA7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5</w:t>
            </w:r>
          </w:p>
        </w:tc>
        <w:tc>
          <w:tcPr>
            <w:tcW w:w="1885" w:type="pct"/>
            <w:tcBorders>
              <w:top w:val="nil"/>
              <w:left w:val="nil"/>
              <w:bottom w:val="single" w:sz="4" w:space="0" w:color="auto"/>
              <w:right w:val="single" w:sz="4" w:space="0" w:color="auto"/>
            </w:tcBorders>
            <w:shd w:val="clear" w:color="auto" w:fill="auto"/>
            <w:vAlign w:val="center"/>
            <w:hideMark/>
          </w:tcPr>
          <w:p w14:paraId="5AAF4475" w14:textId="6949810D"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Conformidade </w:t>
            </w:r>
            <w:r>
              <w:rPr>
                <w:color w:val="000000"/>
                <w:sz w:val="16"/>
                <w:szCs w:val="16"/>
              </w:rPr>
              <w:t>d</w:t>
            </w:r>
            <w:r w:rsidRPr="000B1B00">
              <w:rPr>
                <w:color w:val="000000"/>
                <w:sz w:val="16"/>
                <w:szCs w:val="16"/>
              </w:rPr>
              <w:t xml:space="preserve">e Registro </w:t>
            </w:r>
            <w:r>
              <w:rPr>
                <w:color w:val="000000"/>
                <w:sz w:val="16"/>
                <w:szCs w:val="16"/>
              </w:rPr>
              <w:t>d</w:t>
            </w:r>
            <w:r w:rsidRPr="000B1B00">
              <w:rPr>
                <w:color w:val="000000"/>
                <w:sz w:val="16"/>
                <w:szCs w:val="16"/>
              </w:rPr>
              <w:t>e Gestão</w:t>
            </w:r>
          </w:p>
        </w:tc>
        <w:tc>
          <w:tcPr>
            <w:tcW w:w="1246" w:type="pct"/>
            <w:tcBorders>
              <w:top w:val="nil"/>
              <w:left w:val="nil"/>
              <w:bottom w:val="single" w:sz="4" w:space="0" w:color="auto"/>
              <w:right w:val="single" w:sz="4" w:space="0" w:color="auto"/>
            </w:tcBorders>
            <w:shd w:val="clear" w:color="auto" w:fill="auto"/>
            <w:vAlign w:val="center"/>
            <w:hideMark/>
          </w:tcPr>
          <w:p w14:paraId="10E2181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4CC21CA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4DD2937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324EDC95"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2F594E0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6</w:t>
            </w:r>
          </w:p>
        </w:tc>
        <w:tc>
          <w:tcPr>
            <w:tcW w:w="1885" w:type="pct"/>
            <w:tcBorders>
              <w:top w:val="nil"/>
              <w:left w:val="nil"/>
              <w:bottom w:val="single" w:sz="4" w:space="0" w:color="auto"/>
              <w:right w:val="single" w:sz="4" w:space="0" w:color="auto"/>
            </w:tcBorders>
            <w:shd w:val="clear" w:color="auto" w:fill="auto"/>
            <w:vAlign w:val="center"/>
            <w:hideMark/>
          </w:tcPr>
          <w:p w14:paraId="10134753" w14:textId="49374778"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Elaboração </w:t>
            </w:r>
            <w:r>
              <w:rPr>
                <w:color w:val="000000"/>
                <w:sz w:val="16"/>
                <w:szCs w:val="16"/>
              </w:rPr>
              <w:t>d</w:t>
            </w:r>
            <w:r w:rsidRPr="000B1B00">
              <w:rPr>
                <w:color w:val="000000"/>
                <w:sz w:val="16"/>
                <w:szCs w:val="16"/>
              </w:rPr>
              <w:t xml:space="preserve">e Indicadores </w:t>
            </w:r>
            <w:r>
              <w:rPr>
                <w:color w:val="000000"/>
                <w:sz w:val="16"/>
                <w:szCs w:val="16"/>
              </w:rPr>
              <w:t>d</w:t>
            </w:r>
            <w:r w:rsidRPr="000B1B00">
              <w:rPr>
                <w:color w:val="000000"/>
                <w:sz w:val="16"/>
                <w:szCs w:val="16"/>
              </w:rPr>
              <w:t>e Desempenho Institucional</w:t>
            </w:r>
          </w:p>
        </w:tc>
        <w:tc>
          <w:tcPr>
            <w:tcW w:w="1246" w:type="pct"/>
            <w:tcBorders>
              <w:top w:val="nil"/>
              <w:left w:val="nil"/>
              <w:bottom w:val="single" w:sz="4" w:space="0" w:color="auto"/>
              <w:right w:val="single" w:sz="4" w:space="0" w:color="auto"/>
            </w:tcBorders>
            <w:shd w:val="clear" w:color="auto" w:fill="auto"/>
            <w:vAlign w:val="center"/>
            <w:hideMark/>
          </w:tcPr>
          <w:p w14:paraId="4EA3FA6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03C9B3D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6C05B71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42B71AD6"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1670FC26"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7</w:t>
            </w:r>
          </w:p>
        </w:tc>
        <w:tc>
          <w:tcPr>
            <w:tcW w:w="1885" w:type="pct"/>
            <w:tcBorders>
              <w:top w:val="nil"/>
              <w:left w:val="nil"/>
              <w:bottom w:val="single" w:sz="4" w:space="0" w:color="auto"/>
              <w:right w:val="single" w:sz="4" w:space="0" w:color="auto"/>
            </w:tcBorders>
            <w:shd w:val="clear" w:color="auto" w:fill="auto"/>
            <w:vAlign w:val="center"/>
            <w:hideMark/>
          </w:tcPr>
          <w:p w14:paraId="0786043E" w14:textId="2E26314F"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Gestão Tributária </w:t>
            </w:r>
            <w:r>
              <w:rPr>
                <w:color w:val="000000"/>
                <w:sz w:val="16"/>
                <w:szCs w:val="16"/>
              </w:rPr>
              <w:t>d</w:t>
            </w:r>
            <w:r w:rsidRPr="000B1B00">
              <w:rPr>
                <w:color w:val="000000"/>
                <w:sz w:val="16"/>
                <w:szCs w:val="16"/>
              </w:rPr>
              <w:t xml:space="preserve">e Contratos </w:t>
            </w:r>
            <w:r>
              <w:rPr>
                <w:color w:val="000000"/>
                <w:sz w:val="16"/>
                <w:szCs w:val="16"/>
              </w:rPr>
              <w:t>e</w:t>
            </w:r>
            <w:r w:rsidRPr="000B1B00">
              <w:rPr>
                <w:color w:val="000000"/>
                <w:sz w:val="16"/>
                <w:szCs w:val="16"/>
              </w:rPr>
              <w:t xml:space="preserve"> Convênios</w:t>
            </w:r>
          </w:p>
        </w:tc>
        <w:tc>
          <w:tcPr>
            <w:tcW w:w="1246" w:type="pct"/>
            <w:tcBorders>
              <w:top w:val="nil"/>
              <w:left w:val="nil"/>
              <w:bottom w:val="single" w:sz="4" w:space="0" w:color="auto"/>
              <w:right w:val="single" w:sz="4" w:space="0" w:color="auto"/>
            </w:tcBorders>
            <w:shd w:val="clear" w:color="auto" w:fill="auto"/>
            <w:vAlign w:val="center"/>
            <w:hideMark/>
          </w:tcPr>
          <w:p w14:paraId="3B5D681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TÉCNICO EM CONTABILIDADE</w:t>
            </w:r>
          </w:p>
        </w:tc>
        <w:tc>
          <w:tcPr>
            <w:tcW w:w="716" w:type="pct"/>
            <w:tcBorders>
              <w:top w:val="nil"/>
              <w:left w:val="nil"/>
              <w:bottom w:val="single" w:sz="4" w:space="0" w:color="auto"/>
              <w:right w:val="single" w:sz="4" w:space="0" w:color="auto"/>
            </w:tcBorders>
            <w:shd w:val="clear" w:color="auto" w:fill="auto"/>
            <w:vAlign w:val="center"/>
            <w:hideMark/>
          </w:tcPr>
          <w:p w14:paraId="096FCCB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210E754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0F198FED"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058D53F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8</w:t>
            </w:r>
          </w:p>
        </w:tc>
        <w:tc>
          <w:tcPr>
            <w:tcW w:w="1885" w:type="pct"/>
            <w:tcBorders>
              <w:top w:val="nil"/>
              <w:left w:val="nil"/>
              <w:bottom w:val="single" w:sz="4" w:space="0" w:color="auto"/>
              <w:right w:val="single" w:sz="4" w:space="0" w:color="auto"/>
            </w:tcBorders>
            <w:shd w:val="clear" w:color="auto" w:fill="auto"/>
            <w:vAlign w:val="center"/>
            <w:hideMark/>
          </w:tcPr>
          <w:p w14:paraId="19DBFF5B" w14:textId="1868FF92"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Gestão </w:t>
            </w:r>
            <w:r>
              <w:rPr>
                <w:color w:val="000000"/>
                <w:sz w:val="16"/>
                <w:szCs w:val="16"/>
              </w:rPr>
              <w:t>d</w:t>
            </w:r>
            <w:r w:rsidRPr="000B1B00">
              <w:rPr>
                <w:color w:val="000000"/>
                <w:sz w:val="16"/>
                <w:szCs w:val="16"/>
              </w:rPr>
              <w:t>e Materiais</w:t>
            </w:r>
          </w:p>
        </w:tc>
        <w:tc>
          <w:tcPr>
            <w:tcW w:w="1246" w:type="pct"/>
            <w:tcBorders>
              <w:top w:val="nil"/>
              <w:left w:val="nil"/>
              <w:bottom w:val="single" w:sz="4" w:space="0" w:color="auto"/>
              <w:right w:val="single" w:sz="4" w:space="0" w:color="auto"/>
            </w:tcBorders>
            <w:shd w:val="clear" w:color="auto" w:fill="auto"/>
            <w:vAlign w:val="center"/>
            <w:hideMark/>
          </w:tcPr>
          <w:p w14:paraId="27E015D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5AB35D8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2E18F91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75D37046" w14:textId="77777777" w:rsidTr="00C64866">
        <w:trPr>
          <w:trHeight w:val="225"/>
        </w:trPr>
        <w:tc>
          <w:tcPr>
            <w:tcW w:w="175" w:type="pct"/>
            <w:tcBorders>
              <w:top w:val="nil"/>
              <w:bottom w:val="single" w:sz="4" w:space="0" w:color="auto"/>
              <w:right w:val="single" w:sz="4" w:space="0" w:color="auto"/>
            </w:tcBorders>
            <w:shd w:val="clear" w:color="auto" w:fill="auto"/>
            <w:vAlign w:val="center"/>
            <w:hideMark/>
          </w:tcPr>
          <w:p w14:paraId="62B32806"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9</w:t>
            </w:r>
          </w:p>
        </w:tc>
        <w:tc>
          <w:tcPr>
            <w:tcW w:w="1885" w:type="pct"/>
            <w:tcBorders>
              <w:top w:val="nil"/>
              <w:left w:val="nil"/>
              <w:bottom w:val="single" w:sz="4" w:space="0" w:color="auto"/>
              <w:right w:val="single" w:sz="4" w:space="0" w:color="auto"/>
            </w:tcBorders>
            <w:shd w:val="clear" w:color="auto" w:fill="auto"/>
            <w:vAlign w:val="center"/>
            <w:hideMark/>
          </w:tcPr>
          <w:p w14:paraId="0E135F7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XVIII ENDIPE</w:t>
            </w:r>
          </w:p>
        </w:tc>
        <w:tc>
          <w:tcPr>
            <w:tcW w:w="1246" w:type="pct"/>
            <w:tcBorders>
              <w:top w:val="nil"/>
              <w:left w:val="nil"/>
              <w:bottom w:val="single" w:sz="4" w:space="0" w:color="auto"/>
              <w:right w:val="single" w:sz="4" w:space="0" w:color="auto"/>
            </w:tcBorders>
            <w:shd w:val="clear" w:color="auto" w:fill="auto"/>
            <w:vAlign w:val="center"/>
            <w:hideMark/>
          </w:tcPr>
          <w:p w14:paraId="1842710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PEDAGOGO</w:t>
            </w:r>
          </w:p>
        </w:tc>
        <w:tc>
          <w:tcPr>
            <w:tcW w:w="716" w:type="pct"/>
            <w:tcBorders>
              <w:top w:val="nil"/>
              <w:left w:val="nil"/>
              <w:bottom w:val="single" w:sz="4" w:space="0" w:color="auto"/>
              <w:right w:val="single" w:sz="4" w:space="0" w:color="auto"/>
            </w:tcBorders>
            <w:shd w:val="clear" w:color="auto" w:fill="auto"/>
            <w:vAlign w:val="center"/>
            <w:hideMark/>
          </w:tcPr>
          <w:p w14:paraId="47F6419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4D3E9B2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3A493E2E"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4B871B5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11</w:t>
            </w:r>
          </w:p>
        </w:tc>
        <w:tc>
          <w:tcPr>
            <w:tcW w:w="1885" w:type="pct"/>
            <w:tcBorders>
              <w:top w:val="nil"/>
              <w:left w:val="nil"/>
              <w:bottom w:val="single" w:sz="4" w:space="0" w:color="auto"/>
              <w:right w:val="single" w:sz="4" w:space="0" w:color="auto"/>
            </w:tcBorders>
            <w:shd w:val="clear" w:color="auto" w:fill="auto"/>
            <w:vAlign w:val="center"/>
            <w:hideMark/>
          </w:tcPr>
          <w:p w14:paraId="19311128" w14:textId="7F92B707"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Elaboração </w:t>
            </w:r>
            <w:r>
              <w:rPr>
                <w:color w:val="000000"/>
                <w:sz w:val="16"/>
                <w:szCs w:val="16"/>
              </w:rPr>
              <w:t>d</w:t>
            </w:r>
            <w:r w:rsidRPr="000B1B00">
              <w:rPr>
                <w:color w:val="000000"/>
                <w:sz w:val="16"/>
                <w:szCs w:val="16"/>
              </w:rPr>
              <w:t xml:space="preserve">e Planos </w:t>
            </w:r>
            <w:r>
              <w:rPr>
                <w:color w:val="000000"/>
                <w:sz w:val="16"/>
                <w:szCs w:val="16"/>
              </w:rPr>
              <w:t>d</w:t>
            </w:r>
            <w:r w:rsidRPr="000B1B00">
              <w:rPr>
                <w:color w:val="000000"/>
                <w:sz w:val="16"/>
                <w:szCs w:val="16"/>
              </w:rPr>
              <w:t xml:space="preserve">e Gestão </w:t>
            </w:r>
            <w:r>
              <w:rPr>
                <w:color w:val="000000"/>
                <w:sz w:val="16"/>
                <w:szCs w:val="16"/>
              </w:rPr>
              <w:t>d</w:t>
            </w:r>
            <w:r w:rsidRPr="000B1B00">
              <w:rPr>
                <w:color w:val="000000"/>
                <w:sz w:val="16"/>
                <w:szCs w:val="16"/>
              </w:rPr>
              <w:t>a Logística Pública Sustentável</w:t>
            </w:r>
          </w:p>
        </w:tc>
        <w:tc>
          <w:tcPr>
            <w:tcW w:w="1246" w:type="pct"/>
            <w:tcBorders>
              <w:top w:val="nil"/>
              <w:left w:val="nil"/>
              <w:bottom w:val="single" w:sz="4" w:space="0" w:color="auto"/>
              <w:right w:val="single" w:sz="4" w:space="0" w:color="auto"/>
            </w:tcBorders>
            <w:shd w:val="clear" w:color="auto" w:fill="auto"/>
            <w:vAlign w:val="center"/>
            <w:hideMark/>
          </w:tcPr>
          <w:p w14:paraId="0A6BED9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PROFESSOR EBTT</w:t>
            </w:r>
          </w:p>
        </w:tc>
        <w:tc>
          <w:tcPr>
            <w:tcW w:w="716" w:type="pct"/>
            <w:tcBorders>
              <w:top w:val="nil"/>
              <w:left w:val="nil"/>
              <w:bottom w:val="single" w:sz="4" w:space="0" w:color="auto"/>
              <w:right w:val="single" w:sz="4" w:space="0" w:color="auto"/>
            </w:tcBorders>
            <w:shd w:val="clear" w:color="auto" w:fill="auto"/>
            <w:vAlign w:val="center"/>
            <w:hideMark/>
          </w:tcPr>
          <w:p w14:paraId="6987A82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44BC82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6A362981"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26E33A4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12</w:t>
            </w:r>
          </w:p>
        </w:tc>
        <w:tc>
          <w:tcPr>
            <w:tcW w:w="1885" w:type="pct"/>
            <w:tcBorders>
              <w:top w:val="nil"/>
              <w:left w:val="nil"/>
              <w:bottom w:val="single" w:sz="4" w:space="0" w:color="auto"/>
              <w:right w:val="single" w:sz="4" w:space="0" w:color="auto"/>
            </w:tcBorders>
            <w:shd w:val="clear" w:color="auto" w:fill="auto"/>
            <w:vAlign w:val="center"/>
            <w:hideMark/>
          </w:tcPr>
          <w:p w14:paraId="763FD89C" w14:textId="06790904"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Gestão </w:t>
            </w:r>
            <w:r>
              <w:rPr>
                <w:color w:val="000000"/>
                <w:sz w:val="16"/>
                <w:szCs w:val="16"/>
              </w:rPr>
              <w:t>d</w:t>
            </w:r>
            <w:r w:rsidRPr="000B1B00">
              <w:rPr>
                <w:color w:val="000000"/>
                <w:sz w:val="16"/>
                <w:szCs w:val="16"/>
              </w:rPr>
              <w:t xml:space="preserve">e Convênios </w:t>
            </w:r>
            <w:r>
              <w:rPr>
                <w:color w:val="000000"/>
                <w:sz w:val="16"/>
                <w:szCs w:val="16"/>
              </w:rPr>
              <w:t>p</w:t>
            </w:r>
            <w:r w:rsidRPr="000B1B00">
              <w:rPr>
                <w:color w:val="000000"/>
                <w:sz w:val="16"/>
                <w:szCs w:val="16"/>
              </w:rPr>
              <w:t>ara Concedentes</w:t>
            </w:r>
          </w:p>
        </w:tc>
        <w:tc>
          <w:tcPr>
            <w:tcW w:w="1246" w:type="pct"/>
            <w:tcBorders>
              <w:top w:val="nil"/>
              <w:left w:val="nil"/>
              <w:bottom w:val="single" w:sz="4" w:space="0" w:color="auto"/>
              <w:right w:val="single" w:sz="4" w:space="0" w:color="auto"/>
            </w:tcBorders>
            <w:shd w:val="clear" w:color="auto" w:fill="auto"/>
            <w:vAlign w:val="center"/>
            <w:hideMark/>
          </w:tcPr>
          <w:p w14:paraId="0A65CD9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7E8BCE9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5480BF4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63C21E92"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3AE3349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13</w:t>
            </w:r>
          </w:p>
        </w:tc>
        <w:tc>
          <w:tcPr>
            <w:tcW w:w="1885" w:type="pct"/>
            <w:tcBorders>
              <w:top w:val="nil"/>
              <w:left w:val="nil"/>
              <w:bottom w:val="single" w:sz="4" w:space="0" w:color="auto"/>
              <w:right w:val="single" w:sz="4" w:space="0" w:color="auto"/>
            </w:tcBorders>
            <w:shd w:val="clear" w:color="auto" w:fill="auto"/>
            <w:vAlign w:val="center"/>
            <w:hideMark/>
          </w:tcPr>
          <w:p w14:paraId="3965994A" w14:textId="1C43F361"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I</w:t>
            </w:r>
            <w:r>
              <w:rPr>
                <w:color w:val="000000"/>
                <w:sz w:val="16"/>
                <w:szCs w:val="16"/>
              </w:rPr>
              <w:t>II</w:t>
            </w:r>
            <w:r w:rsidRPr="000B1B00">
              <w:rPr>
                <w:color w:val="000000"/>
                <w:sz w:val="16"/>
                <w:szCs w:val="16"/>
              </w:rPr>
              <w:t xml:space="preserve"> Encontro </w:t>
            </w:r>
            <w:r>
              <w:rPr>
                <w:color w:val="000000"/>
                <w:sz w:val="16"/>
                <w:szCs w:val="16"/>
              </w:rPr>
              <w:t>d</w:t>
            </w:r>
            <w:r w:rsidRPr="000B1B00">
              <w:rPr>
                <w:color w:val="000000"/>
                <w:sz w:val="16"/>
                <w:szCs w:val="16"/>
              </w:rPr>
              <w:t xml:space="preserve">e Fiscais </w:t>
            </w:r>
            <w:r>
              <w:rPr>
                <w:color w:val="000000"/>
                <w:sz w:val="16"/>
                <w:szCs w:val="16"/>
              </w:rPr>
              <w:t>e</w:t>
            </w:r>
            <w:r w:rsidRPr="000B1B00">
              <w:rPr>
                <w:color w:val="000000"/>
                <w:sz w:val="16"/>
                <w:szCs w:val="16"/>
              </w:rPr>
              <w:t xml:space="preserve"> Gestores </w:t>
            </w:r>
            <w:r>
              <w:rPr>
                <w:color w:val="000000"/>
                <w:sz w:val="16"/>
                <w:szCs w:val="16"/>
              </w:rPr>
              <w:t>d</w:t>
            </w:r>
            <w:r w:rsidRPr="000B1B00">
              <w:rPr>
                <w:color w:val="000000"/>
                <w:sz w:val="16"/>
                <w:szCs w:val="16"/>
              </w:rPr>
              <w:t xml:space="preserve">e Contratos </w:t>
            </w:r>
            <w:r>
              <w:rPr>
                <w:color w:val="000000"/>
                <w:sz w:val="16"/>
                <w:szCs w:val="16"/>
              </w:rPr>
              <w:t>d</w:t>
            </w:r>
            <w:r w:rsidRPr="000B1B00">
              <w:rPr>
                <w:color w:val="000000"/>
                <w:sz w:val="16"/>
                <w:szCs w:val="16"/>
              </w:rPr>
              <w:t xml:space="preserve">e Obras </w:t>
            </w:r>
            <w:r>
              <w:rPr>
                <w:color w:val="000000"/>
                <w:sz w:val="16"/>
                <w:szCs w:val="16"/>
              </w:rPr>
              <w:t>e</w:t>
            </w:r>
            <w:r w:rsidRPr="000B1B00">
              <w:rPr>
                <w:color w:val="000000"/>
                <w:sz w:val="16"/>
                <w:szCs w:val="16"/>
              </w:rPr>
              <w:t xml:space="preserve"> Serviços </w:t>
            </w:r>
            <w:r>
              <w:rPr>
                <w:color w:val="000000"/>
                <w:sz w:val="16"/>
                <w:szCs w:val="16"/>
              </w:rPr>
              <w:t>d</w:t>
            </w:r>
            <w:r w:rsidRPr="000B1B00">
              <w:rPr>
                <w:color w:val="000000"/>
                <w:sz w:val="16"/>
                <w:szCs w:val="16"/>
              </w:rPr>
              <w:t xml:space="preserve">e Engenharia </w:t>
            </w:r>
            <w:r>
              <w:rPr>
                <w:color w:val="000000"/>
                <w:sz w:val="16"/>
                <w:szCs w:val="16"/>
              </w:rPr>
              <w:t>n</w:t>
            </w:r>
            <w:r w:rsidRPr="000B1B00">
              <w:rPr>
                <w:color w:val="000000"/>
                <w:sz w:val="16"/>
                <w:szCs w:val="16"/>
              </w:rPr>
              <w:t>a Administração Pública</w:t>
            </w:r>
          </w:p>
        </w:tc>
        <w:tc>
          <w:tcPr>
            <w:tcW w:w="1246" w:type="pct"/>
            <w:tcBorders>
              <w:top w:val="nil"/>
              <w:left w:val="nil"/>
              <w:bottom w:val="single" w:sz="4" w:space="0" w:color="auto"/>
              <w:right w:val="single" w:sz="4" w:space="0" w:color="auto"/>
            </w:tcBorders>
            <w:shd w:val="clear" w:color="auto" w:fill="auto"/>
            <w:vAlign w:val="center"/>
            <w:hideMark/>
          </w:tcPr>
          <w:p w14:paraId="09B67F35"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ENGENHEIRO</w:t>
            </w:r>
          </w:p>
        </w:tc>
        <w:tc>
          <w:tcPr>
            <w:tcW w:w="716" w:type="pct"/>
            <w:tcBorders>
              <w:top w:val="nil"/>
              <w:left w:val="nil"/>
              <w:bottom w:val="single" w:sz="4" w:space="0" w:color="auto"/>
              <w:right w:val="single" w:sz="4" w:space="0" w:color="auto"/>
            </w:tcBorders>
            <w:shd w:val="clear" w:color="auto" w:fill="auto"/>
            <w:vAlign w:val="center"/>
            <w:hideMark/>
          </w:tcPr>
          <w:p w14:paraId="393AC72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EF623A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w:t>
            </w:r>
          </w:p>
        </w:tc>
      </w:tr>
      <w:tr w:rsidR="009C5D7B" w:rsidRPr="000B1B00" w14:paraId="56A6DA97"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291BB8A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14</w:t>
            </w:r>
          </w:p>
        </w:tc>
        <w:tc>
          <w:tcPr>
            <w:tcW w:w="1885" w:type="pct"/>
            <w:tcBorders>
              <w:top w:val="nil"/>
              <w:left w:val="nil"/>
              <w:bottom w:val="single" w:sz="4" w:space="0" w:color="auto"/>
              <w:right w:val="single" w:sz="4" w:space="0" w:color="auto"/>
            </w:tcBorders>
            <w:shd w:val="clear" w:color="auto" w:fill="auto"/>
            <w:vAlign w:val="center"/>
            <w:hideMark/>
          </w:tcPr>
          <w:p w14:paraId="2786E06A" w14:textId="0246F52F"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Aspectos Polêmicos Sobre Aditivos </w:t>
            </w:r>
            <w:r>
              <w:rPr>
                <w:color w:val="000000"/>
                <w:sz w:val="16"/>
                <w:szCs w:val="16"/>
              </w:rPr>
              <w:t>d</w:t>
            </w:r>
            <w:r w:rsidRPr="000B1B00">
              <w:rPr>
                <w:color w:val="000000"/>
                <w:sz w:val="16"/>
                <w:szCs w:val="16"/>
              </w:rPr>
              <w:t xml:space="preserve">e Contratos </w:t>
            </w:r>
            <w:r>
              <w:rPr>
                <w:color w:val="000000"/>
                <w:sz w:val="16"/>
                <w:szCs w:val="16"/>
              </w:rPr>
              <w:t>e</w:t>
            </w:r>
            <w:r w:rsidRPr="000B1B00">
              <w:rPr>
                <w:color w:val="000000"/>
                <w:sz w:val="16"/>
                <w:szCs w:val="16"/>
              </w:rPr>
              <w:t>m Obras Públicas</w:t>
            </w:r>
          </w:p>
        </w:tc>
        <w:tc>
          <w:tcPr>
            <w:tcW w:w="1246" w:type="pct"/>
            <w:tcBorders>
              <w:top w:val="nil"/>
              <w:left w:val="nil"/>
              <w:bottom w:val="single" w:sz="4" w:space="0" w:color="auto"/>
              <w:right w:val="single" w:sz="4" w:space="0" w:color="auto"/>
            </w:tcBorders>
            <w:shd w:val="clear" w:color="auto" w:fill="auto"/>
            <w:vAlign w:val="center"/>
            <w:hideMark/>
          </w:tcPr>
          <w:p w14:paraId="7C5C19D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ENGENHEIRO</w:t>
            </w:r>
          </w:p>
        </w:tc>
        <w:tc>
          <w:tcPr>
            <w:tcW w:w="716" w:type="pct"/>
            <w:tcBorders>
              <w:top w:val="nil"/>
              <w:left w:val="nil"/>
              <w:bottom w:val="single" w:sz="4" w:space="0" w:color="auto"/>
              <w:right w:val="single" w:sz="4" w:space="0" w:color="auto"/>
            </w:tcBorders>
            <w:shd w:val="clear" w:color="auto" w:fill="auto"/>
            <w:vAlign w:val="center"/>
            <w:hideMark/>
          </w:tcPr>
          <w:p w14:paraId="74597845"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2767DD7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w:t>
            </w:r>
          </w:p>
        </w:tc>
      </w:tr>
      <w:tr w:rsidR="009C5D7B" w:rsidRPr="000B1B00" w14:paraId="0A51F565"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5A1CC8F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15</w:t>
            </w:r>
          </w:p>
        </w:tc>
        <w:tc>
          <w:tcPr>
            <w:tcW w:w="1885" w:type="pct"/>
            <w:tcBorders>
              <w:top w:val="nil"/>
              <w:left w:val="nil"/>
              <w:bottom w:val="single" w:sz="4" w:space="0" w:color="auto"/>
              <w:right w:val="single" w:sz="4" w:space="0" w:color="auto"/>
            </w:tcBorders>
            <w:shd w:val="clear" w:color="auto" w:fill="auto"/>
            <w:vAlign w:val="center"/>
            <w:hideMark/>
          </w:tcPr>
          <w:p w14:paraId="1D55A995" w14:textId="7229C8E4"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Conformidade </w:t>
            </w:r>
            <w:r>
              <w:rPr>
                <w:color w:val="000000"/>
                <w:sz w:val="16"/>
                <w:szCs w:val="16"/>
              </w:rPr>
              <w:t>d</w:t>
            </w:r>
            <w:r w:rsidRPr="000B1B00">
              <w:rPr>
                <w:color w:val="000000"/>
                <w:sz w:val="16"/>
                <w:szCs w:val="16"/>
              </w:rPr>
              <w:t xml:space="preserve">e Registro </w:t>
            </w:r>
            <w:r>
              <w:rPr>
                <w:color w:val="000000"/>
                <w:sz w:val="16"/>
                <w:szCs w:val="16"/>
              </w:rPr>
              <w:t>d</w:t>
            </w:r>
            <w:r w:rsidRPr="000B1B00">
              <w:rPr>
                <w:color w:val="000000"/>
                <w:sz w:val="16"/>
                <w:szCs w:val="16"/>
              </w:rPr>
              <w:t>e Gestão</w:t>
            </w:r>
          </w:p>
        </w:tc>
        <w:tc>
          <w:tcPr>
            <w:tcW w:w="1246" w:type="pct"/>
            <w:tcBorders>
              <w:top w:val="nil"/>
              <w:left w:val="nil"/>
              <w:bottom w:val="single" w:sz="4" w:space="0" w:color="auto"/>
              <w:right w:val="single" w:sz="4" w:space="0" w:color="auto"/>
            </w:tcBorders>
            <w:shd w:val="clear" w:color="auto" w:fill="auto"/>
            <w:vAlign w:val="center"/>
            <w:hideMark/>
          </w:tcPr>
          <w:p w14:paraId="7A577F6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09BFC786"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D561435"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570AF680" w14:textId="77777777" w:rsidTr="00C64866">
        <w:trPr>
          <w:trHeight w:hRule="exact" w:val="397"/>
        </w:trPr>
        <w:tc>
          <w:tcPr>
            <w:tcW w:w="175" w:type="pct"/>
            <w:tcBorders>
              <w:top w:val="nil"/>
              <w:bottom w:val="single" w:sz="4" w:space="0" w:color="auto"/>
              <w:right w:val="single" w:sz="4" w:space="0" w:color="auto"/>
            </w:tcBorders>
            <w:shd w:val="clear" w:color="auto" w:fill="auto"/>
            <w:vAlign w:val="center"/>
            <w:hideMark/>
          </w:tcPr>
          <w:p w14:paraId="053FE9C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lastRenderedPageBreak/>
              <w:t>16</w:t>
            </w:r>
          </w:p>
        </w:tc>
        <w:tc>
          <w:tcPr>
            <w:tcW w:w="1885" w:type="pct"/>
            <w:tcBorders>
              <w:top w:val="nil"/>
              <w:left w:val="nil"/>
              <w:bottom w:val="single" w:sz="4" w:space="0" w:color="auto"/>
              <w:right w:val="single" w:sz="4" w:space="0" w:color="auto"/>
            </w:tcBorders>
            <w:shd w:val="clear" w:color="auto" w:fill="auto"/>
            <w:vAlign w:val="center"/>
            <w:hideMark/>
          </w:tcPr>
          <w:p w14:paraId="7FF73E3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TREINAMENTO SIAPE</w:t>
            </w:r>
          </w:p>
        </w:tc>
        <w:tc>
          <w:tcPr>
            <w:tcW w:w="1246" w:type="pct"/>
            <w:tcBorders>
              <w:top w:val="nil"/>
              <w:left w:val="nil"/>
              <w:bottom w:val="single" w:sz="4" w:space="0" w:color="auto"/>
              <w:right w:val="single" w:sz="4" w:space="0" w:color="auto"/>
            </w:tcBorders>
            <w:shd w:val="clear" w:color="auto" w:fill="auto"/>
            <w:vAlign w:val="center"/>
            <w:hideMark/>
          </w:tcPr>
          <w:p w14:paraId="4B1AD185"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5EE4B9C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07B8C93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29</w:t>
            </w:r>
          </w:p>
        </w:tc>
      </w:tr>
      <w:tr w:rsidR="009C5D7B" w:rsidRPr="000B1B00" w14:paraId="4E24F9EB"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5A9F71F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17</w:t>
            </w:r>
          </w:p>
        </w:tc>
        <w:tc>
          <w:tcPr>
            <w:tcW w:w="1885" w:type="pct"/>
            <w:tcBorders>
              <w:top w:val="nil"/>
              <w:left w:val="nil"/>
              <w:bottom w:val="single" w:sz="4" w:space="0" w:color="auto"/>
              <w:right w:val="single" w:sz="4" w:space="0" w:color="auto"/>
            </w:tcBorders>
            <w:shd w:val="clear" w:color="auto" w:fill="auto"/>
            <w:vAlign w:val="center"/>
            <w:hideMark/>
          </w:tcPr>
          <w:p w14:paraId="31E3753C" w14:textId="3973F960" w:rsidR="009C5D7B" w:rsidRPr="000B1B00" w:rsidRDefault="009C5D7B"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XIX </w:t>
            </w:r>
            <w:r w:rsidR="00210EE0" w:rsidRPr="000B1B00">
              <w:rPr>
                <w:color w:val="000000"/>
                <w:sz w:val="16"/>
                <w:szCs w:val="16"/>
              </w:rPr>
              <w:t>Semin</w:t>
            </w:r>
            <w:r w:rsidR="00210EE0">
              <w:rPr>
                <w:color w:val="000000"/>
                <w:sz w:val="16"/>
                <w:szCs w:val="16"/>
              </w:rPr>
              <w:t>á</w:t>
            </w:r>
            <w:r w:rsidR="00210EE0" w:rsidRPr="000B1B00">
              <w:rPr>
                <w:color w:val="000000"/>
                <w:sz w:val="16"/>
                <w:szCs w:val="16"/>
              </w:rPr>
              <w:t xml:space="preserve">rio Nacional </w:t>
            </w:r>
            <w:r w:rsidR="00210EE0">
              <w:rPr>
                <w:color w:val="000000"/>
                <w:sz w:val="16"/>
                <w:szCs w:val="16"/>
              </w:rPr>
              <w:t>d</w:t>
            </w:r>
            <w:r w:rsidR="00210EE0" w:rsidRPr="000B1B00">
              <w:rPr>
                <w:color w:val="000000"/>
                <w:sz w:val="16"/>
                <w:szCs w:val="16"/>
              </w:rPr>
              <w:t>e Bibliotecas Universitárias</w:t>
            </w:r>
          </w:p>
        </w:tc>
        <w:tc>
          <w:tcPr>
            <w:tcW w:w="1246" w:type="pct"/>
            <w:tcBorders>
              <w:top w:val="nil"/>
              <w:left w:val="nil"/>
              <w:bottom w:val="single" w:sz="4" w:space="0" w:color="auto"/>
              <w:right w:val="single" w:sz="4" w:space="0" w:color="auto"/>
            </w:tcBorders>
            <w:shd w:val="clear" w:color="auto" w:fill="auto"/>
            <w:vAlign w:val="center"/>
            <w:hideMark/>
          </w:tcPr>
          <w:p w14:paraId="7E153F3B"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BIBLIOTECÁRIO</w:t>
            </w:r>
          </w:p>
        </w:tc>
        <w:tc>
          <w:tcPr>
            <w:tcW w:w="716" w:type="pct"/>
            <w:tcBorders>
              <w:top w:val="nil"/>
              <w:left w:val="nil"/>
              <w:bottom w:val="single" w:sz="4" w:space="0" w:color="auto"/>
              <w:right w:val="single" w:sz="4" w:space="0" w:color="auto"/>
            </w:tcBorders>
            <w:shd w:val="clear" w:color="auto" w:fill="auto"/>
            <w:vAlign w:val="center"/>
            <w:hideMark/>
          </w:tcPr>
          <w:p w14:paraId="1027C2BB"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606642F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18</w:t>
            </w:r>
          </w:p>
        </w:tc>
      </w:tr>
      <w:tr w:rsidR="009C5D7B" w:rsidRPr="000B1B00" w14:paraId="4E6C4C06"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7B94789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18</w:t>
            </w:r>
          </w:p>
        </w:tc>
        <w:tc>
          <w:tcPr>
            <w:tcW w:w="1885" w:type="pct"/>
            <w:tcBorders>
              <w:top w:val="nil"/>
              <w:left w:val="nil"/>
              <w:bottom w:val="single" w:sz="4" w:space="0" w:color="auto"/>
              <w:right w:val="single" w:sz="4" w:space="0" w:color="auto"/>
            </w:tcBorders>
            <w:shd w:val="clear" w:color="auto" w:fill="auto"/>
            <w:vAlign w:val="center"/>
            <w:hideMark/>
          </w:tcPr>
          <w:p w14:paraId="09E26ED4" w14:textId="46F63733"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Fiscalização </w:t>
            </w:r>
            <w:r>
              <w:rPr>
                <w:color w:val="000000"/>
                <w:sz w:val="16"/>
                <w:szCs w:val="16"/>
              </w:rPr>
              <w:t>d</w:t>
            </w:r>
            <w:r w:rsidRPr="000B1B00">
              <w:rPr>
                <w:color w:val="000000"/>
                <w:sz w:val="16"/>
                <w:szCs w:val="16"/>
              </w:rPr>
              <w:t xml:space="preserve">e Contratos </w:t>
            </w:r>
            <w:r>
              <w:rPr>
                <w:color w:val="000000"/>
                <w:sz w:val="16"/>
                <w:szCs w:val="16"/>
              </w:rPr>
              <w:t>d</w:t>
            </w:r>
            <w:r w:rsidRPr="000B1B00">
              <w:rPr>
                <w:color w:val="000000"/>
                <w:sz w:val="16"/>
                <w:szCs w:val="16"/>
              </w:rPr>
              <w:t xml:space="preserve">e Obras </w:t>
            </w:r>
            <w:r>
              <w:rPr>
                <w:color w:val="000000"/>
                <w:sz w:val="16"/>
                <w:szCs w:val="16"/>
              </w:rPr>
              <w:t>e</w:t>
            </w:r>
            <w:r w:rsidRPr="000B1B00">
              <w:rPr>
                <w:color w:val="000000"/>
                <w:sz w:val="16"/>
                <w:szCs w:val="16"/>
              </w:rPr>
              <w:t xml:space="preserve"> Serviços </w:t>
            </w:r>
            <w:r>
              <w:rPr>
                <w:color w:val="000000"/>
                <w:sz w:val="16"/>
                <w:szCs w:val="16"/>
              </w:rPr>
              <w:t>d</w:t>
            </w:r>
            <w:r w:rsidRPr="000B1B00">
              <w:rPr>
                <w:color w:val="000000"/>
                <w:sz w:val="16"/>
                <w:szCs w:val="16"/>
              </w:rPr>
              <w:t>e Engenharia</w:t>
            </w:r>
          </w:p>
        </w:tc>
        <w:tc>
          <w:tcPr>
            <w:tcW w:w="1246" w:type="pct"/>
            <w:tcBorders>
              <w:top w:val="nil"/>
              <w:left w:val="nil"/>
              <w:bottom w:val="single" w:sz="4" w:space="0" w:color="auto"/>
              <w:right w:val="single" w:sz="4" w:space="0" w:color="auto"/>
            </w:tcBorders>
            <w:shd w:val="clear" w:color="auto" w:fill="auto"/>
            <w:vAlign w:val="center"/>
            <w:hideMark/>
          </w:tcPr>
          <w:p w14:paraId="4EC2832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TÉCNICOS ADMINISTRATIVOS</w:t>
            </w:r>
          </w:p>
        </w:tc>
        <w:tc>
          <w:tcPr>
            <w:tcW w:w="716" w:type="pct"/>
            <w:tcBorders>
              <w:top w:val="nil"/>
              <w:left w:val="nil"/>
              <w:bottom w:val="single" w:sz="4" w:space="0" w:color="auto"/>
              <w:right w:val="single" w:sz="4" w:space="0" w:color="auto"/>
            </w:tcBorders>
            <w:shd w:val="clear" w:color="auto" w:fill="auto"/>
            <w:vAlign w:val="center"/>
            <w:hideMark/>
          </w:tcPr>
          <w:p w14:paraId="172F05C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01FC7DA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55</w:t>
            </w:r>
          </w:p>
        </w:tc>
      </w:tr>
      <w:tr w:rsidR="009C5D7B" w:rsidRPr="000B1B00" w14:paraId="5C6DD1B1" w14:textId="77777777" w:rsidTr="00C64866">
        <w:trPr>
          <w:trHeight w:val="675"/>
        </w:trPr>
        <w:tc>
          <w:tcPr>
            <w:tcW w:w="175" w:type="pct"/>
            <w:tcBorders>
              <w:top w:val="nil"/>
              <w:bottom w:val="single" w:sz="4" w:space="0" w:color="auto"/>
              <w:right w:val="single" w:sz="4" w:space="0" w:color="auto"/>
            </w:tcBorders>
            <w:shd w:val="clear" w:color="auto" w:fill="auto"/>
            <w:vAlign w:val="center"/>
            <w:hideMark/>
          </w:tcPr>
          <w:p w14:paraId="2BAD676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19</w:t>
            </w:r>
          </w:p>
        </w:tc>
        <w:tc>
          <w:tcPr>
            <w:tcW w:w="1885" w:type="pct"/>
            <w:tcBorders>
              <w:top w:val="nil"/>
              <w:left w:val="nil"/>
              <w:bottom w:val="single" w:sz="4" w:space="0" w:color="auto"/>
              <w:right w:val="single" w:sz="4" w:space="0" w:color="auto"/>
            </w:tcBorders>
            <w:shd w:val="clear" w:color="auto" w:fill="auto"/>
            <w:vAlign w:val="center"/>
            <w:hideMark/>
          </w:tcPr>
          <w:p w14:paraId="366500D6"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COSO - ICIF 2013</w:t>
            </w:r>
          </w:p>
        </w:tc>
        <w:tc>
          <w:tcPr>
            <w:tcW w:w="1246" w:type="pct"/>
            <w:tcBorders>
              <w:top w:val="nil"/>
              <w:left w:val="nil"/>
              <w:bottom w:val="single" w:sz="4" w:space="0" w:color="auto"/>
              <w:right w:val="single" w:sz="4" w:space="0" w:color="auto"/>
            </w:tcBorders>
            <w:shd w:val="clear" w:color="auto" w:fill="auto"/>
            <w:vAlign w:val="center"/>
            <w:hideMark/>
          </w:tcPr>
          <w:p w14:paraId="5BDDD57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AUDITORES E TECNICOS ADMINISTRATIVOS</w:t>
            </w:r>
          </w:p>
        </w:tc>
        <w:tc>
          <w:tcPr>
            <w:tcW w:w="716" w:type="pct"/>
            <w:tcBorders>
              <w:top w:val="nil"/>
              <w:left w:val="nil"/>
              <w:bottom w:val="single" w:sz="4" w:space="0" w:color="auto"/>
              <w:right w:val="single" w:sz="4" w:space="0" w:color="auto"/>
            </w:tcBorders>
            <w:shd w:val="clear" w:color="auto" w:fill="auto"/>
            <w:vAlign w:val="center"/>
            <w:hideMark/>
          </w:tcPr>
          <w:p w14:paraId="68538AF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6806801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23</w:t>
            </w:r>
          </w:p>
        </w:tc>
      </w:tr>
      <w:tr w:rsidR="009C5D7B" w:rsidRPr="000B1B00" w14:paraId="7A858462" w14:textId="77777777" w:rsidTr="00C64866">
        <w:trPr>
          <w:trHeight w:val="900"/>
        </w:trPr>
        <w:tc>
          <w:tcPr>
            <w:tcW w:w="175" w:type="pct"/>
            <w:tcBorders>
              <w:top w:val="nil"/>
              <w:bottom w:val="single" w:sz="4" w:space="0" w:color="auto"/>
              <w:right w:val="single" w:sz="4" w:space="0" w:color="auto"/>
            </w:tcBorders>
            <w:shd w:val="clear" w:color="auto" w:fill="auto"/>
            <w:vAlign w:val="center"/>
            <w:hideMark/>
          </w:tcPr>
          <w:p w14:paraId="7C12687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20</w:t>
            </w:r>
          </w:p>
        </w:tc>
        <w:tc>
          <w:tcPr>
            <w:tcW w:w="1885" w:type="pct"/>
            <w:tcBorders>
              <w:top w:val="nil"/>
              <w:left w:val="nil"/>
              <w:bottom w:val="single" w:sz="4" w:space="0" w:color="auto"/>
              <w:right w:val="single" w:sz="4" w:space="0" w:color="auto"/>
            </w:tcBorders>
            <w:shd w:val="clear" w:color="auto" w:fill="auto"/>
            <w:vAlign w:val="center"/>
            <w:hideMark/>
          </w:tcPr>
          <w:p w14:paraId="693F608B" w14:textId="29BE28AF"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Secretário Executivo </w:t>
            </w:r>
            <w:r>
              <w:rPr>
                <w:color w:val="000000"/>
                <w:sz w:val="16"/>
                <w:szCs w:val="16"/>
              </w:rPr>
              <w:t>e</w:t>
            </w:r>
            <w:r w:rsidRPr="000B1B00">
              <w:rPr>
                <w:color w:val="000000"/>
                <w:sz w:val="16"/>
                <w:szCs w:val="16"/>
              </w:rPr>
              <w:t xml:space="preserve"> Assessoria - Desenvolvimento </w:t>
            </w:r>
            <w:r>
              <w:rPr>
                <w:color w:val="000000"/>
                <w:sz w:val="16"/>
                <w:szCs w:val="16"/>
              </w:rPr>
              <w:t>d</w:t>
            </w:r>
            <w:r w:rsidRPr="000B1B00">
              <w:rPr>
                <w:color w:val="000000"/>
                <w:sz w:val="16"/>
                <w:szCs w:val="16"/>
              </w:rPr>
              <w:t xml:space="preserve">e Competências </w:t>
            </w:r>
            <w:r>
              <w:rPr>
                <w:color w:val="000000"/>
                <w:sz w:val="16"/>
                <w:szCs w:val="16"/>
              </w:rPr>
              <w:t>c</w:t>
            </w:r>
            <w:r w:rsidRPr="000B1B00">
              <w:rPr>
                <w:color w:val="000000"/>
                <w:sz w:val="16"/>
                <w:szCs w:val="16"/>
              </w:rPr>
              <w:t>om Foco Estr</w:t>
            </w:r>
            <w:r>
              <w:rPr>
                <w:color w:val="000000"/>
                <w:sz w:val="16"/>
                <w:szCs w:val="16"/>
              </w:rPr>
              <w:t>a</w:t>
            </w:r>
            <w:r w:rsidRPr="000B1B00">
              <w:rPr>
                <w:color w:val="000000"/>
                <w:sz w:val="16"/>
                <w:szCs w:val="16"/>
              </w:rPr>
              <w:t>tégico</w:t>
            </w:r>
          </w:p>
        </w:tc>
        <w:tc>
          <w:tcPr>
            <w:tcW w:w="1246" w:type="pct"/>
            <w:tcBorders>
              <w:top w:val="nil"/>
              <w:left w:val="nil"/>
              <w:bottom w:val="single" w:sz="4" w:space="0" w:color="auto"/>
              <w:right w:val="single" w:sz="4" w:space="0" w:color="auto"/>
            </w:tcBorders>
            <w:shd w:val="clear" w:color="auto" w:fill="auto"/>
            <w:vAlign w:val="center"/>
            <w:hideMark/>
          </w:tcPr>
          <w:p w14:paraId="3F67AC4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SECRETÁRIO EXECUTIVO E TECNICO EM SECRETARIADO</w:t>
            </w:r>
          </w:p>
        </w:tc>
        <w:tc>
          <w:tcPr>
            <w:tcW w:w="716" w:type="pct"/>
            <w:tcBorders>
              <w:top w:val="nil"/>
              <w:left w:val="nil"/>
              <w:bottom w:val="single" w:sz="4" w:space="0" w:color="auto"/>
              <w:right w:val="single" w:sz="4" w:space="0" w:color="auto"/>
            </w:tcBorders>
            <w:shd w:val="clear" w:color="auto" w:fill="auto"/>
            <w:vAlign w:val="center"/>
            <w:hideMark/>
          </w:tcPr>
          <w:p w14:paraId="074A173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406840A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5</w:t>
            </w:r>
          </w:p>
        </w:tc>
      </w:tr>
      <w:tr w:rsidR="009C5D7B" w:rsidRPr="000B1B00" w14:paraId="35C08A68"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6F34A08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21</w:t>
            </w:r>
          </w:p>
        </w:tc>
        <w:tc>
          <w:tcPr>
            <w:tcW w:w="1885" w:type="pct"/>
            <w:tcBorders>
              <w:top w:val="nil"/>
              <w:left w:val="nil"/>
              <w:bottom w:val="single" w:sz="4" w:space="0" w:color="auto"/>
              <w:right w:val="single" w:sz="4" w:space="0" w:color="auto"/>
            </w:tcBorders>
            <w:shd w:val="clear" w:color="auto" w:fill="auto"/>
            <w:vAlign w:val="center"/>
            <w:hideMark/>
          </w:tcPr>
          <w:p w14:paraId="50FE6D46" w14:textId="4A8913EC"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Redação </w:t>
            </w:r>
            <w:r>
              <w:rPr>
                <w:color w:val="000000"/>
                <w:sz w:val="16"/>
                <w:szCs w:val="16"/>
              </w:rPr>
              <w:t>c</w:t>
            </w:r>
            <w:r w:rsidRPr="000B1B00">
              <w:rPr>
                <w:color w:val="000000"/>
                <w:sz w:val="16"/>
                <w:szCs w:val="16"/>
              </w:rPr>
              <w:t xml:space="preserve">om </w:t>
            </w:r>
            <w:r>
              <w:rPr>
                <w:color w:val="000000"/>
                <w:sz w:val="16"/>
                <w:szCs w:val="16"/>
              </w:rPr>
              <w:t>f</w:t>
            </w:r>
            <w:r w:rsidRPr="000B1B00">
              <w:rPr>
                <w:color w:val="000000"/>
                <w:sz w:val="16"/>
                <w:szCs w:val="16"/>
              </w:rPr>
              <w:t xml:space="preserve">oco </w:t>
            </w:r>
            <w:r>
              <w:rPr>
                <w:color w:val="000000"/>
                <w:sz w:val="16"/>
                <w:szCs w:val="16"/>
              </w:rPr>
              <w:t>n</w:t>
            </w:r>
            <w:r w:rsidRPr="000B1B00">
              <w:rPr>
                <w:color w:val="000000"/>
                <w:sz w:val="16"/>
                <w:szCs w:val="16"/>
              </w:rPr>
              <w:t xml:space="preserve">a </w:t>
            </w:r>
            <w:r>
              <w:rPr>
                <w:color w:val="000000"/>
                <w:sz w:val="16"/>
                <w:szCs w:val="16"/>
              </w:rPr>
              <w:t>e</w:t>
            </w:r>
            <w:r w:rsidRPr="000B1B00">
              <w:rPr>
                <w:color w:val="000000"/>
                <w:sz w:val="16"/>
                <w:szCs w:val="16"/>
              </w:rPr>
              <w:t xml:space="preserve">laboração </w:t>
            </w:r>
            <w:r>
              <w:rPr>
                <w:color w:val="000000"/>
                <w:sz w:val="16"/>
                <w:szCs w:val="16"/>
              </w:rPr>
              <w:t>d</w:t>
            </w:r>
            <w:r w:rsidRPr="000B1B00">
              <w:rPr>
                <w:color w:val="000000"/>
                <w:sz w:val="16"/>
                <w:szCs w:val="16"/>
              </w:rPr>
              <w:t xml:space="preserve">e </w:t>
            </w:r>
            <w:r>
              <w:rPr>
                <w:color w:val="000000"/>
                <w:sz w:val="16"/>
                <w:szCs w:val="16"/>
              </w:rPr>
              <w:t>d</w:t>
            </w:r>
            <w:r w:rsidRPr="000B1B00">
              <w:rPr>
                <w:color w:val="000000"/>
                <w:sz w:val="16"/>
                <w:szCs w:val="16"/>
              </w:rPr>
              <w:t xml:space="preserve">ocumentos </w:t>
            </w:r>
            <w:r>
              <w:rPr>
                <w:color w:val="000000"/>
                <w:sz w:val="16"/>
                <w:szCs w:val="16"/>
              </w:rPr>
              <w:t>o</w:t>
            </w:r>
            <w:r w:rsidRPr="000B1B00">
              <w:rPr>
                <w:color w:val="000000"/>
                <w:sz w:val="16"/>
                <w:szCs w:val="16"/>
              </w:rPr>
              <w:t>ficiais</w:t>
            </w:r>
          </w:p>
        </w:tc>
        <w:tc>
          <w:tcPr>
            <w:tcW w:w="1246" w:type="pct"/>
            <w:tcBorders>
              <w:top w:val="nil"/>
              <w:left w:val="nil"/>
              <w:bottom w:val="single" w:sz="4" w:space="0" w:color="auto"/>
              <w:right w:val="single" w:sz="4" w:space="0" w:color="auto"/>
            </w:tcBorders>
            <w:shd w:val="clear" w:color="auto" w:fill="auto"/>
            <w:vAlign w:val="center"/>
            <w:hideMark/>
          </w:tcPr>
          <w:p w14:paraId="4BB2EC5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2A22DF7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6E3A1B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6C7E7F89"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368A7AD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22</w:t>
            </w:r>
          </w:p>
        </w:tc>
        <w:tc>
          <w:tcPr>
            <w:tcW w:w="1885" w:type="pct"/>
            <w:tcBorders>
              <w:top w:val="nil"/>
              <w:left w:val="nil"/>
              <w:bottom w:val="single" w:sz="4" w:space="0" w:color="auto"/>
              <w:right w:val="single" w:sz="4" w:space="0" w:color="auto"/>
            </w:tcBorders>
            <w:shd w:val="clear" w:color="auto" w:fill="auto"/>
            <w:vAlign w:val="center"/>
            <w:hideMark/>
          </w:tcPr>
          <w:p w14:paraId="799779BF" w14:textId="1FF5CB3C"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Curso B</w:t>
            </w:r>
            <w:r>
              <w:rPr>
                <w:color w:val="000000"/>
                <w:sz w:val="16"/>
                <w:szCs w:val="16"/>
              </w:rPr>
              <w:t>á</w:t>
            </w:r>
            <w:r w:rsidRPr="000B1B00">
              <w:rPr>
                <w:color w:val="000000"/>
                <w:sz w:val="16"/>
                <w:szCs w:val="16"/>
              </w:rPr>
              <w:t xml:space="preserve">sico </w:t>
            </w:r>
            <w:r>
              <w:rPr>
                <w:color w:val="000000"/>
                <w:sz w:val="16"/>
                <w:szCs w:val="16"/>
              </w:rPr>
              <w:t>d</w:t>
            </w:r>
            <w:r w:rsidRPr="000B1B00">
              <w:rPr>
                <w:color w:val="000000"/>
                <w:sz w:val="16"/>
                <w:szCs w:val="16"/>
              </w:rPr>
              <w:t xml:space="preserve">e Gestão </w:t>
            </w:r>
            <w:r>
              <w:rPr>
                <w:color w:val="000000"/>
                <w:sz w:val="16"/>
                <w:szCs w:val="16"/>
              </w:rPr>
              <w:t>d</w:t>
            </w:r>
            <w:r w:rsidRPr="000B1B00">
              <w:rPr>
                <w:color w:val="000000"/>
                <w:sz w:val="16"/>
                <w:szCs w:val="16"/>
              </w:rPr>
              <w:t xml:space="preserve">e </w:t>
            </w:r>
            <w:r>
              <w:rPr>
                <w:color w:val="000000"/>
                <w:sz w:val="16"/>
                <w:szCs w:val="16"/>
              </w:rPr>
              <w:t>d</w:t>
            </w:r>
            <w:r w:rsidRPr="000B1B00">
              <w:rPr>
                <w:color w:val="000000"/>
                <w:sz w:val="16"/>
                <w:szCs w:val="16"/>
              </w:rPr>
              <w:t>ocumentos - Modulo I</w:t>
            </w:r>
            <w:r>
              <w:rPr>
                <w:color w:val="000000"/>
                <w:sz w:val="16"/>
                <w:szCs w:val="16"/>
              </w:rPr>
              <w:t>II</w:t>
            </w:r>
          </w:p>
        </w:tc>
        <w:tc>
          <w:tcPr>
            <w:tcW w:w="1246" w:type="pct"/>
            <w:tcBorders>
              <w:top w:val="nil"/>
              <w:left w:val="nil"/>
              <w:bottom w:val="single" w:sz="4" w:space="0" w:color="auto"/>
              <w:right w:val="single" w:sz="4" w:space="0" w:color="auto"/>
            </w:tcBorders>
            <w:shd w:val="clear" w:color="auto" w:fill="auto"/>
            <w:vAlign w:val="center"/>
            <w:hideMark/>
          </w:tcPr>
          <w:p w14:paraId="432686F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TECNICO EM ARQUIVO</w:t>
            </w:r>
          </w:p>
        </w:tc>
        <w:tc>
          <w:tcPr>
            <w:tcW w:w="716" w:type="pct"/>
            <w:tcBorders>
              <w:top w:val="nil"/>
              <w:left w:val="nil"/>
              <w:bottom w:val="single" w:sz="4" w:space="0" w:color="auto"/>
              <w:right w:val="single" w:sz="4" w:space="0" w:color="auto"/>
            </w:tcBorders>
            <w:shd w:val="clear" w:color="auto" w:fill="auto"/>
            <w:vAlign w:val="center"/>
            <w:hideMark/>
          </w:tcPr>
          <w:p w14:paraId="38140E2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746F4A3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3C0C2BF5"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4BEF921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23</w:t>
            </w:r>
          </w:p>
        </w:tc>
        <w:tc>
          <w:tcPr>
            <w:tcW w:w="1885" w:type="pct"/>
            <w:tcBorders>
              <w:top w:val="nil"/>
              <w:left w:val="nil"/>
              <w:bottom w:val="single" w:sz="4" w:space="0" w:color="auto"/>
              <w:right w:val="single" w:sz="4" w:space="0" w:color="auto"/>
            </w:tcBorders>
            <w:shd w:val="clear" w:color="auto" w:fill="auto"/>
            <w:vAlign w:val="center"/>
            <w:hideMark/>
          </w:tcPr>
          <w:p w14:paraId="40C48F24" w14:textId="3DAACDA5"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Gestão </w:t>
            </w:r>
            <w:r>
              <w:rPr>
                <w:color w:val="000000"/>
                <w:sz w:val="16"/>
                <w:szCs w:val="16"/>
              </w:rPr>
              <w:t>e</w:t>
            </w:r>
            <w:r w:rsidRPr="000B1B00">
              <w:rPr>
                <w:color w:val="000000"/>
                <w:sz w:val="16"/>
                <w:szCs w:val="16"/>
              </w:rPr>
              <w:t xml:space="preserve">m </w:t>
            </w:r>
            <w:r>
              <w:rPr>
                <w:color w:val="000000"/>
                <w:sz w:val="16"/>
                <w:szCs w:val="16"/>
              </w:rPr>
              <w:t>D</w:t>
            </w:r>
            <w:r w:rsidRPr="000B1B00">
              <w:rPr>
                <w:color w:val="000000"/>
                <w:sz w:val="16"/>
                <w:szCs w:val="16"/>
              </w:rPr>
              <w:t xml:space="preserve">ocumentos Públicos: Classificação E Tabela </w:t>
            </w:r>
            <w:r>
              <w:rPr>
                <w:color w:val="000000"/>
                <w:sz w:val="16"/>
                <w:szCs w:val="16"/>
              </w:rPr>
              <w:t>d</w:t>
            </w:r>
            <w:r w:rsidRPr="000B1B00">
              <w:rPr>
                <w:color w:val="000000"/>
                <w:sz w:val="16"/>
                <w:szCs w:val="16"/>
              </w:rPr>
              <w:t>e Temporalidade</w:t>
            </w:r>
          </w:p>
        </w:tc>
        <w:tc>
          <w:tcPr>
            <w:tcW w:w="1246" w:type="pct"/>
            <w:tcBorders>
              <w:top w:val="nil"/>
              <w:left w:val="nil"/>
              <w:bottom w:val="single" w:sz="4" w:space="0" w:color="auto"/>
              <w:right w:val="single" w:sz="4" w:space="0" w:color="auto"/>
            </w:tcBorders>
            <w:shd w:val="clear" w:color="auto" w:fill="auto"/>
            <w:vAlign w:val="center"/>
            <w:hideMark/>
          </w:tcPr>
          <w:p w14:paraId="4FB42B8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ARQUIVISTA</w:t>
            </w:r>
          </w:p>
        </w:tc>
        <w:tc>
          <w:tcPr>
            <w:tcW w:w="716" w:type="pct"/>
            <w:tcBorders>
              <w:top w:val="nil"/>
              <w:left w:val="nil"/>
              <w:bottom w:val="single" w:sz="4" w:space="0" w:color="auto"/>
              <w:right w:val="single" w:sz="4" w:space="0" w:color="auto"/>
            </w:tcBorders>
            <w:shd w:val="clear" w:color="auto" w:fill="auto"/>
            <w:vAlign w:val="center"/>
            <w:hideMark/>
          </w:tcPr>
          <w:p w14:paraId="4DF7810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2B1E14A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171C5804" w14:textId="77777777" w:rsidTr="00C64866">
        <w:trPr>
          <w:trHeight w:val="225"/>
        </w:trPr>
        <w:tc>
          <w:tcPr>
            <w:tcW w:w="175" w:type="pct"/>
            <w:tcBorders>
              <w:top w:val="nil"/>
              <w:bottom w:val="single" w:sz="4" w:space="0" w:color="auto"/>
              <w:right w:val="single" w:sz="4" w:space="0" w:color="auto"/>
            </w:tcBorders>
            <w:shd w:val="clear" w:color="auto" w:fill="auto"/>
            <w:vAlign w:val="center"/>
            <w:hideMark/>
          </w:tcPr>
          <w:p w14:paraId="39FF1A3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24</w:t>
            </w:r>
          </w:p>
        </w:tc>
        <w:tc>
          <w:tcPr>
            <w:tcW w:w="1885" w:type="pct"/>
            <w:tcBorders>
              <w:top w:val="nil"/>
              <w:left w:val="nil"/>
              <w:bottom w:val="single" w:sz="4" w:space="0" w:color="auto"/>
              <w:right w:val="single" w:sz="4" w:space="0" w:color="auto"/>
            </w:tcBorders>
            <w:shd w:val="clear" w:color="auto" w:fill="auto"/>
            <w:vAlign w:val="center"/>
            <w:hideMark/>
          </w:tcPr>
          <w:p w14:paraId="0A9C8885"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45º FONAIT</w:t>
            </w:r>
          </w:p>
        </w:tc>
        <w:tc>
          <w:tcPr>
            <w:tcW w:w="1246" w:type="pct"/>
            <w:tcBorders>
              <w:top w:val="nil"/>
              <w:left w:val="nil"/>
              <w:bottom w:val="single" w:sz="4" w:space="0" w:color="auto"/>
              <w:right w:val="single" w:sz="4" w:space="0" w:color="auto"/>
            </w:tcBorders>
            <w:shd w:val="clear" w:color="auto" w:fill="auto"/>
            <w:vAlign w:val="center"/>
            <w:hideMark/>
          </w:tcPr>
          <w:p w14:paraId="322E0B1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AUDITOR</w:t>
            </w:r>
          </w:p>
        </w:tc>
        <w:tc>
          <w:tcPr>
            <w:tcW w:w="716" w:type="pct"/>
            <w:tcBorders>
              <w:top w:val="nil"/>
              <w:left w:val="nil"/>
              <w:bottom w:val="single" w:sz="4" w:space="0" w:color="auto"/>
              <w:right w:val="single" w:sz="4" w:space="0" w:color="auto"/>
            </w:tcBorders>
            <w:shd w:val="clear" w:color="auto" w:fill="auto"/>
            <w:vAlign w:val="center"/>
            <w:hideMark/>
          </w:tcPr>
          <w:p w14:paraId="2B6B603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5157246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5CFB4461"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356947B4"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25</w:t>
            </w:r>
          </w:p>
        </w:tc>
        <w:tc>
          <w:tcPr>
            <w:tcW w:w="1885" w:type="pct"/>
            <w:tcBorders>
              <w:top w:val="nil"/>
              <w:left w:val="nil"/>
              <w:bottom w:val="single" w:sz="4" w:space="0" w:color="auto"/>
              <w:right w:val="single" w:sz="4" w:space="0" w:color="auto"/>
            </w:tcBorders>
            <w:shd w:val="clear" w:color="auto" w:fill="auto"/>
            <w:vAlign w:val="center"/>
            <w:hideMark/>
          </w:tcPr>
          <w:p w14:paraId="22F08B5A" w14:textId="5C98DF31"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Procedimentos </w:t>
            </w:r>
            <w:r>
              <w:rPr>
                <w:color w:val="000000"/>
                <w:sz w:val="16"/>
                <w:szCs w:val="16"/>
              </w:rPr>
              <w:t>d</w:t>
            </w:r>
            <w:r w:rsidRPr="000B1B00">
              <w:rPr>
                <w:color w:val="000000"/>
                <w:sz w:val="16"/>
                <w:szCs w:val="16"/>
              </w:rPr>
              <w:t>e Protocolo</w:t>
            </w:r>
          </w:p>
        </w:tc>
        <w:tc>
          <w:tcPr>
            <w:tcW w:w="1246" w:type="pct"/>
            <w:tcBorders>
              <w:top w:val="nil"/>
              <w:left w:val="nil"/>
              <w:bottom w:val="single" w:sz="4" w:space="0" w:color="auto"/>
              <w:right w:val="single" w:sz="4" w:space="0" w:color="auto"/>
            </w:tcBorders>
            <w:shd w:val="clear" w:color="auto" w:fill="auto"/>
            <w:vAlign w:val="center"/>
            <w:hideMark/>
          </w:tcPr>
          <w:p w14:paraId="011EAFB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TECNICO EM ARQUIVO</w:t>
            </w:r>
          </w:p>
        </w:tc>
        <w:tc>
          <w:tcPr>
            <w:tcW w:w="716" w:type="pct"/>
            <w:tcBorders>
              <w:top w:val="nil"/>
              <w:left w:val="nil"/>
              <w:bottom w:val="single" w:sz="4" w:space="0" w:color="auto"/>
              <w:right w:val="single" w:sz="4" w:space="0" w:color="auto"/>
            </w:tcBorders>
            <w:shd w:val="clear" w:color="auto" w:fill="auto"/>
            <w:vAlign w:val="center"/>
            <w:hideMark/>
          </w:tcPr>
          <w:p w14:paraId="11471BC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700077A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1</w:t>
            </w:r>
          </w:p>
        </w:tc>
      </w:tr>
      <w:tr w:rsidR="009C5D7B" w:rsidRPr="000B1B00" w14:paraId="5A8D308E"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2E7B257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26</w:t>
            </w:r>
          </w:p>
        </w:tc>
        <w:tc>
          <w:tcPr>
            <w:tcW w:w="1885" w:type="pct"/>
            <w:tcBorders>
              <w:top w:val="nil"/>
              <w:left w:val="nil"/>
              <w:bottom w:val="single" w:sz="4" w:space="0" w:color="auto"/>
              <w:right w:val="single" w:sz="4" w:space="0" w:color="auto"/>
            </w:tcBorders>
            <w:shd w:val="clear" w:color="auto" w:fill="auto"/>
            <w:vAlign w:val="center"/>
            <w:hideMark/>
          </w:tcPr>
          <w:p w14:paraId="4559131B" w14:textId="077EA69B"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Semana Especial </w:t>
            </w:r>
            <w:r>
              <w:rPr>
                <w:color w:val="000000"/>
                <w:sz w:val="16"/>
                <w:szCs w:val="16"/>
              </w:rPr>
              <w:t>d</w:t>
            </w:r>
            <w:r w:rsidRPr="000B1B00">
              <w:rPr>
                <w:color w:val="000000"/>
                <w:sz w:val="16"/>
                <w:szCs w:val="16"/>
              </w:rPr>
              <w:t xml:space="preserve">e </w:t>
            </w:r>
            <w:r w:rsidR="009C5D7B" w:rsidRPr="000B1B00">
              <w:rPr>
                <w:color w:val="000000"/>
                <w:sz w:val="16"/>
                <w:szCs w:val="16"/>
              </w:rPr>
              <w:t xml:space="preserve">SIAPECAD - </w:t>
            </w:r>
            <w:r w:rsidRPr="000B1B00">
              <w:rPr>
                <w:color w:val="000000"/>
                <w:sz w:val="16"/>
                <w:szCs w:val="16"/>
              </w:rPr>
              <w:t xml:space="preserve">Cadastro </w:t>
            </w:r>
            <w:r>
              <w:rPr>
                <w:color w:val="000000"/>
                <w:sz w:val="16"/>
                <w:szCs w:val="16"/>
              </w:rPr>
              <w:t>d</w:t>
            </w:r>
            <w:r w:rsidRPr="000B1B00">
              <w:rPr>
                <w:color w:val="000000"/>
                <w:sz w:val="16"/>
                <w:szCs w:val="16"/>
              </w:rPr>
              <w:t xml:space="preserve">e Pessoal </w:t>
            </w:r>
            <w:r>
              <w:rPr>
                <w:color w:val="000000"/>
                <w:sz w:val="16"/>
                <w:szCs w:val="16"/>
              </w:rPr>
              <w:t>e</w:t>
            </w:r>
            <w:r w:rsidRPr="000B1B00">
              <w:rPr>
                <w:color w:val="000000"/>
                <w:sz w:val="16"/>
                <w:szCs w:val="16"/>
              </w:rPr>
              <w:t xml:space="preserve"> Siape - Folha</w:t>
            </w:r>
          </w:p>
        </w:tc>
        <w:tc>
          <w:tcPr>
            <w:tcW w:w="1246" w:type="pct"/>
            <w:tcBorders>
              <w:top w:val="nil"/>
              <w:left w:val="nil"/>
              <w:bottom w:val="single" w:sz="4" w:space="0" w:color="auto"/>
              <w:right w:val="single" w:sz="4" w:space="0" w:color="auto"/>
            </w:tcBorders>
            <w:shd w:val="clear" w:color="auto" w:fill="auto"/>
            <w:vAlign w:val="center"/>
            <w:hideMark/>
          </w:tcPr>
          <w:p w14:paraId="053EDA9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575475EC"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5E3CB8DF"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w:t>
            </w:r>
          </w:p>
        </w:tc>
      </w:tr>
      <w:tr w:rsidR="009C5D7B" w:rsidRPr="000B1B00" w14:paraId="529F6228" w14:textId="77777777" w:rsidTr="00C64866">
        <w:trPr>
          <w:trHeight w:val="675"/>
        </w:trPr>
        <w:tc>
          <w:tcPr>
            <w:tcW w:w="175" w:type="pct"/>
            <w:tcBorders>
              <w:top w:val="nil"/>
              <w:bottom w:val="single" w:sz="4" w:space="0" w:color="auto"/>
              <w:right w:val="single" w:sz="4" w:space="0" w:color="auto"/>
            </w:tcBorders>
            <w:shd w:val="clear" w:color="auto" w:fill="auto"/>
            <w:vAlign w:val="center"/>
            <w:hideMark/>
          </w:tcPr>
          <w:p w14:paraId="758CA6D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27</w:t>
            </w:r>
          </w:p>
        </w:tc>
        <w:tc>
          <w:tcPr>
            <w:tcW w:w="1885" w:type="pct"/>
            <w:tcBorders>
              <w:top w:val="nil"/>
              <w:left w:val="nil"/>
              <w:bottom w:val="single" w:sz="4" w:space="0" w:color="auto"/>
              <w:right w:val="single" w:sz="4" w:space="0" w:color="auto"/>
            </w:tcBorders>
            <w:shd w:val="clear" w:color="auto" w:fill="auto"/>
            <w:vAlign w:val="center"/>
            <w:hideMark/>
          </w:tcPr>
          <w:p w14:paraId="2FE9EF49" w14:textId="3E4B7804"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Curso Prático </w:t>
            </w:r>
            <w:r>
              <w:rPr>
                <w:color w:val="000000"/>
                <w:sz w:val="16"/>
                <w:szCs w:val="16"/>
              </w:rPr>
              <w:t>d</w:t>
            </w:r>
            <w:r w:rsidRPr="000B1B00">
              <w:rPr>
                <w:color w:val="000000"/>
                <w:sz w:val="16"/>
                <w:szCs w:val="16"/>
              </w:rPr>
              <w:t xml:space="preserve">e Contabilidade Aplicada </w:t>
            </w:r>
            <w:r>
              <w:rPr>
                <w:color w:val="000000"/>
                <w:sz w:val="16"/>
                <w:szCs w:val="16"/>
              </w:rPr>
              <w:t>a</w:t>
            </w:r>
            <w:r w:rsidRPr="000B1B00">
              <w:rPr>
                <w:color w:val="000000"/>
                <w:sz w:val="16"/>
                <w:szCs w:val="16"/>
              </w:rPr>
              <w:t xml:space="preserve">o Setor Público </w:t>
            </w:r>
            <w:r>
              <w:rPr>
                <w:color w:val="000000"/>
                <w:sz w:val="16"/>
                <w:szCs w:val="16"/>
              </w:rPr>
              <w:t>u</w:t>
            </w:r>
            <w:r w:rsidRPr="000B1B00">
              <w:rPr>
                <w:color w:val="000000"/>
                <w:sz w:val="16"/>
                <w:szCs w:val="16"/>
              </w:rPr>
              <w:t xml:space="preserve">tilizando </w:t>
            </w:r>
            <w:r>
              <w:rPr>
                <w:color w:val="000000"/>
                <w:sz w:val="16"/>
                <w:szCs w:val="16"/>
              </w:rPr>
              <w:t>a</w:t>
            </w:r>
            <w:r w:rsidRPr="000B1B00">
              <w:rPr>
                <w:color w:val="000000"/>
                <w:sz w:val="16"/>
                <w:szCs w:val="16"/>
              </w:rPr>
              <w:t xml:space="preserve">s </w:t>
            </w:r>
            <w:r>
              <w:rPr>
                <w:color w:val="000000"/>
                <w:sz w:val="16"/>
                <w:szCs w:val="16"/>
              </w:rPr>
              <w:t>f</w:t>
            </w:r>
            <w:r w:rsidRPr="000B1B00">
              <w:rPr>
                <w:color w:val="000000"/>
                <w:sz w:val="16"/>
                <w:szCs w:val="16"/>
              </w:rPr>
              <w:t>erramentas: S</w:t>
            </w:r>
            <w:r>
              <w:rPr>
                <w:color w:val="000000"/>
                <w:sz w:val="16"/>
                <w:szCs w:val="16"/>
              </w:rPr>
              <w:t>IAFI</w:t>
            </w:r>
            <w:r w:rsidRPr="000B1B00">
              <w:rPr>
                <w:color w:val="000000"/>
                <w:sz w:val="16"/>
                <w:szCs w:val="16"/>
              </w:rPr>
              <w:t xml:space="preserve"> Operacional </w:t>
            </w:r>
            <w:r>
              <w:rPr>
                <w:color w:val="000000"/>
                <w:sz w:val="16"/>
                <w:szCs w:val="16"/>
              </w:rPr>
              <w:t>e</w:t>
            </w:r>
            <w:r w:rsidRPr="000B1B00">
              <w:rPr>
                <w:color w:val="000000"/>
                <w:sz w:val="16"/>
                <w:szCs w:val="16"/>
              </w:rPr>
              <w:t xml:space="preserve"> Tesouro Gerencial</w:t>
            </w:r>
          </w:p>
        </w:tc>
        <w:tc>
          <w:tcPr>
            <w:tcW w:w="1246" w:type="pct"/>
            <w:tcBorders>
              <w:top w:val="nil"/>
              <w:left w:val="nil"/>
              <w:bottom w:val="single" w:sz="4" w:space="0" w:color="auto"/>
              <w:right w:val="single" w:sz="4" w:space="0" w:color="auto"/>
            </w:tcBorders>
            <w:shd w:val="clear" w:color="auto" w:fill="auto"/>
            <w:vAlign w:val="center"/>
            <w:hideMark/>
          </w:tcPr>
          <w:p w14:paraId="3C8D813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CONTADOR E TECNICO EM CONTABILIDADE</w:t>
            </w:r>
          </w:p>
        </w:tc>
        <w:tc>
          <w:tcPr>
            <w:tcW w:w="716" w:type="pct"/>
            <w:tcBorders>
              <w:top w:val="nil"/>
              <w:left w:val="nil"/>
              <w:bottom w:val="single" w:sz="4" w:space="0" w:color="auto"/>
              <w:right w:val="single" w:sz="4" w:space="0" w:color="auto"/>
            </w:tcBorders>
            <w:shd w:val="clear" w:color="auto" w:fill="auto"/>
            <w:vAlign w:val="center"/>
            <w:hideMark/>
          </w:tcPr>
          <w:p w14:paraId="1BA1D4B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2A6A7F3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30</w:t>
            </w:r>
          </w:p>
        </w:tc>
      </w:tr>
      <w:tr w:rsidR="009C5D7B" w:rsidRPr="000B1B00" w14:paraId="6DD277D7"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4785781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28</w:t>
            </w:r>
          </w:p>
        </w:tc>
        <w:tc>
          <w:tcPr>
            <w:tcW w:w="1885" w:type="pct"/>
            <w:tcBorders>
              <w:top w:val="nil"/>
              <w:left w:val="nil"/>
              <w:bottom w:val="single" w:sz="4" w:space="0" w:color="auto"/>
              <w:right w:val="single" w:sz="4" w:space="0" w:color="auto"/>
            </w:tcBorders>
            <w:shd w:val="clear" w:color="auto" w:fill="auto"/>
            <w:vAlign w:val="center"/>
            <w:hideMark/>
          </w:tcPr>
          <w:p w14:paraId="665BEE5A" w14:textId="39E3FBBE"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Folha </w:t>
            </w:r>
            <w:r>
              <w:rPr>
                <w:color w:val="000000"/>
                <w:sz w:val="16"/>
                <w:szCs w:val="16"/>
              </w:rPr>
              <w:t>d</w:t>
            </w:r>
            <w:r w:rsidRPr="000B1B00">
              <w:rPr>
                <w:color w:val="000000"/>
                <w:sz w:val="16"/>
                <w:szCs w:val="16"/>
              </w:rPr>
              <w:t xml:space="preserve">e Pagamento X Reforma </w:t>
            </w:r>
            <w:r>
              <w:rPr>
                <w:color w:val="000000"/>
                <w:sz w:val="16"/>
                <w:szCs w:val="16"/>
              </w:rPr>
              <w:t>d</w:t>
            </w:r>
            <w:r w:rsidRPr="000B1B00">
              <w:rPr>
                <w:color w:val="000000"/>
                <w:sz w:val="16"/>
                <w:szCs w:val="16"/>
              </w:rPr>
              <w:t>a Previdência</w:t>
            </w:r>
          </w:p>
        </w:tc>
        <w:tc>
          <w:tcPr>
            <w:tcW w:w="1246" w:type="pct"/>
            <w:tcBorders>
              <w:top w:val="nil"/>
              <w:left w:val="nil"/>
              <w:bottom w:val="single" w:sz="4" w:space="0" w:color="auto"/>
              <w:right w:val="single" w:sz="4" w:space="0" w:color="auto"/>
            </w:tcBorders>
            <w:shd w:val="clear" w:color="auto" w:fill="auto"/>
            <w:vAlign w:val="center"/>
            <w:hideMark/>
          </w:tcPr>
          <w:p w14:paraId="6FD3EC27"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30177ED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106AD74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5</w:t>
            </w:r>
          </w:p>
        </w:tc>
      </w:tr>
      <w:tr w:rsidR="009C5D7B" w:rsidRPr="000B1B00" w14:paraId="5E917F06"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3E4C6F4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29</w:t>
            </w:r>
          </w:p>
        </w:tc>
        <w:tc>
          <w:tcPr>
            <w:tcW w:w="1885" w:type="pct"/>
            <w:tcBorders>
              <w:top w:val="nil"/>
              <w:left w:val="nil"/>
              <w:bottom w:val="single" w:sz="4" w:space="0" w:color="auto"/>
              <w:right w:val="single" w:sz="4" w:space="0" w:color="auto"/>
            </w:tcBorders>
            <w:shd w:val="clear" w:color="auto" w:fill="auto"/>
            <w:vAlign w:val="center"/>
            <w:hideMark/>
          </w:tcPr>
          <w:p w14:paraId="1555366F" w14:textId="250D8890"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Redação Oficial </w:t>
            </w:r>
            <w:r>
              <w:rPr>
                <w:color w:val="000000"/>
                <w:sz w:val="16"/>
                <w:szCs w:val="16"/>
              </w:rPr>
              <w:t>e</w:t>
            </w:r>
            <w:r w:rsidRPr="000B1B00">
              <w:rPr>
                <w:color w:val="000000"/>
                <w:sz w:val="16"/>
                <w:szCs w:val="16"/>
              </w:rPr>
              <w:t xml:space="preserve"> Pareceres Técnicos</w:t>
            </w:r>
          </w:p>
        </w:tc>
        <w:tc>
          <w:tcPr>
            <w:tcW w:w="1246" w:type="pct"/>
            <w:tcBorders>
              <w:top w:val="nil"/>
              <w:left w:val="nil"/>
              <w:bottom w:val="single" w:sz="4" w:space="0" w:color="auto"/>
              <w:right w:val="single" w:sz="4" w:space="0" w:color="auto"/>
            </w:tcBorders>
            <w:shd w:val="clear" w:color="auto" w:fill="auto"/>
            <w:vAlign w:val="center"/>
            <w:hideMark/>
          </w:tcPr>
          <w:p w14:paraId="0115F2A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420BB316"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55E21D79"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40</w:t>
            </w:r>
          </w:p>
        </w:tc>
      </w:tr>
      <w:tr w:rsidR="009C5D7B" w:rsidRPr="000B1B00" w14:paraId="2CACF447"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0EC301B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30</w:t>
            </w:r>
          </w:p>
        </w:tc>
        <w:tc>
          <w:tcPr>
            <w:tcW w:w="1885" w:type="pct"/>
            <w:tcBorders>
              <w:top w:val="nil"/>
              <w:left w:val="nil"/>
              <w:bottom w:val="single" w:sz="4" w:space="0" w:color="auto"/>
              <w:right w:val="single" w:sz="4" w:space="0" w:color="auto"/>
            </w:tcBorders>
            <w:shd w:val="clear" w:color="auto" w:fill="auto"/>
            <w:vAlign w:val="center"/>
            <w:hideMark/>
          </w:tcPr>
          <w:p w14:paraId="6A269376" w14:textId="1C1F13D0"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Licitações </w:t>
            </w:r>
            <w:r>
              <w:rPr>
                <w:color w:val="000000"/>
                <w:sz w:val="16"/>
                <w:szCs w:val="16"/>
              </w:rPr>
              <w:t>e</w:t>
            </w:r>
            <w:r w:rsidRPr="000B1B00">
              <w:rPr>
                <w:color w:val="000000"/>
                <w:sz w:val="16"/>
                <w:szCs w:val="16"/>
              </w:rPr>
              <w:t xml:space="preserve"> Contratos</w:t>
            </w:r>
          </w:p>
        </w:tc>
        <w:tc>
          <w:tcPr>
            <w:tcW w:w="1246" w:type="pct"/>
            <w:tcBorders>
              <w:top w:val="nil"/>
              <w:left w:val="nil"/>
              <w:bottom w:val="single" w:sz="4" w:space="0" w:color="auto"/>
              <w:right w:val="single" w:sz="4" w:space="0" w:color="auto"/>
            </w:tcBorders>
            <w:shd w:val="clear" w:color="auto" w:fill="auto"/>
            <w:vAlign w:val="center"/>
            <w:hideMark/>
          </w:tcPr>
          <w:p w14:paraId="64F413F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ASSISTENTE EM ADMINISTRAÇÃO</w:t>
            </w:r>
          </w:p>
        </w:tc>
        <w:tc>
          <w:tcPr>
            <w:tcW w:w="716" w:type="pct"/>
            <w:tcBorders>
              <w:top w:val="nil"/>
              <w:left w:val="nil"/>
              <w:bottom w:val="single" w:sz="4" w:space="0" w:color="auto"/>
              <w:right w:val="single" w:sz="4" w:space="0" w:color="auto"/>
            </w:tcBorders>
            <w:shd w:val="clear" w:color="auto" w:fill="auto"/>
            <w:vAlign w:val="center"/>
            <w:hideMark/>
          </w:tcPr>
          <w:p w14:paraId="02AF05D6"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0F7F961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22</w:t>
            </w:r>
          </w:p>
        </w:tc>
      </w:tr>
      <w:tr w:rsidR="009C5D7B" w:rsidRPr="000B1B00" w14:paraId="0DBC669C" w14:textId="77777777" w:rsidTr="00C64866">
        <w:trPr>
          <w:trHeight w:val="450"/>
        </w:trPr>
        <w:tc>
          <w:tcPr>
            <w:tcW w:w="175" w:type="pct"/>
            <w:tcBorders>
              <w:top w:val="nil"/>
              <w:bottom w:val="single" w:sz="4" w:space="0" w:color="auto"/>
              <w:right w:val="single" w:sz="4" w:space="0" w:color="auto"/>
            </w:tcBorders>
            <w:shd w:val="clear" w:color="auto" w:fill="auto"/>
            <w:vAlign w:val="center"/>
            <w:hideMark/>
          </w:tcPr>
          <w:p w14:paraId="02241A1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31</w:t>
            </w:r>
          </w:p>
        </w:tc>
        <w:tc>
          <w:tcPr>
            <w:tcW w:w="1885" w:type="pct"/>
            <w:tcBorders>
              <w:top w:val="nil"/>
              <w:left w:val="nil"/>
              <w:bottom w:val="single" w:sz="4" w:space="0" w:color="auto"/>
              <w:right w:val="single" w:sz="4" w:space="0" w:color="auto"/>
            </w:tcBorders>
            <w:shd w:val="clear" w:color="auto" w:fill="auto"/>
            <w:vAlign w:val="center"/>
            <w:hideMark/>
          </w:tcPr>
          <w:p w14:paraId="3E08C296" w14:textId="32765D6C"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Gestão </w:t>
            </w:r>
            <w:r>
              <w:rPr>
                <w:color w:val="000000"/>
                <w:sz w:val="16"/>
                <w:szCs w:val="16"/>
              </w:rPr>
              <w:t>d</w:t>
            </w:r>
            <w:r w:rsidRPr="000B1B00">
              <w:rPr>
                <w:color w:val="000000"/>
                <w:sz w:val="16"/>
                <w:szCs w:val="16"/>
              </w:rPr>
              <w:t>e Documentos</w:t>
            </w:r>
          </w:p>
        </w:tc>
        <w:tc>
          <w:tcPr>
            <w:tcW w:w="1246" w:type="pct"/>
            <w:tcBorders>
              <w:top w:val="nil"/>
              <w:left w:val="nil"/>
              <w:bottom w:val="single" w:sz="4" w:space="0" w:color="auto"/>
              <w:right w:val="single" w:sz="4" w:space="0" w:color="auto"/>
            </w:tcBorders>
            <w:shd w:val="clear" w:color="auto" w:fill="auto"/>
            <w:vAlign w:val="center"/>
            <w:hideMark/>
          </w:tcPr>
          <w:p w14:paraId="711DC81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TECNICO EM ARQUIVO</w:t>
            </w:r>
          </w:p>
        </w:tc>
        <w:tc>
          <w:tcPr>
            <w:tcW w:w="716" w:type="pct"/>
            <w:tcBorders>
              <w:top w:val="nil"/>
              <w:left w:val="nil"/>
              <w:bottom w:val="single" w:sz="4" w:space="0" w:color="auto"/>
              <w:right w:val="single" w:sz="4" w:space="0" w:color="auto"/>
            </w:tcBorders>
            <w:shd w:val="clear" w:color="auto" w:fill="auto"/>
            <w:vAlign w:val="center"/>
            <w:hideMark/>
          </w:tcPr>
          <w:p w14:paraId="1E92E64A"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single" w:sz="4" w:space="0" w:color="auto"/>
            </w:tcBorders>
            <w:shd w:val="clear" w:color="auto" w:fill="auto"/>
            <w:vAlign w:val="center"/>
            <w:hideMark/>
          </w:tcPr>
          <w:p w14:paraId="0499722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25</w:t>
            </w:r>
          </w:p>
        </w:tc>
      </w:tr>
      <w:tr w:rsidR="009C5D7B" w:rsidRPr="000B1B00" w14:paraId="53D92E93" w14:textId="77777777" w:rsidTr="00C64866">
        <w:trPr>
          <w:trHeight w:val="450"/>
        </w:trPr>
        <w:tc>
          <w:tcPr>
            <w:tcW w:w="175" w:type="pct"/>
            <w:tcBorders>
              <w:top w:val="nil"/>
              <w:bottom w:val="nil"/>
              <w:right w:val="single" w:sz="4" w:space="0" w:color="auto"/>
            </w:tcBorders>
            <w:shd w:val="clear" w:color="auto" w:fill="auto"/>
            <w:vAlign w:val="center"/>
            <w:hideMark/>
          </w:tcPr>
          <w:p w14:paraId="0FB92380"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32</w:t>
            </w:r>
          </w:p>
        </w:tc>
        <w:tc>
          <w:tcPr>
            <w:tcW w:w="1885" w:type="pct"/>
            <w:tcBorders>
              <w:top w:val="nil"/>
              <w:left w:val="nil"/>
              <w:bottom w:val="nil"/>
              <w:right w:val="single" w:sz="4" w:space="0" w:color="auto"/>
            </w:tcBorders>
            <w:shd w:val="clear" w:color="auto" w:fill="auto"/>
            <w:vAlign w:val="center"/>
            <w:hideMark/>
          </w:tcPr>
          <w:p w14:paraId="4C939B26" w14:textId="0B838267" w:rsidR="009C5D7B" w:rsidRPr="000B1B00" w:rsidRDefault="00210EE0" w:rsidP="00210EE0">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Práticas </w:t>
            </w:r>
            <w:r>
              <w:rPr>
                <w:color w:val="000000"/>
                <w:sz w:val="16"/>
                <w:szCs w:val="16"/>
              </w:rPr>
              <w:t>d</w:t>
            </w:r>
            <w:r w:rsidRPr="000B1B00">
              <w:rPr>
                <w:color w:val="000000"/>
                <w:sz w:val="16"/>
                <w:szCs w:val="16"/>
              </w:rPr>
              <w:t xml:space="preserve">e Atendimento </w:t>
            </w:r>
            <w:r>
              <w:rPr>
                <w:color w:val="000000"/>
                <w:sz w:val="16"/>
                <w:szCs w:val="16"/>
              </w:rPr>
              <w:t>a</w:t>
            </w:r>
            <w:r w:rsidRPr="000B1B00">
              <w:rPr>
                <w:color w:val="000000"/>
                <w:sz w:val="16"/>
                <w:szCs w:val="16"/>
              </w:rPr>
              <w:t xml:space="preserve">o </w:t>
            </w:r>
            <w:r>
              <w:rPr>
                <w:color w:val="000000"/>
                <w:sz w:val="16"/>
                <w:szCs w:val="16"/>
              </w:rPr>
              <w:t>c</w:t>
            </w:r>
            <w:r w:rsidRPr="000B1B00">
              <w:rPr>
                <w:color w:val="000000"/>
                <w:sz w:val="16"/>
                <w:szCs w:val="16"/>
              </w:rPr>
              <w:t xml:space="preserve">idadão </w:t>
            </w:r>
            <w:r>
              <w:rPr>
                <w:color w:val="000000"/>
                <w:sz w:val="16"/>
                <w:szCs w:val="16"/>
              </w:rPr>
              <w:t>e</w:t>
            </w:r>
            <w:r w:rsidRPr="000B1B00">
              <w:rPr>
                <w:color w:val="000000"/>
                <w:sz w:val="16"/>
                <w:szCs w:val="16"/>
              </w:rPr>
              <w:t>m Ouvidoria</w:t>
            </w:r>
          </w:p>
        </w:tc>
        <w:tc>
          <w:tcPr>
            <w:tcW w:w="1246" w:type="pct"/>
            <w:tcBorders>
              <w:top w:val="nil"/>
              <w:left w:val="nil"/>
              <w:bottom w:val="nil"/>
              <w:right w:val="single" w:sz="4" w:space="0" w:color="auto"/>
            </w:tcBorders>
            <w:shd w:val="clear" w:color="auto" w:fill="auto"/>
            <w:vAlign w:val="center"/>
            <w:hideMark/>
          </w:tcPr>
          <w:p w14:paraId="55B3DCBE"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OUVIDORES</w:t>
            </w:r>
          </w:p>
        </w:tc>
        <w:tc>
          <w:tcPr>
            <w:tcW w:w="716" w:type="pct"/>
            <w:tcBorders>
              <w:top w:val="nil"/>
              <w:left w:val="nil"/>
              <w:bottom w:val="nil"/>
              <w:right w:val="single" w:sz="4" w:space="0" w:color="auto"/>
            </w:tcBorders>
            <w:shd w:val="clear" w:color="auto" w:fill="auto"/>
            <w:vAlign w:val="center"/>
            <w:hideMark/>
          </w:tcPr>
          <w:p w14:paraId="702839F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nil"/>
            </w:tcBorders>
            <w:shd w:val="clear" w:color="auto" w:fill="auto"/>
            <w:vAlign w:val="center"/>
            <w:hideMark/>
          </w:tcPr>
          <w:p w14:paraId="52459E5D"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8</w:t>
            </w:r>
          </w:p>
        </w:tc>
      </w:tr>
      <w:tr w:rsidR="009C5D7B" w:rsidRPr="000B1B00" w14:paraId="55B82CB5" w14:textId="77777777" w:rsidTr="00C64866">
        <w:trPr>
          <w:trHeight w:val="450"/>
        </w:trPr>
        <w:tc>
          <w:tcPr>
            <w:tcW w:w="175" w:type="pct"/>
            <w:tcBorders>
              <w:top w:val="nil"/>
              <w:bottom w:val="nil"/>
              <w:right w:val="single" w:sz="4" w:space="0" w:color="auto"/>
            </w:tcBorders>
            <w:shd w:val="clear" w:color="auto" w:fill="auto"/>
            <w:vAlign w:val="center"/>
          </w:tcPr>
          <w:p w14:paraId="4DDCA09B"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33</w:t>
            </w:r>
          </w:p>
        </w:tc>
        <w:tc>
          <w:tcPr>
            <w:tcW w:w="1885" w:type="pct"/>
            <w:tcBorders>
              <w:top w:val="nil"/>
              <w:left w:val="nil"/>
              <w:bottom w:val="nil"/>
              <w:right w:val="single" w:sz="4" w:space="0" w:color="auto"/>
            </w:tcBorders>
            <w:shd w:val="clear" w:color="auto" w:fill="auto"/>
            <w:vAlign w:val="center"/>
          </w:tcPr>
          <w:p w14:paraId="240A4708" w14:textId="52026D58" w:rsidR="009C5D7B" w:rsidRPr="000B1B00" w:rsidRDefault="009C5D7B" w:rsidP="002D3FC8">
            <w:pPr>
              <w:autoSpaceDE w:val="0"/>
              <w:autoSpaceDN w:val="0"/>
              <w:adjustRightInd w:val="0"/>
              <w:spacing w:before="60" w:after="60" w:line="240" w:lineRule="auto"/>
              <w:jc w:val="center"/>
              <w:rPr>
                <w:color w:val="000000"/>
                <w:sz w:val="16"/>
                <w:szCs w:val="16"/>
              </w:rPr>
            </w:pPr>
            <w:r w:rsidRPr="000B1B00">
              <w:rPr>
                <w:color w:val="000000"/>
                <w:sz w:val="16"/>
                <w:szCs w:val="16"/>
              </w:rPr>
              <w:t xml:space="preserve">XXXVI </w:t>
            </w:r>
            <w:r w:rsidR="002D3FC8" w:rsidRPr="000B1B00">
              <w:rPr>
                <w:color w:val="000000"/>
                <w:sz w:val="16"/>
                <w:szCs w:val="16"/>
              </w:rPr>
              <w:t xml:space="preserve">Encontro Nacional </w:t>
            </w:r>
            <w:r w:rsidR="002D3FC8">
              <w:rPr>
                <w:color w:val="000000"/>
                <w:sz w:val="16"/>
                <w:szCs w:val="16"/>
              </w:rPr>
              <w:t>d</w:t>
            </w:r>
            <w:r w:rsidR="002D3FC8" w:rsidRPr="000B1B00">
              <w:rPr>
                <w:color w:val="000000"/>
                <w:sz w:val="16"/>
                <w:szCs w:val="16"/>
              </w:rPr>
              <w:t xml:space="preserve">e Dirigentes </w:t>
            </w:r>
            <w:r w:rsidR="002D3FC8">
              <w:rPr>
                <w:color w:val="000000"/>
                <w:sz w:val="16"/>
                <w:szCs w:val="16"/>
              </w:rPr>
              <w:t>d</w:t>
            </w:r>
            <w:r w:rsidR="002D3FC8" w:rsidRPr="000B1B00">
              <w:rPr>
                <w:color w:val="000000"/>
                <w:sz w:val="16"/>
                <w:szCs w:val="16"/>
              </w:rPr>
              <w:t>e Pessoal</w:t>
            </w:r>
          </w:p>
        </w:tc>
        <w:tc>
          <w:tcPr>
            <w:tcW w:w="1246" w:type="pct"/>
            <w:tcBorders>
              <w:top w:val="nil"/>
              <w:left w:val="nil"/>
              <w:bottom w:val="nil"/>
              <w:right w:val="single" w:sz="4" w:space="0" w:color="auto"/>
            </w:tcBorders>
            <w:shd w:val="clear" w:color="auto" w:fill="auto"/>
            <w:vAlign w:val="center"/>
          </w:tcPr>
          <w:p w14:paraId="3953C6E3"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DIRETOR E COORDENADORES DE GESTÃO DE PESSOAS</w:t>
            </w:r>
          </w:p>
        </w:tc>
        <w:tc>
          <w:tcPr>
            <w:tcW w:w="716" w:type="pct"/>
            <w:tcBorders>
              <w:top w:val="nil"/>
              <w:left w:val="nil"/>
              <w:bottom w:val="nil"/>
              <w:right w:val="single" w:sz="4" w:space="0" w:color="auto"/>
            </w:tcBorders>
            <w:shd w:val="clear" w:color="auto" w:fill="auto"/>
            <w:vAlign w:val="center"/>
          </w:tcPr>
          <w:p w14:paraId="5E01C928"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PRESENCIAL</w:t>
            </w:r>
          </w:p>
        </w:tc>
        <w:tc>
          <w:tcPr>
            <w:tcW w:w="978" w:type="pct"/>
            <w:tcBorders>
              <w:top w:val="nil"/>
              <w:left w:val="nil"/>
              <w:bottom w:val="nil"/>
            </w:tcBorders>
            <w:shd w:val="clear" w:color="auto" w:fill="auto"/>
            <w:vAlign w:val="center"/>
          </w:tcPr>
          <w:p w14:paraId="058EE371"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t>05</w:t>
            </w:r>
          </w:p>
        </w:tc>
      </w:tr>
      <w:tr w:rsidR="009C5D7B" w:rsidRPr="000B1B00" w14:paraId="014C6726" w14:textId="77777777" w:rsidTr="00C64866">
        <w:trPr>
          <w:trHeight w:val="450"/>
        </w:trPr>
        <w:tc>
          <w:tcPr>
            <w:tcW w:w="4022" w:type="pct"/>
            <w:gridSpan w:val="4"/>
            <w:tcBorders>
              <w:top w:val="nil"/>
              <w:bottom w:val="single" w:sz="4" w:space="0" w:color="auto"/>
              <w:right w:val="single" w:sz="4" w:space="0" w:color="auto"/>
            </w:tcBorders>
            <w:shd w:val="clear" w:color="auto" w:fill="auto"/>
            <w:vAlign w:val="center"/>
          </w:tcPr>
          <w:p w14:paraId="1598009C" w14:textId="77777777" w:rsidR="009C5D7B" w:rsidRPr="000B1B00" w:rsidRDefault="009C5D7B" w:rsidP="009C5D7B">
            <w:pPr>
              <w:autoSpaceDE w:val="0"/>
              <w:autoSpaceDN w:val="0"/>
              <w:adjustRightInd w:val="0"/>
              <w:spacing w:before="60" w:after="60" w:line="240" w:lineRule="auto"/>
              <w:jc w:val="left"/>
              <w:rPr>
                <w:color w:val="000000"/>
                <w:sz w:val="16"/>
                <w:szCs w:val="16"/>
              </w:rPr>
            </w:pPr>
            <w:r w:rsidRPr="000B1B00">
              <w:rPr>
                <w:color w:val="000000"/>
                <w:sz w:val="16"/>
                <w:szCs w:val="16"/>
              </w:rPr>
              <w:t>TOTAL-GERAL</w:t>
            </w:r>
          </w:p>
        </w:tc>
        <w:tc>
          <w:tcPr>
            <w:tcW w:w="978" w:type="pct"/>
            <w:tcBorders>
              <w:top w:val="nil"/>
              <w:left w:val="nil"/>
              <w:bottom w:val="single" w:sz="4" w:space="0" w:color="auto"/>
            </w:tcBorders>
            <w:shd w:val="clear" w:color="auto" w:fill="auto"/>
            <w:vAlign w:val="center"/>
          </w:tcPr>
          <w:p w14:paraId="035C26E2" w14:textId="77777777" w:rsidR="009C5D7B" w:rsidRPr="000B1B00" w:rsidRDefault="009C5D7B" w:rsidP="009C5D7B">
            <w:pPr>
              <w:autoSpaceDE w:val="0"/>
              <w:autoSpaceDN w:val="0"/>
              <w:adjustRightInd w:val="0"/>
              <w:spacing w:before="60" w:after="60" w:line="240" w:lineRule="auto"/>
              <w:jc w:val="center"/>
              <w:rPr>
                <w:color w:val="000000"/>
                <w:sz w:val="16"/>
                <w:szCs w:val="16"/>
              </w:rPr>
            </w:pPr>
            <w:r w:rsidRPr="000B1B00">
              <w:rPr>
                <w:color w:val="000000"/>
                <w:sz w:val="16"/>
                <w:szCs w:val="16"/>
              </w:rPr>
              <w:fldChar w:fldCharType="begin"/>
            </w:r>
            <w:r w:rsidRPr="00377588">
              <w:rPr>
                <w:color w:val="000000"/>
                <w:sz w:val="16"/>
                <w:szCs w:val="16"/>
              </w:rPr>
              <w:instrText xml:space="preserve"> =SUM(ABOVE) </w:instrText>
            </w:r>
            <w:r w:rsidRPr="000B1B00">
              <w:rPr>
                <w:color w:val="000000"/>
                <w:sz w:val="16"/>
                <w:szCs w:val="16"/>
              </w:rPr>
              <w:fldChar w:fldCharType="separate"/>
            </w:r>
            <w:r w:rsidRPr="000B1B00">
              <w:rPr>
                <w:noProof/>
                <w:color w:val="000000"/>
                <w:sz w:val="16"/>
                <w:szCs w:val="16"/>
              </w:rPr>
              <w:t>294</w:t>
            </w:r>
            <w:r w:rsidRPr="000B1B00">
              <w:rPr>
                <w:color w:val="000000"/>
                <w:sz w:val="16"/>
                <w:szCs w:val="16"/>
              </w:rPr>
              <w:fldChar w:fldCharType="end"/>
            </w:r>
          </w:p>
        </w:tc>
      </w:tr>
    </w:tbl>
    <w:p w14:paraId="1890199B" w14:textId="0799FFC2" w:rsidR="009C5D7B" w:rsidRPr="009C5D7B" w:rsidRDefault="009C5D7B" w:rsidP="009C5D7B">
      <w:pPr>
        <w:spacing w:line="276" w:lineRule="auto"/>
        <w:rPr>
          <w:bCs/>
          <w:sz w:val="20"/>
          <w:szCs w:val="20"/>
        </w:rPr>
      </w:pPr>
      <w:r w:rsidRPr="009C5D7B">
        <w:rPr>
          <w:bCs/>
          <w:sz w:val="20"/>
          <w:szCs w:val="20"/>
        </w:rPr>
        <w:t>Fonte: CDAP-DGP/IFAM</w:t>
      </w:r>
      <w:r w:rsidR="00C64866">
        <w:rPr>
          <w:bCs/>
          <w:sz w:val="20"/>
          <w:szCs w:val="20"/>
        </w:rPr>
        <w:t xml:space="preserve"> 2016</w:t>
      </w:r>
    </w:p>
    <w:p w14:paraId="02ED99A6" w14:textId="77777777" w:rsidR="003B0297" w:rsidRPr="003B0297" w:rsidRDefault="003B0297" w:rsidP="003E4E1A">
      <w:pPr>
        <w:spacing w:line="276" w:lineRule="auto"/>
        <w:ind w:firstLine="905"/>
      </w:pPr>
      <w:r w:rsidRPr="003B0297">
        <w:lastRenderedPageBreak/>
        <w:t>Quanto aos indicadores, tomando por base o objetivo de aumentar o índice de desenvolvimento de pessoas, capacitando ao menos 10% dos servidores docentes e técnicos administrativos, lançamos mão da fórmula:</w:t>
      </w:r>
    </w:p>
    <w:p w14:paraId="702C19F1" w14:textId="77777777" w:rsidR="003B0297" w:rsidRPr="003B0297" w:rsidRDefault="003B0297" w:rsidP="003B0297">
      <w:pPr>
        <w:spacing w:line="276" w:lineRule="auto"/>
      </w:pPr>
    </w:p>
    <w:p w14:paraId="66EC2BEF" w14:textId="77777777" w:rsidR="003B0297" w:rsidRPr="003B0297" w:rsidRDefault="003B0297" w:rsidP="003B0297">
      <w:pPr>
        <w:spacing w:line="276" w:lineRule="auto"/>
      </w:pPr>
      <w:r w:rsidRPr="003B0297">
        <w:t xml:space="preserve">SC =   </w:t>
      </w:r>
      <w:r w:rsidRPr="003B0297">
        <w:rPr>
          <w:u w:val="single"/>
        </w:rPr>
        <w:t xml:space="preserve">quantidade de servidores   </w:t>
      </w:r>
      <w:r w:rsidRPr="003B0297">
        <w:t>x 100</w:t>
      </w:r>
    </w:p>
    <w:p w14:paraId="0D5E6AA3" w14:textId="77777777" w:rsidR="003B0297" w:rsidRPr="003B0297" w:rsidRDefault="003B0297" w:rsidP="003B0297">
      <w:pPr>
        <w:spacing w:line="276" w:lineRule="auto"/>
      </w:pPr>
      <w:r w:rsidRPr="003B0297">
        <w:t xml:space="preserve">          nº de servidores capacitados</w:t>
      </w:r>
    </w:p>
    <w:p w14:paraId="7A2D9786" w14:textId="77777777" w:rsidR="003B0297" w:rsidRPr="003B0297" w:rsidRDefault="003B0297" w:rsidP="003B0297">
      <w:pPr>
        <w:spacing w:line="276" w:lineRule="auto"/>
      </w:pPr>
    </w:p>
    <w:p w14:paraId="421AE53E" w14:textId="77777777" w:rsidR="003B0297" w:rsidRPr="003B0297" w:rsidRDefault="003B0297" w:rsidP="003B0297">
      <w:pPr>
        <w:spacing w:line="276" w:lineRule="auto"/>
      </w:pPr>
      <w:r w:rsidRPr="003B0297">
        <w:t xml:space="preserve">SC </w:t>
      </w:r>
      <w:r w:rsidRPr="00C64866">
        <w:rPr>
          <w:highlight w:val="yellow"/>
        </w:rPr>
        <w:t xml:space="preserve">= </w:t>
      </w:r>
      <w:r w:rsidRPr="00C64866">
        <w:rPr>
          <w:highlight w:val="yellow"/>
          <w:u w:val="single"/>
        </w:rPr>
        <w:t>1813</w:t>
      </w:r>
      <w:r w:rsidRPr="003B0297">
        <w:t xml:space="preserve"> x 100  então  </w:t>
      </w:r>
      <w:r w:rsidRPr="003B0297">
        <w:rPr>
          <w:u w:val="single"/>
        </w:rPr>
        <w:t xml:space="preserve">294 x 100 </w:t>
      </w:r>
      <w:r w:rsidRPr="003B0297">
        <w:t>=  16,22%</w:t>
      </w:r>
    </w:p>
    <w:p w14:paraId="36EF74E9" w14:textId="1CD95537" w:rsidR="009C5D7B" w:rsidRPr="00EC36EC" w:rsidRDefault="003B0297" w:rsidP="003B0297">
      <w:pPr>
        <w:spacing w:line="276" w:lineRule="auto"/>
      </w:pPr>
      <w:r w:rsidRPr="003B0297">
        <w:t xml:space="preserve">         294                           1813</w:t>
      </w:r>
    </w:p>
    <w:p w14:paraId="0D84E352" w14:textId="77777777" w:rsidR="00EC36EC" w:rsidRPr="00EC36EC" w:rsidRDefault="00EC36EC" w:rsidP="00EC36EC"/>
    <w:p w14:paraId="5ED10410" w14:textId="77777777" w:rsidR="003B0297" w:rsidRPr="001A2FFB" w:rsidRDefault="003B0297" w:rsidP="001A2FFB">
      <w:pPr>
        <w:spacing w:after="0"/>
        <w:rPr>
          <w:rFonts w:ascii="Arial" w:hAnsi="Arial" w:cs="Arial"/>
          <w:b/>
          <w:bCs/>
          <w:szCs w:val="24"/>
        </w:rPr>
      </w:pPr>
      <w:r w:rsidRPr="001A2FFB">
        <w:rPr>
          <w:rFonts w:ascii="Arial" w:hAnsi="Arial" w:cs="Arial"/>
          <w:b/>
          <w:bCs/>
          <w:szCs w:val="24"/>
        </w:rPr>
        <w:t xml:space="preserve">Irregularidades na área de pessoal – Acumulação indevida de cargos, funções e empregos públicos </w:t>
      </w:r>
    </w:p>
    <w:p w14:paraId="3F30E487" w14:textId="1F6E3302" w:rsidR="003B0297" w:rsidRPr="006B5800" w:rsidRDefault="003B0297" w:rsidP="003B0297">
      <w:pPr>
        <w:spacing w:line="276" w:lineRule="auto"/>
        <w:ind w:firstLine="905"/>
        <w:rPr>
          <w:highlight w:val="yellow"/>
        </w:rPr>
      </w:pPr>
      <w:r w:rsidRPr="006B5800">
        <w:rPr>
          <w:highlight w:val="yellow"/>
        </w:rPr>
        <w:t>A acumulação indevida de cargos, empregos e funções públicas é vedada constitucionalmente e legalmente por meio da Lei nº 8.112/1990.</w:t>
      </w:r>
    </w:p>
    <w:p w14:paraId="51BBF505" w14:textId="77777777" w:rsidR="003B0297" w:rsidRPr="006B5800" w:rsidRDefault="003B0297" w:rsidP="003B0297">
      <w:pPr>
        <w:spacing w:line="276" w:lineRule="auto"/>
        <w:ind w:firstLine="905"/>
        <w:rPr>
          <w:highlight w:val="red"/>
        </w:rPr>
      </w:pPr>
      <w:r w:rsidRPr="006B5800">
        <w:rPr>
          <w:highlight w:val="red"/>
        </w:rPr>
        <w:t xml:space="preserve">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Saliente-se que o controle prévio da acumulação de cargos, empregos e funções públicas se dá no ato da posse, momento em que se exige do candidato, a assinatura da Declaração de Acúmulo ou não de Cargos. </w:t>
      </w:r>
    </w:p>
    <w:p w14:paraId="32B3A2D3" w14:textId="77777777" w:rsidR="003B0297" w:rsidRPr="003B0297" w:rsidRDefault="003B0297" w:rsidP="003B0297">
      <w:pPr>
        <w:spacing w:line="276" w:lineRule="auto"/>
        <w:ind w:firstLine="905"/>
        <w:rPr>
          <w:b/>
          <w:bCs/>
        </w:rPr>
      </w:pPr>
      <w:r w:rsidRPr="006B5800">
        <w:rPr>
          <w:highlight w:val="yellow"/>
        </w:rPr>
        <w:t>No decorrer do exercício de 2016, foi emitida a Portaria nº 763-GR/IFAM, de 26.04.2016, a qual instituiu a Comissão Permanente de Monitoramento e Acompanhamento de Avaliação do regime de trabalho dos servidores/CPMA,  cuja finalidade é acompanhar, orientar, fiscalizar e avaliar o regime de trabalho dos servidores do Instituto Federal de Educação, Ciência e Tecnologia do Amazonas/IFAM, visando prevenir, identificar e coibir possíveis acúmulos indevidos de Cargos, Empregos, Funções, Proventos de Aposentadorias e Pensões</w:t>
      </w:r>
      <w:r w:rsidRPr="006B5800">
        <w:rPr>
          <w:b/>
          <w:bCs/>
          <w:highlight w:val="yellow"/>
        </w:rPr>
        <w:t>.</w:t>
      </w:r>
    </w:p>
    <w:p w14:paraId="307A429C" w14:textId="77777777" w:rsidR="003B0297" w:rsidRPr="003B0297" w:rsidRDefault="003B0297" w:rsidP="003B0297">
      <w:pPr>
        <w:spacing w:line="276" w:lineRule="auto"/>
        <w:ind w:firstLine="905"/>
      </w:pPr>
      <w:r w:rsidRPr="003B0297">
        <w:lastRenderedPageBreak/>
        <w:t xml:space="preserve">A CPMA deve atuar mediante provocação de órgãos internos e externos, que ocorrem principalmente por resultado de denúncias, auditorias e auto declaração de acúmulo de cargos. </w:t>
      </w:r>
    </w:p>
    <w:p w14:paraId="5D5A18DC" w14:textId="77777777" w:rsidR="003B0297" w:rsidRPr="006B5800" w:rsidRDefault="003B0297" w:rsidP="003B0297">
      <w:pPr>
        <w:spacing w:line="276" w:lineRule="auto"/>
        <w:ind w:firstLine="905"/>
        <w:rPr>
          <w:highlight w:val="yellow"/>
        </w:rPr>
      </w:pPr>
      <w:r w:rsidRPr="006B5800">
        <w:rPr>
          <w:highlight w:val="yellow"/>
        </w:rPr>
        <w:t>Os trabalhos da CPMA devem se nortear, principalmente, pelos seguintes objetivos:</w:t>
      </w:r>
    </w:p>
    <w:p w14:paraId="6478A6FB" w14:textId="77777777" w:rsidR="003B0297" w:rsidRPr="006B5800" w:rsidRDefault="003B0297" w:rsidP="003B0297">
      <w:pPr>
        <w:spacing w:line="276" w:lineRule="auto"/>
        <w:ind w:firstLine="905"/>
        <w:rPr>
          <w:highlight w:val="yellow"/>
        </w:rPr>
      </w:pPr>
      <w:r w:rsidRPr="006B5800">
        <w:rPr>
          <w:highlight w:val="yellow"/>
        </w:rPr>
        <w:t>a)  combater o acúmulo de cargos públicos em desacordo com o art. 37, inciso XVI, da Constituição Federal e art. 118 da Lei nº 8.112/1990;</w:t>
      </w:r>
    </w:p>
    <w:p w14:paraId="03AADD14" w14:textId="77777777" w:rsidR="003B0297" w:rsidRPr="006B5800" w:rsidRDefault="003B0297" w:rsidP="003B0297">
      <w:pPr>
        <w:spacing w:line="276" w:lineRule="auto"/>
        <w:ind w:firstLine="905"/>
        <w:rPr>
          <w:highlight w:val="yellow"/>
        </w:rPr>
      </w:pPr>
      <w:r w:rsidRPr="006B5800">
        <w:rPr>
          <w:highlight w:val="yellow"/>
        </w:rPr>
        <w:t>b)  analisar o cumprimento dos arts. 20 e 21 da Lei nº 12.772/2012, no caso de professores em regime de Dedicação Exclusiva;</w:t>
      </w:r>
    </w:p>
    <w:p w14:paraId="4CEFFF56" w14:textId="77777777" w:rsidR="003B0297" w:rsidRPr="006B5800" w:rsidRDefault="003B0297" w:rsidP="003B0297">
      <w:pPr>
        <w:spacing w:line="276" w:lineRule="auto"/>
        <w:ind w:firstLine="905"/>
        <w:rPr>
          <w:highlight w:val="yellow"/>
        </w:rPr>
      </w:pPr>
      <w:r w:rsidRPr="006B5800">
        <w:rPr>
          <w:highlight w:val="yellow"/>
        </w:rPr>
        <w:t>c)  combater o acúmulo de remuneração e proventos em desacordo com o §10 do art. 37 da Constituição Federal; e</w:t>
      </w:r>
    </w:p>
    <w:p w14:paraId="2E23737D" w14:textId="77777777" w:rsidR="003B0297" w:rsidRPr="003B0297" w:rsidRDefault="003B0297" w:rsidP="003B0297">
      <w:pPr>
        <w:spacing w:line="276" w:lineRule="auto"/>
        <w:ind w:firstLine="905"/>
      </w:pPr>
      <w:r w:rsidRPr="006B5800">
        <w:rPr>
          <w:highlight w:val="yellow"/>
        </w:rPr>
        <w:t>d)  averiguar, por parte dos servidores do IFAM, suposta violação ao artigo 117, inciso X, da Lei nº 8.112/1990, que proíbe os servidores na participação em gerência ou administração de sociedade privada, personificada ou não personificada, no exercício do comércio, exceto na qualidade de acionista, cotista ou comanditário.</w:t>
      </w:r>
    </w:p>
    <w:p w14:paraId="211255CF" w14:textId="00CE6E3A" w:rsidR="003B0297" w:rsidRPr="006B5800" w:rsidRDefault="006B5800" w:rsidP="003B0297">
      <w:pPr>
        <w:spacing w:line="276" w:lineRule="auto"/>
        <w:ind w:firstLine="905"/>
        <w:rPr>
          <w:highlight w:val="yellow"/>
        </w:rPr>
      </w:pPr>
      <w:r w:rsidRPr="006B5800">
        <w:rPr>
          <w:highlight w:val="yellow"/>
        </w:rPr>
        <w:t>S</w:t>
      </w:r>
      <w:r w:rsidR="003B0297" w:rsidRPr="006B5800">
        <w:rPr>
          <w:highlight w:val="yellow"/>
        </w:rPr>
        <w:t xml:space="preserve">alienta-se que a Diretoria de Gestão de Pessoas está tentando fechar convênio com a Secretaria da Receita Federal e o Ministério do Trabalho com a finalidade de obter acesso aos mecanismos de controle desses órgãos para fins de possível aplicação neste IFAM. </w:t>
      </w:r>
    </w:p>
    <w:p w14:paraId="5772A00B" w14:textId="77777777" w:rsidR="003B0297" w:rsidRPr="003B0297" w:rsidRDefault="003B0297" w:rsidP="003B0297">
      <w:pPr>
        <w:spacing w:line="276" w:lineRule="auto"/>
        <w:ind w:firstLine="905"/>
      </w:pPr>
      <w:r w:rsidRPr="006B5800">
        <w:rPr>
          <w:highlight w:val="yellow"/>
        </w:rPr>
        <w:t>No decorrer de 2017, a Reitoria deverá aprovar o regimento da CPMA, para que se dê início as atividades para a qual foi instituída a comissão</w:t>
      </w:r>
      <w:r w:rsidRPr="003B0297">
        <w:t xml:space="preserve">. </w:t>
      </w:r>
    </w:p>
    <w:p w14:paraId="589B0601" w14:textId="77777777" w:rsidR="003B0297" w:rsidRPr="00EB141E" w:rsidRDefault="003B0297" w:rsidP="00EB141E">
      <w:pPr>
        <w:spacing w:after="0"/>
        <w:rPr>
          <w:rFonts w:ascii="Arial" w:hAnsi="Arial" w:cs="Arial"/>
          <w:b/>
          <w:bCs/>
          <w:szCs w:val="24"/>
        </w:rPr>
      </w:pPr>
      <w:r w:rsidRPr="00EB141E">
        <w:rPr>
          <w:rFonts w:ascii="Arial" w:hAnsi="Arial" w:cs="Arial"/>
          <w:b/>
          <w:bCs/>
          <w:szCs w:val="24"/>
        </w:rPr>
        <w:t>Terceirização irregular de cargos</w:t>
      </w:r>
    </w:p>
    <w:p w14:paraId="08067781" w14:textId="765EA98E" w:rsidR="003B0297" w:rsidRDefault="003B0297" w:rsidP="003B0297">
      <w:pPr>
        <w:spacing w:line="276" w:lineRule="auto"/>
        <w:ind w:firstLine="905"/>
      </w:pPr>
      <w:r w:rsidRPr="003B0297">
        <w:t>Sobre essa temática, o I</w:t>
      </w:r>
      <w:r w:rsidR="006B5800">
        <w:t>FAM</w:t>
      </w:r>
      <w:r w:rsidRPr="003B0297">
        <w:t xml:space="preserve"> não possui servidores terceirizados que ocupem ou exerçam cargos do plano de carreira dos cargos técnicos-administrativos em educação instituídos pela Lei n.º 11.091/2005.</w:t>
      </w:r>
    </w:p>
    <w:p w14:paraId="2B224770" w14:textId="77777777" w:rsidR="007F3958" w:rsidRDefault="007F3958" w:rsidP="003B0297">
      <w:pPr>
        <w:spacing w:line="276" w:lineRule="auto"/>
        <w:ind w:firstLine="905"/>
      </w:pPr>
    </w:p>
    <w:p w14:paraId="5D1B70BF" w14:textId="77777777" w:rsidR="007F3958" w:rsidRDefault="007F3958" w:rsidP="003B0297">
      <w:pPr>
        <w:spacing w:line="276" w:lineRule="auto"/>
        <w:ind w:firstLine="905"/>
      </w:pPr>
    </w:p>
    <w:p w14:paraId="00C14028" w14:textId="77777777" w:rsidR="007F3958" w:rsidRDefault="007F3958" w:rsidP="003B0297">
      <w:pPr>
        <w:spacing w:line="276" w:lineRule="auto"/>
        <w:ind w:firstLine="905"/>
      </w:pPr>
    </w:p>
    <w:p w14:paraId="08EE5AE7" w14:textId="5B91FEE0" w:rsidR="00895637" w:rsidRDefault="00895637" w:rsidP="00EB141E">
      <w:pPr>
        <w:pStyle w:val="PargrafodaLista"/>
        <w:numPr>
          <w:ilvl w:val="2"/>
          <w:numId w:val="12"/>
        </w:numPr>
        <w:spacing w:after="0"/>
        <w:ind w:left="905" w:hanging="905"/>
        <w:outlineLvl w:val="2"/>
        <w:rPr>
          <w:rFonts w:ascii="Arial" w:hAnsi="Arial" w:cs="Arial"/>
          <w:b/>
          <w:bCs/>
          <w:szCs w:val="24"/>
        </w:rPr>
      </w:pPr>
      <w:bookmarkStart w:id="286" w:name="_Toc476737247"/>
      <w:r>
        <w:rPr>
          <w:rFonts w:ascii="Arial" w:hAnsi="Arial" w:cs="Arial"/>
          <w:b/>
          <w:bCs/>
          <w:szCs w:val="24"/>
        </w:rPr>
        <w:lastRenderedPageBreak/>
        <w:t>Demonstração de despesas com pessoal</w:t>
      </w:r>
      <w:bookmarkEnd w:id="286"/>
    </w:p>
    <w:p w14:paraId="226D70ED" w14:textId="77777777" w:rsidR="00895637" w:rsidRDefault="00895637" w:rsidP="00895637">
      <w:pPr>
        <w:pStyle w:val="PargrafodaLista"/>
        <w:spacing w:after="0"/>
        <w:ind w:left="905"/>
        <w:outlineLvl w:val="2"/>
        <w:rPr>
          <w:rFonts w:ascii="Arial" w:hAnsi="Arial" w:cs="Arial"/>
          <w:b/>
          <w:bCs/>
          <w:szCs w:val="24"/>
        </w:rPr>
      </w:pPr>
    </w:p>
    <w:p w14:paraId="7430688A" w14:textId="77777777" w:rsidR="009F6E6C" w:rsidRDefault="009F6E6C" w:rsidP="009F6E6C">
      <w:pPr>
        <w:pStyle w:val="Legenda"/>
        <w:keepNext/>
      </w:pPr>
      <w:bookmarkStart w:id="287" w:name="_Toc476577541"/>
      <w:r>
        <w:t xml:space="preserve">Tabela </w:t>
      </w:r>
      <w:fldSimple w:instr=" SEQ Tabela \* ARABIC ">
        <w:r w:rsidR="009B44B5">
          <w:rPr>
            <w:noProof/>
          </w:rPr>
          <w:t>81</w:t>
        </w:r>
      </w:fldSimple>
      <w:r>
        <w:t xml:space="preserve"> </w:t>
      </w:r>
      <w:r w:rsidRPr="00F24434">
        <w:t>Outras Ações de Responsabilidade da UJ</w:t>
      </w:r>
      <w:r>
        <w:t xml:space="preserve"> 01</w:t>
      </w:r>
      <w:bookmarkEnd w:id="287"/>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5"/>
        <w:gridCol w:w="388"/>
        <w:gridCol w:w="1069"/>
        <w:gridCol w:w="442"/>
        <w:gridCol w:w="199"/>
        <w:gridCol w:w="515"/>
        <w:gridCol w:w="374"/>
        <w:gridCol w:w="125"/>
        <w:gridCol w:w="641"/>
        <w:gridCol w:w="370"/>
        <w:gridCol w:w="770"/>
        <w:gridCol w:w="637"/>
        <w:gridCol w:w="286"/>
        <w:gridCol w:w="113"/>
        <w:gridCol w:w="801"/>
      </w:tblGrid>
      <w:tr w:rsidR="009F6E6C" w:rsidRPr="003E4E07" w14:paraId="022AB311" w14:textId="77777777" w:rsidTr="003E4E1A">
        <w:trPr>
          <w:trHeight w:val="21"/>
        </w:trPr>
        <w:tc>
          <w:tcPr>
            <w:tcW w:w="5000" w:type="pct"/>
            <w:gridSpan w:val="15"/>
            <w:shd w:val="clear" w:color="000000" w:fill="BFBFBF"/>
            <w:noWrap/>
            <w:vAlign w:val="bottom"/>
            <w:hideMark/>
          </w:tcPr>
          <w:p w14:paraId="002763C2"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Identificação da Ação</w:t>
            </w:r>
          </w:p>
        </w:tc>
      </w:tr>
      <w:tr w:rsidR="009F6E6C" w:rsidRPr="003E4E07" w14:paraId="4862C2CA" w14:textId="77777777" w:rsidTr="007F3958">
        <w:trPr>
          <w:trHeight w:val="21"/>
        </w:trPr>
        <w:tc>
          <w:tcPr>
            <w:tcW w:w="1824" w:type="pct"/>
            <w:gridSpan w:val="3"/>
            <w:shd w:val="clear" w:color="000000" w:fill="F2F2F2"/>
            <w:noWrap/>
            <w:vAlign w:val="bottom"/>
          </w:tcPr>
          <w:p w14:paraId="78A08141" w14:textId="74C00E1C" w:rsidR="009F6E6C" w:rsidRPr="003E4E07" w:rsidRDefault="009F6E6C" w:rsidP="00D65CE6">
            <w:pPr>
              <w:spacing w:before="45" w:after="45" w:line="276" w:lineRule="auto"/>
              <w:rPr>
                <w:rFonts w:eastAsia="Times New Roman"/>
                <w:bCs/>
                <w:color w:val="000000"/>
                <w:sz w:val="16"/>
                <w:szCs w:val="16"/>
              </w:rPr>
            </w:pPr>
            <w:r w:rsidRPr="003E4E07">
              <w:rPr>
                <w:rFonts w:eastAsia="Times New Roman"/>
                <w:bCs/>
                <w:color w:val="000000"/>
                <w:sz w:val="16"/>
                <w:szCs w:val="16"/>
              </w:rPr>
              <w:t>Responsabilidade da UPC</w:t>
            </w:r>
            <w:r w:rsidR="00D65CE6">
              <w:rPr>
                <w:rFonts w:eastAsia="Times New Roman"/>
                <w:bCs/>
                <w:color w:val="000000"/>
                <w:sz w:val="16"/>
                <w:szCs w:val="16"/>
              </w:rPr>
              <w:t xml:space="preserve"> </w:t>
            </w:r>
            <w:r w:rsidRPr="003E4E07">
              <w:rPr>
                <w:rFonts w:eastAsia="Times New Roman"/>
                <w:bCs/>
                <w:color w:val="000000"/>
                <w:sz w:val="16"/>
                <w:szCs w:val="16"/>
              </w:rPr>
              <w:t>na execução da ação</w:t>
            </w:r>
          </w:p>
        </w:tc>
        <w:tc>
          <w:tcPr>
            <w:tcW w:w="3176" w:type="pct"/>
            <w:gridSpan w:val="12"/>
            <w:shd w:val="clear" w:color="auto" w:fill="auto"/>
          </w:tcPr>
          <w:p w14:paraId="408BA5C1"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 xml:space="preserve"> ( x  ) Integral             (   ) Parcial</w:t>
            </w:r>
          </w:p>
        </w:tc>
      </w:tr>
      <w:tr w:rsidR="009F6E6C" w:rsidRPr="003E4E07" w14:paraId="233EEE68" w14:textId="77777777" w:rsidTr="007F3958">
        <w:trPr>
          <w:trHeight w:val="21"/>
        </w:trPr>
        <w:tc>
          <w:tcPr>
            <w:tcW w:w="1824" w:type="pct"/>
            <w:gridSpan w:val="3"/>
            <w:shd w:val="clear" w:color="000000" w:fill="F2F2F2"/>
            <w:noWrap/>
            <w:vAlign w:val="bottom"/>
            <w:hideMark/>
          </w:tcPr>
          <w:p w14:paraId="0FD7ABE2"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Código</w:t>
            </w:r>
          </w:p>
        </w:tc>
        <w:tc>
          <w:tcPr>
            <w:tcW w:w="3176" w:type="pct"/>
            <w:gridSpan w:val="12"/>
            <w:shd w:val="clear" w:color="auto" w:fill="auto"/>
            <w:hideMark/>
          </w:tcPr>
          <w:p w14:paraId="5FE9B12D" w14:textId="77777777" w:rsidR="009F6E6C" w:rsidRPr="003E4E07" w:rsidRDefault="009F6E6C" w:rsidP="00E733AA">
            <w:pPr>
              <w:spacing w:before="45" w:after="45" w:line="276" w:lineRule="auto"/>
              <w:rPr>
                <w:rFonts w:eastAsia="Times New Roman"/>
                <w:color w:val="000000"/>
                <w:sz w:val="16"/>
                <w:szCs w:val="16"/>
              </w:rPr>
            </w:pPr>
            <w:r w:rsidRPr="009F6E6C">
              <w:rPr>
                <w:rFonts w:eastAsia="Times New Roman"/>
                <w:b/>
                <w:bCs/>
                <w:color w:val="000000"/>
                <w:sz w:val="16"/>
                <w:szCs w:val="16"/>
              </w:rPr>
              <w:t xml:space="preserve"> 20TP                                                                                         </w:t>
            </w:r>
            <w:r w:rsidRPr="003E4E07">
              <w:rPr>
                <w:rFonts w:eastAsia="Times New Roman"/>
                <w:bCs/>
                <w:color w:val="000000"/>
                <w:sz w:val="16"/>
                <w:szCs w:val="16"/>
              </w:rPr>
              <w:t>Tipo: Atividade</w:t>
            </w:r>
          </w:p>
        </w:tc>
      </w:tr>
      <w:tr w:rsidR="009F6E6C" w:rsidRPr="003E4E07" w14:paraId="65AFBE7A" w14:textId="77777777" w:rsidTr="007F3958">
        <w:trPr>
          <w:trHeight w:val="21"/>
        </w:trPr>
        <w:tc>
          <w:tcPr>
            <w:tcW w:w="1824" w:type="pct"/>
            <w:gridSpan w:val="3"/>
            <w:shd w:val="clear" w:color="000000" w:fill="F2F2F2"/>
            <w:noWrap/>
            <w:vAlign w:val="bottom"/>
            <w:hideMark/>
          </w:tcPr>
          <w:p w14:paraId="404CC434"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Descrição</w:t>
            </w:r>
          </w:p>
        </w:tc>
        <w:tc>
          <w:tcPr>
            <w:tcW w:w="3176" w:type="pct"/>
            <w:gridSpan w:val="12"/>
            <w:shd w:val="clear" w:color="auto" w:fill="auto"/>
            <w:hideMark/>
          </w:tcPr>
          <w:p w14:paraId="5C0FD01D" w14:textId="77777777" w:rsidR="009F6E6C" w:rsidRPr="003E4E07" w:rsidRDefault="009F6E6C" w:rsidP="00E733AA">
            <w:pPr>
              <w:spacing w:before="45" w:after="45" w:line="276" w:lineRule="auto"/>
              <w:rPr>
                <w:rFonts w:eastAsia="Times New Roman"/>
                <w:color w:val="000000"/>
                <w:sz w:val="16"/>
                <w:szCs w:val="16"/>
              </w:rPr>
            </w:pPr>
            <w:r w:rsidRPr="003E4E07">
              <w:rPr>
                <w:sz w:val="16"/>
                <w:szCs w:val="16"/>
              </w:rPr>
              <w:t>Pagamento de Pessoal Ativo da União</w:t>
            </w:r>
          </w:p>
        </w:tc>
      </w:tr>
      <w:tr w:rsidR="009F6E6C" w:rsidRPr="003E4E07" w14:paraId="7F5ADFE2" w14:textId="77777777" w:rsidTr="007F3958">
        <w:trPr>
          <w:trHeight w:val="21"/>
        </w:trPr>
        <w:tc>
          <w:tcPr>
            <w:tcW w:w="1824" w:type="pct"/>
            <w:gridSpan w:val="3"/>
            <w:shd w:val="clear" w:color="000000" w:fill="F2F2F2"/>
            <w:noWrap/>
            <w:vAlign w:val="bottom"/>
            <w:hideMark/>
          </w:tcPr>
          <w:p w14:paraId="222B3546"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Iniciativa</w:t>
            </w:r>
          </w:p>
        </w:tc>
        <w:tc>
          <w:tcPr>
            <w:tcW w:w="3176" w:type="pct"/>
            <w:gridSpan w:val="12"/>
            <w:shd w:val="clear" w:color="auto" w:fill="auto"/>
            <w:hideMark/>
          </w:tcPr>
          <w:p w14:paraId="6EA787EF" w14:textId="77777777" w:rsidR="009F6E6C" w:rsidRPr="003E4E07" w:rsidRDefault="009F6E6C" w:rsidP="00E733AA">
            <w:pPr>
              <w:spacing w:before="45" w:after="45" w:line="276" w:lineRule="auto"/>
              <w:rPr>
                <w:sz w:val="16"/>
                <w:szCs w:val="16"/>
              </w:rPr>
            </w:pPr>
            <w:r w:rsidRPr="003E4E07">
              <w:rPr>
                <w:sz w:val="16"/>
                <w:szCs w:val="16"/>
              </w:rPr>
              <w:t xml:space="preserve">Pagamento de espécies remuneratórias devido aos servidores e empregados ativos civis da </w:t>
            </w:r>
          </w:p>
          <w:p w14:paraId="2C16BCEF" w14:textId="77777777" w:rsidR="009F6E6C" w:rsidRPr="003E4E07" w:rsidRDefault="009F6E6C" w:rsidP="00E733AA">
            <w:pPr>
              <w:spacing w:before="45" w:after="45" w:line="276" w:lineRule="auto"/>
              <w:rPr>
                <w:rFonts w:eastAsia="Times New Roman"/>
                <w:color w:val="000000"/>
                <w:sz w:val="16"/>
                <w:szCs w:val="16"/>
              </w:rPr>
            </w:pPr>
            <w:r w:rsidRPr="003E4E07">
              <w:rPr>
                <w:sz w:val="16"/>
                <w:szCs w:val="16"/>
              </w:rPr>
              <w:t>União</w:t>
            </w:r>
          </w:p>
        </w:tc>
      </w:tr>
      <w:tr w:rsidR="009F6E6C" w:rsidRPr="003E4E07" w14:paraId="3F2D5F05" w14:textId="77777777" w:rsidTr="007F3958">
        <w:trPr>
          <w:trHeight w:val="21"/>
        </w:trPr>
        <w:tc>
          <w:tcPr>
            <w:tcW w:w="1824" w:type="pct"/>
            <w:gridSpan w:val="3"/>
            <w:shd w:val="clear" w:color="000000" w:fill="F2F2F2"/>
            <w:noWrap/>
            <w:vAlign w:val="bottom"/>
            <w:hideMark/>
          </w:tcPr>
          <w:p w14:paraId="5C4BD0BE"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Objetivo</w:t>
            </w:r>
          </w:p>
        </w:tc>
        <w:tc>
          <w:tcPr>
            <w:tcW w:w="3176" w:type="pct"/>
            <w:gridSpan w:val="12"/>
            <w:shd w:val="clear" w:color="auto" w:fill="auto"/>
            <w:hideMark/>
          </w:tcPr>
          <w:p w14:paraId="6393FBBD" w14:textId="77777777" w:rsidR="009F6E6C" w:rsidRPr="003E4E07" w:rsidRDefault="009F6E6C" w:rsidP="00E733AA">
            <w:pPr>
              <w:spacing w:before="45" w:after="45" w:line="276" w:lineRule="auto"/>
              <w:rPr>
                <w:rFonts w:eastAsia="Times New Roman"/>
                <w:color w:val="000000"/>
                <w:sz w:val="16"/>
                <w:szCs w:val="16"/>
              </w:rPr>
            </w:pPr>
          </w:p>
        </w:tc>
      </w:tr>
      <w:tr w:rsidR="009F6E6C" w:rsidRPr="003E4E07" w14:paraId="070EBEA2" w14:textId="77777777" w:rsidTr="007F3958">
        <w:trPr>
          <w:trHeight w:val="21"/>
        </w:trPr>
        <w:tc>
          <w:tcPr>
            <w:tcW w:w="1824" w:type="pct"/>
            <w:gridSpan w:val="3"/>
            <w:shd w:val="clear" w:color="000000" w:fill="F2F2F2"/>
            <w:noWrap/>
            <w:vAlign w:val="bottom"/>
            <w:hideMark/>
          </w:tcPr>
          <w:p w14:paraId="4AA32918"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Programa</w:t>
            </w:r>
          </w:p>
        </w:tc>
        <w:tc>
          <w:tcPr>
            <w:tcW w:w="3176" w:type="pct"/>
            <w:gridSpan w:val="12"/>
            <w:shd w:val="clear" w:color="auto" w:fill="auto"/>
            <w:hideMark/>
          </w:tcPr>
          <w:p w14:paraId="706C553B" w14:textId="77777777" w:rsidR="009F6E6C" w:rsidRPr="003E4E07" w:rsidRDefault="009F6E6C" w:rsidP="00E733AA">
            <w:pPr>
              <w:spacing w:before="45" w:after="45" w:line="276" w:lineRule="auto"/>
              <w:rPr>
                <w:rFonts w:eastAsia="Times New Roman"/>
                <w:bCs/>
                <w:color w:val="000000"/>
                <w:sz w:val="16"/>
                <w:szCs w:val="16"/>
              </w:rPr>
            </w:pPr>
            <w:r w:rsidRPr="003E4E07">
              <w:rPr>
                <w:sz w:val="16"/>
                <w:szCs w:val="16"/>
              </w:rPr>
              <w:t xml:space="preserve">Programa de Gestão e Manutenção do Ministério da Educação                </w:t>
            </w:r>
            <w:r w:rsidRPr="003E4E07">
              <w:rPr>
                <w:rFonts w:eastAsia="Times New Roman"/>
                <w:bCs/>
                <w:color w:val="000000"/>
                <w:sz w:val="16"/>
                <w:szCs w:val="16"/>
              </w:rPr>
              <w:t>Código:  2109</w:t>
            </w:r>
          </w:p>
        </w:tc>
      </w:tr>
      <w:tr w:rsidR="009F6E6C" w:rsidRPr="003E4E07" w14:paraId="422EA8E5" w14:textId="77777777" w:rsidTr="007F3958">
        <w:trPr>
          <w:trHeight w:val="21"/>
        </w:trPr>
        <w:tc>
          <w:tcPr>
            <w:tcW w:w="1824" w:type="pct"/>
            <w:gridSpan w:val="3"/>
            <w:shd w:val="clear" w:color="000000" w:fill="F2F2F2"/>
            <w:noWrap/>
            <w:vAlign w:val="bottom"/>
            <w:hideMark/>
          </w:tcPr>
          <w:p w14:paraId="5BB40C9D"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Unidade Orçamentária</w:t>
            </w:r>
          </w:p>
        </w:tc>
        <w:tc>
          <w:tcPr>
            <w:tcW w:w="3176" w:type="pct"/>
            <w:gridSpan w:val="12"/>
            <w:shd w:val="clear" w:color="auto" w:fill="auto"/>
            <w:hideMark/>
          </w:tcPr>
          <w:p w14:paraId="2554D2FB"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 </w:t>
            </w:r>
            <w:r w:rsidRPr="003E4E07">
              <w:rPr>
                <w:sz w:val="16"/>
                <w:szCs w:val="16"/>
              </w:rPr>
              <w:t>26403 – Instituto Federal de Educação, Ciência e Tecnologia do Amazonas</w:t>
            </w:r>
          </w:p>
        </w:tc>
      </w:tr>
      <w:tr w:rsidR="009F6E6C" w:rsidRPr="003E4E07" w14:paraId="61D8CF6D" w14:textId="77777777" w:rsidTr="007F3958">
        <w:trPr>
          <w:trHeight w:val="21"/>
        </w:trPr>
        <w:tc>
          <w:tcPr>
            <w:tcW w:w="1824" w:type="pct"/>
            <w:gridSpan w:val="3"/>
            <w:shd w:val="clear" w:color="000000" w:fill="F2F2F2"/>
            <w:noWrap/>
            <w:vAlign w:val="bottom"/>
            <w:hideMark/>
          </w:tcPr>
          <w:p w14:paraId="13123E7F"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Ação Prioritária</w:t>
            </w:r>
          </w:p>
        </w:tc>
        <w:tc>
          <w:tcPr>
            <w:tcW w:w="3176" w:type="pct"/>
            <w:gridSpan w:val="12"/>
            <w:shd w:val="clear" w:color="auto" w:fill="auto"/>
            <w:hideMark/>
          </w:tcPr>
          <w:p w14:paraId="3DF457CB"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    ) Sim      (   x  )Não      Caso positivo: (     )PAC   (     ) Brasil sem Miséria    (   ) Outras</w:t>
            </w:r>
          </w:p>
        </w:tc>
      </w:tr>
      <w:tr w:rsidR="009F6E6C" w:rsidRPr="003E4E07" w14:paraId="1FD8E7B0" w14:textId="77777777" w:rsidTr="003E4E1A">
        <w:trPr>
          <w:trHeight w:val="21"/>
        </w:trPr>
        <w:tc>
          <w:tcPr>
            <w:tcW w:w="5000" w:type="pct"/>
            <w:gridSpan w:val="15"/>
            <w:shd w:val="clear" w:color="000000" w:fill="BFBFBF"/>
            <w:vAlign w:val="center"/>
            <w:hideMark/>
          </w:tcPr>
          <w:p w14:paraId="559A69C7"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Lei Orçamentária Anual do exercício</w:t>
            </w:r>
          </w:p>
        </w:tc>
      </w:tr>
      <w:tr w:rsidR="009F6E6C" w:rsidRPr="003E4E07" w14:paraId="449F5BA9" w14:textId="77777777" w:rsidTr="003E4E1A">
        <w:trPr>
          <w:trHeight w:val="21"/>
        </w:trPr>
        <w:tc>
          <w:tcPr>
            <w:tcW w:w="5000" w:type="pct"/>
            <w:gridSpan w:val="15"/>
            <w:shd w:val="clear" w:color="000000" w:fill="D8D8D8"/>
            <w:noWrap/>
            <w:vAlign w:val="bottom"/>
            <w:hideMark/>
          </w:tcPr>
          <w:p w14:paraId="5F3D1018"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Orçamentária e Financeira</w:t>
            </w:r>
          </w:p>
        </w:tc>
      </w:tr>
      <w:tr w:rsidR="009F6E6C" w:rsidRPr="003E4E07" w14:paraId="67FB030E" w14:textId="77777777" w:rsidTr="007F3958">
        <w:trPr>
          <w:trHeight w:val="21"/>
        </w:trPr>
        <w:tc>
          <w:tcPr>
            <w:tcW w:w="1824" w:type="pct"/>
            <w:gridSpan w:val="3"/>
            <w:shd w:val="clear" w:color="000000" w:fill="D8D8D8"/>
            <w:noWrap/>
            <w:vAlign w:val="center"/>
            <w:hideMark/>
          </w:tcPr>
          <w:p w14:paraId="308C2E4C"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Dotação</w:t>
            </w:r>
          </w:p>
        </w:tc>
        <w:tc>
          <w:tcPr>
            <w:tcW w:w="2088" w:type="pct"/>
            <w:gridSpan w:val="8"/>
            <w:shd w:val="clear" w:color="000000" w:fill="D8D8D8"/>
            <w:vAlign w:val="center"/>
            <w:hideMark/>
          </w:tcPr>
          <w:p w14:paraId="0CD8F387"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Despesa</w:t>
            </w:r>
          </w:p>
        </w:tc>
        <w:tc>
          <w:tcPr>
            <w:tcW w:w="1088" w:type="pct"/>
            <w:gridSpan w:val="4"/>
            <w:shd w:val="clear" w:color="000000" w:fill="D8D8D8"/>
            <w:vAlign w:val="center"/>
            <w:hideMark/>
          </w:tcPr>
          <w:p w14:paraId="7A033451"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Restos a Pagar do exercício</w:t>
            </w:r>
          </w:p>
        </w:tc>
      </w:tr>
      <w:tr w:rsidR="009F6E6C" w:rsidRPr="003E4E07" w14:paraId="0F5000DC" w14:textId="77777777" w:rsidTr="007F3958">
        <w:trPr>
          <w:trHeight w:val="642"/>
        </w:trPr>
        <w:tc>
          <w:tcPr>
            <w:tcW w:w="983" w:type="pct"/>
            <w:shd w:val="clear" w:color="000000" w:fill="D8D8D8"/>
            <w:vAlign w:val="center"/>
            <w:hideMark/>
          </w:tcPr>
          <w:p w14:paraId="23B1253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Inicial</w:t>
            </w:r>
          </w:p>
        </w:tc>
        <w:tc>
          <w:tcPr>
            <w:tcW w:w="841" w:type="pct"/>
            <w:gridSpan w:val="2"/>
            <w:shd w:val="clear" w:color="000000" w:fill="D8D8D8"/>
            <w:vAlign w:val="center"/>
            <w:hideMark/>
          </w:tcPr>
          <w:p w14:paraId="5DECEBB2"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Final</w:t>
            </w:r>
          </w:p>
        </w:tc>
        <w:tc>
          <w:tcPr>
            <w:tcW w:w="738" w:type="pct"/>
            <w:gridSpan w:val="3"/>
            <w:shd w:val="clear" w:color="000000" w:fill="D8D8D8"/>
            <w:vAlign w:val="center"/>
            <w:hideMark/>
          </w:tcPr>
          <w:p w14:paraId="651AE12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Empenhada</w:t>
            </w:r>
          </w:p>
        </w:tc>
        <w:tc>
          <w:tcPr>
            <w:tcW w:w="675" w:type="pct"/>
            <w:gridSpan w:val="3"/>
            <w:shd w:val="clear" w:color="000000" w:fill="D8D8D8"/>
            <w:vAlign w:val="center"/>
            <w:hideMark/>
          </w:tcPr>
          <w:p w14:paraId="533C9F09"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Liquidada</w:t>
            </w:r>
          </w:p>
        </w:tc>
        <w:tc>
          <w:tcPr>
            <w:tcW w:w="675" w:type="pct"/>
            <w:gridSpan w:val="2"/>
            <w:shd w:val="clear" w:color="000000" w:fill="D8D8D8"/>
            <w:vAlign w:val="center"/>
            <w:hideMark/>
          </w:tcPr>
          <w:p w14:paraId="57ADFE80"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Paga</w:t>
            </w:r>
          </w:p>
        </w:tc>
        <w:tc>
          <w:tcPr>
            <w:tcW w:w="547" w:type="pct"/>
            <w:gridSpan w:val="2"/>
            <w:shd w:val="clear" w:color="000000" w:fill="D8D8D8"/>
            <w:vAlign w:val="center"/>
            <w:hideMark/>
          </w:tcPr>
          <w:p w14:paraId="4909535C"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Processados</w:t>
            </w:r>
          </w:p>
        </w:tc>
        <w:tc>
          <w:tcPr>
            <w:tcW w:w="541" w:type="pct"/>
            <w:gridSpan w:val="2"/>
            <w:shd w:val="clear" w:color="000000" w:fill="D8D8D8"/>
            <w:vAlign w:val="center"/>
            <w:hideMark/>
          </w:tcPr>
          <w:p w14:paraId="05CFC89E"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Não processados</w:t>
            </w:r>
          </w:p>
        </w:tc>
      </w:tr>
      <w:tr w:rsidR="009F6E6C" w:rsidRPr="003E4E07" w14:paraId="1DEF0CAD" w14:textId="77777777" w:rsidTr="007F3958">
        <w:trPr>
          <w:trHeight w:val="21"/>
        </w:trPr>
        <w:tc>
          <w:tcPr>
            <w:tcW w:w="983" w:type="pct"/>
            <w:shd w:val="clear" w:color="auto" w:fill="auto"/>
            <w:vAlign w:val="center"/>
            <w:hideMark/>
          </w:tcPr>
          <w:p w14:paraId="0B3DB8E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120.025.872,00</w:t>
            </w:r>
          </w:p>
        </w:tc>
        <w:tc>
          <w:tcPr>
            <w:tcW w:w="841" w:type="pct"/>
            <w:gridSpan w:val="2"/>
            <w:shd w:val="clear" w:color="auto" w:fill="auto"/>
            <w:vAlign w:val="center"/>
            <w:hideMark/>
          </w:tcPr>
          <w:p w14:paraId="59EAA272" w14:textId="77777777" w:rsidR="009F6E6C" w:rsidRPr="003E4E07" w:rsidRDefault="009F6E6C" w:rsidP="00E733AA">
            <w:pPr>
              <w:spacing w:before="45" w:after="45" w:line="276" w:lineRule="auto"/>
              <w:jc w:val="right"/>
              <w:rPr>
                <w:rFonts w:eastAsia="Times New Roman"/>
                <w:color w:val="000000"/>
                <w:sz w:val="16"/>
                <w:szCs w:val="16"/>
              </w:rPr>
            </w:pPr>
            <w:r w:rsidRPr="003E4E07">
              <w:rPr>
                <w:rFonts w:eastAsia="Times New Roman"/>
                <w:color w:val="000000"/>
                <w:sz w:val="16"/>
                <w:szCs w:val="16"/>
              </w:rPr>
              <w:t>162.215.063,00</w:t>
            </w:r>
          </w:p>
        </w:tc>
        <w:tc>
          <w:tcPr>
            <w:tcW w:w="738" w:type="pct"/>
            <w:gridSpan w:val="3"/>
            <w:shd w:val="clear" w:color="auto" w:fill="auto"/>
            <w:vAlign w:val="center"/>
            <w:hideMark/>
          </w:tcPr>
          <w:p w14:paraId="1966E24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161.802.939,20</w:t>
            </w:r>
          </w:p>
        </w:tc>
        <w:tc>
          <w:tcPr>
            <w:tcW w:w="675" w:type="pct"/>
            <w:gridSpan w:val="3"/>
            <w:shd w:val="clear" w:color="auto" w:fill="auto"/>
            <w:vAlign w:val="center"/>
            <w:hideMark/>
          </w:tcPr>
          <w:p w14:paraId="1B03A91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161.802.939,20</w:t>
            </w:r>
          </w:p>
        </w:tc>
        <w:tc>
          <w:tcPr>
            <w:tcW w:w="675" w:type="pct"/>
            <w:gridSpan w:val="2"/>
            <w:shd w:val="clear" w:color="auto" w:fill="auto"/>
            <w:vAlign w:val="center"/>
            <w:hideMark/>
          </w:tcPr>
          <w:p w14:paraId="767AB56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161.802.939,20</w:t>
            </w:r>
          </w:p>
        </w:tc>
        <w:tc>
          <w:tcPr>
            <w:tcW w:w="547" w:type="pct"/>
            <w:gridSpan w:val="2"/>
            <w:shd w:val="clear" w:color="auto" w:fill="auto"/>
            <w:vAlign w:val="center"/>
            <w:hideMark/>
          </w:tcPr>
          <w:p w14:paraId="5C8D959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0,00</w:t>
            </w:r>
          </w:p>
        </w:tc>
        <w:tc>
          <w:tcPr>
            <w:tcW w:w="541" w:type="pct"/>
            <w:gridSpan w:val="2"/>
            <w:shd w:val="clear" w:color="auto" w:fill="auto"/>
            <w:vAlign w:val="center"/>
            <w:hideMark/>
          </w:tcPr>
          <w:p w14:paraId="3EB0C129"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0,00 </w:t>
            </w:r>
          </w:p>
        </w:tc>
      </w:tr>
      <w:tr w:rsidR="009F6E6C" w:rsidRPr="003E4E07" w14:paraId="2605FB76" w14:textId="77777777" w:rsidTr="003E4E1A">
        <w:trPr>
          <w:trHeight w:val="21"/>
        </w:trPr>
        <w:tc>
          <w:tcPr>
            <w:tcW w:w="5000" w:type="pct"/>
            <w:gridSpan w:val="15"/>
            <w:shd w:val="clear" w:color="000000" w:fill="D8D8D8"/>
            <w:noWrap/>
            <w:vAlign w:val="center"/>
            <w:hideMark/>
          </w:tcPr>
          <w:p w14:paraId="76C606F6"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Física da Ação</w:t>
            </w:r>
          </w:p>
        </w:tc>
      </w:tr>
      <w:tr w:rsidR="009F6E6C" w:rsidRPr="003E4E07" w14:paraId="74169E8E" w14:textId="77777777" w:rsidTr="007F3958">
        <w:trPr>
          <w:trHeight w:val="21"/>
        </w:trPr>
        <w:tc>
          <w:tcPr>
            <w:tcW w:w="2235" w:type="pct"/>
            <w:gridSpan w:val="5"/>
            <w:vMerge w:val="restart"/>
            <w:shd w:val="clear" w:color="000000" w:fill="D8D8D8"/>
            <w:noWrap/>
            <w:vAlign w:val="center"/>
            <w:hideMark/>
          </w:tcPr>
          <w:p w14:paraId="4E8CAD84"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Descrição da meta</w:t>
            </w:r>
          </w:p>
        </w:tc>
        <w:tc>
          <w:tcPr>
            <w:tcW w:w="622" w:type="pct"/>
            <w:gridSpan w:val="3"/>
            <w:vMerge w:val="restart"/>
            <w:shd w:val="clear" w:color="000000" w:fill="D8D8D8"/>
            <w:vAlign w:val="center"/>
            <w:hideMark/>
          </w:tcPr>
          <w:p w14:paraId="05E97E05"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Unidade de medida</w:t>
            </w:r>
          </w:p>
        </w:tc>
        <w:tc>
          <w:tcPr>
            <w:tcW w:w="2143" w:type="pct"/>
            <w:gridSpan w:val="7"/>
            <w:shd w:val="clear" w:color="000000" w:fill="D8D8D8"/>
            <w:vAlign w:val="center"/>
            <w:hideMark/>
          </w:tcPr>
          <w:p w14:paraId="699429DB"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Meta</w:t>
            </w:r>
          </w:p>
        </w:tc>
      </w:tr>
      <w:tr w:rsidR="009F6E6C" w:rsidRPr="003E4E07" w14:paraId="094D96A4" w14:textId="77777777" w:rsidTr="007F3958">
        <w:trPr>
          <w:trHeight w:val="21"/>
        </w:trPr>
        <w:tc>
          <w:tcPr>
            <w:tcW w:w="2235" w:type="pct"/>
            <w:gridSpan w:val="5"/>
            <w:vMerge/>
            <w:vAlign w:val="center"/>
            <w:hideMark/>
          </w:tcPr>
          <w:p w14:paraId="22CDB249" w14:textId="77777777" w:rsidR="009F6E6C" w:rsidRPr="003E4E07" w:rsidRDefault="009F6E6C" w:rsidP="00E733AA">
            <w:pPr>
              <w:spacing w:before="45" w:after="45" w:line="276" w:lineRule="auto"/>
              <w:jc w:val="center"/>
              <w:rPr>
                <w:rFonts w:eastAsia="Times New Roman"/>
                <w:color w:val="000000"/>
                <w:sz w:val="16"/>
                <w:szCs w:val="16"/>
              </w:rPr>
            </w:pPr>
          </w:p>
        </w:tc>
        <w:tc>
          <w:tcPr>
            <w:tcW w:w="622" w:type="pct"/>
            <w:gridSpan w:val="3"/>
            <w:vMerge/>
            <w:vAlign w:val="center"/>
            <w:hideMark/>
          </w:tcPr>
          <w:p w14:paraId="483D685F" w14:textId="77777777" w:rsidR="009F6E6C" w:rsidRPr="003E4E07" w:rsidRDefault="009F6E6C" w:rsidP="00E733AA">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76D9D3C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Prevista</w:t>
            </w:r>
          </w:p>
        </w:tc>
        <w:tc>
          <w:tcPr>
            <w:tcW w:w="833" w:type="pct"/>
            <w:gridSpan w:val="2"/>
            <w:shd w:val="clear" w:color="000000" w:fill="D8D8D8"/>
            <w:vAlign w:val="center"/>
            <w:hideMark/>
          </w:tcPr>
          <w:p w14:paraId="1D9EA69B"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Reprogramada (*)</w:t>
            </w:r>
          </w:p>
        </w:tc>
        <w:tc>
          <w:tcPr>
            <w:tcW w:w="710" w:type="pct"/>
            <w:gridSpan w:val="3"/>
            <w:shd w:val="clear" w:color="000000" w:fill="D8D8D8"/>
            <w:vAlign w:val="center"/>
            <w:hideMark/>
          </w:tcPr>
          <w:p w14:paraId="6A6A4107"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Realizada</w:t>
            </w:r>
          </w:p>
        </w:tc>
      </w:tr>
      <w:tr w:rsidR="009F6E6C" w:rsidRPr="003E4E07" w14:paraId="14AADA5F" w14:textId="77777777" w:rsidTr="007F3958">
        <w:trPr>
          <w:trHeight w:val="427"/>
        </w:trPr>
        <w:tc>
          <w:tcPr>
            <w:tcW w:w="2235" w:type="pct"/>
            <w:gridSpan w:val="5"/>
            <w:shd w:val="clear" w:color="auto" w:fill="auto"/>
            <w:vAlign w:val="center"/>
            <w:hideMark/>
          </w:tcPr>
          <w:p w14:paraId="0098D70A"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Número de Servidores</w:t>
            </w:r>
          </w:p>
        </w:tc>
        <w:tc>
          <w:tcPr>
            <w:tcW w:w="622" w:type="pct"/>
            <w:gridSpan w:val="3"/>
            <w:shd w:val="clear" w:color="auto" w:fill="auto"/>
            <w:vAlign w:val="center"/>
            <w:hideMark/>
          </w:tcPr>
          <w:p w14:paraId="027E5CB9"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sz w:val="16"/>
                <w:szCs w:val="16"/>
              </w:rPr>
              <w:t>Unidade</w:t>
            </w:r>
          </w:p>
        </w:tc>
        <w:tc>
          <w:tcPr>
            <w:tcW w:w="599" w:type="pct"/>
            <w:gridSpan w:val="2"/>
            <w:shd w:val="clear" w:color="auto" w:fill="auto"/>
            <w:vAlign w:val="center"/>
            <w:hideMark/>
          </w:tcPr>
          <w:p w14:paraId="44B7E0A0" w14:textId="77777777" w:rsidR="009F6E6C" w:rsidRPr="003E4E07" w:rsidRDefault="009F6E6C" w:rsidP="00E733AA">
            <w:pPr>
              <w:spacing w:before="45" w:after="45" w:line="276" w:lineRule="auto"/>
              <w:jc w:val="center"/>
              <w:rPr>
                <w:rFonts w:eastAsia="Times New Roman"/>
                <w:bCs/>
                <w:color w:val="000000"/>
                <w:sz w:val="16"/>
                <w:szCs w:val="16"/>
              </w:rPr>
            </w:pPr>
          </w:p>
        </w:tc>
        <w:tc>
          <w:tcPr>
            <w:tcW w:w="833" w:type="pct"/>
            <w:gridSpan w:val="2"/>
            <w:shd w:val="clear" w:color="auto" w:fill="auto"/>
            <w:vAlign w:val="center"/>
            <w:hideMark/>
          </w:tcPr>
          <w:p w14:paraId="5D314109" w14:textId="77777777" w:rsidR="009F6E6C" w:rsidRPr="003E4E07" w:rsidRDefault="009F6E6C" w:rsidP="00E733AA">
            <w:pPr>
              <w:spacing w:before="45" w:after="45" w:line="276" w:lineRule="auto"/>
              <w:jc w:val="center"/>
              <w:rPr>
                <w:rFonts w:eastAsia="Times New Roman"/>
                <w:bCs/>
                <w:color w:val="000000"/>
                <w:sz w:val="16"/>
                <w:szCs w:val="16"/>
              </w:rPr>
            </w:pPr>
          </w:p>
        </w:tc>
        <w:tc>
          <w:tcPr>
            <w:tcW w:w="710" w:type="pct"/>
            <w:gridSpan w:val="3"/>
            <w:shd w:val="clear" w:color="auto" w:fill="auto"/>
            <w:vAlign w:val="center"/>
            <w:hideMark/>
          </w:tcPr>
          <w:p w14:paraId="4598DEDF"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1800</w:t>
            </w:r>
          </w:p>
        </w:tc>
      </w:tr>
      <w:tr w:rsidR="009F6E6C" w:rsidRPr="003E4E07" w14:paraId="758CE417" w14:textId="77777777" w:rsidTr="003E4E1A">
        <w:trPr>
          <w:trHeight w:val="21"/>
        </w:trPr>
        <w:tc>
          <w:tcPr>
            <w:tcW w:w="5000" w:type="pct"/>
            <w:gridSpan w:val="15"/>
            <w:shd w:val="clear" w:color="000000" w:fill="BFBFBF"/>
            <w:vAlign w:val="bottom"/>
            <w:hideMark/>
          </w:tcPr>
          <w:p w14:paraId="79881B51"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 xml:space="preserve"> Restos a Pagar Não processados - Exercícios Anteriores</w:t>
            </w:r>
          </w:p>
        </w:tc>
      </w:tr>
      <w:tr w:rsidR="009F6E6C" w:rsidRPr="003E4E07" w14:paraId="34A3432C" w14:textId="77777777" w:rsidTr="007F3958">
        <w:trPr>
          <w:trHeight w:val="21"/>
        </w:trPr>
        <w:tc>
          <w:tcPr>
            <w:tcW w:w="2783" w:type="pct"/>
            <w:gridSpan w:val="7"/>
            <w:shd w:val="clear" w:color="000000" w:fill="D8D8D8"/>
            <w:noWrap/>
            <w:vAlign w:val="center"/>
            <w:hideMark/>
          </w:tcPr>
          <w:p w14:paraId="3917355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bCs/>
                <w:color w:val="000000"/>
                <w:sz w:val="16"/>
                <w:szCs w:val="16"/>
              </w:rPr>
              <w:t>Execução Orçamentária e Financeira</w:t>
            </w:r>
          </w:p>
        </w:tc>
        <w:tc>
          <w:tcPr>
            <w:tcW w:w="2217" w:type="pct"/>
            <w:gridSpan w:val="8"/>
            <w:shd w:val="clear" w:color="000000" w:fill="D8D8D8"/>
            <w:noWrap/>
            <w:vAlign w:val="center"/>
            <w:hideMark/>
          </w:tcPr>
          <w:p w14:paraId="4A658B71"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Física - Metas</w:t>
            </w:r>
          </w:p>
        </w:tc>
      </w:tr>
      <w:tr w:rsidR="009F6E6C" w:rsidRPr="003E4E07" w14:paraId="18ED6F91" w14:textId="77777777" w:rsidTr="007F3958">
        <w:trPr>
          <w:trHeight w:val="21"/>
        </w:trPr>
        <w:tc>
          <w:tcPr>
            <w:tcW w:w="1207" w:type="pct"/>
            <w:gridSpan w:val="2"/>
            <w:shd w:val="clear" w:color="000000" w:fill="D8D8D8"/>
            <w:vAlign w:val="center"/>
            <w:hideMark/>
          </w:tcPr>
          <w:p w14:paraId="7654AFA5"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em 1º de janeiro</w:t>
            </w:r>
          </w:p>
        </w:tc>
        <w:tc>
          <w:tcPr>
            <w:tcW w:w="899" w:type="pct"/>
            <w:gridSpan w:val="2"/>
            <w:shd w:val="clear" w:color="000000" w:fill="D8D8D8"/>
            <w:noWrap/>
            <w:vAlign w:val="center"/>
            <w:hideMark/>
          </w:tcPr>
          <w:p w14:paraId="29E343C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Liquidado</w:t>
            </w:r>
          </w:p>
        </w:tc>
        <w:tc>
          <w:tcPr>
            <w:tcW w:w="677" w:type="pct"/>
            <w:gridSpan w:val="3"/>
            <w:shd w:val="clear" w:color="000000" w:fill="D8D8D8"/>
            <w:vAlign w:val="center"/>
            <w:hideMark/>
          </w:tcPr>
          <w:p w14:paraId="0EAC066F"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Cancelado</w:t>
            </w:r>
          </w:p>
        </w:tc>
        <w:tc>
          <w:tcPr>
            <w:tcW w:w="1129" w:type="pct"/>
            <w:gridSpan w:val="4"/>
            <w:shd w:val="clear" w:color="000000" w:fill="D8D8D8"/>
            <w:vAlign w:val="center"/>
            <w:hideMark/>
          </w:tcPr>
          <w:p w14:paraId="787F7B54"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Descrição da Meta</w:t>
            </w:r>
          </w:p>
        </w:tc>
        <w:tc>
          <w:tcPr>
            <w:tcW w:w="614" w:type="pct"/>
            <w:gridSpan w:val="3"/>
            <w:shd w:val="clear" w:color="000000" w:fill="D8D8D8"/>
            <w:vAlign w:val="center"/>
            <w:hideMark/>
          </w:tcPr>
          <w:p w14:paraId="4DAB4FC2"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Unidade de medida</w:t>
            </w:r>
          </w:p>
        </w:tc>
        <w:tc>
          <w:tcPr>
            <w:tcW w:w="474" w:type="pct"/>
            <w:shd w:val="clear" w:color="000000" w:fill="D8D8D8"/>
            <w:vAlign w:val="center"/>
            <w:hideMark/>
          </w:tcPr>
          <w:p w14:paraId="401FA44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Realizada</w:t>
            </w:r>
          </w:p>
        </w:tc>
      </w:tr>
      <w:tr w:rsidR="009F6E6C" w:rsidRPr="003E4E07" w14:paraId="6A796CE4" w14:textId="77777777" w:rsidTr="007F3958">
        <w:trPr>
          <w:trHeight w:val="21"/>
        </w:trPr>
        <w:tc>
          <w:tcPr>
            <w:tcW w:w="1207" w:type="pct"/>
            <w:gridSpan w:val="2"/>
            <w:shd w:val="clear" w:color="auto" w:fill="auto"/>
            <w:vAlign w:val="center"/>
            <w:hideMark/>
          </w:tcPr>
          <w:p w14:paraId="67DDBD41"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899" w:type="pct"/>
            <w:gridSpan w:val="2"/>
            <w:shd w:val="clear" w:color="auto" w:fill="auto"/>
            <w:vAlign w:val="center"/>
            <w:hideMark/>
          </w:tcPr>
          <w:p w14:paraId="40B24D91"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677" w:type="pct"/>
            <w:gridSpan w:val="3"/>
            <w:shd w:val="clear" w:color="auto" w:fill="auto"/>
            <w:vAlign w:val="center"/>
            <w:hideMark/>
          </w:tcPr>
          <w:p w14:paraId="13567D2F"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1129" w:type="pct"/>
            <w:gridSpan w:val="4"/>
            <w:shd w:val="clear" w:color="auto" w:fill="auto"/>
            <w:vAlign w:val="center"/>
            <w:hideMark/>
          </w:tcPr>
          <w:p w14:paraId="780D2ED1"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bCs/>
                <w:color w:val="000000"/>
                <w:sz w:val="16"/>
                <w:szCs w:val="16"/>
              </w:rPr>
              <w:t>Número de Servidores </w:t>
            </w:r>
          </w:p>
        </w:tc>
        <w:tc>
          <w:tcPr>
            <w:tcW w:w="614" w:type="pct"/>
            <w:gridSpan w:val="3"/>
            <w:shd w:val="clear" w:color="auto" w:fill="auto"/>
            <w:vAlign w:val="center"/>
            <w:hideMark/>
          </w:tcPr>
          <w:p w14:paraId="2CC9F15A"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bCs/>
                <w:sz w:val="16"/>
                <w:szCs w:val="16"/>
              </w:rPr>
              <w:t>Unidade</w:t>
            </w:r>
          </w:p>
        </w:tc>
        <w:tc>
          <w:tcPr>
            <w:tcW w:w="474" w:type="pct"/>
            <w:shd w:val="clear" w:color="auto" w:fill="auto"/>
            <w:vAlign w:val="center"/>
            <w:hideMark/>
          </w:tcPr>
          <w:p w14:paraId="5A3CD30D"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1800</w:t>
            </w:r>
          </w:p>
        </w:tc>
      </w:tr>
    </w:tbl>
    <w:p w14:paraId="4F53587E" w14:textId="77777777" w:rsidR="009F6E6C" w:rsidRPr="00EF4CA3" w:rsidRDefault="009F6E6C" w:rsidP="009F6E6C">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4B76C8AB" w14:textId="77777777" w:rsidR="009F6E6C" w:rsidRPr="003E4E07" w:rsidRDefault="009F6E6C" w:rsidP="00333D34">
      <w:pPr>
        <w:spacing w:after="0" w:line="276" w:lineRule="auto"/>
        <w:ind w:firstLine="851"/>
        <w:contextualSpacing/>
        <w:rPr>
          <w:bCs/>
          <w:szCs w:val="24"/>
        </w:rPr>
      </w:pPr>
      <w:r w:rsidRPr="003E4E07">
        <w:rPr>
          <w:bCs/>
          <w:szCs w:val="24"/>
        </w:rPr>
        <w:t xml:space="preserve">Verifica-se que a instituição obteve bons resultados na execução orçamentária e financeira da ação 20TP. De maneira geral, o orçamento foi empenhado, liquidado e pago na sua integralidade. </w:t>
      </w:r>
    </w:p>
    <w:p w14:paraId="26FD1B5E" w14:textId="77777777" w:rsidR="009F6E6C" w:rsidRPr="003E4E07" w:rsidRDefault="009F6E6C" w:rsidP="00333D34">
      <w:pPr>
        <w:spacing w:after="0" w:line="276" w:lineRule="auto"/>
        <w:ind w:firstLine="851"/>
        <w:contextualSpacing/>
        <w:rPr>
          <w:bCs/>
          <w:szCs w:val="24"/>
        </w:rPr>
      </w:pPr>
      <w:r w:rsidRPr="003E4E07">
        <w:rPr>
          <w:bCs/>
          <w:szCs w:val="24"/>
        </w:rPr>
        <w:lastRenderedPageBreak/>
        <w:t xml:space="preserve">Ressalta-se que o orçamento foi suplementado devido à contratação de novos servidores, capacitação e progressão por mérito, entre outros. </w:t>
      </w:r>
    </w:p>
    <w:p w14:paraId="570FB76B" w14:textId="77777777" w:rsidR="009F6E6C" w:rsidRPr="00D22161" w:rsidRDefault="009F6E6C" w:rsidP="009F6E6C">
      <w:pPr>
        <w:pStyle w:val="PargrafodaLista"/>
        <w:spacing w:after="0"/>
        <w:ind w:left="0" w:firstLine="851"/>
        <w:rPr>
          <w:bCs/>
          <w:szCs w:val="24"/>
        </w:rPr>
      </w:pPr>
    </w:p>
    <w:p w14:paraId="10FC6EA6" w14:textId="77777777" w:rsidR="009F6E6C" w:rsidRDefault="009F6E6C" w:rsidP="009F6E6C">
      <w:pPr>
        <w:pStyle w:val="Legenda"/>
        <w:keepNext/>
      </w:pPr>
      <w:bookmarkStart w:id="288" w:name="_Toc476577542"/>
      <w:r>
        <w:t xml:space="preserve">Tabela </w:t>
      </w:r>
      <w:fldSimple w:instr=" SEQ Tabela \* ARABIC ">
        <w:r w:rsidR="009B44B5">
          <w:rPr>
            <w:noProof/>
          </w:rPr>
          <w:t>82</w:t>
        </w:r>
      </w:fldSimple>
      <w:r>
        <w:t xml:space="preserve"> </w:t>
      </w:r>
      <w:r w:rsidRPr="00FE5E48">
        <w:t>Outras Ações de Responsabilidade da UJ</w:t>
      </w:r>
      <w:r>
        <w:t xml:space="preserve"> 02</w:t>
      </w:r>
      <w:bookmarkEnd w:id="288"/>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6"/>
        <w:gridCol w:w="275"/>
        <w:gridCol w:w="813"/>
        <w:gridCol w:w="192"/>
        <w:gridCol w:w="413"/>
        <w:gridCol w:w="243"/>
        <w:gridCol w:w="617"/>
        <w:gridCol w:w="418"/>
        <w:gridCol w:w="140"/>
        <w:gridCol w:w="720"/>
        <w:gridCol w:w="415"/>
        <w:gridCol w:w="867"/>
        <w:gridCol w:w="692"/>
        <w:gridCol w:w="312"/>
        <w:gridCol w:w="140"/>
        <w:gridCol w:w="972"/>
      </w:tblGrid>
      <w:tr w:rsidR="009F6E6C" w:rsidRPr="003E4E07" w14:paraId="501CFA10" w14:textId="77777777" w:rsidTr="003E4E1A">
        <w:trPr>
          <w:trHeight w:val="21"/>
        </w:trPr>
        <w:tc>
          <w:tcPr>
            <w:tcW w:w="5000" w:type="pct"/>
            <w:gridSpan w:val="16"/>
            <w:shd w:val="clear" w:color="000000" w:fill="BFBFBF"/>
            <w:noWrap/>
            <w:vAlign w:val="bottom"/>
            <w:hideMark/>
          </w:tcPr>
          <w:p w14:paraId="3F2D8390"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Identificação da Ação</w:t>
            </w:r>
          </w:p>
        </w:tc>
      </w:tr>
      <w:tr w:rsidR="009F6E6C" w:rsidRPr="003E4E07" w14:paraId="407BC8EC" w14:textId="77777777" w:rsidTr="003E4E1A">
        <w:trPr>
          <w:trHeight w:val="21"/>
        </w:trPr>
        <w:tc>
          <w:tcPr>
            <w:tcW w:w="1359" w:type="pct"/>
            <w:gridSpan w:val="3"/>
            <w:shd w:val="clear" w:color="000000" w:fill="F2F2F2"/>
            <w:noWrap/>
            <w:vAlign w:val="bottom"/>
          </w:tcPr>
          <w:p w14:paraId="02B20DFC"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Responsabilidade da UPC</w:t>
            </w:r>
          </w:p>
          <w:p w14:paraId="03CF2BAE"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na execução da ação</w:t>
            </w:r>
          </w:p>
        </w:tc>
        <w:tc>
          <w:tcPr>
            <w:tcW w:w="3641" w:type="pct"/>
            <w:gridSpan w:val="13"/>
            <w:shd w:val="clear" w:color="auto" w:fill="auto"/>
          </w:tcPr>
          <w:p w14:paraId="3DCB6F5B"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 xml:space="preserve"> ( x  ) Integral             (   ) Parcial</w:t>
            </w:r>
          </w:p>
        </w:tc>
      </w:tr>
      <w:tr w:rsidR="009F6E6C" w:rsidRPr="003E4E07" w14:paraId="4918E680" w14:textId="77777777" w:rsidTr="003E4E1A">
        <w:trPr>
          <w:trHeight w:val="21"/>
        </w:trPr>
        <w:tc>
          <w:tcPr>
            <w:tcW w:w="1359" w:type="pct"/>
            <w:gridSpan w:val="3"/>
            <w:shd w:val="clear" w:color="000000" w:fill="F2F2F2"/>
            <w:noWrap/>
            <w:vAlign w:val="bottom"/>
            <w:hideMark/>
          </w:tcPr>
          <w:p w14:paraId="67D7CC3D"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Código</w:t>
            </w:r>
          </w:p>
        </w:tc>
        <w:tc>
          <w:tcPr>
            <w:tcW w:w="3641" w:type="pct"/>
            <w:gridSpan w:val="13"/>
            <w:shd w:val="clear" w:color="auto" w:fill="auto"/>
            <w:hideMark/>
          </w:tcPr>
          <w:p w14:paraId="5CC33D70" w14:textId="77777777" w:rsidR="009F6E6C" w:rsidRPr="003E4E07" w:rsidRDefault="009F6E6C" w:rsidP="00E733AA">
            <w:pPr>
              <w:spacing w:before="45" w:after="45" w:line="276" w:lineRule="auto"/>
              <w:rPr>
                <w:rFonts w:eastAsia="Times New Roman"/>
                <w:color w:val="000000"/>
                <w:sz w:val="16"/>
                <w:szCs w:val="16"/>
              </w:rPr>
            </w:pPr>
            <w:r w:rsidRPr="009F6E6C">
              <w:rPr>
                <w:rFonts w:eastAsia="Times New Roman"/>
                <w:b/>
                <w:bCs/>
                <w:color w:val="000000"/>
                <w:sz w:val="16"/>
                <w:szCs w:val="16"/>
              </w:rPr>
              <w:t xml:space="preserve"> 09HB                                                                                         </w:t>
            </w:r>
            <w:r w:rsidRPr="003E4E07">
              <w:rPr>
                <w:rFonts w:eastAsia="Times New Roman"/>
                <w:bCs/>
                <w:color w:val="000000"/>
                <w:sz w:val="16"/>
                <w:szCs w:val="16"/>
              </w:rPr>
              <w:t>Tipo: Atividade</w:t>
            </w:r>
          </w:p>
        </w:tc>
      </w:tr>
      <w:tr w:rsidR="009F6E6C" w:rsidRPr="003E4E07" w14:paraId="7604A5C0" w14:textId="77777777" w:rsidTr="003E4E1A">
        <w:trPr>
          <w:trHeight w:val="21"/>
        </w:trPr>
        <w:tc>
          <w:tcPr>
            <w:tcW w:w="1359" w:type="pct"/>
            <w:gridSpan w:val="3"/>
            <w:shd w:val="clear" w:color="000000" w:fill="F2F2F2"/>
            <w:noWrap/>
            <w:vAlign w:val="bottom"/>
            <w:hideMark/>
          </w:tcPr>
          <w:p w14:paraId="5B4F9D28"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Descrição</w:t>
            </w:r>
          </w:p>
        </w:tc>
        <w:tc>
          <w:tcPr>
            <w:tcW w:w="3641" w:type="pct"/>
            <w:gridSpan w:val="13"/>
            <w:shd w:val="clear" w:color="auto" w:fill="auto"/>
            <w:hideMark/>
          </w:tcPr>
          <w:p w14:paraId="184CED83" w14:textId="5EFFA1E6" w:rsidR="009F6E6C" w:rsidRPr="003E4E07" w:rsidRDefault="009F6E6C" w:rsidP="00E733AA">
            <w:pPr>
              <w:spacing w:before="45" w:after="45" w:line="240" w:lineRule="auto"/>
              <w:rPr>
                <w:sz w:val="16"/>
                <w:szCs w:val="16"/>
              </w:rPr>
            </w:pPr>
            <w:r w:rsidRPr="003E4E07">
              <w:rPr>
                <w:sz w:val="16"/>
                <w:szCs w:val="16"/>
              </w:rPr>
              <w:t xml:space="preserve">Contribuição da </w:t>
            </w:r>
            <w:r w:rsidR="00D65CE6" w:rsidRPr="003E4E07">
              <w:rPr>
                <w:sz w:val="16"/>
                <w:szCs w:val="16"/>
              </w:rPr>
              <w:t>União, de suas Autarquias e Fundações para o Custeio do Regime de</w:t>
            </w:r>
            <w:r w:rsidRPr="003E4E07">
              <w:rPr>
                <w:sz w:val="16"/>
                <w:szCs w:val="16"/>
              </w:rPr>
              <w:t xml:space="preserve"> </w:t>
            </w:r>
          </w:p>
          <w:p w14:paraId="5A40763B" w14:textId="77777777" w:rsidR="009F6E6C" w:rsidRPr="003E4E07" w:rsidRDefault="009F6E6C" w:rsidP="00E733AA">
            <w:pPr>
              <w:spacing w:before="45" w:after="45" w:line="276" w:lineRule="auto"/>
              <w:rPr>
                <w:rFonts w:eastAsia="Times New Roman"/>
                <w:color w:val="000000"/>
                <w:sz w:val="16"/>
                <w:szCs w:val="16"/>
              </w:rPr>
            </w:pPr>
            <w:r w:rsidRPr="003E4E07">
              <w:rPr>
                <w:sz w:val="16"/>
                <w:szCs w:val="16"/>
              </w:rPr>
              <w:t>Previdência dos Servidores Públicos Federais - Nacional</w:t>
            </w:r>
          </w:p>
        </w:tc>
      </w:tr>
      <w:tr w:rsidR="009F6E6C" w:rsidRPr="003E4E07" w14:paraId="0C7BA754" w14:textId="77777777" w:rsidTr="003E4E1A">
        <w:trPr>
          <w:trHeight w:val="21"/>
        </w:trPr>
        <w:tc>
          <w:tcPr>
            <w:tcW w:w="1359" w:type="pct"/>
            <w:gridSpan w:val="3"/>
            <w:shd w:val="clear" w:color="000000" w:fill="F2F2F2"/>
            <w:noWrap/>
            <w:vAlign w:val="bottom"/>
            <w:hideMark/>
          </w:tcPr>
          <w:p w14:paraId="2B579B4E"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Iniciativa</w:t>
            </w:r>
          </w:p>
        </w:tc>
        <w:tc>
          <w:tcPr>
            <w:tcW w:w="3641" w:type="pct"/>
            <w:gridSpan w:val="13"/>
            <w:shd w:val="clear" w:color="auto" w:fill="auto"/>
            <w:hideMark/>
          </w:tcPr>
          <w:p w14:paraId="5AEDD02F" w14:textId="6921464E" w:rsidR="009F6E6C" w:rsidRPr="003E4E07" w:rsidRDefault="009F6E6C" w:rsidP="00E733AA">
            <w:pPr>
              <w:spacing w:before="45" w:after="45" w:line="240" w:lineRule="auto"/>
              <w:rPr>
                <w:sz w:val="16"/>
                <w:szCs w:val="16"/>
              </w:rPr>
            </w:pPr>
            <w:r w:rsidRPr="003E4E07">
              <w:rPr>
                <w:rFonts w:eastAsia="Times New Roman"/>
                <w:color w:val="000000"/>
                <w:sz w:val="16"/>
                <w:szCs w:val="16"/>
              </w:rPr>
              <w:t> </w:t>
            </w:r>
            <w:r w:rsidRPr="003E4E07">
              <w:rPr>
                <w:sz w:val="16"/>
                <w:szCs w:val="16"/>
              </w:rPr>
              <w:t xml:space="preserve">Pagamento da contribuição da União, de suas Autarquias e Fundações para o custeio do regime de previdência dos servidores públicos federais na forma do artigo 8º </w:t>
            </w:r>
            <w:r w:rsidR="00D65CE6" w:rsidRPr="003E4E07">
              <w:rPr>
                <w:sz w:val="16"/>
                <w:szCs w:val="16"/>
              </w:rPr>
              <w:t>da Lei nº</w:t>
            </w:r>
            <w:r w:rsidRPr="003E4E07">
              <w:rPr>
                <w:sz w:val="16"/>
                <w:szCs w:val="16"/>
              </w:rPr>
              <w:t xml:space="preserve"> 10.887, de 18 de </w:t>
            </w:r>
          </w:p>
          <w:p w14:paraId="70587489" w14:textId="6DBAA2D8" w:rsidR="009F6E6C" w:rsidRPr="003E4E07" w:rsidRDefault="00D65CE6" w:rsidP="00E733AA">
            <w:pPr>
              <w:spacing w:before="45" w:after="45" w:line="276" w:lineRule="auto"/>
              <w:rPr>
                <w:rFonts w:eastAsia="Times New Roman"/>
                <w:color w:val="000000"/>
                <w:sz w:val="16"/>
                <w:szCs w:val="16"/>
              </w:rPr>
            </w:pPr>
            <w:r w:rsidRPr="003E4E07">
              <w:rPr>
                <w:sz w:val="16"/>
                <w:szCs w:val="16"/>
              </w:rPr>
              <w:t>Junho</w:t>
            </w:r>
            <w:r w:rsidR="009F6E6C" w:rsidRPr="003E4E07">
              <w:rPr>
                <w:sz w:val="16"/>
                <w:szCs w:val="16"/>
              </w:rPr>
              <w:t xml:space="preserve"> de 2004.</w:t>
            </w:r>
          </w:p>
        </w:tc>
      </w:tr>
      <w:tr w:rsidR="009F6E6C" w:rsidRPr="003E4E07" w14:paraId="3EF81CC8" w14:textId="77777777" w:rsidTr="003E4E1A">
        <w:trPr>
          <w:trHeight w:val="21"/>
        </w:trPr>
        <w:tc>
          <w:tcPr>
            <w:tcW w:w="1359" w:type="pct"/>
            <w:gridSpan w:val="3"/>
            <w:shd w:val="clear" w:color="000000" w:fill="F2F2F2"/>
            <w:noWrap/>
            <w:vAlign w:val="bottom"/>
            <w:hideMark/>
          </w:tcPr>
          <w:p w14:paraId="7ECF0938"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Objetivo</w:t>
            </w:r>
          </w:p>
        </w:tc>
        <w:tc>
          <w:tcPr>
            <w:tcW w:w="3641" w:type="pct"/>
            <w:gridSpan w:val="13"/>
            <w:shd w:val="clear" w:color="auto" w:fill="auto"/>
            <w:hideMark/>
          </w:tcPr>
          <w:p w14:paraId="67A1A306" w14:textId="77777777" w:rsidR="009F6E6C" w:rsidRPr="003E4E07" w:rsidRDefault="009F6E6C" w:rsidP="00E733AA">
            <w:pPr>
              <w:spacing w:before="45" w:after="45" w:line="276" w:lineRule="auto"/>
              <w:rPr>
                <w:rFonts w:eastAsia="Times New Roman"/>
                <w:color w:val="000000"/>
                <w:sz w:val="16"/>
                <w:szCs w:val="16"/>
              </w:rPr>
            </w:pPr>
          </w:p>
        </w:tc>
      </w:tr>
      <w:tr w:rsidR="009F6E6C" w:rsidRPr="003E4E07" w14:paraId="1D5DDCE5" w14:textId="77777777" w:rsidTr="003E4E1A">
        <w:trPr>
          <w:trHeight w:val="21"/>
        </w:trPr>
        <w:tc>
          <w:tcPr>
            <w:tcW w:w="1359" w:type="pct"/>
            <w:gridSpan w:val="3"/>
            <w:shd w:val="clear" w:color="000000" w:fill="F2F2F2"/>
            <w:noWrap/>
            <w:vAlign w:val="bottom"/>
            <w:hideMark/>
          </w:tcPr>
          <w:p w14:paraId="4F750B4F"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Programa</w:t>
            </w:r>
          </w:p>
        </w:tc>
        <w:tc>
          <w:tcPr>
            <w:tcW w:w="3641" w:type="pct"/>
            <w:gridSpan w:val="13"/>
            <w:shd w:val="clear" w:color="auto" w:fill="auto"/>
            <w:hideMark/>
          </w:tcPr>
          <w:p w14:paraId="583FA9B1" w14:textId="77777777" w:rsidR="009F6E6C" w:rsidRPr="003E4E07" w:rsidRDefault="009F6E6C" w:rsidP="00E733AA">
            <w:pPr>
              <w:spacing w:before="45" w:after="45" w:line="276" w:lineRule="auto"/>
              <w:rPr>
                <w:rFonts w:eastAsia="Times New Roman"/>
                <w:bCs/>
                <w:color w:val="000000"/>
                <w:sz w:val="16"/>
                <w:szCs w:val="16"/>
              </w:rPr>
            </w:pPr>
            <w:r w:rsidRPr="003E4E07">
              <w:rPr>
                <w:sz w:val="16"/>
                <w:szCs w:val="16"/>
              </w:rPr>
              <w:t xml:space="preserve">Programa de Gestão e Manutenção do Ministério da Educação                </w:t>
            </w:r>
            <w:r w:rsidRPr="003E4E07">
              <w:rPr>
                <w:rFonts w:eastAsia="Times New Roman"/>
                <w:bCs/>
                <w:color w:val="000000"/>
                <w:sz w:val="16"/>
                <w:szCs w:val="16"/>
              </w:rPr>
              <w:t>Código:  2109</w:t>
            </w:r>
          </w:p>
        </w:tc>
      </w:tr>
      <w:tr w:rsidR="009F6E6C" w:rsidRPr="003E4E07" w14:paraId="6D318594" w14:textId="77777777" w:rsidTr="003E4E1A">
        <w:trPr>
          <w:trHeight w:val="21"/>
        </w:trPr>
        <w:tc>
          <w:tcPr>
            <w:tcW w:w="1359" w:type="pct"/>
            <w:gridSpan w:val="3"/>
            <w:shd w:val="clear" w:color="000000" w:fill="F2F2F2"/>
            <w:noWrap/>
            <w:vAlign w:val="bottom"/>
            <w:hideMark/>
          </w:tcPr>
          <w:p w14:paraId="34EFFEC1"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Unidade Orçamentária</w:t>
            </w:r>
          </w:p>
        </w:tc>
        <w:tc>
          <w:tcPr>
            <w:tcW w:w="3641" w:type="pct"/>
            <w:gridSpan w:val="13"/>
            <w:shd w:val="clear" w:color="auto" w:fill="auto"/>
            <w:hideMark/>
          </w:tcPr>
          <w:p w14:paraId="760D097A"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 </w:t>
            </w:r>
            <w:r w:rsidRPr="003E4E07">
              <w:rPr>
                <w:sz w:val="16"/>
                <w:szCs w:val="16"/>
              </w:rPr>
              <w:t>26403 – Instituto Federal de Educação, Ciência e Tecnologia do Amazonas</w:t>
            </w:r>
          </w:p>
        </w:tc>
      </w:tr>
      <w:tr w:rsidR="009F6E6C" w:rsidRPr="003E4E07" w14:paraId="2CD7C37D" w14:textId="77777777" w:rsidTr="003E4E1A">
        <w:trPr>
          <w:trHeight w:val="21"/>
        </w:trPr>
        <w:tc>
          <w:tcPr>
            <w:tcW w:w="1359" w:type="pct"/>
            <w:gridSpan w:val="3"/>
            <w:shd w:val="clear" w:color="000000" w:fill="F2F2F2"/>
            <w:noWrap/>
            <w:vAlign w:val="bottom"/>
            <w:hideMark/>
          </w:tcPr>
          <w:p w14:paraId="1FDE6D23"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color w:val="000000"/>
                <w:sz w:val="16"/>
                <w:szCs w:val="16"/>
              </w:rPr>
              <w:t>Ação Prioritária</w:t>
            </w:r>
          </w:p>
        </w:tc>
        <w:tc>
          <w:tcPr>
            <w:tcW w:w="3641" w:type="pct"/>
            <w:gridSpan w:val="13"/>
            <w:shd w:val="clear" w:color="auto" w:fill="auto"/>
            <w:hideMark/>
          </w:tcPr>
          <w:p w14:paraId="330DA09F"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    ) Sim      (   x  )Não      Caso positivo: (     )PAC   (     ) Brasil sem Miséria    (   ) Outras</w:t>
            </w:r>
          </w:p>
        </w:tc>
      </w:tr>
      <w:tr w:rsidR="009F6E6C" w:rsidRPr="003E4E07" w14:paraId="1ED3D58D" w14:textId="77777777" w:rsidTr="003E4E1A">
        <w:trPr>
          <w:trHeight w:val="21"/>
        </w:trPr>
        <w:tc>
          <w:tcPr>
            <w:tcW w:w="5000" w:type="pct"/>
            <w:gridSpan w:val="16"/>
            <w:shd w:val="clear" w:color="000000" w:fill="BFBFBF"/>
            <w:vAlign w:val="center"/>
            <w:hideMark/>
          </w:tcPr>
          <w:p w14:paraId="6C735013"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Lei Orçamentária Anual do exercício</w:t>
            </w:r>
          </w:p>
        </w:tc>
      </w:tr>
      <w:tr w:rsidR="009F6E6C" w:rsidRPr="003E4E07" w14:paraId="01B04C5B" w14:textId="77777777" w:rsidTr="003E4E1A">
        <w:trPr>
          <w:trHeight w:val="21"/>
        </w:trPr>
        <w:tc>
          <w:tcPr>
            <w:tcW w:w="5000" w:type="pct"/>
            <w:gridSpan w:val="16"/>
            <w:shd w:val="clear" w:color="000000" w:fill="D8D8D8"/>
            <w:noWrap/>
            <w:vAlign w:val="bottom"/>
            <w:hideMark/>
          </w:tcPr>
          <w:p w14:paraId="3FB44462"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Orçamentária e Financeira</w:t>
            </w:r>
          </w:p>
        </w:tc>
      </w:tr>
      <w:tr w:rsidR="009F6E6C" w:rsidRPr="003E4E07" w14:paraId="1308D1AF" w14:textId="77777777" w:rsidTr="003E4E1A">
        <w:trPr>
          <w:trHeight w:val="21"/>
        </w:trPr>
        <w:tc>
          <w:tcPr>
            <w:tcW w:w="1473" w:type="pct"/>
            <w:gridSpan w:val="4"/>
            <w:shd w:val="clear" w:color="000000" w:fill="D8D8D8"/>
            <w:noWrap/>
            <w:vAlign w:val="center"/>
            <w:hideMark/>
          </w:tcPr>
          <w:p w14:paraId="636DEFFC"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Dotação</w:t>
            </w:r>
          </w:p>
        </w:tc>
        <w:tc>
          <w:tcPr>
            <w:tcW w:w="2273" w:type="pct"/>
            <w:gridSpan w:val="8"/>
            <w:shd w:val="clear" w:color="000000" w:fill="D8D8D8"/>
            <w:vAlign w:val="center"/>
            <w:hideMark/>
          </w:tcPr>
          <w:p w14:paraId="0B9C87D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Despesa</w:t>
            </w:r>
          </w:p>
        </w:tc>
        <w:tc>
          <w:tcPr>
            <w:tcW w:w="1255" w:type="pct"/>
            <w:gridSpan w:val="4"/>
            <w:shd w:val="clear" w:color="000000" w:fill="D8D8D8"/>
            <w:vAlign w:val="center"/>
            <w:hideMark/>
          </w:tcPr>
          <w:p w14:paraId="0F14262A"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Restos a Pagar do exercício</w:t>
            </w:r>
          </w:p>
        </w:tc>
      </w:tr>
      <w:tr w:rsidR="009F6E6C" w:rsidRPr="003E4E07" w14:paraId="7E342AE8" w14:textId="77777777" w:rsidTr="003E4E1A">
        <w:trPr>
          <w:trHeight w:val="642"/>
        </w:trPr>
        <w:tc>
          <w:tcPr>
            <w:tcW w:w="714" w:type="pct"/>
            <w:shd w:val="clear" w:color="000000" w:fill="D8D8D8"/>
            <w:vAlign w:val="center"/>
            <w:hideMark/>
          </w:tcPr>
          <w:p w14:paraId="5460D16F"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Inicial</w:t>
            </w:r>
          </w:p>
        </w:tc>
        <w:tc>
          <w:tcPr>
            <w:tcW w:w="759" w:type="pct"/>
            <w:gridSpan w:val="3"/>
            <w:shd w:val="clear" w:color="000000" w:fill="D8D8D8"/>
            <w:vAlign w:val="center"/>
            <w:hideMark/>
          </w:tcPr>
          <w:p w14:paraId="214F6545"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Final</w:t>
            </w:r>
          </w:p>
        </w:tc>
        <w:tc>
          <w:tcPr>
            <w:tcW w:w="755" w:type="pct"/>
            <w:gridSpan w:val="3"/>
            <w:shd w:val="clear" w:color="000000" w:fill="D8D8D8"/>
            <w:vAlign w:val="center"/>
            <w:hideMark/>
          </w:tcPr>
          <w:p w14:paraId="7DECC8A7"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Empenhada</w:t>
            </w:r>
          </w:p>
        </w:tc>
        <w:tc>
          <w:tcPr>
            <w:tcW w:w="758" w:type="pct"/>
            <w:gridSpan w:val="3"/>
            <w:shd w:val="clear" w:color="000000" w:fill="D8D8D8"/>
            <w:vAlign w:val="center"/>
            <w:hideMark/>
          </w:tcPr>
          <w:p w14:paraId="7FDA9E88"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Liquidada</w:t>
            </w:r>
          </w:p>
        </w:tc>
        <w:tc>
          <w:tcPr>
            <w:tcW w:w="760" w:type="pct"/>
            <w:gridSpan w:val="2"/>
            <w:shd w:val="clear" w:color="000000" w:fill="D8D8D8"/>
            <w:vAlign w:val="center"/>
            <w:hideMark/>
          </w:tcPr>
          <w:p w14:paraId="0100CEF5"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Paga</w:t>
            </w:r>
          </w:p>
        </w:tc>
        <w:tc>
          <w:tcPr>
            <w:tcW w:w="595" w:type="pct"/>
            <w:gridSpan w:val="2"/>
            <w:shd w:val="clear" w:color="000000" w:fill="D8D8D8"/>
            <w:vAlign w:val="center"/>
            <w:hideMark/>
          </w:tcPr>
          <w:p w14:paraId="171030BF"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Processados</w:t>
            </w:r>
          </w:p>
        </w:tc>
        <w:tc>
          <w:tcPr>
            <w:tcW w:w="660" w:type="pct"/>
            <w:gridSpan w:val="2"/>
            <w:shd w:val="clear" w:color="000000" w:fill="D8D8D8"/>
            <w:vAlign w:val="center"/>
            <w:hideMark/>
          </w:tcPr>
          <w:p w14:paraId="632ADB8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Não processados</w:t>
            </w:r>
          </w:p>
        </w:tc>
      </w:tr>
      <w:tr w:rsidR="009F6E6C" w:rsidRPr="003E4E07" w14:paraId="3954CA0F" w14:textId="77777777" w:rsidTr="003E4E1A">
        <w:trPr>
          <w:trHeight w:val="21"/>
        </w:trPr>
        <w:tc>
          <w:tcPr>
            <w:tcW w:w="714" w:type="pct"/>
            <w:shd w:val="clear" w:color="auto" w:fill="auto"/>
            <w:vAlign w:val="center"/>
            <w:hideMark/>
          </w:tcPr>
          <w:p w14:paraId="325F079C"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23.400.000,00</w:t>
            </w:r>
          </w:p>
        </w:tc>
        <w:tc>
          <w:tcPr>
            <w:tcW w:w="759" w:type="pct"/>
            <w:gridSpan w:val="3"/>
            <w:shd w:val="clear" w:color="auto" w:fill="auto"/>
            <w:vAlign w:val="center"/>
            <w:hideMark/>
          </w:tcPr>
          <w:p w14:paraId="02B3B2EF" w14:textId="77777777" w:rsidR="009F6E6C" w:rsidRPr="003E4E07" w:rsidRDefault="009F6E6C" w:rsidP="00E733AA">
            <w:pPr>
              <w:spacing w:before="45" w:after="45" w:line="276" w:lineRule="auto"/>
              <w:jc w:val="right"/>
              <w:rPr>
                <w:rFonts w:eastAsia="Times New Roman"/>
                <w:color w:val="000000"/>
                <w:sz w:val="16"/>
                <w:szCs w:val="16"/>
              </w:rPr>
            </w:pPr>
            <w:r w:rsidRPr="003E4E07">
              <w:rPr>
                <w:rFonts w:eastAsia="Times New Roman"/>
                <w:color w:val="000000"/>
                <w:sz w:val="16"/>
                <w:szCs w:val="16"/>
              </w:rPr>
              <w:t>31.259.244,00</w:t>
            </w:r>
          </w:p>
        </w:tc>
        <w:tc>
          <w:tcPr>
            <w:tcW w:w="755" w:type="pct"/>
            <w:gridSpan w:val="3"/>
            <w:shd w:val="clear" w:color="auto" w:fill="auto"/>
            <w:vAlign w:val="center"/>
            <w:hideMark/>
          </w:tcPr>
          <w:p w14:paraId="42E42456"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30.637.197,44</w:t>
            </w:r>
          </w:p>
        </w:tc>
        <w:tc>
          <w:tcPr>
            <w:tcW w:w="758" w:type="pct"/>
            <w:gridSpan w:val="3"/>
            <w:shd w:val="clear" w:color="auto" w:fill="auto"/>
            <w:vAlign w:val="center"/>
            <w:hideMark/>
          </w:tcPr>
          <w:p w14:paraId="4552C2D9"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30.637.197,44</w:t>
            </w:r>
          </w:p>
        </w:tc>
        <w:tc>
          <w:tcPr>
            <w:tcW w:w="760" w:type="pct"/>
            <w:gridSpan w:val="2"/>
            <w:shd w:val="clear" w:color="auto" w:fill="auto"/>
            <w:vAlign w:val="center"/>
            <w:hideMark/>
          </w:tcPr>
          <w:p w14:paraId="1309D3E1"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30.637.197,44</w:t>
            </w:r>
          </w:p>
        </w:tc>
        <w:tc>
          <w:tcPr>
            <w:tcW w:w="595" w:type="pct"/>
            <w:gridSpan w:val="2"/>
            <w:shd w:val="clear" w:color="auto" w:fill="auto"/>
            <w:vAlign w:val="center"/>
            <w:hideMark/>
          </w:tcPr>
          <w:p w14:paraId="7B12186E"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0,00</w:t>
            </w:r>
          </w:p>
        </w:tc>
        <w:tc>
          <w:tcPr>
            <w:tcW w:w="660" w:type="pct"/>
            <w:gridSpan w:val="2"/>
            <w:shd w:val="clear" w:color="auto" w:fill="auto"/>
            <w:vAlign w:val="center"/>
            <w:hideMark/>
          </w:tcPr>
          <w:p w14:paraId="00402EEC"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0,00 </w:t>
            </w:r>
          </w:p>
        </w:tc>
      </w:tr>
      <w:tr w:rsidR="009F6E6C" w:rsidRPr="003E4E07" w14:paraId="7E359A80" w14:textId="77777777" w:rsidTr="003E4E1A">
        <w:trPr>
          <w:trHeight w:val="21"/>
        </w:trPr>
        <w:tc>
          <w:tcPr>
            <w:tcW w:w="5000" w:type="pct"/>
            <w:gridSpan w:val="16"/>
            <w:shd w:val="clear" w:color="000000" w:fill="D8D8D8"/>
            <w:noWrap/>
            <w:vAlign w:val="center"/>
            <w:hideMark/>
          </w:tcPr>
          <w:p w14:paraId="04D86F61"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Física da Ação</w:t>
            </w:r>
          </w:p>
        </w:tc>
      </w:tr>
      <w:tr w:rsidR="009F6E6C" w:rsidRPr="003E4E07" w14:paraId="48473D04" w14:textId="77777777" w:rsidTr="003E4E1A">
        <w:trPr>
          <w:trHeight w:val="21"/>
        </w:trPr>
        <w:tc>
          <w:tcPr>
            <w:tcW w:w="1862" w:type="pct"/>
            <w:gridSpan w:val="6"/>
            <w:vMerge w:val="restart"/>
            <w:shd w:val="clear" w:color="000000" w:fill="D8D8D8"/>
            <w:noWrap/>
            <w:vAlign w:val="center"/>
            <w:hideMark/>
          </w:tcPr>
          <w:p w14:paraId="69751E87"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Descrição da meta</w:t>
            </w:r>
          </w:p>
        </w:tc>
        <w:tc>
          <w:tcPr>
            <w:tcW w:w="697" w:type="pct"/>
            <w:gridSpan w:val="3"/>
            <w:vMerge w:val="restart"/>
            <w:shd w:val="clear" w:color="000000" w:fill="D8D8D8"/>
            <w:vAlign w:val="center"/>
            <w:hideMark/>
          </w:tcPr>
          <w:p w14:paraId="4D210EF6"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Unidade de medida</w:t>
            </w:r>
          </w:p>
        </w:tc>
        <w:tc>
          <w:tcPr>
            <w:tcW w:w="2441" w:type="pct"/>
            <w:gridSpan w:val="7"/>
            <w:shd w:val="clear" w:color="000000" w:fill="D8D8D8"/>
            <w:vAlign w:val="center"/>
            <w:hideMark/>
          </w:tcPr>
          <w:p w14:paraId="0847DF1E"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Meta</w:t>
            </w:r>
          </w:p>
        </w:tc>
      </w:tr>
      <w:tr w:rsidR="009F6E6C" w:rsidRPr="003E4E07" w14:paraId="5E961E94" w14:textId="77777777" w:rsidTr="003E4E1A">
        <w:trPr>
          <w:trHeight w:val="21"/>
        </w:trPr>
        <w:tc>
          <w:tcPr>
            <w:tcW w:w="1862" w:type="pct"/>
            <w:gridSpan w:val="6"/>
            <w:vMerge/>
            <w:vAlign w:val="center"/>
            <w:hideMark/>
          </w:tcPr>
          <w:p w14:paraId="6FFCA85A" w14:textId="77777777" w:rsidR="009F6E6C" w:rsidRPr="003E4E07" w:rsidRDefault="009F6E6C" w:rsidP="00E733AA">
            <w:pPr>
              <w:spacing w:before="45" w:after="45" w:line="276" w:lineRule="auto"/>
              <w:jc w:val="center"/>
              <w:rPr>
                <w:rFonts w:eastAsia="Times New Roman"/>
                <w:color w:val="000000"/>
                <w:sz w:val="16"/>
                <w:szCs w:val="16"/>
              </w:rPr>
            </w:pPr>
          </w:p>
        </w:tc>
        <w:tc>
          <w:tcPr>
            <w:tcW w:w="697" w:type="pct"/>
            <w:gridSpan w:val="3"/>
            <w:vMerge/>
            <w:vAlign w:val="center"/>
            <w:hideMark/>
          </w:tcPr>
          <w:p w14:paraId="4AD38619" w14:textId="77777777" w:rsidR="009F6E6C" w:rsidRPr="003E4E07" w:rsidRDefault="009F6E6C" w:rsidP="00E733AA">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2FCC3B3C"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Prevista</w:t>
            </w:r>
          </w:p>
        </w:tc>
        <w:tc>
          <w:tcPr>
            <w:tcW w:w="924" w:type="pct"/>
            <w:gridSpan w:val="2"/>
            <w:shd w:val="clear" w:color="000000" w:fill="D8D8D8"/>
            <w:vAlign w:val="center"/>
            <w:hideMark/>
          </w:tcPr>
          <w:p w14:paraId="49093195"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Reprogramada (*)</w:t>
            </w:r>
          </w:p>
        </w:tc>
        <w:tc>
          <w:tcPr>
            <w:tcW w:w="844" w:type="pct"/>
            <w:gridSpan w:val="3"/>
            <w:shd w:val="clear" w:color="000000" w:fill="D8D8D8"/>
            <w:vAlign w:val="center"/>
            <w:hideMark/>
          </w:tcPr>
          <w:p w14:paraId="00BFF13B"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Realizada</w:t>
            </w:r>
          </w:p>
        </w:tc>
      </w:tr>
      <w:tr w:rsidR="009F6E6C" w:rsidRPr="003E4E07" w14:paraId="344D3334" w14:textId="77777777" w:rsidTr="003E4E1A">
        <w:trPr>
          <w:trHeight w:val="427"/>
        </w:trPr>
        <w:tc>
          <w:tcPr>
            <w:tcW w:w="1862" w:type="pct"/>
            <w:gridSpan w:val="6"/>
            <w:shd w:val="clear" w:color="auto" w:fill="auto"/>
            <w:vAlign w:val="center"/>
            <w:hideMark/>
          </w:tcPr>
          <w:p w14:paraId="401FEBCF"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sz w:val="16"/>
                <w:szCs w:val="16"/>
              </w:rPr>
              <w:t>Pessoas Beneficiadas</w:t>
            </w:r>
            <w:r w:rsidRPr="003E4E07">
              <w:rPr>
                <w:rFonts w:eastAsia="Times New Roman"/>
                <w:bCs/>
                <w:color w:val="000000"/>
                <w:sz w:val="16"/>
                <w:szCs w:val="16"/>
              </w:rPr>
              <w:t> </w:t>
            </w:r>
          </w:p>
        </w:tc>
        <w:tc>
          <w:tcPr>
            <w:tcW w:w="697" w:type="pct"/>
            <w:gridSpan w:val="3"/>
            <w:shd w:val="clear" w:color="auto" w:fill="auto"/>
            <w:vAlign w:val="center"/>
            <w:hideMark/>
          </w:tcPr>
          <w:p w14:paraId="23A6338D" w14:textId="77777777" w:rsidR="009F6E6C" w:rsidRPr="003E4E07" w:rsidRDefault="009F6E6C" w:rsidP="00E733AA">
            <w:pPr>
              <w:spacing w:before="45" w:after="45" w:line="276" w:lineRule="auto"/>
              <w:rPr>
                <w:rFonts w:eastAsia="Times New Roman"/>
                <w:bCs/>
                <w:color w:val="000000"/>
                <w:sz w:val="16"/>
                <w:szCs w:val="16"/>
              </w:rPr>
            </w:pPr>
            <w:r w:rsidRPr="003E4E07">
              <w:rPr>
                <w:rFonts w:eastAsia="Times New Roman"/>
                <w:bCs/>
                <w:sz w:val="16"/>
                <w:szCs w:val="16"/>
              </w:rPr>
              <w:t>Unidade</w:t>
            </w:r>
          </w:p>
        </w:tc>
        <w:tc>
          <w:tcPr>
            <w:tcW w:w="673" w:type="pct"/>
            <w:gridSpan w:val="2"/>
            <w:shd w:val="clear" w:color="auto" w:fill="auto"/>
            <w:vAlign w:val="center"/>
            <w:hideMark/>
          </w:tcPr>
          <w:p w14:paraId="3A146969" w14:textId="77777777" w:rsidR="009F6E6C" w:rsidRPr="003E4E07" w:rsidRDefault="009F6E6C" w:rsidP="00E733AA">
            <w:pPr>
              <w:spacing w:before="45" w:after="45" w:line="276" w:lineRule="auto"/>
              <w:jc w:val="center"/>
              <w:rPr>
                <w:rFonts w:eastAsia="Times New Roman"/>
                <w:bCs/>
                <w:color w:val="000000"/>
                <w:sz w:val="16"/>
                <w:szCs w:val="16"/>
              </w:rPr>
            </w:pPr>
          </w:p>
        </w:tc>
        <w:tc>
          <w:tcPr>
            <w:tcW w:w="924" w:type="pct"/>
            <w:gridSpan w:val="2"/>
            <w:shd w:val="clear" w:color="auto" w:fill="auto"/>
            <w:vAlign w:val="center"/>
            <w:hideMark/>
          </w:tcPr>
          <w:p w14:paraId="3C1CBC08" w14:textId="77777777" w:rsidR="009F6E6C" w:rsidRPr="003E4E07" w:rsidRDefault="009F6E6C" w:rsidP="00E733AA">
            <w:pPr>
              <w:spacing w:before="45" w:after="45" w:line="276" w:lineRule="auto"/>
              <w:jc w:val="center"/>
              <w:rPr>
                <w:rFonts w:eastAsia="Times New Roman"/>
                <w:bCs/>
                <w:color w:val="000000"/>
                <w:sz w:val="16"/>
                <w:szCs w:val="16"/>
              </w:rPr>
            </w:pPr>
          </w:p>
        </w:tc>
        <w:tc>
          <w:tcPr>
            <w:tcW w:w="844" w:type="pct"/>
            <w:gridSpan w:val="3"/>
            <w:shd w:val="clear" w:color="auto" w:fill="auto"/>
            <w:vAlign w:val="center"/>
            <w:hideMark/>
          </w:tcPr>
          <w:p w14:paraId="35666569"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1800</w:t>
            </w:r>
          </w:p>
        </w:tc>
      </w:tr>
      <w:tr w:rsidR="009F6E6C" w:rsidRPr="003E4E07" w14:paraId="1D50219A" w14:textId="77777777" w:rsidTr="003E4E1A">
        <w:trPr>
          <w:trHeight w:val="21"/>
        </w:trPr>
        <w:tc>
          <w:tcPr>
            <w:tcW w:w="5000" w:type="pct"/>
            <w:gridSpan w:val="16"/>
            <w:shd w:val="clear" w:color="000000" w:fill="BFBFBF"/>
            <w:vAlign w:val="bottom"/>
            <w:hideMark/>
          </w:tcPr>
          <w:p w14:paraId="10B2255D"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 xml:space="preserve"> Restos a Pagar Não processados - Exercícios Anteriores</w:t>
            </w:r>
          </w:p>
        </w:tc>
      </w:tr>
      <w:tr w:rsidR="009F6E6C" w:rsidRPr="003E4E07" w14:paraId="1ADABD01" w14:textId="77777777" w:rsidTr="003E4E1A">
        <w:trPr>
          <w:trHeight w:val="21"/>
        </w:trPr>
        <w:tc>
          <w:tcPr>
            <w:tcW w:w="2476" w:type="pct"/>
            <w:gridSpan w:val="8"/>
            <w:shd w:val="clear" w:color="000000" w:fill="D8D8D8"/>
            <w:noWrap/>
            <w:vAlign w:val="center"/>
            <w:hideMark/>
          </w:tcPr>
          <w:p w14:paraId="2625C8FE"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129C8D05" w14:textId="77777777" w:rsidR="009F6E6C" w:rsidRPr="003E4E07" w:rsidRDefault="009F6E6C" w:rsidP="00E733AA">
            <w:pPr>
              <w:spacing w:before="45" w:after="45" w:line="276" w:lineRule="auto"/>
              <w:jc w:val="center"/>
              <w:rPr>
                <w:rFonts w:eastAsia="Times New Roman"/>
                <w:bCs/>
                <w:color w:val="000000"/>
                <w:sz w:val="16"/>
                <w:szCs w:val="16"/>
              </w:rPr>
            </w:pPr>
            <w:r w:rsidRPr="003E4E07">
              <w:rPr>
                <w:rFonts w:eastAsia="Times New Roman"/>
                <w:bCs/>
                <w:color w:val="000000"/>
                <w:sz w:val="16"/>
                <w:szCs w:val="16"/>
              </w:rPr>
              <w:t>Execução Física - Metas</w:t>
            </w:r>
          </w:p>
        </w:tc>
      </w:tr>
      <w:tr w:rsidR="009F6E6C" w:rsidRPr="003E4E07" w14:paraId="177F669E" w14:textId="77777777" w:rsidTr="003E4E1A">
        <w:trPr>
          <w:trHeight w:val="21"/>
        </w:trPr>
        <w:tc>
          <w:tcPr>
            <w:tcW w:w="877" w:type="pct"/>
            <w:gridSpan w:val="2"/>
            <w:shd w:val="clear" w:color="000000" w:fill="D8D8D8"/>
            <w:vAlign w:val="center"/>
            <w:hideMark/>
          </w:tcPr>
          <w:p w14:paraId="54918E14"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em 1º de janeiro</w:t>
            </w:r>
          </w:p>
        </w:tc>
        <w:tc>
          <w:tcPr>
            <w:tcW w:w="841" w:type="pct"/>
            <w:gridSpan w:val="3"/>
            <w:shd w:val="clear" w:color="000000" w:fill="D8D8D8"/>
            <w:noWrap/>
            <w:vAlign w:val="center"/>
            <w:hideMark/>
          </w:tcPr>
          <w:p w14:paraId="6F047060"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Liquidado</w:t>
            </w:r>
          </w:p>
        </w:tc>
        <w:tc>
          <w:tcPr>
            <w:tcW w:w="758" w:type="pct"/>
            <w:gridSpan w:val="3"/>
            <w:shd w:val="clear" w:color="000000" w:fill="D8D8D8"/>
            <w:vAlign w:val="center"/>
            <w:hideMark/>
          </w:tcPr>
          <w:p w14:paraId="18580E49"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 xml:space="preserve"> Valor Cancelado</w:t>
            </w:r>
          </w:p>
        </w:tc>
        <w:tc>
          <w:tcPr>
            <w:tcW w:w="1269" w:type="pct"/>
            <w:gridSpan w:val="4"/>
            <w:shd w:val="clear" w:color="000000" w:fill="D8D8D8"/>
            <w:vAlign w:val="center"/>
            <w:hideMark/>
          </w:tcPr>
          <w:p w14:paraId="0528C04B"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Descrição da Meta</w:t>
            </w:r>
          </w:p>
        </w:tc>
        <w:tc>
          <w:tcPr>
            <w:tcW w:w="678" w:type="pct"/>
            <w:gridSpan w:val="3"/>
            <w:shd w:val="clear" w:color="000000" w:fill="D8D8D8"/>
            <w:vAlign w:val="center"/>
            <w:hideMark/>
          </w:tcPr>
          <w:p w14:paraId="0765B273"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Unidade de medida</w:t>
            </w:r>
          </w:p>
        </w:tc>
        <w:tc>
          <w:tcPr>
            <w:tcW w:w="577" w:type="pct"/>
            <w:shd w:val="clear" w:color="000000" w:fill="D8D8D8"/>
            <w:vAlign w:val="center"/>
            <w:hideMark/>
          </w:tcPr>
          <w:p w14:paraId="637B97E7" w14:textId="77777777" w:rsidR="009F6E6C" w:rsidRPr="003E4E07" w:rsidRDefault="009F6E6C" w:rsidP="00E733AA">
            <w:pPr>
              <w:spacing w:before="45" w:after="45" w:line="276" w:lineRule="auto"/>
              <w:jc w:val="center"/>
              <w:rPr>
                <w:rFonts w:eastAsia="Times New Roman"/>
                <w:color w:val="000000"/>
                <w:sz w:val="16"/>
                <w:szCs w:val="16"/>
              </w:rPr>
            </w:pPr>
            <w:r w:rsidRPr="003E4E07">
              <w:rPr>
                <w:rFonts w:eastAsia="Times New Roman"/>
                <w:color w:val="000000"/>
                <w:sz w:val="16"/>
                <w:szCs w:val="16"/>
              </w:rPr>
              <w:t>Realizada</w:t>
            </w:r>
          </w:p>
        </w:tc>
      </w:tr>
      <w:tr w:rsidR="009F6E6C" w:rsidRPr="003E4E07" w14:paraId="29B8900A" w14:textId="77777777" w:rsidTr="003E4E1A">
        <w:trPr>
          <w:trHeight w:val="21"/>
        </w:trPr>
        <w:tc>
          <w:tcPr>
            <w:tcW w:w="877" w:type="pct"/>
            <w:gridSpan w:val="2"/>
            <w:shd w:val="clear" w:color="auto" w:fill="auto"/>
            <w:vAlign w:val="center"/>
            <w:hideMark/>
          </w:tcPr>
          <w:p w14:paraId="0D906BE1"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841" w:type="pct"/>
            <w:gridSpan w:val="3"/>
            <w:shd w:val="clear" w:color="auto" w:fill="auto"/>
            <w:vAlign w:val="center"/>
            <w:hideMark/>
          </w:tcPr>
          <w:p w14:paraId="78875E37"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758" w:type="pct"/>
            <w:gridSpan w:val="3"/>
            <w:shd w:val="clear" w:color="auto" w:fill="auto"/>
            <w:vAlign w:val="center"/>
            <w:hideMark/>
          </w:tcPr>
          <w:p w14:paraId="7C366F1E"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0,00</w:t>
            </w:r>
          </w:p>
        </w:tc>
        <w:tc>
          <w:tcPr>
            <w:tcW w:w="1269" w:type="pct"/>
            <w:gridSpan w:val="4"/>
            <w:shd w:val="clear" w:color="auto" w:fill="auto"/>
            <w:vAlign w:val="center"/>
            <w:hideMark/>
          </w:tcPr>
          <w:p w14:paraId="4F51DDF0"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bCs/>
                <w:sz w:val="16"/>
                <w:szCs w:val="16"/>
              </w:rPr>
              <w:t>Pessoas Beneficiadas</w:t>
            </w:r>
            <w:r w:rsidRPr="003E4E07">
              <w:rPr>
                <w:rFonts w:eastAsia="Times New Roman"/>
                <w:bCs/>
                <w:color w:val="000000"/>
                <w:sz w:val="16"/>
                <w:szCs w:val="16"/>
              </w:rPr>
              <w:t> </w:t>
            </w:r>
          </w:p>
        </w:tc>
        <w:tc>
          <w:tcPr>
            <w:tcW w:w="678" w:type="pct"/>
            <w:gridSpan w:val="3"/>
            <w:shd w:val="clear" w:color="auto" w:fill="auto"/>
            <w:vAlign w:val="center"/>
            <w:hideMark/>
          </w:tcPr>
          <w:p w14:paraId="12BC2CC3"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bCs/>
                <w:sz w:val="16"/>
                <w:szCs w:val="16"/>
              </w:rPr>
              <w:t>Unidade</w:t>
            </w:r>
          </w:p>
        </w:tc>
        <w:tc>
          <w:tcPr>
            <w:tcW w:w="577" w:type="pct"/>
            <w:shd w:val="clear" w:color="auto" w:fill="auto"/>
            <w:vAlign w:val="center"/>
            <w:hideMark/>
          </w:tcPr>
          <w:p w14:paraId="580DEFE2" w14:textId="77777777" w:rsidR="009F6E6C" w:rsidRPr="003E4E07" w:rsidRDefault="009F6E6C" w:rsidP="00E733AA">
            <w:pPr>
              <w:spacing w:before="45" w:after="45" w:line="276" w:lineRule="auto"/>
              <w:rPr>
                <w:rFonts w:eastAsia="Times New Roman"/>
                <w:color w:val="000000"/>
                <w:sz w:val="16"/>
                <w:szCs w:val="16"/>
              </w:rPr>
            </w:pPr>
            <w:r w:rsidRPr="003E4E07">
              <w:rPr>
                <w:rFonts w:eastAsia="Times New Roman"/>
                <w:color w:val="000000"/>
                <w:sz w:val="16"/>
                <w:szCs w:val="16"/>
              </w:rPr>
              <w:t>1800</w:t>
            </w:r>
          </w:p>
        </w:tc>
      </w:tr>
    </w:tbl>
    <w:p w14:paraId="287A886E" w14:textId="77777777" w:rsidR="009F6E6C" w:rsidRPr="00EF4CA3" w:rsidRDefault="009F6E6C" w:rsidP="009F6E6C">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7FD0B1A8" w14:textId="5974A748" w:rsidR="009F6E6C" w:rsidRPr="003E4E07" w:rsidRDefault="009F6E6C" w:rsidP="00333D34">
      <w:pPr>
        <w:spacing w:after="0" w:line="276" w:lineRule="auto"/>
        <w:ind w:firstLine="851"/>
        <w:contextualSpacing/>
        <w:rPr>
          <w:bCs/>
          <w:szCs w:val="24"/>
        </w:rPr>
      </w:pPr>
      <w:r w:rsidRPr="003E4E07">
        <w:rPr>
          <w:bCs/>
          <w:szCs w:val="24"/>
        </w:rPr>
        <w:t xml:space="preserve">A execução da referida ação ocorreu dentro da normalidade. Em relação à execução orçamentária, verifica-se que houve aumento da dotação inicial de </w:t>
      </w:r>
      <w:r w:rsidRPr="003E4E07">
        <w:rPr>
          <w:bCs/>
          <w:szCs w:val="24"/>
        </w:rPr>
        <w:lastRenderedPageBreak/>
        <w:t xml:space="preserve">23.400.000,00 (vinte e três milhões e quatrocentos mil) para 31.259.244,00 </w:t>
      </w:r>
      <w:r w:rsidR="00D65CE6" w:rsidRPr="003E4E07">
        <w:rPr>
          <w:bCs/>
          <w:szCs w:val="24"/>
        </w:rPr>
        <w:t>(trinta</w:t>
      </w:r>
      <w:r w:rsidRPr="003E4E07">
        <w:rPr>
          <w:bCs/>
          <w:szCs w:val="24"/>
        </w:rPr>
        <w:t xml:space="preserve"> e um milhões, duzentos e cinquenta e nove mil e duzentos e quarenta e quatro reais) o </w:t>
      </w:r>
      <w:r w:rsidR="007C2B3B">
        <w:rPr>
          <w:bCs/>
          <w:szCs w:val="24"/>
        </w:rPr>
        <w:t xml:space="preserve">que representa </w:t>
      </w:r>
      <w:r w:rsidRPr="003E4E07">
        <w:rPr>
          <w:bCs/>
          <w:szCs w:val="24"/>
        </w:rPr>
        <w:t xml:space="preserve">um acréscimo de 75% </w:t>
      </w:r>
      <w:r w:rsidR="00D65CE6" w:rsidRPr="003E4E07">
        <w:rPr>
          <w:bCs/>
          <w:szCs w:val="24"/>
        </w:rPr>
        <w:t>(setenta</w:t>
      </w:r>
      <w:r w:rsidRPr="003E4E07">
        <w:rPr>
          <w:bCs/>
          <w:szCs w:val="24"/>
        </w:rPr>
        <w:t xml:space="preserve"> e cinco por cento). </w:t>
      </w:r>
    </w:p>
    <w:p w14:paraId="043C8819" w14:textId="77777777" w:rsidR="009F6E6C" w:rsidRPr="003E4E07" w:rsidRDefault="009F6E6C" w:rsidP="00333D34">
      <w:pPr>
        <w:spacing w:after="0" w:line="276" w:lineRule="auto"/>
        <w:ind w:firstLine="851"/>
        <w:contextualSpacing/>
        <w:rPr>
          <w:bCs/>
          <w:szCs w:val="24"/>
        </w:rPr>
      </w:pPr>
      <w:r w:rsidRPr="003E4E07">
        <w:rPr>
          <w:bCs/>
          <w:szCs w:val="24"/>
        </w:rPr>
        <w:t>O crédito foi empenhado, liquidado e pago na totalidade durante o ano de 2016.</w:t>
      </w:r>
    </w:p>
    <w:p w14:paraId="213DE98C" w14:textId="77777777" w:rsidR="009F6E6C" w:rsidRDefault="009F6E6C" w:rsidP="009F6E6C">
      <w:pPr>
        <w:pStyle w:val="PargrafodaLista"/>
        <w:spacing w:after="0"/>
        <w:ind w:left="0" w:firstLine="720"/>
        <w:rPr>
          <w:bCs/>
          <w:szCs w:val="24"/>
        </w:rPr>
      </w:pPr>
    </w:p>
    <w:p w14:paraId="12E3D576" w14:textId="77777777" w:rsidR="00B16226" w:rsidRDefault="00B16226" w:rsidP="009F6E6C">
      <w:pPr>
        <w:pStyle w:val="PargrafodaLista"/>
        <w:spacing w:after="0"/>
        <w:ind w:left="0" w:firstLine="720"/>
        <w:rPr>
          <w:bCs/>
          <w:szCs w:val="24"/>
        </w:rPr>
      </w:pPr>
    </w:p>
    <w:p w14:paraId="442CDF2B" w14:textId="77777777" w:rsidR="00B16226" w:rsidRDefault="00B16226" w:rsidP="009F6E6C">
      <w:pPr>
        <w:pStyle w:val="PargrafodaLista"/>
        <w:spacing w:after="0"/>
        <w:ind w:left="0" w:firstLine="720"/>
        <w:rPr>
          <w:bCs/>
          <w:szCs w:val="24"/>
        </w:rPr>
      </w:pPr>
    </w:p>
    <w:p w14:paraId="5F3557C1" w14:textId="77777777" w:rsidR="009F6E6C" w:rsidRDefault="009F6E6C" w:rsidP="009F6E6C">
      <w:pPr>
        <w:pStyle w:val="Legenda"/>
        <w:keepNext/>
      </w:pPr>
      <w:bookmarkStart w:id="289" w:name="_Toc476577543"/>
      <w:r>
        <w:t xml:space="preserve">Tabela </w:t>
      </w:r>
      <w:fldSimple w:instr=" SEQ Tabela \* ARABIC ">
        <w:r w:rsidR="009B44B5">
          <w:rPr>
            <w:noProof/>
          </w:rPr>
          <w:t>83</w:t>
        </w:r>
      </w:fldSimple>
      <w:r>
        <w:t xml:space="preserve"> </w:t>
      </w:r>
      <w:r w:rsidRPr="00CB312D">
        <w:t>Outras Ações de Responsabilidade da UJ</w:t>
      </w:r>
      <w:r>
        <w:t xml:space="preserve"> 03</w:t>
      </w:r>
      <w:bookmarkEnd w:id="289"/>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2"/>
        <w:gridCol w:w="379"/>
        <w:gridCol w:w="1121"/>
        <w:gridCol w:w="125"/>
        <w:gridCol w:w="346"/>
        <w:gridCol w:w="203"/>
        <w:gridCol w:w="523"/>
        <w:gridCol w:w="351"/>
        <w:gridCol w:w="116"/>
        <w:gridCol w:w="610"/>
        <w:gridCol w:w="348"/>
        <w:gridCol w:w="800"/>
        <w:gridCol w:w="637"/>
        <w:gridCol w:w="286"/>
        <w:gridCol w:w="114"/>
        <w:gridCol w:w="814"/>
      </w:tblGrid>
      <w:tr w:rsidR="009F6E6C" w:rsidRPr="00914FAD" w14:paraId="3A9DE0F2" w14:textId="77777777" w:rsidTr="003E4E1A">
        <w:trPr>
          <w:trHeight w:val="21"/>
        </w:trPr>
        <w:tc>
          <w:tcPr>
            <w:tcW w:w="5000" w:type="pct"/>
            <w:gridSpan w:val="16"/>
            <w:shd w:val="clear" w:color="000000" w:fill="BFBFBF"/>
            <w:noWrap/>
            <w:vAlign w:val="bottom"/>
            <w:hideMark/>
          </w:tcPr>
          <w:p w14:paraId="1C747449"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Identificação da Ação</w:t>
            </w:r>
          </w:p>
        </w:tc>
      </w:tr>
      <w:tr w:rsidR="009F6E6C" w:rsidRPr="00914FAD" w14:paraId="7D3454D4" w14:textId="77777777" w:rsidTr="003E4E1A">
        <w:trPr>
          <w:trHeight w:val="21"/>
        </w:trPr>
        <w:tc>
          <w:tcPr>
            <w:tcW w:w="1359" w:type="pct"/>
            <w:gridSpan w:val="3"/>
            <w:shd w:val="clear" w:color="000000" w:fill="F2F2F2"/>
            <w:noWrap/>
            <w:vAlign w:val="bottom"/>
          </w:tcPr>
          <w:p w14:paraId="7C3694AD" w14:textId="39284864" w:rsidR="009F6E6C" w:rsidRPr="00914FAD" w:rsidRDefault="009F6E6C" w:rsidP="00D65CE6">
            <w:pPr>
              <w:spacing w:before="45" w:after="45" w:line="276" w:lineRule="auto"/>
              <w:rPr>
                <w:rFonts w:eastAsia="Times New Roman"/>
                <w:bCs/>
                <w:color w:val="000000"/>
                <w:sz w:val="16"/>
                <w:szCs w:val="16"/>
              </w:rPr>
            </w:pPr>
            <w:r w:rsidRPr="00914FAD">
              <w:rPr>
                <w:rFonts w:eastAsia="Times New Roman"/>
                <w:bCs/>
                <w:color w:val="000000"/>
                <w:sz w:val="16"/>
                <w:szCs w:val="16"/>
              </w:rPr>
              <w:t>Responsabilidade da UPC</w:t>
            </w:r>
            <w:r w:rsidR="00D65CE6">
              <w:rPr>
                <w:rFonts w:eastAsia="Times New Roman"/>
                <w:bCs/>
                <w:color w:val="000000"/>
                <w:sz w:val="16"/>
                <w:szCs w:val="16"/>
              </w:rPr>
              <w:t xml:space="preserve"> </w:t>
            </w:r>
            <w:r w:rsidRPr="00914FAD">
              <w:rPr>
                <w:rFonts w:eastAsia="Times New Roman"/>
                <w:bCs/>
                <w:color w:val="000000"/>
                <w:sz w:val="16"/>
                <w:szCs w:val="16"/>
              </w:rPr>
              <w:t>na execução da ação</w:t>
            </w:r>
          </w:p>
        </w:tc>
        <w:tc>
          <w:tcPr>
            <w:tcW w:w="3641" w:type="pct"/>
            <w:gridSpan w:val="13"/>
            <w:shd w:val="clear" w:color="auto" w:fill="auto"/>
          </w:tcPr>
          <w:p w14:paraId="54F2AF1A"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 xml:space="preserve"> ( x  ) Integral             (   ) Parcial</w:t>
            </w:r>
          </w:p>
        </w:tc>
      </w:tr>
      <w:tr w:rsidR="009F6E6C" w:rsidRPr="00914FAD" w14:paraId="56C985EB" w14:textId="77777777" w:rsidTr="003E4E1A">
        <w:trPr>
          <w:trHeight w:val="21"/>
        </w:trPr>
        <w:tc>
          <w:tcPr>
            <w:tcW w:w="1359" w:type="pct"/>
            <w:gridSpan w:val="3"/>
            <w:shd w:val="clear" w:color="000000" w:fill="F2F2F2"/>
            <w:noWrap/>
            <w:vAlign w:val="bottom"/>
            <w:hideMark/>
          </w:tcPr>
          <w:p w14:paraId="5BA747CB"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Código</w:t>
            </w:r>
          </w:p>
        </w:tc>
        <w:tc>
          <w:tcPr>
            <w:tcW w:w="3641" w:type="pct"/>
            <w:gridSpan w:val="13"/>
            <w:shd w:val="clear" w:color="auto" w:fill="auto"/>
            <w:hideMark/>
          </w:tcPr>
          <w:p w14:paraId="3B7A1D79" w14:textId="77777777" w:rsidR="009F6E6C" w:rsidRPr="00914FAD" w:rsidRDefault="009F6E6C" w:rsidP="00E733AA">
            <w:pPr>
              <w:spacing w:before="45" w:after="45" w:line="276" w:lineRule="auto"/>
              <w:rPr>
                <w:rFonts w:eastAsia="Times New Roman"/>
                <w:color w:val="000000"/>
                <w:sz w:val="16"/>
                <w:szCs w:val="16"/>
              </w:rPr>
            </w:pPr>
            <w:r w:rsidRPr="009F6E6C">
              <w:rPr>
                <w:rFonts w:eastAsia="Times New Roman"/>
                <w:b/>
                <w:bCs/>
                <w:color w:val="000000"/>
                <w:sz w:val="16"/>
                <w:szCs w:val="16"/>
              </w:rPr>
              <w:t xml:space="preserve"> 0181                                                                                     </w:t>
            </w:r>
            <w:r w:rsidRPr="00914FAD">
              <w:rPr>
                <w:rFonts w:eastAsia="Times New Roman"/>
                <w:bCs/>
                <w:color w:val="000000"/>
                <w:sz w:val="16"/>
                <w:szCs w:val="16"/>
              </w:rPr>
              <w:t>Tipo: Atividade</w:t>
            </w:r>
          </w:p>
        </w:tc>
      </w:tr>
      <w:tr w:rsidR="009F6E6C" w:rsidRPr="00914FAD" w14:paraId="2D78E6A1" w14:textId="77777777" w:rsidTr="003E4E1A">
        <w:trPr>
          <w:trHeight w:val="21"/>
        </w:trPr>
        <w:tc>
          <w:tcPr>
            <w:tcW w:w="1359" w:type="pct"/>
            <w:gridSpan w:val="3"/>
            <w:shd w:val="clear" w:color="000000" w:fill="F2F2F2"/>
            <w:noWrap/>
            <w:vAlign w:val="bottom"/>
            <w:hideMark/>
          </w:tcPr>
          <w:p w14:paraId="0C2375D8"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Descrição</w:t>
            </w:r>
          </w:p>
        </w:tc>
        <w:tc>
          <w:tcPr>
            <w:tcW w:w="3641" w:type="pct"/>
            <w:gridSpan w:val="13"/>
            <w:shd w:val="clear" w:color="auto" w:fill="auto"/>
            <w:hideMark/>
          </w:tcPr>
          <w:p w14:paraId="476CA168" w14:textId="77777777" w:rsidR="009F6E6C" w:rsidRPr="00914FAD" w:rsidRDefault="009F6E6C" w:rsidP="00E733AA">
            <w:pPr>
              <w:spacing w:before="45" w:after="45" w:line="276" w:lineRule="auto"/>
              <w:rPr>
                <w:rFonts w:eastAsia="Times New Roman"/>
                <w:color w:val="000000"/>
                <w:sz w:val="16"/>
                <w:szCs w:val="16"/>
              </w:rPr>
            </w:pPr>
            <w:r w:rsidRPr="00914FAD">
              <w:rPr>
                <w:sz w:val="16"/>
                <w:szCs w:val="16"/>
              </w:rPr>
              <w:t>Pagamento de Aposentadorias e Pensões – Servidores Civis – no Estado do Amazonas</w:t>
            </w:r>
          </w:p>
        </w:tc>
      </w:tr>
      <w:tr w:rsidR="009F6E6C" w:rsidRPr="00914FAD" w14:paraId="259A027C" w14:textId="77777777" w:rsidTr="003E4E1A">
        <w:trPr>
          <w:trHeight w:val="21"/>
        </w:trPr>
        <w:tc>
          <w:tcPr>
            <w:tcW w:w="1359" w:type="pct"/>
            <w:gridSpan w:val="3"/>
            <w:shd w:val="clear" w:color="000000" w:fill="F2F2F2"/>
            <w:noWrap/>
            <w:vAlign w:val="bottom"/>
            <w:hideMark/>
          </w:tcPr>
          <w:p w14:paraId="12346BC8"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Iniciativa</w:t>
            </w:r>
          </w:p>
        </w:tc>
        <w:tc>
          <w:tcPr>
            <w:tcW w:w="3641" w:type="pct"/>
            <w:gridSpan w:val="13"/>
            <w:shd w:val="clear" w:color="auto" w:fill="auto"/>
            <w:hideMark/>
          </w:tcPr>
          <w:p w14:paraId="0017A177" w14:textId="6402565C"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 xml:space="preserve"> Pagamento de proventos oriundos de direito previdenciário </w:t>
            </w:r>
            <w:r w:rsidR="00D65CE6" w:rsidRPr="00914FAD">
              <w:rPr>
                <w:rFonts w:eastAsia="Times New Roman"/>
                <w:color w:val="000000"/>
                <w:sz w:val="16"/>
                <w:szCs w:val="16"/>
              </w:rPr>
              <w:t>próprio dos servidores públicos</w:t>
            </w:r>
            <w:r w:rsidRPr="00914FAD">
              <w:rPr>
                <w:rFonts w:eastAsia="Times New Roman"/>
                <w:color w:val="000000"/>
                <w:sz w:val="16"/>
                <w:szCs w:val="16"/>
              </w:rPr>
              <w:t xml:space="preserve"> civis do Poder Executivo ou dos seus pensionistas, incluídas a aposentadoria/pensão mensal, a gratificação natalina e as eventuais despesas de exercícios anteriores.</w:t>
            </w:r>
          </w:p>
        </w:tc>
      </w:tr>
      <w:tr w:rsidR="009F6E6C" w:rsidRPr="00914FAD" w14:paraId="0B0D6FE2" w14:textId="77777777" w:rsidTr="003E4E1A">
        <w:trPr>
          <w:trHeight w:val="21"/>
        </w:trPr>
        <w:tc>
          <w:tcPr>
            <w:tcW w:w="1359" w:type="pct"/>
            <w:gridSpan w:val="3"/>
            <w:shd w:val="clear" w:color="000000" w:fill="F2F2F2"/>
            <w:noWrap/>
            <w:vAlign w:val="bottom"/>
            <w:hideMark/>
          </w:tcPr>
          <w:p w14:paraId="205E27FE"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Objetivo</w:t>
            </w:r>
          </w:p>
        </w:tc>
        <w:tc>
          <w:tcPr>
            <w:tcW w:w="3641" w:type="pct"/>
            <w:gridSpan w:val="13"/>
            <w:shd w:val="clear" w:color="auto" w:fill="auto"/>
            <w:hideMark/>
          </w:tcPr>
          <w:p w14:paraId="5730ED53" w14:textId="77777777" w:rsidR="009F6E6C" w:rsidRPr="00914FAD" w:rsidRDefault="009F6E6C" w:rsidP="00E733AA">
            <w:pPr>
              <w:spacing w:before="45" w:after="45" w:line="276" w:lineRule="auto"/>
              <w:rPr>
                <w:rFonts w:eastAsia="Times New Roman"/>
                <w:color w:val="000000"/>
                <w:sz w:val="16"/>
                <w:szCs w:val="16"/>
              </w:rPr>
            </w:pPr>
          </w:p>
        </w:tc>
      </w:tr>
      <w:tr w:rsidR="009F6E6C" w:rsidRPr="00914FAD" w14:paraId="39667D70" w14:textId="77777777" w:rsidTr="003E4E1A">
        <w:trPr>
          <w:trHeight w:val="21"/>
        </w:trPr>
        <w:tc>
          <w:tcPr>
            <w:tcW w:w="1359" w:type="pct"/>
            <w:gridSpan w:val="3"/>
            <w:shd w:val="clear" w:color="000000" w:fill="F2F2F2"/>
            <w:noWrap/>
            <w:vAlign w:val="bottom"/>
            <w:hideMark/>
          </w:tcPr>
          <w:p w14:paraId="1D89E5B4"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Programa</w:t>
            </w:r>
          </w:p>
        </w:tc>
        <w:tc>
          <w:tcPr>
            <w:tcW w:w="3641" w:type="pct"/>
            <w:gridSpan w:val="13"/>
            <w:shd w:val="clear" w:color="auto" w:fill="auto"/>
            <w:hideMark/>
          </w:tcPr>
          <w:p w14:paraId="4E3DF17F" w14:textId="77777777" w:rsidR="009F6E6C" w:rsidRPr="00914FAD" w:rsidRDefault="009F6E6C" w:rsidP="00E733AA">
            <w:pPr>
              <w:spacing w:before="45" w:after="45" w:line="276" w:lineRule="auto"/>
              <w:rPr>
                <w:rFonts w:eastAsia="Times New Roman"/>
                <w:bCs/>
                <w:color w:val="000000"/>
                <w:sz w:val="16"/>
                <w:szCs w:val="16"/>
              </w:rPr>
            </w:pPr>
            <w:r w:rsidRPr="00914FAD">
              <w:rPr>
                <w:sz w:val="16"/>
                <w:szCs w:val="16"/>
              </w:rPr>
              <w:t xml:space="preserve">Programa de Gestão e Manutenção do Ministério da Educação                </w:t>
            </w:r>
            <w:r w:rsidRPr="00914FAD">
              <w:rPr>
                <w:rFonts w:eastAsia="Times New Roman"/>
                <w:bCs/>
                <w:color w:val="000000"/>
                <w:sz w:val="16"/>
                <w:szCs w:val="16"/>
              </w:rPr>
              <w:t>Código:  0089</w:t>
            </w:r>
          </w:p>
        </w:tc>
      </w:tr>
      <w:tr w:rsidR="009F6E6C" w:rsidRPr="00914FAD" w14:paraId="28772D9E" w14:textId="77777777" w:rsidTr="003E4E1A">
        <w:trPr>
          <w:trHeight w:val="21"/>
        </w:trPr>
        <w:tc>
          <w:tcPr>
            <w:tcW w:w="1359" w:type="pct"/>
            <w:gridSpan w:val="3"/>
            <w:shd w:val="clear" w:color="000000" w:fill="F2F2F2"/>
            <w:noWrap/>
            <w:vAlign w:val="bottom"/>
            <w:hideMark/>
          </w:tcPr>
          <w:p w14:paraId="2BE70589"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Unidade Orçamentária</w:t>
            </w:r>
          </w:p>
        </w:tc>
        <w:tc>
          <w:tcPr>
            <w:tcW w:w="3641" w:type="pct"/>
            <w:gridSpan w:val="13"/>
            <w:shd w:val="clear" w:color="auto" w:fill="auto"/>
            <w:hideMark/>
          </w:tcPr>
          <w:p w14:paraId="58CC160F"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 </w:t>
            </w:r>
            <w:r w:rsidRPr="00914FAD">
              <w:rPr>
                <w:sz w:val="16"/>
                <w:szCs w:val="16"/>
              </w:rPr>
              <w:t>26403 – Instituto Federal de Educação, Ciência e Tecnologia do Amazonas</w:t>
            </w:r>
          </w:p>
        </w:tc>
      </w:tr>
      <w:tr w:rsidR="009F6E6C" w:rsidRPr="00914FAD" w14:paraId="2B85DC8C" w14:textId="77777777" w:rsidTr="003E4E1A">
        <w:trPr>
          <w:trHeight w:val="21"/>
        </w:trPr>
        <w:tc>
          <w:tcPr>
            <w:tcW w:w="1359" w:type="pct"/>
            <w:gridSpan w:val="3"/>
            <w:shd w:val="clear" w:color="000000" w:fill="F2F2F2"/>
            <w:noWrap/>
            <w:vAlign w:val="bottom"/>
            <w:hideMark/>
          </w:tcPr>
          <w:p w14:paraId="7F1DDD03"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color w:val="000000"/>
                <w:sz w:val="16"/>
                <w:szCs w:val="16"/>
              </w:rPr>
              <w:t>Ação Prioritária</w:t>
            </w:r>
          </w:p>
        </w:tc>
        <w:tc>
          <w:tcPr>
            <w:tcW w:w="3641" w:type="pct"/>
            <w:gridSpan w:val="13"/>
            <w:shd w:val="clear" w:color="auto" w:fill="auto"/>
            <w:hideMark/>
          </w:tcPr>
          <w:p w14:paraId="37B4BB65"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    ) Sim      (   x  )Não      Caso positivo: (     )PAC   (     ) Brasil sem Miséria    (   ) Outras</w:t>
            </w:r>
          </w:p>
        </w:tc>
      </w:tr>
      <w:tr w:rsidR="009F6E6C" w:rsidRPr="00914FAD" w14:paraId="1C532886" w14:textId="77777777" w:rsidTr="003E4E1A">
        <w:trPr>
          <w:trHeight w:val="21"/>
        </w:trPr>
        <w:tc>
          <w:tcPr>
            <w:tcW w:w="5000" w:type="pct"/>
            <w:gridSpan w:val="16"/>
            <w:shd w:val="clear" w:color="000000" w:fill="BFBFBF"/>
            <w:vAlign w:val="center"/>
            <w:hideMark/>
          </w:tcPr>
          <w:p w14:paraId="496AABF1"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Lei Orçamentária Anual do exercício</w:t>
            </w:r>
          </w:p>
        </w:tc>
      </w:tr>
      <w:tr w:rsidR="009F6E6C" w:rsidRPr="00914FAD" w14:paraId="51C50EEE" w14:textId="77777777" w:rsidTr="003E4E1A">
        <w:trPr>
          <w:trHeight w:val="21"/>
        </w:trPr>
        <w:tc>
          <w:tcPr>
            <w:tcW w:w="5000" w:type="pct"/>
            <w:gridSpan w:val="16"/>
            <w:shd w:val="clear" w:color="000000" w:fill="D8D8D8"/>
            <w:noWrap/>
            <w:vAlign w:val="bottom"/>
            <w:hideMark/>
          </w:tcPr>
          <w:p w14:paraId="3D466CB4"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Execução Orçamentária e Financeira</w:t>
            </w:r>
          </w:p>
        </w:tc>
      </w:tr>
      <w:tr w:rsidR="009F6E6C" w:rsidRPr="00914FAD" w14:paraId="1DB31D64" w14:textId="77777777" w:rsidTr="003E4E1A">
        <w:trPr>
          <w:trHeight w:val="21"/>
        </w:trPr>
        <w:tc>
          <w:tcPr>
            <w:tcW w:w="1473" w:type="pct"/>
            <w:gridSpan w:val="4"/>
            <w:shd w:val="clear" w:color="000000" w:fill="D8D8D8"/>
            <w:noWrap/>
            <w:vAlign w:val="center"/>
            <w:hideMark/>
          </w:tcPr>
          <w:p w14:paraId="0FDA9CA0"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Dotação</w:t>
            </w:r>
          </w:p>
        </w:tc>
        <w:tc>
          <w:tcPr>
            <w:tcW w:w="2273" w:type="pct"/>
            <w:gridSpan w:val="8"/>
            <w:shd w:val="clear" w:color="000000" w:fill="D8D8D8"/>
            <w:vAlign w:val="center"/>
            <w:hideMark/>
          </w:tcPr>
          <w:p w14:paraId="50B769A2"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Despesa</w:t>
            </w:r>
          </w:p>
        </w:tc>
        <w:tc>
          <w:tcPr>
            <w:tcW w:w="1255" w:type="pct"/>
            <w:gridSpan w:val="4"/>
            <w:shd w:val="clear" w:color="000000" w:fill="D8D8D8"/>
            <w:vAlign w:val="center"/>
            <w:hideMark/>
          </w:tcPr>
          <w:p w14:paraId="275C5EF1"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Restos a Pagar do exercício</w:t>
            </w:r>
          </w:p>
        </w:tc>
      </w:tr>
      <w:tr w:rsidR="009F6E6C" w:rsidRPr="00914FAD" w14:paraId="58A6E338" w14:textId="77777777" w:rsidTr="003E4E1A">
        <w:trPr>
          <w:trHeight w:val="642"/>
        </w:trPr>
        <w:tc>
          <w:tcPr>
            <w:tcW w:w="714" w:type="pct"/>
            <w:shd w:val="clear" w:color="000000" w:fill="D8D8D8"/>
            <w:vAlign w:val="center"/>
            <w:hideMark/>
          </w:tcPr>
          <w:p w14:paraId="7B7B56FF"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Inicial</w:t>
            </w:r>
          </w:p>
        </w:tc>
        <w:tc>
          <w:tcPr>
            <w:tcW w:w="759" w:type="pct"/>
            <w:gridSpan w:val="3"/>
            <w:shd w:val="clear" w:color="000000" w:fill="D8D8D8"/>
            <w:vAlign w:val="center"/>
            <w:hideMark/>
          </w:tcPr>
          <w:p w14:paraId="45C57464"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Final</w:t>
            </w:r>
          </w:p>
        </w:tc>
        <w:tc>
          <w:tcPr>
            <w:tcW w:w="755" w:type="pct"/>
            <w:gridSpan w:val="3"/>
            <w:shd w:val="clear" w:color="000000" w:fill="D8D8D8"/>
            <w:vAlign w:val="center"/>
            <w:hideMark/>
          </w:tcPr>
          <w:p w14:paraId="430EEEA1"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Empenhada</w:t>
            </w:r>
          </w:p>
        </w:tc>
        <w:tc>
          <w:tcPr>
            <w:tcW w:w="758" w:type="pct"/>
            <w:gridSpan w:val="3"/>
            <w:shd w:val="clear" w:color="000000" w:fill="D8D8D8"/>
            <w:vAlign w:val="center"/>
            <w:hideMark/>
          </w:tcPr>
          <w:p w14:paraId="2EE56936"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Liquidada</w:t>
            </w:r>
          </w:p>
        </w:tc>
        <w:tc>
          <w:tcPr>
            <w:tcW w:w="760" w:type="pct"/>
            <w:gridSpan w:val="2"/>
            <w:shd w:val="clear" w:color="000000" w:fill="D8D8D8"/>
            <w:vAlign w:val="center"/>
            <w:hideMark/>
          </w:tcPr>
          <w:p w14:paraId="32020479"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Paga</w:t>
            </w:r>
          </w:p>
        </w:tc>
        <w:tc>
          <w:tcPr>
            <w:tcW w:w="595" w:type="pct"/>
            <w:gridSpan w:val="2"/>
            <w:shd w:val="clear" w:color="000000" w:fill="D8D8D8"/>
            <w:vAlign w:val="center"/>
            <w:hideMark/>
          </w:tcPr>
          <w:p w14:paraId="12727738"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Processados</w:t>
            </w:r>
          </w:p>
        </w:tc>
        <w:tc>
          <w:tcPr>
            <w:tcW w:w="660" w:type="pct"/>
            <w:gridSpan w:val="2"/>
            <w:shd w:val="clear" w:color="000000" w:fill="D8D8D8"/>
            <w:vAlign w:val="center"/>
            <w:hideMark/>
          </w:tcPr>
          <w:p w14:paraId="4C5449FA"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Não processados</w:t>
            </w:r>
          </w:p>
        </w:tc>
      </w:tr>
      <w:tr w:rsidR="009F6E6C" w:rsidRPr="00914FAD" w14:paraId="6BAD351D" w14:textId="77777777" w:rsidTr="003E4E1A">
        <w:trPr>
          <w:trHeight w:val="21"/>
        </w:trPr>
        <w:tc>
          <w:tcPr>
            <w:tcW w:w="714" w:type="pct"/>
            <w:shd w:val="clear" w:color="auto" w:fill="auto"/>
            <w:vAlign w:val="center"/>
            <w:hideMark/>
          </w:tcPr>
          <w:p w14:paraId="1567CEA9"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25.696.294,00</w:t>
            </w:r>
          </w:p>
        </w:tc>
        <w:tc>
          <w:tcPr>
            <w:tcW w:w="759" w:type="pct"/>
            <w:gridSpan w:val="3"/>
            <w:shd w:val="clear" w:color="auto" w:fill="auto"/>
            <w:vAlign w:val="center"/>
            <w:hideMark/>
          </w:tcPr>
          <w:p w14:paraId="4A6FF1C6" w14:textId="77777777" w:rsidR="009F6E6C" w:rsidRPr="00914FAD" w:rsidRDefault="009F6E6C" w:rsidP="00E733AA">
            <w:pPr>
              <w:spacing w:before="45" w:after="45" w:line="276" w:lineRule="auto"/>
              <w:jc w:val="right"/>
              <w:rPr>
                <w:rFonts w:eastAsia="Times New Roman"/>
                <w:color w:val="000000"/>
                <w:sz w:val="16"/>
                <w:szCs w:val="16"/>
              </w:rPr>
            </w:pPr>
            <w:r w:rsidRPr="00914FAD">
              <w:rPr>
                <w:rFonts w:eastAsia="Times New Roman"/>
                <w:color w:val="000000"/>
                <w:sz w:val="16"/>
                <w:szCs w:val="16"/>
              </w:rPr>
              <w:t>29.098.977,00</w:t>
            </w:r>
          </w:p>
        </w:tc>
        <w:tc>
          <w:tcPr>
            <w:tcW w:w="755" w:type="pct"/>
            <w:gridSpan w:val="3"/>
            <w:shd w:val="clear" w:color="auto" w:fill="auto"/>
            <w:vAlign w:val="center"/>
            <w:hideMark/>
          </w:tcPr>
          <w:p w14:paraId="439B249A"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28.987.807,51</w:t>
            </w:r>
          </w:p>
        </w:tc>
        <w:tc>
          <w:tcPr>
            <w:tcW w:w="758" w:type="pct"/>
            <w:gridSpan w:val="3"/>
            <w:shd w:val="clear" w:color="auto" w:fill="auto"/>
            <w:vAlign w:val="center"/>
            <w:hideMark/>
          </w:tcPr>
          <w:p w14:paraId="31D80276"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28.987.807,51</w:t>
            </w:r>
          </w:p>
        </w:tc>
        <w:tc>
          <w:tcPr>
            <w:tcW w:w="760" w:type="pct"/>
            <w:gridSpan w:val="2"/>
            <w:shd w:val="clear" w:color="auto" w:fill="auto"/>
            <w:vAlign w:val="center"/>
            <w:hideMark/>
          </w:tcPr>
          <w:p w14:paraId="46E32C87"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28.987.807,51</w:t>
            </w:r>
          </w:p>
        </w:tc>
        <w:tc>
          <w:tcPr>
            <w:tcW w:w="595" w:type="pct"/>
            <w:gridSpan w:val="2"/>
            <w:shd w:val="clear" w:color="auto" w:fill="auto"/>
            <w:vAlign w:val="center"/>
            <w:hideMark/>
          </w:tcPr>
          <w:p w14:paraId="143011B6"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0,00</w:t>
            </w:r>
          </w:p>
        </w:tc>
        <w:tc>
          <w:tcPr>
            <w:tcW w:w="660" w:type="pct"/>
            <w:gridSpan w:val="2"/>
            <w:shd w:val="clear" w:color="auto" w:fill="auto"/>
            <w:vAlign w:val="center"/>
            <w:hideMark/>
          </w:tcPr>
          <w:p w14:paraId="13241E5B"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0,00 </w:t>
            </w:r>
          </w:p>
        </w:tc>
      </w:tr>
      <w:tr w:rsidR="009F6E6C" w:rsidRPr="00914FAD" w14:paraId="78864656" w14:textId="77777777" w:rsidTr="003E4E1A">
        <w:trPr>
          <w:trHeight w:val="21"/>
        </w:trPr>
        <w:tc>
          <w:tcPr>
            <w:tcW w:w="5000" w:type="pct"/>
            <w:gridSpan w:val="16"/>
            <w:shd w:val="clear" w:color="000000" w:fill="D8D8D8"/>
            <w:noWrap/>
            <w:vAlign w:val="center"/>
            <w:hideMark/>
          </w:tcPr>
          <w:p w14:paraId="6EDB923E"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Execução Física da Ação</w:t>
            </w:r>
          </w:p>
        </w:tc>
      </w:tr>
      <w:tr w:rsidR="009F6E6C" w:rsidRPr="00914FAD" w14:paraId="6F4783CB" w14:textId="77777777" w:rsidTr="003E4E1A">
        <w:trPr>
          <w:trHeight w:val="21"/>
        </w:trPr>
        <w:tc>
          <w:tcPr>
            <w:tcW w:w="1862" w:type="pct"/>
            <w:gridSpan w:val="6"/>
            <w:vMerge w:val="restart"/>
            <w:shd w:val="clear" w:color="000000" w:fill="D8D8D8"/>
            <w:noWrap/>
            <w:vAlign w:val="center"/>
            <w:hideMark/>
          </w:tcPr>
          <w:p w14:paraId="52454E26"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Descrição da meta</w:t>
            </w:r>
          </w:p>
        </w:tc>
        <w:tc>
          <w:tcPr>
            <w:tcW w:w="697" w:type="pct"/>
            <w:gridSpan w:val="3"/>
            <w:vMerge w:val="restart"/>
            <w:shd w:val="clear" w:color="000000" w:fill="D8D8D8"/>
            <w:vAlign w:val="center"/>
            <w:hideMark/>
          </w:tcPr>
          <w:p w14:paraId="47D3D9DA"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Unidade de medida</w:t>
            </w:r>
          </w:p>
        </w:tc>
        <w:tc>
          <w:tcPr>
            <w:tcW w:w="2441" w:type="pct"/>
            <w:gridSpan w:val="7"/>
            <w:shd w:val="clear" w:color="000000" w:fill="D8D8D8"/>
            <w:vAlign w:val="center"/>
            <w:hideMark/>
          </w:tcPr>
          <w:p w14:paraId="25595611"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Meta</w:t>
            </w:r>
          </w:p>
        </w:tc>
      </w:tr>
      <w:tr w:rsidR="009F6E6C" w:rsidRPr="00914FAD" w14:paraId="684E8A38" w14:textId="77777777" w:rsidTr="003E4E1A">
        <w:trPr>
          <w:trHeight w:val="21"/>
        </w:trPr>
        <w:tc>
          <w:tcPr>
            <w:tcW w:w="1862" w:type="pct"/>
            <w:gridSpan w:val="6"/>
            <w:vMerge/>
            <w:vAlign w:val="center"/>
            <w:hideMark/>
          </w:tcPr>
          <w:p w14:paraId="2597F6BD" w14:textId="77777777" w:rsidR="009F6E6C" w:rsidRPr="00914FAD" w:rsidRDefault="009F6E6C" w:rsidP="00E733AA">
            <w:pPr>
              <w:spacing w:before="45" w:after="45" w:line="276" w:lineRule="auto"/>
              <w:jc w:val="center"/>
              <w:rPr>
                <w:rFonts w:eastAsia="Times New Roman"/>
                <w:color w:val="000000"/>
                <w:sz w:val="16"/>
                <w:szCs w:val="16"/>
              </w:rPr>
            </w:pPr>
          </w:p>
        </w:tc>
        <w:tc>
          <w:tcPr>
            <w:tcW w:w="697" w:type="pct"/>
            <w:gridSpan w:val="3"/>
            <w:vMerge/>
            <w:vAlign w:val="center"/>
            <w:hideMark/>
          </w:tcPr>
          <w:p w14:paraId="51E16B07" w14:textId="77777777" w:rsidR="009F6E6C" w:rsidRPr="00914FAD" w:rsidRDefault="009F6E6C" w:rsidP="00E733AA">
            <w:pPr>
              <w:spacing w:before="45" w:after="45" w:line="276" w:lineRule="auto"/>
              <w:jc w:val="center"/>
              <w:rPr>
                <w:rFonts w:eastAsia="Times New Roman"/>
                <w:color w:val="000000"/>
                <w:sz w:val="16"/>
                <w:szCs w:val="16"/>
              </w:rPr>
            </w:pPr>
          </w:p>
        </w:tc>
        <w:tc>
          <w:tcPr>
            <w:tcW w:w="673" w:type="pct"/>
            <w:gridSpan w:val="2"/>
            <w:shd w:val="clear" w:color="000000" w:fill="D8D8D8"/>
            <w:vAlign w:val="center"/>
            <w:hideMark/>
          </w:tcPr>
          <w:p w14:paraId="4FD3D87D"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Prevista</w:t>
            </w:r>
          </w:p>
        </w:tc>
        <w:tc>
          <w:tcPr>
            <w:tcW w:w="924" w:type="pct"/>
            <w:gridSpan w:val="2"/>
            <w:shd w:val="clear" w:color="000000" w:fill="D8D8D8"/>
            <w:vAlign w:val="center"/>
            <w:hideMark/>
          </w:tcPr>
          <w:p w14:paraId="0D25114C"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Reprogramada (*)</w:t>
            </w:r>
          </w:p>
        </w:tc>
        <w:tc>
          <w:tcPr>
            <w:tcW w:w="844" w:type="pct"/>
            <w:gridSpan w:val="3"/>
            <w:shd w:val="clear" w:color="000000" w:fill="D8D8D8"/>
            <w:vAlign w:val="center"/>
            <w:hideMark/>
          </w:tcPr>
          <w:p w14:paraId="62155AF0"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Realizada</w:t>
            </w:r>
          </w:p>
        </w:tc>
      </w:tr>
      <w:tr w:rsidR="009F6E6C" w:rsidRPr="00914FAD" w14:paraId="745E92C1" w14:textId="77777777" w:rsidTr="003E4E1A">
        <w:trPr>
          <w:trHeight w:val="427"/>
        </w:trPr>
        <w:tc>
          <w:tcPr>
            <w:tcW w:w="1862" w:type="pct"/>
            <w:gridSpan w:val="6"/>
            <w:shd w:val="clear" w:color="auto" w:fill="auto"/>
            <w:vAlign w:val="center"/>
            <w:hideMark/>
          </w:tcPr>
          <w:p w14:paraId="281968CD"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sz w:val="16"/>
                <w:szCs w:val="16"/>
              </w:rPr>
              <w:t>Pessoas Beneficiadas</w:t>
            </w:r>
            <w:r w:rsidRPr="00914FAD">
              <w:rPr>
                <w:rFonts w:eastAsia="Times New Roman"/>
                <w:bCs/>
                <w:color w:val="000000"/>
                <w:sz w:val="16"/>
                <w:szCs w:val="16"/>
              </w:rPr>
              <w:t> </w:t>
            </w:r>
          </w:p>
        </w:tc>
        <w:tc>
          <w:tcPr>
            <w:tcW w:w="697" w:type="pct"/>
            <w:gridSpan w:val="3"/>
            <w:shd w:val="clear" w:color="auto" w:fill="auto"/>
            <w:vAlign w:val="center"/>
            <w:hideMark/>
          </w:tcPr>
          <w:p w14:paraId="71D64DDF" w14:textId="77777777" w:rsidR="009F6E6C" w:rsidRPr="00914FAD" w:rsidRDefault="009F6E6C" w:rsidP="00E733AA">
            <w:pPr>
              <w:spacing w:before="45" w:after="45" w:line="276" w:lineRule="auto"/>
              <w:rPr>
                <w:rFonts w:eastAsia="Times New Roman"/>
                <w:bCs/>
                <w:color w:val="000000"/>
                <w:sz w:val="16"/>
                <w:szCs w:val="16"/>
              </w:rPr>
            </w:pPr>
            <w:r w:rsidRPr="00914FAD">
              <w:rPr>
                <w:rFonts w:eastAsia="Times New Roman"/>
                <w:bCs/>
                <w:sz w:val="16"/>
                <w:szCs w:val="16"/>
              </w:rPr>
              <w:t>Unidade</w:t>
            </w:r>
          </w:p>
        </w:tc>
        <w:tc>
          <w:tcPr>
            <w:tcW w:w="673" w:type="pct"/>
            <w:gridSpan w:val="2"/>
            <w:shd w:val="clear" w:color="auto" w:fill="auto"/>
            <w:vAlign w:val="center"/>
            <w:hideMark/>
          </w:tcPr>
          <w:p w14:paraId="45765634" w14:textId="77777777" w:rsidR="009F6E6C" w:rsidRPr="00914FAD" w:rsidRDefault="009F6E6C" w:rsidP="00E733AA">
            <w:pPr>
              <w:spacing w:before="45" w:after="45" w:line="276" w:lineRule="auto"/>
              <w:jc w:val="center"/>
              <w:rPr>
                <w:rFonts w:eastAsia="Times New Roman"/>
                <w:bCs/>
                <w:color w:val="000000"/>
                <w:sz w:val="16"/>
                <w:szCs w:val="16"/>
              </w:rPr>
            </w:pPr>
          </w:p>
        </w:tc>
        <w:tc>
          <w:tcPr>
            <w:tcW w:w="924" w:type="pct"/>
            <w:gridSpan w:val="2"/>
            <w:shd w:val="clear" w:color="auto" w:fill="auto"/>
            <w:vAlign w:val="center"/>
            <w:hideMark/>
          </w:tcPr>
          <w:p w14:paraId="67D5DBD6" w14:textId="77777777" w:rsidR="009F6E6C" w:rsidRPr="00914FAD" w:rsidRDefault="009F6E6C" w:rsidP="00E733AA">
            <w:pPr>
              <w:spacing w:before="45" w:after="45" w:line="276" w:lineRule="auto"/>
              <w:jc w:val="center"/>
              <w:rPr>
                <w:rFonts w:eastAsia="Times New Roman"/>
                <w:bCs/>
                <w:color w:val="000000"/>
                <w:sz w:val="16"/>
                <w:szCs w:val="16"/>
              </w:rPr>
            </w:pPr>
          </w:p>
        </w:tc>
        <w:tc>
          <w:tcPr>
            <w:tcW w:w="844" w:type="pct"/>
            <w:gridSpan w:val="3"/>
            <w:shd w:val="clear" w:color="auto" w:fill="auto"/>
            <w:vAlign w:val="center"/>
            <w:hideMark/>
          </w:tcPr>
          <w:p w14:paraId="125F7D82"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377</w:t>
            </w:r>
          </w:p>
        </w:tc>
      </w:tr>
      <w:tr w:rsidR="009F6E6C" w:rsidRPr="00914FAD" w14:paraId="4F3E406B" w14:textId="77777777" w:rsidTr="003E4E1A">
        <w:trPr>
          <w:trHeight w:val="21"/>
        </w:trPr>
        <w:tc>
          <w:tcPr>
            <w:tcW w:w="5000" w:type="pct"/>
            <w:gridSpan w:val="16"/>
            <w:shd w:val="clear" w:color="000000" w:fill="BFBFBF"/>
            <w:vAlign w:val="bottom"/>
            <w:hideMark/>
          </w:tcPr>
          <w:p w14:paraId="6B30EE98"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 xml:space="preserve"> Restos a Pagar Não processados - Exercícios Anteriores</w:t>
            </w:r>
          </w:p>
        </w:tc>
      </w:tr>
      <w:tr w:rsidR="009F6E6C" w:rsidRPr="00914FAD" w14:paraId="2497C0B6" w14:textId="77777777" w:rsidTr="003E4E1A">
        <w:trPr>
          <w:trHeight w:val="21"/>
        </w:trPr>
        <w:tc>
          <w:tcPr>
            <w:tcW w:w="2476" w:type="pct"/>
            <w:gridSpan w:val="8"/>
            <w:shd w:val="clear" w:color="000000" w:fill="D8D8D8"/>
            <w:noWrap/>
            <w:vAlign w:val="center"/>
            <w:hideMark/>
          </w:tcPr>
          <w:p w14:paraId="223A24CF"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bCs/>
                <w:color w:val="000000"/>
                <w:sz w:val="16"/>
                <w:szCs w:val="16"/>
              </w:rPr>
              <w:t>Execução Orçamentária e Financeira</w:t>
            </w:r>
          </w:p>
        </w:tc>
        <w:tc>
          <w:tcPr>
            <w:tcW w:w="2524" w:type="pct"/>
            <w:gridSpan w:val="8"/>
            <w:shd w:val="clear" w:color="000000" w:fill="D8D8D8"/>
            <w:noWrap/>
            <w:vAlign w:val="center"/>
            <w:hideMark/>
          </w:tcPr>
          <w:p w14:paraId="2BA2EE2B" w14:textId="77777777" w:rsidR="009F6E6C" w:rsidRPr="00914FAD" w:rsidRDefault="009F6E6C" w:rsidP="00E733AA">
            <w:pPr>
              <w:spacing w:before="45" w:after="45" w:line="276" w:lineRule="auto"/>
              <w:jc w:val="center"/>
              <w:rPr>
                <w:rFonts w:eastAsia="Times New Roman"/>
                <w:bCs/>
                <w:color w:val="000000"/>
                <w:sz w:val="16"/>
                <w:szCs w:val="16"/>
              </w:rPr>
            </w:pPr>
            <w:r w:rsidRPr="00914FAD">
              <w:rPr>
                <w:rFonts w:eastAsia="Times New Roman"/>
                <w:bCs/>
                <w:color w:val="000000"/>
                <w:sz w:val="16"/>
                <w:szCs w:val="16"/>
              </w:rPr>
              <w:t>Execução Física - Metas</w:t>
            </w:r>
          </w:p>
        </w:tc>
      </w:tr>
      <w:tr w:rsidR="009F6E6C" w:rsidRPr="00914FAD" w14:paraId="59AD4651" w14:textId="77777777" w:rsidTr="003E4E1A">
        <w:trPr>
          <w:trHeight w:val="21"/>
        </w:trPr>
        <w:tc>
          <w:tcPr>
            <w:tcW w:w="877" w:type="pct"/>
            <w:gridSpan w:val="2"/>
            <w:shd w:val="clear" w:color="000000" w:fill="D8D8D8"/>
            <w:vAlign w:val="center"/>
            <w:hideMark/>
          </w:tcPr>
          <w:p w14:paraId="6CC8DED4"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lastRenderedPageBreak/>
              <w:t xml:space="preserve"> Valor em 1º de janeiro</w:t>
            </w:r>
          </w:p>
        </w:tc>
        <w:tc>
          <w:tcPr>
            <w:tcW w:w="841" w:type="pct"/>
            <w:gridSpan w:val="3"/>
            <w:shd w:val="clear" w:color="000000" w:fill="D8D8D8"/>
            <w:noWrap/>
            <w:vAlign w:val="center"/>
            <w:hideMark/>
          </w:tcPr>
          <w:p w14:paraId="71196D9D"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 xml:space="preserve"> Valor Liquidado</w:t>
            </w:r>
          </w:p>
        </w:tc>
        <w:tc>
          <w:tcPr>
            <w:tcW w:w="758" w:type="pct"/>
            <w:gridSpan w:val="3"/>
            <w:shd w:val="clear" w:color="000000" w:fill="D8D8D8"/>
            <w:vAlign w:val="center"/>
            <w:hideMark/>
          </w:tcPr>
          <w:p w14:paraId="778F10F3"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 xml:space="preserve"> Valor Cancelado</w:t>
            </w:r>
          </w:p>
        </w:tc>
        <w:tc>
          <w:tcPr>
            <w:tcW w:w="1269" w:type="pct"/>
            <w:gridSpan w:val="4"/>
            <w:shd w:val="clear" w:color="000000" w:fill="D8D8D8"/>
            <w:vAlign w:val="center"/>
            <w:hideMark/>
          </w:tcPr>
          <w:p w14:paraId="468A304A"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Descrição da Meta</w:t>
            </w:r>
          </w:p>
        </w:tc>
        <w:tc>
          <w:tcPr>
            <w:tcW w:w="678" w:type="pct"/>
            <w:gridSpan w:val="3"/>
            <w:shd w:val="clear" w:color="000000" w:fill="D8D8D8"/>
            <w:vAlign w:val="center"/>
            <w:hideMark/>
          </w:tcPr>
          <w:p w14:paraId="3E6B6405"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Unidade de medida</w:t>
            </w:r>
          </w:p>
        </w:tc>
        <w:tc>
          <w:tcPr>
            <w:tcW w:w="577" w:type="pct"/>
            <w:shd w:val="clear" w:color="000000" w:fill="D8D8D8"/>
            <w:vAlign w:val="center"/>
            <w:hideMark/>
          </w:tcPr>
          <w:p w14:paraId="38E8E530" w14:textId="77777777" w:rsidR="009F6E6C" w:rsidRPr="00914FAD" w:rsidRDefault="009F6E6C" w:rsidP="00E733AA">
            <w:pPr>
              <w:spacing w:before="45" w:after="45" w:line="276" w:lineRule="auto"/>
              <w:jc w:val="center"/>
              <w:rPr>
                <w:rFonts w:eastAsia="Times New Roman"/>
                <w:color w:val="000000"/>
                <w:sz w:val="16"/>
                <w:szCs w:val="16"/>
              </w:rPr>
            </w:pPr>
            <w:r w:rsidRPr="00914FAD">
              <w:rPr>
                <w:rFonts w:eastAsia="Times New Roman"/>
                <w:color w:val="000000"/>
                <w:sz w:val="16"/>
                <w:szCs w:val="16"/>
              </w:rPr>
              <w:t>Realizada</w:t>
            </w:r>
          </w:p>
        </w:tc>
      </w:tr>
      <w:tr w:rsidR="009F6E6C" w:rsidRPr="00914FAD" w14:paraId="77748BFF" w14:textId="77777777" w:rsidTr="003E4E1A">
        <w:trPr>
          <w:trHeight w:val="21"/>
        </w:trPr>
        <w:tc>
          <w:tcPr>
            <w:tcW w:w="877" w:type="pct"/>
            <w:gridSpan w:val="2"/>
            <w:shd w:val="clear" w:color="auto" w:fill="auto"/>
            <w:vAlign w:val="center"/>
            <w:hideMark/>
          </w:tcPr>
          <w:p w14:paraId="676F7022"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0,00</w:t>
            </w:r>
          </w:p>
        </w:tc>
        <w:tc>
          <w:tcPr>
            <w:tcW w:w="841" w:type="pct"/>
            <w:gridSpan w:val="3"/>
            <w:shd w:val="clear" w:color="auto" w:fill="auto"/>
            <w:vAlign w:val="center"/>
            <w:hideMark/>
          </w:tcPr>
          <w:p w14:paraId="392DB8F8"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0,00</w:t>
            </w:r>
          </w:p>
        </w:tc>
        <w:tc>
          <w:tcPr>
            <w:tcW w:w="758" w:type="pct"/>
            <w:gridSpan w:val="3"/>
            <w:shd w:val="clear" w:color="auto" w:fill="auto"/>
            <w:vAlign w:val="center"/>
            <w:hideMark/>
          </w:tcPr>
          <w:p w14:paraId="2A1DDC29"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0,00</w:t>
            </w:r>
          </w:p>
        </w:tc>
        <w:tc>
          <w:tcPr>
            <w:tcW w:w="1269" w:type="pct"/>
            <w:gridSpan w:val="4"/>
            <w:shd w:val="clear" w:color="auto" w:fill="auto"/>
            <w:vAlign w:val="center"/>
            <w:hideMark/>
          </w:tcPr>
          <w:p w14:paraId="5693D11B"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bCs/>
                <w:sz w:val="16"/>
                <w:szCs w:val="16"/>
              </w:rPr>
              <w:t>Pessoas Beneficiadas</w:t>
            </w:r>
            <w:r w:rsidRPr="00914FAD">
              <w:rPr>
                <w:rFonts w:eastAsia="Times New Roman"/>
                <w:bCs/>
                <w:color w:val="000000"/>
                <w:sz w:val="16"/>
                <w:szCs w:val="16"/>
              </w:rPr>
              <w:t> </w:t>
            </w:r>
          </w:p>
        </w:tc>
        <w:tc>
          <w:tcPr>
            <w:tcW w:w="678" w:type="pct"/>
            <w:gridSpan w:val="3"/>
            <w:shd w:val="clear" w:color="auto" w:fill="auto"/>
            <w:vAlign w:val="center"/>
            <w:hideMark/>
          </w:tcPr>
          <w:p w14:paraId="7FC9EC32"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bCs/>
                <w:sz w:val="16"/>
                <w:szCs w:val="16"/>
              </w:rPr>
              <w:t>Unidade</w:t>
            </w:r>
          </w:p>
        </w:tc>
        <w:tc>
          <w:tcPr>
            <w:tcW w:w="577" w:type="pct"/>
            <w:shd w:val="clear" w:color="auto" w:fill="auto"/>
            <w:vAlign w:val="center"/>
            <w:hideMark/>
          </w:tcPr>
          <w:p w14:paraId="00772FE1" w14:textId="77777777" w:rsidR="009F6E6C" w:rsidRPr="00914FAD" w:rsidRDefault="009F6E6C" w:rsidP="00E733AA">
            <w:pPr>
              <w:spacing w:before="45" w:after="45" w:line="276" w:lineRule="auto"/>
              <w:rPr>
                <w:rFonts w:eastAsia="Times New Roman"/>
                <w:color w:val="000000"/>
                <w:sz w:val="16"/>
                <w:szCs w:val="16"/>
              </w:rPr>
            </w:pPr>
            <w:r w:rsidRPr="00914FAD">
              <w:rPr>
                <w:rFonts w:eastAsia="Times New Roman"/>
                <w:color w:val="000000"/>
                <w:sz w:val="16"/>
                <w:szCs w:val="16"/>
              </w:rPr>
              <w:t>377</w:t>
            </w:r>
          </w:p>
        </w:tc>
      </w:tr>
    </w:tbl>
    <w:p w14:paraId="4D2BBDDB" w14:textId="77777777" w:rsidR="009F6E6C" w:rsidRPr="00EF4CA3" w:rsidRDefault="009F6E6C" w:rsidP="009F6E6C">
      <w:pPr>
        <w:pStyle w:val="PargrafodaLista"/>
        <w:spacing w:after="0"/>
        <w:ind w:left="0"/>
        <w:rPr>
          <w:bCs/>
          <w:sz w:val="20"/>
          <w:szCs w:val="20"/>
        </w:rPr>
      </w:pPr>
      <w:r w:rsidRPr="00EF4CA3">
        <w:rPr>
          <w:bCs/>
          <w:sz w:val="20"/>
          <w:szCs w:val="20"/>
        </w:rPr>
        <w:t>Fonte: Tesouro Gerencial</w:t>
      </w:r>
      <w:r>
        <w:rPr>
          <w:bCs/>
          <w:sz w:val="20"/>
          <w:szCs w:val="20"/>
        </w:rPr>
        <w:t xml:space="preserve"> 07/02/2017</w:t>
      </w:r>
    </w:p>
    <w:p w14:paraId="221F687B" w14:textId="5EEC2FB9" w:rsidR="009F6E6C" w:rsidRPr="00914FAD" w:rsidRDefault="009F6E6C" w:rsidP="00333D34">
      <w:pPr>
        <w:spacing w:after="0" w:line="276" w:lineRule="auto"/>
        <w:ind w:firstLine="851"/>
        <w:contextualSpacing/>
        <w:rPr>
          <w:bCs/>
          <w:szCs w:val="24"/>
        </w:rPr>
      </w:pPr>
      <w:r w:rsidRPr="00914FAD">
        <w:rPr>
          <w:bCs/>
          <w:szCs w:val="24"/>
        </w:rPr>
        <w:t xml:space="preserve">Durante o exercício de 2016, a execução orçamentária da ação 0181, que tem como destinação o atendimento com Aposentadorias e Pensões dos Servidores Civis no Estado do Amazonas, transcorreu normalmente em virtude </w:t>
      </w:r>
      <w:r w:rsidR="007C2B3B">
        <w:rPr>
          <w:bCs/>
          <w:szCs w:val="24"/>
        </w:rPr>
        <w:t xml:space="preserve">da </w:t>
      </w:r>
      <w:r w:rsidRPr="00914FAD">
        <w:rPr>
          <w:bCs/>
          <w:szCs w:val="24"/>
        </w:rPr>
        <w:t xml:space="preserve">suplementação </w:t>
      </w:r>
      <w:r w:rsidR="007C2B3B">
        <w:rPr>
          <w:bCs/>
          <w:szCs w:val="24"/>
        </w:rPr>
        <w:t xml:space="preserve">orçamentária </w:t>
      </w:r>
      <w:r w:rsidRPr="00914FAD">
        <w:rPr>
          <w:bCs/>
          <w:szCs w:val="24"/>
        </w:rPr>
        <w:t>realizada para atendimento da necessidade deste órgão.</w:t>
      </w:r>
    </w:p>
    <w:p w14:paraId="29F7FC12" w14:textId="75EA2A38" w:rsidR="009F6E6C" w:rsidRPr="00914FAD" w:rsidRDefault="009F6E6C" w:rsidP="00333D34">
      <w:pPr>
        <w:spacing w:line="276" w:lineRule="auto"/>
        <w:ind w:firstLine="851"/>
        <w:contextualSpacing/>
        <w:rPr>
          <w:bCs/>
          <w:szCs w:val="24"/>
        </w:rPr>
      </w:pPr>
      <w:r w:rsidRPr="00914FAD">
        <w:rPr>
          <w:bCs/>
          <w:szCs w:val="24"/>
        </w:rPr>
        <w:t>Sendo que, a dotação inicial foi 25.696.294,00 (vinte e cinco milhões, seiscentos e noventa e seis mil, duzentos e noventa e quatro reais), sendo suplementad</w:t>
      </w:r>
      <w:r w:rsidR="007C2B3B">
        <w:rPr>
          <w:bCs/>
          <w:szCs w:val="24"/>
        </w:rPr>
        <w:t>a</w:t>
      </w:r>
      <w:r w:rsidRPr="00914FAD">
        <w:rPr>
          <w:bCs/>
          <w:szCs w:val="24"/>
        </w:rPr>
        <w:t xml:space="preserve"> em 3.402.683,00 (três milhões, quatrocentos e dois mil, seiscentos e oitenta e três reais), totalizando a descentralização de 29.098.977,00 (vinte e nove milhões, noventa e oito mil, novecentos e setenta e sete reais).</w:t>
      </w:r>
    </w:p>
    <w:p w14:paraId="4FBF8994" w14:textId="4369E1F4" w:rsidR="00946D59" w:rsidRDefault="00EB141E" w:rsidP="00EB141E">
      <w:pPr>
        <w:pStyle w:val="PargrafodaLista"/>
        <w:numPr>
          <w:ilvl w:val="2"/>
          <w:numId w:val="12"/>
        </w:numPr>
        <w:spacing w:after="0"/>
        <w:ind w:left="905" w:hanging="905"/>
        <w:outlineLvl w:val="2"/>
        <w:rPr>
          <w:rFonts w:ascii="Arial" w:hAnsi="Arial" w:cs="Arial"/>
          <w:b/>
          <w:bCs/>
          <w:szCs w:val="24"/>
        </w:rPr>
      </w:pPr>
      <w:bookmarkStart w:id="290" w:name="_Toc476737248"/>
      <w:r>
        <w:rPr>
          <w:rFonts w:ascii="Arial" w:hAnsi="Arial" w:cs="Arial"/>
          <w:b/>
          <w:bCs/>
          <w:szCs w:val="24"/>
        </w:rPr>
        <w:t>Gestão de r</w:t>
      </w:r>
      <w:r w:rsidR="00946D59" w:rsidRPr="00946D59">
        <w:rPr>
          <w:rFonts w:ascii="Arial" w:hAnsi="Arial" w:cs="Arial"/>
          <w:b/>
          <w:bCs/>
          <w:szCs w:val="24"/>
        </w:rPr>
        <w:t xml:space="preserve">iscos </w:t>
      </w:r>
      <w:r>
        <w:rPr>
          <w:rFonts w:ascii="Arial" w:hAnsi="Arial" w:cs="Arial"/>
          <w:b/>
          <w:bCs/>
          <w:szCs w:val="24"/>
        </w:rPr>
        <w:t>relacionados ao pessoal</w:t>
      </w:r>
      <w:bookmarkEnd w:id="290"/>
    </w:p>
    <w:p w14:paraId="4E2A6101" w14:textId="678F05E1" w:rsidR="00946D59" w:rsidRDefault="00946D59" w:rsidP="00946D59">
      <w:pPr>
        <w:spacing w:line="276" w:lineRule="auto"/>
        <w:ind w:firstLine="905"/>
      </w:pPr>
      <w:r w:rsidRPr="006B5800">
        <w:rPr>
          <w:highlight w:val="yellow"/>
        </w:rPr>
        <w:t>No que se refere a identificação de riscos na área de gestão de pessoal, temos a salientar que o IFAM ainda não possui um sistema eficaz de gestão de riscos. No entanto, devido ao processo de expansão e a consequente descentralização das atividades relacionadas à área de pessoal, bem como o alto volume de provimento dos cargos técnicos administrativos e docentes, o principal risco que poderá ocorrer é a ausência de pessoal capacitado para desenvolver as atividades relacionadas a esta área específica de pessoal.</w:t>
      </w:r>
    </w:p>
    <w:p w14:paraId="4AD83F00" w14:textId="77777777" w:rsidR="00946D59" w:rsidRDefault="00946D59" w:rsidP="00946D59">
      <w:pPr>
        <w:spacing w:line="276" w:lineRule="auto"/>
        <w:ind w:firstLine="905"/>
      </w:pPr>
      <w:r w:rsidRPr="006B5800">
        <w:rPr>
          <w:highlight w:val="yellow"/>
        </w:rPr>
        <w:t>Como outro fator de risco podemos citar a acumulação indevida de cargos, funções, empregos públicos e proventos de aposentadoria e pensão por parte de alguns servidores. No entanto, a Portaria nº 763-GR/IFAM, de 26.04.2016, a qual instituiu a Comissão Permanente de Monitoramento e Acompanhamento de Avaliação do regime de trabalho dos servidores/CPMA, cuja finalidade é acompanhar, orientar, fiscalizar e avaliar o regime de trabalho dos servidores do Instituto Federal de Educação, Ciência e Tecnologia do Amazonas/IFAM, visando prevenir, identificar e coibir possíveis acúmulos indevidos de Cargos, Empregos, Funções, Proventos de Aposentadorias e Pensões.</w:t>
      </w:r>
      <w:r>
        <w:t xml:space="preserve"> </w:t>
      </w:r>
    </w:p>
    <w:p w14:paraId="64F5C275" w14:textId="77777777" w:rsidR="00946D59" w:rsidRPr="006B5800" w:rsidRDefault="00946D59" w:rsidP="00946D59">
      <w:pPr>
        <w:spacing w:line="276" w:lineRule="auto"/>
        <w:ind w:firstLine="905"/>
        <w:rPr>
          <w:highlight w:val="yellow"/>
        </w:rPr>
      </w:pPr>
      <w:r w:rsidRPr="006B5800">
        <w:rPr>
          <w:highlight w:val="yellow"/>
        </w:rPr>
        <w:t>Considerando o dispositivo acima citado, esperamos coibir este tipo de comportamento por parte de alguns servidores tendo em vista que a acumulação indevida</w:t>
      </w:r>
      <w:r>
        <w:t xml:space="preserve"> </w:t>
      </w:r>
      <w:r w:rsidRPr="006B5800">
        <w:rPr>
          <w:highlight w:val="yellow"/>
        </w:rPr>
        <w:lastRenderedPageBreak/>
        <w:t xml:space="preserve">de cargos, funções, empregos públicos e proventos de aposentadorias e pensão é vedada constitucionalmente e legalmente por meio da Lei nº 8.112/1990. </w:t>
      </w:r>
    </w:p>
    <w:p w14:paraId="51412463" w14:textId="60FA8BFC" w:rsidR="00946D59" w:rsidRDefault="00946D59" w:rsidP="00946D59">
      <w:pPr>
        <w:spacing w:line="276" w:lineRule="auto"/>
        <w:ind w:firstLine="905"/>
      </w:pPr>
      <w:r w:rsidRPr="006B5800">
        <w:rPr>
          <w:highlight w:val="yellow"/>
        </w:rPr>
        <w:t>Um outro fator de risco que pode ser citado é a interpretação equivocada da legislação que rege a matéria relacionada à área de pessoal, pois a Lei n.º 11.091/05, não criou cargos relacionados ao curso de direito trabalhista, o qual, em tese, forma profissional capacitado para esse fim. Assim, não temos como realizar concurso público para o provimento do cargo de bacharel ou advogado na área do trabalho, sendo que esse fato pode gerar pagamentos indevidos.</w:t>
      </w:r>
    </w:p>
    <w:p w14:paraId="5CF3D569" w14:textId="77777777" w:rsidR="00B743D7" w:rsidRPr="00CA7A2D" w:rsidRDefault="00B743D7" w:rsidP="00CA7A2D">
      <w:pPr>
        <w:spacing w:after="0"/>
        <w:rPr>
          <w:rFonts w:ascii="Arial" w:hAnsi="Arial" w:cs="Arial"/>
          <w:b/>
          <w:bCs/>
          <w:szCs w:val="24"/>
        </w:rPr>
      </w:pPr>
      <w:r w:rsidRPr="00CA7A2D">
        <w:rPr>
          <w:rFonts w:ascii="Arial" w:hAnsi="Arial" w:cs="Arial"/>
          <w:b/>
          <w:bCs/>
          <w:szCs w:val="24"/>
        </w:rPr>
        <w:t>Indicadores gerenciais sobre recursos humanos</w:t>
      </w:r>
    </w:p>
    <w:p w14:paraId="45A93F03" w14:textId="77777777" w:rsidR="00B743D7" w:rsidRDefault="00B743D7" w:rsidP="00B743D7">
      <w:pPr>
        <w:spacing w:line="276" w:lineRule="auto"/>
        <w:ind w:firstLine="905"/>
      </w:pPr>
      <w:r w:rsidRPr="00B743D7">
        <w:t>A</w:t>
      </w:r>
      <w:r>
        <w:t xml:space="preserve"> seguir são apresentados</w:t>
      </w:r>
      <w:r w:rsidRPr="00B743D7">
        <w:t xml:space="preserve"> </w:t>
      </w:r>
      <w:r>
        <w:t>uma</w:t>
      </w:r>
      <w:r w:rsidRPr="00B743D7">
        <w:t xml:space="preserve"> sequência</w:t>
      </w:r>
      <w:r>
        <w:t xml:space="preserve"> de</w:t>
      </w:r>
      <w:r w:rsidRPr="00B743D7">
        <w:t xml:space="preserve"> indicadores gerenciais de recursos humanos, com uma série histórica</w:t>
      </w:r>
    </w:p>
    <w:tbl>
      <w:tblPr>
        <w:tblStyle w:val="Tabelacomgrade48"/>
        <w:tblW w:w="5000" w:type="pct"/>
        <w:tblBorders>
          <w:left w:val="none" w:sz="0" w:space="0" w:color="auto"/>
          <w:right w:val="none" w:sz="0" w:space="0" w:color="auto"/>
        </w:tblBorders>
        <w:tblLook w:val="04A0" w:firstRow="1" w:lastRow="0" w:firstColumn="1" w:lastColumn="0" w:noHBand="0" w:noVBand="1"/>
      </w:tblPr>
      <w:tblGrid>
        <w:gridCol w:w="4663"/>
        <w:gridCol w:w="1815"/>
        <w:gridCol w:w="1957"/>
      </w:tblGrid>
      <w:tr w:rsidR="0029483A" w:rsidRPr="0029483A" w14:paraId="46CFCC96" w14:textId="77777777" w:rsidTr="00F50893">
        <w:tc>
          <w:tcPr>
            <w:tcW w:w="2764" w:type="pct"/>
            <w:vMerge w:val="restart"/>
            <w:shd w:val="clear" w:color="auto" w:fill="BFBFBF" w:themeFill="background1" w:themeFillShade="BF"/>
            <w:vAlign w:val="center"/>
          </w:tcPr>
          <w:p w14:paraId="5ADBF076" w14:textId="77777777" w:rsidR="0029483A" w:rsidRPr="0029483A" w:rsidRDefault="0029483A" w:rsidP="0029483A">
            <w:pPr>
              <w:autoSpaceDE w:val="0"/>
              <w:autoSpaceDN w:val="0"/>
              <w:adjustRightInd w:val="0"/>
              <w:spacing w:before="60" w:after="60" w:line="240" w:lineRule="auto"/>
              <w:rPr>
                <w:rFonts w:eastAsia="Times New Roman"/>
                <w:b/>
                <w:sz w:val="20"/>
                <w:szCs w:val="20"/>
                <w:lang w:eastAsia="pt-BR"/>
              </w:rPr>
            </w:pPr>
            <w:r w:rsidRPr="0029483A">
              <w:rPr>
                <w:rFonts w:eastAsia="Times New Roman"/>
                <w:b/>
                <w:sz w:val="20"/>
                <w:szCs w:val="20"/>
                <w:lang w:eastAsia="pt-BR"/>
              </w:rPr>
              <w:t>Indicadores</w:t>
            </w:r>
          </w:p>
        </w:tc>
        <w:tc>
          <w:tcPr>
            <w:tcW w:w="2236" w:type="pct"/>
            <w:gridSpan w:val="2"/>
            <w:shd w:val="clear" w:color="auto" w:fill="BFBFBF" w:themeFill="background1" w:themeFillShade="BF"/>
            <w:vAlign w:val="center"/>
          </w:tcPr>
          <w:p w14:paraId="42A4C96A" w14:textId="77777777" w:rsidR="0029483A" w:rsidRPr="0029483A" w:rsidRDefault="0029483A" w:rsidP="0029483A">
            <w:pPr>
              <w:autoSpaceDE w:val="0"/>
              <w:autoSpaceDN w:val="0"/>
              <w:adjustRightInd w:val="0"/>
              <w:spacing w:before="60" w:after="60" w:line="240" w:lineRule="auto"/>
              <w:rPr>
                <w:rFonts w:eastAsia="Times New Roman"/>
                <w:b/>
                <w:sz w:val="20"/>
                <w:szCs w:val="20"/>
                <w:lang w:eastAsia="pt-BR"/>
              </w:rPr>
            </w:pPr>
            <w:r w:rsidRPr="0029483A">
              <w:rPr>
                <w:rFonts w:eastAsia="Times New Roman"/>
                <w:b/>
                <w:sz w:val="20"/>
                <w:szCs w:val="20"/>
                <w:lang w:eastAsia="pt-BR"/>
              </w:rPr>
              <w:t>Exercícios</w:t>
            </w:r>
          </w:p>
        </w:tc>
      </w:tr>
      <w:tr w:rsidR="0029483A" w:rsidRPr="0029483A" w14:paraId="189A28DC" w14:textId="77777777" w:rsidTr="00F50893">
        <w:tc>
          <w:tcPr>
            <w:tcW w:w="2764" w:type="pct"/>
            <w:vMerge/>
            <w:shd w:val="clear" w:color="auto" w:fill="BFBFBF" w:themeFill="background1" w:themeFillShade="BF"/>
            <w:vAlign w:val="center"/>
          </w:tcPr>
          <w:p w14:paraId="2CE8719B" w14:textId="77777777" w:rsidR="0029483A" w:rsidRPr="0029483A" w:rsidRDefault="0029483A" w:rsidP="0029483A">
            <w:pPr>
              <w:autoSpaceDE w:val="0"/>
              <w:autoSpaceDN w:val="0"/>
              <w:adjustRightInd w:val="0"/>
              <w:spacing w:before="60" w:after="60" w:line="240" w:lineRule="auto"/>
              <w:rPr>
                <w:rFonts w:eastAsia="Times New Roman"/>
                <w:b/>
                <w:sz w:val="20"/>
                <w:szCs w:val="20"/>
                <w:lang w:eastAsia="pt-BR"/>
              </w:rPr>
            </w:pPr>
          </w:p>
        </w:tc>
        <w:tc>
          <w:tcPr>
            <w:tcW w:w="1076" w:type="pct"/>
            <w:shd w:val="clear" w:color="auto" w:fill="BFBFBF" w:themeFill="background1" w:themeFillShade="BF"/>
            <w:vAlign w:val="center"/>
          </w:tcPr>
          <w:p w14:paraId="6C5B1C5A" w14:textId="77777777" w:rsidR="0029483A" w:rsidRPr="0029483A" w:rsidRDefault="0029483A" w:rsidP="006B5800">
            <w:pPr>
              <w:autoSpaceDE w:val="0"/>
              <w:autoSpaceDN w:val="0"/>
              <w:adjustRightInd w:val="0"/>
              <w:spacing w:before="60" w:after="60" w:line="240" w:lineRule="auto"/>
              <w:jc w:val="center"/>
              <w:rPr>
                <w:rFonts w:eastAsia="Times New Roman"/>
                <w:b/>
                <w:sz w:val="20"/>
                <w:szCs w:val="20"/>
                <w:lang w:eastAsia="pt-BR"/>
              </w:rPr>
            </w:pPr>
            <w:r w:rsidRPr="0029483A">
              <w:rPr>
                <w:rFonts w:eastAsia="Times New Roman"/>
                <w:b/>
                <w:sz w:val="20"/>
                <w:szCs w:val="20"/>
                <w:lang w:eastAsia="pt-BR"/>
              </w:rPr>
              <w:t>2015</w:t>
            </w:r>
          </w:p>
        </w:tc>
        <w:tc>
          <w:tcPr>
            <w:tcW w:w="1160" w:type="pct"/>
            <w:shd w:val="clear" w:color="auto" w:fill="BFBFBF" w:themeFill="background1" w:themeFillShade="BF"/>
            <w:vAlign w:val="center"/>
          </w:tcPr>
          <w:p w14:paraId="7E5B88C0" w14:textId="77777777" w:rsidR="0029483A" w:rsidRPr="0029483A" w:rsidRDefault="0029483A" w:rsidP="006B5800">
            <w:pPr>
              <w:autoSpaceDE w:val="0"/>
              <w:autoSpaceDN w:val="0"/>
              <w:adjustRightInd w:val="0"/>
              <w:spacing w:before="60" w:after="60" w:line="240" w:lineRule="auto"/>
              <w:jc w:val="center"/>
              <w:rPr>
                <w:rFonts w:eastAsia="Times New Roman"/>
                <w:b/>
                <w:sz w:val="20"/>
                <w:szCs w:val="20"/>
                <w:lang w:eastAsia="pt-BR"/>
              </w:rPr>
            </w:pPr>
            <w:r w:rsidRPr="0029483A">
              <w:rPr>
                <w:rFonts w:eastAsia="Times New Roman"/>
                <w:b/>
                <w:sz w:val="20"/>
                <w:szCs w:val="20"/>
                <w:lang w:eastAsia="pt-BR"/>
              </w:rPr>
              <w:t>2016</w:t>
            </w:r>
          </w:p>
        </w:tc>
      </w:tr>
      <w:tr w:rsidR="0029483A" w:rsidRPr="0029483A" w14:paraId="17C9D9C2" w14:textId="77777777" w:rsidTr="00F50893">
        <w:tc>
          <w:tcPr>
            <w:tcW w:w="2764" w:type="pct"/>
          </w:tcPr>
          <w:p w14:paraId="6D1E442E"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Absenteísmo</w:t>
            </w:r>
          </w:p>
        </w:tc>
        <w:tc>
          <w:tcPr>
            <w:tcW w:w="1076" w:type="pct"/>
          </w:tcPr>
          <w:p w14:paraId="3D2A84C2"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0,87%</w:t>
            </w:r>
          </w:p>
        </w:tc>
        <w:tc>
          <w:tcPr>
            <w:tcW w:w="1160" w:type="pct"/>
          </w:tcPr>
          <w:p w14:paraId="2333DD9F"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0,27%</w:t>
            </w:r>
          </w:p>
        </w:tc>
      </w:tr>
      <w:tr w:rsidR="0029483A" w:rsidRPr="0029483A" w14:paraId="66CAB35C" w14:textId="77777777" w:rsidTr="00F50893">
        <w:tc>
          <w:tcPr>
            <w:tcW w:w="2764" w:type="pct"/>
          </w:tcPr>
          <w:p w14:paraId="35B39569"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i/>
                <w:sz w:val="20"/>
                <w:szCs w:val="20"/>
                <w:lang w:eastAsia="pt-BR"/>
              </w:rPr>
              <w:t xml:space="preserve">Turnover </w:t>
            </w:r>
            <w:r w:rsidRPr="0029483A">
              <w:rPr>
                <w:rFonts w:eastAsia="Times New Roman"/>
                <w:sz w:val="20"/>
                <w:szCs w:val="20"/>
                <w:lang w:eastAsia="pt-BR"/>
              </w:rPr>
              <w:t>ou Rotatividade</w:t>
            </w:r>
          </w:p>
        </w:tc>
        <w:tc>
          <w:tcPr>
            <w:tcW w:w="1076" w:type="pct"/>
          </w:tcPr>
          <w:p w14:paraId="45779DE2"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5,39%</w:t>
            </w:r>
          </w:p>
        </w:tc>
        <w:tc>
          <w:tcPr>
            <w:tcW w:w="1160" w:type="pct"/>
          </w:tcPr>
          <w:p w14:paraId="18F0BE8C"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sz w:val="20"/>
                <w:szCs w:val="20"/>
              </w:rPr>
              <w:t>6,45%</w:t>
            </w:r>
          </w:p>
        </w:tc>
      </w:tr>
      <w:tr w:rsidR="0029483A" w:rsidRPr="0029483A" w14:paraId="09F5331E" w14:textId="77777777" w:rsidTr="00F50893">
        <w:tc>
          <w:tcPr>
            <w:tcW w:w="2764" w:type="pct"/>
          </w:tcPr>
          <w:p w14:paraId="094FBA99"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Acidentes de Trabalho e Doenças Ocupacionais</w:t>
            </w:r>
          </w:p>
        </w:tc>
        <w:tc>
          <w:tcPr>
            <w:tcW w:w="1076" w:type="pct"/>
          </w:tcPr>
          <w:p w14:paraId="52B641D1"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0%</w:t>
            </w:r>
          </w:p>
        </w:tc>
        <w:tc>
          <w:tcPr>
            <w:tcW w:w="1160" w:type="pct"/>
          </w:tcPr>
          <w:p w14:paraId="3507DEA5"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sz w:val="20"/>
                <w:szCs w:val="20"/>
              </w:rPr>
              <w:t>0,22%</w:t>
            </w:r>
          </w:p>
        </w:tc>
      </w:tr>
      <w:tr w:rsidR="0029483A" w:rsidRPr="0029483A" w14:paraId="7ADD1323" w14:textId="77777777" w:rsidTr="00F50893">
        <w:tc>
          <w:tcPr>
            <w:tcW w:w="2764" w:type="pct"/>
          </w:tcPr>
          <w:p w14:paraId="1EB6AAD7"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Afastamentos por Motivo de Saúde</w:t>
            </w:r>
          </w:p>
        </w:tc>
        <w:tc>
          <w:tcPr>
            <w:tcW w:w="1076" w:type="pct"/>
          </w:tcPr>
          <w:p w14:paraId="60C4C2A2"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16,56%</w:t>
            </w:r>
          </w:p>
        </w:tc>
        <w:tc>
          <w:tcPr>
            <w:tcW w:w="1160" w:type="pct"/>
          </w:tcPr>
          <w:p w14:paraId="776BBA75"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sz w:val="20"/>
                <w:szCs w:val="20"/>
              </w:rPr>
              <w:t>28,08%</w:t>
            </w:r>
          </w:p>
        </w:tc>
      </w:tr>
      <w:tr w:rsidR="0029483A" w:rsidRPr="0029483A" w14:paraId="652001A5" w14:textId="77777777" w:rsidTr="00F50893">
        <w:tc>
          <w:tcPr>
            <w:tcW w:w="2764" w:type="pct"/>
          </w:tcPr>
          <w:p w14:paraId="0E3410A4"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Remoções por Motivo de Saúde</w:t>
            </w:r>
          </w:p>
        </w:tc>
        <w:tc>
          <w:tcPr>
            <w:tcW w:w="1076" w:type="pct"/>
          </w:tcPr>
          <w:p w14:paraId="7E6F1ED8"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0,68%</w:t>
            </w:r>
          </w:p>
        </w:tc>
        <w:tc>
          <w:tcPr>
            <w:tcW w:w="1160" w:type="pct"/>
          </w:tcPr>
          <w:p w14:paraId="07FF3850"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sz w:val="20"/>
                <w:szCs w:val="20"/>
              </w:rPr>
              <w:t>1%</w:t>
            </w:r>
          </w:p>
        </w:tc>
      </w:tr>
      <w:tr w:rsidR="0029483A" w:rsidRPr="0029483A" w14:paraId="775D6769" w14:textId="77777777" w:rsidTr="00F50893">
        <w:tc>
          <w:tcPr>
            <w:tcW w:w="2764" w:type="pct"/>
          </w:tcPr>
          <w:p w14:paraId="17EBF3B5"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Capacitação</w:t>
            </w:r>
          </w:p>
        </w:tc>
        <w:tc>
          <w:tcPr>
            <w:tcW w:w="1076" w:type="pct"/>
          </w:tcPr>
          <w:p w14:paraId="51F11549"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11,80%</w:t>
            </w:r>
          </w:p>
        </w:tc>
        <w:tc>
          <w:tcPr>
            <w:tcW w:w="1160" w:type="pct"/>
          </w:tcPr>
          <w:p w14:paraId="28CA63A5"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16,22%</w:t>
            </w:r>
          </w:p>
        </w:tc>
      </w:tr>
    </w:tbl>
    <w:p w14:paraId="0FC682B9" w14:textId="77777777" w:rsidR="00B743D7" w:rsidRDefault="00B743D7" w:rsidP="0029483A">
      <w:pPr>
        <w:spacing w:line="276" w:lineRule="auto"/>
      </w:pPr>
    </w:p>
    <w:tbl>
      <w:tblPr>
        <w:tblStyle w:val="Tabelacomgrade49"/>
        <w:tblW w:w="5000" w:type="pct"/>
        <w:tblBorders>
          <w:left w:val="none" w:sz="0" w:space="0" w:color="auto"/>
          <w:right w:val="none" w:sz="0" w:space="0" w:color="auto"/>
        </w:tblBorders>
        <w:tblLook w:val="04A0" w:firstRow="1" w:lastRow="0" w:firstColumn="1" w:lastColumn="0" w:noHBand="0" w:noVBand="1"/>
      </w:tblPr>
      <w:tblGrid>
        <w:gridCol w:w="2180"/>
        <w:gridCol w:w="2085"/>
        <w:gridCol w:w="4170"/>
      </w:tblGrid>
      <w:tr w:rsidR="0029483A" w:rsidRPr="0029483A" w14:paraId="5DCA4701" w14:textId="77777777" w:rsidTr="00F50893">
        <w:tc>
          <w:tcPr>
            <w:tcW w:w="5000" w:type="pct"/>
            <w:gridSpan w:val="3"/>
            <w:shd w:val="clear" w:color="auto" w:fill="BFBFBF" w:themeFill="background1" w:themeFillShade="BF"/>
          </w:tcPr>
          <w:p w14:paraId="545BB8B8" w14:textId="77777777" w:rsidR="0029483A" w:rsidRPr="0029483A" w:rsidRDefault="0029483A" w:rsidP="0029483A">
            <w:pPr>
              <w:autoSpaceDE w:val="0"/>
              <w:autoSpaceDN w:val="0"/>
              <w:adjustRightInd w:val="0"/>
              <w:spacing w:before="60" w:after="60" w:line="240" w:lineRule="auto"/>
              <w:rPr>
                <w:sz w:val="20"/>
                <w:szCs w:val="20"/>
              </w:rPr>
            </w:pPr>
            <w:r w:rsidRPr="0029483A">
              <w:rPr>
                <w:rFonts w:eastAsia="Times New Roman"/>
                <w:b/>
                <w:sz w:val="20"/>
                <w:szCs w:val="20"/>
                <w:lang w:eastAsia="pt-BR"/>
              </w:rPr>
              <w:t>Absenteísmo (ABS)</w:t>
            </w:r>
          </w:p>
        </w:tc>
      </w:tr>
      <w:tr w:rsidR="0029483A" w:rsidRPr="0029483A" w14:paraId="54294C19" w14:textId="77777777" w:rsidTr="00F50893">
        <w:tc>
          <w:tcPr>
            <w:tcW w:w="5000" w:type="pct"/>
            <w:gridSpan w:val="3"/>
            <w:shd w:val="clear" w:color="auto" w:fill="BFBFBF" w:themeFill="background1" w:themeFillShade="BF"/>
          </w:tcPr>
          <w:p w14:paraId="3412E6B4"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Dados Gerais do Indicador</w:t>
            </w:r>
          </w:p>
        </w:tc>
      </w:tr>
      <w:tr w:rsidR="0029483A" w:rsidRPr="0029483A" w14:paraId="1482E093" w14:textId="77777777" w:rsidTr="00F50893">
        <w:tc>
          <w:tcPr>
            <w:tcW w:w="1292" w:type="pct"/>
          </w:tcPr>
          <w:p w14:paraId="4F594A93"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Nome do Indicador</w:t>
            </w:r>
          </w:p>
        </w:tc>
        <w:tc>
          <w:tcPr>
            <w:tcW w:w="3708" w:type="pct"/>
            <w:gridSpan w:val="2"/>
          </w:tcPr>
          <w:p w14:paraId="2F8ECE08"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Absenteísmo (ABS)</w:t>
            </w:r>
          </w:p>
        </w:tc>
      </w:tr>
      <w:tr w:rsidR="0029483A" w:rsidRPr="0029483A" w14:paraId="75A8CB73" w14:textId="77777777" w:rsidTr="00F50893">
        <w:tc>
          <w:tcPr>
            <w:tcW w:w="1292" w:type="pct"/>
            <w:vAlign w:val="center"/>
          </w:tcPr>
          <w:p w14:paraId="7BEE2ECE"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Objetivo do Indicador</w:t>
            </w:r>
          </w:p>
        </w:tc>
        <w:tc>
          <w:tcPr>
            <w:tcW w:w="3708" w:type="pct"/>
            <w:gridSpan w:val="2"/>
          </w:tcPr>
          <w:p w14:paraId="7B869902" w14:textId="77777777" w:rsidR="0029483A" w:rsidRPr="0029483A" w:rsidRDefault="0029483A" w:rsidP="0029483A">
            <w:pPr>
              <w:autoSpaceDE w:val="0"/>
              <w:autoSpaceDN w:val="0"/>
              <w:adjustRightInd w:val="0"/>
              <w:spacing w:after="0" w:line="240" w:lineRule="auto"/>
              <w:rPr>
                <w:sz w:val="20"/>
                <w:szCs w:val="20"/>
              </w:rPr>
            </w:pPr>
            <w:r w:rsidRPr="0029483A">
              <w:rPr>
                <w:rFonts w:eastAsia="Times New Roman"/>
                <w:sz w:val="20"/>
                <w:szCs w:val="20"/>
                <w:lang w:eastAsia="pt-BR"/>
              </w:rPr>
              <w:t xml:space="preserve">Demonstrar o nível de abstenção de servidores ao trabalho, considerando-se abstenção o registro de afastamentos por motivo de saúde do servidor e saúde de familiar </w:t>
            </w:r>
          </w:p>
        </w:tc>
      </w:tr>
      <w:tr w:rsidR="0029483A" w:rsidRPr="0029483A" w14:paraId="0300E22F" w14:textId="77777777" w:rsidTr="00F50893">
        <w:tc>
          <w:tcPr>
            <w:tcW w:w="1292" w:type="pct"/>
            <w:vAlign w:val="center"/>
          </w:tcPr>
          <w:p w14:paraId="6791E001"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Área Responsável</w:t>
            </w:r>
          </w:p>
        </w:tc>
        <w:tc>
          <w:tcPr>
            <w:tcW w:w="3708" w:type="pct"/>
            <w:gridSpan w:val="2"/>
          </w:tcPr>
          <w:p w14:paraId="624B6F7C" w14:textId="77777777" w:rsidR="0029483A" w:rsidRPr="0029483A" w:rsidRDefault="0029483A" w:rsidP="0029483A">
            <w:pPr>
              <w:autoSpaceDE w:val="0"/>
              <w:autoSpaceDN w:val="0"/>
              <w:adjustRightInd w:val="0"/>
              <w:spacing w:after="0" w:line="240" w:lineRule="auto"/>
              <w:rPr>
                <w:sz w:val="20"/>
                <w:szCs w:val="20"/>
              </w:rPr>
            </w:pPr>
            <w:r w:rsidRPr="0029483A">
              <w:rPr>
                <w:rFonts w:eastAsia="Times New Roman"/>
                <w:sz w:val="20"/>
                <w:szCs w:val="20"/>
                <w:lang w:eastAsia="pt-BR"/>
              </w:rPr>
              <w:t xml:space="preserve">Diretoria de Gestão de Pessoas e Coordenações de Gestão de Pessoas dos </w:t>
            </w:r>
            <w:r w:rsidRPr="0029483A">
              <w:rPr>
                <w:rFonts w:eastAsia="Times New Roman"/>
                <w:i/>
                <w:sz w:val="20"/>
                <w:szCs w:val="20"/>
                <w:lang w:eastAsia="pt-BR"/>
              </w:rPr>
              <w:t>campi</w:t>
            </w:r>
            <w:r w:rsidRPr="0029483A">
              <w:rPr>
                <w:rFonts w:eastAsia="Times New Roman"/>
                <w:sz w:val="20"/>
                <w:szCs w:val="20"/>
                <w:lang w:eastAsia="pt-BR"/>
              </w:rPr>
              <w:t>.</w:t>
            </w:r>
          </w:p>
        </w:tc>
      </w:tr>
      <w:tr w:rsidR="0029483A" w:rsidRPr="0029483A" w14:paraId="0411FE5C" w14:textId="77777777" w:rsidTr="00F50893">
        <w:tc>
          <w:tcPr>
            <w:tcW w:w="1292" w:type="pct"/>
          </w:tcPr>
          <w:p w14:paraId="53F1DB65"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Equação de Cálculo</w:t>
            </w:r>
          </w:p>
        </w:tc>
        <w:tc>
          <w:tcPr>
            <w:tcW w:w="3708" w:type="pct"/>
            <w:gridSpan w:val="2"/>
          </w:tcPr>
          <w:p w14:paraId="007AA5FD" w14:textId="77777777" w:rsidR="0029483A" w:rsidRPr="0029483A" w:rsidRDefault="0029483A" w:rsidP="0029483A">
            <w:pPr>
              <w:autoSpaceDE w:val="0"/>
              <w:autoSpaceDN w:val="0"/>
              <w:adjustRightInd w:val="0"/>
              <w:spacing w:before="60" w:after="60" w:line="240" w:lineRule="auto"/>
              <w:rPr>
                <w:b/>
                <w:i/>
                <w:sz w:val="20"/>
                <w:szCs w:val="20"/>
              </w:rPr>
            </w:pPr>
            <w:r w:rsidRPr="0029483A">
              <w:rPr>
                <w:b/>
                <w:i/>
                <w:sz w:val="20"/>
                <w:szCs w:val="20"/>
              </w:rPr>
              <w:t xml:space="preserve">ABS = </w:t>
            </w:r>
            <w:r w:rsidRPr="0029483A">
              <w:rPr>
                <w:b/>
                <w:i/>
                <w:sz w:val="20"/>
                <w:szCs w:val="20"/>
                <w:u w:val="single"/>
              </w:rPr>
              <w:t>Número de dias não trabalhados no ano</w:t>
            </w:r>
            <w:r w:rsidRPr="0029483A">
              <w:rPr>
                <w:b/>
                <w:i/>
                <w:sz w:val="20"/>
                <w:szCs w:val="20"/>
              </w:rPr>
              <w:t xml:space="preserve"> x 100</w:t>
            </w:r>
          </w:p>
          <w:p w14:paraId="7C3E7B6D" w14:textId="77777777" w:rsidR="0029483A" w:rsidRPr="0029483A" w:rsidRDefault="0029483A" w:rsidP="0029483A">
            <w:pPr>
              <w:autoSpaceDE w:val="0"/>
              <w:autoSpaceDN w:val="0"/>
              <w:adjustRightInd w:val="0"/>
              <w:spacing w:before="60" w:after="60" w:line="240" w:lineRule="auto"/>
              <w:rPr>
                <w:sz w:val="20"/>
                <w:szCs w:val="20"/>
              </w:rPr>
            </w:pPr>
            <w:r w:rsidRPr="0029483A">
              <w:rPr>
                <w:b/>
                <w:i/>
                <w:sz w:val="20"/>
                <w:szCs w:val="20"/>
              </w:rPr>
              <w:t xml:space="preserve">           Número de servidores x 365 dias</w:t>
            </w:r>
          </w:p>
        </w:tc>
      </w:tr>
      <w:tr w:rsidR="0029483A" w:rsidRPr="0029483A" w14:paraId="5EEEDF07" w14:textId="77777777" w:rsidTr="00F50893">
        <w:tc>
          <w:tcPr>
            <w:tcW w:w="1292" w:type="pct"/>
          </w:tcPr>
          <w:p w14:paraId="4157D4E1"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Método de Medição</w:t>
            </w:r>
          </w:p>
        </w:tc>
        <w:tc>
          <w:tcPr>
            <w:tcW w:w="3708" w:type="pct"/>
            <w:gridSpan w:val="2"/>
          </w:tcPr>
          <w:p w14:paraId="618EA430" w14:textId="77777777" w:rsidR="0029483A" w:rsidRPr="0029483A" w:rsidRDefault="0029483A" w:rsidP="0029483A">
            <w:pPr>
              <w:autoSpaceDE w:val="0"/>
              <w:autoSpaceDN w:val="0"/>
              <w:adjustRightInd w:val="0"/>
              <w:spacing w:after="0" w:line="240" w:lineRule="auto"/>
              <w:rPr>
                <w:rFonts w:eastAsia="Times New Roman"/>
                <w:iCs/>
                <w:sz w:val="20"/>
                <w:szCs w:val="20"/>
                <w:lang w:eastAsia="pt-BR"/>
              </w:rPr>
            </w:pPr>
            <w:r w:rsidRPr="0029483A">
              <w:rPr>
                <w:rFonts w:eastAsia="Times New Roman"/>
                <w:iCs/>
                <w:sz w:val="20"/>
                <w:szCs w:val="20"/>
                <w:lang w:eastAsia="pt-BR"/>
              </w:rPr>
              <w:t xml:space="preserve">Número de dias não trabalhados no ano: a soma de todos os registros de ausências por motivo de saúde de todos os servidores do IFAM durante o ano. </w:t>
            </w:r>
          </w:p>
          <w:p w14:paraId="3044EAC2" w14:textId="48B8005B" w:rsidR="0029483A" w:rsidRPr="0029483A" w:rsidRDefault="0029483A" w:rsidP="00D65CE6">
            <w:pPr>
              <w:autoSpaceDE w:val="0"/>
              <w:autoSpaceDN w:val="0"/>
              <w:adjustRightInd w:val="0"/>
              <w:spacing w:after="0" w:line="240" w:lineRule="auto"/>
              <w:rPr>
                <w:rFonts w:eastAsia="Times New Roman"/>
                <w:i/>
                <w:sz w:val="20"/>
                <w:szCs w:val="20"/>
                <w:lang w:eastAsia="pt-BR"/>
              </w:rPr>
            </w:pPr>
            <w:r w:rsidRPr="0029483A">
              <w:rPr>
                <w:rFonts w:eastAsia="Times New Roman"/>
                <w:iCs/>
                <w:sz w:val="20"/>
                <w:szCs w:val="20"/>
                <w:lang w:eastAsia="pt-BR"/>
              </w:rPr>
              <w:t>Número de servidores x 365 dias: quantidade de dias remunerados no ano civil vezes o total de servidores do IFAM no fechamento da folha de dezembro.</w:t>
            </w:r>
            <w:r w:rsidRPr="0029483A">
              <w:rPr>
                <w:rFonts w:eastAsia="Times New Roman"/>
                <w:i/>
                <w:sz w:val="20"/>
                <w:szCs w:val="20"/>
                <w:lang w:eastAsia="pt-BR"/>
              </w:rPr>
              <w:t xml:space="preserve"> </w:t>
            </w:r>
          </w:p>
        </w:tc>
      </w:tr>
      <w:tr w:rsidR="0029483A" w:rsidRPr="0029483A" w14:paraId="05BBD68E" w14:textId="77777777" w:rsidTr="00F50893">
        <w:trPr>
          <w:trHeight w:val="653"/>
        </w:trPr>
        <w:tc>
          <w:tcPr>
            <w:tcW w:w="1292" w:type="pct"/>
          </w:tcPr>
          <w:p w14:paraId="0CEF057C"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lastRenderedPageBreak/>
              <w:t>Dados primários para o exercício corrente</w:t>
            </w:r>
          </w:p>
        </w:tc>
        <w:tc>
          <w:tcPr>
            <w:tcW w:w="3708" w:type="pct"/>
            <w:gridSpan w:val="2"/>
          </w:tcPr>
          <w:p w14:paraId="48B215C7" w14:textId="77777777" w:rsidR="0029483A" w:rsidRPr="0029483A" w:rsidRDefault="0029483A" w:rsidP="0029483A">
            <w:pPr>
              <w:autoSpaceDE w:val="0"/>
              <w:autoSpaceDN w:val="0"/>
              <w:adjustRightInd w:val="0"/>
              <w:spacing w:after="0" w:line="240" w:lineRule="auto"/>
              <w:rPr>
                <w:rFonts w:eastAsia="Times New Roman"/>
                <w:sz w:val="20"/>
                <w:szCs w:val="20"/>
                <w:lang w:eastAsia="pt-BR"/>
              </w:rPr>
            </w:pPr>
            <w:r w:rsidRPr="0029483A">
              <w:rPr>
                <w:rFonts w:eastAsia="Times New Roman"/>
                <w:sz w:val="20"/>
                <w:szCs w:val="20"/>
                <w:lang w:eastAsia="pt-BR"/>
              </w:rPr>
              <w:t xml:space="preserve">Número de dias não trabalhados no ano = 1794 </w:t>
            </w:r>
          </w:p>
          <w:p w14:paraId="72FA41D1" w14:textId="77777777" w:rsidR="0029483A" w:rsidRPr="0029483A" w:rsidRDefault="0029483A" w:rsidP="0029483A">
            <w:pPr>
              <w:autoSpaceDE w:val="0"/>
              <w:autoSpaceDN w:val="0"/>
              <w:adjustRightInd w:val="0"/>
              <w:spacing w:after="0" w:line="240" w:lineRule="auto"/>
              <w:rPr>
                <w:sz w:val="20"/>
                <w:szCs w:val="20"/>
              </w:rPr>
            </w:pPr>
            <w:r w:rsidRPr="0029483A">
              <w:rPr>
                <w:rFonts w:eastAsia="Times New Roman"/>
                <w:sz w:val="20"/>
                <w:szCs w:val="20"/>
                <w:lang w:eastAsia="pt-BR"/>
              </w:rPr>
              <w:t>Número de servidores = 1813</w:t>
            </w:r>
          </w:p>
        </w:tc>
      </w:tr>
      <w:tr w:rsidR="0029483A" w:rsidRPr="0029483A" w14:paraId="1E5D56A1" w14:textId="77777777" w:rsidTr="00F50893">
        <w:tc>
          <w:tcPr>
            <w:tcW w:w="1292" w:type="pct"/>
          </w:tcPr>
          <w:p w14:paraId="1222C128"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Fonte dos dados</w:t>
            </w:r>
          </w:p>
        </w:tc>
        <w:tc>
          <w:tcPr>
            <w:tcW w:w="3708" w:type="pct"/>
            <w:gridSpan w:val="2"/>
          </w:tcPr>
          <w:p w14:paraId="5A58DE84"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SIASS</w:t>
            </w:r>
          </w:p>
        </w:tc>
      </w:tr>
      <w:tr w:rsidR="0029483A" w:rsidRPr="0029483A" w14:paraId="5CFDB09C" w14:textId="77777777" w:rsidTr="00F50893">
        <w:tc>
          <w:tcPr>
            <w:tcW w:w="5000" w:type="pct"/>
            <w:gridSpan w:val="3"/>
            <w:shd w:val="clear" w:color="auto" w:fill="BFBFBF" w:themeFill="background1" w:themeFillShade="BF"/>
          </w:tcPr>
          <w:p w14:paraId="7DD12ECF"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Resultados / Exercícios</w:t>
            </w:r>
          </w:p>
        </w:tc>
      </w:tr>
      <w:tr w:rsidR="0029483A" w:rsidRPr="0029483A" w14:paraId="3EC8A94E" w14:textId="77777777" w:rsidTr="00F50893">
        <w:tc>
          <w:tcPr>
            <w:tcW w:w="2528" w:type="pct"/>
            <w:gridSpan w:val="2"/>
            <w:shd w:val="clear" w:color="auto" w:fill="BFBFBF" w:themeFill="background1" w:themeFillShade="BF"/>
          </w:tcPr>
          <w:p w14:paraId="0B6D42CB"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2015</w:t>
            </w:r>
          </w:p>
        </w:tc>
        <w:tc>
          <w:tcPr>
            <w:tcW w:w="2472" w:type="pct"/>
            <w:shd w:val="clear" w:color="auto" w:fill="BFBFBF" w:themeFill="background1" w:themeFillShade="BF"/>
          </w:tcPr>
          <w:p w14:paraId="79A80B5B"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2016</w:t>
            </w:r>
          </w:p>
        </w:tc>
      </w:tr>
      <w:tr w:rsidR="0029483A" w:rsidRPr="0029483A" w14:paraId="54619BDC" w14:textId="77777777" w:rsidTr="00F50893">
        <w:tc>
          <w:tcPr>
            <w:tcW w:w="2528" w:type="pct"/>
            <w:gridSpan w:val="2"/>
          </w:tcPr>
          <w:p w14:paraId="3313E9EE"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0,86%</w:t>
            </w:r>
          </w:p>
        </w:tc>
        <w:tc>
          <w:tcPr>
            <w:tcW w:w="2472" w:type="pct"/>
          </w:tcPr>
          <w:p w14:paraId="1E022C13" w14:textId="77777777" w:rsidR="0029483A" w:rsidRPr="0029483A" w:rsidRDefault="0029483A" w:rsidP="0029483A">
            <w:pPr>
              <w:autoSpaceDE w:val="0"/>
              <w:autoSpaceDN w:val="0"/>
              <w:adjustRightInd w:val="0"/>
              <w:spacing w:before="60" w:after="60" w:line="240" w:lineRule="auto"/>
              <w:rPr>
                <w:rFonts w:eastAsia="Times New Roman"/>
                <w:sz w:val="20"/>
                <w:szCs w:val="20"/>
                <w:lang w:eastAsia="pt-BR"/>
              </w:rPr>
            </w:pPr>
            <w:r w:rsidRPr="0029483A">
              <w:rPr>
                <w:rFonts w:eastAsia="Times New Roman"/>
                <w:sz w:val="20"/>
                <w:szCs w:val="20"/>
                <w:lang w:eastAsia="pt-BR"/>
              </w:rPr>
              <w:t>0,27%</w:t>
            </w:r>
          </w:p>
        </w:tc>
      </w:tr>
      <w:tr w:rsidR="0029483A" w:rsidRPr="0029483A" w14:paraId="3CFAC99B" w14:textId="77777777" w:rsidTr="00F50893">
        <w:tc>
          <w:tcPr>
            <w:tcW w:w="5000" w:type="pct"/>
            <w:gridSpan w:val="3"/>
          </w:tcPr>
          <w:p w14:paraId="3FA52149"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Análise Crítica</w:t>
            </w:r>
          </w:p>
        </w:tc>
      </w:tr>
      <w:tr w:rsidR="0029483A" w:rsidRPr="0029483A" w14:paraId="51CE68D4" w14:textId="77777777" w:rsidTr="00F50893">
        <w:tc>
          <w:tcPr>
            <w:tcW w:w="5000" w:type="pct"/>
            <w:gridSpan w:val="3"/>
          </w:tcPr>
          <w:p w14:paraId="7C152236" w14:textId="77777777" w:rsidR="0029483A" w:rsidRPr="0029483A" w:rsidRDefault="0029483A" w:rsidP="0029483A">
            <w:pPr>
              <w:autoSpaceDE w:val="0"/>
              <w:autoSpaceDN w:val="0"/>
              <w:adjustRightInd w:val="0"/>
              <w:spacing w:before="60" w:after="60" w:line="240" w:lineRule="auto"/>
              <w:rPr>
                <w:sz w:val="20"/>
                <w:szCs w:val="20"/>
              </w:rPr>
            </w:pPr>
            <w:r w:rsidRPr="0029483A">
              <w:rPr>
                <w:rFonts w:eastAsia="Times New Roman"/>
                <w:sz w:val="20"/>
                <w:szCs w:val="20"/>
                <w:lang w:eastAsia="pt-BR"/>
              </w:rPr>
              <w:t xml:space="preserve">Abstenções afetam ou podem afetar o andamento do serviço. O índice em 2015 apresentou o valor de </w:t>
            </w:r>
            <w:r w:rsidRPr="0029483A">
              <w:rPr>
                <w:sz w:val="20"/>
                <w:szCs w:val="20"/>
              </w:rPr>
              <w:t xml:space="preserve">0,86%, </w:t>
            </w:r>
            <w:r w:rsidRPr="0029483A">
              <w:rPr>
                <w:rFonts w:eastAsia="Times New Roman"/>
                <w:sz w:val="20"/>
                <w:szCs w:val="20"/>
                <w:lang w:eastAsia="pt-BR"/>
              </w:rPr>
              <w:t xml:space="preserve">ocorrendo variação menor de percentual para o valor apurado em 2016. Contudo, há de se observar que existe afastamentos de servidores dos </w:t>
            </w:r>
            <w:r w:rsidRPr="008A0E9C">
              <w:rPr>
                <w:rFonts w:eastAsia="Times New Roman"/>
                <w:i/>
                <w:sz w:val="20"/>
                <w:szCs w:val="20"/>
                <w:lang w:eastAsia="pt-BR"/>
              </w:rPr>
              <w:t>campi</w:t>
            </w:r>
            <w:r w:rsidRPr="0029483A">
              <w:rPr>
                <w:rFonts w:eastAsia="Times New Roman"/>
                <w:sz w:val="20"/>
                <w:szCs w:val="20"/>
                <w:lang w:eastAsia="pt-BR"/>
              </w:rPr>
              <w:t xml:space="preserve"> do Interior que não foram registrados pela Unidade SIASS para afastamentos superiores a 5 (cinco) dias. Existe a urgência de se firmar convênio com suas das localidades para que seja feita a perícia e o registro dos afastamentos.</w:t>
            </w:r>
          </w:p>
        </w:tc>
      </w:tr>
    </w:tbl>
    <w:p w14:paraId="089C63D1" w14:textId="77777777" w:rsidR="0029483A" w:rsidRDefault="0029483A" w:rsidP="0029483A">
      <w:pPr>
        <w:spacing w:line="276" w:lineRule="auto"/>
      </w:pPr>
    </w:p>
    <w:tbl>
      <w:tblPr>
        <w:tblStyle w:val="Tabelacomgrade50"/>
        <w:tblW w:w="5000" w:type="pct"/>
        <w:tblBorders>
          <w:left w:val="none" w:sz="0" w:space="0" w:color="auto"/>
          <w:right w:val="none" w:sz="0" w:space="0" w:color="auto"/>
        </w:tblBorders>
        <w:tblLook w:val="04A0" w:firstRow="1" w:lastRow="0" w:firstColumn="1" w:lastColumn="0" w:noHBand="0" w:noVBand="1"/>
      </w:tblPr>
      <w:tblGrid>
        <w:gridCol w:w="2180"/>
        <w:gridCol w:w="2085"/>
        <w:gridCol w:w="4170"/>
      </w:tblGrid>
      <w:tr w:rsidR="0029483A" w:rsidRPr="0029483A" w14:paraId="3E0D9AE7" w14:textId="77777777" w:rsidTr="00F50893">
        <w:tc>
          <w:tcPr>
            <w:tcW w:w="5000" w:type="pct"/>
            <w:gridSpan w:val="3"/>
            <w:shd w:val="clear" w:color="auto" w:fill="BFBFBF" w:themeFill="background1" w:themeFillShade="BF"/>
          </w:tcPr>
          <w:p w14:paraId="2E3839C9" w14:textId="77777777" w:rsidR="0029483A" w:rsidRPr="0029483A" w:rsidRDefault="0029483A" w:rsidP="0029483A">
            <w:pPr>
              <w:autoSpaceDE w:val="0"/>
              <w:autoSpaceDN w:val="0"/>
              <w:adjustRightInd w:val="0"/>
              <w:spacing w:before="60" w:after="60" w:line="240" w:lineRule="auto"/>
              <w:rPr>
                <w:sz w:val="20"/>
                <w:szCs w:val="20"/>
              </w:rPr>
            </w:pPr>
            <w:r w:rsidRPr="0029483A">
              <w:rPr>
                <w:rFonts w:eastAsia="Times New Roman"/>
                <w:b/>
                <w:i/>
                <w:sz w:val="20"/>
                <w:szCs w:val="20"/>
                <w:lang w:eastAsia="pt-BR"/>
              </w:rPr>
              <w:t xml:space="preserve">Turnover </w:t>
            </w:r>
            <w:r w:rsidRPr="0029483A">
              <w:rPr>
                <w:rFonts w:eastAsia="Times New Roman"/>
                <w:b/>
                <w:sz w:val="20"/>
                <w:szCs w:val="20"/>
                <w:lang w:eastAsia="pt-BR"/>
              </w:rPr>
              <w:t>ou Rotatividade (SD)</w:t>
            </w:r>
          </w:p>
        </w:tc>
      </w:tr>
      <w:tr w:rsidR="0029483A" w:rsidRPr="0029483A" w14:paraId="2F7AD446" w14:textId="77777777" w:rsidTr="00F50893">
        <w:tc>
          <w:tcPr>
            <w:tcW w:w="5000" w:type="pct"/>
            <w:gridSpan w:val="3"/>
            <w:shd w:val="clear" w:color="auto" w:fill="BFBFBF" w:themeFill="background1" w:themeFillShade="BF"/>
          </w:tcPr>
          <w:p w14:paraId="2AFC6351"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Dados Gerais do Indicador</w:t>
            </w:r>
          </w:p>
        </w:tc>
      </w:tr>
      <w:tr w:rsidR="0029483A" w:rsidRPr="0029483A" w14:paraId="562B5A59" w14:textId="77777777" w:rsidTr="00F50893">
        <w:tc>
          <w:tcPr>
            <w:tcW w:w="1292" w:type="pct"/>
          </w:tcPr>
          <w:p w14:paraId="162E3D9A"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Nome do Indicador</w:t>
            </w:r>
          </w:p>
        </w:tc>
        <w:tc>
          <w:tcPr>
            <w:tcW w:w="3708" w:type="pct"/>
            <w:gridSpan w:val="2"/>
          </w:tcPr>
          <w:p w14:paraId="06FDEAF5" w14:textId="77777777" w:rsidR="0029483A" w:rsidRPr="0029483A" w:rsidRDefault="0029483A" w:rsidP="0029483A">
            <w:pPr>
              <w:autoSpaceDE w:val="0"/>
              <w:autoSpaceDN w:val="0"/>
              <w:adjustRightInd w:val="0"/>
              <w:spacing w:before="60" w:after="60" w:line="240" w:lineRule="auto"/>
              <w:rPr>
                <w:iCs/>
                <w:sz w:val="20"/>
                <w:szCs w:val="20"/>
              </w:rPr>
            </w:pPr>
            <w:r w:rsidRPr="0029483A">
              <w:rPr>
                <w:iCs/>
                <w:sz w:val="20"/>
                <w:szCs w:val="20"/>
              </w:rPr>
              <w:t>Turnover ou Rotatividade (SD)</w:t>
            </w:r>
          </w:p>
        </w:tc>
      </w:tr>
      <w:tr w:rsidR="0029483A" w:rsidRPr="0029483A" w14:paraId="0103A0F0" w14:textId="77777777" w:rsidTr="00F50893">
        <w:tc>
          <w:tcPr>
            <w:tcW w:w="1292" w:type="pct"/>
            <w:vAlign w:val="center"/>
          </w:tcPr>
          <w:p w14:paraId="5835DBA7"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Objetivo do Indicador</w:t>
            </w:r>
          </w:p>
        </w:tc>
        <w:tc>
          <w:tcPr>
            <w:tcW w:w="3708" w:type="pct"/>
            <w:gridSpan w:val="2"/>
          </w:tcPr>
          <w:p w14:paraId="25386EE9" w14:textId="77777777" w:rsidR="0029483A" w:rsidRPr="0029483A" w:rsidRDefault="0029483A" w:rsidP="0029483A">
            <w:pPr>
              <w:autoSpaceDE w:val="0"/>
              <w:autoSpaceDN w:val="0"/>
              <w:adjustRightInd w:val="0"/>
              <w:spacing w:before="60" w:after="60" w:line="240" w:lineRule="auto"/>
              <w:rPr>
                <w:rFonts w:eastAsia="Times New Roman"/>
                <w:iCs/>
                <w:sz w:val="20"/>
                <w:szCs w:val="20"/>
                <w:lang w:eastAsia="pt-BR"/>
              </w:rPr>
            </w:pPr>
            <w:r w:rsidRPr="0029483A">
              <w:rPr>
                <w:rFonts w:eastAsia="Times New Roman"/>
                <w:iCs/>
                <w:sz w:val="20"/>
                <w:szCs w:val="20"/>
                <w:lang w:eastAsia="pt-BR"/>
              </w:rPr>
              <w:t>Captar a flutuação no quadro de servidores efetivos do IFAM.</w:t>
            </w:r>
          </w:p>
        </w:tc>
      </w:tr>
      <w:tr w:rsidR="0029483A" w:rsidRPr="0029483A" w14:paraId="647DF660" w14:textId="77777777" w:rsidTr="00F50893">
        <w:tc>
          <w:tcPr>
            <w:tcW w:w="1292" w:type="pct"/>
            <w:vAlign w:val="center"/>
          </w:tcPr>
          <w:p w14:paraId="0341C4D3"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Área Responsável</w:t>
            </w:r>
          </w:p>
        </w:tc>
        <w:tc>
          <w:tcPr>
            <w:tcW w:w="3708" w:type="pct"/>
            <w:gridSpan w:val="2"/>
          </w:tcPr>
          <w:p w14:paraId="0D287786" w14:textId="77777777" w:rsidR="0029483A" w:rsidRPr="0029483A" w:rsidRDefault="0029483A" w:rsidP="0029483A">
            <w:pPr>
              <w:autoSpaceDE w:val="0"/>
              <w:autoSpaceDN w:val="0"/>
              <w:adjustRightInd w:val="0"/>
              <w:spacing w:before="60" w:after="60" w:line="240" w:lineRule="auto"/>
              <w:rPr>
                <w:iCs/>
                <w:sz w:val="20"/>
                <w:szCs w:val="20"/>
              </w:rPr>
            </w:pPr>
            <w:r w:rsidRPr="0029483A">
              <w:rPr>
                <w:rFonts w:eastAsia="Times New Roman"/>
                <w:iCs/>
                <w:sz w:val="20"/>
                <w:szCs w:val="20"/>
                <w:lang w:eastAsia="pt-BR"/>
              </w:rPr>
              <w:t xml:space="preserve">Diretoria de Gestão de Pessoas e Coordenações de Gestão de Pessoas dos </w:t>
            </w:r>
            <w:r w:rsidRPr="008A0E9C">
              <w:rPr>
                <w:rFonts w:eastAsia="Times New Roman"/>
                <w:i/>
                <w:iCs/>
                <w:sz w:val="20"/>
                <w:szCs w:val="20"/>
                <w:lang w:eastAsia="pt-BR"/>
              </w:rPr>
              <w:t>campi</w:t>
            </w:r>
            <w:r w:rsidRPr="0029483A">
              <w:rPr>
                <w:rFonts w:eastAsia="Times New Roman"/>
                <w:iCs/>
                <w:sz w:val="20"/>
                <w:szCs w:val="20"/>
                <w:lang w:eastAsia="pt-BR"/>
              </w:rPr>
              <w:t>.</w:t>
            </w:r>
          </w:p>
        </w:tc>
      </w:tr>
      <w:tr w:rsidR="0029483A" w:rsidRPr="0029483A" w14:paraId="7B7718A0" w14:textId="77777777" w:rsidTr="00F50893">
        <w:tc>
          <w:tcPr>
            <w:tcW w:w="1292" w:type="pct"/>
          </w:tcPr>
          <w:p w14:paraId="4F61B642"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Equação de Cálculo</w:t>
            </w:r>
          </w:p>
        </w:tc>
        <w:tc>
          <w:tcPr>
            <w:tcW w:w="3708" w:type="pct"/>
            <w:gridSpan w:val="2"/>
          </w:tcPr>
          <w:p w14:paraId="7299EC99" w14:textId="77777777" w:rsidR="0029483A" w:rsidRPr="0029483A" w:rsidRDefault="0029483A" w:rsidP="0029483A">
            <w:pPr>
              <w:autoSpaceDE w:val="0"/>
              <w:autoSpaceDN w:val="0"/>
              <w:adjustRightInd w:val="0"/>
              <w:spacing w:before="60" w:after="60" w:line="240" w:lineRule="auto"/>
              <w:rPr>
                <w:b/>
                <w:iCs/>
                <w:sz w:val="20"/>
                <w:szCs w:val="20"/>
              </w:rPr>
            </w:pPr>
            <w:r w:rsidRPr="0029483A">
              <w:rPr>
                <w:b/>
                <w:iCs/>
                <w:sz w:val="20"/>
                <w:szCs w:val="20"/>
              </w:rPr>
              <w:t xml:space="preserve">SD = </w:t>
            </w:r>
            <w:r w:rsidRPr="0029483A">
              <w:rPr>
                <w:b/>
                <w:iCs/>
                <w:sz w:val="20"/>
                <w:szCs w:val="20"/>
                <w:u w:val="single"/>
              </w:rPr>
              <w:t>servidores desligados</w:t>
            </w:r>
            <w:r w:rsidRPr="0029483A">
              <w:rPr>
                <w:b/>
                <w:iCs/>
                <w:sz w:val="20"/>
                <w:szCs w:val="20"/>
              </w:rPr>
              <w:t xml:space="preserve"> x 100</w:t>
            </w:r>
          </w:p>
          <w:p w14:paraId="161695A2" w14:textId="77777777" w:rsidR="0029483A" w:rsidRPr="0029483A" w:rsidRDefault="0029483A" w:rsidP="0029483A">
            <w:pPr>
              <w:autoSpaceDE w:val="0"/>
              <w:autoSpaceDN w:val="0"/>
              <w:adjustRightInd w:val="0"/>
              <w:spacing w:before="60" w:after="60" w:line="240" w:lineRule="auto"/>
              <w:rPr>
                <w:iCs/>
                <w:sz w:val="20"/>
                <w:szCs w:val="20"/>
              </w:rPr>
            </w:pPr>
            <w:r w:rsidRPr="0029483A">
              <w:rPr>
                <w:b/>
                <w:iCs/>
                <w:sz w:val="20"/>
                <w:szCs w:val="20"/>
              </w:rPr>
              <w:t xml:space="preserve">           Total de servidores</w:t>
            </w:r>
          </w:p>
        </w:tc>
      </w:tr>
      <w:tr w:rsidR="0029483A" w:rsidRPr="0029483A" w14:paraId="3AFEF4C6" w14:textId="77777777" w:rsidTr="00F50893">
        <w:tc>
          <w:tcPr>
            <w:tcW w:w="1292" w:type="pct"/>
          </w:tcPr>
          <w:p w14:paraId="22F8BBD8"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Método de Medição</w:t>
            </w:r>
          </w:p>
        </w:tc>
        <w:tc>
          <w:tcPr>
            <w:tcW w:w="3708" w:type="pct"/>
            <w:gridSpan w:val="2"/>
          </w:tcPr>
          <w:p w14:paraId="3B4B21EA" w14:textId="77777777" w:rsidR="0029483A" w:rsidRPr="0029483A" w:rsidRDefault="0029483A" w:rsidP="0029483A">
            <w:pPr>
              <w:autoSpaceDE w:val="0"/>
              <w:autoSpaceDN w:val="0"/>
              <w:adjustRightInd w:val="0"/>
              <w:spacing w:before="60" w:after="60" w:line="240" w:lineRule="auto"/>
              <w:rPr>
                <w:rFonts w:eastAsia="Times New Roman"/>
                <w:iCs/>
                <w:sz w:val="20"/>
                <w:szCs w:val="20"/>
                <w:lang w:eastAsia="pt-BR"/>
              </w:rPr>
            </w:pPr>
            <w:r w:rsidRPr="0029483A">
              <w:rPr>
                <w:rFonts w:eastAsia="Times New Roman"/>
                <w:iCs/>
                <w:sz w:val="20"/>
                <w:szCs w:val="20"/>
                <w:lang w:eastAsia="pt-BR"/>
              </w:rPr>
              <w:t xml:space="preserve">Número de desligamentos no ano: quantidade de servidores efetivos que saíram do IFAM no exercício pelos diversos tipos de vacância ou através de redistribuição para outros órgãos. </w:t>
            </w:r>
          </w:p>
          <w:p w14:paraId="4C60DCAF" w14:textId="77777777" w:rsidR="0029483A" w:rsidRPr="0029483A" w:rsidRDefault="0029483A" w:rsidP="0029483A">
            <w:pPr>
              <w:autoSpaceDE w:val="0"/>
              <w:autoSpaceDN w:val="0"/>
              <w:adjustRightInd w:val="0"/>
              <w:spacing w:before="60" w:after="60" w:line="240" w:lineRule="auto"/>
              <w:rPr>
                <w:rFonts w:eastAsia="Times New Roman"/>
                <w:iCs/>
                <w:sz w:val="20"/>
                <w:szCs w:val="20"/>
                <w:lang w:eastAsia="pt-BR"/>
              </w:rPr>
            </w:pPr>
            <w:r w:rsidRPr="0029483A">
              <w:rPr>
                <w:rFonts w:eastAsia="Times New Roman"/>
                <w:iCs/>
                <w:sz w:val="20"/>
                <w:szCs w:val="20"/>
                <w:lang w:eastAsia="pt-BR"/>
              </w:rPr>
              <w:t xml:space="preserve">Número de servidores (ano anterior): quantidade de servidores efetivos existentes no IFAM no fechamento da folha de dezembro do exercício anterior. </w:t>
            </w:r>
          </w:p>
        </w:tc>
      </w:tr>
      <w:tr w:rsidR="0029483A" w:rsidRPr="0029483A" w14:paraId="484F03D7" w14:textId="77777777" w:rsidTr="00F50893">
        <w:trPr>
          <w:trHeight w:val="653"/>
        </w:trPr>
        <w:tc>
          <w:tcPr>
            <w:tcW w:w="1292" w:type="pct"/>
          </w:tcPr>
          <w:p w14:paraId="6201298B" w14:textId="77777777" w:rsidR="0029483A" w:rsidRPr="0029483A" w:rsidRDefault="0029483A" w:rsidP="0029483A">
            <w:pPr>
              <w:autoSpaceDE w:val="0"/>
              <w:autoSpaceDN w:val="0"/>
              <w:adjustRightInd w:val="0"/>
              <w:spacing w:before="60" w:after="60" w:line="240" w:lineRule="auto"/>
              <w:rPr>
                <w:rFonts w:eastAsia="Times New Roman"/>
                <w:sz w:val="20"/>
                <w:szCs w:val="20"/>
                <w:lang w:eastAsia="pt-BR"/>
              </w:rPr>
            </w:pPr>
            <w:r w:rsidRPr="0029483A">
              <w:rPr>
                <w:rFonts w:eastAsia="Times New Roman"/>
                <w:sz w:val="20"/>
                <w:szCs w:val="20"/>
                <w:lang w:eastAsia="pt-BR"/>
              </w:rPr>
              <w:t>Dados primários para o exercício corrente</w:t>
            </w:r>
          </w:p>
        </w:tc>
        <w:tc>
          <w:tcPr>
            <w:tcW w:w="3708" w:type="pct"/>
            <w:gridSpan w:val="2"/>
          </w:tcPr>
          <w:p w14:paraId="61A39CA0" w14:textId="77777777" w:rsidR="0029483A" w:rsidRPr="0029483A" w:rsidRDefault="0029483A" w:rsidP="0029483A">
            <w:pPr>
              <w:autoSpaceDE w:val="0"/>
              <w:autoSpaceDN w:val="0"/>
              <w:adjustRightInd w:val="0"/>
              <w:spacing w:before="60" w:after="60" w:line="240" w:lineRule="auto"/>
              <w:rPr>
                <w:rFonts w:eastAsia="Times New Roman"/>
                <w:sz w:val="20"/>
                <w:szCs w:val="20"/>
                <w:lang w:eastAsia="pt-BR"/>
              </w:rPr>
            </w:pPr>
            <w:r w:rsidRPr="0029483A">
              <w:rPr>
                <w:rFonts w:eastAsia="Times New Roman"/>
                <w:sz w:val="20"/>
                <w:szCs w:val="20"/>
                <w:lang w:eastAsia="pt-BR"/>
              </w:rPr>
              <w:t>Número de desligamentos no ano = 117</w:t>
            </w:r>
          </w:p>
          <w:p w14:paraId="5CBC8BE0" w14:textId="77777777" w:rsidR="0029483A" w:rsidRPr="0029483A" w:rsidRDefault="0029483A" w:rsidP="0029483A">
            <w:pPr>
              <w:autoSpaceDE w:val="0"/>
              <w:autoSpaceDN w:val="0"/>
              <w:adjustRightInd w:val="0"/>
              <w:spacing w:before="60" w:after="60" w:line="240" w:lineRule="auto"/>
              <w:rPr>
                <w:rFonts w:eastAsia="Times New Roman"/>
                <w:sz w:val="20"/>
                <w:szCs w:val="20"/>
                <w:lang w:eastAsia="pt-BR"/>
              </w:rPr>
            </w:pPr>
            <w:r w:rsidRPr="0029483A">
              <w:rPr>
                <w:rFonts w:eastAsia="Times New Roman"/>
                <w:sz w:val="20"/>
                <w:szCs w:val="20"/>
                <w:lang w:eastAsia="pt-BR"/>
              </w:rPr>
              <w:t>Número de servidores (ano anterior) = 1.813</w:t>
            </w:r>
          </w:p>
        </w:tc>
      </w:tr>
      <w:tr w:rsidR="0029483A" w:rsidRPr="0029483A" w14:paraId="6DFAEC05" w14:textId="77777777" w:rsidTr="00F50893">
        <w:tc>
          <w:tcPr>
            <w:tcW w:w="1292" w:type="pct"/>
          </w:tcPr>
          <w:p w14:paraId="1A53256D"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Fonte dos dados</w:t>
            </w:r>
          </w:p>
        </w:tc>
        <w:tc>
          <w:tcPr>
            <w:tcW w:w="3708" w:type="pct"/>
            <w:gridSpan w:val="2"/>
          </w:tcPr>
          <w:p w14:paraId="02CF83AB"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SIAPE</w:t>
            </w:r>
          </w:p>
        </w:tc>
      </w:tr>
      <w:tr w:rsidR="0029483A" w:rsidRPr="0029483A" w14:paraId="236AA6EE" w14:textId="77777777" w:rsidTr="00F50893">
        <w:tc>
          <w:tcPr>
            <w:tcW w:w="5000" w:type="pct"/>
            <w:gridSpan w:val="3"/>
            <w:shd w:val="clear" w:color="auto" w:fill="BFBFBF" w:themeFill="background1" w:themeFillShade="BF"/>
          </w:tcPr>
          <w:p w14:paraId="4E3D5ECC"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Resultados / Exercícios</w:t>
            </w:r>
          </w:p>
        </w:tc>
      </w:tr>
      <w:tr w:rsidR="0029483A" w:rsidRPr="0029483A" w14:paraId="1408A620" w14:textId="77777777" w:rsidTr="00F50893">
        <w:tc>
          <w:tcPr>
            <w:tcW w:w="2528" w:type="pct"/>
            <w:gridSpan w:val="2"/>
            <w:shd w:val="clear" w:color="auto" w:fill="BFBFBF" w:themeFill="background1" w:themeFillShade="BF"/>
          </w:tcPr>
          <w:p w14:paraId="4D92C4BD"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2015</w:t>
            </w:r>
          </w:p>
        </w:tc>
        <w:tc>
          <w:tcPr>
            <w:tcW w:w="2472" w:type="pct"/>
            <w:shd w:val="clear" w:color="auto" w:fill="BFBFBF" w:themeFill="background1" w:themeFillShade="BF"/>
          </w:tcPr>
          <w:p w14:paraId="12925D0E"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2016</w:t>
            </w:r>
          </w:p>
        </w:tc>
      </w:tr>
      <w:tr w:rsidR="0029483A" w:rsidRPr="0029483A" w14:paraId="4DC1E439" w14:textId="77777777" w:rsidTr="00F50893">
        <w:tc>
          <w:tcPr>
            <w:tcW w:w="2528" w:type="pct"/>
            <w:gridSpan w:val="2"/>
          </w:tcPr>
          <w:p w14:paraId="2AD9CA68"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5,39%</w:t>
            </w:r>
          </w:p>
        </w:tc>
        <w:tc>
          <w:tcPr>
            <w:tcW w:w="2472" w:type="pct"/>
          </w:tcPr>
          <w:p w14:paraId="0036B4C7" w14:textId="77777777" w:rsidR="0029483A" w:rsidRPr="0029483A" w:rsidRDefault="0029483A" w:rsidP="0029483A">
            <w:pPr>
              <w:autoSpaceDE w:val="0"/>
              <w:autoSpaceDN w:val="0"/>
              <w:adjustRightInd w:val="0"/>
              <w:spacing w:before="60" w:after="60" w:line="240" w:lineRule="auto"/>
              <w:rPr>
                <w:sz w:val="20"/>
                <w:szCs w:val="20"/>
              </w:rPr>
            </w:pPr>
            <w:r w:rsidRPr="0029483A">
              <w:rPr>
                <w:sz w:val="20"/>
                <w:szCs w:val="20"/>
              </w:rPr>
              <w:t>6,45%</w:t>
            </w:r>
          </w:p>
        </w:tc>
      </w:tr>
      <w:tr w:rsidR="0029483A" w:rsidRPr="0029483A" w14:paraId="6F4BFC06" w14:textId="77777777" w:rsidTr="00F50893">
        <w:tc>
          <w:tcPr>
            <w:tcW w:w="5000" w:type="pct"/>
            <w:gridSpan w:val="3"/>
          </w:tcPr>
          <w:p w14:paraId="225D45D0" w14:textId="77777777" w:rsidR="0029483A" w:rsidRPr="0029483A" w:rsidRDefault="0029483A" w:rsidP="0029483A">
            <w:pPr>
              <w:autoSpaceDE w:val="0"/>
              <w:autoSpaceDN w:val="0"/>
              <w:adjustRightInd w:val="0"/>
              <w:spacing w:before="60" w:after="60" w:line="240" w:lineRule="auto"/>
              <w:rPr>
                <w:b/>
                <w:sz w:val="20"/>
                <w:szCs w:val="20"/>
              </w:rPr>
            </w:pPr>
            <w:r w:rsidRPr="0029483A">
              <w:rPr>
                <w:b/>
                <w:sz w:val="20"/>
                <w:szCs w:val="20"/>
              </w:rPr>
              <w:t>Análise Crítica</w:t>
            </w:r>
          </w:p>
        </w:tc>
      </w:tr>
      <w:tr w:rsidR="0029483A" w:rsidRPr="0029483A" w14:paraId="7E239561" w14:textId="77777777" w:rsidTr="00F50893">
        <w:tc>
          <w:tcPr>
            <w:tcW w:w="5000" w:type="pct"/>
            <w:gridSpan w:val="3"/>
          </w:tcPr>
          <w:p w14:paraId="51106C9D" w14:textId="77777777" w:rsidR="0029483A" w:rsidRPr="0029483A" w:rsidRDefault="0029483A" w:rsidP="0029483A">
            <w:pPr>
              <w:autoSpaceDE w:val="0"/>
              <w:autoSpaceDN w:val="0"/>
              <w:adjustRightInd w:val="0"/>
              <w:spacing w:before="60" w:after="60" w:line="240" w:lineRule="auto"/>
              <w:rPr>
                <w:sz w:val="20"/>
                <w:szCs w:val="20"/>
              </w:rPr>
            </w:pPr>
            <w:r w:rsidRPr="0029483A">
              <w:rPr>
                <w:rFonts w:eastAsia="Times New Roman"/>
                <w:sz w:val="20"/>
                <w:szCs w:val="20"/>
                <w:lang w:eastAsia="pt-BR"/>
              </w:rPr>
              <w:lastRenderedPageBreak/>
              <w:t xml:space="preserve">O </w:t>
            </w:r>
            <w:r w:rsidRPr="0029483A">
              <w:rPr>
                <w:rFonts w:eastAsia="Times New Roman"/>
                <w:i/>
                <w:sz w:val="20"/>
                <w:szCs w:val="20"/>
                <w:lang w:eastAsia="pt-BR"/>
              </w:rPr>
              <w:t xml:space="preserve">turnover </w:t>
            </w:r>
            <w:r w:rsidRPr="0029483A">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2015 houve o 95 (noventa e cinco servidores enquanto que e 2016 foram desligados 117 (cento e dezessete) servidores. Houve um aumento de desligamentos (aposentadorias, falecimentos, demissões, exonerações, vacâncias, redistribuições, rescisão e términos de contratos de professores substitutos) e consequentemente aumentou o índice de rotatividade.</w:t>
            </w:r>
          </w:p>
        </w:tc>
      </w:tr>
    </w:tbl>
    <w:p w14:paraId="2139A0D8" w14:textId="77777777" w:rsidR="0029483A" w:rsidRDefault="0029483A" w:rsidP="0029483A">
      <w:pPr>
        <w:spacing w:line="276" w:lineRule="auto"/>
      </w:pPr>
    </w:p>
    <w:p w14:paraId="2BB2DF1E" w14:textId="77777777" w:rsidR="000D3EB6" w:rsidRDefault="000D3EB6" w:rsidP="0029483A">
      <w:pPr>
        <w:spacing w:line="276" w:lineRule="auto"/>
      </w:pPr>
    </w:p>
    <w:p w14:paraId="087A4D44" w14:textId="77777777" w:rsidR="00B16226" w:rsidRDefault="00B16226" w:rsidP="0029483A">
      <w:pPr>
        <w:spacing w:line="276" w:lineRule="auto"/>
      </w:pPr>
    </w:p>
    <w:tbl>
      <w:tblPr>
        <w:tblStyle w:val="Tabelacomgrade52"/>
        <w:tblW w:w="5000" w:type="pct"/>
        <w:tblBorders>
          <w:left w:val="none" w:sz="0" w:space="0" w:color="auto"/>
          <w:right w:val="none" w:sz="0" w:space="0" w:color="auto"/>
        </w:tblBorders>
        <w:tblLook w:val="04A0" w:firstRow="1" w:lastRow="0" w:firstColumn="1" w:lastColumn="0" w:noHBand="0" w:noVBand="1"/>
      </w:tblPr>
      <w:tblGrid>
        <w:gridCol w:w="2180"/>
        <w:gridCol w:w="2085"/>
        <w:gridCol w:w="4170"/>
      </w:tblGrid>
      <w:tr w:rsidR="000D3EB6" w:rsidRPr="000D3EB6" w14:paraId="0113731C" w14:textId="77777777" w:rsidTr="00377588">
        <w:tc>
          <w:tcPr>
            <w:tcW w:w="5000" w:type="pct"/>
            <w:gridSpan w:val="3"/>
            <w:shd w:val="clear" w:color="auto" w:fill="BFBFBF" w:themeFill="background1" w:themeFillShade="BF"/>
          </w:tcPr>
          <w:p w14:paraId="108608FC" w14:textId="77777777" w:rsidR="000D3EB6" w:rsidRPr="000D3EB6" w:rsidRDefault="000D3EB6" w:rsidP="000D3EB6">
            <w:pPr>
              <w:autoSpaceDE w:val="0"/>
              <w:autoSpaceDN w:val="0"/>
              <w:adjustRightInd w:val="0"/>
              <w:spacing w:before="60" w:after="60" w:line="240" w:lineRule="auto"/>
              <w:rPr>
                <w:sz w:val="20"/>
                <w:szCs w:val="20"/>
              </w:rPr>
            </w:pPr>
            <w:r w:rsidRPr="000D3EB6">
              <w:rPr>
                <w:rFonts w:eastAsia="Times New Roman"/>
                <w:b/>
                <w:sz w:val="20"/>
                <w:szCs w:val="20"/>
                <w:lang w:eastAsia="pt-BR"/>
              </w:rPr>
              <w:t>Acidentes de Trabalho e Doenças Ocupacionais (AT/DO)</w:t>
            </w:r>
          </w:p>
        </w:tc>
      </w:tr>
      <w:tr w:rsidR="000D3EB6" w:rsidRPr="000D3EB6" w14:paraId="70627148" w14:textId="77777777" w:rsidTr="00377588">
        <w:tc>
          <w:tcPr>
            <w:tcW w:w="5000" w:type="pct"/>
            <w:gridSpan w:val="3"/>
            <w:shd w:val="clear" w:color="auto" w:fill="BFBFBF" w:themeFill="background1" w:themeFillShade="BF"/>
          </w:tcPr>
          <w:p w14:paraId="62339831"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Dados Gerais do Indicador</w:t>
            </w:r>
          </w:p>
        </w:tc>
      </w:tr>
      <w:tr w:rsidR="000D3EB6" w:rsidRPr="000D3EB6" w14:paraId="654D89A0" w14:textId="77777777" w:rsidTr="00377588">
        <w:tc>
          <w:tcPr>
            <w:tcW w:w="1292" w:type="pct"/>
          </w:tcPr>
          <w:p w14:paraId="0BA0C887"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Nome do Indicador</w:t>
            </w:r>
          </w:p>
        </w:tc>
        <w:tc>
          <w:tcPr>
            <w:tcW w:w="3708" w:type="pct"/>
            <w:gridSpan w:val="2"/>
          </w:tcPr>
          <w:p w14:paraId="32398FC7"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Acidentes de Trabalho e Doenças Ocupacionais</w:t>
            </w:r>
          </w:p>
        </w:tc>
      </w:tr>
      <w:tr w:rsidR="000D3EB6" w:rsidRPr="000D3EB6" w14:paraId="037BFD13" w14:textId="77777777" w:rsidTr="00377588">
        <w:tc>
          <w:tcPr>
            <w:tcW w:w="1292" w:type="pct"/>
            <w:vAlign w:val="center"/>
          </w:tcPr>
          <w:p w14:paraId="6AA5B223"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Objetivo do Indicador</w:t>
            </w:r>
          </w:p>
        </w:tc>
        <w:tc>
          <w:tcPr>
            <w:tcW w:w="3708" w:type="pct"/>
            <w:gridSpan w:val="2"/>
          </w:tcPr>
          <w:p w14:paraId="71AFE1F2" w14:textId="77777777" w:rsidR="000D3EB6" w:rsidRPr="000D3EB6" w:rsidRDefault="000D3EB6" w:rsidP="000D3EB6">
            <w:pPr>
              <w:autoSpaceDE w:val="0"/>
              <w:autoSpaceDN w:val="0"/>
              <w:adjustRightInd w:val="0"/>
              <w:spacing w:before="60" w:after="60" w:line="240" w:lineRule="auto"/>
              <w:rPr>
                <w:rFonts w:eastAsia="Times New Roman"/>
                <w:sz w:val="20"/>
                <w:szCs w:val="20"/>
                <w:lang w:eastAsia="pt-BR"/>
              </w:rPr>
            </w:pPr>
            <w:r w:rsidRPr="000D3EB6">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à sociedade e, consequentemente, as despesas com pessoal.</w:t>
            </w:r>
          </w:p>
        </w:tc>
      </w:tr>
      <w:tr w:rsidR="000D3EB6" w:rsidRPr="000D3EB6" w14:paraId="58603020" w14:textId="77777777" w:rsidTr="00377588">
        <w:tc>
          <w:tcPr>
            <w:tcW w:w="1292" w:type="pct"/>
            <w:vAlign w:val="center"/>
          </w:tcPr>
          <w:p w14:paraId="46A874A1"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Área Responsável</w:t>
            </w:r>
          </w:p>
        </w:tc>
        <w:tc>
          <w:tcPr>
            <w:tcW w:w="3708" w:type="pct"/>
            <w:gridSpan w:val="2"/>
          </w:tcPr>
          <w:p w14:paraId="478F1D34" w14:textId="77777777" w:rsidR="000D3EB6" w:rsidRPr="000D3EB6" w:rsidRDefault="000D3EB6" w:rsidP="000D3EB6">
            <w:pPr>
              <w:autoSpaceDE w:val="0"/>
              <w:autoSpaceDN w:val="0"/>
              <w:adjustRightInd w:val="0"/>
              <w:spacing w:before="60" w:after="60" w:line="240" w:lineRule="auto"/>
              <w:rPr>
                <w:sz w:val="20"/>
                <w:szCs w:val="20"/>
              </w:rPr>
            </w:pPr>
            <w:r w:rsidRPr="000D3EB6">
              <w:rPr>
                <w:rFonts w:eastAsia="Times New Roman"/>
                <w:sz w:val="20"/>
                <w:szCs w:val="20"/>
                <w:lang w:eastAsia="pt-BR"/>
              </w:rPr>
              <w:t xml:space="preserve">Diretoria de Gestão de Pessoas dos </w:t>
            </w:r>
            <w:r w:rsidRPr="000D3EB6">
              <w:rPr>
                <w:rFonts w:eastAsia="Times New Roman"/>
                <w:i/>
                <w:sz w:val="20"/>
                <w:szCs w:val="20"/>
                <w:lang w:eastAsia="pt-BR"/>
              </w:rPr>
              <w:t>campi</w:t>
            </w:r>
            <w:r w:rsidRPr="000D3EB6">
              <w:rPr>
                <w:rFonts w:eastAsia="Times New Roman"/>
                <w:sz w:val="20"/>
                <w:szCs w:val="20"/>
                <w:lang w:eastAsia="pt-BR"/>
              </w:rPr>
              <w:t>.</w:t>
            </w:r>
          </w:p>
        </w:tc>
      </w:tr>
      <w:tr w:rsidR="000D3EB6" w:rsidRPr="000D3EB6" w14:paraId="6A3DAD0B" w14:textId="77777777" w:rsidTr="00377588">
        <w:tc>
          <w:tcPr>
            <w:tcW w:w="1292" w:type="pct"/>
          </w:tcPr>
          <w:p w14:paraId="7D232C77"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Equação de Cálculo</w:t>
            </w:r>
          </w:p>
        </w:tc>
        <w:tc>
          <w:tcPr>
            <w:tcW w:w="3708" w:type="pct"/>
            <w:gridSpan w:val="2"/>
          </w:tcPr>
          <w:p w14:paraId="496DC033" w14:textId="77777777" w:rsidR="000D3EB6" w:rsidRPr="000D3EB6" w:rsidRDefault="000D3EB6" w:rsidP="000D3EB6">
            <w:pPr>
              <w:autoSpaceDE w:val="0"/>
              <w:autoSpaceDN w:val="0"/>
              <w:adjustRightInd w:val="0"/>
              <w:spacing w:before="60" w:after="60" w:line="240" w:lineRule="auto"/>
              <w:rPr>
                <w:b/>
                <w:iCs/>
                <w:sz w:val="20"/>
                <w:szCs w:val="20"/>
              </w:rPr>
            </w:pPr>
            <w:r w:rsidRPr="000D3EB6">
              <w:rPr>
                <w:b/>
                <w:iCs/>
                <w:sz w:val="20"/>
                <w:szCs w:val="20"/>
              </w:rPr>
              <w:t>AT/DO = (</w:t>
            </w:r>
            <w:r w:rsidRPr="000D3EB6">
              <w:rPr>
                <w:b/>
                <w:iCs/>
                <w:sz w:val="20"/>
                <w:szCs w:val="20"/>
                <w:u w:val="single"/>
              </w:rPr>
              <w:t>n.º de licenças por acidente ou moléstia profissional)</w:t>
            </w:r>
            <w:r w:rsidRPr="000D3EB6">
              <w:rPr>
                <w:b/>
                <w:iCs/>
                <w:sz w:val="20"/>
                <w:szCs w:val="20"/>
              </w:rPr>
              <w:t xml:space="preserve"> x 100</w:t>
            </w:r>
          </w:p>
          <w:p w14:paraId="12733ED2" w14:textId="77777777" w:rsidR="000D3EB6" w:rsidRPr="000D3EB6" w:rsidRDefault="000D3EB6" w:rsidP="000D3EB6">
            <w:pPr>
              <w:autoSpaceDE w:val="0"/>
              <w:autoSpaceDN w:val="0"/>
              <w:adjustRightInd w:val="0"/>
              <w:spacing w:before="60" w:after="60" w:line="240" w:lineRule="auto"/>
              <w:rPr>
                <w:iCs/>
                <w:sz w:val="20"/>
                <w:szCs w:val="20"/>
              </w:rPr>
            </w:pPr>
            <w:r w:rsidRPr="000D3EB6">
              <w:rPr>
                <w:b/>
                <w:iCs/>
                <w:sz w:val="20"/>
                <w:szCs w:val="20"/>
              </w:rPr>
              <w:t>n.º de afastamentos para tratamento de saúde do servidor</w:t>
            </w:r>
          </w:p>
        </w:tc>
      </w:tr>
      <w:tr w:rsidR="000D3EB6" w:rsidRPr="000D3EB6" w14:paraId="010717A8" w14:textId="77777777" w:rsidTr="00377588">
        <w:tc>
          <w:tcPr>
            <w:tcW w:w="1292" w:type="pct"/>
          </w:tcPr>
          <w:p w14:paraId="5B246605"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Método de Medição</w:t>
            </w:r>
          </w:p>
        </w:tc>
        <w:tc>
          <w:tcPr>
            <w:tcW w:w="3708" w:type="pct"/>
            <w:gridSpan w:val="2"/>
          </w:tcPr>
          <w:p w14:paraId="1E6AC4A8" w14:textId="77777777" w:rsidR="000D3EB6" w:rsidRPr="000D3EB6" w:rsidRDefault="000D3EB6" w:rsidP="000D3EB6">
            <w:pPr>
              <w:autoSpaceDE w:val="0"/>
              <w:autoSpaceDN w:val="0"/>
              <w:adjustRightInd w:val="0"/>
              <w:spacing w:before="60" w:after="60" w:line="240" w:lineRule="auto"/>
              <w:rPr>
                <w:rFonts w:eastAsia="Times New Roman"/>
                <w:iCs/>
                <w:sz w:val="20"/>
                <w:szCs w:val="20"/>
                <w:lang w:eastAsia="pt-BR"/>
              </w:rPr>
            </w:pPr>
            <w:r w:rsidRPr="000D3EB6">
              <w:rPr>
                <w:rFonts w:eastAsia="Times New Roman"/>
                <w:iCs/>
                <w:sz w:val="20"/>
                <w:szCs w:val="20"/>
                <w:lang w:eastAsia="pt-BR"/>
              </w:rPr>
              <w:t xml:space="preserve">Número de servidores afastados em decorrência de acidente de trabalho. </w:t>
            </w:r>
          </w:p>
        </w:tc>
      </w:tr>
      <w:tr w:rsidR="000D3EB6" w:rsidRPr="000D3EB6" w14:paraId="765371B5" w14:textId="77777777" w:rsidTr="00377588">
        <w:trPr>
          <w:trHeight w:val="653"/>
        </w:trPr>
        <w:tc>
          <w:tcPr>
            <w:tcW w:w="1292" w:type="pct"/>
          </w:tcPr>
          <w:p w14:paraId="08234B78" w14:textId="77777777" w:rsidR="000D3EB6" w:rsidRPr="000D3EB6" w:rsidRDefault="000D3EB6" w:rsidP="000D3EB6">
            <w:pPr>
              <w:autoSpaceDE w:val="0"/>
              <w:autoSpaceDN w:val="0"/>
              <w:adjustRightInd w:val="0"/>
              <w:spacing w:before="60" w:after="60" w:line="240" w:lineRule="auto"/>
              <w:rPr>
                <w:rFonts w:eastAsia="Times New Roman"/>
                <w:sz w:val="20"/>
                <w:szCs w:val="20"/>
                <w:lang w:eastAsia="pt-BR"/>
              </w:rPr>
            </w:pPr>
            <w:r w:rsidRPr="000D3EB6">
              <w:rPr>
                <w:rFonts w:eastAsia="Times New Roman"/>
                <w:sz w:val="20"/>
                <w:szCs w:val="20"/>
                <w:lang w:eastAsia="pt-BR"/>
              </w:rPr>
              <w:t>Dados primários para o exercício corrente</w:t>
            </w:r>
          </w:p>
          <w:p w14:paraId="4D13005A" w14:textId="77777777" w:rsidR="000D3EB6" w:rsidRPr="000D3EB6" w:rsidRDefault="000D3EB6" w:rsidP="000D3EB6">
            <w:pPr>
              <w:autoSpaceDE w:val="0"/>
              <w:autoSpaceDN w:val="0"/>
              <w:adjustRightInd w:val="0"/>
              <w:spacing w:before="60" w:after="60" w:line="240" w:lineRule="auto"/>
              <w:rPr>
                <w:sz w:val="20"/>
                <w:szCs w:val="20"/>
              </w:rPr>
            </w:pPr>
          </w:p>
        </w:tc>
        <w:tc>
          <w:tcPr>
            <w:tcW w:w="3708" w:type="pct"/>
            <w:gridSpan w:val="2"/>
          </w:tcPr>
          <w:p w14:paraId="6D016628" w14:textId="77777777" w:rsidR="000D3EB6" w:rsidRPr="000D3EB6" w:rsidRDefault="000D3EB6" w:rsidP="000D3EB6">
            <w:pPr>
              <w:autoSpaceDE w:val="0"/>
              <w:autoSpaceDN w:val="0"/>
              <w:adjustRightInd w:val="0"/>
              <w:spacing w:before="60" w:after="60" w:line="240" w:lineRule="auto"/>
              <w:rPr>
                <w:rFonts w:eastAsia="Times New Roman"/>
                <w:iCs/>
                <w:sz w:val="20"/>
                <w:szCs w:val="20"/>
                <w:lang w:eastAsia="pt-BR"/>
              </w:rPr>
            </w:pPr>
            <w:r w:rsidRPr="000D3EB6">
              <w:rPr>
                <w:rFonts w:eastAsia="Times New Roman"/>
                <w:iCs/>
                <w:sz w:val="20"/>
                <w:szCs w:val="20"/>
                <w:lang w:eastAsia="pt-BR"/>
              </w:rPr>
              <w:t xml:space="preserve">Número de licenças por acidente de serviço ou moléstia profissional = 4. </w:t>
            </w:r>
          </w:p>
          <w:p w14:paraId="69B8EC70" w14:textId="77777777" w:rsidR="000D3EB6" w:rsidRPr="000D3EB6" w:rsidRDefault="000D3EB6" w:rsidP="000D3EB6">
            <w:pPr>
              <w:autoSpaceDE w:val="0"/>
              <w:autoSpaceDN w:val="0"/>
              <w:adjustRightInd w:val="0"/>
              <w:spacing w:before="60" w:after="60" w:line="240" w:lineRule="auto"/>
              <w:rPr>
                <w:rFonts w:eastAsia="Times New Roman"/>
                <w:iCs/>
                <w:sz w:val="20"/>
                <w:szCs w:val="20"/>
                <w:lang w:eastAsia="pt-BR"/>
              </w:rPr>
            </w:pPr>
            <w:r w:rsidRPr="000D3EB6">
              <w:rPr>
                <w:rFonts w:eastAsia="Times New Roman"/>
                <w:iCs/>
                <w:sz w:val="20"/>
                <w:szCs w:val="20"/>
                <w:lang w:eastAsia="pt-BR"/>
              </w:rPr>
              <w:t xml:space="preserve">Número de afastamentos para tratamento de saúde do servidor = 1.794. </w:t>
            </w:r>
          </w:p>
        </w:tc>
      </w:tr>
      <w:tr w:rsidR="000D3EB6" w:rsidRPr="000D3EB6" w14:paraId="51427FF6" w14:textId="77777777" w:rsidTr="00377588">
        <w:tc>
          <w:tcPr>
            <w:tcW w:w="1292" w:type="pct"/>
          </w:tcPr>
          <w:p w14:paraId="7A3E119B"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Fonte dos dados</w:t>
            </w:r>
          </w:p>
        </w:tc>
        <w:tc>
          <w:tcPr>
            <w:tcW w:w="3708" w:type="pct"/>
            <w:gridSpan w:val="2"/>
          </w:tcPr>
          <w:p w14:paraId="3A365408"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SIAPE E SIASS.</w:t>
            </w:r>
          </w:p>
        </w:tc>
      </w:tr>
      <w:tr w:rsidR="000D3EB6" w:rsidRPr="000D3EB6" w14:paraId="03D98E56" w14:textId="77777777" w:rsidTr="00377588">
        <w:tc>
          <w:tcPr>
            <w:tcW w:w="5000" w:type="pct"/>
            <w:gridSpan w:val="3"/>
            <w:shd w:val="clear" w:color="auto" w:fill="BFBFBF" w:themeFill="background1" w:themeFillShade="BF"/>
          </w:tcPr>
          <w:p w14:paraId="7F33DE06" w14:textId="77777777" w:rsidR="000D3EB6" w:rsidRPr="000D3EB6" w:rsidRDefault="000D3EB6" w:rsidP="000D3EB6">
            <w:pPr>
              <w:autoSpaceDE w:val="0"/>
              <w:autoSpaceDN w:val="0"/>
              <w:adjustRightInd w:val="0"/>
              <w:spacing w:before="60" w:after="60" w:line="240" w:lineRule="auto"/>
              <w:rPr>
                <w:b/>
                <w:sz w:val="20"/>
                <w:szCs w:val="20"/>
              </w:rPr>
            </w:pPr>
            <w:r w:rsidRPr="000D3EB6">
              <w:rPr>
                <w:b/>
                <w:sz w:val="20"/>
                <w:szCs w:val="20"/>
              </w:rPr>
              <w:t>Resultados / Exercícios</w:t>
            </w:r>
          </w:p>
        </w:tc>
      </w:tr>
      <w:tr w:rsidR="000D3EB6" w:rsidRPr="000D3EB6" w14:paraId="6FE618AD" w14:textId="77777777" w:rsidTr="00377588">
        <w:tc>
          <w:tcPr>
            <w:tcW w:w="2528" w:type="pct"/>
            <w:gridSpan w:val="2"/>
            <w:shd w:val="clear" w:color="auto" w:fill="BFBFBF" w:themeFill="background1" w:themeFillShade="BF"/>
          </w:tcPr>
          <w:p w14:paraId="4C3619FC" w14:textId="77777777" w:rsidR="000D3EB6" w:rsidRPr="000D3EB6" w:rsidRDefault="000D3EB6" w:rsidP="000D3EB6">
            <w:pPr>
              <w:autoSpaceDE w:val="0"/>
              <w:autoSpaceDN w:val="0"/>
              <w:adjustRightInd w:val="0"/>
              <w:spacing w:before="60" w:after="60" w:line="240" w:lineRule="auto"/>
              <w:rPr>
                <w:b/>
                <w:sz w:val="20"/>
                <w:szCs w:val="20"/>
              </w:rPr>
            </w:pPr>
            <w:r w:rsidRPr="000D3EB6">
              <w:rPr>
                <w:b/>
                <w:sz w:val="20"/>
                <w:szCs w:val="20"/>
              </w:rPr>
              <w:t>2015</w:t>
            </w:r>
          </w:p>
        </w:tc>
        <w:tc>
          <w:tcPr>
            <w:tcW w:w="2472" w:type="pct"/>
            <w:shd w:val="clear" w:color="auto" w:fill="BFBFBF" w:themeFill="background1" w:themeFillShade="BF"/>
          </w:tcPr>
          <w:p w14:paraId="528FC0D9" w14:textId="77777777" w:rsidR="000D3EB6" w:rsidRPr="000D3EB6" w:rsidRDefault="000D3EB6" w:rsidP="000D3EB6">
            <w:pPr>
              <w:autoSpaceDE w:val="0"/>
              <w:autoSpaceDN w:val="0"/>
              <w:adjustRightInd w:val="0"/>
              <w:spacing w:before="60" w:after="60" w:line="240" w:lineRule="auto"/>
              <w:rPr>
                <w:b/>
                <w:sz w:val="20"/>
                <w:szCs w:val="20"/>
              </w:rPr>
            </w:pPr>
            <w:r w:rsidRPr="000D3EB6">
              <w:rPr>
                <w:b/>
                <w:sz w:val="20"/>
                <w:szCs w:val="20"/>
              </w:rPr>
              <w:t>2016</w:t>
            </w:r>
          </w:p>
        </w:tc>
      </w:tr>
      <w:tr w:rsidR="000D3EB6" w:rsidRPr="000D3EB6" w14:paraId="1D92E47B" w14:textId="77777777" w:rsidTr="00377588">
        <w:tc>
          <w:tcPr>
            <w:tcW w:w="2528" w:type="pct"/>
            <w:gridSpan w:val="2"/>
          </w:tcPr>
          <w:p w14:paraId="694D8880"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0%</w:t>
            </w:r>
          </w:p>
        </w:tc>
        <w:tc>
          <w:tcPr>
            <w:tcW w:w="2472" w:type="pct"/>
          </w:tcPr>
          <w:p w14:paraId="5E7A86D1"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0,22%</w:t>
            </w:r>
          </w:p>
        </w:tc>
      </w:tr>
      <w:tr w:rsidR="000D3EB6" w:rsidRPr="000D3EB6" w14:paraId="2859696D" w14:textId="77777777" w:rsidTr="00377588">
        <w:tc>
          <w:tcPr>
            <w:tcW w:w="5000" w:type="pct"/>
            <w:gridSpan w:val="3"/>
          </w:tcPr>
          <w:p w14:paraId="27541362" w14:textId="77777777" w:rsidR="000D3EB6" w:rsidRPr="000D3EB6" w:rsidRDefault="000D3EB6" w:rsidP="000D3EB6">
            <w:pPr>
              <w:autoSpaceDE w:val="0"/>
              <w:autoSpaceDN w:val="0"/>
              <w:adjustRightInd w:val="0"/>
              <w:spacing w:before="60" w:after="60" w:line="240" w:lineRule="auto"/>
              <w:rPr>
                <w:b/>
                <w:sz w:val="20"/>
                <w:szCs w:val="20"/>
              </w:rPr>
            </w:pPr>
            <w:r w:rsidRPr="000D3EB6">
              <w:rPr>
                <w:b/>
                <w:sz w:val="20"/>
                <w:szCs w:val="20"/>
              </w:rPr>
              <w:t>Análise Crítica</w:t>
            </w:r>
          </w:p>
          <w:p w14:paraId="5F786221" w14:textId="77777777" w:rsidR="000D3EB6" w:rsidRPr="000D3EB6" w:rsidRDefault="000D3EB6" w:rsidP="000D3EB6">
            <w:pPr>
              <w:autoSpaceDE w:val="0"/>
              <w:autoSpaceDN w:val="0"/>
              <w:adjustRightInd w:val="0"/>
              <w:spacing w:before="60" w:after="60" w:line="240" w:lineRule="auto"/>
              <w:rPr>
                <w:sz w:val="20"/>
                <w:szCs w:val="20"/>
              </w:rPr>
            </w:pPr>
            <w:r w:rsidRPr="000D3EB6">
              <w:rPr>
                <w:sz w:val="20"/>
                <w:szCs w:val="20"/>
              </w:rPr>
              <w:t xml:space="preserve">O registro de acidentes no trabalho tende a ficar mais claro a partir da atuação dos profissionais de Saúde e Segurança do Trabalho. Considera-se insuficiente o número desses profissionais nos </w:t>
            </w:r>
            <w:r w:rsidRPr="000D3EB6">
              <w:rPr>
                <w:i/>
                <w:sz w:val="20"/>
                <w:szCs w:val="20"/>
              </w:rPr>
              <w:t>campi.</w:t>
            </w:r>
          </w:p>
        </w:tc>
      </w:tr>
    </w:tbl>
    <w:p w14:paraId="08264DF4" w14:textId="77777777" w:rsidR="000D3EB6" w:rsidRDefault="000D3EB6" w:rsidP="0029483A">
      <w:pPr>
        <w:spacing w:line="276" w:lineRule="auto"/>
      </w:pPr>
    </w:p>
    <w:tbl>
      <w:tblPr>
        <w:tblStyle w:val="Tabelacomgrade53"/>
        <w:tblW w:w="5000" w:type="pct"/>
        <w:tblBorders>
          <w:left w:val="none" w:sz="0" w:space="0" w:color="auto"/>
          <w:right w:val="none" w:sz="0" w:space="0" w:color="auto"/>
        </w:tblBorders>
        <w:tblLook w:val="04A0" w:firstRow="1" w:lastRow="0" w:firstColumn="1" w:lastColumn="0" w:noHBand="0" w:noVBand="1"/>
      </w:tblPr>
      <w:tblGrid>
        <w:gridCol w:w="2180"/>
        <w:gridCol w:w="2085"/>
        <w:gridCol w:w="4170"/>
      </w:tblGrid>
      <w:tr w:rsidR="006653C4" w:rsidRPr="006653C4" w14:paraId="2F01DD10" w14:textId="77777777" w:rsidTr="00377588">
        <w:tc>
          <w:tcPr>
            <w:tcW w:w="5000" w:type="pct"/>
            <w:gridSpan w:val="3"/>
            <w:shd w:val="clear" w:color="auto" w:fill="BFBFBF" w:themeFill="background1" w:themeFillShade="BF"/>
          </w:tcPr>
          <w:p w14:paraId="0DE89752" w14:textId="77777777" w:rsidR="006653C4" w:rsidRPr="006653C4" w:rsidRDefault="006653C4" w:rsidP="006653C4">
            <w:pPr>
              <w:autoSpaceDE w:val="0"/>
              <w:autoSpaceDN w:val="0"/>
              <w:adjustRightInd w:val="0"/>
              <w:spacing w:before="60" w:after="60" w:line="240" w:lineRule="auto"/>
              <w:rPr>
                <w:sz w:val="20"/>
                <w:szCs w:val="20"/>
              </w:rPr>
            </w:pPr>
            <w:r w:rsidRPr="006653C4">
              <w:rPr>
                <w:rFonts w:eastAsia="Times New Roman"/>
                <w:b/>
                <w:sz w:val="20"/>
                <w:szCs w:val="20"/>
                <w:lang w:eastAsia="pt-BR"/>
              </w:rPr>
              <w:t>Afastamentos por motivo de saúde (AF/SA)</w:t>
            </w:r>
          </w:p>
        </w:tc>
      </w:tr>
      <w:tr w:rsidR="006653C4" w:rsidRPr="006653C4" w14:paraId="5B480744" w14:textId="77777777" w:rsidTr="00377588">
        <w:tc>
          <w:tcPr>
            <w:tcW w:w="5000" w:type="pct"/>
            <w:gridSpan w:val="3"/>
            <w:shd w:val="clear" w:color="auto" w:fill="BFBFBF" w:themeFill="background1" w:themeFillShade="BF"/>
          </w:tcPr>
          <w:p w14:paraId="758A7218"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lastRenderedPageBreak/>
              <w:t>Dados Gerais do Indicador</w:t>
            </w:r>
          </w:p>
        </w:tc>
      </w:tr>
      <w:tr w:rsidR="006653C4" w:rsidRPr="006653C4" w14:paraId="06F23FDD" w14:textId="77777777" w:rsidTr="00377588">
        <w:tc>
          <w:tcPr>
            <w:tcW w:w="1292" w:type="pct"/>
          </w:tcPr>
          <w:p w14:paraId="754BA1FA"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Nome do Indicador</w:t>
            </w:r>
          </w:p>
        </w:tc>
        <w:tc>
          <w:tcPr>
            <w:tcW w:w="3708" w:type="pct"/>
            <w:gridSpan w:val="2"/>
          </w:tcPr>
          <w:p w14:paraId="7191F1B2"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Afastamentos por motivo de saúde (AF/SA)</w:t>
            </w:r>
          </w:p>
        </w:tc>
      </w:tr>
      <w:tr w:rsidR="006653C4" w:rsidRPr="006653C4" w14:paraId="4637470C" w14:textId="77777777" w:rsidTr="00377588">
        <w:tc>
          <w:tcPr>
            <w:tcW w:w="1292" w:type="pct"/>
            <w:vAlign w:val="center"/>
          </w:tcPr>
          <w:p w14:paraId="1688C10D"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Objetivo do Indicador</w:t>
            </w:r>
          </w:p>
        </w:tc>
        <w:tc>
          <w:tcPr>
            <w:tcW w:w="3708" w:type="pct"/>
            <w:gridSpan w:val="2"/>
          </w:tcPr>
          <w:p w14:paraId="1762D94E" w14:textId="77777777" w:rsidR="006653C4" w:rsidRPr="006653C4" w:rsidRDefault="006653C4" w:rsidP="006653C4">
            <w:pPr>
              <w:autoSpaceDE w:val="0"/>
              <w:autoSpaceDN w:val="0"/>
              <w:adjustRightInd w:val="0"/>
              <w:spacing w:before="60" w:after="60" w:line="240" w:lineRule="auto"/>
              <w:rPr>
                <w:rFonts w:eastAsia="Times New Roman"/>
                <w:sz w:val="20"/>
                <w:szCs w:val="20"/>
                <w:lang w:eastAsia="pt-BR"/>
              </w:rPr>
            </w:pPr>
            <w:r w:rsidRPr="006653C4">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6653C4" w:rsidRPr="006653C4" w14:paraId="5FB75E30" w14:textId="77777777" w:rsidTr="00377588">
        <w:tc>
          <w:tcPr>
            <w:tcW w:w="1292" w:type="pct"/>
            <w:vAlign w:val="center"/>
          </w:tcPr>
          <w:p w14:paraId="51AD7CA9"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Área Responsável</w:t>
            </w:r>
          </w:p>
        </w:tc>
        <w:tc>
          <w:tcPr>
            <w:tcW w:w="3708" w:type="pct"/>
            <w:gridSpan w:val="2"/>
          </w:tcPr>
          <w:p w14:paraId="07944F6B" w14:textId="77777777" w:rsidR="006653C4" w:rsidRPr="006653C4" w:rsidRDefault="006653C4" w:rsidP="006653C4">
            <w:pPr>
              <w:autoSpaceDE w:val="0"/>
              <w:autoSpaceDN w:val="0"/>
              <w:adjustRightInd w:val="0"/>
              <w:spacing w:before="60" w:after="60" w:line="240" w:lineRule="auto"/>
              <w:rPr>
                <w:sz w:val="20"/>
                <w:szCs w:val="20"/>
              </w:rPr>
            </w:pPr>
            <w:r w:rsidRPr="006653C4">
              <w:rPr>
                <w:rFonts w:eastAsia="Times New Roman"/>
                <w:sz w:val="20"/>
                <w:szCs w:val="20"/>
                <w:lang w:eastAsia="pt-BR"/>
              </w:rPr>
              <w:t xml:space="preserve">Diretoria de Gestão de Pessoas dos </w:t>
            </w:r>
            <w:r w:rsidRPr="006653C4">
              <w:rPr>
                <w:rFonts w:eastAsia="Times New Roman"/>
                <w:i/>
                <w:sz w:val="20"/>
                <w:szCs w:val="20"/>
                <w:lang w:eastAsia="pt-BR"/>
              </w:rPr>
              <w:t>campi</w:t>
            </w:r>
            <w:r w:rsidRPr="006653C4">
              <w:rPr>
                <w:rFonts w:eastAsia="Times New Roman"/>
                <w:sz w:val="20"/>
                <w:szCs w:val="20"/>
                <w:lang w:eastAsia="pt-BR"/>
              </w:rPr>
              <w:t>.</w:t>
            </w:r>
          </w:p>
        </w:tc>
      </w:tr>
      <w:tr w:rsidR="006653C4" w:rsidRPr="006653C4" w14:paraId="02D731E9" w14:textId="77777777" w:rsidTr="00377588">
        <w:tc>
          <w:tcPr>
            <w:tcW w:w="1292" w:type="pct"/>
          </w:tcPr>
          <w:p w14:paraId="18A5389F"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Equação de Cálculo</w:t>
            </w:r>
          </w:p>
        </w:tc>
        <w:tc>
          <w:tcPr>
            <w:tcW w:w="3708" w:type="pct"/>
            <w:gridSpan w:val="2"/>
          </w:tcPr>
          <w:p w14:paraId="1579F5CB" w14:textId="77777777" w:rsidR="006653C4" w:rsidRPr="006653C4" w:rsidRDefault="006653C4" w:rsidP="006653C4">
            <w:pPr>
              <w:autoSpaceDE w:val="0"/>
              <w:autoSpaceDN w:val="0"/>
              <w:adjustRightInd w:val="0"/>
              <w:spacing w:before="60" w:after="60" w:line="240" w:lineRule="auto"/>
              <w:rPr>
                <w:iCs/>
                <w:sz w:val="20"/>
                <w:szCs w:val="20"/>
              </w:rPr>
            </w:pPr>
            <w:r w:rsidRPr="006653C4">
              <w:rPr>
                <w:b/>
                <w:iCs/>
                <w:sz w:val="20"/>
                <w:szCs w:val="20"/>
              </w:rPr>
              <w:t>AF/SA = ((n.º de servidores afastados por CID + n.º servidores afastados por motivo de CID em pessoa da família) x 100) / n.º de servidores efetivos da instituição</w:t>
            </w:r>
          </w:p>
        </w:tc>
      </w:tr>
      <w:tr w:rsidR="006653C4" w:rsidRPr="006653C4" w14:paraId="3AE26B92" w14:textId="77777777" w:rsidTr="00377588">
        <w:tc>
          <w:tcPr>
            <w:tcW w:w="1292" w:type="pct"/>
          </w:tcPr>
          <w:p w14:paraId="14A25DDC"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Método de Medição</w:t>
            </w:r>
          </w:p>
        </w:tc>
        <w:tc>
          <w:tcPr>
            <w:tcW w:w="3708" w:type="pct"/>
            <w:gridSpan w:val="2"/>
          </w:tcPr>
          <w:p w14:paraId="33F78CD4" w14:textId="77777777" w:rsidR="006653C4" w:rsidRPr="006653C4" w:rsidRDefault="006653C4" w:rsidP="006653C4">
            <w:pPr>
              <w:autoSpaceDE w:val="0"/>
              <w:autoSpaceDN w:val="0"/>
              <w:adjustRightInd w:val="0"/>
              <w:spacing w:before="60" w:after="60" w:line="240" w:lineRule="auto"/>
              <w:rPr>
                <w:rFonts w:eastAsia="Times New Roman"/>
                <w:iCs/>
                <w:sz w:val="20"/>
                <w:szCs w:val="20"/>
                <w:lang w:eastAsia="pt-BR"/>
              </w:rPr>
            </w:pPr>
            <w:r w:rsidRPr="006653C4">
              <w:rPr>
                <w:rFonts w:eastAsia="Times New Roman"/>
                <w:iCs/>
                <w:sz w:val="20"/>
                <w:szCs w:val="20"/>
                <w:lang w:eastAsia="pt-BR"/>
              </w:rPr>
              <w:t xml:space="preserve">Número de servidores afastados por motivo de doença (por CID) e afastamentos por motivo de doença (CID) em pessoa da família. </w:t>
            </w:r>
          </w:p>
        </w:tc>
      </w:tr>
      <w:tr w:rsidR="006653C4" w:rsidRPr="006653C4" w14:paraId="3300D820" w14:textId="77777777" w:rsidTr="00377588">
        <w:trPr>
          <w:trHeight w:val="653"/>
        </w:trPr>
        <w:tc>
          <w:tcPr>
            <w:tcW w:w="1292" w:type="pct"/>
          </w:tcPr>
          <w:p w14:paraId="1B458F9E" w14:textId="77777777" w:rsidR="006653C4" w:rsidRPr="006653C4" w:rsidRDefault="006653C4" w:rsidP="006653C4">
            <w:pPr>
              <w:autoSpaceDE w:val="0"/>
              <w:autoSpaceDN w:val="0"/>
              <w:adjustRightInd w:val="0"/>
              <w:spacing w:before="60" w:after="60" w:line="240" w:lineRule="auto"/>
              <w:rPr>
                <w:rFonts w:eastAsia="Times New Roman"/>
                <w:sz w:val="20"/>
                <w:szCs w:val="20"/>
                <w:lang w:eastAsia="pt-BR"/>
              </w:rPr>
            </w:pPr>
            <w:r w:rsidRPr="006653C4">
              <w:rPr>
                <w:rFonts w:eastAsia="Times New Roman"/>
                <w:sz w:val="20"/>
                <w:szCs w:val="20"/>
                <w:lang w:eastAsia="pt-BR"/>
              </w:rPr>
              <w:t>Dados primários para o exercício corrente</w:t>
            </w:r>
          </w:p>
          <w:p w14:paraId="56A35020" w14:textId="77777777" w:rsidR="006653C4" w:rsidRPr="006653C4" w:rsidRDefault="006653C4" w:rsidP="006653C4">
            <w:pPr>
              <w:autoSpaceDE w:val="0"/>
              <w:autoSpaceDN w:val="0"/>
              <w:adjustRightInd w:val="0"/>
              <w:spacing w:before="60" w:after="60" w:line="240" w:lineRule="auto"/>
              <w:rPr>
                <w:sz w:val="20"/>
                <w:szCs w:val="20"/>
              </w:rPr>
            </w:pPr>
          </w:p>
        </w:tc>
        <w:tc>
          <w:tcPr>
            <w:tcW w:w="3708" w:type="pct"/>
            <w:gridSpan w:val="2"/>
          </w:tcPr>
          <w:p w14:paraId="5245D083" w14:textId="77777777" w:rsidR="006653C4" w:rsidRPr="006653C4" w:rsidRDefault="006653C4" w:rsidP="006653C4">
            <w:pPr>
              <w:autoSpaceDE w:val="0"/>
              <w:autoSpaceDN w:val="0"/>
              <w:adjustRightInd w:val="0"/>
              <w:spacing w:before="60" w:after="60" w:line="240" w:lineRule="auto"/>
              <w:rPr>
                <w:rFonts w:eastAsia="Times New Roman"/>
                <w:iCs/>
                <w:sz w:val="20"/>
                <w:szCs w:val="20"/>
                <w:lang w:eastAsia="pt-BR"/>
              </w:rPr>
            </w:pPr>
            <w:r w:rsidRPr="006653C4">
              <w:rPr>
                <w:rFonts w:eastAsia="Times New Roman"/>
                <w:iCs/>
                <w:sz w:val="20"/>
                <w:szCs w:val="20"/>
                <w:lang w:eastAsia="pt-BR"/>
              </w:rPr>
              <w:t xml:space="preserve">Número de servidores afastados por motivo de doença = 389. </w:t>
            </w:r>
          </w:p>
          <w:p w14:paraId="5B5D1937" w14:textId="77777777" w:rsidR="006653C4" w:rsidRPr="006653C4" w:rsidRDefault="006653C4" w:rsidP="006653C4">
            <w:pPr>
              <w:autoSpaceDE w:val="0"/>
              <w:autoSpaceDN w:val="0"/>
              <w:adjustRightInd w:val="0"/>
              <w:spacing w:before="60" w:after="60" w:line="240" w:lineRule="auto"/>
              <w:rPr>
                <w:rFonts w:eastAsia="Times New Roman"/>
                <w:iCs/>
                <w:sz w:val="20"/>
                <w:szCs w:val="20"/>
                <w:lang w:eastAsia="pt-BR"/>
              </w:rPr>
            </w:pPr>
            <w:r w:rsidRPr="006653C4">
              <w:rPr>
                <w:rFonts w:eastAsia="Times New Roman"/>
                <w:iCs/>
                <w:sz w:val="20"/>
                <w:szCs w:val="20"/>
                <w:lang w:eastAsia="pt-BR"/>
              </w:rPr>
              <w:t>Número de servidores afastados por motivo de doença em pessoa da família = 120.</w:t>
            </w:r>
          </w:p>
          <w:p w14:paraId="1D9D34D7" w14:textId="77777777" w:rsidR="006653C4" w:rsidRPr="006653C4" w:rsidRDefault="006653C4" w:rsidP="006653C4">
            <w:pPr>
              <w:autoSpaceDE w:val="0"/>
              <w:autoSpaceDN w:val="0"/>
              <w:adjustRightInd w:val="0"/>
              <w:spacing w:before="60" w:after="60" w:line="240" w:lineRule="auto"/>
              <w:rPr>
                <w:rFonts w:eastAsia="Times New Roman"/>
                <w:iCs/>
                <w:sz w:val="20"/>
                <w:szCs w:val="20"/>
                <w:lang w:eastAsia="pt-BR"/>
              </w:rPr>
            </w:pPr>
            <w:r w:rsidRPr="006653C4">
              <w:rPr>
                <w:rFonts w:eastAsia="Times New Roman"/>
                <w:iCs/>
                <w:sz w:val="20"/>
                <w:szCs w:val="20"/>
                <w:lang w:eastAsia="pt-BR"/>
              </w:rPr>
              <w:t>Número total de servidores efetivos = 1.813</w:t>
            </w:r>
          </w:p>
        </w:tc>
      </w:tr>
      <w:tr w:rsidR="006653C4" w:rsidRPr="006653C4" w14:paraId="032868A1" w14:textId="77777777" w:rsidTr="00377588">
        <w:tc>
          <w:tcPr>
            <w:tcW w:w="1292" w:type="pct"/>
          </w:tcPr>
          <w:p w14:paraId="42700A0F"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Fonte dos dados</w:t>
            </w:r>
          </w:p>
        </w:tc>
        <w:tc>
          <w:tcPr>
            <w:tcW w:w="3708" w:type="pct"/>
            <w:gridSpan w:val="2"/>
          </w:tcPr>
          <w:p w14:paraId="5F3EB165"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SIAPE E SIASS.</w:t>
            </w:r>
          </w:p>
        </w:tc>
      </w:tr>
      <w:tr w:rsidR="006653C4" w:rsidRPr="006653C4" w14:paraId="575D5948" w14:textId="77777777" w:rsidTr="00377588">
        <w:tc>
          <w:tcPr>
            <w:tcW w:w="5000" w:type="pct"/>
            <w:gridSpan w:val="3"/>
            <w:shd w:val="clear" w:color="auto" w:fill="BFBFBF" w:themeFill="background1" w:themeFillShade="BF"/>
          </w:tcPr>
          <w:p w14:paraId="4042A268" w14:textId="77777777" w:rsidR="006653C4" w:rsidRPr="006653C4" w:rsidRDefault="006653C4" w:rsidP="006653C4">
            <w:pPr>
              <w:autoSpaceDE w:val="0"/>
              <w:autoSpaceDN w:val="0"/>
              <w:adjustRightInd w:val="0"/>
              <w:spacing w:before="60" w:after="60" w:line="240" w:lineRule="auto"/>
              <w:rPr>
                <w:b/>
                <w:sz w:val="20"/>
                <w:szCs w:val="20"/>
              </w:rPr>
            </w:pPr>
            <w:r w:rsidRPr="006653C4">
              <w:rPr>
                <w:b/>
                <w:sz w:val="20"/>
                <w:szCs w:val="20"/>
              </w:rPr>
              <w:t>Resultados / Exercícios</w:t>
            </w:r>
          </w:p>
        </w:tc>
      </w:tr>
      <w:tr w:rsidR="006653C4" w:rsidRPr="006653C4" w14:paraId="7E4F5A84" w14:textId="77777777" w:rsidTr="00377588">
        <w:tc>
          <w:tcPr>
            <w:tcW w:w="2528" w:type="pct"/>
            <w:gridSpan w:val="2"/>
            <w:shd w:val="clear" w:color="auto" w:fill="BFBFBF" w:themeFill="background1" w:themeFillShade="BF"/>
          </w:tcPr>
          <w:p w14:paraId="33370669" w14:textId="77777777" w:rsidR="006653C4" w:rsidRPr="006653C4" w:rsidRDefault="006653C4" w:rsidP="006653C4">
            <w:pPr>
              <w:autoSpaceDE w:val="0"/>
              <w:autoSpaceDN w:val="0"/>
              <w:adjustRightInd w:val="0"/>
              <w:spacing w:before="60" w:after="60" w:line="240" w:lineRule="auto"/>
              <w:rPr>
                <w:b/>
                <w:sz w:val="20"/>
                <w:szCs w:val="20"/>
              </w:rPr>
            </w:pPr>
            <w:r w:rsidRPr="006653C4">
              <w:rPr>
                <w:b/>
                <w:sz w:val="20"/>
                <w:szCs w:val="20"/>
              </w:rPr>
              <w:t>2015</w:t>
            </w:r>
          </w:p>
        </w:tc>
        <w:tc>
          <w:tcPr>
            <w:tcW w:w="2472" w:type="pct"/>
            <w:shd w:val="clear" w:color="auto" w:fill="BFBFBF" w:themeFill="background1" w:themeFillShade="BF"/>
          </w:tcPr>
          <w:p w14:paraId="60FDA928" w14:textId="77777777" w:rsidR="006653C4" w:rsidRPr="006653C4" w:rsidRDefault="006653C4" w:rsidP="006653C4">
            <w:pPr>
              <w:autoSpaceDE w:val="0"/>
              <w:autoSpaceDN w:val="0"/>
              <w:adjustRightInd w:val="0"/>
              <w:spacing w:before="60" w:after="60" w:line="240" w:lineRule="auto"/>
              <w:rPr>
                <w:b/>
                <w:sz w:val="20"/>
                <w:szCs w:val="20"/>
              </w:rPr>
            </w:pPr>
            <w:r w:rsidRPr="006653C4">
              <w:rPr>
                <w:b/>
                <w:sz w:val="20"/>
                <w:szCs w:val="20"/>
              </w:rPr>
              <w:t>2016</w:t>
            </w:r>
          </w:p>
        </w:tc>
      </w:tr>
      <w:tr w:rsidR="006653C4" w:rsidRPr="006653C4" w14:paraId="41F16534" w14:textId="77777777" w:rsidTr="00377588">
        <w:tc>
          <w:tcPr>
            <w:tcW w:w="2528" w:type="pct"/>
            <w:gridSpan w:val="2"/>
          </w:tcPr>
          <w:p w14:paraId="455064E0"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16,56%</w:t>
            </w:r>
          </w:p>
        </w:tc>
        <w:tc>
          <w:tcPr>
            <w:tcW w:w="2472" w:type="pct"/>
          </w:tcPr>
          <w:p w14:paraId="383AC702" w14:textId="77777777" w:rsidR="006653C4" w:rsidRPr="006653C4" w:rsidRDefault="006653C4" w:rsidP="006653C4">
            <w:pPr>
              <w:autoSpaceDE w:val="0"/>
              <w:autoSpaceDN w:val="0"/>
              <w:adjustRightInd w:val="0"/>
              <w:spacing w:before="60" w:after="60" w:line="240" w:lineRule="auto"/>
              <w:rPr>
                <w:sz w:val="20"/>
                <w:szCs w:val="20"/>
              </w:rPr>
            </w:pPr>
            <w:r w:rsidRPr="006653C4">
              <w:rPr>
                <w:sz w:val="20"/>
                <w:szCs w:val="20"/>
              </w:rPr>
              <w:t>28,08%</w:t>
            </w:r>
          </w:p>
        </w:tc>
      </w:tr>
      <w:tr w:rsidR="006653C4" w:rsidRPr="006653C4" w14:paraId="5A0B84C3" w14:textId="77777777" w:rsidTr="00377588">
        <w:tc>
          <w:tcPr>
            <w:tcW w:w="5000" w:type="pct"/>
            <w:gridSpan w:val="3"/>
          </w:tcPr>
          <w:p w14:paraId="64C44EAF" w14:textId="77777777" w:rsidR="006653C4" w:rsidRPr="006653C4" w:rsidRDefault="006653C4" w:rsidP="006653C4">
            <w:pPr>
              <w:autoSpaceDE w:val="0"/>
              <w:autoSpaceDN w:val="0"/>
              <w:adjustRightInd w:val="0"/>
              <w:spacing w:before="60" w:after="60" w:line="240" w:lineRule="auto"/>
              <w:rPr>
                <w:b/>
                <w:sz w:val="20"/>
                <w:szCs w:val="20"/>
              </w:rPr>
            </w:pPr>
            <w:r w:rsidRPr="006653C4">
              <w:rPr>
                <w:b/>
                <w:sz w:val="20"/>
                <w:szCs w:val="20"/>
              </w:rPr>
              <w:t>Análise Crítica</w:t>
            </w:r>
          </w:p>
        </w:tc>
      </w:tr>
      <w:tr w:rsidR="006653C4" w:rsidRPr="006653C4" w14:paraId="68188D31" w14:textId="77777777" w:rsidTr="00377588">
        <w:tc>
          <w:tcPr>
            <w:tcW w:w="5000" w:type="pct"/>
            <w:gridSpan w:val="3"/>
          </w:tcPr>
          <w:p w14:paraId="06F109FB" w14:textId="77777777" w:rsidR="006653C4" w:rsidRPr="006653C4" w:rsidRDefault="006653C4" w:rsidP="006653C4">
            <w:pPr>
              <w:autoSpaceDE w:val="0"/>
              <w:autoSpaceDN w:val="0"/>
              <w:adjustRightInd w:val="0"/>
              <w:spacing w:before="60" w:after="60" w:line="240" w:lineRule="auto"/>
              <w:rPr>
                <w:sz w:val="20"/>
                <w:szCs w:val="20"/>
              </w:rPr>
            </w:pPr>
            <w:r w:rsidRPr="006653C4">
              <w:rPr>
                <w:rFonts w:eastAsia="Times New Roman"/>
                <w:sz w:val="20"/>
                <w:szCs w:val="20"/>
                <w:lang w:eastAsia="pt-BR"/>
              </w:rPr>
              <w:t xml:space="preserve">Contudo, há de se observar que existe afastamentos de servidores dos </w:t>
            </w:r>
            <w:r w:rsidRPr="008A0E9C">
              <w:rPr>
                <w:rFonts w:eastAsia="Times New Roman"/>
                <w:i/>
                <w:sz w:val="20"/>
                <w:szCs w:val="20"/>
                <w:lang w:eastAsia="pt-BR"/>
              </w:rPr>
              <w:t>campi</w:t>
            </w:r>
            <w:r w:rsidRPr="006653C4">
              <w:rPr>
                <w:rFonts w:eastAsia="Times New Roman"/>
                <w:sz w:val="20"/>
                <w:szCs w:val="20"/>
                <w:lang w:eastAsia="pt-BR"/>
              </w:rPr>
              <w:t xml:space="preserve"> do Interior que não foram registrados pela Unidade SIASS para afastamentos superiores a 5 (cinco) dias. Existe a urgência de se firmar convênio com suas das localidades para que seja feita a perícia e o registro dos afastamentos. </w:t>
            </w:r>
            <w:r w:rsidRPr="006653C4">
              <w:rPr>
                <w:sz w:val="20"/>
                <w:szCs w:val="20"/>
              </w:rPr>
              <w:t xml:space="preserve">No que se refere ao presente indicador e considerando afastamento de servidores por motivo de saúde, onde constam aproximadamente </w:t>
            </w:r>
            <w:r w:rsidRPr="006653C4">
              <w:rPr>
                <w:rFonts w:eastAsia="Times New Roman"/>
                <w:i/>
                <w:sz w:val="20"/>
                <w:szCs w:val="20"/>
                <w:lang w:eastAsia="pt-BR"/>
              </w:rPr>
              <w:t>389</w:t>
            </w:r>
            <w:r w:rsidRPr="006653C4">
              <w:rPr>
                <w:sz w:val="20"/>
                <w:szCs w:val="20"/>
              </w:rPr>
              <w:t xml:space="preserve"> (trezentos e oitenta e nove) servidores estiveram afastados por motivo de doença e 120 (cento e vinte) por motivo de doença em pessoa da família, o que nos dá um total de 509 (quinhentos e nove) servidores efetivos afastados. Chega-se à conclusão de que 28,08% dos </w:t>
            </w:r>
            <w:r w:rsidRPr="006653C4">
              <w:rPr>
                <w:rFonts w:eastAsia="Times New Roman"/>
                <w:sz w:val="20"/>
                <w:szCs w:val="20"/>
                <w:lang w:eastAsia="pt-BR"/>
              </w:rPr>
              <w:t>1.813</w:t>
            </w:r>
            <w:r w:rsidRPr="006653C4">
              <w:rPr>
                <w:sz w:val="20"/>
                <w:szCs w:val="20"/>
              </w:rPr>
              <w:t xml:space="preserve"> (um mil, oitocentos e treze) servidores que compõem o nosso potencial de recursos humanos esteve comprometido no decorrer do exercício de 2016. Levando em consideração que no ano de 2015 este indicador esteve menor, em 16,56%, ocorreu uma variação para mais, indicando a necessidade de uma política interna para a promoção, prevenção e ações de atenção à Saúde do Servidor.</w:t>
            </w:r>
          </w:p>
        </w:tc>
      </w:tr>
    </w:tbl>
    <w:p w14:paraId="171FEC68" w14:textId="77777777" w:rsidR="006653C4" w:rsidRDefault="006653C4" w:rsidP="0029483A">
      <w:pPr>
        <w:spacing w:line="276" w:lineRule="auto"/>
      </w:pPr>
    </w:p>
    <w:tbl>
      <w:tblPr>
        <w:tblStyle w:val="Tabelacomgrade54"/>
        <w:tblW w:w="5000" w:type="pct"/>
        <w:tblBorders>
          <w:left w:val="none" w:sz="0" w:space="0" w:color="auto"/>
          <w:right w:val="none" w:sz="0" w:space="0" w:color="auto"/>
        </w:tblBorders>
        <w:tblLook w:val="04A0" w:firstRow="1" w:lastRow="0" w:firstColumn="1" w:lastColumn="0" w:noHBand="0" w:noVBand="1"/>
      </w:tblPr>
      <w:tblGrid>
        <w:gridCol w:w="2180"/>
        <w:gridCol w:w="2085"/>
        <w:gridCol w:w="4170"/>
      </w:tblGrid>
      <w:tr w:rsidR="00D2043C" w:rsidRPr="00D2043C" w14:paraId="68EAAFAF" w14:textId="77777777" w:rsidTr="00377588">
        <w:tc>
          <w:tcPr>
            <w:tcW w:w="5000" w:type="pct"/>
            <w:gridSpan w:val="3"/>
            <w:shd w:val="clear" w:color="auto" w:fill="BFBFBF" w:themeFill="background1" w:themeFillShade="BF"/>
          </w:tcPr>
          <w:p w14:paraId="1BDF847F" w14:textId="77777777" w:rsidR="00D2043C" w:rsidRPr="00D2043C" w:rsidRDefault="00D2043C" w:rsidP="00D2043C">
            <w:pPr>
              <w:autoSpaceDE w:val="0"/>
              <w:autoSpaceDN w:val="0"/>
              <w:adjustRightInd w:val="0"/>
              <w:spacing w:before="60" w:after="60" w:line="240" w:lineRule="auto"/>
              <w:rPr>
                <w:sz w:val="20"/>
                <w:szCs w:val="20"/>
              </w:rPr>
            </w:pPr>
            <w:r w:rsidRPr="00D2043C">
              <w:rPr>
                <w:rFonts w:eastAsia="Times New Roman"/>
                <w:b/>
                <w:sz w:val="20"/>
                <w:szCs w:val="20"/>
                <w:lang w:eastAsia="pt-BR"/>
              </w:rPr>
              <w:t>Remoções por motivo de saúde (RE/SA)</w:t>
            </w:r>
          </w:p>
        </w:tc>
      </w:tr>
      <w:tr w:rsidR="00D2043C" w:rsidRPr="00D2043C" w14:paraId="7F28C208" w14:textId="77777777" w:rsidTr="00377588">
        <w:tc>
          <w:tcPr>
            <w:tcW w:w="5000" w:type="pct"/>
            <w:gridSpan w:val="3"/>
            <w:shd w:val="clear" w:color="auto" w:fill="BFBFBF" w:themeFill="background1" w:themeFillShade="BF"/>
          </w:tcPr>
          <w:p w14:paraId="0E62CB95" w14:textId="77777777" w:rsidR="00D2043C" w:rsidRPr="00D2043C" w:rsidRDefault="00D2043C" w:rsidP="00D2043C">
            <w:pPr>
              <w:autoSpaceDE w:val="0"/>
              <w:autoSpaceDN w:val="0"/>
              <w:adjustRightInd w:val="0"/>
              <w:spacing w:before="60" w:after="60" w:line="240" w:lineRule="auto"/>
              <w:rPr>
                <w:sz w:val="20"/>
                <w:szCs w:val="20"/>
              </w:rPr>
            </w:pPr>
            <w:r w:rsidRPr="00D2043C">
              <w:rPr>
                <w:sz w:val="20"/>
                <w:szCs w:val="20"/>
              </w:rPr>
              <w:t>Dados Gerais do Indicador</w:t>
            </w:r>
          </w:p>
        </w:tc>
      </w:tr>
      <w:tr w:rsidR="00D2043C" w:rsidRPr="00D2043C" w14:paraId="59B6F821" w14:textId="77777777" w:rsidTr="00377588">
        <w:tc>
          <w:tcPr>
            <w:tcW w:w="1292" w:type="pct"/>
          </w:tcPr>
          <w:p w14:paraId="59A8A1DE"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Nome do Indicador</w:t>
            </w:r>
          </w:p>
        </w:tc>
        <w:tc>
          <w:tcPr>
            <w:tcW w:w="3708" w:type="pct"/>
            <w:gridSpan w:val="2"/>
          </w:tcPr>
          <w:p w14:paraId="3556B052"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Remoções por motivo de saúde (RE/SA)</w:t>
            </w:r>
          </w:p>
        </w:tc>
      </w:tr>
      <w:tr w:rsidR="00D2043C" w:rsidRPr="00D2043C" w14:paraId="1D626B55" w14:textId="77777777" w:rsidTr="00377588">
        <w:tc>
          <w:tcPr>
            <w:tcW w:w="1292" w:type="pct"/>
            <w:vAlign w:val="center"/>
          </w:tcPr>
          <w:p w14:paraId="5B59E89F"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lastRenderedPageBreak/>
              <w:t>Objetivo do Indicador</w:t>
            </w:r>
          </w:p>
        </w:tc>
        <w:tc>
          <w:tcPr>
            <w:tcW w:w="3708" w:type="pct"/>
            <w:gridSpan w:val="2"/>
          </w:tcPr>
          <w:p w14:paraId="233E056A" w14:textId="77777777" w:rsidR="00D2043C" w:rsidRPr="00D2043C" w:rsidRDefault="00D2043C" w:rsidP="00D2043C">
            <w:pPr>
              <w:autoSpaceDE w:val="0"/>
              <w:autoSpaceDN w:val="0"/>
              <w:adjustRightInd w:val="0"/>
              <w:spacing w:after="0" w:line="240" w:lineRule="auto"/>
              <w:rPr>
                <w:rFonts w:eastAsia="Times New Roman"/>
                <w:sz w:val="20"/>
                <w:szCs w:val="20"/>
                <w:lang w:eastAsia="pt-BR"/>
              </w:rPr>
            </w:pPr>
            <w:r w:rsidRPr="00D2043C">
              <w:rPr>
                <w:sz w:val="20"/>
                <w:szCs w:val="20"/>
              </w:rPr>
              <w:t>Medir quantos servidores mudaram de localidade para tratamento de saúde própria ou de familiar doente, ocasionando uma defasagem no quadro dos servidores do instituto.</w:t>
            </w:r>
          </w:p>
        </w:tc>
      </w:tr>
      <w:tr w:rsidR="00D2043C" w:rsidRPr="00D2043C" w14:paraId="3A8C4A48" w14:textId="77777777" w:rsidTr="00377588">
        <w:tc>
          <w:tcPr>
            <w:tcW w:w="1292" w:type="pct"/>
            <w:vAlign w:val="center"/>
          </w:tcPr>
          <w:p w14:paraId="63BC5BB7"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Área Responsável</w:t>
            </w:r>
          </w:p>
        </w:tc>
        <w:tc>
          <w:tcPr>
            <w:tcW w:w="3708" w:type="pct"/>
            <w:gridSpan w:val="2"/>
          </w:tcPr>
          <w:p w14:paraId="4C177264" w14:textId="77777777" w:rsidR="00D2043C" w:rsidRPr="00D2043C" w:rsidRDefault="00D2043C" w:rsidP="00D2043C">
            <w:pPr>
              <w:autoSpaceDE w:val="0"/>
              <w:autoSpaceDN w:val="0"/>
              <w:adjustRightInd w:val="0"/>
              <w:spacing w:after="0" w:line="240" w:lineRule="auto"/>
              <w:rPr>
                <w:sz w:val="20"/>
                <w:szCs w:val="20"/>
              </w:rPr>
            </w:pPr>
            <w:r w:rsidRPr="00D2043C">
              <w:rPr>
                <w:rFonts w:eastAsia="Times New Roman"/>
                <w:sz w:val="20"/>
                <w:szCs w:val="20"/>
                <w:lang w:eastAsia="pt-BR"/>
              </w:rPr>
              <w:t xml:space="preserve">Diretoria de Gestão de Pessoas dos </w:t>
            </w:r>
            <w:r w:rsidRPr="00D2043C">
              <w:rPr>
                <w:rFonts w:eastAsia="Times New Roman"/>
                <w:i/>
                <w:sz w:val="20"/>
                <w:szCs w:val="20"/>
                <w:lang w:eastAsia="pt-BR"/>
              </w:rPr>
              <w:t>campi</w:t>
            </w:r>
            <w:r w:rsidRPr="00D2043C">
              <w:rPr>
                <w:rFonts w:eastAsia="Times New Roman"/>
                <w:sz w:val="20"/>
                <w:szCs w:val="20"/>
                <w:lang w:eastAsia="pt-BR"/>
              </w:rPr>
              <w:t>.</w:t>
            </w:r>
          </w:p>
        </w:tc>
      </w:tr>
      <w:tr w:rsidR="00D2043C" w:rsidRPr="00D2043C" w14:paraId="31BB5FD1" w14:textId="77777777" w:rsidTr="00377588">
        <w:tc>
          <w:tcPr>
            <w:tcW w:w="1292" w:type="pct"/>
          </w:tcPr>
          <w:p w14:paraId="330A91D6"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Equação de Cálculo</w:t>
            </w:r>
          </w:p>
        </w:tc>
        <w:tc>
          <w:tcPr>
            <w:tcW w:w="3708" w:type="pct"/>
            <w:gridSpan w:val="2"/>
          </w:tcPr>
          <w:p w14:paraId="378984E0" w14:textId="77777777" w:rsidR="00D2043C" w:rsidRPr="00D2043C" w:rsidRDefault="00D2043C" w:rsidP="00D2043C">
            <w:pPr>
              <w:autoSpaceDE w:val="0"/>
              <w:autoSpaceDN w:val="0"/>
              <w:adjustRightInd w:val="0"/>
              <w:spacing w:after="0" w:line="240" w:lineRule="auto"/>
              <w:rPr>
                <w:iCs/>
                <w:sz w:val="20"/>
                <w:szCs w:val="20"/>
              </w:rPr>
            </w:pPr>
            <w:r w:rsidRPr="00D2043C">
              <w:rPr>
                <w:b/>
                <w:iCs/>
                <w:sz w:val="20"/>
                <w:szCs w:val="20"/>
              </w:rPr>
              <w:t>RE/SA = ((n.º de servidores removidos por CID + n.º servidores removidos por motivo de CID em pessoa da família) x 100) / n.º de servidores efetivos da instituição</w:t>
            </w:r>
          </w:p>
        </w:tc>
      </w:tr>
      <w:tr w:rsidR="00D2043C" w:rsidRPr="00D2043C" w14:paraId="59F0915F" w14:textId="77777777" w:rsidTr="00377588">
        <w:tc>
          <w:tcPr>
            <w:tcW w:w="1292" w:type="pct"/>
          </w:tcPr>
          <w:p w14:paraId="7C57919D"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Método de Medição</w:t>
            </w:r>
          </w:p>
        </w:tc>
        <w:tc>
          <w:tcPr>
            <w:tcW w:w="3708" w:type="pct"/>
            <w:gridSpan w:val="2"/>
          </w:tcPr>
          <w:p w14:paraId="467A392F" w14:textId="77777777" w:rsidR="00D2043C" w:rsidRPr="00D2043C" w:rsidRDefault="00D2043C" w:rsidP="00D2043C">
            <w:pPr>
              <w:autoSpaceDE w:val="0"/>
              <w:autoSpaceDN w:val="0"/>
              <w:adjustRightInd w:val="0"/>
              <w:spacing w:after="0" w:line="240" w:lineRule="auto"/>
              <w:rPr>
                <w:rFonts w:eastAsia="Times New Roman"/>
                <w:iCs/>
                <w:sz w:val="20"/>
                <w:szCs w:val="20"/>
                <w:lang w:eastAsia="pt-BR"/>
              </w:rPr>
            </w:pPr>
            <w:r w:rsidRPr="00D2043C">
              <w:rPr>
                <w:rFonts w:eastAsia="Times New Roman"/>
                <w:iCs/>
                <w:sz w:val="20"/>
                <w:szCs w:val="20"/>
                <w:lang w:eastAsia="pt-BR"/>
              </w:rPr>
              <w:t xml:space="preserve">Número de servidores removidos por motivo de doença (por CID) e remoções por motivo de doença (CID) em pessoa da família. </w:t>
            </w:r>
          </w:p>
        </w:tc>
      </w:tr>
      <w:tr w:rsidR="00D2043C" w:rsidRPr="00D2043C" w14:paraId="1406AE70" w14:textId="77777777" w:rsidTr="00377588">
        <w:trPr>
          <w:trHeight w:val="653"/>
        </w:trPr>
        <w:tc>
          <w:tcPr>
            <w:tcW w:w="1292" w:type="pct"/>
          </w:tcPr>
          <w:p w14:paraId="7D05C66B" w14:textId="77777777" w:rsidR="00D2043C" w:rsidRPr="00D2043C" w:rsidRDefault="00D2043C" w:rsidP="00D2043C">
            <w:pPr>
              <w:autoSpaceDE w:val="0"/>
              <w:autoSpaceDN w:val="0"/>
              <w:adjustRightInd w:val="0"/>
              <w:spacing w:after="0" w:line="240" w:lineRule="auto"/>
              <w:rPr>
                <w:rFonts w:eastAsia="Times New Roman"/>
                <w:sz w:val="20"/>
                <w:szCs w:val="20"/>
                <w:lang w:eastAsia="pt-BR"/>
              </w:rPr>
            </w:pPr>
            <w:r w:rsidRPr="00D2043C">
              <w:rPr>
                <w:rFonts w:eastAsia="Times New Roman"/>
                <w:sz w:val="20"/>
                <w:szCs w:val="20"/>
                <w:lang w:eastAsia="pt-BR"/>
              </w:rPr>
              <w:t>Dados primários para o exercício corrente</w:t>
            </w:r>
          </w:p>
          <w:p w14:paraId="619A0010" w14:textId="77777777" w:rsidR="00D2043C" w:rsidRPr="00D2043C" w:rsidRDefault="00D2043C" w:rsidP="00D2043C">
            <w:pPr>
              <w:autoSpaceDE w:val="0"/>
              <w:autoSpaceDN w:val="0"/>
              <w:adjustRightInd w:val="0"/>
              <w:spacing w:after="0" w:line="240" w:lineRule="auto"/>
              <w:rPr>
                <w:sz w:val="20"/>
                <w:szCs w:val="20"/>
              </w:rPr>
            </w:pPr>
          </w:p>
        </w:tc>
        <w:tc>
          <w:tcPr>
            <w:tcW w:w="3708" w:type="pct"/>
            <w:gridSpan w:val="2"/>
          </w:tcPr>
          <w:p w14:paraId="6C015621" w14:textId="77777777" w:rsidR="00D2043C" w:rsidRPr="00D2043C" w:rsidRDefault="00D2043C" w:rsidP="00D2043C">
            <w:pPr>
              <w:autoSpaceDE w:val="0"/>
              <w:autoSpaceDN w:val="0"/>
              <w:adjustRightInd w:val="0"/>
              <w:spacing w:after="0" w:line="240" w:lineRule="auto"/>
              <w:rPr>
                <w:rFonts w:eastAsia="Times New Roman"/>
                <w:iCs/>
                <w:sz w:val="20"/>
                <w:szCs w:val="20"/>
                <w:lang w:eastAsia="pt-BR"/>
              </w:rPr>
            </w:pPr>
            <w:r w:rsidRPr="00D2043C">
              <w:rPr>
                <w:rFonts w:eastAsia="Times New Roman"/>
                <w:iCs/>
                <w:sz w:val="20"/>
                <w:szCs w:val="20"/>
                <w:lang w:eastAsia="pt-BR"/>
              </w:rPr>
              <w:t xml:space="preserve">Número de servidores removidos por motivo de doença = 09. </w:t>
            </w:r>
          </w:p>
          <w:p w14:paraId="0A52148C" w14:textId="77777777" w:rsidR="00D2043C" w:rsidRPr="00D2043C" w:rsidRDefault="00D2043C" w:rsidP="00D2043C">
            <w:pPr>
              <w:autoSpaceDE w:val="0"/>
              <w:autoSpaceDN w:val="0"/>
              <w:adjustRightInd w:val="0"/>
              <w:spacing w:after="0" w:line="240" w:lineRule="auto"/>
              <w:rPr>
                <w:rFonts w:eastAsia="Times New Roman"/>
                <w:iCs/>
                <w:sz w:val="20"/>
                <w:szCs w:val="20"/>
                <w:lang w:eastAsia="pt-BR"/>
              </w:rPr>
            </w:pPr>
            <w:r w:rsidRPr="00D2043C">
              <w:rPr>
                <w:rFonts w:eastAsia="Times New Roman"/>
                <w:iCs/>
                <w:sz w:val="20"/>
                <w:szCs w:val="20"/>
                <w:lang w:eastAsia="pt-BR"/>
              </w:rPr>
              <w:t>Número de servidores removidos por motivo de doença em pessoa da família = 09.</w:t>
            </w:r>
          </w:p>
          <w:p w14:paraId="09EAE959" w14:textId="77777777" w:rsidR="00D2043C" w:rsidRPr="00D2043C" w:rsidRDefault="00D2043C" w:rsidP="00D2043C">
            <w:pPr>
              <w:autoSpaceDE w:val="0"/>
              <w:autoSpaceDN w:val="0"/>
              <w:adjustRightInd w:val="0"/>
              <w:spacing w:after="0" w:line="240" w:lineRule="auto"/>
              <w:rPr>
                <w:rFonts w:eastAsia="Times New Roman"/>
                <w:iCs/>
                <w:sz w:val="20"/>
                <w:szCs w:val="20"/>
                <w:lang w:eastAsia="pt-BR"/>
              </w:rPr>
            </w:pPr>
            <w:r w:rsidRPr="00D2043C">
              <w:rPr>
                <w:rFonts w:eastAsia="Times New Roman"/>
                <w:iCs/>
                <w:sz w:val="20"/>
                <w:szCs w:val="20"/>
                <w:lang w:eastAsia="pt-BR"/>
              </w:rPr>
              <w:t>Número total de servidores efetivos = 1.813</w:t>
            </w:r>
          </w:p>
        </w:tc>
      </w:tr>
      <w:tr w:rsidR="00D2043C" w:rsidRPr="00D2043C" w14:paraId="2AFFCCA2" w14:textId="77777777" w:rsidTr="00377588">
        <w:tc>
          <w:tcPr>
            <w:tcW w:w="1292" w:type="pct"/>
          </w:tcPr>
          <w:p w14:paraId="5F5EAD84"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Fonte dos dados</w:t>
            </w:r>
          </w:p>
        </w:tc>
        <w:tc>
          <w:tcPr>
            <w:tcW w:w="3708" w:type="pct"/>
            <w:gridSpan w:val="2"/>
          </w:tcPr>
          <w:p w14:paraId="4E338EF3" w14:textId="77777777" w:rsidR="00D2043C" w:rsidRPr="00D2043C" w:rsidRDefault="00D2043C" w:rsidP="00D2043C">
            <w:pPr>
              <w:autoSpaceDE w:val="0"/>
              <w:autoSpaceDN w:val="0"/>
              <w:adjustRightInd w:val="0"/>
              <w:spacing w:after="0" w:line="240" w:lineRule="auto"/>
              <w:rPr>
                <w:sz w:val="20"/>
                <w:szCs w:val="20"/>
              </w:rPr>
            </w:pPr>
            <w:r w:rsidRPr="00D2043C">
              <w:rPr>
                <w:sz w:val="20"/>
                <w:szCs w:val="20"/>
              </w:rPr>
              <w:t>SIAPE E SIASS.</w:t>
            </w:r>
          </w:p>
        </w:tc>
      </w:tr>
      <w:tr w:rsidR="00D2043C" w:rsidRPr="00D2043C" w14:paraId="459E801C" w14:textId="77777777" w:rsidTr="00377588">
        <w:tc>
          <w:tcPr>
            <w:tcW w:w="5000" w:type="pct"/>
            <w:gridSpan w:val="3"/>
            <w:shd w:val="clear" w:color="auto" w:fill="BFBFBF" w:themeFill="background1" w:themeFillShade="BF"/>
          </w:tcPr>
          <w:p w14:paraId="325A19DA" w14:textId="77777777" w:rsidR="00D2043C" w:rsidRPr="00D2043C" w:rsidRDefault="00D2043C" w:rsidP="00D2043C">
            <w:pPr>
              <w:autoSpaceDE w:val="0"/>
              <w:autoSpaceDN w:val="0"/>
              <w:adjustRightInd w:val="0"/>
              <w:spacing w:before="60" w:after="60" w:line="240" w:lineRule="auto"/>
              <w:rPr>
                <w:b/>
                <w:sz w:val="20"/>
                <w:szCs w:val="20"/>
              </w:rPr>
            </w:pPr>
            <w:r w:rsidRPr="00D2043C">
              <w:rPr>
                <w:b/>
                <w:sz w:val="20"/>
                <w:szCs w:val="20"/>
              </w:rPr>
              <w:t>Resultados / Exercícios</w:t>
            </w:r>
          </w:p>
        </w:tc>
      </w:tr>
      <w:tr w:rsidR="00D2043C" w:rsidRPr="00D2043C" w14:paraId="06E3DFB3" w14:textId="77777777" w:rsidTr="00377588">
        <w:tc>
          <w:tcPr>
            <w:tcW w:w="2528" w:type="pct"/>
            <w:gridSpan w:val="2"/>
            <w:shd w:val="clear" w:color="auto" w:fill="BFBFBF" w:themeFill="background1" w:themeFillShade="BF"/>
          </w:tcPr>
          <w:p w14:paraId="6CA589B0" w14:textId="77777777" w:rsidR="00D2043C" w:rsidRPr="00D2043C" w:rsidRDefault="00D2043C" w:rsidP="00D2043C">
            <w:pPr>
              <w:autoSpaceDE w:val="0"/>
              <w:autoSpaceDN w:val="0"/>
              <w:adjustRightInd w:val="0"/>
              <w:spacing w:before="60" w:after="60" w:line="240" w:lineRule="auto"/>
              <w:rPr>
                <w:b/>
                <w:sz w:val="20"/>
                <w:szCs w:val="20"/>
              </w:rPr>
            </w:pPr>
            <w:r w:rsidRPr="00D2043C">
              <w:rPr>
                <w:b/>
                <w:sz w:val="20"/>
                <w:szCs w:val="20"/>
              </w:rPr>
              <w:t>2015</w:t>
            </w:r>
          </w:p>
        </w:tc>
        <w:tc>
          <w:tcPr>
            <w:tcW w:w="2472" w:type="pct"/>
            <w:shd w:val="clear" w:color="auto" w:fill="BFBFBF" w:themeFill="background1" w:themeFillShade="BF"/>
          </w:tcPr>
          <w:p w14:paraId="25A004C6" w14:textId="77777777" w:rsidR="00D2043C" w:rsidRPr="00D2043C" w:rsidRDefault="00D2043C" w:rsidP="00D2043C">
            <w:pPr>
              <w:autoSpaceDE w:val="0"/>
              <w:autoSpaceDN w:val="0"/>
              <w:adjustRightInd w:val="0"/>
              <w:spacing w:before="60" w:after="60" w:line="240" w:lineRule="auto"/>
              <w:rPr>
                <w:b/>
                <w:sz w:val="20"/>
                <w:szCs w:val="20"/>
              </w:rPr>
            </w:pPr>
            <w:r w:rsidRPr="00D2043C">
              <w:rPr>
                <w:b/>
                <w:sz w:val="20"/>
                <w:szCs w:val="20"/>
              </w:rPr>
              <w:t>2016</w:t>
            </w:r>
          </w:p>
        </w:tc>
      </w:tr>
      <w:tr w:rsidR="00D2043C" w:rsidRPr="00D2043C" w14:paraId="3164FDF6" w14:textId="77777777" w:rsidTr="00377588">
        <w:tc>
          <w:tcPr>
            <w:tcW w:w="2528" w:type="pct"/>
            <w:gridSpan w:val="2"/>
          </w:tcPr>
          <w:p w14:paraId="6F09793E" w14:textId="77777777" w:rsidR="00D2043C" w:rsidRPr="00D2043C" w:rsidRDefault="00D2043C" w:rsidP="00D2043C">
            <w:pPr>
              <w:autoSpaceDE w:val="0"/>
              <w:autoSpaceDN w:val="0"/>
              <w:adjustRightInd w:val="0"/>
              <w:spacing w:before="60" w:after="60" w:line="240" w:lineRule="auto"/>
              <w:rPr>
                <w:sz w:val="20"/>
                <w:szCs w:val="20"/>
              </w:rPr>
            </w:pPr>
            <w:r w:rsidRPr="00D2043C">
              <w:rPr>
                <w:sz w:val="20"/>
                <w:szCs w:val="20"/>
              </w:rPr>
              <w:t>0,68%</w:t>
            </w:r>
          </w:p>
        </w:tc>
        <w:tc>
          <w:tcPr>
            <w:tcW w:w="2472" w:type="pct"/>
          </w:tcPr>
          <w:p w14:paraId="597D2799" w14:textId="77777777" w:rsidR="00D2043C" w:rsidRPr="00D2043C" w:rsidRDefault="00D2043C" w:rsidP="00D2043C">
            <w:pPr>
              <w:autoSpaceDE w:val="0"/>
              <w:autoSpaceDN w:val="0"/>
              <w:adjustRightInd w:val="0"/>
              <w:spacing w:before="60" w:after="60" w:line="240" w:lineRule="auto"/>
              <w:rPr>
                <w:sz w:val="20"/>
                <w:szCs w:val="20"/>
              </w:rPr>
            </w:pPr>
            <w:r w:rsidRPr="00D2043C">
              <w:rPr>
                <w:sz w:val="20"/>
                <w:szCs w:val="20"/>
              </w:rPr>
              <w:t>0,99%</w:t>
            </w:r>
          </w:p>
        </w:tc>
      </w:tr>
      <w:tr w:rsidR="00D2043C" w:rsidRPr="00D2043C" w14:paraId="760052D4" w14:textId="77777777" w:rsidTr="00377588">
        <w:tc>
          <w:tcPr>
            <w:tcW w:w="5000" w:type="pct"/>
            <w:gridSpan w:val="3"/>
          </w:tcPr>
          <w:p w14:paraId="0A6F96FE" w14:textId="77777777" w:rsidR="00D2043C" w:rsidRPr="00D2043C" w:rsidRDefault="00D2043C" w:rsidP="00D2043C">
            <w:pPr>
              <w:autoSpaceDE w:val="0"/>
              <w:autoSpaceDN w:val="0"/>
              <w:adjustRightInd w:val="0"/>
              <w:spacing w:before="60" w:after="60" w:line="240" w:lineRule="auto"/>
              <w:rPr>
                <w:b/>
                <w:sz w:val="20"/>
                <w:szCs w:val="20"/>
              </w:rPr>
            </w:pPr>
            <w:r w:rsidRPr="00D2043C">
              <w:rPr>
                <w:b/>
                <w:sz w:val="20"/>
                <w:szCs w:val="20"/>
              </w:rPr>
              <w:t>Análise Crítica</w:t>
            </w:r>
          </w:p>
        </w:tc>
      </w:tr>
      <w:tr w:rsidR="00D2043C" w:rsidRPr="00D2043C" w14:paraId="31893BD9" w14:textId="77777777" w:rsidTr="00377588">
        <w:tc>
          <w:tcPr>
            <w:tcW w:w="5000" w:type="pct"/>
            <w:gridSpan w:val="3"/>
          </w:tcPr>
          <w:p w14:paraId="057696F1" w14:textId="49F6026B" w:rsidR="00D2043C" w:rsidRPr="00D2043C" w:rsidRDefault="00D2043C" w:rsidP="003E4E1A">
            <w:pPr>
              <w:autoSpaceDE w:val="0"/>
              <w:autoSpaceDN w:val="0"/>
              <w:adjustRightInd w:val="0"/>
              <w:spacing w:after="0" w:line="276" w:lineRule="auto"/>
              <w:rPr>
                <w:sz w:val="20"/>
                <w:szCs w:val="20"/>
              </w:rPr>
            </w:pPr>
            <w:r w:rsidRPr="00D2043C">
              <w:rPr>
                <w:sz w:val="20"/>
                <w:szCs w:val="20"/>
              </w:rPr>
              <w:t xml:space="preserve">A Unidade SIASS/UFAM realizou, no ano de 2016, 9 (nove) Juntas Oficiais de Remoção por motivo de saúde, número maior que o apresentando no ano de 2015. Enquanto que Juntas Oficiais para Remoção por motivo de familiar doente foram 9 (nove) totalizando apenas 18 (dezoito) remoções, sendo 12 (doze) temporárias e 4 (quatro) definitivas. Portanto, considerando a relação entre o total de remoções e o total de servidores do IFAM, chegamos ao índice de 0,99 % (zero virgula noventa e nove por cento) de servidores que apresentaram complicações relativos a algum tipo de enfermidade e/ou teve um familiar com doenças que necessitaram de atendimento especializados fora dos municípios de lotação inicial. Em que pesem as precariedades dos serviços de saúde prestados no interior do Amazonas, temos que o índice apresentado </w:t>
            </w:r>
            <w:r w:rsidR="003E4E1A" w:rsidRPr="00D2043C">
              <w:rPr>
                <w:sz w:val="20"/>
                <w:szCs w:val="20"/>
              </w:rPr>
              <w:t>se encontra</w:t>
            </w:r>
            <w:r w:rsidRPr="00D2043C">
              <w:rPr>
                <w:sz w:val="20"/>
                <w:szCs w:val="20"/>
              </w:rPr>
              <w:t xml:space="preserve"> dentro dos padrões. </w:t>
            </w:r>
          </w:p>
        </w:tc>
      </w:tr>
    </w:tbl>
    <w:p w14:paraId="64BC0382" w14:textId="77777777" w:rsidR="00D2043C" w:rsidRDefault="00D2043C" w:rsidP="0029483A">
      <w:pPr>
        <w:spacing w:line="276" w:lineRule="auto"/>
      </w:pPr>
    </w:p>
    <w:p w14:paraId="06519C74" w14:textId="77777777" w:rsidR="00D2043C" w:rsidRDefault="00D2043C" w:rsidP="00D2043C">
      <w:pPr>
        <w:spacing w:line="276" w:lineRule="auto"/>
        <w:rPr>
          <w:b/>
        </w:rPr>
      </w:pPr>
      <w:r w:rsidRPr="00D2043C">
        <w:rPr>
          <w:b/>
        </w:rPr>
        <w:t>As 20 principais causas de afastamentos de saúde por motivos de saúde do próprio servidor*</w:t>
      </w: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17"/>
        <w:gridCol w:w="1532"/>
        <w:gridCol w:w="894"/>
        <w:gridCol w:w="1915"/>
        <w:gridCol w:w="1277"/>
      </w:tblGrid>
      <w:tr w:rsidR="00F92FF6" w:rsidRPr="00F92FF6" w14:paraId="7C6FEAD2" w14:textId="77777777" w:rsidTr="00B16226">
        <w:trPr>
          <w:trHeight w:val="232"/>
          <w:tblHeader/>
        </w:trPr>
        <w:tc>
          <w:tcPr>
            <w:tcW w:w="1669" w:type="pct"/>
            <w:shd w:val="clear" w:color="auto" w:fill="auto"/>
            <w:hideMark/>
          </w:tcPr>
          <w:p w14:paraId="0CF7CC36" w14:textId="762A4840" w:rsidR="00F92FF6" w:rsidRPr="00F92FF6" w:rsidRDefault="00F92FF6" w:rsidP="0008438D">
            <w:pPr>
              <w:spacing w:after="0" w:line="240" w:lineRule="auto"/>
              <w:jc w:val="left"/>
              <w:rPr>
                <w:rFonts w:eastAsia="Times New Roman"/>
                <w:sz w:val="16"/>
                <w:szCs w:val="16"/>
                <w:lang w:eastAsia="pt-BR"/>
              </w:rPr>
            </w:pPr>
            <w:r w:rsidRPr="00F92FF6">
              <w:rPr>
                <w:rFonts w:eastAsia="Times New Roman"/>
                <w:sz w:val="16"/>
                <w:szCs w:val="16"/>
                <w:lang w:eastAsia="pt-BR"/>
              </w:rPr>
              <w:t xml:space="preserve">CID </w:t>
            </w:r>
          </w:p>
        </w:tc>
        <w:tc>
          <w:tcPr>
            <w:tcW w:w="908" w:type="pct"/>
            <w:shd w:val="clear" w:color="auto" w:fill="auto"/>
            <w:hideMark/>
          </w:tcPr>
          <w:p w14:paraId="1961EE83" w14:textId="4D934379" w:rsidR="00F92FF6" w:rsidRPr="00F92FF6" w:rsidRDefault="0008438D" w:rsidP="00F92FF6">
            <w:pPr>
              <w:spacing w:after="0" w:line="240" w:lineRule="auto"/>
              <w:jc w:val="left"/>
              <w:rPr>
                <w:rFonts w:eastAsia="Times New Roman"/>
                <w:sz w:val="16"/>
                <w:szCs w:val="16"/>
                <w:lang w:eastAsia="pt-BR"/>
              </w:rPr>
            </w:pPr>
            <w:r>
              <w:rPr>
                <w:rFonts w:eastAsia="Times New Roman"/>
                <w:sz w:val="16"/>
                <w:szCs w:val="16"/>
                <w:lang w:eastAsia="pt-BR"/>
              </w:rPr>
              <w:t xml:space="preserve">Nº de Afastamentos </w:t>
            </w:r>
          </w:p>
        </w:tc>
        <w:tc>
          <w:tcPr>
            <w:tcW w:w="530" w:type="pct"/>
            <w:shd w:val="clear" w:color="auto" w:fill="auto"/>
            <w:hideMark/>
          </w:tcPr>
          <w:p w14:paraId="5D07E896" w14:textId="2BBCB9AE" w:rsidR="00F92FF6" w:rsidRPr="00F92FF6" w:rsidRDefault="0008438D" w:rsidP="00F92FF6">
            <w:pPr>
              <w:spacing w:after="0" w:line="240" w:lineRule="auto"/>
              <w:jc w:val="left"/>
              <w:rPr>
                <w:rFonts w:eastAsia="Times New Roman"/>
                <w:sz w:val="16"/>
                <w:szCs w:val="16"/>
                <w:lang w:eastAsia="pt-BR"/>
              </w:rPr>
            </w:pPr>
            <w:r>
              <w:rPr>
                <w:rFonts w:eastAsia="Times New Roman"/>
                <w:sz w:val="16"/>
                <w:szCs w:val="16"/>
                <w:lang w:eastAsia="pt-BR"/>
              </w:rPr>
              <w:t xml:space="preserve">Percentual </w:t>
            </w:r>
          </w:p>
        </w:tc>
        <w:tc>
          <w:tcPr>
            <w:tcW w:w="1135" w:type="pct"/>
            <w:shd w:val="clear" w:color="auto" w:fill="auto"/>
          </w:tcPr>
          <w:p w14:paraId="1372A9E5" w14:textId="716566ED" w:rsidR="00F92FF6" w:rsidRPr="00F92FF6" w:rsidRDefault="0008438D" w:rsidP="00F92FF6">
            <w:pPr>
              <w:spacing w:after="0" w:line="240" w:lineRule="auto"/>
              <w:jc w:val="left"/>
              <w:rPr>
                <w:rFonts w:eastAsia="Times New Roman"/>
                <w:sz w:val="16"/>
                <w:szCs w:val="16"/>
                <w:lang w:eastAsia="pt-BR"/>
              </w:rPr>
            </w:pPr>
            <w:r>
              <w:rPr>
                <w:rFonts w:eastAsia="Times New Roman"/>
                <w:sz w:val="16"/>
                <w:szCs w:val="16"/>
                <w:lang w:eastAsia="pt-BR"/>
              </w:rPr>
              <w:t>Total de dias de afastamentos</w:t>
            </w:r>
          </w:p>
        </w:tc>
        <w:tc>
          <w:tcPr>
            <w:tcW w:w="757" w:type="pct"/>
            <w:shd w:val="clear" w:color="auto" w:fill="auto"/>
          </w:tcPr>
          <w:p w14:paraId="30EC8325" w14:textId="2EAE777A" w:rsidR="00F92FF6" w:rsidRPr="00F92FF6" w:rsidRDefault="0008438D" w:rsidP="00F92FF6">
            <w:pPr>
              <w:spacing w:after="0" w:line="240" w:lineRule="auto"/>
              <w:jc w:val="left"/>
              <w:rPr>
                <w:rFonts w:eastAsia="Times New Roman"/>
                <w:sz w:val="16"/>
                <w:szCs w:val="16"/>
                <w:lang w:eastAsia="pt-BR"/>
              </w:rPr>
            </w:pPr>
            <w:r>
              <w:rPr>
                <w:rFonts w:eastAsia="Times New Roman"/>
                <w:sz w:val="16"/>
                <w:szCs w:val="16"/>
                <w:lang w:eastAsia="pt-BR"/>
              </w:rPr>
              <w:t xml:space="preserve">Total Servidores </w:t>
            </w:r>
          </w:p>
        </w:tc>
      </w:tr>
      <w:tr w:rsidR="00F92FF6" w:rsidRPr="00F92FF6" w14:paraId="3375D8C0" w14:textId="77777777" w:rsidTr="00377588">
        <w:trPr>
          <w:trHeight w:val="232"/>
        </w:trPr>
        <w:tc>
          <w:tcPr>
            <w:tcW w:w="1669" w:type="pct"/>
            <w:shd w:val="clear" w:color="auto" w:fill="auto"/>
            <w:hideMark/>
          </w:tcPr>
          <w:p w14:paraId="6C9065F5"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F32 - Episódios depressivos</w:t>
            </w:r>
          </w:p>
        </w:tc>
        <w:tc>
          <w:tcPr>
            <w:tcW w:w="908" w:type="pct"/>
            <w:shd w:val="clear" w:color="auto" w:fill="auto"/>
            <w:hideMark/>
          </w:tcPr>
          <w:p w14:paraId="7AA468F4"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14</w:t>
            </w:r>
          </w:p>
        </w:tc>
        <w:tc>
          <w:tcPr>
            <w:tcW w:w="530" w:type="pct"/>
            <w:shd w:val="clear" w:color="auto" w:fill="auto"/>
            <w:hideMark/>
          </w:tcPr>
          <w:p w14:paraId="105B49B6"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4,76</w:t>
            </w:r>
          </w:p>
        </w:tc>
        <w:tc>
          <w:tcPr>
            <w:tcW w:w="1135" w:type="pct"/>
            <w:shd w:val="clear" w:color="auto" w:fill="auto"/>
            <w:hideMark/>
          </w:tcPr>
          <w:p w14:paraId="19278258"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360</w:t>
            </w:r>
          </w:p>
        </w:tc>
        <w:tc>
          <w:tcPr>
            <w:tcW w:w="757" w:type="pct"/>
            <w:shd w:val="clear" w:color="auto" w:fill="auto"/>
            <w:hideMark/>
          </w:tcPr>
          <w:p w14:paraId="1BC0186D"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10</w:t>
            </w:r>
          </w:p>
        </w:tc>
      </w:tr>
      <w:tr w:rsidR="00F92FF6" w:rsidRPr="00F92FF6" w14:paraId="3FB163C8" w14:textId="77777777" w:rsidTr="00377588">
        <w:trPr>
          <w:trHeight w:val="232"/>
        </w:trPr>
        <w:tc>
          <w:tcPr>
            <w:tcW w:w="1669" w:type="pct"/>
            <w:shd w:val="clear" w:color="auto" w:fill="auto"/>
            <w:hideMark/>
          </w:tcPr>
          <w:p w14:paraId="4B091EB5"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R51 - Cefaléia</w:t>
            </w:r>
          </w:p>
        </w:tc>
        <w:tc>
          <w:tcPr>
            <w:tcW w:w="908" w:type="pct"/>
            <w:shd w:val="clear" w:color="auto" w:fill="auto"/>
            <w:hideMark/>
          </w:tcPr>
          <w:p w14:paraId="37EBE13E"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13</w:t>
            </w:r>
          </w:p>
        </w:tc>
        <w:tc>
          <w:tcPr>
            <w:tcW w:w="530" w:type="pct"/>
            <w:shd w:val="clear" w:color="auto" w:fill="auto"/>
            <w:hideMark/>
          </w:tcPr>
          <w:p w14:paraId="6F2CD90B"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4,42</w:t>
            </w:r>
          </w:p>
        </w:tc>
        <w:tc>
          <w:tcPr>
            <w:tcW w:w="1135" w:type="pct"/>
            <w:shd w:val="clear" w:color="auto" w:fill="auto"/>
            <w:hideMark/>
          </w:tcPr>
          <w:p w14:paraId="268F6CD0"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56</w:t>
            </w:r>
          </w:p>
        </w:tc>
        <w:tc>
          <w:tcPr>
            <w:tcW w:w="757" w:type="pct"/>
            <w:shd w:val="clear" w:color="auto" w:fill="auto"/>
            <w:hideMark/>
          </w:tcPr>
          <w:p w14:paraId="674E3E1A"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11</w:t>
            </w:r>
          </w:p>
        </w:tc>
      </w:tr>
      <w:tr w:rsidR="00F92FF6" w:rsidRPr="00F92FF6" w14:paraId="45589B3D" w14:textId="77777777" w:rsidTr="00377588">
        <w:trPr>
          <w:trHeight w:val="232"/>
        </w:trPr>
        <w:tc>
          <w:tcPr>
            <w:tcW w:w="1669" w:type="pct"/>
            <w:shd w:val="clear" w:color="auto" w:fill="auto"/>
            <w:hideMark/>
          </w:tcPr>
          <w:p w14:paraId="134DBE8F"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F322 - Episódio depressivo grave sem sintomas psicóticos</w:t>
            </w:r>
          </w:p>
        </w:tc>
        <w:tc>
          <w:tcPr>
            <w:tcW w:w="908" w:type="pct"/>
            <w:shd w:val="clear" w:color="auto" w:fill="auto"/>
            <w:hideMark/>
          </w:tcPr>
          <w:p w14:paraId="289431B1"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11</w:t>
            </w:r>
          </w:p>
        </w:tc>
        <w:tc>
          <w:tcPr>
            <w:tcW w:w="530" w:type="pct"/>
            <w:shd w:val="clear" w:color="auto" w:fill="auto"/>
            <w:hideMark/>
          </w:tcPr>
          <w:p w14:paraId="5843208D"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3,74</w:t>
            </w:r>
          </w:p>
        </w:tc>
        <w:tc>
          <w:tcPr>
            <w:tcW w:w="1135" w:type="pct"/>
            <w:shd w:val="clear" w:color="auto" w:fill="auto"/>
            <w:hideMark/>
          </w:tcPr>
          <w:p w14:paraId="2244A57B"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440</w:t>
            </w:r>
          </w:p>
        </w:tc>
        <w:tc>
          <w:tcPr>
            <w:tcW w:w="757" w:type="pct"/>
            <w:shd w:val="clear" w:color="auto" w:fill="auto"/>
            <w:hideMark/>
          </w:tcPr>
          <w:p w14:paraId="3E8D1482"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6</w:t>
            </w:r>
          </w:p>
        </w:tc>
      </w:tr>
      <w:tr w:rsidR="00F92FF6" w:rsidRPr="00F92FF6" w14:paraId="779F2FCA" w14:textId="77777777" w:rsidTr="00377588">
        <w:trPr>
          <w:trHeight w:val="232"/>
        </w:trPr>
        <w:tc>
          <w:tcPr>
            <w:tcW w:w="1669" w:type="pct"/>
            <w:shd w:val="clear" w:color="auto" w:fill="auto"/>
            <w:hideMark/>
          </w:tcPr>
          <w:p w14:paraId="73484F18"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F41 - Outros transtornos ansiosos</w:t>
            </w:r>
          </w:p>
        </w:tc>
        <w:tc>
          <w:tcPr>
            <w:tcW w:w="908" w:type="pct"/>
            <w:shd w:val="clear" w:color="auto" w:fill="auto"/>
            <w:hideMark/>
          </w:tcPr>
          <w:p w14:paraId="380F470D"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10</w:t>
            </w:r>
          </w:p>
        </w:tc>
        <w:tc>
          <w:tcPr>
            <w:tcW w:w="530" w:type="pct"/>
            <w:shd w:val="clear" w:color="auto" w:fill="auto"/>
            <w:hideMark/>
          </w:tcPr>
          <w:p w14:paraId="3D2596F6"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3,40</w:t>
            </w:r>
          </w:p>
        </w:tc>
        <w:tc>
          <w:tcPr>
            <w:tcW w:w="1135" w:type="pct"/>
            <w:shd w:val="clear" w:color="auto" w:fill="auto"/>
            <w:hideMark/>
          </w:tcPr>
          <w:p w14:paraId="661D4204"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254</w:t>
            </w:r>
          </w:p>
        </w:tc>
        <w:tc>
          <w:tcPr>
            <w:tcW w:w="757" w:type="pct"/>
            <w:shd w:val="clear" w:color="auto" w:fill="auto"/>
            <w:hideMark/>
          </w:tcPr>
          <w:p w14:paraId="0B7A8DD1"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9</w:t>
            </w:r>
          </w:p>
        </w:tc>
      </w:tr>
      <w:tr w:rsidR="00F92FF6" w:rsidRPr="00F92FF6" w14:paraId="0269498F" w14:textId="77777777" w:rsidTr="00377588">
        <w:trPr>
          <w:trHeight w:val="464"/>
        </w:trPr>
        <w:tc>
          <w:tcPr>
            <w:tcW w:w="1669" w:type="pct"/>
            <w:shd w:val="clear" w:color="auto" w:fill="auto"/>
            <w:hideMark/>
          </w:tcPr>
          <w:p w14:paraId="30F9404F"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A09 - Diarréia e gastroenterite de origem infecciosa presumível</w:t>
            </w:r>
          </w:p>
        </w:tc>
        <w:tc>
          <w:tcPr>
            <w:tcW w:w="908" w:type="pct"/>
            <w:shd w:val="clear" w:color="auto" w:fill="auto"/>
            <w:hideMark/>
          </w:tcPr>
          <w:p w14:paraId="6524EE23"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10</w:t>
            </w:r>
          </w:p>
        </w:tc>
        <w:tc>
          <w:tcPr>
            <w:tcW w:w="530" w:type="pct"/>
            <w:shd w:val="clear" w:color="auto" w:fill="auto"/>
            <w:hideMark/>
          </w:tcPr>
          <w:p w14:paraId="54D0B3F1"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3,40</w:t>
            </w:r>
          </w:p>
        </w:tc>
        <w:tc>
          <w:tcPr>
            <w:tcW w:w="1135" w:type="pct"/>
            <w:shd w:val="clear" w:color="auto" w:fill="auto"/>
            <w:hideMark/>
          </w:tcPr>
          <w:p w14:paraId="65940EB9"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37</w:t>
            </w:r>
          </w:p>
        </w:tc>
        <w:tc>
          <w:tcPr>
            <w:tcW w:w="757" w:type="pct"/>
            <w:shd w:val="clear" w:color="auto" w:fill="auto"/>
            <w:hideMark/>
          </w:tcPr>
          <w:p w14:paraId="7C05B7CE"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9</w:t>
            </w:r>
          </w:p>
        </w:tc>
      </w:tr>
      <w:tr w:rsidR="00F92FF6" w:rsidRPr="00F92FF6" w14:paraId="378F2245" w14:textId="77777777" w:rsidTr="00377588">
        <w:trPr>
          <w:trHeight w:val="232"/>
        </w:trPr>
        <w:tc>
          <w:tcPr>
            <w:tcW w:w="1669" w:type="pct"/>
            <w:shd w:val="clear" w:color="auto" w:fill="auto"/>
            <w:hideMark/>
          </w:tcPr>
          <w:p w14:paraId="1C379FD5"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Z540 - Convalescença após cirurgia</w:t>
            </w:r>
          </w:p>
        </w:tc>
        <w:tc>
          <w:tcPr>
            <w:tcW w:w="908" w:type="pct"/>
            <w:shd w:val="clear" w:color="auto" w:fill="auto"/>
            <w:hideMark/>
          </w:tcPr>
          <w:p w14:paraId="1CFB80A8"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9</w:t>
            </w:r>
          </w:p>
        </w:tc>
        <w:tc>
          <w:tcPr>
            <w:tcW w:w="530" w:type="pct"/>
            <w:shd w:val="clear" w:color="auto" w:fill="auto"/>
            <w:hideMark/>
          </w:tcPr>
          <w:p w14:paraId="77836214"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3,06</w:t>
            </w:r>
          </w:p>
        </w:tc>
        <w:tc>
          <w:tcPr>
            <w:tcW w:w="1135" w:type="pct"/>
            <w:shd w:val="clear" w:color="auto" w:fill="auto"/>
            <w:hideMark/>
          </w:tcPr>
          <w:p w14:paraId="06568A30"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181</w:t>
            </w:r>
          </w:p>
        </w:tc>
        <w:tc>
          <w:tcPr>
            <w:tcW w:w="757" w:type="pct"/>
            <w:shd w:val="clear" w:color="auto" w:fill="auto"/>
            <w:hideMark/>
          </w:tcPr>
          <w:p w14:paraId="40FFFCB9"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9</w:t>
            </w:r>
          </w:p>
        </w:tc>
      </w:tr>
      <w:tr w:rsidR="00F92FF6" w:rsidRPr="00F92FF6" w14:paraId="3FC4D6CD" w14:textId="77777777" w:rsidTr="00377588">
        <w:trPr>
          <w:trHeight w:val="232"/>
        </w:trPr>
        <w:tc>
          <w:tcPr>
            <w:tcW w:w="1669" w:type="pct"/>
            <w:shd w:val="clear" w:color="auto" w:fill="auto"/>
            <w:hideMark/>
          </w:tcPr>
          <w:p w14:paraId="09227B79"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F410 - Transtorno de pânico [ansiedade paroxística episódica]</w:t>
            </w:r>
          </w:p>
        </w:tc>
        <w:tc>
          <w:tcPr>
            <w:tcW w:w="908" w:type="pct"/>
            <w:shd w:val="clear" w:color="auto" w:fill="auto"/>
            <w:hideMark/>
          </w:tcPr>
          <w:p w14:paraId="0AE79299"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8</w:t>
            </w:r>
          </w:p>
        </w:tc>
        <w:tc>
          <w:tcPr>
            <w:tcW w:w="530" w:type="pct"/>
            <w:shd w:val="clear" w:color="auto" w:fill="auto"/>
            <w:hideMark/>
          </w:tcPr>
          <w:p w14:paraId="70EFAF8D"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2,72</w:t>
            </w:r>
          </w:p>
        </w:tc>
        <w:tc>
          <w:tcPr>
            <w:tcW w:w="1135" w:type="pct"/>
            <w:shd w:val="clear" w:color="auto" w:fill="auto"/>
            <w:hideMark/>
          </w:tcPr>
          <w:p w14:paraId="362EA85D"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205</w:t>
            </w:r>
          </w:p>
        </w:tc>
        <w:tc>
          <w:tcPr>
            <w:tcW w:w="757" w:type="pct"/>
            <w:shd w:val="clear" w:color="auto" w:fill="auto"/>
            <w:hideMark/>
          </w:tcPr>
          <w:p w14:paraId="36FDC03E"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6</w:t>
            </w:r>
          </w:p>
        </w:tc>
      </w:tr>
      <w:tr w:rsidR="00F92FF6" w:rsidRPr="00F92FF6" w14:paraId="08847344" w14:textId="77777777" w:rsidTr="00377588">
        <w:trPr>
          <w:trHeight w:val="232"/>
        </w:trPr>
        <w:tc>
          <w:tcPr>
            <w:tcW w:w="1669" w:type="pct"/>
            <w:shd w:val="clear" w:color="auto" w:fill="auto"/>
            <w:hideMark/>
          </w:tcPr>
          <w:p w14:paraId="7D714CDD" w14:textId="77777777" w:rsidR="00F92FF6" w:rsidRPr="00F92FF6" w:rsidRDefault="00F92FF6" w:rsidP="00F92FF6">
            <w:pPr>
              <w:spacing w:after="0" w:line="240" w:lineRule="auto"/>
              <w:jc w:val="left"/>
              <w:rPr>
                <w:rFonts w:eastAsia="Times New Roman"/>
                <w:sz w:val="16"/>
                <w:szCs w:val="16"/>
                <w:lang w:eastAsia="pt-BR"/>
              </w:rPr>
            </w:pPr>
            <w:r w:rsidRPr="00F92FF6">
              <w:rPr>
                <w:rFonts w:eastAsia="Times New Roman"/>
                <w:sz w:val="16"/>
                <w:szCs w:val="16"/>
                <w:lang w:eastAsia="pt-BR"/>
              </w:rPr>
              <w:t>I10 - Hipertensão essencial (primária)</w:t>
            </w:r>
          </w:p>
        </w:tc>
        <w:tc>
          <w:tcPr>
            <w:tcW w:w="908" w:type="pct"/>
            <w:shd w:val="clear" w:color="auto" w:fill="auto"/>
            <w:hideMark/>
          </w:tcPr>
          <w:p w14:paraId="7E9EA4AE"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8</w:t>
            </w:r>
          </w:p>
        </w:tc>
        <w:tc>
          <w:tcPr>
            <w:tcW w:w="530" w:type="pct"/>
            <w:shd w:val="clear" w:color="auto" w:fill="auto"/>
            <w:hideMark/>
          </w:tcPr>
          <w:p w14:paraId="2720A4B8"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2,72</w:t>
            </w:r>
          </w:p>
        </w:tc>
        <w:tc>
          <w:tcPr>
            <w:tcW w:w="1135" w:type="pct"/>
            <w:shd w:val="clear" w:color="auto" w:fill="auto"/>
            <w:hideMark/>
          </w:tcPr>
          <w:p w14:paraId="2A5BE3E9"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76</w:t>
            </w:r>
          </w:p>
        </w:tc>
        <w:tc>
          <w:tcPr>
            <w:tcW w:w="757" w:type="pct"/>
            <w:shd w:val="clear" w:color="auto" w:fill="auto"/>
            <w:hideMark/>
          </w:tcPr>
          <w:p w14:paraId="22433CE9" w14:textId="77777777" w:rsidR="00F92FF6" w:rsidRPr="00F92FF6" w:rsidRDefault="00F92FF6" w:rsidP="00F92FF6">
            <w:pPr>
              <w:spacing w:after="0" w:line="240" w:lineRule="auto"/>
              <w:jc w:val="center"/>
              <w:rPr>
                <w:rFonts w:eastAsia="Times New Roman"/>
                <w:sz w:val="16"/>
                <w:szCs w:val="16"/>
                <w:lang w:eastAsia="pt-BR"/>
              </w:rPr>
            </w:pPr>
            <w:r w:rsidRPr="00F92FF6">
              <w:rPr>
                <w:rFonts w:eastAsia="Times New Roman"/>
                <w:sz w:val="16"/>
                <w:szCs w:val="16"/>
                <w:lang w:eastAsia="pt-BR"/>
              </w:rPr>
              <w:t>8</w:t>
            </w:r>
          </w:p>
        </w:tc>
      </w:tr>
      <w:tr w:rsidR="00F92FF6" w:rsidRPr="0008438D" w14:paraId="14FC07FE" w14:textId="77777777" w:rsidTr="00377588">
        <w:trPr>
          <w:trHeight w:val="232"/>
        </w:trPr>
        <w:tc>
          <w:tcPr>
            <w:tcW w:w="1669" w:type="pct"/>
            <w:shd w:val="clear" w:color="auto" w:fill="auto"/>
            <w:hideMark/>
          </w:tcPr>
          <w:p w14:paraId="5C46A928"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lastRenderedPageBreak/>
              <w:t>Z35 - Supervisão de gravidez de alto risco</w:t>
            </w:r>
          </w:p>
        </w:tc>
        <w:tc>
          <w:tcPr>
            <w:tcW w:w="908" w:type="pct"/>
            <w:shd w:val="clear" w:color="auto" w:fill="auto"/>
            <w:hideMark/>
          </w:tcPr>
          <w:p w14:paraId="1DD438E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8</w:t>
            </w:r>
          </w:p>
        </w:tc>
        <w:tc>
          <w:tcPr>
            <w:tcW w:w="530" w:type="pct"/>
            <w:shd w:val="clear" w:color="auto" w:fill="auto"/>
            <w:hideMark/>
          </w:tcPr>
          <w:p w14:paraId="7196BEF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2,72</w:t>
            </w:r>
          </w:p>
        </w:tc>
        <w:tc>
          <w:tcPr>
            <w:tcW w:w="1135" w:type="pct"/>
            <w:shd w:val="clear" w:color="auto" w:fill="auto"/>
            <w:hideMark/>
          </w:tcPr>
          <w:p w14:paraId="3F280E06"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258</w:t>
            </w:r>
          </w:p>
        </w:tc>
        <w:tc>
          <w:tcPr>
            <w:tcW w:w="757" w:type="pct"/>
            <w:shd w:val="clear" w:color="auto" w:fill="auto"/>
            <w:hideMark/>
          </w:tcPr>
          <w:p w14:paraId="7EAEDA5C"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r>
      <w:tr w:rsidR="00F92FF6" w:rsidRPr="0008438D" w14:paraId="0360745C" w14:textId="77777777" w:rsidTr="00377588">
        <w:trPr>
          <w:trHeight w:val="464"/>
        </w:trPr>
        <w:tc>
          <w:tcPr>
            <w:tcW w:w="1669" w:type="pct"/>
            <w:shd w:val="clear" w:color="auto" w:fill="auto"/>
            <w:hideMark/>
          </w:tcPr>
          <w:p w14:paraId="23CB4576"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F43 - "Reações ao ""stress"" grave e transtornos de adaptação"</w:t>
            </w:r>
          </w:p>
        </w:tc>
        <w:tc>
          <w:tcPr>
            <w:tcW w:w="908" w:type="pct"/>
            <w:shd w:val="clear" w:color="auto" w:fill="auto"/>
            <w:hideMark/>
          </w:tcPr>
          <w:p w14:paraId="48347D75"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7</w:t>
            </w:r>
          </w:p>
        </w:tc>
        <w:tc>
          <w:tcPr>
            <w:tcW w:w="530" w:type="pct"/>
            <w:shd w:val="clear" w:color="auto" w:fill="auto"/>
            <w:hideMark/>
          </w:tcPr>
          <w:p w14:paraId="20BDD72F"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2,38</w:t>
            </w:r>
          </w:p>
        </w:tc>
        <w:tc>
          <w:tcPr>
            <w:tcW w:w="1135" w:type="pct"/>
            <w:shd w:val="clear" w:color="auto" w:fill="auto"/>
            <w:hideMark/>
          </w:tcPr>
          <w:p w14:paraId="2DF4EC35"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226</w:t>
            </w:r>
          </w:p>
        </w:tc>
        <w:tc>
          <w:tcPr>
            <w:tcW w:w="757" w:type="pct"/>
            <w:shd w:val="clear" w:color="auto" w:fill="auto"/>
            <w:hideMark/>
          </w:tcPr>
          <w:p w14:paraId="281687B2"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6</w:t>
            </w:r>
          </w:p>
        </w:tc>
      </w:tr>
      <w:tr w:rsidR="00F92FF6" w:rsidRPr="0008438D" w14:paraId="53F711C2" w14:textId="77777777" w:rsidTr="00377588">
        <w:trPr>
          <w:trHeight w:val="232"/>
        </w:trPr>
        <w:tc>
          <w:tcPr>
            <w:tcW w:w="1669" w:type="pct"/>
            <w:shd w:val="clear" w:color="auto" w:fill="auto"/>
            <w:hideMark/>
          </w:tcPr>
          <w:p w14:paraId="265CA5D8"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N20 - Calculose do rim e do ureter</w:t>
            </w:r>
          </w:p>
        </w:tc>
        <w:tc>
          <w:tcPr>
            <w:tcW w:w="908" w:type="pct"/>
            <w:shd w:val="clear" w:color="auto" w:fill="auto"/>
            <w:hideMark/>
          </w:tcPr>
          <w:p w14:paraId="4B5320B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6</w:t>
            </w:r>
          </w:p>
        </w:tc>
        <w:tc>
          <w:tcPr>
            <w:tcW w:w="530" w:type="pct"/>
            <w:shd w:val="clear" w:color="auto" w:fill="auto"/>
            <w:hideMark/>
          </w:tcPr>
          <w:p w14:paraId="4F19FC3E"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2,04</w:t>
            </w:r>
          </w:p>
        </w:tc>
        <w:tc>
          <w:tcPr>
            <w:tcW w:w="1135" w:type="pct"/>
            <w:shd w:val="clear" w:color="auto" w:fill="auto"/>
            <w:hideMark/>
          </w:tcPr>
          <w:p w14:paraId="32EEBD7A"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71</w:t>
            </w:r>
          </w:p>
        </w:tc>
        <w:tc>
          <w:tcPr>
            <w:tcW w:w="757" w:type="pct"/>
            <w:shd w:val="clear" w:color="auto" w:fill="auto"/>
            <w:hideMark/>
          </w:tcPr>
          <w:p w14:paraId="0BE7BAD4"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3</w:t>
            </w:r>
          </w:p>
        </w:tc>
      </w:tr>
      <w:tr w:rsidR="00F92FF6" w:rsidRPr="0008438D" w14:paraId="15CC3D9C" w14:textId="77777777" w:rsidTr="00377588">
        <w:trPr>
          <w:trHeight w:val="232"/>
        </w:trPr>
        <w:tc>
          <w:tcPr>
            <w:tcW w:w="1669" w:type="pct"/>
            <w:shd w:val="clear" w:color="auto" w:fill="auto"/>
            <w:hideMark/>
          </w:tcPr>
          <w:p w14:paraId="487128E7"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A15 - Tuberculose respiratória</w:t>
            </w:r>
          </w:p>
        </w:tc>
        <w:tc>
          <w:tcPr>
            <w:tcW w:w="908" w:type="pct"/>
            <w:shd w:val="clear" w:color="auto" w:fill="auto"/>
            <w:hideMark/>
          </w:tcPr>
          <w:p w14:paraId="383AEF33"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c>
          <w:tcPr>
            <w:tcW w:w="530" w:type="pct"/>
            <w:shd w:val="clear" w:color="auto" w:fill="auto"/>
            <w:hideMark/>
          </w:tcPr>
          <w:p w14:paraId="47F743BB"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1,70</w:t>
            </w:r>
          </w:p>
        </w:tc>
        <w:tc>
          <w:tcPr>
            <w:tcW w:w="1135" w:type="pct"/>
            <w:shd w:val="clear" w:color="auto" w:fill="auto"/>
            <w:hideMark/>
          </w:tcPr>
          <w:p w14:paraId="73EE2C5B"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98</w:t>
            </w:r>
          </w:p>
        </w:tc>
        <w:tc>
          <w:tcPr>
            <w:tcW w:w="757" w:type="pct"/>
            <w:shd w:val="clear" w:color="auto" w:fill="auto"/>
            <w:hideMark/>
          </w:tcPr>
          <w:p w14:paraId="13288D95"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w:t>
            </w:r>
          </w:p>
        </w:tc>
      </w:tr>
      <w:tr w:rsidR="00F92FF6" w:rsidRPr="0008438D" w14:paraId="1A8C415B" w14:textId="77777777" w:rsidTr="00377588">
        <w:trPr>
          <w:trHeight w:val="232"/>
        </w:trPr>
        <w:tc>
          <w:tcPr>
            <w:tcW w:w="1669" w:type="pct"/>
            <w:shd w:val="clear" w:color="auto" w:fill="auto"/>
            <w:hideMark/>
          </w:tcPr>
          <w:p w14:paraId="57645127"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M545 - Dor lombar baixa</w:t>
            </w:r>
          </w:p>
        </w:tc>
        <w:tc>
          <w:tcPr>
            <w:tcW w:w="908" w:type="pct"/>
            <w:shd w:val="clear" w:color="auto" w:fill="auto"/>
            <w:hideMark/>
          </w:tcPr>
          <w:p w14:paraId="3E8A29F2"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c>
          <w:tcPr>
            <w:tcW w:w="530" w:type="pct"/>
            <w:shd w:val="clear" w:color="auto" w:fill="auto"/>
            <w:hideMark/>
          </w:tcPr>
          <w:p w14:paraId="55780E84"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1,70</w:t>
            </w:r>
          </w:p>
        </w:tc>
        <w:tc>
          <w:tcPr>
            <w:tcW w:w="1135" w:type="pct"/>
            <w:shd w:val="clear" w:color="auto" w:fill="auto"/>
            <w:hideMark/>
          </w:tcPr>
          <w:p w14:paraId="79D1C37A"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23</w:t>
            </w:r>
          </w:p>
        </w:tc>
        <w:tc>
          <w:tcPr>
            <w:tcW w:w="757" w:type="pct"/>
            <w:shd w:val="clear" w:color="auto" w:fill="auto"/>
            <w:hideMark/>
          </w:tcPr>
          <w:p w14:paraId="7F45243D"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r>
      <w:tr w:rsidR="00F92FF6" w:rsidRPr="0008438D" w14:paraId="0FC16EC6" w14:textId="77777777" w:rsidTr="00377588">
        <w:trPr>
          <w:trHeight w:val="232"/>
        </w:trPr>
        <w:tc>
          <w:tcPr>
            <w:tcW w:w="1669" w:type="pct"/>
            <w:shd w:val="clear" w:color="auto" w:fill="auto"/>
            <w:hideMark/>
          </w:tcPr>
          <w:p w14:paraId="11B40A04"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N40 - Hiperplasia da próstata</w:t>
            </w:r>
          </w:p>
        </w:tc>
        <w:tc>
          <w:tcPr>
            <w:tcW w:w="908" w:type="pct"/>
            <w:shd w:val="clear" w:color="auto" w:fill="auto"/>
            <w:hideMark/>
          </w:tcPr>
          <w:p w14:paraId="42F0F9A5"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c>
          <w:tcPr>
            <w:tcW w:w="530" w:type="pct"/>
            <w:shd w:val="clear" w:color="auto" w:fill="auto"/>
            <w:hideMark/>
          </w:tcPr>
          <w:p w14:paraId="31A5FFA4"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1,70</w:t>
            </w:r>
          </w:p>
        </w:tc>
        <w:tc>
          <w:tcPr>
            <w:tcW w:w="1135" w:type="pct"/>
            <w:shd w:val="clear" w:color="auto" w:fill="auto"/>
            <w:hideMark/>
          </w:tcPr>
          <w:p w14:paraId="484D021B"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137</w:t>
            </w:r>
          </w:p>
        </w:tc>
        <w:tc>
          <w:tcPr>
            <w:tcW w:w="757" w:type="pct"/>
            <w:shd w:val="clear" w:color="auto" w:fill="auto"/>
            <w:hideMark/>
          </w:tcPr>
          <w:p w14:paraId="4D56A33E"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3</w:t>
            </w:r>
          </w:p>
        </w:tc>
      </w:tr>
      <w:tr w:rsidR="00F92FF6" w:rsidRPr="0008438D" w14:paraId="6CB264A0" w14:textId="77777777" w:rsidTr="00377588">
        <w:trPr>
          <w:trHeight w:val="232"/>
        </w:trPr>
        <w:tc>
          <w:tcPr>
            <w:tcW w:w="1669" w:type="pct"/>
            <w:shd w:val="clear" w:color="auto" w:fill="auto"/>
            <w:hideMark/>
          </w:tcPr>
          <w:p w14:paraId="0AC34EF7"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0200 - Ameaça de aborto</w:t>
            </w:r>
          </w:p>
        </w:tc>
        <w:tc>
          <w:tcPr>
            <w:tcW w:w="908" w:type="pct"/>
            <w:shd w:val="clear" w:color="auto" w:fill="auto"/>
            <w:hideMark/>
          </w:tcPr>
          <w:p w14:paraId="01B91394"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c>
          <w:tcPr>
            <w:tcW w:w="530" w:type="pct"/>
            <w:shd w:val="clear" w:color="auto" w:fill="auto"/>
            <w:hideMark/>
          </w:tcPr>
          <w:p w14:paraId="3430D0EF"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1,70</w:t>
            </w:r>
          </w:p>
        </w:tc>
        <w:tc>
          <w:tcPr>
            <w:tcW w:w="1135" w:type="pct"/>
            <w:shd w:val="clear" w:color="auto" w:fill="auto"/>
            <w:hideMark/>
          </w:tcPr>
          <w:p w14:paraId="4FCC3532"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202</w:t>
            </w:r>
          </w:p>
        </w:tc>
        <w:tc>
          <w:tcPr>
            <w:tcW w:w="757" w:type="pct"/>
            <w:shd w:val="clear" w:color="auto" w:fill="auto"/>
            <w:hideMark/>
          </w:tcPr>
          <w:p w14:paraId="68219DDF"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r>
      <w:tr w:rsidR="00F92FF6" w:rsidRPr="0008438D" w14:paraId="08A5A03B" w14:textId="77777777" w:rsidTr="00377588">
        <w:trPr>
          <w:trHeight w:val="232"/>
        </w:trPr>
        <w:tc>
          <w:tcPr>
            <w:tcW w:w="1669" w:type="pct"/>
            <w:shd w:val="clear" w:color="auto" w:fill="auto"/>
            <w:hideMark/>
          </w:tcPr>
          <w:p w14:paraId="12CB4E8E"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Z34 - Supervisão de gravidez normal</w:t>
            </w:r>
          </w:p>
        </w:tc>
        <w:tc>
          <w:tcPr>
            <w:tcW w:w="908" w:type="pct"/>
            <w:shd w:val="clear" w:color="auto" w:fill="auto"/>
            <w:hideMark/>
          </w:tcPr>
          <w:p w14:paraId="1C915DF4"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5</w:t>
            </w:r>
          </w:p>
        </w:tc>
        <w:tc>
          <w:tcPr>
            <w:tcW w:w="530" w:type="pct"/>
            <w:shd w:val="clear" w:color="auto" w:fill="auto"/>
            <w:hideMark/>
          </w:tcPr>
          <w:p w14:paraId="0FCE0E3E"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1,70</w:t>
            </w:r>
          </w:p>
        </w:tc>
        <w:tc>
          <w:tcPr>
            <w:tcW w:w="1135" w:type="pct"/>
            <w:shd w:val="clear" w:color="auto" w:fill="auto"/>
            <w:hideMark/>
          </w:tcPr>
          <w:p w14:paraId="6F0527A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257</w:t>
            </w:r>
          </w:p>
        </w:tc>
        <w:tc>
          <w:tcPr>
            <w:tcW w:w="757" w:type="pct"/>
            <w:shd w:val="clear" w:color="auto" w:fill="auto"/>
            <w:hideMark/>
          </w:tcPr>
          <w:p w14:paraId="33CE33CA"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r>
      <w:tr w:rsidR="00F92FF6" w:rsidRPr="0008438D" w14:paraId="6C2F879A" w14:textId="77777777" w:rsidTr="00377588">
        <w:trPr>
          <w:trHeight w:val="232"/>
        </w:trPr>
        <w:tc>
          <w:tcPr>
            <w:tcW w:w="1669" w:type="pct"/>
            <w:shd w:val="clear" w:color="auto" w:fill="auto"/>
            <w:hideMark/>
          </w:tcPr>
          <w:p w14:paraId="5500B4B9"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B349 - Infecção viral não especificada</w:t>
            </w:r>
          </w:p>
        </w:tc>
        <w:tc>
          <w:tcPr>
            <w:tcW w:w="908" w:type="pct"/>
            <w:shd w:val="clear" w:color="auto" w:fill="auto"/>
            <w:hideMark/>
          </w:tcPr>
          <w:p w14:paraId="17220D6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c>
          <w:tcPr>
            <w:tcW w:w="530" w:type="pct"/>
            <w:shd w:val="clear" w:color="auto" w:fill="auto"/>
            <w:hideMark/>
          </w:tcPr>
          <w:p w14:paraId="1067F27F"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1,36</w:t>
            </w:r>
          </w:p>
        </w:tc>
        <w:tc>
          <w:tcPr>
            <w:tcW w:w="1135" w:type="pct"/>
            <w:shd w:val="clear" w:color="auto" w:fill="auto"/>
            <w:hideMark/>
          </w:tcPr>
          <w:p w14:paraId="7ECEA4B6"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17</w:t>
            </w:r>
          </w:p>
        </w:tc>
        <w:tc>
          <w:tcPr>
            <w:tcW w:w="757" w:type="pct"/>
            <w:shd w:val="clear" w:color="auto" w:fill="auto"/>
            <w:hideMark/>
          </w:tcPr>
          <w:p w14:paraId="5891CB42"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r>
      <w:tr w:rsidR="00F92FF6" w:rsidRPr="0008438D" w14:paraId="02AF1DD8" w14:textId="77777777" w:rsidTr="00377588">
        <w:trPr>
          <w:trHeight w:val="232"/>
        </w:trPr>
        <w:tc>
          <w:tcPr>
            <w:tcW w:w="1669" w:type="pct"/>
            <w:shd w:val="clear" w:color="auto" w:fill="auto"/>
            <w:hideMark/>
          </w:tcPr>
          <w:p w14:paraId="76721CF9"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F323 - Episódio depressivo grave com sintomas psicóticos</w:t>
            </w:r>
          </w:p>
        </w:tc>
        <w:tc>
          <w:tcPr>
            <w:tcW w:w="908" w:type="pct"/>
            <w:shd w:val="clear" w:color="auto" w:fill="auto"/>
            <w:hideMark/>
          </w:tcPr>
          <w:p w14:paraId="12CE6A6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c>
          <w:tcPr>
            <w:tcW w:w="530" w:type="pct"/>
            <w:shd w:val="clear" w:color="auto" w:fill="auto"/>
            <w:hideMark/>
          </w:tcPr>
          <w:p w14:paraId="13D3D0B3"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1,36</w:t>
            </w:r>
          </w:p>
        </w:tc>
        <w:tc>
          <w:tcPr>
            <w:tcW w:w="1135" w:type="pct"/>
            <w:shd w:val="clear" w:color="auto" w:fill="auto"/>
            <w:hideMark/>
          </w:tcPr>
          <w:p w14:paraId="3FFA251D"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274</w:t>
            </w:r>
          </w:p>
        </w:tc>
        <w:tc>
          <w:tcPr>
            <w:tcW w:w="757" w:type="pct"/>
            <w:shd w:val="clear" w:color="auto" w:fill="auto"/>
            <w:hideMark/>
          </w:tcPr>
          <w:p w14:paraId="7A6EAB50"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w:t>
            </w:r>
          </w:p>
        </w:tc>
      </w:tr>
      <w:tr w:rsidR="00F92FF6" w:rsidRPr="0008438D" w14:paraId="2272DC40" w14:textId="77777777" w:rsidTr="00377588">
        <w:trPr>
          <w:trHeight w:val="232"/>
        </w:trPr>
        <w:tc>
          <w:tcPr>
            <w:tcW w:w="1669" w:type="pct"/>
            <w:shd w:val="clear" w:color="auto" w:fill="auto"/>
            <w:hideMark/>
          </w:tcPr>
          <w:p w14:paraId="13188BAA" w14:textId="77777777" w:rsidR="00F92FF6" w:rsidRPr="0008438D" w:rsidRDefault="00F92FF6" w:rsidP="00F92FF6">
            <w:pPr>
              <w:spacing w:after="0" w:line="240" w:lineRule="auto"/>
              <w:jc w:val="left"/>
              <w:rPr>
                <w:rFonts w:eastAsia="Times New Roman"/>
                <w:sz w:val="16"/>
                <w:szCs w:val="16"/>
                <w:lang w:val="it-IT" w:eastAsia="pt-BR"/>
              </w:rPr>
            </w:pPr>
            <w:r w:rsidRPr="0008438D">
              <w:rPr>
                <w:rFonts w:eastAsia="Times New Roman"/>
                <w:sz w:val="16"/>
                <w:szCs w:val="16"/>
                <w:lang w:val="it-IT" w:eastAsia="pt-BR"/>
              </w:rPr>
              <w:t>F412 - Transtorno misto ansioso e depressivo</w:t>
            </w:r>
          </w:p>
        </w:tc>
        <w:tc>
          <w:tcPr>
            <w:tcW w:w="908" w:type="pct"/>
            <w:shd w:val="clear" w:color="auto" w:fill="auto"/>
            <w:hideMark/>
          </w:tcPr>
          <w:p w14:paraId="2FB2A1F9"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c>
          <w:tcPr>
            <w:tcW w:w="530" w:type="pct"/>
            <w:shd w:val="clear" w:color="auto" w:fill="auto"/>
            <w:hideMark/>
          </w:tcPr>
          <w:p w14:paraId="72FC9430"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1,36</w:t>
            </w:r>
          </w:p>
        </w:tc>
        <w:tc>
          <w:tcPr>
            <w:tcW w:w="1135" w:type="pct"/>
            <w:shd w:val="clear" w:color="auto" w:fill="auto"/>
            <w:hideMark/>
          </w:tcPr>
          <w:p w14:paraId="5ECDE142"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270</w:t>
            </w:r>
          </w:p>
        </w:tc>
        <w:tc>
          <w:tcPr>
            <w:tcW w:w="757" w:type="pct"/>
            <w:shd w:val="clear" w:color="auto" w:fill="auto"/>
            <w:hideMark/>
          </w:tcPr>
          <w:p w14:paraId="1B478981"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2</w:t>
            </w:r>
          </w:p>
        </w:tc>
      </w:tr>
      <w:tr w:rsidR="00F92FF6" w:rsidRPr="0008438D" w14:paraId="7F34247A" w14:textId="77777777" w:rsidTr="00377588">
        <w:trPr>
          <w:trHeight w:val="232"/>
        </w:trPr>
        <w:tc>
          <w:tcPr>
            <w:tcW w:w="1669" w:type="pct"/>
            <w:shd w:val="clear" w:color="auto" w:fill="auto"/>
            <w:hideMark/>
          </w:tcPr>
          <w:p w14:paraId="2B785A8B"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300 - Nasofaringite aguda [resfriado comum]</w:t>
            </w:r>
          </w:p>
        </w:tc>
        <w:tc>
          <w:tcPr>
            <w:tcW w:w="908" w:type="pct"/>
            <w:shd w:val="clear" w:color="auto" w:fill="auto"/>
            <w:hideMark/>
          </w:tcPr>
          <w:p w14:paraId="4336516D"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c>
          <w:tcPr>
            <w:tcW w:w="530" w:type="pct"/>
            <w:shd w:val="clear" w:color="auto" w:fill="auto"/>
            <w:hideMark/>
          </w:tcPr>
          <w:p w14:paraId="15DE8EA7"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1,36</w:t>
            </w:r>
          </w:p>
        </w:tc>
        <w:tc>
          <w:tcPr>
            <w:tcW w:w="1135" w:type="pct"/>
            <w:shd w:val="clear" w:color="auto" w:fill="auto"/>
            <w:hideMark/>
          </w:tcPr>
          <w:p w14:paraId="16135E28"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15</w:t>
            </w:r>
          </w:p>
        </w:tc>
        <w:tc>
          <w:tcPr>
            <w:tcW w:w="757" w:type="pct"/>
            <w:shd w:val="clear" w:color="auto" w:fill="auto"/>
            <w:hideMark/>
          </w:tcPr>
          <w:p w14:paraId="000FF4EF"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4</w:t>
            </w:r>
          </w:p>
        </w:tc>
      </w:tr>
      <w:tr w:rsidR="00F92FF6" w:rsidRPr="0008438D" w14:paraId="7C823469" w14:textId="77777777" w:rsidTr="00377588">
        <w:trPr>
          <w:trHeight w:val="232"/>
        </w:trPr>
        <w:tc>
          <w:tcPr>
            <w:tcW w:w="1669" w:type="pct"/>
            <w:shd w:val="clear" w:color="auto" w:fill="auto"/>
            <w:hideMark/>
          </w:tcPr>
          <w:p w14:paraId="0E684A3F" w14:textId="77777777" w:rsidR="00F92FF6" w:rsidRPr="0008438D" w:rsidRDefault="00F92FF6" w:rsidP="00F92FF6">
            <w:pPr>
              <w:spacing w:after="0" w:line="240" w:lineRule="auto"/>
              <w:jc w:val="left"/>
              <w:rPr>
                <w:rFonts w:eastAsia="Times New Roman"/>
                <w:sz w:val="16"/>
                <w:szCs w:val="16"/>
                <w:lang w:eastAsia="pt-BR"/>
              </w:rPr>
            </w:pPr>
            <w:r w:rsidRPr="0008438D">
              <w:rPr>
                <w:rFonts w:eastAsia="Times New Roman"/>
                <w:sz w:val="16"/>
                <w:szCs w:val="16"/>
                <w:lang w:eastAsia="pt-BR"/>
              </w:rPr>
              <w:t>Total</w:t>
            </w:r>
          </w:p>
        </w:tc>
        <w:tc>
          <w:tcPr>
            <w:tcW w:w="908" w:type="pct"/>
            <w:shd w:val="clear" w:color="auto" w:fill="auto"/>
            <w:hideMark/>
          </w:tcPr>
          <w:p w14:paraId="51F4FF9E"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fldChar w:fldCharType="begin"/>
            </w:r>
            <w:r w:rsidRPr="0008438D">
              <w:rPr>
                <w:rFonts w:eastAsia="Times New Roman"/>
                <w:sz w:val="16"/>
                <w:szCs w:val="16"/>
                <w:lang w:eastAsia="pt-BR"/>
              </w:rPr>
              <w:instrText xml:space="preserve"> =SUM(ABOVE) </w:instrText>
            </w:r>
            <w:r w:rsidRPr="0008438D">
              <w:rPr>
                <w:rFonts w:eastAsia="Times New Roman"/>
                <w:sz w:val="16"/>
                <w:szCs w:val="16"/>
                <w:lang w:eastAsia="pt-BR"/>
              </w:rPr>
              <w:fldChar w:fldCharType="separate"/>
            </w:r>
            <w:r w:rsidRPr="0008438D">
              <w:rPr>
                <w:rFonts w:eastAsia="Times New Roman"/>
                <w:noProof/>
                <w:sz w:val="16"/>
                <w:szCs w:val="16"/>
                <w:lang w:eastAsia="pt-BR"/>
              </w:rPr>
              <w:t>145</w:t>
            </w:r>
            <w:r w:rsidRPr="0008438D">
              <w:rPr>
                <w:rFonts w:eastAsia="Times New Roman"/>
                <w:sz w:val="16"/>
                <w:szCs w:val="16"/>
                <w:lang w:eastAsia="pt-BR"/>
              </w:rPr>
              <w:fldChar w:fldCharType="end"/>
            </w:r>
          </w:p>
        </w:tc>
        <w:tc>
          <w:tcPr>
            <w:tcW w:w="530" w:type="pct"/>
            <w:shd w:val="clear" w:color="auto" w:fill="auto"/>
            <w:hideMark/>
          </w:tcPr>
          <w:p w14:paraId="3EFF3B19"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t>100%</w:t>
            </w:r>
          </w:p>
        </w:tc>
        <w:tc>
          <w:tcPr>
            <w:tcW w:w="1135" w:type="pct"/>
            <w:shd w:val="clear" w:color="auto" w:fill="auto"/>
            <w:hideMark/>
          </w:tcPr>
          <w:p w14:paraId="608AFABB"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fldChar w:fldCharType="begin"/>
            </w:r>
            <w:r w:rsidRPr="0008438D">
              <w:rPr>
                <w:rFonts w:eastAsia="Times New Roman"/>
                <w:sz w:val="16"/>
                <w:szCs w:val="16"/>
                <w:lang w:eastAsia="pt-BR"/>
              </w:rPr>
              <w:instrText xml:space="preserve"> =SUM(ABOVE) </w:instrText>
            </w:r>
            <w:r w:rsidRPr="0008438D">
              <w:rPr>
                <w:rFonts w:eastAsia="Times New Roman"/>
                <w:sz w:val="16"/>
                <w:szCs w:val="16"/>
                <w:lang w:eastAsia="pt-BR"/>
              </w:rPr>
              <w:fldChar w:fldCharType="separate"/>
            </w:r>
            <w:r w:rsidRPr="0008438D">
              <w:rPr>
                <w:rFonts w:eastAsia="Times New Roman"/>
                <w:noProof/>
                <w:sz w:val="16"/>
                <w:szCs w:val="16"/>
                <w:lang w:eastAsia="pt-BR"/>
              </w:rPr>
              <w:t>3457</w:t>
            </w:r>
            <w:r w:rsidRPr="0008438D">
              <w:rPr>
                <w:rFonts w:eastAsia="Times New Roman"/>
                <w:sz w:val="16"/>
                <w:szCs w:val="16"/>
                <w:lang w:eastAsia="pt-BR"/>
              </w:rPr>
              <w:fldChar w:fldCharType="end"/>
            </w:r>
          </w:p>
        </w:tc>
        <w:tc>
          <w:tcPr>
            <w:tcW w:w="757" w:type="pct"/>
            <w:shd w:val="clear" w:color="auto" w:fill="auto"/>
            <w:hideMark/>
          </w:tcPr>
          <w:p w14:paraId="4EC1D12B" w14:textId="77777777" w:rsidR="00F92FF6" w:rsidRPr="0008438D" w:rsidRDefault="00F92FF6" w:rsidP="00F92FF6">
            <w:pPr>
              <w:spacing w:after="0" w:line="240" w:lineRule="auto"/>
              <w:jc w:val="center"/>
              <w:rPr>
                <w:rFonts w:eastAsia="Times New Roman"/>
                <w:sz w:val="16"/>
                <w:szCs w:val="16"/>
                <w:lang w:eastAsia="pt-BR"/>
              </w:rPr>
            </w:pPr>
            <w:r w:rsidRPr="0008438D">
              <w:rPr>
                <w:rFonts w:eastAsia="Times New Roman"/>
                <w:sz w:val="16"/>
                <w:szCs w:val="16"/>
                <w:lang w:eastAsia="pt-BR"/>
              </w:rPr>
              <w:fldChar w:fldCharType="begin"/>
            </w:r>
            <w:r w:rsidRPr="0008438D">
              <w:rPr>
                <w:rFonts w:eastAsia="Times New Roman"/>
                <w:sz w:val="16"/>
                <w:szCs w:val="16"/>
                <w:lang w:eastAsia="pt-BR"/>
              </w:rPr>
              <w:instrText xml:space="preserve"> =SUM(ABOVE) </w:instrText>
            </w:r>
            <w:r w:rsidRPr="0008438D">
              <w:rPr>
                <w:rFonts w:eastAsia="Times New Roman"/>
                <w:sz w:val="16"/>
                <w:szCs w:val="16"/>
                <w:lang w:eastAsia="pt-BR"/>
              </w:rPr>
              <w:fldChar w:fldCharType="separate"/>
            </w:r>
            <w:r w:rsidRPr="0008438D">
              <w:rPr>
                <w:rFonts w:eastAsia="Times New Roman"/>
                <w:noProof/>
                <w:sz w:val="16"/>
                <w:szCs w:val="16"/>
                <w:lang w:eastAsia="pt-BR"/>
              </w:rPr>
              <w:t>112</w:t>
            </w:r>
            <w:r w:rsidRPr="0008438D">
              <w:rPr>
                <w:rFonts w:eastAsia="Times New Roman"/>
                <w:sz w:val="16"/>
                <w:szCs w:val="16"/>
                <w:lang w:eastAsia="pt-BR"/>
              </w:rPr>
              <w:fldChar w:fldCharType="end"/>
            </w:r>
          </w:p>
        </w:tc>
      </w:tr>
    </w:tbl>
    <w:p w14:paraId="34947D6B" w14:textId="354B4FE9" w:rsidR="00F92FF6" w:rsidRDefault="00741ABE" w:rsidP="00D2043C">
      <w:pPr>
        <w:spacing w:line="276" w:lineRule="auto"/>
        <w:rPr>
          <w:rFonts w:eastAsia="Times New Roman"/>
          <w:sz w:val="20"/>
          <w:szCs w:val="20"/>
          <w:lang w:eastAsia="pt-BR"/>
        </w:rPr>
      </w:pPr>
      <w:r w:rsidRPr="0008438D">
        <w:rPr>
          <w:rFonts w:eastAsia="Times New Roman"/>
          <w:sz w:val="20"/>
          <w:szCs w:val="20"/>
          <w:lang w:eastAsia="pt-BR"/>
        </w:rPr>
        <w:t>Fonte: SIASS/2016</w:t>
      </w:r>
    </w:p>
    <w:tbl>
      <w:tblPr>
        <w:tblStyle w:val="Tabelacomgrade55"/>
        <w:tblW w:w="5000" w:type="pct"/>
        <w:tblBorders>
          <w:left w:val="none" w:sz="0" w:space="0" w:color="auto"/>
          <w:right w:val="none" w:sz="0" w:space="0" w:color="auto"/>
        </w:tblBorders>
        <w:tblLook w:val="04A0" w:firstRow="1" w:lastRow="0" w:firstColumn="1" w:lastColumn="0" w:noHBand="0" w:noVBand="1"/>
      </w:tblPr>
      <w:tblGrid>
        <w:gridCol w:w="2180"/>
        <w:gridCol w:w="2085"/>
        <w:gridCol w:w="4170"/>
      </w:tblGrid>
      <w:tr w:rsidR="00AF3D82" w:rsidRPr="00AF3D82" w14:paraId="7CD71E4E" w14:textId="77777777" w:rsidTr="00377588">
        <w:tc>
          <w:tcPr>
            <w:tcW w:w="5000" w:type="pct"/>
            <w:gridSpan w:val="3"/>
            <w:shd w:val="clear" w:color="auto" w:fill="BFBFBF" w:themeFill="background1" w:themeFillShade="BF"/>
          </w:tcPr>
          <w:p w14:paraId="09E04C2D" w14:textId="77777777" w:rsidR="00AF3D82" w:rsidRPr="00AF3D82" w:rsidRDefault="00AF3D82" w:rsidP="00AF3D82">
            <w:pPr>
              <w:autoSpaceDE w:val="0"/>
              <w:autoSpaceDN w:val="0"/>
              <w:adjustRightInd w:val="0"/>
              <w:spacing w:before="60" w:after="60" w:line="240" w:lineRule="auto"/>
              <w:rPr>
                <w:sz w:val="20"/>
                <w:szCs w:val="20"/>
              </w:rPr>
            </w:pPr>
            <w:r w:rsidRPr="00AF3D82">
              <w:rPr>
                <w:rFonts w:eastAsia="Times New Roman"/>
                <w:b/>
                <w:sz w:val="20"/>
                <w:szCs w:val="20"/>
                <w:lang w:eastAsia="pt-BR"/>
              </w:rPr>
              <w:t>Capacitação (SC)</w:t>
            </w:r>
          </w:p>
        </w:tc>
      </w:tr>
      <w:tr w:rsidR="00AF3D82" w:rsidRPr="00AF3D82" w14:paraId="53D32EA3" w14:textId="77777777" w:rsidTr="00377588">
        <w:tc>
          <w:tcPr>
            <w:tcW w:w="5000" w:type="pct"/>
            <w:gridSpan w:val="3"/>
            <w:shd w:val="clear" w:color="auto" w:fill="BFBFBF" w:themeFill="background1" w:themeFillShade="BF"/>
          </w:tcPr>
          <w:p w14:paraId="63B28CDF"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Dados Gerais do Indicador</w:t>
            </w:r>
          </w:p>
        </w:tc>
      </w:tr>
      <w:tr w:rsidR="00AF3D82" w:rsidRPr="00AF3D82" w14:paraId="157ED52B" w14:textId="77777777" w:rsidTr="00377588">
        <w:tc>
          <w:tcPr>
            <w:tcW w:w="1292" w:type="pct"/>
          </w:tcPr>
          <w:p w14:paraId="67B10512"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Nome do Indicador</w:t>
            </w:r>
          </w:p>
        </w:tc>
        <w:tc>
          <w:tcPr>
            <w:tcW w:w="3708" w:type="pct"/>
            <w:gridSpan w:val="2"/>
          </w:tcPr>
          <w:p w14:paraId="0D1C65EC"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Capacitação (SC)</w:t>
            </w:r>
          </w:p>
        </w:tc>
      </w:tr>
      <w:tr w:rsidR="00AF3D82" w:rsidRPr="00AF3D82" w14:paraId="264E79F5" w14:textId="77777777" w:rsidTr="00377588">
        <w:tc>
          <w:tcPr>
            <w:tcW w:w="1292" w:type="pct"/>
            <w:vAlign w:val="center"/>
          </w:tcPr>
          <w:p w14:paraId="3DC4A292"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Objetivo do Indicador</w:t>
            </w:r>
          </w:p>
        </w:tc>
        <w:tc>
          <w:tcPr>
            <w:tcW w:w="3708" w:type="pct"/>
            <w:gridSpan w:val="2"/>
          </w:tcPr>
          <w:p w14:paraId="3B9D8D9C" w14:textId="77777777" w:rsidR="00AF3D82" w:rsidRPr="00AF3D82" w:rsidRDefault="00AF3D82" w:rsidP="00AF3D82">
            <w:pPr>
              <w:autoSpaceDE w:val="0"/>
              <w:autoSpaceDN w:val="0"/>
              <w:adjustRightInd w:val="0"/>
              <w:spacing w:before="60" w:after="60" w:line="240" w:lineRule="auto"/>
              <w:rPr>
                <w:rFonts w:eastAsia="Times New Roman"/>
                <w:sz w:val="20"/>
                <w:szCs w:val="20"/>
                <w:lang w:eastAsia="pt-BR"/>
              </w:rPr>
            </w:pPr>
            <w:r w:rsidRPr="00AF3D82">
              <w:rPr>
                <w:sz w:val="20"/>
                <w:szCs w:val="20"/>
              </w:rPr>
              <w:t>Medir o índice de servidores capacitados no instituto, a fim de verificar o alcance dos objetivos quanto ao desenvolvimento de pessoas do IFAM.</w:t>
            </w:r>
          </w:p>
        </w:tc>
      </w:tr>
      <w:tr w:rsidR="00AF3D82" w:rsidRPr="00AF3D82" w14:paraId="548FC699" w14:textId="77777777" w:rsidTr="00377588">
        <w:tc>
          <w:tcPr>
            <w:tcW w:w="1292" w:type="pct"/>
            <w:vAlign w:val="center"/>
          </w:tcPr>
          <w:p w14:paraId="2BA96F24"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Área Responsável</w:t>
            </w:r>
          </w:p>
        </w:tc>
        <w:tc>
          <w:tcPr>
            <w:tcW w:w="3708" w:type="pct"/>
            <w:gridSpan w:val="2"/>
          </w:tcPr>
          <w:p w14:paraId="1E198854" w14:textId="77777777" w:rsidR="00AF3D82" w:rsidRPr="00AF3D82" w:rsidRDefault="00AF3D82" w:rsidP="00AF3D82">
            <w:pPr>
              <w:autoSpaceDE w:val="0"/>
              <w:autoSpaceDN w:val="0"/>
              <w:adjustRightInd w:val="0"/>
              <w:spacing w:before="60" w:after="60" w:line="240" w:lineRule="auto"/>
              <w:rPr>
                <w:sz w:val="20"/>
                <w:szCs w:val="20"/>
              </w:rPr>
            </w:pPr>
            <w:r w:rsidRPr="00AF3D82">
              <w:rPr>
                <w:rFonts w:eastAsia="Times New Roman"/>
                <w:sz w:val="20"/>
                <w:szCs w:val="20"/>
                <w:lang w:eastAsia="pt-BR"/>
              </w:rPr>
              <w:t xml:space="preserve">Diretoria de Gestão de Pessoas dos </w:t>
            </w:r>
            <w:r w:rsidRPr="00AF3D82">
              <w:rPr>
                <w:rFonts w:eastAsia="Times New Roman"/>
                <w:i/>
                <w:sz w:val="20"/>
                <w:szCs w:val="20"/>
                <w:lang w:eastAsia="pt-BR"/>
              </w:rPr>
              <w:t>campi</w:t>
            </w:r>
            <w:r w:rsidRPr="00AF3D82">
              <w:rPr>
                <w:rFonts w:eastAsia="Times New Roman"/>
                <w:sz w:val="20"/>
                <w:szCs w:val="20"/>
                <w:lang w:eastAsia="pt-BR"/>
              </w:rPr>
              <w:t>.</w:t>
            </w:r>
          </w:p>
        </w:tc>
      </w:tr>
      <w:tr w:rsidR="00AF3D82" w:rsidRPr="00AF3D82" w14:paraId="27C92B8A" w14:textId="77777777" w:rsidTr="00377588">
        <w:tc>
          <w:tcPr>
            <w:tcW w:w="1292" w:type="pct"/>
          </w:tcPr>
          <w:p w14:paraId="2AC2AB62"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Equação de Cálculo</w:t>
            </w:r>
          </w:p>
        </w:tc>
        <w:tc>
          <w:tcPr>
            <w:tcW w:w="3708" w:type="pct"/>
            <w:gridSpan w:val="2"/>
          </w:tcPr>
          <w:p w14:paraId="0935933D" w14:textId="77777777" w:rsidR="00AF3D82" w:rsidRPr="00AF3D82" w:rsidRDefault="00AF3D82" w:rsidP="00AF3D82">
            <w:pPr>
              <w:autoSpaceDE w:val="0"/>
              <w:autoSpaceDN w:val="0"/>
              <w:adjustRightInd w:val="0"/>
              <w:spacing w:before="60" w:after="60" w:line="240" w:lineRule="auto"/>
              <w:rPr>
                <w:b/>
                <w:iCs/>
                <w:sz w:val="20"/>
                <w:szCs w:val="20"/>
              </w:rPr>
            </w:pPr>
            <w:r w:rsidRPr="00AF3D82">
              <w:rPr>
                <w:b/>
                <w:iCs/>
                <w:sz w:val="20"/>
                <w:szCs w:val="20"/>
              </w:rPr>
              <w:t xml:space="preserve">SC = </w:t>
            </w:r>
            <w:r w:rsidRPr="00AF3D82">
              <w:rPr>
                <w:b/>
                <w:iCs/>
                <w:sz w:val="20"/>
                <w:szCs w:val="20"/>
                <w:u w:val="single"/>
              </w:rPr>
              <w:t>n.º de servidores capacitados</w:t>
            </w:r>
            <w:r w:rsidRPr="00AF3D82">
              <w:rPr>
                <w:b/>
                <w:iCs/>
                <w:sz w:val="20"/>
                <w:szCs w:val="20"/>
              </w:rPr>
              <w:t xml:space="preserve"> x 100</w:t>
            </w:r>
          </w:p>
          <w:p w14:paraId="675E4D52" w14:textId="77777777" w:rsidR="00AF3D82" w:rsidRPr="00AF3D82" w:rsidRDefault="00AF3D82" w:rsidP="00AF3D82">
            <w:pPr>
              <w:autoSpaceDE w:val="0"/>
              <w:autoSpaceDN w:val="0"/>
              <w:adjustRightInd w:val="0"/>
              <w:spacing w:before="60" w:after="60" w:line="240" w:lineRule="auto"/>
              <w:rPr>
                <w:iCs/>
                <w:sz w:val="20"/>
                <w:szCs w:val="20"/>
              </w:rPr>
            </w:pPr>
            <w:r w:rsidRPr="00AF3D82">
              <w:rPr>
                <w:b/>
                <w:iCs/>
                <w:sz w:val="20"/>
                <w:szCs w:val="20"/>
              </w:rPr>
              <w:t xml:space="preserve">                   Total de servidores</w:t>
            </w:r>
          </w:p>
        </w:tc>
      </w:tr>
      <w:tr w:rsidR="00AF3D82" w:rsidRPr="00AF3D82" w14:paraId="707DEB18" w14:textId="77777777" w:rsidTr="00377588">
        <w:tc>
          <w:tcPr>
            <w:tcW w:w="1292" w:type="pct"/>
          </w:tcPr>
          <w:p w14:paraId="6B98246C"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Método de Medição</w:t>
            </w:r>
          </w:p>
        </w:tc>
        <w:tc>
          <w:tcPr>
            <w:tcW w:w="3708" w:type="pct"/>
            <w:gridSpan w:val="2"/>
          </w:tcPr>
          <w:p w14:paraId="46BA3487" w14:textId="77777777" w:rsidR="00AF3D82" w:rsidRPr="00AF3D82" w:rsidRDefault="00AF3D82" w:rsidP="00AF3D82">
            <w:pPr>
              <w:autoSpaceDE w:val="0"/>
              <w:autoSpaceDN w:val="0"/>
              <w:adjustRightInd w:val="0"/>
              <w:spacing w:before="60" w:after="60" w:line="240" w:lineRule="auto"/>
              <w:rPr>
                <w:rFonts w:eastAsia="Times New Roman"/>
                <w:iCs/>
                <w:sz w:val="20"/>
                <w:szCs w:val="20"/>
                <w:lang w:eastAsia="pt-BR"/>
              </w:rPr>
            </w:pPr>
            <w:r w:rsidRPr="00AF3D82">
              <w:rPr>
                <w:rFonts w:eastAsia="Times New Roman"/>
                <w:iCs/>
                <w:sz w:val="20"/>
                <w:szCs w:val="20"/>
                <w:lang w:eastAsia="pt-BR"/>
              </w:rPr>
              <w:t xml:space="preserve">Número de servidores capacitados, tanto docentes quanto os técnicos administrativos. </w:t>
            </w:r>
          </w:p>
        </w:tc>
      </w:tr>
      <w:tr w:rsidR="00AF3D82" w:rsidRPr="00AF3D82" w14:paraId="7C817517" w14:textId="77777777" w:rsidTr="00377588">
        <w:trPr>
          <w:trHeight w:val="653"/>
        </w:trPr>
        <w:tc>
          <w:tcPr>
            <w:tcW w:w="1292" w:type="pct"/>
          </w:tcPr>
          <w:p w14:paraId="29B0DF92" w14:textId="77777777" w:rsidR="00AF3D82" w:rsidRPr="00AF3D82" w:rsidRDefault="00AF3D82" w:rsidP="00AF3D82">
            <w:pPr>
              <w:autoSpaceDE w:val="0"/>
              <w:autoSpaceDN w:val="0"/>
              <w:adjustRightInd w:val="0"/>
              <w:spacing w:before="60" w:after="60" w:line="240" w:lineRule="auto"/>
              <w:rPr>
                <w:sz w:val="20"/>
                <w:szCs w:val="20"/>
              </w:rPr>
            </w:pPr>
            <w:r w:rsidRPr="00AF3D82">
              <w:rPr>
                <w:rFonts w:eastAsia="Times New Roman"/>
                <w:sz w:val="20"/>
                <w:szCs w:val="20"/>
                <w:lang w:eastAsia="pt-BR"/>
              </w:rPr>
              <w:t>Dados primários para o exercício corrente</w:t>
            </w:r>
          </w:p>
        </w:tc>
        <w:tc>
          <w:tcPr>
            <w:tcW w:w="3708" w:type="pct"/>
            <w:gridSpan w:val="2"/>
          </w:tcPr>
          <w:p w14:paraId="017DB497" w14:textId="77777777" w:rsidR="00AF3D82" w:rsidRPr="00AF3D82" w:rsidRDefault="00AF3D82" w:rsidP="00AF3D82">
            <w:pPr>
              <w:autoSpaceDE w:val="0"/>
              <w:autoSpaceDN w:val="0"/>
              <w:adjustRightInd w:val="0"/>
              <w:spacing w:before="60" w:after="60" w:line="240" w:lineRule="auto"/>
              <w:rPr>
                <w:rFonts w:eastAsia="Times New Roman"/>
                <w:iCs/>
                <w:sz w:val="20"/>
                <w:szCs w:val="20"/>
                <w:lang w:eastAsia="pt-BR"/>
              </w:rPr>
            </w:pPr>
            <w:r w:rsidRPr="00AF3D82">
              <w:rPr>
                <w:rFonts w:eastAsia="Times New Roman"/>
                <w:iCs/>
                <w:sz w:val="20"/>
                <w:szCs w:val="20"/>
                <w:lang w:eastAsia="pt-BR"/>
              </w:rPr>
              <w:t xml:space="preserve">Número de servidores capacitados = 294 </w:t>
            </w:r>
          </w:p>
          <w:p w14:paraId="4E85C272" w14:textId="77777777" w:rsidR="00AF3D82" w:rsidRPr="00AF3D82" w:rsidRDefault="00AF3D82" w:rsidP="00AF3D82">
            <w:pPr>
              <w:autoSpaceDE w:val="0"/>
              <w:autoSpaceDN w:val="0"/>
              <w:adjustRightInd w:val="0"/>
              <w:spacing w:before="60" w:after="60" w:line="240" w:lineRule="auto"/>
              <w:rPr>
                <w:rFonts w:eastAsia="Times New Roman"/>
                <w:iCs/>
                <w:sz w:val="20"/>
                <w:szCs w:val="20"/>
                <w:lang w:eastAsia="pt-BR"/>
              </w:rPr>
            </w:pPr>
            <w:r w:rsidRPr="00AF3D82">
              <w:rPr>
                <w:rFonts w:eastAsia="Times New Roman"/>
                <w:iCs/>
                <w:sz w:val="20"/>
                <w:szCs w:val="20"/>
                <w:lang w:eastAsia="pt-BR"/>
              </w:rPr>
              <w:t>Número total de servidores efetivos = 1813</w:t>
            </w:r>
          </w:p>
        </w:tc>
      </w:tr>
      <w:tr w:rsidR="00AF3D82" w:rsidRPr="00AF3D82" w14:paraId="1CB3BB0D" w14:textId="77777777" w:rsidTr="00377588">
        <w:tc>
          <w:tcPr>
            <w:tcW w:w="1292" w:type="pct"/>
          </w:tcPr>
          <w:p w14:paraId="0D75EB52"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Fonte dos dados</w:t>
            </w:r>
          </w:p>
        </w:tc>
        <w:tc>
          <w:tcPr>
            <w:tcW w:w="3708" w:type="pct"/>
            <w:gridSpan w:val="2"/>
          </w:tcPr>
          <w:p w14:paraId="7FD154EB"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SIAPE E SIASS.</w:t>
            </w:r>
          </w:p>
        </w:tc>
      </w:tr>
      <w:tr w:rsidR="00AF3D82" w:rsidRPr="00AF3D82" w14:paraId="5E2E750E" w14:textId="77777777" w:rsidTr="00377588">
        <w:tc>
          <w:tcPr>
            <w:tcW w:w="5000" w:type="pct"/>
            <w:gridSpan w:val="3"/>
            <w:shd w:val="clear" w:color="auto" w:fill="BFBFBF" w:themeFill="background1" w:themeFillShade="BF"/>
          </w:tcPr>
          <w:p w14:paraId="361BA8FB" w14:textId="77777777" w:rsidR="00AF3D82" w:rsidRPr="00AF3D82" w:rsidRDefault="00AF3D82" w:rsidP="00AF3D82">
            <w:pPr>
              <w:autoSpaceDE w:val="0"/>
              <w:autoSpaceDN w:val="0"/>
              <w:adjustRightInd w:val="0"/>
              <w:spacing w:before="60" w:after="60" w:line="240" w:lineRule="auto"/>
              <w:rPr>
                <w:b/>
                <w:sz w:val="20"/>
                <w:szCs w:val="20"/>
              </w:rPr>
            </w:pPr>
            <w:r w:rsidRPr="00AF3D82">
              <w:rPr>
                <w:b/>
                <w:sz w:val="20"/>
                <w:szCs w:val="20"/>
              </w:rPr>
              <w:t>Resultados / Exercícios</w:t>
            </w:r>
          </w:p>
        </w:tc>
      </w:tr>
      <w:tr w:rsidR="00AF3D82" w:rsidRPr="00AF3D82" w14:paraId="439EBBC0" w14:textId="77777777" w:rsidTr="00377588">
        <w:tc>
          <w:tcPr>
            <w:tcW w:w="2528" w:type="pct"/>
            <w:gridSpan w:val="2"/>
            <w:shd w:val="clear" w:color="auto" w:fill="BFBFBF" w:themeFill="background1" w:themeFillShade="BF"/>
          </w:tcPr>
          <w:p w14:paraId="374D8C0D" w14:textId="77777777" w:rsidR="00AF3D82" w:rsidRPr="00AF3D82" w:rsidRDefault="00AF3D82" w:rsidP="00AF3D82">
            <w:pPr>
              <w:autoSpaceDE w:val="0"/>
              <w:autoSpaceDN w:val="0"/>
              <w:adjustRightInd w:val="0"/>
              <w:spacing w:before="60" w:after="60" w:line="240" w:lineRule="auto"/>
              <w:rPr>
                <w:b/>
                <w:sz w:val="20"/>
                <w:szCs w:val="20"/>
              </w:rPr>
            </w:pPr>
            <w:r w:rsidRPr="00AF3D82">
              <w:rPr>
                <w:b/>
                <w:sz w:val="20"/>
                <w:szCs w:val="20"/>
              </w:rPr>
              <w:t>2015</w:t>
            </w:r>
          </w:p>
        </w:tc>
        <w:tc>
          <w:tcPr>
            <w:tcW w:w="2472" w:type="pct"/>
            <w:shd w:val="clear" w:color="auto" w:fill="BFBFBF" w:themeFill="background1" w:themeFillShade="BF"/>
          </w:tcPr>
          <w:p w14:paraId="3502B321" w14:textId="77777777" w:rsidR="00AF3D82" w:rsidRPr="00AF3D82" w:rsidRDefault="00AF3D82" w:rsidP="00AF3D82">
            <w:pPr>
              <w:autoSpaceDE w:val="0"/>
              <w:autoSpaceDN w:val="0"/>
              <w:adjustRightInd w:val="0"/>
              <w:spacing w:before="60" w:after="60" w:line="240" w:lineRule="auto"/>
              <w:rPr>
                <w:b/>
                <w:sz w:val="20"/>
                <w:szCs w:val="20"/>
              </w:rPr>
            </w:pPr>
            <w:r w:rsidRPr="00AF3D82">
              <w:rPr>
                <w:b/>
                <w:sz w:val="20"/>
                <w:szCs w:val="20"/>
              </w:rPr>
              <w:t>2015</w:t>
            </w:r>
          </w:p>
        </w:tc>
      </w:tr>
      <w:tr w:rsidR="00AF3D82" w:rsidRPr="00AF3D82" w14:paraId="79E87B49" w14:textId="77777777" w:rsidTr="00377588">
        <w:tc>
          <w:tcPr>
            <w:tcW w:w="2528" w:type="pct"/>
            <w:gridSpan w:val="2"/>
          </w:tcPr>
          <w:p w14:paraId="3B958885"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11,80%</w:t>
            </w:r>
          </w:p>
        </w:tc>
        <w:tc>
          <w:tcPr>
            <w:tcW w:w="2472" w:type="pct"/>
          </w:tcPr>
          <w:p w14:paraId="72A33300" w14:textId="77777777" w:rsidR="00AF3D82" w:rsidRPr="00AF3D82" w:rsidRDefault="00AF3D82" w:rsidP="00AF3D82">
            <w:pPr>
              <w:autoSpaceDE w:val="0"/>
              <w:autoSpaceDN w:val="0"/>
              <w:adjustRightInd w:val="0"/>
              <w:spacing w:before="60" w:after="60" w:line="240" w:lineRule="auto"/>
              <w:rPr>
                <w:sz w:val="20"/>
                <w:szCs w:val="20"/>
              </w:rPr>
            </w:pPr>
            <w:r w:rsidRPr="00AF3D82">
              <w:rPr>
                <w:sz w:val="20"/>
                <w:szCs w:val="20"/>
              </w:rPr>
              <w:t>16,22%</w:t>
            </w:r>
          </w:p>
        </w:tc>
      </w:tr>
      <w:tr w:rsidR="00AF3D82" w:rsidRPr="00AF3D82" w14:paraId="1F48542A" w14:textId="77777777" w:rsidTr="00377588">
        <w:tc>
          <w:tcPr>
            <w:tcW w:w="5000" w:type="pct"/>
            <w:gridSpan w:val="3"/>
          </w:tcPr>
          <w:p w14:paraId="66CE9C20" w14:textId="77777777" w:rsidR="00AF3D82" w:rsidRPr="00AF3D82" w:rsidRDefault="00AF3D82" w:rsidP="00AF3D82">
            <w:pPr>
              <w:autoSpaceDE w:val="0"/>
              <w:autoSpaceDN w:val="0"/>
              <w:adjustRightInd w:val="0"/>
              <w:spacing w:before="60" w:after="60" w:line="240" w:lineRule="auto"/>
              <w:rPr>
                <w:b/>
                <w:sz w:val="20"/>
                <w:szCs w:val="20"/>
              </w:rPr>
            </w:pPr>
            <w:r w:rsidRPr="00AF3D82">
              <w:rPr>
                <w:b/>
                <w:sz w:val="20"/>
                <w:szCs w:val="20"/>
              </w:rPr>
              <w:t>Análise Crítica</w:t>
            </w:r>
          </w:p>
        </w:tc>
      </w:tr>
      <w:tr w:rsidR="00AF3D82" w:rsidRPr="00AF3D82" w14:paraId="6671425F" w14:textId="77777777" w:rsidTr="00377588">
        <w:tc>
          <w:tcPr>
            <w:tcW w:w="5000" w:type="pct"/>
            <w:gridSpan w:val="3"/>
          </w:tcPr>
          <w:p w14:paraId="34D18F3F" w14:textId="77777777" w:rsidR="00AF3D82" w:rsidRPr="00AF3D82" w:rsidRDefault="00AF3D82" w:rsidP="003E4E1A">
            <w:pPr>
              <w:autoSpaceDE w:val="0"/>
              <w:autoSpaceDN w:val="0"/>
              <w:adjustRightInd w:val="0"/>
              <w:spacing w:after="0" w:line="276" w:lineRule="auto"/>
              <w:rPr>
                <w:sz w:val="20"/>
                <w:szCs w:val="20"/>
              </w:rPr>
            </w:pPr>
            <w:r w:rsidRPr="00AF3D82">
              <w:rPr>
                <w:sz w:val="20"/>
                <w:szCs w:val="20"/>
              </w:rPr>
              <w:t xml:space="preserve">A meta anual que o Instituto Federal do Amazonas planeja com relação à capacitação dos servidores é 10% (dez por cento). Sendo assim, no ano de 2015 a meta foi ultrapassada em apenas 1,80% (um ponto oitenta por cento). Já em 2016, observa-se que há um aumento de mais de 60% sobre o planejado. </w:t>
            </w:r>
            <w:r w:rsidRPr="00AF3D82">
              <w:rPr>
                <w:sz w:val="20"/>
                <w:szCs w:val="20"/>
              </w:rPr>
              <w:lastRenderedPageBreak/>
              <w:t xml:space="preserve">Analisando os resultados, podemos concluir que conseguimos demonstrar o compromisso da instituição com o desenvolvimento do servidor relacionado ao ambiente organizacional, bem como ao cargo que ocupa, atendendo ao que dispõe a legislação vigente o que demonstra o interesse deste Instituto Federal do Amazonas em capacitar os servidores para fins de melhor atender a comunidade interna e a sociedade em geral. </w:t>
            </w:r>
          </w:p>
        </w:tc>
      </w:tr>
    </w:tbl>
    <w:p w14:paraId="62CA5B5D" w14:textId="77777777" w:rsidR="003E4E1A" w:rsidRDefault="003E4E1A" w:rsidP="00D2043C">
      <w:pPr>
        <w:spacing w:line="276" w:lineRule="auto"/>
        <w:rPr>
          <w:b/>
        </w:rPr>
      </w:pPr>
    </w:p>
    <w:p w14:paraId="66F1A96D" w14:textId="28F46665" w:rsidR="00F92FF6" w:rsidRPr="00F609AA" w:rsidRDefault="00F609AA" w:rsidP="00895637">
      <w:pPr>
        <w:pStyle w:val="PargrafodaLista"/>
        <w:numPr>
          <w:ilvl w:val="2"/>
          <w:numId w:val="12"/>
        </w:numPr>
        <w:spacing w:after="0"/>
        <w:ind w:hanging="930"/>
        <w:outlineLvl w:val="2"/>
        <w:rPr>
          <w:rFonts w:ascii="Arial" w:hAnsi="Arial" w:cs="Arial"/>
          <w:b/>
          <w:bCs/>
          <w:szCs w:val="24"/>
        </w:rPr>
      </w:pPr>
      <w:bookmarkStart w:id="291" w:name="_Toc476737249"/>
      <w:r w:rsidRPr="00F609AA">
        <w:rPr>
          <w:rFonts w:ascii="Arial" w:hAnsi="Arial" w:cs="Arial"/>
          <w:b/>
          <w:bCs/>
          <w:szCs w:val="24"/>
        </w:rPr>
        <w:t xml:space="preserve">Contratação de </w:t>
      </w:r>
      <w:r w:rsidR="00895637">
        <w:rPr>
          <w:rFonts w:ascii="Arial" w:hAnsi="Arial" w:cs="Arial"/>
          <w:b/>
          <w:bCs/>
          <w:szCs w:val="24"/>
        </w:rPr>
        <w:t>pessoal de apoio e de estagiários</w:t>
      </w:r>
      <w:bookmarkEnd w:id="291"/>
      <w:r w:rsidRPr="00F609AA">
        <w:rPr>
          <w:rFonts w:ascii="Arial" w:hAnsi="Arial" w:cs="Arial"/>
          <w:b/>
          <w:bCs/>
          <w:szCs w:val="24"/>
        </w:rPr>
        <w:t xml:space="preserve">                  </w:t>
      </w:r>
    </w:p>
    <w:p w14:paraId="766A4855" w14:textId="5F0C15F7" w:rsidR="00F609AA" w:rsidRPr="00F609AA" w:rsidRDefault="00F609AA" w:rsidP="003E4E1A">
      <w:pPr>
        <w:spacing w:line="276" w:lineRule="auto"/>
        <w:ind w:firstLine="905"/>
      </w:pPr>
      <w:r w:rsidRPr="00F609AA">
        <w:t>O I</w:t>
      </w:r>
      <w:r w:rsidR="0008438D">
        <w:t>FAM n</w:t>
      </w:r>
      <w:r w:rsidRPr="00F609AA">
        <w:t>ão possui servidores terceirizados que ocupem cargos de categorias funcionais previstas na Lei n.º 11.091/05, que estrutura o Plano de Carreira dos Cargos Técnico-Administrativos em Educação, no âmbito das Instituições Federais de Ensino vinculadas ao Ministério da Educação.</w:t>
      </w:r>
    </w:p>
    <w:p w14:paraId="7796DF4F" w14:textId="419E4161" w:rsidR="00C24CD3" w:rsidRPr="00895637" w:rsidRDefault="00C24CD3" w:rsidP="00A53BA6">
      <w:pPr>
        <w:rPr>
          <w:rFonts w:ascii="Arial" w:hAnsi="Arial" w:cs="Arial"/>
          <w:b/>
          <w:bCs/>
          <w:szCs w:val="24"/>
        </w:rPr>
      </w:pPr>
      <w:r w:rsidRPr="00895637">
        <w:rPr>
          <w:rFonts w:ascii="Arial" w:hAnsi="Arial" w:cs="Arial"/>
          <w:b/>
          <w:bCs/>
          <w:szCs w:val="24"/>
        </w:rPr>
        <w:t>Contratação de Estagiários</w:t>
      </w:r>
    </w:p>
    <w:p w14:paraId="777C8FD1" w14:textId="77777777" w:rsidR="00C24CD3" w:rsidRPr="00C24CD3" w:rsidRDefault="00C24CD3" w:rsidP="003E4E1A">
      <w:pPr>
        <w:spacing w:line="276" w:lineRule="auto"/>
        <w:ind w:firstLine="905"/>
        <w:rPr>
          <w:bCs/>
          <w:iCs/>
          <w:szCs w:val="24"/>
        </w:rPr>
      </w:pPr>
      <w:r w:rsidRPr="00C24CD3">
        <w:rPr>
          <w:bCs/>
          <w:szCs w:val="24"/>
        </w:rPr>
        <w:t xml:space="preserve">O parâmetro básico para a contratação de estagiários é a Lei nº 11.788/2008, combinado com a Orientação Normativa n.º 4/SEGEP/MPOG, de 04.07.2014. No âmbito deste Instituto Federal do Amazonas/IFAM, a RESOLUÇÃO Nº. 02 - CONSUP/IFAM, 03 de fevereiro de 2012, </w:t>
      </w:r>
      <w:r w:rsidRPr="00C24CD3">
        <w:rPr>
          <w:bCs/>
          <w:iCs/>
          <w:szCs w:val="24"/>
        </w:rPr>
        <w:t xml:space="preserve">instituiu o Programa de Estágio para estudantes de cursos de Nível Superior, de Ensino Médio, de Educação Profissional de Nível Médio e fixou as regras para esse tipo de contratação. </w:t>
      </w:r>
    </w:p>
    <w:p w14:paraId="00A63A58" w14:textId="77777777" w:rsidR="00C24CD3" w:rsidRDefault="00C24CD3" w:rsidP="003E4E1A">
      <w:pPr>
        <w:spacing w:line="276" w:lineRule="auto"/>
        <w:ind w:firstLine="905"/>
        <w:rPr>
          <w:bCs/>
          <w:iCs/>
          <w:szCs w:val="24"/>
        </w:rPr>
      </w:pPr>
      <w:r w:rsidRPr="00C24CD3">
        <w:rPr>
          <w:bCs/>
          <w:iCs/>
          <w:szCs w:val="24"/>
        </w:rPr>
        <w:t xml:space="preserve">O quadro abaixo, demonstra, por trimestre, a composição do quadro de estagiários no decorrer do exercício de 2016, discriminando-os de acordo com o nível de escolaridade. </w:t>
      </w:r>
    </w:p>
    <w:p w14:paraId="6D7E7A0D" w14:textId="77777777" w:rsidR="00BA2428" w:rsidRPr="00C24CD3" w:rsidRDefault="00BA2428" w:rsidP="00C24CD3">
      <w:pPr>
        <w:spacing w:after="0"/>
        <w:ind w:firstLine="905"/>
        <w:outlineLvl w:val="2"/>
        <w:rPr>
          <w:bCs/>
          <w:iCs/>
          <w:szCs w:val="24"/>
        </w:rPr>
      </w:pP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9"/>
        <w:gridCol w:w="1788"/>
        <w:gridCol w:w="1611"/>
        <w:gridCol w:w="1488"/>
        <w:gridCol w:w="1609"/>
      </w:tblGrid>
      <w:tr w:rsidR="00BA2428" w:rsidRPr="00BA2428" w14:paraId="3C829E10" w14:textId="77777777" w:rsidTr="00377588">
        <w:trPr>
          <w:trHeight w:val="20"/>
        </w:trPr>
        <w:tc>
          <w:tcPr>
            <w:tcW w:w="1149" w:type="pct"/>
            <w:vMerge w:val="restart"/>
            <w:shd w:val="clear" w:color="000000" w:fill="F2F2F2"/>
            <w:noWrap/>
            <w:vAlign w:val="center"/>
            <w:hideMark/>
          </w:tcPr>
          <w:p w14:paraId="7ED42A51" w14:textId="77777777" w:rsidR="00BA2428" w:rsidRPr="00BA2428" w:rsidRDefault="00BA2428" w:rsidP="00BA2428">
            <w:pPr>
              <w:autoSpaceDE w:val="0"/>
              <w:autoSpaceDN w:val="0"/>
              <w:adjustRightInd w:val="0"/>
              <w:spacing w:before="60" w:after="60" w:line="240" w:lineRule="auto"/>
              <w:rPr>
                <w:rFonts w:eastAsia="Times New Roman"/>
                <w:b/>
                <w:bCs/>
                <w:color w:val="000000"/>
                <w:sz w:val="18"/>
                <w:szCs w:val="18"/>
              </w:rPr>
            </w:pPr>
            <w:r w:rsidRPr="00BA2428">
              <w:rPr>
                <w:rFonts w:eastAsia="Times New Roman"/>
                <w:b/>
                <w:bCs/>
                <w:color w:val="000000"/>
                <w:sz w:val="18"/>
                <w:szCs w:val="18"/>
              </w:rPr>
              <w:t>Nível de escolaridade</w:t>
            </w:r>
          </w:p>
        </w:tc>
        <w:tc>
          <w:tcPr>
            <w:tcW w:w="3851" w:type="pct"/>
            <w:gridSpan w:val="4"/>
            <w:shd w:val="clear" w:color="000000" w:fill="F2F2F2"/>
            <w:noWrap/>
            <w:vAlign w:val="bottom"/>
            <w:hideMark/>
          </w:tcPr>
          <w:p w14:paraId="2C6868A0" w14:textId="77777777" w:rsidR="00BA2428" w:rsidRPr="00BA2428" w:rsidRDefault="00BA2428" w:rsidP="00BA2428">
            <w:pPr>
              <w:autoSpaceDE w:val="0"/>
              <w:autoSpaceDN w:val="0"/>
              <w:adjustRightInd w:val="0"/>
              <w:spacing w:before="60" w:after="60" w:line="240" w:lineRule="auto"/>
              <w:rPr>
                <w:rFonts w:eastAsia="Times New Roman"/>
                <w:b/>
                <w:bCs/>
                <w:color w:val="000000"/>
                <w:sz w:val="18"/>
                <w:szCs w:val="18"/>
              </w:rPr>
            </w:pPr>
            <w:r w:rsidRPr="00BA2428">
              <w:rPr>
                <w:rFonts w:eastAsia="Times New Roman"/>
                <w:b/>
                <w:bCs/>
                <w:color w:val="000000"/>
                <w:sz w:val="18"/>
                <w:szCs w:val="18"/>
              </w:rPr>
              <w:t>Quantitativo de contratos de estágio vigentes</w:t>
            </w:r>
          </w:p>
        </w:tc>
      </w:tr>
      <w:tr w:rsidR="00BA2428" w:rsidRPr="00BA2428" w14:paraId="083147F9" w14:textId="77777777" w:rsidTr="00377588">
        <w:trPr>
          <w:trHeight w:val="20"/>
        </w:trPr>
        <w:tc>
          <w:tcPr>
            <w:tcW w:w="1149" w:type="pct"/>
            <w:vMerge/>
            <w:vAlign w:val="center"/>
            <w:hideMark/>
          </w:tcPr>
          <w:p w14:paraId="79F6A0C7" w14:textId="77777777" w:rsidR="00BA2428" w:rsidRPr="00BA2428" w:rsidRDefault="00BA2428" w:rsidP="00BA2428">
            <w:pPr>
              <w:autoSpaceDE w:val="0"/>
              <w:autoSpaceDN w:val="0"/>
              <w:adjustRightInd w:val="0"/>
              <w:spacing w:before="60" w:after="60" w:line="240" w:lineRule="auto"/>
              <w:rPr>
                <w:rFonts w:eastAsia="Times New Roman"/>
                <w:b/>
                <w:bCs/>
                <w:color w:val="000000"/>
                <w:sz w:val="18"/>
                <w:szCs w:val="18"/>
              </w:rPr>
            </w:pPr>
          </w:p>
        </w:tc>
        <w:tc>
          <w:tcPr>
            <w:tcW w:w="1060" w:type="pct"/>
            <w:shd w:val="clear" w:color="000000" w:fill="F2F2F2"/>
            <w:noWrap/>
            <w:vAlign w:val="bottom"/>
            <w:hideMark/>
          </w:tcPr>
          <w:p w14:paraId="0582F1C0"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1º Trimestre</w:t>
            </w:r>
          </w:p>
        </w:tc>
        <w:tc>
          <w:tcPr>
            <w:tcW w:w="955" w:type="pct"/>
            <w:shd w:val="clear" w:color="000000" w:fill="F2F2F2"/>
            <w:noWrap/>
            <w:vAlign w:val="bottom"/>
            <w:hideMark/>
          </w:tcPr>
          <w:p w14:paraId="0B81052E"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2º Trimestre</w:t>
            </w:r>
          </w:p>
        </w:tc>
        <w:tc>
          <w:tcPr>
            <w:tcW w:w="882" w:type="pct"/>
            <w:shd w:val="clear" w:color="000000" w:fill="F2F2F2"/>
            <w:noWrap/>
            <w:vAlign w:val="bottom"/>
            <w:hideMark/>
          </w:tcPr>
          <w:p w14:paraId="6FB0728D"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3º Trimestre</w:t>
            </w:r>
          </w:p>
        </w:tc>
        <w:tc>
          <w:tcPr>
            <w:tcW w:w="955" w:type="pct"/>
            <w:shd w:val="clear" w:color="000000" w:fill="F2F2F2"/>
            <w:noWrap/>
            <w:vAlign w:val="bottom"/>
            <w:hideMark/>
          </w:tcPr>
          <w:p w14:paraId="5F2777F1"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4º Trimestre</w:t>
            </w:r>
          </w:p>
        </w:tc>
      </w:tr>
      <w:tr w:rsidR="00BA2428" w:rsidRPr="00BA2428" w14:paraId="46DE60A5" w14:textId="77777777" w:rsidTr="00377588">
        <w:trPr>
          <w:trHeight w:val="20"/>
        </w:trPr>
        <w:tc>
          <w:tcPr>
            <w:tcW w:w="1149" w:type="pct"/>
            <w:shd w:val="clear" w:color="000000" w:fill="F2F2F2"/>
            <w:noWrap/>
            <w:vAlign w:val="bottom"/>
            <w:hideMark/>
          </w:tcPr>
          <w:p w14:paraId="65A2D2C1" w14:textId="77777777" w:rsidR="00BA2428" w:rsidRPr="00BA2428" w:rsidRDefault="00BA2428" w:rsidP="00BA2428">
            <w:pPr>
              <w:autoSpaceDE w:val="0"/>
              <w:autoSpaceDN w:val="0"/>
              <w:adjustRightInd w:val="0"/>
              <w:spacing w:before="60" w:after="60" w:line="240" w:lineRule="auto"/>
              <w:rPr>
                <w:rFonts w:eastAsia="Times New Roman"/>
                <w:b/>
                <w:bCs/>
                <w:color w:val="000000"/>
                <w:sz w:val="18"/>
                <w:szCs w:val="18"/>
              </w:rPr>
            </w:pPr>
            <w:r w:rsidRPr="00BA2428">
              <w:rPr>
                <w:rFonts w:eastAsia="Times New Roman"/>
                <w:b/>
                <w:bCs/>
                <w:color w:val="000000"/>
                <w:sz w:val="18"/>
                <w:szCs w:val="18"/>
              </w:rPr>
              <w:t>1.      Nível superior</w:t>
            </w:r>
          </w:p>
        </w:tc>
        <w:tc>
          <w:tcPr>
            <w:tcW w:w="1060" w:type="pct"/>
            <w:shd w:val="clear" w:color="auto" w:fill="auto"/>
            <w:noWrap/>
            <w:vAlign w:val="bottom"/>
          </w:tcPr>
          <w:p w14:paraId="327C11E7"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26</w:t>
            </w:r>
          </w:p>
        </w:tc>
        <w:tc>
          <w:tcPr>
            <w:tcW w:w="955" w:type="pct"/>
            <w:shd w:val="clear" w:color="auto" w:fill="auto"/>
            <w:noWrap/>
            <w:vAlign w:val="bottom"/>
          </w:tcPr>
          <w:p w14:paraId="5CC791F3"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16</w:t>
            </w:r>
          </w:p>
        </w:tc>
        <w:tc>
          <w:tcPr>
            <w:tcW w:w="882" w:type="pct"/>
            <w:shd w:val="clear" w:color="auto" w:fill="auto"/>
            <w:noWrap/>
            <w:vAlign w:val="bottom"/>
          </w:tcPr>
          <w:p w14:paraId="6F36F89B"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11</w:t>
            </w:r>
          </w:p>
        </w:tc>
        <w:tc>
          <w:tcPr>
            <w:tcW w:w="955" w:type="pct"/>
            <w:shd w:val="clear" w:color="auto" w:fill="auto"/>
            <w:noWrap/>
            <w:vAlign w:val="bottom"/>
          </w:tcPr>
          <w:p w14:paraId="2AEC50A4"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11</w:t>
            </w:r>
          </w:p>
        </w:tc>
      </w:tr>
      <w:tr w:rsidR="00BA2428" w:rsidRPr="00BA2428" w14:paraId="2AEDDC55" w14:textId="77777777" w:rsidTr="00377588">
        <w:trPr>
          <w:trHeight w:val="20"/>
        </w:trPr>
        <w:tc>
          <w:tcPr>
            <w:tcW w:w="1149" w:type="pct"/>
            <w:shd w:val="clear" w:color="000000" w:fill="F2F2F2"/>
            <w:noWrap/>
            <w:vAlign w:val="bottom"/>
            <w:hideMark/>
          </w:tcPr>
          <w:p w14:paraId="5C2E7534" w14:textId="77777777" w:rsidR="00BA2428" w:rsidRPr="00BA2428" w:rsidRDefault="00BA2428" w:rsidP="00BA2428">
            <w:pPr>
              <w:autoSpaceDE w:val="0"/>
              <w:autoSpaceDN w:val="0"/>
              <w:adjustRightInd w:val="0"/>
              <w:spacing w:before="60" w:after="60" w:line="240" w:lineRule="auto"/>
              <w:rPr>
                <w:rFonts w:eastAsia="Times New Roman"/>
                <w:b/>
                <w:bCs/>
                <w:color w:val="000000"/>
                <w:sz w:val="18"/>
                <w:szCs w:val="18"/>
              </w:rPr>
            </w:pPr>
            <w:r w:rsidRPr="00BA2428">
              <w:rPr>
                <w:rFonts w:eastAsia="Times New Roman"/>
                <w:b/>
                <w:bCs/>
                <w:color w:val="000000"/>
                <w:sz w:val="18"/>
                <w:szCs w:val="18"/>
              </w:rPr>
              <w:t>2.      Nível Médio</w:t>
            </w:r>
          </w:p>
        </w:tc>
        <w:tc>
          <w:tcPr>
            <w:tcW w:w="1060" w:type="pct"/>
            <w:shd w:val="clear" w:color="auto" w:fill="auto"/>
            <w:noWrap/>
            <w:vAlign w:val="bottom"/>
          </w:tcPr>
          <w:p w14:paraId="7D532EDE"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01</w:t>
            </w:r>
          </w:p>
        </w:tc>
        <w:tc>
          <w:tcPr>
            <w:tcW w:w="955" w:type="pct"/>
            <w:shd w:val="clear" w:color="auto" w:fill="auto"/>
            <w:noWrap/>
            <w:vAlign w:val="bottom"/>
          </w:tcPr>
          <w:p w14:paraId="7B39F8D3"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00</w:t>
            </w:r>
          </w:p>
        </w:tc>
        <w:tc>
          <w:tcPr>
            <w:tcW w:w="882" w:type="pct"/>
            <w:shd w:val="clear" w:color="auto" w:fill="auto"/>
            <w:noWrap/>
            <w:vAlign w:val="bottom"/>
          </w:tcPr>
          <w:p w14:paraId="7A0BB25B"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00</w:t>
            </w:r>
          </w:p>
        </w:tc>
        <w:tc>
          <w:tcPr>
            <w:tcW w:w="955" w:type="pct"/>
            <w:shd w:val="clear" w:color="auto" w:fill="auto"/>
            <w:noWrap/>
            <w:vAlign w:val="bottom"/>
          </w:tcPr>
          <w:p w14:paraId="2DC64911" w14:textId="77777777" w:rsidR="00BA2428" w:rsidRPr="00BA2428" w:rsidRDefault="00BA2428" w:rsidP="00BA2428">
            <w:pPr>
              <w:autoSpaceDE w:val="0"/>
              <w:autoSpaceDN w:val="0"/>
              <w:adjustRightInd w:val="0"/>
              <w:spacing w:before="60" w:after="60" w:line="240" w:lineRule="auto"/>
              <w:jc w:val="center"/>
              <w:rPr>
                <w:rFonts w:eastAsia="Times New Roman"/>
                <w:b/>
                <w:bCs/>
                <w:color w:val="000000"/>
                <w:sz w:val="18"/>
                <w:szCs w:val="18"/>
              </w:rPr>
            </w:pPr>
            <w:r w:rsidRPr="00BA2428">
              <w:rPr>
                <w:rFonts w:eastAsia="Times New Roman"/>
                <w:b/>
                <w:bCs/>
                <w:color w:val="000000"/>
                <w:sz w:val="18"/>
                <w:szCs w:val="18"/>
              </w:rPr>
              <w:t>00</w:t>
            </w:r>
          </w:p>
        </w:tc>
      </w:tr>
      <w:tr w:rsidR="00BA2428" w:rsidRPr="00BA2428" w14:paraId="77A419CB" w14:textId="77777777" w:rsidTr="00377588">
        <w:trPr>
          <w:trHeight w:val="20"/>
        </w:trPr>
        <w:tc>
          <w:tcPr>
            <w:tcW w:w="1149" w:type="pct"/>
            <w:shd w:val="clear" w:color="000000" w:fill="F2F2F2"/>
            <w:noWrap/>
            <w:vAlign w:val="bottom"/>
            <w:hideMark/>
          </w:tcPr>
          <w:p w14:paraId="022A637A" w14:textId="77777777" w:rsidR="00BA2428" w:rsidRPr="00BA2428" w:rsidRDefault="00BA2428" w:rsidP="00BA2428">
            <w:pPr>
              <w:autoSpaceDE w:val="0"/>
              <w:autoSpaceDN w:val="0"/>
              <w:adjustRightInd w:val="0"/>
              <w:spacing w:before="60" w:after="60" w:line="240" w:lineRule="auto"/>
              <w:rPr>
                <w:rFonts w:eastAsia="Times New Roman"/>
                <w:b/>
                <w:bCs/>
                <w:color w:val="000000"/>
                <w:sz w:val="18"/>
                <w:szCs w:val="18"/>
              </w:rPr>
            </w:pPr>
            <w:r w:rsidRPr="00BA2428">
              <w:rPr>
                <w:rFonts w:eastAsia="Times New Roman"/>
                <w:b/>
                <w:bCs/>
                <w:color w:val="000000"/>
                <w:sz w:val="18"/>
                <w:szCs w:val="18"/>
              </w:rPr>
              <w:t>3.      Total (1+2)</w:t>
            </w:r>
          </w:p>
        </w:tc>
        <w:tc>
          <w:tcPr>
            <w:tcW w:w="1060" w:type="pct"/>
            <w:shd w:val="clear" w:color="auto" w:fill="auto"/>
            <w:noWrap/>
            <w:vAlign w:val="bottom"/>
          </w:tcPr>
          <w:p w14:paraId="2F36F472"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27</w:t>
            </w:r>
          </w:p>
        </w:tc>
        <w:tc>
          <w:tcPr>
            <w:tcW w:w="955" w:type="pct"/>
            <w:shd w:val="clear" w:color="auto" w:fill="auto"/>
            <w:noWrap/>
            <w:vAlign w:val="bottom"/>
          </w:tcPr>
          <w:p w14:paraId="6A4C8AF0"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16</w:t>
            </w:r>
          </w:p>
        </w:tc>
        <w:tc>
          <w:tcPr>
            <w:tcW w:w="882" w:type="pct"/>
            <w:shd w:val="clear" w:color="auto" w:fill="auto"/>
            <w:noWrap/>
            <w:vAlign w:val="bottom"/>
          </w:tcPr>
          <w:p w14:paraId="157AFBA5"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11</w:t>
            </w:r>
          </w:p>
        </w:tc>
        <w:tc>
          <w:tcPr>
            <w:tcW w:w="955" w:type="pct"/>
            <w:shd w:val="clear" w:color="auto" w:fill="auto"/>
            <w:noWrap/>
            <w:vAlign w:val="bottom"/>
          </w:tcPr>
          <w:p w14:paraId="2A14B658" w14:textId="77777777" w:rsidR="00BA2428" w:rsidRPr="00BA2428" w:rsidRDefault="00BA2428" w:rsidP="00BA2428">
            <w:pPr>
              <w:autoSpaceDE w:val="0"/>
              <w:autoSpaceDN w:val="0"/>
              <w:adjustRightInd w:val="0"/>
              <w:spacing w:before="60" w:after="60" w:line="240" w:lineRule="auto"/>
              <w:jc w:val="center"/>
              <w:rPr>
                <w:rFonts w:eastAsia="Times New Roman"/>
                <w:b/>
                <w:bCs/>
                <w:sz w:val="18"/>
                <w:szCs w:val="18"/>
              </w:rPr>
            </w:pPr>
            <w:r w:rsidRPr="00BA2428">
              <w:rPr>
                <w:rFonts w:eastAsia="Times New Roman"/>
                <w:b/>
                <w:bCs/>
                <w:sz w:val="18"/>
                <w:szCs w:val="18"/>
              </w:rPr>
              <w:t>11</w:t>
            </w:r>
          </w:p>
        </w:tc>
      </w:tr>
    </w:tbl>
    <w:p w14:paraId="60D579F3" w14:textId="47D30669" w:rsidR="00150B2D" w:rsidRPr="00150B2D" w:rsidRDefault="00150B2D" w:rsidP="000A1F98">
      <w:pPr>
        <w:rPr>
          <w:bCs/>
          <w:sz w:val="20"/>
          <w:szCs w:val="20"/>
        </w:rPr>
      </w:pPr>
      <w:r w:rsidRPr="00150B2D">
        <w:rPr>
          <w:bCs/>
          <w:sz w:val="20"/>
          <w:szCs w:val="20"/>
        </w:rPr>
        <w:t>Fonte: Siape</w:t>
      </w:r>
      <w:r w:rsidR="003E4E1A">
        <w:rPr>
          <w:bCs/>
          <w:sz w:val="20"/>
          <w:szCs w:val="20"/>
        </w:rPr>
        <w:t xml:space="preserve"> 2016</w:t>
      </w:r>
    </w:p>
    <w:p w14:paraId="6AE1E78A" w14:textId="6CFC2434" w:rsidR="00C24CD3" w:rsidRPr="009E0985" w:rsidRDefault="009E0985" w:rsidP="003E4E1A">
      <w:pPr>
        <w:spacing w:line="276" w:lineRule="auto"/>
        <w:ind w:firstLine="905"/>
        <w:rPr>
          <w:bCs/>
          <w:szCs w:val="24"/>
        </w:rPr>
      </w:pPr>
      <w:r w:rsidRPr="009E0985">
        <w:rPr>
          <w:bCs/>
          <w:szCs w:val="24"/>
        </w:rPr>
        <w:t xml:space="preserve">Em decorrência das nomeações/provimentos dos cargos técnicos administrativos tanto para a Reitoria quanto para os </w:t>
      </w:r>
      <w:r w:rsidRPr="008A0E9C">
        <w:rPr>
          <w:bCs/>
          <w:i/>
          <w:szCs w:val="24"/>
        </w:rPr>
        <w:t>campi</w:t>
      </w:r>
      <w:r w:rsidRPr="009E0985">
        <w:rPr>
          <w:bCs/>
          <w:szCs w:val="24"/>
        </w:rPr>
        <w:t xml:space="preserve"> a contratação de estagiários decresceu no ano de 2015. Assim, fazendo uma análise crítica do quadro acima chega-</w:t>
      </w:r>
      <w:r w:rsidRPr="009E0985">
        <w:rPr>
          <w:bCs/>
          <w:szCs w:val="24"/>
        </w:rPr>
        <w:lastRenderedPageBreak/>
        <w:t>se à conclusão de que o Instituto Federal do Amazonas está contratando um quantitativo de estagiários muito abaixo do previsto na Orientação Normativa n.º 4/MPOG/2014</w:t>
      </w:r>
    </w:p>
    <w:p w14:paraId="7640F87A" w14:textId="77777777" w:rsidR="003E4E1A" w:rsidRDefault="003E4E1A" w:rsidP="00C24CD3">
      <w:pPr>
        <w:spacing w:after="0"/>
        <w:outlineLvl w:val="2"/>
        <w:rPr>
          <w:rFonts w:ascii="Arial" w:hAnsi="Arial" w:cs="Arial"/>
          <w:b/>
          <w:bCs/>
          <w:szCs w:val="24"/>
        </w:rPr>
      </w:pPr>
    </w:p>
    <w:p w14:paraId="6F81DFAD" w14:textId="5E1FED8F" w:rsidR="0094254C" w:rsidRDefault="0094254C" w:rsidP="00895637">
      <w:pPr>
        <w:spacing w:after="0"/>
        <w:rPr>
          <w:rFonts w:ascii="Arial" w:hAnsi="Arial" w:cs="Arial"/>
          <w:b/>
          <w:bCs/>
          <w:szCs w:val="24"/>
        </w:rPr>
      </w:pPr>
      <w:r w:rsidRPr="00895637">
        <w:rPr>
          <w:rFonts w:ascii="Arial" w:hAnsi="Arial" w:cs="Arial"/>
          <w:b/>
          <w:bCs/>
          <w:szCs w:val="24"/>
        </w:rPr>
        <w:t xml:space="preserve">Declaração de bens e rendas estabelecida na Lei n.º 8.730/93 </w:t>
      </w:r>
    </w:p>
    <w:p w14:paraId="1D514AE2" w14:textId="77777777" w:rsidR="00895637" w:rsidRPr="00895637" w:rsidRDefault="00895637" w:rsidP="00895637">
      <w:pPr>
        <w:spacing w:after="0"/>
        <w:rPr>
          <w:rFonts w:ascii="Arial" w:hAnsi="Arial" w:cs="Arial"/>
          <w:b/>
          <w:bCs/>
          <w:szCs w:val="24"/>
        </w:rPr>
      </w:pPr>
    </w:p>
    <w:p w14:paraId="7161C5D0" w14:textId="798F972C" w:rsidR="00C24CD3" w:rsidRPr="0094254C" w:rsidRDefault="0094254C" w:rsidP="003E4E1A">
      <w:pPr>
        <w:spacing w:line="276" w:lineRule="auto"/>
        <w:ind w:firstLine="905"/>
        <w:rPr>
          <w:bCs/>
          <w:szCs w:val="24"/>
        </w:rPr>
      </w:pPr>
      <w:r w:rsidRPr="0094254C">
        <w:rPr>
          <w:bCs/>
          <w:szCs w:val="24"/>
        </w:rPr>
        <w:t>Este quadro compreende o conjunto de autoridades, servidores e empregados públicos obrigados pela Lei n.º 8.730/93 a entregar a Declaração de Bens e Renda, discriminando, para cada momento em que a obrigação se concretiza, as quantidades de autoridades, titulares de cargos e funções obrigados ao cumprimento da exigência do artigo 1º da referida Lei.</w:t>
      </w:r>
    </w:p>
    <w:p w14:paraId="7EE6CEC2" w14:textId="77777777" w:rsidR="00C24CD3" w:rsidRPr="004F5836" w:rsidRDefault="00C24CD3" w:rsidP="00C24CD3">
      <w:pPr>
        <w:pStyle w:val="PargrafodaLista"/>
        <w:spacing w:after="0"/>
        <w:ind w:left="905"/>
        <w:outlineLvl w:val="2"/>
        <w:rPr>
          <w:rFonts w:ascii="Arial" w:hAnsi="Arial" w:cs="Arial"/>
          <w:b/>
          <w:bCs/>
          <w:szCs w:val="24"/>
        </w:rPr>
      </w:pPr>
    </w:p>
    <w:p w14:paraId="1DCB7BAC" w14:textId="7672F9D4" w:rsidR="008D39A4" w:rsidRDefault="008D39A4" w:rsidP="008D39A4">
      <w:pPr>
        <w:pStyle w:val="Legenda"/>
        <w:keepNext/>
      </w:pPr>
      <w:r>
        <w:t xml:space="preserve">Tabela </w:t>
      </w:r>
      <w:fldSimple w:instr=" SEQ Tabela \* ARABIC ">
        <w:r w:rsidR="009B44B5">
          <w:rPr>
            <w:noProof/>
          </w:rPr>
          <w:t>84</w:t>
        </w:r>
      </w:fldSimple>
      <w:r>
        <w:t xml:space="preserve"> – Quadro Demonstrativo de Entrega de Declaração de Bens e Renda</w:t>
      </w:r>
    </w:p>
    <w:tbl>
      <w:tblPr>
        <w:tblStyle w:val="Tabelacomgrade56"/>
        <w:tblW w:w="5000" w:type="pct"/>
        <w:jc w:val="center"/>
        <w:tblBorders>
          <w:left w:val="none" w:sz="0" w:space="0" w:color="auto"/>
          <w:right w:val="none" w:sz="0" w:space="0" w:color="auto"/>
        </w:tblBorders>
        <w:tblLook w:val="04A0" w:firstRow="1" w:lastRow="0" w:firstColumn="1" w:lastColumn="0" w:noHBand="0" w:noVBand="1"/>
      </w:tblPr>
      <w:tblGrid>
        <w:gridCol w:w="1950"/>
        <w:gridCol w:w="2163"/>
        <w:gridCol w:w="1564"/>
        <w:gridCol w:w="1564"/>
        <w:gridCol w:w="1194"/>
      </w:tblGrid>
      <w:tr w:rsidR="009C2CC4" w:rsidRPr="00A35A7C" w14:paraId="4F7F535D" w14:textId="77777777" w:rsidTr="008D39A4">
        <w:trPr>
          <w:trHeight w:val="340"/>
          <w:jc w:val="center"/>
        </w:trPr>
        <w:tc>
          <w:tcPr>
            <w:tcW w:w="1156" w:type="pct"/>
            <w:vMerge w:val="restart"/>
            <w:shd w:val="clear" w:color="auto" w:fill="D9D9D9" w:themeFill="background1" w:themeFillShade="D9"/>
            <w:vAlign w:val="center"/>
          </w:tcPr>
          <w:p w14:paraId="4F37E608"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Detentores de Cargos e Funções obrigados a entregar a DBR</w:t>
            </w:r>
          </w:p>
        </w:tc>
        <w:tc>
          <w:tcPr>
            <w:tcW w:w="1282" w:type="pct"/>
            <w:vMerge w:val="restart"/>
            <w:shd w:val="clear" w:color="auto" w:fill="D9D9D9" w:themeFill="background1" w:themeFillShade="D9"/>
            <w:vAlign w:val="center"/>
          </w:tcPr>
          <w:p w14:paraId="2E80901B"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Situação em relação às exigências da Lei nº. 8.730/93</w:t>
            </w:r>
          </w:p>
        </w:tc>
        <w:tc>
          <w:tcPr>
            <w:tcW w:w="2561" w:type="pct"/>
            <w:gridSpan w:val="3"/>
            <w:shd w:val="clear" w:color="auto" w:fill="D9D9D9" w:themeFill="background1" w:themeFillShade="D9"/>
            <w:vAlign w:val="center"/>
          </w:tcPr>
          <w:p w14:paraId="1525356D"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Momento de Ocorrência da Obrigação de Entregar a DBR</w:t>
            </w:r>
          </w:p>
        </w:tc>
      </w:tr>
      <w:tr w:rsidR="009C2CC4" w:rsidRPr="00A35A7C" w14:paraId="195CC742" w14:textId="77777777" w:rsidTr="008D39A4">
        <w:trPr>
          <w:trHeight w:val="340"/>
          <w:jc w:val="center"/>
        </w:trPr>
        <w:tc>
          <w:tcPr>
            <w:tcW w:w="1156" w:type="pct"/>
            <w:vMerge/>
            <w:shd w:val="clear" w:color="auto" w:fill="D9D9D9" w:themeFill="background1" w:themeFillShade="D9"/>
            <w:vAlign w:val="center"/>
          </w:tcPr>
          <w:p w14:paraId="62ADFC89"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Merge/>
            <w:shd w:val="clear" w:color="auto" w:fill="D9D9D9" w:themeFill="background1" w:themeFillShade="D9"/>
            <w:vAlign w:val="center"/>
          </w:tcPr>
          <w:p w14:paraId="47BE073C"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927" w:type="pct"/>
            <w:shd w:val="clear" w:color="auto" w:fill="D9D9D9" w:themeFill="background1" w:themeFillShade="D9"/>
            <w:vAlign w:val="center"/>
          </w:tcPr>
          <w:p w14:paraId="60285F1D"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Posse ou Início do exercício de Função ou Cargo</w:t>
            </w:r>
          </w:p>
        </w:tc>
        <w:tc>
          <w:tcPr>
            <w:tcW w:w="927" w:type="pct"/>
            <w:shd w:val="clear" w:color="auto" w:fill="D9D9D9" w:themeFill="background1" w:themeFillShade="D9"/>
            <w:vAlign w:val="center"/>
          </w:tcPr>
          <w:p w14:paraId="07D5BEF8"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Final do exercício de Função ou Cargo</w:t>
            </w:r>
          </w:p>
        </w:tc>
        <w:tc>
          <w:tcPr>
            <w:tcW w:w="707" w:type="pct"/>
            <w:shd w:val="clear" w:color="auto" w:fill="D9D9D9" w:themeFill="background1" w:themeFillShade="D9"/>
            <w:vAlign w:val="center"/>
          </w:tcPr>
          <w:p w14:paraId="2E0BE4FF"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Final do exercício financeiro</w:t>
            </w:r>
          </w:p>
        </w:tc>
      </w:tr>
      <w:tr w:rsidR="009C2CC4" w:rsidRPr="00A35A7C" w14:paraId="062F2168" w14:textId="77777777" w:rsidTr="008D39A4">
        <w:trPr>
          <w:trHeight w:val="340"/>
          <w:jc w:val="center"/>
        </w:trPr>
        <w:tc>
          <w:tcPr>
            <w:tcW w:w="1156" w:type="pct"/>
            <w:vMerge w:val="restart"/>
            <w:shd w:val="clear" w:color="auto" w:fill="D9D9D9" w:themeFill="background1" w:themeFillShade="D9"/>
            <w:vAlign w:val="center"/>
          </w:tcPr>
          <w:p w14:paraId="1754E06F"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Autoridades</w:t>
            </w:r>
          </w:p>
          <w:p w14:paraId="2E32B14E"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(Incisos I a VI do art. 1º. Da Lei nº 8.730/93)</w:t>
            </w:r>
          </w:p>
        </w:tc>
        <w:tc>
          <w:tcPr>
            <w:tcW w:w="1282" w:type="pct"/>
            <w:vAlign w:val="center"/>
          </w:tcPr>
          <w:p w14:paraId="69C8D2E7"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Obrigados a entregar a DBR</w:t>
            </w:r>
          </w:p>
        </w:tc>
        <w:tc>
          <w:tcPr>
            <w:tcW w:w="927" w:type="pct"/>
            <w:vAlign w:val="center"/>
          </w:tcPr>
          <w:p w14:paraId="584FD264"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927" w:type="pct"/>
            <w:vAlign w:val="center"/>
          </w:tcPr>
          <w:p w14:paraId="09472471"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094DBBED"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05D2DBD7" w14:textId="77777777" w:rsidTr="008D39A4">
        <w:trPr>
          <w:trHeight w:val="340"/>
          <w:jc w:val="center"/>
        </w:trPr>
        <w:tc>
          <w:tcPr>
            <w:tcW w:w="1156" w:type="pct"/>
            <w:vMerge/>
            <w:shd w:val="clear" w:color="auto" w:fill="D9D9D9" w:themeFill="background1" w:themeFillShade="D9"/>
            <w:vAlign w:val="center"/>
          </w:tcPr>
          <w:p w14:paraId="59214FFF"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Align w:val="center"/>
          </w:tcPr>
          <w:p w14:paraId="6E06D2D5"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Entregaram a DBR</w:t>
            </w:r>
          </w:p>
        </w:tc>
        <w:tc>
          <w:tcPr>
            <w:tcW w:w="927" w:type="pct"/>
            <w:vAlign w:val="center"/>
          </w:tcPr>
          <w:p w14:paraId="16D3367C"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927" w:type="pct"/>
            <w:vAlign w:val="center"/>
          </w:tcPr>
          <w:p w14:paraId="3FDDE553"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3EB3766C"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2BE171EF" w14:textId="77777777" w:rsidTr="008D39A4">
        <w:trPr>
          <w:trHeight w:val="340"/>
          <w:jc w:val="center"/>
        </w:trPr>
        <w:tc>
          <w:tcPr>
            <w:tcW w:w="1156" w:type="pct"/>
            <w:vMerge/>
            <w:shd w:val="clear" w:color="auto" w:fill="D9D9D9" w:themeFill="background1" w:themeFillShade="D9"/>
            <w:vAlign w:val="center"/>
          </w:tcPr>
          <w:p w14:paraId="054868FA"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Align w:val="center"/>
          </w:tcPr>
          <w:p w14:paraId="45EFF631"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Não cumpriram a obrigação</w:t>
            </w:r>
          </w:p>
        </w:tc>
        <w:tc>
          <w:tcPr>
            <w:tcW w:w="927" w:type="pct"/>
            <w:vAlign w:val="center"/>
          </w:tcPr>
          <w:p w14:paraId="21C4988F"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927" w:type="pct"/>
            <w:vAlign w:val="center"/>
          </w:tcPr>
          <w:p w14:paraId="0E1D68DD"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194CA1A2"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350AE0C3" w14:textId="77777777" w:rsidTr="008D39A4">
        <w:trPr>
          <w:trHeight w:val="340"/>
          <w:jc w:val="center"/>
        </w:trPr>
        <w:tc>
          <w:tcPr>
            <w:tcW w:w="1156" w:type="pct"/>
            <w:vMerge w:val="restart"/>
            <w:shd w:val="clear" w:color="auto" w:fill="D9D9D9" w:themeFill="background1" w:themeFillShade="D9"/>
            <w:vAlign w:val="center"/>
          </w:tcPr>
          <w:p w14:paraId="02DCAC81"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Cargos Eletivos</w:t>
            </w:r>
          </w:p>
        </w:tc>
        <w:tc>
          <w:tcPr>
            <w:tcW w:w="1282" w:type="pct"/>
            <w:vAlign w:val="center"/>
          </w:tcPr>
          <w:p w14:paraId="66D279B2"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Obrigados a entregar a DBR</w:t>
            </w:r>
          </w:p>
        </w:tc>
        <w:tc>
          <w:tcPr>
            <w:tcW w:w="927" w:type="pct"/>
            <w:vAlign w:val="center"/>
          </w:tcPr>
          <w:p w14:paraId="3393A1A5"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927" w:type="pct"/>
            <w:vAlign w:val="center"/>
          </w:tcPr>
          <w:p w14:paraId="41AD0AB6"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2680C4CE"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20C6FCFD" w14:textId="77777777" w:rsidTr="008D39A4">
        <w:trPr>
          <w:trHeight w:val="340"/>
          <w:jc w:val="center"/>
        </w:trPr>
        <w:tc>
          <w:tcPr>
            <w:tcW w:w="1156" w:type="pct"/>
            <w:vMerge/>
            <w:shd w:val="clear" w:color="auto" w:fill="D9D9D9" w:themeFill="background1" w:themeFillShade="D9"/>
            <w:vAlign w:val="center"/>
          </w:tcPr>
          <w:p w14:paraId="7D5D6F14"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Align w:val="center"/>
          </w:tcPr>
          <w:p w14:paraId="047B5518"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Entregaram a DBR</w:t>
            </w:r>
          </w:p>
        </w:tc>
        <w:tc>
          <w:tcPr>
            <w:tcW w:w="927" w:type="pct"/>
            <w:vAlign w:val="center"/>
          </w:tcPr>
          <w:p w14:paraId="0A7C32E5"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927" w:type="pct"/>
            <w:vAlign w:val="center"/>
          </w:tcPr>
          <w:p w14:paraId="59B91F02"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2DE762D3"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257CCA4C" w14:textId="77777777" w:rsidTr="008D39A4">
        <w:trPr>
          <w:trHeight w:val="340"/>
          <w:jc w:val="center"/>
        </w:trPr>
        <w:tc>
          <w:tcPr>
            <w:tcW w:w="1156" w:type="pct"/>
            <w:vMerge/>
            <w:shd w:val="clear" w:color="auto" w:fill="D9D9D9" w:themeFill="background1" w:themeFillShade="D9"/>
            <w:vAlign w:val="center"/>
          </w:tcPr>
          <w:p w14:paraId="0CE44291"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Align w:val="center"/>
          </w:tcPr>
          <w:p w14:paraId="2BDA612F"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Não cumpriram a obrigação</w:t>
            </w:r>
          </w:p>
        </w:tc>
        <w:tc>
          <w:tcPr>
            <w:tcW w:w="927" w:type="pct"/>
            <w:vAlign w:val="center"/>
          </w:tcPr>
          <w:p w14:paraId="73CF1DDD"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927" w:type="pct"/>
            <w:vAlign w:val="center"/>
          </w:tcPr>
          <w:p w14:paraId="6BB9A6A9"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4C3B9981"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68F43867" w14:textId="77777777" w:rsidTr="008D39A4">
        <w:trPr>
          <w:trHeight w:val="340"/>
          <w:jc w:val="center"/>
        </w:trPr>
        <w:tc>
          <w:tcPr>
            <w:tcW w:w="1156" w:type="pct"/>
            <w:vMerge w:val="restart"/>
            <w:shd w:val="clear" w:color="auto" w:fill="D9D9D9" w:themeFill="background1" w:themeFillShade="D9"/>
            <w:vAlign w:val="center"/>
          </w:tcPr>
          <w:p w14:paraId="3F6996AF"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Funções Comissionadas</w:t>
            </w:r>
          </w:p>
          <w:p w14:paraId="50C67F94" w14:textId="77777777" w:rsidR="009C2CC4" w:rsidRPr="00A35A7C" w:rsidRDefault="009C2CC4" w:rsidP="009C2CC4">
            <w:pPr>
              <w:autoSpaceDE w:val="0"/>
              <w:autoSpaceDN w:val="0"/>
              <w:adjustRightInd w:val="0"/>
              <w:spacing w:before="60" w:after="60" w:line="240" w:lineRule="auto"/>
              <w:rPr>
                <w:rFonts w:eastAsiaTheme="minorHAnsi"/>
                <w:b/>
                <w:sz w:val="20"/>
                <w:szCs w:val="20"/>
              </w:rPr>
            </w:pPr>
            <w:r w:rsidRPr="00A35A7C">
              <w:rPr>
                <w:rFonts w:eastAsiaTheme="minorHAnsi"/>
                <w:b/>
                <w:sz w:val="20"/>
                <w:szCs w:val="20"/>
              </w:rPr>
              <w:t>(Cargo, Emprego, Função de Confiança ou em comissão)</w:t>
            </w:r>
          </w:p>
        </w:tc>
        <w:tc>
          <w:tcPr>
            <w:tcW w:w="1282" w:type="pct"/>
            <w:vAlign w:val="center"/>
          </w:tcPr>
          <w:p w14:paraId="6A193FF5"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Obrigados a entregar a DBR</w:t>
            </w:r>
          </w:p>
        </w:tc>
        <w:tc>
          <w:tcPr>
            <w:tcW w:w="927" w:type="pct"/>
            <w:vAlign w:val="center"/>
          </w:tcPr>
          <w:p w14:paraId="65B7891F"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1.869</w:t>
            </w:r>
          </w:p>
        </w:tc>
        <w:tc>
          <w:tcPr>
            <w:tcW w:w="927" w:type="pct"/>
            <w:vAlign w:val="center"/>
          </w:tcPr>
          <w:p w14:paraId="4D145269"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1FAA726B"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0831B393" w14:textId="77777777" w:rsidTr="008D39A4">
        <w:trPr>
          <w:trHeight w:val="340"/>
          <w:jc w:val="center"/>
        </w:trPr>
        <w:tc>
          <w:tcPr>
            <w:tcW w:w="1156" w:type="pct"/>
            <w:vMerge/>
            <w:shd w:val="clear" w:color="auto" w:fill="D9D9D9" w:themeFill="background1" w:themeFillShade="D9"/>
            <w:vAlign w:val="center"/>
          </w:tcPr>
          <w:p w14:paraId="7C24B6D5"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Align w:val="center"/>
          </w:tcPr>
          <w:p w14:paraId="27870D68"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Entregaram a DBR</w:t>
            </w:r>
          </w:p>
        </w:tc>
        <w:tc>
          <w:tcPr>
            <w:tcW w:w="927" w:type="pct"/>
            <w:vAlign w:val="center"/>
          </w:tcPr>
          <w:p w14:paraId="031A045C"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1.751</w:t>
            </w:r>
          </w:p>
        </w:tc>
        <w:tc>
          <w:tcPr>
            <w:tcW w:w="927" w:type="pct"/>
            <w:vAlign w:val="center"/>
          </w:tcPr>
          <w:p w14:paraId="1825EC08"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c>
          <w:tcPr>
            <w:tcW w:w="707" w:type="pct"/>
            <w:vAlign w:val="center"/>
          </w:tcPr>
          <w:p w14:paraId="01DCA1A4"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00</w:t>
            </w:r>
          </w:p>
        </w:tc>
      </w:tr>
      <w:tr w:rsidR="009C2CC4" w:rsidRPr="00A35A7C" w14:paraId="4CD59952" w14:textId="77777777" w:rsidTr="008D39A4">
        <w:trPr>
          <w:trHeight w:val="340"/>
          <w:jc w:val="center"/>
        </w:trPr>
        <w:tc>
          <w:tcPr>
            <w:tcW w:w="1156" w:type="pct"/>
            <w:vMerge/>
            <w:shd w:val="clear" w:color="auto" w:fill="D9D9D9" w:themeFill="background1" w:themeFillShade="D9"/>
            <w:vAlign w:val="center"/>
          </w:tcPr>
          <w:p w14:paraId="75C2BB35" w14:textId="77777777" w:rsidR="009C2CC4" w:rsidRPr="00A35A7C" w:rsidRDefault="009C2CC4" w:rsidP="009C2CC4">
            <w:pPr>
              <w:autoSpaceDE w:val="0"/>
              <w:autoSpaceDN w:val="0"/>
              <w:adjustRightInd w:val="0"/>
              <w:spacing w:before="60" w:after="60" w:line="240" w:lineRule="auto"/>
              <w:rPr>
                <w:rFonts w:eastAsiaTheme="minorHAnsi"/>
                <w:sz w:val="20"/>
                <w:szCs w:val="20"/>
              </w:rPr>
            </w:pPr>
          </w:p>
        </w:tc>
        <w:tc>
          <w:tcPr>
            <w:tcW w:w="1282" w:type="pct"/>
            <w:vAlign w:val="center"/>
          </w:tcPr>
          <w:p w14:paraId="4A94E8EA" w14:textId="77777777" w:rsidR="009C2CC4" w:rsidRPr="00A35A7C" w:rsidRDefault="009C2CC4" w:rsidP="009C2CC4">
            <w:pPr>
              <w:autoSpaceDE w:val="0"/>
              <w:autoSpaceDN w:val="0"/>
              <w:adjustRightInd w:val="0"/>
              <w:spacing w:before="60" w:after="60" w:line="240" w:lineRule="auto"/>
              <w:rPr>
                <w:rFonts w:eastAsiaTheme="minorHAnsi"/>
                <w:sz w:val="20"/>
                <w:szCs w:val="20"/>
              </w:rPr>
            </w:pPr>
            <w:r w:rsidRPr="00A35A7C">
              <w:rPr>
                <w:rFonts w:eastAsiaTheme="minorHAnsi"/>
                <w:sz w:val="20"/>
                <w:szCs w:val="20"/>
              </w:rPr>
              <w:t>Não cumpriram a obrigação</w:t>
            </w:r>
          </w:p>
        </w:tc>
        <w:tc>
          <w:tcPr>
            <w:tcW w:w="927" w:type="pct"/>
            <w:vAlign w:val="center"/>
          </w:tcPr>
          <w:p w14:paraId="4DB82FB3"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118</w:t>
            </w:r>
          </w:p>
        </w:tc>
        <w:tc>
          <w:tcPr>
            <w:tcW w:w="927" w:type="pct"/>
            <w:vAlign w:val="center"/>
          </w:tcPr>
          <w:p w14:paraId="2E0AC5F0"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w:t>
            </w:r>
          </w:p>
        </w:tc>
        <w:tc>
          <w:tcPr>
            <w:tcW w:w="707" w:type="pct"/>
            <w:vAlign w:val="center"/>
          </w:tcPr>
          <w:p w14:paraId="6E584ED8" w14:textId="77777777" w:rsidR="009C2CC4" w:rsidRPr="00A35A7C" w:rsidRDefault="009C2CC4" w:rsidP="00A35A7C">
            <w:pPr>
              <w:autoSpaceDE w:val="0"/>
              <w:autoSpaceDN w:val="0"/>
              <w:adjustRightInd w:val="0"/>
              <w:spacing w:before="60" w:after="60" w:line="240" w:lineRule="auto"/>
              <w:jc w:val="center"/>
              <w:rPr>
                <w:rFonts w:eastAsiaTheme="minorHAnsi"/>
                <w:sz w:val="20"/>
                <w:szCs w:val="20"/>
              </w:rPr>
            </w:pPr>
            <w:r w:rsidRPr="00A35A7C">
              <w:rPr>
                <w:rFonts w:eastAsiaTheme="minorHAnsi"/>
                <w:sz w:val="20"/>
                <w:szCs w:val="20"/>
              </w:rPr>
              <w:t>0</w:t>
            </w:r>
          </w:p>
        </w:tc>
      </w:tr>
      <w:tr w:rsidR="009C2CC4" w:rsidRPr="00A35A7C" w14:paraId="5DF72992" w14:textId="77777777" w:rsidTr="00A35A7C">
        <w:trPr>
          <w:trHeight w:val="340"/>
          <w:jc w:val="center"/>
        </w:trPr>
        <w:tc>
          <w:tcPr>
            <w:tcW w:w="5000" w:type="pct"/>
            <w:gridSpan w:val="5"/>
            <w:shd w:val="clear" w:color="auto" w:fill="D9D9D9" w:themeFill="background1" w:themeFillShade="D9"/>
            <w:vAlign w:val="center"/>
          </w:tcPr>
          <w:p w14:paraId="3967CB83" w14:textId="77777777" w:rsidR="009C2CC4" w:rsidRPr="00A35A7C" w:rsidRDefault="009C2CC4" w:rsidP="009C2CC4">
            <w:pPr>
              <w:autoSpaceDE w:val="0"/>
              <w:autoSpaceDN w:val="0"/>
              <w:adjustRightInd w:val="0"/>
              <w:spacing w:before="60" w:after="60" w:line="240" w:lineRule="auto"/>
              <w:rPr>
                <w:rFonts w:eastAsiaTheme="minorHAnsi"/>
                <w:b/>
                <w:bCs/>
                <w:sz w:val="20"/>
                <w:szCs w:val="20"/>
              </w:rPr>
            </w:pPr>
            <w:r w:rsidRPr="00A35A7C">
              <w:rPr>
                <w:rFonts w:eastAsiaTheme="minorHAnsi"/>
                <w:b/>
                <w:bCs/>
                <w:sz w:val="20"/>
                <w:szCs w:val="20"/>
              </w:rPr>
              <w:lastRenderedPageBreak/>
              <w:t>Fonte: CGGP/DGP/2016</w:t>
            </w:r>
          </w:p>
        </w:tc>
      </w:tr>
    </w:tbl>
    <w:p w14:paraId="5BB204E9" w14:textId="77777777" w:rsidR="0008438D" w:rsidRDefault="0008438D" w:rsidP="009B5678">
      <w:pPr>
        <w:rPr>
          <w:rFonts w:ascii="Arial" w:hAnsi="Arial" w:cs="Arial"/>
          <w:b/>
          <w:bCs/>
          <w:szCs w:val="24"/>
        </w:rPr>
      </w:pPr>
    </w:p>
    <w:p w14:paraId="5D8D2DEE" w14:textId="7D2C9037" w:rsidR="00D7351E" w:rsidRPr="006B0699" w:rsidRDefault="00D7351E" w:rsidP="009B5678">
      <w:pPr>
        <w:rPr>
          <w:rFonts w:ascii="Arial" w:hAnsi="Arial" w:cs="Arial"/>
          <w:b/>
          <w:bCs/>
          <w:szCs w:val="24"/>
        </w:rPr>
      </w:pPr>
      <w:r w:rsidRPr="006B0699">
        <w:rPr>
          <w:rFonts w:ascii="Arial" w:hAnsi="Arial" w:cs="Arial"/>
          <w:b/>
          <w:bCs/>
          <w:szCs w:val="24"/>
        </w:rPr>
        <w:t xml:space="preserve">Contratação de </w:t>
      </w:r>
      <w:r w:rsidR="000B1B00" w:rsidRPr="006B0699">
        <w:rPr>
          <w:rFonts w:ascii="Arial" w:hAnsi="Arial" w:cs="Arial"/>
          <w:b/>
          <w:bCs/>
          <w:szCs w:val="24"/>
        </w:rPr>
        <w:t>serviços não abrangidos pelo plano de cargos da Unidade</w:t>
      </w:r>
    </w:p>
    <w:p w14:paraId="64CD0758" w14:textId="77777777" w:rsidR="00257CBF" w:rsidRDefault="00257CBF" w:rsidP="00257CBF">
      <w:pPr>
        <w:pStyle w:val="Legenda"/>
        <w:keepNext/>
      </w:pPr>
      <w:bookmarkStart w:id="292" w:name="_Toc476577545"/>
      <w:bookmarkStart w:id="293" w:name="_Toc476577544"/>
      <w:r>
        <w:t xml:space="preserve">Tabela </w:t>
      </w:r>
      <w:fldSimple w:instr=" SEQ Tabela \* ARABIC ">
        <w:r w:rsidR="009B44B5">
          <w:rPr>
            <w:noProof/>
          </w:rPr>
          <w:t>85</w:t>
        </w:r>
      </w:fldSimple>
      <w:r>
        <w:t xml:space="preserve"> </w:t>
      </w:r>
      <w:r w:rsidRPr="006510E3">
        <w:t>Contratos de prestação de serviços não abrangidos pelo plano de cargos da unidade</w:t>
      </w:r>
      <w:r>
        <w:t xml:space="preserve"> IFAM REITORIA 01</w:t>
      </w:r>
      <w:bookmarkEnd w:id="292"/>
    </w:p>
    <w:tbl>
      <w:tblPr>
        <w:tblW w:w="0" w:type="auto"/>
        <w:tblInd w:w="5" w:type="dxa"/>
        <w:tblCellMar>
          <w:left w:w="70" w:type="dxa"/>
          <w:right w:w="70" w:type="dxa"/>
        </w:tblCellMar>
        <w:tblLook w:val="04A0" w:firstRow="1" w:lastRow="0" w:firstColumn="1" w:lastColumn="0" w:noHBand="0" w:noVBand="1"/>
      </w:tblPr>
      <w:tblGrid>
        <w:gridCol w:w="692"/>
        <w:gridCol w:w="1065"/>
        <w:gridCol w:w="1305"/>
        <w:gridCol w:w="955"/>
        <w:gridCol w:w="1025"/>
        <w:gridCol w:w="1371"/>
        <w:gridCol w:w="1799"/>
      </w:tblGrid>
      <w:tr w:rsidR="00257CBF" w:rsidRPr="00377588" w14:paraId="111BECD6" w14:textId="77777777" w:rsidTr="00BF48FA">
        <w:trPr>
          <w:trHeight w:val="20"/>
        </w:trPr>
        <w:tc>
          <w:tcPr>
            <w:tcW w:w="8212" w:type="dxa"/>
            <w:gridSpan w:val="7"/>
            <w:tcBorders>
              <w:top w:val="single" w:sz="4" w:space="0" w:color="auto"/>
              <w:bottom w:val="single" w:sz="4" w:space="0" w:color="auto"/>
            </w:tcBorders>
            <w:shd w:val="clear" w:color="auto" w:fill="D9D9D9" w:themeFill="background1" w:themeFillShade="D9"/>
            <w:hideMark/>
          </w:tcPr>
          <w:p w14:paraId="289FAF7C" w14:textId="77777777" w:rsidR="00257CBF" w:rsidRPr="00377588" w:rsidRDefault="00257CBF" w:rsidP="00BF48FA">
            <w:pPr>
              <w:tabs>
                <w:tab w:val="left" w:pos="413"/>
                <w:tab w:val="center" w:pos="4865"/>
              </w:tabs>
              <w:spacing w:after="0"/>
              <w:jc w:val="left"/>
              <w:rPr>
                <w:rFonts w:eastAsia="Times New Roman"/>
                <w:b/>
                <w:bCs/>
                <w:color w:val="000000"/>
                <w:sz w:val="16"/>
                <w:szCs w:val="16"/>
              </w:rPr>
            </w:pPr>
            <w:r w:rsidRPr="00377588">
              <w:rPr>
                <w:rFonts w:eastAsia="Times New Roman"/>
                <w:b/>
                <w:bCs/>
                <w:color w:val="000000"/>
                <w:sz w:val="16"/>
                <w:szCs w:val="16"/>
              </w:rPr>
              <w:t>Unidade Contratante: Instituto Federal do Amazonas - Reitoria</w:t>
            </w:r>
          </w:p>
        </w:tc>
      </w:tr>
      <w:tr w:rsidR="00257CBF" w:rsidRPr="00377588" w14:paraId="3E4963D4" w14:textId="77777777" w:rsidTr="00BF48FA">
        <w:trPr>
          <w:trHeight w:val="20"/>
        </w:trPr>
        <w:tc>
          <w:tcPr>
            <w:tcW w:w="8212" w:type="dxa"/>
            <w:gridSpan w:val="7"/>
            <w:tcBorders>
              <w:top w:val="single" w:sz="4" w:space="0" w:color="auto"/>
              <w:bottom w:val="single" w:sz="4" w:space="0" w:color="auto"/>
            </w:tcBorders>
            <w:shd w:val="clear" w:color="auto" w:fill="FFFFFF"/>
            <w:hideMark/>
          </w:tcPr>
          <w:p w14:paraId="77597779" w14:textId="77777777" w:rsidR="00257CBF" w:rsidRPr="00377588" w:rsidRDefault="00257CBF" w:rsidP="00BF48FA">
            <w:pPr>
              <w:spacing w:after="0"/>
              <w:rPr>
                <w:rFonts w:eastAsia="Times New Roman"/>
                <w:bCs/>
                <w:color w:val="000000"/>
                <w:sz w:val="16"/>
                <w:szCs w:val="16"/>
              </w:rPr>
            </w:pPr>
            <w:r w:rsidRPr="00377588">
              <w:rPr>
                <w:rFonts w:eastAsia="Times New Roman"/>
                <w:bCs/>
                <w:color w:val="000000"/>
                <w:sz w:val="16"/>
                <w:szCs w:val="16"/>
              </w:rPr>
              <w:t xml:space="preserve"> </w:t>
            </w:r>
            <w:r w:rsidRPr="00377588">
              <w:rPr>
                <w:b/>
                <w:sz w:val="16"/>
                <w:szCs w:val="16"/>
              </w:rPr>
              <w:t>Nome:</w:t>
            </w:r>
            <w:r w:rsidRPr="00377588">
              <w:rPr>
                <w:sz w:val="16"/>
                <w:szCs w:val="16"/>
              </w:rPr>
              <w:t xml:space="preserve"> </w:t>
            </w:r>
          </w:p>
        </w:tc>
      </w:tr>
      <w:tr w:rsidR="00257CBF" w:rsidRPr="00377588" w14:paraId="0C47C756" w14:textId="77777777" w:rsidTr="00BF48FA">
        <w:trPr>
          <w:trHeight w:val="20"/>
        </w:trPr>
        <w:tc>
          <w:tcPr>
            <w:tcW w:w="8212" w:type="dxa"/>
            <w:gridSpan w:val="7"/>
            <w:tcBorders>
              <w:top w:val="single" w:sz="4" w:space="0" w:color="auto"/>
              <w:bottom w:val="single" w:sz="4" w:space="0" w:color="auto"/>
            </w:tcBorders>
            <w:shd w:val="clear" w:color="auto" w:fill="FFFFFF"/>
            <w:hideMark/>
          </w:tcPr>
          <w:p w14:paraId="2087940F" w14:textId="77777777" w:rsidR="00257CBF" w:rsidRPr="00377588" w:rsidRDefault="00257CBF" w:rsidP="00BF48FA">
            <w:pPr>
              <w:spacing w:after="0"/>
              <w:rPr>
                <w:rFonts w:eastAsia="Times New Roman"/>
                <w:bCs/>
                <w:color w:val="000000"/>
                <w:sz w:val="16"/>
                <w:szCs w:val="16"/>
              </w:rPr>
            </w:pPr>
            <w:r w:rsidRPr="00377588">
              <w:rPr>
                <w:rFonts w:eastAsia="Times New Roman"/>
                <w:b/>
                <w:bCs/>
                <w:color w:val="000000"/>
                <w:sz w:val="16"/>
                <w:szCs w:val="16"/>
              </w:rPr>
              <w:t>UG/Gestão:</w:t>
            </w:r>
            <w:r w:rsidRPr="00377588">
              <w:rPr>
                <w:rFonts w:eastAsia="Times New Roman"/>
                <w:bCs/>
                <w:color w:val="000000"/>
                <w:sz w:val="16"/>
                <w:szCs w:val="16"/>
              </w:rPr>
              <w:t xml:space="preserve"> 158142 / 26403</w:t>
            </w:r>
          </w:p>
        </w:tc>
      </w:tr>
      <w:tr w:rsidR="00257CBF" w:rsidRPr="00377588" w14:paraId="5E3FBC02" w14:textId="77777777" w:rsidTr="00BF48FA">
        <w:trPr>
          <w:trHeight w:hRule="exact" w:val="228"/>
        </w:trPr>
        <w:tc>
          <w:tcPr>
            <w:tcW w:w="8212" w:type="dxa"/>
            <w:gridSpan w:val="7"/>
            <w:tcBorders>
              <w:top w:val="single" w:sz="4" w:space="0" w:color="auto"/>
              <w:bottom w:val="single" w:sz="4" w:space="0" w:color="auto"/>
            </w:tcBorders>
            <w:shd w:val="clear" w:color="auto" w:fill="D9D9D9" w:themeFill="background1" w:themeFillShade="D9"/>
            <w:vAlign w:val="bottom"/>
            <w:hideMark/>
          </w:tcPr>
          <w:p w14:paraId="38B6F773"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Informações sobre os Contratos</w:t>
            </w:r>
          </w:p>
        </w:tc>
      </w:tr>
      <w:tr w:rsidR="00257CBF" w:rsidRPr="00377588" w14:paraId="41B64A83" w14:textId="77777777" w:rsidTr="00BF48FA">
        <w:trPr>
          <w:trHeight w:val="539"/>
        </w:trPr>
        <w:tc>
          <w:tcPr>
            <w:tcW w:w="692" w:type="dxa"/>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4E1C92A2"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 xml:space="preserve">Ano </w:t>
            </w:r>
          </w:p>
        </w:tc>
        <w:tc>
          <w:tcPr>
            <w:tcW w:w="106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323EFF"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Objeto</w:t>
            </w:r>
          </w:p>
        </w:tc>
        <w:tc>
          <w:tcPr>
            <w:tcW w:w="130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7A796ED"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Empresa Contratada (CNPJ)</w:t>
            </w:r>
          </w:p>
        </w:tc>
        <w:tc>
          <w:tcPr>
            <w:tcW w:w="19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55D737"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Período Contratual de Execução das Atividades Contratadas</w:t>
            </w:r>
          </w:p>
        </w:tc>
        <w:tc>
          <w:tcPr>
            <w:tcW w:w="137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2E4002"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Nível de escolaridade mínimo exigido dos trabalhadores contratados</w:t>
            </w:r>
          </w:p>
        </w:tc>
        <w:tc>
          <w:tcPr>
            <w:tcW w:w="1799" w:type="dxa"/>
            <w:vMerge w:val="restar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4C5A5D33" w14:textId="77777777" w:rsidR="00257CBF" w:rsidRPr="00377588" w:rsidRDefault="00257CBF" w:rsidP="00BF48FA">
            <w:pPr>
              <w:spacing w:after="0"/>
              <w:jc w:val="center"/>
              <w:rPr>
                <w:rFonts w:eastAsia="Times New Roman"/>
                <w:b/>
                <w:bCs/>
                <w:color w:val="000000"/>
                <w:sz w:val="16"/>
                <w:szCs w:val="16"/>
              </w:rPr>
            </w:pPr>
            <w:r w:rsidRPr="00377588">
              <w:rPr>
                <w:rFonts w:eastAsia="Times New Roman"/>
                <w:b/>
                <w:bCs/>
                <w:color w:val="000000"/>
                <w:sz w:val="16"/>
                <w:szCs w:val="16"/>
              </w:rPr>
              <w:t>Sit.</w:t>
            </w:r>
          </w:p>
        </w:tc>
      </w:tr>
      <w:tr w:rsidR="00257CBF" w:rsidRPr="00377588" w14:paraId="3ED0AA0D" w14:textId="77777777" w:rsidTr="00BF48FA">
        <w:trPr>
          <w:trHeight w:val="380"/>
        </w:trPr>
        <w:tc>
          <w:tcPr>
            <w:tcW w:w="692" w:type="dxa"/>
            <w:vMerge/>
            <w:tcBorders>
              <w:top w:val="single" w:sz="4" w:space="0" w:color="auto"/>
              <w:bottom w:val="single" w:sz="4" w:space="0" w:color="auto"/>
              <w:right w:val="single" w:sz="4" w:space="0" w:color="auto"/>
            </w:tcBorders>
            <w:vAlign w:val="center"/>
            <w:hideMark/>
          </w:tcPr>
          <w:p w14:paraId="09556D64" w14:textId="77777777" w:rsidR="00257CBF" w:rsidRPr="00377588" w:rsidRDefault="00257CBF" w:rsidP="00BF48FA">
            <w:pPr>
              <w:spacing w:after="0"/>
              <w:rPr>
                <w:rFonts w:eastAsia="Times New Roman"/>
                <w:bCs/>
                <w:color w:val="000000"/>
                <w:sz w:val="16"/>
                <w:szCs w:val="16"/>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2D525B16" w14:textId="77777777" w:rsidR="00257CBF" w:rsidRPr="00377588" w:rsidRDefault="00257CBF" w:rsidP="00BF48FA">
            <w:pPr>
              <w:spacing w:after="0"/>
              <w:rPr>
                <w:rFonts w:eastAsia="Times New Roman"/>
                <w:bCs/>
                <w:color w:val="000000"/>
                <w:sz w:val="16"/>
                <w:szCs w:val="16"/>
              </w:rPr>
            </w:pPr>
          </w:p>
        </w:tc>
        <w:tc>
          <w:tcPr>
            <w:tcW w:w="1305" w:type="dxa"/>
            <w:vMerge/>
            <w:tcBorders>
              <w:top w:val="single" w:sz="4" w:space="0" w:color="auto"/>
              <w:left w:val="single" w:sz="4" w:space="0" w:color="auto"/>
              <w:bottom w:val="single" w:sz="4" w:space="0" w:color="auto"/>
              <w:right w:val="single" w:sz="4" w:space="0" w:color="auto"/>
            </w:tcBorders>
            <w:vAlign w:val="center"/>
            <w:hideMark/>
          </w:tcPr>
          <w:p w14:paraId="4B7D38F4" w14:textId="77777777" w:rsidR="00257CBF" w:rsidRPr="00377588" w:rsidRDefault="00257CBF" w:rsidP="00BF48FA">
            <w:pPr>
              <w:spacing w:after="0"/>
              <w:rPr>
                <w:rFonts w:eastAsia="Times New Roman"/>
                <w:bCs/>
                <w:color w:val="000000"/>
                <w:sz w:val="16"/>
                <w:szCs w:val="16"/>
              </w:rPr>
            </w:pPr>
          </w:p>
        </w:tc>
        <w:tc>
          <w:tcPr>
            <w:tcW w:w="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FEB9F1" w14:textId="77777777" w:rsidR="00257CBF" w:rsidRPr="00377588" w:rsidRDefault="00257CBF" w:rsidP="00BF48FA">
            <w:pPr>
              <w:spacing w:after="0"/>
              <w:jc w:val="center"/>
              <w:rPr>
                <w:rFonts w:eastAsia="Times New Roman"/>
                <w:bCs/>
                <w:color w:val="000000"/>
                <w:sz w:val="16"/>
                <w:szCs w:val="16"/>
              </w:rPr>
            </w:pPr>
            <w:r w:rsidRPr="00377588">
              <w:rPr>
                <w:rFonts w:eastAsia="Times New Roman"/>
                <w:bCs/>
                <w:color w:val="000000"/>
                <w:sz w:val="16"/>
                <w:szCs w:val="16"/>
              </w:rPr>
              <w:t>Início</w:t>
            </w:r>
          </w:p>
        </w:tc>
        <w:tc>
          <w:tcPr>
            <w:tcW w:w="1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300919" w14:textId="77777777" w:rsidR="00257CBF" w:rsidRPr="00377588" w:rsidRDefault="00257CBF" w:rsidP="00BF48FA">
            <w:pPr>
              <w:spacing w:after="0"/>
              <w:jc w:val="center"/>
              <w:rPr>
                <w:rFonts w:eastAsia="Times New Roman"/>
                <w:bCs/>
                <w:color w:val="000000"/>
                <w:sz w:val="16"/>
                <w:szCs w:val="16"/>
              </w:rPr>
            </w:pPr>
            <w:r w:rsidRPr="00377588">
              <w:rPr>
                <w:rFonts w:eastAsia="Times New Roman"/>
                <w:bCs/>
                <w:color w:val="000000"/>
                <w:sz w:val="16"/>
                <w:szCs w:val="16"/>
              </w:rPr>
              <w:t>Fim</w:t>
            </w:r>
          </w:p>
        </w:tc>
        <w:tc>
          <w:tcPr>
            <w:tcW w:w="1371" w:type="dxa"/>
            <w:vMerge/>
            <w:tcBorders>
              <w:top w:val="single" w:sz="4" w:space="0" w:color="auto"/>
              <w:left w:val="single" w:sz="4" w:space="0" w:color="auto"/>
              <w:bottom w:val="single" w:sz="4" w:space="0" w:color="auto"/>
              <w:right w:val="single" w:sz="4" w:space="0" w:color="auto"/>
            </w:tcBorders>
            <w:vAlign w:val="center"/>
            <w:hideMark/>
          </w:tcPr>
          <w:p w14:paraId="5DD9E6E9" w14:textId="77777777" w:rsidR="00257CBF" w:rsidRPr="00377588" w:rsidRDefault="00257CBF" w:rsidP="00BF48FA">
            <w:pPr>
              <w:spacing w:after="0"/>
              <w:rPr>
                <w:rFonts w:eastAsia="Times New Roman"/>
                <w:bCs/>
                <w:color w:val="000000"/>
                <w:sz w:val="16"/>
                <w:szCs w:val="16"/>
              </w:rPr>
            </w:pPr>
          </w:p>
        </w:tc>
        <w:tc>
          <w:tcPr>
            <w:tcW w:w="1799" w:type="dxa"/>
            <w:vMerge/>
            <w:tcBorders>
              <w:top w:val="single" w:sz="4" w:space="0" w:color="auto"/>
              <w:left w:val="single" w:sz="4" w:space="0" w:color="auto"/>
              <w:bottom w:val="single" w:sz="4" w:space="0" w:color="auto"/>
            </w:tcBorders>
            <w:vAlign w:val="center"/>
            <w:hideMark/>
          </w:tcPr>
          <w:p w14:paraId="0B7C68E4" w14:textId="77777777" w:rsidR="00257CBF" w:rsidRPr="00377588" w:rsidRDefault="00257CBF" w:rsidP="00BF48FA">
            <w:pPr>
              <w:spacing w:after="0"/>
              <w:rPr>
                <w:rFonts w:eastAsia="Times New Roman"/>
                <w:bCs/>
                <w:color w:val="000000"/>
                <w:sz w:val="16"/>
                <w:szCs w:val="16"/>
              </w:rPr>
            </w:pPr>
          </w:p>
        </w:tc>
      </w:tr>
      <w:tr w:rsidR="00257CBF" w:rsidRPr="00377588" w14:paraId="02297FC7" w14:textId="77777777" w:rsidTr="00BF48FA">
        <w:trPr>
          <w:trHeight w:hRule="exact" w:val="2100"/>
        </w:trPr>
        <w:tc>
          <w:tcPr>
            <w:tcW w:w="692" w:type="dxa"/>
            <w:tcBorders>
              <w:top w:val="single" w:sz="4" w:space="0" w:color="auto"/>
              <w:bottom w:val="single" w:sz="4" w:space="0" w:color="auto"/>
              <w:right w:val="single" w:sz="4" w:space="0" w:color="auto"/>
            </w:tcBorders>
            <w:vAlign w:val="center"/>
          </w:tcPr>
          <w:p w14:paraId="6618898A"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2015</w:t>
            </w:r>
          </w:p>
        </w:tc>
        <w:tc>
          <w:tcPr>
            <w:tcW w:w="1065" w:type="dxa"/>
            <w:tcBorders>
              <w:top w:val="single" w:sz="4" w:space="0" w:color="auto"/>
              <w:left w:val="single" w:sz="4" w:space="0" w:color="auto"/>
              <w:bottom w:val="single" w:sz="4" w:space="0" w:color="auto"/>
              <w:right w:val="single" w:sz="4" w:space="0" w:color="auto"/>
            </w:tcBorders>
            <w:vAlign w:val="center"/>
          </w:tcPr>
          <w:p w14:paraId="566164A6"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Prestação dos serviços de Limpeza e Conservação para a Reitoria.</w:t>
            </w:r>
          </w:p>
        </w:tc>
        <w:tc>
          <w:tcPr>
            <w:tcW w:w="1305" w:type="dxa"/>
            <w:tcBorders>
              <w:top w:val="single" w:sz="4" w:space="0" w:color="auto"/>
              <w:left w:val="single" w:sz="4" w:space="0" w:color="auto"/>
              <w:bottom w:val="single" w:sz="4" w:space="0" w:color="auto"/>
              <w:right w:val="single" w:sz="4" w:space="0" w:color="auto"/>
            </w:tcBorders>
            <w:noWrap/>
            <w:vAlign w:val="center"/>
          </w:tcPr>
          <w:p w14:paraId="715F1542"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Imperial Comércio de Confecção e Serviço de Conservação LTDA</w:t>
            </w:r>
          </w:p>
        </w:tc>
        <w:tc>
          <w:tcPr>
            <w:tcW w:w="955" w:type="dxa"/>
            <w:tcBorders>
              <w:top w:val="single" w:sz="4" w:space="0" w:color="auto"/>
              <w:left w:val="single" w:sz="4" w:space="0" w:color="auto"/>
              <w:bottom w:val="single" w:sz="4" w:space="0" w:color="auto"/>
              <w:right w:val="single" w:sz="4" w:space="0" w:color="auto"/>
            </w:tcBorders>
            <w:noWrap/>
            <w:vAlign w:val="center"/>
          </w:tcPr>
          <w:p w14:paraId="67BF86D3"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13/04/2015</w:t>
            </w:r>
          </w:p>
        </w:tc>
        <w:tc>
          <w:tcPr>
            <w:tcW w:w="1025" w:type="dxa"/>
            <w:tcBorders>
              <w:top w:val="single" w:sz="4" w:space="0" w:color="auto"/>
              <w:left w:val="single" w:sz="4" w:space="0" w:color="auto"/>
              <w:bottom w:val="single" w:sz="4" w:space="0" w:color="auto"/>
              <w:right w:val="single" w:sz="4" w:space="0" w:color="auto"/>
            </w:tcBorders>
            <w:noWrap/>
            <w:vAlign w:val="center"/>
          </w:tcPr>
          <w:p w14:paraId="39A4449D"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13/04/2017</w:t>
            </w:r>
          </w:p>
        </w:tc>
        <w:tc>
          <w:tcPr>
            <w:tcW w:w="137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E90D74"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 xml:space="preserve">Ensino Fundamental Completo ou prática profissional no posto de trabalho. </w:t>
            </w:r>
          </w:p>
        </w:tc>
        <w:tc>
          <w:tcPr>
            <w:tcW w:w="1799" w:type="dxa"/>
            <w:tcBorders>
              <w:top w:val="single" w:sz="4" w:space="0" w:color="auto"/>
              <w:left w:val="single" w:sz="4" w:space="0" w:color="auto"/>
              <w:bottom w:val="single" w:sz="4" w:space="0" w:color="auto"/>
            </w:tcBorders>
            <w:noWrap/>
            <w:vAlign w:val="center"/>
          </w:tcPr>
          <w:p w14:paraId="20B613DA"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Vigente</w:t>
            </w:r>
          </w:p>
          <w:p w14:paraId="04245DA7"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Obs.: Contrato encontra-se com diversas pendências, quanto à Garantia Contratual (desatualizada) e Certificados (vencidos) no SICAF.</w:t>
            </w:r>
          </w:p>
        </w:tc>
      </w:tr>
      <w:tr w:rsidR="00257CBF" w:rsidRPr="00377588" w14:paraId="1F4EE2A9" w14:textId="77777777" w:rsidTr="00BF48FA">
        <w:trPr>
          <w:trHeight w:hRule="exact" w:val="1833"/>
        </w:trPr>
        <w:tc>
          <w:tcPr>
            <w:tcW w:w="692" w:type="dxa"/>
            <w:tcBorders>
              <w:top w:val="single" w:sz="4" w:space="0" w:color="auto"/>
              <w:bottom w:val="single" w:sz="4" w:space="0" w:color="auto"/>
              <w:right w:val="single" w:sz="4" w:space="0" w:color="auto"/>
            </w:tcBorders>
            <w:shd w:val="clear" w:color="auto" w:fill="D9D9D9" w:themeFill="background1" w:themeFillShade="D9"/>
            <w:vAlign w:val="center"/>
          </w:tcPr>
          <w:p w14:paraId="0D1799F0"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2016</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7938D8"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Contratação de empresa para prestar serviço de apoio operacional (serviço de motorista).</w:t>
            </w:r>
          </w:p>
        </w:tc>
        <w:tc>
          <w:tcPr>
            <w:tcW w:w="130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86B132"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Duplex Serviços de Manutenção de Equipamentos de Refrigeração LTDA</w:t>
            </w:r>
          </w:p>
        </w:tc>
        <w:tc>
          <w:tcPr>
            <w:tcW w:w="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0488395"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27/04/2016</w:t>
            </w:r>
          </w:p>
        </w:tc>
        <w:tc>
          <w:tcPr>
            <w:tcW w:w="1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ECE2B7"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27/04/2017</w:t>
            </w:r>
          </w:p>
        </w:tc>
        <w:tc>
          <w:tcPr>
            <w:tcW w:w="1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C25C6D"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Requer a 4ª Série do Ensino Fundamental.</w:t>
            </w:r>
          </w:p>
        </w:tc>
        <w:tc>
          <w:tcPr>
            <w:tcW w:w="1799" w:type="dxa"/>
            <w:tcBorders>
              <w:top w:val="single" w:sz="4" w:space="0" w:color="auto"/>
              <w:left w:val="single" w:sz="4" w:space="0" w:color="auto"/>
              <w:bottom w:val="single" w:sz="4" w:space="0" w:color="auto"/>
            </w:tcBorders>
            <w:shd w:val="clear" w:color="auto" w:fill="D9D9D9" w:themeFill="background1" w:themeFillShade="D9"/>
            <w:noWrap/>
            <w:vAlign w:val="center"/>
          </w:tcPr>
          <w:p w14:paraId="45608230"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Vigente</w:t>
            </w:r>
          </w:p>
          <w:p w14:paraId="226F34F2"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Processo de Prorrogação Contratual será aberto. O contrato está sendo executado sem pendências.</w:t>
            </w:r>
          </w:p>
        </w:tc>
      </w:tr>
      <w:tr w:rsidR="00257CBF" w:rsidRPr="00377588" w14:paraId="1FC39ED3" w14:textId="77777777" w:rsidTr="00BF48FA">
        <w:trPr>
          <w:trHeight w:hRule="exact" w:val="2041"/>
        </w:trPr>
        <w:tc>
          <w:tcPr>
            <w:tcW w:w="692" w:type="dxa"/>
            <w:tcBorders>
              <w:top w:val="single" w:sz="4" w:space="0" w:color="auto"/>
              <w:bottom w:val="single" w:sz="4" w:space="0" w:color="auto"/>
              <w:right w:val="single" w:sz="4" w:space="0" w:color="auto"/>
            </w:tcBorders>
            <w:vAlign w:val="center"/>
          </w:tcPr>
          <w:p w14:paraId="305A3075"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2016</w:t>
            </w:r>
          </w:p>
        </w:tc>
        <w:tc>
          <w:tcPr>
            <w:tcW w:w="1065" w:type="dxa"/>
            <w:tcBorders>
              <w:top w:val="single" w:sz="4" w:space="0" w:color="auto"/>
              <w:left w:val="single" w:sz="4" w:space="0" w:color="auto"/>
              <w:bottom w:val="single" w:sz="4" w:space="0" w:color="auto"/>
              <w:right w:val="single" w:sz="4" w:space="0" w:color="auto"/>
            </w:tcBorders>
            <w:vAlign w:val="center"/>
          </w:tcPr>
          <w:p w14:paraId="0F01C1C9"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Contratação de empresa especializada na prestação de forma contínua, dos serviços de apoio administrativo na prestação de serviço continuado de motoboy e carregador.</w:t>
            </w:r>
          </w:p>
        </w:tc>
        <w:tc>
          <w:tcPr>
            <w:tcW w:w="1305" w:type="dxa"/>
            <w:tcBorders>
              <w:top w:val="single" w:sz="4" w:space="0" w:color="auto"/>
              <w:left w:val="single" w:sz="4" w:space="0" w:color="auto"/>
              <w:bottom w:val="single" w:sz="4" w:space="0" w:color="auto"/>
              <w:right w:val="single" w:sz="4" w:space="0" w:color="auto"/>
            </w:tcBorders>
            <w:noWrap/>
            <w:vAlign w:val="center"/>
          </w:tcPr>
          <w:p w14:paraId="51740839"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HRCS Empreendimentos LTDA - ME</w:t>
            </w:r>
          </w:p>
        </w:tc>
        <w:tc>
          <w:tcPr>
            <w:tcW w:w="955" w:type="dxa"/>
            <w:tcBorders>
              <w:top w:val="single" w:sz="4" w:space="0" w:color="auto"/>
              <w:left w:val="single" w:sz="4" w:space="0" w:color="auto"/>
              <w:bottom w:val="single" w:sz="4" w:space="0" w:color="auto"/>
              <w:right w:val="single" w:sz="4" w:space="0" w:color="auto"/>
            </w:tcBorders>
            <w:noWrap/>
            <w:vAlign w:val="center"/>
          </w:tcPr>
          <w:p w14:paraId="6B6C4221"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17/06/2016</w:t>
            </w:r>
          </w:p>
        </w:tc>
        <w:tc>
          <w:tcPr>
            <w:tcW w:w="1025" w:type="dxa"/>
            <w:tcBorders>
              <w:top w:val="single" w:sz="4" w:space="0" w:color="auto"/>
              <w:left w:val="single" w:sz="4" w:space="0" w:color="auto"/>
              <w:bottom w:val="single" w:sz="4" w:space="0" w:color="auto"/>
              <w:right w:val="single" w:sz="4" w:space="0" w:color="auto"/>
            </w:tcBorders>
            <w:noWrap/>
            <w:vAlign w:val="center"/>
          </w:tcPr>
          <w:p w14:paraId="3331DA82"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16/06/2017</w:t>
            </w:r>
          </w:p>
        </w:tc>
        <w:tc>
          <w:tcPr>
            <w:tcW w:w="137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988412"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Exige-se 4ª a 7ª série do Ensino Fundamental, podendo o trabalhador fazer cursos profissionalizantes básicos de até 200 horas/aula.</w:t>
            </w:r>
          </w:p>
        </w:tc>
        <w:tc>
          <w:tcPr>
            <w:tcW w:w="1799" w:type="dxa"/>
            <w:tcBorders>
              <w:top w:val="single" w:sz="4" w:space="0" w:color="auto"/>
              <w:left w:val="single" w:sz="4" w:space="0" w:color="auto"/>
              <w:bottom w:val="single" w:sz="4" w:space="0" w:color="auto"/>
            </w:tcBorders>
            <w:noWrap/>
            <w:vAlign w:val="center"/>
          </w:tcPr>
          <w:p w14:paraId="680F6E05"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Vigente</w:t>
            </w:r>
          </w:p>
          <w:p w14:paraId="32FC9A99"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Execução do Contrato está normal, sem pendências.</w:t>
            </w:r>
          </w:p>
        </w:tc>
      </w:tr>
      <w:tr w:rsidR="00257CBF" w:rsidRPr="00377588" w14:paraId="419F71A4" w14:textId="77777777" w:rsidTr="00BF48FA">
        <w:trPr>
          <w:trHeight w:hRule="exact" w:val="2396"/>
        </w:trPr>
        <w:tc>
          <w:tcPr>
            <w:tcW w:w="692" w:type="dxa"/>
            <w:tcBorders>
              <w:top w:val="single" w:sz="4" w:space="0" w:color="auto"/>
              <w:bottom w:val="single" w:sz="4" w:space="0" w:color="auto"/>
              <w:right w:val="single" w:sz="4" w:space="0" w:color="auto"/>
            </w:tcBorders>
            <w:shd w:val="clear" w:color="auto" w:fill="D9D9D9" w:themeFill="background1" w:themeFillShade="D9"/>
            <w:vAlign w:val="center"/>
          </w:tcPr>
          <w:p w14:paraId="2EB0C3D1"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lastRenderedPageBreak/>
              <w:t>2016</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55077C"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Contratação de Empresa para a prestação de serviço de Copeiragem com fornecimento de mão de obra uniformizada.</w:t>
            </w:r>
          </w:p>
        </w:tc>
        <w:tc>
          <w:tcPr>
            <w:tcW w:w="130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F0D02BB"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G Refrigeração Comércio e Serviços de Refrigeração</w:t>
            </w:r>
          </w:p>
        </w:tc>
        <w:tc>
          <w:tcPr>
            <w:tcW w:w="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2E7BE1"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24/06/2016</w:t>
            </w:r>
          </w:p>
        </w:tc>
        <w:tc>
          <w:tcPr>
            <w:tcW w:w="1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F532635"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23/06/2017</w:t>
            </w:r>
          </w:p>
        </w:tc>
        <w:tc>
          <w:tcPr>
            <w:tcW w:w="1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3ED6CF7"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Ensino Fundamental Incompleto e até 01 ano de experiência (podendo ser experiência profissional ou profissionalizante).</w:t>
            </w:r>
          </w:p>
        </w:tc>
        <w:tc>
          <w:tcPr>
            <w:tcW w:w="1799" w:type="dxa"/>
            <w:tcBorders>
              <w:top w:val="single" w:sz="4" w:space="0" w:color="auto"/>
              <w:left w:val="single" w:sz="4" w:space="0" w:color="auto"/>
              <w:bottom w:val="single" w:sz="4" w:space="0" w:color="auto"/>
            </w:tcBorders>
            <w:shd w:val="clear" w:color="auto" w:fill="D9D9D9" w:themeFill="background1" w:themeFillShade="D9"/>
            <w:noWrap/>
            <w:vAlign w:val="center"/>
          </w:tcPr>
          <w:p w14:paraId="4679EB90"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Vigente</w:t>
            </w:r>
          </w:p>
          <w:p w14:paraId="4E4ED71E"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Execução sem pendências.</w:t>
            </w:r>
          </w:p>
        </w:tc>
      </w:tr>
      <w:tr w:rsidR="00257CBF" w:rsidRPr="00377588" w14:paraId="43CD1C8A" w14:textId="77777777" w:rsidTr="00BF48FA">
        <w:trPr>
          <w:trHeight w:hRule="exact" w:val="2132"/>
        </w:trPr>
        <w:tc>
          <w:tcPr>
            <w:tcW w:w="692" w:type="dxa"/>
            <w:tcBorders>
              <w:top w:val="single" w:sz="4" w:space="0" w:color="auto"/>
              <w:bottom w:val="single" w:sz="4" w:space="0" w:color="auto"/>
              <w:right w:val="single" w:sz="4" w:space="0" w:color="auto"/>
            </w:tcBorders>
            <w:vAlign w:val="center"/>
          </w:tcPr>
          <w:p w14:paraId="1CD76EF5"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2016</w:t>
            </w:r>
          </w:p>
        </w:tc>
        <w:tc>
          <w:tcPr>
            <w:tcW w:w="1065" w:type="dxa"/>
            <w:tcBorders>
              <w:top w:val="single" w:sz="4" w:space="0" w:color="auto"/>
              <w:left w:val="single" w:sz="4" w:space="0" w:color="auto"/>
              <w:bottom w:val="single" w:sz="4" w:space="0" w:color="auto"/>
              <w:right w:val="single" w:sz="4" w:space="0" w:color="auto"/>
            </w:tcBorders>
            <w:vAlign w:val="center"/>
          </w:tcPr>
          <w:p w14:paraId="0FC86055"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Contratação de empresa para a prestação de serviços terceirizados, de natureza contínua de apoio administrativo de recepção nas dependências do IFAM.</w:t>
            </w:r>
          </w:p>
        </w:tc>
        <w:tc>
          <w:tcPr>
            <w:tcW w:w="1305" w:type="dxa"/>
            <w:tcBorders>
              <w:top w:val="single" w:sz="4" w:space="0" w:color="auto"/>
              <w:left w:val="single" w:sz="4" w:space="0" w:color="auto"/>
              <w:bottom w:val="single" w:sz="4" w:space="0" w:color="auto"/>
              <w:right w:val="single" w:sz="4" w:space="0" w:color="auto"/>
            </w:tcBorders>
            <w:noWrap/>
            <w:vAlign w:val="center"/>
          </w:tcPr>
          <w:p w14:paraId="1524609E" w14:textId="77777777" w:rsidR="00257CBF" w:rsidRPr="00377588" w:rsidRDefault="00257CBF" w:rsidP="00BF48FA">
            <w:pPr>
              <w:spacing w:after="0"/>
              <w:jc w:val="center"/>
              <w:rPr>
                <w:sz w:val="16"/>
                <w:szCs w:val="16"/>
              </w:rPr>
            </w:pPr>
            <w:r w:rsidRPr="00377588">
              <w:rPr>
                <w:sz w:val="16"/>
                <w:szCs w:val="16"/>
              </w:rPr>
              <w:t>Depa Empreendimentos e Participações da Amazônia LTDA</w:t>
            </w:r>
          </w:p>
        </w:tc>
        <w:tc>
          <w:tcPr>
            <w:tcW w:w="955" w:type="dxa"/>
            <w:tcBorders>
              <w:top w:val="single" w:sz="4" w:space="0" w:color="auto"/>
              <w:left w:val="single" w:sz="4" w:space="0" w:color="auto"/>
              <w:bottom w:val="single" w:sz="4" w:space="0" w:color="auto"/>
              <w:right w:val="single" w:sz="4" w:space="0" w:color="auto"/>
            </w:tcBorders>
            <w:noWrap/>
            <w:vAlign w:val="center"/>
          </w:tcPr>
          <w:p w14:paraId="2F9B48AB"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10/10/2016</w:t>
            </w:r>
          </w:p>
        </w:tc>
        <w:tc>
          <w:tcPr>
            <w:tcW w:w="1025" w:type="dxa"/>
            <w:tcBorders>
              <w:top w:val="single" w:sz="4" w:space="0" w:color="auto"/>
              <w:left w:val="single" w:sz="4" w:space="0" w:color="auto"/>
              <w:bottom w:val="single" w:sz="4" w:space="0" w:color="auto"/>
              <w:right w:val="single" w:sz="4" w:space="0" w:color="auto"/>
            </w:tcBorders>
            <w:noWrap/>
            <w:vAlign w:val="center"/>
          </w:tcPr>
          <w:p w14:paraId="733F9598"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09/10/2017</w:t>
            </w:r>
          </w:p>
        </w:tc>
        <w:tc>
          <w:tcPr>
            <w:tcW w:w="137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95AE160"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Requer Ensino Médio Completo.</w:t>
            </w:r>
          </w:p>
        </w:tc>
        <w:tc>
          <w:tcPr>
            <w:tcW w:w="1799" w:type="dxa"/>
            <w:tcBorders>
              <w:top w:val="single" w:sz="4" w:space="0" w:color="auto"/>
              <w:left w:val="single" w:sz="4" w:space="0" w:color="auto"/>
              <w:bottom w:val="single" w:sz="4" w:space="0" w:color="auto"/>
            </w:tcBorders>
            <w:noWrap/>
            <w:vAlign w:val="center"/>
          </w:tcPr>
          <w:p w14:paraId="5E851523"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Vigente</w:t>
            </w:r>
          </w:p>
          <w:p w14:paraId="3288C3D2"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Execução sem pendências.</w:t>
            </w:r>
          </w:p>
        </w:tc>
      </w:tr>
      <w:tr w:rsidR="00257CBF" w:rsidRPr="00377588" w14:paraId="0E3C7254" w14:textId="77777777" w:rsidTr="00BF48FA">
        <w:trPr>
          <w:trHeight w:hRule="exact" w:val="2560"/>
        </w:trPr>
        <w:tc>
          <w:tcPr>
            <w:tcW w:w="692" w:type="dxa"/>
            <w:tcBorders>
              <w:top w:val="single" w:sz="4" w:space="0" w:color="auto"/>
              <w:bottom w:val="single" w:sz="4" w:space="0" w:color="auto"/>
              <w:right w:val="single" w:sz="4" w:space="0" w:color="auto"/>
            </w:tcBorders>
            <w:shd w:val="clear" w:color="auto" w:fill="D9D9D9" w:themeFill="background1" w:themeFillShade="D9"/>
            <w:vAlign w:val="center"/>
          </w:tcPr>
          <w:p w14:paraId="2ECCBE63"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2016</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B0B726" w14:textId="77777777" w:rsidR="00257CBF" w:rsidRPr="00377588" w:rsidRDefault="00257CBF" w:rsidP="00BF48FA">
            <w:pPr>
              <w:spacing w:after="0" w:line="240" w:lineRule="auto"/>
              <w:jc w:val="center"/>
              <w:rPr>
                <w:rFonts w:eastAsia="Times New Roman"/>
                <w:color w:val="000000"/>
                <w:sz w:val="16"/>
                <w:szCs w:val="16"/>
              </w:rPr>
            </w:pPr>
            <w:r w:rsidRPr="00377588">
              <w:rPr>
                <w:rFonts w:eastAsia="Times New Roman"/>
                <w:color w:val="000000"/>
                <w:sz w:val="16"/>
                <w:szCs w:val="16"/>
              </w:rPr>
              <w:t>Contratação de Empresa de prestação de serviço de vigilância armada.</w:t>
            </w:r>
          </w:p>
        </w:tc>
        <w:tc>
          <w:tcPr>
            <w:tcW w:w="130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96F2F2E" w14:textId="77777777" w:rsidR="00257CBF" w:rsidRPr="00377588" w:rsidRDefault="00257CBF" w:rsidP="00BF48FA">
            <w:pPr>
              <w:spacing w:after="0"/>
              <w:jc w:val="center"/>
              <w:rPr>
                <w:sz w:val="16"/>
                <w:szCs w:val="16"/>
              </w:rPr>
            </w:pPr>
            <w:r w:rsidRPr="00377588">
              <w:rPr>
                <w:sz w:val="16"/>
                <w:szCs w:val="16"/>
              </w:rPr>
              <w:t>Amazon Security LTDA</w:t>
            </w:r>
          </w:p>
        </w:tc>
        <w:tc>
          <w:tcPr>
            <w:tcW w:w="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971D3A5"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29/12/2016</w:t>
            </w:r>
          </w:p>
        </w:tc>
        <w:tc>
          <w:tcPr>
            <w:tcW w:w="10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ED15C47"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28/12/2017</w:t>
            </w:r>
          </w:p>
        </w:tc>
        <w:tc>
          <w:tcPr>
            <w:tcW w:w="1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0CDC2AB"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Requer Ensino Médio Completo e 200 a 400 horas/aula de curso profissionalizante.</w:t>
            </w:r>
          </w:p>
        </w:tc>
        <w:tc>
          <w:tcPr>
            <w:tcW w:w="1799" w:type="dxa"/>
            <w:tcBorders>
              <w:top w:val="single" w:sz="4" w:space="0" w:color="auto"/>
              <w:left w:val="single" w:sz="4" w:space="0" w:color="auto"/>
              <w:bottom w:val="single" w:sz="4" w:space="0" w:color="auto"/>
            </w:tcBorders>
            <w:shd w:val="clear" w:color="auto" w:fill="D9D9D9" w:themeFill="background1" w:themeFillShade="D9"/>
            <w:noWrap/>
            <w:vAlign w:val="center"/>
          </w:tcPr>
          <w:p w14:paraId="50B200C6"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Vigente.</w:t>
            </w:r>
          </w:p>
          <w:p w14:paraId="57D47FEC" w14:textId="77777777" w:rsidR="00257CBF" w:rsidRPr="00377588" w:rsidRDefault="00257CBF" w:rsidP="00BF48FA">
            <w:pPr>
              <w:spacing w:after="0"/>
              <w:jc w:val="center"/>
              <w:rPr>
                <w:rFonts w:eastAsia="Times New Roman"/>
                <w:color w:val="000000"/>
                <w:sz w:val="16"/>
                <w:szCs w:val="16"/>
              </w:rPr>
            </w:pPr>
            <w:r w:rsidRPr="00377588">
              <w:rPr>
                <w:rFonts w:eastAsia="Times New Roman"/>
                <w:color w:val="000000"/>
                <w:sz w:val="16"/>
                <w:szCs w:val="16"/>
              </w:rPr>
              <w:t>Obs.: Empresa está com a execução irregular (segurança desarmado), e até o momento não apresentou Garantia Contratual.</w:t>
            </w:r>
          </w:p>
        </w:tc>
      </w:tr>
      <w:tr w:rsidR="00257CBF" w:rsidRPr="00377588" w14:paraId="64C628BF" w14:textId="77777777" w:rsidTr="00BF48FA">
        <w:trPr>
          <w:trHeight w:val="20"/>
        </w:trPr>
        <w:tc>
          <w:tcPr>
            <w:tcW w:w="5042" w:type="dxa"/>
            <w:gridSpan w:val="5"/>
            <w:tcBorders>
              <w:top w:val="single" w:sz="4" w:space="0" w:color="auto"/>
            </w:tcBorders>
            <w:shd w:val="clear" w:color="auto" w:fill="FFFFFF"/>
            <w:vAlign w:val="bottom"/>
            <w:hideMark/>
          </w:tcPr>
          <w:p w14:paraId="3FFAC214" w14:textId="77777777" w:rsidR="00257CBF" w:rsidRPr="00377588" w:rsidRDefault="00257CBF" w:rsidP="00BF48FA">
            <w:pPr>
              <w:spacing w:after="0"/>
              <w:rPr>
                <w:rFonts w:eastAsia="Times New Roman"/>
                <w:bCs/>
                <w:color w:val="000000"/>
                <w:sz w:val="16"/>
                <w:szCs w:val="16"/>
              </w:rPr>
            </w:pPr>
            <w:r w:rsidRPr="00377588">
              <w:rPr>
                <w:rFonts w:eastAsia="Times New Roman"/>
                <w:bCs/>
                <w:color w:val="000000"/>
                <w:sz w:val="16"/>
                <w:szCs w:val="16"/>
              </w:rPr>
              <w:t xml:space="preserve">Fonte: </w:t>
            </w:r>
            <w:r>
              <w:rPr>
                <w:rFonts w:eastAsia="Times New Roman"/>
                <w:bCs/>
                <w:color w:val="000000"/>
                <w:sz w:val="16"/>
                <w:szCs w:val="16"/>
              </w:rPr>
              <w:t>PROPLAD 2016</w:t>
            </w:r>
          </w:p>
        </w:tc>
        <w:tc>
          <w:tcPr>
            <w:tcW w:w="3170" w:type="dxa"/>
            <w:gridSpan w:val="2"/>
            <w:tcBorders>
              <w:top w:val="single" w:sz="4" w:space="0" w:color="auto"/>
            </w:tcBorders>
            <w:shd w:val="clear" w:color="auto" w:fill="FFFFFF"/>
            <w:hideMark/>
          </w:tcPr>
          <w:p w14:paraId="11F450A3" w14:textId="77777777" w:rsidR="00257CBF" w:rsidRPr="00377588" w:rsidRDefault="00257CBF" w:rsidP="00BF48FA">
            <w:pPr>
              <w:spacing w:after="0"/>
              <w:rPr>
                <w:rFonts w:eastAsia="Times New Roman"/>
                <w:color w:val="000000"/>
                <w:sz w:val="16"/>
                <w:szCs w:val="16"/>
              </w:rPr>
            </w:pPr>
            <w:r w:rsidRPr="00377588">
              <w:rPr>
                <w:rFonts w:eastAsia="Times New Roman"/>
                <w:color w:val="000000"/>
                <w:sz w:val="16"/>
                <w:szCs w:val="16"/>
              </w:rPr>
              <w:t> </w:t>
            </w:r>
          </w:p>
        </w:tc>
      </w:tr>
    </w:tbl>
    <w:p w14:paraId="0B3FE1BB" w14:textId="77777777" w:rsidR="00257CBF" w:rsidRDefault="00257CBF" w:rsidP="00735008">
      <w:pPr>
        <w:pStyle w:val="Legenda"/>
        <w:keepNext/>
      </w:pPr>
    </w:p>
    <w:p w14:paraId="2CC38B8A" w14:textId="77777777" w:rsidR="00257CBF" w:rsidRDefault="00257CBF" w:rsidP="00735008">
      <w:pPr>
        <w:pStyle w:val="Legenda"/>
        <w:keepNext/>
      </w:pPr>
    </w:p>
    <w:p w14:paraId="786758EE" w14:textId="5C835350" w:rsidR="00735008" w:rsidRDefault="00735008" w:rsidP="00735008">
      <w:pPr>
        <w:pStyle w:val="Legenda"/>
        <w:keepNext/>
      </w:pPr>
      <w:r>
        <w:t xml:space="preserve">Tabela </w:t>
      </w:r>
      <w:fldSimple w:instr=" SEQ Tabela \* ARABIC ">
        <w:r w:rsidR="009B44B5">
          <w:rPr>
            <w:noProof/>
          </w:rPr>
          <w:t>86</w:t>
        </w:r>
      </w:fldSimple>
      <w:r>
        <w:t xml:space="preserve"> Campus Manaus Centro</w:t>
      </w:r>
      <w:bookmarkEnd w:id="293"/>
    </w:p>
    <w:tbl>
      <w:tblPr>
        <w:tblW w:w="0" w:type="auto"/>
        <w:tblInd w:w="55" w:type="dxa"/>
        <w:tblLayout w:type="fixed"/>
        <w:tblCellMar>
          <w:left w:w="70" w:type="dxa"/>
          <w:right w:w="70" w:type="dxa"/>
        </w:tblCellMar>
        <w:tblLook w:val="04A0" w:firstRow="1" w:lastRow="0" w:firstColumn="1" w:lastColumn="0" w:noHBand="0" w:noVBand="1"/>
      </w:tblPr>
      <w:tblGrid>
        <w:gridCol w:w="336"/>
        <w:gridCol w:w="1233"/>
        <w:gridCol w:w="2534"/>
        <w:gridCol w:w="4054"/>
      </w:tblGrid>
      <w:tr w:rsidR="00735008" w:rsidRPr="00735008" w14:paraId="25256025" w14:textId="77777777" w:rsidTr="00735008">
        <w:trPr>
          <w:trHeight w:val="623"/>
        </w:trPr>
        <w:tc>
          <w:tcPr>
            <w:tcW w:w="336"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4930408" w14:textId="77777777" w:rsidR="00735008" w:rsidRPr="00735008" w:rsidRDefault="00735008" w:rsidP="00F839C7">
            <w:pPr>
              <w:spacing w:after="0" w:line="240" w:lineRule="auto"/>
              <w:jc w:val="center"/>
              <w:rPr>
                <w:rFonts w:eastAsia="Times New Roman"/>
                <w:b/>
                <w:bCs/>
                <w:sz w:val="20"/>
                <w:szCs w:val="20"/>
                <w:lang w:eastAsia="pt-BR"/>
              </w:rPr>
            </w:pPr>
            <w:r w:rsidRPr="00735008">
              <w:rPr>
                <w:rFonts w:eastAsia="Times New Roman"/>
                <w:b/>
                <w:bCs/>
                <w:sz w:val="20"/>
                <w:szCs w:val="20"/>
                <w:lang w:eastAsia="pt-BR"/>
              </w:rPr>
              <w:t>2012</w:t>
            </w: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14:paraId="770E89F5"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05/2012</w:t>
            </w:r>
          </w:p>
        </w:tc>
        <w:tc>
          <w:tcPr>
            <w:tcW w:w="2534" w:type="dxa"/>
            <w:tcBorders>
              <w:top w:val="single" w:sz="4" w:space="0" w:color="auto"/>
              <w:left w:val="nil"/>
              <w:bottom w:val="single" w:sz="4" w:space="0" w:color="auto"/>
              <w:right w:val="single" w:sz="4" w:space="0" w:color="auto"/>
            </w:tcBorders>
            <w:shd w:val="clear" w:color="auto" w:fill="auto"/>
            <w:noWrap/>
            <w:vAlign w:val="center"/>
            <w:hideMark/>
          </w:tcPr>
          <w:p w14:paraId="03CF8128" w14:textId="77777777" w:rsidR="00735008" w:rsidRPr="00735008" w:rsidRDefault="00735008" w:rsidP="00F839C7">
            <w:pPr>
              <w:spacing w:after="0" w:line="240" w:lineRule="auto"/>
              <w:rPr>
                <w:rFonts w:eastAsia="Times New Roman"/>
                <w:sz w:val="20"/>
                <w:szCs w:val="20"/>
                <w:lang w:eastAsia="pt-BR"/>
              </w:rPr>
            </w:pPr>
            <w:r w:rsidRPr="00735008">
              <w:rPr>
                <w:rFonts w:eastAsia="Times New Roman"/>
                <w:sz w:val="20"/>
                <w:szCs w:val="20"/>
                <w:lang w:eastAsia="pt-BR"/>
              </w:rPr>
              <w:t>Publicação de atos da Administração</w:t>
            </w:r>
          </w:p>
        </w:tc>
        <w:tc>
          <w:tcPr>
            <w:tcW w:w="4054" w:type="dxa"/>
            <w:tcBorders>
              <w:top w:val="single" w:sz="4" w:space="0" w:color="auto"/>
              <w:left w:val="nil"/>
              <w:bottom w:val="single" w:sz="4" w:space="0" w:color="auto"/>
              <w:right w:val="single" w:sz="4" w:space="0" w:color="auto"/>
            </w:tcBorders>
            <w:shd w:val="clear" w:color="auto" w:fill="auto"/>
            <w:noWrap/>
            <w:vAlign w:val="center"/>
            <w:hideMark/>
          </w:tcPr>
          <w:p w14:paraId="4A9A8677"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Empresa Brasil de Comunicação - EBC</w:t>
            </w:r>
          </w:p>
        </w:tc>
      </w:tr>
      <w:tr w:rsidR="00735008" w:rsidRPr="00735008" w14:paraId="1DE90DD6" w14:textId="77777777" w:rsidTr="00735008">
        <w:trPr>
          <w:trHeight w:val="174"/>
        </w:trPr>
        <w:tc>
          <w:tcPr>
            <w:tcW w:w="336"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5E627E9" w14:textId="77777777" w:rsidR="00735008" w:rsidRPr="00735008" w:rsidRDefault="00735008" w:rsidP="00F839C7">
            <w:pPr>
              <w:spacing w:after="0" w:line="240" w:lineRule="auto"/>
              <w:jc w:val="center"/>
              <w:rPr>
                <w:rFonts w:eastAsia="Times New Roman"/>
                <w:b/>
                <w:bCs/>
                <w:sz w:val="20"/>
                <w:szCs w:val="20"/>
                <w:lang w:eastAsia="pt-BR"/>
              </w:rPr>
            </w:pPr>
            <w:r w:rsidRPr="00735008">
              <w:rPr>
                <w:rFonts w:eastAsia="Times New Roman"/>
                <w:b/>
                <w:bCs/>
                <w:sz w:val="20"/>
                <w:szCs w:val="20"/>
                <w:lang w:eastAsia="pt-BR"/>
              </w:rPr>
              <w:t>2013</w:t>
            </w: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14:paraId="0995DF87"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09/2013</w:t>
            </w:r>
          </w:p>
        </w:tc>
        <w:tc>
          <w:tcPr>
            <w:tcW w:w="2534" w:type="dxa"/>
            <w:tcBorders>
              <w:top w:val="single" w:sz="4" w:space="0" w:color="auto"/>
              <w:left w:val="nil"/>
              <w:bottom w:val="single" w:sz="4" w:space="0" w:color="auto"/>
              <w:right w:val="nil"/>
            </w:tcBorders>
            <w:shd w:val="clear" w:color="auto" w:fill="auto"/>
            <w:noWrap/>
            <w:vAlign w:val="center"/>
            <w:hideMark/>
          </w:tcPr>
          <w:p w14:paraId="55ACF544"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Piscinas</w:t>
            </w:r>
          </w:p>
        </w:tc>
        <w:tc>
          <w:tcPr>
            <w:tcW w:w="40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A0685"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AMADEUS COMÉRCIO E REPRESENTAÇÕES LTDA</w:t>
            </w:r>
          </w:p>
        </w:tc>
      </w:tr>
      <w:tr w:rsidR="00735008" w:rsidRPr="00735008" w14:paraId="7837CE78" w14:textId="77777777" w:rsidTr="00735008">
        <w:trPr>
          <w:trHeight w:val="242"/>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0C48557"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single" w:sz="4" w:space="0" w:color="auto"/>
              <w:left w:val="nil"/>
              <w:bottom w:val="single" w:sz="4" w:space="0" w:color="auto"/>
              <w:right w:val="nil"/>
            </w:tcBorders>
            <w:shd w:val="clear" w:color="auto" w:fill="auto"/>
            <w:noWrap/>
            <w:vAlign w:val="center"/>
            <w:hideMark/>
          </w:tcPr>
          <w:p w14:paraId="5E3C0FBA"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18/2013</w:t>
            </w:r>
          </w:p>
        </w:tc>
        <w:tc>
          <w:tcPr>
            <w:tcW w:w="2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44A75"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Serviços Correio</w:t>
            </w:r>
          </w:p>
        </w:tc>
        <w:tc>
          <w:tcPr>
            <w:tcW w:w="4054" w:type="dxa"/>
            <w:tcBorders>
              <w:top w:val="single" w:sz="4" w:space="0" w:color="auto"/>
              <w:left w:val="nil"/>
              <w:bottom w:val="single" w:sz="4" w:space="0" w:color="auto"/>
              <w:right w:val="single" w:sz="4" w:space="0" w:color="auto"/>
            </w:tcBorders>
            <w:shd w:val="clear" w:color="auto" w:fill="auto"/>
            <w:noWrap/>
            <w:vAlign w:val="center"/>
            <w:hideMark/>
          </w:tcPr>
          <w:p w14:paraId="0E1935F6"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CORREIOS</w:t>
            </w:r>
          </w:p>
        </w:tc>
      </w:tr>
      <w:tr w:rsidR="00735008" w:rsidRPr="00735008" w14:paraId="69466762" w14:textId="77777777" w:rsidTr="00735008">
        <w:trPr>
          <w:trHeight w:val="539"/>
        </w:trPr>
        <w:tc>
          <w:tcPr>
            <w:tcW w:w="336"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FF8C2F7" w14:textId="77777777" w:rsidR="00735008" w:rsidRPr="00735008" w:rsidRDefault="00735008" w:rsidP="00F839C7">
            <w:pPr>
              <w:spacing w:after="0" w:line="240" w:lineRule="auto"/>
              <w:jc w:val="center"/>
              <w:rPr>
                <w:rFonts w:eastAsia="Times New Roman"/>
                <w:b/>
                <w:bCs/>
                <w:sz w:val="20"/>
                <w:szCs w:val="20"/>
                <w:lang w:eastAsia="pt-BR"/>
              </w:rPr>
            </w:pPr>
            <w:r w:rsidRPr="00735008">
              <w:rPr>
                <w:rFonts w:eastAsia="Times New Roman"/>
                <w:b/>
                <w:bCs/>
                <w:sz w:val="20"/>
                <w:szCs w:val="20"/>
                <w:lang w:eastAsia="pt-BR"/>
              </w:rPr>
              <w:t>2014</w:t>
            </w: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14:paraId="555C2A76"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01/2014</w:t>
            </w:r>
          </w:p>
        </w:tc>
        <w:tc>
          <w:tcPr>
            <w:tcW w:w="2534" w:type="dxa"/>
            <w:tcBorders>
              <w:top w:val="single" w:sz="4" w:space="0" w:color="auto"/>
              <w:left w:val="nil"/>
              <w:bottom w:val="single" w:sz="4" w:space="0" w:color="auto"/>
              <w:right w:val="single" w:sz="4" w:space="0" w:color="auto"/>
            </w:tcBorders>
            <w:shd w:val="clear" w:color="auto" w:fill="auto"/>
            <w:vAlign w:val="center"/>
            <w:hideMark/>
          </w:tcPr>
          <w:p w14:paraId="4BD5DB91"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Manutenção da frota de veículos</w:t>
            </w:r>
          </w:p>
        </w:tc>
        <w:tc>
          <w:tcPr>
            <w:tcW w:w="4054" w:type="dxa"/>
            <w:tcBorders>
              <w:top w:val="single" w:sz="4" w:space="0" w:color="auto"/>
              <w:left w:val="nil"/>
              <w:bottom w:val="single" w:sz="4" w:space="0" w:color="auto"/>
              <w:right w:val="single" w:sz="4" w:space="0" w:color="auto"/>
            </w:tcBorders>
            <w:shd w:val="clear" w:color="auto" w:fill="auto"/>
            <w:vAlign w:val="center"/>
            <w:hideMark/>
          </w:tcPr>
          <w:p w14:paraId="66551653"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ERLI P. DA SILVA EPP</w:t>
            </w:r>
          </w:p>
        </w:tc>
      </w:tr>
      <w:tr w:rsidR="00735008" w:rsidRPr="00735008" w14:paraId="5C4EA51A" w14:textId="77777777" w:rsidTr="00735008">
        <w:trPr>
          <w:trHeight w:val="348"/>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F916C2"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0AEAE97F"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11/2014</w:t>
            </w:r>
          </w:p>
        </w:tc>
        <w:tc>
          <w:tcPr>
            <w:tcW w:w="2534" w:type="dxa"/>
            <w:tcBorders>
              <w:top w:val="nil"/>
              <w:left w:val="nil"/>
              <w:bottom w:val="single" w:sz="4" w:space="0" w:color="auto"/>
              <w:right w:val="single" w:sz="4" w:space="0" w:color="auto"/>
            </w:tcBorders>
            <w:shd w:val="clear" w:color="auto" w:fill="auto"/>
            <w:vAlign w:val="center"/>
            <w:hideMark/>
          </w:tcPr>
          <w:p w14:paraId="710C5884"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Câmeras de Segurança</w:t>
            </w:r>
          </w:p>
        </w:tc>
        <w:tc>
          <w:tcPr>
            <w:tcW w:w="4054" w:type="dxa"/>
            <w:tcBorders>
              <w:top w:val="nil"/>
              <w:left w:val="nil"/>
              <w:bottom w:val="single" w:sz="4" w:space="0" w:color="auto"/>
              <w:right w:val="single" w:sz="4" w:space="0" w:color="auto"/>
            </w:tcBorders>
            <w:shd w:val="clear" w:color="auto" w:fill="auto"/>
            <w:vAlign w:val="center"/>
            <w:hideMark/>
          </w:tcPr>
          <w:p w14:paraId="01ACC6AE"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RPJ Comércio e Serviços da Amazônia LTDA</w:t>
            </w:r>
          </w:p>
        </w:tc>
      </w:tr>
      <w:tr w:rsidR="00735008" w:rsidRPr="00735008" w14:paraId="3FF84DA7" w14:textId="77777777" w:rsidTr="00735008">
        <w:trPr>
          <w:trHeight w:val="347"/>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20B083"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112068CF"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17/2014</w:t>
            </w:r>
          </w:p>
        </w:tc>
        <w:tc>
          <w:tcPr>
            <w:tcW w:w="2534" w:type="dxa"/>
            <w:tcBorders>
              <w:top w:val="nil"/>
              <w:left w:val="nil"/>
              <w:bottom w:val="single" w:sz="4" w:space="0" w:color="auto"/>
              <w:right w:val="single" w:sz="4" w:space="0" w:color="auto"/>
            </w:tcBorders>
            <w:shd w:val="clear" w:color="auto" w:fill="auto"/>
            <w:vAlign w:val="center"/>
            <w:hideMark/>
          </w:tcPr>
          <w:p w14:paraId="23619129"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MOTOBOY</w:t>
            </w:r>
          </w:p>
        </w:tc>
        <w:tc>
          <w:tcPr>
            <w:tcW w:w="4054" w:type="dxa"/>
            <w:tcBorders>
              <w:top w:val="nil"/>
              <w:left w:val="nil"/>
              <w:bottom w:val="single" w:sz="4" w:space="0" w:color="auto"/>
              <w:right w:val="single" w:sz="4" w:space="0" w:color="auto"/>
            </w:tcBorders>
            <w:shd w:val="clear" w:color="auto" w:fill="auto"/>
            <w:vAlign w:val="center"/>
            <w:hideMark/>
          </w:tcPr>
          <w:p w14:paraId="710AA211"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D &amp; L SERVIÇOS DE APOIO ADMINISTRATIVO</w:t>
            </w:r>
          </w:p>
        </w:tc>
      </w:tr>
      <w:tr w:rsidR="00735008" w:rsidRPr="00735008" w14:paraId="6B3E910C" w14:textId="77777777" w:rsidTr="00735008">
        <w:trPr>
          <w:trHeight w:val="427"/>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C7D3AA"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140FEBFD"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19/2014</w:t>
            </w:r>
          </w:p>
        </w:tc>
        <w:tc>
          <w:tcPr>
            <w:tcW w:w="2534" w:type="dxa"/>
            <w:tcBorders>
              <w:top w:val="nil"/>
              <w:left w:val="nil"/>
              <w:bottom w:val="single" w:sz="4" w:space="0" w:color="auto"/>
              <w:right w:val="single" w:sz="4" w:space="0" w:color="auto"/>
            </w:tcBorders>
            <w:shd w:val="clear" w:color="auto" w:fill="auto"/>
            <w:vAlign w:val="center"/>
            <w:hideMark/>
          </w:tcPr>
          <w:p w14:paraId="41DD0A79"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Telefonia Móvel</w:t>
            </w:r>
          </w:p>
        </w:tc>
        <w:tc>
          <w:tcPr>
            <w:tcW w:w="4054" w:type="dxa"/>
            <w:tcBorders>
              <w:top w:val="nil"/>
              <w:left w:val="nil"/>
              <w:bottom w:val="single" w:sz="4" w:space="0" w:color="auto"/>
              <w:right w:val="single" w:sz="4" w:space="0" w:color="auto"/>
            </w:tcBorders>
            <w:shd w:val="clear" w:color="auto" w:fill="auto"/>
            <w:vAlign w:val="center"/>
            <w:hideMark/>
          </w:tcPr>
          <w:p w14:paraId="57E79B53"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CLARO S/A</w:t>
            </w:r>
          </w:p>
        </w:tc>
      </w:tr>
      <w:tr w:rsidR="00735008" w:rsidRPr="00735008" w14:paraId="1EF66C26" w14:textId="77777777" w:rsidTr="00735008">
        <w:trPr>
          <w:trHeight w:val="523"/>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4F67A7"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334859E5"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21/2014</w:t>
            </w:r>
          </w:p>
        </w:tc>
        <w:tc>
          <w:tcPr>
            <w:tcW w:w="2534" w:type="dxa"/>
            <w:tcBorders>
              <w:top w:val="nil"/>
              <w:left w:val="nil"/>
              <w:bottom w:val="single" w:sz="4" w:space="0" w:color="auto"/>
              <w:right w:val="single" w:sz="4" w:space="0" w:color="auto"/>
            </w:tcBorders>
            <w:shd w:val="clear" w:color="auto" w:fill="auto"/>
            <w:noWrap/>
            <w:vAlign w:val="center"/>
            <w:hideMark/>
          </w:tcPr>
          <w:p w14:paraId="79AD7311"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Manutenção do Telefone</w:t>
            </w:r>
          </w:p>
        </w:tc>
        <w:tc>
          <w:tcPr>
            <w:tcW w:w="4054" w:type="dxa"/>
            <w:tcBorders>
              <w:top w:val="nil"/>
              <w:left w:val="nil"/>
              <w:bottom w:val="single" w:sz="4" w:space="0" w:color="auto"/>
              <w:right w:val="single" w:sz="4" w:space="0" w:color="auto"/>
            </w:tcBorders>
            <w:shd w:val="clear" w:color="auto" w:fill="auto"/>
            <w:vAlign w:val="center"/>
            <w:hideMark/>
          </w:tcPr>
          <w:p w14:paraId="0E243AF4"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EDITEL Comércio e Serviços em Telecomunicações</w:t>
            </w:r>
          </w:p>
        </w:tc>
      </w:tr>
      <w:tr w:rsidR="00735008" w:rsidRPr="00735008" w14:paraId="28C5D709" w14:textId="77777777" w:rsidTr="00735008">
        <w:trPr>
          <w:trHeight w:val="526"/>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E9FA88C"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1EC48"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22/2014</w:t>
            </w:r>
          </w:p>
        </w:tc>
        <w:tc>
          <w:tcPr>
            <w:tcW w:w="2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275E1"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Vigilância Armada</w:t>
            </w:r>
          </w:p>
        </w:tc>
        <w:tc>
          <w:tcPr>
            <w:tcW w:w="4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0E59F"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 xml:space="preserve">Porto Seguro Serviços de Vigilância e Segurança LTDA - EPP </w:t>
            </w:r>
          </w:p>
        </w:tc>
      </w:tr>
      <w:tr w:rsidR="00735008" w:rsidRPr="00735008" w14:paraId="4257BC06" w14:textId="77777777" w:rsidTr="00735008">
        <w:trPr>
          <w:trHeight w:val="1803"/>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D738AE"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14:paraId="03A63ED6"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04/2015</w:t>
            </w:r>
          </w:p>
        </w:tc>
        <w:tc>
          <w:tcPr>
            <w:tcW w:w="2534" w:type="dxa"/>
            <w:tcBorders>
              <w:top w:val="single" w:sz="4" w:space="0" w:color="auto"/>
              <w:left w:val="nil"/>
              <w:bottom w:val="single" w:sz="4" w:space="0" w:color="auto"/>
              <w:right w:val="single" w:sz="4" w:space="0" w:color="auto"/>
            </w:tcBorders>
            <w:shd w:val="clear" w:color="auto" w:fill="auto"/>
            <w:vAlign w:val="center"/>
            <w:hideMark/>
          </w:tcPr>
          <w:p w14:paraId="1BC54022"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Serviços de limpeza, asseio e conservação diária / Locação de mão de obra, com fornecimento de mão-de-obra uniformizada, materiais, equipamentos, utensílios e maquinários/AGENTE DE LIMPEZA E ENCARREGADO</w:t>
            </w:r>
          </w:p>
        </w:tc>
        <w:tc>
          <w:tcPr>
            <w:tcW w:w="4054" w:type="dxa"/>
            <w:tcBorders>
              <w:top w:val="single" w:sz="4" w:space="0" w:color="auto"/>
              <w:left w:val="nil"/>
              <w:bottom w:val="single" w:sz="4" w:space="0" w:color="auto"/>
              <w:right w:val="single" w:sz="4" w:space="0" w:color="auto"/>
            </w:tcBorders>
            <w:shd w:val="clear" w:color="auto" w:fill="auto"/>
            <w:vAlign w:val="center"/>
            <w:hideMark/>
          </w:tcPr>
          <w:p w14:paraId="793A0827"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IMPERIAL Comercio de Confecção e Serviço de Conservação LTDA</w:t>
            </w:r>
          </w:p>
        </w:tc>
      </w:tr>
      <w:tr w:rsidR="00735008" w:rsidRPr="00735008" w14:paraId="38E67FC0" w14:textId="77777777" w:rsidTr="00735008">
        <w:trPr>
          <w:trHeight w:val="890"/>
        </w:trPr>
        <w:tc>
          <w:tcPr>
            <w:tcW w:w="3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D515C3"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1BB09CAE"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05/2015</w:t>
            </w:r>
          </w:p>
        </w:tc>
        <w:tc>
          <w:tcPr>
            <w:tcW w:w="2534" w:type="dxa"/>
            <w:tcBorders>
              <w:top w:val="nil"/>
              <w:left w:val="nil"/>
              <w:bottom w:val="single" w:sz="4" w:space="0" w:color="auto"/>
              <w:right w:val="single" w:sz="4" w:space="0" w:color="auto"/>
            </w:tcBorders>
            <w:shd w:val="clear" w:color="auto" w:fill="auto"/>
            <w:vAlign w:val="center"/>
            <w:hideMark/>
          </w:tcPr>
          <w:p w14:paraId="61777396"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Manutenção Predial – Bombeiro Hidráulico, Pedreiro, Eletricista, Pintor, Servente de obras</w:t>
            </w:r>
          </w:p>
        </w:tc>
        <w:tc>
          <w:tcPr>
            <w:tcW w:w="4054" w:type="dxa"/>
            <w:tcBorders>
              <w:top w:val="nil"/>
              <w:left w:val="nil"/>
              <w:bottom w:val="single" w:sz="4" w:space="0" w:color="auto"/>
              <w:right w:val="single" w:sz="4" w:space="0" w:color="auto"/>
            </w:tcBorders>
            <w:shd w:val="clear" w:color="auto" w:fill="auto"/>
            <w:vAlign w:val="center"/>
            <w:hideMark/>
          </w:tcPr>
          <w:p w14:paraId="3E9A1A0F"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JF Tecnologia LTDA - ME</w:t>
            </w:r>
          </w:p>
        </w:tc>
      </w:tr>
      <w:tr w:rsidR="00735008" w:rsidRPr="00735008" w14:paraId="30236AD0" w14:textId="77777777" w:rsidTr="00735008">
        <w:trPr>
          <w:trHeight w:val="1788"/>
        </w:trPr>
        <w:tc>
          <w:tcPr>
            <w:tcW w:w="336"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7DBFBB78" w14:textId="77777777" w:rsidR="00735008" w:rsidRPr="00735008" w:rsidRDefault="00735008" w:rsidP="00F839C7">
            <w:pPr>
              <w:spacing w:after="0" w:line="240" w:lineRule="auto"/>
              <w:jc w:val="center"/>
              <w:rPr>
                <w:rFonts w:eastAsia="Times New Roman"/>
                <w:b/>
                <w:bCs/>
                <w:sz w:val="20"/>
                <w:szCs w:val="20"/>
                <w:lang w:eastAsia="pt-BR"/>
              </w:rPr>
            </w:pPr>
            <w:r w:rsidRPr="00735008">
              <w:rPr>
                <w:rFonts w:eastAsia="Times New Roman"/>
                <w:b/>
                <w:bCs/>
                <w:sz w:val="20"/>
                <w:szCs w:val="20"/>
                <w:lang w:eastAsia="pt-BR"/>
              </w:rPr>
              <w:t>2015</w:t>
            </w:r>
          </w:p>
        </w:tc>
        <w:tc>
          <w:tcPr>
            <w:tcW w:w="1233" w:type="dxa"/>
            <w:tcBorders>
              <w:top w:val="nil"/>
              <w:left w:val="nil"/>
              <w:bottom w:val="single" w:sz="4" w:space="0" w:color="auto"/>
              <w:right w:val="single" w:sz="4" w:space="0" w:color="auto"/>
            </w:tcBorders>
            <w:shd w:val="clear" w:color="auto" w:fill="auto"/>
            <w:noWrap/>
            <w:vAlign w:val="center"/>
            <w:hideMark/>
          </w:tcPr>
          <w:p w14:paraId="3F87D8D0"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06/2015</w:t>
            </w:r>
          </w:p>
        </w:tc>
        <w:tc>
          <w:tcPr>
            <w:tcW w:w="2534" w:type="dxa"/>
            <w:tcBorders>
              <w:top w:val="nil"/>
              <w:left w:val="nil"/>
              <w:bottom w:val="single" w:sz="4" w:space="0" w:color="auto"/>
              <w:right w:val="single" w:sz="4" w:space="0" w:color="auto"/>
            </w:tcBorders>
            <w:shd w:val="clear" w:color="auto" w:fill="auto"/>
            <w:vAlign w:val="center"/>
            <w:hideMark/>
          </w:tcPr>
          <w:p w14:paraId="599584E5"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Serviços de limpeza, asseio e conservação diária / Locação de mão de obra, com fornecimento de mão-de-obra uniformizada, materiais de limpeza de consumo, equipamentos, utensílios e maquinários/ JARDINEIRO</w:t>
            </w:r>
          </w:p>
        </w:tc>
        <w:tc>
          <w:tcPr>
            <w:tcW w:w="4054" w:type="dxa"/>
            <w:tcBorders>
              <w:top w:val="nil"/>
              <w:left w:val="nil"/>
              <w:bottom w:val="single" w:sz="4" w:space="0" w:color="auto"/>
              <w:right w:val="single" w:sz="4" w:space="0" w:color="auto"/>
            </w:tcBorders>
            <w:shd w:val="clear" w:color="auto" w:fill="auto"/>
            <w:vAlign w:val="center"/>
            <w:hideMark/>
          </w:tcPr>
          <w:p w14:paraId="58181D28"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MAUÉS Construções Comércio e Ser. Ltda. - ME</w:t>
            </w:r>
          </w:p>
        </w:tc>
      </w:tr>
      <w:tr w:rsidR="00735008" w:rsidRPr="00735008" w14:paraId="5985CC2A" w14:textId="77777777" w:rsidTr="00735008">
        <w:trPr>
          <w:trHeight w:val="1353"/>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9C57AE3"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080841B1"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07/2015</w:t>
            </w:r>
          </w:p>
        </w:tc>
        <w:tc>
          <w:tcPr>
            <w:tcW w:w="2534" w:type="dxa"/>
            <w:tcBorders>
              <w:top w:val="nil"/>
              <w:left w:val="nil"/>
              <w:bottom w:val="single" w:sz="4" w:space="0" w:color="auto"/>
              <w:right w:val="single" w:sz="4" w:space="0" w:color="auto"/>
            </w:tcBorders>
            <w:shd w:val="clear" w:color="auto" w:fill="auto"/>
            <w:vAlign w:val="center"/>
            <w:hideMark/>
          </w:tcPr>
          <w:p w14:paraId="3FCCD401"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Prestação de serviços de RECEPCIONISTAS, AUXILIAR DE ALMOXARIFADO E PORTTEIRO</w:t>
            </w:r>
          </w:p>
        </w:tc>
        <w:tc>
          <w:tcPr>
            <w:tcW w:w="4054" w:type="dxa"/>
            <w:tcBorders>
              <w:top w:val="nil"/>
              <w:left w:val="nil"/>
              <w:bottom w:val="single" w:sz="4" w:space="0" w:color="auto"/>
              <w:right w:val="single" w:sz="4" w:space="0" w:color="auto"/>
            </w:tcBorders>
            <w:shd w:val="clear" w:color="auto" w:fill="auto"/>
            <w:vAlign w:val="center"/>
            <w:hideMark/>
          </w:tcPr>
          <w:p w14:paraId="2FEE06C0"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M. B. BARROS SERVIÇOS DE TERCEIRIZAÇÃO DE MAO DE OBRA</w:t>
            </w:r>
          </w:p>
        </w:tc>
      </w:tr>
      <w:tr w:rsidR="00735008" w:rsidRPr="00735008" w14:paraId="11CE0A5C" w14:textId="77777777" w:rsidTr="00735008">
        <w:trPr>
          <w:trHeight w:val="1430"/>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CF64DFB"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A9783"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08/2015</w:t>
            </w:r>
          </w:p>
        </w:tc>
        <w:tc>
          <w:tcPr>
            <w:tcW w:w="2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343D8" w14:textId="77777777" w:rsidR="00735008" w:rsidRPr="00735008" w:rsidRDefault="00735008" w:rsidP="00F839C7">
            <w:pPr>
              <w:spacing w:after="0" w:line="240" w:lineRule="auto"/>
              <w:rPr>
                <w:rFonts w:eastAsia="Times New Roman"/>
                <w:sz w:val="20"/>
                <w:szCs w:val="20"/>
                <w:lang w:eastAsia="pt-BR"/>
              </w:rPr>
            </w:pPr>
            <w:r w:rsidRPr="00735008">
              <w:rPr>
                <w:rFonts w:eastAsia="Times New Roman"/>
                <w:sz w:val="20"/>
                <w:szCs w:val="20"/>
                <w:lang w:eastAsia="pt-BR"/>
              </w:rPr>
              <w:t>Prestação de serviços de manutenção, instalação e desinstalação de equipamentos de refrigeração e climatização.</w:t>
            </w:r>
          </w:p>
        </w:tc>
        <w:tc>
          <w:tcPr>
            <w:tcW w:w="40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EABB5" w14:textId="53A58A1B"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 xml:space="preserve">JOSIAS VIANA DA SILVA – </w:t>
            </w:r>
            <w:r w:rsidR="00D65CE6" w:rsidRPr="00735008">
              <w:rPr>
                <w:rFonts w:eastAsia="Times New Roman"/>
                <w:sz w:val="20"/>
                <w:szCs w:val="20"/>
                <w:lang w:eastAsia="pt-BR"/>
              </w:rPr>
              <w:t>ME (</w:t>
            </w:r>
            <w:r w:rsidRPr="00735008">
              <w:rPr>
                <w:rFonts w:eastAsia="Times New Roman"/>
                <w:sz w:val="20"/>
                <w:szCs w:val="20"/>
                <w:lang w:eastAsia="pt-BR"/>
              </w:rPr>
              <w:t>GIDEÃO REFRIGERAÇÃO)</w:t>
            </w:r>
          </w:p>
        </w:tc>
      </w:tr>
      <w:tr w:rsidR="00735008" w:rsidRPr="00735008" w14:paraId="46A8713E" w14:textId="77777777" w:rsidTr="00735008">
        <w:trPr>
          <w:trHeight w:val="1435"/>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8702977"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14:paraId="71F37CFD"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09/2015</w:t>
            </w:r>
          </w:p>
        </w:tc>
        <w:tc>
          <w:tcPr>
            <w:tcW w:w="2534" w:type="dxa"/>
            <w:tcBorders>
              <w:top w:val="single" w:sz="4" w:space="0" w:color="auto"/>
              <w:left w:val="nil"/>
              <w:bottom w:val="single" w:sz="4" w:space="0" w:color="auto"/>
              <w:right w:val="single" w:sz="4" w:space="0" w:color="auto"/>
            </w:tcBorders>
            <w:shd w:val="clear" w:color="auto" w:fill="auto"/>
            <w:vAlign w:val="center"/>
            <w:hideMark/>
          </w:tcPr>
          <w:p w14:paraId="250EF00C"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Presta de serviço de telefonia fixa comutada</w:t>
            </w:r>
          </w:p>
        </w:tc>
        <w:tc>
          <w:tcPr>
            <w:tcW w:w="4054" w:type="dxa"/>
            <w:tcBorders>
              <w:top w:val="single" w:sz="4" w:space="0" w:color="auto"/>
              <w:left w:val="nil"/>
              <w:bottom w:val="single" w:sz="4" w:space="0" w:color="auto"/>
              <w:right w:val="single" w:sz="4" w:space="0" w:color="auto"/>
            </w:tcBorders>
            <w:shd w:val="clear" w:color="auto" w:fill="auto"/>
            <w:vAlign w:val="center"/>
            <w:hideMark/>
          </w:tcPr>
          <w:p w14:paraId="491BB2D5"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CLARO S/A</w:t>
            </w:r>
          </w:p>
        </w:tc>
      </w:tr>
      <w:tr w:rsidR="00735008" w:rsidRPr="00735008" w14:paraId="6BD11A78" w14:textId="77777777" w:rsidTr="00735008">
        <w:trPr>
          <w:trHeight w:val="899"/>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70D2586"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5E6562E4"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10/2015</w:t>
            </w:r>
          </w:p>
        </w:tc>
        <w:tc>
          <w:tcPr>
            <w:tcW w:w="2534" w:type="dxa"/>
            <w:tcBorders>
              <w:top w:val="nil"/>
              <w:left w:val="nil"/>
              <w:bottom w:val="single" w:sz="4" w:space="0" w:color="auto"/>
              <w:right w:val="single" w:sz="4" w:space="0" w:color="auto"/>
            </w:tcBorders>
            <w:shd w:val="clear" w:color="auto" w:fill="auto"/>
            <w:vAlign w:val="center"/>
            <w:hideMark/>
          </w:tcPr>
          <w:p w14:paraId="728F9D2A"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Prestação de serviços de agenciamentos de viagens (aérea, rodoviária, fluvial</w:t>
            </w:r>
          </w:p>
        </w:tc>
        <w:tc>
          <w:tcPr>
            <w:tcW w:w="4054" w:type="dxa"/>
            <w:tcBorders>
              <w:top w:val="nil"/>
              <w:left w:val="nil"/>
              <w:bottom w:val="single" w:sz="4" w:space="0" w:color="auto"/>
              <w:right w:val="single" w:sz="4" w:space="0" w:color="auto"/>
            </w:tcBorders>
            <w:shd w:val="clear" w:color="auto" w:fill="auto"/>
            <w:vAlign w:val="center"/>
            <w:hideMark/>
          </w:tcPr>
          <w:p w14:paraId="0A8D5A62"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Propag Turismo</w:t>
            </w:r>
          </w:p>
        </w:tc>
      </w:tr>
      <w:tr w:rsidR="00735008" w:rsidRPr="00735008" w14:paraId="046059EF" w14:textId="77777777" w:rsidTr="00735008">
        <w:trPr>
          <w:trHeight w:val="1074"/>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FF168A0"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single" w:sz="4" w:space="0" w:color="auto"/>
              <w:left w:val="nil"/>
              <w:bottom w:val="single" w:sz="4" w:space="0" w:color="auto"/>
              <w:right w:val="single" w:sz="4" w:space="0" w:color="auto"/>
            </w:tcBorders>
            <w:shd w:val="clear" w:color="auto" w:fill="auto"/>
            <w:noWrap/>
            <w:vAlign w:val="center"/>
            <w:hideMark/>
          </w:tcPr>
          <w:p w14:paraId="7B47A5DA"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13/2015</w:t>
            </w:r>
          </w:p>
        </w:tc>
        <w:tc>
          <w:tcPr>
            <w:tcW w:w="2534" w:type="dxa"/>
            <w:tcBorders>
              <w:top w:val="single" w:sz="4" w:space="0" w:color="auto"/>
              <w:left w:val="nil"/>
              <w:bottom w:val="single" w:sz="4" w:space="0" w:color="auto"/>
              <w:right w:val="single" w:sz="4" w:space="0" w:color="auto"/>
            </w:tcBorders>
            <w:shd w:val="clear" w:color="auto" w:fill="auto"/>
            <w:vAlign w:val="center"/>
            <w:hideMark/>
          </w:tcPr>
          <w:p w14:paraId="06B29356" w14:textId="1A72A7FE"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 xml:space="preserve">Prestação </w:t>
            </w:r>
            <w:r w:rsidR="00D65CE6" w:rsidRPr="00735008">
              <w:rPr>
                <w:rFonts w:eastAsia="Times New Roman"/>
                <w:sz w:val="20"/>
                <w:szCs w:val="20"/>
                <w:lang w:eastAsia="pt-BR"/>
              </w:rPr>
              <w:t>dos serviços</w:t>
            </w:r>
            <w:r w:rsidRPr="00735008">
              <w:rPr>
                <w:rFonts w:eastAsia="Times New Roman"/>
                <w:sz w:val="20"/>
                <w:szCs w:val="20"/>
                <w:lang w:eastAsia="pt-BR"/>
              </w:rPr>
              <w:t xml:space="preserve"> de </w:t>
            </w:r>
            <w:r w:rsidR="00D65CE6" w:rsidRPr="00735008">
              <w:rPr>
                <w:rFonts w:eastAsia="Times New Roman"/>
                <w:sz w:val="20"/>
                <w:szCs w:val="20"/>
                <w:lang w:eastAsia="pt-BR"/>
              </w:rPr>
              <w:t>Manutenção</w:t>
            </w:r>
            <w:r w:rsidRPr="00735008">
              <w:rPr>
                <w:rFonts w:eastAsia="Times New Roman"/>
                <w:sz w:val="20"/>
                <w:szCs w:val="20"/>
                <w:lang w:eastAsia="pt-BR"/>
              </w:rPr>
              <w:t xml:space="preserve"> Corretiva e Preventiva e de Conservação do Elevador Localizado no CDI DO CMC</w:t>
            </w:r>
          </w:p>
        </w:tc>
        <w:tc>
          <w:tcPr>
            <w:tcW w:w="4054" w:type="dxa"/>
            <w:tcBorders>
              <w:top w:val="single" w:sz="4" w:space="0" w:color="auto"/>
              <w:left w:val="nil"/>
              <w:bottom w:val="single" w:sz="4" w:space="0" w:color="auto"/>
              <w:right w:val="single" w:sz="4" w:space="0" w:color="auto"/>
            </w:tcBorders>
            <w:shd w:val="clear" w:color="auto" w:fill="auto"/>
            <w:vAlign w:val="center"/>
            <w:hideMark/>
          </w:tcPr>
          <w:p w14:paraId="0BCAF687"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THYSSENKUPP ELEVADORES</w:t>
            </w:r>
          </w:p>
        </w:tc>
      </w:tr>
      <w:tr w:rsidR="00735008" w:rsidRPr="00735008" w14:paraId="099B4064" w14:textId="77777777" w:rsidTr="00735008">
        <w:trPr>
          <w:trHeight w:val="638"/>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F66E4D6"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2965DCBB"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14/2015</w:t>
            </w:r>
          </w:p>
        </w:tc>
        <w:tc>
          <w:tcPr>
            <w:tcW w:w="2534" w:type="dxa"/>
            <w:tcBorders>
              <w:top w:val="nil"/>
              <w:left w:val="nil"/>
              <w:bottom w:val="single" w:sz="4" w:space="0" w:color="auto"/>
              <w:right w:val="single" w:sz="4" w:space="0" w:color="auto"/>
            </w:tcBorders>
            <w:shd w:val="clear" w:color="auto" w:fill="auto"/>
            <w:vAlign w:val="center"/>
            <w:hideMark/>
          </w:tcPr>
          <w:p w14:paraId="43D1B67E" w14:textId="77777777" w:rsidR="00735008" w:rsidRPr="00735008" w:rsidRDefault="00735008" w:rsidP="00F839C7">
            <w:pPr>
              <w:spacing w:after="0" w:line="240" w:lineRule="auto"/>
              <w:rPr>
                <w:rFonts w:eastAsia="Times New Roman"/>
                <w:sz w:val="20"/>
                <w:szCs w:val="20"/>
                <w:lang w:eastAsia="pt-BR"/>
              </w:rPr>
            </w:pPr>
            <w:r w:rsidRPr="00735008">
              <w:rPr>
                <w:rFonts w:eastAsia="Times New Roman"/>
                <w:sz w:val="20"/>
                <w:szCs w:val="20"/>
                <w:lang w:eastAsia="pt-BR"/>
              </w:rPr>
              <w:t>Manutenção do Telefone</w:t>
            </w:r>
          </w:p>
        </w:tc>
        <w:tc>
          <w:tcPr>
            <w:tcW w:w="4054" w:type="dxa"/>
            <w:tcBorders>
              <w:top w:val="nil"/>
              <w:left w:val="nil"/>
              <w:bottom w:val="single" w:sz="4" w:space="0" w:color="auto"/>
              <w:right w:val="single" w:sz="4" w:space="0" w:color="auto"/>
            </w:tcBorders>
            <w:shd w:val="clear" w:color="auto" w:fill="auto"/>
            <w:vAlign w:val="center"/>
            <w:hideMark/>
          </w:tcPr>
          <w:p w14:paraId="5F52E154"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EMPRESA MKN SERVIÇOS DE MANUTENÇÃO PREDIAL LTDA.ME.</w:t>
            </w:r>
          </w:p>
        </w:tc>
      </w:tr>
      <w:tr w:rsidR="00735008" w:rsidRPr="00735008" w14:paraId="7BA9E83A" w14:textId="77777777" w:rsidTr="00735008">
        <w:trPr>
          <w:trHeight w:val="1081"/>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401ECE2"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78E9688C"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Nº 15/2015</w:t>
            </w:r>
          </w:p>
        </w:tc>
        <w:tc>
          <w:tcPr>
            <w:tcW w:w="2534" w:type="dxa"/>
            <w:tcBorders>
              <w:top w:val="nil"/>
              <w:left w:val="nil"/>
              <w:bottom w:val="single" w:sz="4" w:space="0" w:color="auto"/>
              <w:right w:val="single" w:sz="4" w:space="0" w:color="auto"/>
            </w:tcBorders>
            <w:shd w:val="clear" w:color="auto" w:fill="auto"/>
            <w:vAlign w:val="center"/>
            <w:hideMark/>
          </w:tcPr>
          <w:p w14:paraId="2D5CC9E2" w14:textId="0776BDB4" w:rsidR="00735008" w:rsidRPr="00735008" w:rsidRDefault="00D65CE6" w:rsidP="00F839C7">
            <w:pPr>
              <w:spacing w:after="0" w:line="240" w:lineRule="auto"/>
              <w:rPr>
                <w:rFonts w:eastAsia="Times New Roman"/>
                <w:sz w:val="20"/>
                <w:szCs w:val="20"/>
                <w:lang w:eastAsia="pt-BR"/>
              </w:rPr>
            </w:pPr>
            <w:r w:rsidRPr="00735008">
              <w:rPr>
                <w:rFonts w:eastAsia="Times New Roman"/>
                <w:sz w:val="20"/>
                <w:szCs w:val="20"/>
                <w:lang w:eastAsia="pt-BR"/>
              </w:rPr>
              <w:t>A</w:t>
            </w:r>
            <w:r w:rsidR="00735008" w:rsidRPr="00735008">
              <w:rPr>
                <w:rFonts w:eastAsia="Times New Roman"/>
                <w:sz w:val="20"/>
                <w:szCs w:val="20"/>
                <w:lang w:eastAsia="pt-BR"/>
              </w:rPr>
              <w:t xml:space="preserve"> contratação de empresa especializada na prestação de serviços continuados de </w:t>
            </w:r>
            <w:r w:rsidRPr="00735008">
              <w:rPr>
                <w:rFonts w:eastAsia="Times New Roman"/>
                <w:sz w:val="20"/>
                <w:szCs w:val="20"/>
                <w:lang w:eastAsia="pt-BR"/>
              </w:rPr>
              <w:t>Copeiragem</w:t>
            </w:r>
          </w:p>
        </w:tc>
        <w:tc>
          <w:tcPr>
            <w:tcW w:w="4054" w:type="dxa"/>
            <w:tcBorders>
              <w:top w:val="nil"/>
              <w:left w:val="nil"/>
              <w:bottom w:val="single" w:sz="4" w:space="0" w:color="auto"/>
              <w:right w:val="single" w:sz="4" w:space="0" w:color="auto"/>
            </w:tcBorders>
            <w:shd w:val="clear" w:color="auto" w:fill="auto"/>
            <w:vAlign w:val="center"/>
            <w:hideMark/>
          </w:tcPr>
          <w:p w14:paraId="5BB9A2DD" w14:textId="77777777" w:rsidR="00735008" w:rsidRPr="00735008" w:rsidRDefault="00735008" w:rsidP="00F839C7">
            <w:pPr>
              <w:spacing w:after="0" w:line="240" w:lineRule="auto"/>
              <w:jc w:val="center"/>
              <w:rPr>
                <w:rFonts w:eastAsia="Times New Roman"/>
                <w:sz w:val="20"/>
                <w:szCs w:val="20"/>
                <w:lang w:eastAsia="pt-BR"/>
              </w:rPr>
            </w:pPr>
            <w:r w:rsidRPr="00735008">
              <w:rPr>
                <w:rFonts w:eastAsia="Times New Roman"/>
                <w:sz w:val="20"/>
                <w:szCs w:val="20"/>
                <w:lang w:eastAsia="pt-BR"/>
              </w:rPr>
              <w:t>EMPRESA A DE C VENTURELLI - EPP</w:t>
            </w:r>
          </w:p>
        </w:tc>
      </w:tr>
      <w:tr w:rsidR="00735008" w:rsidRPr="00735008" w14:paraId="72C6663B" w14:textId="77777777" w:rsidTr="00735008">
        <w:trPr>
          <w:trHeight w:val="1603"/>
        </w:trPr>
        <w:tc>
          <w:tcPr>
            <w:tcW w:w="336"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03EE125" w14:textId="77777777" w:rsidR="00735008" w:rsidRPr="00735008" w:rsidRDefault="00735008" w:rsidP="00F839C7">
            <w:pPr>
              <w:spacing w:after="0" w:line="240" w:lineRule="auto"/>
              <w:jc w:val="left"/>
              <w:rPr>
                <w:rFonts w:eastAsia="Times New Roman"/>
                <w:b/>
                <w:bCs/>
                <w:sz w:val="20"/>
                <w:szCs w:val="20"/>
                <w:lang w:eastAsia="pt-BR"/>
              </w:rPr>
            </w:pPr>
          </w:p>
        </w:tc>
        <w:tc>
          <w:tcPr>
            <w:tcW w:w="1233" w:type="dxa"/>
            <w:tcBorders>
              <w:top w:val="nil"/>
              <w:left w:val="nil"/>
              <w:bottom w:val="single" w:sz="4" w:space="0" w:color="auto"/>
              <w:right w:val="single" w:sz="4" w:space="0" w:color="auto"/>
            </w:tcBorders>
            <w:shd w:val="clear" w:color="auto" w:fill="auto"/>
            <w:noWrap/>
            <w:vAlign w:val="center"/>
            <w:hideMark/>
          </w:tcPr>
          <w:p w14:paraId="47502DD2" w14:textId="77777777" w:rsidR="00735008" w:rsidRPr="00735008" w:rsidRDefault="00735008" w:rsidP="00F839C7">
            <w:pPr>
              <w:spacing w:after="0" w:line="240" w:lineRule="auto"/>
              <w:jc w:val="left"/>
              <w:rPr>
                <w:rFonts w:eastAsia="Times New Roman"/>
                <w:sz w:val="20"/>
                <w:szCs w:val="20"/>
                <w:lang w:eastAsia="pt-BR"/>
              </w:rPr>
            </w:pPr>
            <w:r w:rsidRPr="00735008">
              <w:rPr>
                <w:rFonts w:eastAsia="Times New Roman"/>
                <w:sz w:val="20"/>
                <w:szCs w:val="20"/>
                <w:lang w:eastAsia="pt-BR"/>
              </w:rPr>
              <w:t>N° 1/2016</w:t>
            </w:r>
          </w:p>
        </w:tc>
        <w:tc>
          <w:tcPr>
            <w:tcW w:w="2534" w:type="dxa"/>
            <w:tcBorders>
              <w:top w:val="nil"/>
              <w:left w:val="nil"/>
              <w:bottom w:val="single" w:sz="4" w:space="0" w:color="auto"/>
              <w:right w:val="single" w:sz="4" w:space="0" w:color="auto"/>
            </w:tcBorders>
            <w:shd w:val="clear" w:color="auto" w:fill="auto"/>
            <w:vAlign w:val="center"/>
            <w:hideMark/>
          </w:tcPr>
          <w:p w14:paraId="69FAA1E9" w14:textId="1C96DE62" w:rsidR="00735008" w:rsidRPr="00735008" w:rsidRDefault="00735008" w:rsidP="00F839C7">
            <w:pPr>
              <w:spacing w:after="0" w:line="240" w:lineRule="auto"/>
              <w:rPr>
                <w:rFonts w:eastAsia="Times New Roman"/>
                <w:sz w:val="20"/>
                <w:szCs w:val="20"/>
                <w:lang w:eastAsia="pt-BR"/>
              </w:rPr>
            </w:pPr>
            <w:r w:rsidRPr="00735008">
              <w:rPr>
                <w:sz w:val="20"/>
                <w:szCs w:val="20"/>
              </w:rPr>
              <w:t xml:space="preserve">Fornecimento de </w:t>
            </w:r>
            <w:r w:rsidR="00D65CE6" w:rsidRPr="00735008">
              <w:rPr>
                <w:sz w:val="20"/>
                <w:szCs w:val="20"/>
              </w:rPr>
              <w:t>alimentação,</w:t>
            </w:r>
            <w:r w:rsidRPr="00735008">
              <w:rPr>
                <w:sz w:val="20"/>
                <w:szCs w:val="20"/>
              </w:rPr>
              <w:t xml:space="preserve"> subsidiada parcialmente pelo CMC, aos alunos do ensino </w:t>
            </w:r>
            <w:r w:rsidR="00D65CE6" w:rsidRPr="00735008">
              <w:rPr>
                <w:sz w:val="20"/>
                <w:szCs w:val="20"/>
              </w:rPr>
              <w:t>integrado (</w:t>
            </w:r>
            <w:r w:rsidRPr="00735008">
              <w:rPr>
                <w:sz w:val="20"/>
                <w:szCs w:val="20"/>
              </w:rPr>
              <w:t xml:space="preserve">manhã/ </w:t>
            </w:r>
            <w:r w:rsidR="00D65CE6" w:rsidRPr="00735008">
              <w:rPr>
                <w:sz w:val="20"/>
                <w:szCs w:val="20"/>
              </w:rPr>
              <w:t>tarde)</w:t>
            </w:r>
            <w:r w:rsidRPr="00735008">
              <w:rPr>
                <w:sz w:val="20"/>
                <w:szCs w:val="20"/>
              </w:rPr>
              <w:t xml:space="preserve"> e PROEJA com a cessão dos espaços </w:t>
            </w:r>
            <w:r w:rsidR="00D65CE6" w:rsidRPr="00735008">
              <w:rPr>
                <w:sz w:val="20"/>
                <w:szCs w:val="20"/>
              </w:rPr>
              <w:t>físicos,</w:t>
            </w:r>
            <w:r w:rsidRPr="00735008">
              <w:rPr>
                <w:sz w:val="20"/>
                <w:szCs w:val="20"/>
              </w:rPr>
              <w:t xml:space="preserve"> destinados a lanchonete e restaurante</w:t>
            </w:r>
          </w:p>
        </w:tc>
        <w:tc>
          <w:tcPr>
            <w:tcW w:w="4054" w:type="dxa"/>
            <w:tcBorders>
              <w:top w:val="nil"/>
              <w:left w:val="nil"/>
              <w:bottom w:val="single" w:sz="4" w:space="0" w:color="auto"/>
              <w:right w:val="single" w:sz="4" w:space="0" w:color="auto"/>
            </w:tcBorders>
            <w:shd w:val="clear" w:color="auto" w:fill="auto"/>
            <w:vAlign w:val="center"/>
            <w:hideMark/>
          </w:tcPr>
          <w:p w14:paraId="4F225291" w14:textId="77777777" w:rsidR="00735008" w:rsidRPr="00735008" w:rsidRDefault="00735008" w:rsidP="00F839C7">
            <w:pPr>
              <w:spacing w:after="0" w:line="240" w:lineRule="auto"/>
              <w:jc w:val="left"/>
              <w:rPr>
                <w:rFonts w:eastAsia="Times New Roman"/>
                <w:sz w:val="20"/>
                <w:szCs w:val="20"/>
                <w:lang w:eastAsia="pt-BR"/>
              </w:rPr>
            </w:pPr>
            <w:r w:rsidRPr="00735008">
              <w:rPr>
                <w:sz w:val="20"/>
                <w:szCs w:val="20"/>
              </w:rPr>
              <w:t>M. B. BARROS ANDRADE MOURA</w:t>
            </w:r>
          </w:p>
        </w:tc>
      </w:tr>
    </w:tbl>
    <w:p w14:paraId="0C27FB93" w14:textId="2FDD0A35" w:rsidR="00D7351E" w:rsidRPr="00735008" w:rsidRDefault="00735008" w:rsidP="002C7902">
      <w:pPr>
        <w:pStyle w:val="PargrafodaLista"/>
        <w:spacing w:after="0"/>
        <w:ind w:left="0"/>
        <w:rPr>
          <w:bCs/>
          <w:sz w:val="20"/>
          <w:szCs w:val="20"/>
        </w:rPr>
      </w:pPr>
      <w:r w:rsidRPr="00735008">
        <w:rPr>
          <w:bCs/>
          <w:sz w:val="20"/>
          <w:szCs w:val="20"/>
        </w:rPr>
        <w:t xml:space="preserve">Fonte: Campus Manaus Centro </w:t>
      </w:r>
      <w:r w:rsidR="002F1FB8">
        <w:rPr>
          <w:bCs/>
          <w:sz w:val="20"/>
          <w:szCs w:val="20"/>
        </w:rPr>
        <w:t>2016</w:t>
      </w:r>
    </w:p>
    <w:p w14:paraId="5D2DAB20" w14:textId="77777777" w:rsidR="00735008" w:rsidRPr="008A16C7" w:rsidRDefault="00735008" w:rsidP="00D7351E">
      <w:pPr>
        <w:pStyle w:val="PargrafodaLista"/>
        <w:spacing w:after="0"/>
        <w:ind w:left="930"/>
        <w:outlineLvl w:val="2"/>
        <w:rPr>
          <w:bCs/>
          <w:szCs w:val="24"/>
        </w:rPr>
      </w:pPr>
    </w:p>
    <w:p w14:paraId="150167DE" w14:textId="77777777" w:rsidR="00C33F36" w:rsidRDefault="00C33F36" w:rsidP="00C33F36">
      <w:pPr>
        <w:pStyle w:val="PargrafodaLista"/>
        <w:spacing w:after="0"/>
        <w:ind w:left="930"/>
        <w:outlineLvl w:val="1"/>
        <w:rPr>
          <w:rFonts w:ascii="Arial" w:hAnsi="Arial" w:cs="Arial"/>
          <w:b/>
          <w:bCs/>
          <w:szCs w:val="24"/>
        </w:rPr>
      </w:pPr>
    </w:p>
    <w:p w14:paraId="00AE1E86" w14:textId="77777777" w:rsidR="00C33F36" w:rsidRDefault="00C33F36" w:rsidP="00C33F36">
      <w:pPr>
        <w:pStyle w:val="PargrafodaLista"/>
        <w:spacing w:after="0"/>
        <w:ind w:left="930"/>
        <w:outlineLvl w:val="1"/>
        <w:rPr>
          <w:rFonts w:ascii="Arial" w:hAnsi="Arial" w:cs="Arial"/>
          <w:b/>
          <w:bCs/>
          <w:szCs w:val="24"/>
        </w:rPr>
      </w:pPr>
    </w:p>
    <w:tbl>
      <w:tblPr>
        <w:tblW w:w="5000" w:type="pct"/>
        <w:tblBorders>
          <w:top w:val="single" w:sz="4" w:space="0" w:color="00000A"/>
          <w:bottom w:val="single" w:sz="4" w:space="0" w:color="00000A"/>
          <w:insideH w:val="single" w:sz="4" w:space="0" w:color="00000A"/>
        </w:tblBorders>
        <w:tblCellMar>
          <w:left w:w="70" w:type="dxa"/>
          <w:right w:w="70" w:type="dxa"/>
        </w:tblCellMar>
        <w:tblLook w:val="04A0" w:firstRow="1" w:lastRow="0" w:firstColumn="1" w:lastColumn="0" w:noHBand="0" w:noVBand="1"/>
      </w:tblPr>
      <w:tblGrid>
        <w:gridCol w:w="885"/>
        <w:gridCol w:w="1284"/>
        <w:gridCol w:w="2006"/>
        <w:gridCol w:w="140"/>
        <w:gridCol w:w="874"/>
        <w:gridCol w:w="1004"/>
        <w:gridCol w:w="1279"/>
        <w:gridCol w:w="963"/>
      </w:tblGrid>
      <w:tr w:rsidR="00C33F36" w:rsidRPr="00C33F36" w14:paraId="4D10CA8B" w14:textId="77777777" w:rsidTr="00C33F36">
        <w:trPr>
          <w:trHeight w:val="23"/>
        </w:trPr>
        <w:tc>
          <w:tcPr>
            <w:tcW w:w="5000" w:type="pct"/>
            <w:gridSpan w:val="8"/>
            <w:tcBorders>
              <w:top w:val="single" w:sz="4" w:space="0" w:color="00000A"/>
              <w:left w:val="nil"/>
              <w:bottom w:val="single" w:sz="4" w:space="0" w:color="00000A"/>
              <w:right w:val="nil"/>
            </w:tcBorders>
            <w:shd w:val="clear" w:color="auto" w:fill="F2F2F2"/>
            <w:hideMark/>
          </w:tcPr>
          <w:p w14:paraId="465BDBEC" w14:textId="5A7C63C0" w:rsidR="00C33F36" w:rsidRPr="00C33F36" w:rsidRDefault="00BF48FA" w:rsidP="00101F96">
            <w:pPr>
              <w:tabs>
                <w:tab w:val="left" w:pos="413"/>
                <w:tab w:val="center" w:pos="4865"/>
              </w:tabs>
              <w:suppressAutoHyphens/>
              <w:spacing w:after="0" w:line="240" w:lineRule="auto"/>
              <w:contextualSpacing/>
              <w:rPr>
                <w:rFonts w:eastAsia="Times New Roman"/>
                <w:b/>
                <w:bCs/>
                <w:color w:val="000000"/>
                <w:sz w:val="18"/>
                <w:szCs w:val="20"/>
              </w:rPr>
            </w:pPr>
            <w:r>
              <w:rPr>
                <w:rFonts w:ascii="Arial" w:hAnsi="Arial" w:cs="Arial"/>
                <w:b/>
                <w:bCs/>
                <w:szCs w:val="24"/>
              </w:rPr>
              <w:tab/>
            </w:r>
            <w:r w:rsidR="00C33F36" w:rsidRPr="00C33F36">
              <w:rPr>
                <w:rFonts w:eastAsia="Times New Roman"/>
                <w:b/>
                <w:bCs/>
                <w:color w:val="000000"/>
                <w:sz w:val="18"/>
                <w:szCs w:val="20"/>
              </w:rPr>
              <w:t xml:space="preserve">Unidade Contratante: </w:t>
            </w:r>
          </w:p>
        </w:tc>
      </w:tr>
      <w:tr w:rsidR="00C33F36" w:rsidRPr="00C33F36" w14:paraId="15DBE980" w14:textId="77777777" w:rsidTr="00C33F36">
        <w:trPr>
          <w:trHeight w:val="23"/>
        </w:trPr>
        <w:tc>
          <w:tcPr>
            <w:tcW w:w="5000" w:type="pct"/>
            <w:gridSpan w:val="8"/>
            <w:tcBorders>
              <w:top w:val="single" w:sz="4" w:space="0" w:color="00000A"/>
              <w:left w:val="nil"/>
              <w:bottom w:val="single" w:sz="4" w:space="0" w:color="00000A"/>
              <w:right w:val="nil"/>
            </w:tcBorders>
            <w:shd w:val="clear" w:color="auto" w:fill="FFFFFF"/>
            <w:hideMark/>
          </w:tcPr>
          <w:p w14:paraId="18372039" w14:textId="77777777" w:rsidR="00C33F36" w:rsidRPr="00C33F36" w:rsidRDefault="00C33F36" w:rsidP="00101F96">
            <w:pPr>
              <w:suppressAutoHyphens/>
              <w:spacing w:after="0" w:line="240" w:lineRule="auto"/>
              <w:contextualSpacing/>
              <w:rPr>
                <w:color w:val="00000A"/>
                <w:sz w:val="18"/>
                <w:szCs w:val="20"/>
              </w:rPr>
            </w:pPr>
            <w:r w:rsidRPr="00C33F36">
              <w:rPr>
                <w:rFonts w:eastAsia="Liberation Serif;Times New Roma" w:cs="Liberation Serif;Times New Roma"/>
                <w:bCs/>
                <w:color w:val="000000"/>
                <w:sz w:val="18"/>
                <w:szCs w:val="20"/>
              </w:rPr>
              <w:t xml:space="preserve"> </w:t>
            </w:r>
            <w:r w:rsidRPr="00C33F36">
              <w:rPr>
                <w:b/>
                <w:color w:val="00000A"/>
                <w:sz w:val="18"/>
                <w:szCs w:val="20"/>
              </w:rPr>
              <w:t>Nome:</w:t>
            </w:r>
            <w:r w:rsidRPr="00C33F36">
              <w:rPr>
                <w:color w:val="00000A"/>
                <w:sz w:val="18"/>
                <w:szCs w:val="20"/>
              </w:rPr>
              <w:t xml:space="preserve"> </w:t>
            </w:r>
            <w:r w:rsidRPr="00C33F36">
              <w:rPr>
                <w:rFonts w:eastAsia="Times New Roman"/>
                <w:b/>
                <w:bCs/>
                <w:color w:val="000000"/>
                <w:sz w:val="18"/>
                <w:szCs w:val="20"/>
              </w:rPr>
              <w:t>IFAM CAMPUS TABATINGA</w:t>
            </w:r>
          </w:p>
        </w:tc>
      </w:tr>
      <w:tr w:rsidR="00C33F36" w:rsidRPr="00C33F36" w14:paraId="0E182845" w14:textId="77777777" w:rsidTr="00C33F36">
        <w:trPr>
          <w:trHeight w:val="23"/>
        </w:trPr>
        <w:tc>
          <w:tcPr>
            <w:tcW w:w="5000" w:type="pct"/>
            <w:gridSpan w:val="8"/>
            <w:tcBorders>
              <w:top w:val="single" w:sz="4" w:space="0" w:color="00000A"/>
              <w:left w:val="nil"/>
              <w:bottom w:val="single" w:sz="4" w:space="0" w:color="00000A"/>
              <w:right w:val="nil"/>
            </w:tcBorders>
            <w:shd w:val="clear" w:color="auto" w:fill="FFFFFF"/>
            <w:hideMark/>
          </w:tcPr>
          <w:p w14:paraId="30998F38" w14:textId="77777777" w:rsidR="00C33F36" w:rsidRPr="00C33F36" w:rsidRDefault="00C33F36" w:rsidP="00101F96">
            <w:pPr>
              <w:suppressAutoHyphens/>
              <w:spacing w:after="0" w:line="240" w:lineRule="auto"/>
              <w:contextualSpacing/>
              <w:rPr>
                <w:color w:val="00000A"/>
                <w:sz w:val="18"/>
                <w:szCs w:val="20"/>
              </w:rPr>
            </w:pPr>
            <w:r w:rsidRPr="00C33F36">
              <w:rPr>
                <w:rFonts w:eastAsia="Times New Roman"/>
                <w:b/>
                <w:bCs/>
                <w:color w:val="000000"/>
                <w:sz w:val="18"/>
                <w:szCs w:val="20"/>
              </w:rPr>
              <w:t>UG/Gestão:</w:t>
            </w:r>
            <w:r w:rsidRPr="00C33F36">
              <w:rPr>
                <w:rFonts w:eastAsia="Times New Roman"/>
                <w:bCs/>
                <w:color w:val="000000"/>
                <w:sz w:val="18"/>
                <w:szCs w:val="20"/>
              </w:rPr>
              <w:t xml:space="preserve"> 158561 / 26403</w:t>
            </w:r>
          </w:p>
        </w:tc>
      </w:tr>
      <w:tr w:rsidR="00C33F36" w:rsidRPr="00C33F36" w14:paraId="1D78A4CA" w14:textId="77777777" w:rsidTr="00C33F36">
        <w:trPr>
          <w:trHeight w:val="228"/>
        </w:trPr>
        <w:tc>
          <w:tcPr>
            <w:tcW w:w="5000" w:type="pct"/>
            <w:gridSpan w:val="8"/>
            <w:tcBorders>
              <w:top w:val="single" w:sz="4" w:space="0" w:color="00000A"/>
              <w:left w:val="nil"/>
              <w:bottom w:val="single" w:sz="4" w:space="0" w:color="00000A"/>
              <w:right w:val="nil"/>
            </w:tcBorders>
            <w:shd w:val="clear" w:color="auto" w:fill="F2F2F2"/>
            <w:vAlign w:val="bottom"/>
            <w:hideMark/>
          </w:tcPr>
          <w:p w14:paraId="4FCD9923"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Informações sobre os Contratos</w:t>
            </w:r>
          </w:p>
        </w:tc>
      </w:tr>
      <w:tr w:rsidR="00C33F36" w:rsidRPr="00C33F36" w14:paraId="3C8D43FF" w14:textId="77777777" w:rsidTr="00735008">
        <w:trPr>
          <w:cantSplit/>
          <w:trHeight w:val="539"/>
        </w:trPr>
        <w:tc>
          <w:tcPr>
            <w:tcW w:w="525" w:type="pct"/>
            <w:vMerge w:val="restart"/>
            <w:tcBorders>
              <w:top w:val="single" w:sz="4" w:space="0" w:color="00000A"/>
              <w:left w:val="nil"/>
              <w:bottom w:val="single" w:sz="4" w:space="0" w:color="00000A"/>
              <w:right w:val="nil"/>
            </w:tcBorders>
            <w:shd w:val="clear" w:color="auto" w:fill="F2F2F2"/>
            <w:vAlign w:val="center"/>
            <w:hideMark/>
          </w:tcPr>
          <w:p w14:paraId="3856A164"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Ano do Contrato</w:t>
            </w:r>
          </w:p>
        </w:tc>
        <w:tc>
          <w:tcPr>
            <w:tcW w:w="761" w:type="pct"/>
            <w:vMerge w:val="restart"/>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6E7A4228"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Objeto</w:t>
            </w:r>
          </w:p>
        </w:tc>
        <w:tc>
          <w:tcPr>
            <w:tcW w:w="1189" w:type="pct"/>
            <w:vMerge w:val="restart"/>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6348E7A6"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Empresa Contratada (CNPJ)</w:t>
            </w:r>
          </w:p>
        </w:tc>
        <w:tc>
          <w:tcPr>
            <w:tcW w:w="1196" w:type="pct"/>
            <w:gridSpan w:val="3"/>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7EEBB387"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Período Contratual de Execução das Atividades Contratadas</w:t>
            </w:r>
          </w:p>
        </w:tc>
        <w:tc>
          <w:tcPr>
            <w:tcW w:w="758" w:type="pct"/>
            <w:vMerge w:val="restart"/>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33533549"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Nível de escolaridade mínimo exigido dos trabalhadores contratados</w:t>
            </w:r>
          </w:p>
        </w:tc>
        <w:tc>
          <w:tcPr>
            <w:tcW w:w="571" w:type="pct"/>
            <w:vMerge w:val="restart"/>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1A2FF316" w14:textId="77777777" w:rsidR="00C33F36" w:rsidRPr="00C33F36" w:rsidRDefault="00C33F36" w:rsidP="00101F96">
            <w:pPr>
              <w:suppressAutoHyphens/>
              <w:spacing w:after="0" w:line="240" w:lineRule="auto"/>
              <w:contextualSpacing/>
              <w:jc w:val="center"/>
              <w:rPr>
                <w:rFonts w:eastAsia="Times New Roman"/>
                <w:b/>
                <w:bCs/>
                <w:color w:val="000000"/>
                <w:sz w:val="18"/>
                <w:szCs w:val="20"/>
              </w:rPr>
            </w:pPr>
            <w:r w:rsidRPr="00C33F36">
              <w:rPr>
                <w:rFonts w:eastAsia="Times New Roman"/>
                <w:b/>
                <w:bCs/>
                <w:color w:val="000000"/>
                <w:sz w:val="18"/>
                <w:szCs w:val="20"/>
              </w:rPr>
              <w:t>Sit.</w:t>
            </w:r>
          </w:p>
        </w:tc>
      </w:tr>
      <w:tr w:rsidR="00C33F36" w:rsidRPr="00C33F36" w14:paraId="1A17B691" w14:textId="77777777" w:rsidTr="00735008">
        <w:trPr>
          <w:cantSplit/>
          <w:trHeight w:val="380"/>
        </w:trPr>
        <w:tc>
          <w:tcPr>
            <w:tcW w:w="525" w:type="pct"/>
            <w:vMerge/>
            <w:tcBorders>
              <w:top w:val="single" w:sz="4" w:space="0" w:color="00000A"/>
              <w:left w:val="nil"/>
              <w:bottom w:val="single" w:sz="4" w:space="0" w:color="00000A"/>
              <w:right w:val="nil"/>
            </w:tcBorders>
            <w:vAlign w:val="center"/>
            <w:hideMark/>
          </w:tcPr>
          <w:p w14:paraId="12765F89" w14:textId="77777777" w:rsidR="00C33F36" w:rsidRPr="00C33F36" w:rsidRDefault="00C33F36" w:rsidP="00101F96">
            <w:pPr>
              <w:spacing w:after="0" w:line="240" w:lineRule="auto"/>
              <w:jc w:val="left"/>
              <w:rPr>
                <w:rFonts w:eastAsia="Times New Roman"/>
                <w:b/>
                <w:bCs/>
                <w:color w:val="000000"/>
                <w:sz w:val="18"/>
                <w:szCs w:val="20"/>
              </w:rPr>
            </w:pPr>
          </w:p>
        </w:tc>
        <w:tc>
          <w:tcPr>
            <w:tcW w:w="761" w:type="pct"/>
            <w:vMerge/>
            <w:tcBorders>
              <w:top w:val="single" w:sz="4" w:space="0" w:color="00000A"/>
              <w:left w:val="single" w:sz="4" w:space="0" w:color="00000A"/>
              <w:bottom w:val="single" w:sz="4" w:space="0" w:color="00000A"/>
              <w:right w:val="nil"/>
            </w:tcBorders>
            <w:vAlign w:val="center"/>
            <w:hideMark/>
          </w:tcPr>
          <w:p w14:paraId="623BD2B3" w14:textId="77777777" w:rsidR="00C33F36" w:rsidRPr="00C33F36" w:rsidRDefault="00C33F36" w:rsidP="00101F96">
            <w:pPr>
              <w:spacing w:after="0" w:line="240" w:lineRule="auto"/>
              <w:jc w:val="left"/>
              <w:rPr>
                <w:rFonts w:eastAsia="Times New Roman"/>
                <w:b/>
                <w:bCs/>
                <w:color w:val="000000"/>
                <w:sz w:val="18"/>
                <w:szCs w:val="20"/>
              </w:rPr>
            </w:pPr>
          </w:p>
        </w:tc>
        <w:tc>
          <w:tcPr>
            <w:tcW w:w="1189" w:type="pct"/>
            <w:vMerge/>
            <w:tcBorders>
              <w:top w:val="single" w:sz="4" w:space="0" w:color="00000A"/>
              <w:left w:val="single" w:sz="4" w:space="0" w:color="00000A"/>
              <w:bottom w:val="single" w:sz="4" w:space="0" w:color="00000A"/>
              <w:right w:val="nil"/>
            </w:tcBorders>
            <w:vAlign w:val="center"/>
            <w:hideMark/>
          </w:tcPr>
          <w:p w14:paraId="2C0F0541" w14:textId="77777777" w:rsidR="00C33F36" w:rsidRPr="00C33F36" w:rsidRDefault="00C33F36" w:rsidP="00101F96">
            <w:pPr>
              <w:spacing w:after="0" w:line="240" w:lineRule="auto"/>
              <w:jc w:val="left"/>
              <w:rPr>
                <w:rFonts w:eastAsia="Times New Roman"/>
                <w:b/>
                <w:bCs/>
                <w:color w:val="000000"/>
                <w:sz w:val="18"/>
                <w:szCs w:val="20"/>
              </w:rPr>
            </w:pPr>
          </w:p>
        </w:tc>
        <w:tc>
          <w:tcPr>
            <w:tcW w:w="601" w:type="pct"/>
            <w:gridSpan w:val="2"/>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57495B7D" w14:textId="77777777" w:rsidR="00C33F36" w:rsidRPr="00C33F36" w:rsidRDefault="00C33F36" w:rsidP="00101F96">
            <w:pPr>
              <w:suppressAutoHyphens/>
              <w:spacing w:after="0" w:line="240" w:lineRule="auto"/>
              <w:contextualSpacing/>
              <w:jc w:val="center"/>
              <w:rPr>
                <w:rFonts w:eastAsia="Times New Roman"/>
                <w:bCs/>
                <w:color w:val="000000"/>
                <w:sz w:val="18"/>
                <w:szCs w:val="20"/>
              </w:rPr>
            </w:pPr>
            <w:r w:rsidRPr="00C33F36">
              <w:rPr>
                <w:rFonts w:eastAsia="Times New Roman"/>
                <w:bCs/>
                <w:color w:val="000000"/>
                <w:sz w:val="18"/>
                <w:szCs w:val="20"/>
              </w:rPr>
              <w:t>Início</w:t>
            </w:r>
          </w:p>
        </w:tc>
        <w:tc>
          <w:tcPr>
            <w:tcW w:w="595" w:type="pct"/>
            <w:tcBorders>
              <w:top w:val="single" w:sz="4" w:space="0" w:color="00000A"/>
              <w:left w:val="single" w:sz="4" w:space="0" w:color="00000A"/>
              <w:bottom w:val="single" w:sz="4" w:space="0" w:color="00000A"/>
              <w:right w:val="nil"/>
            </w:tcBorders>
            <w:shd w:val="clear" w:color="auto" w:fill="F2F2F2"/>
            <w:tcMar>
              <w:top w:w="0" w:type="dxa"/>
              <w:left w:w="65" w:type="dxa"/>
              <w:bottom w:w="0" w:type="dxa"/>
              <w:right w:w="70" w:type="dxa"/>
            </w:tcMar>
            <w:vAlign w:val="center"/>
            <w:hideMark/>
          </w:tcPr>
          <w:p w14:paraId="3447B230" w14:textId="77777777" w:rsidR="00C33F36" w:rsidRPr="00C33F36" w:rsidRDefault="00C33F36" w:rsidP="00101F96">
            <w:pPr>
              <w:suppressAutoHyphens/>
              <w:spacing w:after="0" w:line="240" w:lineRule="auto"/>
              <w:contextualSpacing/>
              <w:jc w:val="center"/>
              <w:rPr>
                <w:rFonts w:eastAsia="Times New Roman"/>
                <w:bCs/>
                <w:color w:val="000000"/>
                <w:sz w:val="18"/>
                <w:szCs w:val="20"/>
              </w:rPr>
            </w:pPr>
            <w:r w:rsidRPr="00C33F36">
              <w:rPr>
                <w:rFonts w:eastAsia="Times New Roman"/>
                <w:bCs/>
                <w:color w:val="000000"/>
                <w:sz w:val="18"/>
                <w:szCs w:val="20"/>
              </w:rPr>
              <w:t>Fim</w:t>
            </w:r>
          </w:p>
        </w:tc>
        <w:tc>
          <w:tcPr>
            <w:tcW w:w="758" w:type="pct"/>
            <w:vMerge/>
            <w:tcBorders>
              <w:top w:val="single" w:sz="4" w:space="0" w:color="00000A"/>
              <w:left w:val="single" w:sz="4" w:space="0" w:color="00000A"/>
              <w:bottom w:val="single" w:sz="4" w:space="0" w:color="00000A"/>
              <w:right w:val="nil"/>
            </w:tcBorders>
            <w:vAlign w:val="center"/>
            <w:hideMark/>
          </w:tcPr>
          <w:p w14:paraId="3D8BA4DE" w14:textId="77777777" w:rsidR="00C33F36" w:rsidRPr="00C33F36" w:rsidRDefault="00C33F36" w:rsidP="00101F96">
            <w:pPr>
              <w:spacing w:after="0" w:line="240" w:lineRule="auto"/>
              <w:jc w:val="left"/>
              <w:rPr>
                <w:rFonts w:eastAsia="Times New Roman"/>
                <w:b/>
                <w:bCs/>
                <w:color w:val="000000"/>
                <w:sz w:val="18"/>
                <w:szCs w:val="20"/>
              </w:rPr>
            </w:pPr>
          </w:p>
        </w:tc>
        <w:tc>
          <w:tcPr>
            <w:tcW w:w="571" w:type="pct"/>
            <w:vMerge/>
            <w:tcBorders>
              <w:top w:val="single" w:sz="4" w:space="0" w:color="00000A"/>
              <w:left w:val="single" w:sz="4" w:space="0" w:color="00000A"/>
              <w:bottom w:val="single" w:sz="4" w:space="0" w:color="00000A"/>
              <w:right w:val="nil"/>
            </w:tcBorders>
            <w:vAlign w:val="center"/>
            <w:hideMark/>
          </w:tcPr>
          <w:p w14:paraId="3140B2CA" w14:textId="77777777" w:rsidR="00C33F36" w:rsidRPr="00C33F36" w:rsidRDefault="00C33F36" w:rsidP="00101F96">
            <w:pPr>
              <w:spacing w:after="0" w:line="240" w:lineRule="auto"/>
              <w:jc w:val="left"/>
              <w:rPr>
                <w:rFonts w:eastAsia="Times New Roman"/>
                <w:b/>
                <w:bCs/>
                <w:color w:val="000000"/>
                <w:sz w:val="18"/>
                <w:szCs w:val="20"/>
              </w:rPr>
            </w:pPr>
          </w:p>
        </w:tc>
      </w:tr>
      <w:tr w:rsidR="00C33F36" w:rsidRPr="00C33F36" w14:paraId="58663B97" w14:textId="77777777" w:rsidTr="00735008">
        <w:trPr>
          <w:trHeight w:hRule="exact" w:val="2353"/>
        </w:trPr>
        <w:tc>
          <w:tcPr>
            <w:tcW w:w="525" w:type="pct"/>
            <w:tcBorders>
              <w:top w:val="single" w:sz="4" w:space="0" w:color="000080"/>
              <w:left w:val="nil"/>
              <w:bottom w:val="single" w:sz="4" w:space="0" w:color="000080"/>
              <w:right w:val="nil"/>
            </w:tcBorders>
            <w:vAlign w:val="center"/>
            <w:hideMark/>
          </w:tcPr>
          <w:p w14:paraId="1AC3A195"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lastRenderedPageBreak/>
              <w:t>2015</w:t>
            </w:r>
          </w:p>
        </w:tc>
        <w:tc>
          <w:tcPr>
            <w:tcW w:w="761"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5E1AA0DA"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Prestação de serviços de motorista</w:t>
            </w:r>
          </w:p>
          <w:p w14:paraId="3E99AF3A"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CNH categoria D 12x36, visando atender as necessidades do IFAM -</w:t>
            </w:r>
          </w:p>
          <w:p w14:paraId="28E40A5B"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Campus Tabatinga</w:t>
            </w:r>
          </w:p>
        </w:tc>
        <w:tc>
          <w:tcPr>
            <w:tcW w:w="1189"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4F6E0712"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AFS EMPREENDIMENTOS E SERVICOS</w:t>
            </w:r>
          </w:p>
          <w:p w14:paraId="4B12185A" w14:textId="77777777" w:rsidR="00C33F36" w:rsidRPr="00C33F36" w:rsidRDefault="00C33F36" w:rsidP="00101F96">
            <w:pPr>
              <w:suppressAutoHyphens/>
              <w:spacing w:after="0" w:line="240" w:lineRule="auto"/>
              <w:contextualSpacing/>
              <w:jc w:val="center"/>
              <w:rPr>
                <w:color w:val="00000A"/>
                <w:sz w:val="18"/>
                <w:szCs w:val="20"/>
              </w:rPr>
            </w:pPr>
            <w:r w:rsidRPr="00C33F36">
              <w:rPr>
                <w:rFonts w:eastAsia="Times New Roman"/>
                <w:color w:val="000000"/>
                <w:sz w:val="18"/>
                <w:szCs w:val="20"/>
              </w:rPr>
              <w:t>-EIRELI – EPP (13.153.640/0001-83)</w:t>
            </w:r>
          </w:p>
        </w:tc>
        <w:tc>
          <w:tcPr>
            <w:tcW w:w="601" w:type="pct"/>
            <w:gridSpan w:val="2"/>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103D143B"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01/04/2016</w:t>
            </w:r>
          </w:p>
        </w:tc>
        <w:tc>
          <w:tcPr>
            <w:tcW w:w="595"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123DE59E"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31/03/2017</w:t>
            </w:r>
          </w:p>
        </w:tc>
        <w:tc>
          <w:tcPr>
            <w:tcW w:w="758" w:type="pct"/>
            <w:tcBorders>
              <w:top w:val="single" w:sz="4" w:space="0" w:color="000080"/>
              <w:left w:val="single" w:sz="4" w:space="0" w:color="000080"/>
              <w:bottom w:val="single" w:sz="4" w:space="0" w:color="000080"/>
              <w:right w:val="nil"/>
            </w:tcBorders>
            <w:shd w:val="clear" w:color="auto" w:fill="FFFFFF"/>
            <w:tcMar>
              <w:top w:w="0" w:type="dxa"/>
              <w:left w:w="65" w:type="dxa"/>
              <w:bottom w:w="0" w:type="dxa"/>
              <w:right w:w="70" w:type="dxa"/>
            </w:tcMar>
            <w:vAlign w:val="center"/>
            <w:hideMark/>
          </w:tcPr>
          <w:p w14:paraId="6B9E8B21"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Ensino Fundamental</w:t>
            </w:r>
          </w:p>
        </w:tc>
        <w:tc>
          <w:tcPr>
            <w:tcW w:w="571"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3C4C5BB0"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Vigente</w:t>
            </w:r>
          </w:p>
        </w:tc>
      </w:tr>
      <w:tr w:rsidR="00802378" w:rsidRPr="00C33F36" w14:paraId="419DFFB1" w14:textId="77777777" w:rsidTr="00D65CE6">
        <w:trPr>
          <w:trHeight w:hRule="exact" w:val="3911"/>
        </w:trPr>
        <w:tc>
          <w:tcPr>
            <w:tcW w:w="525" w:type="pct"/>
            <w:tcBorders>
              <w:top w:val="single" w:sz="4" w:space="0" w:color="000080"/>
              <w:left w:val="nil"/>
              <w:bottom w:val="single" w:sz="4" w:space="0" w:color="000080"/>
              <w:right w:val="nil"/>
            </w:tcBorders>
            <w:shd w:val="clear" w:color="auto" w:fill="E7E6E6"/>
            <w:vAlign w:val="center"/>
            <w:hideMark/>
          </w:tcPr>
          <w:p w14:paraId="6508E2B9"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2015</w:t>
            </w:r>
          </w:p>
        </w:tc>
        <w:tc>
          <w:tcPr>
            <w:tcW w:w="761" w:type="pct"/>
            <w:tcBorders>
              <w:top w:val="single" w:sz="4" w:space="0" w:color="000080"/>
              <w:left w:val="single" w:sz="4" w:space="0" w:color="000080"/>
              <w:bottom w:val="single" w:sz="4" w:space="0" w:color="000080"/>
              <w:right w:val="nil"/>
            </w:tcBorders>
            <w:shd w:val="clear" w:color="auto" w:fill="E7E6E6"/>
            <w:tcMar>
              <w:top w:w="0" w:type="dxa"/>
              <w:left w:w="65" w:type="dxa"/>
              <w:bottom w:w="0" w:type="dxa"/>
              <w:right w:w="70" w:type="dxa"/>
            </w:tcMar>
            <w:vAlign w:val="center"/>
            <w:hideMark/>
          </w:tcPr>
          <w:p w14:paraId="08E9B939" w14:textId="0521EA7F" w:rsidR="00C33F36" w:rsidRPr="00C33F36" w:rsidRDefault="00C33F36" w:rsidP="00101F96">
            <w:pPr>
              <w:suppressAutoHyphens/>
              <w:spacing w:after="0" w:line="240" w:lineRule="auto"/>
              <w:contextualSpacing/>
              <w:rPr>
                <w:color w:val="00000A"/>
                <w:sz w:val="18"/>
                <w:szCs w:val="20"/>
              </w:rPr>
            </w:pPr>
            <w:r w:rsidRPr="00C33F36">
              <w:rPr>
                <w:rFonts w:eastAsia="Times New Roman"/>
                <w:color w:val="000000"/>
                <w:sz w:val="18"/>
                <w:szCs w:val="20"/>
              </w:rPr>
              <w:t>Contratação de empresa especializada</w:t>
            </w:r>
            <w:r w:rsidR="00D65CE6">
              <w:rPr>
                <w:rFonts w:eastAsia="Times New Roman"/>
                <w:color w:val="000000"/>
                <w:sz w:val="18"/>
                <w:szCs w:val="20"/>
              </w:rPr>
              <w:t xml:space="preserve"> </w:t>
            </w:r>
            <w:r w:rsidRPr="00C33F36">
              <w:rPr>
                <w:rFonts w:eastAsia="Times New Roman"/>
                <w:color w:val="000000"/>
                <w:sz w:val="18"/>
                <w:szCs w:val="20"/>
              </w:rPr>
              <w:t>na prestação contínua dos serviços de limpeza, asseio e conservação</w:t>
            </w:r>
            <w:r w:rsidR="00D65CE6">
              <w:rPr>
                <w:rFonts w:eastAsia="Times New Roman"/>
                <w:color w:val="000000"/>
                <w:sz w:val="18"/>
                <w:szCs w:val="20"/>
              </w:rPr>
              <w:t xml:space="preserve"> </w:t>
            </w:r>
            <w:r w:rsidRPr="00C33F36">
              <w:rPr>
                <w:rFonts w:eastAsia="Times New Roman"/>
                <w:color w:val="000000"/>
                <w:sz w:val="18"/>
                <w:szCs w:val="20"/>
              </w:rPr>
              <w:t>diária, com fornecimento de mão-de-obra, materiais, equipamentos utensílios e maquinários para atender as demandas do IFAM Campus</w:t>
            </w:r>
          </w:p>
          <w:p w14:paraId="097379B5"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Tabatinga.</w:t>
            </w:r>
          </w:p>
        </w:tc>
        <w:tc>
          <w:tcPr>
            <w:tcW w:w="1189" w:type="pct"/>
            <w:tcBorders>
              <w:top w:val="single" w:sz="4" w:space="0" w:color="000080"/>
              <w:left w:val="single" w:sz="4" w:space="0" w:color="000080"/>
              <w:bottom w:val="single" w:sz="4" w:space="0" w:color="000080"/>
              <w:right w:val="nil"/>
            </w:tcBorders>
            <w:shd w:val="clear" w:color="auto" w:fill="E7E6E6"/>
            <w:tcMar>
              <w:top w:w="0" w:type="dxa"/>
              <w:left w:w="65" w:type="dxa"/>
              <w:bottom w:w="0" w:type="dxa"/>
              <w:right w:w="70" w:type="dxa"/>
            </w:tcMar>
            <w:vAlign w:val="center"/>
            <w:hideMark/>
          </w:tcPr>
          <w:p w14:paraId="2E10B87F"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AIGP SERVICOS EMPRESARIAIS</w:t>
            </w:r>
          </w:p>
          <w:p w14:paraId="5282AC43" w14:textId="77777777" w:rsidR="00C33F36" w:rsidRPr="00C33F36" w:rsidRDefault="00C33F36" w:rsidP="00101F96">
            <w:pPr>
              <w:suppressAutoHyphens/>
              <w:spacing w:after="0" w:line="240" w:lineRule="auto"/>
              <w:contextualSpacing/>
              <w:jc w:val="center"/>
              <w:rPr>
                <w:color w:val="00000A"/>
                <w:sz w:val="18"/>
                <w:szCs w:val="20"/>
              </w:rPr>
            </w:pPr>
            <w:r w:rsidRPr="00C33F36">
              <w:rPr>
                <w:rFonts w:eastAsia="Times New Roman"/>
                <w:color w:val="000000"/>
                <w:sz w:val="18"/>
                <w:szCs w:val="20"/>
              </w:rPr>
              <w:t>LTDA</w:t>
            </w:r>
          </w:p>
          <w:p w14:paraId="7A177528" w14:textId="77777777" w:rsidR="00C33F36" w:rsidRPr="00C33F36" w:rsidRDefault="00C33F36" w:rsidP="00101F96">
            <w:pPr>
              <w:suppressAutoHyphens/>
              <w:spacing w:after="0" w:line="240" w:lineRule="auto"/>
              <w:contextualSpacing/>
              <w:jc w:val="center"/>
              <w:rPr>
                <w:color w:val="00000A"/>
                <w:sz w:val="18"/>
                <w:szCs w:val="20"/>
              </w:rPr>
            </w:pPr>
            <w:r w:rsidRPr="00C33F36">
              <w:rPr>
                <w:rFonts w:eastAsia="Times New Roman"/>
                <w:color w:val="000000"/>
                <w:sz w:val="18"/>
                <w:szCs w:val="20"/>
              </w:rPr>
              <w:t xml:space="preserve">  (12.403.043/0001-05)</w:t>
            </w:r>
          </w:p>
        </w:tc>
        <w:tc>
          <w:tcPr>
            <w:tcW w:w="601" w:type="pct"/>
            <w:gridSpan w:val="2"/>
            <w:tcBorders>
              <w:top w:val="single" w:sz="4" w:space="0" w:color="000080"/>
              <w:left w:val="single" w:sz="4" w:space="0" w:color="000080"/>
              <w:bottom w:val="single" w:sz="4" w:space="0" w:color="000080"/>
              <w:right w:val="nil"/>
            </w:tcBorders>
            <w:shd w:val="clear" w:color="auto" w:fill="E7E6E6"/>
            <w:tcMar>
              <w:top w:w="0" w:type="dxa"/>
              <w:left w:w="65" w:type="dxa"/>
              <w:bottom w:w="0" w:type="dxa"/>
              <w:right w:w="70" w:type="dxa"/>
            </w:tcMar>
            <w:vAlign w:val="center"/>
            <w:hideMark/>
          </w:tcPr>
          <w:p w14:paraId="70F6722B"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03/05/2016</w:t>
            </w:r>
          </w:p>
        </w:tc>
        <w:tc>
          <w:tcPr>
            <w:tcW w:w="595" w:type="pct"/>
            <w:tcBorders>
              <w:top w:val="single" w:sz="4" w:space="0" w:color="000080"/>
              <w:left w:val="single" w:sz="4" w:space="0" w:color="000080"/>
              <w:bottom w:val="single" w:sz="4" w:space="0" w:color="000080"/>
              <w:right w:val="nil"/>
            </w:tcBorders>
            <w:shd w:val="clear" w:color="auto" w:fill="E7E6E6"/>
            <w:tcMar>
              <w:top w:w="0" w:type="dxa"/>
              <w:left w:w="65" w:type="dxa"/>
              <w:bottom w:w="0" w:type="dxa"/>
              <w:right w:w="70" w:type="dxa"/>
            </w:tcMar>
            <w:vAlign w:val="center"/>
            <w:hideMark/>
          </w:tcPr>
          <w:p w14:paraId="3986D887"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02/05/2017</w:t>
            </w:r>
          </w:p>
        </w:tc>
        <w:tc>
          <w:tcPr>
            <w:tcW w:w="758" w:type="pct"/>
            <w:tcBorders>
              <w:top w:val="single" w:sz="4" w:space="0" w:color="000080"/>
              <w:left w:val="single" w:sz="4" w:space="0" w:color="000080"/>
              <w:bottom w:val="single" w:sz="4" w:space="0" w:color="000080"/>
              <w:right w:val="nil"/>
            </w:tcBorders>
            <w:shd w:val="clear" w:color="auto" w:fill="E7E6E6"/>
            <w:tcMar>
              <w:top w:w="0" w:type="dxa"/>
              <w:left w:w="65" w:type="dxa"/>
              <w:bottom w:w="0" w:type="dxa"/>
              <w:right w:w="70" w:type="dxa"/>
            </w:tcMar>
            <w:vAlign w:val="center"/>
            <w:hideMark/>
          </w:tcPr>
          <w:p w14:paraId="052D8518"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Ensino Fundamental</w:t>
            </w:r>
          </w:p>
        </w:tc>
        <w:tc>
          <w:tcPr>
            <w:tcW w:w="571" w:type="pct"/>
            <w:tcBorders>
              <w:top w:val="single" w:sz="4" w:space="0" w:color="000080"/>
              <w:left w:val="single" w:sz="4" w:space="0" w:color="000080"/>
              <w:bottom w:val="single" w:sz="4" w:space="0" w:color="000080"/>
              <w:right w:val="nil"/>
            </w:tcBorders>
            <w:shd w:val="clear" w:color="auto" w:fill="E7E6E6"/>
            <w:tcMar>
              <w:top w:w="0" w:type="dxa"/>
              <w:left w:w="65" w:type="dxa"/>
              <w:bottom w:w="0" w:type="dxa"/>
              <w:right w:w="70" w:type="dxa"/>
            </w:tcMar>
            <w:vAlign w:val="center"/>
            <w:hideMark/>
          </w:tcPr>
          <w:p w14:paraId="3E579939"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Vigente</w:t>
            </w:r>
          </w:p>
        </w:tc>
      </w:tr>
      <w:tr w:rsidR="00C33F36" w:rsidRPr="00C33F36" w14:paraId="0B2D5BF8" w14:textId="77777777" w:rsidTr="00735008">
        <w:trPr>
          <w:trHeight w:hRule="exact" w:val="2268"/>
        </w:trPr>
        <w:tc>
          <w:tcPr>
            <w:tcW w:w="525" w:type="pct"/>
            <w:tcBorders>
              <w:top w:val="single" w:sz="4" w:space="0" w:color="000080"/>
              <w:left w:val="nil"/>
              <w:bottom w:val="single" w:sz="4" w:space="0" w:color="000080"/>
              <w:right w:val="nil"/>
            </w:tcBorders>
            <w:vAlign w:val="center"/>
            <w:hideMark/>
          </w:tcPr>
          <w:p w14:paraId="6566F6ED"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2015</w:t>
            </w:r>
          </w:p>
        </w:tc>
        <w:tc>
          <w:tcPr>
            <w:tcW w:w="761"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560E2BF6" w14:textId="2E321F4C"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Prestação</w:t>
            </w:r>
            <w:r w:rsidR="00D65CE6">
              <w:rPr>
                <w:rFonts w:eastAsia="Times New Roman"/>
                <w:color w:val="000000"/>
                <w:sz w:val="18"/>
                <w:szCs w:val="20"/>
              </w:rPr>
              <w:t xml:space="preserve"> </w:t>
            </w:r>
            <w:r w:rsidRPr="00C33F36">
              <w:rPr>
                <w:rFonts w:eastAsia="Times New Roman"/>
                <w:color w:val="000000"/>
                <w:sz w:val="18"/>
                <w:szCs w:val="20"/>
              </w:rPr>
              <w:t>de serviços de apoio administrativo, nas dependências do IFAM -</w:t>
            </w:r>
          </w:p>
          <w:p w14:paraId="78B95A40"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Campus Tabatinga</w:t>
            </w:r>
          </w:p>
        </w:tc>
        <w:tc>
          <w:tcPr>
            <w:tcW w:w="1189"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79C839F0" w14:textId="77777777" w:rsidR="00C33F36" w:rsidRPr="00C33F36" w:rsidRDefault="00C33F36" w:rsidP="00101F96">
            <w:pPr>
              <w:suppressAutoHyphens/>
              <w:spacing w:after="0" w:line="240" w:lineRule="auto"/>
              <w:contextualSpacing/>
              <w:jc w:val="center"/>
              <w:rPr>
                <w:color w:val="00000A"/>
                <w:sz w:val="18"/>
                <w:szCs w:val="20"/>
              </w:rPr>
            </w:pPr>
            <w:r w:rsidRPr="00C33F36">
              <w:rPr>
                <w:rFonts w:eastAsia="Times New Roman"/>
                <w:color w:val="000000"/>
                <w:sz w:val="18"/>
                <w:szCs w:val="20"/>
              </w:rPr>
              <w:t>EPIFANIO &amp; MONTEIRO CIA LTDA (04.753.848/0001-42)</w:t>
            </w:r>
          </w:p>
        </w:tc>
        <w:tc>
          <w:tcPr>
            <w:tcW w:w="601" w:type="pct"/>
            <w:gridSpan w:val="2"/>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1163B396"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03/11/2016</w:t>
            </w:r>
          </w:p>
        </w:tc>
        <w:tc>
          <w:tcPr>
            <w:tcW w:w="595"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38ED3DA9"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02/11/2017</w:t>
            </w:r>
          </w:p>
        </w:tc>
        <w:tc>
          <w:tcPr>
            <w:tcW w:w="758" w:type="pct"/>
            <w:tcBorders>
              <w:top w:val="single" w:sz="4" w:space="0" w:color="000080"/>
              <w:left w:val="single" w:sz="4" w:space="0" w:color="000080"/>
              <w:bottom w:val="single" w:sz="4" w:space="0" w:color="000080"/>
              <w:right w:val="nil"/>
            </w:tcBorders>
            <w:shd w:val="clear" w:color="auto" w:fill="FFFFFF"/>
            <w:tcMar>
              <w:top w:w="0" w:type="dxa"/>
              <w:left w:w="65" w:type="dxa"/>
              <w:bottom w:w="0" w:type="dxa"/>
              <w:right w:w="70" w:type="dxa"/>
            </w:tcMar>
            <w:vAlign w:val="center"/>
            <w:hideMark/>
          </w:tcPr>
          <w:p w14:paraId="006350C5"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Ensino Fundamental</w:t>
            </w:r>
          </w:p>
        </w:tc>
        <w:tc>
          <w:tcPr>
            <w:tcW w:w="571" w:type="pct"/>
            <w:tcBorders>
              <w:top w:val="single" w:sz="4" w:space="0" w:color="000080"/>
              <w:left w:val="single" w:sz="4" w:space="0" w:color="000080"/>
              <w:bottom w:val="single" w:sz="4" w:space="0" w:color="000080"/>
              <w:right w:val="nil"/>
            </w:tcBorders>
            <w:tcMar>
              <w:top w:w="0" w:type="dxa"/>
              <w:left w:w="65" w:type="dxa"/>
              <w:bottom w:w="0" w:type="dxa"/>
              <w:right w:w="70" w:type="dxa"/>
            </w:tcMar>
            <w:vAlign w:val="center"/>
            <w:hideMark/>
          </w:tcPr>
          <w:p w14:paraId="7D1E36E8"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Vigente</w:t>
            </w:r>
          </w:p>
        </w:tc>
      </w:tr>
      <w:tr w:rsidR="00802378" w:rsidRPr="00802378" w14:paraId="05F9ED3D" w14:textId="77777777" w:rsidTr="00735008">
        <w:trPr>
          <w:trHeight w:hRule="exact" w:val="3285"/>
        </w:trPr>
        <w:tc>
          <w:tcPr>
            <w:tcW w:w="525" w:type="pct"/>
            <w:tcBorders>
              <w:top w:val="single" w:sz="4" w:space="0" w:color="000080"/>
              <w:left w:val="nil"/>
              <w:bottom w:val="single" w:sz="4" w:space="0" w:color="00000A"/>
              <w:right w:val="nil"/>
            </w:tcBorders>
            <w:shd w:val="clear" w:color="auto" w:fill="E7E6E6"/>
            <w:vAlign w:val="center"/>
            <w:hideMark/>
          </w:tcPr>
          <w:p w14:paraId="662DFA5B"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lastRenderedPageBreak/>
              <w:t>2016</w:t>
            </w:r>
          </w:p>
        </w:tc>
        <w:tc>
          <w:tcPr>
            <w:tcW w:w="761" w:type="pct"/>
            <w:tcBorders>
              <w:top w:val="single" w:sz="4" w:space="0" w:color="000080"/>
              <w:left w:val="single" w:sz="4" w:space="0" w:color="000080"/>
              <w:bottom w:val="single" w:sz="4" w:space="0" w:color="00000A"/>
              <w:right w:val="nil"/>
            </w:tcBorders>
            <w:shd w:val="clear" w:color="auto" w:fill="E7E6E6"/>
            <w:tcMar>
              <w:top w:w="0" w:type="dxa"/>
              <w:left w:w="65" w:type="dxa"/>
              <w:bottom w:w="0" w:type="dxa"/>
              <w:right w:w="70" w:type="dxa"/>
            </w:tcMar>
            <w:vAlign w:val="center"/>
            <w:hideMark/>
          </w:tcPr>
          <w:p w14:paraId="0CEA56EB"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Contratação de empresa para prestação dos serviços de vigilância armada, a serem executados nas instalações do Instituto Federal de Educação, Ciência e Tecnologia do Amazonas – Campus Tabatinga</w:t>
            </w:r>
          </w:p>
        </w:tc>
        <w:tc>
          <w:tcPr>
            <w:tcW w:w="1189" w:type="pct"/>
            <w:tcBorders>
              <w:top w:val="single" w:sz="4" w:space="0" w:color="000080"/>
              <w:left w:val="single" w:sz="4" w:space="0" w:color="000080"/>
              <w:bottom w:val="single" w:sz="4" w:space="0" w:color="00000A"/>
              <w:right w:val="nil"/>
            </w:tcBorders>
            <w:shd w:val="clear" w:color="auto" w:fill="E7E6E6"/>
            <w:tcMar>
              <w:top w:w="0" w:type="dxa"/>
              <w:left w:w="65" w:type="dxa"/>
              <w:bottom w:w="0" w:type="dxa"/>
              <w:right w:w="70" w:type="dxa"/>
            </w:tcMar>
            <w:vAlign w:val="center"/>
            <w:hideMark/>
          </w:tcPr>
          <w:p w14:paraId="15153164"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AMAZON SECURITY LTDA (04.718.633/0001-90)</w:t>
            </w:r>
          </w:p>
        </w:tc>
        <w:tc>
          <w:tcPr>
            <w:tcW w:w="601" w:type="pct"/>
            <w:gridSpan w:val="2"/>
            <w:tcBorders>
              <w:top w:val="single" w:sz="4" w:space="0" w:color="000080"/>
              <w:left w:val="single" w:sz="4" w:space="0" w:color="000080"/>
              <w:bottom w:val="single" w:sz="4" w:space="0" w:color="00000A"/>
              <w:right w:val="nil"/>
            </w:tcBorders>
            <w:shd w:val="clear" w:color="auto" w:fill="E7E6E6"/>
            <w:tcMar>
              <w:top w:w="0" w:type="dxa"/>
              <w:left w:w="65" w:type="dxa"/>
              <w:bottom w:w="0" w:type="dxa"/>
              <w:right w:w="70" w:type="dxa"/>
            </w:tcMar>
            <w:vAlign w:val="center"/>
            <w:hideMark/>
          </w:tcPr>
          <w:p w14:paraId="69148FC2"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29/12/2016</w:t>
            </w:r>
          </w:p>
        </w:tc>
        <w:tc>
          <w:tcPr>
            <w:tcW w:w="595" w:type="pct"/>
            <w:tcBorders>
              <w:top w:val="single" w:sz="4" w:space="0" w:color="000080"/>
              <w:left w:val="single" w:sz="4" w:space="0" w:color="000080"/>
              <w:bottom w:val="single" w:sz="4" w:space="0" w:color="00000A"/>
              <w:right w:val="nil"/>
            </w:tcBorders>
            <w:shd w:val="clear" w:color="auto" w:fill="E7E6E6"/>
            <w:tcMar>
              <w:top w:w="0" w:type="dxa"/>
              <w:left w:w="65" w:type="dxa"/>
              <w:bottom w:w="0" w:type="dxa"/>
              <w:right w:w="70" w:type="dxa"/>
            </w:tcMar>
            <w:vAlign w:val="center"/>
            <w:hideMark/>
          </w:tcPr>
          <w:p w14:paraId="54DBFBCA"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28/12/2017</w:t>
            </w:r>
          </w:p>
        </w:tc>
        <w:tc>
          <w:tcPr>
            <w:tcW w:w="758" w:type="pct"/>
            <w:tcBorders>
              <w:top w:val="single" w:sz="4" w:space="0" w:color="000080"/>
              <w:left w:val="single" w:sz="4" w:space="0" w:color="000080"/>
              <w:bottom w:val="single" w:sz="4" w:space="0" w:color="00000A"/>
              <w:right w:val="nil"/>
            </w:tcBorders>
            <w:shd w:val="clear" w:color="auto" w:fill="E7E6E6"/>
            <w:tcMar>
              <w:top w:w="0" w:type="dxa"/>
              <w:left w:w="65" w:type="dxa"/>
              <w:bottom w:w="0" w:type="dxa"/>
              <w:right w:w="70" w:type="dxa"/>
            </w:tcMar>
            <w:vAlign w:val="center"/>
            <w:hideMark/>
          </w:tcPr>
          <w:p w14:paraId="165746F5"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Ensino Fundamental</w:t>
            </w:r>
          </w:p>
        </w:tc>
        <w:tc>
          <w:tcPr>
            <w:tcW w:w="571" w:type="pct"/>
            <w:tcBorders>
              <w:top w:val="single" w:sz="4" w:space="0" w:color="000080"/>
              <w:left w:val="single" w:sz="4" w:space="0" w:color="000080"/>
              <w:bottom w:val="single" w:sz="4" w:space="0" w:color="00000A"/>
              <w:right w:val="nil"/>
            </w:tcBorders>
            <w:shd w:val="clear" w:color="auto" w:fill="E7E6E6"/>
            <w:tcMar>
              <w:top w:w="0" w:type="dxa"/>
              <w:left w:w="65" w:type="dxa"/>
              <w:bottom w:w="0" w:type="dxa"/>
              <w:right w:w="70" w:type="dxa"/>
            </w:tcMar>
            <w:vAlign w:val="center"/>
            <w:hideMark/>
          </w:tcPr>
          <w:p w14:paraId="2D49DEED" w14:textId="77777777" w:rsidR="00C33F36" w:rsidRPr="00C33F36" w:rsidRDefault="00C33F36" w:rsidP="00101F96">
            <w:pPr>
              <w:suppressAutoHyphens/>
              <w:spacing w:after="0" w:line="240" w:lineRule="auto"/>
              <w:contextualSpacing/>
              <w:jc w:val="center"/>
              <w:rPr>
                <w:rFonts w:eastAsia="Times New Roman"/>
                <w:color w:val="000000"/>
                <w:sz w:val="18"/>
                <w:szCs w:val="20"/>
              </w:rPr>
            </w:pPr>
            <w:r w:rsidRPr="00C33F36">
              <w:rPr>
                <w:rFonts w:eastAsia="Times New Roman"/>
                <w:color w:val="000000"/>
                <w:sz w:val="18"/>
                <w:szCs w:val="20"/>
              </w:rPr>
              <w:t>Pendente d e publicação no DOU</w:t>
            </w:r>
          </w:p>
        </w:tc>
      </w:tr>
      <w:tr w:rsidR="00C33F36" w:rsidRPr="00C33F36" w14:paraId="68538F5C" w14:textId="77777777" w:rsidTr="00735008">
        <w:trPr>
          <w:trHeight w:val="23"/>
        </w:trPr>
        <w:tc>
          <w:tcPr>
            <w:tcW w:w="2558" w:type="pct"/>
            <w:gridSpan w:val="4"/>
            <w:tcBorders>
              <w:top w:val="nil"/>
              <w:left w:val="nil"/>
              <w:bottom w:val="nil"/>
              <w:right w:val="nil"/>
            </w:tcBorders>
            <w:shd w:val="clear" w:color="auto" w:fill="FFFFFF"/>
            <w:vAlign w:val="bottom"/>
            <w:hideMark/>
          </w:tcPr>
          <w:p w14:paraId="2CB0781E" w14:textId="4DDD4F1F" w:rsidR="00C33F36" w:rsidRPr="00C33F36" w:rsidRDefault="00C33F36" w:rsidP="00101F96">
            <w:pPr>
              <w:suppressAutoHyphens/>
              <w:spacing w:after="0" w:line="240" w:lineRule="auto"/>
              <w:contextualSpacing/>
              <w:rPr>
                <w:rFonts w:eastAsia="Times New Roman"/>
                <w:bCs/>
                <w:color w:val="000000"/>
                <w:sz w:val="18"/>
                <w:szCs w:val="20"/>
              </w:rPr>
            </w:pPr>
            <w:r w:rsidRPr="00C33F36">
              <w:rPr>
                <w:rFonts w:eastAsia="Times New Roman"/>
                <w:bCs/>
                <w:color w:val="000000"/>
                <w:sz w:val="18"/>
                <w:szCs w:val="20"/>
              </w:rPr>
              <w:t>Fonte: IFAM TABATINGA</w:t>
            </w:r>
            <w:r w:rsidR="002F1FB8">
              <w:rPr>
                <w:rFonts w:eastAsia="Times New Roman"/>
                <w:bCs/>
                <w:color w:val="000000"/>
                <w:sz w:val="18"/>
                <w:szCs w:val="20"/>
              </w:rPr>
              <w:t xml:space="preserve"> 2016</w:t>
            </w:r>
          </w:p>
        </w:tc>
        <w:tc>
          <w:tcPr>
            <w:tcW w:w="2442" w:type="pct"/>
            <w:gridSpan w:val="4"/>
            <w:tcBorders>
              <w:top w:val="nil"/>
              <w:left w:val="nil"/>
              <w:bottom w:val="nil"/>
              <w:right w:val="nil"/>
            </w:tcBorders>
            <w:shd w:val="clear" w:color="auto" w:fill="FFFFFF"/>
            <w:hideMark/>
          </w:tcPr>
          <w:p w14:paraId="08FCE115" w14:textId="77777777" w:rsidR="00C33F36" w:rsidRPr="00C33F36" w:rsidRDefault="00C33F36" w:rsidP="00101F96">
            <w:pPr>
              <w:suppressAutoHyphens/>
              <w:spacing w:after="0" w:line="240" w:lineRule="auto"/>
              <w:contextualSpacing/>
              <w:rPr>
                <w:rFonts w:eastAsia="Times New Roman"/>
                <w:color w:val="000000"/>
                <w:sz w:val="18"/>
                <w:szCs w:val="20"/>
              </w:rPr>
            </w:pPr>
            <w:r w:rsidRPr="00C33F36">
              <w:rPr>
                <w:rFonts w:eastAsia="Times New Roman"/>
                <w:color w:val="000000"/>
                <w:sz w:val="18"/>
                <w:szCs w:val="20"/>
              </w:rPr>
              <w:t> </w:t>
            </w:r>
          </w:p>
        </w:tc>
      </w:tr>
    </w:tbl>
    <w:p w14:paraId="42141ECC" w14:textId="77777777" w:rsidR="00C33F36" w:rsidRDefault="00C33F36" w:rsidP="00C33F36">
      <w:pPr>
        <w:pStyle w:val="PargrafodaLista"/>
        <w:spacing w:after="0"/>
        <w:ind w:left="930"/>
        <w:outlineLvl w:val="1"/>
        <w:rPr>
          <w:rFonts w:ascii="Arial" w:hAnsi="Arial" w:cs="Arial"/>
          <w:b/>
          <w:bCs/>
          <w:szCs w:val="24"/>
        </w:rPr>
      </w:pPr>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3"/>
        <w:gridCol w:w="1338"/>
        <w:gridCol w:w="1810"/>
        <w:gridCol w:w="1081"/>
        <w:gridCol w:w="1081"/>
        <w:gridCol w:w="1839"/>
        <w:gridCol w:w="423"/>
      </w:tblGrid>
      <w:tr w:rsidR="00101F96" w:rsidRPr="00101F96" w14:paraId="6F54A676" w14:textId="77777777" w:rsidTr="00735008">
        <w:trPr>
          <w:trHeight w:val="20"/>
        </w:trPr>
        <w:tc>
          <w:tcPr>
            <w:tcW w:w="5000" w:type="pct"/>
            <w:gridSpan w:val="7"/>
            <w:shd w:val="clear" w:color="000000" w:fill="F2F2F2"/>
            <w:hideMark/>
          </w:tcPr>
          <w:p w14:paraId="6182BB34"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Unidade Contratante</w:t>
            </w:r>
          </w:p>
        </w:tc>
      </w:tr>
      <w:tr w:rsidR="00101F96" w:rsidRPr="00101F96" w14:paraId="4096025D" w14:textId="77777777" w:rsidTr="00735008">
        <w:trPr>
          <w:trHeight w:val="20"/>
        </w:trPr>
        <w:tc>
          <w:tcPr>
            <w:tcW w:w="5000" w:type="pct"/>
            <w:gridSpan w:val="7"/>
            <w:shd w:val="clear" w:color="000000" w:fill="FFFFFF"/>
            <w:hideMark/>
          </w:tcPr>
          <w:p w14:paraId="1D82DE47" w14:textId="77777777" w:rsidR="00101F96" w:rsidRPr="00101F96" w:rsidRDefault="00101F96" w:rsidP="004675E4">
            <w:pPr>
              <w:spacing w:after="120" w:line="240" w:lineRule="auto"/>
              <w:rPr>
                <w:rFonts w:eastAsia="Times New Roman"/>
                <w:bCs/>
                <w:sz w:val="20"/>
                <w:szCs w:val="20"/>
              </w:rPr>
            </w:pPr>
            <w:r w:rsidRPr="00101F96">
              <w:rPr>
                <w:rFonts w:eastAsia="Times New Roman"/>
                <w:bCs/>
                <w:sz w:val="20"/>
                <w:szCs w:val="20"/>
              </w:rPr>
              <w:t xml:space="preserve">Nome: Instituto Federal de Educação Ciência e Tecnologia do Amazonas </w:t>
            </w:r>
            <w:r w:rsidRPr="00101F96">
              <w:rPr>
                <w:rFonts w:eastAsia="Times New Roman"/>
                <w:bCs/>
                <w:i/>
                <w:sz w:val="20"/>
                <w:szCs w:val="20"/>
              </w:rPr>
              <w:t xml:space="preserve">campus </w:t>
            </w:r>
            <w:r w:rsidRPr="00101F96">
              <w:rPr>
                <w:rFonts w:eastAsia="Times New Roman"/>
                <w:bCs/>
                <w:sz w:val="20"/>
                <w:szCs w:val="20"/>
              </w:rPr>
              <w:t xml:space="preserve">Parintins. </w:t>
            </w:r>
          </w:p>
        </w:tc>
      </w:tr>
      <w:tr w:rsidR="00101F96" w:rsidRPr="00101F96" w14:paraId="61C3799D" w14:textId="77777777" w:rsidTr="00735008">
        <w:trPr>
          <w:trHeight w:val="20"/>
        </w:trPr>
        <w:tc>
          <w:tcPr>
            <w:tcW w:w="5000" w:type="pct"/>
            <w:gridSpan w:val="7"/>
            <w:shd w:val="clear" w:color="000000" w:fill="FFFFFF"/>
            <w:hideMark/>
          </w:tcPr>
          <w:p w14:paraId="55E588F1" w14:textId="77777777" w:rsidR="00101F96" w:rsidRPr="00101F96" w:rsidRDefault="00101F96" w:rsidP="004675E4">
            <w:pPr>
              <w:spacing w:after="120" w:line="240" w:lineRule="auto"/>
              <w:rPr>
                <w:rFonts w:eastAsia="Times New Roman"/>
                <w:bCs/>
                <w:sz w:val="20"/>
                <w:szCs w:val="20"/>
              </w:rPr>
            </w:pPr>
            <w:r w:rsidRPr="00101F96">
              <w:rPr>
                <w:rFonts w:eastAsia="Times New Roman"/>
                <w:bCs/>
                <w:sz w:val="20"/>
                <w:szCs w:val="20"/>
              </w:rPr>
              <w:t>UG/Gestão: 158560/26403</w:t>
            </w:r>
          </w:p>
        </w:tc>
      </w:tr>
      <w:tr w:rsidR="00101F96" w:rsidRPr="00101F96" w14:paraId="39880C1F" w14:textId="77777777" w:rsidTr="00735008">
        <w:trPr>
          <w:trHeight w:val="20"/>
        </w:trPr>
        <w:tc>
          <w:tcPr>
            <w:tcW w:w="5000" w:type="pct"/>
            <w:gridSpan w:val="7"/>
            <w:shd w:val="clear" w:color="000000" w:fill="F2F2F2"/>
            <w:vAlign w:val="bottom"/>
            <w:hideMark/>
          </w:tcPr>
          <w:p w14:paraId="231D63BD"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Informações sobre os Contratos</w:t>
            </w:r>
          </w:p>
        </w:tc>
      </w:tr>
      <w:tr w:rsidR="00101F96" w:rsidRPr="00101F96" w14:paraId="7D74BAA6" w14:textId="77777777" w:rsidTr="00735008">
        <w:trPr>
          <w:trHeight w:val="802"/>
        </w:trPr>
        <w:tc>
          <w:tcPr>
            <w:tcW w:w="511" w:type="pct"/>
            <w:vMerge w:val="restart"/>
            <w:shd w:val="clear" w:color="000000" w:fill="F2F2F2"/>
            <w:vAlign w:val="center"/>
            <w:hideMark/>
          </w:tcPr>
          <w:p w14:paraId="3345DF86"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Ano do Contrato</w:t>
            </w:r>
          </w:p>
        </w:tc>
        <w:tc>
          <w:tcPr>
            <w:tcW w:w="793" w:type="pct"/>
            <w:vMerge w:val="restart"/>
            <w:shd w:val="clear" w:color="000000" w:fill="F2F2F2"/>
            <w:vAlign w:val="center"/>
            <w:hideMark/>
          </w:tcPr>
          <w:p w14:paraId="1A9CDE7D"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Objeto</w:t>
            </w:r>
          </w:p>
        </w:tc>
        <w:tc>
          <w:tcPr>
            <w:tcW w:w="1073" w:type="pct"/>
            <w:vMerge w:val="restart"/>
            <w:shd w:val="clear" w:color="000000" w:fill="F2F2F2"/>
            <w:vAlign w:val="center"/>
            <w:hideMark/>
          </w:tcPr>
          <w:p w14:paraId="0F102DD7"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Empresa Contratada</w:t>
            </w:r>
          </w:p>
          <w:p w14:paraId="7ABB4F11"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(CNPJ)</w:t>
            </w:r>
          </w:p>
        </w:tc>
        <w:tc>
          <w:tcPr>
            <w:tcW w:w="1281" w:type="pct"/>
            <w:gridSpan w:val="2"/>
            <w:shd w:val="clear" w:color="000000" w:fill="F2F2F2"/>
            <w:vAlign w:val="center"/>
            <w:hideMark/>
          </w:tcPr>
          <w:p w14:paraId="7ED547B1"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Período Contratual de Execução das Atividades Contratadas</w:t>
            </w:r>
          </w:p>
        </w:tc>
        <w:tc>
          <w:tcPr>
            <w:tcW w:w="1090" w:type="pct"/>
            <w:vMerge w:val="restart"/>
            <w:shd w:val="clear" w:color="000000" w:fill="F2F2F2"/>
            <w:vAlign w:val="center"/>
            <w:hideMark/>
          </w:tcPr>
          <w:p w14:paraId="572C4FB4"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Nível de escolaridade mínimo exigido dos trabalhadores contratados</w:t>
            </w:r>
          </w:p>
        </w:tc>
        <w:tc>
          <w:tcPr>
            <w:tcW w:w="251" w:type="pct"/>
            <w:vMerge w:val="restart"/>
            <w:shd w:val="clear" w:color="000000" w:fill="F2F2F2"/>
            <w:noWrap/>
            <w:vAlign w:val="center"/>
            <w:hideMark/>
          </w:tcPr>
          <w:p w14:paraId="59FA96B6"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Sit.</w:t>
            </w:r>
          </w:p>
        </w:tc>
      </w:tr>
      <w:tr w:rsidR="00101F96" w:rsidRPr="00101F96" w14:paraId="6ABAED7E" w14:textId="77777777" w:rsidTr="00735008">
        <w:trPr>
          <w:trHeight w:val="421"/>
        </w:trPr>
        <w:tc>
          <w:tcPr>
            <w:tcW w:w="511" w:type="pct"/>
            <w:vMerge/>
            <w:shd w:val="clear" w:color="000000" w:fill="F2F2F2"/>
            <w:vAlign w:val="center"/>
          </w:tcPr>
          <w:p w14:paraId="02298026" w14:textId="77777777" w:rsidR="00101F96" w:rsidRPr="00101F96" w:rsidRDefault="00101F96" w:rsidP="004675E4">
            <w:pPr>
              <w:spacing w:after="120" w:line="240" w:lineRule="auto"/>
              <w:jc w:val="center"/>
              <w:rPr>
                <w:rFonts w:eastAsia="Times New Roman"/>
                <w:bCs/>
                <w:sz w:val="20"/>
                <w:szCs w:val="20"/>
              </w:rPr>
            </w:pPr>
          </w:p>
        </w:tc>
        <w:tc>
          <w:tcPr>
            <w:tcW w:w="793" w:type="pct"/>
            <w:vMerge/>
            <w:shd w:val="clear" w:color="000000" w:fill="F2F2F2"/>
            <w:vAlign w:val="center"/>
          </w:tcPr>
          <w:p w14:paraId="0D25DF70" w14:textId="77777777" w:rsidR="00101F96" w:rsidRPr="00101F96" w:rsidRDefault="00101F96" w:rsidP="004675E4">
            <w:pPr>
              <w:spacing w:after="120" w:line="240" w:lineRule="auto"/>
              <w:jc w:val="center"/>
              <w:rPr>
                <w:rFonts w:eastAsia="Times New Roman"/>
                <w:bCs/>
                <w:sz w:val="20"/>
                <w:szCs w:val="20"/>
              </w:rPr>
            </w:pPr>
          </w:p>
        </w:tc>
        <w:tc>
          <w:tcPr>
            <w:tcW w:w="1073" w:type="pct"/>
            <w:vMerge/>
            <w:shd w:val="clear" w:color="000000" w:fill="F2F2F2"/>
            <w:vAlign w:val="center"/>
          </w:tcPr>
          <w:p w14:paraId="00F996EC" w14:textId="77777777" w:rsidR="00101F96" w:rsidRPr="00101F96" w:rsidRDefault="00101F96" w:rsidP="004675E4">
            <w:pPr>
              <w:spacing w:after="120" w:line="240" w:lineRule="auto"/>
              <w:jc w:val="center"/>
              <w:rPr>
                <w:rFonts w:eastAsia="Times New Roman"/>
                <w:bCs/>
                <w:sz w:val="20"/>
                <w:szCs w:val="20"/>
              </w:rPr>
            </w:pPr>
          </w:p>
        </w:tc>
        <w:tc>
          <w:tcPr>
            <w:tcW w:w="641" w:type="pct"/>
            <w:shd w:val="clear" w:color="000000" w:fill="F2F2F2"/>
            <w:vAlign w:val="center"/>
          </w:tcPr>
          <w:p w14:paraId="021F8DEE"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Início</w:t>
            </w:r>
          </w:p>
        </w:tc>
        <w:tc>
          <w:tcPr>
            <w:tcW w:w="641" w:type="pct"/>
            <w:shd w:val="clear" w:color="000000" w:fill="F2F2F2"/>
            <w:vAlign w:val="center"/>
          </w:tcPr>
          <w:p w14:paraId="0F94A282" w14:textId="77777777" w:rsidR="00101F96" w:rsidRPr="00101F96" w:rsidRDefault="00101F96" w:rsidP="004675E4">
            <w:pPr>
              <w:spacing w:after="120" w:line="240" w:lineRule="auto"/>
              <w:jc w:val="center"/>
              <w:rPr>
                <w:rFonts w:eastAsia="Times New Roman"/>
                <w:bCs/>
                <w:sz w:val="20"/>
                <w:szCs w:val="20"/>
              </w:rPr>
            </w:pPr>
            <w:r w:rsidRPr="00101F96">
              <w:rPr>
                <w:rFonts w:eastAsia="Times New Roman"/>
                <w:bCs/>
                <w:sz w:val="20"/>
                <w:szCs w:val="20"/>
              </w:rPr>
              <w:t>Fim</w:t>
            </w:r>
          </w:p>
        </w:tc>
        <w:tc>
          <w:tcPr>
            <w:tcW w:w="1090" w:type="pct"/>
            <w:vMerge/>
            <w:shd w:val="clear" w:color="000000" w:fill="F2F2F2"/>
            <w:vAlign w:val="center"/>
          </w:tcPr>
          <w:p w14:paraId="542B1265" w14:textId="77777777" w:rsidR="00101F96" w:rsidRPr="00101F96" w:rsidRDefault="00101F96" w:rsidP="004675E4">
            <w:pPr>
              <w:spacing w:after="120" w:line="240" w:lineRule="auto"/>
              <w:jc w:val="center"/>
              <w:rPr>
                <w:rFonts w:eastAsia="Times New Roman"/>
                <w:bCs/>
                <w:sz w:val="20"/>
                <w:szCs w:val="20"/>
              </w:rPr>
            </w:pPr>
          </w:p>
        </w:tc>
        <w:tc>
          <w:tcPr>
            <w:tcW w:w="251" w:type="pct"/>
            <w:vMerge/>
            <w:shd w:val="clear" w:color="000000" w:fill="F2F2F2"/>
            <w:noWrap/>
            <w:vAlign w:val="center"/>
          </w:tcPr>
          <w:p w14:paraId="136D7F57" w14:textId="77777777" w:rsidR="00101F96" w:rsidRPr="00101F96" w:rsidRDefault="00101F96" w:rsidP="004675E4">
            <w:pPr>
              <w:spacing w:after="120" w:line="240" w:lineRule="auto"/>
              <w:jc w:val="center"/>
              <w:rPr>
                <w:rFonts w:eastAsia="Times New Roman"/>
                <w:bCs/>
                <w:sz w:val="20"/>
                <w:szCs w:val="20"/>
              </w:rPr>
            </w:pPr>
          </w:p>
        </w:tc>
      </w:tr>
      <w:tr w:rsidR="00101F96" w:rsidRPr="00101F96" w14:paraId="35E51772" w14:textId="77777777" w:rsidTr="00735008">
        <w:trPr>
          <w:trHeight w:val="139"/>
        </w:trPr>
        <w:tc>
          <w:tcPr>
            <w:tcW w:w="511" w:type="pct"/>
            <w:shd w:val="clear" w:color="auto" w:fill="auto"/>
          </w:tcPr>
          <w:p w14:paraId="2035E027"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t>2015</w:t>
            </w:r>
          </w:p>
        </w:tc>
        <w:tc>
          <w:tcPr>
            <w:tcW w:w="793" w:type="pct"/>
            <w:shd w:val="clear" w:color="auto" w:fill="auto"/>
          </w:tcPr>
          <w:p w14:paraId="4DE508CA"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Serviço de limpeza, asseio e conservação</w:t>
            </w:r>
          </w:p>
        </w:tc>
        <w:tc>
          <w:tcPr>
            <w:tcW w:w="1073" w:type="pct"/>
            <w:shd w:val="clear" w:color="auto" w:fill="auto"/>
            <w:noWrap/>
            <w:vAlign w:val="bottom"/>
          </w:tcPr>
          <w:p w14:paraId="668F184E"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06.958.583/0001-44</w:t>
            </w:r>
          </w:p>
        </w:tc>
        <w:tc>
          <w:tcPr>
            <w:tcW w:w="641" w:type="pct"/>
            <w:shd w:val="clear" w:color="auto" w:fill="auto"/>
            <w:noWrap/>
            <w:vAlign w:val="bottom"/>
          </w:tcPr>
          <w:p w14:paraId="1AA449E5"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09/07/2015</w:t>
            </w:r>
          </w:p>
        </w:tc>
        <w:tc>
          <w:tcPr>
            <w:tcW w:w="641" w:type="pct"/>
            <w:shd w:val="clear" w:color="auto" w:fill="auto"/>
            <w:noWrap/>
            <w:vAlign w:val="bottom"/>
          </w:tcPr>
          <w:p w14:paraId="2BB39CB3"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08/07/2016</w:t>
            </w:r>
          </w:p>
        </w:tc>
        <w:tc>
          <w:tcPr>
            <w:tcW w:w="1090" w:type="pct"/>
            <w:shd w:val="clear" w:color="auto" w:fill="FFFFFF"/>
            <w:noWrap/>
            <w:vAlign w:val="bottom"/>
          </w:tcPr>
          <w:p w14:paraId="248F55F2"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Fundamental</w:t>
            </w:r>
          </w:p>
        </w:tc>
        <w:tc>
          <w:tcPr>
            <w:tcW w:w="251" w:type="pct"/>
            <w:shd w:val="clear" w:color="auto" w:fill="auto"/>
            <w:noWrap/>
            <w:vAlign w:val="bottom"/>
          </w:tcPr>
          <w:p w14:paraId="29E0F35E"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w:t>
            </w:r>
          </w:p>
        </w:tc>
      </w:tr>
      <w:tr w:rsidR="00101F96" w:rsidRPr="00101F96" w14:paraId="7067C005" w14:textId="77777777" w:rsidTr="00735008">
        <w:trPr>
          <w:trHeight w:val="20"/>
        </w:trPr>
        <w:tc>
          <w:tcPr>
            <w:tcW w:w="511" w:type="pct"/>
            <w:shd w:val="clear" w:color="auto" w:fill="auto"/>
          </w:tcPr>
          <w:p w14:paraId="30C13008"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t>2015</w:t>
            </w:r>
          </w:p>
        </w:tc>
        <w:tc>
          <w:tcPr>
            <w:tcW w:w="793" w:type="pct"/>
            <w:shd w:val="clear" w:color="auto" w:fill="auto"/>
          </w:tcPr>
          <w:p w14:paraId="7E5C5E8C"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Prestação de serviços de vigilância armada.</w:t>
            </w:r>
          </w:p>
        </w:tc>
        <w:tc>
          <w:tcPr>
            <w:tcW w:w="1073" w:type="pct"/>
            <w:shd w:val="clear" w:color="auto" w:fill="auto"/>
            <w:noWrap/>
            <w:vAlign w:val="bottom"/>
          </w:tcPr>
          <w:p w14:paraId="38A4112D"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09.406.386/0001-00</w:t>
            </w:r>
          </w:p>
        </w:tc>
        <w:tc>
          <w:tcPr>
            <w:tcW w:w="641" w:type="pct"/>
            <w:shd w:val="clear" w:color="auto" w:fill="auto"/>
            <w:noWrap/>
            <w:vAlign w:val="bottom"/>
          </w:tcPr>
          <w:p w14:paraId="0933CFFB"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29/12/2016</w:t>
            </w:r>
          </w:p>
        </w:tc>
        <w:tc>
          <w:tcPr>
            <w:tcW w:w="641" w:type="pct"/>
            <w:shd w:val="clear" w:color="auto" w:fill="auto"/>
            <w:noWrap/>
            <w:vAlign w:val="bottom"/>
          </w:tcPr>
          <w:p w14:paraId="23BE817D"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28/12/2017</w:t>
            </w:r>
          </w:p>
        </w:tc>
        <w:tc>
          <w:tcPr>
            <w:tcW w:w="1090" w:type="pct"/>
            <w:shd w:val="clear" w:color="auto" w:fill="FFFFFF"/>
            <w:noWrap/>
            <w:vAlign w:val="bottom"/>
          </w:tcPr>
          <w:p w14:paraId="5E7A5FD1"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Ensino Médio</w:t>
            </w:r>
          </w:p>
        </w:tc>
        <w:tc>
          <w:tcPr>
            <w:tcW w:w="251" w:type="pct"/>
            <w:shd w:val="clear" w:color="auto" w:fill="auto"/>
            <w:noWrap/>
            <w:vAlign w:val="bottom"/>
          </w:tcPr>
          <w:p w14:paraId="17BAB2BD"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P</w:t>
            </w:r>
          </w:p>
        </w:tc>
      </w:tr>
      <w:tr w:rsidR="00101F96" w:rsidRPr="00101F96" w14:paraId="3820DFE3" w14:textId="77777777" w:rsidTr="00735008">
        <w:trPr>
          <w:trHeight w:val="20"/>
        </w:trPr>
        <w:tc>
          <w:tcPr>
            <w:tcW w:w="511" w:type="pct"/>
            <w:shd w:val="clear" w:color="auto" w:fill="auto"/>
          </w:tcPr>
          <w:p w14:paraId="573E64F8"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t>2015</w:t>
            </w:r>
          </w:p>
        </w:tc>
        <w:tc>
          <w:tcPr>
            <w:tcW w:w="793" w:type="pct"/>
            <w:shd w:val="clear" w:color="auto" w:fill="auto"/>
          </w:tcPr>
          <w:p w14:paraId="0FB46054"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Prestação de serviços de motorista categoria D</w:t>
            </w:r>
          </w:p>
        </w:tc>
        <w:tc>
          <w:tcPr>
            <w:tcW w:w="1073" w:type="pct"/>
            <w:shd w:val="clear" w:color="auto" w:fill="auto"/>
            <w:noWrap/>
            <w:vAlign w:val="bottom"/>
          </w:tcPr>
          <w:p w14:paraId="15E02F04"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13.153.640/0001-83</w:t>
            </w:r>
          </w:p>
        </w:tc>
        <w:tc>
          <w:tcPr>
            <w:tcW w:w="641" w:type="pct"/>
            <w:shd w:val="clear" w:color="auto" w:fill="auto"/>
            <w:noWrap/>
            <w:vAlign w:val="bottom"/>
          </w:tcPr>
          <w:p w14:paraId="54785E48"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27/01/2016</w:t>
            </w:r>
          </w:p>
        </w:tc>
        <w:tc>
          <w:tcPr>
            <w:tcW w:w="641" w:type="pct"/>
            <w:shd w:val="clear" w:color="auto" w:fill="auto"/>
            <w:noWrap/>
            <w:vAlign w:val="bottom"/>
          </w:tcPr>
          <w:p w14:paraId="28C5C1FB"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26/01/2017</w:t>
            </w:r>
          </w:p>
        </w:tc>
        <w:tc>
          <w:tcPr>
            <w:tcW w:w="1090" w:type="pct"/>
            <w:shd w:val="clear" w:color="auto" w:fill="FFFFFF"/>
            <w:noWrap/>
            <w:vAlign w:val="bottom"/>
          </w:tcPr>
          <w:p w14:paraId="45AF7B25"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Ensino Fundamental</w:t>
            </w:r>
          </w:p>
        </w:tc>
        <w:tc>
          <w:tcPr>
            <w:tcW w:w="251" w:type="pct"/>
            <w:shd w:val="clear" w:color="auto" w:fill="auto"/>
            <w:noWrap/>
            <w:vAlign w:val="bottom"/>
          </w:tcPr>
          <w:p w14:paraId="781426C9"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P</w:t>
            </w:r>
          </w:p>
        </w:tc>
      </w:tr>
      <w:tr w:rsidR="00101F96" w:rsidRPr="00101F96" w14:paraId="43C99296" w14:textId="77777777" w:rsidTr="00735008">
        <w:trPr>
          <w:trHeight w:val="20"/>
        </w:trPr>
        <w:tc>
          <w:tcPr>
            <w:tcW w:w="511" w:type="pct"/>
            <w:shd w:val="clear" w:color="auto" w:fill="auto"/>
          </w:tcPr>
          <w:p w14:paraId="6039CC79"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t>2015</w:t>
            </w:r>
          </w:p>
        </w:tc>
        <w:tc>
          <w:tcPr>
            <w:tcW w:w="793" w:type="pct"/>
            <w:shd w:val="clear" w:color="auto" w:fill="auto"/>
          </w:tcPr>
          <w:p w14:paraId="246622F6"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Prestação de Serviços continuados de manutenção predial</w:t>
            </w:r>
          </w:p>
        </w:tc>
        <w:tc>
          <w:tcPr>
            <w:tcW w:w="1073" w:type="pct"/>
            <w:shd w:val="clear" w:color="auto" w:fill="auto"/>
            <w:noWrap/>
            <w:vAlign w:val="bottom"/>
          </w:tcPr>
          <w:p w14:paraId="7D580B82"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13.291.768/0001-03</w:t>
            </w:r>
          </w:p>
        </w:tc>
        <w:tc>
          <w:tcPr>
            <w:tcW w:w="641" w:type="pct"/>
            <w:shd w:val="clear" w:color="auto" w:fill="auto"/>
            <w:noWrap/>
            <w:vAlign w:val="bottom"/>
          </w:tcPr>
          <w:p w14:paraId="35BE79C1"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17/08/2016</w:t>
            </w:r>
          </w:p>
        </w:tc>
        <w:tc>
          <w:tcPr>
            <w:tcW w:w="641" w:type="pct"/>
            <w:shd w:val="clear" w:color="auto" w:fill="auto"/>
            <w:noWrap/>
            <w:vAlign w:val="bottom"/>
          </w:tcPr>
          <w:p w14:paraId="6751C0F2"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16/08/2017</w:t>
            </w:r>
          </w:p>
        </w:tc>
        <w:tc>
          <w:tcPr>
            <w:tcW w:w="1090" w:type="pct"/>
            <w:shd w:val="clear" w:color="auto" w:fill="FFFFFF"/>
            <w:noWrap/>
            <w:vAlign w:val="bottom"/>
          </w:tcPr>
          <w:p w14:paraId="4663E9F7"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Ensino Fundamental</w:t>
            </w:r>
          </w:p>
        </w:tc>
        <w:tc>
          <w:tcPr>
            <w:tcW w:w="251" w:type="pct"/>
            <w:shd w:val="clear" w:color="auto" w:fill="auto"/>
            <w:noWrap/>
            <w:vAlign w:val="bottom"/>
          </w:tcPr>
          <w:p w14:paraId="021391B6"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P</w:t>
            </w:r>
          </w:p>
        </w:tc>
      </w:tr>
      <w:tr w:rsidR="00101F96" w:rsidRPr="00101F96" w14:paraId="38466D4A" w14:textId="77777777" w:rsidTr="00735008">
        <w:trPr>
          <w:trHeight w:val="20"/>
        </w:trPr>
        <w:tc>
          <w:tcPr>
            <w:tcW w:w="511" w:type="pct"/>
            <w:shd w:val="clear" w:color="auto" w:fill="auto"/>
          </w:tcPr>
          <w:p w14:paraId="2709696D"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lastRenderedPageBreak/>
              <w:t>2015</w:t>
            </w:r>
          </w:p>
        </w:tc>
        <w:tc>
          <w:tcPr>
            <w:tcW w:w="793" w:type="pct"/>
            <w:shd w:val="clear" w:color="auto" w:fill="auto"/>
          </w:tcPr>
          <w:p w14:paraId="2F1E386A"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Serviços terceirizados de apoio administrativo</w:t>
            </w:r>
          </w:p>
        </w:tc>
        <w:tc>
          <w:tcPr>
            <w:tcW w:w="1073" w:type="pct"/>
            <w:shd w:val="clear" w:color="auto" w:fill="auto"/>
            <w:noWrap/>
            <w:vAlign w:val="bottom"/>
          </w:tcPr>
          <w:p w14:paraId="35670EBA"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06.958.583/0001-44</w:t>
            </w:r>
          </w:p>
        </w:tc>
        <w:tc>
          <w:tcPr>
            <w:tcW w:w="641" w:type="pct"/>
            <w:shd w:val="clear" w:color="auto" w:fill="auto"/>
            <w:noWrap/>
            <w:vAlign w:val="bottom"/>
          </w:tcPr>
          <w:p w14:paraId="4DACD5B4"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01/09/2015</w:t>
            </w:r>
          </w:p>
        </w:tc>
        <w:tc>
          <w:tcPr>
            <w:tcW w:w="641" w:type="pct"/>
            <w:shd w:val="clear" w:color="auto" w:fill="auto"/>
            <w:noWrap/>
            <w:vAlign w:val="bottom"/>
          </w:tcPr>
          <w:p w14:paraId="7A8F35F3"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27/02/2016</w:t>
            </w:r>
          </w:p>
        </w:tc>
        <w:tc>
          <w:tcPr>
            <w:tcW w:w="1090" w:type="pct"/>
            <w:shd w:val="clear" w:color="auto" w:fill="FFFFFF"/>
            <w:noWrap/>
            <w:vAlign w:val="bottom"/>
          </w:tcPr>
          <w:p w14:paraId="6315AA21"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Ensino Médio</w:t>
            </w:r>
          </w:p>
        </w:tc>
        <w:tc>
          <w:tcPr>
            <w:tcW w:w="251" w:type="pct"/>
            <w:shd w:val="clear" w:color="auto" w:fill="auto"/>
            <w:noWrap/>
            <w:vAlign w:val="bottom"/>
          </w:tcPr>
          <w:p w14:paraId="512CA1C2"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w:t>
            </w:r>
          </w:p>
        </w:tc>
      </w:tr>
      <w:tr w:rsidR="00101F96" w:rsidRPr="00101F96" w14:paraId="35F651D9" w14:textId="77777777" w:rsidTr="00735008">
        <w:trPr>
          <w:trHeight w:val="20"/>
        </w:trPr>
        <w:tc>
          <w:tcPr>
            <w:tcW w:w="511" w:type="pct"/>
            <w:shd w:val="clear" w:color="auto" w:fill="auto"/>
          </w:tcPr>
          <w:p w14:paraId="00DB733F"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t>2016</w:t>
            </w:r>
          </w:p>
        </w:tc>
        <w:tc>
          <w:tcPr>
            <w:tcW w:w="793" w:type="pct"/>
            <w:shd w:val="clear" w:color="auto" w:fill="auto"/>
          </w:tcPr>
          <w:p w14:paraId="7DE0F6AC"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Serviços terceirizados de apoio administrativo</w:t>
            </w:r>
          </w:p>
        </w:tc>
        <w:tc>
          <w:tcPr>
            <w:tcW w:w="1073" w:type="pct"/>
            <w:shd w:val="clear" w:color="auto" w:fill="auto"/>
            <w:noWrap/>
            <w:vAlign w:val="bottom"/>
          </w:tcPr>
          <w:p w14:paraId="3A642CEE"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13.836.959/0001-03</w:t>
            </w:r>
          </w:p>
        </w:tc>
        <w:tc>
          <w:tcPr>
            <w:tcW w:w="641" w:type="pct"/>
            <w:shd w:val="clear" w:color="auto" w:fill="auto"/>
            <w:noWrap/>
            <w:vAlign w:val="bottom"/>
          </w:tcPr>
          <w:p w14:paraId="301C8300"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01/04/2016</w:t>
            </w:r>
          </w:p>
        </w:tc>
        <w:tc>
          <w:tcPr>
            <w:tcW w:w="641" w:type="pct"/>
            <w:shd w:val="clear" w:color="auto" w:fill="auto"/>
            <w:noWrap/>
            <w:vAlign w:val="bottom"/>
          </w:tcPr>
          <w:p w14:paraId="50DA56FD"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31/03/2017</w:t>
            </w:r>
          </w:p>
        </w:tc>
        <w:tc>
          <w:tcPr>
            <w:tcW w:w="1090" w:type="pct"/>
            <w:shd w:val="clear" w:color="auto" w:fill="FFFFFF"/>
            <w:noWrap/>
            <w:vAlign w:val="bottom"/>
          </w:tcPr>
          <w:p w14:paraId="63480665"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Ensino Médio</w:t>
            </w:r>
          </w:p>
        </w:tc>
        <w:tc>
          <w:tcPr>
            <w:tcW w:w="251" w:type="pct"/>
            <w:shd w:val="clear" w:color="auto" w:fill="auto"/>
            <w:noWrap/>
            <w:vAlign w:val="bottom"/>
          </w:tcPr>
          <w:p w14:paraId="5D2A2C67"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A</w:t>
            </w:r>
          </w:p>
        </w:tc>
      </w:tr>
      <w:tr w:rsidR="00101F96" w:rsidRPr="00101F96" w14:paraId="3744D0F8" w14:textId="77777777" w:rsidTr="00735008">
        <w:trPr>
          <w:trHeight w:val="20"/>
        </w:trPr>
        <w:tc>
          <w:tcPr>
            <w:tcW w:w="511" w:type="pct"/>
            <w:shd w:val="clear" w:color="auto" w:fill="auto"/>
          </w:tcPr>
          <w:p w14:paraId="45AEB0EC" w14:textId="77777777" w:rsidR="00101F96" w:rsidRPr="00101F96" w:rsidRDefault="00101F96" w:rsidP="004675E4">
            <w:pPr>
              <w:spacing w:after="120" w:line="240" w:lineRule="auto"/>
              <w:jc w:val="center"/>
              <w:rPr>
                <w:rFonts w:eastAsia="Times New Roman"/>
                <w:sz w:val="20"/>
                <w:szCs w:val="20"/>
              </w:rPr>
            </w:pPr>
            <w:r w:rsidRPr="00101F96">
              <w:rPr>
                <w:rFonts w:eastAsia="Times New Roman"/>
                <w:sz w:val="20"/>
                <w:szCs w:val="20"/>
              </w:rPr>
              <w:t>2016</w:t>
            </w:r>
          </w:p>
        </w:tc>
        <w:tc>
          <w:tcPr>
            <w:tcW w:w="793" w:type="pct"/>
            <w:shd w:val="clear" w:color="auto" w:fill="auto"/>
          </w:tcPr>
          <w:p w14:paraId="59C62553"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Serviço de limpeza, asseio e conservação</w:t>
            </w:r>
          </w:p>
        </w:tc>
        <w:tc>
          <w:tcPr>
            <w:tcW w:w="1073" w:type="pct"/>
            <w:shd w:val="clear" w:color="auto" w:fill="auto"/>
            <w:noWrap/>
            <w:vAlign w:val="bottom"/>
          </w:tcPr>
          <w:p w14:paraId="2192C7F5"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13.511.850/0001-04</w:t>
            </w:r>
          </w:p>
        </w:tc>
        <w:tc>
          <w:tcPr>
            <w:tcW w:w="641" w:type="pct"/>
            <w:shd w:val="clear" w:color="auto" w:fill="auto"/>
            <w:noWrap/>
            <w:vAlign w:val="bottom"/>
          </w:tcPr>
          <w:p w14:paraId="170DBD93"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14/07/2016</w:t>
            </w:r>
          </w:p>
        </w:tc>
        <w:tc>
          <w:tcPr>
            <w:tcW w:w="641" w:type="pct"/>
            <w:shd w:val="clear" w:color="auto" w:fill="auto"/>
            <w:noWrap/>
            <w:vAlign w:val="bottom"/>
          </w:tcPr>
          <w:p w14:paraId="052E7364"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13/07/2017</w:t>
            </w:r>
          </w:p>
        </w:tc>
        <w:tc>
          <w:tcPr>
            <w:tcW w:w="1090" w:type="pct"/>
            <w:shd w:val="clear" w:color="auto" w:fill="FFFFFF"/>
            <w:noWrap/>
            <w:vAlign w:val="bottom"/>
          </w:tcPr>
          <w:p w14:paraId="620D85A3"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Ensino Fundamental</w:t>
            </w:r>
          </w:p>
        </w:tc>
        <w:tc>
          <w:tcPr>
            <w:tcW w:w="251" w:type="pct"/>
            <w:shd w:val="clear" w:color="auto" w:fill="auto"/>
            <w:noWrap/>
            <w:vAlign w:val="bottom"/>
          </w:tcPr>
          <w:p w14:paraId="3BCCB4E7" w14:textId="77777777" w:rsidR="00101F96" w:rsidRPr="00101F96" w:rsidRDefault="00101F96" w:rsidP="004675E4">
            <w:pPr>
              <w:spacing w:after="120" w:line="240" w:lineRule="auto"/>
              <w:rPr>
                <w:rFonts w:eastAsia="Times New Roman"/>
                <w:sz w:val="20"/>
                <w:szCs w:val="20"/>
              </w:rPr>
            </w:pPr>
            <w:r w:rsidRPr="00101F96">
              <w:rPr>
                <w:rFonts w:eastAsia="Times New Roman"/>
                <w:sz w:val="20"/>
                <w:szCs w:val="20"/>
              </w:rPr>
              <w:t>A</w:t>
            </w:r>
          </w:p>
        </w:tc>
      </w:tr>
    </w:tbl>
    <w:p w14:paraId="0C3807F4" w14:textId="2DE7D5F2" w:rsidR="00101F96" w:rsidRDefault="00101F96" w:rsidP="00101F96">
      <w:pPr>
        <w:rPr>
          <w:rFonts w:eastAsia="Times New Roman"/>
          <w:bCs/>
          <w:sz w:val="20"/>
          <w:szCs w:val="20"/>
        </w:rPr>
      </w:pPr>
      <w:r w:rsidRPr="007E2E70">
        <w:rPr>
          <w:rFonts w:eastAsia="Times New Roman"/>
          <w:bCs/>
          <w:sz w:val="20"/>
          <w:szCs w:val="20"/>
        </w:rPr>
        <w:t xml:space="preserve">Fonte: </w:t>
      </w:r>
      <w:r w:rsidRPr="007E2E70">
        <w:rPr>
          <w:rFonts w:eastAsia="Times New Roman"/>
          <w:bCs/>
          <w:i/>
          <w:sz w:val="20"/>
          <w:szCs w:val="20"/>
        </w:rPr>
        <w:t>campus</w:t>
      </w:r>
      <w:r w:rsidRPr="007E2E70">
        <w:rPr>
          <w:rFonts w:eastAsia="Times New Roman"/>
          <w:bCs/>
          <w:sz w:val="20"/>
          <w:szCs w:val="20"/>
        </w:rPr>
        <w:t xml:space="preserve"> Parintins</w:t>
      </w:r>
      <w:r>
        <w:rPr>
          <w:rFonts w:eastAsia="Times New Roman"/>
          <w:bCs/>
          <w:sz w:val="20"/>
          <w:szCs w:val="20"/>
        </w:rPr>
        <w:t xml:space="preserve"> 2016</w:t>
      </w:r>
    </w:p>
    <w:p w14:paraId="4E66D8C7" w14:textId="77777777" w:rsidR="00D179EC" w:rsidRDefault="00D179EC" w:rsidP="00C33F36">
      <w:pPr>
        <w:pStyle w:val="PargrafodaLista"/>
        <w:spacing w:after="0"/>
        <w:ind w:left="930"/>
        <w:outlineLvl w:val="1"/>
        <w:rPr>
          <w:rFonts w:ascii="Arial" w:hAnsi="Arial" w:cs="Arial"/>
          <w:b/>
          <w:bCs/>
          <w:szCs w:val="24"/>
        </w:rPr>
      </w:pPr>
    </w:p>
    <w:p w14:paraId="7F537594" w14:textId="087DCFC8" w:rsidR="00630564" w:rsidRDefault="00630564" w:rsidP="00630564">
      <w:pPr>
        <w:pStyle w:val="PargrafodaLista"/>
        <w:numPr>
          <w:ilvl w:val="2"/>
          <w:numId w:val="12"/>
        </w:numPr>
        <w:spacing w:after="0"/>
        <w:ind w:hanging="930"/>
        <w:outlineLvl w:val="1"/>
        <w:rPr>
          <w:rFonts w:ascii="Arial" w:hAnsi="Arial" w:cs="Arial"/>
          <w:b/>
          <w:bCs/>
          <w:szCs w:val="24"/>
        </w:rPr>
      </w:pPr>
      <w:bookmarkStart w:id="294" w:name="_Toc476737250"/>
      <w:r w:rsidRPr="00630564">
        <w:rPr>
          <w:rFonts w:ascii="Arial" w:hAnsi="Arial" w:cs="Arial"/>
          <w:b/>
          <w:bCs/>
          <w:szCs w:val="24"/>
        </w:rPr>
        <w:t>Contratação de consultores com base em projetos de cooperação técnica com organismos internacionais</w:t>
      </w:r>
      <w:bookmarkEnd w:id="294"/>
    </w:p>
    <w:p w14:paraId="22C9D2B0" w14:textId="37ECAEB6" w:rsidR="00630564" w:rsidRDefault="00D47326" w:rsidP="00D47326">
      <w:pPr>
        <w:pStyle w:val="PargrafodaLista"/>
        <w:tabs>
          <w:tab w:val="left" w:pos="2280"/>
        </w:tabs>
        <w:spacing w:after="0"/>
        <w:ind w:left="930"/>
        <w:outlineLvl w:val="1"/>
        <w:rPr>
          <w:rFonts w:ascii="Arial" w:hAnsi="Arial" w:cs="Arial"/>
          <w:b/>
          <w:bCs/>
          <w:szCs w:val="24"/>
        </w:rPr>
      </w:pPr>
      <w:r>
        <w:rPr>
          <w:rFonts w:ascii="Arial" w:hAnsi="Arial" w:cs="Arial"/>
          <w:b/>
          <w:bCs/>
          <w:szCs w:val="24"/>
        </w:rPr>
        <w:tab/>
      </w:r>
    </w:p>
    <w:p w14:paraId="33A45FBD" w14:textId="5292F55E" w:rsidR="00630564" w:rsidRPr="00197A4A" w:rsidRDefault="00630564" w:rsidP="003E4E1A">
      <w:pPr>
        <w:pStyle w:val="PargrafodaLista"/>
        <w:spacing w:after="0" w:line="276" w:lineRule="auto"/>
        <w:ind w:left="0" w:firstLine="905"/>
        <w:rPr>
          <w:bCs/>
          <w:szCs w:val="24"/>
        </w:rPr>
      </w:pPr>
      <w:r w:rsidRPr="00197A4A">
        <w:rPr>
          <w:bCs/>
          <w:szCs w:val="24"/>
        </w:rPr>
        <w:t>O IFAM não celebrou contratos com consultores em projetos de cooperação técnica com organismos internacionais</w:t>
      </w:r>
      <w:r w:rsidR="00F84E61">
        <w:rPr>
          <w:bCs/>
          <w:szCs w:val="24"/>
        </w:rPr>
        <w:t xml:space="preserve"> no exercício de 2016</w:t>
      </w:r>
      <w:r w:rsidRPr="00197A4A">
        <w:rPr>
          <w:bCs/>
          <w:szCs w:val="24"/>
        </w:rPr>
        <w:t>.</w:t>
      </w:r>
    </w:p>
    <w:p w14:paraId="4861E50C" w14:textId="77777777" w:rsidR="00630564" w:rsidRPr="00630564" w:rsidRDefault="00630564" w:rsidP="00630564">
      <w:pPr>
        <w:pStyle w:val="PargrafodaLista"/>
        <w:spacing w:after="0"/>
        <w:ind w:left="930"/>
        <w:outlineLvl w:val="1"/>
        <w:rPr>
          <w:rFonts w:ascii="Arial" w:hAnsi="Arial" w:cs="Arial"/>
          <w:bCs/>
          <w:szCs w:val="24"/>
        </w:rPr>
      </w:pPr>
    </w:p>
    <w:p w14:paraId="59E8FD1F" w14:textId="77777777" w:rsidR="00D7351E" w:rsidRDefault="00D7351E" w:rsidP="00DC045D">
      <w:pPr>
        <w:pStyle w:val="PargrafodaLista"/>
        <w:numPr>
          <w:ilvl w:val="1"/>
          <w:numId w:val="12"/>
        </w:numPr>
        <w:spacing w:after="0"/>
        <w:outlineLvl w:val="1"/>
        <w:rPr>
          <w:rFonts w:ascii="Arial" w:hAnsi="Arial" w:cs="Arial"/>
          <w:b/>
          <w:bCs/>
          <w:szCs w:val="24"/>
        </w:rPr>
      </w:pPr>
      <w:bookmarkStart w:id="295" w:name="_Toc476737251"/>
      <w:r w:rsidRPr="00ED3436">
        <w:rPr>
          <w:rFonts w:ascii="Arial" w:hAnsi="Arial" w:cs="Arial"/>
          <w:b/>
          <w:bCs/>
          <w:szCs w:val="24"/>
        </w:rPr>
        <w:t>Gestão do patrimônio e da infraestrutura</w:t>
      </w:r>
      <w:bookmarkEnd w:id="295"/>
    </w:p>
    <w:p w14:paraId="697E1704" w14:textId="77777777" w:rsidR="00CB7839" w:rsidRPr="00ED3436" w:rsidRDefault="00CB7839" w:rsidP="00CB7839">
      <w:pPr>
        <w:pStyle w:val="PargrafodaLista"/>
        <w:spacing w:after="0"/>
        <w:ind w:left="432"/>
        <w:outlineLvl w:val="1"/>
        <w:rPr>
          <w:rFonts w:ascii="Arial" w:hAnsi="Arial" w:cs="Arial"/>
          <w:b/>
          <w:bCs/>
          <w:szCs w:val="24"/>
        </w:rPr>
      </w:pPr>
    </w:p>
    <w:p w14:paraId="5A4375A9" w14:textId="77777777" w:rsidR="00D7351E" w:rsidRDefault="00D7351E" w:rsidP="003E4E1A">
      <w:pPr>
        <w:pStyle w:val="PargrafodaLista"/>
        <w:spacing w:after="0" w:line="276" w:lineRule="auto"/>
        <w:ind w:left="0" w:firstLine="851"/>
        <w:rPr>
          <w:color w:val="000000"/>
          <w:spacing w:val="-7"/>
        </w:rPr>
      </w:pPr>
      <w:r>
        <w:rPr>
          <w:color w:val="000000"/>
          <w:spacing w:val="-7"/>
        </w:rPr>
        <w:t>Nesta seção serão apresentadas informações acerca da gestão da frota de veículos, políticas de destinação de veículos inservíveis ou fora de uso, informações gerenciais sobre veículos inservíveis, gestão do patrimônio imobiliário, cessão de espaços físicos, informações sobre imóveis locados a terceiros e principais obras de engenharia relacionadas à atividade fim.</w:t>
      </w:r>
    </w:p>
    <w:p w14:paraId="6905C7B5" w14:textId="77777777" w:rsidR="00D7351E" w:rsidRDefault="00D7351E" w:rsidP="00D7351E">
      <w:pPr>
        <w:pStyle w:val="PargrafodaLista"/>
        <w:spacing w:after="0"/>
        <w:ind w:left="0" w:firstLine="993"/>
        <w:rPr>
          <w:color w:val="000000"/>
          <w:spacing w:val="-7"/>
        </w:rPr>
      </w:pPr>
    </w:p>
    <w:p w14:paraId="1DCB5980" w14:textId="77777777" w:rsidR="00D7351E" w:rsidRPr="00ED3436" w:rsidRDefault="00D7351E" w:rsidP="00DC045D">
      <w:pPr>
        <w:pStyle w:val="PargrafodaLista"/>
        <w:numPr>
          <w:ilvl w:val="2"/>
          <w:numId w:val="12"/>
        </w:numPr>
        <w:spacing w:after="0"/>
        <w:ind w:left="905" w:hanging="905"/>
        <w:outlineLvl w:val="2"/>
        <w:rPr>
          <w:rFonts w:ascii="Arial" w:hAnsi="Arial" w:cs="Arial"/>
          <w:b/>
          <w:bCs/>
          <w:szCs w:val="24"/>
        </w:rPr>
      </w:pPr>
      <w:bookmarkStart w:id="296" w:name="_Toc476737252"/>
      <w:r w:rsidRPr="00ED3436">
        <w:rPr>
          <w:rFonts w:ascii="Arial" w:hAnsi="Arial" w:cs="Arial"/>
          <w:b/>
          <w:bCs/>
          <w:szCs w:val="24"/>
        </w:rPr>
        <w:t>Gestão da frota de veículos própria e terceirizada</w:t>
      </w:r>
      <w:bookmarkEnd w:id="296"/>
    </w:p>
    <w:p w14:paraId="1D3548D0" w14:textId="77777777" w:rsidR="00D7351E" w:rsidRPr="006F5BFB" w:rsidRDefault="00D7351E" w:rsidP="003E4E1A">
      <w:pPr>
        <w:spacing w:after="0" w:line="276" w:lineRule="auto"/>
        <w:ind w:firstLine="851"/>
        <w:rPr>
          <w:szCs w:val="24"/>
        </w:rPr>
      </w:pPr>
      <w:r>
        <w:rPr>
          <w:szCs w:val="24"/>
        </w:rPr>
        <w:t>O ato normativo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203707B7" w14:textId="77777777" w:rsidR="00D7351E" w:rsidRDefault="00D7351E" w:rsidP="003E4E1A">
      <w:pPr>
        <w:pStyle w:val="PargrafodaLista"/>
        <w:spacing w:after="0" w:line="276" w:lineRule="auto"/>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Pr>
          <w:szCs w:val="24"/>
        </w:rPr>
        <w:t>tende à</w:t>
      </w:r>
      <w:r w:rsidRPr="00581881">
        <w:rPr>
          <w:szCs w:val="24"/>
        </w:rPr>
        <w:t xml:space="preserve">s necessidades do corpo </w:t>
      </w:r>
      <w:r>
        <w:rPr>
          <w:szCs w:val="24"/>
        </w:rPr>
        <w:t xml:space="preserve">docente e </w:t>
      </w:r>
      <w:r w:rsidRPr="00581881">
        <w:rPr>
          <w:szCs w:val="24"/>
        </w:rPr>
        <w:t>discente</w:t>
      </w:r>
      <w:r>
        <w:rPr>
          <w:szCs w:val="24"/>
        </w:rPr>
        <w:t xml:space="preserve"> </w:t>
      </w:r>
      <w:r w:rsidRPr="00581881">
        <w:rPr>
          <w:szCs w:val="24"/>
        </w:rPr>
        <w:t xml:space="preserve">nos deslocamentos </w:t>
      </w:r>
      <w:r>
        <w:rPr>
          <w:szCs w:val="24"/>
        </w:rPr>
        <w:t xml:space="preserve">para </w:t>
      </w:r>
      <w:r w:rsidRPr="00581881">
        <w:rPr>
          <w:szCs w:val="24"/>
        </w:rPr>
        <w:t>a</w:t>
      </w:r>
      <w:r>
        <w:rPr>
          <w:szCs w:val="24"/>
        </w:rPr>
        <w:t>s</w:t>
      </w:r>
      <w:r w:rsidRPr="00581881">
        <w:rPr>
          <w:szCs w:val="24"/>
        </w:rPr>
        <w:t xml:space="preserve"> visitas técnicas</w:t>
      </w:r>
      <w:r>
        <w:rPr>
          <w:szCs w:val="24"/>
        </w:rPr>
        <w:t xml:space="preserve"> e de </w:t>
      </w:r>
      <w:r>
        <w:rPr>
          <w:szCs w:val="24"/>
        </w:rPr>
        <w:lastRenderedPageBreak/>
        <w:t xml:space="preserve">supervisão de estágio, bem como ao translado entre terminais de ônibus e a Instituição, </w:t>
      </w:r>
      <w:r w:rsidRPr="00581881">
        <w:rPr>
          <w:szCs w:val="24"/>
        </w:rPr>
        <w:t>facilitando</w:t>
      </w:r>
      <w:r>
        <w:rPr>
          <w:szCs w:val="24"/>
        </w:rPr>
        <w:t xml:space="preserve"> assim, a logística de transporte de discentes dos </w:t>
      </w:r>
      <w:r w:rsidRPr="0076663B">
        <w:rPr>
          <w:i/>
          <w:szCs w:val="24"/>
        </w:rPr>
        <w:t>campi</w:t>
      </w:r>
      <w:r w:rsidRPr="00581881">
        <w:rPr>
          <w:szCs w:val="24"/>
        </w:rPr>
        <w:t>.</w:t>
      </w:r>
    </w:p>
    <w:p w14:paraId="56779830" w14:textId="77777777" w:rsidR="00933EE4" w:rsidRDefault="00933EE4" w:rsidP="00D7351E">
      <w:pPr>
        <w:pStyle w:val="PargrafodaLista"/>
        <w:spacing w:after="0"/>
        <w:ind w:left="0" w:firstLine="851"/>
        <w:rPr>
          <w:szCs w:val="24"/>
        </w:rPr>
      </w:pPr>
    </w:p>
    <w:p w14:paraId="496E9A46" w14:textId="2C292CC1" w:rsidR="00D7351E" w:rsidRPr="0049051F" w:rsidRDefault="00D7243C" w:rsidP="00D7351E">
      <w:pPr>
        <w:jc w:val="center"/>
        <w:rPr>
          <w:rFonts w:eastAsia="Times New Roman"/>
          <w:bCs/>
          <w:color w:val="000000"/>
          <w:sz w:val="20"/>
          <w:szCs w:val="20"/>
          <w:lang w:bidi="en-US"/>
        </w:rPr>
      </w:pPr>
      <w:bookmarkStart w:id="297" w:name="_Toc476577546"/>
      <w:r>
        <w:rPr>
          <w:rFonts w:eastAsia="Times New Roman"/>
          <w:bCs/>
          <w:color w:val="000000"/>
          <w:sz w:val="20"/>
          <w:szCs w:val="20"/>
          <w:lang w:bidi="en-US"/>
        </w:rPr>
        <w:t>Tabela</w:t>
      </w:r>
      <w:r w:rsidR="00D7351E" w:rsidRPr="0049051F">
        <w:rPr>
          <w:rFonts w:eastAsia="Times New Roman"/>
          <w:bCs/>
          <w:color w:val="000000"/>
          <w:sz w:val="20"/>
          <w:szCs w:val="20"/>
          <w:lang w:bidi="en-US"/>
        </w:rPr>
        <w:t xml:space="preserve"> </w:t>
      </w:r>
      <w:r w:rsidR="00D7351E" w:rsidRPr="0049051F">
        <w:rPr>
          <w:rFonts w:eastAsia="Times New Roman"/>
          <w:bCs/>
          <w:color w:val="000000"/>
          <w:sz w:val="20"/>
          <w:szCs w:val="20"/>
          <w:lang w:bidi="en-US"/>
        </w:rPr>
        <w:fldChar w:fldCharType="begin"/>
      </w:r>
      <w:r w:rsidR="00D7351E" w:rsidRPr="0049051F">
        <w:rPr>
          <w:rFonts w:eastAsia="Times New Roman"/>
          <w:bCs/>
          <w:color w:val="000000"/>
          <w:sz w:val="20"/>
          <w:szCs w:val="20"/>
          <w:lang w:bidi="en-US"/>
        </w:rPr>
        <w:instrText xml:space="preserve"> SEQ Tabela \* ARABIC </w:instrText>
      </w:r>
      <w:r w:rsidR="00D7351E" w:rsidRPr="0049051F">
        <w:rPr>
          <w:rFonts w:eastAsia="Times New Roman"/>
          <w:bCs/>
          <w:color w:val="000000"/>
          <w:sz w:val="20"/>
          <w:szCs w:val="20"/>
          <w:lang w:bidi="en-US"/>
        </w:rPr>
        <w:fldChar w:fldCharType="separate"/>
      </w:r>
      <w:r w:rsidR="009B44B5">
        <w:rPr>
          <w:rFonts w:eastAsia="Times New Roman"/>
          <w:bCs/>
          <w:noProof/>
          <w:color w:val="000000"/>
          <w:sz w:val="20"/>
          <w:szCs w:val="20"/>
          <w:lang w:bidi="en-US"/>
        </w:rPr>
        <w:t>87</w:t>
      </w:r>
      <w:r w:rsidR="00D7351E" w:rsidRPr="0049051F">
        <w:rPr>
          <w:rFonts w:eastAsia="Times New Roman"/>
          <w:bCs/>
          <w:color w:val="000000"/>
          <w:sz w:val="20"/>
          <w:szCs w:val="20"/>
          <w:lang w:bidi="en-US"/>
        </w:rPr>
        <w:fldChar w:fldCharType="end"/>
      </w:r>
      <w:r w:rsidR="00D7351E" w:rsidRPr="0049051F">
        <w:rPr>
          <w:rFonts w:eastAsia="Times New Roman"/>
          <w:bCs/>
          <w:color w:val="000000"/>
          <w:sz w:val="20"/>
          <w:szCs w:val="20"/>
          <w:lang w:bidi="en-US"/>
        </w:rPr>
        <w:t xml:space="preserve"> </w:t>
      </w:r>
      <w:r w:rsidR="00422E06" w:rsidRPr="0049051F">
        <w:rPr>
          <w:rFonts w:eastAsia="Times New Roman"/>
          <w:bCs/>
          <w:color w:val="000000"/>
          <w:sz w:val="20"/>
          <w:szCs w:val="20"/>
          <w:lang w:bidi="en-US"/>
        </w:rPr>
        <w:t>Quadro –</w:t>
      </w:r>
      <w:r w:rsidR="00D7351E" w:rsidRPr="0049051F">
        <w:rPr>
          <w:rFonts w:eastAsia="Times New Roman"/>
          <w:bCs/>
          <w:color w:val="000000"/>
          <w:sz w:val="20"/>
          <w:szCs w:val="20"/>
          <w:lang w:bidi="en-US"/>
        </w:rPr>
        <w:t xml:space="preserve"> Gestão da Frota de Veículos Reitoria 01</w:t>
      </w:r>
      <w:bookmarkEnd w:id="297"/>
    </w:p>
    <w:tbl>
      <w:tblPr>
        <w:tblStyle w:val="Tabelacomgrade6"/>
        <w:tblW w:w="5000" w:type="pct"/>
        <w:tblBorders>
          <w:left w:val="none" w:sz="0" w:space="0" w:color="auto"/>
          <w:right w:val="none" w:sz="0" w:space="0" w:color="auto"/>
        </w:tblBorders>
        <w:tblLook w:val="04A0" w:firstRow="1" w:lastRow="0" w:firstColumn="1" w:lastColumn="0" w:noHBand="0" w:noVBand="1"/>
      </w:tblPr>
      <w:tblGrid>
        <w:gridCol w:w="2699"/>
        <w:gridCol w:w="5736"/>
      </w:tblGrid>
      <w:tr w:rsidR="003710A1" w:rsidRPr="00A840D9" w14:paraId="34BFD4DB" w14:textId="77777777" w:rsidTr="00A840D9">
        <w:tc>
          <w:tcPr>
            <w:tcW w:w="1600" w:type="pct"/>
            <w:shd w:val="clear" w:color="auto" w:fill="D9D9D9"/>
            <w:vAlign w:val="center"/>
          </w:tcPr>
          <w:p w14:paraId="4744B3F4" w14:textId="77777777" w:rsidR="003710A1" w:rsidRPr="00A840D9" w:rsidRDefault="003710A1" w:rsidP="00CE62DB">
            <w:pPr>
              <w:spacing w:after="0" w:line="240" w:lineRule="auto"/>
              <w:rPr>
                <w:rFonts w:eastAsia="Times New Roman"/>
                <w:sz w:val="20"/>
              </w:rPr>
            </w:pPr>
            <w:r w:rsidRPr="00A840D9">
              <w:rPr>
                <w:rFonts w:eastAsia="Times New Roman"/>
                <w:sz w:val="20"/>
              </w:rPr>
              <w:t>Legislação que regulamenta a frota de veículos</w:t>
            </w:r>
          </w:p>
        </w:tc>
        <w:tc>
          <w:tcPr>
            <w:tcW w:w="3400" w:type="pct"/>
            <w:vAlign w:val="center"/>
          </w:tcPr>
          <w:p w14:paraId="31B874A1" w14:textId="77777777" w:rsidR="003710A1" w:rsidRPr="00A840D9" w:rsidRDefault="003710A1" w:rsidP="00CE62DB">
            <w:pPr>
              <w:spacing w:after="0" w:line="240" w:lineRule="auto"/>
              <w:rPr>
                <w:rFonts w:eastAsia="Times New Roman"/>
                <w:sz w:val="20"/>
              </w:rPr>
            </w:pPr>
            <w:r w:rsidRPr="00A840D9">
              <w:rPr>
                <w:rFonts w:eastAsia="Times New Roman"/>
                <w:sz w:val="20"/>
              </w:rPr>
              <w:t>Resolução Nº 09 - CONSUP/IFAM, de 2 de junho de 2014</w:t>
            </w:r>
          </w:p>
          <w:p w14:paraId="0C5F07ED" w14:textId="77777777" w:rsidR="003710A1" w:rsidRPr="00A840D9" w:rsidRDefault="003710A1" w:rsidP="00CE62DB">
            <w:pPr>
              <w:spacing w:after="0" w:line="240" w:lineRule="auto"/>
              <w:rPr>
                <w:rFonts w:eastAsia="Times New Roman"/>
                <w:sz w:val="20"/>
              </w:rPr>
            </w:pPr>
          </w:p>
        </w:tc>
      </w:tr>
      <w:tr w:rsidR="003710A1" w:rsidRPr="00A840D9" w14:paraId="15D451F3" w14:textId="77777777" w:rsidTr="00A840D9">
        <w:tc>
          <w:tcPr>
            <w:tcW w:w="1600" w:type="pct"/>
            <w:shd w:val="clear" w:color="auto" w:fill="D9D9D9"/>
            <w:vAlign w:val="center"/>
          </w:tcPr>
          <w:p w14:paraId="3E55B385" w14:textId="77777777" w:rsidR="003710A1" w:rsidRPr="00A840D9" w:rsidRDefault="003710A1" w:rsidP="00CE62DB">
            <w:pPr>
              <w:spacing w:after="0" w:line="240" w:lineRule="auto"/>
              <w:rPr>
                <w:rFonts w:eastAsia="Times New Roman"/>
                <w:sz w:val="20"/>
              </w:rPr>
            </w:pPr>
            <w:r w:rsidRPr="00A840D9">
              <w:rPr>
                <w:rFonts w:eastAsia="Times New Roman"/>
                <w:sz w:val="20"/>
              </w:rPr>
              <w:t>Importância e impacto da frota de veículos sobre as atividades da IFAM/REITORIA</w:t>
            </w:r>
          </w:p>
        </w:tc>
        <w:tc>
          <w:tcPr>
            <w:tcW w:w="3400" w:type="pct"/>
          </w:tcPr>
          <w:p w14:paraId="78D4C69C" w14:textId="77777777" w:rsidR="003710A1" w:rsidRPr="00A840D9" w:rsidRDefault="003710A1" w:rsidP="00CE62DB">
            <w:pPr>
              <w:spacing w:after="0" w:line="240" w:lineRule="auto"/>
              <w:rPr>
                <w:rFonts w:eastAsia="Times New Roman"/>
                <w:sz w:val="20"/>
              </w:rPr>
            </w:pPr>
            <w:r w:rsidRPr="00A840D9">
              <w:rPr>
                <w:rFonts w:eastAsia="Times New Roman"/>
                <w:sz w:val="20"/>
              </w:rPr>
              <w:t>A utilização da frota tem sido a mais importante possível, já que a logística da região é uma das mais complexas e desafiadoras do país. E no âmbito institucional não é diferente, no atendimento interno administrativo, nas atividades de extensão e atendimento aos alunos.</w:t>
            </w:r>
          </w:p>
        </w:tc>
      </w:tr>
      <w:tr w:rsidR="003710A1" w:rsidRPr="00A840D9" w14:paraId="2ACA9E4A" w14:textId="77777777" w:rsidTr="00A840D9">
        <w:tc>
          <w:tcPr>
            <w:tcW w:w="1600" w:type="pct"/>
            <w:shd w:val="clear" w:color="auto" w:fill="D9D9D9"/>
            <w:vAlign w:val="center"/>
          </w:tcPr>
          <w:p w14:paraId="0D5893BF" w14:textId="77777777" w:rsidR="003710A1" w:rsidRPr="00A840D9" w:rsidRDefault="003710A1" w:rsidP="00CE62DB">
            <w:pPr>
              <w:spacing w:after="0" w:line="240" w:lineRule="auto"/>
              <w:rPr>
                <w:rFonts w:eastAsia="Times New Roman"/>
                <w:sz w:val="20"/>
              </w:rPr>
            </w:pPr>
            <w:r w:rsidRPr="00A840D9">
              <w:rPr>
                <w:rFonts w:eastAsia="Times New Roman"/>
                <w:sz w:val="20"/>
              </w:rPr>
              <w:t>Plano de Substituição da frota</w:t>
            </w:r>
          </w:p>
        </w:tc>
        <w:tc>
          <w:tcPr>
            <w:tcW w:w="3400" w:type="pct"/>
          </w:tcPr>
          <w:p w14:paraId="1A28D045" w14:textId="77777777" w:rsidR="003710A1" w:rsidRPr="00A840D9" w:rsidRDefault="003710A1" w:rsidP="00CE62DB">
            <w:pPr>
              <w:spacing w:after="0" w:line="240" w:lineRule="auto"/>
              <w:rPr>
                <w:rFonts w:eastAsia="Times New Roman"/>
                <w:sz w:val="20"/>
              </w:rPr>
            </w:pPr>
            <w:r w:rsidRPr="00A840D9">
              <w:rPr>
                <w:rFonts w:eastAsia="Times New Roman"/>
                <w:sz w:val="20"/>
              </w:rPr>
              <w:t xml:space="preserve">Atualmente, o Plano de substituição da frota continua atrelada a disponibilidade orçamentária. 25% da frota necessita ser reposta; ainda que esteja em funcionamento, esse percentual da frota demanda despesa de manutenção periódica (preventiva e corretiva), principalmente a corretiva que é a mais dispendiosa. </w:t>
            </w:r>
          </w:p>
        </w:tc>
      </w:tr>
      <w:tr w:rsidR="003710A1" w:rsidRPr="00A840D9" w14:paraId="7E578273" w14:textId="77777777" w:rsidTr="00A840D9">
        <w:tc>
          <w:tcPr>
            <w:tcW w:w="1600" w:type="pct"/>
            <w:shd w:val="clear" w:color="auto" w:fill="D9D9D9"/>
            <w:vAlign w:val="center"/>
          </w:tcPr>
          <w:p w14:paraId="3A2751B4" w14:textId="77777777" w:rsidR="003710A1" w:rsidRPr="00A840D9" w:rsidRDefault="003710A1" w:rsidP="00CE62DB">
            <w:pPr>
              <w:spacing w:after="0" w:line="240" w:lineRule="auto"/>
              <w:rPr>
                <w:rFonts w:eastAsia="Times New Roman"/>
                <w:sz w:val="20"/>
              </w:rPr>
            </w:pPr>
            <w:r w:rsidRPr="00A840D9">
              <w:rPr>
                <w:rFonts w:eastAsia="Times New Roman"/>
                <w:sz w:val="20"/>
              </w:rPr>
              <w:t>Razões de escolha da aquisição em detrimento da locação</w:t>
            </w:r>
          </w:p>
        </w:tc>
        <w:tc>
          <w:tcPr>
            <w:tcW w:w="3400" w:type="pct"/>
          </w:tcPr>
          <w:p w14:paraId="1176318C" w14:textId="77777777" w:rsidR="003710A1" w:rsidRPr="00A840D9" w:rsidRDefault="003710A1" w:rsidP="00CE62DB">
            <w:pPr>
              <w:spacing w:after="0" w:line="240" w:lineRule="auto"/>
              <w:rPr>
                <w:rFonts w:eastAsia="Times New Roman"/>
                <w:sz w:val="20"/>
              </w:rPr>
            </w:pPr>
            <w:r w:rsidRPr="00A840D9">
              <w:rPr>
                <w:rFonts w:eastAsia="Times New Roman"/>
                <w:sz w:val="20"/>
              </w:rPr>
              <w:t>No ano de 2016, foi adquirido um veículo, em razão da disponibilidade dotação orçamentária para tal finalidade.</w:t>
            </w:r>
          </w:p>
        </w:tc>
      </w:tr>
      <w:tr w:rsidR="003710A1" w:rsidRPr="00A840D9" w14:paraId="0F74777E" w14:textId="77777777" w:rsidTr="00A840D9">
        <w:tc>
          <w:tcPr>
            <w:tcW w:w="1600" w:type="pct"/>
            <w:shd w:val="clear" w:color="auto" w:fill="D9D9D9"/>
            <w:vAlign w:val="center"/>
          </w:tcPr>
          <w:p w14:paraId="7E3477A0" w14:textId="77777777" w:rsidR="003710A1" w:rsidRPr="00A840D9" w:rsidRDefault="003710A1" w:rsidP="00CE62DB">
            <w:pPr>
              <w:spacing w:after="0" w:line="240" w:lineRule="auto"/>
              <w:rPr>
                <w:rFonts w:eastAsia="Times New Roman"/>
                <w:sz w:val="20"/>
              </w:rPr>
            </w:pPr>
            <w:r w:rsidRPr="00A840D9">
              <w:rPr>
                <w:rFonts w:eastAsia="Times New Roman"/>
                <w:sz w:val="20"/>
              </w:rPr>
              <w:t>Estrutura de controle de que a IFAM/REITORIA dispõe para assegurar uma prestação eficiente e econômica do serviço de transporte</w:t>
            </w:r>
          </w:p>
        </w:tc>
        <w:tc>
          <w:tcPr>
            <w:tcW w:w="3400" w:type="pct"/>
          </w:tcPr>
          <w:p w14:paraId="3DDE2D16" w14:textId="77777777" w:rsidR="003710A1" w:rsidRPr="00A840D9" w:rsidRDefault="003710A1" w:rsidP="00CE62DB">
            <w:pPr>
              <w:spacing w:after="0" w:line="240" w:lineRule="auto"/>
              <w:rPr>
                <w:rFonts w:eastAsia="Times New Roman"/>
                <w:sz w:val="20"/>
              </w:rPr>
            </w:pPr>
            <w:r w:rsidRPr="00A840D9">
              <w:rPr>
                <w:rFonts w:eastAsia="Times New Roman"/>
                <w:sz w:val="20"/>
              </w:rPr>
              <w:t>Atualmente, a Reitoria, dispõe de uma estrutura de controle de uso de veículos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tc>
      </w:tr>
    </w:tbl>
    <w:p w14:paraId="17CE2D9C" w14:textId="68E269E4" w:rsidR="00D7351E" w:rsidRPr="009F0FD9" w:rsidRDefault="00D7351E" w:rsidP="00D7351E">
      <w:pPr>
        <w:rPr>
          <w:sz w:val="20"/>
          <w:szCs w:val="20"/>
        </w:rPr>
      </w:pPr>
      <w:r w:rsidRPr="009F0FD9">
        <w:rPr>
          <w:b/>
          <w:sz w:val="20"/>
          <w:szCs w:val="20"/>
        </w:rPr>
        <w:t xml:space="preserve">Fonte: </w:t>
      </w:r>
      <w:r w:rsidRPr="00A6579A">
        <w:rPr>
          <w:sz w:val="20"/>
          <w:szCs w:val="20"/>
        </w:rPr>
        <w:t>IFAM</w:t>
      </w:r>
      <w:r>
        <w:rPr>
          <w:b/>
          <w:sz w:val="20"/>
          <w:szCs w:val="20"/>
        </w:rPr>
        <w:t xml:space="preserve"> /</w:t>
      </w:r>
      <w:r>
        <w:rPr>
          <w:sz w:val="20"/>
          <w:szCs w:val="20"/>
        </w:rPr>
        <w:t>PRO</w:t>
      </w:r>
      <w:r w:rsidR="003710A1">
        <w:rPr>
          <w:sz w:val="20"/>
          <w:szCs w:val="20"/>
        </w:rPr>
        <w:t>PL</w:t>
      </w:r>
      <w:r>
        <w:rPr>
          <w:sz w:val="20"/>
          <w:szCs w:val="20"/>
        </w:rPr>
        <w:t xml:space="preserve">AD </w:t>
      </w:r>
      <w:r w:rsidRPr="009F0FD9">
        <w:rPr>
          <w:sz w:val="20"/>
          <w:szCs w:val="20"/>
        </w:rPr>
        <w:t>201</w:t>
      </w:r>
      <w:r w:rsidR="003710A1">
        <w:rPr>
          <w:sz w:val="20"/>
          <w:szCs w:val="20"/>
        </w:rPr>
        <w:t>6</w:t>
      </w:r>
    </w:p>
    <w:p w14:paraId="4C8DE47F" w14:textId="68622AA9" w:rsidR="00D7351E" w:rsidRPr="00E807E4" w:rsidRDefault="00D7243C" w:rsidP="00D7351E">
      <w:pPr>
        <w:jc w:val="center"/>
        <w:rPr>
          <w:rFonts w:eastAsia="Times New Roman"/>
          <w:bCs/>
          <w:color w:val="000000"/>
          <w:sz w:val="20"/>
          <w:szCs w:val="20"/>
          <w:lang w:bidi="en-US"/>
        </w:rPr>
      </w:pPr>
      <w:bookmarkStart w:id="298" w:name="_Toc476577547"/>
      <w:r>
        <w:rPr>
          <w:rFonts w:eastAsia="Times New Roman"/>
          <w:bCs/>
          <w:color w:val="000000"/>
          <w:sz w:val="20"/>
          <w:szCs w:val="20"/>
          <w:lang w:bidi="en-US"/>
        </w:rPr>
        <w:t>Tabela</w:t>
      </w:r>
      <w:r w:rsidR="00D7351E" w:rsidRPr="00E807E4">
        <w:rPr>
          <w:rFonts w:eastAsia="Times New Roman"/>
          <w:bCs/>
          <w:color w:val="000000"/>
          <w:sz w:val="20"/>
          <w:szCs w:val="20"/>
          <w:lang w:bidi="en-US"/>
        </w:rPr>
        <w:t xml:space="preserve"> </w:t>
      </w:r>
      <w:r w:rsidR="00D7351E" w:rsidRPr="00E807E4">
        <w:rPr>
          <w:rFonts w:eastAsia="Times New Roman"/>
          <w:bCs/>
          <w:color w:val="000000"/>
          <w:sz w:val="20"/>
          <w:szCs w:val="20"/>
          <w:lang w:bidi="en-US"/>
        </w:rPr>
        <w:fldChar w:fldCharType="begin"/>
      </w:r>
      <w:r w:rsidR="00D7351E" w:rsidRPr="00E807E4">
        <w:rPr>
          <w:rFonts w:eastAsia="Times New Roman"/>
          <w:bCs/>
          <w:color w:val="000000"/>
          <w:sz w:val="20"/>
          <w:szCs w:val="20"/>
          <w:lang w:bidi="en-US"/>
        </w:rPr>
        <w:instrText xml:space="preserve"> SEQ Tabela \* ARABIC </w:instrText>
      </w:r>
      <w:r w:rsidR="00D7351E" w:rsidRPr="00E807E4">
        <w:rPr>
          <w:rFonts w:eastAsia="Times New Roman"/>
          <w:bCs/>
          <w:color w:val="000000"/>
          <w:sz w:val="20"/>
          <w:szCs w:val="20"/>
          <w:lang w:bidi="en-US"/>
        </w:rPr>
        <w:fldChar w:fldCharType="separate"/>
      </w:r>
      <w:r w:rsidR="009B44B5">
        <w:rPr>
          <w:rFonts w:eastAsia="Times New Roman"/>
          <w:bCs/>
          <w:noProof/>
          <w:color w:val="000000"/>
          <w:sz w:val="20"/>
          <w:szCs w:val="20"/>
          <w:lang w:bidi="en-US"/>
        </w:rPr>
        <w:t>88</w:t>
      </w:r>
      <w:r w:rsidR="00D7351E" w:rsidRPr="00E807E4">
        <w:rPr>
          <w:rFonts w:eastAsia="Times New Roman"/>
          <w:bCs/>
          <w:color w:val="000000"/>
          <w:sz w:val="20"/>
          <w:szCs w:val="20"/>
          <w:lang w:bidi="en-US"/>
        </w:rPr>
        <w:fldChar w:fldCharType="end"/>
      </w:r>
      <w:r w:rsidR="00D7351E" w:rsidRPr="00E807E4">
        <w:rPr>
          <w:rFonts w:eastAsia="Times New Roman"/>
          <w:bCs/>
          <w:color w:val="000000"/>
          <w:sz w:val="20"/>
          <w:szCs w:val="20"/>
          <w:lang w:bidi="en-US"/>
        </w:rPr>
        <w:t xml:space="preserve"> Quadro – Gestão da Frota de Veículos Reitoria 01</w:t>
      </w:r>
      <w:bookmarkEnd w:id="298"/>
    </w:p>
    <w:tbl>
      <w:tblPr>
        <w:tblW w:w="5000" w:type="pct"/>
        <w:jc w:val="center"/>
        <w:tblCellMar>
          <w:left w:w="70" w:type="dxa"/>
          <w:right w:w="70" w:type="dxa"/>
        </w:tblCellMar>
        <w:tblLook w:val="04A0" w:firstRow="1" w:lastRow="0" w:firstColumn="1" w:lastColumn="0" w:noHBand="0" w:noVBand="1"/>
      </w:tblPr>
      <w:tblGrid>
        <w:gridCol w:w="1983"/>
        <w:gridCol w:w="2375"/>
        <w:gridCol w:w="1694"/>
        <w:gridCol w:w="2235"/>
        <w:gridCol w:w="148"/>
      </w:tblGrid>
      <w:tr w:rsidR="00E9251B" w:rsidRPr="0071227B" w14:paraId="3C932F9C" w14:textId="77777777" w:rsidTr="00A840D9">
        <w:trPr>
          <w:gridAfter w:val="1"/>
          <w:wAfter w:w="88" w:type="pct"/>
          <w:jc w:val="center"/>
        </w:trPr>
        <w:tc>
          <w:tcPr>
            <w:tcW w:w="4912" w:type="pct"/>
            <w:gridSpan w:val="4"/>
            <w:vAlign w:val="center"/>
          </w:tcPr>
          <w:p w14:paraId="2471CB5B" w14:textId="77777777" w:rsidR="00E9251B" w:rsidRPr="0071227B" w:rsidRDefault="00E9251B" w:rsidP="00DE3D90">
            <w:pPr>
              <w:spacing w:after="0" w:line="240" w:lineRule="auto"/>
              <w:jc w:val="center"/>
              <w:rPr>
                <w:rFonts w:eastAsia="Times New Roman"/>
                <w:b/>
                <w:bCs/>
                <w:color w:val="000000"/>
                <w:sz w:val="20"/>
                <w:szCs w:val="20"/>
                <w:lang w:bidi="en-US"/>
              </w:rPr>
            </w:pPr>
          </w:p>
        </w:tc>
      </w:tr>
      <w:tr w:rsidR="00E9251B" w:rsidRPr="003B5EC7" w14:paraId="3ABEDE2B" w14:textId="77777777" w:rsidTr="00A840D9">
        <w:tblPrEx>
          <w:jc w:val="left"/>
        </w:tblPrEx>
        <w:trPr>
          <w:trHeight w:val="1177"/>
        </w:trPr>
        <w:tc>
          <w:tcPr>
            <w:tcW w:w="1175" w:type="pct"/>
            <w:tcBorders>
              <w:top w:val="single" w:sz="4" w:space="0" w:color="auto"/>
              <w:bottom w:val="single" w:sz="4" w:space="0" w:color="auto"/>
              <w:right w:val="single" w:sz="4" w:space="0" w:color="auto"/>
            </w:tcBorders>
            <w:shd w:val="clear" w:color="auto" w:fill="D9D9D9"/>
            <w:vAlign w:val="center"/>
            <w:hideMark/>
          </w:tcPr>
          <w:p w14:paraId="75964D6F" w14:textId="77777777" w:rsidR="00E9251B" w:rsidRPr="0071227B" w:rsidRDefault="00E9251B" w:rsidP="00DE3D90">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w:t>
            </w:r>
            <w:r>
              <w:rPr>
                <w:rFonts w:eastAsia="Times New Roman"/>
                <w:b/>
                <w:bCs/>
                <w:color w:val="000000"/>
                <w:sz w:val="20"/>
                <w:szCs w:val="20"/>
              </w:rPr>
              <w:t>so ou na responsabilidade da IFAM/REITORIA</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2258C65" w14:textId="77777777" w:rsidR="00E9251B" w:rsidRPr="0071227B" w:rsidRDefault="00E9251B" w:rsidP="00DE3D90">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587B5EB" w14:textId="77777777" w:rsidR="00E9251B" w:rsidRPr="0071227B" w:rsidRDefault="00E9251B" w:rsidP="00DE3D90">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tcBorders>
            <w:shd w:val="clear" w:color="auto" w:fill="D9D9D9"/>
            <w:vAlign w:val="center"/>
          </w:tcPr>
          <w:p w14:paraId="125AA6D4" w14:textId="77777777" w:rsidR="00E9251B" w:rsidRPr="0071227B" w:rsidRDefault="00E9251B" w:rsidP="00DE3D90">
            <w:pPr>
              <w:spacing w:after="0" w:line="240" w:lineRule="auto"/>
              <w:rPr>
                <w:rFonts w:eastAsia="Times New Roman"/>
                <w:b/>
                <w:bCs/>
                <w:color w:val="000000"/>
                <w:sz w:val="20"/>
                <w:szCs w:val="20"/>
              </w:rPr>
            </w:pPr>
            <w:r w:rsidRPr="00A82D1F">
              <w:rPr>
                <w:rFonts w:eastAsia="Times New Roman"/>
                <w:b/>
                <w:bCs/>
                <w:color w:val="000000"/>
                <w:sz w:val="20"/>
                <w:szCs w:val="20"/>
              </w:rPr>
              <w:t>Despesas associadas à manutenção da frota</w:t>
            </w:r>
          </w:p>
        </w:tc>
      </w:tr>
      <w:tr w:rsidR="00E9251B" w:rsidRPr="0071227B" w14:paraId="1F9CD617"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475DF894" w14:textId="247B3A09" w:rsidR="00E9251B" w:rsidRPr="0071227B" w:rsidRDefault="00920728" w:rsidP="00DE3D90">
            <w:pPr>
              <w:spacing w:after="0" w:line="240" w:lineRule="auto"/>
              <w:rPr>
                <w:rFonts w:eastAsia="Times New Roman"/>
                <w:bCs/>
                <w:color w:val="000000"/>
                <w:sz w:val="20"/>
                <w:szCs w:val="20"/>
              </w:rPr>
            </w:pPr>
            <w:r>
              <w:rPr>
                <w:rFonts w:eastAsia="Times New Roman"/>
                <w:bCs/>
                <w:color w:val="000000"/>
                <w:sz w:val="20"/>
                <w:szCs w:val="20"/>
              </w:rPr>
              <w:t>Space Cross</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7B162140"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7.372 KM</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1B068C23"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5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653AE62A" w14:textId="77777777" w:rsidR="00E9251B" w:rsidRPr="0071227B" w:rsidRDefault="00E9251B" w:rsidP="00DE3D90">
            <w:pPr>
              <w:spacing w:after="0" w:line="240" w:lineRule="auto"/>
              <w:rPr>
                <w:rFonts w:eastAsia="Times New Roman"/>
                <w:color w:val="000000"/>
                <w:sz w:val="20"/>
                <w:szCs w:val="20"/>
              </w:rPr>
            </w:pPr>
            <w:r w:rsidRPr="002D0D4D">
              <w:rPr>
                <w:rFonts w:eastAsia="Times New Roman"/>
                <w:color w:val="000000"/>
                <w:sz w:val="20"/>
                <w:szCs w:val="20"/>
              </w:rPr>
              <w:t>Licenciamento de Veículos</w:t>
            </w:r>
          </w:p>
        </w:tc>
      </w:tr>
      <w:tr w:rsidR="00E9251B" w:rsidRPr="0071227B" w14:paraId="5B7E2C75"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5ECDFB5B" w14:textId="6C309971" w:rsidR="00E9251B" w:rsidRPr="0071227B" w:rsidRDefault="00920728" w:rsidP="00DE3D90">
            <w:pPr>
              <w:spacing w:after="0" w:line="240" w:lineRule="auto"/>
              <w:rPr>
                <w:rFonts w:eastAsia="Times New Roman"/>
                <w:bCs/>
                <w:color w:val="000000"/>
                <w:sz w:val="20"/>
                <w:szCs w:val="20"/>
              </w:rPr>
            </w:pPr>
            <w:r>
              <w:rPr>
                <w:rFonts w:eastAsia="Times New Roman"/>
                <w:bCs/>
                <w:color w:val="000000"/>
                <w:sz w:val="20"/>
                <w:szCs w:val="20"/>
              </w:rPr>
              <w:t>Ford Focus</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1F30CB72" w14:textId="77777777" w:rsidR="00E9251B" w:rsidRPr="0071227B" w:rsidRDefault="00E9251B" w:rsidP="00DE3D90">
            <w:pPr>
              <w:spacing w:after="0" w:line="240" w:lineRule="auto"/>
              <w:jc w:val="center"/>
              <w:rPr>
                <w:rFonts w:eastAsia="Times New Roman"/>
                <w:color w:val="000000"/>
                <w:sz w:val="20"/>
                <w:szCs w:val="20"/>
              </w:rPr>
            </w:pP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2DF991C8"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8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5A5A766D" w14:textId="77777777" w:rsidR="00E9251B" w:rsidRPr="0071227B" w:rsidRDefault="00E9251B" w:rsidP="00DE3D90">
            <w:pPr>
              <w:spacing w:after="0" w:line="240" w:lineRule="auto"/>
              <w:rPr>
                <w:rFonts w:eastAsia="Times New Roman"/>
                <w:color w:val="000000"/>
                <w:sz w:val="20"/>
                <w:szCs w:val="20"/>
              </w:rPr>
            </w:pPr>
            <w:r w:rsidRPr="002D0D4D">
              <w:rPr>
                <w:rFonts w:eastAsia="Times New Roman"/>
                <w:color w:val="000000"/>
                <w:sz w:val="20"/>
                <w:szCs w:val="20"/>
              </w:rPr>
              <w:t>Manutenção e conservação de veículos</w:t>
            </w:r>
          </w:p>
        </w:tc>
      </w:tr>
      <w:tr w:rsidR="00E9251B" w:rsidRPr="0071227B" w14:paraId="4A6CD8F5"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127C5DD2" w14:textId="5D09CBEA" w:rsidR="00E9251B" w:rsidRPr="0071227B" w:rsidRDefault="00920728" w:rsidP="00DE3D90">
            <w:pPr>
              <w:spacing w:after="0" w:line="240" w:lineRule="auto"/>
              <w:rPr>
                <w:rFonts w:eastAsia="Times New Roman"/>
                <w:bCs/>
                <w:color w:val="000000"/>
                <w:sz w:val="20"/>
                <w:szCs w:val="20"/>
              </w:rPr>
            </w:pPr>
            <w:r>
              <w:rPr>
                <w:rFonts w:eastAsia="Times New Roman"/>
                <w:bCs/>
                <w:color w:val="000000"/>
                <w:sz w:val="20"/>
                <w:szCs w:val="20"/>
              </w:rPr>
              <w:t>Ford Ranger</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4828088C"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695KM</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42DCB2BC"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7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27C1A1E7" w14:textId="77777777" w:rsidR="00E9251B" w:rsidRPr="0071227B" w:rsidRDefault="00E9251B" w:rsidP="00DE3D90">
            <w:pPr>
              <w:spacing w:after="0" w:line="240" w:lineRule="auto"/>
              <w:rPr>
                <w:rFonts w:eastAsia="Times New Roman"/>
                <w:color w:val="000000"/>
                <w:sz w:val="20"/>
                <w:szCs w:val="20"/>
              </w:rPr>
            </w:pPr>
            <w:r w:rsidRPr="002D0D4D">
              <w:rPr>
                <w:rFonts w:eastAsia="Times New Roman"/>
                <w:color w:val="000000"/>
                <w:sz w:val="20"/>
                <w:szCs w:val="20"/>
              </w:rPr>
              <w:t>Combustível e lubrificante.</w:t>
            </w:r>
          </w:p>
        </w:tc>
      </w:tr>
      <w:tr w:rsidR="00E9251B" w:rsidRPr="0071227B" w14:paraId="79A20E50"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4CCC1821" w14:textId="54BB5D2F" w:rsidR="00E9251B" w:rsidRPr="0071227B" w:rsidRDefault="00920728" w:rsidP="00DE3D90">
            <w:pPr>
              <w:spacing w:after="0" w:line="240" w:lineRule="auto"/>
              <w:rPr>
                <w:rFonts w:eastAsia="Times New Roman"/>
                <w:bCs/>
                <w:color w:val="000000"/>
                <w:sz w:val="20"/>
                <w:szCs w:val="20"/>
              </w:rPr>
            </w:pPr>
            <w:r>
              <w:rPr>
                <w:rFonts w:eastAsia="Times New Roman"/>
                <w:bCs/>
                <w:color w:val="000000"/>
                <w:sz w:val="20"/>
                <w:szCs w:val="20"/>
              </w:rPr>
              <w:t>Pajero</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4CC67DC2"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7539.2KM</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75D35829"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1 ANO</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47EA112F" w14:textId="77777777" w:rsidR="00E9251B" w:rsidRPr="0071227B" w:rsidRDefault="00E9251B" w:rsidP="00DE3D90">
            <w:pPr>
              <w:spacing w:after="0" w:line="240" w:lineRule="auto"/>
              <w:rPr>
                <w:rFonts w:eastAsia="Times New Roman"/>
                <w:color w:val="000000"/>
                <w:sz w:val="20"/>
                <w:szCs w:val="20"/>
              </w:rPr>
            </w:pPr>
            <w:r w:rsidRPr="002D0D4D">
              <w:rPr>
                <w:rFonts w:eastAsia="Times New Roman"/>
                <w:color w:val="000000"/>
                <w:sz w:val="20"/>
                <w:szCs w:val="20"/>
              </w:rPr>
              <w:t>Material para manutenção de veículos.</w:t>
            </w:r>
          </w:p>
        </w:tc>
      </w:tr>
      <w:tr w:rsidR="00E9251B" w:rsidRPr="0071227B" w14:paraId="0806779D"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590C15E3" w14:textId="253D0234" w:rsidR="00E9251B" w:rsidRPr="0071227B" w:rsidRDefault="00920728" w:rsidP="00DE3D90">
            <w:pPr>
              <w:spacing w:after="0" w:line="240" w:lineRule="auto"/>
              <w:rPr>
                <w:rFonts w:eastAsia="Times New Roman"/>
                <w:bCs/>
                <w:color w:val="000000"/>
                <w:sz w:val="20"/>
                <w:szCs w:val="20"/>
              </w:rPr>
            </w:pPr>
            <w:r>
              <w:rPr>
                <w:rFonts w:eastAsia="Times New Roman"/>
                <w:bCs/>
                <w:color w:val="000000"/>
                <w:sz w:val="20"/>
                <w:szCs w:val="20"/>
              </w:rPr>
              <w:t>Pick-Up L200 Noy  2982</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3FB08500"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13.741KM</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71EB1B2D"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4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637E86CE" w14:textId="77777777" w:rsidR="00E9251B" w:rsidRPr="0071227B" w:rsidRDefault="00E9251B" w:rsidP="00DE3D90">
            <w:pPr>
              <w:spacing w:after="0" w:line="240" w:lineRule="auto"/>
              <w:rPr>
                <w:rFonts w:eastAsia="Times New Roman"/>
                <w:color w:val="000000"/>
                <w:sz w:val="20"/>
                <w:szCs w:val="20"/>
              </w:rPr>
            </w:pPr>
          </w:p>
        </w:tc>
      </w:tr>
      <w:tr w:rsidR="00E9251B" w:rsidRPr="0071227B" w14:paraId="0DD389EA"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7B276F4A" w14:textId="4661291E" w:rsidR="00E9251B" w:rsidRPr="0071227B" w:rsidRDefault="00920728" w:rsidP="00DE3D90">
            <w:pPr>
              <w:spacing w:after="0" w:line="240" w:lineRule="auto"/>
              <w:rPr>
                <w:rFonts w:eastAsia="Times New Roman"/>
                <w:bCs/>
                <w:color w:val="000000"/>
                <w:sz w:val="20"/>
                <w:szCs w:val="20"/>
              </w:rPr>
            </w:pPr>
            <w:r>
              <w:rPr>
                <w:rFonts w:eastAsia="Times New Roman"/>
                <w:bCs/>
                <w:color w:val="000000"/>
                <w:sz w:val="20"/>
                <w:szCs w:val="20"/>
              </w:rPr>
              <w:t>Pick-Up L200 Noy 2952</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32E55EFF"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12.388 KM</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247A32E2"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4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7EFEBE32" w14:textId="77777777" w:rsidR="00E9251B" w:rsidRPr="0071227B" w:rsidRDefault="00E9251B" w:rsidP="00DE3D90">
            <w:pPr>
              <w:spacing w:after="0" w:line="240" w:lineRule="auto"/>
              <w:rPr>
                <w:rFonts w:eastAsia="Times New Roman"/>
                <w:color w:val="000000"/>
                <w:sz w:val="20"/>
                <w:szCs w:val="20"/>
              </w:rPr>
            </w:pPr>
          </w:p>
        </w:tc>
      </w:tr>
      <w:tr w:rsidR="00E9251B" w:rsidRPr="0071227B" w14:paraId="4976B679"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tcPr>
          <w:p w14:paraId="075E9254" w14:textId="157C4B36" w:rsidR="00E9251B" w:rsidRDefault="00920728" w:rsidP="00DE3D90">
            <w:pPr>
              <w:spacing w:after="0" w:line="240" w:lineRule="auto"/>
              <w:rPr>
                <w:rFonts w:eastAsia="Times New Roman"/>
                <w:bCs/>
                <w:color w:val="000000"/>
                <w:sz w:val="20"/>
                <w:szCs w:val="20"/>
              </w:rPr>
            </w:pPr>
            <w:r>
              <w:rPr>
                <w:rFonts w:eastAsia="Times New Roman"/>
                <w:bCs/>
                <w:color w:val="000000"/>
                <w:sz w:val="20"/>
                <w:szCs w:val="20"/>
              </w:rPr>
              <w:lastRenderedPageBreak/>
              <w:t>Mercedes- Benz</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52205C75"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152KM</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3E87DA55" w14:textId="77777777" w:rsidR="00E9251B" w:rsidRPr="0071227B" w:rsidRDefault="00E9251B" w:rsidP="00DE3D90">
            <w:pPr>
              <w:spacing w:after="0" w:line="240" w:lineRule="auto"/>
              <w:jc w:val="center"/>
              <w:rPr>
                <w:rFonts w:eastAsia="Times New Roman"/>
                <w:color w:val="000000"/>
                <w:sz w:val="20"/>
                <w:szCs w:val="20"/>
              </w:rPr>
            </w:pPr>
            <w:r>
              <w:rPr>
                <w:rFonts w:eastAsia="Times New Roman"/>
                <w:color w:val="000000"/>
                <w:sz w:val="20"/>
                <w:szCs w:val="20"/>
              </w:rPr>
              <w:t>6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7CCFC2F2" w14:textId="77777777" w:rsidR="00E9251B" w:rsidRPr="0071227B" w:rsidRDefault="00E9251B" w:rsidP="00DE3D90">
            <w:pPr>
              <w:spacing w:after="0" w:line="240" w:lineRule="auto"/>
              <w:rPr>
                <w:rFonts w:eastAsia="Times New Roman"/>
                <w:color w:val="000000"/>
                <w:sz w:val="20"/>
                <w:szCs w:val="20"/>
              </w:rPr>
            </w:pPr>
          </w:p>
        </w:tc>
      </w:tr>
      <w:tr w:rsidR="00E9251B" w:rsidRPr="0071227B" w14:paraId="429ED765" w14:textId="77777777" w:rsidTr="00A840D9">
        <w:tblPrEx>
          <w:jc w:val="left"/>
        </w:tblPrEx>
        <w:trPr>
          <w:trHeight w:val="20"/>
        </w:trPr>
        <w:tc>
          <w:tcPr>
            <w:tcW w:w="2583" w:type="pct"/>
            <w:gridSpan w:val="2"/>
            <w:tcBorders>
              <w:top w:val="single" w:sz="4" w:space="0" w:color="auto"/>
              <w:bottom w:val="single" w:sz="4" w:space="0" w:color="auto"/>
              <w:right w:val="single" w:sz="4" w:space="0" w:color="auto"/>
            </w:tcBorders>
            <w:shd w:val="clear" w:color="000000" w:fill="FFFFFF"/>
            <w:vAlign w:val="bottom"/>
          </w:tcPr>
          <w:p w14:paraId="6A4323D6" w14:textId="77777777" w:rsidR="00E9251B" w:rsidRPr="0071227B" w:rsidRDefault="00E9251B" w:rsidP="00DE3D90">
            <w:pPr>
              <w:spacing w:after="0" w:line="240" w:lineRule="auto"/>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Pr>
                <w:rFonts w:eastAsia="Times New Roman"/>
                <w:color w:val="000000"/>
                <w:sz w:val="20"/>
                <w:szCs w:val="20"/>
              </w:rPr>
              <w:t>IFAM/REITORIA</w:t>
            </w:r>
          </w:p>
        </w:tc>
        <w:tc>
          <w:tcPr>
            <w:tcW w:w="2417" w:type="pct"/>
            <w:gridSpan w:val="3"/>
            <w:tcBorders>
              <w:top w:val="single" w:sz="4" w:space="0" w:color="auto"/>
              <w:left w:val="single" w:sz="4" w:space="0" w:color="auto"/>
              <w:bottom w:val="single" w:sz="4" w:space="0" w:color="auto"/>
            </w:tcBorders>
            <w:shd w:val="clear" w:color="000000" w:fill="FFFFFF"/>
            <w:vAlign w:val="bottom"/>
          </w:tcPr>
          <w:p w14:paraId="2CC2A774" w14:textId="77777777" w:rsidR="00E9251B" w:rsidRPr="0071227B" w:rsidRDefault="00E9251B" w:rsidP="00DE3D90">
            <w:pPr>
              <w:spacing w:after="0" w:line="240" w:lineRule="auto"/>
              <w:jc w:val="lef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Pr>
                <w:rFonts w:eastAsia="Times New Roman"/>
                <w:b/>
                <w:color w:val="000000"/>
                <w:sz w:val="20"/>
                <w:szCs w:val="20"/>
              </w:rPr>
              <w:t xml:space="preserve">R$ </w:t>
            </w:r>
          </w:p>
        </w:tc>
      </w:tr>
    </w:tbl>
    <w:p w14:paraId="2A32EE1D" w14:textId="77777777" w:rsidR="00E9251B" w:rsidRDefault="00E9251B" w:rsidP="00E9251B">
      <w:pPr>
        <w:rPr>
          <w:sz w:val="20"/>
          <w:szCs w:val="20"/>
        </w:rPr>
      </w:pPr>
      <w:r w:rsidRPr="009F0FD9">
        <w:rPr>
          <w:b/>
          <w:sz w:val="20"/>
          <w:szCs w:val="20"/>
        </w:rPr>
        <w:t xml:space="preserve">Fonte: </w:t>
      </w:r>
      <w:r w:rsidRPr="00A6579A">
        <w:rPr>
          <w:sz w:val="20"/>
          <w:szCs w:val="20"/>
        </w:rPr>
        <w:t>IFAM</w:t>
      </w:r>
      <w:r>
        <w:rPr>
          <w:b/>
          <w:sz w:val="20"/>
          <w:szCs w:val="20"/>
        </w:rPr>
        <w:t xml:space="preserve"> /</w:t>
      </w:r>
      <w:r>
        <w:rPr>
          <w:sz w:val="20"/>
          <w:szCs w:val="20"/>
        </w:rPr>
        <w:t xml:space="preserve">PROPLAD </w:t>
      </w:r>
      <w:r w:rsidRPr="009F0FD9">
        <w:rPr>
          <w:sz w:val="20"/>
          <w:szCs w:val="20"/>
        </w:rPr>
        <w:t>201</w:t>
      </w:r>
      <w:r>
        <w:rPr>
          <w:sz w:val="20"/>
          <w:szCs w:val="20"/>
        </w:rPr>
        <w:t>6</w:t>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4228"/>
        <w:gridCol w:w="4207"/>
      </w:tblGrid>
      <w:tr w:rsidR="00E9251B" w:rsidRPr="00A840D9" w14:paraId="74309D0A" w14:textId="77777777" w:rsidTr="00A840D9">
        <w:trPr>
          <w:trHeight w:hRule="exact" w:val="284"/>
        </w:trPr>
        <w:tc>
          <w:tcPr>
            <w:tcW w:w="2506" w:type="pct"/>
          </w:tcPr>
          <w:p w14:paraId="082C4CED" w14:textId="77777777" w:rsidR="00E9251B" w:rsidRPr="00A840D9" w:rsidRDefault="00E9251B" w:rsidP="00DE3D90">
            <w:pPr>
              <w:rPr>
                <w:sz w:val="20"/>
              </w:rPr>
            </w:pPr>
            <w:r w:rsidRPr="00A840D9">
              <w:rPr>
                <w:sz w:val="20"/>
              </w:rPr>
              <w:t>Licenciamento de Veículos</w:t>
            </w:r>
          </w:p>
        </w:tc>
        <w:tc>
          <w:tcPr>
            <w:tcW w:w="2494" w:type="pct"/>
          </w:tcPr>
          <w:p w14:paraId="268FC2CB" w14:textId="77777777" w:rsidR="00E9251B" w:rsidRPr="00A840D9" w:rsidRDefault="00E9251B" w:rsidP="00DE3D90">
            <w:pPr>
              <w:jc w:val="center"/>
              <w:rPr>
                <w:sz w:val="20"/>
              </w:rPr>
            </w:pPr>
            <w:r w:rsidRPr="00A840D9">
              <w:rPr>
                <w:sz w:val="20"/>
              </w:rPr>
              <w:t>778,03</w:t>
            </w:r>
          </w:p>
        </w:tc>
      </w:tr>
      <w:tr w:rsidR="00E9251B" w:rsidRPr="00A840D9" w14:paraId="31069BED" w14:textId="77777777" w:rsidTr="00A840D9">
        <w:trPr>
          <w:trHeight w:hRule="exact" w:val="284"/>
        </w:trPr>
        <w:tc>
          <w:tcPr>
            <w:tcW w:w="2506" w:type="pct"/>
          </w:tcPr>
          <w:p w14:paraId="08058AC9" w14:textId="77777777" w:rsidR="00E9251B" w:rsidRPr="00A840D9" w:rsidRDefault="00E9251B" w:rsidP="00DE3D90">
            <w:pPr>
              <w:rPr>
                <w:sz w:val="20"/>
              </w:rPr>
            </w:pPr>
            <w:r w:rsidRPr="00A840D9">
              <w:rPr>
                <w:sz w:val="20"/>
              </w:rPr>
              <w:t>Combustível e lubrificante.</w:t>
            </w:r>
          </w:p>
        </w:tc>
        <w:tc>
          <w:tcPr>
            <w:tcW w:w="2494" w:type="pct"/>
          </w:tcPr>
          <w:p w14:paraId="57AA0820" w14:textId="77777777" w:rsidR="00E9251B" w:rsidRPr="00A840D9" w:rsidRDefault="00E9251B" w:rsidP="00DE3D90">
            <w:pPr>
              <w:jc w:val="center"/>
              <w:rPr>
                <w:sz w:val="20"/>
              </w:rPr>
            </w:pPr>
            <w:r w:rsidRPr="00A840D9">
              <w:rPr>
                <w:sz w:val="20"/>
              </w:rPr>
              <w:t>25.374,47</w:t>
            </w:r>
          </w:p>
        </w:tc>
      </w:tr>
      <w:tr w:rsidR="00E9251B" w:rsidRPr="00A840D9" w14:paraId="13706E10" w14:textId="77777777" w:rsidTr="00A840D9">
        <w:trPr>
          <w:trHeight w:hRule="exact" w:val="284"/>
        </w:trPr>
        <w:tc>
          <w:tcPr>
            <w:tcW w:w="2506" w:type="pct"/>
          </w:tcPr>
          <w:p w14:paraId="6598A6F1" w14:textId="77777777" w:rsidR="00E9251B" w:rsidRPr="00A840D9" w:rsidRDefault="00E9251B" w:rsidP="00DE3D90">
            <w:pPr>
              <w:rPr>
                <w:sz w:val="20"/>
              </w:rPr>
            </w:pPr>
            <w:r w:rsidRPr="00A840D9">
              <w:rPr>
                <w:sz w:val="20"/>
              </w:rPr>
              <w:t>Manutenção e conservação de veículos</w:t>
            </w:r>
          </w:p>
        </w:tc>
        <w:tc>
          <w:tcPr>
            <w:tcW w:w="2494" w:type="pct"/>
          </w:tcPr>
          <w:p w14:paraId="2C494F35" w14:textId="7FDFFF31" w:rsidR="00E9251B" w:rsidRPr="00A840D9" w:rsidRDefault="00E9251B" w:rsidP="00E9251B">
            <w:pPr>
              <w:jc w:val="center"/>
              <w:rPr>
                <w:sz w:val="20"/>
              </w:rPr>
            </w:pPr>
            <w:r w:rsidRPr="00A840D9">
              <w:rPr>
                <w:sz w:val="20"/>
              </w:rPr>
              <w:t>10.703,42</w:t>
            </w:r>
          </w:p>
        </w:tc>
      </w:tr>
      <w:tr w:rsidR="00E9251B" w:rsidRPr="00A840D9" w14:paraId="65DF66AD" w14:textId="77777777" w:rsidTr="00A840D9">
        <w:trPr>
          <w:trHeight w:hRule="exact" w:val="284"/>
        </w:trPr>
        <w:tc>
          <w:tcPr>
            <w:tcW w:w="2506" w:type="pct"/>
          </w:tcPr>
          <w:p w14:paraId="5B3B0C11" w14:textId="77777777" w:rsidR="00E9251B" w:rsidRPr="00A840D9" w:rsidRDefault="00E9251B" w:rsidP="00DE3D90">
            <w:pPr>
              <w:rPr>
                <w:sz w:val="20"/>
              </w:rPr>
            </w:pPr>
            <w:r w:rsidRPr="00A840D9">
              <w:rPr>
                <w:sz w:val="20"/>
              </w:rPr>
              <w:t>Material para manutenção de veículos.</w:t>
            </w:r>
          </w:p>
        </w:tc>
        <w:tc>
          <w:tcPr>
            <w:tcW w:w="2494" w:type="pct"/>
          </w:tcPr>
          <w:p w14:paraId="034AC11F" w14:textId="7ECB39DC" w:rsidR="00E9251B" w:rsidRPr="00A840D9" w:rsidRDefault="00E9251B" w:rsidP="00E9251B">
            <w:pPr>
              <w:jc w:val="center"/>
              <w:rPr>
                <w:sz w:val="20"/>
              </w:rPr>
            </w:pPr>
            <w:r w:rsidRPr="00A840D9">
              <w:rPr>
                <w:sz w:val="20"/>
              </w:rPr>
              <w:t>11.705,42</w:t>
            </w:r>
          </w:p>
        </w:tc>
      </w:tr>
      <w:tr w:rsidR="00E9251B" w:rsidRPr="00A840D9" w14:paraId="3AD4AFD5" w14:textId="77777777" w:rsidTr="00A840D9">
        <w:trPr>
          <w:trHeight w:hRule="exact" w:val="284"/>
        </w:trPr>
        <w:tc>
          <w:tcPr>
            <w:tcW w:w="2506" w:type="pct"/>
          </w:tcPr>
          <w:p w14:paraId="4672DF54" w14:textId="77777777" w:rsidR="00E9251B" w:rsidRPr="00A840D9" w:rsidRDefault="00E9251B" w:rsidP="00DE3D90">
            <w:pPr>
              <w:rPr>
                <w:sz w:val="20"/>
              </w:rPr>
            </w:pPr>
            <w:r w:rsidRPr="00A840D9">
              <w:rPr>
                <w:sz w:val="20"/>
              </w:rPr>
              <w:t>Total</w:t>
            </w:r>
          </w:p>
        </w:tc>
        <w:tc>
          <w:tcPr>
            <w:tcW w:w="2494" w:type="pct"/>
          </w:tcPr>
          <w:p w14:paraId="3FEE7A40" w14:textId="16AA9137" w:rsidR="00E9251B" w:rsidRPr="00A840D9" w:rsidRDefault="00E9251B" w:rsidP="00E9251B">
            <w:pPr>
              <w:jc w:val="center"/>
              <w:rPr>
                <w:sz w:val="20"/>
              </w:rPr>
            </w:pPr>
            <w:r w:rsidRPr="00A840D9">
              <w:rPr>
                <w:sz w:val="20"/>
              </w:rPr>
              <w:fldChar w:fldCharType="begin"/>
            </w:r>
            <w:r w:rsidRPr="00A840D9">
              <w:rPr>
                <w:sz w:val="20"/>
              </w:rPr>
              <w:instrText xml:space="preserve"> =SUM(ABOVE) </w:instrText>
            </w:r>
            <w:r w:rsidRPr="00A840D9">
              <w:rPr>
                <w:sz w:val="20"/>
              </w:rPr>
              <w:fldChar w:fldCharType="separate"/>
            </w:r>
            <w:r w:rsidRPr="00A840D9">
              <w:rPr>
                <w:noProof/>
                <w:sz w:val="20"/>
              </w:rPr>
              <w:t>48.561,34</w:t>
            </w:r>
            <w:r w:rsidRPr="00A840D9">
              <w:rPr>
                <w:sz w:val="20"/>
              </w:rPr>
              <w:fldChar w:fldCharType="end"/>
            </w:r>
          </w:p>
        </w:tc>
      </w:tr>
    </w:tbl>
    <w:p w14:paraId="77BC26E0" w14:textId="77777777" w:rsidR="00E9251B" w:rsidRPr="009F0FD9" w:rsidRDefault="00E9251B" w:rsidP="00E9251B">
      <w:pPr>
        <w:rPr>
          <w:sz w:val="20"/>
          <w:szCs w:val="20"/>
        </w:rPr>
      </w:pPr>
    </w:p>
    <w:p w14:paraId="602BEFC3" w14:textId="24A3C11A" w:rsidR="00D7351E" w:rsidRPr="00E807E4" w:rsidRDefault="00D7243C" w:rsidP="00D7351E">
      <w:pPr>
        <w:jc w:val="center"/>
        <w:rPr>
          <w:rFonts w:eastAsia="Times New Roman"/>
          <w:bCs/>
          <w:color w:val="000000"/>
          <w:sz w:val="20"/>
          <w:szCs w:val="20"/>
          <w:lang w:bidi="en-US"/>
        </w:rPr>
      </w:pPr>
      <w:bookmarkStart w:id="299" w:name="_Toc476577548"/>
      <w:r>
        <w:rPr>
          <w:rFonts w:eastAsia="Times New Roman"/>
          <w:bCs/>
          <w:color w:val="000000"/>
          <w:sz w:val="20"/>
          <w:szCs w:val="20"/>
          <w:lang w:bidi="en-US"/>
        </w:rPr>
        <w:t>Tabela</w:t>
      </w:r>
      <w:r w:rsidR="00D7351E" w:rsidRPr="00E807E4">
        <w:rPr>
          <w:rFonts w:eastAsia="Times New Roman"/>
          <w:bCs/>
          <w:color w:val="000000"/>
          <w:sz w:val="20"/>
          <w:szCs w:val="20"/>
          <w:lang w:bidi="en-US"/>
        </w:rPr>
        <w:t xml:space="preserve"> </w:t>
      </w:r>
      <w:r w:rsidR="00D7351E" w:rsidRPr="00E807E4">
        <w:rPr>
          <w:rFonts w:eastAsia="Times New Roman"/>
          <w:bCs/>
          <w:color w:val="000000"/>
          <w:sz w:val="20"/>
          <w:szCs w:val="20"/>
          <w:lang w:bidi="en-US"/>
        </w:rPr>
        <w:fldChar w:fldCharType="begin"/>
      </w:r>
      <w:r w:rsidR="00D7351E" w:rsidRPr="00E807E4">
        <w:rPr>
          <w:rFonts w:eastAsia="Times New Roman"/>
          <w:bCs/>
          <w:color w:val="000000"/>
          <w:sz w:val="20"/>
          <w:szCs w:val="20"/>
          <w:lang w:bidi="en-US"/>
        </w:rPr>
        <w:instrText xml:space="preserve"> SEQ Tabela \* ARABIC </w:instrText>
      </w:r>
      <w:r w:rsidR="00D7351E" w:rsidRPr="00E807E4">
        <w:rPr>
          <w:rFonts w:eastAsia="Times New Roman"/>
          <w:bCs/>
          <w:color w:val="000000"/>
          <w:sz w:val="20"/>
          <w:szCs w:val="20"/>
          <w:lang w:bidi="en-US"/>
        </w:rPr>
        <w:fldChar w:fldCharType="separate"/>
      </w:r>
      <w:r w:rsidR="009B44B5">
        <w:rPr>
          <w:rFonts w:eastAsia="Times New Roman"/>
          <w:bCs/>
          <w:noProof/>
          <w:color w:val="000000"/>
          <w:sz w:val="20"/>
          <w:szCs w:val="20"/>
          <w:lang w:bidi="en-US"/>
        </w:rPr>
        <w:t>89</w:t>
      </w:r>
      <w:r w:rsidR="00D7351E" w:rsidRPr="00E807E4">
        <w:rPr>
          <w:rFonts w:eastAsia="Times New Roman"/>
          <w:bCs/>
          <w:color w:val="000000"/>
          <w:sz w:val="20"/>
          <w:szCs w:val="20"/>
          <w:lang w:bidi="en-US"/>
        </w:rPr>
        <w:fldChar w:fldCharType="end"/>
      </w:r>
      <w:r w:rsidR="00D7351E" w:rsidRPr="00E807E4">
        <w:rPr>
          <w:rFonts w:eastAsia="Times New Roman"/>
          <w:bCs/>
          <w:color w:val="000000"/>
          <w:sz w:val="20"/>
          <w:szCs w:val="20"/>
          <w:lang w:bidi="en-US"/>
        </w:rPr>
        <w:t xml:space="preserve"> Destinação de veículos inservíveis ou fora de uso Reitoria 01</w:t>
      </w:r>
      <w:bookmarkEnd w:id="299"/>
    </w:p>
    <w:tbl>
      <w:tblPr>
        <w:tblStyle w:val="Tabelacomgrade6"/>
        <w:tblW w:w="5000" w:type="pct"/>
        <w:tblBorders>
          <w:left w:val="none" w:sz="0" w:space="0" w:color="auto"/>
          <w:right w:val="none" w:sz="0" w:space="0" w:color="auto"/>
        </w:tblBorders>
        <w:tblLook w:val="04A0" w:firstRow="1" w:lastRow="0" w:firstColumn="1" w:lastColumn="0" w:noHBand="0" w:noVBand="1"/>
      </w:tblPr>
      <w:tblGrid>
        <w:gridCol w:w="2969"/>
        <w:gridCol w:w="5466"/>
      </w:tblGrid>
      <w:tr w:rsidR="00D7351E" w:rsidRPr="0071227B" w14:paraId="079E29C6" w14:textId="77777777" w:rsidTr="00A840D9">
        <w:tc>
          <w:tcPr>
            <w:tcW w:w="1760" w:type="pct"/>
            <w:shd w:val="clear" w:color="auto" w:fill="D9D9D9"/>
            <w:vAlign w:val="center"/>
          </w:tcPr>
          <w:p w14:paraId="1099FDF5" w14:textId="77777777" w:rsidR="00D7351E" w:rsidRPr="0071227B" w:rsidRDefault="00D7351E" w:rsidP="00D7351E">
            <w:pPr>
              <w:spacing w:after="0" w:line="240" w:lineRule="auto"/>
              <w:rPr>
                <w:rFonts w:eastAsia="Times New Roman"/>
                <w:sz w:val="20"/>
              </w:rPr>
            </w:pPr>
            <w:r w:rsidRPr="0071227B">
              <w:rPr>
                <w:rFonts w:eastAsia="Times New Roman"/>
                <w:sz w:val="20"/>
              </w:rPr>
              <w:t>Política adotada para a destinação de veículos inservíveis</w:t>
            </w:r>
          </w:p>
        </w:tc>
        <w:tc>
          <w:tcPr>
            <w:tcW w:w="3240" w:type="pct"/>
            <w:vAlign w:val="center"/>
          </w:tcPr>
          <w:p w14:paraId="7EB06BFA" w14:textId="1C7F81F3" w:rsidR="00D7351E" w:rsidRPr="0071227B" w:rsidRDefault="00D7351E" w:rsidP="00D7351E">
            <w:pPr>
              <w:spacing w:after="0" w:line="240" w:lineRule="auto"/>
              <w:rPr>
                <w:rFonts w:eastAsia="Times New Roman"/>
                <w:sz w:val="20"/>
              </w:rPr>
            </w:pPr>
            <w:r w:rsidRPr="0071227B">
              <w:rPr>
                <w:rFonts w:eastAsia="Times New Roman"/>
                <w:sz w:val="20"/>
              </w:rPr>
              <w:t>Em 201</w:t>
            </w:r>
            <w:r w:rsidR="006C4B40">
              <w:rPr>
                <w:rFonts w:eastAsia="Times New Roman"/>
                <w:sz w:val="20"/>
              </w:rPr>
              <w:t>6</w:t>
            </w:r>
            <w:r w:rsidRPr="0071227B">
              <w:rPr>
                <w:rFonts w:eastAsia="Times New Roman"/>
                <w:sz w:val="20"/>
              </w:rPr>
              <w:t xml:space="preserve"> não houve nenhum processo de desfazimento de veículo.</w:t>
            </w:r>
          </w:p>
          <w:p w14:paraId="512B5D11" w14:textId="77777777" w:rsidR="00D7351E" w:rsidRPr="0071227B" w:rsidRDefault="00D7351E" w:rsidP="00D7351E">
            <w:pPr>
              <w:spacing w:after="0" w:line="240" w:lineRule="auto"/>
              <w:rPr>
                <w:rFonts w:eastAsia="Times New Roman"/>
                <w:sz w:val="20"/>
              </w:rPr>
            </w:pPr>
          </w:p>
        </w:tc>
      </w:tr>
      <w:tr w:rsidR="00D7351E" w:rsidRPr="0071227B" w14:paraId="42162042" w14:textId="77777777" w:rsidTr="001D6227">
        <w:trPr>
          <w:trHeight w:hRule="exact" w:val="1021"/>
        </w:trPr>
        <w:tc>
          <w:tcPr>
            <w:tcW w:w="1760" w:type="pct"/>
            <w:shd w:val="clear" w:color="auto" w:fill="D9D9D9"/>
            <w:vAlign w:val="center"/>
          </w:tcPr>
          <w:p w14:paraId="59B5472D" w14:textId="77777777" w:rsidR="00D7351E" w:rsidRPr="0071227B" w:rsidRDefault="00D7351E" w:rsidP="00D7351E">
            <w:pPr>
              <w:spacing w:after="0" w:line="240" w:lineRule="auto"/>
              <w:rPr>
                <w:rFonts w:eastAsia="Times New Roman"/>
                <w:sz w:val="20"/>
              </w:rPr>
            </w:pPr>
            <w:r w:rsidRPr="0071227B">
              <w:rPr>
                <w:rFonts w:eastAsia="Times New Roman"/>
                <w:sz w:val="20"/>
              </w:rPr>
              <w:t>Normas e regulamentos adotados</w:t>
            </w:r>
          </w:p>
        </w:tc>
        <w:tc>
          <w:tcPr>
            <w:tcW w:w="3240" w:type="pct"/>
          </w:tcPr>
          <w:p w14:paraId="1A7876AC" w14:textId="77777777" w:rsidR="00D7351E" w:rsidRPr="0071227B" w:rsidRDefault="00D7351E" w:rsidP="00D7351E">
            <w:pPr>
              <w:spacing w:after="0" w:line="240" w:lineRule="auto"/>
              <w:rPr>
                <w:rFonts w:eastAsia="Times New Roman"/>
                <w:sz w:val="20"/>
              </w:rPr>
            </w:pPr>
            <w:r w:rsidRPr="0071227B">
              <w:rPr>
                <w:rFonts w:eastAsia="Times New Roman"/>
                <w:sz w:val="20"/>
              </w:rPr>
              <w:t>Decreto nº 99.658 de 30 de outubro de 1990 e Resolução Nº 09 - CONSUP/IFAM, de 2 de junho de 2014.</w:t>
            </w:r>
          </w:p>
          <w:p w14:paraId="1A6D587D" w14:textId="089A04ED" w:rsidR="00D7351E" w:rsidRPr="0071227B" w:rsidRDefault="00D7351E" w:rsidP="00D7351E">
            <w:pPr>
              <w:spacing w:after="0" w:line="240" w:lineRule="auto"/>
              <w:rPr>
                <w:rFonts w:eastAsia="Times New Roman"/>
                <w:sz w:val="20"/>
              </w:rPr>
            </w:pPr>
            <w:r w:rsidRPr="0071227B">
              <w:rPr>
                <w:rFonts w:eastAsia="Times New Roman"/>
                <w:sz w:val="20"/>
              </w:rPr>
              <w:t>Em 201</w:t>
            </w:r>
            <w:r w:rsidR="006C4B40">
              <w:rPr>
                <w:rFonts w:eastAsia="Times New Roman"/>
                <w:sz w:val="20"/>
              </w:rPr>
              <w:t>6</w:t>
            </w:r>
            <w:r w:rsidRPr="0071227B">
              <w:rPr>
                <w:rFonts w:eastAsia="Times New Roman"/>
                <w:sz w:val="20"/>
              </w:rPr>
              <w:t xml:space="preserve"> não houve nenhum processo de desfazimento de veículo.</w:t>
            </w:r>
          </w:p>
          <w:p w14:paraId="6FE86922" w14:textId="77777777" w:rsidR="00D7351E" w:rsidRPr="0071227B" w:rsidRDefault="00D7351E" w:rsidP="00D7351E">
            <w:pPr>
              <w:spacing w:after="0" w:line="240" w:lineRule="auto"/>
              <w:rPr>
                <w:rFonts w:eastAsia="Times New Roman"/>
                <w:sz w:val="20"/>
              </w:rPr>
            </w:pPr>
          </w:p>
        </w:tc>
      </w:tr>
      <w:tr w:rsidR="00D7351E" w:rsidRPr="0071227B" w14:paraId="5B2EE017" w14:textId="77777777" w:rsidTr="00A840D9">
        <w:tc>
          <w:tcPr>
            <w:tcW w:w="1760" w:type="pct"/>
            <w:shd w:val="clear" w:color="auto" w:fill="D9D9D9"/>
            <w:vAlign w:val="center"/>
          </w:tcPr>
          <w:p w14:paraId="65E054D2" w14:textId="77777777" w:rsidR="00D7351E" w:rsidRPr="0071227B" w:rsidRDefault="00D7351E" w:rsidP="00D7351E">
            <w:pPr>
              <w:spacing w:after="0" w:line="240" w:lineRule="auto"/>
              <w:rPr>
                <w:rFonts w:eastAsia="Times New Roman"/>
                <w:sz w:val="20"/>
              </w:rPr>
            </w:pPr>
            <w:r w:rsidRPr="0071227B">
              <w:rPr>
                <w:rFonts w:eastAsia="Times New Roman"/>
                <w:sz w:val="20"/>
              </w:rPr>
              <w:t>Quantidade de veículos nesta situação</w:t>
            </w:r>
          </w:p>
        </w:tc>
        <w:tc>
          <w:tcPr>
            <w:tcW w:w="3240" w:type="pct"/>
          </w:tcPr>
          <w:p w14:paraId="6A22FC1D" w14:textId="157E3A68" w:rsidR="00D7351E" w:rsidRPr="0071227B" w:rsidRDefault="00D7351E" w:rsidP="006C4B40">
            <w:pPr>
              <w:spacing w:after="0" w:line="240" w:lineRule="auto"/>
              <w:rPr>
                <w:rFonts w:eastAsia="Times New Roman"/>
                <w:sz w:val="20"/>
              </w:rPr>
            </w:pPr>
            <w:r w:rsidRPr="0071227B">
              <w:rPr>
                <w:rFonts w:eastAsia="Times New Roman"/>
                <w:sz w:val="20"/>
              </w:rPr>
              <w:t>Do total da frota apenas 1 (um) veículo não foi utilizado em 201</w:t>
            </w:r>
            <w:r w:rsidR="006C4B40">
              <w:rPr>
                <w:rFonts w:eastAsia="Times New Roman"/>
                <w:sz w:val="20"/>
              </w:rPr>
              <w:t>6</w:t>
            </w:r>
            <w:r w:rsidRPr="0071227B">
              <w:rPr>
                <w:rFonts w:eastAsia="Times New Roman"/>
                <w:sz w:val="20"/>
              </w:rPr>
              <w:t xml:space="preserve">, em razão de inviabilidade de manutenção (dotação orçamentária </w:t>
            </w:r>
            <w:r>
              <w:rPr>
                <w:rFonts w:eastAsia="Times New Roman"/>
                <w:sz w:val="20"/>
              </w:rPr>
              <w:t>in</w:t>
            </w:r>
            <w:r w:rsidRPr="0071227B">
              <w:rPr>
                <w:rFonts w:eastAsia="Times New Roman"/>
                <w:sz w:val="20"/>
              </w:rPr>
              <w:t>suficiente).</w:t>
            </w:r>
          </w:p>
        </w:tc>
      </w:tr>
      <w:tr w:rsidR="00D7351E" w:rsidRPr="0071227B" w14:paraId="5816EEB8" w14:textId="77777777" w:rsidTr="00A840D9">
        <w:tc>
          <w:tcPr>
            <w:tcW w:w="1760" w:type="pct"/>
            <w:shd w:val="clear" w:color="auto" w:fill="D9D9D9"/>
            <w:vAlign w:val="center"/>
          </w:tcPr>
          <w:p w14:paraId="3057C05A" w14:textId="77777777" w:rsidR="00D7351E" w:rsidRPr="0071227B" w:rsidRDefault="00D7351E" w:rsidP="00D7351E">
            <w:pPr>
              <w:spacing w:after="0" w:line="240" w:lineRule="auto"/>
              <w:rPr>
                <w:rFonts w:eastAsia="Times New Roman"/>
                <w:sz w:val="20"/>
              </w:rPr>
            </w:pPr>
            <w:r w:rsidRPr="0071227B">
              <w:rPr>
                <w:rFonts w:eastAsia="Times New Roman"/>
                <w:sz w:val="20"/>
              </w:rPr>
              <w:t>Despesas envolvidas</w:t>
            </w:r>
          </w:p>
        </w:tc>
        <w:tc>
          <w:tcPr>
            <w:tcW w:w="3240" w:type="pct"/>
          </w:tcPr>
          <w:p w14:paraId="317B090C" w14:textId="77777777" w:rsidR="00D7351E" w:rsidRPr="0071227B" w:rsidRDefault="00D7351E" w:rsidP="00D7351E">
            <w:pPr>
              <w:spacing w:after="0" w:line="240" w:lineRule="auto"/>
              <w:rPr>
                <w:rFonts w:eastAsia="Times New Roman"/>
                <w:sz w:val="20"/>
              </w:rPr>
            </w:pPr>
            <w:r w:rsidRPr="0071227B">
              <w:rPr>
                <w:rFonts w:eastAsia="Times New Roman"/>
                <w:sz w:val="20"/>
              </w:rPr>
              <w:t>Não houve.</w:t>
            </w:r>
          </w:p>
        </w:tc>
      </w:tr>
    </w:tbl>
    <w:p w14:paraId="02D0EF20" w14:textId="47EA50CD" w:rsidR="00D7351E" w:rsidRDefault="00D7351E" w:rsidP="00D7351E">
      <w:pPr>
        <w:rPr>
          <w:sz w:val="20"/>
          <w:szCs w:val="20"/>
        </w:rPr>
      </w:pPr>
      <w:r w:rsidRPr="0071227B">
        <w:rPr>
          <w:b/>
          <w:sz w:val="20"/>
          <w:szCs w:val="20"/>
        </w:rPr>
        <w:t xml:space="preserve">Fonte: </w:t>
      </w:r>
      <w:r w:rsidRPr="0071227B">
        <w:rPr>
          <w:sz w:val="20"/>
          <w:szCs w:val="20"/>
        </w:rPr>
        <w:t>IFAM</w:t>
      </w:r>
      <w:r>
        <w:rPr>
          <w:sz w:val="20"/>
          <w:szCs w:val="20"/>
        </w:rPr>
        <w:t>/PRO</w:t>
      </w:r>
      <w:r w:rsidR="006C4B40">
        <w:rPr>
          <w:sz w:val="20"/>
          <w:szCs w:val="20"/>
        </w:rPr>
        <w:t>PL</w:t>
      </w:r>
      <w:r>
        <w:rPr>
          <w:sz w:val="20"/>
          <w:szCs w:val="20"/>
        </w:rPr>
        <w:t xml:space="preserve">AD </w:t>
      </w:r>
      <w:r w:rsidR="0005694D">
        <w:rPr>
          <w:sz w:val="20"/>
          <w:szCs w:val="20"/>
        </w:rPr>
        <w:t>2016</w:t>
      </w:r>
    </w:p>
    <w:p w14:paraId="68FD86D9" w14:textId="3AE4E9B9" w:rsidR="001D6227" w:rsidRDefault="001D6227" w:rsidP="001D6227">
      <w:pPr>
        <w:pStyle w:val="Legenda"/>
        <w:keepNext/>
      </w:pPr>
      <w:bookmarkStart w:id="300" w:name="_Toc476577549"/>
      <w:r>
        <w:t xml:space="preserve">Tabela </w:t>
      </w:r>
      <w:fldSimple w:instr=" SEQ Tabela \* ARABIC ">
        <w:r w:rsidR="009B44B5">
          <w:rPr>
            <w:noProof/>
          </w:rPr>
          <w:t>90</w:t>
        </w:r>
      </w:fldSimple>
      <w:r>
        <w:t xml:space="preserve"> Gestão da Frota de Veículos Campus Manaus Centro</w:t>
      </w:r>
      <w:bookmarkEnd w:id="300"/>
    </w:p>
    <w:tbl>
      <w:tblPr>
        <w:tblStyle w:val="Tabelacomgrade6"/>
        <w:tblW w:w="5000" w:type="pct"/>
        <w:tblLook w:val="04A0" w:firstRow="1" w:lastRow="0" w:firstColumn="1" w:lastColumn="0" w:noHBand="0" w:noVBand="1"/>
      </w:tblPr>
      <w:tblGrid>
        <w:gridCol w:w="2696"/>
        <w:gridCol w:w="5729"/>
      </w:tblGrid>
      <w:tr w:rsidR="001D6227" w:rsidRPr="0071227B" w14:paraId="4B3D0054" w14:textId="77777777" w:rsidTr="003864C4">
        <w:tc>
          <w:tcPr>
            <w:tcW w:w="1600" w:type="pct"/>
            <w:shd w:val="clear" w:color="auto" w:fill="D9D9D9"/>
            <w:vAlign w:val="center"/>
          </w:tcPr>
          <w:p w14:paraId="16AD2061" w14:textId="77777777" w:rsidR="001D6227" w:rsidRPr="0071227B" w:rsidRDefault="001D6227" w:rsidP="003864C4">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988D8BE" w14:textId="77777777" w:rsidR="00160E3F" w:rsidRDefault="001D6227" w:rsidP="003864C4">
            <w:pPr>
              <w:spacing w:after="0" w:line="240" w:lineRule="auto"/>
              <w:rPr>
                <w:rFonts w:eastAsia="Times New Roman"/>
                <w:sz w:val="20"/>
              </w:rPr>
            </w:pPr>
            <w:r>
              <w:rPr>
                <w:rFonts w:eastAsia="Times New Roman"/>
                <w:sz w:val="20"/>
              </w:rPr>
              <w:t xml:space="preserve">Decreto n° 6.403, de 17 de março de 2008 </w:t>
            </w:r>
          </w:p>
          <w:p w14:paraId="3F73D6EC" w14:textId="77777777" w:rsidR="00160E3F" w:rsidRDefault="00160E3F" w:rsidP="003864C4">
            <w:pPr>
              <w:spacing w:after="0" w:line="240" w:lineRule="auto"/>
              <w:rPr>
                <w:rFonts w:eastAsia="Times New Roman"/>
                <w:sz w:val="20"/>
              </w:rPr>
            </w:pPr>
            <w:r>
              <w:rPr>
                <w:rFonts w:eastAsia="Times New Roman"/>
                <w:sz w:val="20"/>
              </w:rPr>
              <w:t>Instrução</w:t>
            </w:r>
            <w:r w:rsidR="001D6227">
              <w:rPr>
                <w:rFonts w:eastAsia="Times New Roman"/>
                <w:sz w:val="20"/>
              </w:rPr>
              <w:t xml:space="preserve"> Normativa n° 3, de 15 de maio de 2008. </w:t>
            </w:r>
          </w:p>
          <w:p w14:paraId="0ABFE5C9" w14:textId="5A08E623" w:rsidR="001D6227" w:rsidRPr="0071227B" w:rsidRDefault="001D6227" w:rsidP="003864C4">
            <w:pPr>
              <w:spacing w:after="0" w:line="240" w:lineRule="auto"/>
              <w:rPr>
                <w:rFonts w:eastAsia="Times New Roman"/>
                <w:sz w:val="20"/>
              </w:rPr>
            </w:pPr>
            <w:r>
              <w:rPr>
                <w:rFonts w:eastAsia="Times New Roman"/>
                <w:sz w:val="20"/>
              </w:rPr>
              <w:t>Resolução n° 09-CONSUP/IFAM/2014</w:t>
            </w:r>
          </w:p>
          <w:p w14:paraId="7EDEFA80" w14:textId="77777777" w:rsidR="001D6227" w:rsidRPr="0071227B" w:rsidRDefault="001D6227" w:rsidP="003864C4">
            <w:pPr>
              <w:spacing w:after="0" w:line="240" w:lineRule="auto"/>
              <w:rPr>
                <w:rFonts w:eastAsia="Times New Roman"/>
                <w:sz w:val="20"/>
              </w:rPr>
            </w:pPr>
          </w:p>
        </w:tc>
      </w:tr>
      <w:tr w:rsidR="001D6227" w:rsidRPr="0071227B" w14:paraId="47562208" w14:textId="77777777" w:rsidTr="003864C4">
        <w:tc>
          <w:tcPr>
            <w:tcW w:w="1600" w:type="pct"/>
            <w:shd w:val="clear" w:color="auto" w:fill="D9D9D9"/>
            <w:vAlign w:val="center"/>
          </w:tcPr>
          <w:p w14:paraId="7E426BDB" w14:textId="77777777" w:rsidR="001D6227" w:rsidRPr="0071227B" w:rsidRDefault="001D6227" w:rsidP="003864C4">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5530AC7D" w14:textId="77777777" w:rsidR="001D6227" w:rsidRPr="0071227B" w:rsidRDefault="001D6227" w:rsidP="003864C4">
            <w:pPr>
              <w:spacing w:after="0" w:line="240" w:lineRule="auto"/>
              <w:rPr>
                <w:rFonts w:eastAsia="Times New Roman"/>
                <w:sz w:val="20"/>
              </w:rPr>
            </w:pPr>
            <w:r>
              <w:rPr>
                <w:rFonts w:eastAsia="Times New Roman"/>
                <w:sz w:val="20"/>
              </w:rPr>
              <w:t>Direta, auxiliam as atividades administrativas e educacionais (visitas técnicas e de estágio)</w:t>
            </w:r>
          </w:p>
        </w:tc>
      </w:tr>
      <w:tr w:rsidR="001D6227" w:rsidRPr="0071227B" w14:paraId="12DBBF46" w14:textId="77777777" w:rsidTr="003864C4">
        <w:tc>
          <w:tcPr>
            <w:tcW w:w="1600" w:type="pct"/>
            <w:shd w:val="clear" w:color="auto" w:fill="D9D9D9"/>
            <w:vAlign w:val="center"/>
          </w:tcPr>
          <w:p w14:paraId="4E6478F4" w14:textId="77777777" w:rsidR="001D6227" w:rsidRPr="0071227B" w:rsidRDefault="001D6227" w:rsidP="003864C4">
            <w:pPr>
              <w:spacing w:after="0" w:line="240" w:lineRule="auto"/>
              <w:rPr>
                <w:rFonts w:eastAsia="Times New Roman"/>
                <w:sz w:val="20"/>
              </w:rPr>
            </w:pPr>
            <w:r w:rsidRPr="0071227B">
              <w:rPr>
                <w:rFonts w:eastAsia="Times New Roman"/>
                <w:sz w:val="20"/>
              </w:rPr>
              <w:t>Plano de Substituição da frota</w:t>
            </w:r>
          </w:p>
        </w:tc>
        <w:tc>
          <w:tcPr>
            <w:tcW w:w="3400" w:type="pct"/>
          </w:tcPr>
          <w:p w14:paraId="7F80FFA1" w14:textId="77777777" w:rsidR="001D6227" w:rsidRPr="0071227B" w:rsidRDefault="001D6227" w:rsidP="003864C4">
            <w:pPr>
              <w:spacing w:after="0" w:line="240" w:lineRule="auto"/>
              <w:rPr>
                <w:rFonts w:eastAsia="Times New Roman"/>
                <w:sz w:val="20"/>
              </w:rPr>
            </w:pPr>
            <w:r>
              <w:rPr>
                <w:rFonts w:eastAsia="Times New Roman"/>
                <w:sz w:val="20"/>
              </w:rPr>
              <w:t>Não há plano de substituição por hora, visto que a frota do CMC é nova.</w:t>
            </w:r>
          </w:p>
        </w:tc>
      </w:tr>
      <w:tr w:rsidR="001D6227" w:rsidRPr="0071227B" w14:paraId="39A6DA18" w14:textId="77777777" w:rsidTr="003864C4">
        <w:tc>
          <w:tcPr>
            <w:tcW w:w="1600" w:type="pct"/>
            <w:shd w:val="clear" w:color="auto" w:fill="D9D9D9"/>
            <w:vAlign w:val="center"/>
          </w:tcPr>
          <w:p w14:paraId="1345969B" w14:textId="77777777" w:rsidR="001D6227" w:rsidRPr="0071227B" w:rsidRDefault="001D6227" w:rsidP="003864C4">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6FAF784B" w14:textId="13A29315" w:rsidR="001D6227" w:rsidRPr="0071227B" w:rsidRDefault="001D6227" w:rsidP="003864C4">
            <w:pPr>
              <w:spacing w:after="0" w:line="240" w:lineRule="auto"/>
              <w:rPr>
                <w:rFonts w:eastAsia="Times New Roman"/>
                <w:sz w:val="20"/>
              </w:rPr>
            </w:pPr>
            <w:r>
              <w:rPr>
                <w:rFonts w:eastAsia="Times New Roman"/>
                <w:sz w:val="20"/>
              </w:rPr>
              <w:t xml:space="preserve">A aquisição é </w:t>
            </w:r>
            <w:r w:rsidR="00D65CE6">
              <w:rPr>
                <w:rFonts w:eastAsia="Times New Roman"/>
                <w:sz w:val="20"/>
              </w:rPr>
              <w:t>devida</w:t>
            </w:r>
            <w:r>
              <w:rPr>
                <w:rFonts w:eastAsia="Times New Roman"/>
                <w:sz w:val="20"/>
              </w:rPr>
              <w:t xml:space="preserve"> os custos serem menores que a locação.</w:t>
            </w:r>
          </w:p>
        </w:tc>
      </w:tr>
      <w:tr w:rsidR="001D6227" w:rsidRPr="0071227B" w14:paraId="59BC154F" w14:textId="77777777" w:rsidTr="003864C4">
        <w:tc>
          <w:tcPr>
            <w:tcW w:w="1600" w:type="pct"/>
            <w:shd w:val="clear" w:color="auto" w:fill="D9D9D9"/>
            <w:vAlign w:val="center"/>
          </w:tcPr>
          <w:p w14:paraId="5109A681" w14:textId="77777777" w:rsidR="001D6227" w:rsidRPr="0071227B" w:rsidRDefault="001D6227" w:rsidP="003864C4">
            <w:pPr>
              <w:spacing w:after="0" w:line="240" w:lineRule="auto"/>
              <w:rPr>
                <w:rFonts w:eastAsia="Times New Roman"/>
                <w:sz w:val="20"/>
              </w:rPr>
            </w:pPr>
            <w:r w:rsidRPr="0071227B">
              <w:rPr>
                <w:rFonts w:eastAsia="Times New Roman"/>
                <w:sz w:val="20"/>
              </w:rPr>
              <w:t xml:space="preserve">Estrutura de controle de que a UPC dispõe para assegurar uma prestação eficiente e </w:t>
            </w:r>
            <w:r w:rsidRPr="0071227B">
              <w:rPr>
                <w:rFonts w:eastAsia="Times New Roman"/>
                <w:sz w:val="20"/>
              </w:rPr>
              <w:lastRenderedPageBreak/>
              <w:t>econômica do serviço de transporte</w:t>
            </w:r>
          </w:p>
        </w:tc>
        <w:tc>
          <w:tcPr>
            <w:tcW w:w="3400" w:type="pct"/>
          </w:tcPr>
          <w:p w14:paraId="7A459041" w14:textId="77777777" w:rsidR="001D6227" w:rsidRPr="0071227B" w:rsidRDefault="001D6227" w:rsidP="003864C4">
            <w:pPr>
              <w:spacing w:after="0" w:line="240" w:lineRule="auto"/>
              <w:rPr>
                <w:rFonts w:eastAsia="Times New Roman"/>
                <w:sz w:val="20"/>
              </w:rPr>
            </w:pPr>
            <w:r>
              <w:rPr>
                <w:rFonts w:eastAsia="Times New Roman"/>
                <w:sz w:val="20"/>
              </w:rPr>
              <w:lastRenderedPageBreak/>
              <w:t xml:space="preserve">O controle é realizado através dos registros de entrada e saída que são feitos todas as vezes que os veículos saem para suas atividades. A Coordenação de Controle e Manutenção de Transportes possui um </w:t>
            </w:r>
            <w:r>
              <w:rPr>
                <w:rFonts w:eastAsia="Times New Roman"/>
                <w:sz w:val="20"/>
              </w:rPr>
              <w:lastRenderedPageBreak/>
              <w:t xml:space="preserve">controle de consumo de combustíveis e manutenção preventiva dos veículos, visando economizar dispêndios. </w:t>
            </w:r>
          </w:p>
        </w:tc>
      </w:tr>
    </w:tbl>
    <w:p w14:paraId="7D78FAA5" w14:textId="3C2608BA" w:rsidR="001D6227" w:rsidRDefault="001D6227" w:rsidP="00D7351E">
      <w:pPr>
        <w:rPr>
          <w:sz w:val="20"/>
          <w:szCs w:val="20"/>
        </w:rPr>
      </w:pPr>
      <w:r>
        <w:rPr>
          <w:sz w:val="20"/>
          <w:szCs w:val="20"/>
        </w:rPr>
        <w:lastRenderedPageBreak/>
        <w:t>Fonte: Campus Manaus Centro</w:t>
      </w:r>
      <w:r w:rsidR="003864C4">
        <w:rPr>
          <w:sz w:val="20"/>
          <w:szCs w:val="20"/>
        </w:rPr>
        <w:t xml:space="preserve"> 2016</w:t>
      </w:r>
    </w:p>
    <w:p w14:paraId="43642603" w14:textId="4C2C83B0" w:rsidR="003864C4" w:rsidRDefault="003864C4" w:rsidP="003864C4">
      <w:pPr>
        <w:pStyle w:val="Legenda"/>
        <w:keepNext/>
      </w:pPr>
      <w:bookmarkStart w:id="301" w:name="_Toc476577550"/>
      <w:r>
        <w:t xml:space="preserve">Tabela </w:t>
      </w:r>
      <w:fldSimple w:instr=" SEQ Tabela \* ARABIC ">
        <w:r w:rsidR="009B44B5">
          <w:rPr>
            <w:noProof/>
          </w:rPr>
          <w:t>91</w:t>
        </w:r>
      </w:fldSimple>
      <w:r>
        <w:t xml:space="preserve"> Gestão da Frota de </w:t>
      </w:r>
      <w:r w:rsidR="00987AD7">
        <w:t>Veículos Gastos</w:t>
      </w:r>
      <w:r>
        <w:t xml:space="preserve"> com Manutenção Campus Manaus Centro</w:t>
      </w:r>
      <w:bookmarkEnd w:id="301"/>
    </w:p>
    <w:tbl>
      <w:tblPr>
        <w:tblW w:w="4994" w:type="pct"/>
        <w:jc w:val="center"/>
        <w:tblCellMar>
          <w:left w:w="70" w:type="dxa"/>
          <w:right w:w="70" w:type="dxa"/>
        </w:tblCellMar>
        <w:tblLook w:val="04A0" w:firstRow="1" w:lastRow="0" w:firstColumn="1" w:lastColumn="0" w:noHBand="0" w:noVBand="1"/>
      </w:tblPr>
      <w:tblGrid>
        <w:gridCol w:w="1980"/>
        <w:gridCol w:w="2372"/>
        <w:gridCol w:w="1692"/>
        <w:gridCol w:w="2233"/>
        <w:gridCol w:w="148"/>
      </w:tblGrid>
      <w:tr w:rsidR="003864C4" w:rsidRPr="0071227B" w14:paraId="4DDB397E" w14:textId="77777777" w:rsidTr="003864C4">
        <w:trPr>
          <w:gridAfter w:val="1"/>
          <w:wAfter w:w="88" w:type="pct"/>
          <w:jc w:val="center"/>
        </w:trPr>
        <w:tc>
          <w:tcPr>
            <w:tcW w:w="4912" w:type="pct"/>
            <w:gridSpan w:val="4"/>
            <w:vAlign w:val="center"/>
          </w:tcPr>
          <w:p w14:paraId="4BF695BC" w14:textId="77777777" w:rsidR="003864C4" w:rsidRPr="0071227B" w:rsidRDefault="003864C4" w:rsidP="003864C4">
            <w:pPr>
              <w:spacing w:after="0" w:line="240" w:lineRule="auto"/>
              <w:jc w:val="center"/>
              <w:rPr>
                <w:rFonts w:eastAsia="Times New Roman"/>
                <w:b/>
                <w:bCs/>
                <w:color w:val="000000"/>
                <w:sz w:val="20"/>
                <w:szCs w:val="20"/>
                <w:lang w:bidi="en-US"/>
              </w:rPr>
            </w:pPr>
          </w:p>
        </w:tc>
      </w:tr>
      <w:tr w:rsidR="003864C4" w:rsidRPr="003B5EC7" w14:paraId="0531C045" w14:textId="77777777" w:rsidTr="003864C4">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397BB3" w14:textId="77777777" w:rsidR="003864C4" w:rsidRPr="0071227B" w:rsidRDefault="003864C4" w:rsidP="003864C4">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4B7591" w14:textId="77777777" w:rsidR="003864C4" w:rsidRPr="0071227B" w:rsidRDefault="003864C4" w:rsidP="003864C4">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EA191D" w14:textId="77777777" w:rsidR="003864C4" w:rsidRPr="0071227B" w:rsidRDefault="003864C4" w:rsidP="003864C4">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vAlign w:val="center"/>
          </w:tcPr>
          <w:p w14:paraId="72D2346A" w14:textId="77777777" w:rsidR="003864C4" w:rsidRPr="0071227B" w:rsidRDefault="003864C4" w:rsidP="003864C4">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r>
              <w:rPr>
                <w:rFonts w:eastAsia="Times New Roman"/>
                <w:b/>
                <w:bCs/>
                <w:color w:val="000000"/>
                <w:sz w:val="20"/>
                <w:szCs w:val="20"/>
              </w:rPr>
              <w:t xml:space="preserve"> (anual)</w:t>
            </w:r>
          </w:p>
        </w:tc>
      </w:tr>
      <w:tr w:rsidR="003864C4" w:rsidRPr="0071227B" w14:paraId="59BDE711" w14:textId="77777777" w:rsidTr="003864C4">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0A9D0FC" w14:textId="77777777" w:rsidR="003864C4" w:rsidRPr="0071227B" w:rsidRDefault="003864C4" w:rsidP="003864C4">
            <w:pPr>
              <w:spacing w:after="0" w:line="240" w:lineRule="auto"/>
              <w:jc w:val="center"/>
              <w:rPr>
                <w:rFonts w:eastAsia="Times New Roman"/>
                <w:bCs/>
                <w:color w:val="000000"/>
                <w:sz w:val="20"/>
                <w:szCs w:val="20"/>
              </w:rPr>
            </w:pPr>
            <w:r>
              <w:rPr>
                <w:rFonts w:eastAsia="Times New Roman"/>
                <w:bCs/>
                <w:color w:val="000000"/>
                <w:sz w:val="20"/>
                <w:szCs w:val="20"/>
              </w:rPr>
              <w:t>08 (em uso)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6DC33D0B" w14:textId="77777777" w:rsidR="003864C4" w:rsidRDefault="003864C4" w:rsidP="003864C4">
            <w:pPr>
              <w:spacing w:after="0" w:line="240" w:lineRule="auto"/>
              <w:jc w:val="center"/>
              <w:rPr>
                <w:rFonts w:eastAsia="Times New Roman"/>
                <w:color w:val="000000"/>
                <w:sz w:val="20"/>
                <w:szCs w:val="20"/>
              </w:rPr>
            </w:pPr>
            <w:r>
              <w:rPr>
                <w:rFonts w:eastAsia="Times New Roman"/>
                <w:color w:val="000000"/>
                <w:sz w:val="20"/>
                <w:szCs w:val="20"/>
              </w:rPr>
              <w:t>4.877,25</w:t>
            </w:r>
          </w:p>
          <w:p w14:paraId="7609C59B" w14:textId="77777777" w:rsidR="003864C4" w:rsidRPr="0071227B" w:rsidRDefault="003864C4" w:rsidP="003864C4">
            <w:pPr>
              <w:spacing w:after="0" w:line="240" w:lineRule="auto"/>
              <w:jc w:val="center"/>
              <w:rPr>
                <w:rFonts w:eastAsia="Times New Roman"/>
                <w:color w:val="000000"/>
                <w:sz w:val="20"/>
                <w:szCs w:val="20"/>
              </w:rPr>
            </w:pPr>
            <w:r>
              <w:rPr>
                <w:rFonts w:eastAsia="Times New Roman"/>
                <w:color w:val="000000"/>
                <w:sz w:val="20"/>
                <w:szCs w:val="20"/>
              </w:rPr>
              <w:t>KM total rodados pelos veículos</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FEEB9D3" w14:textId="77777777" w:rsidR="003864C4" w:rsidRPr="0071227B" w:rsidRDefault="003864C4" w:rsidP="003864C4">
            <w:pPr>
              <w:spacing w:after="0" w:line="240" w:lineRule="auto"/>
              <w:jc w:val="center"/>
              <w:rPr>
                <w:rFonts w:eastAsia="Times New Roman"/>
                <w:color w:val="000000"/>
                <w:sz w:val="20"/>
                <w:szCs w:val="20"/>
              </w:rPr>
            </w:pPr>
            <w:r>
              <w:rPr>
                <w:rFonts w:eastAsia="Times New Roman"/>
                <w:color w:val="000000"/>
                <w:sz w:val="20"/>
                <w:szCs w:val="20"/>
              </w:rPr>
              <w:t>7</w:t>
            </w:r>
          </w:p>
          <w:p w14:paraId="345BD0DC" w14:textId="77777777" w:rsidR="003864C4" w:rsidRPr="0071227B" w:rsidRDefault="003864C4" w:rsidP="003864C4">
            <w:pPr>
              <w:spacing w:after="0" w:line="240" w:lineRule="auto"/>
              <w:jc w:val="center"/>
              <w:rPr>
                <w:rFonts w:eastAsia="Times New Roman"/>
                <w:color w:val="000000"/>
                <w:sz w:val="20"/>
                <w:szCs w:val="20"/>
              </w:rPr>
            </w:pP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1684F7B" w14:textId="77777777" w:rsidR="003864C4" w:rsidRPr="0071227B" w:rsidRDefault="003864C4" w:rsidP="003864C4">
            <w:pPr>
              <w:spacing w:after="0" w:line="240" w:lineRule="auto"/>
              <w:jc w:val="center"/>
              <w:rPr>
                <w:rFonts w:eastAsia="Times New Roman"/>
                <w:color w:val="000000"/>
                <w:sz w:val="20"/>
                <w:szCs w:val="20"/>
              </w:rPr>
            </w:pPr>
            <w:r>
              <w:rPr>
                <w:rFonts w:eastAsia="Times New Roman"/>
                <w:color w:val="000000"/>
                <w:sz w:val="20"/>
                <w:szCs w:val="20"/>
              </w:rPr>
              <w:t>R$ 71.839,61</w:t>
            </w:r>
          </w:p>
        </w:tc>
      </w:tr>
      <w:tr w:rsidR="003864C4" w:rsidRPr="0071227B" w14:paraId="16744DDD" w14:textId="77777777" w:rsidTr="003864C4">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655658A8" w14:textId="77777777" w:rsidR="003864C4" w:rsidRPr="0071227B" w:rsidRDefault="003864C4" w:rsidP="003864C4">
            <w:pPr>
              <w:spacing w:after="0" w:line="240" w:lineRule="auto"/>
              <w:rPr>
                <w:sz w:val="20"/>
                <w:szCs w:val="20"/>
              </w:rPr>
            </w:pP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3C940AEF" w14:textId="77777777" w:rsidR="003864C4" w:rsidRPr="0071227B" w:rsidRDefault="003864C4" w:rsidP="003864C4">
            <w:pPr>
              <w:spacing w:after="0" w:line="240" w:lineRule="auto"/>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Pr>
                <w:rFonts w:eastAsia="Times New Roman"/>
                <w:b/>
                <w:color w:val="000000"/>
                <w:sz w:val="20"/>
                <w:szCs w:val="20"/>
              </w:rPr>
              <w:t xml:space="preserve">R$ </w:t>
            </w:r>
          </w:p>
        </w:tc>
      </w:tr>
    </w:tbl>
    <w:p w14:paraId="1A29ADA0" w14:textId="5E5A9F2D" w:rsidR="003864C4" w:rsidRDefault="003864C4" w:rsidP="00D7351E">
      <w:pPr>
        <w:rPr>
          <w:sz w:val="20"/>
          <w:szCs w:val="20"/>
        </w:rPr>
      </w:pPr>
      <w:r>
        <w:rPr>
          <w:sz w:val="20"/>
          <w:szCs w:val="20"/>
        </w:rPr>
        <w:t>Campus Manaus Centro</w:t>
      </w:r>
    </w:p>
    <w:p w14:paraId="14B649CA" w14:textId="33CC87B6" w:rsidR="0005694D" w:rsidRDefault="0005694D" w:rsidP="0005694D">
      <w:pPr>
        <w:pStyle w:val="Legenda"/>
        <w:keepNext/>
      </w:pPr>
      <w:bookmarkStart w:id="302" w:name="_Toc476577551"/>
      <w:r>
        <w:t xml:space="preserve">Tabela </w:t>
      </w:r>
      <w:fldSimple w:instr=" SEQ Tabela \* ARABIC ">
        <w:r w:rsidR="009B44B5">
          <w:rPr>
            <w:noProof/>
          </w:rPr>
          <w:t>92</w:t>
        </w:r>
      </w:fldSimple>
      <w:r>
        <w:t xml:space="preserve"> </w:t>
      </w:r>
      <w:r w:rsidRPr="00D260C9">
        <w:t xml:space="preserve">Gestão da Frota de Veículos </w:t>
      </w:r>
      <w:r>
        <w:t>Tabatinga</w:t>
      </w:r>
      <w:bookmarkEnd w:id="302"/>
    </w:p>
    <w:tbl>
      <w:tblPr>
        <w:tblW w:w="5000" w:type="pct"/>
        <w:tblInd w:w="-10" w:type="dxa"/>
        <w:tblBorders>
          <w:top w:val="single" w:sz="4" w:space="0" w:color="000001"/>
          <w:bottom w:val="single" w:sz="4" w:space="0" w:color="000001"/>
          <w:insideH w:val="single" w:sz="4" w:space="0" w:color="000001"/>
          <w:insideV w:val="single" w:sz="4" w:space="0" w:color="000001"/>
        </w:tblBorders>
        <w:tblCellMar>
          <w:left w:w="98" w:type="dxa"/>
        </w:tblCellMar>
        <w:tblLook w:val="04A0" w:firstRow="1" w:lastRow="0" w:firstColumn="1" w:lastColumn="0" w:noHBand="0" w:noVBand="1"/>
      </w:tblPr>
      <w:tblGrid>
        <w:gridCol w:w="2716"/>
        <w:gridCol w:w="5719"/>
      </w:tblGrid>
      <w:tr w:rsidR="0005694D" w:rsidRPr="0005694D" w14:paraId="79F51F0D" w14:textId="77777777" w:rsidTr="00A840D9">
        <w:tc>
          <w:tcPr>
            <w:tcW w:w="2644" w:type="dxa"/>
            <w:shd w:val="clear" w:color="auto" w:fill="D9D9D9"/>
            <w:vAlign w:val="center"/>
            <w:hideMark/>
          </w:tcPr>
          <w:p w14:paraId="789524F1"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Legislação que regulamenta a frota de veículos</w:t>
            </w:r>
          </w:p>
        </w:tc>
        <w:tc>
          <w:tcPr>
            <w:tcW w:w="5568" w:type="dxa"/>
            <w:shd w:val="clear" w:color="auto" w:fill="FFFFFF"/>
            <w:vAlign w:val="center"/>
            <w:hideMark/>
          </w:tcPr>
          <w:p w14:paraId="0CB71E46"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Decreto N° 6.403 de 17 de março de 2008.</w:t>
            </w:r>
          </w:p>
          <w:p w14:paraId="68112C7C"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Instrução de Serviços DNIT n° 7 de 26 de maio de 2009.</w:t>
            </w:r>
          </w:p>
          <w:p w14:paraId="75E46EB4"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xml:space="preserve">- Lei N° 9.503 de 23 de setembro de 1997. </w:t>
            </w:r>
          </w:p>
          <w:p w14:paraId="5777F18A"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Lei N° 9.327 de 9 de dezembro de 1996.</w:t>
            </w:r>
          </w:p>
          <w:p w14:paraId="2F7A289B"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Lei N° 1.081 de 13 de abril de 1950.</w:t>
            </w:r>
          </w:p>
          <w:p w14:paraId="7C74843E"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Instrução Normativa Nº 1, de 21 de junho de 2007, do Ministério do Planejamento, Orçamento e Gestão (MPOG).</w:t>
            </w:r>
          </w:p>
          <w:p w14:paraId="1D0238BC" w14:textId="77777777" w:rsidR="0005694D" w:rsidRPr="0005694D" w:rsidRDefault="0005694D" w:rsidP="001D6227">
            <w:pPr>
              <w:suppressAutoHyphens/>
              <w:spacing w:before="60" w:after="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Instrução Normativa N° 3 de 15 de maio de 2008, do Ministério do Planejamento, Orçamento e Gestão (MPOG).</w:t>
            </w:r>
          </w:p>
          <w:p w14:paraId="794741A9" w14:textId="77777777" w:rsidR="0005694D" w:rsidRPr="0005694D" w:rsidRDefault="0005694D" w:rsidP="001D6227">
            <w:pPr>
              <w:suppressAutoHyphens/>
              <w:spacing w:line="240" w:lineRule="auto"/>
              <w:rPr>
                <w:rFonts w:eastAsia="Times New Roman"/>
                <w:color w:val="00000A"/>
                <w:sz w:val="18"/>
                <w:szCs w:val="18"/>
                <w:lang w:eastAsia="pt-BR"/>
              </w:rPr>
            </w:pPr>
            <w:r w:rsidRPr="0005694D">
              <w:rPr>
                <w:rFonts w:eastAsia="Times New Roman"/>
                <w:color w:val="00000A"/>
                <w:sz w:val="18"/>
                <w:szCs w:val="18"/>
                <w:lang w:eastAsia="pt-BR"/>
              </w:rPr>
              <w:t>- Instrução Normativa Nº 183, de 08 setembro de 1986, do Ministério do Planejamento, Orçamento e Gestão (MPOG).</w:t>
            </w:r>
          </w:p>
          <w:p w14:paraId="3DAEE788" w14:textId="77777777" w:rsidR="0005694D" w:rsidRPr="0005694D" w:rsidRDefault="0005694D" w:rsidP="001D6227">
            <w:pPr>
              <w:suppressAutoHyphens/>
              <w:spacing w:before="60" w:after="60" w:line="240" w:lineRule="auto"/>
              <w:contextualSpacing/>
              <w:rPr>
                <w:rFonts w:eastAsia="Times New Roman"/>
                <w:color w:val="00000A"/>
                <w:sz w:val="18"/>
                <w:szCs w:val="18"/>
                <w:lang w:eastAsia="pt-BR"/>
              </w:rPr>
            </w:pPr>
            <w:r w:rsidRPr="0005694D">
              <w:rPr>
                <w:rFonts w:eastAsia="Times New Roman"/>
                <w:color w:val="00000A"/>
                <w:sz w:val="18"/>
                <w:szCs w:val="18"/>
                <w:lang w:eastAsia="pt-BR"/>
              </w:rPr>
              <w:t>- RESOLUÇÃO Nº 09-CONSUP/IFAM, 02 de junho de 2014.</w:t>
            </w:r>
          </w:p>
        </w:tc>
      </w:tr>
      <w:tr w:rsidR="0005694D" w:rsidRPr="0005694D" w14:paraId="7B2CDF1A" w14:textId="77777777" w:rsidTr="00A840D9">
        <w:tc>
          <w:tcPr>
            <w:tcW w:w="2644" w:type="dxa"/>
            <w:shd w:val="clear" w:color="auto" w:fill="D9D9D9"/>
            <w:vAlign w:val="center"/>
            <w:hideMark/>
          </w:tcPr>
          <w:p w14:paraId="4BB51CF9"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Importância e impacto da frota de veículos sobre as atividades da UPC</w:t>
            </w:r>
          </w:p>
        </w:tc>
        <w:tc>
          <w:tcPr>
            <w:tcW w:w="5568" w:type="dxa"/>
            <w:shd w:val="clear" w:color="auto" w:fill="FFFFFF"/>
            <w:hideMark/>
          </w:tcPr>
          <w:p w14:paraId="7E2561FB"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O IFAM – Campus Tabatinga está situado na região do Alto Solimões, na tríplice fronteira entre Brasil-Colômbia-Peru e conurbado com a cidade de Letícia, na Colômbia. O município de Tabatinga está localizado a 1.108 quilômetros de Manaus, constatando um dos obstáculos no que concerne a logística, além disto a falta de transporte público justifica a disponibilização do transporte escolar aos discentes do instituto. Ademais é de suma importância para a realização de atividades administrativas externas.</w:t>
            </w:r>
          </w:p>
        </w:tc>
      </w:tr>
      <w:tr w:rsidR="0005694D" w:rsidRPr="0005694D" w14:paraId="189B47F6" w14:textId="77777777" w:rsidTr="00A840D9">
        <w:tc>
          <w:tcPr>
            <w:tcW w:w="2644" w:type="dxa"/>
            <w:shd w:val="clear" w:color="auto" w:fill="D9D9D9"/>
            <w:vAlign w:val="center"/>
            <w:hideMark/>
          </w:tcPr>
          <w:p w14:paraId="0377F1A5"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Plano de Substituição da frota</w:t>
            </w:r>
          </w:p>
        </w:tc>
        <w:tc>
          <w:tcPr>
            <w:tcW w:w="5568" w:type="dxa"/>
            <w:shd w:val="clear" w:color="auto" w:fill="FFFFFF"/>
            <w:hideMark/>
          </w:tcPr>
          <w:p w14:paraId="2B7DEA89"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Não há.</w:t>
            </w:r>
          </w:p>
        </w:tc>
      </w:tr>
      <w:tr w:rsidR="0005694D" w:rsidRPr="0005694D" w14:paraId="5F9C72D3" w14:textId="77777777" w:rsidTr="00A840D9">
        <w:tc>
          <w:tcPr>
            <w:tcW w:w="2644" w:type="dxa"/>
            <w:shd w:val="clear" w:color="auto" w:fill="D9D9D9"/>
            <w:vAlign w:val="center"/>
            <w:hideMark/>
          </w:tcPr>
          <w:p w14:paraId="18247911"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Razões de escolha da aquisição em detrimento da locação</w:t>
            </w:r>
          </w:p>
        </w:tc>
        <w:tc>
          <w:tcPr>
            <w:tcW w:w="5568" w:type="dxa"/>
            <w:shd w:val="clear" w:color="auto" w:fill="FFFFFF"/>
            <w:hideMark/>
          </w:tcPr>
          <w:p w14:paraId="4A454CB4"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Os veículos foram adquiridos pela Reitoria do IFAM, sendo somente o Ônibus e o Micro-ônibus adquiridos diretamente pelo Campus Tabatinga para fins de oferecer transporte escolar para os alunos residentes no município.</w:t>
            </w:r>
          </w:p>
        </w:tc>
      </w:tr>
      <w:tr w:rsidR="0005694D" w:rsidRPr="0005694D" w14:paraId="7B11897B" w14:textId="77777777" w:rsidTr="00A840D9">
        <w:tc>
          <w:tcPr>
            <w:tcW w:w="2644" w:type="dxa"/>
            <w:shd w:val="clear" w:color="auto" w:fill="D9D9D9"/>
            <w:vAlign w:val="center"/>
            <w:hideMark/>
          </w:tcPr>
          <w:p w14:paraId="0FEDF5E7" w14:textId="77777777" w:rsidR="0005694D" w:rsidRPr="0005694D" w:rsidRDefault="0005694D" w:rsidP="0005694D">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 xml:space="preserve">Estrutura de controle de que a UPC dispõe para assegurar uma prestação eficiente e </w:t>
            </w:r>
            <w:r w:rsidRPr="0005694D">
              <w:rPr>
                <w:rFonts w:eastAsia="Times New Roman"/>
                <w:color w:val="00000A"/>
                <w:sz w:val="20"/>
                <w:szCs w:val="20"/>
                <w:lang w:eastAsia="pt-BR"/>
              </w:rPr>
              <w:lastRenderedPageBreak/>
              <w:t>econômica do serviço de transporte</w:t>
            </w:r>
          </w:p>
        </w:tc>
        <w:tc>
          <w:tcPr>
            <w:tcW w:w="5568" w:type="dxa"/>
            <w:shd w:val="clear" w:color="auto" w:fill="FFFFFF"/>
            <w:hideMark/>
          </w:tcPr>
          <w:p w14:paraId="36FF4BF3" w14:textId="77777777" w:rsidR="0005694D" w:rsidRPr="0005694D" w:rsidRDefault="0005694D" w:rsidP="0005694D">
            <w:pPr>
              <w:suppressAutoHyphens/>
              <w:spacing w:before="60" w:after="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lastRenderedPageBreak/>
              <w:t>Controle realizado pela Coordenação de Manutenção, Materiais e Patrimônio é responsável por administrar os veículos com o controle de saídas programadas por horário.</w:t>
            </w:r>
          </w:p>
        </w:tc>
      </w:tr>
    </w:tbl>
    <w:p w14:paraId="2370746E" w14:textId="6B6578C0" w:rsidR="0005694D" w:rsidRDefault="00D65CE6" w:rsidP="00D7351E">
      <w:pPr>
        <w:rPr>
          <w:sz w:val="20"/>
          <w:szCs w:val="20"/>
        </w:rPr>
      </w:pPr>
      <w:r>
        <w:rPr>
          <w:sz w:val="20"/>
          <w:szCs w:val="20"/>
        </w:rPr>
        <w:t>Fonte:</w:t>
      </w:r>
      <w:r w:rsidR="0005694D">
        <w:rPr>
          <w:sz w:val="20"/>
          <w:szCs w:val="20"/>
        </w:rPr>
        <w:t xml:space="preserve"> Campus Tabatinga</w:t>
      </w:r>
      <w:r w:rsidR="00735008">
        <w:rPr>
          <w:sz w:val="20"/>
          <w:szCs w:val="20"/>
        </w:rPr>
        <w:t xml:space="preserve"> 2016</w:t>
      </w:r>
    </w:p>
    <w:p w14:paraId="2AD2564A" w14:textId="67AEE69B" w:rsidR="0005694D" w:rsidRDefault="0005694D" w:rsidP="0005694D">
      <w:pPr>
        <w:pStyle w:val="Legenda"/>
        <w:keepNext/>
      </w:pPr>
      <w:bookmarkStart w:id="303" w:name="_Toc476577552"/>
      <w:r>
        <w:t xml:space="preserve">Tabela </w:t>
      </w:r>
      <w:fldSimple w:instr=" SEQ Tabela \* ARABIC ">
        <w:r w:rsidR="009B44B5">
          <w:rPr>
            <w:noProof/>
          </w:rPr>
          <w:t>93</w:t>
        </w:r>
      </w:fldSimple>
      <w:r>
        <w:t xml:space="preserve"> </w:t>
      </w:r>
      <w:r w:rsidRPr="00A52D17">
        <w:t>Gestão da Frota de Veículos</w:t>
      </w:r>
      <w:r>
        <w:t xml:space="preserve"> Tabatinga</w:t>
      </w:r>
      <w:bookmarkEnd w:id="303"/>
    </w:p>
    <w:tbl>
      <w:tblPr>
        <w:tblW w:w="4994" w:type="pct"/>
        <w:jc w:val="center"/>
        <w:tblCellMar>
          <w:left w:w="70" w:type="dxa"/>
          <w:right w:w="70" w:type="dxa"/>
        </w:tblCellMar>
        <w:tblLook w:val="04A0" w:firstRow="1" w:lastRow="0" w:firstColumn="1" w:lastColumn="0" w:noHBand="0" w:noVBand="1"/>
      </w:tblPr>
      <w:tblGrid>
        <w:gridCol w:w="2017"/>
        <w:gridCol w:w="2362"/>
        <w:gridCol w:w="1673"/>
        <w:gridCol w:w="2373"/>
      </w:tblGrid>
      <w:tr w:rsidR="0005694D" w:rsidRPr="00A35A7C" w14:paraId="394F621D" w14:textId="77777777" w:rsidTr="00A840D9">
        <w:trPr>
          <w:jc w:val="center"/>
        </w:trPr>
        <w:tc>
          <w:tcPr>
            <w:tcW w:w="8212" w:type="dxa"/>
            <w:gridSpan w:val="4"/>
            <w:tcBorders>
              <w:bottom w:val="single" w:sz="4" w:space="0" w:color="00000A"/>
            </w:tcBorders>
            <w:shd w:val="clear" w:color="auto" w:fill="FFFFFF"/>
            <w:vAlign w:val="center"/>
          </w:tcPr>
          <w:p w14:paraId="2A4F251C" w14:textId="77777777" w:rsidR="0005694D" w:rsidRPr="00A35A7C" w:rsidRDefault="0005694D" w:rsidP="0005694D">
            <w:pPr>
              <w:suppressAutoHyphens/>
              <w:spacing w:after="0" w:line="240" w:lineRule="auto"/>
              <w:contextualSpacing/>
              <w:jc w:val="center"/>
              <w:rPr>
                <w:rFonts w:eastAsia="Times New Roman"/>
                <w:b/>
                <w:bCs/>
                <w:color w:val="000000"/>
                <w:sz w:val="20"/>
                <w:szCs w:val="20"/>
                <w:lang w:bidi="en-US"/>
              </w:rPr>
            </w:pPr>
          </w:p>
        </w:tc>
      </w:tr>
      <w:tr w:rsidR="0005694D" w:rsidRPr="00A35A7C" w14:paraId="7F63115E" w14:textId="77777777" w:rsidTr="00A840D9">
        <w:trPr>
          <w:trHeight w:val="1010"/>
          <w:jc w:val="center"/>
        </w:trPr>
        <w:tc>
          <w:tcPr>
            <w:tcW w:w="1966" w:type="dxa"/>
            <w:tcBorders>
              <w:top w:val="single" w:sz="4" w:space="0" w:color="00000A"/>
              <w:bottom w:val="single" w:sz="4" w:space="0" w:color="00000A"/>
              <w:right w:val="single" w:sz="4" w:space="0" w:color="00000A"/>
            </w:tcBorders>
            <w:shd w:val="clear" w:color="auto" w:fill="D9D9D9"/>
            <w:tcMar>
              <w:top w:w="0" w:type="dxa"/>
              <w:left w:w="55" w:type="dxa"/>
              <w:bottom w:w="0" w:type="dxa"/>
              <w:right w:w="70" w:type="dxa"/>
            </w:tcMar>
            <w:vAlign w:val="center"/>
            <w:hideMark/>
          </w:tcPr>
          <w:p w14:paraId="3573BC31" w14:textId="77777777" w:rsidR="0005694D" w:rsidRPr="00A35A7C" w:rsidRDefault="0005694D" w:rsidP="0005694D">
            <w:pPr>
              <w:suppressAutoHyphens/>
              <w:spacing w:after="0" w:line="240" w:lineRule="auto"/>
              <w:contextualSpacing/>
              <w:rPr>
                <w:rFonts w:eastAsia="Times New Roman"/>
                <w:b/>
                <w:bCs/>
                <w:color w:val="000000"/>
                <w:sz w:val="20"/>
                <w:szCs w:val="20"/>
              </w:rPr>
            </w:pPr>
            <w:r w:rsidRPr="00A35A7C">
              <w:rPr>
                <w:rFonts w:eastAsia="Times New Roman"/>
                <w:b/>
                <w:bCs/>
                <w:color w:val="000000"/>
                <w:sz w:val="20"/>
                <w:szCs w:val="20"/>
              </w:rPr>
              <w:t>Quantidade de veículos em uso ou na responsabilidade da UPC</w:t>
            </w:r>
          </w:p>
        </w:tc>
        <w:tc>
          <w:tcPr>
            <w:tcW w:w="2302" w:type="dxa"/>
            <w:tcBorders>
              <w:top w:val="single" w:sz="4" w:space="0" w:color="00000A"/>
              <w:left w:val="single" w:sz="4" w:space="0" w:color="00000A"/>
              <w:bottom w:val="single" w:sz="4" w:space="0" w:color="00000A"/>
              <w:right w:val="single" w:sz="4" w:space="0" w:color="00000A"/>
            </w:tcBorders>
            <w:shd w:val="clear" w:color="auto" w:fill="D9D9D9"/>
            <w:tcMar>
              <w:top w:w="0" w:type="dxa"/>
              <w:left w:w="55" w:type="dxa"/>
              <w:bottom w:w="0" w:type="dxa"/>
              <w:right w:w="70" w:type="dxa"/>
            </w:tcMar>
            <w:vAlign w:val="center"/>
            <w:hideMark/>
          </w:tcPr>
          <w:p w14:paraId="34076C7B" w14:textId="77777777" w:rsidR="0005694D" w:rsidRPr="00A35A7C" w:rsidRDefault="0005694D" w:rsidP="0005694D">
            <w:pPr>
              <w:suppressAutoHyphens/>
              <w:spacing w:after="0" w:line="240" w:lineRule="auto"/>
              <w:contextualSpacing/>
              <w:rPr>
                <w:rFonts w:eastAsia="Times New Roman"/>
                <w:b/>
                <w:bCs/>
                <w:color w:val="000000"/>
                <w:sz w:val="20"/>
                <w:szCs w:val="20"/>
              </w:rPr>
            </w:pPr>
            <w:r w:rsidRPr="00A35A7C">
              <w:rPr>
                <w:rFonts w:eastAsia="Times New Roman"/>
                <w:b/>
                <w:bCs/>
                <w:color w:val="000000"/>
                <w:sz w:val="20"/>
                <w:szCs w:val="20"/>
              </w:rPr>
              <w:t>Média anual de quilômetros rodados, por grupo de veículos</w:t>
            </w:r>
          </w:p>
        </w:tc>
        <w:tc>
          <w:tcPr>
            <w:tcW w:w="1631" w:type="dxa"/>
            <w:tcBorders>
              <w:top w:val="single" w:sz="4" w:space="0" w:color="00000A"/>
              <w:left w:val="single" w:sz="4" w:space="0" w:color="00000A"/>
              <w:bottom w:val="single" w:sz="4" w:space="0" w:color="00000A"/>
              <w:right w:val="single" w:sz="4" w:space="0" w:color="00000A"/>
            </w:tcBorders>
            <w:shd w:val="clear" w:color="auto" w:fill="D9D9D9"/>
            <w:tcMar>
              <w:top w:w="0" w:type="dxa"/>
              <w:left w:w="55" w:type="dxa"/>
              <w:bottom w:w="0" w:type="dxa"/>
              <w:right w:w="70" w:type="dxa"/>
            </w:tcMar>
            <w:vAlign w:val="center"/>
            <w:hideMark/>
          </w:tcPr>
          <w:p w14:paraId="1BD98BDE" w14:textId="77777777" w:rsidR="0005694D" w:rsidRPr="00A35A7C" w:rsidRDefault="0005694D" w:rsidP="0005694D">
            <w:pPr>
              <w:suppressAutoHyphens/>
              <w:spacing w:after="0" w:line="240" w:lineRule="auto"/>
              <w:contextualSpacing/>
              <w:rPr>
                <w:rFonts w:eastAsia="Times New Roman"/>
                <w:b/>
                <w:bCs/>
                <w:color w:val="000000"/>
                <w:sz w:val="20"/>
                <w:szCs w:val="20"/>
              </w:rPr>
            </w:pPr>
            <w:r w:rsidRPr="00A35A7C">
              <w:rPr>
                <w:rFonts w:eastAsia="Times New Roman"/>
                <w:b/>
                <w:bCs/>
                <w:color w:val="000000"/>
                <w:sz w:val="20"/>
                <w:szCs w:val="20"/>
              </w:rPr>
              <w:t>Idade Média da frota</w:t>
            </w:r>
          </w:p>
        </w:tc>
        <w:tc>
          <w:tcPr>
            <w:tcW w:w="2313" w:type="dxa"/>
            <w:tcBorders>
              <w:top w:val="single" w:sz="4" w:space="0" w:color="00000A"/>
              <w:left w:val="single" w:sz="4" w:space="0" w:color="00000A"/>
              <w:bottom w:val="single" w:sz="4" w:space="0" w:color="00000A"/>
            </w:tcBorders>
            <w:shd w:val="clear" w:color="auto" w:fill="D9D9D9"/>
            <w:tcMar>
              <w:top w:w="0" w:type="dxa"/>
              <w:left w:w="55" w:type="dxa"/>
              <w:bottom w:w="0" w:type="dxa"/>
              <w:right w:w="70" w:type="dxa"/>
            </w:tcMar>
            <w:vAlign w:val="center"/>
            <w:hideMark/>
          </w:tcPr>
          <w:p w14:paraId="03D78DAE" w14:textId="77777777" w:rsidR="0005694D" w:rsidRPr="00A35A7C" w:rsidRDefault="0005694D" w:rsidP="0005694D">
            <w:pPr>
              <w:suppressAutoHyphens/>
              <w:spacing w:after="0" w:line="240" w:lineRule="auto"/>
              <w:contextualSpacing/>
              <w:rPr>
                <w:rFonts w:eastAsia="Times New Roman"/>
                <w:b/>
                <w:bCs/>
                <w:color w:val="000000"/>
                <w:sz w:val="20"/>
                <w:szCs w:val="20"/>
              </w:rPr>
            </w:pPr>
            <w:r w:rsidRPr="00A35A7C">
              <w:rPr>
                <w:rFonts w:eastAsia="Times New Roman"/>
                <w:b/>
                <w:bCs/>
                <w:color w:val="000000"/>
                <w:sz w:val="20"/>
                <w:szCs w:val="20"/>
              </w:rPr>
              <w:t>Despesas associadas à manutenção da frota</w:t>
            </w:r>
          </w:p>
        </w:tc>
      </w:tr>
      <w:tr w:rsidR="0005694D" w:rsidRPr="00A35A7C" w14:paraId="3E463945"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169E3617" w14:textId="1D93B974" w:rsidR="0005694D" w:rsidRPr="00A35A7C" w:rsidRDefault="00920728" w:rsidP="0005694D">
            <w:pPr>
              <w:suppressAutoHyphens/>
              <w:spacing w:after="0" w:line="240" w:lineRule="auto"/>
              <w:contextualSpacing/>
              <w:jc w:val="center"/>
              <w:rPr>
                <w:color w:val="00000A"/>
                <w:sz w:val="20"/>
                <w:szCs w:val="20"/>
                <w:lang w:val="en-US"/>
              </w:rPr>
            </w:pPr>
            <w:r w:rsidRPr="00A35A7C">
              <w:rPr>
                <w:color w:val="00000A"/>
                <w:sz w:val="20"/>
                <w:szCs w:val="20"/>
                <w:lang w:val="en-US" w:eastAsia="pt-BR"/>
              </w:rPr>
              <w:t xml:space="preserve">Van/ Kombi Std 1.4i / Volkswagem </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4E8DDC68"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9468</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34D69A2"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5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3BDA3C40" w14:textId="77777777" w:rsidR="0005694D" w:rsidRPr="00A35A7C" w:rsidRDefault="0005694D" w:rsidP="0005694D">
            <w:pPr>
              <w:suppressAutoHyphens/>
              <w:spacing w:before="45" w:after="45"/>
              <w:contextualSpacing/>
              <w:jc w:val="center"/>
              <w:rPr>
                <w:rFonts w:eastAsia="Times New Roman"/>
                <w:color w:val="000000"/>
                <w:sz w:val="20"/>
                <w:szCs w:val="20"/>
              </w:rPr>
            </w:pPr>
            <w:r w:rsidRPr="00A35A7C">
              <w:rPr>
                <w:rFonts w:eastAsia="Times New Roman"/>
                <w:b/>
                <w:bCs/>
                <w:color w:val="000000"/>
                <w:sz w:val="20"/>
                <w:szCs w:val="20"/>
                <w:lang w:eastAsia="pt-BR"/>
              </w:rPr>
              <w:t>R$ 10.200,00</w:t>
            </w:r>
          </w:p>
        </w:tc>
      </w:tr>
      <w:tr w:rsidR="0005694D" w:rsidRPr="00A35A7C" w14:paraId="09821313"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270FD3A0" w14:textId="40928997" w:rsidR="0005694D" w:rsidRPr="00A35A7C" w:rsidRDefault="00920728" w:rsidP="0005694D">
            <w:pPr>
              <w:suppressAutoHyphens/>
              <w:spacing w:after="0" w:line="240" w:lineRule="auto"/>
              <w:contextualSpacing/>
              <w:jc w:val="center"/>
              <w:rPr>
                <w:color w:val="00000A"/>
                <w:sz w:val="20"/>
                <w:szCs w:val="20"/>
                <w:lang w:val="en-US"/>
              </w:rPr>
            </w:pPr>
            <w:r w:rsidRPr="00A35A7C">
              <w:rPr>
                <w:color w:val="00000A"/>
                <w:sz w:val="20"/>
                <w:szCs w:val="20"/>
                <w:lang w:val="en-US" w:eastAsia="pt-BR"/>
              </w:rPr>
              <w:t>Pick-Up/ Ranger Xls 13 P / Ford</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25366683" w14:textId="77777777" w:rsidR="0005694D" w:rsidRPr="00A35A7C" w:rsidRDefault="0005694D" w:rsidP="0005694D">
            <w:pPr>
              <w:suppressAutoHyphens/>
              <w:spacing w:after="0" w:line="240" w:lineRule="auto"/>
              <w:contextualSpacing/>
              <w:jc w:val="center"/>
              <w:rPr>
                <w:color w:val="00000A"/>
                <w:sz w:val="20"/>
                <w:szCs w:val="20"/>
                <w:lang w:val="en-US" w:eastAsia="pt-BR"/>
              </w:rPr>
            </w:pPr>
            <w:r w:rsidRPr="00A35A7C">
              <w:rPr>
                <w:color w:val="00000A"/>
                <w:sz w:val="20"/>
                <w:szCs w:val="20"/>
                <w:lang w:val="en-US" w:eastAsia="pt-BR"/>
              </w:rPr>
              <w:t>0</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3076AB6" w14:textId="77777777" w:rsidR="0005694D" w:rsidRPr="00A35A7C" w:rsidRDefault="0005694D" w:rsidP="0005694D">
            <w:pPr>
              <w:suppressAutoHyphens/>
              <w:spacing w:after="0" w:line="240" w:lineRule="auto"/>
              <w:contextualSpacing/>
              <w:jc w:val="center"/>
              <w:rPr>
                <w:color w:val="00000A"/>
                <w:sz w:val="20"/>
                <w:szCs w:val="20"/>
                <w:lang w:val="en-US" w:eastAsia="pt-BR"/>
              </w:rPr>
            </w:pPr>
            <w:r w:rsidRPr="00A35A7C">
              <w:rPr>
                <w:color w:val="00000A"/>
                <w:sz w:val="20"/>
                <w:szCs w:val="20"/>
                <w:lang w:val="en-US" w:eastAsia="pt-BR"/>
              </w:rPr>
              <w:t>6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tcPr>
          <w:p w14:paraId="3E9587A8" w14:textId="77777777" w:rsidR="0005694D" w:rsidRPr="00A35A7C" w:rsidRDefault="0005694D" w:rsidP="0005694D">
            <w:pPr>
              <w:suppressAutoHyphens/>
              <w:spacing w:before="45" w:after="45"/>
              <w:contextualSpacing/>
              <w:jc w:val="center"/>
              <w:rPr>
                <w:rFonts w:eastAsia="Times New Roman"/>
                <w:color w:val="000000"/>
                <w:sz w:val="20"/>
                <w:szCs w:val="20"/>
              </w:rPr>
            </w:pPr>
          </w:p>
        </w:tc>
      </w:tr>
      <w:tr w:rsidR="0005694D" w:rsidRPr="00A35A7C" w14:paraId="7ADC72F4"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5E22679D" w14:textId="53CC87AC" w:rsidR="0005694D" w:rsidRPr="00A35A7C" w:rsidRDefault="00920728" w:rsidP="0005694D">
            <w:pPr>
              <w:suppressAutoHyphens/>
              <w:spacing w:after="0" w:line="240" w:lineRule="auto"/>
              <w:contextualSpacing/>
              <w:jc w:val="center"/>
              <w:rPr>
                <w:color w:val="00000A"/>
                <w:sz w:val="20"/>
                <w:szCs w:val="20"/>
              </w:rPr>
            </w:pPr>
            <w:r w:rsidRPr="00A35A7C">
              <w:rPr>
                <w:color w:val="00000A"/>
                <w:sz w:val="20"/>
                <w:szCs w:val="20"/>
                <w:lang w:eastAsia="pt-BR"/>
              </w:rPr>
              <w:t>Fiat/ Strada Fire Flex/ 02 Passageiros/ Fiat</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68EDD636" w14:textId="77777777" w:rsidR="0005694D" w:rsidRPr="00A35A7C" w:rsidRDefault="0005694D" w:rsidP="0005694D">
            <w:pPr>
              <w:suppressAutoHyphens/>
              <w:spacing w:after="0" w:line="240" w:lineRule="auto"/>
              <w:contextualSpacing/>
              <w:jc w:val="center"/>
              <w:rPr>
                <w:color w:val="00000A"/>
                <w:sz w:val="20"/>
                <w:szCs w:val="20"/>
                <w:lang w:val="en-US" w:eastAsia="pt-BR"/>
              </w:rPr>
            </w:pPr>
            <w:r w:rsidRPr="00A35A7C">
              <w:rPr>
                <w:color w:val="00000A"/>
                <w:sz w:val="20"/>
                <w:szCs w:val="20"/>
                <w:lang w:val="en-US" w:eastAsia="pt-BR"/>
              </w:rPr>
              <w:t>2327</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073FD034" w14:textId="77777777" w:rsidR="0005694D" w:rsidRPr="00A35A7C" w:rsidRDefault="0005694D" w:rsidP="0005694D">
            <w:pPr>
              <w:suppressAutoHyphens/>
              <w:spacing w:after="0" w:line="240" w:lineRule="auto"/>
              <w:contextualSpacing/>
              <w:jc w:val="center"/>
              <w:rPr>
                <w:color w:val="00000A"/>
                <w:sz w:val="20"/>
                <w:szCs w:val="20"/>
                <w:lang w:val="en-US" w:eastAsia="pt-BR"/>
              </w:rPr>
            </w:pPr>
            <w:r w:rsidRPr="00A35A7C">
              <w:rPr>
                <w:color w:val="00000A"/>
                <w:sz w:val="20"/>
                <w:szCs w:val="20"/>
                <w:lang w:val="en-US" w:eastAsia="pt-BR"/>
              </w:rPr>
              <w:t>5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362314A9" w14:textId="77777777" w:rsidR="0005694D" w:rsidRPr="00A35A7C" w:rsidRDefault="0005694D" w:rsidP="0005694D">
            <w:pPr>
              <w:suppressAutoHyphens/>
              <w:spacing w:before="45" w:after="45"/>
              <w:contextualSpacing/>
              <w:jc w:val="center"/>
              <w:rPr>
                <w:rFonts w:eastAsia="Times New Roman"/>
                <w:color w:val="000000"/>
                <w:sz w:val="20"/>
                <w:szCs w:val="20"/>
              </w:rPr>
            </w:pPr>
            <w:r w:rsidRPr="00A35A7C">
              <w:rPr>
                <w:rFonts w:eastAsia="Times New Roman"/>
                <w:b/>
                <w:bCs/>
                <w:color w:val="000000"/>
                <w:sz w:val="20"/>
                <w:szCs w:val="20"/>
                <w:lang w:eastAsia="pt-BR"/>
              </w:rPr>
              <w:t>R$ 4.000,00</w:t>
            </w:r>
          </w:p>
        </w:tc>
      </w:tr>
      <w:tr w:rsidR="0005694D" w:rsidRPr="00A35A7C" w14:paraId="2423967F"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7632F97E" w14:textId="39953024" w:rsidR="0005694D" w:rsidRPr="00A35A7C" w:rsidRDefault="00920728" w:rsidP="0005694D">
            <w:pPr>
              <w:suppressAutoHyphens/>
              <w:spacing w:after="0" w:line="240" w:lineRule="auto"/>
              <w:contextualSpacing/>
              <w:jc w:val="center"/>
              <w:rPr>
                <w:color w:val="00000A"/>
                <w:sz w:val="20"/>
                <w:szCs w:val="20"/>
              </w:rPr>
            </w:pPr>
            <w:r w:rsidRPr="00A35A7C">
              <w:rPr>
                <w:color w:val="00000A"/>
                <w:sz w:val="20"/>
                <w:szCs w:val="20"/>
                <w:lang w:eastAsia="pt-BR"/>
              </w:rPr>
              <w:t>Motocicleta/ Factor Ybr125 K / Yamaha</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1C9A448C"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30</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65446661"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6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0C1887EF" w14:textId="77777777" w:rsidR="0005694D" w:rsidRPr="00A35A7C" w:rsidRDefault="0005694D" w:rsidP="0005694D">
            <w:pPr>
              <w:suppressAutoHyphens/>
              <w:spacing w:before="45" w:after="45"/>
              <w:contextualSpacing/>
              <w:jc w:val="center"/>
              <w:rPr>
                <w:rFonts w:eastAsia="Times New Roman"/>
                <w:color w:val="000000"/>
                <w:sz w:val="20"/>
                <w:szCs w:val="20"/>
              </w:rPr>
            </w:pPr>
            <w:r w:rsidRPr="00A35A7C">
              <w:rPr>
                <w:rFonts w:eastAsia="Times New Roman"/>
                <w:b/>
                <w:bCs/>
                <w:color w:val="000000"/>
                <w:sz w:val="20"/>
                <w:szCs w:val="20"/>
                <w:lang w:eastAsia="pt-BR"/>
              </w:rPr>
              <w:t>R$ 600,00</w:t>
            </w:r>
          </w:p>
        </w:tc>
      </w:tr>
      <w:tr w:rsidR="0005694D" w:rsidRPr="00A35A7C" w14:paraId="09334250"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0451423C" w14:textId="64763BC6" w:rsidR="0005694D" w:rsidRPr="00A35A7C" w:rsidRDefault="00920728" w:rsidP="0005694D">
            <w:pPr>
              <w:suppressAutoHyphens/>
              <w:spacing w:after="0" w:line="240" w:lineRule="auto"/>
              <w:contextualSpacing/>
              <w:jc w:val="center"/>
              <w:rPr>
                <w:color w:val="00000A"/>
                <w:sz w:val="20"/>
                <w:szCs w:val="20"/>
              </w:rPr>
            </w:pPr>
            <w:r w:rsidRPr="00A35A7C">
              <w:rPr>
                <w:color w:val="00000A"/>
                <w:sz w:val="20"/>
                <w:szCs w:val="20"/>
                <w:lang w:val="en-US" w:eastAsia="pt-BR"/>
              </w:rPr>
              <w:t>Ônibus Escolar /</w:t>
            </w:r>
            <w:r w:rsidRPr="00A35A7C">
              <w:rPr>
                <w:color w:val="00000A"/>
                <w:sz w:val="20"/>
                <w:szCs w:val="20"/>
                <w:lang w:eastAsia="pt-BR"/>
              </w:rPr>
              <w:t xml:space="preserve"> Marca Agrale</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C669ED6"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2793</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47E84392"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4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34750AFC" w14:textId="77777777" w:rsidR="0005694D" w:rsidRPr="00A35A7C" w:rsidRDefault="0005694D" w:rsidP="0005694D">
            <w:pPr>
              <w:suppressAutoHyphens/>
              <w:spacing w:before="45" w:after="45"/>
              <w:contextualSpacing/>
              <w:jc w:val="center"/>
              <w:rPr>
                <w:rFonts w:eastAsia="Times New Roman"/>
                <w:color w:val="000000"/>
                <w:sz w:val="20"/>
                <w:szCs w:val="20"/>
              </w:rPr>
            </w:pPr>
            <w:r w:rsidRPr="00A35A7C">
              <w:rPr>
                <w:rFonts w:eastAsia="Times New Roman"/>
                <w:b/>
                <w:bCs/>
                <w:color w:val="000000"/>
                <w:sz w:val="20"/>
                <w:szCs w:val="20"/>
                <w:lang w:eastAsia="pt-BR"/>
              </w:rPr>
              <w:t>R$ 12.500,00</w:t>
            </w:r>
          </w:p>
        </w:tc>
      </w:tr>
      <w:tr w:rsidR="0005694D" w:rsidRPr="00A35A7C" w14:paraId="443B68F4"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0E83A599" w14:textId="7B83FB4B" w:rsidR="0005694D" w:rsidRPr="00A35A7C" w:rsidRDefault="00920728" w:rsidP="0005694D">
            <w:pPr>
              <w:suppressAutoHyphens/>
              <w:spacing w:after="0" w:line="240" w:lineRule="auto"/>
              <w:contextualSpacing/>
              <w:jc w:val="center"/>
              <w:rPr>
                <w:color w:val="00000A"/>
                <w:sz w:val="20"/>
                <w:szCs w:val="20"/>
                <w:lang w:val="en-US"/>
              </w:rPr>
            </w:pPr>
            <w:r w:rsidRPr="00A35A7C">
              <w:rPr>
                <w:color w:val="00000A"/>
                <w:sz w:val="20"/>
                <w:szCs w:val="20"/>
                <w:lang w:val="en-US" w:eastAsia="pt-BR"/>
              </w:rPr>
              <w:t>Pick-Up/L200 Triton 3.2 Diesel / Mitsubishi</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6B748A56"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8939</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70EC0870" w14:textId="77777777" w:rsidR="0005694D" w:rsidRPr="00A35A7C" w:rsidRDefault="0005694D" w:rsidP="0005694D">
            <w:pPr>
              <w:suppressAutoHyphens/>
              <w:spacing w:after="0" w:line="240" w:lineRule="auto"/>
              <w:contextualSpacing/>
              <w:jc w:val="center"/>
              <w:rPr>
                <w:color w:val="00000A"/>
                <w:sz w:val="20"/>
                <w:szCs w:val="20"/>
                <w:lang w:eastAsia="pt-BR"/>
              </w:rPr>
            </w:pPr>
            <w:r w:rsidRPr="00A35A7C">
              <w:rPr>
                <w:color w:val="00000A"/>
                <w:sz w:val="20"/>
                <w:szCs w:val="20"/>
                <w:lang w:eastAsia="pt-BR"/>
              </w:rPr>
              <w:t>3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2A0CB2FD" w14:textId="77777777" w:rsidR="0005694D" w:rsidRPr="00A35A7C" w:rsidRDefault="0005694D" w:rsidP="0005694D">
            <w:pPr>
              <w:suppressAutoHyphens/>
              <w:spacing w:before="45" w:after="45"/>
              <w:contextualSpacing/>
              <w:jc w:val="center"/>
              <w:rPr>
                <w:rFonts w:eastAsia="Times New Roman"/>
                <w:color w:val="000000"/>
                <w:sz w:val="20"/>
                <w:szCs w:val="20"/>
              </w:rPr>
            </w:pPr>
            <w:r w:rsidRPr="00A35A7C">
              <w:rPr>
                <w:rFonts w:eastAsia="Times New Roman"/>
                <w:b/>
                <w:bCs/>
                <w:color w:val="000000"/>
                <w:sz w:val="20"/>
                <w:szCs w:val="20"/>
                <w:lang w:eastAsia="pt-BR"/>
              </w:rPr>
              <w:t>R$ 9.700,00</w:t>
            </w:r>
          </w:p>
        </w:tc>
      </w:tr>
      <w:tr w:rsidR="0005694D" w:rsidRPr="00A35A7C" w14:paraId="6BE8D5BD" w14:textId="77777777" w:rsidTr="00A840D9">
        <w:trPr>
          <w:trHeight w:val="20"/>
          <w:jc w:val="center"/>
        </w:trPr>
        <w:tc>
          <w:tcPr>
            <w:tcW w:w="1966" w:type="dxa"/>
            <w:tcBorders>
              <w:top w:val="single" w:sz="4" w:space="0" w:color="00000A"/>
              <w:bottom w:val="single" w:sz="4" w:space="0" w:color="auto"/>
              <w:right w:val="single" w:sz="4" w:space="0" w:color="00000A"/>
            </w:tcBorders>
            <w:shd w:val="clear" w:color="auto" w:fill="FFFFFF"/>
            <w:tcMar>
              <w:top w:w="0" w:type="dxa"/>
              <w:left w:w="55" w:type="dxa"/>
              <w:bottom w:w="0" w:type="dxa"/>
              <w:right w:w="70" w:type="dxa"/>
            </w:tcMar>
            <w:vAlign w:val="center"/>
            <w:hideMark/>
          </w:tcPr>
          <w:p w14:paraId="363638B3" w14:textId="1002C947" w:rsidR="0005694D" w:rsidRPr="00A35A7C" w:rsidRDefault="00920728" w:rsidP="0005694D">
            <w:pPr>
              <w:suppressAutoHyphens/>
              <w:spacing w:after="0" w:line="240" w:lineRule="auto"/>
              <w:contextualSpacing/>
              <w:jc w:val="center"/>
              <w:rPr>
                <w:bCs/>
                <w:color w:val="000000"/>
                <w:sz w:val="20"/>
                <w:szCs w:val="20"/>
                <w:lang w:eastAsia="pt-BR"/>
              </w:rPr>
            </w:pPr>
            <w:r w:rsidRPr="00A35A7C">
              <w:rPr>
                <w:bCs/>
                <w:color w:val="000000"/>
                <w:sz w:val="20"/>
                <w:szCs w:val="20"/>
                <w:lang w:eastAsia="pt-BR"/>
              </w:rPr>
              <w:t>Micro-Ônibus Iveco Cityclass 70c17</w:t>
            </w:r>
          </w:p>
        </w:tc>
        <w:tc>
          <w:tcPr>
            <w:tcW w:w="2302" w:type="dxa"/>
            <w:tcBorders>
              <w:top w:val="single" w:sz="4" w:space="0" w:color="00000A"/>
              <w:left w:val="single" w:sz="4" w:space="0" w:color="00000A"/>
              <w:bottom w:val="single" w:sz="4" w:space="0" w:color="auto"/>
              <w:right w:val="single" w:sz="4" w:space="0" w:color="00000A"/>
            </w:tcBorders>
            <w:shd w:val="clear" w:color="auto" w:fill="FFFFFF"/>
            <w:tcMar>
              <w:top w:w="0" w:type="dxa"/>
              <w:left w:w="55" w:type="dxa"/>
              <w:bottom w:w="0" w:type="dxa"/>
              <w:right w:w="70" w:type="dxa"/>
            </w:tcMar>
            <w:vAlign w:val="center"/>
            <w:hideMark/>
          </w:tcPr>
          <w:p w14:paraId="5929FF9F" w14:textId="77777777" w:rsidR="0005694D" w:rsidRPr="00A35A7C" w:rsidRDefault="0005694D" w:rsidP="0005694D">
            <w:pPr>
              <w:suppressAutoHyphens/>
              <w:spacing w:after="0" w:line="240" w:lineRule="auto"/>
              <w:contextualSpacing/>
              <w:jc w:val="center"/>
              <w:rPr>
                <w:color w:val="000000"/>
                <w:sz w:val="20"/>
                <w:szCs w:val="20"/>
                <w:lang w:eastAsia="pt-BR"/>
              </w:rPr>
            </w:pPr>
            <w:r w:rsidRPr="00A35A7C">
              <w:rPr>
                <w:color w:val="000000"/>
                <w:sz w:val="20"/>
                <w:szCs w:val="20"/>
                <w:lang w:eastAsia="pt-BR"/>
              </w:rPr>
              <w:t>1780</w:t>
            </w:r>
          </w:p>
        </w:tc>
        <w:tc>
          <w:tcPr>
            <w:tcW w:w="1631" w:type="dxa"/>
            <w:tcBorders>
              <w:top w:val="single" w:sz="4" w:space="0" w:color="00000A"/>
              <w:left w:val="single" w:sz="4" w:space="0" w:color="00000A"/>
              <w:bottom w:val="single" w:sz="4" w:space="0" w:color="auto"/>
              <w:right w:val="single" w:sz="4" w:space="0" w:color="00000A"/>
            </w:tcBorders>
            <w:shd w:val="clear" w:color="auto" w:fill="FFFFFF"/>
            <w:tcMar>
              <w:top w:w="0" w:type="dxa"/>
              <w:left w:w="55" w:type="dxa"/>
              <w:bottom w:w="0" w:type="dxa"/>
              <w:right w:w="70" w:type="dxa"/>
            </w:tcMar>
            <w:vAlign w:val="center"/>
            <w:hideMark/>
          </w:tcPr>
          <w:p w14:paraId="3B405360" w14:textId="77777777" w:rsidR="0005694D" w:rsidRPr="00A35A7C" w:rsidRDefault="0005694D" w:rsidP="0005694D">
            <w:pPr>
              <w:suppressAutoHyphens/>
              <w:spacing w:after="0" w:line="240" w:lineRule="auto"/>
              <w:contextualSpacing/>
              <w:jc w:val="center"/>
              <w:rPr>
                <w:color w:val="000000"/>
                <w:sz w:val="20"/>
                <w:szCs w:val="20"/>
                <w:lang w:eastAsia="pt-BR"/>
              </w:rPr>
            </w:pPr>
            <w:r w:rsidRPr="00A35A7C">
              <w:rPr>
                <w:color w:val="000000"/>
                <w:sz w:val="20"/>
                <w:szCs w:val="20"/>
                <w:lang w:eastAsia="pt-BR"/>
              </w:rPr>
              <w:t>1 ano</w:t>
            </w:r>
          </w:p>
        </w:tc>
        <w:tc>
          <w:tcPr>
            <w:tcW w:w="2313" w:type="dxa"/>
            <w:tcBorders>
              <w:top w:val="single" w:sz="4" w:space="0" w:color="00000A"/>
              <w:left w:val="single" w:sz="4" w:space="0" w:color="00000A"/>
              <w:bottom w:val="single" w:sz="4" w:space="0" w:color="auto"/>
            </w:tcBorders>
            <w:shd w:val="clear" w:color="auto" w:fill="FFFFFF"/>
            <w:tcMar>
              <w:top w:w="0" w:type="dxa"/>
              <w:left w:w="55" w:type="dxa"/>
              <w:bottom w:w="0" w:type="dxa"/>
              <w:right w:w="70" w:type="dxa"/>
            </w:tcMar>
            <w:vAlign w:val="center"/>
            <w:hideMark/>
          </w:tcPr>
          <w:p w14:paraId="2DCB50D5" w14:textId="77777777" w:rsidR="0005694D" w:rsidRPr="00A35A7C" w:rsidRDefault="0005694D" w:rsidP="0005694D">
            <w:pPr>
              <w:suppressAutoHyphens/>
              <w:spacing w:after="0" w:line="240" w:lineRule="auto"/>
              <w:contextualSpacing/>
              <w:jc w:val="center"/>
              <w:rPr>
                <w:rFonts w:eastAsia="Times New Roman"/>
                <w:color w:val="000000"/>
                <w:sz w:val="20"/>
                <w:szCs w:val="20"/>
              </w:rPr>
            </w:pPr>
            <w:r w:rsidRPr="00A35A7C">
              <w:rPr>
                <w:rFonts w:eastAsia="Times New Roman"/>
                <w:b/>
                <w:bCs/>
                <w:color w:val="000000"/>
                <w:sz w:val="20"/>
                <w:szCs w:val="20"/>
                <w:lang w:eastAsia="pt-BR"/>
              </w:rPr>
              <w:t>R$ 4.500,00</w:t>
            </w:r>
          </w:p>
        </w:tc>
      </w:tr>
      <w:tr w:rsidR="0005694D" w:rsidRPr="00A35A7C" w14:paraId="4C8E36FC" w14:textId="77777777" w:rsidTr="0005694D">
        <w:trPr>
          <w:trHeight w:val="276"/>
          <w:jc w:val="center"/>
        </w:trPr>
        <w:tc>
          <w:tcPr>
            <w:tcW w:w="4268" w:type="dxa"/>
            <w:gridSpan w:val="2"/>
            <w:tcBorders>
              <w:top w:val="single" w:sz="4" w:space="0" w:color="auto"/>
            </w:tcBorders>
            <w:shd w:val="clear" w:color="auto" w:fill="FFFFFF"/>
            <w:tcMar>
              <w:top w:w="0" w:type="dxa"/>
              <w:left w:w="55" w:type="dxa"/>
              <w:bottom w:w="0" w:type="dxa"/>
              <w:right w:w="70" w:type="dxa"/>
            </w:tcMar>
            <w:vAlign w:val="bottom"/>
            <w:hideMark/>
          </w:tcPr>
          <w:p w14:paraId="5E5CB61C" w14:textId="076539C4" w:rsidR="0005694D" w:rsidRPr="00A35A7C" w:rsidRDefault="0005694D" w:rsidP="0005694D">
            <w:pPr>
              <w:suppressAutoHyphens/>
              <w:spacing w:after="0" w:line="240" w:lineRule="auto"/>
              <w:contextualSpacing/>
              <w:rPr>
                <w:color w:val="00000A"/>
                <w:sz w:val="20"/>
                <w:szCs w:val="20"/>
              </w:rPr>
            </w:pPr>
            <w:r w:rsidRPr="00A35A7C">
              <w:rPr>
                <w:rFonts w:eastAsia="Times New Roman"/>
                <w:b/>
                <w:bCs/>
                <w:color w:val="000000"/>
                <w:sz w:val="20"/>
                <w:szCs w:val="20"/>
              </w:rPr>
              <w:t xml:space="preserve">Fonte: </w:t>
            </w:r>
            <w:r w:rsidRPr="00A35A7C">
              <w:rPr>
                <w:rFonts w:eastAsia="Times New Roman"/>
                <w:color w:val="000000"/>
                <w:sz w:val="20"/>
                <w:szCs w:val="20"/>
              </w:rPr>
              <w:t xml:space="preserve">IFAM – </w:t>
            </w:r>
            <w:r w:rsidRPr="00A35A7C">
              <w:rPr>
                <w:rFonts w:eastAsia="Times New Roman"/>
                <w:i/>
                <w:iCs/>
                <w:color w:val="000000"/>
                <w:sz w:val="20"/>
                <w:szCs w:val="20"/>
              </w:rPr>
              <w:t>Campus</w:t>
            </w:r>
            <w:r w:rsidR="00735008">
              <w:rPr>
                <w:rFonts w:eastAsia="Times New Roman"/>
                <w:color w:val="000000"/>
                <w:sz w:val="20"/>
                <w:szCs w:val="20"/>
              </w:rPr>
              <w:t xml:space="preserve"> Tabatinga 2016</w:t>
            </w:r>
          </w:p>
        </w:tc>
        <w:tc>
          <w:tcPr>
            <w:tcW w:w="3944" w:type="dxa"/>
            <w:gridSpan w:val="2"/>
            <w:tcBorders>
              <w:top w:val="single" w:sz="4" w:space="0" w:color="auto"/>
              <w:left w:val="nil"/>
            </w:tcBorders>
            <w:shd w:val="clear" w:color="auto" w:fill="FFFFFF"/>
            <w:tcMar>
              <w:top w:w="0" w:type="dxa"/>
              <w:left w:w="55" w:type="dxa"/>
              <w:bottom w:w="0" w:type="dxa"/>
              <w:right w:w="70" w:type="dxa"/>
            </w:tcMar>
            <w:vAlign w:val="bottom"/>
            <w:hideMark/>
          </w:tcPr>
          <w:p w14:paraId="25C33327" w14:textId="77777777" w:rsidR="0005694D" w:rsidRPr="00A35A7C" w:rsidRDefault="0005694D" w:rsidP="0005694D">
            <w:pPr>
              <w:suppressAutoHyphens/>
              <w:spacing w:after="0" w:line="240" w:lineRule="auto"/>
              <w:contextualSpacing/>
              <w:jc w:val="right"/>
              <w:rPr>
                <w:color w:val="00000A"/>
                <w:sz w:val="20"/>
                <w:szCs w:val="20"/>
              </w:rPr>
            </w:pPr>
            <w:r w:rsidRPr="00A35A7C">
              <w:rPr>
                <w:rFonts w:eastAsia="Times New Roman"/>
                <w:b/>
                <w:color w:val="000000"/>
                <w:sz w:val="20"/>
                <w:szCs w:val="20"/>
              </w:rPr>
              <w:t>Total</w:t>
            </w:r>
            <w:r w:rsidRPr="00A35A7C">
              <w:rPr>
                <w:b/>
                <w:color w:val="00000A"/>
                <w:sz w:val="20"/>
                <w:szCs w:val="20"/>
              </w:rPr>
              <w:t xml:space="preserve"> </w:t>
            </w:r>
            <w:r w:rsidRPr="00A35A7C">
              <w:rPr>
                <w:rFonts w:eastAsia="Times New Roman"/>
                <w:b/>
                <w:color w:val="000000"/>
                <w:sz w:val="20"/>
                <w:szCs w:val="20"/>
              </w:rPr>
              <w:t>R$ 42.500,00</w:t>
            </w:r>
          </w:p>
        </w:tc>
      </w:tr>
    </w:tbl>
    <w:p w14:paraId="33666A66" w14:textId="77777777" w:rsidR="0005694D" w:rsidRDefault="0005694D" w:rsidP="00D7351E">
      <w:pPr>
        <w:rPr>
          <w:sz w:val="20"/>
          <w:szCs w:val="20"/>
        </w:rPr>
      </w:pPr>
    </w:p>
    <w:p w14:paraId="02A2F0AE" w14:textId="0F08F767" w:rsidR="005E0D6D" w:rsidRDefault="005E0D6D" w:rsidP="005E0D6D">
      <w:pPr>
        <w:pStyle w:val="Legenda"/>
        <w:keepNext/>
      </w:pPr>
      <w:bookmarkStart w:id="304" w:name="_Toc476577553"/>
      <w:r>
        <w:t xml:space="preserve">Tabela </w:t>
      </w:r>
      <w:fldSimple w:instr=" SEQ Tabela \* ARABIC ">
        <w:r w:rsidR="009B44B5">
          <w:rPr>
            <w:noProof/>
          </w:rPr>
          <w:t>94</w:t>
        </w:r>
      </w:fldSimple>
      <w:r>
        <w:t xml:space="preserve"> </w:t>
      </w:r>
      <w:r w:rsidRPr="00A25FB8">
        <w:t>Gestão da Frota de Veículos</w:t>
      </w:r>
      <w:r>
        <w:t xml:space="preserve"> Campus Maués</w:t>
      </w:r>
      <w:bookmarkEnd w:id="304"/>
    </w:p>
    <w:tbl>
      <w:tblPr>
        <w:tblW w:w="5000" w:type="pct"/>
        <w:tblInd w:w="-10" w:type="dxa"/>
        <w:tblBorders>
          <w:top w:val="single" w:sz="4" w:space="0" w:color="000001"/>
          <w:bottom w:val="single" w:sz="4" w:space="0" w:color="000001"/>
          <w:insideH w:val="single" w:sz="4" w:space="0" w:color="000001"/>
          <w:insideV w:val="single" w:sz="4" w:space="0" w:color="000001"/>
        </w:tblBorders>
        <w:tblCellMar>
          <w:left w:w="98" w:type="dxa"/>
        </w:tblCellMar>
        <w:tblLook w:val="04A0" w:firstRow="1" w:lastRow="0" w:firstColumn="1" w:lastColumn="0" w:noHBand="0" w:noVBand="1"/>
      </w:tblPr>
      <w:tblGrid>
        <w:gridCol w:w="2716"/>
        <w:gridCol w:w="5719"/>
      </w:tblGrid>
      <w:tr w:rsidR="005E0D6D" w:rsidRPr="0005694D" w14:paraId="3DFB254F" w14:textId="77777777" w:rsidTr="00A840D9">
        <w:tc>
          <w:tcPr>
            <w:tcW w:w="2644" w:type="dxa"/>
            <w:shd w:val="clear" w:color="auto" w:fill="D9D9D9"/>
            <w:vAlign w:val="center"/>
            <w:hideMark/>
          </w:tcPr>
          <w:p w14:paraId="0B4F4720" w14:textId="77777777"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Legislação que regulamenta a frota de veículos</w:t>
            </w:r>
          </w:p>
        </w:tc>
        <w:tc>
          <w:tcPr>
            <w:tcW w:w="5568" w:type="dxa"/>
            <w:shd w:val="clear" w:color="auto" w:fill="FFFFFF"/>
            <w:vAlign w:val="center"/>
            <w:hideMark/>
          </w:tcPr>
          <w:p w14:paraId="3B580483" w14:textId="77777777" w:rsidR="005E0D6D" w:rsidRPr="005E0D6D" w:rsidRDefault="005E0D6D" w:rsidP="005E0D6D">
            <w:pPr>
              <w:spacing w:before="62" w:after="62" w:line="240" w:lineRule="auto"/>
              <w:jc w:val="left"/>
              <w:rPr>
                <w:rFonts w:eastAsia="Times New Roman"/>
                <w:color w:val="000000"/>
                <w:sz w:val="27"/>
                <w:szCs w:val="27"/>
                <w:lang w:eastAsia="pt-BR"/>
              </w:rPr>
            </w:pPr>
            <w:r w:rsidRPr="005E0D6D">
              <w:rPr>
                <w:rFonts w:eastAsia="Times New Roman"/>
                <w:color w:val="000000"/>
                <w:sz w:val="20"/>
                <w:szCs w:val="20"/>
                <w:lang w:eastAsia="pt-BR"/>
              </w:rPr>
              <w:t>Com relação à legislação que regula a constituição e a forma de utilização da frota de veículos, o Instituto Federal de Educação, Ciência e Tecnologia do Amazonas -</w:t>
            </w:r>
            <w:r w:rsidRPr="005E0D6D">
              <w:rPr>
                <w:rFonts w:eastAsia="Times New Roman"/>
                <w:i/>
                <w:iCs/>
                <w:color w:val="000000"/>
                <w:sz w:val="20"/>
                <w:szCs w:val="20"/>
                <w:lang w:eastAsia="pt-BR"/>
              </w:rPr>
              <w:t>campus</w:t>
            </w:r>
            <w:r w:rsidRPr="005E0D6D">
              <w:rPr>
                <w:rFonts w:eastAsia="Times New Roman"/>
                <w:color w:val="000000"/>
                <w:sz w:val="20"/>
                <w:szCs w:val="20"/>
                <w:lang w:eastAsia="pt-BR"/>
              </w:rPr>
              <w:t> Maués– IFAM CMA atende ao Decreto nº 6.403, de </w:t>
            </w:r>
            <w:r w:rsidRPr="005E0D6D">
              <w:rPr>
                <w:rFonts w:eastAsia="Times New Roman"/>
                <w:color w:val="00008B"/>
                <w:sz w:val="20"/>
                <w:szCs w:val="20"/>
                <w:lang w:eastAsia="pt-BR"/>
              </w:rPr>
              <w:t>17 de março de 2008</w:t>
            </w:r>
            <w:r w:rsidRPr="005E0D6D">
              <w:rPr>
                <w:rFonts w:eastAsia="Times New Roman"/>
                <w:color w:val="000000"/>
                <w:sz w:val="20"/>
                <w:szCs w:val="20"/>
                <w:lang w:eastAsia="pt-BR"/>
              </w:rPr>
              <w:t>.</w:t>
            </w:r>
          </w:p>
          <w:p w14:paraId="3AB1FBCB" w14:textId="77777777" w:rsidR="005E0D6D" w:rsidRPr="005E0D6D" w:rsidRDefault="005E0D6D" w:rsidP="005E0D6D">
            <w:pPr>
              <w:spacing w:before="62" w:after="62" w:line="240" w:lineRule="auto"/>
              <w:jc w:val="left"/>
              <w:rPr>
                <w:rFonts w:eastAsia="Times New Roman"/>
                <w:color w:val="000000"/>
                <w:sz w:val="27"/>
                <w:szCs w:val="27"/>
                <w:lang w:eastAsia="pt-BR"/>
              </w:rPr>
            </w:pPr>
            <w:r w:rsidRPr="005E0D6D">
              <w:rPr>
                <w:rFonts w:eastAsia="Times New Roman"/>
                <w:color w:val="000000"/>
                <w:sz w:val="20"/>
                <w:szCs w:val="20"/>
                <w:lang w:eastAsia="pt-BR"/>
              </w:rPr>
              <w:t>Resolução Nº 09 - CONSUP/IFAM, de </w:t>
            </w:r>
            <w:r w:rsidRPr="005E0D6D">
              <w:rPr>
                <w:rFonts w:eastAsia="Times New Roman"/>
                <w:color w:val="00008B"/>
                <w:sz w:val="20"/>
                <w:szCs w:val="20"/>
                <w:lang w:eastAsia="pt-BR"/>
              </w:rPr>
              <w:t>2 de junho de 2014</w:t>
            </w:r>
          </w:p>
          <w:p w14:paraId="2F3C7903" w14:textId="33D63264" w:rsidR="005E0D6D" w:rsidRPr="0005694D" w:rsidRDefault="005E0D6D" w:rsidP="00F51650">
            <w:pPr>
              <w:suppressAutoHyphens/>
              <w:spacing w:before="60" w:after="60" w:line="240" w:lineRule="auto"/>
              <w:contextualSpacing/>
              <w:rPr>
                <w:rFonts w:eastAsia="Times New Roman"/>
                <w:color w:val="00000A"/>
                <w:sz w:val="18"/>
                <w:szCs w:val="18"/>
                <w:lang w:eastAsia="pt-BR"/>
              </w:rPr>
            </w:pPr>
          </w:p>
        </w:tc>
      </w:tr>
      <w:tr w:rsidR="005E0D6D" w:rsidRPr="0005694D" w14:paraId="6AE1C7CA" w14:textId="77777777" w:rsidTr="00A840D9">
        <w:tc>
          <w:tcPr>
            <w:tcW w:w="2644" w:type="dxa"/>
            <w:shd w:val="clear" w:color="auto" w:fill="D9D9D9"/>
            <w:vAlign w:val="center"/>
            <w:hideMark/>
          </w:tcPr>
          <w:p w14:paraId="66D30A89" w14:textId="77777777"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Importância e impacto da frota de veículos sobre as atividades da UPC</w:t>
            </w:r>
          </w:p>
        </w:tc>
        <w:tc>
          <w:tcPr>
            <w:tcW w:w="5568" w:type="dxa"/>
            <w:shd w:val="clear" w:color="auto" w:fill="FFFFFF"/>
            <w:hideMark/>
          </w:tcPr>
          <w:p w14:paraId="49480482" w14:textId="498637BE"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Pr>
                <w:color w:val="000000"/>
                <w:sz w:val="20"/>
                <w:szCs w:val="20"/>
                <w:shd w:val="clear" w:color="auto" w:fill="FFFFFF"/>
              </w:rPr>
              <w:t>Para atender o IFAM CMA, surge a necessidade de uma frota de veículos de pequeno, médio e grande porte, para a mobilidade no município, garantindo as atividades fim da instituição, e de veículos adequados para o trabalho de campo e apoio.</w:t>
            </w:r>
          </w:p>
        </w:tc>
      </w:tr>
      <w:tr w:rsidR="005E0D6D" w:rsidRPr="0005694D" w14:paraId="1E9FFD6F" w14:textId="77777777" w:rsidTr="00A840D9">
        <w:tc>
          <w:tcPr>
            <w:tcW w:w="2644" w:type="dxa"/>
            <w:shd w:val="clear" w:color="auto" w:fill="D9D9D9"/>
            <w:vAlign w:val="center"/>
            <w:hideMark/>
          </w:tcPr>
          <w:p w14:paraId="72BA850B" w14:textId="77777777"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Plano de Substituição da frota</w:t>
            </w:r>
          </w:p>
        </w:tc>
        <w:tc>
          <w:tcPr>
            <w:tcW w:w="5568" w:type="dxa"/>
            <w:shd w:val="clear" w:color="auto" w:fill="FFFFFF"/>
            <w:hideMark/>
          </w:tcPr>
          <w:p w14:paraId="788EF027" w14:textId="1870A410"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Pr>
                <w:color w:val="000000"/>
                <w:sz w:val="20"/>
                <w:szCs w:val="20"/>
                <w:shd w:val="clear" w:color="auto" w:fill="FFFFFF"/>
              </w:rPr>
              <w:t>No momento, a Administração está analisando as opções, para decidir sobre qual seria o melhor plano de substituição da frota a ser utilizado. No momento não há plano vigente</w:t>
            </w:r>
            <w:r>
              <w:rPr>
                <w:b/>
                <w:bCs/>
                <w:color w:val="000000"/>
                <w:sz w:val="20"/>
                <w:szCs w:val="20"/>
                <w:shd w:val="clear" w:color="auto" w:fill="FFFFFF"/>
              </w:rPr>
              <w:t>.</w:t>
            </w:r>
          </w:p>
        </w:tc>
      </w:tr>
      <w:tr w:rsidR="005E0D6D" w:rsidRPr="0005694D" w14:paraId="5CE549BE" w14:textId="77777777" w:rsidTr="00A840D9">
        <w:tc>
          <w:tcPr>
            <w:tcW w:w="2644" w:type="dxa"/>
            <w:shd w:val="clear" w:color="auto" w:fill="D9D9D9"/>
            <w:vAlign w:val="center"/>
            <w:hideMark/>
          </w:tcPr>
          <w:p w14:paraId="7ACA4923" w14:textId="77777777"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Razões de escolha da aquisição em detrimento da locação</w:t>
            </w:r>
          </w:p>
        </w:tc>
        <w:tc>
          <w:tcPr>
            <w:tcW w:w="5568" w:type="dxa"/>
            <w:shd w:val="clear" w:color="auto" w:fill="FFFFFF"/>
            <w:hideMark/>
          </w:tcPr>
          <w:p w14:paraId="3D64BE4C" w14:textId="23A58092"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Pr>
                <w:color w:val="000000"/>
                <w:sz w:val="20"/>
                <w:szCs w:val="20"/>
                <w:shd w:val="clear" w:color="auto" w:fill="FFFFFF"/>
              </w:rPr>
              <w:t>O IFAM CMA está localizado no município de</w:t>
            </w:r>
            <w:r>
              <w:rPr>
                <w:rStyle w:val="apple-converted-space"/>
                <w:color w:val="000000"/>
                <w:sz w:val="20"/>
                <w:szCs w:val="20"/>
                <w:shd w:val="clear" w:color="auto" w:fill="FFFFFF"/>
              </w:rPr>
              <w:t> </w:t>
            </w:r>
            <w:r>
              <w:rPr>
                <w:color w:val="000000"/>
                <w:sz w:val="20"/>
                <w:szCs w:val="20"/>
                <w:shd w:val="clear" w:color="auto" w:fill="FFFFFF"/>
              </w:rPr>
              <w:t xml:space="preserve">Maués, interior do Amazonas, onde não há empresa regular de locação. Optou-se pela aquisição, pois necessitava de maior autonomia e menor risco de </w:t>
            </w:r>
            <w:r>
              <w:rPr>
                <w:color w:val="000000"/>
                <w:sz w:val="20"/>
                <w:szCs w:val="20"/>
                <w:shd w:val="clear" w:color="auto" w:fill="FFFFFF"/>
              </w:rPr>
              <w:lastRenderedPageBreak/>
              <w:t>interrupção do serviço que poderia ser causado por empresas terceirizadas.</w:t>
            </w:r>
          </w:p>
        </w:tc>
      </w:tr>
      <w:tr w:rsidR="005E0D6D" w:rsidRPr="0005694D" w14:paraId="542CB5E1" w14:textId="77777777" w:rsidTr="00A840D9">
        <w:tc>
          <w:tcPr>
            <w:tcW w:w="2644" w:type="dxa"/>
            <w:shd w:val="clear" w:color="auto" w:fill="D9D9D9"/>
            <w:vAlign w:val="center"/>
            <w:hideMark/>
          </w:tcPr>
          <w:p w14:paraId="634AD995" w14:textId="77777777" w:rsidR="005E0D6D" w:rsidRPr="0005694D" w:rsidRDefault="005E0D6D"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lastRenderedPageBreak/>
              <w:t>Estrutura de controle de que a UPC dispõe para assegurar uma prestação eficiente e econômica do serviço de transporte</w:t>
            </w:r>
          </w:p>
        </w:tc>
        <w:tc>
          <w:tcPr>
            <w:tcW w:w="5568" w:type="dxa"/>
            <w:shd w:val="clear" w:color="auto" w:fill="FFFFFF"/>
            <w:hideMark/>
          </w:tcPr>
          <w:p w14:paraId="498A27FB" w14:textId="6DCA6FA1" w:rsidR="005E0D6D" w:rsidRPr="0005694D" w:rsidRDefault="005E0D6D" w:rsidP="00F51650">
            <w:pPr>
              <w:suppressAutoHyphens/>
              <w:spacing w:before="60" w:after="0" w:line="240" w:lineRule="auto"/>
              <w:contextualSpacing/>
              <w:rPr>
                <w:rFonts w:eastAsia="Times New Roman"/>
                <w:color w:val="00000A"/>
                <w:sz w:val="20"/>
                <w:szCs w:val="20"/>
                <w:lang w:eastAsia="pt-BR"/>
              </w:rPr>
            </w:pPr>
            <w:r>
              <w:rPr>
                <w:color w:val="000000"/>
                <w:sz w:val="20"/>
                <w:szCs w:val="20"/>
                <w:shd w:val="clear" w:color="auto" w:fill="FFFFFF"/>
              </w:rPr>
              <w:t>O IFAM CMA utiliza-se de controle da medição da quilometragem rodada, auferida mediante instrumento de medição instalado nos veículos – o hodômetro.</w:t>
            </w:r>
          </w:p>
        </w:tc>
      </w:tr>
    </w:tbl>
    <w:p w14:paraId="2ED06213" w14:textId="03543746" w:rsidR="005E0D6D" w:rsidRDefault="005E0D6D" w:rsidP="00D7351E">
      <w:pPr>
        <w:rPr>
          <w:sz w:val="20"/>
          <w:szCs w:val="20"/>
        </w:rPr>
      </w:pPr>
      <w:r>
        <w:rPr>
          <w:b/>
          <w:bCs/>
          <w:color w:val="000000"/>
          <w:sz w:val="20"/>
          <w:szCs w:val="20"/>
          <w:shd w:val="clear" w:color="auto" w:fill="FFFFFF"/>
        </w:rPr>
        <w:t>Fonte:</w:t>
      </w:r>
      <w:r>
        <w:rPr>
          <w:rStyle w:val="apple-converted-space"/>
          <w:b/>
          <w:bCs/>
          <w:color w:val="000000"/>
          <w:sz w:val="20"/>
          <w:szCs w:val="20"/>
          <w:shd w:val="clear" w:color="auto" w:fill="FFFFFF"/>
        </w:rPr>
        <w:t> </w:t>
      </w:r>
      <w:r>
        <w:rPr>
          <w:color w:val="000000"/>
          <w:sz w:val="20"/>
          <w:szCs w:val="20"/>
          <w:shd w:val="clear" w:color="auto" w:fill="FFFFFF"/>
        </w:rPr>
        <w:t>IFAM</w:t>
      </w:r>
      <w:r>
        <w:rPr>
          <w:rStyle w:val="apple-converted-space"/>
          <w:color w:val="000000"/>
          <w:sz w:val="20"/>
          <w:szCs w:val="20"/>
          <w:shd w:val="clear" w:color="auto" w:fill="FFFFFF"/>
        </w:rPr>
        <w:t> </w:t>
      </w:r>
      <w:r>
        <w:rPr>
          <w:i/>
          <w:iCs/>
          <w:color w:val="000000"/>
          <w:sz w:val="20"/>
          <w:szCs w:val="20"/>
          <w:shd w:val="clear" w:color="auto" w:fill="FFFFFF"/>
        </w:rPr>
        <w:t>Campus</w:t>
      </w:r>
      <w:r>
        <w:rPr>
          <w:rStyle w:val="apple-converted-space"/>
          <w:color w:val="000000"/>
          <w:sz w:val="20"/>
          <w:szCs w:val="20"/>
          <w:shd w:val="clear" w:color="auto" w:fill="FFFFFF"/>
        </w:rPr>
        <w:t> </w:t>
      </w:r>
      <w:r>
        <w:rPr>
          <w:color w:val="000000"/>
          <w:sz w:val="20"/>
          <w:szCs w:val="20"/>
          <w:shd w:val="clear" w:color="auto" w:fill="FFFFFF"/>
        </w:rPr>
        <w:t>Maués</w:t>
      </w:r>
      <w:r w:rsidR="00735008">
        <w:rPr>
          <w:color w:val="000000"/>
          <w:sz w:val="20"/>
          <w:szCs w:val="20"/>
          <w:shd w:val="clear" w:color="auto" w:fill="FFFFFF"/>
        </w:rPr>
        <w:t xml:space="preserve"> 2016</w:t>
      </w:r>
    </w:p>
    <w:p w14:paraId="7F44317E" w14:textId="5DE2AAE7" w:rsidR="00AD50F4" w:rsidRDefault="00AD50F4" w:rsidP="00AD50F4">
      <w:pPr>
        <w:pStyle w:val="Legenda"/>
        <w:keepNext/>
      </w:pPr>
      <w:bookmarkStart w:id="305" w:name="_Toc476577554"/>
      <w:r>
        <w:t xml:space="preserve">Tabela </w:t>
      </w:r>
      <w:fldSimple w:instr=" SEQ Tabela \* ARABIC ">
        <w:r w:rsidR="009B44B5">
          <w:rPr>
            <w:noProof/>
          </w:rPr>
          <w:t>95</w:t>
        </w:r>
      </w:fldSimple>
      <w:r>
        <w:t xml:space="preserve"> </w:t>
      </w:r>
      <w:r w:rsidRPr="0059423D">
        <w:t>Gestão da Frota de Veículos Campus Maués</w:t>
      </w:r>
      <w:bookmarkEnd w:id="305"/>
    </w:p>
    <w:tbl>
      <w:tblPr>
        <w:tblW w:w="4994" w:type="pct"/>
        <w:jc w:val="center"/>
        <w:tblCellMar>
          <w:left w:w="70" w:type="dxa"/>
          <w:right w:w="70" w:type="dxa"/>
        </w:tblCellMar>
        <w:tblLook w:val="04A0" w:firstRow="1" w:lastRow="0" w:firstColumn="1" w:lastColumn="0" w:noHBand="0" w:noVBand="1"/>
      </w:tblPr>
      <w:tblGrid>
        <w:gridCol w:w="2017"/>
        <w:gridCol w:w="2362"/>
        <w:gridCol w:w="1673"/>
        <w:gridCol w:w="2373"/>
      </w:tblGrid>
      <w:tr w:rsidR="005E0D6D" w:rsidRPr="0005694D" w14:paraId="0F0F2B5A" w14:textId="77777777" w:rsidTr="00A840D9">
        <w:trPr>
          <w:jc w:val="center"/>
        </w:trPr>
        <w:tc>
          <w:tcPr>
            <w:tcW w:w="8212" w:type="dxa"/>
            <w:gridSpan w:val="4"/>
            <w:shd w:val="clear" w:color="auto" w:fill="FFFFFF"/>
            <w:vAlign w:val="center"/>
          </w:tcPr>
          <w:p w14:paraId="2B69A5EC" w14:textId="77777777" w:rsidR="005E0D6D" w:rsidRPr="0005694D" w:rsidRDefault="005E0D6D" w:rsidP="00F51650">
            <w:pPr>
              <w:suppressAutoHyphens/>
              <w:spacing w:after="0" w:line="240" w:lineRule="auto"/>
              <w:contextualSpacing/>
              <w:jc w:val="center"/>
              <w:rPr>
                <w:rFonts w:eastAsia="Times New Roman"/>
                <w:b/>
                <w:bCs/>
                <w:color w:val="000000"/>
                <w:sz w:val="20"/>
                <w:szCs w:val="20"/>
                <w:lang w:bidi="en-US"/>
              </w:rPr>
            </w:pPr>
          </w:p>
        </w:tc>
      </w:tr>
      <w:tr w:rsidR="005E0D6D" w:rsidRPr="0005694D" w14:paraId="46868B6D" w14:textId="77777777" w:rsidTr="00A840D9">
        <w:trPr>
          <w:trHeight w:val="1010"/>
          <w:jc w:val="center"/>
        </w:trPr>
        <w:tc>
          <w:tcPr>
            <w:tcW w:w="1966" w:type="dxa"/>
            <w:tcBorders>
              <w:top w:val="single" w:sz="4" w:space="0" w:color="00000A"/>
              <w:bottom w:val="single" w:sz="4" w:space="0" w:color="00000A"/>
              <w:right w:val="single" w:sz="4" w:space="0" w:color="00000A"/>
            </w:tcBorders>
            <w:shd w:val="clear" w:color="auto" w:fill="D9D9D9"/>
            <w:tcMar>
              <w:top w:w="0" w:type="dxa"/>
              <w:left w:w="55" w:type="dxa"/>
              <w:bottom w:w="0" w:type="dxa"/>
              <w:right w:w="70" w:type="dxa"/>
            </w:tcMar>
            <w:vAlign w:val="center"/>
            <w:hideMark/>
          </w:tcPr>
          <w:p w14:paraId="53FECAAD" w14:textId="77777777" w:rsidR="005E0D6D" w:rsidRPr="0005694D" w:rsidRDefault="005E0D6D" w:rsidP="00F51650">
            <w:pPr>
              <w:suppressAutoHyphens/>
              <w:spacing w:after="0" w:line="240" w:lineRule="auto"/>
              <w:contextualSpacing/>
              <w:rPr>
                <w:rFonts w:eastAsia="Times New Roman"/>
                <w:b/>
                <w:bCs/>
                <w:color w:val="000000"/>
                <w:sz w:val="20"/>
                <w:szCs w:val="20"/>
              </w:rPr>
            </w:pPr>
            <w:r w:rsidRPr="0005694D">
              <w:rPr>
                <w:rFonts w:eastAsia="Times New Roman"/>
                <w:b/>
                <w:bCs/>
                <w:color w:val="000000"/>
                <w:sz w:val="20"/>
                <w:szCs w:val="20"/>
              </w:rPr>
              <w:t>Quantidade de veículos em uso ou na responsabilidade da UPC</w:t>
            </w:r>
          </w:p>
        </w:tc>
        <w:tc>
          <w:tcPr>
            <w:tcW w:w="2302" w:type="dxa"/>
            <w:tcBorders>
              <w:top w:val="single" w:sz="4" w:space="0" w:color="00000A"/>
              <w:left w:val="single" w:sz="4" w:space="0" w:color="00000A"/>
              <w:bottom w:val="single" w:sz="4" w:space="0" w:color="00000A"/>
              <w:right w:val="single" w:sz="4" w:space="0" w:color="00000A"/>
            </w:tcBorders>
            <w:shd w:val="clear" w:color="auto" w:fill="D9D9D9"/>
            <w:tcMar>
              <w:top w:w="0" w:type="dxa"/>
              <w:left w:w="55" w:type="dxa"/>
              <w:bottom w:w="0" w:type="dxa"/>
              <w:right w:w="70" w:type="dxa"/>
            </w:tcMar>
            <w:vAlign w:val="center"/>
            <w:hideMark/>
          </w:tcPr>
          <w:p w14:paraId="70B2246A" w14:textId="77777777" w:rsidR="005E0D6D" w:rsidRPr="0005694D" w:rsidRDefault="005E0D6D" w:rsidP="00F51650">
            <w:pPr>
              <w:suppressAutoHyphens/>
              <w:spacing w:after="0" w:line="240" w:lineRule="auto"/>
              <w:contextualSpacing/>
              <w:rPr>
                <w:rFonts w:eastAsia="Times New Roman"/>
                <w:b/>
                <w:bCs/>
                <w:color w:val="000000"/>
                <w:sz w:val="20"/>
                <w:szCs w:val="20"/>
              </w:rPr>
            </w:pPr>
            <w:r w:rsidRPr="0005694D">
              <w:rPr>
                <w:rFonts w:eastAsia="Times New Roman"/>
                <w:b/>
                <w:bCs/>
                <w:color w:val="000000"/>
                <w:sz w:val="20"/>
                <w:szCs w:val="20"/>
              </w:rPr>
              <w:t>Média anual de quilômetros rodados, por grupo de veículos</w:t>
            </w:r>
          </w:p>
        </w:tc>
        <w:tc>
          <w:tcPr>
            <w:tcW w:w="1631" w:type="dxa"/>
            <w:tcBorders>
              <w:top w:val="single" w:sz="4" w:space="0" w:color="00000A"/>
              <w:left w:val="single" w:sz="4" w:space="0" w:color="00000A"/>
              <w:bottom w:val="single" w:sz="4" w:space="0" w:color="00000A"/>
              <w:right w:val="single" w:sz="4" w:space="0" w:color="00000A"/>
            </w:tcBorders>
            <w:shd w:val="clear" w:color="auto" w:fill="D9D9D9"/>
            <w:tcMar>
              <w:top w:w="0" w:type="dxa"/>
              <w:left w:w="55" w:type="dxa"/>
              <w:bottom w:w="0" w:type="dxa"/>
              <w:right w:w="70" w:type="dxa"/>
            </w:tcMar>
            <w:vAlign w:val="center"/>
            <w:hideMark/>
          </w:tcPr>
          <w:p w14:paraId="7D2BE0FA" w14:textId="77777777" w:rsidR="005E0D6D" w:rsidRPr="0005694D" w:rsidRDefault="005E0D6D" w:rsidP="00F51650">
            <w:pPr>
              <w:suppressAutoHyphens/>
              <w:spacing w:after="0" w:line="240" w:lineRule="auto"/>
              <w:contextualSpacing/>
              <w:rPr>
                <w:rFonts w:eastAsia="Times New Roman"/>
                <w:b/>
                <w:bCs/>
                <w:color w:val="000000"/>
                <w:sz w:val="20"/>
                <w:szCs w:val="20"/>
              </w:rPr>
            </w:pPr>
            <w:r w:rsidRPr="0005694D">
              <w:rPr>
                <w:rFonts w:eastAsia="Times New Roman"/>
                <w:b/>
                <w:bCs/>
                <w:color w:val="000000"/>
                <w:sz w:val="20"/>
                <w:szCs w:val="20"/>
              </w:rPr>
              <w:t>Idade Média da frota</w:t>
            </w:r>
          </w:p>
        </w:tc>
        <w:tc>
          <w:tcPr>
            <w:tcW w:w="2313" w:type="dxa"/>
            <w:tcBorders>
              <w:top w:val="single" w:sz="4" w:space="0" w:color="00000A"/>
              <w:left w:val="single" w:sz="4" w:space="0" w:color="00000A"/>
              <w:bottom w:val="nil"/>
            </w:tcBorders>
            <w:shd w:val="clear" w:color="auto" w:fill="D9D9D9"/>
            <w:tcMar>
              <w:top w:w="0" w:type="dxa"/>
              <w:left w:w="55" w:type="dxa"/>
              <w:bottom w:w="0" w:type="dxa"/>
              <w:right w:w="70" w:type="dxa"/>
            </w:tcMar>
            <w:vAlign w:val="center"/>
            <w:hideMark/>
          </w:tcPr>
          <w:p w14:paraId="1762DB5F" w14:textId="77777777" w:rsidR="005E0D6D" w:rsidRPr="0005694D" w:rsidRDefault="005E0D6D" w:rsidP="00F51650">
            <w:pPr>
              <w:suppressAutoHyphens/>
              <w:spacing w:after="0" w:line="240" w:lineRule="auto"/>
              <w:contextualSpacing/>
              <w:rPr>
                <w:rFonts w:eastAsia="Times New Roman"/>
                <w:b/>
                <w:bCs/>
                <w:color w:val="000000"/>
                <w:sz w:val="20"/>
                <w:szCs w:val="20"/>
              </w:rPr>
            </w:pPr>
            <w:r w:rsidRPr="0005694D">
              <w:rPr>
                <w:rFonts w:eastAsia="Times New Roman"/>
                <w:b/>
                <w:bCs/>
                <w:color w:val="000000"/>
                <w:sz w:val="20"/>
                <w:szCs w:val="20"/>
              </w:rPr>
              <w:t>Despesas associadas à manutenção da frota</w:t>
            </w:r>
          </w:p>
        </w:tc>
      </w:tr>
      <w:tr w:rsidR="005E0D6D" w:rsidRPr="0005694D" w14:paraId="6C66B3C5"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29FAC1D" w14:textId="57962F65" w:rsidR="005E0D6D" w:rsidRPr="0005694D" w:rsidRDefault="005E0D6D" w:rsidP="00F51650">
            <w:pPr>
              <w:suppressAutoHyphens/>
              <w:spacing w:after="0" w:line="240" w:lineRule="auto"/>
              <w:contextualSpacing/>
              <w:jc w:val="center"/>
              <w:rPr>
                <w:color w:val="00000A"/>
                <w:sz w:val="20"/>
                <w:szCs w:val="20"/>
              </w:rPr>
            </w:pPr>
            <w:r w:rsidRPr="005E0D6D">
              <w:rPr>
                <w:color w:val="000000"/>
                <w:sz w:val="20"/>
                <w:szCs w:val="20"/>
                <w:shd w:val="clear" w:color="auto" w:fill="FFFFFF"/>
              </w:rPr>
              <w:t>01</w:t>
            </w:r>
            <w:r w:rsidRPr="005E0D6D">
              <w:rPr>
                <w:rStyle w:val="apple-converted-space"/>
                <w:color w:val="000000"/>
                <w:sz w:val="20"/>
                <w:szCs w:val="20"/>
                <w:shd w:val="clear" w:color="auto" w:fill="FFFFFF"/>
              </w:rPr>
              <w:t> </w:t>
            </w:r>
            <w:r w:rsidRPr="005E0D6D">
              <w:rPr>
                <w:color w:val="000000"/>
                <w:sz w:val="20"/>
                <w:szCs w:val="20"/>
                <w:shd w:val="clear" w:color="auto" w:fill="FFFFFF"/>
              </w:rPr>
              <w:t>Veículos de Transporte de Passageiros – ônibus, e Kombi</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29AB45F" w14:textId="26F2E664" w:rsidR="005E0D6D" w:rsidRPr="0005694D" w:rsidRDefault="005E0D6D" w:rsidP="00F51650">
            <w:pPr>
              <w:suppressAutoHyphens/>
              <w:spacing w:after="0" w:line="240" w:lineRule="auto"/>
              <w:contextualSpacing/>
              <w:jc w:val="center"/>
              <w:rPr>
                <w:color w:val="00000A"/>
                <w:sz w:val="20"/>
                <w:szCs w:val="20"/>
                <w:lang w:eastAsia="pt-BR"/>
              </w:rPr>
            </w:pPr>
            <w:r w:rsidRPr="005E0D6D">
              <w:rPr>
                <w:color w:val="000000"/>
                <w:sz w:val="20"/>
                <w:szCs w:val="20"/>
                <w:shd w:val="clear" w:color="auto" w:fill="FFFFFF"/>
              </w:rPr>
              <w:t>51.205</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74066033" w14:textId="77777777" w:rsidR="005E0D6D" w:rsidRPr="0005694D" w:rsidRDefault="005E0D6D" w:rsidP="00F51650">
            <w:pPr>
              <w:suppressAutoHyphens/>
              <w:spacing w:after="0" w:line="240" w:lineRule="auto"/>
              <w:contextualSpacing/>
              <w:jc w:val="center"/>
              <w:rPr>
                <w:color w:val="00000A"/>
                <w:sz w:val="20"/>
                <w:szCs w:val="20"/>
                <w:lang w:eastAsia="pt-BR"/>
              </w:rPr>
            </w:pPr>
            <w:r w:rsidRPr="0005694D">
              <w:rPr>
                <w:color w:val="00000A"/>
                <w:sz w:val="20"/>
                <w:szCs w:val="20"/>
                <w:lang w:eastAsia="pt-BR"/>
              </w:rPr>
              <w:t>5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33A56D81" w14:textId="13EF4B8B" w:rsidR="005E0D6D" w:rsidRPr="0005694D" w:rsidRDefault="005E0D6D" w:rsidP="00F51650">
            <w:pPr>
              <w:suppressAutoHyphens/>
              <w:spacing w:before="45" w:after="45"/>
              <w:contextualSpacing/>
              <w:jc w:val="center"/>
              <w:rPr>
                <w:rFonts w:eastAsia="Times New Roman"/>
                <w:color w:val="000000"/>
                <w:sz w:val="20"/>
                <w:szCs w:val="20"/>
              </w:rPr>
            </w:pPr>
            <w:r w:rsidRPr="005E0D6D">
              <w:rPr>
                <w:rFonts w:eastAsia="Times New Roman"/>
                <w:b/>
                <w:bCs/>
                <w:color w:val="000000"/>
                <w:sz w:val="20"/>
                <w:szCs w:val="20"/>
                <w:lang w:eastAsia="pt-BR"/>
              </w:rPr>
              <w:t>-</w:t>
            </w:r>
          </w:p>
        </w:tc>
      </w:tr>
      <w:tr w:rsidR="005E0D6D" w:rsidRPr="0005694D" w14:paraId="69418188"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B0B7877" w14:textId="5C0C159B" w:rsidR="005E0D6D" w:rsidRPr="0005694D" w:rsidRDefault="005E0D6D" w:rsidP="00F51650">
            <w:pPr>
              <w:suppressAutoHyphens/>
              <w:spacing w:after="0" w:line="240" w:lineRule="auto"/>
              <w:contextualSpacing/>
              <w:jc w:val="center"/>
              <w:rPr>
                <w:color w:val="00000A"/>
                <w:sz w:val="20"/>
                <w:szCs w:val="20"/>
                <w:lang w:val="en-US"/>
              </w:rPr>
            </w:pPr>
            <w:r w:rsidRPr="005E0D6D">
              <w:rPr>
                <w:color w:val="000000"/>
                <w:sz w:val="20"/>
                <w:szCs w:val="20"/>
                <w:shd w:val="clear" w:color="auto" w:fill="FFFFFF"/>
              </w:rPr>
              <w:t>01 Moto</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42193649" w14:textId="77777777" w:rsidR="005E0D6D" w:rsidRPr="0005694D" w:rsidRDefault="005E0D6D" w:rsidP="00F51650">
            <w:pPr>
              <w:suppressAutoHyphens/>
              <w:spacing w:after="0" w:line="240" w:lineRule="auto"/>
              <w:contextualSpacing/>
              <w:jc w:val="center"/>
              <w:rPr>
                <w:color w:val="00000A"/>
                <w:sz w:val="20"/>
                <w:szCs w:val="20"/>
                <w:lang w:val="en-US" w:eastAsia="pt-BR"/>
              </w:rPr>
            </w:pPr>
            <w:r w:rsidRPr="0005694D">
              <w:rPr>
                <w:color w:val="00000A"/>
                <w:sz w:val="20"/>
                <w:szCs w:val="20"/>
                <w:lang w:val="en-US" w:eastAsia="pt-BR"/>
              </w:rPr>
              <w:t>0</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5C446C2E" w14:textId="2F037A64" w:rsidR="005E0D6D" w:rsidRPr="0005694D" w:rsidRDefault="005E0D6D" w:rsidP="005E0D6D">
            <w:pPr>
              <w:suppressAutoHyphens/>
              <w:spacing w:after="0" w:line="240" w:lineRule="auto"/>
              <w:contextualSpacing/>
              <w:jc w:val="center"/>
              <w:rPr>
                <w:color w:val="00000A"/>
                <w:sz w:val="20"/>
                <w:szCs w:val="20"/>
                <w:lang w:val="en-US" w:eastAsia="pt-BR"/>
              </w:rPr>
            </w:pPr>
            <w:r w:rsidRPr="005E0D6D">
              <w:rPr>
                <w:color w:val="00000A"/>
                <w:sz w:val="20"/>
                <w:szCs w:val="20"/>
                <w:lang w:val="en-US" w:eastAsia="pt-BR"/>
              </w:rPr>
              <w:t>5</w:t>
            </w:r>
            <w:r w:rsidRPr="0005694D">
              <w:rPr>
                <w:color w:val="00000A"/>
                <w:sz w:val="20"/>
                <w:szCs w:val="20"/>
                <w:lang w:val="en-US" w:eastAsia="pt-BR"/>
              </w:rPr>
              <w:t xml:space="preserve">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tcPr>
          <w:p w14:paraId="47F6FC7F" w14:textId="337B192F" w:rsidR="005E0D6D" w:rsidRPr="0005694D" w:rsidRDefault="005E0D6D" w:rsidP="00F51650">
            <w:pPr>
              <w:suppressAutoHyphens/>
              <w:spacing w:before="45" w:after="45"/>
              <w:contextualSpacing/>
              <w:jc w:val="center"/>
              <w:rPr>
                <w:rFonts w:eastAsia="Times New Roman"/>
                <w:color w:val="000000"/>
                <w:sz w:val="20"/>
                <w:szCs w:val="20"/>
              </w:rPr>
            </w:pPr>
            <w:r w:rsidRPr="005E0D6D">
              <w:rPr>
                <w:rFonts w:eastAsia="Times New Roman"/>
                <w:color w:val="000000"/>
                <w:sz w:val="20"/>
                <w:szCs w:val="20"/>
              </w:rPr>
              <w:t>-</w:t>
            </w:r>
          </w:p>
        </w:tc>
      </w:tr>
      <w:tr w:rsidR="005E0D6D" w:rsidRPr="0005694D" w14:paraId="65E09407"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11131FBE" w14:textId="5BC2C7E6" w:rsidR="005E0D6D" w:rsidRPr="0005694D" w:rsidRDefault="005E0D6D" w:rsidP="00F51650">
            <w:pPr>
              <w:suppressAutoHyphens/>
              <w:spacing w:after="0" w:line="240" w:lineRule="auto"/>
              <w:contextualSpacing/>
              <w:jc w:val="center"/>
              <w:rPr>
                <w:color w:val="00000A"/>
                <w:sz w:val="20"/>
                <w:szCs w:val="20"/>
              </w:rPr>
            </w:pPr>
            <w:r w:rsidRPr="005E0D6D">
              <w:rPr>
                <w:color w:val="000000"/>
                <w:sz w:val="20"/>
                <w:szCs w:val="20"/>
                <w:shd w:val="clear" w:color="auto" w:fill="FFFFFF"/>
              </w:rPr>
              <w:t>02 Veículos de Carga Leve – caminhonetes</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7E2D61BD" w14:textId="77777777" w:rsidR="005E0D6D" w:rsidRPr="005E0D6D" w:rsidRDefault="005E0D6D" w:rsidP="005E0D6D">
            <w:pPr>
              <w:spacing w:after="0" w:line="240" w:lineRule="auto"/>
              <w:jc w:val="left"/>
              <w:rPr>
                <w:rFonts w:eastAsia="Times New Roman"/>
                <w:color w:val="000000"/>
                <w:sz w:val="20"/>
                <w:szCs w:val="20"/>
                <w:lang w:eastAsia="pt-BR"/>
              </w:rPr>
            </w:pPr>
            <w:r w:rsidRPr="005E0D6D">
              <w:rPr>
                <w:rFonts w:eastAsia="Times New Roman"/>
                <w:color w:val="000000"/>
                <w:sz w:val="20"/>
                <w:szCs w:val="20"/>
                <w:lang w:eastAsia="pt-BR"/>
              </w:rPr>
              <w:t>Ranger -</w:t>
            </w:r>
          </w:p>
          <w:p w14:paraId="2E0B7CAF" w14:textId="77777777" w:rsidR="005E0D6D" w:rsidRPr="005E0D6D" w:rsidRDefault="005E0D6D" w:rsidP="005E0D6D">
            <w:pPr>
              <w:spacing w:after="0" w:line="240" w:lineRule="auto"/>
              <w:jc w:val="left"/>
              <w:rPr>
                <w:rFonts w:eastAsia="Times New Roman"/>
                <w:color w:val="000000"/>
                <w:sz w:val="20"/>
                <w:szCs w:val="20"/>
                <w:lang w:eastAsia="pt-BR"/>
              </w:rPr>
            </w:pPr>
            <w:r w:rsidRPr="005E0D6D">
              <w:rPr>
                <w:rFonts w:eastAsia="Times New Roman"/>
                <w:color w:val="000000"/>
                <w:sz w:val="20"/>
                <w:szCs w:val="20"/>
                <w:lang w:eastAsia="pt-BR"/>
              </w:rPr>
              <w:t>L200 -</w:t>
            </w:r>
          </w:p>
          <w:p w14:paraId="25B56DA1" w14:textId="763C30E9" w:rsidR="005E0D6D" w:rsidRPr="0005694D" w:rsidRDefault="005E0D6D" w:rsidP="00F51650">
            <w:pPr>
              <w:suppressAutoHyphens/>
              <w:spacing w:after="0" w:line="240" w:lineRule="auto"/>
              <w:contextualSpacing/>
              <w:jc w:val="center"/>
              <w:rPr>
                <w:color w:val="00000A"/>
                <w:sz w:val="20"/>
                <w:szCs w:val="20"/>
                <w:lang w:val="en-US" w:eastAsia="pt-BR"/>
              </w:rPr>
            </w:pP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C3B7668" w14:textId="77777777" w:rsidR="005E0D6D" w:rsidRPr="0005694D" w:rsidRDefault="005E0D6D" w:rsidP="00F51650">
            <w:pPr>
              <w:suppressAutoHyphens/>
              <w:spacing w:after="0" w:line="240" w:lineRule="auto"/>
              <w:contextualSpacing/>
              <w:jc w:val="center"/>
              <w:rPr>
                <w:color w:val="00000A"/>
                <w:sz w:val="20"/>
                <w:szCs w:val="20"/>
                <w:lang w:val="en-US" w:eastAsia="pt-BR"/>
              </w:rPr>
            </w:pPr>
            <w:r w:rsidRPr="0005694D">
              <w:rPr>
                <w:color w:val="00000A"/>
                <w:sz w:val="20"/>
                <w:szCs w:val="20"/>
                <w:lang w:val="en-US" w:eastAsia="pt-BR"/>
              </w:rPr>
              <w:t>5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503A411B" w14:textId="669AA641" w:rsidR="005E0D6D" w:rsidRPr="0005694D" w:rsidRDefault="005E0D6D" w:rsidP="005E0D6D">
            <w:pPr>
              <w:suppressAutoHyphens/>
              <w:spacing w:before="45" w:after="45"/>
              <w:contextualSpacing/>
              <w:jc w:val="center"/>
              <w:rPr>
                <w:rFonts w:eastAsia="Times New Roman"/>
                <w:color w:val="000000"/>
                <w:sz w:val="20"/>
                <w:szCs w:val="20"/>
              </w:rPr>
            </w:pPr>
            <w:r w:rsidRPr="0005694D">
              <w:rPr>
                <w:rFonts w:eastAsia="Times New Roman"/>
                <w:b/>
                <w:bCs/>
                <w:color w:val="000000"/>
                <w:sz w:val="20"/>
                <w:szCs w:val="20"/>
                <w:lang w:eastAsia="pt-BR"/>
              </w:rPr>
              <w:t xml:space="preserve">R$ </w:t>
            </w:r>
            <w:r w:rsidRPr="005E0D6D">
              <w:rPr>
                <w:rFonts w:eastAsia="Times New Roman"/>
                <w:b/>
                <w:bCs/>
                <w:color w:val="000000"/>
                <w:sz w:val="20"/>
                <w:szCs w:val="20"/>
                <w:lang w:eastAsia="pt-BR"/>
              </w:rPr>
              <w:t>8</w:t>
            </w:r>
            <w:r w:rsidRPr="0005694D">
              <w:rPr>
                <w:rFonts w:eastAsia="Times New Roman"/>
                <w:b/>
                <w:bCs/>
                <w:color w:val="000000"/>
                <w:sz w:val="20"/>
                <w:szCs w:val="20"/>
                <w:lang w:eastAsia="pt-BR"/>
              </w:rPr>
              <w:t>.000,00</w:t>
            </w:r>
          </w:p>
        </w:tc>
      </w:tr>
      <w:tr w:rsidR="005E0D6D" w:rsidRPr="0005694D" w14:paraId="0BEDDCDF" w14:textId="77777777" w:rsidTr="00A840D9">
        <w:trPr>
          <w:trHeight w:val="20"/>
          <w:jc w:val="center"/>
        </w:trPr>
        <w:tc>
          <w:tcPr>
            <w:tcW w:w="1966" w:type="dxa"/>
            <w:tcBorders>
              <w:top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739BCDF8" w14:textId="0EB773DE" w:rsidR="005E0D6D" w:rsidRPr="0005694D" w:rsidRDefault="005E0D6D" w:rsidP="00F51650">
            <w:pPr>
              <w:suppressAutoHyphens/>
              <w:spacing w:after="0" w:line="240" w:lineRule="auto"/>
              <w:contextualSpacing/>
              <w:jc w:val="center"/>
              <w:rPr>
                <w:color w:val="00000A"/>
                <w:sz w:val="20"/>
                <w:szCs w:val="20"/>
              </w:rPr>
            </w:pPr>
            <w:r w:rsidRPr="005E0D6D">
              <w:rPr>
                <w:color w:val="000000"/>
                <w:sz w:val="20"/>
                <w:szCs w:val="20"/>
                <w:shd w:val="clear" w:color="auto" w:fill="FFFFFF"/>
              </w:rPr>
              <w:t>01 Trator agrário</w:t>
            </w:r>
          </w:p>
        </w:tc>
        <w:tc>
          <w:tcPr>
            <w:tcW w:w="2302"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3B39A5D8" w14:textId="0CFBCDA9" w:rsidR="005E0D6D" w:rsidRPr="0005694D" w:rsidRDefault="005E0D6D" w:rsidP="00F51650">
            <w:pPr>
              <w:suppressAutoHyphens/>
              <w:spacing w:after="0" w:line="240" w:lineRule="auto"/>
              <w:contextualSpacing/>
              <w:jc w:val="center"/>
              <w:rPr>
                <w:color w:val="00000A"/>
                <w:sz w:val="20"/>
                <w:szCs w:val="20"/>
                <w:lang w:eastAsia="pt-BR"/>
              </w:rPr>
            </w:pPr>
            <w:r w:rsidRPr="005E0D6D">
              <w:rPr>
                <w:color w:val="00000A"/>
                <w:sz w:val="20"/>
                <w:szCs w:val="20"/>
                <w:lang w:eastAsia="pt-BR"/>
              </w:rPr>
              <w:t>Sem informação</w:t>
            </w:r>
          </w:p>
        </w:tc>
        <w:tc>
          <w:tcPr>
            <w:tcW w:w="1631" w:type="dxa"/>
            <w:tcBorders>
              <w:top w:val="single" w:sz="4" w:space="0" w:color="00000A"/>
              <w:left w:val="single" w:sz="4" w:space="0" w:color="00000A"/>
              <w:bottom w:val="single" w:sz="4" w:space="0" w:color="00000A"/>
              <w:right w:val="single" w:sz="4" w:space="0" w:color="00000A"/>
            </w:tcBorders>
            <w:shd w:val="clear" w:color="auto" w:fill="FFFFFF"/>
            <w:tcMar>
              <w:top w:w="0" w:type="dxa"/>
              <w:left w:w="55" w:type="dxa"/>
              <w:bottom w:w="0" w:type="dxa"/>
              <w:right w:w="70" w:type="dxa"/>
            </w:tcMar>
            <w:vAlign w:val="center"/>
            <w:hideMark/>
          </w:tcPr>
          <w:p w14:paraId="2D9C27F6" w14:textId="578447BB" w:rsidR="005E0D6D" w:rsidRPr="0005694D" w:rsidRDefault="005E0D6D" w:rsidP="005E0D6D">
            <w:pPr>
              <w:suppressAutoHyphens/>
              <w:spacing w:after="0" w:line="240" w:lineRule="auto"/>
              <w:contextualSpacing/>
              <w:jc w:val="center"/>
              <w:rPr>
                <w:color w:val="00000A"/>
                <w:sz w:val="20"/>
                <w:szCs w:val="20"/>
                <w:lang w:eastAsia="pt-BR"/>
              </w:rPr>
            </w:pPr>
            <w:r>
              <w:rPr>
                <w:color w:val="00000A"/>
                <w:sz w:val="20"/>
                <w:szCs w:val="20"/>
                <w:lang w:eastAsia="pt-BR"/>
              </w:rPr>
              <w:t>5</w:t>
            </w:r>
            <w:r w:rsidRPr="0005694D">
              <w:rPr>
                <w:color w:val="00000A"/>
                <w:sz w:val="20"/>
                <w:szCs w:val="20"/>
                <w:lang w:eastAsia="pt-BR"/>
              </w:rPr>
              <w:t xml:space="preserve"> anos</w:t>
            </w:r>
          </w:p>
        </w:tc>
        <w:tc>
          <w:tcPr>
            <w:tcW w:w="2313" w:type="dxa"/>
            <w:tcBorders>
              <w:top w:val="single" w:sz="4" w:space="0" w:color="00000A"/>
              <w:left w:val="single" w:sz="4" w:space="0" w:color="00000A"/>
              <w:bottom w:val="single" w:sz="4" w:space="0" w:color="00000A"/>
            </w:tcBorders>
            <w:shd w:val="clear" w:color="auto" w:fill="FFFFFF"/>
            <w:tcMar>
              <w:top w:w="0" w:type="dxa"/>
              <w:left w:w="55" w:type="dxa"/>
              <w:bottom w:w="0" w:type="dxa"/>
              <w:right w:w="70" w:type="dxa"/>
            </w:tcMar>
            <w:vAlign w:val="center"/>
            <w:hideMark/>
          </w:tcPr>
          <w:p w14:paraId="5AB5CFB3" w14:textId="62DCFA2B" w:rsidR="005E0D6D" w:rsidRPr="0005694D" w:rsidRDefault="005E0D6D" w:rsidP="00F51650">
            <w:pPr>
              <w:suppressAutoHyphens/>
              <w:spacing w:before="45" w:after="45"/>
              <w:contextualSpacing/>
              <w:jc w:val="center"/>
              <w:rPr>
                <w:rFonts w:eastAsia="Times New Roman"/>
                <w:color w:val="000000"/>
                <w:sz w:val="20"/>
                <w:szCs w:val="20"/>
              </w:rPr>
            </w:pPr>
            <w:r>
              <w:rPr>
                <w:rFonts w:eastAsia="Times New Roman"/>
                <w:b/>
                <w:bCs/>
                <w:color w:val="000000"/>
                <w:sz w:val="20"/>
                <w:szCs w:val="20"/>
                <w:lang w:eastAsia="pt-BR"/>
              </w:rPr>
              <w:t>-</w:t>
            </w:r>
          </w:p>
        </w:tc>
      </w:tr>
      <w:tr w:rsidR="005E0D6D" w:rsidRPr="0005694D" w14:paraId="53A3560F" w14:textId="77777777" w:rsidTr="00A840D9">
        <w:trPr>
          <w:trHeight w:val="276"/>
          <w:jc w:val="center"/>
        </w:trPr>
        <w:tc>
          <w:tcPr>
            <w:tcW w:w="4268" w:type="dxa"/>
            <w:gridSpan w:val="2"/>
            <w:tcBorders>
              <w:top w:val="single" w:sz="4" w:space="0" w:color="auto"/>
            </w:tcBorders>
            <w:shd w:val="clear" w:color="auto" w:fill="FFFFFF"/>
            <w:tcMar>
              <w:top w:w="0" w:type="dxa"/>
              <w:left w:w="55" w:type="dxa"/>
              <w:bottom w:w="0" w:type="dxa"/>
              <w:right w:w="70" w:type="dxa"/>
            </w:tcMar>
            <w:vAlign w:val="bottom"/>
            <w:hideMark/>
          </w:tcPr>
          <w:p w14:paraId="377952A4" w14:textId="37E62467" w:rsidR="005E0D6D" w:rsidRPr="0005694D" w:rsidRDefault="005E0D6D" w:rsidP="00F51650">
            <w:pPr>
              <w:suppressAutoHyphens/>
              <w:spacing w:after="0" w:line="240" w:lineRule="auto"/>
              <w:contextualSpacing/>
              <w:rPr>
                <w:color w:val="00000A"/>
                <w:sz w:val="20"/>
                <w:szCs w:val="20"/>
              </w:rPr>
            </w:pPr>
            <w:r w:rsidRPr="0005694D">
              <w:rPr>
                <w:rFonts w:eastAsia="Times New Roman"/>
                <w:b/>
                <w:bCs/>
                <w:color w:val="000000"/>
                <w:sz w:val="20"/>
                <w:szCs w:val="20"/>
              </w:rPr>
              <w:t xml:space="preserve">Fonte: </w:t>
            </w:r>
            <w:r w:rsidRPr="0005694D">
              <w:rPr>
                <w:rFonts w:eastAsia="Times New Roman"/>
                <w:color w:val="000000"/>
                <w:sz w:val="20"/>
                <w:szCs w:val="20"/>
              </w:rPr>
              <w:t xml:space="preserve">IFAM – </w:t>
            </w:r>
            <w:r w:rsidRPr="0005694D">
              <w:rPr>
                <w:rFonts w:eastAsia="Times New Roman"/>
                <w:i/>
                <w:iCs/>
                <w:color w:val="000000"/>
                <w:sz w:val="20"/>
                <w:szCs w:val="20"/>
              </w:rPr>
              <w:t>Campus</w:t>
            </w:r>
            <w:r w:rsidR="00735008">
              <w:rPr>
                <w:rFonts w:eastAsia="Times New Roman"/>
                <w:color w:val="000000"/>
                <w:sz w:val="20"/>
                <w:szCs w:val="20"/>
              </w:rPr>
              <w:t xml:space="preserve"> Tabatinga 2016</w:t>
            </w:r>
          </w:p>
        </w:tc>
        <w:tc>
          <w:tcPr>
            <w:tcW w:w="3944" w:type="dxa"/>
            <w:gridSpan w:val="2"/>
            <w:tcBorders>
              <w:top w:val="single" w:sz="4" w:space="0" w:color="auto"/>
              <w:left w:val="nil"/>
            </w:tcBorders>
            <w:shd w:val="clear" w:color="auto" w:fill="FFFFFF"/>
            <w:tcMar>
              <w:top w:w="0" w:type="dxa"/>
              <w:left w:w="55" w:type="dxa"/>
              <w:bottom w:w="0" w:type="dxa"/>
              <w:right w:w="70" w:type="dxa"/>
            </w:tcMar>
            <w:vAlign w:val="bottom"/>
            <w:hideMark/>
          </w:tcPr>
          <w:p w14:paraId="4464371E" w14:textId="43AA1C12" w:rsidR="005E0D6D" w:rsidRPr="0005694D" w:rsidRDefault="005E0D6D" w:rsidP="005E0D6D">
            <w:pPr>
              <w:suppressAutoHyphens/>
              <w:spacing w:after="0" w:line="240" w:lineRule="auto"/>
              <w:contextualSpacing/>
              <w:jc w:val="right"/>
              <w:rPr>
                <w:color w:val="00000A"/>
                <w:sz w:val="20"/>
                <w:szCs w:val="20"/>
              </w:rPr>
            </w:pPr>
            <w:r w:rsidRPr="0005694D">
              <w:rPr>
                <w:rFonts w:eastAsia="Times New Roman"/>
                <w:b/>
                <w:color w:val="000000"/>
                <w:sz w:val="20"/>
                <w:szCs w:val="20"/>
              </w:rPr>
              <w:t>Total</w:t>
            </w:r>
            <w:r w:rsidRPr="0005694D">
              <w:rPr>
                <w:b/>
                <w:color w:val="00000A"/>
                <w:sz w:val="20"/>
                <w:szCs w:val="20"/>
              </w:rPr>
              <w:t xml:space="preserve"> </w:t>
            </w:r>
            <w:r w:rsidRPr="0005694D">
              <w:rPr>
                <w:rFonts w:eastAsia="Times New Roman"/>
                <w:b/>
                <w:color w:val="000000"/>
                <w:sz w:val="20"/>
                <w:szCs w:val="20"/>
              </w:rPr>
              <w:t xml:space="preserve">R$ </w:t>
            </w:r>
            <w:r>
              <w:rPr>
                <w:rFonts w:eastAsia="Times New Roman"/>
                <w:b/>
                <w:color w:val="000000"/>
                <w:sz w:val="20"/>
                <w:szCs w:val="20"/>
              </w:rPr>
              <w:t>8</w:t>
            </w:r>
            <w:r w:rsidRPr="0005694D">
              <w:rPr>
                <w:rFonts w:eastAsia="Times New Roman"/>
                <w:b/>
                <w:color w:val="000000"/>
                <w:sz w:val="20"/>
                <w:szCs w:val="20"/>
              </w:rPr>
              <w:t>.</w:t>
            </w:r>
            <w:r>
              <w:rPr>
                <w:rFonts w:eastAsia="Times New Roman"/>
                <w:b/>
                <w:color w:val="000000"/>
                <w:sz w:val="20"/>
                <w:szCs w:val="20"/>
              </w:rPr>
              <w:t>0</w:t>
            </w:r>
            <w:r w:rsidRPr="0005694D">
              <w:rPr>
                <w:rFonts w:eastAsia="Times New Roman"/>
                <w:b/>
                <w:color w:val="000000"/>
                <w:sz w:val="20"/>
                <w:szCs w:val="20"/>
              </w:rPr>
              <w:t>00,00</w:t>
            </w:r>
          </w:p>
        </w:tc>
      </w:tr>
    </w:tbl>
    <w:p w14:paraId="162DDDA6" w14:textId="77777777" w:rsidR="0005694D" w:rsidRDefault="0005694D" w:rsidP="00D7351E">
      <w:pPr>
        <w:rPr>
          <w:sz w:val="20"/>
          <w:szCs w:val="20"/>
        </w:rPr>
      </w:pPr>
    </w:p>
    <w:p w14:paraId="0E5D8A4F" w14:textId="1DF79730" w:rsidR="00746B84" w:rsidRDefault="00746B84" w:rsidP="00A840D9">
      <w:pPr>
        <w:pStyle w:val="Legenda"/>
        <w:keepNext/>
      </w:pPr>
      <w:bookmarkStart w:id="306" w:name="_Toc476577555"/>
      <w:r>
        <w:t xml:space="preserve">Tabela </w:t>
      </w:r>
      <w:fldSimple w:instr=" SEQ Tabela \* ARABIC ">
        <w:r w:rsidR="009B44B5">
          <w:rPr>
            <w:noProof/>
          </w:rPr>
          <w:t>96</w:t>
        </w:r>
      </w:fldSimple>
      <w:r>
        <w:t xml:space="preserve"> Gestão da Frota de Veículos Campus Coari</w:t>
      </w:r>
      <w:bookmarkEnd w:id="306"/>
    </w:p>
    <w:tbl>
      <w:tblPr>
        <w:tblW w:w="5000" w:type="pct"/>
        <w:tblInd w:w="-10" w:type="dxa"/>
        <w:tblBorders>
          <w:top w:val="single" w:sz="4" w:space="0" w:color="000001"/>
          <w:bottom w:val="single" w:sz="4" w:space="0" w:color="000001"/>
          <w:insideH w:val="single" w:sz="4" w:space="0" w:color="000001"/>
          <w:insideV w:val="single" w:sz="4" w:space="0" w:color="000001"/>
        </w:tblBorders>
        <w:tblCellMar>
          <w:left w:w="98" w:type="dxa"/>
        </w:tblCellMar>
        <w:tblLook w:val="04A0" w:firstRow="1" w:lastRow="0" w:firstColumn="1" w:lastColumn="0" w:noHBand="0" w:noVBand="1"/>
      </w:tblPr>
      <w:tblGrid>
        <w:gridCol w:w="2716"/>
        <w:gridCol w:w="5719"/>
      </w:tblGrid>
      <w:tr w:rsidR="00746B84" w:rsidRPr="0005694D" w14:paraId="4AE9F475" w14:textId="77777777" w:rsidTr="00A840D9">
        <w:tc>
          <w:tcPr>
            <w:tcW w:w="2644" w:type="dxa"/>
            <w:shd w:val="clear" w:color="auto" w:fill="D9D9D9"/>
            <w:vAlign w:val="center"/>
            <w:hideMark/>
          </w:tcPr>
          <w:p w14:paraId="56523EE2" w14:textId="77777777"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Legislação que regulamenta a frota de veículos</w:t>
            </w:r>
          </w:p>
        </w:tc>
        <w:tc>
          <w:tcPr>
            <w:tcW w:w="5568" w:type="dxa"/>
            <w:shd w:val="clear" w:color="auto" w:fill="FFFFFF"/>
            <w:vAlign w:val="center"/>
            <w:hideMark/>
          </w:tcPr>
          <w:p w14:paraId="2F40DB33" w14:textId="77777777" w:rsidR="00746B84" w:rsidRPr="00D42CD2" w:rsidRDefault="00746B84" w:rsidP="00746B84">
            <w:pPr>
              <w:spacing w:after="0" w:line="240" w:lineRule="auto"/>
              <w:rPr>
                <w:rFonts w:eastAsia="Times New Roman"/>
                <w:sz w:val="20"/>
              </w:rPr>
            </w:pPr>
            <w:r w:rsidRPr="00D42CD2">
              <w:rPr>
                <w:rFonts w:eastAsia="Times New Roman"/>
                <w:sz w:val="20"/>
              </w:rPr>
              <w:t xml:space="preserve">Com relação à legislação que regula a constituição e a forma de utilização da frota de veículos, o Instituto Federal de Educação, Ciência e Tecnologia do Amazonas - </w:t>
            </w:r>
            <w:r w:rsidRPr="00D42CD2">
              <w:rPr>
                <w:rFonts w:eastAsia="Times New Roman"/>
                <w:i/>
                <w:sz w:val="20"/>
              </w:rPr>
              <w:t>campus</w:t>
            </w:r>
            <w:r w:rsidRPr="00D42CD2">
              <w:rPr>
                <w:rFonts w:eastAsia="Times New Roman"/>
                <w:sz w:val="20"/>
              </w:rPr>
              <w:t xml:space="preserve"> Coari– IFAM CCO atende ao Decreto nº 6.403, de 17 de março de 2008.</w:t>
            </w:r>
          </w:p>
          <w:p w14:paraId="66260FC3" w14:textId="77777777" w:rsidR="00746B84" w:rsidRPr="00D42CD2" w:rsidRDefault="00746B84" w:rsidP="00746B84">
            <w:pPr>
              <w:spacing w:after="0" w:line="240" w:lineRule="auto"/>
              <w:rPr>
                <w:rFonts w:eastAsia="Times New Roman"/>
                <w:sz w:val="20"/>
              </w:rPr>
            </w:pPr>
            <w:r w:rsidRPr="00D42CD2">
              <w:rPr>
                <w:rFonts w:eastAsia="Times New Roman"/>
                <w:sz w:val="20"/>
              </w:rPr>
              <w:t>Resolução Nº 09 - CONSUP/IFAM, de 2 de junho de 2014</w:t>
            </w:r>
          </w:p>
          <w:p w14:paraId="584ADC15" w14:textId="77777777" w:rsidR="00746B84" w:rsidRPr="0005694D" w:rsidRDefault="00746B84" w:rsidP="00F51650">
            <w:pPr>
              <w:suppressAutoHyphens/>
              <w:spacing w:before="60" w:after="60" w:line="240" w:lineRule="auto"/>
              <w:contextualSpacing/>
              <w:rPr>
                <w:rFonts w:eastAsia="Times New Roman"/>
                <w:color w:val="00000A"/>
                <w:sz w:val="18"/>
                <w:szCs w:val="18"/>
                <w:lang w:eastAsia="pt-BR"/>
              </w:rPr>
            </w:pPr>
          </w:p>
        </w:tc>
      </w:tr>
      <w:tr w:rsidR="00746B84" w:rsidRPr="0005694D" w14:paraId="4C622D47" w14:textId="77777777" w:rsidTr="00A840D9">
        <w:tc>
          <w:tcPr>
            <w:tcW w:w="2644" w:type="dxa"/>
            <w:shd w:val="clear" w:color="auto" w:fill="D9D9D9"/>
            <w:vAlign w:val="center"/>
            <w:hideMark/>
          </w:tcPr>
          <w:p w14:paraId="0C541CC0" w14:textId="77777777"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Importância e impacto da frota de veículos sobre as atividades da UPC</w:t>
            </w:r>
          </w:p>
        </w:tc>
        <w:tc>
          <w:tcPr>
            <w:tcW w:w="5568" w:type="dxa"/>
            <w:shd w:val="clear" w:color="auto" w:fill="FFFFFF"/>
            <w:hideMark/>
          </w:tcPr>
          <w:p w14:paraId="11DFA8FA" w14:textId="6560F4EC"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D42CD2">
              <w:rPr>
                <w:rFonts w:eastAsia="Times New Roman"/>
                <w:sz w:val="20"/>
              </w:rPr>
              <w:t>Para atender o IFAM CCO, surge a necessidade de uma frota de veículos de pequeno, médio e grande porte, para a mobilidade no município, garantindo as atividades fim da instituição, e de veículos adequados para o trabalho de campo e apoio.</w:t>
            </w:r>
          </w:p>
        </w:tc>
      </w:tr>
      <w:tr w:rsidR="00746B84" w:rsidRPr="0005694D" w14:paraId="330E99A6" w14:textId="77777777" w:rsidTr="00A840D9">
        <w:tc>
          <w:tcPr>
            <w:tcW w:w="2644" w:type="dxa"/>
            <w:shd w:val="clear" w:color="auto" w:fill="D9D9D9"/>
            <w:vAlign w:val="center"/>
            <w:hideMark/>
          </w:tcPr>
          <w:p w14:paraId="6D6FC7F2" w14:textId="77777777"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Plano de Substituição da frota</w:t>
            </w:r>
          </w:p>
        </w:tc>
        <w:tc>
          <w:tcPr>
            <w:tcW w:w="5568" w:type="dxa"/>
            <w:shd w:val="clear" w:color="auto" w:fill="FFFFFF"/>
            <w:hideMark/>
          </w:tcPr>
          <w:p w14:paraId="74566FDE" w14:textId="1824E5A9"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D42CD2">
              <w:rPr>
                <w:rFonts w:eastAsia="Times New Roman"/>
                <w:bCs/>
                <w:sz w:val="20"/>
                <w:lang w:bidi="en-US"/>
              </w:rPr>
              <w:t>No momento, a Administração está analisando as opções, para decidir sobre qual seria o melhor plano de substituição da frota a ser utilizado. No momento não há plano vigente</w:t>
            </w:r>
            <w:r w:rsidRPr="00D42CD2">
              <w:rPr>
                <w:rFonts w:eastAsia="Times New Roman"/>
                <w:b/>
                <w:bCs/>
                <w:sz w:val="20"/>
                <w:lang w:bidi="en-US"/>
              </w:rPr>
              <w:t>.</w:t>
            </w:r>
          </w:p>
        </w:tc>
      </w:tr>
      <w:tr w:rsidR="00746B84" w:rsidRPr="0005694D" w14:paraId="5A34719D" w14:textId="77777777" w:rsidTr="00A840D9">
        <w:tc>
          <w:tcPr>
            <w:tcW w:w="2644" w:type="dxa"/>
            <w:shd w:val="clear" w:color="auto" w:fill="D9D9D9"/>
            <w:vAlign w:val="center"/>
            <w:hideMark/>
          </w:tcPr>
          <w:p w14:paraId="522954D6" w14:textId="77777777"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t>Razões de escolha da aquisição em detrimento da locação</w:t>
            </w:r>
          </w:p>
        </w:tc>
        <w:tc>
          <w:tcPr>
            <w:tcW w:w="5568" w:type="dxa"/>
            <w:shd w:val="clear" w:color="auto" w:fill="FFFFFF"/>
            <w:hideMark/>
          </w:tcPr>
          <w:p w14:paraId="16A8864A" w14:textId="10310618"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D42CD2">
              <w:rPr>
                <w:rFonts w:eastAsia="Times New Roman"/>
                <w:bCs/>
                <w:sz w:val="20"/>
                <w:lang w:bidi="en-US"/>
              </w:rPr>
              <w:t xml:space="preserve">O IFAM CCO está localizado no município de Coari, interior do Amazonas, onde não há empresa regular de locação. Optou-se pela aquisição, pois necessitava de maior autonomia e menor risco de </w:t>
            </w:r>
            <w:r w:rsidRPr="00D42CD2">
              <w:rPr>
                <w:rFonts w:eastAsia="Times New Roman"/>
                <w:bCs/>
                <w:sz w:val="20"/>
                <w:lang w:bidi="en-US"/>
              </w:rPr>
              <w:lastRenderedPageBreak/>
              <w:t>interrupção do serviço que poderia ser causado por empresas terceirizadas.</w:t>
            </w:r>
          </w:p>
        </w:tc>
      </w:tr>
      <w:tr w:rsidR="00746B84" w:rsidRPr="0005694D" w14:paraId="723B4325" w14:textId="77777777" w:rsidTr="00A840D9">
        <w:tc>
          <w:tcPr>
            <w:tcW w:w="2644" w:type="dxa"/>
            <w:shd w:val="clear" w:color="auto" w:fill="D9D9D9"/>
            <w:vAlign w:val="center"/>
            <w:hideMark/>
          </w:tcPr>
          <w:p w14:paraId="28F77EBC" w14:textId="77777777" w:rsidR="00746B84" w:rsidRPr="0005694D" w:rsidRDefault="00746B84" w:rsidP="00F51650">
            <w:pPr>
              <w:suppressAutoHyphens/>
              <w:spacing w:before="60" w:after="60" w:line="240" w:lineRule="auto"/>
              <w:contextualSpacing/>
              <w:rPr>
                <w:rFonts w:eastAsia="Times New Roman"/>
                <w:color w:val="00000A"/>
                <w:sz w:val="20"/>
                <w:szCs w:val="20"/>
                <w:lang w:eastAsia="pt-BR"/>
              </w:rPr>
            </w:pPr>
            <w:r w:rsidRPr="0005694D">
              <w:rPr>
                <w:rFonts w:eastAsia="Times New Roman"/>
                <w:color w:val="00000A"/>
                <w:sz w:val="20"/>
                <w:szCs w:val="20"/>
                <w:lang w:eastAsia="pt-BR"/>
              </w:rPr>
              <w:lastRenderedPageBreak/>
              <w:t>Estrutura de controle de que a UPC dispõe para assegurar uma prestação eficiente e econômica do serviço de transporte</w:t>
            </w:r>
          </w:p>
        </w:tc>
        <w:tc>
          <w:tcPr>
            <w:tcW w:w="5568" w:type="dxa"/>
            <w:shd w:val="clear" w:color="auto" w:fill="FFFFFF"/>
            <w:hideMark/>
          </w:tcPr>
          <w:p w14:paraId="39C5BEF3" w14:textId="5AA15D8B" w:rsidR="00746B84" w:rsidRPr="0005694D" w:rsidRDefault="00746B84" w:rsidP="00F51650">
            <w:pPr>
              <w:suppressAutoHyphens/>
              <w:spacing w:before="60" w:after="0" w:line="240" w:lineRule="auto"/>
              <w:contextualSpacing/>
              <w:rPr>
                <w:rFonts w:eastAsia="Times New Roman"/>
                <w:color w:val="00000A"/>
                <w:sz w:val="20"/>
                <w:szCs w:val="20"/>
                <w:lang w:eastAsia="pt-BR"/>
              </w:rPr>
            </w:pPr>
            <w:r w:rsidRPr="00D42CD2">
              <w:rPr>
                <w:rFonts w:eastAsia="Times New Roman"/>
                <w:sz w:val="20"/>
              </w:rPr>
              <w:t xml:space="preserve">O IFAM CCO utiliza-se de controle da medição da quilometragem rodada, </w:t>
            </w:r>
            <w:r w:rsidRPr="00D42CD2">
              <w:rPr>
                <w:sz w:val="20"/>
              </w:rPr>
              <w:t>auferida mediante instrumento de medição instalado nos veículos – o hodômetro</w:t>
            </w:r>
          </w:p>
        </w:tc>
      </w:tr>
    </w:tbl>
    <w:p w14:paraId="082D8BA0" w14:textId="130F570A" w:rsidR="00746B84" w:rsidRDefault="00746B84" w:rsidP="00D7351E">
      <w:pPr>
        <w:rPr>
          <w:sz w:val="20"/>
          <w:szCs w:val="20"/>
        </w:rPr>
      </w:pPr>
      <w:r>
        <w:rPr>
          <w:sz w:val="20"/>
          <w:szCs w:val="20"/>
        </w:rPr>
        <w:t>Fonte: Campus Coari</w:t>
      </w:r>
      <w:r w:rsidR="00735008">
        <w:rPr>
          <w:sz w:val="20"/>
          <w:szCs w:val="20"/>
        </w:rPr>
        <w:t xml:space="preserve"> 2016</w:t>
      </w:r>
    </w:p>
    <w:p w14:paraId="73FF780D" w14:textId="6CF7C1F9" w:rsidR="00746B84" w:rsidRDefault="00746B84" w:rsidP="00746B84">
      <w:pPr>
        <w:pStyle w:val="Legenda"/>
        <w:keepNext/>
      </w:pPr>
      <w:bookmarkStart w:id="307" w:name="_Toc476577556"/>
      <w:r>
        <w:t xml:space="preserve">Tabela </w:t>
      </w:r>
      <w:fldSimple w:instr=" SEQ Tabela \* ARABIC ">
        <w:r w:rsidR="009B44B5">
          <w:rPr>
            <w:noProof/>
          </w:rPr>
          <w:t>97</w:t>
        </w:r>
      </w:fldSimple>
      <w:r>
        <w:t xml:space="preserve"> Gestão da Frota de Veículos Campus Coari</w:t>
      </w:r>
      <w:bookmarkEnd w:id="307"/>
    </w:p>
    <w:tbl>
      <w:tblPr>
        <w:tblW w:w="4988" w:type="pct"/>
        <w:jc w:val="center"/>
        <w:tblCellMar>
          <w:left w:w="70" w:type="dxa"/>
          <w:right w:w="70" w:type="dxa"/>
        </w:tblCellMar>
        <w:tblLook w:val="04A0" w:firstRow="1" w:lastRow="0" w:firstColumn="1" w:lastColumn="0" w:noHBand="0" w:noVBand="1"/>
      </w:tblPr>
      <w:tblGrid>
        <w:gridCol w:w="1977"/>
        <w:gridCol w:w="2370"/>
        <w:gridCol w:w="1690"/>
        <w:gridCol w:w="2230"/>
        <w:gridCol w:w="148"/>
      </w:tblGrid>
      <w:tr w:rsidR="00746B84" w:rsidRPr="00521F6F" w14:paraId="1EAC755B" w14:textId="77777777" w:rsidTr="00A840D9">
        <w:trPr>
          <w:gridAfter w:val="1"/>
          <w:wAfter w:w="88" w:type="pct"/>
          <w:jc w:val="center"/>
        </w:trPr>
        <w:tc>
          <w:tcPr>
            <w:tcW w:w="4912" w:type="pct"/>
            <w:gridSpan w:val="4"/>
            <w:vAlign w:val="center"/>
          </w:tcPr>
          <w:p w14:paraId="5F2EBA43" w14:textId="77777777" w:rsidR="00746B84" w:rsidRPr="00521F6F" w:rsidRDefault="00746B84" w:rsidP="00F51650">
            <w:pPr>
              <w:spacing w:after="0" w:line="240" w:lineRule="auto"/>
              <w:jc w:val="center"/>
              <w:rPr>
                <w:rFonts w:eastAsia="Times New Roman"/>
                <w:b/>
                <w:bCs/>
                <w:color w:val="C00000"/>
                <w:sz w:val="20"/>
                <w:szCs w:val="20"/>
                <w:lang w:bidi="en-US"/>
              </w:rPr>
            </w:pPr>
          </w:p>
        </w:tc>
      </w:tr>
      <w:tr w:rsidR="00746B84" w:rsidRPr="00D42CD2" w14:paraId="4EAE459F" w14:textId="77777777" w:rsidTr="00A840D9">
        <w:tblPrEx>
          <w:jc w:val="left"/>
        </w:tblPrEx>
        <w:trPr>
          <w:trHeight w:val="1010"/>
        </w:trPr>
        <w:tc>
          <w:tcPr>
            <w:tcW w:w="1175" w:type="pct"/>
            <w:tcBorders>
              <w:top w:val="single" w:sz="4" w:space="0" w:color="auto"/>
              <w:bottom w:val="single" w:sz="4" w:space="0" w:color="auto"/>
              <w:right w:val="single" w:sz="4" w:space="0" w:color="auto"/>
            </w:tcBorders>
            <w:shd w:val="clear" w:color="auto" w:fill="D9D9D9"/>
            <w:vAlign w:val="center"/>
            <w:hideMark/>
          </w:tcPr>
          <w:p w14:paraId="591EF5CE" w14:textId="77777777" w:rsidR="00746B84" w:rsidRPr="00D42CD2" w:rsidRDefault="00746B84" w:rsidP="00F51650">
            <w:pPr>
              <w:spacing w:after="0" w:line="240" w:lineRule="auto"/>
              <w:rPr>
                <w:rFonts w:eastAsia="Times New Roman"/>
                <w:b/>
                <w:bCs/>
                <w:sz w:val="20"/>
                <w:szCs w:val="20"/>
              </w:rPr>
            </w:pPr>
            <w:r w:rsidRPr="00D42CD2">
              <w:rPr>
                <w:rFonts w:eastAsia="Times New Roman"/>
                <w:b/>
                <w:bCs/>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C8C032" w14:textId="77777777" w:rsidR="00746B84" w:rsidRPr="00D42CD2" w:rsidRDefault="00746B84" w:rsidP="00F51650">
            <w:pPr>
              <w:spacing w:after="0" w:line="240" w:lineRule="auto"/>
              <w:rPr>
                <w:rFonts w:eastAsia="Times New Roman"/>
                <w:b/>
                <w:bCs/>
                <w:sz w:val="20"/>
                <w:szCs w:val="20"/>
              </w:rPr>
            </w:pPr>
            <w:r w:rsidRPr="00D42CD2">
              <w:rPr>
                <w:rFonts w:eastAsia="Times New Roman"/>
                <w:b/>
                <w:bCs/>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7820845" w14:textId="77777777" w:rsidR="00746B84" w:rsidRPr="00D42CD2" w:rsidRDefault="00746B84" w:rsidP="00F51650">
            <w:pPr>
              <w:spacing w:after="0" w:line="240" w:lineRule="auto"/>
              <w:rPr>
                <w:rFonts w:eastAsia="Times New Roman"/>
                <w:b/>
                <w:bCs/>
                <w:sz w:val="20"/>
                <w:szCs w:val="20"/>
              </w:rPr>
            </w:pPr>
            <w:r w:rsidRPr="00D42CD2">
              <w:rPr>
                <w:rFonts w:eastAsia="Times New Roman"/>
                <w:b/>
                <w:bCs/>
                <w:sz w:val="20"/>
                <w:szCs w:val="20"/>
              </w:rPr>
              <w:t>Idade Média da frota</w:t>
            </w:r>
          </w:p>
        </w:tc>
        <w:tc>
          <w:tcPr>
            <w:tcW w:w="1413" w:type="pct"/>
            <w:gridSpan w:val="2"/>
            <w:tcBorders>
              <w:top w:val="single" w:sz="4" w:space="0" w:color="auto"/>
              <w:left w:val="single" w:sz="4" w:space="0" w:color="auto"/>
            </w:tcBorders>
            <w:shd w:val="clear" w:color="auto" w:fill="D9D9D9"/>
            <w:vAlign w:val="center"/>
          </w:tcPr>
          <w:p w14:paraId="72840B31" w14:textId="77777777" w:rsidR="00746B84" w:rsidRPr="00D42CD2" w:rsidRDefault="00746B84" w:rsidP="00F51650">
            <w:pPr>
              <w:spacing w:after="0" w:line="240" w:lineRule="auto"/>
              <w:rPr>
                <w:rFonts w:eastAsia="Times New Roman"/>
                <w:b/>
                <w:bCs/>
                <w:sz w:val="20"/>
                <w:szCs w:val="20"/>
              </w:rPr>
            </w:pPr>
            <w:r w:rsidRPr="00D42CD2">
              <w:rPr>
                <w:rFonts w:eastAsia="Times New Roman"/>
                <w:b/>
                <w:bCs/>
                <w:sz w:val="20"/>
                <w:szCs w:val="20"/>
              </w:rPr>
              <w:t>Despesas associadas à manutenção da frota</w:t>
            </w:r>
          </w:p>
        </w:tc>
      </w:tr>
      <w:tr w:rsidR="00746B84" w:rsidRPr="00D42CD2" w14:paraId="3EA7767E"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bottom"/>
            <w:hideMark/>
          </w:tcPr>
          <w:p w14:paraId="0EB1B11E" w14:textId="77777777" w:rsidR="00746B84" w:rsidRPr="00D42CD2" w:rsidRDefault="00746B84" w:rsidP="00F51650">
            <w:pPr>
              <w:spacing w:after="0" w:line="240" w:lineRule="auto"/>
              <w:rPr>
                <w:rFonts w:eastAsia="Times New Roman"/>
                <w:bCs/>
                <w:sz w:val="20"/>
                <w:szCs w:val="20"/>
              </w:rPr>
            </w:pPr>
            <w:r w:rsidRPr="00D42CD2">
              <w:rPr>
                <w:sz w:val="20"/>
                <w:szCs w:val="20"/>
                <w:lang w:eastAsia="pt-BR"/>
              </w:rPr>
              <w:t>05 Veículos de Transporte de Passageiros – ônibus, micro-ônibus, vans e Kombi</w:t>
            </w:r>
          </w:p>
        </w:tc>
        <w:tc>
          <w:tcPr>
            <w:tcW w:w="140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1E482E5" w14:textId="77777777" w:rsidR="00746B84" w:rsidRPr="00D42CD2" w:rsidRDefault="00746B84" w:rsidP="00F51650">
            <w:pPr>
              <w:spacing w:after="0" w:line="240" w:lineRule="auto"/>
              <w:jc w:val="center"/>
              <w:rPr>
                <w:rFonts w:eastAsia="Times New Roman"/>
                <w:sz w:val="20"/>
                <w:szCs w:val="20"/>
              </w:rPr>
            </w:pPr>
            <w:r w:rsidRPr="00D42CD2">
              <w:rPr>
                <w:rFonts w:eastAsia="Times New Roman"/>
                <w:sz w:val="20"/>
                <w:szCs w:val="20"/>
              </w:rPr>
              <w:t>51.205</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67E7178" w14:textId="77777777" w:rsidR="00746B84" w:rsidRPr="00D42CD2" w:rsidRDefault="00746B84" w:rsidP="00F51650">
            <w:pPr>
              <w:spacing w:after="0" w:line="240" w:lineRule="auto"/>
              <w:jc w:val="center"/>
              <w:rPr>
                <w:rFonts w:eastAsia="Times New Roman"/>
                <w:sz w:val="20"/>
                <w:szCs w:val="20"/>
              </w:rPr>
            </w:pPr>
          </w:p>
          <w:p w14:paraId="7BD3E01B" w14:textId="77777777" w:rsidR="00746B84" w:rsidRPr="00D42CD2" w:rsidRDefault="00746B84" w:rsidP="00F51650">
            <w:pPr>
              <w:spacing w:after="0" w:line="240" w:lineRule="auto"/>
              <w:jc w:val="center"/>
              <w:rPr>
                <w:rFonts w:eastAsia="Times New Roman"/>
                <w:sz w:val="20"/>
                <w:szCs w:val="20"/>
              </w:rPr>
            </w:pPr>
            <w:r w:rsidRPr="00D42CD2">
              <w:rPr>
                <w:rFonts w:eastAsia="Times New Roman"/>
                <w:sz w:val="20"/>
                <w:szCs w:val="20"/>
              </w:rPr>
              <w:t>5</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0A497202" w14:textId="77777777" w:rsidR="00746B84" w:rsidRPr="00D42CD2" w:rsidRDefault="00746B84" w:rsidP="00F51650">
            <w:pPr>
              <w:spacing w:after="0" w:line="240" w:lineRule="auto"/>
              <w:jc w:val="center"/>
              <w:rPr>
                <w:rFonts w:eastAsia="Times New Roman"/>
                <w:sz w:val="20"/>
                <w:szCs w:val="20"/>
              </w:rPr>
            </w:pPr>
            <w:r w:rsidRPr="00D42CD2">
              <w:rPr>
                <w:rFonts w:eastAsia="Times New Roman"/>
                <w:sz w:val="20"/>
                <w:szCs w:val="20"/>
              </w:rPr>
              <w:t>R$ 83.913,70</w:t>
            </w:r>
          </w:p>
        </w:tc>
      </w:tr>
      <w:tr w:rsidR="00746B84" w:rsidRPr="00D42CD2" w14:paraId="153253E1"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bottom"/>
          </w:tcPr>
          <w:p w14:paraId="3979895B" w14:textId="77777777" w:rsidR="00746B84" w:rsidRPr="00D42CD2" w:rsidRDefault="00746B84" w:rsidP="00F51650">
            <w:pPr>
              <w:spacing w:after="0" w:line="240" w:lineRule="auto"/>
              <w:rPr>
                <w:sz w:val="20"/>
                <w:szCs w:val="20"/>
                <w:lang w:eastAsia="pt-BR"/>
              </w:rPr>
            </w:pPr>
          </w:p>
        </w:tc>
        <w:tc>
          <w:tcPr>
            <w:tcW w:w="1408" w:type="pct"/>
            <w:tcBorders>
              <w:top w:val="single" w:sz="4" w:space="0" w:color="auto"/>
              <w:left w:val="single" w:sz="4" w:space="0" w:color="auto"/>
              <w:bottom w:val="single" w:sz="4" w:space="0" w:color="auto"/>
              <w:right w:val="single" w:sz="4" w:space="0" w:color="auto"/>
            </w:tcBorders>
            <w:shd w:val="clear" w:color="000000" w:fill="FFFFFF"/>
            <w:vAlign w:val="center"/>
          </w:tcPr>
          <w:p w14:paraId="069729C6" w14:textId="77777777" w:rsidR="00746B84" w:rsidRPr="00D42CD2" w:rsidRDefault="00746B84" w:rsidP="00F51650">
            <w:pPr>
              <w:spacing w:after="0" w:line="240" w:lineRule="auto"/>
              <w:jc w:val="center"/>
              <w:rPr>
                <w:rFonts w:eastAsia="Times New Roman"/>
                <w:sz w:val="20"/>
                <w:szCs w:val="20"/>
              </w:rPr>
            </w:pP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702A4FDE" w14:textId="77777777" w:rsidR="00746B84" w:rsidRPr="00D42CD2" w:rsidRDefault="00746B84" w:rsidP="00F51650">
            <w:pPr>
              <w:spacing w:after="0" w:line="240" w:lineRule="auto"/>
              <w:jc w:val="center"/>
              <w:rPr>
                <w:rFonts w:eastAsia="Times New Roman"/>
                <w:sz w:val="20"/>
                <w:szCs w:val="20"/>
              </w:rPr>
            </w:pPr>
          </w:p>
        </w:tc>
        <w:tc>
          <w:tcPr>
            <w:tcW w:w="1413" w:type="pct"/>
            <w:gridSpan w:val="2"/>
            <w:tcBorders>
              <w:top w:val="single" w:sz="4" w:space="0" w:color="auto"/>
              <w:left w:val="single" w:sz="4" w:space="0" w:color="auto"/>
              <w:bottom w:val="single" w:sz="4" w:space="0" w:color="auto"/>
            </w:tcBorders>
            <w:shd w:val="clear" w:color="000000" w:fill="FFFFFF"/>
            <w:vAlign w:val="center"/>
          </w:tcPr>
          <w:p w14:paraId="2246E7AB" w14:textId="77777777" w:rsidR="00746B84" w:rsidRPr="00D42CD2" w:rsidRDefault="00746B84" w:rsidP="00F51650">
            <w:pPr>
              <w:spacing w:after="0" w:line="240" w:lineRule="auto"/>
              <w:jc w:val="center"/>
              <w:rPr>
                <w:rFonts w:eastAsia="Times New Roman"/>
                <w:sz w:val="20"/>
                <w:szCs w:val="20"/>
              </w:rPr>
            </w:pPr>
          </w:p>
        </w:tc>
      </w:tr>
      <w:tr w:rsidR="00746B84" w:rsidRPr="00D42CD2" w14:paraId="19487E28"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bottom"/>
          </w:tcPr>
          <w:p w14:paraId="46C8A086" w14:textId="77777777" w:rsidR="00746B84" w:rsidRPr="00D42CD2" w:rsidRDefault="00746B84" w:rsidP="00F51650">
            <w:pPr>
              <w:spacing w:after="0" w:line="240" w:lineRule="auto"/>
              <w:rPr>
                <w:rFonts w:eastAsia="Times New Roman"/>
                <w:bCs/>
                <w:sz w:val="20"/>
                <w:szCs w:val="20"/>
              </w:rPr>
            </w:pPr>
            <w:r w:rsidRPr="00D42CD2">
              <w:rPr>
                <w:rFonts w:eastAsia="Times New Roman"/>
                <w:bCs/>
                <w:sz w:val="20"/>
                <w:szCs w:val="20"/>
              </w:rPr>
              <w:t>01 Moto</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19C320F4" w14:textId="77777777" w:rsidR="00746B84" w:rsidRPr="00D42CD2" w:rsidRDefault="00746B84" w:rsidP="00F51650">
            <w:pPr>
              <w:spacing w:after="0" w:line="240" w:lineRule="auto"/>
              <w:rPr>
                <w:rFonts w:eastAsia="Times New Roman"/>
                <w:sz w:val="20"/>
                <w:szCs w:val="20"/>
              </w:rPr>
            </w:pP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6DD3F62C" w14:textId="77777777" w:rsidR="00746B84" w:rsidRPr="00D42CD2" w:rsidRDefault="00746B84" w:rsidP="00F51650">
            <w:pPr>
              <w:spacing w:after="0" w:line="240" w:lineRule="auto"/>
              <w:jc w:val="center"/>
              <w:rPr>
                <w:rFonts w:eastAsia="Times New Roman"/>
                <w:sz w:val="20"/>
                <w:szCs w:val="20"/>
              </w:rPr>
            </w:pPr>
            <w:r w:rsidRPr="00D42CD2">
              <w:rPr>
                <w:rFonts w:eastAsia="Times New Roman"/>
                <w:sz w:val="20"/>
                <w:szCs w:val="20"/>
              </w:rPr>
              <w:t>9</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7797E566" w14:textId="77777777" w:rsidR="00746B84" w:rsidRPr="00D42CD2" w:rsidRDefault="00746B84" w:rsidP="00F51650">
            <w:pPr>
              <w:spacing w:after="0" w:line="240" w:lineRule="auto"/>
              <w:rPr>
                <w:rFonts w:eastAsia="Times New Roman"/>
                <w:sz w:val="20"/>
                <w:szCs w:val="20"/>
              </w:rPr>
            </w:pPr>
          </w:p>
        </w:tc>
      </w:tr>
      <w:tr w:rsidR="00746B84" w:rsidRPr="00D42CD2" w14:paraId="15800A9D" w14:textId="77777777" w:rsidTr="00A840D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bottom"/>
          </w:tcPr>
          <w:p w14:paraId="0D1C8100" w14:textId="77777777" w:rsidR="00746B84" w:rsidRPr="00D42CD2" w:rsidRDefault="00746B84" w:rsidP="00F51650">
            <w:pPr>
              <w:spacing w:after="0" w:line="240" w:lineRule="auto"/>
              <w:rPr>
                <w:rFonts w:eastAsia="Times New Roman"/>
                <w:bCs/>
                <w:sz w:val="20"/>
                <w:szCs w:val="20"/>
              </w:rPr>
            </w:pPr>
            <w:r w:rsidRPr="00D42CD2">
              <w:rPr>
                <w:sz w:val="20"/>
                <w:szCs w:val="20"/>
                <w:lang w:eastAsia="pt-BR"/>
              </w:rPr>
              <w:t xml:space="preserve">02 Veículos de Carga Leve – caminhonetes </w:t>
            </w:r>
          </w:p>
        </w:tc>
        <w:tc>
          <w:tcPr>
            <w:tcW w:w="1408" w:type="pct"/>
            <w:tcBorders>
              <w:top w:val="single" w:sz="4" w:space="0" w:color="auto"/>
              <w:left w:val="single" w:sz="4" w:space="0" w:color="auto"/>
              <w:bottom w:val="single" w:sz="4" w:space="0" w:color="auto"/>
              <w:right w:val="single" w:sz="4" w:space="0" w:color="auto"/>
            </w:tcBorders>
            <w:shd w:val="clear" w:color="000000" w:fill="FFFFFF"/>
          </w:tcPr>
          <w:p w14:paraId="198DA6E2" w14:textId="77777777" w:rsidR="00746B84" w:rsidRPr="00D42CD2" w:rsidRDefault="00746B84" w:rsidP="00F51650">
            <w:pPr>
              <w:spacing w:after="0" w:line="240" w:lineRule="auto"/>
              <w:rPr>
                <w:rFonts w:eastAsia="Times New Roman"/>
                <w:sz w:val="20"/>
                <w:szCs w:val="20"/>
              </w:rPr>
            </w:pP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tcPr>
          <w:p w14:paraId="6A47E352" w14:textId="77777777" w:rsidR="00746B84" w:rsidRPr="00D42CD2" w:rsidRDefault="00746B84" w:rsidP="00F51650">
            <w:pPr>
              <w:spacing w:after="0" w:line="240" w:lineRule="auto"/>
              <w:jc w:val="center"/>
              <w:rPr>
                <w:rFonts w:eastAsia="Times New Roman"/>
                <w:sz w:val="20"/>
                <w:szCs w:val="20"/>
              </w:rPr>
            </w:pPr>
            <w:r w:rsidRPr="00D42CD2">
              <w:rPr>
                <w:rFonts w:eastAsia="Times New Roman"/>
                <w:sz w:val="20"/>
                <w:szCs w:val="20"/>
              </w:rPr>
              <w:t>6</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62E8BBF8" w14:textId="77777777" w:rsidR="00746B84" w:rsidRPr="00D42CD2" w:rsidRDefault="00746B84" w:rsidP="00F51650">
            <w:pPr>
              <w:spacing w:after="0" w:line="240" w:lineRule="auto"/>
              <w:rPr>
                <w:rFonts w:eastAsia="Times New Roman"/>
                <w:sz w:val="20"/>
                <w:szCs w:val="20"/>
              </w:rPr>
            </w:pPr>
          </w:p>
        </w:tc>
      </w:tr>
    </w:tbl>
    <w:p w14:paraId="51B98DDD" w14:textId="19FD9D10" w:rsidR="00746B84" w:rsidRDefault="00746B84" w:rsidP="00D27CF4">
      <w:pPr>
        <w:tabs>
          <w:tab w:val="left" w:pos="2190"/>
        </w:tabs>
        <w:rPr>
          <w:sz w:val="20"/>
          <w:szCs w:val="20"/>
        </w:rPr>
      </w:pPr>
      <w:r>
        <w:rPr>
          <w:sz w:val="20"/>
          <w:szCs w:val="20"/>
        </w:rPr>
        <w:t>Fonte: Campus Coari</w:t>
      </w:r>
      <w:r w:rsidR="00735008">
        <w:rPr>
          <w:sz w:val="20"/>
          <w:szCs w:val="20"/>
        </w:rPr>
        <w:t xml:space="preserve"> 2016</w:t>
      </w:r>
    </w:p>
    <w:p w14:paraId="5789DF8A" w14:textId="3FDB0395" w:rsidR="00D27CF4" w:rsidRPr="00D42CD2" w:rsidRDefault="00D27CF4" w:rsidP="00D27CF4">
      <w:pPr>
        <w:spacing w:line="276" w:lineRule="auto"/>
        <w:rPr>
          <w:bCs/>
          <w:szCs w:val="24"/>
        </w:rPr>
      </w:pPr>
      <w:r w:rsidRPr="00D42CD2">
        <w:rPr>
          <w:bCs/>
          <w:szCs w:val="24"/>
        </w:rPr>
        <w:t xml:space="preserve">Obs: A quilometragem dos 02 micro-ônibus e a VAN que estão em uso é devido a manutenção ter sido feita recentemente, todos estavam parados desde março de 2016. </w:t>
      </w:r>
    </w:p>
    <w:p w14:paraId="5F518EB7" w14:textId="77777777" w:rsidR="00D27CF4" w:rsidRPr="00D42CD2" w:rsidRDefault="00D27CF4" w:rsidP="00D27CF4">
      <w:pPr>
        <w:spacing w:line="276" w:lineRule="auto"/>
        <w:rPr>
          <w:bCs/>
          <w:szCs w:val="24"/>
        </w:rPr>
      </w:pPr>
      <w:r w:rsidRPr="00D42CD2">
        <w:rPr>
          <w:bCs/>
          <w:szCs w:val="24"/>
        </w:rPr>
        <w:t>Foi feito a média pelo período que rodou novembro e dezembro de 2016.</w:t>
      </w:r>
    </w:p>
    <w:p w14:paraId="56DCFDA9" w14:textId="77777777" w:rsidR="00D27CF4" w:rsidRPr="00D42CD2" w:rsidRDefault="00D27CF4" w:rsidP="00D27CF4">
      <w:pPr>
        <w:spacing w:line="276" w:lineRule="auto"/>
        <w:rPr>
          <w:bCs/>
          <w:szCs w:val="24"/>
        </w:rPr>
      </w:pPr>
      <w:r w:rsidRPr="00D42CD2">
        <w:rPr>
          <w:bCs/>
          <w:szCs w:val="24"/>
        </w:rPr>
        <w:t>A moto, as Pick UPs e a Kombi estão sem uso devido à falta de manutenção, esta que está em fase de elaboração de edital para processo licitatório.</w:t>
      </w:r>
    </w:p>
    <w:p w14:paraId="5BDF316F" w14:textId="665E83B7" w:rsidR="007675A8" w:rsidRDefault="007675A8" w:rsidP="007675A8">
      <w:pPr>
        <w:pStyle w:val="Legenda"/>
        <w:keepNext/>
      </w:pPr>
      <w:bookmarkStart w:id="308" w:name="_Toc476577557"/>
      <w:r>
        <w:t xml:space="preserve">Tabela </w:t>
      </w:r>
      <w:fldSimple w:instr=" SEQ Tabela \* ARABIC ">
        <w:r w:rsidR="009B44B5">
          <w:rPr>
            <w:noProof/>
          </w:rPr>
          <w:t>98</w:t>
        </w:r>
      </w:fldSimple>
      <w:r>
        <w:t xml:space="preserve"> </w:t>
      </w:r>
      <w:r w:rsidRPr="00B62264">
        <w:t>Controle da frota dos veículos do campus</w:t>
      </w:r>
      <w:r>
        <w:t xml:space="preserve"> Lábrea</w:t>
      </w:r>
      <w:bookmarkEnd w:id="308"/>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085"/>
        <w:gridCol w:w="4127"/>
      </w:tblGrid>
      <w:tr w:rsidR="007675A8" w14:paraId="139FBAEE" w14:textId="77777777" w:rsidTr="00A840D9">
        <w:tc>
          <w:tcPr>
            <w:tcW w:w="4085" w:type="dxa"/>
            <w:vAlign w:val="center"/>
          </w:tcPr>
          <w:p w14:paraId="3FA430EB" w14:textId="77777777" w:rsidR="007675A8" w:rsidRPr="009E7496" w:rsidRDefault="007675A8" w:rsidP="00F51650">
            <w:pPr>
              <w:autoSpaceDE w:val="0"/>
              <w:autoSpaceDN w:val="0"/>
              <w:adjustRightInd w:val="0"/>
              <w:spacing w:after="0" w:line="240" w:lineRule="auto"/>
              <w:jc w:val="center"/>
              <w:rPr>
                <w:rFonts w:eastAsiaTheme="minorHAnsi"/>
                <w:sz w:val="20"/>
              </w:rPr>
            </w:pPr>
            <w:r w:rsidRPr="009E7496">
              <w:rPr>
                <w:rFonts w:eastAsiaTheme="minorHAnsi"/>
                <w:sz w:val="20"/>
              </w:rPr>
              <w:t>Legislação que regulamenta a frota de veículos</w:t>
            </w:r>
          </w:p>
        </w:tc>
        <w:tc>
          <w:tcPr>
            <w:tcW w:w="4127" w:type="dxa"/>
            <w:vAlign w:val="center"/>
          </w:tcPr>
          <w:p w14:paraId="18F57E84"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Decreto N° 6.403 de 17 de março de 2008.</w:t>
            </w:r>
          </w:p>
          <w:p w14:paraId="1D034AF2"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Instrução de Serviços DNIT n° 7 de 26 de maio de 2009.</w:t>
            </w:r>
          </w:p>
          <w:p w14:paraId="225EFA36"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Lei N° 9.503 de 23 de setembro de 1997.</w:t>
            </w:r>
          </w:p>
          <w:p w14:paraId="30B1AA5B"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Lei N° 9.327 de 9 de dezembro de 1996.</w:t>
            </w:r>
          </w:p>
          <w:p w14:paraId="2AE13C80"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Lei N° 1.081 de 13 de abril de 1950.</w:t>
            </w:r>
          </w:p>
          <w:p w14:paraId="1DDAD35E"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Instrução Normativa Nº 1, de 21 de junho de 2007, do Ministério do Planejamento, Orçamento e Gestão (MPOG).</w:t>
            </w:r>
          </w:p>
          <w:p w14:paraId="6EEB80F5"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lastRenderedPageBreak/>
              <w:t>- Instrução Normativa N° 3 de 15 de maio de 2008, do Ministério do Planejamento, Orçamento e Gestão (MPOG).</w:t>
            </w:r>
          </w:p>
          <w:p w14:paraId="5BBF1F9A" w14:textId="77777777" w:rsidR="007675A8" w:rsidRDefault="007675A8" w:rsidP="00F51650">
            <w:pPr>
              <w:autoSpaceDE w:val="0"/>
              <w:autoSpaceDN w:val="0"/>
              <w:adjustRightInd w:val="0"/>
              <w:spacing w:after="0" w:line="240" w:lineRule="auto"/>
              <w:rPr>
                <w:rFonts w:eastAsiaTheme="minorHAnsi"/>
                <w:sz w:val="20"/>
              </w:rPr>
            </w:pPr>
            <w:r>
              <w:rPr>
                <w:rFonts w:eastAsiaTheme="minorHAnsi"/>
                <w:sz w:val="20"/>
              </w:rPr>
              <w:t>- Instrução Normativa Nº 183, de 08 setembro de 1986, do Ministério do Planejamento, Orçamento e Gestão (MPOG).</w:t>
            </w:r>
          </w:p>
          <w:p w14:paraId="4E2C46AA" w14:textId="77777777" w:rsidR="007675A8" w:rsidRDefault="007675A8" w:rsidP="00F51650">
            <w:pPr>
              <w:autoSpaceDE w:val="0"/>
              <w:autoSpaceDN w:val="0"/>
              <w:adjustRightInd w:val="0"/>
              <w:spacing w:after="0" w:line="240" w:lineRule="auto"/>
              <w:rPr>
                <w:b/>
                <w:bCs/>
                <w:caps/>
                <w:szCs w:val="24"/>
              </w:rPr>
            </w:pPr>
            <w:r>
              <w:rPr>
                <w:rFonts w:eastAsiaTheme="minorHAnsi"/>
                <w:sz w:val="20"/>
              </w:rPr>
              <w:t>RESOLUÇÃO Nº 09 - CONSUP/IFAM, 02 de junho de 2014.</w:t>
            </w:r>
          </w:p>
        </w:tc>
      </w:tr>
      <w:tr w:rsidR="007675A8" w14:paraId="1F1EA98B" w14:textId="77777777" w:rsidTr="00A840D9">
        <w:tc>
          <w:tcPr>
            <w:tcW w:w="4085" w:type="dxa"/>
            <w:vAlign w:val="center"/>
          </w:tcPr>
          <w:p w14:paraId="71D307C3" w14:textId="77777777" w:rsidR="007675A8" w:rsidRDefault="007675A8" w:rsidP="00F51650">
            <w:pPr>
              <w:autoSpaceDE w:val="0"/>
              <w:autoSpaceDN w:val="0"/>
              <w:adjustRightInd w:val="0"/>
              <w:spacing w:after="0" w:line="240" w:lineRule="auto"/>
              <w:jc w:val="center"/>
              <w:rPr>
                <w:b/>
                <w:bCs/>
                <w:caps/>
                <w:szCs w:val="24"/>
              </w:rPr>
            </w:pPr>
            <w:r>
              <w:rPr>
                <w:rFonts w:eastAsiaTheme="minorHAnsi"/>
                <w:sz w:val="20"/>
              </w:rPr>
              <w:lastRenderedPageBreak/>
              <w:t>Importância e impacto da frota de veículos sobre as atividades da UPC</w:t>
            </w:r>
          </w:p>
        </w:tc>
        <w:tc>
          <w:tcPr>
            <w:tcW w:w="4127" w:type="dxa"/>
            <w:vAlign w:val="center"/>
          </w:tcPr>
          <w:p w14:paraId="47DDB2BC" w14:textId="77777777" w:rsidR="007675A8" w:rsidRDefault="007675A8" w:rsidP="00F51650">
            <w:pPr>
              <w:autoSpaceDE w:val="0"/>
              <w:autoSpaceDN w:val="0"/>
              <w:adjustRightInd w:val="0"/>
              <w:spacing w:after="0" w:line="240" w:lineRule="auto"/>
              <w:rPr>
                <w:b/>
                <w:bCs/>
                <w:caps/>
                <w:szCs w:val="24"/>
              </w:rPr>
            </w:pPr>
            <w:r>
              <w:rPr>
                <w:rFonts w:eastAsiaTheme="minorHAnsi"/>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7675A8" w14:paraId="19FF7285" w14:textId="77777777" w:rsidTr="00A840D9">
        <w:tc>
          <w:tcPr>
            <w:tcW w:w="4085" w:type="dxa"/>
            <w:vAlign w:val="center"/>
          </w:tcPr>
          <w:p w14:paraId="765B0BC4" w14:textId="77777777" w:rsidR="007675A8" w:rsidRDefault="007675A8" w:rsidP="00F51650">
            <w:pPr>
              <w:autoSpaceDE w:val="0"/>
              <w:autoSpaceDN w:val="0"/>
              <w:adjustRightInd w:val="0"/>
              <w:spacing w:after="0" w:line="240" w:lineRule="auto"/>
              <w:jc w:val="center"/>
              <w:rPr>
                <w:b/>
                <w:bCs/>
                <w:caps/>
                <w:szCs w:val="24"/>
              </w:rPr>
            </w:pPr>
            <w:r>
              <w:rPr>
                <w:rFonts w:eastAsiaTheme="minorHAnsi"/>
                <w:sz w:val="20"/>
              </w:rPr>
              <w:t>Plano de Substituição da frota</w:t>
            </w:r>
          </w:p>
        </w:tc>
        <w:tc>
          <w:tcPr>
            <w:tcW w:w="4127" w:type="dxa"/>
            <w:vAlign w:val="center"/>
          </w:tcPr>
          <w:p w14:paraId="1DDF48FA" w14:textId="77777777" w:rsidR="007675A8" w:rsidRDefault="007675A8" w:rsidP="00F51650">
            <w:pPr>
              <w:autoSpaceDE w:val="0"/>
              <w:autoSpaceDN w:val="0"/>
              <w:adjustRightInd w:val="0"/>
              <w:spacing w:after="0" w:line="240" w:lineRule="auto"/>
              <w:rPr>
                <w:b/>
                <w:bCs/>
                <w:caps/>
                <w:szCs w:val="24"/>
              </w:rPr>
            </w:pPr>
            <w:r>
              <w:rPr>
                <w:rFonts w:eastAsiaTheme="minorHAnsi"/>
                <w:sz w:val="20"/>
              </w:rPr>
              <w:t>Informamos que disponibilizamos que alguns veículos com o estado de depreciação, mas que será considerado orçamento para futura substituição.</w:t>
            </w:r>
          </w:p>
        </w:tc>
      </w:tr>
      <w:tr w:rsidR="007675A8" w14:paraId="3F47EE59" w14:textId="77777777" w:rsidTr="00A840D9">
        <w:tc>
          <w:tcPr>
            <w:tcW w:w="4085" w:type="dxa"/>
            <w:vAlign w:val="center"/>
          </w:tcPr>
          <w:p w14:paraId="77D907AB" w14:textId="77777777" w:rsidR="007675A8" w:rsidRDefault="007675A8" w:rsidP="00F51650">
            <w:pPr>
              <w:autoSpaceDE w:val="0"/>
              <w:autoSpaceDN w:val="0"/>
              <w:adjustRightInd w:val="0"/>
              <w:spacing w:after="0" w:line="240" w:lineRule="auto"/>
              <w:jc w:val="center"/>
              <w:rPr>
                <w:b/>
                <w:bCs/>
                <w:caps/>
                <w:szCs w:val="24"/>
              </w:rPr>
            </w:pPr>
            <w:r>
              <w:rPr>
                <w:rFonts w:eastAsiaTheme="minorHAnsi"/>
                <w:sz w:val="20"/>
              </w:rPr>
              <w:t>Razões de escolha da aquisição em detrimento da locação.</w:t>
            </w:r>
          </w:p>
        </w:tc>
        <w:tc>
          <w:tcPr>
            <w:tcW w:w="4127" w:type="dxa"/>
            <w:vAlign w:val="center"/>
          </w:tcPr>
          <w:p w14:paraId="5C082388" w14:textId="77777777" w:rsidR="007675A8" w:rsidRDefault="007675A8" w:rsidP="00F51650">
            <w:pPr>
              <w:autoSpaceDE w:val="0"/>
              <w:autoSpaceDN w:val="0"/>
              <w:adjustRightInd w:val="0"/>
              <w:spacing w:after="0" w:line="240" w:lineRule="auto"/>
              <w:rPr>
                <w:b/>
                <w:bCs/>
                <w:caps/>
                <w:szCs w:val="24"/>
              </w:rPr>
            </w:pPr>
            <w:r>
              <w:rPr>
                <w:rFonts w:eastAsiaTheme="minorHAnsi"/>
                <w:sz w:val="20"/>
              </w:rPr>
              <w:t>Considerando que esta instituição disponibiliza de veículos próprios sendo assim não há necessidade de locação.</w:t>
            </w:r>
          </w:p>
        </w:tc>
      </w:tr>
      <w:tr w:rsidR="007675A8" w14:paraId="333CADF2" w14:textId="77777777" w:rsidTr="00A840D9">
        <w:tc>
          <w:tcPr>
            <w:tcW w:w="4085" w:type="dxa"/>
            <w:vAlign w:val="center"/>
          </w:tcPr>
          <w:p w14:paraId="34DDC106" w14:textId="5D30D85D" w:rsidR="007675A8" w:rsidRDefault="007675A8" w:rsidP="007675A8">
            <w:pPr>
              <w:autoSpaceDE w:val="0"/>
              <w:autoSpaceDN w:val="0"/>
              <w:adjustRightInd w:val="0"/>
              <w:spacing w:after="0" w:line="240" w:lineRule="auto"/>
              <w:jc w:val="center"/>
              <w:rPr>
                <w:b/>
                <w:bCs/>
                <w:caps/>
                <w:szCs w:val="24"/>
              </w:rPr>
            </w:pPr>
            <w:r>
              <w:rPr>
                <w:rFonts w:eastAsiaTheme="minorHAnsi"/>
                <w:sz w:val="20"/>
              </w:rPr>
              <w:t>Estrutura de controle de que a UPC dispõe para assegurar uma prestação eficiente e econômica do serviço de transporte.</w:t>
            </w:r>
          </w:p>
        </w:tc>
        <w:tc>
          <w:tcPr>
            <w:tcW w:w="4127" w:type="dxa"/>
            <w:vAlign w:val="center"/>
          </w:tcPr>
          <w:p w14:paraId="3A42E44A" w14:textId="77777777" w:rsidR="007675A8" w:rsidRDefault="007675A8" w:rsidP="00F51650">
            <w:pPr>
              <w:autoSpaceDE w:val="0"/>
              <w:autoSpaceDN w:val="0"/>
              <w:adjustRightInd w:val="0"/>
              <w:spacing w:after="0" w:line="240" w:lineRule="auto"/>
              <w:rPr>
                <w:b/>
                <w:bCs/>
                <w:caps/>
                <w:szCs w:val="24"/>
              </w:rPr>
            </w:pPr>
            <w:r>
              <w:rPr>
                <w:rFonts w:eastAsiaTheme="minorHAnsi"/>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780599AA" w14:textId="317F2BF5" w:rsidR="00D27CF4" w:rsidRDefault="007675A8" w:rsidP="00D27CF4">
      <w:pPr>
        <w:tabs>
          <w:tab w:val="left" w:pos="2190"/>
        </w:tabs>
        <w:rPr>
          <w:sz w:val="20"/>
          <w:szCs w:val="20"/>
        </w:rPr>
      </w:pPr>
      <w:r>
        <w:rPr>
          <w:sz w:val="20"/>
          <w:szCs w:val="20"/>
        </w:rPr>
        <w:t>Fonte: Campus Lábrea</w:t>
      </w:r>
      <w:r w:rsidR="00735008">
        <w:rPr>
          <w:sz w:val="20"/>
          <w:szCs w:val="20"/>
        </w:rPr>
        <w:t xml:space="preserve"> 2016</w:t>
      </w:r>
    </w:p>
    <w:p w14:paraId="392BE53B" w14:textId="52B9E2CF" w:rsidR="001A7ED6" w:rsidRDefault="001A7ED6" w:rsidP="006C04A7">
      <w:pPr>
        <w:pStyle w:val="Legenda"/>
        <w:keepNext/>
      </w:pPr>
      <w:bookmarkStart w:id="309" w:name="_Toc476577558"/>
      <w:r>
        <w:t xml:space="preserve">Tabela </w:t>
      </w:r>
      <w:fldSimple w:instr=" SEQ Tabela \* ARABIC ">
        <w:r w:rsidR="009B44B5">
          <w:rPr>
            <w:noProof/>
          </w:rPr>
          <w:t>99</w:t>
        </w:r>
      </w:fldSimple>
      <w:r>
        <w:t xml:space="preserve"> </w:t>
      </w:r>
      <w:r w:rsidRPr="009B6691">
        <w:t>Gestão da Frota de Veículos do campus</w:t>
      </w:r>
      <w:r>
        <w:t xml:space="preserve"> Lábrea</w:t>
      </w:r>
      <w:bookmarkEnd w:id="309"/>
    </w:p>
    <w:tbl>
      <w:tblPr>
        <w:tblW w:w="5964" w:type="pct"/>
        <w:tblInd w:w="-362"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6"/>
        <w:gridCol w:w="640"/>
        <w:gridCol w:w="946"/>
        <w:gridCol w:w="946"/>
        <w:gridCol w:w="946"/>
        <w:gridCol w:w="823"/>
        <w:gridCol w:w="924"/>
        <w:gridCol w:w="1302"/>
        <w:gridCol w:w="1330"/>
        <w:gridCol w:w="1002"/>
        <w:gridCol w:w="676"/>
      </w:tblGrid>
      <w:tr w:rsidR="00F51650" w:rsidRPr="006C04A7" w14:paraId="25DEF510" w14:textId="77777777" w:rsidTr="00735008">
        <w:trPr>
          <w:trHeight w:val="1050"/>
        </w:trPr>
        <w:tc>
          <w:tcPr>
            <w:tcW w:w="262" w:type="pct"/>
            <w:shd w:val="clear" w:color="000000" w:fill="D9D9D9"/>
            <w:vAlign w:val="center"/>
            <w:hideMark/>
          </w:tcPr>
          <w:p w14:paraId="01A0F59C" w14:textId="77777777" w:rsidR="00F51650" w:rsidRPr="006C04A7" w:rsidRDefault="00F51650" w:rsidP="00F51650">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ITEM</w:t>
            </w:r>
          </w:p>
        </w:tc>
        <w:tc>
          <w:tcPr>
            <w:tcW w:w="318" w:type="pct"/>
            <w:shd w:val="clear" w:color="000000" w:fill="D9D9D9"/>
            <w:vAlign w:val="center"/>
            <w:hideMark/>
          </w:tcPr>
          <w:p w14:paraId="16FB1873" w14:textId="77777777" w:rsidR="00F51650" w:rsidRPr="006C04A7" w:rsidRDefault="00F51650" w:rsidP="00F51650">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PLACA</w:t>
            </w:r>
          </w:p>
        </w:tc>
        <w:tc>
          <w:tcPr>
            <w:tcW w:w="470" w:type="pct"/>
            <w:shd w:val="clear" w:color="000000" w:fill="D9D9D9"/>
            <w:vAlign w:val="center"/>
            <w:hideMark/>
          </w:tcPr>
          <w:p w14:paraId="39E59ECA" w14:textId="77777777" w:rsidR="00F51650" w:rsidRPr="006C04A7" w:rsidRDefault="00F51650" w:rsidP="00F51650">
            <w:pPr>
              <w:spacing w:after="0" w:line="240" w:lineRule="auto"/>
              <w:jc w:val="center"/>
              <w:rPr>
                <w:rFonts w:eastAsia="Times New Roman"/>
                <w:b/>
                <w:bCs/>
                <w:sz w:val="14"/>
                <w:szCs w:val="14"/>
                <w:lang w:eastAsia="pt-BR"/>
              </w:rPr>
            </w:pPr>
            <w:r w:rsidRPr="006C04A7">
              <w:rPr>
                <w:rFonts w:eastAsia="Times New Roman"/>
                <w:b/>
                <w:bCs/>
                <w:sz w:val="14"/>
                <w:szCs w:val="14"/>
                <w:lang w:eastAsia="pt-BR"/>
              </w:rPr>
              <w:t xml:space="preserve">KM (INICIAL) </w:t>
            </w:r>
          </w:p>
        </w:tc>
        <w:tc>
          <w:tcPr>
            <w:tcW w:w="470" w:type="pct"/>
            <w:shd w:val="clear" w:color="000000" w:fill="D9D9D9"/>
            <w:vAlign w:val="center"/>
            <w:hideMark/>
          </w:tcPr>
          <w:p w14:paraId="39097467" w14:textId="77777777" w:rsidR="00F51650" w:rsidRPr="006C04A7" w:rsidRDefault="00F51650" w:rsidP="00F51650">
            <w:pPr>
              <w:spacing w:after="0" w:line="240" w:lineRule="auto"/>
              <w:jc w:val="center"/>
              <w:rPr>
                <w:rFonts w:eastAsia="Times New Roman"/>
                <w:b/>
                <w:bCs/>
                <w:sz w:val="14"/>
                <w:szCs w:val="14"/>
                <w:lang w:eastAsia="pt-BR"/>
              </w:rPr>
            </w:pPr>
            <w:r w:rsidRPr="006C04A7">
              <w:rPr>
                <w:rFonts w:eastAsia="Times New Roman"/>
                <w:b/>
                <w:bCs/>
                <w:sz w:val="14"/>
                <w:szCs w:val="14"/>
                <w:lang w:eastAsia="pt-BR"/>
              </w:rPr>
              <w:t>KM (FINAL)</w:t>
            </w:r>
          </w:p>
        </w:tc>
        <w:tc>
          <w:tcPr>
            <w:tcW w:w="470" w:type="pct"/>
            <w:shd w:val="clear" w:color="000000" w:fill="D9D9D9"/>
            <w:vAlign w:val="center"/>
            <w:hideMark/>
          </w:tcPr>
          <w:p w14:paraId="3AC35A73" w14:textId="77777777" w:rsidR="00F51650" w:rsidRPr="006C04A7" w:rsidRDefault="00F51650" w:rsidP="00F51650">
            <w:pPr>
              <w:spacing w:after="0" w:line="240" w:lineRule="auto"/>
              <w:jc w:val="center"/>
              <w:rPr>
                <w:rFonts w:eastAsia="Times New Roman"/>
                <w:b/>
                <w:bCs/>
                <w:sz w:val="14"/>
                <w:szCs w:val="14"/>
                <w:lang w:eastAsia="pt-BR"/>
              </w:rPr>
            </w:pPr>
            <w:r w:rsidRPr="006C04A7">
              <w:rPr>
                <w:rFonts w:eastAsia="Times New Roman"/>
                <w:b/>
                <w:bCs/>
                <w:sz w:val="14"/>
                <w:szCs w:val="14"/>
                <w:lang w:eastAsia="pt-BR"/>
              </w:rPr>
              <w:t>KM (TOTAL)</w:t>
            </w:r>
          </w:p>
        </w:tc>
        <w:tc>
          <w:tcPr>
            <w:tcW w:w="409" w:type="pct"/>
            <w:shd w:val="clear" w:color="000000" w:fill="D9D9D9"/>
            <w:vAlign w:val="center"/>
            <w:hideMark/>
          </w:tcPr>
          <w:p w14:paraId="7371CF1B" w14:textId="77777777" w:rsidR="00F51650" w:rsidRPr="006C04A7" w:rsidRDefault="00F51650" w:rsidP="00F51650">
            <w:pPr>
              <w:spacing w:after="0" w:line="240" w:lineRule="auto"/>
              <w:jc w:val="center"/>
              <w:rPr>
                <w:rFonts w:eastAsia="Times New Roman"/>
                <w:b/>
                <w:bCs/>
                <w:sz w:val="14"/>
                <w:szCs w:val="14"/>
                <w:lang w:eastAsia="pt-BR"/>
              </w:rPr>
            </w:pPr>
            <w:r w:rsidRPr="006C04A7">
              <w:rPr>
                <w:rFonts w:eastAsia="Times New Roman"/>
                <w:b/>
                <w:bCs/>
                <w:sz w:val="14"/>
                <w:szCs w:val="14"/>
                <w:lang w:eastAsia="pt-BR"/>
              </w:rPr>
              <w:t>QTD DE COMB ABASTEC</w:t>
            </w:r>
          </w:p>
        </w:tc>
        <w:tc>
          <w:tcPr>
            <w:tcW w:w="459" w:type="pct"/>
            <w:shd w:val="clear" w:color="000000" w:fill="D9D9D9"/>
            <w:vAlign w:val="center"/>
            <w:hideMark/>
          </w:tcPr>
          <w:p w14:paraId="70233D23" w14:textId="77777777" w:rsidR="00F51650" w:rsidRPr="006C04A7" w:rsidRDefault="00F51650" w:rsidP="00F51650">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CONS DE COMB POR KM</w:t>
            </w:r>
          </w:p>
        </w:tc>
        <w:tc>
          <w:tcPr>
            <w:tcW w:w="647" w:type="pct"/>
            <w:shd w:val="clear" w:color="000000" w:fill="D9D9D9"/>
            <w:vAlign w:val="center"/>
            <w:hideMark/>
          </w:tcPr>
          <w:p w14:paraId="12ED4B26" w14:textId="77777777" w:rsidR="00F51650" w:rsidRPr="006C04A7" w:rsidRDefault="00F51650" w:rsidP="00F51650">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MARCA</w:t>
            </w:r>
          </w:p>
        </w:tc>
        <w:tc>
          <w:tcPr>
            <w:tcW w:w="661" w:type="pct"/>
            <w:shd w:val="clear" w:color="000000" w:fill="D9D9D9"/>
            <w:vAlign w:val="center"/>
            <w:hideMark/>
          </w:tcPr>
          <w:p w14:paraId="3468A5C8" w14:textId="77777777" w:rsidR="00F51650" w:rsidRPr="006C04A7" w:rsidRDefault="00F51650" w:rsidP="00F51650">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MODELO</w:t>
            </w:r>
          </w:p>
        </w:tc>
        <w:tc>
          <w:tcPr>
            <w:tcW w:w="498" w:type="pct"/>
            <w:shd w:val="clear" w:color="000000" w:fill="D9D9D9"/>
            <w:vAlign w:val="center"/>
            <w:hideMark/>
          </w:tcPr>
          <w:p w14:paraId="2DACAD3E" w14:textId="77777777" w:rsidR="00F51650" w:rsidRPr="006C04A7" w:rsidRDefault="00F51650" w:rsidP="00F51650">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ESTADO</w:t>
            </w:r>
          </w:p>
        </w:tc>
        <w:tc>
          <w:tcPr>
            <w:tcW w:w="337" w:type="pct"/>
            <w:shd w:val="clear" w:color="000000" w:fill="D9D9D9"/>
            <w:vAlign w:val="center"/>
            <w:hideMark/>
          </w:tcPr>
          <w:p w14:paraId="547EF738" w14:textId="38D83D63" w:rsidR="00F51650" w:rsidRPr="006C04A7" w:rsidRDefault="00F51650" w:rsidP="00750C12">
            <w:pPr>
              <w:spacing w:after="0" w:line="240" w:lineRule="auto"/>
              <w:jc w:val="center"/>
              <w:rPr>
                <w:rFonts w:eastAsia="Times New Roman"/>
                <w:b/>
                <w:bCs/>
                <w:color w:val="000000"/>
                <w:sz w:val="14"/>
                <w:szCs w:val="14"/>
                <w:lang w:eastAsia="pt-BR"/>
              </w:rPr>
            </w:pPr>
            <w:r w:rsidRPr="006C04A7">
              <w:rPr>
                <w:rFonts w:eastAsia="Times New Roman"/>
                <w:b/>
                <w:bCs/>
                <w:color w:val="000000"/>
                <w:sz w:val="14"/>
                <w:szCs w:val="14"/>
                <w:lang w:eastAsia="pt-BR"/>
              </w:rPr>
              <w:t>M</w:t>
            </w:r>
            <w:r w:rsidR="00750C12">
              <w:rPr>
                <w:rFonts w:eastAsia="Times New Roman"/>
                <w:b/>
                <w:bCs/>
                <w:color w:val="000000"/>
                <w:sz w:val="14"/>
                <w:szCs w:val="14"/>
                <w:lang w:eastAsia="pt-BR"/>
              </w:rPr>
              <w:t>édia</w:t>
            </w:r>
            <w:r w:rsidRPr="006C04A7">
              <w:rPr>
                <w:rFonts w:eastAsia="Times New Roman"/>
                <w:b/>
                <w:bCs/>
                <w:color w:val="000000"/>
                <w:sz w:val="14"/>
                <w:szCs w:val="14"/>
                <w:lang w:eastAsia="pt-BR"/>
              </w:rPr>
              <w:t xml:space="preserve"> Anual KM Rodados de todos os veículos</w:t>
            </w:r>
          </w:p>
        </w:tc>
      </w:tr>
      <w:tr w:rsidR="00F51650" w:rsidRPr="006C04A7" w14:paraId="20564461" w14:textId="77777777" w:rsidTr="00735008">
        <w:trPr>
          <w:trHeight w:val="510"/>
        </w:trPr>
        <w:tc>
          <w:tcPr>
            <w:tcW w:w="262" w:type="pct"/>
            <w:shd w:val="clear" w:color="auto" w:fill="auto"/>
            <w:vAlign w:val="center"/>
            <w:hideMark/>
          </w:tcPr>
          <w:p w14:paraId="756C38DB"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1</w:t>
            </w:r>
          </w:p>
        </w:tc>
        <w:tc>
          <w:tcPr>
            <w:tcW w:w="318" w:type="pct"/>
            <w:shd w:val="clear" w:color="auto" w:fill="auto"/>
            <w:vAlign w:val="center"/>
            <w:hideMark/>
          </w:tcPr>
          <w:p w14:paraId="53CE25CA"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OAI-7259</w:t>
            </w:r>
          </w:p>
        </w:tc>
        <w:tc>
          <w:tcPr>
            <w:tcW w:w="470" w:type="pct"/>
            <w:shd w:val="clear" w:color="auto" w:fill="auto"/>
            <w:vAlign w:val="center"/>
            <w:hideMark/>
          </w:tcPr>
          <w:p w14:paraId="268C9685"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77.148</w:t>
            </w:r>
          </w:p>
        </w:tc>
        <w:tc>
          <w:tcPr>
            <w:tcW w:w="470" w:type="pct"/>
            <w:shd w:val="clear" w:color="auto" w:fill="auto"/>
            <w:vAlign w:val="center"/>
            <w:hideMark/>
          </w:tcPr>
          <w:p w14:paraId="7A772183"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90.100</w:t>
            </w:r>
          </w:p>
        </w:tc>
        <w:tc>
          <w:tcPr>
            <w:tcW w:w="470" w:type="pct"/>
            <w:shd w:val="clear" w:color="auto" w:fill="auto"/>
            <w:vAlign w:val="center"/>
            <w:hideMark/>
          </w:tcPr>
          <w:p w14:paraId="474D9D71"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12952</w:t>
            </w:r>
          </w:p>
        </w:tc>
        <w:tc>
          <w:tcPr>
            <w:tcW w:w="409" w:type="pct"/>
            <w:shd w:val="clear" w:color="auto" w:fill="auto"/>
            <w:vAlign w:val="center"/>
            <w:hideMark/>
          </w:tcPr>
          <w:p w14:paraId="079DE5D3"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1100</w:t>
            </w:r>
          </w:p>
        </w:tc>
        <w:tc>
          <w:tcPr>
            <w:tcW w:w="459" w:type="pct"/>
            <w:shd w:val="clear" w:color="auto" w:fill="auto"/>
            <w:vAlign w:val="center"/>
            <w:hideMark/>
          </w:tcPr>
          <w:p w14:paraId="4F868719"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11,7745455</w:t>
            </w:r>
          </w:p>
        </w:tc>
        <w:tc>
          <w:tcPr>
            <w:tcW w:w="647" w:type="pct"/>
            <w:shd w:val="clear" w:color="auto" w:fill="auto"/>
            <w:vAlign w:val="center"/>
            <w:hideMark/>
          </w:tcPr>
          <w:p w14:paraId="76F9B3CE"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MITSUBISHI</w:t>
            </w:r>
          </w:p>
        </w:tc>
        <w:tc>
          <w:tcPr>
            <w:tcW w:w="661" w:type="pct"/>
            <w:shd w:val="clear" w:color="auto" w:fill="auto"/>
            <w:vAlign w:val="center"/>
            <w:hideMark/>
          </w:tcPr>
          <w:p w14:paraId="6473CAF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MMC/L200 OUTDOOR</w:t>
            </w:r>
          </w:p>
        </w:tc>
        <w:tc>
          <w:tcPr>
            <w:tcW w:w="498" w:type="pct"/>
            <w:shd w:val="clear" w:color="auto" w:fill="auto"/>
            <w:vAlign w:val="center"/>
            <w:hideMark/>
          </w:tcPr>
          <w:p w14:paraId="493F2E24"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 xml:space="preserve">Em uso e necessita manutenção </w:t>
            </w:r>
          </w:p>
        </w:tc>
        <w:tc>
          <w:tcPr>
            <w:tcW w:w="337" w:type="pct"/>
            <w:vMerge w:val="restart"/>
            <w:shd w:val="clear" w:color="auto" w:fill="auto"/>
            <w:vAlign w:val="center"/>
            <w:hideMark/>
          </w:tcPr>
          <w:p w14:paraId="17D9F9F1"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5,8748</w:t>
            </w:r>
          </w:p>
        </w:tc>
      </w:tr>
      <w:tr w:rsidR="00F51650" w:rsidRPr="006C04A7" w14:paraId="2D01A84C" w14:textId="77777777" w:rsidTr="00735008">
        <w:trPr>
          <w:trHeight w:val="510"/>
        </w:trPr>
        <w:tc>
          <w:tcPr>
            <w:tcW w:w="262" w:type="pct"/>
            <w:shd w:val="clear" w:color="auto" w:fill="auto"/>
            <w:vAlign w:val="center"/>
            <w:hideMark/>
          </w:tcPr>
          <w:p w14:paraId="288A0F10"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lastRenderedPageBreak/>
              <w:t>2</w:t>
            </w:r>
          </w:p>
        </w:tc>
        <w:tc>
          <w:tcPr>
            <w:tcW w:w="318" w:type="pct"/>
            <w:shd w:val="clear" w:color="auto" w:fill="auto"/>
            <w:vAlign w:val="center"/>
            <w:hideMark/>
          </w:tcPr>
          <w:p w14:paraId="537099C6"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NOZ-2549</w:t>
            </w:r>
          </w:p>
        </w:tc>
        <w:tc>
          <w:tcPr>
            <w:tcW w:w="470" w:type="pct"/>
            <w:shd w:val="clear" w:color="auto" w:fill="auto"/>
            <w:vAlign w:val="center"/>
            <w:hideMark/>
          </w:tcPr>
          <w:p w14:paraId="21C82D47"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89.256</w:t>
            </w:r>
          </w:p>
        </w:tc>
        <w:tc>
          <w:tcPr>
            <w:tcW w:w="470" w:type="pct"/>
            <w:shd w:val="clear" w:color="auto" w:fill="auto"/>
            <w:vAlign w:val="center"/>
            <w:hideMark/>
          </w:tcPr>
          <w:p w14:paraId="177DC94C"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94.922</w:t>
            </w:r>
          </w:p>
        </w:tc>
        <w:tc>
          <w:tcPr>
            <w:tcW w:w="470" w:type="pct"/>
            <w:shd w:val="clear" w:color="auto" w:fill="auto"/>
            <w:vAlign w:val="center"/>
            <w:hideMark/>
          </w:tcPr>
          <w:p w14:paraId="4FA02D8B"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5666</w:t>
            </w:r>
          </w:p>
        </w:tc>
        <w:tc>
          <w:tcPr>
            <w:tcW w:w="409" w:type="pct"/>
            <w:shd w:val="clear" w:color="auto" w:fill="auto"/>
            <w:vAlign w:val="center"/>
            <w:hideMark/>
          </w:tcPr>
          <w:p w14:paraId="4F000B88"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1050</w:t>
            </w:r>
          </w:p>
        </w:tc>
        <w:tc>
          <w:tcPr>
            <w:tcW w:w="459" w:type="pct"/>
            <w:shd w:val="clear" w:color="auto" w:fill="auto"/>
            <w:vAlign w:val="center"/>
            <w:hideMark/>
          </w:tcPr>
          <w:p w14:paraId="4FC738AC"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5,39619048</w:t>
            </w:r>
          </w:p>
        </w:tc>
        <w:tc>
          <w:tcPr>
            <w:tcW w:w="647" w:type="pct"/>
            <w:shd w:val="clear" w:color="auto" w:fill="auto"/>
            <w:vAlign w:val="center"/>
            <w:hideMark/>
          </w:tcPr>
          <w:p w14:paraId="28D5F747"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I / FORD</w:t>
            </w:r>
          </w:p>
        </w:tc>
        <w:tc>
          <w:tcPr>
            <w:tcW w:w="661" w:type="pct"/>
            <w:shd w:val="clear" w:color="auto" w:fill="auto"/>
            <w:vAlign w:val="center"/>
            <w:hideMark/>
          </w:tcPr>
          <w:p w14:paraId="337C1BA3"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RANGER XLS 13P</w:t>
            </w:r>
          </w:p>
        </w:tc>
        <w:tc>
          <w:tcPr>
            <w:tcW w:w="498" w:type="pct"/>
            <w:shd w:val="clear" w:color="auto" w:fill="auto"/>
            <w:vAlign w:val="center"/>
            <w:hideMark/>
          </w:tcPr>
          <w:p w14:paraId="3B3D0293"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 xml:space="preserve">Com defeito e necessita manutenção </w:t>
            </w:r>
          </w:p>
        </w:tc>
        <w:tc>
          <w:tcPr>
            <w:tcW w:w="337" w:type="pct"/>
            <w:vMerge/>
            <w:vAlign w:val="center"/>
            <w:hideMark/>
          </w:tcPr>
          <w:p w14:paraId="2E988A62" w14:textId="77777777" w:rsidR="00F51650" w:rsidRPr="006C04A7" w:rsidRDefault="00F51650" w:rsidP="00F51650">
            <w:pPr>
              <w:spacing w:after="0" w:line="240" w:lineRule="auto"/>
              <w:jc w:val="left"/>
              <w:rPr>
                <w:rFonts w:eastAsia="Times New Roman"/>
                <w:b/>
                <w:bCs/>
                <w:color w:val="000000"/>
                <w:sz w:val="16"/>
                <w:szCs w:val="16"/>
                <w:lang w:eastAsia="pt-BR"/>
              </w:rPr>
            </w:pPr>
          </w:p>
        </w:tc>
      </w:tr>
      <w:tr w:rsidR="00F51650" w:rsidRPr="006C04A7" w14:paraId="2CF70D7B" w14:textId="77777777" w:rsidTr="00735008">
        <w:trPr>
          <w:trHeight w:val="765"/>
        </w:trPr>
        <w:tc>
          <w:tcPr>
            <w:tcW w:w="262" w:type="pct"/>
            <w:shd w:val="clear" w:color="auto" w:fill="auto"/>
            <w:vAlign w:val="center"/>
            <w:hideMark/>
          </w:tcPr>
          <w:p w14:paraId="33A22528"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3</w:t>
            </w:r>
          </w:p>
        </w:tc>
        <w:tc>
          <w:tcPr>
            <w:tcW w:w="318" w:type="pct"/>
            <w:shd w:val="clear" w:color="auto" w:fill="auto"/>
            <w:vAlign w:val="center"/>
            <w:hideMark/>
          </w:tcPr>
          <w:p w14:paraId="6E783630"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NOM-8412</w:t>
            </w:r>
          </w:p>
        </w:tc>
        <w:tc>
          <w:tcPr>
            <w:tcW w:w="470" w:type="pct"/>
            <w:shd w:val="clear" w:color="auto" w:fill="auto"/>
            <w:vAlign w:val="center"/>
            <w:hideMark/>
          </w:tcPr>
          <w:p w14:paraId="14C3B44B"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37.137</w:t>
            </w:r>
          </w:p>
        </w:tc>
        <w:tc>
          <w:tcPr>
            <w:tcW w:w="470" w:type="pct"/>
            <w:shd w:val="clear" w:color="auto" w:fill="auto"/>
            <w:vAlign w:val="center"/>
            <w:hideMark/>
          </w:tcPr>
          <w:p w14:paraId="32E8679B"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43.178</w:t>
            </w:r>
          </w:p>
        </w:tc>
        <w:tc>
          <w:tcPr>
            <w:tcW w:w="470" w:type="pct"/>
            <w:shd w:val="clear" w:color="auto" w:fill="auto"/>
            <w:vAlign w:val="center"/>
            <w:hideMark/>
          </w:tcPr>
          <w:p w14:paraId="18DB6E4B"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6041</w:t>
            </w:r>
          </w:p>
        </w:tc>
        <w:tc>
          <w:tcPr>
            <w:tcW w:w="409" w:type="pct"/>
            <w:shd w:val="clear" w:color="auto" w:fill="auto"/>
            <w:vAlign w:val="center"/>
            <w:hideMark/>
          </w:tcPr>
          <w:p w14:paraId="3522E393"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2550</w:t>
            </w:r>
          </w:p>
        </w:tc>
        <w:tc>
          <w:tcPr>
            <w:tcW w:w="459" w:type="pct"/>
            <w:shd w:val="clear" w:color="auto" w:fill="auto"/>
            <w:vAlign w:val="center"/>
            <w:hideMark/>
          </w:tcPr>
          <w:p w14:paraId="16815E50"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2,36901961</w:t>
            </w:r>
          </w:p>
        </w:tc>
        <w:tc>
          <w:tcPr>
            <w:tcW w:w="647" w:type="pct"/>
            <w:shd w:val="clear" w:color="auto" w:fill="auto"/>
            <w:vAlign w:val="center"/>
            <w:hideMark/>
          </w:tcPr>
          <w:p w14:paraId="7C0BE9B7"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AGRALE</w:t>
            </w:r>
          </w:p>
        </w:tc>
        <w:tc>
          <w:tcPr>
            <w:tcW w:w="661" w:type="pct"/>
            <w:shd w:val="clear" w:color="auto" w:fill="auto"/>
            <w:vAlign w:val="center"/>
            <w:hideMark/>
          </w:tcPr>
          <w:p w14:paraId="70121CB2" w14:textId="5B80976F" w:rsidR="00F51650" w:rsidRPr="006C04A7" w:rsidRDefault="00750C12"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Ônibus</w:t>
            </w:r>
            <w:r w:rsidR="00F51650" w:rsidRPr="006C04A7">
              <w:rPr>
                <w:rFonts w:eastAsia="Times New Roman"/>
                <w:color w:val="000000"/>
                <w:sz w:val="16"/>
                <w:szCs w:val="16"/>
                <w:lang w:eastAsia="pt-BR"/>
              </w:rPr>
              <w:t xml:space="preserve"> MARCOPOLO IDEAL R</w:t>
            </w:r>
          </w:p>
        </w:tc>
        <w:tc>
          <w:tcPr>
            <w:tcW w:w="498" w:type="pct"/>
            <w:shd w:val="clear" w:color="auto" w:fill="auto"/>
            <w:vAlign w:val="center"/>
            <w:hideMark/>
          </w:tcPr>
          <w:p w14:paraId="01E3C564"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 xml:space="preserve">Em uso e necessita manutenção </w:t>
            </w:r>
          </w:p>
        </w:tc>
        <w:tc>
          <w:tcPr>
            <w:tcW w:w="337" w:type="pct"/>
            <w:vMerge/>
            <w:vAlign w:val="center"/>
            <w:hideMark/>
          </w:tcPr>
          <w:p w14:paraId="1A183006" w14:textId="77777777" w:rsidR="00F51650" w:rsidRPr="006C04A7" w:rsidRDefault="00F51650" w:rsidP="00F51650">
            <w:pPr>
              <w:spacing w:after="0" w:line="240" w:lineRule="auto"/>
              <w:jc w:val="left"/>
              <w:rPr>
                <w:rFonts w:eastAsia="Times New Roman"/>
                <w:b/>
                <w:bCs/>
                <w:color w:val="000000"/>
                <w:sz w:val="16"/>
                <w:szCs w:val="16"/>
                <w:lang w:eastAsia="pt-BR"/>
              </w:rPr>
            </w:pPr>
          </w:p>
        </w:tc>
      </w:tr>
      <w:tr w:rsidR="00F51650" w:rsidRPr="006C04A7" w14:paraId="064A31E8" w14:textId="77777777" w:rsidTr="00735008">
        <w:trPr>
          <w:trHeight w:val="510"/>
        </w:trPr>
        <w:tc>
          <w:tcPr>
            <w:tcW w:w="262" w:type="pct"/>
            <w:shd w:val="clear" w:color="auto" w:fill="auto"/>
            <w:vAlign w:val="center"/>
            <w:hideMark/>
          </w:tcPr>
          <w:p w14:paraId="1CCCF41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4</w:t>
            </w:r>
          </w:p>
        </w:tc>
        <w:tc>
          <w:tcPr>
            <w:tcW w:w="318" w:type="pct"/>
            <w:shd w:val="clear" w:color="auto" w:fill="auto"/>
            <w:vAlign w:val="center"/>
            <w:hideMark/>
          </w:tcPr>
          <w:p w14:paraId="7DBDBA7F"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NOU-3446</w:t>
            </w:r>
          </w:p>
        </w:tc>
        <w:tc>
          <w:tcPr>
            <w:tcW w:w="470" w:type="pct"/>
            <w:shd w:val="clear" w:color="auto" w:fill="auto"/>
            <w:vAlign w:val="center"/>
            <w:hideMark/>
          </w:tcPr>
          <w:p w14:paraId="72A8A2A7"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86.852</w:t>
            </w:r>
          </w:p>
        </w:tc>
        <w:tc>
          <w:tcPr>
            <w:tcW w:w="470" w:type="pct"/>
            <w:shd w:val="clear" w:color="auto" w:fill="auto"/>
            <w:vAlign w:val="center"/>
            <w:hideMark/>
          </w:tcPr>
          <w:p w14:paraId="4A74DF12"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88.510</w:t>
            </w:r>
          </w:p>
        </w:tc>
        <w:tc>
          <w:tcPr>
            <w:tcW w:w="470" w:type="pct"/>
            <w:shd w:val="clear" w:color="auto" w:fill="auto"/>
            <w:vAlign w:val="center"/>
            <w:hideMark/>
          </w:tcPr>
          <w:p w14:paraId="009E9FDE"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1.658</w:t>
            </w:r>
          </w:p>
        </w:tc>
        <w:tc>
          <w:tcPr>
            <w:tcW w:w="409" w:type="pct"/>
            <w:shd w:val="clear" w:color="auto" w:fill="auto"/>
            <w:vAlign w:val="center"/>
            <w:hideMark/>
          </w:tcPr>
          <w:p w14:paraId="6067B175"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671</w:t>
            </w:r>
          </w:p>
        </w:tc>
        <w:tc>
          <w:tcPr>
            <w:tcW w:w="459" w:type="pct"/>
            <w:shd w:val="clear" w:color="auto" w:fill="auto"/>
            <w:vAlign w:val="center"/>
            <w:hideMark/>
          </w:tcPr>
          <w:p w14:paraId="050FBCFC"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Medição Inviável</w:t>
            </w:r>
          </w:p>
        </w:tc>
        <w:tc>
          <w:tcPr>
            <w:tcW w:w="647" w:type="pct"/>
            <w:shd w:val="clear" w:color="auto" w:fill="auto"/>
            <w:vAlign w:val="center"/>
            <w:hideMark/>
          </w:tcPr>
          <w:p w14:paraId="47D1C891"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VOLKSWAGEN</w:t>
            </w:r>
          </w:p>
        </w:tc>
        <w:tc>
          <w:tcPr>
            <w:tcW w:w="661" w:type="pct"/>
            <w:shd w:val="clear" w:color="auto" w:fill="auto"/>
            <w:vAlign w:val="center"/>
            <w:hideMark/>
          </w:tcPr>
          <w:p w14:paraId="56084548"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VW/KOMBI</w:t>
            </w:r>
          </w:p>
        </w:tc>
        <w:tc>
          <w:tcPr>
            <w:tcW w:w="498" w:type="pct"/>
            <w:shd w:val="clear" w:color="auto" w:fill="auto"/>
            <w:vAlign w:val="center"/>
            <w:hideMark/>
          </w:tcPr>
          <w:p w14:paraId="1656B67F" w14:textId="4A48C263"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 xml:space="preserve">Em </w:t>
            </w:r>
            <w:r w:rsidR="00750C12" w:rsidRPr="006C04A7">
              <w:rPr>
                <w:rFonts w:eastAsia="Times New Roman"/>
                <w:b/>
                <w:bCs/>
                <w:color w:val="000000"/>
                <w:sz w:val="16"/>
                <w:szCs w:val="16"/>
                <w:lang w:eastAsia="pt-BR"/>
              </w:rPr>
              <w:t>uso e</w:t>
            </w:r>
            <w:r w:rsidRPr="006C04A7">
              <w:rPr>
                <w:rFonts w:eastAsia="Times New Roman"/>
                <w:b/>
                <w:bCs/>
                <w:color w:val="000000"/>
                <w:sz w:val="16"/>
                <w:szCs w:val="16"/>
                <w:lang w:eastAsia="pt-BR"/>
              </w:rPr>
              <w:t xml:space="preserve"> necessita manutenção </w:t>
            </w:r>
          </w:p>
        </w:tc>
        <w:tc>
          <w:tcPr>
            <w:tcW w:w="337" w:type="pct"/>
            <w:vMerge/>
            <w:vAlign w:val="center"/>
            <w:hideMark/>
          </w:tcPr>
          <w:p w14:paraId="17A3E9BA" w14:textId="77777777" w:rsidR="00F51650" w:rsidRPr="006C04A7" w:rsidRDefault="00F51650" w:rsidP="00F51650">
            <w:pPr>
              <w:spacing w:after="0" w:line="240" w:lineRule="auto"/>
              <w:jc w:val="left"/>
              <w:rPr>
                <w:rFonts w:eastAsia="Times New Roman"/>
                <w:b/>
                <w:bCs/>
                <w:color w:val="000000"/>
                <w:sz w:val="16"/>
                <w:szCs w:val="16"/>
                <w:lang w:eastAsia="pt-BR"/>
              </w:rPr>
            </w:pPr>
          </w:p>
        </w:tc>
      </w:tr>
      <w:tr w:rsidR="00F51650" w:rsidRPr="006C04A7" w14:paraId="54CCB0CF" w14:textId="77777777" w:rsidTr="00735008">
        <w:trPr>
          <w:trHeight w:val="510"/>
        </w:trPr>
        <w:tc>
          <w:tcPr>
            <w:tcW w:w="262" w:type="pct"/>
            <w:shd w:val="clear" w:color="auto" w:fill="auto"/>
            <w:vAlign w:val="center"/>
            <w:hideMark/>
          </w:tcPr>
          <w:p w14:paraId="676940A2"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5</w:t>
            </w:r>
          </w:p>
        </w:tc>
        <w:tc>
          <w:tcPr>
            <w:tcW w:w="318" w:type="pct"/>
            <w:shd w:val="clear" w:color="auto" w:fill="auto"/>
            <w:vAlign w:val="center"/>
            <w:hideMark/>
          </w:tcPr>
          <w:p w14:paraId="4BE17F43"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NOZ-3439</w:t>
            </w:r>
          </w:p>
        </w:tc>
        <w:tc>
          <w:tcPr>
            <w:tcW w:w="470" w:type="pct"/>
            <w:shd w:val="clear" w:color="auto" w:fill="auto"/>
            <w:vAlign w:val="center"/>
            <w:hideMark/>
          </w:tcPr>
          <w:p w14:paraId="24DC0336"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 xml:space="preserve">DEFEITO NO PAINEL </w:t>
            </w:r>
          </w:p>
        </w:tc>
        <w:tc>
          <w:tcPr>
            <w:tcW w:w="470" w:type="pct"/>
            <w:shd w:val="clear" w:color="auto" w:fill="auto"/>
            <w:vAlign w:val="center"/>
            <w:hideMark/>
          </w:tcPr>
          <w:p w14:paraId="2773E83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 xml:space="preserve">DEFEITO NO PAINEL </w:t>
            </w:r>
          </w:p>
        </w:tc>
        <w:tc>
          <w:tcPr>
            <w:tcW w:w="470" w:type="pct"/>
            <w:shd w:val="clear" w:color="auto" w:fill="auto"/>
            <w:vAlign w:val="center"/>
            <w:hideMark/>
          </w:tcPr>
          <w:p w14:paraId="24A139CA"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 xml:space="preserve">DEFEITO NO PAINEL </w:t>
            </w:r>
          </w:p>
        </w:tc>
        <w:tc>
          <w:tcPr>
            <w:tcW w:w="409" w:type="pct"/>
            <w:shd w:val="clear" w:color="auto" w:fill="auto"/>
            <w:vAlign w:val="center"/>
            <w:hideMark/>
          </w:tcPr>
          <w:p w14:paraId="5832B4C0"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60</w:t>
            </w:r>
          </w:p>
        </w:tc>
        <w:tc>
          <w:tcPr>
            <w:tcW w:w="459" w:type="pct"/>
            <w:shd w:val="clear" w:color="auto" w:fill="auto"/>
            <w:vAlign w:val="center"/>
            <w:hideMark/>
          </w:tcPr>
          <w:p w14:paraId="2C4D16B2"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Medição Inviável</w:t>
            </w:r>
          </w:p>
        </w:tc>
        <w:tc>
          <w:tcPr>
            <w:tcW w:w="647" w:type="pct"/>
            <w:shd w:val="clear" w:color="auto" w:fill="auto"/>
            <w:vAlign w:val="center"/>
            <w:hideMark/>
          </w:tcPr>
          <w:p w14:paraId="246C888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 xml:space="preserve">YAMAHA </w:t>
            </w:r>
          </w:p>
        </w:tc>
        <w:tc>
          <w:tcPr>
            <w:tcW w:w="661" w:type="pct"/>
            <w:shd w:val="clear" w:color="auto" w:fill="auto"/>
            <w:vAlign w:val="center"/>
            <w:hideMark/>
          </w:tcPr>
          <w:p w14:paraId="72BF538C"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MOTO FACTOR YBR K</w:t>
            </w:r>
          </w:p>
        </w:tc>
        <w:tc>
          <w:tcPr>
            <w:tcW w:w="498" w:type="pct"/>
            <w:shd w:val="clear" w:color="auto" w:fill="auto"/>
            <w:vAlign w:val="center"/>
            <w:hideMark/>
          </w:tcPr>
          <w:p w14:paraId="30F52942"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 xml:space="preserve">Com defeito e necessita manutenção </w:t>
            </w:r>
          </w:p>
        </w:tc>
        <w:tc>
          <w:tcPr>
            <w:tcW w:w="337" w:type="pct"/>
            <w:vMerge/>
            <w:vAlign w:val="center"/>
            <w:hideMark/>
          </w:tcPr>
          <w:p w14:paraId="483C8525" w14:textId="77777777" w:rsidR="00F51650" w:rsidRPr="006C04A7" w:rsidRDefault="00F51650" w:rsidP="00F51650">
            <w:pPr>
              <w:spacing w:after="0" w:line="240" w:lineRule="auto"/>
              <w:jc w:val="left"/>
              <w:rPr>
                <w:rFonts w:eastAsia="Times New Roman"/>
                <w:b/>
                <w:bCs/>
                <w:color w:val="000000"/>
                <w:sz w:val="16"/>
                <w:szCs w:val="16"/>
                <w:lang w:eastAsia="pt-BR"/>
              </w:rPr>
            </w:pPr>
          </w:p>
        </w:tc>
      </w:tr>
      <w:tr w:rsidR="00F51650" w:rsidRPr="006C04A7" w14:paraId="1F3ABD21" w14:textId="77777777" w:rsidTr="00735008">
        <w:trPr>
          <w:trHeight w:val="705"/>
        </w:trPr>
        <w:tc>
          <w:tcPr>
            <w:tcW w:w="262" w:type="pct"/>
            <w:shd w:val="clear" w:color="auto" w:fill="auto"/>
            <w:vAlign w:val="center"/>
            <w:hideMark/>
          </w:tcPr>
          <w:p w14:paraId="4BA7E345"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6</w:t>
            </w:r>
          </w:p>
        </w:tc>
        <w:tc>
          <w:tcPr>
            <w:tcW w:w="318" w:type="pct"/>
            <w:shd w:val="clear" w:color="auto" w:fill="auto"/>
            <w:vAlign w:val="center"/>
            <w:hideMark/>
          </w:tcPr>
          <w:p w14:paraId="02C6A164"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73762</w:t>
            </w:r>
          </w:p>
        </w:tc>
        <w:tc>
          <w:tcPr>
            <w:tcW w:w="470" w:type="pct"/>
            <w:shd w:val="clear" w:color="auto" w:fill="auto"/>
            <w:vAlign w:val="center"/>
            <w:hideMark/>
          </w:tcPr>
          <w:p w14:paraId="192A2C35"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Horas Trabalhadas</w:t>
            </w:r>
          </w:p>
        </w:tc>
        <w:tc>
          <w:tcPr>
            <w:tcW w:w="470" w:type="pct"/>
            <w:shd w:val="clear" w:color="auto" w:fill="auto"/>
            <w:vAlign w:val="center"/>
            <w:hideMark/>
          </w:tcPr>
          <w:p w14:paraId="01EEAD8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Horas Trabalhadas</w:t>
            </w:r>
          </w:p>
        </w:tc>
        <w:tc>
          <w:tcPr>
            <w:tcW w:w="470" w:type="pct"/>
            <w:shd w:val="clear" w:color="auto" w:fill="auto"/>
            <w:vAlign w:val="center"/>
            <w:hideMark/>
          </w:tcPr>
          <w:p w14:paraId="3C84987F"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Horas Trabalhadas</w:t>
            </w:r>
          </w:p>
        </w:tc>
        <w:tc>
          <w:tcPr>
            <w:tcW w:w="409" w:type="pct"/>
            <w:shd w:val="clear" w:color="auto" w:fill="auto"/>
            <w:vAlign w:val="center"/>
            <w:hideMark/>
          </w:tcPr>
          <w:p w14:paraId="45DB024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380</w:t>
            </w:r>
          </w:p>
        </w:tc>
        <w:tc>
          <w:tcPr>
            <w:tcW w:w="459" w:type="pct"/>
            <w:shd w:val="clear" w:color="auto" w:fill="auto"/>
            <w:vAlign w:val="center"/>
            <w:hideMark/>
          </w:tcPr>
          <w:p w14:paraId="7DF41D5C"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Medição Inviável</w:t>
            </w:r>
          </w:p>
        </w:tc>
        <w:tc>
          <w:tcPr>
            <w:tcW w:w="647" w:type="pct"/>
            <w:shd w:val="clear" w:color="auto" w:fill="auto"/>
            <w:vAlign w:val="center"/>
            <w:hideMark/>
          </w:tcPr>
          <w:p w14:paraId="19174703"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TRAMONTINI</w:t>
            </w:r>
          </w:p>
        </w:tc>
        <w:tc>
          <w:tcPr>
            <w:tcW w:w="661" w:type="pct"/>
            <w:shd w:val="clear" w:color="auto" w:fill="auto"/>
            <w:vAlign w:val="center"/>
            <w:hideMark/>
          </w:tcPr>
          <w:p w14:paraId="2D0C09D8"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TRATOR AGRÍCOLA T3230-4</w:t>
            </w:r>
          </w:p>
        </w:tc>
        <w:tc>
          <w:tcPr>
            <w:tcW w:w="498" w:type="pct"/>
            <w:shd w:val="clear" w:color="auto" w:fill="auto"/>
            <w:vAlign w:val="center"/>
            <w:hideMark/>
          </w:tcPr>
          <w:p w14:paraId="41E26F72" w14:textId="5B85735D"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 xml:space="preserve">Em </w:t>
            </w:r>
            <w:r w:rsidR="00750C12" w:rsidRPr="006C04A7">
              <w:rPr>
                <w:rFonts w:eastAsia="Times New Roman"/>
                <w:b/>
                <w:bCs/>
                <w:color w:val="000000"/>
                <w:sz w:val="16"/>
                <w:szCs w:val="16"/>
                <w:lang w:eastAsia="pt-BR"/>
              </w:rPr>
              <w:t>uso e</w:t>
            </w:r>
            <w:r w:rsidRPr="006C04A7">
              <w:rPr>
                <w:rFonts w:eastAsia="Times New Roman"/>
                <w:b/>
                <w:bCs/>
                <w:color w:val="000000"/>
                <w:sz w:val="16"/>
                <w:szCs w:val="16"/>
                <w:lang w:eastAsia="pt-BR"/>
              </w:rPr>
              <w:t xml:space="preserve"> necessita manutenção </w:t>
            </w:r>
          </w:p>
        </w:tc>
        <w:tc>
          <w:tcPr>
            <w:tcW w:w="337" w:type="pct"/>
            <w:vMerge/>
            <w:vAlign w:val="center"/>
            <w:hideMark/>
          </w:tcPr>
          <w:p w14:paraId="26DA494C" w14:textId="77777777" w:rsidR="00F51650" w:rsidRPr="006C04A7" w:rsidRDefault="00F51650" w:rsidP="00F51650">
            <w:pPr>
              <w:spacing w:after="0" w:line="240" w:lineRule="auto"/>
              <w:jc w:val="left"/>
              <w:rPr>
                <w:rFonts w:eastAsia="Times New Roman"/>
                <w:b/>
                <w:bCs/>
                <w:color w:val="000000"/>
                <w:sz w:val="16"/>
                <w:szCs w:val="16"/>
                <w:lang w:eastAsia="pt-BR"/>
              </w:rPr>
            </w:pPr>
          </w:p>
        </w:tc>
      </w:tr>
      <w:tr w:rsidR="00F51650" w:rsidRPr="006C04A7" w14:paraId="1016B06A" w14:textId="77777777" w:rsidTr="00735008">
        <w:trPr>
          <w:trHeight w:val="510"/>
        </w:trPr>
        <w:tc>
          <w:tcPr>
            <w:tcW w:w="262" w:type="pct"/>
            <w:shd w:val="clear" w:color="auto" w:fill="auto"/>
            <w:vAlign w:val="center"/>
            <w:hideMark/>
          </w:tcPr>
          <w:p w14:paraId="2B7670A2"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7</w:t>
            </w:r>
          </w:p>
        </w:tc>
        <w:tc>
          <w:tcPr>
            <w:tcW w:w="318" w:type="pct"/>
            <w:shd w:val="clear" w:color="auto" w:fill="auto"/>
            <w:vAlign w:val="center"/>
            <w:hideMark/>
          </w:tcPr>
          <w:p w14:paraId="79CBC1ED"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PHH-7636</w:t>
            </w:r>
          </w:p>
        </w:tc>
        <w:tc>
          <w:tcPr>
            <w:tcW w:w="470" w:type="pct"/>
            <w:shd w:val="clear" w:color="auto" w:fill="auto"/>
            <w:vAlign w:val="center"/>
            <w:hideMark/>
          </w:tcPr>
          <w:p w14:paraId="18DBA174"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15.045</w:t>
            </w:r>
          </w:p>
        </w:tc>
        <w:tc>
          <w:tcPr>
            <w:tcW w:w="470" w:type="pct"/>
            <w:shd w:val="clear" w:color="auto" w:fill="auto"/>
            <w:vAlign w:val="center"/>
            <w:hideMark/>
          </w:tcPr>
          <w:p w14:paraId="3CCD9876"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16.417</w:t>
            </w:r>
          </w:p>
        </w:tc>
        <w:tc>
          <w:tcPr>
            <w:tcW w:w="470" w:type="pct"/>
            <w:shd w:val="clear" w:color="auto" w:fill="auto"/>
            <w:vAlign w:val="center"/>
            <w:hideMark/>
          </w:tcPr>
          <w:p w14:paraId="365EBEFC"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1.372</w:t>
            </w:r>
          </w:p>
        </w:tc>
        <w:tc>
          <w:tcPr>
            <w:tcW w:w="409" w:type="pct"/>
            <w:shd w:val="clear" w:color="auto" w:fill="auto"/>
            <w:vAlign w:val="center"/>
            <w:hideMark/>
          </w:tcPr>
          <w:p w14:paraId="6BD19466"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480</w:t>
            </w:r>
          </w:p>
        </w:tc>
        <w:tc>
          <w:tcPr>
            <w:tcW w:w="459" w:type="pct"/>
            <w:shd w:val="clear" w:color="auto" w:fill="auto"/>
            <w:vAlign w:val="center"/>
            <w:hideMark/>
          </w:tcPr>
          <w:p w14:paraId="6236F880"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2,8583333</w:t>
            </w:r>
          </w:p>
        </w:tc>
        <w:tc>
          <w:tcPr>
            <w:tcW w:w="647" w:type="pct"/>
            <w:shd w:val="clear" w:color="auto" w:fill="auto"/>
            <w:vAlign w:val="center"/>
            <w:hideMark/>
          </w:tcPr>
          <w:p w14:paraId="71E8329E"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VOLARE</w:t>
            </w:r>
          </w:p>
        </w:tc>
        <w:tc>
          <w:tcPr>
            <w:tcW w:w="661" w:type="pct"/>
            <w:shd w:val="clear" w:color="auto" w:fill="auto"/>
            <w:vAlign w:val="center"/>
            <w:hideMark/>
          </w:tcPr>
          <w:p w14:paraId="73EADBB8"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MPOLO/VOARE V8L 4X4</w:t>
            </w:r>
          </w:p>
        </w:tc>
        <w:tc>
          <w:tcPr>
            <w:tcW w:w="498" w:type="pct"/>
            <w:shd w:val="clear" w:color="auto" w:fill="auto"/>
            <w:vAlign w:val="center"/>
            <w:hideMark/>
          </w:tcPr>
          <w:p w14:paraId="13FC19A8"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Em uso/revisão recente</w:t>
            </w:r>
          </w:p>
        </w:tc>
        <w:tc>
          <w:tcPr>
            <w:tcW w:w="337" w:type="pct"/>
            <w:vMerge/>
            <w:vAlign w:val="center"/>
            <w:hideMark/>
          </w:tcPr>
          <w:p w14:paraId="49710697" w14:textId="77777777" w:rsidR="00F51650" w:rsidRPr="006C04A7" w:rsidRDefault="00F51650" w:rsidP="00F51650">
            <w:pPr>
              <w:spacing w:after="0" w:line="240" w:lineRule="auto"/>
              <w:jc w:val="left"/>
              <w:rPr>
                <w:rFonts w:eastAsia="Times New Roman"/>
                <w:b/>
                <w:bCs/>
                <w:color w:val="000000"/>
                <w:sz w:val="16"/>
                <w:szCs w:val="16"/>
                <w:lang w:eastAsia="pt-BR"/>
              </w:rPr>
            </w:pPr>
          </w:p>
        </w:tc>
      </w:tr>
      <w:tr w:rsidR="00F51650" w:rsidRPr="006C04A7" w14:paraId="6AD0535B" w14:textId="77777777" w:rsidTr="00735008">
        <w:trPr>
          <w:trHeight w:val="675"/>
        </w:trPr>
        <w:tc>
          <w:tcPr>
            <w:tcW w:w="262" w:type="pct"/>
            <w:shd w:val="clear" w:color="auto" w:fill="auto"/>
            <w:vAlign w:val="center"/>
            <w:hideMark/>
          </w:tcPr>
          <w:p w14:paraId="517A9904"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8</w:t>
            </w:r>
          </w:p>
        </w:tc>
        <w:tc>
          <w:tcPr>
            <w:tcW w:w="318" w:type="pct"/>
            <w:shd w:val="clear" w:color="auto" w:fill="auto"/>
            <w:vAlign w:val="center"/>
            <w:hideMark/>
          </w:tcPr>
          <w:p w14:paraId="674D055E"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PHA-2004</w:t>
            </w:r>
          </w:p>
        </w:tc>
        <w:tc>
          <w:tcPr>
            <w:tcW w:w="470" w:type="pct"/>
            <w:shd w:val="clear" w:color="auto" w:fill="auto"/>
            <w:vAlign w:val="center"/>
            <w:hideMark/>
          </w:tcPr>
          <w:p w14:paraId="10D3DBF7"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14.517</w:t>
            </w:r>
          </w:p>
        </w:tc>
        <w:tc>
          <w:tcPr>
            <w:tcW w:w="470" w:type="pct"/>
            <w:shd w:val="clear" w:color="auto" w:fill="auto"/>
            <w:vAlign w:val="center"/>
            <w:hideMark/>
          </w:tcPr>
          <w:p w14:paraId="2AAA4D07"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22.077</w:t>
            </w:r>
          </w:p>
        </w:tc>
        <w:tc>
          <w:tcPr>
            <w:tcW w:w="470" w:type="pct"/>
            <w:shd w:val="clear" w:color="auto" w:fill="auto"/>
            <w:vAlign w:val="center"/>
            <w:hideMark/>
          </w:tcPr>
          <w:p w14:paraId="6259C528"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7560</w:t>
            </w:r>
          </w:p>
        </w:tc>
        <w:tc>
          <w:tcPr>
            <w:tcW w:w="409" w:type="pct"/>
            <w:shd w:val="clear" w:color="auto" w:fill="auto"/>
            <w:vAlign w:val="center"/>
            <w:hideMark/>
          </w:tcPr>
          <w:p w14:paraId="28ED718A"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2237</w:t>
            </w:r>
          </w:p>
        </w:tc>
        <w:tc>
          <w:tcPr>
            <w:tcW w:w="459" w:type="pct"/>
            <w:shd w:val="clear" w:color="auto" w:fill="auto"/>
            <w:vAlign w:val="center"/>
            <w:hideMark/>
          </w:tcPr>
          <w:p w14:paraId="38298516" w14:textId="77777777" w:rsidR="00F51650" w:rsidRPr="006C04A7" w:rsidRDefault="00F51650" w:rsidP="00F51650">
            <w:pPr>
              <w:spacing w:after="0" w:line="240" w:lineRule="auto"/>
              <w:jc w:val="center"/>
              <w:rPr>
                <w:rFonts w:eastAsia="Times New Roman"/>
                <w:sz w:val="16"/>
                <w:szCs w:val="16"/>
                <w:lang w:eastAsia="pt-BR"/>
              </w:rPr>
            </w:pPr>
            <w:r w:rsidRPr="006C04A7">
              <w:rPr>
                <w:rFonts w:eastAsia="Times New Roman"/>
                <w:sz w:val="16"/>
                <w:szCs w:val="16"/>
                <w:lang w:eastAsia="pt-BR"/>
              </w:rPr>
              <w:t>3,37952615</w:t>
            </w:r>
          </w:p>
        </w:tc>
        <w:tc>
          <w:tcPr>
            <w:tcW w:w="647" w:type="pct"/>
            <w:shd w:val="clear" w:color="auto" w:fill="auto"/>
            <w:vAlign w:val="center"/>
            <w:hideMark/>
          </w:tcPr>
          <w:p w14:paraId="2BE3818C"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COMIL</w:t>
            </w:r>
          </w:p>
        </w:tc>
        <w:tc>
          <w:tcPr>
            <w:tcW w:w="661" w:type="pct"/>
            <w:shd w:val="clear" w:color="auto" w:fill="auto"/>
            <w:vAlign w:val="center"/>
            <w:hideMark/>
          </w:tcPr>
          <w:p w14:paraId="51EDA88E" w14:textId="77777777" w:rsidR="00F51650" w:rsidRPr="006C04A7" w:rsidRDefault="00F51650" w:rsidP="00F51650">
            <w:pPr>
              <w:spacing w:after="0" w:line="240" w:lineRule="auto"/>
              <w:jc w:val="center"/>
              <w:rPr>
                <w:rFonts w:eastAsia="Times New Roman"/>
                <w:color w:val="000000"/>
                <w:sz w:val="16"/>
                <w:szCs w:val="16"/>
                <w:lang w:eastAsia="pt-BR"/>
              </w:rPr>
            </w:pPr>
            <w:r w:rsidRPr="006C04A7">
              <w:rPr>
                <w:rFonts w:eastAsia="Times New Roman"/>
                <w:color w:val="000000"/>
                <w:sz w:val="16"/>
                <w:szCs w:val="16"/>
                <w:lang w:eastAsia="pt-BR"/>
              </w:rPr>
              <w:t>SVELTO</w:t>
            </w:r>
          </w:p>
        </w:tc>
        <w:tc>
          <w:tcPr>
            <w:tcW w:w="498" w:type="pct"/>
            <w:shd w:val="clear" w:color="auto" w:fill="auto"/>
            <w:vAlign w:val="center"/>
            <w:hideMark/>
          </w:tcPr>
          <w:p w14:paraId="2568417B" w14:textId="77777777" w:rsidR="00F51650" w:rsidRPr="006C04A7" w:rsidRDefault="00F51650" w:rsidP="00F51650">
            <w:pPr>
              <w:spacing w:after="0" w:line="240" w:lineRule="auto"/>
              <w:jc w:val="center"/>
              <w:rPr>
                <w:rFonts w:eastAsia="Times New Roman"/>
                <w:b/>
                <w:bCs/>
                <w:color w:val="000000"/>
                <w:sz w:val="16"/>
                <w:szCs w:val="16"/>
                <w:lang w:eastAsia="pt-BR"/>
              </w:rPr>
            </w:pPr>
            <w:r w:rsidRPr="006C04A7">
              <w:rPr>
                <w:rFonts w:eastAsia="Times New Roman"/>
                <w:b/>
                <w:bCs/>
                <w:color w:val="000000"/>
                <w:sz w:val="16"/>
                <w:szCs w:val="16"/>
                <w:lang w:eastAsia="pt-BR"/>
              </w:rPr>
              <w:t>Com defeito e necessita de manutenção</w:t>
            </w:r>
          </w:p>
        </w:tc>
        <w:tc>
          <w:tcPr>
            <w:tcW w:w="337" w:type="pct"/>
            <w:vMerge/>
            <w:vAlign w:val="center"/>
            <w:hideMark/>
          </w:tcPr>
          <w:p w14:paraId="2BA4C2C2" w14:textId="77777777" w:rsidR="00F51650" w:rsidRPr="006C04A7" w:rsidRDefault="00F51650" w:rsidP="00F51650">
            <w:pPr>
              <w:spacing w:after="0" w:line="240" w:lineRule="auto"/>
              <w:jc w:val="left"/>
              <w:rPr>
                <w:rFonts w:eastAsia="Times New Roman"/>
                <w:b/>
                <w:bCs/>
                <w:color w:val="000000"/>
                <w:sz w:val="16"/>
                <w:szCs w:val="16"/>
                <w:lang w:eastAsia="pt-BR"/>
              </w:rPr>
            </w:pPr>
          </w:p>
        </w:tc>
      </w:tr>
    </w:tbl>
    <w:p w14:paraId="56CC2FD9" w14:textId="041AA54C" w:rsidR="007675A8" w:rsidRDefault="001A7ED6" w:rsidP="001A7ED6">
      <w:pPr>
        <w:ind w:left="-724"/>
        <w:rPr>
          <w:sz w:val="20"/>
          <w:szCs w:val="20"/>
        </w:rPr>
      </w:pPr>
      <w:r>
        <w:rPr>
          <w:sz w:val="20"/>
          <w:szCs w:val="20"/>
        </w:rPr>
        <w:t>Fonte: Campus Lábrea</w:t>
      </w:r>
      <w:r w:rsidR="00735008">
        <w:rPr>
          <w:sz w:val="20"/>
          <w:szCs w:val="20"/>
        </w:rPr>
        <w:t xml:space="preserve"> 2016</w:t>
      </w:r>
    </w:p>
    <w:p w14:paraId="6E5AF338" w14:textId="71AB45A2" w:rsidR="001A7ED6" w:rsidRDefault="001A7ED6" w:rsidP="001A7ED6">
      <w:pPr>
        <w:pStyle w:val="Legenda"/>
        <w:keepNext/>
      </w:pPr>
      <w:bookmarkStart w:id="310" w:name="_Toc476577559"/>
      <w:r>
        <w:t xml:space="preserve">Tabela </w:t>
      </w:r>
      <w:fldSimple w:instr=" SEQ Tabela \* ARABIC ">
        <w:r w:rsidR="009B44B5">
          <w:rPr>
            <w:noProof/>
          </w:rPr>
          <w:t>100</w:t>
        </w:r>
      </w:fldSimple>
      <w:r>
        <w:t xml:space="preserve"> </w:t>
      </w:r>
      <w:r w:rsidRPr="00633371">
        <w:t>Demonstrativo médio do uso dos veículos da frota do campus</w:t>
      </w:r>
      <w:r>
        <w:t xml:space="preserve"> Lábrea</w:t>
      </w:r>
      <w:bookmarkEnd w:id="310"/>
    </w:p>
    <w:tbl>
      <w:tblPr>
        <w:tblW w:w="5000" w:type="pct"/>
        <w:tblCellMar>
          <w:left w:w="70" w:type="dxa"/>
          <w:right w:w="70" w:type="dxa"/>
        </w:tblCellMar>
        <w:tblLook w:val="04A0" w:firstRow="1" w:lastRow="0" w:firstColumn="1" w:lastColumn="0" w:noHBand="0" w:noVBand="1"/>
      </w:tblPr>
      <w:tblGrid>
        <w:gridCol w:w="800"/>
        <w:gridCol w:w="1549"/>
        <w:gridCol w:w="1032"/>
        <w:gridCol w:w="2107"/>
        <w:gridCol w:w="1533"/>
        <w:gridCol w:w="1414"/>
      </w:tblGrid>
      <w:tr w:rsidR="001A7ED6" w:rsidRPr="001A7ED6" w14:paraId="24EC65F8" w14:textId="77777777" w:rsidTr="00735008">
        <w:trPr>
          <w:trHeight w:val="900"/>
        </w:trPr>
        <w:tc>
          <w:tcPr>
            <w:tcW w:w="474" w:type="pct"/>
            <w:tcBorders>
              <w:top w:val="single" w:sz="4" w:space="0" w:color="auto"/>
              <w:bottom w:val="single" w:sz="4" w:space="0" w:color="auto"/>
              <w:right w:val="single" w:sz="4" w:space="0" w:color="auto"/>
            </w:tcBorders>
            <w:shd w:val="clear" w:color="000000" w:fill="D9D9D9"/>
            <w:vAlign w:val="center"/>
            <w:hideMark/>
          </w:tcPr>
          <w:p w14:paraId="30582963" w14:textId="77777777" w:rsidR="001A7ED6" w:rsidRPr="001A7ED6" w:rsidRDefault="001A7ED6" w:rsidP="00930416">
            <w:pPr>
              <w:spacing w:after="0" w:line="240" w:lineRule="auto"/>
              <w:jc w:val="center"/>
              <w:rPr>
                <w:rFonts w:eastAsia="Times New Roman"/>
                <w:b/>
                <w:bCs/>
                <w:color w:val="000000"/>
                <w:sz w:val="20"/>
                <w:szCs w:val="20"/>
                <w:lang w:eastAsia="pt-BR"/>
              </w:rPr>
            </w:pPr>
            <w:r w:rsidRPr="001A7ED6">
              <w:rPr>
                <w:rFonts w:eastAsia="Times New Roman"/>
                <w:b/>
                <w:bCs/>
                <w:color w:val="000000"/>
                <w:sz w:val="20"/>
                <w:szCs w:val="20"/>
                <w:lang w:eastAsia="pt-BR"/>
              </w:rPr>
              <w:t>ITEM</w:t>
            </w:r>
          </w:p>
        </w:tc>
        <w:tc>
          <w:tcPr>
            <w:tcW w:w="918" w:type="pct"/>
            <w:tcBorders>
              <w:top w:val="single" w:sz="4" w:space="0" w:color="auto"/>
              <w:left w:val="nil"/>
              <w:bottom w:val="single" w:sz="4" w:space="0" w:color="auto"/>
              <w:right w:val="single" w:sz="4" w:space="0" w:color="auto"/>
            </w:tcBorders>
            <w:shd w:val="clear" w:color="000000" w:fill="D9D9D9"/>
            <w:vAlign w:val="center"/>
            <w:hideMark/>
          </w:tcPr>
          <w:p w14:paraId="41388897" w14:textId="77777777" w:rsidR="001A7ED6" w:rsidRPr="001A7ED6" w:rsidRDefault="001A7ED6" w:rsidP="00930416">
            <w:pPr>
              <w:spacing w:after="0" w:line="240" w:lineRule="auto"/>
              <w:jc w:val="center"/>
              <w:rPr>
                <w:rFonts w:eastAsia="Times New Roman"/>
                <w:b/>
                <w:bCs/>
                <w:color w:val="000000"/>
                <w:sz w:val="20"/>
                <w:szCs w:val="20"/>
                <w:lang w:eastAsia="pt-BR"/>
              </w:rPr>
            </w:pPr>
            <w:r w:rsidRPr="001A7ED6">
              <w:rPr>
                <w:rFonts w:eastAsia="Times New Roman"/>
                <w:b/>
                <w:bCs/>
                <w:color w:val="000000"/>
                <w:sz w:val="20"/>
                <w:szCs w:val="20"/>
                <w:lang w:eastAsia="pt-BR"/>
              </w:rPr>
              <w:t>Veículos em uso ou com defeito</w:t>
            </w:r>
          </w:p>
        </w:tc>
        <w:tc>
          <w:tcPr>
            <w:tcW w:w="612" w:type="pct"/>
            <w:tcBorders>
              <w:top w:val="single" w:sz="4" w:space="0" w:color="auto"/>
              <w:left w:val="nil"/>
              <w:bottom w:val="single" w:sz="4" w:space="0" w:color="auto"/>
              <w:right w:val="single" w:sz="4" w:space="0" w:color="auto"/>
            </w:tcBorders>
            <w:shd w:val="clear" w:color="000000" w:fill="D9D9D9"/>
            <w:vAlign w:val="center"/>
            <w:hideMark/>
          </w:tcPr>
          <w:p w14:paraId="30DCE997" w14:textId="77777777" w:rsidR="001A7ED6" w:rsidRPr="001A7ED6" w:rsidRDefault="001A7ED6" w:rsidP="00930416">
            <w:pPr>
              <w:spacing w:after="0" w:line="240" w:lineRule="auto"/>
              <w:jc w:val="center"/>
              <w:rPr>
                <w:rFonts w:eastAsia="Times New Roman"/>
                <w:b/>
                <w:bCs/>
                <w:color w:val="000000"/>
                <w:sz w:val="20"/>
                <w:szCs w:val="20"/>
                <w:lang w:eastAsia="pt-BR"/>
              </w:rPr>
            </w:pPr>
            <w:r w:rsidRPr="001A7ED6">
              <w:rPr>
                <w:rFonts w:eastAsia="Times New Roman"/>
                <w:b/>
                <w:bCs/>
                <w:color w:val="000000"/>
                <w:sz w:val="20"/>
                <w:szCs w:val="20"/>
                <w:lang w:eastAsia="pt-BR"/>
              </w:rPr>
              <w:t>Quant.</w:t>
            </w:r>
          </w:p>
        </w:tc>
        <w:tc>
          <w:tcPr>
            <w:tcW w:w="1249" w:type="pct"/>
            <w:tcBorders>
              <w:top w:val="single" w:sz="4" w:space="0" w:color="auto"/>
              <w:left w:val="nil"/>
              <w:bottom w:val="single" w:sz="4" w:space="0" w:color="auto"/>
              <w:right w:val="single" w:sz="4" w:space="0" w:color="auto"/>
            </w:tcBorders>
            <w:shd w:val="clear" w:color="000000" w:fill="D9D9D9"/>
            <w:vAlign w:val="center"/>
            <w:hideMark/>
          </w:tcPr>
          <w:p w14:paraId="25FA0C71" w14:textId="77777777" w:rsidR="001A7ED6" w:rsidRPr="001A7ED6" w:rsidRDefault="001A7ED6" w:rsidP="00930416">
            <w:pPr>
              <w:spacing w:after="0" w:line="240" w:lineRule="auto"/>
              <w:jc w:val="center"/>
              <w:rPr>
                <w:rFonts w:eastAsia="Times New Roman"/>
                <w:b/>
                <w:bCs/>
                <w:color w:val="000000"/>
                <w:sz w:val="20"/>
                <w:szCs w:val="20"/>
                <w:lang w:eastAsia="pt-BR"/>
              </w:rPr>
            </w:pPr>
            <w:r w:rsidRPr="001A7ED6">
              <w:rPr>
                <w:rFonts w:eastAsia="Times New Roman"/>
                <w:b/>
                <w:bCs/>
                <w:color w:val="000000"/>
                <w:sz w:val="20"/>
                <w:szCs w:val="20"/>
                <w:lang w:eastAsia="pt-BR"/>
              </w:rPr>
              <w:t>Média anual de km rodados por grupo de veículo</w:t>
            </w:r>
          </w:p>
        </w:tc>
        <w:tc>
          <w:tcPr>
            <w:tcW w:w="909" w:type="pct"/>
            <w:tcBorders>
              <w:top w:val="single" w:sz="4" w:space="0" w:color="auto"/>
              <w:left w:val="nil"/>
              <w:bottom w:val="single" w:sz="4" w:space="0" w:color="auto"/>
              <w:right w:val="single" w:sz="4" w:space="0" w:color="auto"/>
            </w:tcBorders>
            <w:shd w:val="clear" w:color="000000" w:fill="D9D9D9"/>
            <w:vAlign w:val="center"/>
            <w:hideMark/>
          </w:tcPr>
          <w:p w14:paraId="04BC0294" w14:textId="77777777" w:rsidR="001A7ED6" w:rsidRPr="001A7ED6" w:rsidRDefault="001A7ED6" w:rsidP="00930416">
            <w:pPr>
              <w:spacing w:after="0" w:line="240" w:lineRule="auto"/>
              <w:jc w:val="center"/>
              <w:rPr>
                <w:rFonts w:eastAsia="Times New Roman"/>
                <w:b/>
                <w:bCs/>
                <w:color w:val="000000"/>
                <w:sz w:val="20"/>
                <w:szCs w:val="20"/>
                <w:lang w:eastAsia="pt-BR"/>
              </w:rPr>
            </w:pPr>
            <w:r w:rsidRPr="001A7ED6">
              <w:rPr>
                <w:rFonts w:eastAsia="Times New Roman"/>
                <w:b/>
                <w:bCs/>
                <w:color w:val="000000"/>
                <w:sz w:val="20"/>
                <w:szCs w:val="20"/>
                <w:lang w:eastAsia="pt-BR"/>
              </w:rPr>
              <w:t>Idade média da frota</w:t>
            </w:r>
          </w:p>
        </w:tc>
        <w:tc>
          <w:tcPr>
            <w:tcW w:w="839" w:type="pct"/>
            <w:tcBorders>
              <w:top w:val="single" w:sz="4" w:space="0" w:color="auto"/>
              <w:left w:val="nil"/>
              <w:bottom w:val="single" w:sz="4" w:space="0" w:color="auto"/>
            </w:tcBorders>
            <w:shd w:val="clear" w:color="000000" w:fill="D9D9D9"/>
            <w:vAlign w:val="center"/>
            <w:hideMark/>
          </w:tcPr>
          <w:p w14:paraId="3BBB8BBB" w14:textId="77777777" w:rsidR="001A7ED6" w:rsidRPr="001A7ED6" w:rsidRDefault="001A7ED6" w:rsidP="00930416">
            <w:pPr>
              <w:spacing w:after="0" w:line="240" w:lineRule="auto"/>
              <w:jc w:val="center"/>
              <w:rPr>
                <w:rFonts w:eastAsia="Times New Roman"/>
                <w:b/>
                <w:bCs/>
                <w:color w:val="000000"/>
                <w:sz w:val="20"/>
                <w:szCs w:val="20"/>
                <w:lang w:eastAsia="pt-BR"/>
              </w:rPr>
            </w:pPr>
            <w:r w:rsidRPr="001A7ED6">
              <w:rPr>
                <w:rFonts w:eastAsia="Times New Roman"/>
                <w:b/>
                <w:bCs/>
                <w:color w:val="000000"/>
                <w:sz w:val="20"/>
                <w:szCs w:val="20"/>
                <w:lang w:eastAsia="pt-BR"/>
              </w:rPr>
              <w:t>Despesas associadas com manutenção anual</w:t>
            </w:r>
          </w:p>
        </w:tc>
      </w:tr>
      <w:tr w:rsidR="001A7ED6" w:rsidRPr="001A7ED6" w14:paraId="1173E658" w14:textId="77777777" w:rsidTr="00735008">
        <w:trPr>
          <w:trHeight w:val="300"/>
        </w:trPr>
        <w:tc>
          <w:tcPr>
            <w:tcW w:w="474" w:type="pct"/>
            <w:tcBorders>
              <w:top w:val="nil"/>
              <w:bottom w:val="single" w:sz="4" w:space="0" w:color="auto"/>
              <w:right w:val="single" w:sz="4" w:space="0" w:color="auto"/>
            </w:tcBorders>
            <w:shd w:val="clear" w:color="auto" w:fill="auto"/>
            <w:noWrap/>
            <w:vAlign w:val="center"/>
            <w:hideMark/>
          </w:tcPr>
          <w:p w14:paraId="1C109730"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1</w:t>
            </w:r>
          </w:p>
        </w:tc>
        <w:tc>
          <w:tcPr>
            <w:tcW w:w="918" w:type="pct"/>
            <w:tcBorders>
              <w:top w:val="nil"/>
              <w:left w:val="nil"/>
              <w:bottom w:val="single" w:sz="4" w:space="0" w:color="auto"/>
              <w:right w:val="single" w:sz="4" w:space="0" w:color="auto"/>
            </w:tcBorders>
            <w:shd w:val="clear" w:color="auto" w:fill="auto"/>
            <w:noWrap/>
            <w:vAlign w:val="center"/>
            <w:hideMark/>
          </w:tcPr>
          <w:p w14:paraId="4384D9D7" w14:textId="3AE0D8A9" w:rsidR="001A7ED6" w:rsidRPr="001A7ED6" w:rsidRDefault="001110CF" w:rsidP="001110CF">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Ô</w:t>
            </w:r>
            <w:r w:rsidR="00920728" w:rsidRPr="001A7ED6">
              <w:rPr>
                <w:rFonts w:eastAsia="Times New Roman"/>
                <w:color w:val="000000"/>
                <w:sz w:val="20"/>
                <w:szCs w:val="20"/>
                <w:lang w:eastAsia="pt-BR"/>
              </w:rPr>
              <w:t>nibus</w:t>
            </w:r>
          </w:p>
        </w:tc>
        <w:tc>
          <w:tcPr>
            <w:tcW w:w="612" w:type="pct"/>
            <w:tcBorders>
              <w:top w:val="nil"/>
              <w:left w:val="nil"/>
              <w:bottom w:val="single" w:sz="4" w:space="0" w:color="auto"/>
              <w:right w:val="single" w:sz="4" w:space="0" w:color="auto"/>
            </w:tcBorders>
            <w:shd w:val="clear" w:color="auto" w:fill="auto"/>
            <w:noWrap/>
            <w:vAlign w:val="center"/>
            <w:hideMark/>
          </w:tcPr>
          <w:p w14:paraId="5AA5D8EE"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3</w:t>
            </w:r>
          </w:p>
        </w:tc>
        <w:tc>
          <w:tcPr>
            <w:tcW w:w="1249" w:type="pct"/>
            <w:tcBorders>
              <w:top w:val="nil"/>
              <w:left w:val="nil"/>
              <w:bottom w:val="single" w:sz="4" w:space="0" w:color="auto"/>
              <w:right w:val="single" w:sz="4" w:space="0" w:color="auto"/>
            </w:tcBorders>
            <w:shd w:val="clear" w:color="auto" w:fill="auto"/>
            <w:noWrap/>
            <w:vAlign w:val="center"/>
            <w:hideMark/>
          </w:tcPr>
          <w:p w14:paraId="27801BC6"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4.991</w:t>
            </w:r>
          </w:p>
        </w:tc>
        <w:tc>
          <w:tcPr>
            <w:tcW w:w="909" w:type="pct"/>
            <w:tcBorders>
              <w:top w:val="nil"/>
              <w:left w:val="nil"/>
              <w:bottom w:val="single" w:sz="4" w:space="0" w:color="auto"/>
              <w:right w:val="single" w:sz="4" w:space="0" w:color="auto"/>
            </w:tcBorders>
            <w:shd w:val="clear" w:color="auto" w:fill="auto"/>
            <w:noWrap/>
            <w:vAlign w:val="center"/>
            <w:hideMark/>
          </w:tcPr>
          <w:p w14:paraId="78B63153"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3,3 ANOS</w:t>
            </w:r>
          </w:p>
        </w:tc>
        <w:tc>
          <w:tcPr>
            <w:tcW w:w="839" w:type="pct"/>
            <w:vMerge w:val="restart"/>
            <w:tcBorders>
              <w:top w:val="nil"/>
              <w:left w:val="single" w:sz="4" w:space="0" w:color="auto"/>
              <w:bottom w:val="single" w:sz="4" w:space="0" w:color="000000"/>
            </w:tcBorders>
            <w:shd w:val="clear" w:color="auto" w:fill="auto"/>
            <w:noWrap/>
            <w:vAlign w:val="center"/>
            <w:hideMark/>
          </w:tcPr>
          <w:p w14:paraId="008F386A"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R$ 100.020,00</w:t>
            </w:r>
          </w:p>
        </w:tc>
      </w:tr>
      <w:tr w:rsidR="001A7ED6" w:rsidRPr="001A7ED6" w14:paraId="2118E402" w14:textId="77777777" w:rsidTr="00735008">
        <w:trPr>
          <w:trHeight w:val="300"/>
        </w:trPr>
        <w:tc>
          <w:tcPr>
            <w:tcW w:w="474" w:type="pct"/>
            <w:tcBorders>
              <w:top w:val="nil"/>
              <w:bottom w:val="single" w:sz="4" w:space="0" w:color="auto"/>
              <w:right w:val="single" w:sz="4" w:space="0" w:color="auto"/>
            </w:tcBorders>
            <w:shd w:val="clear" w:color="auto" w:fill="auto"/>
            <w:noWrap/>
            <w:vAlign w:val="center"/>
            <w:hideMark/>
          </w:tcPr>
          <w:p w14:paraId="26587B6A"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2</w:t>
            </w:r>
          </w:p>
        </w:tc>
        <w:tc>
          <w:tcPr>
            <w:tcW w:w="918" w:type="pct"/>
            <w:tcBorders>
              <w:top w:val="nil"/>
              <w:left w:val="nil"/>
              <w:bottom w:val="single" w:sz="4" w:space="0" w:color="auto"/>
              <w:right w:val="single" w:sz="4" w:space="0" w:color="auto"/>
            </w:tcBorders>
            <w:shd w:val="clear" w:color="auto" w:fill="auto"/>
            <w:noWrap/>
            <w:vAlign w:val="center"/>
            <w:hideMark/>
          </w:tcPr>
          <w:p w14:paraId="2B834E63" w14:textId="5DCCA7B4" w:rsidR="001A7ED6" w:rsidRPr="001A7ED6" w:rsidRDefault="00920728"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Caminhonete</w:t>
            </w:r>
          </w:p>
        </w:tc>
        <w:tc>
          <w:tcPr>
            <w:tcW w:w="612" w:type="pct"/>
            <w:tcBorders>
              <w:top w:val="nil"/>
              <w:left w:val="nil"/>
              <w:bottom w:val="single" w:sz="4" w:space="0" w:color="auto"/>
              <w:right w:val="single" w:sz="4" w:space="0" w:color="auto"/>
            </w:tcBorders>
            <w:shd w:val="clear" w:color="auto" w:fill="auto"/>
            <w:noWrap/>
            <w:vAlign w:val="center"/>
            <w:hideMark/>
          </w:tcPr>
          <w:p w14:paraId="676308FC"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2</w:t>
            </w:r>
          </w:p>
        </w:tc>
        <w:tc>
          <w:tcPr>
            <w:tcW w:w="1249" w:type="pct"/>
            <w:tcBorders>
              <w:top w:val="nil"/>
              <w:left w:val="nil"/>
              <w:bottom w:val="single" w:sz="4" w:space="0" w:color="auto"/>
              <w:right w:val="single" w:sz="4" w:space="0" w:color="auto"/>
            </w:tcBorders>
            <w:shd w:val="clear" w:color="auto" w:fill="auto"/>
            <w:noWrap/>
            <w:vAlign w:val="center"/>
            <w:hideMark/>
          </w:tcPr>
          <w:p w14:paraId="5D5CAC03"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9.309</w:t>
            </w:r>
          </w:p>
        </w:tc>
        <w:tc>
          <w:tcPr>
            <w:tcW w:w="909" w:type="pct"/>
            <w:tcBorders>
              <w:top w:val="nil"/>
              <w:left w:val="nil"/>
              <w:bottom w:val="single" w:sz="4" w:space="0" w:color="auto"/>
              <w:right w:val="single" w:sz="4" w:space="0" w:color="auto"/>
            </w:tcBorders>
            <w:shd w:val="clear" w:color="auto" w:fill="auto"/>
            <w:noWrap/>
            <w:vAlign w:val="center"/>
            <w:hideMark/>
          </w:tcPr>
          <w:p w14:paraId="473FC602"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6 ANOS</w:t>
            </w:r>
          </w:p>
        </w:tc>
        <w:tc>
          <w:tcPr>
            <w:tcW w:w="839" w:type="pct"/>
            <w:vMerge/>
            <w:tcBorders>
              <w:top w:val="nil"/>
              <w:left w:val="single" w:sz="4" w:space="0" w:color="auto"/>
              <w:bottom w:val="single" w:sz="4" w:space="0" w:color="000000"/>
            </w:tcBorders>
            <w:vAlign w:val="center"/>
            <w:hideMark/>
          </w:tcPr>
          <w:p w14:paraId="749C092C" w14:textId="77777777" w:rsidR="001A7ED6" w:rsidRPr="001A7ED6" w:rsidRDefault="001A7ED6" w:rsidP="00930416">
            <w:pPr>
              <w:spacing w:after="0" w:line="240" w:lineRule="auto"/>
              <w:jc w:val="left"/>
              <w:rPr>
                <w:rFonts w:ascii="Calibri" w:eastAsia="Times New Roman" w:hAnsi="Calibri"/>
                <w:color w:val="000000"/>
                <w:sz w:val="20"/>
                <w:szCs w:val="20"/>
                <w:lang w:eastAsia="pt-BR"/>
              </w:rPr>
            </w:pPr>
          </w:p>
        </w:tc>
      </w:tr>
      <w:tr w:rsidR="001A7ED6" w:rsidRPr="001A7ED6" w14:paraId="29F81AA8" w14:textId="77777777" w:rsidTr="00735008">
        <w:trPr>
          <w:trHeight w:val="300"/>
        </w:trPr>
        <w:tc>
          <w:tcPr>
            <w:tcW w:w="474" w:type="pct"/>
            <w:tcBorders>
              <w:top w:val="nil"/>
              <w:bottom w:val="single" w:sz="4" w:space="0" w:color="auto"/>
              <w:right w:val="single" w:sz="4" w:space="0" w:color="auto"/>
            </w:tcBorders>
            <w:shd w:val="clear" w:color="auto" w:fill="auto"/>
            <w:noWrap/>
            <w:vAlign w:val="center"/>
            <w:hideMark/>
          </w:tcPr>
          <w:p w14:paraId="52EFE07D"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3</w:t>
            </w:r>
          </w:p>
        </w:tc>
        <w:tc>
          <w:tcPr>
            <w:tcW w:w="918" w:type="pct"/>
            <w:tcBorders>
              <w:top w:val="nil"/>
              <w:left w:val="nil"/>
              <w:bottom w:val="single" w:sz="4" w:space="0" w:color="auto"/>
              <w:right w:val="single" w:sz="4" w:space="0" w:color="auto"/>
            </w:tcBorders>
            <w:shd w:val="clear" w:color="auto" w:fill="auto"/>
            <w:noWrap/>
            <w:vAlign w:val="center"/>
            <w:hideMark/>
          </w:tcPr>
          <w:p w14:paraId="57840B5A" w14:textId="37F06E12" w:rsidR="001A7ED6" w:rsidRPr="001A7ED6" w:rsidRDefault="00920728"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Kombi</w:t>
            </w:r>
          </w:p>
        </w:tc>
        <w:tc>
          <w:tcPr>
            <w:tcW w:w="612" w:type="pct"/>
            <w:tcBorders>
              <w:top w:val="nil"/>
              <w:left w:val="nil"/>
              <w:bottom w:val="single" w:sz="4" w:space="0" w:color="auto"/>
              <w:right w:val="single" w:sz="4" w:space="0" w:color="auto"/>
            </w:tcBorders>
            <w:shd w:val="clear" w:color="auto" w:fill="auto"/>
            <w:noWrap/>
            <w:vAlign w:val="center"/>
            <w:hideMark/>
          </w:tcPr>
          <w:p w14:paraId="7FB463C4"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1</w:t>
            </w:r>
          </w:p>
        </w:tc>
        <w:tc>
          <w:tcPr>
            <w:tcW w:w="1249" w:type="pct"/>
            <w:tcBorders>
              <w:top w:val="nil"/>
              <w:left w:val="nil"/>
              <w:bottom w:val="single" w:sz="4" w:space="0" w:color="auto"/>
              <w:right w:val="single" w:sz="4" w:space="0" w:color="auto"/>
            </w:tcBorders>
            <w:shd w:val="clear" w:color="auto" w:fill="auto"/>
            <w:noWrap/>
            <w:vAlign w:val="center"/>
            <w:hideMark/>
          </w:tcPr>
          <w:p w14:paraId="466461DF"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1.658</w:t>
            </w:r>
          </w:p>
        </w:tc>
        <w:tc>
          <w:tcPr>
            <w:tcW w:w="909" w:type="pct"/>
            <w:tcBorders>
              <w:top w:val="nil"/>
              <w:left w:val="nil"/>
              <w:bottom w:val="single" w:sz="4" w:space="0" w:color="auto"/>
              <w:right w:val="single" w:sz="4" w:space="0" w:color="auto"/>
            </w:tcBorders>
            <w:shd w:val="clear" w:color="auto" w:fill="auto"/>
            <w:noWrap/>
            <w:vAlign w:val="center"/>
            <w:hideMark/>
          </w:tcPr>
          <w:p w14:paraId="140B71AB"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6 ANOS</w:t>
            </w:r>
          </w:p>
        </w:tc>
        <w:tc>
          <w:tcPr>
            <w:tcW w:w="839" w:type="pct"/>
            <w:vMerge/>
            <w:tcBorders>
              <w:top w:val="nil"/>
              <w:left w:val="single" w:sz="4" w:space="0" w:color="auto"/>
              <w:bottom w:val="single" w:sz="4" w:space="0" w:color="000000"/>
            </w:tcBorders>
            <w:vAlign w:val="center"/>
            <w:hideMark/>
          </w:tcPr>
          <w:p w14:paraId="161475CE" w14:textId="77777777" w:rsidR="001A7ED6" w:rsidRPr="001A7ED6" w:rsidRDefault="001A7ED6" w:rsidP="00930416">
            <w:pPr>
              <w:spacing w:after="0" w:line="240" w:lineRule="auto"/>
              <w:jc w:val="left"/>
              <w:rPr>
                <w:rFonts w:ascii="Calibri" w:eastAsia="Times New Roman" w:hAnsi="Calibri"/>
                <w:color w:val="000000"/>
                <w:sz w:val="20"/>
                <w:szCs w:val="20"/>
                <w:lang w:eastAsia="pt-BR"/>
              </w:rPr>
            </w:pPr>
          </w:p>
        </w:tc>
      </w:tr>
      <w:tr w:rsidR="001A7ED6" w:rsidRPr="001A7ED6" w14:paraId="0D3FA570" w14:textId="77777777" w:rsidTr="00735008">
        <w:trPr>
          <w:trHeight w:val="300"/>
        </w:trPr>
        <w:tc>
          <w:tcPr>
            <w:tcW w:w="474" w:type="pct"/>
            <w:tcBorders>
              <w:top w:val="nil"/>
              <w:bottom w:val="single" w:sz="4" w:space="0" w:color="auto"/>
              <w:right w:val="single" w:sz="4" w:space="0" w:color="auto"/>
            </w:tcBorders>
            <w:shd w:val="clear" w:color="auto" w:fill="auto"/>
            <w:noWrap/>
            <w:vAlign w:val="center"/>
            <w:hideMark/>
          </w:tcPr>
          <w:p w14:paraId="2E236910"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4</w:t>
            </w:r>
          </w:p>
        </w:tc>
        <w:tc>
          <w:tcPr>
            <w:tcW w:w="918" w:type="pct"/>
            <w:tcBorders>
              <w:top w:val="nil"/>
              <w:left w:val="nil"/>
              <w:bottom w:val="single" w:sz="4" w:space="0" w:color="auto"/>
              <w:right w:val="single" w:sz="4" w:space="0" w:color="auto"/>
            </w:tcBorders>
            <w:shd w:val="clear" w:color="auto" w:fill="auto"/>
            <w:noWrap/>
            <w:vAlign w:val="center"/>
            <w:hideMark/>
          </w:tcPr>
          <w:p w14:paraId="1F824FF9" w14:textId="3E434C60" w:rsidR="001A7ED6" w:rsidRPr="001A7ED6" w:rsidRDefault="00920728"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Moto</w:t>
            </w:r>
          </w:p>
        </w:tc>
        <w:tc>
          <w:tcPr>
            <w:tcW w:w="612" w:type="pct"/>
            <w:tcBorders>
              <w:top w:val="nil"/>
              <w:left w:val="nil"/>
              <w:bottom w:val="single" w:sz="4" w:space="0" w:color="auto"/>
              <w:right w:val="single" w:sz="4" w:space="0" w:color="auto"/>
            </w:tcBorders>
            <w:shd w:val="clear" w:color="auto" w:fill="auto"/>
            <w:noWrap/>
            <w:vAlign w:val="center"/>
            <w:hideMark/>
          </w:tcPr>
          <w:p w14:paraId="6542D008"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1</w:t>
            </w:r>
          </w:p>
        </w:tc>
        <w:tc>
          <w:tcPr>
            <w:tcW w:w="1249" w:type="pct"/>
            <w:tcBorders>
              <w:top w:val="nil"/>
              <w:left w:val="nil"/>
              <w:bottom w:val="single" w:sz="4" w:space="0" w:color="auto"/>
              <w:right w:val="single" w:sz="4" w:space="0" w:color="auto"/>
            </w:tcBorders>
            <w:shd w:val="clear" w:color="auto" w:fill="auto"/>
            <w:noWrap/>
            <w:vAlign w:val="center"/>
            <w:hideMark/>
          </w:tcPr>
          <w:p w14:paraId="4F33B52C"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MEDIÇÃO INVIÁVEL</w:t>
            </w:r>
          </w:p>
        </w:tc>
        <w:tc>
          <w:tcPr>
            <w:tcW w:w="909" w:type="pct"/>
            <w:tcBorders>
              <w:top w:val="nil"/>
              <w:left w:val="nil"/>
              <w:bottom w:val="single" w:sz="4" w:space="0" w:color="auto"/>
              <w:right w:val="single" w:sz="4" w:space="0" w:color="auto"/>
            </w:tcBorders>
            <w:shd w:val="clear" w:color="auto" w:fill="auto"/>
            <w:noWrap/>
            <w:vAlign w:val="center"/>
            <w:hideMark/>
          </w:tcPr>
          <w:p w14:paraId="0DBA32E7"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7 ANOS</w:t>
            </w:r>
          </w:p>
        </w:tc>
        <w:tc>
          <w:tcPr>
            <w:tcW w:w="839" w:type="pct"/>
            <w:vMerge/>
            <w:tcBorders>
              <w:top w:val="nil"/>
              <w:left w:val="single" w:sz="4" w:space="0" w:color="auto"/>
              <w:bottom w:val="single" w:sz="4" w:space="0" w:color="000000"/>
            </w:tcBorders>
            <w:vAlign w:val="center"/>
            <w:hideMark/>
          </w:tcPr>
          <w:p w14:paraId="3B3F7A32" w14:textId="77777777" w:rsidR="001A7ED6" w:rsidRPr="001A7ED6" w:rsidRDefault="001A7ED6" w:rsidP="00930416">
            <w:pPr>
              <w:spacing w:after="0" w:line="240" w:lineRule="auto"/>
              <w:jc w:val="left"/>
              <w:rPr>
                <w:rFonts w:ascii="Calibri" w:eastAsia="Times New Roman" w:hAnsi="Calibri"/>
                <w:color w:val="000000"/>
                <w:sz w:val="20"/>
                <w:szCs w:val="20"/>
                <w:lang w:eastAsia="pt-BR"/>
              </w:rPr>
            </w:pPr>
          </w:p>
        </w:tc>
      </w:tr>
      <w:tr w:rsidR="001A7ED6" w:rsidRPr="001A7ED6" w14:paraId="5C633A2D" w14:textId="77777777" w:rsidTr="00735008">
        <w:trPr>
          <w:trHeight w:val="300"/>
        </w:trPr>
        <w:tc>
          <w:tcPr>
            <w:tcW w:w="474" w:type="pct"/>
            <w:tcBorders>
              <w:top w:val="nil"/>
              <w:bottom w:val="single" w:sz="4" w:space="0" w:color="auto"/>
              <w:right w:val="single" w:sz="4" w:space="0" w:color="auto"/>
            </w:tcBorders>
            <w:shd w:val="clear" w:color="auto" w:fill="auto"/>
            <w:noWrap/>
            <w:vAlign w:val="center"/>
            <w:hideMark/>
          </w:tcPr>
          <w:p w14:paraId="5DBA61EC"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5</w:t>
            </w:r>
          </w:p>
        </w:tc>
        <w:tc>
          <w:tcPr>
            <w:tcW w:w="918" w:type="pct"/>
            <w:tcBorders>
              <w:top w:val="nil"/>
              <w:left w:val="nil"/>
              <w:bottom w:val="single" w:sz="4" w:space="0" w:color="auto"/>
              <w:right w:val="single" w:sz="4" w:space="0" w:color="auto"/>
            </w:tcBorders>
            <w:shd w:val="clear" w:color="auto" w:fill="auto"/>
            <w:noWrap/>
            <w:vAlign w:val="center"/>
            <w:hideMark/>
          </w:tcPr>
          <w:p w14:paraId="524B8954" w14:textId="44523CE1" w:rsidR="001A7ED6" w:rsidRPr="001A7ED6" w:rsidRDefault="00920728"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Trator Agrícola</w:t>
            </w:r>
          </w:p>
        </w:tc>
        <w:tc>
          <w:tcPr>
            <w:tcW w:w="612" w:type="pct"/>
            <w:tcBorders>
              <w:top w:val="nil"/>
              <w:left w:val="nil"/>
              <w:bottom w:val="single" w:sz="4" w:space="0" w:color="auto"/>
              <w:right w:val="single" w:sz="4" w:space="0" w:color="auto"/>
            </w:tcBorders>
            <w:shd w:val="clear" w:color="auto" w:fill="auto"/>
            <w:noWrap/>
            <w:vAlign w:val="center"/>
            <w:hideMark/>
          </w:tcPr>
          <w:p w14:paraId="36E03940"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1</w:t>
            </w:r>
          </w:p>
        </w:tc>
        <w:tc>
          <w:tcPr>
            <w:tcW w:w="1249" w:type="pct"/>
            <w:tcBorders>
              <w:top w:val="nil"/>
              <w:left w:val="nil"/>
              <w:bottom w:val="single" w:sz="4" w:space="0" w:color="auto"/>
              <w:right w:val="single" w:sz="4" w:space="0" w:color="auto"/>
            </w:tcBorders>
            <w:shd w:val="clear" w:color="auto" w:fill="auto"/>
            <w:noWrap/>
            <w:vAlign w:val="center"/>
            <w:hideMark/>
          </w:tcPr>
          <w:p w14:paraId="53012F01"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MEDIÇÃO INVIÁVEL</w:t>
            </w:r>
          </w:p>
        </w:tc>
        <w:tc>
          <w:tcPr>
            <w:tcW w:w="909" w:type="pct"/>
            <w:tcBorders>
              <w:top w:val="nil"/>
              <w:left w:val="nil"/>
              <w:bottom w:val="single" w:sz="4" w:space="0" w:color="auto"/>
              <w:right w:val="single" w:sz="4" w:space="0" w:color="auto"/>
            </w:tcBorders>
            <w:shd w:val="clear" w:color="auto" w:fill="auto"/>
            <w:noWrap/>
            <w:vAlign w:val="center"/>
            <w:hideMark/>
          </w:tcPr>
          <w:p w14:paraId="6F7522A3" w14:textId="77777777" w:rsidR="001A7ED6" w:rsidRPr="001A7ED6" w:rsidRDefault="001A7ED6" w:rsidP="00930416">
            <w:pPr>
              <w:spacing w:after="0" w:line="240" w:lineRule="auto"/>
              <w:jc w:val="center"/>
              <w:rPr>
                <w:rFonts w:eastAsia="Times New Roman"/>
                <w:color w:val="000000"/>
                <w:sz w:val="20"/>
                <w:szCs w:val="20"/>
                <w:lang w:eastAsia="pt-BR"/>
              </w:rPr>
            </w:pPr>
            <w:r w:rsidRPr="001A7ED6">
              <w:rPr>
                <w:rFonts w:eastAsia="Times New Roman"/>
                <w:color w:val="000000"/>
                <w:sz w:val="20"/>
                <w:szCs w:val="20"/>
                <w:lang w:eastAsia="pt-BR"/>
              </w:rPr>
              <w:t>5 ANOS</w:t>
            </w:r>
          </w:p>
        </w:tc>
        <w:tc>
          <w:tcPr>
            <w:tcW w:w="839" w:type="pct"/>
            <w:vMerge/>
            <w:tcBorders>
              <w:top w:val="nil"/>
              <w:left w:val="single" w:sz="4" w:space="0" w:color="auto"/>
              <w:bottom w:val="single" w:sz="4" w:space="0" w:color="000000"/>
            </w:tcBorders>
            <w:vAlign w:val="center"/>
            <w:hideMark/>
          </w:tcPr>
          <w:p w14:paraId="7BBEA8EB" w14:textId="77777777" w:rsidR="001A7ED6" w:rsidRPr="001A7ED6" w:rsidRDefault="001A7ED6" w:rsidP="00930416">
            <w:pPr>
              <w:spacing w:after="0" w:line="240" w:lineRule="auto"/>
              <w:jc w:val="left"/>
              <w:rPr>
                <w:rFonts w:ascii="Calibri" w:eastAsia="Times New Roman" w:hAnsi="Calibri"/>
                <w:color w:val="000000"/>
                <w:sz w:val="20"/>
                <w:szCs w:val="20"/>
                <w:lang w:eastAsia="pt-BR"/>
              </w:rPr>
            </w:pPr>
          </w:p>
        </w:tc>
      </w:tr>
    </w:tbl>
    <w:p w14:paraId="6254F69A" w14:textId="1CB9E8B3" w:rsidR="001A7ED6" w:rsidRDefault="001A7ED6" w:rsidP="00735008">
      <w:pPr>
        <w:rPr>
          <w:sz w:val="20"/>
          <w:szCs w:val="20"/>
        </w:rPr>
      </w:pPr>
      <w:r>
        <w:rPr>
          <w:sz w:val="20"/>
          <w:szCs w:val="20"/>
        </w:rPr>
        <w:t xml:space="preserve"> Fonte Campus Lábrea 2016</w:t>
      </w:r>
    </w:p>
    <w:p w14:paraId="10FD0CFB" w14:textId="21318C8D" w:rsidR="008C0438" w:rsidRDefault="008C0438" w:rsidP="008C0438">
      <w:pPr>
        <w:pStyle w:val="Legenda"/>
        <w:keepNext/>
      </w:pPr>
      <w:bookmarkStart w:id="311" w:name="_Toc476577560"/>
      <w:r>
        <w:t xml:space="preserve">Tabela </w:t>
      </w:r>
      <w:fldSimple w:instr=" SEQ Tabela \* ARABIC ">
        <w:r w:rsidR="009B44B5">
          <w:rPr>
            <w:noProof/>
          </w:rPr>
          <w:t>101</w:t>
        </w:r>
      </w:fldSimple>
      <w:r>
        <w:t xml:space="preserve"> </w:t>
      </w:r>
      <w:r w:rsidRPr="0002513F">
        <w:t>Gestão da Frota de Veículos</w:t>
      </w:r>
      <w:r>
        <w:t xml:space="preserve"> Campus Parintins</w:t>
      </w:r>
      <w:bookmarkEnd w:id="311"/>
    </w:p>
    <w:tbl>
      <w:tblPr>
        <w:tblStyle w:val="Tabelacomgrade"/>
        <w:tblW w:w="0" w:type="auto"/>
        <w:tblBorders>
          <w:left w:val="none" w:sz="0" w:space="0" w:color="auto"/>
          <w:right w:val="none" w:sz="0" w:space="0" w:color="auto"/>
        </w:tblBorders>
        <w:tblLook w:val="04A0" w:firstRow="1" w:lastRow="0" w:firstColumn="1" w:lastColumn="0" w:noHBand="0" w:noVBand="1"/>
      </w:tblPr>
      <w:tblGrid>
        <w:gridCol w:w="4101"/>
        <w:gridCol w:w="4111"/>
      </w:tblGrid>
      <w:tr w:rsidR="008C0438" w:rsidRPr="008C0438" w14:paraId="12D6EFF5" w14:textId="77777777" w:rsidTr="006C04A7">
        <w:trPr>
          <w:trHeight w:val="651"/>
        </w:trPr>
        <w:tc>
          <w:tcPr>
            <w:tcW w:w="4101" w:type="dxa"/>
            <w:shd w:val="clear" w:color="auto" w:fill="D9D9D9" w:themeFill="background1" w:themeFillShade="D9"/>
          </w:tcPr>
          <w:p w14:paraId="367D9C7E" w14:textId="77777777" w:rsidR="008C0438" w:rsidRPr="008C0438" w:rsidRDefault="008C0438" w:rsidP="00930416">
            <w:pPr>
              <w:rPr>
                <w:sz w:val="20"/>
              </w:rPr>
            </w:pPr>
            <w:r w:rsidRPr="008C0438">
              <w:rPr>
                <w:sz w:val="20"/>
              </w:rPr>
              <w:t>Legislação que regulamenta a frota de veículos</w:t>
            </w:r>
          </w:p>
        </w:tc>
        <w:tc>
          <w:tcPr>
            <w:tcW w:w="4111" w:type="dxa"/>
          </w:tcPr>
          <w:p w14:paraId="0BE96166" w14:textId="77777777" w:rsidR="008C0438" w:rsidRPr="008C0438" w:rsidRDefault="008C0438" w:rsidP="008C0438">
            <w:pPr>
              <w:spacing w:after="0" w:line="240" w:lineRule="auto"/>
              <w:rPr>
                <w:sz w:val="20"/>
              </w:rPr>
            </w:pPr>
            <w:r w:rsidRPr="008C0438">
              <w:rPr>
                <w:sz w:val="20"/>
              </w:rPr>
              <w:t>- Decreto N° 6.403 de 17 de março de 2008.</w:t>
            </w:r>
          </w:p>
          <w:p w14:paraId="134A2E72" w14:textId="77777777" w:rsidR="008C0438" w:rsidRPr="008C0438" w:rsidRDefault="008C0438" w:rsidP="008C0438">
            <w:pPr>
              <w:spacing w:after="0" w:line="240" w:lineRule="auto"/>
              <w:rPr>
                <w:sz w:val="20"/>
              </w:rPr>
            </w:pPr>
            <w:r w:rsidRPr="008C0438">
              <w:rPr>
                <w:sz w:val="20"/>
              </w:rPr>
              <w:t>- Instrução de Serviços DNIT n° 7 de 26 de maio de 2009.</w:t>
            </w:r>
          </w:p>
          <w:p w14:paraId="1FE47B38" w14:textId="77777777" w:rsidR="008C0438" w:rsidRPr="008C0438" w:rsidRDefault="008C0438" w:rsidP="008C0438">
            <w:pPr>
              <w:spacing w:after="0" w:line="240" w:lineRule="auto"/>
              <w:rPr>
                <w:sz w:val="20"/>
              </w:rPr>
            </w:pPr>
            <w:r w:rsidRPr="008C0438">
              <w:rPr>
                <w:sz w:val="20"/>
              </w:rPr>
              <w:t xml:space="preserve">- Lei N° 9.503 de 23 de setembro de 1997. </w:t>
            </w:r>
          </w:p>
          <w:p w14:paraId="1B57E8D7" w14:textId="77777777" w:rsidR="008C0438" w:rsidRPr="008C0438" w:rsidRDefault="008C0438" w:rsidP="008C0438">
            <w:pPr>
              <w:spacing w:after="0" w:line="240" w:lineRule="auto"/>
              <w:rPr>
                <w:sz w:val="20"/>
              </w:rPr>
            </w:pPr>
            <w:r w:rsidRPr="008C0438">
              <w:rPr>
                <w:sz w:val="20"/>
              </w:rPr>
              <w:t>- Lei N° 9.327 de 9 de dezembro de 1996.</w:t>
            </w:r>
          </w:p>
          <w:p w14:paraId="168C3D40" w14:textId="77777777" w:rsidR="008C0438" w:rsidRPr="008C0438" w:rsidRDefault="008C0438" w:rsidP="008C0438">
            <w:pPr>
              <w:spacing w:after="0" w:line="240" w:lineRule="auto"/>
              <w:rPr>
                <w:sz w:val="20"/>
              </w:rPr>
            </w:pPr>
            <w:r w:rsidRPr="008C0438">
              <w:rPr>
                <w:sz w:val="20"/>
              </w:rPr>
              <w:t>- Lei N° 1.081 de 13 de abril de 1950.</w:t>
            </w:r>
          </w:p>
          <w:p w14:paraId="1D167C1F" w14:textId="77777777" w:rsidR="008C0438" w:rsidRPr="008C0438" w:rsidRDefault="008C0438" w:rsidP="008C0438">
            <w:pPr>
              <w:spacing w:after="0" w:line="240" w:lineRule="auto"/>
              <w:rPr>
                <w:sz w:val="20"/>
              </w:rPr>
            </w:pPr>
            <w:r w:rsidRPr="008C0438">
              <w:rPr>
                <w:sz w:val="20"/>
              </w:rPr>
              <w:t>- Instrução Normativa Nº 1, de 21 de junho de 2007, do Ministério do Planejamento, Orçamento e Gestão (MPOG).</w:t>
            </w:r>
          </w:p>
          <w:p w14:paraId="02A469C3" w14:textId="77777777" w:rsidR="008C0438" w:rsidRPr="008C0438" w:rsidRDefault="008C0438" w:rsidP="008C0438">
            <w:pPr>
              <w:spacing w:after="0" w:line="240" w:lineRule="auto"/>
              <w:rPr>
                <w:sz w:val="20"/>
              </w:rPr>
            </w:pPr>
            <w:r w:rsidRPr="008C0438">
              <w:rPr>
                <w:sz w:val="20"/>
              </w:rPr>
              <w:lastRenderedPageBreak/>
              <w:t>- Instrução Normativa N° 3 de 15 de maio de 2008, do Ministério do Planejamento, Orçamento e Gestão (MPOG).</w:t>
            </w:r>
          </w:p>
          <w:p w14:paraId="787A0FAA" w14:textId="77777777" w:rsidR="008C0438" w:rsidRPr="008C0438" w:rsidRDefault="008C0438" w:rsidP="008C0438">
            <w:pPr>
              <w:spacing w:line="240" w:lineRule="auto"/>
              <w:rPr>
                <w:sz w:val="20"/>
              </w:rPr>
            </w:pPr>
            <w:r w:rsidRPr="008C0438">
              <w:rPr>
                <w:sz w:val="20"/>
              </w:rPr>
              <w:t>- Instrução Normativa Nº 183, de 08 setembro de 1986, do Ministério do Planejamento, Orçamento e Gestão (MPOG).</w:t>
            </w:r>
          </w:p>
          <w:p w14:paraId="7DB7E4F1" w14:textId="77777777" w:rsidR="008C0438" w:rsidRPr="008C0438" w:rsidRDefault="008C0438" w:rsidP="008C0438">
            <w:pPr>
              <w:spacing w:after="0" w:line="240" w:lineRule="auto"/>
              <w:rPr>
                <w:sz w:val="20"/>
              </w:rPr>
            </w:pPr>
            <w:r w:rsidRPr="008C0438">
              <w:rPr>
                <w:sz w:val="20"/>
              </w:rPr>
              <w:t>- RESOLUÇÃO Nº 09-CONSUP/IFAM, 02 de junho de 2014;</w:t>
            </w:r>
          </w:p>
        </w:tc>
      </w:tr>
      <w:tr w:rsidR="008C0438" w:rsidRPr="008C0438" w14:paraId="0E70A166" w14:textId="77777777" w:rsidTr="006C04A7">
        <w:tc>
          <w:tcPr>
            <w:tcW w:w="4101" w:type="dxa"/>
            <w:shd w:val="clear" w:color="auto" w:fill="D9D9D9" w:themeFill="background1" w:themeFillShade="D9"/>
          </w:tcPr>
          <w:p w14:paraId="5AC04DF6" w14:textId="77777777" w:rsidR="008C0438" w:rsidRPr="008C0438" w:rsidRDefault="008C0438" w:rsidP="00930416">
            <w:pPr>
              <w:spacing w:after="0" w:line="240" w:lineRule="auto"/>
              <w:rPr>
                <w:sz w:val="20"/>
              </w:rPr>
            </w:pPr>
            <w:r w:rsidRPr="008C0438">
              <w:rPr>
                <w:sz w:val="20"/>
              </w:rPr>
              <w:lastRenderedPageBreak/>
              <w:t>Importância e impacto da frota de veículos sobre as atividades da UPC</w:t>
            </w:r>
          </w:p>
        </w:tc>
        <w:tc>
          <w:tcPr>
            <w:tcW w:w="4111" w:type="dxa"/>
          </w:tcPr>
          <w:p w14:paraId="1E7BCCE8" w14:textId="77777777" w:rsidR="008C0438" w:rsidRPr="008C0438" w:rsidRDefault="008C0438" w:rsidP="00930416">
            <w:pPr>
              <w:spacing w:after="0" w:line="240" w:lineRule="auto"/>
              <w:rPr>
                <w:sz w:val="20"/>
              </w:rPr>
            </w:pPr>
            <w:r w:rsidRPr="008C0438">
              <w:rPr>
                <w:sz w:val="20"/>
              </w:rPr>
              <w:t>O Campus Parintins está situado a cerca de 8 km do centro urbano do município, sendo de suma importância a disponibilidade de transporte escolar para os alunos em todos os turnos e para a realização de atividades administrativas externas.</w:t>
            </w:r>
          </w:p>
        </w:tc>
      </w:tr>
      <w:tr w:rsidR="008C0438" w:rsidRPr="008C0438" w14:paraId="4AF6B34B" w14:textId="77777777" w:rsidTr="006C04A7">
        <w:tc>
          <w:tcPr>
            <w:tcW w:w="4101" w:type="dxa"/>
            <w:shd w:val="clear" w:color="auto" w:fill="D9D9D9" w:themeFill="background1" w:themeFillShade="D9"/>
          </w:tcPr>
          <w:p w14:paraId="11EC739D" w14:textId="77777777" w:rsidR="008C0438" w:rsidRPr="008C0438" w:rsidRDefault="008C0438" w:rsidP="00930416">
            <w:pPr>
              <w:spacing w:after="0" w:line="240" w:lineRule="auto"/>
              <w:rPr>
                <w:sz w:val="20"/>
              </w:rPr>
            </w:pPr>
            <w:r w:rsidRPr="008C0438">
              <w:rPr>
                <w:sz w:val="20"/>
              </w:rPr>
              <w:t>Plano de Substituição da frota</w:t>
            </w:r>
          </w:p>
        </w:tc>
        <w:tc>
          <w:tcPr>
            <w:tcW w:w="4111" w:type="dxa"/>
          </w:tcPr>
          <w:p w14:paraId="371C124C" w14:textId="77777777" w:rsidR="008C0438" w:rsidRPr="008C0438" w:rsidRDefault="008C0438" w:rsidP="00930416">
            <w:pPr>
              <w:spacing w:after="0" w:line="240" w:lineRule="auto"/>
              <w:rPr>
                <w:sz w:val="20"/>
              </w:rPr>
            </w:pPr>
            <w:r w:rsidRPr="008C0438">
              <w:rPr>
                <w:sz w:val="20"/>
              </w:rPr>
              <w:t>Não há.</w:t>
            </w:r>
          </w:p>
        </w:tc>
      </w:tr>
      <w:tr w:rsidR="008C0438" w:rsidRPr="008C0438" w14:paraId="6969B24D" w14:textId="77777777" w:rsidTr="006C04A7">
        <w:tc>
          <w:tcPr>
            <w:tcW w:w="4101" w:type="dxa"/>
            <w:shd w:val="clear" w:color="auto" w:fill="D9D9D9" w:themeFill="background1" w:themeFillShade="D9"/>
          </w:tcPr>
          <w:p w14:paraId="75491B3C" w14:textId="77777777" w:rsidR="008C0438" w:rsidRPr="008C0438" w:rsidRDefault="008C0438" w:rsidP="00930416">
            <w:pPr>
              <w:spacing w:after="0" w:line="240" w:lineRule="auto"/>
              <w:rPr>
                <w:sz w:val="20"/>
              </w:rPr>
            </w:pPr>
            <w:r w:rsidRPr="008C0438">
              <w:rPr>
                <w:sz w:val="20"/>
              </w:rPr>
              <w:t>Razões de escolha da aquisição em detrimento da locação</w:t>
            </w:r>
          </w:p>
        </w:tc>
        <w:tc>
          <w:tcPr>
            <w:tcW w:w="4111" w:type="dxa"/>
          </w:tcPr>
          <w:p w14:paraId="10A6C895" w14:textId="77777777" w:rsidR="008C0438" w:rsidRPr="008C0438" w:rsidRDefault="008C0438" w:rsidP="00930416">
            <w:pPr>
              <w:spacing w:after="0" w:line="240" w:lineRule="auto"/>
              <w:rPr>
                <w:sz w:val="20"/>
              </w:rPr>
            </w:pPr>
            <w:r w:rsidRPr="008C0438">
              <w:rPr>
                <w:sz w:val="20"/>
              </w:rPr>
              <w:t xml:space="preserve">Buscando o controle maior de custos e uso eficaz da frota, verificou-se que a vantajosidade estava em adquirir os referidos veículos. Tendo em vista a necessidade de disponibilizar transporte escolar e atender as demais demandas acadêmicas e administrativas do </w:t>
            </w:r>
            <w:r w:rsidRPr="008C0438">
              <w:rPr>
                <w:i/>
                <w:sz w:val="20"/>
              </w:rPr>
              <w:t>campus</w:t>
            </w:r>
            <w:r w:rsidRPr="008C0438">
              <w:rPr>
                <w:sz w:val="20"/>
              </w:rPr>
              <w:t>.</w:t>
            </w:r>
          </w:p>
        </w:tc>
      </w:tr>
      <w:tr w:rsidR="008C0438" w:rsidRPr="008C0438" w14:paraId="6DEB08ED" w14:textId="77777777" w:rsidTr="006C04A7">
        <w:tc>
          <w:tcPr>
            <w:tcW w:w="4101" w:type="dxa"/>
            <w:shd w:val="clear" w:color="auto" w:fill="D9D9D9" w:themeFill="background1" w:themeFillShade="D9"/>
          </w:tcPr>
          <w:p w14:paraId="16EA1A54" w14:textId="77777777" w:rsidR="008C0438" w:rsidRPr="008C0438" w:rsidRDefault="008C0438" w:rsidP="00930416">
            <w:pPr>
              <w:spacing w:after="0" w:line="240" w:lineRule="auto"/>
              <w:rPr>
                <w:sz w:val="20"/>
              </w:rPr>
            </w:pPr>
            <w:r w:rsidRPr="008C0438">
              <w:rPr>
                <w:sz w:val="20"/>
              </w:rPr>
              <w:t>Estrutura de controle de que a UPC dispõe para assegurar uma prestação eficiente e econômica do serviço de transporte</w:t>
            </w:r>
          </w:p>
        </w:tc>
        <w:tc>
          <w:tcPr>
            <w:tcW w:w="4111" w:type="dxa"/>
          </w:tcPr>
          <w:p w14:paraId="2E00C0A3" w14:textId="77777777" w:rsidR="008C0438" w:rsidRPr="008C0438" w:rsidRDefault="008C0438" w:rsidP="00930416">
            <w:pPr>
              <w:spacing w:after="0" w:line="240" w:lineRule="auto"/>
              <w:rPr>
                <w:sz w:val="20"/>
              </w:rPr>
            </w:pPr>
            <w:r w:rsidRPr="008C0438">
              <w:rPr>
                <w:sz w:val="20"/>
              </w:rPr>
              <w:t xml:space="preserve">A Coordenação de Controle e Manutenção de Transportes é responsável por administrar os veículos com o controle de saídas programadas por horário e de quilometragem diária, obedecendo a RESOLUÇÃO Nº 09-CONSUP/IFAM, 02 de junho de 2014 </w:t>
            </w:r>
          </w:p>
        </w:tc>
      </w:tr>
    </w:tbl>
    <w:p w14:paraId="4A785374" w14:textId="3209C638" w:rsidR="008C0438" w:rsidRDefault="008C0438" w:rsidP="001A7ED6">
      <w:pPr>
        <w:ind w:left="-724"/>
        <w:rPr>
          <w:sz w:val="20"/>
          <w:szCs w:val="20"/>
        </w:rPr>
      </w:pPr>
      <w:r>
        <w:rPr>
          <w:sz w:val="20"/>
          <w:szCs w:val="20"/>
        </w:rPr>
        <w:t xml:space="preserve">              Fonte: </w:t>
      </w:r>
      <w:r w:rsidR="005E28A1">
        <w:rPr>
          <w:sz w:val="20"/>
          <w:szCs w:val="20"/>
        </w:rPr>
        <w:t>Campus Parintins 2016</w:t>
      </w:r>
    </w:p>
    <w:p w14:paraId="5EE49F8A" w14:textId="77777777" w:rsidR="001110CF" w:rsidRDefault="001110CF" w:rsidP="001A7ED6">
      <w:pPr>
        <w:ind w:left="-724"/>
        <w:rPr>
          <w:sz w:val="20"/>
          <w:szCs w:val="20"/>
        </w:rPr>
      </w:pPr>
    </w:p>
    <w:p w14:paraId="3646ECDC" w14:textId="5CC09FBA" w:rsidR="000A5CDF" w:rsidRDefault="000A5CDF" w:rsidP="000A5CDF">
      <w:pPr>
        <w:pStyle w:val="Legenda"/>
        <w:keepNext/>
      </w:pPr>
      <w:bookmarkStart w:id="312" w:name="_Toc476577561"/>
      <w:r>
        <w:t xml:space="preserve">Tabela </w:t>
      </w:r>
      <w:fldSimple w:instr=" SEQ Tabela \* ARABIC ">
        <w:r w:rsidR="009B44B5">
          <w:rPr>
            <w:noProof/>
          </w:rPr>
          <w:t>102</w:t>
        </w:r>
      </w:fldSimple>
      <w:r>
        <w:t xml:space="preserve"> Gestão da Frota de Veículos Campus Parintins</w:t>
      </w:r>
      <w:bookmarkEnd w:id="312"/>
    </w:p>
    <w:tbl>
      <w:tblPr>
        <w:tblW w:w="4983" w:type="pct"/>
        <w:jc w:val="center"/>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0"/>
        <w:gridCol w:w="2327"/>
        <w:gridCol w:w="1974"/>
        <w:gridCol w:w="2125"/>
      </w:tblGrid>
      <w:tr w:rsidR="000A5CDF" w:rsidRPr="007E2E70" w14:paraId="47A45EF7" w14:textId="77777777" w:rsidTr="006C04A7">
        <w:trPr>
          <w:trHeight w:val="1010"/>
          <w:jc w:val="center"/>
        </w:trPr>
        <w:tc>
          <w:tcPr>
            <w:tcW w:w="1178" w:type="pct"/>
            <w:shd w:val="clear" w:color="000000" w:fill="F2F2F2"/>
            <w:vAlign w:val="center"/>
            <w:hideMark/>
          </w:tcPr>
          <w:p w14:paraId="664AB4EA" w14:textId="77777777" w:rsidR="000A5CDF" w:rsidRPr="007E2E70" w:rsidRDefault="000A5CDF" w:rsidP="00930416">
            <w:pPr>
              <w:spacing w:after="0" w:line="240" w:lineRule="auto"/>
              <w:jc w:val="center"/>
              <w:rPr>
                <w:rFonts w:eastAsia="Times New Roman"/>
                <w:b/>
                <w:bCs/>
                <w:sz w:val="20"/>
                <w:szCs w:val="20"/>
              </w:rPr>
            </w:pPr>
            <w:r w:rsidRPr="007E2E70">
              <w:rPr>
                <w:rFonts w:eastAsia="Times New Roman"/>
                <w:b/>
                <w:bCs/>
                <w:sz w:val="20"/>
                <w:szCs w:val="20"/>
              </w:rPr>
              <w:t>Quantidade de veículos em uso ou na responsabilidade da UPC</w:t>
            </w:r>
          </w:p>
        </w:tc>
        <w:tc>
          <w:tcPr>
            <w:tcW w:w="1384" w:type="pct"/>
            <w:shd w:val="clear" w:color="000000" w:fill="F2F2F2"/>
            <w:vAlign w:val="center"/>
            <w:hideMark/>
          </w:tcPr>
          <w:p w14:paraId="5B0B72BC" w14:textId="77777777" w:rsidR="000A5CDF" w:rsidRPr="007E2E70" w:rsidRDefault="000A5CDF" w:rsidP="00930416">
            <w:pPr>
              <w:spacing w:after="0" w:line="240" w:lineRule="auto"/>
              <w:jc w:val="center"/>
              <w:rPr>
                <w:rFonts w:eastAsia="Times New Roman"/>
                <w:b/>
                <w:bCs/>
                <w:sz w:val="20"/>
                <w:szCs w:val="20"/>
              </w:rPr>
            </w:pPr>
            <w:r w:rsidRPr="007E2E70">
              <w:rPr>
                <w:rFonts w:eastAsia="Times New Roman"/>
                <w:b/>
                <w:bCs/>
                <w:sz w:val="20"/>
                <w:szCs w:val="20"/>
              </w:rPr>
              <w:t>Média anual de quilômetros rodados, por grupo de veículos</w:t>
            </w:r>
          </w:p>
        </w:tc>
        <w:tc>
          <w:tcPr>
            <w:tcW w:w="1174" w:type="pct"/>
            <w:shd w:val="clear" w:color="000000" w:fill="F2F2F2"/>
            <w:vAlign w:val="center"/>
            <w:hideMark/>
          </w:tcPr>
          <w:p w14:paraId="613D8E8E" w14:textId="77777777" w:rsidR="000A5CDF" w:rsidRPr="007E2E70" w:rsidRDefault="000A5CDF" w:rsidP="00930416">
            <w:pPr>
              <w:spacing w:after="0" w:line="240" w:lineRule="auto"/>
              <w:jc w:val="center"/>
              <w:rPr>
                <w:rFonts w:eastAsia="Times New Roman"/>
                <w:b/>
                <w:bCs/>
                <w:sz w:val="20"/>
                <w:szCs w:val="20"/>
              </w:rPr>
            </w:pPr>
            <w:r w:rsidRPr="007E2E70">
              <w:rPr>
                <w:rFonts w:eastAsia="Times New Roman"/>
                <w:b/>
                <w:bCs/>
                <w:sz w:val="20"/>
                <w:szCs w:val="20"/>
              </w:rPr>
              <w:t>Idade Média da frota</w:t>
            </w:r>
          </w:p>
        </w:tc>
        <w:tc>
          <w:tcPr>
            <w:tcW w:w="1264" w:type="pct"/>
            <w:shd w:val="clear" w:color="000000" w:fill="F2F2F2"/>
          </w:tcPr>
          <w:p w14:paraId="1192CBE2" w14:textId="77777777" w:rsidR="000A5CDF" w:rsidRPr="007E2E70" w:rsidRDefault="000A5CDF" w:rsidP="00930416">
            <w:pPr>
              <w:spacing w:after="0" w:line="240" w:lineRule="auto"/>
              <w:jc w:val="center"/>
              <w:rPr>
                <w:rFonts w:eastAsia="Times New Roman"/>
                <w:b/>
                <w:bCs/>
                <w:sz w:val="20"/>
                <w:szCs w:val="20"/>
              </w:rPr>
            </w:pPr>
            <w:r w:rsidRPr="007E2E70">
              <w:rPr>
                <w:rFonts w:eastAsia="Times New Roman"/>
                <w:b/>
                <w:bCs/>
                <w:sz w:val="20"/>
                <w:szCs w:val="20"/>
              </w:rPr>
              <w:t>Despesas associadas à manutenção da frota</w:t>
            </w:r>
          </w:p>
        </w:tc>
      </w:tr>
      <w:tr w:rsidR="000A5CDF" w:rsidRPr="007E2E70" w14:paraId="00F16C23" w14:textId="77777777" w:rsidTr="006C04A7">
        <w:trPr>
          <w:trHeight w:val="20"/>
          <w:jc w:val="center"/>
        </w:trPr>
        <w:tc>
          <w:tcPr>
            <w:tcW w:w="1178" w:type="pct"/>
            <w:shd w:val="clear" w:color="000000" w:fill="FFFFFF"/>
            <w:vAlign w:val="bottom"/>
            <w:hideMark/>
          </w:tcPr>
          <w:p w14:paraId="07DBF69C" w14:textId="77777777" w:rsidR="000A5CDF" w:rsidRPr="007E2E70" w:rsidRDefault="000A5CDF" w:rsidP="00930416">
            <w:pPr>
              <w:spacing w:after="0" w:line="240" w:lineRule="auto"/>
              <w:jc w:val="center"/>
              <w:rPr>
                <w:rFonts w:eastAsia="Times New Roman"/>
                <w:bCs/>
                <w:sz w:val="22"/>
              </w:rPr>
            </w:pPr>
            <w:r w:rsidRPr="007E2E70">
              <w:rPr>
                <w:rFonts w:eastAsia="Times New Roman"/>
                <w:bCs/>
                <w:sz w:val="22"/>
              </w:rPr>
              <w:t>11 (onze)**</w:t>
            </w:r>
          </w:p>
        </w:tc>
        <w:tc>
          <w:tcPr>
            <w:tcW w:w="1384" w:type="pct"/>
            <w:shd w:val="clear" w:color="000000" w:fill="FFFFFF"/>
            <w:vAlign w:val="bottom"/>
            <w:hideMark/>
          </w:tcPr>
          <w:p w14:paraId="1C908016" w14:textId="77777777" w:rsidR="000A5CDF" w:rsidRPr="007E2E70" w:rsidRDefault="000A5CDF" w:rsidP="00930416">
            <w:pPr>
              <w:spacing w:after="0" w:line="240" w:lineRule="auto"/>
              <w:jc w:val="center"/>
              <w:rPr>
                <w:rFonts w:eastAsia="Times New Roman"/>
                <w:sz w:val="22"/>
              </w:rPr>
            </w:pPr>
            <w:r w:rsidRPr="007E2E70">
              <w:rPr>
                <w:rFonts w:eastAsia="Times New Roman"/>
                <w:sz w:val="22"/>
              </w:rPr>
              <w:t>42.410**</w:t>
            </w:r>
          </w:p>
        </w:tc>
        <w:tc>
          <w:tcPr>
            <w:tcW w:w="1174" w:type="pct"/>
            <w:shd w:val="clear" w:color="000000" w:fill="FFFFFF"/>
            <w:hideMark/>
          </w:tcPr>
          <w:p w14:paraId="6E8E956B" w14:textId="77777777" w:rsidR="000A5CDF" w:rsidRPr="007E2E70" w:rsidRDefault="000A5CDF" w:rsidP="00930416">
            <w:pPr>
              <w:spacing w:after="0" w:line="240" w:lineRule="auto"/>
              <w:jc w:val="center"/>
              <w:rPr>
                <w:rFonts w:eastAsia="Times New Roman"/>
                <w:sz w:val="22"/>
              </w:rPr>
            </w:pPr>
            <w:r w:rsidRPr="007E2E70">
              <w:rPr>
                <w:rFonts w:eastAsia="Times New Roman"/>
                <w:sz w:val="22"/>
              </w:rPr>
              <w:t>4,9 anos**</w:t>
            </w:r>
          </w:p>
        </w:tc>
        <w:tc>
          <w:tcPr>
            <w:tcW w:w="1264" w:type="pct"/>
            <w:shd w:val="clear" w:color="000000" w:fill="FFFFFF"/>
          </w:tcPr>
          <w:p w14:paraId="6F072A5F" w14:textId="77777777" w:rsidR="000A5CDF" w:rsidRPr="007E2E70" w:rsidRDefault="000A5CDF" w:rsidP="00930416">
            <w:pPr>
              <w:spacing w:after="0" w:line="240" w:lineRule="auto"/>
              <w:jc w:val="center"/>
              <w:rPr>
                <w:rFonts w:eastAsia="Times New Roman"/>
                <w:sz w:val="22"/>
              </w:rPr>
            </w:pPr>
            <w:r w:rsidRPr="007E2E70">
              <w:rPr>
                <w:rFonts w:eastAsia="Times New Roman"/>
                <w:sz w:val="22"/>
              </w:rPr>
              <w:t>R$ 56.841,05*</w:t>
            </w:r>
          </w:p>
        </w:tc>
      </w:tr>
      <w:tr w:rsidR="000A5CDF" w:rsidRPr="007E2E70" w14:paraId="7903F843" w14:textId="77777777" w:rsidTr="006C04A7">
        <w:trPr>
          <w:trHeight w:val="20"/>
          <w:jc w:val="center"/>
        </w:trPr>
        <w:tc>
          <w:tcPr>
            <w:tcW w:w="1178" w:type="pct"/>
            <w:shd w:val="clear" w:color="000000" w:fill="FFFFFF"/>
            <w:vAlign w:val="bottom"/>
          </w:tcPr>
          <w:p w14:paraId="48CE244D" w14:textId="77777777" w:rsidR="000A5CDF" w:rsidRPr="007E2E70" w:rsidRDefault="000A5CDF" w:rsidP="00930416">
            <w:pPr>
              <w:spacing w:after="0" w:line="240" w:lineRule="auto"/>
              <w:rPr>
                <w:rFonts w:eastAsia="Times New Roman"/>
                <w:b/>
                <w:bCs/>
                <w:sz w:val="20"/>
                <w:szCs w:val="20"/>
              </w:rPr>
            </w:pPr>
          </w:p>
        </w:tc>
        <w:tc>
          <w:tcPr>
            <w:tcW w:w="1384" w:type="pct"/>
            <w:shd w:val="clear" w:color="000000" w:fill="FFFFFF"/>
            <w:vAlign w:val="bottom"/>
          </w:tcPr>
          <w:p w14:paraId="2753708C" w14:textId="77777777" w:rsidR="000A5CDF" w:rsidRPr="007E2E70" w:rsidRDefault="000A5CDF" w:rsidP="00930416">
            <w:pPr>
              <w:spacing w:after="0" w:line="240" w:lineRule="auto"/>
              <w:rPr>
                <w:rFonts w:eastAsia="Times New Roman"/>
                <w:sz w:val="20"/>
                <w:szCs w:val="20"/>
              </w:rPr>
            </w:pPr>
          </w:p>
        </w:tc>
        <w:tc>
          <w:tcPr>
            <w:tcW w:w="1174" w:type="pct"/>
            <w:shd w:val="clear" w:color="000000" w:fill="FFFFFF"/>
          </w:tcPr>
          <w:p w14:paraId="4711703E" w14:textId="77777777" w:rsidR="000A5CDF" w:rsidRPr="007E2E70" w:rsidRDefault="000A5CDF" w:rsidP="00930416">
            <w:pPr>
              <w:spacing w:after="0" w:line="240" w:lineRule="auto"/>
              <w:rPr>
                <w:rFonts w:eastAsia="Times New Roman"/>
                <w:sz w:val="20"/>
                <w:szCs w:val="20"/>
              </w:rPr>
            </w:pPr>
          </w:p>
        </w:tc>
        <w:tc>
          <w:tcPr>
            <w:tcW w:w="1264" w:type="pct"/>
            <w:shd w:val="clear" w:color="000000" w:fill="FFFFFF"/>
          </w:tcPr>
          <w:p w14:paraId="030BDC02" w14:textId="77777777" w:rsidR="000A5CDF" w:rsidRPr="007E2E70" w:rsidRDefault="000A5CDF" w:rsidP="00930416">
            <w:pPr>
              <w:spacing w:after="0" w:line="240" w:lineRule="auto"/>
              <w:jc w:val="center"/>
              <w:rPr>
                <w:rFonts w:eastAsia="Times New Roman"/>
                <w:sz w:val="20"/>
                <w:szCs w:val="20"/>
              </w:rPr>
            </w:pPr>
          </w:p>
        </w:tc>
      </w:tr>
      <w:tr w:rsidR="000A5CDF" w:rsidRPr="007E2E70" w14:paraId="7916618E" w14:textId="77777777" w:rsidTr="006C04A7">
        <w:trPr>
          <w:trHeight w:val="20"/>
          <w:jc w:val="center"/>
        </w:trPr>
        <w:tc>
          <w:tcPr>
            <w:tcW w:w="5000" w:type="pct"/>
            <w:gridSpan w:val="4"/>
            <w:shd w:val="clear" w:color="000000" w:fill="FFFFFF"/>
            <w:vAlign w:val="bottom"/>
          </w:tcPr>
          <w:p w14:paraId="285823BF" w14:textId="77777777" w:rsidR="000A5CDF" w:rsidRPr="007E2E70" w:rsidRDefault="000A5CDF" w:rsidP="00930416">
            <w:pPr>
              <w:spacing w:after="0" w:line="240" w:lineRule="auto"/>
              <w:rPr>
                <w:rFonts w:eastAsia="Times New Roman"/>
                <w:b/>
                <w:bCs/>
                <w:i/>
                <w:sz w:val="20"/>
                <w:szCs w:val="20"/>
              </w:rPr>
            </w:pPr>
            <w:r w:rsidRPr="007E2E70">
              <w:rPr>
                <w:rFonts w:eastAsia="Times New Roman"/>
                <w:b/>
                <w:bCs/>
                <w:i/>
                <w:sz w:val="20"/>
                <w:szCs w:val="20"/>
              </w:rPr>
              <w:t xml:space="preserve"> *O valor é referente aos EMPENHOS PAGOS (CONTA: 622920104);</w:t>
            </w:r>
          </w:p>
          <w:p w14:paraId="5860151A" w14:textId="77777777" w:rsidR="000A5CDF" w:rsidRPr="007E2E70" w:rsidRDefault="000A5CDF" w:rsidP="00930416">
            <w:pPr>
              <w:spacing w:after="0" w:line="240" w:lineRule="auto"/>
              <w:rPr>
                <w:rFonts w:eastAsia="Times New Roman"/>
                <w:sz w:val="20"/>
                <w:szCs w:val="20"/>
              </w:rPr>
            </w:pPr>
            <w:r w:rsidRPr="007E2E70">
              <w:rPr>
                <w:rFonts w:eastAsia="Times New Roman"/>
                <w:b/>
                <w:bCs/>
                <w:i/>
                <w:sz w:val="20"/>
                <w:szCs w:val="20"/>
              </w:rPr>
              <w:t>**Ver detalhamento nos demais quadros que seguem.</w:t>
            </w:r>
          </w:p>
        </w:tc>
      </w:tr>
    </w:tbl>
    <w:p w14:paraId="05266635" w14:textId="77777777" w:rsidR="008C0438" w:rsidRDefault="008C0438" w:rsidP="001A7ED6">
      <w:pPr>
        <w:ind w:left="-724"/>
        <w:rPr>
          <w:sz w:val="20"/>
          <w:szCs w:val="20"/>
        </w:rPr>
      </w:pPr>
    </w:p>
    <w:tbl>
      <w:tblPr>
        <w:tblStyle w:val="Tabelacomgrade"/>
        <w:tblW w:w="7952" w:type="dxa"/>
        <w:jc w:val="center"/>
        <w:tblBorders>
          <w:left w:val="none" w:sz="0" w:space="0" w:color="auto"/>
          <w:right w:val="none" w:sz="0" w:space="0" w:color="auto"/>
        </w:tblBorders>
        <w:tblLook w:val="04A0" w:firstRow="1" w:lastRow="0" w:firstColumn="1" w:lastColumn="0" w:noHBand="0" w:noVBand="1"/>
      </w:tblPr>
      <w:tblGrid>
        <w:gridCol w:w="5120"/>
        <w:gridCol w:w="1416"/>
        <w:gridCol w:w="1416"/>
      </w:tblGrid>
      <w:tr w:rsidR="000A5CDF" w:rsidRPr="000A5CDF" w14:paraId="22ACDAAF" w14:textId="77777777" w:rsidTr="006C04A7">
        <w:trPr>
          <w:trHeight w:hRule="exact" w:val="290"/>
          <w:jc w:val="center"/>
        </w:trPr>
        <w:tc>
          <w:tcPr>
            <w:tcW w:w="5120" w:type="dxa"/>
            <w:shd w:val="clear" w:color="auto" w:fill="D9D9D9" w:themeFill="background1" w:themeFillShade="D9"/>
          </w:tcPr>
          <w:p w14:paraId="6A6556EE" w14:textId="77777777" w:rsidR="000A5CDF" w:rsidRPr="000A5CDF" w:rsidRDefault="000A5CDF" w:rsidP="00930416">
            <w:pPr>
              <w:pStyle w:val="PargrafodaLista"/>
              <w:spacing w:after="0" w:line="240" w:lineRule="auto"/>
              <w:ind w:left="0"/>
              <w:rPr>
                <w:sz w:val="20"/>
              </w:rPr>
            </w:pPr>
          </w:p>
        </w:tc>
        <w:tc>
          <w:tcPr>
            <w:tcW w:w="1416" w:type="dxa"/>
            <w:shd w:val="clear" w:color="auto" w:fill="D9D9D9" w:themeFill="background1" w:themeFillShade="D9"/>
          </w:tcPr>
          <w:p w14:paraId="4CC4D123" w14:textId="77777777" w:rsidR="000A5CDF" w:rsidRPr="000A5CDF" w:rsidRDefault="000A5CDF" w:rsidP="00930416">
            <w:pPr>
              <w:pStyle w:val="PargrafodaLista"/>
              <w:spacing w:after="0" w:line="240" w:lineRule="auto"/>
              <w:ind w:left="0"/>
              <w:jc w:val="center"/>
              <w:rPr>
                <w:sz w:val="20"/>
              </w:rPr>
            </w:pPr>
            <w:r w:rsidRPr="000A5CDF">
              <w:rPr>
                <w:sz w:val="20"/>
              </w:rPr>
              <w:t>2015</w:t>
            </w:r>
          </w:p>
        </w:tc>
        <w:tc>
          <w:tcPr>
            <w:tcW w:w="1416" w:type="dxa"/>
            <w:shd w:val="clear" w:color="auto" w:fill="D9D9D9" w:themeFill="background1" w:themeFillShade="D9"/>
          </w:tcPr>
          <w:p w14:paraId="3597FC0A" w14:textId="77777777" w:rsidR="000A5CDF" w:rsidRPr="000A5CDF" w:rsidRDefault="000A5CDF" w:rsidP="00930416">
            <w:pPr>
              <w:pStyle w:val="PargrafodaLista"/>
              <w:spacing w:after="0" w:line="240" w:lineRule="auto"/>
              <w:ind w:left="0"/>
              <w:jc w:val="center"/>
              <w:rPr>
                <w:sz w:val="20"/>
                <w:highlight w:val="yellow"/>
              </w:rPr>
            </w:pPr>
            <w:r w:rsidRPr="000A5CDF">
              <w:rPr>
                <w:sz w:val="20"/>
              </w:rPr>
              <w:t>2016</w:t>
            </w:r>
          </w:p>
        </w:tc>
      </w:tr>
      <w:tr w:rsidR="000A5CDF" w:rsidRPr="000A5CDF" w14:paraId="08F6305A" w14:textId="77777777" w:rsidTr="006C04A7">
        <w:trPr>
          <w:trHeight w:hRule="exact" w:val="635"/>
          <w:jc w:val="center"/>
        </w:trPr>
        <w:tc>
          <w:tcPr>
            <w:tcW w:w="5120" w:type="dxa"/>
            <w:shd w:val="clear" w:color="auto" w:fill="D9D9D9" w:themeFill="background1" w:themeFillShade="D9"/>
          </w:tcPr>
          <w:p w14:paraId="5C4E3740" w14:textId="77777777" w:rsidR="000A5CDF" w:rsidRPr="000A5CDF" w:rsidRDefault="000A5CDF" w:rsidP="00930416">
            <w:pPr>
              <w:pStyle w:val="PargrafodaLista"/>
              <w:spacing w:after="0" w:line="240" w:lineRule="auto"/>
              <w:ind w:left="0"/>
              <w:rPr>
                <w:sz w:val="20"/>
              </w:rPr>
            </w:pPr>
            <w:r w:rsidRPr="000A5CDF">
              <w:rPr>
                <w:sz w:val="20"/>
              </w:rPr>
              <w:lastRenderedPageBreak/>
              <w:t>Descrição do Veículo</w:t>
            </w:r>
          </w:p>
        </w:tc>
        <w:tc>
          <w:tcPr>
            <w:tcW w:w="1416" w:type="dxa"/>
            <w:shd w:val="clear" w:color="auto" w:fill="D9D9D9" w:themeFill="background1" w:themeFillShade="D9"/>
          </w:tcPr>
          <w:p w14:paraId="3FAA7D9F" w14:textId="77777777" w:rsidR="000A5CDF" w:rsidRPr="000A5CDF" w:rsidRDefault="000A5CDF" w:rsidP="00930416">
            <w:pPr>
              <w:pStyle w:val="PargrafodaLista"/>
              <w:spacing w:after="0" w:line="240" w:lineRule="auto"/>
              <w:ind w:left="0"/>
              <w:jc w:val="center"/>
              <w:rPr>
                <w:sz w:val="20"/>
              </w:rPr>
            </w:pPr>
            <w:r w:rsidRPr="000A5CDF">
              <w:rPr>
                <w:sz w:val="20"/>
              </w:rPr>
              <w:t>Quilômetros (Média)</w:t>
            </w:r>
          </w:p>
        </w:tc>
        <w:tc>
          <w:tcPr>
            <w:tcW w:w="1416" w:type="dxa"/>
            <w:shd w:val="clear" w:color="auto" w:fill="D9D9D9" w:themeFill="background1" w:themeFillShade="D9"/>
          </w:tcPr>
          <w:p w14:paraId="0AA221C5" w14:textId="77777777" w:rsidR="000A5CDF" w:rsidRPr="000A5CDF" w:rsidRDefault="000A5CDF" w:rsidP="00930416">
            <w:pPr>
              <w:pStyle w:val="PargrafodaLista"/>
              <w:spacing w:after="0" w:line="240" w:lineRule="auto"/>
              <w:ind w:left="0"/>
              <w:jc w:val="center"/>
              <w:rPr>
                <w:sz w:val="20"/>
              </w:rPr>
            </w:pPr>
            <w:r w:rsidRPr="000A5CDF">
              <w:rPr>
                <w:sz w:val="20"/>
              </w:rPr>
              <w:t>Quilômetros (Média)</w:t>
            </w:r>
          </w:p>
        </w:tc>
      </w:tr>
      <w:tr w:rsidR="000A5CDF" w:rsidRPr="000A5CDF" w14:paraId="5834EAA2" w14:textId="77777777" w:rsidTr="006C04A7">
        <w:trPr>
          <w:trHeight w:hRule="exact" w:val="559"/>
          <w:jc w:val="center"/>
        </w:trPr>
        <w:tc>
          <w:tcPr>
            <w:tcW w:w="5120" w:type="dxa"/>
          </w:tcPr>
          <w:p w14:paraId="67A99F7F" w14:textId="053A68A4" w:rsidR="000A5CDF" w:rsidRPr="000A5CDF" w:rsidRDefault="001110CF" w:rsidP="00930416">
            <w:pPr>
              <w:pStyle w:val="PargrafodaLista"/>
              <w:spacing w:after="0" w:line="240" w:lineRule="auto"/>
              <w:ind w:left="0"/>
              <w:rPr>
                <w:sz w:val="20"/>
                <w:lang w:val="en-US"/>
              </w:rPr>
            </w:pPr>
            <w:r w:rsidRPr="000A5CDF">
              <w:rPr>
                <w:sz w:val="20"/>
                <w:lang w:val="en-US"/>
              </w:rPr>
              <w:t>Pick-Up/Ford Ranger/Xls 13p Placa Noz- 3079;</w:t>
            </w:r>
          </w:p>
        </w:tc>
        <w:tc>
          <w:tcPr>
            <w:tcW w:w="1416" w:type="dxa"/>
          </w:tcPr>
          <w:p w14:paraId="7158AAD1" w14:textId="77777777" w:rsidR="000A5CDF" w:rsidRPr="000A5CDF" w:rsidRDefault="000A5CDF" w:rsidP="00930416">
            <w:pPr>
              <w:pStyle w:val="PargrafodaLista"/>
              <w:spacing w:after="0" w:line="240" w:lineRule="auto"/>
              <w:ind w:left="0"/>
              <w:jc w:val="center"/>
              <w:rPr>
                <w:sz w:val="20"/>
              </w:rPr>
            </w:pPr>
            <w:r w:rsidRPr="000A5CDF">
              <w:rPr>
                <w:sz w:val="20"/>
              </w:rPr>
              <w:t>4.721</w:t>
            </w:r>
          </w:p>
        </w:tc>
        <w:tc>
          <w:tcPr>
            <w:tcW w:w="1416" w:type="dxa"/>
          </w:tcPr>
          <w:p w14:paraId="719E1267" w14:textId="77777777" w:rsidR="000A5CDF" w:rsidRPr="000A5CDF" w:rsidRDefault="000A5CDF" w:rsidP="00930416">
            <w:pPr>
              <w:pStyle w:val="PargrafodaLista"/>
              <w:spacing w:after="0" w:line="240" w:lineRule="auto"/>
              <w:ind w:left="0"/>
              <w:jc w:val="center"/>
              <w:rPr>
                <w:sz w:val="20"/>
              </w:rPr>
            </w:pPr>
            <w:r w:rsidRPr="000A5CDF">
              <w:rPr>
                <w:sz w:val="20"/>
              </w:rPr>
              <w:t>4.089</w:t>
            </w:r>
          </w:p>
        </w:tc>
      </w:tr>
      <w:tr w:rsidR="000A5CDF" w:rsidRPr="000A5CDF" w14:paraId="35072C60" w14:textId="77777777" w:rsidTr="006C04A7">
        <w:trPr>
          <w:trHeight w:hRule="exact" w:val="553"/>
          <w:jc w:val="center"/>
        </w:trPr>
        <w:tc>
          <w:tcPr>
            <w:tcW w:w="5120" w:type="dxa"/>
          </w:tcPr>
          <w:p w14:paraId="011A3461" w14:textId="546ADF5E" w:rsidR="000A5CDF" w:rsidRPr="000A5CDF" w:rsidRDefault="001110CF" w:rsidP="00930416">
            <w:pPr>
              <w:pStyle w:val="PargrafodaLista"/>
              <w:spacing w:after="0" w:line="240" w:lineRule="auto"/>
              <w:ind w:left="0"/>
              <w:rPr>
                <w:sz w:val="20"/>
                <w:lang w:val="en-US"/>
              </w:rPr>
            </w:pPr>
            <w:r w:rsidRPr="000A5CDF">
              <w:rPr>
                <w:sz w:val="20"/>
                <w:lang w:val="en-US"/>
              </w:rPr>
              <w:t>Pick-Up/Mitsubishi/L200 Outdoor Placa Jxs- 3271;</w:t>
            </w:r>
          </w:p>
        </w:tc>
        <w:tc>
          <w:tcPr>
            <w:tcW w:w="1416" w:type="dxa"/>
          </w:tcPr>
          <w:p w14:paraId="65581373" w14:textId="77777777" w:rsidR="000A5CDF" w:rsidRPr="000A5CDF" w:rsidRDefault="000A5CDF" w:rsidP="00930416">
            <w:pPr>
              <w:pStyle w:val="PargrafodaLista"/>
              <w:spacing w:after="0" w:line="240" w:lineRule="auto"/>
              <w:ind w:left="0"/>
              <w:jc w:val="center"/>
              <w:rPr>
                <w:sz w:val="20"/>
              </w:rPr>
            </w:pPr>
            <w:r w:rsidRPr="000A5CDF">
              <w:rPr>
                <w:sz w:val="20"/>
              </w:rPr>
              <w:t>*</w:t>
            </w:r>
          </w:p>
        </w:tc>
        <w:tc>
          <w:tcPr>
            <w:tcW w:w="1416" w:type="dxa"/>
          </w:tcPr>
          <w:p w14:paraId="7EEF150A" w14:textId="77777777" w:rsidR="000A5CDF" w:rsidRPr="000A5CDF" w:rsidRDefault="000A5CDF" w:rsidP="00930416">
            <w:pPr>
              <w:pStyle w:val="PargrafodaLista"/>
              <w:spacing w:after="0" w:line="240" w:lineRule="auto"/>
              <w:ind w:left="0"/>
              <w:jc w:val="center"/>
              <w:rPr>
                <w:sz w:val="20"/>
              </w:rPr>
            </w:pPr>
            <w:r w:rsidRPr="000A5CDF">
              <w:rPr>
                <w:sz w:val="20"/>
              </w:rPr>
              <w:t>*</w:t>
            </w:r>
          </w:p>
        </w:tc>
      </w:tr>
      <w:tr w:rsidR="000A5CDF" w:rsidRPr="000A5CDF" w14:paraId="5F2A166F" w14:textId="77777777" w:rsidTr="006C04A7">
        <w:trPr>
          <w:trHeight w:hRule="exact" w:val="561"/>
          <w:jc w:val="center"/>
        </w:trPr>
        <w:tc>
          <w:tcPr>
            <w:tcW w:w="5120" w:type="dxa"/>
          </w:tcPr>
          <w:p w14:paraId="6F3E2F92" w14:textId="01891687" w:rsidR="000A5CDF" w:rsidRPr="000A5CDF" w:rsidRDefault="001110CF" w:rsidP="00930416">
            <w:pPr>
              <w:pStyle w:val="PargrafodaLista"/>
              <w:spacing w:after="0" w:line="240" w:lineRule="auto"/>
              <w:ind w:left="0"/>
              <w:rPr>
                <w:sz w:val="20"/>
              </w:rPr>
            </w:pPr>
            <w:r w:rsidRPr="000A5CDF">
              <w:rPr>
                <w:sz w:val="20"/>
              </w:rPr>
              <w:t>Van/Volkwagen/Kombi Placa Nou- 3766;</w:t>
            </w:r>
          </w:p>
        </w:tc>
        <w:tc>
          <w:tcPr>
            <w:tcW w:w="1416" w:type="dxa"/>
          </w:tcPr>
          <w:p w14:paraId="3FB3E5EE" w14:textId="77777777" w:rsidR="000A5CDF" w:rsidRPr="000A5CDF" w:rsidRDefault="000A5CDF" w:rsidP="00930416">
            <w:pPr>
              <w:pStyle w:val="PargrafodaLista"/>
              <w:spacing w:after="0" w:line="240" w:lineRule="auto"/>
              <w:ind w:left="0"/>
              <w:jc w:val="center"/>
              <w:rPr>
                <w:sz w:val="20"/>
              </w:rPr>
            </w:pPr>
            <w:r w:rsidRPr="000A5CDF">
              <w:rPr>
                <w:sz w:val="20"/>
              </w:rPr>
              <w:t>3.152</w:t>
            </w:r>
          </w:p>
        </w:tc>
        <w:tc>
          <w:tcPr>
            <w:tcW w:w="1416" w:type="dxa"/>
          </w:tcPr>
          <w:p w14:paraId="7388B8E5" w14:textId="77777777" w:rsidR="000A5CDF" w:rsidRPr="000A5CDF" w:rsidRDefault="000A5CDF" w:rsidP="00930416">
            <w:pPr>
              <w:pStyle w:val="PargrafodaLista"/>
              <w:spacing w:after="0" w:line="240" w:lineRule="auto"/>
              <w:ind w:left="0"/>
              <w:jc w:val="center"/>
              <w:rPr>
                <w:sz w:val="20"/>
              </w:rPr>
            </w:pPr>
            <w:r w:rsidRPr="000A5CDF">
              <w:rPr>
                <w:sz w:val="20"/>
              </w:rPr>
              <w:t>1.640</w:t>
            </w:r>
          </w:p>
        </w:tc>
      </w:tr>
      <w:tr w:rsidR="000A5CDF" w:rsidRPr="000A5CDF" w14:paraId="193144F3" w14:textId="77777777" w:rsidTr="006C04A7">
        <w:trPr>
          <w:trHeight w:hRule="exact" w:val="569"/>
          <w:jc w:val="center"/>
        </w:trPr>
        <w:tc>
          <w:tcPr>
            <w:tcW w:w="5120" w:type="dxa"/>
          </w:tcPr>
          <w:p w14:paraId="6CAB9A3B" w14:textId="2DA497FB" w:rsidR="000A5CDF" w:rsidRPr="000A5CDF" w:rsidRDefault="001110CF" w:rsidP="00930416">
            <w:pPr>
              <w:pStyle w:val="PargrafodaLista"/>
              <w:spacing w:after="0" w:line="240" w:lineRule="auto"/>
              <w:ind w:left="0"/>
              <w:rPr>
                <w:sz w:val="20"/>
              </w:rPr>
            </w:pPr>
            <w:r w:rsidRPr="000A5CDF">
              <w:rPr>
                <w:sz w:val="20"/>
              </w:rPr>
              <w:t>Onibus/Agrale/Marcopolo Ideale R Placa Nom- 8422;</w:t>
            </w:r>
          </w:p>
        </w:tc>
        <w:tc>
          <w:tcPr>
            <w:tcW w:w="1416" w:type="dxa"/>
          </w:tcPr>
          <w:p w14:paraId="0E48B795" w14:textId="77777777" w:rsidR="000A5CDF" w:rsidRPr="000A5CDF" w:rsidRDefault="000A5CDF" w:rsidP="00930416">
            <w:pPr>
              <w:pStyle w:val="PargrafodaLista"/>
              <w:spacing w:after="0" w:line="240" w:lineRule="auto"/>
              <w:ind w:left="0"/>
              <w:jc w:val="center"/>
              <w:rPr>
                <w:sz w:val="20"/>
              </w:rPr>
            </w:pPr>
            <w:r w:rsidRPr="000A5CDF">
              <w:rPr>
                <w:sz w:val="20"/>
              </w:rPr>
              <w:t>10.677</w:t>
            </w:r>
          </w:p>
        </w:tc>
        <w:tc>
          <w:tcPr>
            <w:tcW w:w="1416" w:type="dxa"/>
          </w:tcPr>
          <w:p w14:paraId="16B78335" w14:textId="77777777" w:rsidR="000A5CDF" w:rsidRPr="000A5CDF" w:rsidRDefault="000A5CDF" w:rsidP="00930416">
            <w:pPr>
              <w:pStyle w:val="PargrafodaLista"/>
              <w:spacing w:after="0" w:line="240" w:lineRule="auto"/>
              <w:ind w:left="0"/>
              <w:jc w:val="center"/>
              <w:rPr>
                <w:sz w:val="20"/>
              </w:rPr>
            </w:pPr>
            <w:r w:rsidRPr="000A5CDF">
              <w:rPr>
                <w:sz w:val="20"/>
              </w:rPr>
              <w:t>13.966</w:t>
            </w:r>
          </w:p>
        </w:tc>
      </w:tr>
      <w:tr w:rsidR="000A5CDF" w:rsidRPr="000A5CDF" w14:paraId="0CB5C9C1" w14:textId="77777777" w:rsidTr="006C04A7">
        <w:trPr>
          <w:trHeight w:hRule="exact" w:val="549"/>
          <w:jc w:val="center"/>
        </w:trPr>
        <w:tc>
          <w:tcPr>
            <w:tcW w:w="5120" w:type="dxa"/>
          </w:tcPr>
          <w:p w14:paraId="122ED6B4" w14:textId="7C849DA0" w:rsidR="000A5CDF" w:rsidRPr="000A5CDF" w:rsidRDefault="001110CF" w:rsidP="00930416">
            <w:pPr>
              <w:pStyle w:val="PargrafodaLista"/>
              <w:spacing w:after="0" w:line="240" w:lineRule="auto"/>
              <w:ind w:left="0"/>
              <w:rPr>
                <w:sz w:val="20"/>
              </w:rPr>
            </w:pPr>
            <w:r w:rsidRPr="000A5CDF">
              <w:rPr>
                <w:sz w:val="20"/>
              </w:rPr>
              <w:t>Onibus/Volkwagen/Escolar Ore 3 Placa Phf-9577;</w:t>
            </w:r>
          </w:p>
        </w:tc>
        <w:tc>
          <w:tcPr>
            <w:tcW w:w="1416" w:type="dxa"/>
          </w:tcPr>
          <w:p w14:paraId="29EF6240" w14:textId="77777777" w:rsidR="000A5CDF" w:rsidRPr="000A5CDF" w:rsidRDefault="000A5CDF" w:rsidP="00930416">
            <w:pPr>
              <w:pStyle w:val="PargrafodaLista"/>
              <w:spacing w:after="0" w:line="240" w:lineRule="auto"/>
              <w:ind w:left="0"/>
              <w:jc w:val="center"/>
              <w:rPr>
                <w:sz w:val="20"/>
              </w:rPr>
            </w:pPr>
            <w:r w:rsidRPr="000A5CDF">
              <w:rPr>
                <w:sz w:val="20"/>
              </w:rPr>
              <w:t>14.595</w:t>
            </w:r>
          </w:p>
        </w:tc>
        <w:tc>
          <w:tcPr>
            <w:tcW w:w="1416" w:type="dxa"/>
          </w:tcPr>
          <w:p w14:paraId="5F990731" w14:textId="77777777" w:rsidR="000A5CDF" w:rsidRPr="000A5CDF" w:rsidRDefault="000A5CDF" w:rsidP="00930416">
            <w:pPr>
              <w:pStyle w:val="PargrafodaLista"/>
              <w:spacing w:after="0" w:line="240" w:lineRule="auto"/>
              <w:ind w:left="0"/>
              <w:jc w:val="center"/>
              <w:rPr>
                <w:sz w:val="20"/>
              </w:rPr>
            </w:pPr>
            <w:r w:rsidRPr="000A5CDF">
              <w:rPr>
                <w:sz w:val="20"/>
              </w:rPr>
              <w:t>14.642</w:t>
            </w:r>
          </w:p>
        </w:tc>
      </w:tr>
      <w:tr w:rsidR="000A5CDF" w:rsidRPr="000A5CDF" w14:paraId="6E0C8629" w14:textId="77777777" w:rsidTr="006C04A7">
        <w:trPr>
          <w:trHeight w:hRule="exact" w:val="627"/>
          <w:jc w:val="center"/>
        </w:trPr>
        <w:tc>
          <w:tcPr>
            <w:tcW w:w="5120" w:type="dxa"/>
          </w:tcPr>
          <w:p w14:paraId="3509BA9E" w14:textId="474406A0" w:rsidR="000A5CDF" w:rsidRPr="000A5CDF" w:rsidRDefault="001110CF" w:rsidP="00930416">
            <w:pPr>
              <w:pStyle w:val="PargrafodaLista"/>
              <w:spacing w:after="0" w:line="240" w:lineRule="auto"/>
              <w:ind w:left="0"/>
              <w:rPr>
                <w:sz w:val="20"/>
              </w:rPr>
            </w:pPr>
            <w:r w:rsidRPr="000A5CDF">
              <w:rPr>
                <w:sz w:val="20"/>
              </w:rPr>
              <w:t>Microonibus/Mercedes Bens/Escolar Ore 1 Placa Pha- 7409;</w:t>
            </w:r>
          </w:p>
        </w:tc>
        <w:tc>
          <w:tcPr>
            <w:tcW w:w="1416" w:type="dxa"/>
          </w:tcPr>
          <w:p w14:paraId="51492081" w14:textId="77777777" w:rsidR="000A5CDF" w:rsidRPr="000A5CDF" w:rsidRDefault="000A5CDF" w:rsidP="00930416">
            <w:pPr>
              <w:pStyle w:val="PargrafodaLista"/>
              <w:spacing w:after="0" w:line="240" w:lineRule="auto"/>
              <w:ind w:left="0"/>
              <w:jc w:val="center"/>
              <w:rPr>
                <w:sz w:val="20"/>
              </w:rPr>
            </w:pPr>
            <w:r w:rsidRPr="000A5CDF">
              <w:rPr>
                <w:sz w:val="20"/>
              </w:rPr>
              <w:t>4.536</w:t>
            </w:r>
          </w:p>
        </w:tc>
        <w:tc>
          <w:tcPr>
            <w:tcW w:w="1416" w:type="dxa"/>
          </w:tcPr>
          <w:p w14:paraId="7D70DE49" w14:textId="77777777" w:rsidR="000A5CDF" w:rsidRPr="000A5CDF" w:rsidRDefault="000A5CDF" w:rsidP="00930416">
            <w:pPr>
              <w:pStyle w:val="PargrafodaLista"/>
              <w:spacing w:after="0" w:line="240" w:lineRule="auto"/>
              <w:ind w:left="0"/>
              <w:jc w:val="center"/>
              <w:rPr>
                <w:sz w:val="20"/>
              </w:rPr>
            </w:pPr>
            <w:r w:rsidRPr="000A5CDF">
              <w:rPr>
                <w:sz w:val="20"/>
              </w:rPr>
              <w:t>1013</w:t>
            </w:r>
          </w:p>
        </w:tc>
      </w:tr>
      <w:tr w:rsidR="000A5CDF" w:rsidRPr="000A5CDF" w14:paraId="50E7C85A" w14:textId="77777777" w:rsidTr="006C04A7">
        <w:trPr>
          <w:trHeight w:hRule="exact" w:val="577"/>
          <w:jc w:val="center"/>
        </w:trPr>
        <w:tc>
          <w:tcPr>
            <w:tcW w:w="5120" w:type="dxa"/>
          </w:tcPr>
          <w:p w14:paraId="7183C59B" w14:textId="15F78FB0" w:rsidR="000A5CDF" w:rsidRPr="000A5CDF" w:rsidRDefault="001110CF" w:rsidP="00930416">
            <w:pPr>
              <w:pStyle w:val="PargrafodaLista"/>
              <w:spacing w:after="0" w:line="240" w:lineRule="auto"/>
              <w:ind w:left="0"/>
              <w:rPr>
                <w:sz w:val="20"/>
              </w:rPr>
            </w:pPr>
            <w:r w:rsidRPr="000A5CDF">
              <w:rPr>
                <w:sz w:val="20"/>
              </w:rPr>
              <w:t>Motocicleta/Yamaha/Factor Ybr125 K Placa Noz- 4159;</w:t>
            </w:r>
          </w:p>
        </w:tc>
        <w:tc>
          <w:tcPr>
            <w:tcW w:w="1416" w:type="dxa"/>
          </w:tcPr>
          <w:p w14:paraId="6740CF1B"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w:t>
            </w:r>
          </w:p>
        </w:tc>
        <w:tc>
          <w:tcPr>
            <w:tcW w:w="1416" w:type="dxa"/>
          </w:tcPr>
          <w:p w14:paraId="3C562C21"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w:t>
            </w:r>
          </w:p>
        </w:tc>
      </w:tr>
      <w:tr w:rsidR="000A5CDF" w:rsidRPr="000A5CDF" w14:paraId="61DAA25B" w14:textId="77777777" w:rsidTr="006C04A7">
        <w:trPr>
          <w:trHeight w:hRule="exact" w:val="284"/>
          <w:jc w:val="center"/>
        </w:trPr>
        <w:tc>
          <w:tcPr>
            <w:tcW w:w="5120" w:type="dxa"/>
          </w:tcPr>
          <w:p w14:paraId="66FE00C8" w14:textId="7E48D1AE" w:rsidR="000A5CDF" w:rsidRPr="000A5CDF" w:rsidRDefault="001110CF" w:rsidP="00930416">
            <w:pPr>
              <w:pStyle w:val="PargrafodaLista"/>
              <w:spacing w:after="0" w:line="240" w:lineRule="auto"/>
              <w:ind w:left="0"/>
              <w:rPr>
                <w:sz w:val="20"/>
              </w:rPr>
            </w:pPr>
            <w:r w:rsidRPr="000A5CDF">
              <w:rPr>
                <w:sz w:val="20"/>
              </w:rPr>
              <w:t>Lancha- Motorboat S/Placa,</w:t>
            </w:r>
          </w:p>
        </w:tc>
        <w:tc>
          <w:tcPr>
            <w:tcW w:w="1416" w:type="dxa"/>
          </w:tcPr>
          <w:p w14:paraId="3970DB90" w14:textId="77777777" w:rsidR="000A5CDF" w:rsidRPr="000A5CDF" w:rsidRDefault="000A5CDF" w:rsidP="00930416">
            <w:pPr>
              <w:pStyle w:val="PargrafodaLista"/>
              <w:spacing w:after="0" w:line="240" w:lineRule="auto"/>
              <w:ind w:left="0"/>
              <w:jc w:val="center"/>
              <w:rPr>
                <w:sz w:val="20"/>
              </w:rPr>
            </w:pPr>
            <w:r w:rsidRPr="000A5CDF">
              <w:rPr>
                <w:sz w:val="20"/>
              </w:rPr>
              <w:t>***</w:t>
            </w:r>
          </w:p>
        </w:tc>
        <w:tc>
          <w:tcPr>
            <w:tcW w:w="1416" w:type="dxa"/>
          </w:tcPr>
          <w:p w14:paraId="39A3F429" w14:textId="77777777" w:rsidR="000A5CDF" w:rsidRPr="000A5CDF" w:rsidRDefault="000A5CDF" w:rsidP="00930416">
            <w:pPr>
              <w:pStyle w:val="PargrafodaLista"/>
              <w:spacing w:after="0" w:line="240" w:lineRule="auto"/>
              <w:ind w:left="0"/>
              <w:jc w:val="center"/>
              <w:rPr>
                <w:sz w:val="20"/>
              </w:rPr>
            </w:pPr>
            <w:r w:rsidRPr="000A5CDF">
              <w:rPr>
                <w:sz w:val="20"/>
              </w:rPr>
              <w:t>***</w:t>
            </w:r>
          </w:p>
        </w:tc>
      </w:tr>
      <w:tr w:rsidR="000A5CDF" w:rsidRPr="000A5CDF" w14:paraId="2FA89957" w14:textId="77777777" w:rsidTr="001110CF">
        <w:trPr>
          <w:trHeight w:hRule="exact" w:val="967"/>
          <w:jc w:val="center"/>
        </w:trPr>
        <w:tc>
          <w:tcPr>
            <w:tcW w:w="5120" w:type="dxa"/>
          </w:tcPr>
          <w:p w14:paraId="1B93789E" w14:textId="6EFC4F76" w:rsidR="000A5CDF" w:rsidRPr="000A5CDF" w:rsidRDefault="001110CF" w:rsidP="001110CF">
            <w:pPr>
              <w:pStyle w:val="PargrafodaLista"/>
              <w:spacing w:after="0" w:line="240" w:lineRule="auto"/>
              <w:ind w:left="0"/>
              <w:rPr>
                <w:sz w:val="20"/>
              </w:rPr>
            </w:pPr>
            <w:r w:rsidRPr="000A5CDF">
              <w:rPr>
                <w:sz w:val="20"/>
              </w:rPr>
              <w:t xml:space="preserve">Trator Agrícola Agrale Trator Agrícola Agrale </w:t>
            </w:r>
            <w:r>
              <w:rPr>
                <w:sz w:val="20"/>
              </w:rPr>
              <w:t>c</w:t>
            </w:r>
            <w:r w:rsidRPr="000A5CDF">
              <w:rPr>
                <w:sz w:val="20"/>
              </w:rPr>
              <w:t xml:space="preserve">om Implementos Agrícolas: Carreta, Perfurador </w:t>
            </w:r>
            <w:r>
              <w:rPr>
                <w:sz w:val="20"/>
              </w:rPr>
              <w:t>d</w:t>
            </w:r>
            <w:r w:rsidRPr="000A5CDF">
              <w:rPr>
                <w:sz w:val="20"/>
              </w:rPr>
              <w:t>e Solo, Roçadeiras Tratorizadas, Enx</w:t>
            </w:r>
            <w:r>
              <w:rPr>
                <w:sz w:val="20"/>
              </w:rPr>
              <w:t>ada Rotativa e</w:t>
            </w:r>
            <w:r w:rsidRPr="000A5CDF">
              <w:rPr>
                <w:sz w:val="20"/>
              </w:rPr>
              <w:t xml:space="preserve"> Arado </w:t>
            </w:r>
            <w:r>
              <w:rPr>
                <w:sz w:val="20"/>
              </w:rPr>
              <w:t>d</w:t>
            </w:r>
            <w:r w:rsidRPr="000A5CDF">
              <w:rPr>
                <w:sz w:val="20"/>
              </w:rPr>
              <w:t xml:space="preserve">e </w:t>
            </w:r>
            <w:r>
              <w:rPr>
                <w:sz w:val="20"/>
              </w:rPr>
              <w:t>d</w:t>
            </w:r>
            <w:r w:rsidRPr="000A5CDF">
              <w:rPr>
                <w:sz w:val="20"/>
              </w:rPr>
              <w:t>ois Discos;</w:t>
            </w:r>
          </w:p>
        </w:tc>
        <w:tc>
          <w:tcPr>
            <w:tcW w:w="1416" w:type="dxa"/>
          </w:tcPr>
          <w:p w14:paraId="03870D09" w14:textId="77777777" w:rsidR="000A5CDF" w:rsidRPr="000A5CDF" w:rsidRDefault="000A5CDF" w:rsidP="00930416">
            <w:pPr>
              <w:pStyle w:val="PargrafodaLista"/>
              <w:spacing w:after="0" w:line="240" w:lineRule="auto"/>
              <w:ind w:left="0"/>
              <w:jc w:val="center"/>
              <w:rPr>
                <w:sz w:val="20"/>
              </w:rPr>
            </w:pPr>
            <w:r w:rsidRPr="000A5CDF">
              <w:rPr>
                <w:sz w:val="20"/>
              </w:rPr>
              <w:t>***</w:t>
            </w:r>
          </w:p>
        </w:tc>
        <w:tc>
          <w:tcPr>
            <w:tcW w:w="1416" w:type="dxa"/>
          </w:tcPr>
          <w:p w14:paraId="6F0BB841" w14:textId="77777777" w:rsidR="000A5CDF" w:rsidRPr="000A5CDF" w:rsidRDefault="000A5CDF" w:rsidP="00930416">
            <w:pPr>
              <w:pStyle w:val="PargrafodaLista"/>
              <w:spacing w:after="0" w:line="240" w:lineRule="auto"/>
              <w:ind w:left="0"/>
              <w:jc w:val="center"/>
              <w:rPr>
                <w:sz w:val="20"/>
              </w:rPr>
            </w:pPr>
            <w:r w:rsidRPr="000A5CDF">
              <w:rPr>
                <w:sz w:val="20"/>
              </w:rPr>
              <w:t>***</w:t>
            </w:r>
          </w:p>
        </w:tc>
      </w:tr>
      <w:tr w:rsidR="000A5CDF" w:rsidRPr="000A5CDF" w14:paraId="56039FD1" w14:textId="77777777" w:rsidTr="006C04A7">
        <w:trPr>
          <w:trHeight w:hRule="exact" w:val="284"/>
          <w:jc w:val="center"/>
        </w:trPr>
        <w:tc>
          <w:tcPr>
            <w:tcW w:w="5120" w:type="dxa"/>
          </w:tcPr>
          <w:p w14:paraId="720F5EAB" w14:textId="7E62DCA5" w:rsidR="000A5CDF" w:rsidRPr="000A5CDF" w:rsidRDefault="001110CF" w:rsidP="00930416">
            <w:pPr>
              <w:pStyle w:val="PargrafodaLista"/>
              <w:tabs>
                <w:tab w:val="left" w:pos="3953"/>
              </w:tabs>
              <w:spacing w:after="0" w:line="240" w:lineRule="auto"/>
              <w:ind w:left="0"/>
              <w:rPr>
                <w:sz w:val="20"/>
              </w:rPr>
            </w:pPr>
            <w:r w:rsidRPr="000A5CDF">
              <w:rPr>
                <w:sz w:val="20"/>
              </w:rPr>
              <w:t>Trator T3230-4/</w:t>
            </w:r>
            <w:r w:rsidRPr="000A5CDF">
              <w:rPr>
                <w:rFonts w:eastAsia="Times New Roman"/>
                <w:sz w:val="20"/>
              </w:rPr>
              <w:t xml:space="preserve"> </w:t>
            </w:r>
            <w:r w:rsidRPr="000A5CDF">
              <w:rPr>
                <w:sz w:val="20"/>
              </w:rPr>
              <w:t>Tramontini;</w:t>
            </w:r>
          </w:p>
        </w:tc>
        <w:tc>
          <w:tcPr>
            <w:tcW w:w="1416" w:type="dxa"/>
          </w:tcPr>
          <w:p w14:paraId="52AFAB93" w14:textId="77777777" w:rsidR="000A5CDF" w:rsidRPr="000A5CDF" w:rsidRDefault="000A5CDF" w:rsidP="00930416">
            <w:pPr>
              <w:pStyle w:val="PargrafodaLista"/>
              <w:spacing w:after="0" w:line="240" w:lineRule="auto"/>
              <w:ind w:left="0"/>
              <w:jc w:val="center"/>
              <w:rPr>
                <w:sz w:val="20"/>
              </w:rPr>
            </w:pPr>
            <w:r w:rsidRPr="000A5CDF">
              <w:rPr>
                <w:sz w:val="20"/>
              </w:rPr>
              <w:t>***</w:t>
            </w:r>
          </w:p>
        </w:tc>
        <w:tc>
          <w:tcPr>
            <w:tcW w:w="1416" w:type="dxa"/>
          </w:tcPr>
          <w:p w14:paraId="3855FE25" w14:textId="77777777" w:rsidR="000A5CDF" w:rsidRPr="000A5CDF" w:rsidRDefault="000A5CDF" w:rsidP="00930416">
            <w:pPr>
              <w:pStyle w:val="PargrafodaLista"/>
              <w:spacing w:after="0" w:line="240" w:lineRule="auto"/>
              <w:ind w:left="0"/>
              <w:jc w:val="center"/>
              <w:rPr>
                <w:sz w:val="20"/>
              </w:rPr>
            </w:pPr>
            <w:r w:rsidRPr="000A5CDF">
              <w:rPr>
                <w:sz w:val="20"/>
              </w:rPr>
              <w:t>***</w:t>
            </w:r>
          </w:p>
        </w:tc>
      </w:tr>
      <w:tr w:rsidR="000A5CDF" w:rsidRPr="000A5CDF" w14:paraId="2A1C6506" w14:textId="77777777" w:rsidTr="006C04A7">
        <w:trPr>
          <w:trHeight w:hRule="exact" w:val="555"/>
          <w:jc w:val="center"/>
        </w:trPr>
        <w:tc>
          <w:tcPr>
            <w:tcW w:w="5120" w:type="dxa"/>
          </w:tcPr>
          <w:p w14:paraId="6416EE9D" w14:textId="6AC469E9" w:rsidR="000A5CDF" w:rsidRPr="000A5CDF" w:rsidRDefault="001110CF" w:rsidP="00930416">
            <w:pPr>
              <w:pStyle w:val="PargrafodaLista"/>
              <w:spacing w:after="0" w:line="240" w:lineRule="auto"/>
              <w:ind w:left="0"/>
              <w:rPr>
                <w:sz w:val="20"/>
                <w:lang w:val="en-US"/>
              </w:rPr>
            </w:pPr>
            <w:r w:rsidRPr="000A5CDF">
              <w:rPr>
                <w:sz w:val="20"/>
                <w:lang w:val="en-US"/>
              </w:rPr>
              <w:t>Pick-Up/Mitsubishi/Mmc/L200 Triton Gls Dplaca Phf-6072.</w:t>
            </w:r>
          </w:p>
        </w:tc>
        <w:tc>
          <w:tcPr>
            <w:tcW w:w="1416" w:type="dxa"/>
          </w:tcPr>
          <w:p w14:paraId="5ECCE722"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8.594</w:t>
            </w:r>
          </w:p>
        </w:tc>
        <w:tc>
          <w:tcPr>
            <w:tcW w:w="1416" w:type="dxa"/>
          </w:tcPr>
          <w:p w14:paraId="75CBE4FB"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7.060</w:t>
            </w:r>
          </w:p>
        </w:tc>
      </w:tr>
    </w:tbl>
    <w:p w14:paraId="652F8099" w14:textId="4EC8409E" w:rsidR="000A5CDF" w:rsidRDefault="000A5CDF" w:rsidP="000A5CDF">
      <w:pPr>
        <w:ind w:left="181"/>
        <w:rPr>
          <w:sz w:val="20"/>
          <w:szCs w:val="20"/>
        </w:rPr>
      </w:pPr>
      <w:r>
        <w:rPr>
          <w:sz w:val="20"/>
          <w:szCs w:val="20"/>
        </w:rPr>
        <w:t>Fonte: Campus Parintins 2016</w:t>
      </w:r>
    </w:p>
    <w:p w14:paraId="1832A6BC" w14:textId="77777777" w:rsidR="000A5CDF" w:rsidRPr="002876E6" w:rsidRDefault="000A5CDF" w:rsidP="000A5CDF">
      <w:pPr>
        <w:spacing w:after="0" w:line="240" w:lineRule="auto"/>
        <w:ind w:firstLine="708"/>
        <w:rPr>
          <w:sz w:val="20"/>
          <w:szCs w:val="20"/>
        </w:rPr>
      </w:pPr>
      <w:r w:rsidRPr="007E2E70">
        <w:rPr>
          <w:szCs w:val="24"/>
        </w:rPr>
        <w:t xml:space="preserve">* </w:t>
      </w:r>
      <w:r w:rsidRPr="002876E6">
        <w:rPr>
          <w:sz w:val="20"/>
          <w:szCs w:val="20"/>
        </w:rPr>
        <w:t>Hodômetro quebrado.</w:t>
      </w:r>
    </w:p>
    <w:p w14:paraId="6A333E68" w14:textId="77777777" w:rsidR="000A5CDF" w:rsidRPr="002876E6" w:rsidRDefault="000A5CDF" w:rsidP="000A5CDF">
      <w:pPr>
        <w:spacing w:after="0" w:line="240" w:lineRule="auto"/>
        <w:ind w:firstLine="708"/>
        <w:rPr>
          <w:sz w:val="20"/>
          <w:szCs w:val="20"/>
        </w:rPr>
      </w:pPr>
      <w:r w:rsidRPr="002876E6">
        <w:rPr>
          <w:sz w:val="20"/>
          <w:szCs w:val="20"/>
        </w:rPr>
        <w:t>** Veículo sem uso.</w:t>
      </w:r>
    </w:p>
    <w:p w14:paraId="4AEDF9E4" w14:textId="77777777" w:rsidR="000A5CDF" w:rsidRPr="002876E6" w:rsidRDefault="000A5CDF" w:rsidP="000A5CDF">
      <w:pPr>
        <w:spacing w:after="0" w:line="240" w:lineRule="auto"/>
        <w:rPr>
          <w:sz w:val="20"/>
          <w:szCs w:val="20"/>
        </w:rPr>
      </w:pPr>
      <w:r w:rsidRPr="002876E6">
        <w:rPr>
          <w:sz w:val="20"/>
          <w:szCs w:val="20"/>
        </w:rPr>
        <w:tab/>
        <w:t>*** Não se aplica.</w:t>
      </w:r>
    </w:p>
    <w:p w14:paraId="44E87A29" w14:textId="13690923" w:rsidR="000A5CDF" w:rsidRDefault="000A5CDF" w:rsidP="000A5CDF">
      <w:pPr>
        <w:pStyle w:val="Legenda"/>
        <w:keepNext/>
      </w:pPr>
      <w:bookmarkStart w:id="313" w:name="_Toc476577562"/>
      <w:r>
        <w:t xml:space="preserve">Tabela </w:t>
      </w:r>
      <w:fldSimple w:instr=" SEQ Tabela \* ARABIC ">
        <w:r w:rsidR="009B44B5">
          <w:rPr>
            <w:noProof/>
          </w:rPr>
          <w:t>103</w:t>
        </w:r>
      </w:fldSimple>
      <w:r>
        <w:t xml:space="preserve"> Gestão da Frota de Veículos Grupo 2</w:t>
      </w:r>
      <w:r w:rsidR="002876E6">
        <w:t xml:space="preserve"> Campus Parintins</w:t>
      </w:r>
      <w:bookmarkEnd w:id="313"/>
    </w:p>
    <w:tbl>
      <w:tblPr>
        <w:tblStyle w:val="Tabelacomgrade"/>
        <w:tblW w:w="7952" w:type="dxa"/>
        <w:jc w:val="center"/>
        <w:tblBorders>
          <w:left w:val="none" w:sz="0" w:space="0" w:color="auto"/>
          <w:right w:val="none" w:sz="0" w:space="0" w:color="auto"/>
        </w:tblBorders>
        <w:tblLook w:val="04A0" w:firstRow="1" w:lastRow="0" w:firstColumn="1" w:lastColumn="0" w:noHBand="0" w:noVBand="1"/>
      </w:tblPr>
      <w:tblGrid>
        <w:gridCol w:w="5294"/>
        <w:gridCol w:w="1276"/>
        <w:gridCol w:w="1382"/>
      </w:tblGrid>
      <w:tr w:rsidR="000A5CDF" w:rsidRPr="000A5CDF" w14:paraId="08AB21BF" w14:textId="77777777" w:rsidTr="006C04A7">
        <w:trPr>
          <w:trHeight w:hRule="exact" w:val="266"/>
          <w:jc w:val="center"/>
        </w:trPr>
        <w:tc>
          <w:tcPr>
            <w:tcW w:w="5294" w:type="dxa"/>
            <w:shd w:val="clear" w:color="auto" w:fill="D9D9D9" w:themeFill="background1" w:themeFillShade="D9"/>
          </w:tcPr>
          <w:p w14:paraId="29E15E5E" w14:textId="77777777" w:rsidR="000A5CDF" w:rsidRPr="000A5CDF" w:rsidRDefault="000A5CDF" w:rsidP="00930416">
            <w:pPr>
              <w:pStyle w:val="PargrafodaLista"/>
              <w:spacing w:after="0" w:line="240" w:lineRule="auto"/>
              <w:ind w:left="0"/>
              <w:rPr>
                <w:sz w:val="20"/>
              </w:rPr>
            </w:pPr>
          </w:p>
        </w:tc>
        <w:tc>
          <w:tcPr>
            <w:tcW w:w="1276" w:type="dxa"/>
            <w:shd w:val="clear" w:color="auto" w:fill="D9D9D9" w:themeFill="background1" w:themeFillShade="D9"/>
          </w:tcPr>
          <w:p w14:paraId="45EDFE89" w14:textId="77777777" w:rsidR="000A5CDF" w:rsidRPr="000A5CDF" w:rsidRDefault="000A5CDF" w:rsidP="00930416">
            <w:pPr>
              <w:pStyle w:val="PargrafodaLista"/>
              <w:spacing w:after="0" w:line="240" w:lineRule="auto"/>
              <w:ind w:left="0"/>
              <w:jc w:val="center"/>
              <w:rPr>
                <w:sz w:val="20"/>
              </w:rPr>
            </w:pPr>
            <w:r w:rsidRPr="000A5CDF">
              <w:rPr>
                <w:sz w:val="20"/>
              </w:rPr>
              <w:t>2015</w:t>
            </w:r>
          </w:p>
        </w:tc>
        <w:tc>
          <w:tcPr>
            <w:tcW w:w="1382" w:type="dxa"/>
            <w:shd w:val="clear" w:color="auto" w:fill="D9D9D9" w:themeFill="background1" w:themeFillShade="D9"/>
          </w:tcPr>
          <w:p w14:paraId="564AA50F" w14:textId="77777777" w:rsidR="000A5CDF" w:rsidRPr="000A5CDF" w:rsidRDefault="000A5CDF" w:rsidP="00930416">
            <w:pPr>
              <w:pStyle w:val="PargrafodaLista"/>
              <w:spacing w:after="0" w:line="240" w:lineRule="auto"/>
              <w:ind w:left="0"/>
              <w:jc w:val="center"/>
              <w:rPr>
                <w:sz w:val="20"/>
                <w:highlight w:val="yellow"/>
              </w:rPr>
            </w:pPr>
            <w:r w:rsidRPr="000A5CDF">
              <w:rPr>
                <w:sz w:val="20"/>
              </w:rPr>
              <w:t>2016</w:t>
            </w:r>
          </w:p>
        </w:tc>
      </w:tr>
      <w:tr w:rsidR="000A5CDF" w:rsidRPr="000A5CDF" w14:paraId="7E02CD9B" w14:textId="77777777" w:rsidTr="006C04A7">
        <w:trPr>
          <w:trHeight w:hRule="exact" w:val="274"/>
          <w:jc w:val="center"/>
        </w:trPr>
        <w:tc>
          <w:tcPr>
            <w:tcW w:w="5294" w:type="dxa"/>
            <w:shd w:val="clear" w:color="auto" w:fill="D9D9D9" w:themeFill="background1" w:themeFillShade="D9"/>
          </w:tcPr>
          <w:p w14:paraId="283A4214" w14:textId="77777777" w:rsidR="000A5CDF" w:rsidRPr="000A5CDF" w:rsidRDefault="000A5CDF" w:rsidP="00930416">
            <w:pPr>
              <w:pStyle w:val="PargrafodaLista"/>
              <w:spacing w:after="0" w:line="240" w:lineRule="auto"/>
              <w:ind w:left="0"/>
              <w:rPr>
                <w:sz w:val="20"/>
              </w:rPr>
            </w:pPr>
            <w:r w:rsidRPr="000A5CDF">
              <w:rPr>
                <w:sz w:val="20"/>
              </w:rPr>
              <w:t>Descrição do Veículo</w:t>
            </w:r>
          </w:p>
        </w:tc>
        <w:tc>
          <w:tcPr>
            <w:tcW w:w="1276" w:type="dxa"/>
            <w:shd w:val="clear" w:color="auto" w:fill="D9D9D9" w:themeFill="background1" w:themeFillShade="D9"/>
          </w:tcPr>
          <w:p w14:paraId="5E05BAC0" w14:textId="77777777" w:rsidR="000A5CDF" w:rsidRPr="000A5CDF" w:rsidRDefault="000A5CDF" w:rsidP="00930416">
            <w:pPr>
              <w:pStyle w:val="PargrafodaLista"/>
              <w:spacing w:after="0" w:line="240" w:lineRule="auto"/>
              <w:ind w:left="0"/>
              <w:jc w:val="center"/>
              <w:rPr>
                <w:sz w:val="20"/>
              </w:rPr>
            </w:pPr>
            <w:r w:rsidRPr="000A5CDF">
              <w:rPr>
                <w:sz w:val="20"/>
              </w:rPr>
              <w:t>Idade Anual</w:t>
            </w:r>
          </w:p>
        </w:tc>
        <w:tc>
          <w:tcPr>
            <w:tcW w:w="1382" w:type="dxa"/>
            <w:shd w:val="clear" w:color="auto" w:fill="D9D9D9" w:themeFill="background1" w:themeFillShade="D9"/>
          </w:tcPr>
          <w:p w14:paraId="1CDA4E84" w14:textId="77777777" w:rsidR="000A5CDF" w:rsidRPr="000A5CDF" w:rsidRDefault="000A5CDF" w:rsidP="00930416">
            <w:pPr>
              <w:pStyle w:val="PargrafodaLista"/>
              <w:spacing w:after="0" w:line="240" w:lineRule="auto"/>
              <w:ind w:left="0"/>
              <w:jc w:val="center"/>
              <w:rPr>
                <w:sz w:val="20"/>
              </w:rPr>
            </w:pPr>
            <w:r w:rsidRPr="000A5CDF">
              <w:rPr>
                <w:sz w:val="20"/>
              </w:rPr>
              <w:t>Idade Anual</w:t>
            </w:r>
          </w:p>
        </w:tc>
      </w:tr>
      <w:tr w:rsidR="000A5CDF" w:rsidRPr="000A5CDF" w14:paraId="73E00D92" w14:textId="77777777" w:rsidTr="006C04A7">
        <w:trPr>
          <w:trHeight w:hRule="exact" w:val="332"/>
          <w:jc w:val="center"/>
        </w:trPr>
        <w:tc>
          <w:tcPr>
            <w:tcW w:w="5294" w:type="dxa"/>
          </w:tcPr>
          <w:p w14:paraId="4C96A13A" w14:textId="4728329F" w:rsidR="000A5CDF" w:rsidRPr="000A5CDF" w:rsidRDefault="001110CF" w:rsidP="00930416">
            <w:pPr>
              <w:pStyle w:val="PargrafodaLista"/>
              <w:spacing w:after="0" w:line="240" w:lineRule="auto"/>
              <w:ind w:left="0"/>
              <w:rPr>
                <w:sz w:val="20"/>
                <w:lang w:val="en-US"/>
              </w:rPr>
            </w:pPr>
            <w:r w:rsidRPr="000A5CDF">
              <w:rPr>
                <w:sz w:val="20"/>
                <w:lang w:val="en-US"/>
              </w:rPr>
              <w:t>Pick-Up/Ford Ranger/Xls 13p Placa Noz- 3079;</w:t>
            </w:r>
          </w:p>
        </w:tc>
        <w:tc>
          <w:tcPr>
            <w:tcW w:w="1276" w:type="dxa"/>
          </w:tcPr>
          <w:p w14:paraId="49B419E4" w14:textId="77777777" w:rsidR="000A5CDF" w:rsidRPr="000A5CDF" w:rsidRDefault="000A5CDF" w:rsidP="00930416">
            <w:pPr>
              <w:pStyle w:val="PargrafodaLista"/>
              <w:spacing w:after="0" w:line="240" w:lineRule="auto"/>
              <w:ind w:left="0"/>
              <w:jc w:val="center"/>
              <w:rPr>
                <w:sz w:val="20"/>
              </w:rPr>
            </w:pPr>
            <w:r w:rsidRPr="000A5CDF">
              <w:rPr>
                <w:sz w:val="20"/>
              </w:rPr>
              <w:t>06</w:t>
            </w:r>
          </w:p>
        </w:tc>
        <w:tc>
          <w:tcPr>
            <w:tcW w:w="1382" w:type="dxa"/>
          </w:tcPr>
          <w:p w14:paraId="1D522848" w14:textId="77777777" w:rsidR="000A5CDF" w:rsidRPr="000A5CDF" w:rsidRDefault="000A5CDF" w:rsidP="00930416">
            <w:pPr>
              <w:pStyle w:val="PargrafodaLista"/>
              <w:spacing w:after="0" w:line="240" w:lineRule="auto"/>
              <w:ind w:left="0"/>
              <w:jc w:val="center"/>
              <w:rPr>
                <w:sz w:val="20"/>
              </w:rPr>
            </w:pPr>
            <w:r w:rsidRPr="000A5CDF">
              <w:rPr>
                <w:sz w:val="20"/>
              </w:rPr>
              <w:t>07</w:t>
            </w:r>
          </w:p>
        </w:tc>
      </w:tr>
      <w:tr w:rsidR="000A5CDF" w:rsidRPr="000A5CDF" w14:paraId="505922F0" w14:textId="77777777" w:rsidTr="006C04A7">
        <w:trPr>
          <w:trHeight w:hRule="exact" w:val="553"/>
          <w:jc w:val="center"/>
        </w:trPr>
        <w:tc>
          <w:tcPr>
            <w:tcW w:w="5294" w:type="dxa"/>
          </w:tcPr>
          <w:p w14:paraId="75759BD0" w14:textId="4BE29ADC" w:rsidR="000A5CDF" w:rsidRPr="000A5CDF" w:rsidRDefault="001110CF" w:rsidP="00930416">
            <w:pPr>
              <w:pStyle w:val="PargrafodaLista"/>
              <w:spacing w:after="0" w:line="240" w:lineRule="auto"/>
              <w:ind w:left="0"/>
              <w:rPr>
                <w:sz w:val="20"/>
                <w:lang w:val="en-US"/>
              </w:rPr>
            </w:pPr>
            <w:r w:rsidRPr="000A5CDF">
              <w:rPr>
                <w:sz w:val="20"/>
                <w:lang w:val="en-US"/>
              </w:rPr>
              <w:t>Pick-Up/Mitsubishi/L200 Outdoor Placa Jxs- 3271;</w:t>
            </w:r>
          </w:p>
        </w:tc>
        <w:tc>
          <w:tcPr>
            <w:tcW w:w="1276" w:type="dxa"/>
          </w:tcPr>
          <w:p w14:paraId="3BE76B7B"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04</w:t>
            </w:r>
          </w:p>
        </w:tc>
        <w:tc>
          <w:tcPr>
            <w:tcW w:w="1382" w:type="dxa"/>
          </w:tcPr>
          <w:p w14:paraId="38131D55"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05</w:t>
            </w:r>
          </w:p>
        </w:tc>
      </w:tr>
      <w:tr w:rsidR="000A5CDF" w:rsidRPr="000A5CDF" w14:paraId="44DE68C9" w14:textId="77777777" w:rsidTr="006C04A7">
        <w:trPr>
          <w:trHeight w:hRule="exact" w:val="355"/>
          <w:jc w:val="center"/>
        </w:trPr>
        <w:tc>
          <w:tcPr>
            <w:tcW w:w="5294" w:type="dxa"/>
          </w:tcPr>
          <w:p w14:paraId="069E41F5" w14:textId="10438C90" w:rsidR="000A5CDF" w:rsidRPr="000A5CDF" w:rsidRDefault="001110CF" w:rsidP="00930416">
            <w:pPr>
              <w:pStyle w:val="PargrafodaLista"/>
              <w:spacing w:after="0" w:line="240" w:lineRule="auto"/>
              <w:ind w:left="0"/>
              <w:rPr>
                <w:sz w:val="20"/>
              </w:rPr>
            </w:pPr>
            <w:r w:rsidRPr="000A5CDF">
              <w:rPr>
                <w:sz w:val="20"/>
              </w:rPr>
              <w:t>Van/Volkwagen/Kombi Placa Nou- 3766;</w:t>
            </w:r>
          </w:p>
        </w:tc>
        <w:tc>
          <w:tcPr>
            <w:tcW w:w="1276" w:type="dxa"/>
          </w:tcPr>
          <w:p w14:paraId="005515A5"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05</w:t>
            </w:r>
          </w:p>
        </w:tc>
        <w:tc>
          <w:tcPr>
            <w:tcW w:w="1382" w:type="dxa"/>
          </w:tcPr>
          <w:p w14:paraId="5B2C12E9"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06</w:t>
            </w:r>
          </w:p>
        </w:tc>
      </w:tr>
      <w:tr w:rsidR="000A5CDF" w:rsidRPr="000A5CDF" w14:paraId="08A9B762" w14:textId="77777777" w:rsidTr="006C04A7">
        <w:trPr>
          <w:trHeight w:hRule="exact" w:val="599"/>
          <w:jc w:val="center"/>
        </w:trPr>
        <w:tc>
          <w:tcPr>
            <w:tcW w:w="5294" w:type="dxa"/>
          </w:tcPr>
          <w:p w14:paraId="2366BDB7" w14:textId="27EC2742" w:rsidR="000A5CDF" w:rsidRPr="000A5CDF" w:rsidRDefault="001110CF" w:rsidP="00930416">
            <w:pPr>
              <w:pStyle w:val="PargrafodaLista"/>
              <w:spacing w:after="0" w:line="240" w:lineRule="auto"/>
              <w:ind w:left="0"/>
              <w:rPr>
                <w:sz w:val="20"/>
              </w:rPr>
            </w:pPr>
            <w:r w:rsidRPr="000A5CDF">
              <w:rPr>
                <w:sz w:val="20"/>
              </w:rPr>
              <w:t>Onibus/Agrale/Marcopolo Ideale R Placa Nom- 8422;</w:t>
            </w:r>
          </w:p>
        </w:tc>
        <w:tc>
          <w:tcPr>
            <w:tcW w:w="1276" w:type="dxa"/>
          </w:tcPr>
          <w:p w14:paraId="3788CF07" w14:textId="77777777" w:rsidR="000A5CDF" w:rsidRPr="000A5CDF" w:rsidRDefault="000A5CDF" w:rsidP="00930416">
            <w:pPr>
              <w:pStyle w:val="PargrafodaLista"/>
              <w:spacing w:after="0" w:line="240" w:lineRule="auto"/>
              <w:ind w:left="0"/>
              <w:jc w:val="center"/>
              <w:rPr>
                <w:sz w:val="20"/>
              </w:rPr>
            </w:pPr>
            <w:r w:rsidRPr="000A5CDF">
              <w:rPr>
                <w:sz w:val="20"/>
              </w:rPr>
              <w:t>04</w:t>
            </w:r>
          </w:p>
        </w:tc>
        <w:tc>
          <w:tcPr>
            <w:tcW w:w="1382" w:type="dxa"/>
          </w:tcPr>
          <w:p w14:paraId="167B0634" w14:textId="77777777" w:rsidR="000A5CDF" w:rsidRPr="000A5CDF" w:rsidRDefault="000A5CDF" w:rsidP="00930416">
            <w:pPr>
              <w:pStyle w:val="PargrafodaLista"/>
              <w:spacing w:after="0" w:line="240" w:lineRule="auto"/>
              <w:ind w:left="0"/>
              <w:jc w:val="center"/>
              <w:rPr>
                <w:sz w:val="20"/>
              </w:rPr>
            </w:pPr>
            <w:r w:rsidRPr="000A5CDF">
              <w:rPr>
                <w:sz w:val="20"/>
              </w:rPr>
              <w:t>05</w:t>
            </w:r>
          </w:p>
        </w:tc>
      </w:tr>
      <w:tr w:rsidR="000A5CDF" w:rsidRPr="000A5CDF" w14:paraId="504F84AF" w14:textId="77777777" w:rsidTr="006C04A7">
        <w:trPr>
          <w:trHeight w:hRule="exact" w:val="570"/>
          <w:jc w:val="center"/>
        </w:trPr>
        <w:tc>
          <w:tcPr>
            <w:tcW w:w="5294" w:type="dxa"/>
          </w:tcPr>
          <w:p w14:paraId="71ECF0CF" w14:textId="1B53BB61" w:rsidR="000A5CDF" w:rsidRPr="000A5CDF" w:rsidRDefault="001110CF" w:rsidP="00930416">
            <w:pPr>
              <w:pStyle w:val="PargrafodaLista"/>
              <w:spacing w:after="0" w:line="240" w:lineRule="auto"/>
              <w:ind w:left="0"/>
              <w:rPr>
                <w:sz w:val="20"/>
              </w:rPr>
            </w:pPr>
            <w:r w:rsidRPr="000A5CDF">
              <w:rPr>
                <w:sz w:val="20"/>
              </w:rPr>
              <w:lastRenderedPageBreak/>
              <w:t>Onibus/Volkwagen/Escolar Ore 3 Placa Phf-9577;</w:t>
            </w:r>
          </w:p>
        </w:tc>
        <w:tc>
          <w:tcPr>
            <w:tcW w:w="1276" w:type="dxa"/>
          </w:tcPr>
          <w:p w14:paraId="29DF169C" w14:textId="77777777" w:rsidR="000A5CDF" w:rsidRPr="000A5CDF" w:rsidRDefault="000A5CDF" w:rsidP="00930416">
            <w:pPr>
              <w:pStyle w:val="PargrafodaLista"/>
              <w:spacing w:after="0" w:line="240" w:lineRule="auto"/>
              <w:ind w:left="0"/>
              <w:jc w:val="center"/>
              <w:rPr>
                <w:sz w:val="20"/>
              </w:rPr>
            </w:pPr>
            <w:r w:rsidRPr="000A5CDF">
              <w:rPr>
                <w:sz w:val="20"/>
              </w:rPr>
              <w:t>02</w:t>
            </w:r>
          </w:p>
        </w:tc>
        <w:tc>
          <w:tcPr>
            <w:tcW w:w="1382" w:type="dxa"/>
          </w:tcPr>
          <w:p w14:paraId="6E73173D" w14:textId="77777777" w:rsidR="000A5CDF" w:rsidRPr="000A5CDF" w:rsidRDefault="000A5CDF" w:rsidP="00930416">
            <w:pPr>
              <w:pStyle w:val="PargrafodaLista"/>
              <w:spacing w:after="0" w:line="240" w:lineRule="auto"/>
              <w:ind w:left="0"/>
              <w:jc w:val="center"/>
              <w:rPr>
                <w:sz w:val="20"/>
              </w:rPr>
            </w:pPr>
            <w:r w:rsidRPr="000A5CDF">
              <w:rPr>
                <w:sz w:val="20"/>
              </w:rPr>
              <w:t>03</w:t>
            </w:r>
          </w:p>
        </w:tc>
      </w:tr>
      <w:tr w:rsidR="000A5CDF" w:rsidRPr="000A5CDF" w14:paraId="5CCE103B" w14:textId="77777777" w:rsidTr="006C04A7">
        <w:trPr>
          <w:trHeight w:hRule="exact" w:val="569"/>
          <w:jc w:val="center"/>
        </w:trPr>
        <w:tc>
          <w:tcPr>
            <w:tcW w:w="5294" w:type="dxa"/>
          </w:tcPr>
          <w:p w14:paraId="15A1FB6D" w14:textId="4A4BD6F2" w:rsidR="000A5CDF" w:rsidRPr="000A5CDF" w:rsidRDefault="001110CF" w:rsidP="00930416">
            <w:pPr>
              <w:pStyle w:val="PargrafodaLista"/>
              <w:spacing w:after="0" w:line="240" w:lineRule="auto"/>
              <w:ind w:left="0"/>
              <w:rPr>
                <w:sz w:val="20"/>
              </w:rPr>
            </w:pPr>
            <w:r w:rsidRPr="000A5CDF">
              <w:rPr>
                <w:sz w:val="20"/>
              </w:rPr>
              <w:t>Microonibus/Mercedes Bens/Escolar Ore 1 Placa Pha- 7409;</w:t>
            </w:r>
          </w:p>
        </w:tc>
        <w:tc>
          <w:tcPr>
            <w:tcW w:w="1276" w:type="dxa"/>
          </w:tcPr>
          <w:p w14:paraId="023753E0" w14:textId="77777777" w:rsidR="000A5CDF" w:rsidRPr="000A5CDF" w:rsidRDefault="000A5CDF" w:rsidP="00930416">
            <w:pPr>
              <w:pStyle w:val="PargrafodaLista"/>
              <w:spacing w:after="0" w:line="240" w:lineRule="auto"/>
              <w:ind w:left="0"/>
              <w:jc w:val="center"/>
              <w:rPr>
                <w:sz w:val="20"/>
              </w:rPr>
            </w:pPr>
            <w:r w:rsidRPr="000A5CDF">
              <w:rPr>
                <w:sz w:val="20"/>
              </w:rPr>
              <w:t>02</w:t>
            </w:r>
          </w:p>
        </w:tc>
        <w:tc>
          <w:tcPr>
            <w:tcW w:w="1382" w:type="dxa"/>
          </w:tcPr>
          <w:p w14:paraId="1F997299" w14:textId="77777777" w:rsidR="000A5CDF" w:rsidRPr="000A5CDF" w:rsidRDefault="000A5CDF" w:rsidP="00930416">
            <w:pPr>
              <w:pStyle w:val="PargrafodaLista"/>
              <w:spacing w:after="0" w:line="240" w:lineRule="auto"/>
              <w:ind w:left="0"/>
              <w:jc w:val="center"/>
              <w:rPr>
                <w:sz w:val="20"/>
              </w:rPr>
            </w:pPr>
            <w:r w:rsidRPr="000A5CDF">
              <w:rPr>
                <w:sz w:val="20"/>
              </w:rPr>
              <w:t>03</w:t>
            </w:r>
          </w:p>
        </w:tc>
      </w:tr>
      <w:tr w:rsidR="000A5CDF" w:rsidRPr="000A5CDF" w14:paraId="5A3C99A7" w14:textId="77777777" w:rsidTr="006C04A7">
        <w:trPr>
          <w:trHeight w:hRule="exact" w:val="563"/>
          <w:jc w:val="center"/>
        </w:trPr>
        <w:tc>
          <w:tcPr>
            <w:tcW w:w="5294" w:type="dxa"/>
          </w:tcPr>
          <w:p w14:paraId="68517E33" w14:textId="256DFD57" w:rsidR="000A5CDF" w:rsidRPr="000A5CDF" w:rsidRDefault="001110CF" w:rsidP="00930416">
            <w:pPr>
              <w:pStyle w:val="PargrafodaLista"/>
              <w:spacing w:after="0" w:line="240" w:lineRule="auto"/>
              <w:ind w:left="0"/>
              <w:rPr>
                <w:sz w:val="20"/>
              </w:rPr>
            </w:pPr>
            <w:r w:rsidRPr="000A5CDF">
              <w:rPr>
                <w:sz w:val="20"/>
              </w:rPr>
              <w:t>Motocicleta/Yamaha/Factor Ybr125 K Placa Noz- 4159;</w:t>
            </w:r>
          </w:p>
        </w:tc>
        <w:tc>
          <w:tcPr>
            <w:tcW w:w="1276" w:type="dxa"/>
          </w:tcPr>
          <w:p w14:paraId="19635168"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06</w:t>
            </w:r>
          </w:p>
        </w:tc>
        <w:tc>
          <w:tcPr>
            <w:tcW w:w="1382" w:type="dxa"/>
          </w:tcPr>
          <w:p w14:paraId="1236C552"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07</w:t>
            </w:r>
          </w:p>
        </w:tc>
      </w:tr>
      <w:tr w:rsidR="000A5CDF" w:rsidRPr="000A5CDF" w14:paraId="6301B04D" w14:textId="77777777" w:rsidTr="006C04A7">
        <w:trPr>
          <w:trHeight w:hRule="exact" w:val="284"/>
          <w:jc w:val="center"/>
        </w:trPr>
        <w:tc>
          <w:tcPr>
            <w:tcW w:w="5294" w:type="dxa"/>
          </w:tcPr>
          <w:p w14:paraId="61DF84B7" w14:textId="21962E8B" w:rsidR="000A5CDF" w:rsidRPr="000A5CDF" w:rsidRDefault="001110CF" w:rsidP="00930416">
            <w:pPr>
              <w:pStyle w:val="PargrafodaLista"/>
              <w:spacing w:after="0" w:line="240" w:lineRule="auto"/>
              <w:ind w:left="0"/>
              <w:rPr>
                <w:sz w:val="20"/>
              </w:rPr>
            </w:pPr>
            <w:r w:rsidRPr="000A5CDF">
              <w:rPr>
                <w:sz w:val="20"/>
              </w:rPr>
              <w:t>Lancha- Motorboat S/Placa;</w:t>
            </w:r>
          </w:p>
        </w:tc>
        <w:tc>
          <w:tcPr>
            <w:tcW w:w="1276" w:type="dxa"/>
          </w:tcPr>
          <w:p w14:paraId="56F353A5"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06</w:t>
            </w:r>
          </w:p>
        </w:tc>
        <w:tc>
          <w:tcPr>
            <w:tcW w:w="1382" w:type="dxa"/>
          </w:tcPr>
          <w:p w14:paraId="4FDCC1C0"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07</w:t>
            </w:r>
          </w:p>
        </w:tc>
      </w:tr>
      <w:tr w:rsidR="000A5CDF" w:rsidRPr="000A5CDF" w14:paraId="6EF60E75" w14:textId="77777777" w:rsidTr="006C04A7">
        <w:trPr>
          <w:trHeight w:hRule="exact" w:val="476"/>
          <w:jc w:val="center"/>
        </w:trPr>
        <w:tc>
          <w:tcPr>
            <w:tcW w:w="5294" w:type="dxa"/>
          </w:tcPr>
          <w:p w14:paraId="52D553BC" w14:textId="01C305B4" w:rsidR="000A5CDF" w:rsidRPr="000A5CDF" w:rsidRDefault="001110CF" w:rsidP="00930416">
            <w:pPr>
              <w:pStyle w:val="PargrafodaLista"/>
              <w:spacing w:after="0" w:line="240" w:lineRule="auto"/>
              <w:ind w:left="0"/>
              <w:rPr>
                <w:sz w:val="20"/>
                <w:lang w:val="en-US"/>
              </w:rPr>
            </w:pPr>
            <w:r w:rsidRPr="000A5CDF">
              <w:rPr>
                <w:sz w:val="20"/>
                <w:lang w:val="en-US"/>
              </w:rPr>
              <w:t>Pick-Up/Mitsubishi/Mmc/L200 Triton Gls D Placa Phf-6072;</w:t>
            </w:r>
          </w:p>
        </w:tc>
        <w:tc>
          <w:tcPr>
            <w:tcW w:w="1276" w:type="dxa"/>
          </w:tcPr>
          <w:p w14:paraId="5CFA445D"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01</w:t>
            </w:r>
          </w:p>
        </w:tc>
        <w:tc>
          <w:tcPr>
            <w:tcW w:w="1382" w:type="dxa"/>
          </w:tcPr>
          <w:p w14:paraId="081D814D" w14:textId="77777777" w:rsidR="000A5CDF" w:rsidRPr="000A5CDF" w:rsidRDefault="000A5CDF" w:rsidP="00930416">
            <w:pPr>
              <w:pStyle w:val="PargrafodaLista"/>
              <w:spacing w:after="0" w:line="240" w:lineRule="auto"/>
              <w:ind w:left="0"/>
              <w:jc w:val="center"/>
              <w:rPr>
                <w:sz w:val="20"/>
                <w:lang w:val="en-US"/>
              </w:rPr>
            </w:pPr>
            <w:r w:rsidRPr="000A5CDF">
              <w:rPr>
                <w:sz w:val="20"/>
                <w:lang w:val="en-US"/>
              </w:rPr>
              <w:t>02</w:t>
            </w:r>
          </w:p>
        </w:tc>
      </w:tr>
      <w:tr w:rsidR="000A5CDF" w:rsidRPr="000A5CDF" w14:paraId="43CD4433" w14:textId="77777777" w:rsidTr="006C04A7">
        <w:trPr>
          <w:trHeight w:hRule="exact" w:val="1087"/>
          <w:jc w:val="center"/>
        </w:trPr>
        <w:tc>
          <w:tcPr>
            <w:tcW w:w="5294" w:type="dxa"/>
          </w:tcPr>
          <w:p w14:paraId="70959424" w14:textId="0440A925" w:rsidR="000A5CDF" w:rsidRPr="000A5CDF" w:rsidRDefault="001110CF" w:rsidP="001110CF">
            <w:pPr>
              <w:pStyle w:val="PargrafodaLista"/>
              <w:spacing w:after="0" w:line="240" w:lineRule="auto"/>
              <w:ind w:left="0"/>
              <w:rPr>
                <w:sz w:val="20"/>
              </w:rPr>
            </w:pPr>
            <w:r w:rsidRPr="000A5CDF">
              <w:rPr>
                <w:sz w:val="20"/>
              </w:rPr>
              <w:t xml:space="preserve">Trator Agrícola Agrale Com Implementos Agrícolas: Carreta, Perfurador </w:t>
            </w:r>
            <w:r>
              <w:rPr>
                <w:sz w:val="20"/>
              </w:rPr>
              <w:t>d</w:t>
            </w:r>
            <w:r w:rsidRPr="000A5CDF">
              <w:rPr>
                <w:sz w:val="20"/>
              </w:rPr>
              <w:t>e Solo, Roçadeiras</w:t>
            </w:r>
            <w:r>
              <w:rPr>
                <w:sz w:val="20"/>
              </w:rPr>
              <w:t xml:space="preserve"> Tratorizadas, Enxada Rotativa e</w:t>
            </w:r>
            <w:r w:rsidRPr="000A5CDF">
              <w:rPr>
                <w:sz w:val="20"/>
              </w:rPr>
              <w:t xml:space="preserve"> </w:t>
            </w:r>
            <w:r>
              <w:rPr>
                <w:sz w:val="20"/>
              </w:rPr>
              <w:t>A</w:t>
            </w:r>
            <w:r w:rsidRPr="000A5CDF">
              <w:rPr>
                <w:sz w:val="20"/>
              </w:rPr>
              <w:t xml:space="preserve">rado </w:t>
            </w:r>
            <w:r>
              <w:rPr>
                <w:sz w:val="20"/>
              </w:rPr>
              <w:t>d</w:t>
            </w:r>
            <w:r w:rsidRPr="000A5CDF">
              <w:rPr>
                <w:sz w:val="20"/>
              </w:rPr>
              <w:t xml:space="preserve">e </w:t>
            </w:r>
            <w:r>
              <w:rPr>
                <w:sz w:val="20"/>
              </w:rPr>
              <w:t>d</w:t>
            </w:r>
            <w:r w:rsidRPr="000A5CDF">
              <w:rPr>
                <w:sz w:val="20"/>
              </w:rPr>
              <w:t xml:space="preserve">ois </w:t>
            </w:r>
            <w:r>
              <w:rPr>
                <w:sz w:val="20"/>
              </w:rPr>
              <w:t>d</w:t>
            </w:r>
            <w:r w:rsidRPr="000A5CDF">
              <w:rPr>
                <w:sz w:val="20"/>
              </w:rPr>
              <w:t>iscos;</w:t>
            </w:r>
          </w:p>
        </w:tc>
        <w:tc>
          <w:tcPr>
            <w:tcW w:w="1276" w:type="dxa"/>
          </w:tcPr>
          <w:p w14:paraId="356109D0" w14:textId="77777777" w:rsidR="000A5CDF" w:rsidRPr="000A5CDF" w:rsidRDefault="000A5CDF" w:rsidP="00930416">
            <w:pPr>
              <w:pStyle w:val="PargrafodaLista"/>
              <w:spacing w:after="0" w:line="240" w:lineRule="auto"/>
              <w:ind w:left="0"/>
              <w:jc w:val="center"/>
              <w:rPr>
                <w:sz w:val="20"/>
              </w:rPr>
            </w:pPr>
            <w:r w:rsidRPr="000A5CDF">
              <w:rPr>
                <w:sz w:val="20"/>
              </w:rPr>
              <w:t>01</w:t>
            </w:r>
          </w:p>
        </w:tc>
        <w:tc>
          <w:tcPr>
            <w:tcW w:w="1382" w:type="dxa"/>
          </w:tcPr>
          <w:p w14:paraId="66C23738" w14:textId="77777777" w:rsidR="000A5CDF" w:rsidRPr="000A5CDF" w:rsidRDefault="000A5CDF" w:rsidP="00930416">
            <w:pPr>
              <w:pStyle w:val="PargrafodaLista"/>
              <w:spacing w:after="0" w:line="240" w:lineRule="auto"/>
              <w:ind w:left="0"/>
              <w:jc w:val="center"/>
              <w:rPr>
                <w:sz w:val="20"/>
              </w:rPr>
            </w:pPr>
            <w:r w:rsidRPr="000A5CDF">
              <w:rPr>
                <w:sz w:val="20"/>
              </w:rPr>
              <w:t>02</w:t>
            </w:r>
          </w:p>
        </w:tc>
      </w:tr>
      <w:tr w:rsidR="000A5CDF" w:rsidRPr="000A5CDF" w14:paraId="009D9264" w14:textId="77777777" w:rsidTr="006C04A7">
        <w:trPr>
          <w:trHeight w:hRule="exact" w:val="289"/>
          <w:jc w:val="center"/>
        </w:trPr>
        <w:tc>
          <w:tcPr>
            <w:tcW w:w="5294" w:type="dxa"/>
          </w:tcPr>
          <w:p w14:paraId="34BE1EBC" w14:textId="4999EA35" w:rsidR="000A5CDF" w:rsidRPr="000A5CDF" w:rsidRDefault="001110CF" w:rsidP="00930416">
            <w:pPr>
              <w:pStyle w:val="PargrafodaLista"/>
              <w:spacing w:after="0" w:line="240" w:lineRule="auto"/>
              <w:ind w:left="0"/>
              <w:rPr>
                <w:sz w:val="20"/>
              </w:rPr>
            </w:pPr>
            <w:r w:rsidRPr="000A5CDF">
              <w:rPr>
                <w:sz w:val="20"/>
              </w:rPr>
              <w:t>Trator T3230-4/</w:t>
            </w:r>
            <w:r w:rsidRPr="000A5CDF">
              <w:rPr>
                <w:rFonts w:eastAsia="Times New Roman"/>
                <w:sz w:val="20"/>
              </w:rPr>
              <w:t xml:space="preserve"> </w:t>
            </w:r>
            <w:r w:rsidRPr="000A5CDF">
              <w:rPr>
                <w:sz w:val="20"/>
              </w:rPr>
              <w:t>Tramontini.</w:t>
            </w:r>
          </w:p>
        </w:tc>
        <w:tc>
          <w:tcPr>
            <w:tcW w:w="1276" w:type="dxa"/>
          </w:tcPr>
          <w:p w14:paraId="7CADF3B3" w14:textId="77777777" w:rsidR="000A5CDF" w:rsidRPr="000A5CDF" w:rsidRDefault="000A5CDF" w:rsidP="00930416">
            <w:pPr>
              <w:pStyle w:val="PargrafodaLista"/>
              <w:spacing w:after="0" w:line="240" w:lineRule="auto"/>
              <w:ind w:left="0"/>
              <w:jc w:val="center"/>
              <w:rPr>
                <w:sz w:val="20"/>
              </w:rPr>
            </w:pPr>
            <w:r w:rsidRPr="000A5CDF">
              <w:rPr>
                <w:sz w:val="20"/>
              </w:rPr>
              <w:t>06</w:t>
            </w:r>
          </w:p>
        </w:tc>
        <w:tc>
          <w:tcPr>
            <w:tcW w:w="1382" w:type="dxa"/>
          </w:tcPr>
          <w:p w14:paraId="386B1F53" w14:textId="77777777" w:rsidR="000A5CDF" w:rsidRPr="000A5CDF" w:rsidRDefault="000A5CDF" w:rsidP="00930416">
            <w:pPr>
              <w:pStyle w:val="PargrafodaLista"/>
              <w:spacing w:after="0" w:line="240" w:lineRule="auto"/>
              <w:ind w:left="0"/>
              <w:jc w:val="center"/>
              <w:rPr>
                <w:sz w:val="20"/>
              </w:rPr>
            </w:pPr>
            <w:r w:rsidRPr="000A5CDF">
              <w:rPr>
                <w:sz w:val="20"/>
              </w:rPr>
              <w:t>07</w:t>
            </w:r>
          </w:p>
        </w:tc>
      </w:tr>
    </w:tbl>
    <w:p w14:paraId="53F3BB38" w14:textId="5467FA5F" w:rsidR="008C0438" w:rsidRDefault="000A5CDF" w:rsidP="000A5CDF">
      <w:pPr>
        <w:ind w:left="181"/>
        <w:rPr>
          <w:sz w:val="20"/>
          <w:szCs w:val="20"/>
        </w:rPr>
      </w:pPr>
      <w:r>
        <w:rPr>
          <w:sz w:val="20"/>
          <w:szCs w:val="20"/>
        </w:rPr>
        <w:t>Fonte: Campus Parintins</w:t>
      </w:r>
      <w:r w:rsidR="00735008">
        <w:rPr>
          <w:sz w:val="20"/>
          <w:szCs w:val="20"/>
        </w:rPr>
        <w:t xml:space="preserve"> 2016</w:t>
      </w:r>
    </w:p>
    <w:p w14:paraId="26987F10" w14:textId="77777777" w:rsidR="000A5CDF" w:rsidRDefault="000A5CDF" w:rsidP="001A7ED6">
      <w:pPr>
        <w:ind w:left="-724"/>
        <w:rPr>
          <w:sz w:val="20"/>
          <w:szCs w:val="20"/>
        </w:rPr>
      </w:pPr>
    </w:p>
    <w:p w14:paraId="00238620" w14:textId="3A6449A3" w:rsidR="00930416" w:rsidRDefault="00930416" w:rsidP="00930416">
      <w:pPr>
        <w:pStyle w:val="Legenda"/>
        <w:keepNext/>
      </w:pPr>
      <w:bookmarkStart w:id="314" w:name="_Toc476577563"/>
      <w:r>
        <w:t xml:space="preserve">Tabela </w:t>
      </w:r>
      <w:fldSimple w:instr=" SEQ Tabela \* ARABIC ">
        <w:r w:rsidR="009B44B5">
          <w:rPr>
            <w:noProof/>
          </w:rPr>
          <w:t>104</w:t>
        </w:r>
      </w:fldSimple>
      <w:r>
        <w:t xml:space="preserve"> Gestão da Frota de Veículos Manutenção da Frota Campus Parintins</w:t>
      </w:r>
      <w:bookmarkEnd w:id="314"/>
    </w:p>
    <w:tbl>
      <w:tblPr>
        <w:tblStyle w:val="Tabelacomgrade"/>
        <w:tblW w:w="0" w:type="auto"/>
        <w:jc w:val="center"/>
        <w:tblBorders>
          <w:left w:val="none" w:sz="0" w:space="0" w:color="auto"/>
          <w:right w:val="none" w:sz="0" w:space="0" w:color="auto"/>
        </w:tblBorders>
        <w:tblLook w:val="04A0" w:firstRow="1" w:lastRow="0" w:firstColumn="1" w:lastColumn="0" w:noHBand="0" w:noVBand="1"/>
      </w:tblPr>
      <w:tblGrid>
        <w:gridCol w:w="5010"/>
        <w:gridCol w:w="1560"/>
        <w:gridCol w:w="1382"/>
      </w:tblGrid>
      <w:tr w:rsidR="00930416" w:rsidRPr="00930416" w14:paraId="6C0720EC" w14:textId="77777777" w:rsidTr="006C04A7">
        <w:trPr>
          <w:trHeight w:hRule="exact" w:val="284"/>
          <w:jc w:val="center"/>
        </w:trPr>
        <w:tc>
          <w:tcPr>
            <w:tcW w:w="6570" w:type="dxa"/>
            <w:gridSpan w:val="2"/>
            <w:shd w:val="clear" w:color="auto" w:fill="BFBFBF" w:themeFill="background1" w:themeFillShade="BF"/>
          </w:tcPr>
          <w:p w14:paraId="6E1A7F7D" w14:textId="77777777" w:rsidR="00930416" w:rsidRPr="00930416" w:rsidRDefault="00930416" w:rsidP="00930416">
            <w:pPr>
              <w:spacing w:before="60" w:after="60"/>
              <w:rPr>
                <w:sz w:val="20"/>
              </w:rPr>
            </w:pPr>
            <w:r w:rsidRPr="00930416">
              <w:rPr>
                <w:sz w:val="20"/>
              </w:rPr>
              <w:t>Custos Associados a Manutenção da Frota</w:t>
            </w:r>
          </w:p>
        </w:tc>
        <w:tc>
          <w:tcPr>
            <w:tcW w:w="1382" w:type="dxa"/>
            <w:shd w:val="clear" w:color="auto" w:fill="BFBFBF" w:themeFill="background1" w:themeFillShade="BF"/>
          </w:tcPr>
          <w:p w14:paraId="0999CAD6" w14:textId="77777777" w:rsidR="00930416" w:rsidRPr="00930416" w:rsidRDefault="00930416" w:rsidP="00930416">
            <w:pPr>
              <w:spacing w:before="60" w:after="60"/>
              <w:rPr>
                <w:sz w:val="20"/>
              </w:rPr>
            </w:pPr>
          </w:p>
        </w:tc>
      </w:tr>
      <w:tr w:rsidR="00930416" w:rsidRPr="00930416" w14:paraId="25B90434" w14:textId="77777777" w:rsidTr="006C04A7">
        <w:trPr>
          <w:trHeight w:hRule="exact" w:val="284"/>
          <w:jc w:val="center"/>
        </w:trPr>
        <w:tc>
          <w:tcPr>
            <w:tcW w:w="5010" w:type="dxa"/>
            <w:shd w:val="clear" w:color="auto" w:fill="BFBFBF" w:themeFill="background1" w:themeFillShade="BF"/>
          </w:tcPr>
          <w:p w14:paraId="6886EBE0" w14:textId="77777777" w:rsidR="00930416" w:rsidRPr="00930416" w:rsidRDefault="00930416" w:rsidP="00930416">
            <w:pPr>
              <w:pStyle w:val="PargrafodaLista"/>
              <w:spacing w:after="0"/>
              <w:ind w:left="0"/>
              <w:rPr>
                <w:sz w:val="20"/>
              </w:rPr>
            </w:pPr>
          </w:p>
        </w:tc>
        <w:tc>
          <w:tcPr>
            <w:tcW w:w="1560" w:type="dxa"/>
            <w:shd w:val="clear" w:color="auto" w:fill="BFBFBF" w:themeFill="background1" w:themeFillShade="BF"/>
          </w:tcPr>
          <w:p w14:paraId="1B13F12E" w14:textId="77777777" w:rsidR="00930416" w:rsidRPr="00930416" w:rsidRDefault="00930416" w:rsidP="00930416">
            <w:pPr>
              <w:pStyle w:val="PargrafodaLista"/>
              <w:spacing w:after="0"/>
              <w:ind w:left="0"/>
              <w:jc w:val="center"/>
              <w:rPr>
                <w:sz w:val="20"/>
              </w:rPr>
            </w:pPr>
            <w:r w:rsidRPr="00930416">
              <w:rPr>
                <w:sz w:val="20"/>
              </w:rPr>
              <w:t>2015</w:t>
            </w:r>
          </w:p>
        </w:tc>
        <w:tc>
          <w:tcPr>
            <w:tcW w:w="1382" w:type="dxa"/>
            <w:shd w:val="clear" w:color="auto" w:fill="BFBFBF" w:themeFill="background1" w:themeFillShade="BF"/>
          </w:tcPr>
          <w:p w14:paraId="67182E67" w14:textId="77777777" w:rsidR="00930416" w:rsidRPr="00930416" w:rsidRDefault="00930416" w:rsidP="00930416">
            <w:pPr>
              <w:pStyle w:val="PargrafodaLista"/>
              <w:spacing w:after="0"/>
              <w:ind w:left="0"/>
              <w:jc w:val="center"/>
              <w:rPr>
                <w:sz w:val="20"/>
              </w:rPr>
            </w:pPr>
            <w:r w:rsidRPr="00930416">
              <w:rPr>
                <w:sz w:val="20"/>
              </w:rPr>
              <w:t>2016</w:t>
            </w:r>
          </w:p>
        </w:tc>
      </w:tr>
      <w:tr w:rsidR="00930416" w:rsidRPr="00930416" w14:paraId="49C7C7EF" w14:textId="77777777" w:rsidTr="006C04A7">
        <w:trPr>
          <w:trHeight w:hRule="exact" w:val="284"/>
          <w:jc w:val="center"/>
        </w:trPr>
        <w:tc>
          <w:tcPr>
            <w:tcW w:w="5010" w:type="dxa"/>
            <w:shd w:val="clear" w:color="auto" w:fill="BFBFBF" w:themeFill="background1" w:themeFillShade="BF"/>
          </w:tcPr>
          <w:p w14:paraId="45E3101D" w14:textId="77777777" w:rsidR="00930416" w:rsidRPr="00930416" w:rsidRDefault="00930416" w:rsidP="00930416">
            <w:pPr>
              <w:pStyle w:val="PargrafodaLista"/>
              <w:spacing w:after="0"/>
              <w:ind w:left="0"/>
              <w:rPr>
                <w:sz w:val="20"/>
              </w:rPr>
            </w:pPr>
            <w:r w:rsidRPr="00930416">
              <w:rPr>
                <w:sz w:val="20"/>
              </w:rPr>
              <w:t>Descrição</w:t>
            </w:r>
          </w:p>
        </w:tc>
        <w:tc>
          <w:tcPr>
            <w:tcW w:w="1560" w:type="dxa"/>
            <w:shd w:val="clear" w:color="auto" w:fill="BFBFBF" w:themeFill="background1" w:themeFillShade="BF"/>
          </w:tcPr>
          <w:p w14:paraId="32EDFE7B" w14:textId="77777777" w:rsidR="00930416" w:rsidRPr="00930416" w:rsidRDefault="00930416" w:rsidP="00930416">
            <w:pPr>
              <w:pStyle w:val="PargrafodaLista"/>
              <w:spacing w:after="0"/>
              <w:ind w:left="0"/>
              <w:jc w:val="center"/>
              <w:rPr>
                <w:sz w:val="20"/>
              </w:rPr>
            </w:pPr>
            <w:r w:rsidRPr="00930416">
              <w:rPr>
                <w:sz w:val="20"/>
              </w:rPr>
              <w:t>Valor</w:t>
            </w:r>
          </w:p>
        </w:tc>
        <w:tc>
          <w:tcPr>
            <w:tcW w:w="1382" w:type="dxa"/>
            <w:shd w:val="clear" w:color="auto" w:fill="BFBFBF" w:themeFill="background1" w:themeFillShade="BF"/>
          </w:tcPr>
          <w:p w14:paraId="6F487545" w14:textId="77777777" w:rsidR="00930416" w:rsidRPr="00930416" w:rsidRDefault="00930416" w:rsidP="00930416">
            <w:pPr>
              <w:pStyle w:val="PargrafodaLista"/>
              <w:spacing w:after="0"/>
              <w:ind w:left="0"/>
              <w:jc w:val="center"/>
              <w:rPr>
                <w:sz w:val="20"/>
              </w:rPr>
            </w:pPr>
            <w:r w:rsidRPr="00930416">
              <w:rPr>
                <w:sz w:val="20"/>
              </w:rPr>
              <w:t>Valor</w:t>
            </w:r>
          </w:p>
        </w:tc>
      </w:tr>
      <w:tr w:rsidR="00930416" w:rsidRPr="00930416" w14:paraId="45F48BCB" w14:textId="77777777" w:rsidTr="006C04A7">
        <w:trPr>
          <w:trHeight w:hRule="exact" w:val="284"/>
          <w:jc w:val="center"/>
        </w:trPr>
        <w:tc>
          <w:tcPr>
            <w:tcW w:w="5010" w:type="dxa"/>
          </w:tcPr>
          <w:p w14:paraId="104DFD02" w14:textId="77777777" w:rsidR="00930416" w:rsidRPr="00930416" w:rsidRDefault="00930416" w:rsidP="00930416">
            <w:pPr>
              <w:spacing w:before="60" w:after="60"/>
              <w:rPr>
                <w:sz w:val="20"/>
              </w:rPr>
            </w:pPr>
            <w:r w:rsidRPr="00930416">
              <w:rPr>
                <w:sz w:val="20"/>
                <w:lang w:eastAsia="en-US"/>
              </w:rPr>
              <w:t xml:space="preserve">Combustível </w:t>
            </w:r>
          </w:p>
        </w:tc>
        <w:tc>
          <w:tcPr>
            <w:tcW w:w="1560" w:type="dxa"/>
          </w:tcPr>
          <w:p w14:paraId="1AEFFFC2" w14:textId="77777777" w:rsidR="00930416" w:rsidRPr="00930416" w:rsidRDefault="00930416" w:rsidP="00930416">
            <w:pPr>
              <w:pStyle w:val="PargrafodaLista"/>
              <w:spacing w:after="0"/>
              <w:ind w:left="0"/>
              <w:jc w:val="right"/>
              <w:rPr>
                <w:sz w:val="20"/>
              </w:rPr>
            </w:pPr>
            <w:r w:rsidRPr="00930416">
              <w:rPr>
                <w:sz w:val="20"/>
              </w:rPr>
              <w:t>R$ 38.016,74</w:t>
            </w:r>
          </w:p>
        </w:tc>
        <w:tc>
          <w:tcPr>
            <w:tcW w:w="1382" w:type="dxa"/>
          </w:tcPr>
          <w:p w14:paraId="04337AA4" w14:textId="77777777" w:rsidR="00930416" w:rsidRPr="00930416" w:rsidRDefault="00930416" w:rsidP="00930416">
            <w:pPr>
              <w:pStyle w:val="PargrafodaLista"/>
              <w:spacing w:after="0"/>
              <w:ind w:left="0"/>
              <w:jc w:val="right"/>
              <w:rPr>
                <w:sz w:val="20"/>
              </w:rPr>
            </w:pPr>
            <w:r w:rsidRPr="00930416">
              <w:rPr>
                <w:sz w:val="20"/>
              </w:rPr>
              <w:t>39.728,35</w:t>
            </w:r>
          </w:p>
        </w:tc>
      </w:tr>
      <w:tr w:rsidR="00930416" w:rsidRPr="00930416" w14:paraId="0A24FCD2" w14:textId="77777777" w:rsidTr="006C04A7">
        <w:trPr>
          <w:trHeight w:hRule="exact" w:val="284"/>
          <w:jc w:val="center"/>
        </w:trPr>
        <w:tc>
          <w:tcPr>
            <w:tcW w:w="5010" w:type="dxa"/>
          </w:tcPr>
          <w:p w14:paraId="51A3B6A6" w14:textId="77777777" w:rsidR="00930416" w:rsidRPr="00930416" w:rsidRDefault="00930416" w:rsidP="00930416">
            <w:pPr>
              <w:pStyle w:val="PargrafodaLista"/>
              <w:spacing w:after="0"/>
              <w:ind w:left="0"/>
              <w:rPr>
                <w:sz w:val="20"/>
              </w:rPr>
            </w:pPr>
            <w:r w:rsidRPr="00930416">
              <w:rPr>
                <w:sz w:val="20"/>
              </w:rPr>
              <w:t>Manutenção e conservação de veículos</w:t>
            </w:r>
          </w:p>
        </w:tc>
        <w:tc>
          <w:tcPr>
            <w:tcW w:w="1560" w:type="dxa"/>
          </w:tcPr>
          <w:p w14:paraId="10A2D839" w14:textId="77777777" w:rsidR="00930416" w:rsidRPr="00930416" w:rsidRDefault="00930416" w:rsidP="00930416">
            <w:pPr>
              <w:pStyle w:val="PargrafodaLista"/>
              <w:spacing w:after="0"/>
              <w:ind w:left="0"/>
              <w:jc w:val="right"/>
              <w:rPr>
                <w:sz w:val="20"/>
              </w:rPr>
            </w:pPr>
            <w:r w:rsidRPr="00930416">
              <w:rPr>
                <w:sz w:val="20"/>
              </w:rPr>
              <w:t>R$ 16.334,85</w:t>
            </w:r>
          </w:p>
        </w:tc>
        <w:tc>
          <w:tcPr>
            <w:tcW w:w="1382" w:type="dxa"/>
          </w:tcPr>
          <w:p w14:paraId="524DB4FC" w14:textId="77777777" w:rsidR="00930416" w:rsidRPr="00930416" w:rsidRDefault="00930416" w:rsidP="00930416">
            <w:pPr>
              <w:pStyle w:val="PargrafodaLista"/>
              <w:spacing w:after="0"/>
              <w:ind w:left="0"/>
              <w:jc w:val="right"/>
              <w:rPr>
                <w:sz w:val="20"/>
              </w:rPr>
            </w:pPr>
            <w:r w:rsidRPr="00930416">
              <w:rPr>
                <w:sz w:val="20"/>
              </w:rPr>
              <w:t>15.647,23</w:t>
            </w:r>
          </w:p>
        </w:tc>
      </w:tr>
      <w:tr w:rsidR="00930416" w:rsidRPr="00930416" w14:paraId="428F0084" w14:textId="77777777" w:rsidTr="006C04A7">
        <w:trPr>
          <w:trHeight w:hRule="exact" w:val="284"/>
          <w:jc w:val="center"/>
        </w:trPr>
        <w:tc>
          <w:tcPr>
            <w:tcW w:w="5010" w:type="dxa"/>
          </w:tcPr>
          <w:p w14:paraId="4803AC87" w14:textId="77777777" w:rsidR="00930416" w:rsidRPr="00930416" w:rsidRDefault="00930416" w:rsidP="00930416">
            <w:pPr>
              <w:spacing w:before="60" w:after="60"/>
              <w:rPr>
                <w:sz w:val="20"/>
              </w:rPr>
            </w:pPr>
            <w:r w:rsidRPr="00930416">
              <w:rPr>
                <w:sz w:val="20"/>
              </w:rPr>
              <w:t>Licenciamento de Veículos</w:t>
            </w:r>
          </w:p>
          <w:p w14:paraId="4FFE7F46" w14:textId="77777777" w:rsidR="00930416" w:rsidRPr="00930416" w:rsidRDefault="00930416" w:rsidP="00930416">
            <w:pPr>
              <w:spacing w:before="60" w:after="60"/>
              <w:rPr>
                <w:sz w:val="20"/>
              </w:rPr>
            </w:pPr>
          </w:p>
        </w:tc>
        <w:tc>
          <w:tcPr>
            <w:tcW w:w="1560" w:type="dxa"/>
          </w:tcPr>
          <w:p w14:paraId="71657E2A" w14:textId="77777777" w:rsidR="00930416" w:rsidRPr="00930416" w:rsidRDefault="00930416" w:rsidP="00930416">
            <w:pPr>
              <w:pStyle w:val="PargrafodaLista"/>
              <w:spacing w:after="0"/>
              <w:ind w:left="0"/>
              <w:jc w:val="right"/>
              <w:rPr>
                <w:sz w:val="20"/>
              </w:rPr>
            </w:pPr>
            <w:r w:rsidRPr="00930416">
              <w:rPr>
                <w:sz w:val="20"/>
              </w:rPr>
              <w:t>R$        00,00</w:t>
            </w:r>
          </w:p>
        </w:tc>
        <w:tc>
          <w:tcPr>
            <w:tcW w:w="1382" w:type="dxa"/>
          </w:tcPr>
          <w:p w14:paraId="5DA5F403" w14:textId="77777777" w:rsidR="00930416" w:rsidRPr="00930416" w:rsidRDefault="00930416" w:rsidP="00930416">
            <w:pPr>
              <w:pStyle w:val="PargrafodaLista"/>
              <w:spacing w:after="0"/>
              <w:ind w:left="0"/>
              <w:jc w:val="right"/>
              <w:rPr>
                <w:sz w:val="20"/>
              </w:rPr>
            </w:pPr>
            <w:r w:rsidRPr="00930416">
              <w:rPr>
                <w:sz w:val="20"/>
              </w:rPr>
              <w:t>1.465,47</w:t>
            </w:r>
          </w:p>
        </w:tc>
      </w:tr>
      <w:tr w:rsidR="00930416" w:rsidRPr="00930416" w14:paraId="4165D6C2" w14:textId="77777777" w:rsidTr="006C04A7">
        <w:trPr>
          <w:trHeight w:hRule="exact" w:val="284"/>
          <w:jc w:val="center"/>
        </w:trPr>
        <w:tc>
          <w:tcPr>
            <w:tcW w:w="5010" w:type="dxa"/>
          </w:tcPr>
          <w:p w14:paraId="0313913D" w14:textId="77777777" w:rsidR="00930416" w:rsidRPr="00930416" w:rsidRDefault="00930416" w:rsidP="00930416">
            <w:pPr>
              <w:spacing w:before="60" w:after="60"/>
              <w:rPr>
                <w:sz w:val="20"/>
              </w:rPr>
            </w:pPr>
            <w:r w:rsidRPr="00930416">
              <w:rPr>
                <w:sz w:val="20"/>
              </w:rPr>
              <w:t>Total</w:t>
            </w:r>
          </w:p>
        </w:tc>
        <w:tc>
          <w:tcPr>
            <w:tcW w:w="1560" w:type="dxa"/>
          </w:tcPr>
          <w:p w14:paraId="20B77700" w14:textId="77777777" w:rsidR="00930416" w:rsidRPr="00930416" w:rsidRDefault="00930416" w:rsidP="00930416">
            <w:pPr>
              <w:pStyle w:val="PargrafodaLista"/>
              <w:spacing w:after="0"/>
              <w:ind w:left="0"/>
              <w:jc w:val="right"/>
              <w:rPr>
                <w:sz w:val="20"/>
              </w:rPr>
            </w:pPr>
            <w:r w:rsidRPr="00930416">
              <w:rPr>
                <w:sz w:val="20"/>
              </w:rPr>
              <w:t>R$ 54.351,59</w:t>
            </w:r>
          </w:p>
        </w:tc>
        <w:tc>
          <w:tcPr>
            <w:tcW w:w="1382" w:type="dxa"/>
          </w:tcPr>
          <w:p w14:paraId="395D0A6D" w14:textId="77777777" w:rsidR="00930416" w:rsidRPr="00930416" w:rsidRDefault="00930416" w:rsidP="00930416">
            <w:pPr>
              <w:pStyle w:val="PargrafodaLista"/>
              <w:spacing w:after="0"/>
              <w:ind w:left="0"/>
              <w:jc w:val="right"/>
              <w:rPr>
                <w:sz w:val="20"/>
              </w:rPr>
            </w:pPr>
            <w:r w:rsidRPr="00930416">
              <w:rPr>
                <w:sz w:val="20"/>
              </w:rPr>
              <w:t>56.841,05</w:t>
            </w:r>
          </w:p>
        </w:tc>
      </w:tr>
    </w:tbl>
    <w:p w14:paraId="6828534A" w14:textId="7BCF6705" w:rsidR="008C0438" w:rsidRDefault="00930416" w:rsidP="00930416">
      <w:pPr>
        <w:rPr>
          <w:sz w:val="20"/>
          <w:szCs w:val="20"/>
        </w:rPr>
      </w:pPr>
      <w:r>
        <w:rPr>
          <w:sz w:val="20"/>
          <w:szCs w:val="20"/>
        </w:rPr>
        <w:t xml:space="preserve">  Fonte: Campus Parintins</w:t>
      </w:r>
      <w:r w:rsidR="00735008">
        <w:rPr>
          <w:sz w:val="20"/>
          <w:szCs w:val="20"/>
        </w:rPr>
        <w:t xml:space="preserve"> 2016</w:t>
      </w:r>
    </w:p>
    <w:p w14:paraId="2A5A95B6" w14:textId="1D93E830" w:rsidR="00A35A7C" w:rsidRDefault="00A35A7C" w:rsidP="00A35A7C">
      <w:pPr>
        <w:pStyle w:val="Legenda"/>
        <w:keepNext/>
      </w:pPr>
      <w:bookmarkStart w:id="315" w:name="_Toc476577564"/>
      <w:r>
        <w:t xml:space="preserve">Tabela </w:t>
      </w:r>
      <w:fldSimple w:instr=" SEQ Tabela \* ARABIC ">
        <w:r w:rsidR="009B44B5">
          <w:rPr>
            <w:noProof/>
          </w:rPr>
          <w:t>105</w:t>
        </w:r>
      </w:fldSimple>
      <w:r>
        <w:t xml:space="preserve"> Gestão da Frota de Veículo de Presidente Figueiredo</w:t>
      </w:r>
      <w:bookmarkEnd w:id="315"/>
    </w:p>
    <w:tbl>
      <w:tblPr>
        <w:tblStyle w:val="Tabelacomgrade6"/>
        <w:tblW w:w="5000" w:type="pct"/>
        <w:tblBorders>
          <w:left w:val="none" w:sz="0" w:space="0" w:color="auto"/>
          <w:right w:val="none" w:sz="0" w:space="0" w:color="auto"/>
        </w:tblBorders>
        <w:tblLook w:val="04A0" w:firstRow="1" w:lastRow="0" w:firstColumn="1" w:lastColumn="0" w:noHBand="0" w:noVBand="1"/>
      </w:tblPr>
      <w:tblGrid>
        <w:gridCol w:w="2699"/>
        <w:gridCol w:w="5736"/>
      </w:tblGrid>
      <w:tr w:rsidR="00A35A7C" w:rsidRPr="0071227B" w14:paraId="7507033F" w14:textId="77777777" w:rsidTr="006C04A7">
        <w:tc>
          <w:tcPr>
            <w:tcW w:w="1600" w:type="pct"/>
            <w:shd w:val="clear" w:color="auto" w:fill="D9D9D9"/>
            <w:vAlign w:val="center"/>
          </w:tcPr>
          <w:p w14:paraId="1187544E" w14:textId="77777777" w:rsidR="00A35A7C" w:rsidRPr="0071227B" w:rsidRDefault="00A35A7C" w:rsidP="004675E4">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0FB9EA83" w14:textId="77777777" w:rsidR="00A35A7C" w:rsidRPr="0071227B" w:rsidRDefault="00A35A7C" w:rsidP="004675E4">
            <w:pPr>
              <w:spacing w:after="0" w:line="240" w:lineRule="auto"/>
              <w:rPr>
                <w:rFonts w:eastAsia="Times New Roman"/>
                <w:sz w:val="20"/>
              </w:rPr>
            </w:pPr>
            <w:r w:rsidRPr="0071227B">
              <w:rPr>
                <w:rFonts w:eastAsia="Times New Roman"/>
                <w:sz w:val="20"/>
              </w:rPr>
              <w:t>Resolução Nº 09 - CONSUP/IFAM, de 2 de junho de 2014</w:t>
            </w:r>
          </w:p>
          <w:p w14:paraId="6A666394" w14:textId="77777777" w:rsidR="00A35A7C" w:rsidRPr="0071227B" w:rsidRDefault="00A35A7C" w:rsidP="004675E4">
            <w:pPr>
              <w:spacing w:after="0" w:line="240" w:lineRule="auto"/>
              <w:rPr>
                <w:rFonts w:eastAsia="Times New Roman"/>
                <w:sz w:val="20"/>
              </w:rPr>
            </w:pPr>
          </w:p>
        </w:tc>
      </w:tr>
      <w:tr w:rsidR="00A35A7C" w:rsidRPr="0071227B" w14:paraId="0075B934" w14:textId="77777777" w:rsidTr="006C04A7">
        <w:tc>
          <w:tcPr>
            <w:tcW w:w="1600" w:type="pct"/>
            <w:shd w:val="clear" w:color="auto" w:fill="D9D9D9"/>
            <w:vAlign w:val="center"/>
          </w:tcPr>
          <w:p w14:paraId="291489F7" w14:textId="77777777" w:rsidR="00A35A7C" w:rsidRPr="0071227B" w:rsidRDefault="00A35A7C" w:rsidP="004675E4">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13FD88CC" w14:textId="77777777" w:rsidR="00A35A7C" w:rsidRPr="0071227B" w:rsidRDefault="00A35A7C" w:rsidP="004675E4">
            <w:pPr>
              <w:spacing w:after="0" w:line="240" w:lineRule="auto"/>
              <w:rPr>
                <w:rFonts w:eastAsia="Times New Roman"/>
                <w:sz w:val="20"/>
              </w:rPr>
            </w:pPr>
            <w:r w:rsidRPr="006C246B">
              <w:rPr>
                <w:rFonts w:eastAsia="Times New Roman"/>
                <w:sz w:val="20"/>
              </w:rPr>
              <w:t xml:space="preserve">A importância da frota de veículos sobre as atividades desta UPC é imensa, uma vez que serviços externos de apoio logístico envolvendo ensino, pesquisa, extensão e administração são constantes e necessários. Sem este aparato de veículos </w:t>
            </w:r>
            <w:r>
              <w:rPr>
                <w:rFonts w:eastAsia="Times New Roman"/>
                <w:sz w:val="20"/>
              </w:rPr>
              <w:t>comprometeria a</w:t>
            </w:r>
            <w:r w:rsidRPr="006C246B">
              <w:rPr>
                <w:rFonts w:eastAsia="Times New Roman"/>
                <w:sz w:val="20"/>
              </w:rPr>
              <w:t xml:space="preserve"> eficiência acadêmica e gerencial às atividades que, consequentemente, seriam postergadas e ou canceladas.</w:t>
            </w:r>
          </w:p>
        </w:tc>
      </w:tr>
      <w:tr w:rsidR="00A35A7C" w:rsidRPr="0071227B" w14:paraId="6C189290" w14:textId="77777777" w:rsidTr="006C04A7">
        <w:tc>
          <w:tcPr>
            <w:tcW w:w="1600" w:type="pct"/>
            <w:shd w:val="clear" w:color="auto" w:fill="D9D9D9"/>
            <w:vAlign w:val="center"/>
          </w:tcPr>
          <w:p w14:paraId="3F4EB11E" w14:textId="77777777" w:rsidR="00A35A7C" w:rsidRPr="0071227B" w:rsidRDefault="00A35A7C" w:rsidP="004675E4">
            <w:pPr>
              <w:spacing w:after="0" w:line="240" w:lineRule="auto"/>
              <w:rPr>
                <w:rFonts w:eastAsia="Times New Roman"/>
                <w:sz w:val="20"/>
              </w:rPr>
            </w:pPr>
            <w:r w:rsidRPr="0071227B">
              <w:rPr>
                <w:rFonts w:eastAsia="Times New Roman"/>
                <w:sz w:val="20"/>
              </w:rPr>
              <w:t>Plano de Substituição da frota</w:t>
            </w:r>
          </w:p>
        </w:tc>
        <w:tc>
          <w:tcPr>
            <w:tcW w:w="3400" w:type="pct"/>
          </w:tcPr>
          <w:p w14:paraId="48EDB2B3" w14:textId="77777777" w:rsidR="00A35A7C" w:rsidRPr="00B27829" w:rsidRDefault="00A35A7C" w:rsidP="004675E4">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w:t>
            </w:r>
            <w:r>
              <w:rPr>
                <w:rFonts w:eastAsia="Times New Roman"/>
                <w:bCs/>
                <w:color w:val="000000"/>
                <w:sz w:val="20"/>
                <w:lang w:bidi="en-US"/>
              </w:rPr>
              <w:t>s</w:t>
            </w:r>
            <w:r w:rsidRPr="00B27829">
              <w:rPr>
                <w:rFonts w:eastAsia="Times New Roman"/>
                <w:bCs/>
                <w:color w:val="000000"/>
                <w:sz w:val="20"/>
                <w:lang w:bidi="en-US"/>
              </w:rPr>
              <w:t xml:space="preserve">, </w:t>
            </w:r>
            <w:r>
              <w:rPr>
                <w:rFonts w:eastAsia="Times New Roman"/>
                <w:bCs/>
                <w:color w:val="000000"/>
                <w:sz w:val="20"/>
                <w:lang w:bidi="en-US"/>
              </w:rPr>
              <w:t>quando não atenderem ao critério de economicidade para a Instituição.</w:t>
            </w:r>
          </w:p>
          <w:p w14:paraId="61ED6A6C" w14:textId="77777777" w:rsidR="00A35A7C" w:rsidRPr="0071227B" w:rsidRDefault="00A35A7C" w:rsidP="004675E4">
            <w:pPr>
              <w:spacing w:after="0" w:line="240" w:lineRule="auto"/>
              <w:rPr>
                <w:rFonts w:eastAsia="Times New Roman"/>
                <w:sz w:val="20"/>
              </w:rPr>
            </w:pPr>
          </w:p>
        </w:tc>
      </w:tr>
      <w:tr w:rsidR="00A35A7C" w:rsidRPr="0071227B" w14:paraId="6DCCDEFD" w14:textId="77777777" w:rsidTr="006C04A7">
        <w:tc>
          <w:tcPr>
            <w:tcW w:w="1600" w:type="pct"/>
            <w:shd w:val="clear" w:color="auto" w:fill="D9D9D9"/>
            <w:vAlign w:val="center"/>
          </w:tcPr>
          <w:p w14:paraId="05BB9CA5" w14:textId="77777777" w:rsidR="00A35A7C" w:rsidRPr="0071227B" w:rsidRDefault="00A35A7C" w:rsidP="004675E4">
            <w:pPr>
              <w:spacing w:after="0" w:line="240" w:lineRule="auto"/>
              <w:rPr>
                <w:rFonts w:eastAsia="Times New Roman"/>
                <w:sz w:val="20"/>
              </w:rPr>
            </w:pPr>
            <w:r w:rsidRPr="0071227B">
              <w:rPr>
                <w:rFonts w:eastAsia="Times New Roman"/>
                <w:sz w:val="20"/>
              </w:rPr>
              <w:lastRenderedPageBreak/>
              <w:t>Razões de escolha da aquisição em detrimento da locação</w:t>
            </w:r>
          </w:p>
        </w:tc>
        <w:tc>
          <w:tcPr>
            <w:tcW w:w="3400" w:type="pct"/>
          </w:tcPr>
          <w:p w14:paraId="09752303" w14:textId="77777777" w:rsidR="00A35A7C" w:rsidRPr="0071227B" w:rsidRDefault="00A35A7C" w:rsidP="004675E4">
            <w:pPr>
              <w:spacing w:after="0" w:line="240" w:lineRule="auto"/>
              <w:rPr>
                <w:rFonts w:eastAsia="Times New Roman"/>
                <w:sz w:val="20"/>
              </w:rPr>
            </w:pPr>
            <w:r>
              <w:rPr>
                <w:rFonts w:eastAsia="Times New Roman"/>
                <w:bCs/>
                <w:color w:val="000000"/>
                <w:sz w:val="20"/>
                <w:lang w:bidi="en-US"/>
              </w:rPr>
              <w:t>N</w:t>
            </w:r>
            <w:r w:rsidRPr="006C246B">
              <w:rPr>
                <w:rFonts w:eastAsia="Times New Roman"/>
                <w:bCs/>
                <w:color w:val="000000"/>
                <w:sz w:val="20"/>
                <w:lang w:bidi="en-US"/>
              </w:rPr>
              <w:t>ão há necessidade de locação</w:t>
            </w:r>
            <w:r>
              <w:rPr>
                <w:rFonts w:eastAsia="Times New Roman"/>
                <w:bCs/>
                <w:color w:val="000000"/>
                <w:sz w:val="20"/>
                <w:lang w:bidi="en-US"/>
              </w:rPr>
              <w:t>, c</w:t>
            </w:r>
            <w:r w:rsidRPr="006C246B">
              <w:rPr>
                <w:rFonts w:eastAsia="Times New Roman"/>
                <w:bCs/>
                <w:color w:val="000000"/>
                <w:sz w:val="20"/>
                <w:lang w:bidi="en-US"/>
              </w:rPr>
              <w:t>onsiderando que esta instituição disponibiliza de veículos próprios</w:t>
            </w:r>
            <w:r>
              <w:rPr>
                <w:rFonts w:eastAsia="Times New Roman"/>
                <w:bCs/>
                <w:color w:val="000000"/>
                <w:sz w:val="20"/>
                <w:lang w:bidi="en-US"/>
              </w:rPr>
              <w:t>.</w:t>
            </w:r>
          </w:p>
        </w:tc>
      </w:tr>
      <w:tr w:rsidR="00A35A7C" w:rsidRPr="0071227B" w14:paraId="3176AB28" w14:textId="77777777" w:rsidTr="006C04A7">
        <w:tc>
          <w:tcPr>
            <w:tcW w:w="1600" w:type="pct"/>
            <w:shd w:val="clear" w:color="auto" w:fill="D9D9D9"/>
            <w:vAlign w:val="center"/>
          </w:tcPr>
          <w:p w14:paraId="679372E3" w14:textId="77777777" w:rsidR="00A35A7C" w:rsidRPr="0071227B" w:rsidRDefault="00A35A7C" w:rsidP="004675E4">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1EAB6CB9" w14:textId="77777777" w:rsidR="00A35A7C" w:rsidRPr="0071227B" w:rsidRDefault="00A35A7C" w:rsidP="004675E4">
            <w:pPr>
              <w:spacing w:after="0" w:line="240" w:lineRule="auto"/>
              <w:rPr>
                <w:rFonts w:eastAsia="Times New Roman"/>
                <w:sz w:val="20"/>
              </w:rPr>
            </w:pPr>
            <w:r w:rsidRPr="006B4D1C">
              <w:rPr>
                <w:rFonts w:eastAsia="Times New Roman"/>
                <w:bCs/>
                <w:color w:val="000000"/>
                <w:sz w:val="20"/>
                <w:lang w:bidi="en-US"/>
              </w:rPr>
              <w:t>A Coordenação de Transportes é responsável por administrar os veículos com o controle de saíd</w:t>
            </w:r>
            <w:r>
              <w:rPr>
                <w:rFonts w:eastAsia="Times New Roman"/>
                <w:bCs/>
                <w:color w:val="000000"/>
                <w:sz w:val="20"/>
                <w:lang w:bidi="en-US"/>
              </w:rPr>
              <w:t xml:space="preserve">as, </w:t>
            </w:r>
            <w:r w:rsidRPr="006B4D1C">
              <w:rPr>
                <w:rFonts w:eastAsia="Times New Roman"/>
                <w:bCs/>
                <w:color w:val="000000"/>
                <w:sz w:val="20"/>
                <w:lang w:bidi="en-US"/>
              </w:rPr>
              <w:t>quilometragem diária</w:t>
            </w:r>
            <w:r>
              <w:rPr>
                <w:rFonts w:eastAsia="Times New Roman"/>
                <w:bCs/>
                <w:color w:val="000000"/>
                <w:sz w:val="20"/>
                <w:lang w:bidi="en-US"/>
              </w:rPr>
              <w:t>, registro de consumo de combustível e manutenção</w:t>
            </w:r>
            <w:r w:rsidRPr="006B4D1C">
              <w:rPr>
                <w:rFonts w:eastAsia="Times New Roman"/>
                <w:bCs/>
                <w:color w:val="000000"/>
                <w:sz w:val="20"/>
                <w:lang w:bidi="en-US"/>
              </w:rPr>
              <w:t>.</w:t>
            </w:r>
          </w:p>
        </w:tc>
      </w:tr>
    </w:tbl>
    <w:p w14:paraId="60AA29BF" w14:textId="5EB01D9B" w:rsidR="00A35A7C" w:rsidRDefault="00A35A7C" w:rsidP="00930416">
      <w:pPr>
        <w:rPr>
          <w:sz w:val="20"/>
          <w:szCs w:val="20"/>
        </w:rPr>
      </w:pPr>
      <w:r>
        <w:rPr>
          <w:sz w:val="20"/>
          <w:szCs w:val="20"/>
        </w:rPr>
        <w:t>Campus Presidente Figueiredo</w:t>
      </w:r>
      <w:r w:rsidR="00735008">
        <w:rPr>
          <w:sz w:val="20"/>
          <w:szCs w:val="20"/>
        </w:rPr>
        <w:t xml:space="preserve"> 2016</w:t>
      </w:r>
    </w:p>
    <w:p w14:paraId="2C85E5A0" w14:textId="77777777" w:rsidR="004675E4" w:rsidRDefault="004675E4" w:rsidP="00930416">
      <w:pPr>
        <w:rPr>
          <w:sz w:val="20"/>
          <w:szCs w:val="20"/>
        </w:rPr>
      </w:pPr>
    </w:p>
    <w:p w14:paraId="27C6F515" w14:textId="77777777" w:rsidR="004675E4" w:rsidRDefault="004675E4" w:rsidP="00930416">
      <w:pPr>
        <w:rPr>
          <w:sz w:val="20"/>
          <w:szCs w:val="20"/>
        </w:rPr>
      </w:pPr>
    </w:p>
    <w:p w14:paraId="16B4E4D2" w14:textId="77777777" w:rsidR="004675E4" w:rsidRDefault="004675E4" w:rsidP="00930416">
      <w:pPr>
        <w:rPr>
          <w:sz w:val="20"/>
          <w:szCs w:val="20"/>
        </w:rPr>
      </w:pPr>
    </w:p>
    <w:p w14:paraId="3A65C719" w14:textId="6F3C824E" w:rsidR="004675E4" w:rsidRDefault="004675E4" w:rsidP="004675E4">
      <w:pPr>
        <w:pStyle w:val="Legenda"/>
        <w:keepNext/>
      </w:pPr>
      <w:bookmarkStart w:id="316" w:name="_Toc476577565"/>
      <w:r>
        <w:t xml:space="preserve">Tabela </w:t>
      </w:r>
      <w:fldSimple w:instr=" SEQ Tabela \* ARABIC ">
        <w:r w:rsidR="009B44B5">
          <w:rPr>
            <w:noProof/>
          </w:rPr>
          <w:t>106</w:t>
        </w:r>
      </w:fldSimple>
      <w:r>
        <w:t xml:space="preserve"> </w:t>
      </w:r>
      <w:r w:rsidRPr="005371FB">
        <w:t>Gestã</w:t>
      </w:r>
      <w:r>
        <w:t>o da Frota de Veículos Presidente Figueiredo</w:t>
      </w:r>
      <w:bookmarkEnd w:id="316"/>
    </w:p>
    <w:tbl>
      <w:tblPr>
        <w:tblW w:w="5000" w:type="pct"/>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98"/>
        <w:gridCol w:w="2331"/>
        <w:gridCol w:w="1979"/>
        <w:gridCol w:w="2127"/>
      </w:tblGrid>
      <w:tr w:rsidR="004675E4" w:rsidRPr="00BE46A2" w14:paraId="6FE52D2F" w14:textId="77777777" w:rsidTr="006C04A7">
        <w:trPr>
          <w:trHeight w:val="1010"/>
        </w:trPr>
        <w:tc>
          <w:tcPr>
            <w:tcW w:w="1184" w:type="pct"/>
            <w:shd w:val="clear" w:color="000000" w:fill="F2F2F2"/>
            <w:vAlign w:val="center"/>
            <w:hideMark/>
          </w:tcPr>
          <w:p w14:paraId="568BFE6F" w14:textId="77777777" w:rsidR="004675E4" w:rsidRPr="00BE46A2" w:rsidRDefault="004675E4" w:rsidP="004675E4">
            <w:pPr>
              <w:autoSpaceDE w:val="0"/>
              <w:autoSpaceDN w:val="0"/>
              <w:adjustRightInd w:val="0"/>
              <w:spacing w:before="45" w:after="45" w:line="240" w:lineRule="auto"/>
              <w:jc w:val="center"/>
              <w:rPr>
                <w:rFonts w:eastAsia="Times New Roman"/>
                <w:b/>
                <w:bCs/>
                <w:color w:val="000000"/>
                <w:sz w:val="20"/>
                <w:szCs w:val="20"/>
              </w:rPr>
            </w:pPr>
            <w:r w:rsidRPr="00BE46A2">
              <w:rPr>
                <w:rFonts w:eastAsia="Times New Roman"/>
                <w:b/>
                <w:bCs/>
                <w:color w:val="000000"/>
                <w:sz w:val="20"/>
                <w:szCs w:val="20"/>
              </w:rPr>
              <w:t>Quantidade de veículos em uso ou na responsabilidade da UPC</w:t>
            </w:r>
          </w:p>
        </w:tc>
        <w:tc>
          <w:tcPr>
            <w:tcW w:w="1382" w:type="pct"/>
            <w:shd w:val="clear" w:color="000000" w:fill="F2F2F2"/>
            <w:vAlign w:val="center"/>
            <w:hideMark/>
          </w:tcPr>
          <w:p w14:paraId="53ACDC50" w14:textId="77777777" w:rsidR="004675E4" w:rsidRPr="00BE46A2" w:rsidRDefault="004675E4" w:rsidP="004675E4">
            <w:pPr>
              <w:autoSpaceDE w:val="0"/>
              <w:autoSpaceDN w:val="0"/>
              <w:adjustRightInd w:val="0"/>
              <w:spacing w:before="45" w:after="45" w:line="240" w:lineRule="auto"/>
              <w:jc w:val="center"/>
              <w:rPr>
                <w:rFonts w:eastAsia="Times New Roman"/>
                <w:b/>
                <w:bCs/>
                <w:color w:val="000000"/>
                <w:sz w:val="20"/>
                <w:szCs w:val="20"/>
              </w:rPr>
            </w:pPr>
            <w:r w:rsidRPr="00BE46A2">
              <w:rPr>
                <w:rFonts w:eastAsia="Times New Roman"/>
                <w:b/>
                <w:bCs/>
                <w:color w:val="000000"/>
                <w:sz w:val="20"/>
                <w:szCs w:val="20"/>
              </w:rPr>
              <w:t>Média anual de quilômetros rodados, por grupo de veículos</w:t>
            </w:r>
          </w:p>
        </w:tc>
        <w:tc>
          <w:tcPr>
            <w:tcW w:w="1173" w:type="pct"/>
            <w:shd w:val="clear" w:color="000000" w:fill="F2F2F2"/>
            <w:vAlign w:val="center"/>
            <w:hideMark/>
          </w:tcPr>
          <w:p w14:paraId="298CC9CC" w14:textId="77777777" w:rsidR="004675E4" w:rsidRPr="00BE46A2" w:rsidRDefault="004675E4" w:rsidP="004675E4">
            <w:pPr>
              <w:autoSpaceDE w:val="0"/>
              <w:autoSpaceDN w:val="0"/>
              <w:adjustRightInd w:val="0"/>
              <w:spacing w:before="45" w:after="45" w:line="240" w:lineRule="auto"/>
              <w:jc w:val="center"/>
              <w:rPr>
                <w:rFonts w:eastAsia="Times New Roman"/>
                <w:b/>
                <w:bCs/>
                <w:color w:val="000000"/>
                <w:sz w:val="20"/>
                <w:szCs w:val="20"/>
              </w:rPr>
            </w:pPr>
            <w:r w:rsidRPr="00BE46A2">
              <w:rPr>
                <w:rFonts w:eastAsia="Times New Roman"/>
                <w:b/>
                <w:bCs/>
                <w:color w:val="000000"/>
                <w:sz w:val="20"/>
                <w:szCs w:val="20"/>
              </w:rPr>
              <w:t>Idade Média da frota</w:t>
            </w:r>
          </w:p>
        </w:tc>
        <w:tc>
          <w:tcPr>
            <w:tcW w:w="1261" w:type="pct"/>
            <w:shd w:val="clear" w:color="000000" w:fill="F2F2F2"/>
          </w:tcPr>
          <w:p w14:paraId="19265DB2" w14:textId="77777777" w:rsidR="004675E4" w:rsidRPr="00BE46A2" w:rsidRDefault="004675E4" w:rsidP="004675E4">
            <w:pPr>
              <w:autoSpaceDE w:val="0"/>
              <w:autoSpaceDN w:val="0"/>
              <w:adjustRightInd w:val="0"/>
              <w:spacing w:before="45" w:after="45" w:line="240" w:lineRule="auto"/>
              <w:jc w:val="center"/>
              <w:rPr>
                <w:rFonts w:eastAsia="Times New Roman"/>
                <w:b/>
                <w:bCs/>
                <w:color w:val="000000"/>
                <w:sz w:val="20"/>
                <w:szCs w:val="20"/>
              </w:rPr>
            </w:pPr>
            <w:r w:rsidRPr="00BE46A2">
              <w:rPr>
                <w:rFonts w:eastAsia="Times New Roman"/>
                <w:b/>
                <w:bCs/>
                <w:color w:val="000000"/>
                <w:sz w:val="20"/>
                <w:szCs w:val="20"/>
              </w:rPr>
              <w:t xml:space="preserve">Despesas associadas à manutenção preventiva e corretiva da frota </w:t>
            </w:r>
          </w:p>
        </w:tc>
      </w:tr>
      <w:tr w:rsidR="004675E4" w:rsidRPr="00BE46A2" w14:paraId="1EC39848" w14:textId="77777777" w:rsidTr="006C04A7">
        <w:trPr>
          <w:trHeight w:val="20"/>
        </w:trPr>
        <w:tc>
          <w:tcPr>
            <w:tcW w:w="1184" w:type="pct"/>
            <w:shd w:val="clear" w:color="000000" w:fill="FFFFFF"/>
            <w:vAlign w:val="bottom"/>
            <w:hideMark/>
          </w:tcPr>
          <w:p w14:paraId="460354C4" w14:textId="77777777" w:rsidR="004675E4" w:rsidRPr="00BE46A2" w:rsidRDefault="004675E4" w:rsidP="004675E4">
            <w:pPr>
              <w:autoSpaceDE w:val="0"/>
              <w:autoSpaceDN w:val="0"/>
              <w:adjustRightInd w:val="0"/>
              <w:spacing w:before="45" w:after="45" w:line="240" w:lineRule="auto"/>
              <w:rPr>
                <w:rFonts w:eastAsia="Times New Roman"/>
                <w:bCs/>
                <w:color w:val="000000"/>
                <w:sz w:val="20"/>
                <w:szCs w:val="20"/>
              </w:rPr>
            </w:pPr>
            <w:r w:rsidRPr="00BE46A2">
              <w:rPr>
                <w:rFonts w:eastAsia="Times New Roman"/>
                <w:bCs/>
                <w:color w:val="000000"/>
                <w:sz w:val="20"/>
                <w:szCs w:val="20"/>
              </w:rPr>
              <w:t> Motocicleta</w:t>
            </w:r>
          </w:p>
        </w:tc>
        <w:tc>
          <w:tcPr>
            <w:tcW w:w="1382" w:type="pct"/>
            <w:shd w:val="clear" w:color="000000" w:fill="FFFFFF"/>
            <w:vAlign w:val="bottom"/>
            <w:hideMark/>
          </w:tcPr>
          <w:p w14:paraId="08D7C43D" w14:textId="77777777" w:rsidR="004675E4" w:rsidRPr="00B604E1" w:rsidRDefault="004675E4" w:rsidP="004675E4">
            <w:pPr>
              <w:autoSpaceDE w:val="0"/>
              <w:autoSpaceDN w:val="0"/>
              <w:adjustRightInd w:val="0"/>
              <w:spacing w:before="45" w:after="45" w:line="240" w:lineRule="auto"/>
              <w:rPr>
                <w:rFonts w:eastAsia="Times New Roman"/>
                <w:sz w:val="20"/>
                <w:szCs w:val="20"/>
              </w:rPr>
            </w:pPr>
            <w:r w:rsidRPr="00B604E1">
              <w:rPr>
                <w:rFonts w:eastAsia="Times New Roman"/>
                <w:sz w:val="20"/>
                <w:szCs w:val="20"/>
              </w:rPr>
              <w:t> </w:t>
            </w:r>
          </w:p>
        </w:tc>
        <w:tc>
          <w:tcPr>
            <w:tcW w:w="1173" w:type="pct"/>
            <w:shd w:val="clear" w:color="000000" w:fill="FFFFFF"/>
            <w:hideMark/>
          </w:tcPr>
          <w:p w14:paraId="58901440"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06</w:t>
            </w:r>
          </w:p>
        </w:tc>
        <w:tc>
          <w:tcPr>
            <w:tcW w:w="1261" w:type="pct"/>
            <w:shd w:val="clear" w:color="000000" w:fill="FFFFFF"/>
          </w:tcPr>
          <w:p w14:paraId="2A65CF04"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 403,28 </w:t>
            </w:r>
          </w:p>
        </w:tc>
      </w:tr>
      <w:tr w:rsidR="004675E4" w:rsidRPr="00BE46A2" w14:paraId="35E31CEF" w14:textId="77777777" w:rsidTr="006C04A7">
        <w:trPr>
          <w:trHeight w:val="20"/>
        </w:trPr>
        <w:tc>
          <w:tcPr>
            <w:tcW w:w="1184" w:type="pct"/>
            <w:shd w:val="clear" w:color="000000" w:fill="FFFFFF"/>
            <w:vAlign w:val="bottom"/>
          </w:tcPr>
          <w:p w14:paraId="50B5D51A"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iCs/>
                <w:sz w:val="20"/>
                <w:szCs w:val="20"/>
              </w:rPr>
              <w:t>Caminhonete L200 4x4 GL MMC</w:t>
            </w:r>
          </w:p>
        </w:tc>
        <w:tc>
          <w:tcPr>
            <w:tcW w:w="1382" w:type="pct"/>
            <w:shd w:val="clear" w:color="000000" w:fill="FFFFFF"/>
            <w:vAlign w:val="bottom"/>
          </w:tcPr>
          <w:p w14:paraId="6ABD2334"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Pr>
                <w:rFonts w:eastAsia="Times New Roman"/>
                <w:sz w:val="20"/>
                <w:szCs w:val="20"/>
              </w:rPr>
              <w:t>306</w:t>
            </w:r>
          </w:p>
        </w:tc>
        <w:tc>
          <w:tcPr>
            <w:tcW w:w="1173" w:type="pct"/>
            <w:shd w:val="clear" w:color="000000" w:fill="FFFFFF"/>
          </w:tcPr>
          <w:p w14:paraId="74FC7D25"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07</w:t>
            </w:r>
          </w:p>
        </w:tc>
        <w:tc>
          <w:tcPr>
            <w:tcW w:w="1261" w:type="pct"/>
            <w:shd w:val="clear" w:color="000000" w:fill="FFFFFF"/>
          </w:tcPr>
          <w:p w14:paraId="1559ECEE"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 3.420,00 </w:t>
            </w:r>
          </w:p>
        </w:tc>
      </w:tr>
      <w:tr w:rsidR="004675E4" w:rsidRPr="00BE46A2" w14:paraId="68C1AC86" w14:textId="77777777" w:rsidTr="006C04A7">
        <w:trPr>
          <w:trHeight w:val="20"/>
        </w:trPr>
        <w:tc>
          <w:tcPr>
            <w:tcW w:w="1184" w:type="pct"/>
            <w:shd w:val="clear" w:color="000000" w:fill="FFFFFF"/>
            <w:vAlign w:val="bottom"/>
          </w:tcPr>
          <w:p w14:paraId="64D9D8AF"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iCs/>
                <w:sz w:val="20"/>
                <w:szCs w:val="20"/>
              </w:rPr>
              <w:t>Caminhonete L200 OUTDOOR MMC</w:t>
            </w:r>
          </w:p>
        </w:tc>
        <w:tc>
          <w:tcPr>
            <w:tcW w:w="1382" w:type="pct"/>
            <w:shd w:val="clear" w:color="000000" w:fill="FFFFFF"/>
            <w:vAlign w:val="bottom"/>
          </w:tcPr>
          <w:p w14:paraId="145AA5F1"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5.881</w:t>
            </w:r>
          </w:p>
        </w:tc>
        <w:tc>
          <w:tcPr>
            <w:tcW w:w="1173" w:type="pct"/>
            <w:shd w:val="clear" w:color="000000" w:fill="FFFFFF"/>
          </w:tcPr>
          <w:p w14:paraId="749CC565"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05</w:t>
            </w:r>
          </w:p>
        </w:tc>
        <w:tc>
          <w:tcPr>
            <w:tcW w:w="1261" w:type="pct"/>
            <w:shd w:val="clear" w:color="000000" w:fill="FFFFFF"/>
          </w:tcPr>
          <w:p w14:paraId="3D4DB265"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 9.369,20 </w:t>
            </w:r>
          </w:p>
        </w:tc>
      </w:tr>
      <w:tr w:rsidR="004675E4" w:rsidRPr="00BE46A2" w14:paraId="6753E96D" w14:textId="77777777" w:rsidTr="006C04A7">
        <w:trPr>
          <w:trHeight w:val="20"/>
        </w:trPr>
        <w:tc>
          <w:tcPr>
            <w:tcW w:w="1184" w:type="pct"/>
            <w:shd w:val="clear" w:color="000000" w:fill="FFFFFF"/>
            <w:vAlign w:val="bottom"/>
          </w:tcPr>
          <w:p w14:paraId="690476BB"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iCs/>
                <w:sz w:val="20"/>
                <w:szCs w:val="20"/>
              </w:rPr>
              <w:t>Caminhonete L200 Triton</w:t>
            </w:r>
          </w:p>
        </w:tc>
        <w:tc>
          <w:tcPr>
            <w:tcW w:w="1382" w:type="pct"/>
            <w:shd w:val="clear" w:color="000000" w:fill="FFFFFF"/>
            <w:vAlign w:val="bottom"/>
          </w:tcPr>
          <w:p w14:paraId="6B4BCCE8"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25.540</w:t>
            </w:r>
          </w:p>
        </w:tc>
        <w:tc>
          <w:tcPr>
            <w:tcW w:w="1173" w:type="pct"/>
            <w:shd w:val="clear" w:color="000000" w:fill="FFFFFF"/>
          </w:tcPr>
          <w:p w14:paraId="5600CC7A"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02</w:t>
            </w:r>
          </w:p>
        </w:tc>
        <w:tc>
          <w:tcPr>
            <w:tcW w:w="1261" w:type="pct"/>
            <w:shd w:val="clear" w:color="000000" w:fill="FFFFFF"/>
          </w:tcPr>
          <w:p w14:paraId="77B1493F"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3.053,19  </w:t>
            </w:r>
          </w:p>
        </w:tc>
      </w:tr>
      <w:tr w:rsidR="004675E4" w:rsidRPr="00BE46A2" w14:paraId="0B312FDA" w14:textId="77777777" w:rsidTr="006C04A7">
        <w:trPr>
          <w:trHeight w:val="20"/>
        </w:trPr>
        <w:tc>
          <w:tcPr>
            <w:tcW w:w="1184" w:type="pct"/>
            <w:shd w:val="clear" w:color="000000" w:fill="FFFFFF"/>
            <w:vAlign w:val="bottom"/>
          </w:tcPr>
          <w:p w14:paraId="192ED809"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iCs/>
                <w:sz w:val="20"/>
                <w:szCs w:val="20"/>
              </w:rPr>
              <w:t>Camioneta Kombi</w:t>
            </w:r>
          </w:p>
        </w:tc>
        <w:tc>
          <w:tcPr>
            <w:tcW w:w="1382" w:type="pct"/>
            <w:shd w:val="clear" w:color="000000" w:fill="FFFFFF"/>
            <w:vAlign w:val="bottom"/>
          </w:tcPr>
          <w:p w14:paraId="35229827"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5.458</w:t>
            </w:r>
          </w:p>
        </w:tc>
        <w:tc>
          <w:tcPr>
            <w:tcW w:w="1173" w:type="pct"/>
            <w:shd w:val="clear" w:color="000000" w:fill="FFFFFF"/>
          </w:tcPr>
          <w:p w14:paraId="0B33E391"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05</w:t>
            </w:r>
          </w:p>
        </w:tc>
        <w:tc>
          <w:tcPr>
            <w:tcW w:w="1261" w:type="pct"/>
            <w:shd w:val="clear" w:color="000000" w:fill="FFFFFF"/>
          </w:tcPr>
          <w:p w14:paraId="60ADEB85"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 143,88 </w:t>
            </w:r>
          </w:p>
        </w:tc>
      </w:tr>
      <w:tr w:rsidR="004675E4" w:rsidRPr="00BE46A2" w14:paraId="546B5013" w14:textId="77777777" w:rsidTr="006C04A7">
        <w:trPr>
          <w:trHeight w:val="20"/>
        </w:trPr>
        <w:tc>
          <w:tcPr>
            <w:tcW w:w="1184" w:type="pct"/>
            <w:shd w:val="clear" w:color="000000" w:fill="FFFFFF"/>
            <w:vAlign w:val="bottom"/>
            <w:hideMark/>
          </w:tcPr>
          <w:p w14:paraId="79056C33"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rFonts w:eastAsia="Times New Roman"/>
                <w:b/>
                <w:bCs/>
                <w:color w:val="000000"/>
                <w:sz w:val="20"/>
                <w:szCs w:val="20"/>
              </w:rPr>
              <w:t> </w:t>
            </w:r>
            <w:r w:rsidRPr="00BE46A2">
              <w:rPr>
                <w:iCs/>
                <w:sz w:val="20"/>
                <w:szCs w:val="20"/>
              </w:rPr>
              <w:t>Microônibus</w:t>
            </w:r>
          </w:p>
        </w:tc>
        <w:tc>
          <w:tcPr>
            <w:tcW w:w="1382" w:type="pct"/>
            <w:shd w:val="clear" w:color="000000" w:fill="FFFFFF"/>
            <w:vAlign w:val="bottom"/>
            <w:hideMark/>
          </w:tcPr>
          <w:p w14:paraId="6014CE98"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3.187</w:t>
            </w:r>
          </w:p>
        </w:tc>
        <w:tc>
          <w:tcPr>
            <w:tcW w:w="1173" w:type="pct"/>
            <w:shd w:val="clear" w:color="000000" w:fill="FFFFFF"/>
            <w:hideMark/>
          </w:tcPr>
          <w:p w14:paraId="194696FB"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02</w:t>
            </w:r>
          </w:p>
        </w:tc>
        <w:tc>
          <w:tcPr>
            <w:tcW w:w="1261" w:type="pct"/>
            <w:shd w:val="clear" w:color="000000" w:fill="FFFFFF"/>
          </w:tcPr>
          <w:p w14:paraId="441AD507"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 12.338,97  </w:t>
            </w:r>
          </w:p>
        </w:tc>
      </w:tr>
      <w:tr w:rsidR="004675E4" w:rsidRPr="00BE46A2" w14:paraId="020B53E2" w14:textId="77777777" w:rsidTr="006C04A7">
        <w:trPr>
          <w:trHeight w:val="20"/>
        </w:trPr>
        <w:tc>
          <w:tcPr>
            <w:tcW w:w="1184" w:type="pct"/>
            <w:shd w:val="clear" w:color="000000" w:fill="FFFFFF"/>
            <w:vAlign w:val="bottom"/>
          </w:tcPr>
          <w:p w14:paraId="33EBBD46"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iCs/>
                <w:sz w:val="20"/>
                <w:szCs w:val="20"/>
              </w:rPr>
              <w:t>Ônibus</w:t>
            </w:r>
          </w:p>
        </w:tc>
        <w:tc>
          <w:tcPr>
            <w:tcW w:w="1382" w:type="pct"/>
            <w:shd w:val="clear" w:color="000000" w:fill="FFFFFF"/>
            <w:vAlign w:val="bottom"/>
          </w:tcPr>
          <w:p w14:paraId="75C8EE22"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7.153</w:t>
            </w:r>
          </w:p>
        </w:tc>
        <w:tc>
          <w:tcPr>
            <w:tcW w:w="1173" w:type="pct"/>
            <w:shd w:val="clear" w:color="000000" w:fill="FFFFFF"/>
          </w:tcPr>
          <w:p w14:paraId="38648809"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04</w:t>
            </w:r>
          </w:p>
        </w:tc>
        <w:tc>
          <w:tcPr>
            <w:tcW w:w="1261" w:type="pct"/>
            <w:shd w:val="clear" w:color="000000" w:fill="FFFFFF"/>
          </w:tcPr>
          <w:p w14:paraId="03C39A83"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 xml:space="preserve">13.654,82 </w:t>
            </w:r>
          </w:p>
        </w:tc>
      </w:tr>
      <w:tr w:rsidR="004675E4" w:rsidRPr="00BE46A2" w14:paraId="358107FE" w14:textId="77777777" w:rsidTr="006C04A7">
        <w:trPr>
          <w:trHeight w:val="20"/>
        </w:trPr>
        <w:tc>
          <w:tcPr>
            <w:tcW w:w="1184" w:type="pct"/>
            <w:shd w:val="clear" w:color="000000" w:fill="FFFFFF"/>
            <w:vAlign w:val="bottom"/>
          </w:tcPr>
          <w:p w14:paraId="079DB2BD" w14:textId="77777777" w:rsidR="004675E4" w:rsidRPr="00BE46A2" w:rsidRDefault="004675E4" w:rsidP="004675E4">
            <w:pPr>
              <w:autoSpaceDE w:val="0"/>
              <w:autoSpaceDN w:val="0"/>
              <w:adjustRightInd w:val="0"/>
              <w:spacing w:before="45" w:after="45" w:line="240" w:lineRule="auto"/>
              <w:rPr>
                <w:iCs/>
                <w:sz w:val="20"/>
                <w:szCs w:val="20"/>
              </w:rPr>
            </w:pPr>
            <w:r>
              <w:rPr>
                <w:iCs/>
                <w:sz w:val="20"/>
                <w:szCs w:val="20"/>
              </w:rPr>
              <w:t>Fiat Uno Mille Fire</w:t>
            </w:r>
          </w:p>
        </w:tc>
        <w:tc>
          <w:tcPr>
            <w:tcW w:w="1382" w:type="pct"/>
            <w:shd w:val="clear" w:color="000000" w:fill="FFFFFF"/>
            <w:vAlign w:val="bottom"/>
          </w:tcPr>
          <w:p w14:paraId="47DEA187" w14:textId="77777777" w:rsidR="004675E4" w:rsidRPr="00B604E1" w:rsidRDefault="004675E4" w:rsidP="004675E4">
            <w:pPr>
              <w:autoSpaceDE w:val="0"/>
              <w:autoSpaceDN w:val="0"/>
              <w:adjustRightInd w:val="0"/>
              <w:spacing w:before="45" w:after="45" w:line="240" w:lineRule="auto"/>
              <w:rPr>
                <w:rFonts w:eastAsia="Times New Roman"/>
                <w:sz w:val="20"/>
                <w:szCs w:val="20"/>
              </w:rPr>
            </w:pPr>
          </w:p>
        </w:tc>
        <w:tc>
          <w:tcPr>
            <w:tcW w:w="1173" w:type="pct"/>
            <w:shd w:val="clear" w:color="000000" w:fill="FFFFFF"/>
          </w:tcPr>
          <w:p w14:paraId="42E79099"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14</w:t>
            </w:r>
          </w:p>
        </w:tc>
        <w:tc>
          <w:tcPr>
            <w:tcW w:w="1261" w:type="pct"/>
            <w:shd w:val="clear" w:color="000000" w:fill="FFFFFF"/>
          </w:tcPr>
          <w:p w14:paraId="48A322F6"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7.568,01</w:t>
            </w:r>
          </w:p>
        </w:tc>
      </w:tr>
      <w:tr w:rsidR="004675E4" w:rsidRPr="00BE46A2" w14:paraId="0C5FA995" w14:textId="77777777" w:rsidTr="006C04A7">
        <w:trPr>
          <w:trHeight w:val="20"/>
        </w:trPr>
        <w:tc>
          <w:tcPr>
            <w:tcW w:w="1184" w:type="pct"/>
            <w:shd w:val="clear" w:color="000000" w:fill="FFFFFF"/>
            <w:vAlign w:val="bottom"/>
          </w:tcPr>
          <w:p w14:paraId="321C5FD6" w14:textId="77777777" w:rsidR="004675E4" w:rsidRPr="00BE46A2" w:rsidRDefault="004675E4" w:rsidP="004675E4">
            <w:pPr>
              <w:autoSpaceDE w:val="0"/>
              <w:autoSpaceDN w:val="0"/>
              <w:adjustRightInd w:val="0"/>
              <w:spacing w:before="45" w:after="45" w:line="240" w:lineRule="auto"/>
              <w:rPr>
                <w:rFonts w:eastAsia="Times New Roman"/>
                <w:b/>
                <w:bCs/>
                <w:color w:val="000000"/>
                <w:sz w:val="20"/>
                <w:szCs w:val="20"/>
              </w:rPr>
            </w:pPr>
            <w:r w:rsidRPr="00BE46A2">
              <w:rPr>
                <w:iCs/>
                <w:sz w:val="20"/>
                <w:szCs w:val="20"/>
              </w:rPr>
              <w:t>Trator Agrícola</w:t>
            </w:r>
          </w:p>
        </w:tc>
        <w:tc>
          <w:tcPr>
            <w:tcW w:w="1382" w:type="pct"/>
            <w:shd w:val="clear" w:color="000000" w:fill="FFFFFF"/>
            <w:vAlign w:val="bottom"/>
          </w:tcPr>
          <w:p w14:paraId="05954FF0" w14:textId="77777777" w:rsidR="004675E4" w:rsidRPr="00B604E1" w:rsidRDefault="004675E4" w:rsidP="004675E4">
            <w:pPr>
              <w:autoSpaceDE w:val="0"/>
              <w:autoSpaceDN w:val="0"/>
              <w:adjustRightInd w:val="0"/>
              <w:spacing w:before="45" w:after="45" w:line="240" w:lineRule="auto"/>
              <w:rPr>
                <w:rFonts w:eastAsia="Times New Roman"/>
                <w:sz w:val="20"/>
                <w:szCs w:val="20"/>
              </w:rPr>
            </w:pPr>
          </w:p>
        </w:tc>
        <w:tc>
          <w:tcPr>
            <w:tcW w:w="1173" w:type="pct"/>
            <w:shd w:val="clear" w:color="000000" w:fill="FFFFFF"/>
          </w:tcPr>
          <w:p w14:paraId="4C2870B2" w14:textId="77777777" w:rsidR="004675E4" w:rsidRPr="00B604E1" w:rsidRDefault="004675E4" w:rsidP="004675E4">
            <w:pPr>
              <w:autoSpaceDE w:val="0"/>
              <w:autoSpaceDN w:val="0"/>
              <w:adjustRightInd w:val="0"/>
              <w:spacing w:before="45" w:after="45" w:line="240" w:lineRule="auto"/>
              <w:jc w:val="center"/>
              <w:rPr>
                <w:rFonts w:eastAsia="Times New Roman"/>
                <w:sz w:val="20"/>
                <w:szCs w:val="20"/>
              </w:rPr>
            </w:pPr>
            <w:r w:rsidRPr="00B604E1">
              <w:rPr>
                <w:rFonts w:eastAsia="Times New Roman"/>
                <w:sz w:val="20"/>
                <w:szCs w:val="20"/>
              </w:rPr>
              <w:t>06</w:t>
            </w:r>
          </w:p>
        </w:tc>
        <w:tc>
          <w:tcPr>
            <w:tcW w:w="1261" w:type="pct"/>
            <w:shd w:val="clear" w:color="000000" w:fill="FFFFFF"/>
          </w:tcPr>
          <w:p w14:paraId="46783395" w14:textId="77777777" w:rsidR="004675E4" w:rsidRPr="00B604E1" w:rsidRDefault="004675E4" w:rsidP="004675E4">
            <w:pPr>
              <w:autoSpaceDE w:val="0"/>
              <w:autoSpaceDN w:val="0"/>
              <w:adjustRightInd w:val="0"/>
              <w:spacing w:before="45" w:after="45" w:line="240" w:lineRule="auto"/>
              <w:jc w:val="right"/>
              <w:rPr>
                <w:rFonts w:eastAsia="Times New Roman"/>
                <w:sz w:val="20"/>
                <w:szCs w:val="20"/>
              </w:rPr>
            </w:pPr>
            <w:r w:rsidRPr="00B604E1">
              <w:rPr>
                <w:rFonts w:eastAsia="Times New Roman"/>
                <w:sz w:val="20"/>
                <w:szCs w:val="20"/>
              </w:rPr>
              <w:t>0,00</w:t>
            </w:r>
          </w:p>
        </w:tc>
      </w:tr>
    </w:tbl>
    <w:p w14:paraId="7B10759A" w14:textId="2DFF151D" w:rsidR="00A35A7C" w:rsidRDefault="004675E4" w:rsidP="00930416">
      <w:pPr>
        <w:rPr>
          <w:sz w:val="20"/>
          <w:szCs w:val="20"/>
        </w:rPr>
      </w:pPr>
      <w:r>
        <w:rPr>
          <w:sz w:val="20"/>
          <w:szCs w:val="20"/>
        </w:rPr>
        <w:t>Fonte: Presidente Figueiredo</w:t>
      </w:r>
      <w:r w:rsidR="002F1FB8">
        <w:rPr>
          <w:sz w:val="20"/>
          <w:szCs w:val="20"/>
        </w:rPr>
        <w:t xml:space="preserve"> 2016</w:t>
      </w:r>
    </w:p>
    <w:p w14:paraId="2B65C763" w14:textId="5DB93D26" w:rsidR="000C6F39" w:rsidRDefault="007755EA" w:rsidP="007755EA">
      <w:pPr>
        <w:tabs>
          <w:tab w:val="left" w:pos="2295"/>
        </w:tabs>
        <w:rPr>
          <w:sz w:val="20"/>
          <w:szCs w:val="20"/>
        </w:rPr>
      </w:pPr>
      <w:r>
        <w:rPr>
          <w:sz w:val="20"/>
          <w:szCs w:val="20"/>
        </w:rPr>
        <w:tab/>
      </w:r>
    </w:p>
    <w:p w14:paraId="266BD550" w14:textId="77777777" w:rsidR="007755EA" w:rsidRDefault="007755EA" w:rsidP="007755EA">
      <w:pPr>
        <w:tabs>
          <w:tab w:val="left" w:pos="2295"/>
        </w:tabs>
        <w:rPr>
          <w:sz w:val="20"/>
          <w:szCs w:val="20"/>
        </w:rPr>
      </w:pPr>
    </w:p>
    <w:p w14:paraId="1E3BB2F0" w14:textId="5708C160" w:rsidR="000C6F39" w:rsidRDefault="000C6F39" w:rsidP="000C6F39">
      <w:pPr>
        <w:pStyle w:val="Legenda"/>
        <w:keepNext/>
      </w:pPr>
      <w:r>
        <w:lastRenderedPageBreak/>
        <w:t xml:space="preserve">Tabela </w:t>
      </w:r>
      <w:fldSimple w:instr=" SEQ Tabela \* ARABIC ">
        <w:r w:rsidR="009B44B5">
          <w:rPr>
            <w:noProof/>
          </w:rPr>
          <w:t>107</w:t>
        </w:r>
      </w:fldSimple>
      <w:r>
        <w:t xml:space="preserve"> </w:t>
      </w:r>
      <w:r w:rsidRPr="009959E2">
        <w:t>Gestão da Frota de Veículos</w:t>
      </w:r>
      <w:r>
        <w:t xml:space="preserve"> Campus Tefé</w:t>
      </w:r>
    </w:p>
    <w:tbl>
      <w:tblPr>
        <w:tblStyle w:val="Tabelacomgrade6"/>
        <w:tblW w:w="5000" w:type="pct"/>
        <w:jc w:val="center"/>
        <w:tblBorders>
          <w:left w:val="none" w:sz="0" w:space="0" w:color="auto"/>
          <w:right w:val="none" w:sz="0" w:space="0" w:color="auto"/>
        </w:tblBorders>
        <w:tblLook w:val="04A0" w:firstRow="1" w:lastRow="0" w:firstColumn="1" w:lastColumn="0" w:noHBand="0" w:noVBand="1"/>
      </w:tblPr>
      <w:tblGrid>
        <w:gridCol w:w="2699"/>
        <w:gridCol w:w="5736"/>
      </w:tblGrid>
      <w:tr w:rsidR="000C6F39" w:rsidRPr="0071227B" w14:paraId="6DAAF824" w14:textId="77777777" w:rsidTr="000C6F39">
        <w:trPr>
          <w:jc w:val="center"/>
        </w:trPr>
        <w:tc>
          <w:tcPr>
            <w:tcW w:w="1600" w:type="pct"/>
            <w:shd w:val="clear" w:color="auto" w:fill="D9D9D9"/>
            <w:vAlign w:val="center"/>
          </w:tcPr>
          <w:p w14:paraId="6E07A2C5" w14:textId="77777777" w:rsidR="000C6F39" w:rsidRPr="0071227B" w:rsidRDefault="000C6F39" w:rsidP="000C6F39">
            <w:pPr>
              <w:spacing w:after="0" w:line="240" w:lineRule="auto"/>
              <w:jc w:val="center"/>
              <w:rPr>
                <w:rFonts w:eastAsia="Times New Roman"/>
                <w:sz w:val="20"/>
              </w:rPr>
            </w:pPr>
            <w:r w:rsidRPr="0071227B">
              <w:rPr>
                <w:rFonts w:eastAsia="Times New Roman"/>
                <w:sz w:val="20"/>
              </w:rPr>
              <w:t>Legislação que regulamenta a frota de veículos</w:t>
            </w:r>
          </w:p>
        </w:tc>
        <w:tc>
          <w:tcPr>
            <w:tcW w:w="3400" w:type="pct"/>
            <w:vAlign w:val="center"/>
          </w:tcPr>
          <w:p w14:paraId="35FC532F"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Manual de Uso dos Veículos Oficiais do IFAM</w:t>
            </w:r>
          </w:p>
          <w:p w14:paraId="2C0FF00B"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Decreto N° 6.403, de 17 de março de 2008.</w:t>
            </w:r>
          </w:p>
          <w:p w14:paraId="7A7891C9"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Instrução de Serviços DNIT N° 7, de 26 de maio de 2009.</w:t>
            </w:r>
          </w:p>
          <w:p w14:paraId="7E7DCA45"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Lei N° 9.503, de 23 de setembro de 1997.</w:t>
            </w:r>
          </w:p>
          <w:p w14:paraId="3AC5BBD1"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Lei N° 9.327, de 9 de dezembro de 1996.</w:t>
            </w:r>
          </w:p>
          <w:p w14:paraId="4EC3196A"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Lei N° 1.081, de 13 de abril de 1950.</w:t>
            </w:r>
          </w:p>
          <w:p w14:paraId="2DB2E534"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Instrução Normativa Nº 1, de 21 de junho de 2007, do Ministério do Planejamento, Orçamento e Gestão (MPOG).</w:t>
            </w:r>
          </w:p>
          <w:p w14:paraId="430FD2BC" w14:textId="77777777" w:rsidR="000C6F39" w:rsidRPr="00F04725" w:rsidRDefault="000C6F39" w:rsidP="002940D3">
            <w:pPr>
              <w:widowControl w:val="0"/>
              <w:tabs>
                <w:tab w:val="left" w:pos="426"/>
              </w:tabs>
              <w:suppressAutoHyphens/>
              <w:spacing w:after="0" w:line="240" w:lineRule="auto"/>
              <w:rPr>
                <w:rFonts w:eastAsia="Times New Roman"/>
                <w:bCs/>
                <w:color w:val="000000"/>
                <w:sz w:val="20"/>
                <w:lang w:bidi="en-US"/>
              </w:rPr>
            </w:pPr>
            <w:r w:rsidRPr="00F04725">
              <w:rPr>
                <w:rFonts w:eastAsia="Times New Roman"/>
                <w:bCs/>
                <w:color w:val="000000"/>
                <w:sz w:val="20"/>
                <w:lang w:bidi="en-US"/>
              </w:rPr>
              <w:t>Instrução Normativa N° 3, de 15 de maio de 2008, do Ministério do Planejamento, Orçamento e Gestão (MPOG).</w:t>
            </w:r>
          </w:p>
          <w:p w14:paraId="51143DC7" w14:textId="77777777" w:rsidR="000C6F39" w:rsidRDefault="000C6F39" w:rsidP="002940D3">
            <w:pPr>
              <w:spacing w:after="0" w:line="240" w:lineRule="auto"/>
              <w:rPr>
                <w:rFonts w:eastAsia="Times New Roman"/>
                <w:bCs/>
                <w:color w:val="000000"/>
                <w:sz w:val="20"/>
                <w:lang w:bidi="en-US"/>
              </w:rPr>
            </w:pPr>
            <w:r w:rsidRPr="00F04725">
              <w:rPr>
                <w:rFonts w:eastAsia="Times New Roman"/>
                <w:bCs/>
                <w:color w:val="000000"/>
                <w:sz w:val="20"/>
                <w:lang w:bidi="en-US"/>
              </w:rPr>
              <w:t>Instrução Normativa Nº 183, de 08 se setembro de 1986, do Ministério do Planejamento, Orçamento e Gestão (MPOG).</w:t>
            </w:r>
          </w:p>
          <w:p w14:paraId="1092E013" w14:textId="77777777" w:rsidR="000C6F39" w:rsidRPr="0071227B" w:rsidRDefault="000C6F39" w:rsidP="002940D3">
            <w:pPr>
              <w:spacing w:after="0" w:line="240" w:lineRule="auto"/>
              <w:rPr>
                <w:rFonts w:eastAsia="Times New Roman"/>
                <w:sz w:val="20"/>
              </w:rPr>
            </w:pPr>
            <w:r w:rsidRPr="00D15E9E">
              <w:rPr>
                <w:rFonts w:eastAsia="Times New Roman"/>
                <w:sz w:val="20"/>
              </w:rPr>
              <w:t>Resolução Nº 09 - CONSUP/IFAM, de 2 de junho de 2014</w:t>
            </w:r>
          </w:p>
        </w:tc>
      </w:tr>
      <w:tr w:rsidR="000C6F39" w:rsidRPr="0071227B" w14:paraId="68F2B133" w14:textId="77777777" w:rsidTr="000C6F39">
        <w:trPr>
          <w:jc w:val="center"/>
        </w:trPr>
        <w:tc>
          <w:tcPr>
            <w:tcW w:w="1600" w:type="pct"/>
            <w:shd w:val="clear" w:color="auto" w:fill="D9D9D9"/>
            <w:vAlign w:val="center"/>
          </w:tcPr>
          <w:p w14:paraId="52FE629B" w14:textId="77777777" w:rsidR="000C6F39" w:rsidRPr="0071227B" w:rsidRDefault="000C6F39" w:rsidP="002940D3">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0419B2F2" w14:textId="77777777" w:rsidR="000C6F39" w:rsidRPr="0071227B" w:rsidRDefault="000C6F39" w:rsidP="002940D3">
            <w:pPr>
              <w:spacing w:after="0" w:line="240" w:lineRule="auto"/>
              <w:rPr>
                <w:rFonts w:eastAsia="Times New Roman"/>
                <w:sz w:val="20"/>
              </w:rPr>
            </w:pPr>
            <w:r w:rsidRPr="00F04725">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0C6F39" w:rsidRPr="0071227B" w14:paraId="5E529D56" w14:textId="77777777" w:rsidTr="000C6F39">
        <w:trPr>
          <w:jc w:val="center"/>
        </w:trPr>
        <w:tc>
          <w:tcPr>
            <w:tcW w:w="1600" w:type="pct"/>
            <w:shd w:val="clear" w:color="auto" w:fill="D9D9D9"/>
            <w:vAlign w:val="center"/>
          </w:tcPr>
          <w:p w14:paraId="4184CFB6" w14:textId="77777777" w:rsidR="000C6F39" w:rsidRPr="0071227B" w:rsidRDefault="000C6F39" w:rsidP="002940D3">
            <w:pPr>
              <w:spacing w:after="0" w:line="240" w:lineRule="auto"/>
              <w:rPr>
                <w:rFonts w:eastAsia="Times New Roman"/>
                <w:sz w:val="20"/>
              </w:rPr>
            </w:pPr>
            <w:r w:rsidRPr="0071227B">
              <w:rPr>
                <w:rFonts w:eastAsia="Times New Roman"/>
                <w:sz w:val="20"/>
              </w:rPr>
              <w:t>Plano de Substituição da frota</w:t>
            </w:r>
          </w:p>
        </w:tc>
        <w:tc>
          <w:tcPr>
            <w:tcW w:w="3400" w:type="pct"/>
          </w:tcPr>
          <w:p w14:paraId="1F215F52" w14:textId="77777777" w:rsidR="000C6F39" w:rsidRPr="0071227B" w:rsidRDefault="000C6F39" w:rsidP="002940D3">
            <w:pPr>
              <w:spacing w:after="0" w:line="240" w:lineRule="auto"/>
              <w:rPr>
                <w:rFonts w:eastAsia="Times New Roman"/>
                <w:sz w:val="20"/>
              </w:rPr>
            </w:pPr>
            <w:r w:rsidRPr="00F04725">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0C6F39" w:rsidRPr="0071227B" w14:paraId="09B46B9B" w14:textId="77777777" w:rsidTr="000C6F39">
        <w:trPr>
          <w:jc w:val="center"/>
        </w:trPr>
        <w:tc>
          <w:tcPr>
            <w:tcW w:w="1600" w:type="pct"/>
            <w:shd w:val="clear" w:color="auto" w:fill="D9D9D9"/>
            <w:vAlign w:val="center"/>
          </w:tcPr>
          <w:p w14:paraId="226AD033" w14:textId="77777777" w:rsidR="000C6F39" w:rsidRPr="0071227B" w:rsidRDefault="000C6F39" w:rsidP="002940D3">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76C1F3D7" w14:textId="77777777" w:rsidR="000C6F39" w:rsidRPr="0071227B" w:rsidRDefault="000C6F39" w:rsidP="002940D3">
            <w:pPr>
              <w:spacing w:after="0" w:line="240" w:lineRule="auto"/>
              <w:rPr>
                <w:rFonts w:eastAsia="Times New Roman"/>
                <w:sz w:val="20"/>
              </w:rPr>
            </w:pPr>
            <w:r w:rsidRPr="00F04725">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0C6F39" w:rsidRPr="0071227B" w14:paraId="48E00AD1" w14:textId="77777777" w:rsidTr="000C6F39">
        <w:trPr>
          <w:jc w:val="center"/>
        </w:trPr>
        <w:tc>
          <w:tcPr>
            <w:tcW w:w="1600" w:type="pct"/>
            <w:shd w:val="clear" w:color="auto" w:fill="D9D9D9"/>
            <w:vAlign w:val="center"/>
          </w:tcPr>
          <w:p w14:paraId="6990CD62" w14:textId="77777777" w:rsidR="000C6F39" w:rsidRPr="0071227B" w:rsidRDefault="000C6F39" w:rsidP="002940D3">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73240BA7" w14:textId="77777777" w:rsidR="000C6F39" w:rsidRPr="0071227B" w:rsidRDefault="000C6F39" w:rsidP="002940D3">
            <w:pPr>
              <w:spacing w:after="0" w:line="240" w:lineRule="auto"/>
              <w:rPr>
                <w:rFonts w:eastAsia="Times New Roman"/>
                <w:sz w:val="20"/>
              </w:rPr>
            </w:pPr>
            <w:r w:rsidRPr="00F04725">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2A02141" w14:textId="0670E323" w:rsidR="000C6F39" w:rsidRDefault="000C6F39" w:rsidP="000C6F39">
      <w:pPr>
        <w:jc w:val="left"/>
        <w:rPr>
          <w:sz w:val="20"/>
          <w:szCs w:val="20"/>
        </w:rPr>
      </w:pPr>
      <w:r>
        <w:rPr>
          <w:sz w:val="20"/>
          <w:szCs w:val="20"/>
        </w:rPr>
        <w:t>Fonte: Campus Tefé 2016</w:t>
      </w:r>
    </w:p>
    <w:p w14:paraId="33C65CFA" w14:textId="77777777" w:rsidR="000C6F39" w:rsidRDefault="000C6F39" w:rsidP="000C6F39">
      <w:pPr>
        <w:jc w:val="left"/>
        <w:rPr>
          <w:sz w:val="20"/>
          <w:szCs w:val="20"/>
        </w:rPr>
      </w:pPr>
    </w:p>
    <w:p w14:paraId="1A7814D0" w14:textId="161A542C" w:rsidR="000C6F39" w:rsidRDefault="000C6F39" w:rsidP="000C6F39">
      <w:pPr>
        <w:pStyle w:val="Legenda"/>
        <w:keepNext/>
      </w:pPr>
      <w:r>
        <w:t xml:space="preserve">Tabela </w:t>
      </w:r>
      <w:fldSimple w:instr=" SEQ Tabela \* ARABIC ">
        <w:r w:rsidR="009B44B5">
          <w:rPr>
            <w:noProof/>
          </w:rPr>
          <w:t>108</w:t>
        </w:r>
      </w:fldSimple>
      <w:r>
        <w:t xml:space="preserve"> Gestão da Frota de Veículos Custos - Campus Tefé</w:t>
      </w:r>
    </w:p>
    <w:tbl>
      <w:tblPr>
        <w:tblW w:w="4994" w:type="pct"/>
        <w:jc w:val="center"/>
        <w:tblCellMar>
          <w:left w:w="70" w:type="dxa"/>
          <w:right w:w="70" w:type="dxa"/>
        </w:tblCellMar>
        <w:tblLook w:val="04A0" w:firstRow="1" w:lastRow="0" w:firstColumn="1" w:lastColumn="0" w:noHBand="0" w:noVBand="1"/>
      </w:tblPr>
      <w:tblGrid>
        <w:gridCol w:w="1979"/>
        <w:gridCol w:w="2371"/>
        <w:gridCol w:w="1691"/>
        <w:gridCol w:w="2231"/>
        <w:gridCol w:w="148"/>
      </w:tblGrid>
      <w:tr w:rsidR="000C6F39" w:rsidRPr="0071227B" w14:paraId="7AA2D494" w14:textId="77777777" w:rsidTr="000C6F39">
        <w:trPr>
          <w:gridAfter w:val="1"/>
          <w:wAfter w:w="88" w:type="pct"/>
          <w:jc w:val="center"/>
        </w:trPr>
        <w:tc>
          <w:tcPr>
            <w:tcW w:w="4912" w:type="pct"/>
            <w:gridSpan w:val="4"/>
            <w:tcBorders>
              <w:right w:val="single" w:sz="4" w:space="0" w:color="auto"/>
            </w:tcBorders>
            <w:vAlign w:val="center"/>
          </w:tcPr>
          <w:p w14:paraId="3DD0498F" w14:textId="77777777" w:rsidR="000C6F39" w:rsidRPr="0071227B" w:rsidRDefault="000C6F39" w:rsidP="002940D3">
            <w:pPr>
              <w:spacing w:after="0" w:line="240" w:lineRule="auto"/>
              <w:jc w:val="center"/>
              <w:rPr>
                <w:rFonts w:eastAsia="Times New Roman"/>
                <w:b/>
                <w:bCs/>
                <w:color w:val="000000"/>
                <w:sz w:val="20"/>
                <w:szCs w:val="20"/>
                <w:lang w:bidi="en-US"/>
              </w:rPr>
            </w:pPr>
          </w:p>
        </w:tc>
      </w:tr>
      <w:tr w:rsidR="000C6F39" w:rsidRPr="003B5EC7" w14:paraId="5FE7B2B0" w14:textId="77777777" w:rsidTr="000C6F39">
        <w:tblPrEx>
          <w:jc w:val="left"/>
        </w:tblPrEx>
        <w:trPr>
          <w:trHeight w:val="1010"/>
        </w:trPr>
        <w:tc>
          <w:tcPr>
            <w:tcW w:w="1175" w:type="pct"/>
            <w:tcBorders>
              <w:top w:val="single" w:sz="4" w:space="0" w:color="auto"/>
              <w:bottom w:val="single" w:sz="4" w:space="0" w:color="auto"/>
              <w:right w:val="single" w:sz="4" w:space="0" w:color="auto"/>
            </w:tcBorders>
            <w:shd w:val="clear" w:color="auto" w:fill="D9D9D9"/>
            <w:vAlign w:val="center"/>
            <w:hideMark/>
          </w:tcPr>
          <w:p w14:paraId="53C2259B" w14:textId="77777777" w:rsidR="000C6F39" w:rsidRPr="0071227B" w:rsidRDefault="000C6F39" w:rsidP="002940D3">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A297E41" w14:textId="77777777" w:rsidR="000C6F39" w:rsidRPr="0071227B" w:rsidRDefault="000C6F39" w:rsidP="002940D3">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4DD6061" w14:textId="77777777" w:rsidR="000C6F39" w:rsidRPr="0071227B" w:rsidRDefault="000C6F39" w:rsidP="002940D3">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bottom w:val="single" w:sz="4" w:space="0" w:color="auto"/>
            </w:tcBorders>
            <w:shd w:val="clear" w:color="auto" w:fill="D9D9D9"/>
            <w:vAlign w:val="center"/>
          </w:tcPr>
          <w:p w14:paraId="3BC717C5" w14:textId="77777777" w:rsidR="000C6F39" w:rsidRPr="0071227B" w:rsidRDefault="000C6F39" w:rsidP="002940D3">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0C6F39" w:rsidRPr="0071227B" w14:paraId="4D55DBDE" w14:textId="77777777" w:rsidTr="000C6F39">
        <w:tblPrEx>
          <w:jc w:val="left"/>
        </w:tblPrEx>
        <w:trPr>
          <w:trHeight w:val="20"/>
        </w:trPr>
        <w:tc>
          <w:tcPr>
            <w:tcW w:w="1175" w:type="pct"/>
            <w:tcBorders>
              <w:top w:val="single" w:sz="4" w:space="0" w:color="auto"/>
              <w:bottom w:val="single" w:sz="4" w:space="0" w:color="auto"/>
              <w:right w:val="single" w:sz="4" w:space="0" w:color="auto"/>
            </w:tcBorders>
            <w:shd w:val="clear" w:color="000000" w:fill="FFFFFF"/>
            <w:vAlign w:val="center"/>
            <w:hideMark/>
          </w:tcPr>
          <w:p w14:paraId="56BEE6C6" w14:textId="77777777" w:rsidR="000C6F39" w:rsidRPr="0071227B" w:rsidRDefault="000C6F39" w:rsidP="002940D3">
            <w:pPr>
              <w:spacing w:after="0" w:line="240" w:lineRule="auto"/>
              <w:jc w:val="center"/>
              <w:rPr>
                <w:rFonts w:eastAsia="Times New Roman"/>
                <w:bCs/>
                <w:color w:val="000000"/>
                <w:sz w:val="20"/>
                <w:szCs w:val="20"/>
              </w:rPr>
            </w:pPr>
            <w:r>
              <w:rPr>
                <w:rFonts w:eastAsia="Times New Roman"/>
                <w:bCs/>
                <w:color w:val="000000"/>
                <w:sz w:val="20"/>
                <w:szCs w:val="20"/>
              </w:rPr>
              <w:t>1</w:t>
            </w:r>
          </w:p>
        </w:tc>
        <w:tc>
          <w:tcPr>
            <w:tcW w:w="140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A815CA" w14:textId="77777777" w:rsidR="000C6F39" w:rsidRPr="0071227B" w:rsidRDefault="000C6F39" w:rsidP="002940D3">
            <w:pPr>
              <w:spacing w:after="0" w:line="240" w:lineRule="auto"/>
              <w:jc w:val="center"/>
              <w:rPr>
                <w:rFonts w:eastAsia="Times New Roman"/>
                <w:color w:val="000000"/>
                <w:sz w:val="20"/>
                <w:szCs w:val="20"/>
              </w:rPr>
            </w:pPr>
            <w:r>
              <w:rPr>
                <w:rFonts w:eastAsia="Times New Roman"/>
                <w:color w:val="000000"/>
                <w:sz w:val="20"/>
                <w:szCs w:val="20"/>
              </w:rPr>
              <w:t>400</w:t>
            </w:r>
          </w:p>
        </w:tc>
        <w:tc>
          <w:tcPr>
            <w:tcW w:w="100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F58DABE" w14:textId="77777777" w:rsidR="000C6F39" w:rsidRPr="0071227B" w:rsidRDefault="000C6F39" w:rsidP="002940D3">
            <w:pPr>
              <w:spacing w:after="0" w:line="240" w:lineRule="auto"/>
              <w:jc w:val="center"/>
              <w:rPr>
                <w:rFonts w:eastAsia="Times New Roman"/>
                <w:color w:val="000000"/>
                <w:sz w:val="20"/>
                <w:szCs w:val="20"/>
              </w:rPr>
            </w:pPr>
            <w:r>
              <w:rPr>
                <w:rFonts w:eastAsia="Times New Roman"/>
                <w:color w:val="000000"/>
                <w:sz w:val="20"/>
                <w:szCs w:val="20"/>
              </w:rPr>
              <w:t>3 ANOS</w:t>
            </w:r>
          </w:p>
        </w:tc>
        <w:tc>
          <w:tcPr>
            <w:tcW w:w="1413" w:type="pct"/>
            <w:gridSpan w:val="2"/>
            <w:tcBorders>
              <w:top w:val="single" w:sz="4" w:space="0" w:color="auto"/>
              <w:left w:val="single" w:sz="4" w:space="0" w:color="auto"/>
              <w:bottom w:val="single" w:sz="4" w:space="0" w:color="auto"/>
            </w:tcBorders>
            <w:shd w:val="clear" w:color="000000" w:fill="FFFFFF"/>
            <w:vAlign w:val="center"/>
          </w:tcPr>
          <w:p w14:paraId="3ECCAEAC" w14:textId="77777777" w:rsidR="000C6F39" w:rsidRPr="0071227B" w:rsidRDefault="000C6F39" w:rsidP="002940D3">
            <w:pPr>
              <w:spacing w:after="0" w:line="240" w:lineRule="auto"/>
              <w:jc w:val="center"/>
              <w:rPr>
                <w:rFonts w:eastAsia="Times New Roman"/>
                <w:color w:val="000000"/>
                <w:sz w:val="20"/>
                <w:szCs w:val="20"/>
              </w:rPr>
            </w:pPr>
            <w:r>
              <w:rPr>
                <w:rFonts w:eastAsia="Times New Roman"/>
                <w:color w:val="000000"/>
                <w:sz w:val="20"/>
                <w:szCs w:val="20"/>
              </w:rPr>
              <w:t>R$ 3.912,82</w:t>
            </w:r>
          </w:p>
        </w:tc>
      </w:tr>
      <w:tr w:rsidR="000C6F39" w:rsidRPr="0071227B" w14:paraId="54BCB6F3" w14:textId="77777777" w:rsidTr="000C6F39">
        <w:tblPrEx>
          <w:jc w:val="left"/>
        </w:tblPrEx>
        <w:trPr>
          <w:trHeight w:val="20"/>
        </w:trPr>
        <w:tc>
          <w:tcPr>
            <w:tcW w:w="5000" w:type="pct"/>
            <w:gridSpan w:val="5"/>
            <w:tcBorders>
              <w:top w:val="single" w:sz="4" w:space="0" w:color="auto"/>
            </w:tcBorders>
            <w:shd w:val="clear" w:color="000000" w:fill="FFFFFF"/>
            <w:vAlign w:val="bottom"/>
          </w:tcPr>
          <w:p w14:paraId="71E0B640" w14:textId="77777777" w:rsidR="000C6F39" w:rsidRPr="000E1897" w:rsidRDefault="000C6F39" w:rsidP="002940D3">
            <w:pPr>
              <w:spacing w:after="0" w:line="240" w:lineRule="auto"/>
              <w:rPr>
                <w:sz w:val="20"/>
                <w:szCs w:val="20"/>
              </w:rPr>
            </w:pPr>
            <w:r w:rsidRPr="0071227B">
              <w:rPr>
                <w:rFonts w:eastAsia="Times New Roman"/>
                <w:b/>
                <w:bCs/>
                <w:color w:val="000000"/>
                <w:sz w:val="20"/>
                <w:szCs w:val="20"/>
              </w:rPr>
              <w:t>Fonte:</w:t>
            </w:r>
            <w:r>
              <w:rPr>
                <w:rFonts w:eastAsia="Times New Roman"/>
                <w:color w:val="000000"/>
                <w:sz w:val="20"/>
                <w:szCs w:val="20"/>
              </w:rPr>
              <w:t xml:space="preserve"> Coordenação de Administração, Logística, Manutenção e Patrimônio – CLP – 2016</w:t>
            </w:r>
            <w:r>
              <w:rPr>
                <w:rFonts w:eastAsia="Times New Roman"/>
                <w:b/>
                <w:color w:val="000000"/>
                <w:sz w:val="20"/>
                <w:szCs w:val="20"/>
              </w:rPr>
              <w:t xml:space="preserve"> </w:t>
            </w:r>
          </w:p>
        </w:tc>
      </w:tr>
    </w:tbl>
    <w:p w14:paraId="5BE9C38D" w14:textId="77777777" w:rsidR="000C6F39" w:rsidRDefault="000C6F39" w:rsidP="000C6F39">
      <w:pPr>
        <w:jc w:val="left"/>
        <w:rPr>
          <w:sz w:val="20"/>
          <w:szCs w:val="20"/>
        </w:rPr>
      </w:pPr>
    </w:p>
    <w:tbl>
      <w:tblPr>
        <w:tblStyle w:val="Tabelacomgrade6"/>
        <w:tblW w:w="5000" w:type="pct"/>
        <w:jc w:val="center"/>
        <w:tblBorders>
          <w:left w:val="none" w:sz="0" w:space="0" w:color="auto"/>
          <w:right w:val="none" w:sz="0" w:space="0" w:color="auto"/>
        </w:tblBorders>
        <w:tblLook w:val="04A0" w:firstRow="1" w:lastRow="0" w:firstColumn="1" w:lastColumn="0" w:noHBand="0" w:noVBand="1"/>
      </w:tblPr>
      <w:tblGrid>
        <w:gridCol w:w="2699"/>
        <w:gridCol w:w="5736"/>
      </w:tblGrid>
      <w:tr w:rsidR="007755EA" w:rsidRPr="0071227B" w14:paraId="4EC616CF" w14:textId="77777777" w:rsidTr="007755EA">
        <w:trPr>
          <w:jc w:val="center"/>
        </w:trPr>
        <w:tc>
          <w:tcPr>
            <w:tcW w:w="1600" w:type="pct"/>
            <w:tcBorders>
              <w:right w:val="nil"/>
            </w:tcBorders>
            <w:shd w:val="clear" w:color="auto" w:fill="D9D9D9"/>
            <w:vAlign w:val="center"/>
          </w:tcPr>
          <w:p w14:paraId="06A0722F" w14:textId="77777777" w:rsidR="007755EA" w:rsidRPr="0071227B" w:rsidRDefault="007755EA" w:rsidP="0066070A">
            <w:pPr>
              <w:spacing w:after="0" w:line="240" w:lineRule="auto"/>
              <w:jc w:val="center"/>
              <w:rPr>
                <w:rFonts w:eastAsia="Times New Roman"/>
                <w:sz w:val="20"/>
              </w:rPr>
            </w:pPr>
            <w:r w:rsidRPr="0071227B">
              <w:rPr>
                <w:rFonts w:eastAsia="Times New Roman"/>
                <w:sz w:val="20"/>
              </w:rPr>
              <w:lastRenderedPageBreak/>
              <w:t>Legislação que regulamenta a frota de veículos</w:t>
            </w:r>
          </w:p>
        </w:tc>
        <w:tc>
          <w:tcPr>
            <w:tcW w:w="3400" w:type="pct"/>
            <w:tcBorders>
              <w:left w:val="nil"/>
              <w:right w:val="nil"/>
            </w:tcBorders>
            <w:vAlign w:val="center"/>
          </w:tcPr>
          <w:p w14:paraId="00649089" w14:textId="77777777" w:rsidR="007755EA" w:rsidRPr="00643A4A" w:rsidRDefault="007755EA" w:rsidP="007755EA">
            <w:pPr>
              <w:spacing w:after="0" w:line="240" w:lineRule="auto"/>
              <w:rPr>
                <w:rFonts w:eastAsia="Times New Roman"/>
                <w:sz w:val="20"/>
              </w:rPr>
            </w:pPr>
            <w:r w:rsidRPr="00643A4A">
              <w:rPr>
                <w:rFonts w:eastAsia="Times New Roman"/>
                <w:sz w:val="20"/>
              </w:rPr>
              <w:t xml:space="preserve">Com relação à legislação que regula a constituição e a forma de utilização da frota de veículos, o Instituto Federal de Educação, Ciência e Tecnologia do Amazonas - </w:t>
            </w:r>
            <w:r w:rsidRPr="00643A4A">
              <w:rPr>
                <w:rFonts w:eastAsia="Times New Roman"/>
                <w:i/>
                <w:sz w:val="20"/>
              </w:rPr>
              <w:t>campus</w:t>
            </w:r>
            <w:r w:rsidRPr="00643A4A">
              <w:rPr>
                <w:rFonts w:eastAsia="Times New Roman"/>
                <w:sz w:val="20"/>
              </w:rPr>
              <w:t xml:space="preserve"> Coari– IFAM CAM atende ao Decreto nº 6.403, de 17 de março de 2008.</w:t>
            </w:r>
          </w:p>
          <w:p w14:paraId="2D098CE5" w14:textId="77777777" w:rsidR="007755EA" w:rsidRPr="00643A4A" w:rsidRDefault="007755EA" w:rsidP="007755EA">
            <w:pPr>
              <w:spacing w:after="0" w:line="240" w:lineRule="auto"/>
              <w:rPr>
                <w:rFonts w:eastAsia="Times New Roman"/>
                <w:sz w:val="20"/>
              </w:rPr>
            </w:pPr>
            <w:r w:rsidRPr="00643A4A">
              <w:rPr>
                <w:rFonts w:eastAsia="Times New Roman"/>
                <w:sz w:val="20"/>
              </w:rPr>
              <w:t>Resolução Nº 09 - CONSUP/IFAM, de 2 de junho de 2014</w:t>
            </w:r>
          </w:p>
          <w:p w14:paraId="368606F8" w14:textId="28AFEEB0" w:rsidR="007755EA" w:rsidRPr="0071227B" w:rsidRDefault="007755EA" w:rsidP="0066070A">
            <w:pPr>
              <w:spacing w:after="0" w:line="240" w:lineRule="auto"/>
              <w:rPr>
                <w:rFonts w:eastAsia="Times New Roman"/>
                <w:sz w:val="20"/>
              </w:rPr>
            </w:pPr>
          </w:p>
        </w:tc>
      </w:tr>
      <w:tr w:rsidR="007755EA" w:rsidRPr="0071227B" w14:paraId="692283DD" w14:textId="77777777" w:rsidTr="007755EA">
        <w:trPr>
          <w:jc w:val="center"/>
        </w:trPr>
        <w:tc>
          <w:tcPr>
            <w:tcW w:w="1600" w:type="pct"/>
            <w:tcBorders>
              <w:right w:val="nil"/>
            </w:tcBorders>
            <w:shd w:val="clear" w:color="auto" w:fill="D9D9D9"/>
            <w:vAlign w:val="center"/>
          </w:tcPr>
          <w:p w14:paraId="2065DE50" w14:textId="77777777" w:rsidR="007755EA" w:rsidRPr="0071227B" w:rsidRDefault="007755EA" w:rsidP="0066070A">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Borders>
              <w:left w:val="nil"/>
              <w:right w:val="nil"/>
            </w:tcBorders>
          </w:tcPr>
          <w:p w14:paraId="7F0E781A" w14:textId="2FC9F776" w:rsidR="007755EA" w:rsidRPr="0071227B" w:rsidRDefault="007755EA" w:rsidP="0066070A">
            <w:pPr>
              <w:spacing w:after="0" w:line="240" w:lineRule="auto"/>
              <w:rPr>
                <w:rFonts w:eastAsia="Times New Roman"/>
                <w:sz w:val="20"/>
              </w:rPr>
            </w:pPr>
            <w:r w:rsidRPr="00643A4A">
              <w:rPr>
                <w:rFonts w:eastAsia="Times New Roman"/>
                <w:sz w:val="20"/>
              </w:rPr>
              <w:t>Para atender o IFAM CAM, faz-se necessário a utilização de uma frota de veículos de pequeno, médio e grande porte, para a mobilidade no município, garantindo as atividades fim da instituição, e de veículos adequados para o trabalho de campo e apoio.</w:t>
            </w:r>
          </w:p>
        </w:tc>
      </w:tr>
      <w:tr w:rsidR="007755EA" w:rsidRPr="0071227B" w14:paraId="1C20349B" w14:textId="77777777" w:rsidTr="007755EA">
        <w:trPr>
          <w:jc w:val="center"/>
        </w:trPr>
        <w:tc>
          <w:tcPr>
            <w:tcW w:w="1600" w:type="pct"/>
            <w:tcBorders>
              <w:right w:val="nil"/>
            </w:tcBorders>
            <w:shd w:val="clear" w:color="auto" w:fill="D9D9D9"/>
            <w:vAlign w:val="center"/>
          </w:tcPr>
          <w:p w14:paraId="6C29B064" w14:textId="77777777" w:rsidR="007755EA" w:rsidRPr="0071227B" w:rsidRDefault="007755EA" w:rsidP="0066070A">
            <w:pPr>
              <w:spacing w:after="0" w:line="240" w:lineRule="auto"/>
              <w:rPr>
                <w:rFonts w:eastAsia="Times New Roman"/>
                <w:sz w:val="20"/>
              </w:rPr>
            </w:pPr>
            <w:r w:rsidRPr="0071227B">
              <w:rPr>
                <w:rFonts w:eastAsia="Times New Roman"/>
                <w:sz w:val="20"/>
              </w:rPr>
              <w:t>Plano de Substituição da frota</w:t>
            </w:r>
          </w:p>
        </w:tc>
        <w:tc>
          <w:tcPr>
            <w:tcW w:w="3400" w:type="pct"/>
            <w:tcBorders>
              <w:left w:val="nil"/>
              <w:right w:val="nil"/>
            </w:tcBorders>
          </w:tcPr>
          <w:p w14:paraId="1660D6E1" w14:textId="77777777" w:rsidR="007755EA" w:rsidRPr="0071227B" w:rsidRDefault="007755EA" w:rsidP="0066070A">
            <w:pPr>
              <w:spacing w:after="0" w:line="240" w:lineRule="auto"/>
              <w:rPr>
                <w:rFonts w:eastAsia="Times New Roman"/>
                <w:sz w:val="20"/>
              </w:rPr>
            </w:pPr>
            <w:r w:rsidRPr="00F04725">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7755EA" w:rsidRPr="0071227B" w14:paraId="04A5A080" w14:textId="77777777" w:rsidTr="007755EA">
        <w:trPr>
          <w:jc w:val="center"/>
        </w:trPr>
        <w:tc>
          <w:tcPr>
            <w:tcW w:w="1600" w:type="pct"/>
            <w:tcBorders>
              <w:right w:val="nil"/>
            </w:tcBorders>
            <w:shd w:val="clear" w:color="auto" w:fill="D9D9D9"/>
            <w:vAlign w:val="center"/>
          </w:tcPr>
          <w:p w14:paraId="1A8EE0FF" w14:textId="77777777" w:rsidR="007755EA" w:rsidRPr="0071227B" w:rsidRDefault="007755EA" w:rsidP="0066070A">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Borders>
              <w:left w:val="nil"/>
              <w:right w:val="nil"/>
            </w:tcBorders>
          </w:tcPr>
          <w:p w14:paraId="765A636F" w14:textId="743C14EA" w:rsidR="007755EA" w:rsidRPr="0071227B" w:rsidRDefault="007755EA" w:rsidP="0066070A">
            <w:pPr>
              <w:spacing w:after="0" w:line="240" w:lineRule="auto"/>
              <w:rPr>
                <w:rFonts w:eastAsia="Times New Roman"/>
                <w:sz w:val="20"/>
              </w:rPr>
            </w:pPr>
            <w:r>
              <w:rPr>
                <w:rFonts w:eastAsia="Times New Roman"/>
                <w:bCs/>
                <w:color w:val="000000"/>
                <w:sz w:val="20"/>
                <w:lang w:bidi="en-US"/>
              </w:rPr>
              <w:t>-</w:t>
            </w:r>
          </w:p>
        </w:tc>
      </w:tr>
      <w:tr w:rsidR="007755EA" w:rsidRPr="0071227B" w14:paraId="5E58D618" w14:textId="77777777" w:rsidTr="007755EA">
        <w:trPr>
          <w:jc w:val="center"/>
        </w:trPr>
        <w:tc>
          <w:tcPr>
            <w:tcW w:w="1600" w:type="pct"/>
            <w:tcBorders>
              <w:right w:val="nil"/>
            </w:tcBorders>
            <w:shd w:val="clear" w:color="auto" w:fill="D9D9D9"/>
            <w:vAlign w:val="center"/>
          </w:tcPr>
          <w:p w14:paraId="610AF5B0" w14:textId="77777777" w:rsidR="007755EA" w:rsidRPr="0071227B" w:rsidRDefault="007755EA" w:rsidP="0066070A">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Borders>
              <w:left w:val="nil"/>
              <w:right w:val="nil"/>
            </w:tcBorders>
          </w:tcPr>
          <w:p w14:paraId="7C803AB3" w14:textId="5F0E9302" w:rsidR="007755EA" w:rsidRPr="0071227B" w:rsidRDefault="007755EA" w:rsidP="0066070A">
            <w:pPr>
              <w:spacing w:after="0" w:line="240" w:lineRule="auto"/>
              <w:rPr>
                <w:rFonts w:eastAsia="Times New Roman"/>
                <w:sz w:val="20"/>
              </w:rPr>
            </w:pPr>
            <w:r w:rsidRPr="00643A4A">
              <w:rPr>
                <w:rFonts w:eastAsia="Times New Roman"/>
                <w:sz w:val="20"/>
              </w:rPr>
              <w:t xml:space="preserve">O IFAM CAM utiliza-se de controle da medição da quilometragem rodada, </w:t>
            </w:r>
            <w:r w:rsidRPr="00643A4A">
              <w:rPr>
                <w:sz w:val="20"/>
              </w:rPr>
              <w:t>auferida manualmente na saída e retorno do veículo.</w:t>
            </w:r>
          </w:p>
        </w:tc>
      </w:tr>
    </w:tbl>
    <w:p w14:paraId="3626B953" w14:textId="77777777" w:rsidR="007755EA" w:rsidRDefault="007755EA" w:rsidP="000C6F39">
      <w:pPr>
        <w:jc w:val="left"/>
        <w:rPr>
          <w:sz w:val="20"/>
          <w:szCs w:val="20"/>
        </w:rPr>
      </w:pPr>
    </w:p>
    <w:p w14:paraId="52A2364C" w14:textId="6BBA5D74" w:rsidR="007755EA" w:rsidRDefault="007755EA" w:rsidP="007755EA">
      <w:pPr>
        <w:pStyle w:val="Legenda"/>
        <w:keepNext/>
      </w:pPr>
      <w:r>
        <w:t xml:space="preserve">Tabela </w:t>
      </w:r>
      <w:fldSimple w:instr=" SEQ Tabela \* ARABIC ">
        <w:r w:rsidR="009B44B5">
          <w:rPr>
            <w:noProof/>
          </w:rPr>
          <w:t>109</w:t>
        </w:r>
      </w:fldSimple>
      <w:r>
        <w:t xml:space="preserve"> </w:t>
      </w:r>
      <w:r w:rsidRPr="00D31E82">
        <w:t xml:space="preserve">Gestão da Frota de Veículos – Transporte Institucional </w:t>
      </w:r>
      <w:r>
        <w:t xml:space="preserve"> Campus Manacapuru</w:t>
      </w:r>
    </w:p>
    <w:tbl>
      <w:tblPr>
        <w:tblW w:w="4982" w:type="pct"/>
        <w:jc w:val="center"/>
        <w:tblCellMar>
          <w:left w:w="70" w:type="dxa"/>
          <w:right w:w="70" w:type="dxa"/>
        </w:tblCellMar>
        <w:tblLook w:val="04A0" w:firstRow="1" w:lastRow="0" w:firstColumn="1" w:lastColumn="0" w:noHBand="0" w:noVBand="1"/>
      </w:tblPr>
      <w:tblGrid>
        <w:gridCol w:w="2877"/>
        <w:gridCol w:w="2676"/>
        <w:gridCol w:w="1035"/>
        <w:gridCol w:w="1817"/>
      </w:tblGrid>
      <w:tr w:rsidR="007755EA" w:rsidRPr="006C501F" w14:paraId="0787FE5F" w14:textId="77777777" w:rsidTr="007755EA">
        <w:trPr>
          <w:trHeight w:val="1010"/>
          <w:jc w:val="center"/>
        </w:trPr>
        <w:tc>
          <w:tcPr>
            <w:tcW w:w="1711" w:type="pct"/>
            <w:tcBorders>
              <w:top w:val="single" w:sz="4" w:space="0" w:color="auto"/>
              <w:bottom w:val="single" w:sz="4" w:space="0" w:color="auto"/>
              <w:right w:val="single" w:sz="4" w:space="0" w:color="auto"/>
            </w:tcBorders>
            <w:shd w:val="clear" w:color="000000" w:fill="F2F2F2"/>
            <w:vAlign w:val="center"/>
            <w:hideMark/>
          </w:tcPr>
          <w:p w14:paraId="56257F54" w14:textId="77777777" w:rsidR="007755EA" w:rsidRPr="006C501F" w:rsidRDefault="007755EA" w:rsidP="0066070A">
            <w:pPr>
              <w:spacing w:before="45" w:after="45"/>
              <w:jc w:val="center"/>
              <w:rPr>
                <w:rFonts w:eastAsia="Times New Roman"/>
                <w:b/>
                <w:bCs/>
                <w:color w:val="000000"/>
                <w:sz w:val="20"/>
                <w:szCs w:val="20"/>
              </w:rPr>
            </w:pPr>
            <w:r>
              <w:rPr>
                <w:rFonts w:eastAsia="Times New Roman"/>
                <w:b/>
                <w:bCs/>
                <w:color w:val="000000"/>
                <w:sz w:val="20"/>
                <w:szCs w:val="20"/>
              </w:rPr>
              <w:t>Quantidade de veículos em uso ou na responsabilidade da UPC</w:t>
            </w:r>
          </w:p>
        </w:tc>
        <w:tc>
          <w:tcPr>
            <w:tcW w:w="159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792912E" w14:textId="77777777" w:rsidR="007755EA" w:rsidRPr="006C501F" w:rsidRDefault="007755EA" w:rsidP="0066070A">
            <w:pPr>
              <w:spacing w:before="45" w:after="45"/>
              <w:jc w:val="center"/>
              <w:rPr>
                <w:rFonts w:eastAsia="Times New Roman"/>
                <w:b/>
                <w:bCs/>
                <w:color w:val="000000"/>
                <w:sz w:val="20"/>
                <w:szCs w:val="20"/>
              </w:rPr>
            </w:pPr>
            <w:r>
              <w:rPr>
                <w:rFonts w:eastAsia="Times New Roman"/>
                <w:b/>
                <w:bCs/>
                <w:color w:val="000000"/>
                <w:sz w:val="20"/>
                <w:szCs w:val="20"/>
              </w:rPr>
              <w:t>Média anual de quilômetros rodados, por grupo de veículos</w:t>
            </w:r>
          </w:p>
        </w:tc>
        <w:tc>
          <w:tcPr>
            <w:tcW w:w="6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CD87F7B" w14:textId="77777777" w:rsidR="007755EA" w:rsidRPr="006C501F" w:rsidRDefault="007755EA" w:rsidP="0066070A">
            <w:pPr>
              <w:spacing w:before="45" w:after="45"/>
              <w:jc w:val="center"/>
              <w:rPr>
                <w:rFonts w:eastAsia="Times New Roman"/>
                <w:b/>
                <w:bCs/>
                <w:color w:val="000000"/>
                <w:sz w:val="20"/>
                <w:szCs w:val="20"/>
              </w:rPr>
            </w:pPr>
            <w:r>
              <w:rPr>
                <w:rFonts w:eastAsia="Times New Roman"/>
                <w:b/>
                <w:bCs/>
                <w:color w:val="000000"/>
                <w:sz w:val="20"/>
                <w:szCs w:val="20"/>
              </w:rPr>
              <w:t>Idade Média da frota</w:t>
            </w:r>
          </w:p>
        </w:tc>
        <w:tc>
          <w:tcPr>
            <w:tcW w:w="1081" w:type="pct"/>
            <w:tcBorders>
              <w:top w:val="single" w:sz="4" w:space="0" w:color="auto"/>
              <w:left w:val="single" w:sz="4" w:space="0" w:color="auto"/>
            </w:tcBorders>
            <w:shd w:val="clear" w:color="000000" w:fill="F2F2F2"/>
            <w:vAlign w:val="center"/>
          </w:tcPr>
          <w:p w14:paraId="289F6F92" w14:textId="77777777" w:rsidR="007755EA" w:rsidRDefault="007755EA" w:rsidP="0066070A">
            <w:pPr>
              <w:spacing w:before="45" w:after="45"/>
              <w:jc w:val="center"/>
              <w:rPr>
                <w:rFonts w:eastAsia="Times New Roman"/>
                <w:b/>
                <w:bCs/>
                <w:color w:val="000000"/>
                <w:sz w:val="20"/>
                <w:szCs w:val="20"/>
              </w:rPr>
            </w:pPr>
            <w:r>
              <w:rPr>
                <w:rFonts w:eastAsia="Times New Roman"/>
                <w:b/>
                <w:bCs/>
                <w:color w:val="000000"/>
                <w:sz w:val="20"/>
                <w:szCs w:val="20"/>
              </w:rPr>
              <w:t>Despesas associadas à manutenção da frota</w:t>
            </w:r>
          </w:p>
        </w:tc>
      </w:tr>
      <w:tr w:rsidR="007755EA" w:rsidRPr="006C501F" w14:paraId="6F80D351" w14:textId="77777777" w:rsidTr="007755EA">
        <w:trPr>
          <w:trHeight w:hRule="exact" w:val="340"/>
          <w:jc w:val="center"/>
        </w:trPr>
        <w:tc>
          <w:tcPr>
            <w:tcW w:w="1711" w:type="pct"/>
            <w:tcBorders>
              <w:top w:val="single" w:sz="4" w:space="0" w:color="auto"/>
              <w:bottom w:val="single" w:sz="4" w:space="0" w:color="auto"/>
              <w:right w:val="single" w:sz="4" w:space="0" w:color="auto"/>
            </w:tcBorders>
            <w:shd w:val="clear" w:color="000000" w:fill="FFFFFF"/>
            <w:vAlign w:val="center"/>
            <w:hideMark/>
          </w:tcPr>
          <w:p w14:paraId="07363D2F" w14:textId="77777777" w:rsidR="007755EA" w:rsidRPr="007755EA" w:rsidRDefault="007755EA" w:rsidP="0066070A">
            <w:pPr>
              <w:spacing w:before="45" w:after="45"/>
              <w:jc w:val="center"/>
              <w:rPr>
                <w:rFonts w:eastAsia="Times New Roman"/>
                <w:bCs/>
                <w:color w:val="000000"/>
                <w:sz w:val="20"/>
                <w:szCs w:val="20"/>
              </w:rPr>
            </w:pPr>
            <w:r w:rsidRPr="007755EA">
              <w:rPr>
                <w:rFonts w:eastAsia="Times New Roman"/>
                <w:bCs/>
                <w:color w:val="000000"/>
                <w:sz w:val="20"/>
                <w:szCs w:val="20"/>
              </w:rPr>
              <w:t>01</w:t>
            </w:r>
          </w:p>
        </w:tc>
        <w:tc>
          <w:tcPr>
            <w:tcW w:w="15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6D5F02B" w14:textId="77777777" w:rsidR="007755EA" w:rsidRPr="006C501F" w:rsidRDefault="007755EA" w:rsidP="0066070A">
            <w:pPr>
              <w:spacing w:before="45" w:after="45"/>
              <w:jc w:val="center"/>
              <w:rPr>
                <w:rFonts w:eastAsia="Times New Roman"/>
                <w:color w:val="000000"/>
                <w:sz w:val="20"/>
                <w:szCs w:val="20"/>
              </w:rPr>
            </w:pPr>
            <w:r>
              <w:rPr>
                <w:rFonts w:eastAsia="Times New Roman"/>
                <w:color w:val="000000"/>
                <w:sz w:val="20"/>
                <w:szCs w:val="20"/>
              </w:rPr>
              <w:t>12.489km/a</w:t>
            </w:r>
          </w:p>
        </w:tc>
        <w:tc>
          <w:tcPr>
            <w:tcW w:w="6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86B6F06" w14:textId="77777777" w:rsidR="007755EA" w:rsidRPr="006C501F" w:rsidRDefault="007755EA" w:rsidP="0066070A">
            <w:pPr>
              <w:spacing w:before="45" w:after="45"/>
              <w:jc w:val="center"/>
              <w:rPr>
                <w:rFonts w:eastAsia="Times New Roman"/>
                <w:color w:val="000000"/>
                <w:sz w:val="20"/>
                <w:szCs w:val="20"/>
              </w:rPr>
            </w:pPr>
            <w:r>
              <w:rPr>
                <w:rFonts w:eastAsia="Times New Roman"/>
                <w:color w:val="000000"/>
                <w:sz w:val="20"/>
                <w:szCs w:val="20"/>
              </w:rPr>
              <w:t>5 anos</w:t>
            </w:r>
          </w:p>
        </w:tc>
        <w:tc>
          <w:tcPr>
            <w:tcW w:w="1081" w:type="pct"/>
            <w:tcBorders>
              <w:top w:val="single" w:sz="4" w:space="0" w:color="auto"/>
              <w:left w:val="single" w:sz="4" w:space="0" w:color="auto"/>
              <w:bottom w:val="single" w:sz="4" w:space="0" w:color="auto"/>
            </w:tcBorders>
            <w:shd w:val="clear" w:color="000000" w:fill="FFFFFF"/>
            <w:vAlign w:val="center"/>
          </w:tcPr>
          <w:p w14:paraId="6C8F0501" w14:textId="77777777" w:rsidR="007755EA" w:rsidRDefault="007755EA" w:rsidP="0066070A">
            <w:pPr>
              <w:spacing w:before="45" w:after="45"/>
              <w:jc w:val="center"/>
              <w:rPr>
                <w:rFonts w:eastAsia="Times New Roman"/>
                <w:color w:val="000000"/>
                <w:sz w:val="20"/>
                <w:szCs w:val="20"/>
              </w:rPr>
            </w:pPr>
            <w:r>
              <w:rPr>
                <w:rFonts w:eastAsia="Times New Roman"/>
                <w:color w:val="000000"/>
                <w:sz w:val="20"/>
                <w:szCs w:val="20"/>
              </w:rPr>
              <w:t>3.209,16</w:t>
            </w:r>
          </w:p>
          <w:p w14:paraId="45BFF0AC" w14:textId="77777777" w:rsidR="007755EA" w:rsidRPr="006C501F" w:rsidRDefault="007755EA" w:rsidP="0066070A">
            <w:pPr>
              <w:spacing w:before="45" w:after="45"/>
              <w:jc w:val="center"/>
              <w:rPr>
                <w:rFonts w:eastAsia="Times New Roman"/>
                <w:color w:val="000000"/>
                <w:sz w:val="20"/>
                <w:szCs w:val="20"/>
              </w:rPr>
            </w:pPr>
          </w:p>
        </w:tc>
      </w:tr>
      <w:tr w:rsidR="007755EA" w:rsidRPr="006C501F" w14:paraId="238A8F46" w14:textId="77777777" w:rsidTr="007755EA">
        <w:trPr>
          <w:trHeight w:val="20"/>
          <w:jc w:val="center"/>
        </w:trPr>
        <w:tc>
          <w:tcPr>
            <w:tcW w:w="5000" w:type="pct"/>
            <w:gridSpan w:val="4"/>
            <w:tcBorders>
              <w:top w:val="single" w:sz="4" w:space="0" w:color="auto"/>
            </w:tcBorders>
            <w:vAlign w:val="center"/>
          </w:tcPr>
          <w:p w14:paraId="4F199589" w14:textId="64D09534" w:rsidR="007755EA" w:rsidRPr="007755EA" w:rsidRDefault="007755EA" w:rsidP="0066070A">
            <w:pPr>
              <w:spacing w:before="45" w:after="45"/>
              <w:rPr>
                <w:rFonts w:eastAsia="Times New Roman"/>
                <w:bCs/>
                <w:color w:val="000000"/>
                <w:sz w:val="20"/>
                <w:szCs w:val="20"/>
              </w:rPr>
            </w:pPr>
            <w:r w:rsidRPr="007755EA">
              <w:rPr>
                <w:rFonts w:eastAsia="Times New Roman"/>
                <w:bCs/>
                <w:color w:val="000000"/>
                <w:sz w:val="20"/>
                <w:szCs w:val="20"/>
              </w:rPr>
              <w:t xml:space="preserve">Fonte: </w:t>
            </w:r>
            <w:r w:rsidRPr="007755EA">
              <w:rPr>
                <w:sz w:val="20"/>
                <w:szCs w:val="20"/>
              </w:rPr>
              <w:t>IFAM/CAM/DAP</w:t>
            </w:r>
            <w:r>
              <w:rPr>
                <w:sz w:val="20"/>
                <w:szCs w:val="20"/>
              </w:rPr>
              <w:t xml:space="preserve"> 2016</w:t>
            </w:r>
          </w:p>
        </w:tc>
      </w:tr>
    </w:tbl>
    <w:p w14:paraId="4E9F428E" w14:textId="77777777" w:rsidR="007755EA" w:rsidRDefault="007755EA" w:rsidP="000C6F39">
      <w:pPr>
        <w:jc w:val="left"/>
        <w:rPr>
          <w:sz w:val="20"/>
          <w:szCs w:val="20"/>
        </w:rPr>
      </w:pPr>
    </w:p>
    <w:p w14:paraId="4A29F7B5" w14:textId="77777777" w:rsidR="007755EA" w:rsidRDefault="007755EA" w:rsidP="000C6F39">
      <w:pPr>
        <w:jc w:val="left"/>
        <w:rPr>
          <w:sz w:val="20"/>
          <w:szCs w:val="20"/>
        </w:rPr>
      </w:pPr>
    </w:p>
    <w:p w14:paraId="4710A682" w14:textId="77777777" w:rsidR="007755EA" w:rsidRDefault="007755EA" w:rsidP="000C6F39">
      <w:pPr>
        <w:jc w:val="left"/>
        <w:rPr>
          <w:sz w:val="20"/>
          <w:szCs w:val="20"/>
        </w:rPr>
      </w:pPr>
    </w:p>
    <w:p w14:paraId="189F50D8" w14:textId="77777777" w:rsidR="007755EA" w:rsidRDefault="007755EA" w:rsidP="000C6F39">
      <w:pPr>
        <w:jc w:val="left"/>
        <w:rPr>
          <w:sz w:val="20"/>
          <w:szCs w:val="20"/>
        </w:rPr>
      </w:pPr>
    </w:p>
    <w:p w14:paraId="4EC9108F" w14:textId="77777777" w:rsidR="007755EA" w:rsidRDefault="007755EA" w:rsidP="000C6F39">
      <w:pPr>
        <w:jc w:val="left"/>
        <w:rPr>
          <w:sz w:val="20"/>
          <w:szCs w:val="20"/>
        </w:rPr>
      </w:pPr>
    </w:p>
    <w:p w14:paraId="392E3D70" w14:textId="77777777" w:rsidR="00D7351E" w:rsidRPr="00E87791" w:rsidRDefault="00D7351E" w:rsidP="00E87791">
      <w:pPr>
        <w:pStyle w:val="PargrafodaLista"/>
        <w:numPr>
          <w:ilvl w:val="2"/>
          <w:numId w:val="12"/>
        </w:numPr>
        <w:spacing w:after="0"/>
        <w:ind w:left="905" w:hanging="905"/>
        <w:outlineLvl w:val="2"/>
        <w:rPr>
          <w:rFonts w:ascii="Arial" w:hAnsi="Arial" w:cs="Arial"/>
          <w:b/>
          <w:bCs/>
          <w:szCs w:val="24"/>
        </w:rPr>
      </w:pPr>
      <w:bookmarkStart w:id="317" w:name="_Toc476737253"/>
      <w:r w:rsidRPr="00F16F2D">
        <w:rPr>
          <w:rFonts w:ascii="Arial" w:hAnsi="Arial" w:cs="Arial"/>
          <w:b/>
          <w:bCs/>
          <w:szCs w:val="24"/>
        </w:rPr>
        <w:lastRenderedPageBreak/>
        <w:t>Política de destinação de os veículos inservíveis ou fora de uso e informações gerenciais sobre veículos nessas condições</w:t>
      </w:r>
      <w:r w:rsidRPr="00E87791">
        <w:rPr>
          <w:rFonts w:ascii="Arial" w:hAnsi="Arial" w:cs="Arial"/>
          <w:b/>
          <w:bCs/>
          <w:szCs w:val="24"/>
        </w:rPr>
        <w:t>.</w:t>
      </w:r>
      <w:bookmarkEnd w:id="317"/>
    </w:p>
    <w:p w14:paraId="3DF7B75F" w14:textId="77777777" w:rsidR="00D7351E" w:rsidRPr="00F55534" w:rsidRDefault="00D7351E" w:rsidP="00D7351E">
      <w:pPr>
        <w:pStyle w:val="PargrafodaLista"/>
        <w:spacing w:after="0"/>
        <w:ind w:left="2410"/>
        <w:rPr>
          <w:b/>
          <w:bCs/>
          <w:sz w:val="22"/>
        </w:rPr>
      </w:pPr>
    </w:p>
    <w:p w14:paraId="63428E80" w14:textId="77777777" w:rsidR="00D7351E" w:rsidRDefault="00D7351E" w:rsidP="00422E06">
      <w:pPr>
        <w:pStyle w:val="PargrafodaLista"/>
        <w:spacing w:after="0" w:line="276"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0B61C049" w14:textId="77777777" w:rsidR="00D7351E" w:rsidRDefault="00D7351E" w:rsidP="00422E06">
      <w:pPr>
        <w:pStyle w:val="PargrafodaLista"/>
        <w:spacing w:after="0" w:line="276" w:lineRule="auto"/>
        <w:ind w:left="0" w:firstLine="1134"/>
        <w:outlineLvl w:val="2"/>
        <w:rPr>
          <w:color w:val="000000"/>
          <w:spacing w:val="-3"/>
        </w:rPr>
      </w:pPr>
    </w:p>
    <w:p w14:paraId="401A66B1" w14:textId="77777777" w:rsidR="00D7351E" w:rsidRDefault="00D7351E" w:rsidP="00422E06">
      <w:pPr>
        <w:pStyle w:val="PargrafodaLista"/>
        <w:spacing w:after="0" w:line="276" w:lineRule="auto"/>
        <w:ind w:left="0" w:firstLine="851"/>
        <w:rPr>
          <w:color w:val="000000"/>
          <w:spacing w:val="-3"/>
        </w:rPr>
      </w:pPr>
      <w:r>
        <w:rPr>
          <w:color w:val="000000"/>
          <w:spacing w:val="-3"/>
        </w:rPr>
        <w:t>Em seu capítulo I descreve:</w:t>
      </w:r>
    </w:p>
    <w:p w14:paraId="4FE27AA7" w14:textId="77777777" w:rsidR="00D7351E" w:rsidRPr="00A214F4" w:rsidRDefault="00D7351E" w:rsidP="00422E06">
      <w:pPr>
        <w:pStyle w:val="PargrafodaLista"/>
        <w:spacing w:after="0" w:line="276" w:lineRule="auto"/>
        <w:ind w:left="0" w:firstLine="851"/>
        <w:outlineLvl w:val="2"/>
        <w:rPr>
          <w:color w:val="000000"/>
          <w:spacing w:val="-3"/>
        </w:rPr>
      </w:pPr>
    </w:p>
    <w:p w14:paraId="3E883727" w14:textId="77777777" w:rsidR="00D7351E" w:rsidRDefault="00D7351E" w:rsidP="00422E06">
      <w:pPr>
        <w:pStyle w:val="PargrafodaLista"/>
        <w:spacing w:after="0" w:line="276" w:lineRule="auto"/>
        <w:ind w:left="0" w:firstLine="851"/>
        <w:rPr>
          <w:color w:val="000000"/>
          <w:spacing w:val="-3"/>
        </w:rPr>
      </w:pPr>
      <w:r w:rsidRPr="00A214F4">
        <w:rPr>
          <w:color w:val="000000"/>
          <w:spacing w:val="-3"/>
        </w:rPr>
        <w:t>Capítulo I</w:t>
      </w:r>
    </w:p>
    <w:p w14:paraId="0AB8AEE2" w14:textId="77777777" w:rsidR="00D7351E" w:rsidRPr="00A214F4" w:rsidRDefault="00D7351E" w:rsidP="00422E06">
      <w:pPr>
        <w:pStyle w:val="PargrafodaLista"/>
        <w:spacing w:after="0" w:line="276" w:lineRule="auto"/>
        <w:ind w:left="0" w:firstLine="851"/>
        <w:outlineLvl w:val="2"/>
        <w:rPr>
          <w:color w:val="000000"/>
          <w:spacing w:val="-3"/>
        </w:rPr>
      </w:pPr>
    </w:p>
    <w:p w14:paraId="6A19D42A" w14:textId="77777777" w:rsidR="00D7351E" w:rsidRDefault="00D7351E" w:rsidP="00422E06">
      <w:pPr>
        <w:pStyle w:val="PargrafodaLista"/>
        <w:spacing w:after="0" w:line="276" w:lineRule="auto"/>
        <w:ind w:left="0" w:firstLine="851"/>
        <w:rPr>
          <w:color w:val="000000"/>
          <w:spacing w:val="-3"/>
        </w:rPr>
      </w:pPr>
      <w:r w:rsidRPr="00A214F4">
        <w:rPr>
          <w:color w:val="000000"/>
          <w:spacing w:val="-3"/>
        </w:rPr>
        <w:t>Das Disposições Gerais</w:t>
      </w:r>
    </w:p>
    <w:p w14:paraId="7BED34B5" w14:textId="77777777" w:rsidR="00D7351E" w:rsidRPr="00A214F4" w:rsidRDefault="00D7351E" w:rsidP="00422E06">
      <w:pPr>
        <w:pStyle w:val="PargrafodaLista"/>
        <w:spacing w:after="0" w:line="276" w:lineRule="auto"/>
        <w:ind w:left="0" w:firstLine="851"/>
        <w:outlineLvl w:val="2"/>
        <w:rPr>
          <w:color w:val="000000"/>
          <w:spacing w:val="-3"/>
        </w:rPr>
      </w:pPr>
    </w:p>
    <w:p w14:paraId="560C01B5" w14:textId="77777777" w:rsidR="00D7351E" w:rsidRDefault="00D7351E" w:rsidP="00422E06">
      <w:pPr>
        <w:pStyle w:val="PargrafodaLista"/>
        <w:spacing w:after="0" w:line="276"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5AA63A2" w14:textId="77777777" w:rsidR="00D7351E" w:rsidRDefault="00D7351E" w:rsidP="00D7351E">
      <w:pPr>
        <w:pStyle w:val="PargrafodaLista"/>
        <w:spacing w:after="0" w:line="240" w:lineRule="auto"/>
        <w:ind w:left="1134"/>
        <w:rPr>
          <w:color w:val="000000"/>
          <w:spacing w:val="-3"/>
        </w:rPr>
      </w:pPr>
    </w:p>
    <w:p w14:paraId="14BD0064"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498E8AFF" w14:textId="0F394385" w:rsidR="00D7351E" w:rsidRPr="00F16F2D" w:rsidRDefault="00D7351E" w:rsidP="007F147E">
      <w:pPr>
        <w:pStyle w:val="PargrafodaLista"/>
        <w:numPr>
          <w:ilvl w:val="2"/>
          <w:numId w:val="12"/>
        </w:numPr>
        <w:spacing w:after="0"/>
        <w:ind w:left="724" w:hanging="724"/>
        <w:outlineLvl w:val="2"/>
        <w:rPr>
          <w:rFonts w:ascii="Arial" w:hAnsi="Arial" w:cs="Arial"/>
          <w:b/>
          <w:bCs/>
          <w:szCs w:val="24"/>
        </w:rPr>
      </w:pPr>
      <w:bookmarkStart w:id="318" w:name="_Toc476737254"/>
      <w:r w:rsidRPr="00F16F2D">
        <w:rPr>
          <w:rFonts w:ascii="Arial" w:hAnsi="Arial" w:cs="Arial"/>
          <w:b/>
          <w:bCs/>
          <w:szCs w:val="24"/>
        </w:rPr>
        <w:t>Gestão do patrimônio</w:t>
      </w:r>
      <w:r w:rsidR="00E87791">
        <w:rPr>
          <w:rFonts w:ascii="Arial" w:hAnsi="Arial" w:cs="Arial"/>
          <w:b/>
          <w:bCs/>
          <w:szCs w:val="24"/>
        </w:rPr>
        <w:t xml:space="preserve"> </w:t>
      </w:r>
      <w:r w:rsidR="00FB47DB">
        <w:rPr>
          <w:rFonts w:ascii="Arial" w:hAnsi="Arial" w:cs="Arial"/>
          <w:b/>
          <w:bCs/>
          <w:szCs w:val="24"/>
        </w:rPr>
        <w:t>imobiliário da União</w:t>
      </w:r>
      <w:bookmarkEnd w:id="318"/>
    </w:p>
    <w:p w14:paraId="7C773971"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04E397F8" w14:textId="77777777" w:rsidR="00D7351E" w:rsidRDefault="00D7351E" w:rsidP="00422E06">
      <w:pPr>
        <w:spacing w:after="0" w:line="276" w:lineRule="auto"/>
        <w:ind w:firstLine="851"/>
        <w:rPr>
          <w:szCs w:val="24"/>
        </w:rPr>
      </w:pPr>
      <w:r>
        <w:rPr>
          <w:szCs w:val="24"/>
        </w:rPr>
        <w:t xml:space="preserve">A gestão de patrimônio é realizada pela PROAD, por meio da Coordenação de Almoxarifado e Patrimônio. Em atendimento ao Plano de Providências Permanente da Controladoria Geral da União houve a necessidade da criação da comissão que foi constituída pela Portaria de nº 001 PROAD/IFAM de 16 de junho de 2015, com a finalidade atualizar e cadastrar todos os imóveis do IFAM no Sistema SPIUNET, cujas ações se encontram em andamento. </w:t>
      </w:r>
    </w:p>
    <w:p w14:paraId="693A8AB5" w14:textId="77777777" w:rsidR="00D7351E" w:rsidRPr="00FB47DB" w:rsidRDefault="00D7351E" w:rsidP="00FB47DB">
      <w:pPr>
        <w:spacing w:after="0"/>
        <w:rPr>
          <w:rFonts w:ascii="Arial" w:hAnsi="Arial" w:cs="Arial"/>
          <w:b/>
          <w:bCs/>
          <w:szCs w:val="24"/>
        </w:rPr>
      </w:pPr>
      <w:r w:rsidRPr="00FB47DB">
        <w:rPr>
          <w:rFonts w:ascii="Arial" w:hAnsi="Arial" w:cs="Arial"/>
          <w:b/>
          <w:bCs/>
          <w:szCs w:val="24"/>
        </w:rPr>
        <w:t>Informações sobre a Gestão dos Ativos Imobiliários e sobre o Plano Nacional de Desimobilização</w:t>
      </w:r>
    </w:p>
    <w:p w14:paraId="05E84183" w14:textId="77777777" w:rsidR="00D7351E" w:rsidRDefault="00D7351E" w:rsidP="00D7351E">
      <w:pPr>
        <w:pStyle w:val="PargrafodaLista"/>
        <w:spacing w:after="0" w:line="240" w:lineRule="auto"/>
        <w:ind w:left="1134"/>
        <w:outlineLvl w:val="2"/>
        <w:rPr>
          <w:rFonts w:eastAsia="Times New Roman"/>
          <w:bCs/>
          <w:noProof/>
          <w:kern w:val="32"/>
          <w:szCs w:val="24"/>
        </w:rPr>
      </w:pPr>
    </w:p>
    <w:p w14:paraId="3A25E674" w14:textId="05F75A3A" w:rsidR="00D7351E" w:rsidRPr="003B6D5D" w:rsidRDefault="00D7351E" w:rsidP="00D7351E">
      <w:pPr>
        <w:pStyle w:val="PargrafodaLista"/>
        <w:spacing w:after="0" w:line="240" w:lineRule="auto"/>
        <w:ind w:left="0" w:firstLine="851"/>
        <w:rPr>
          <w:rFonts w:eastAsia="Times New Roman"/>
          <w:bCs/>
          <w:noProof/>
          <w:kern w:val="32"/>
          <w:szCs w:val="24"/>
        </w:rPr>
      </w:pPr>
      <w:r>
        <w:rPr>
          <w:rFonts w:eastAsia="Times New Roman"/>
          <w:bCs/>
          <w:noProof/>
          <w:kern w:val="32"/>
          <w:szCs w:val="24"/>
        </w:rPr>
        <w:t xml:space="preserve">Nas </w:t>
      </w:r>
      <w:r w:rsidR="00D7243C">
        <w:rPr>
          <w:rFonts w:eastAsia="Times New Roman"/>
          <w:bCs/>
          <w:noProof/>
          <w:kern w:val="32"/>
          <w:szCs w:val="24"/>
        </w:rPr>
        <w:t>Tabela</w:t>
      </w:r>
      <w:r>
        <w:rPr>
          <w:rFonts w:eastAsia="Times New Roman"/>
          <w:bCs/>
          <w:noProof/>
          <w:kern w:val="32"/>
          <w:szCs w:val="24"/>
        </w:rPr>
        <w:t xml:space="preserve">s abaixo são apresentadas as situações de Cessões de espaço, Gestão Patrimonial e Locações de terceiros, esta ultima utilizada para atender a necessidade das unidades da expansão com Sedes provisórias enquanto são construídas as Sedes definitivas. </w:t>
      </w:r>
    </w:p>
    <w:p w14:paraId="5B06BBE4" w14:textId="77777777" w:rsidR="00D7351E" w:rsidRDefault="00D7351E" w:rsidP="00D7351E">
      <w:pPr>
        <w:pStyle w:val="PargrafodaLista"/>
        <w:spacing w:after="0" w:line="240" w:lineRule="auto"/>
        <w:ind w:left="0"/>
        <w:outlineLvl w:val="2"/>
        <w:rPr>
          <w:rFonts w:eastAsia="Times New Roman"/>
          <w:bCs/>
          <w:noProof/>
          <w:kern w:val="32"/>
          <w:szCs w:val="24"/>
        </w:rPr>
      </w:pPr>
    </w:p>
    <w:p w14:paraId="2C630C2C" w14:textId="13131744" w:rsidR="00D7351E" w:rsidRPr="006F2AD5" w:rsidRDefault="00D7243C" w:rsidP="00D7351E">
      <w:pPr>
        <w:pStyle w:val="Legenda"/>
        <w:keepNext/>
        <w:rPr>
          <w:b w:val="0"/>
        </w:rPr>
      </w:pPr>
      <w:bookmarkStart w:id="319" w:name="_Toc476577566"/>
      <w:r>
        <w:rPr>
          <w:b w:val="0"/>
        </w:rPr>
        <w:t>Tabela</w:t>
      </w:r>
      <w:r w:rsidR="00D7351E" w:rsidRPr="006F2AD5">
        <w:rPr>
          <w:b w:val="0"/>
        </w:rPr>
        <w:t xml:space="preserve"> </w:t>
      </w:r>
      <w:r w:rsidR="00D7351E" w:rsidRPr="006F2AD5">
        <w:rPr>
          <w:b w:val="0"/>
        </w:rPr>
        <w:fldChar w:fldCharType="begin"/>
      </w:r>
      <w:r w:rsidR="00D7351E" w:rsidRPr="006F2AD5">
        <w:rPr>
          <w:b w:val="0"/>
        </w:rPr>
        <w:instrText xml:space="preserve"> SEQ Tabela \* ARABIC </w:instrText>
      </w:r>
      <w:r w:rsidR="00D7351E" w:rsidRPr="006F2AD5">
        <w:rPr>
          <w:b w:val="0"/>
        </w:rPr>
        <w:fldChar w:fldCharType="separate"/>
      </w:r>
      <w:r w:rsidR="009B44B5">
        <w:rPr>
          <w:b w:val="0"/>
          <w:noProof/>
        </w:rPr>
        <w:t>110</w:t>
      </w:r>
      <w:r w:rsidR="00D7351E" w:rsidRPr="006F2AD5">
        <w:rPr>
          <w:b w:val="0"/>
          <w:noProof/>
        </w:rPr>
        <w:fldChar w:fldCharType="end"/>
      </w:r>
      <w:r w:rsidR="00D7351E" w:rsidRPr="006F2AD5">
        <w:rPr>
          <w:b w:val="0"/>
        </w:rPr>
        <w:t xml:space="preserve"> Gestão do patrimônio imobiliário da União Reitoria 01</w:t>
      </w:r>
      <w:bookmarkEnd w:id="319"/>
    </w:p>
    <w:tbl>
      <w:tblPr>
        <w:tblStyle w:val="Tabelacomgrade"/>
        <w:tblW w:w="5223"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ayout w:type="fixed"/>
        <w:tblLook w:val="04A0" w:firstRow="1" w:lastRow="0" w:firstColumn="1" w:lastColumn="0" w:noHBand="0" w:noVBand="1"/>
      </w:tblPr>
      <w:tblGrid>
        <w:gridCol w:w="1998"/>
        <w:gridCol w:w="1345"/>
        <w:gridCol w:w="5468"/>
      </w:tblGrid>
      <w:tr w:rsidR="00234D0A" w:rsidRPr="009141D8" w14:paraId="2EE24064" w14:textId="77777777" w:rsidTr="00FB47DB">
        <w:trPr>
          <w:trHeight w:hRule="exact" w:val="1402"/>
        </w:trPr>
        <w:tc>
          <w:tcPr>
            <w:tcW w:w="1134" w:type="pct"/>
            <w:shd w:val="clear" w:color="auto" w:fill="D9D9D9" w:themeFill="background1" w:themeFillShade="D9"/>
            <w:vAlign w:val="center"/>
            <w:hideMark/>
          </w:tcPr>
          <w:p w14:paraId="260E2FEF" w14:textId="77777777" w:rsidR="00234D0A" w:rsidRPr="009141D8" w:rsidRDefault="00234D0A" w:rsidP="00CE62DB">
            <w:pPr>
              <w:spacing w:line="240" w:lineRule="auto"/>
              <w:rPr>
                <w:rFonts w:eastAsia="Times New Roman"/>
                <w:sz w:val="20"/>
              </w:rPr>
            </w:pPr>
            <w:r w:rsidRPr="009141D8">
              <w:rPr>
                <w:sz w:val="20"/>
              </w:rPr>
              <w:t>Estrutura de controle e de gestão do patrimônio no âmbito da unidade jurisdicionada</w:t>
            </w:r>
          </w:p>
        </w:tc>
        <w:tc>
          <w:tcPr>
            <w:tcW w:w="763" w:type="pct"/>
            <w:shd w:val="clear" w:color="auto" w:fill="F2F2F2" w:themeFill="background1" w:themeFillShade="F2"/>
            <w:vAlign w:val="center"/>
            <w:hideMark/>
          </w:tcPr>
          <w:p w14:paraId="0951AC82" w14:textId="77777777" w:rsidR="00234D0A" w:rsidRPr="009141D8" w:rsidRDefault="00234D0A" w:rsidP="00CE62DB">
            <w:pPr>
              <w:spacing w:line="240" w:lineRule="auto"/>
              <w:jc w:val="center"/>
              <w:rPr>
                <w:sz w:val="20"/>
              </w:rPr>
            </w:pPr>
            <w:r w:rsidRPr="009141D8">
              <w:rPr>
                <w:sz w:val="20"/>
              </w:rPr>
              <w:t>RIP</w:t>
            </w:r>
          </w:p>
        </w:tc>
        <w:tc>
          <w:tcPr>
            <w:tcW w:w="3103" w:type="pct"/>
            <w:vAlign w:val="center"/>
          </w:tcPr>
          <w:p w14:paraId="1D53B20C" w14:textId="77777777" w:rsidR="00234D0A" w:rsidRPr="00636FB0" w:rsidRDefault="00234D0A" w:rsidP="00CE62DB">
            <w:pPr>
              <w:pStyle w:val="Epgrafe"/>
              <w:jc w:val="both"/>
              <w:rPr>
                <w:rFonts w:eastAsia="Times New Roman"/>
                <w:b w:val="0"/>
                <w:sz w:val="20"/>
                <w:szCs w:val="20"/>
              </w:rPr>
            </w:pPr>
            <w:r>
              <w:rPr>
                <w:rFonts w:eastAsia="Times New Roman"/>
                <w:b w:val="0"/>
                <w:sz w:val="20"/>
                <w:szCs w:val="20"/>
              </w:rPr>
              <w:t>(</w:t>
            </w:r>
            <w:r w:rsidRPr="00DD09FC">
              <w:rPr>
                <w:rFonts w:eastAsia="Times New Roman"/>
                <w:sz w:val="20"/>
                <w:szCs w:val="20"/>
              </w:rPr>
              <w:t>Reitoria</w:t>
            </w:r>
            <w:r>
              <w:rPr>
                <w:rFonts w:eastAsia="Times New Roman"/>
                <w:b w:val="0"/>
                <w:sz w:val="20"/>
                <w:szCs w:val="20"/>
              </w:rPr>
              <w:t xml:space="preserve">: 0255.01175.500-8 / </w:t>
            </w:r>
            <w:r w:rsidRPr="00DD09FC">
              <w:rPr>
                <w:rFonts w:eastAsia="Times New Roman"/>
                <w:sz w:val="20"/>
                <w:szCs w:val="20"/>
              </w:rPr>
              <w:t>Manaus Centro</w:t>
            </w:r>
            <w:r>
              <w:rPr>
                <w:rFonts w:eastAsia="Times New Roman"/>
                <w:b w:val="0"/>
                <w:sz w:val="20"/>
                <w:szCs w:val="20"/>
              </w:rPr>
              <w:t xml:space="preserve">: 0255.00736.500-4 / </w:t>
            </w:r>
            <w:r w:rsidRPr="00DD09FC">
              <w:rPr>
                <w:rFonts w:eastAsia="Times New Roman"/>
                <w:sz w:val="20"/>
                <w:szCs w:val="20"/>
              </w:rPr>
              <w:t>Coari</w:t>
            </w:r>
            <w:r>
              <w:rPr>
                <w:rFonts w:eastAsia="Times New Roman"/>
                <w:b w:val="0"/>
                <w:sz w:val="20"/>
                <w:szCs w:val="20"/>
              </w:rPr>
              <w:t xml:space="preserve">: 0225.00026.500-2 / </w:t>
            </w:r>
            <w:r w:rsidRPr="00DD09FC">
              <w:rPr>
                <w:rFonts w:eastAsia="Times New Roman"/>
                <w:sz w:val="20"/>
                <w:szCs w:val="20"/>
              </w:rPr>
              <w:t>Maués</w:t>
            </w:r>
            <w:r>
              <w:rPr>
                <w:rFonts w:eastAsia="Times New Roman"/>
                <w:b w:val="0"/>
                <w:sz w:val="20"/>
                <w:szCs w:val="20"/>
              </w:rPr>
              <w:t xml:space="preserve">: 0261.00016.500-4 / </w:t>
            </w:r>
            <w:r w:rsidRPr="00DD09FC">
              <w:rPr>
                <w:rFonts w:eastAsia="Times New Roman"/>
                <w:sz w:val="20"/>
                <w:szCs w:val="20"/>
              </w:rPr>
              <w:t>Presidente Figueiredo</w:t>
            </w:r>
            <w:r>
              <w:rPr>
                <w:rFonts w:eastAsia="Times New Roman"/>
                <w:b w:val="0"/>
                <w:sz w:val="20"/>
                <w:szCs w:val="20"/>
              </w:rPr>
              <w:t xml:space="preserve">: 9841.00022.500-0 / </w:t>
            </w:r>
            <w:r w:rsidRPr="00BB0135">
              <w:rPr>
                <w:rFonts w:eastAsia="Times New Roman"/>
                <w:sz w:val="20"/>
                <w:szCs w:val="20"/>
              </w:rPr>
              <w:t>Manaus Zona Leste</w:t>
            </w:r>
            <w:r>
              <w:rPr>
                <w:rFonts w:eastAsia="Times New Roman"/>
                <w:b w:val="0"/>
                <w:sz w:val="20"/>
                <w:szCs w:val="20"/>
              </w:rPr>
              <w:t xml:space="preserve">: 0255.00750.500-0 / </w:t>
            </w:r>
            <w:r w:rsidRPr="00BB0135">
              <w:rPr>
                <w:rFonts w:eastAsia="Times New Roman"/>
                <w:sz w:val="20"/>
                <w:szCs w:val="20"/>
              </w:rPr>
              <w:t>Manaus Distrito Industrial</w:t>
            </w:r>
            <w:r>
              <w:rPr>
                <w:rFonts w:eastAsia="Times New Roman"/>
                <w:b w:val="0"/>
                <w:sz w:val="20"/>
                <w:szCs w:val="20"/>
              </w:rPr>
              <w:t xml:space="preserve">: 0255.00847.500-8 / </w:t>
            </w:r>
            <w:r w:rsidRPr="00BB0135">
              <w:rPr>
                <w:rFonts w:eastAsia="Times New Roman"/>
                <w:sz w:val="20"/>
                <w:szCs w:val="20"/>
              </w:rPr>
              <w:t>São Gabriel da Cachoeira</w:t>
            </w:r>
            <w:r>
              <w:rPr>
                <w:rFonts w:eastAsia="Times New Roman"/>
                <w:b w:val="0"/>
                <w:sz w:val="20"/>
                <w:szCs w:val="20"/>
              </w:rPr>
              <w:t>: 0283.00038.500-5)</w:t>
            </w:r>
          </w:p>
        </w:tc>
      </w:tr>
      <w:tr w:rsidR="00234D0A" w:rsidRPr="009141D8" w14:paraId="66AACA79" w14:textId="77777777" w:rsidTr="00FB47DB">
        <w:trPr>
          <w:trHeight w:hRule="exact" w:val="1448"/>
        </w:trPr>
        <w:tc>
          <w:tcPr>
            <w:tcW w:w="1134" w:type="pct"/>
            <w:shd w:val="clear" w:color="auto" w:fill="D9D9D9" w:themeFill="background1" w:themeFillShade="D9"/>
            <w:vAlign w:val="center"/>
            <w:hideMark/>
          </w:tcPr>
          <w:p w14:paraId="38CD017D" w14:textId="77777777" w:rsidR="00234D0A" w:rsidRPr="009141D8" w:rsidRDefault="00234D0A" w:rsidP="00CE62DB">
            <w:pPr>
              <w:spacing w:line="240" w:lineRule="auto"/>
              <w:rPr>
                <w:sz w:val="20"/>
              </w:rPr>
            </w:pPr>
            <w:r w:rsidRPr="009141D8">
              <w:rPr>
                <w:sz w:val="20"/>
              </w:rPr>
              <w:t>Distribuição geográfica dos imóveis da União</w:t>
            </w:r>
          </w:p>
        </w:tc>
        <w:tc>
          <w:tcPr>
            <w:tcW w:w="763" w:type="pct"/>
            <w:shd w:val="clear" w:color="auto" w:fill="F2F2F2" w:themeFill="background1" w:themeFillShade="F2"/>
            <w:vAlign w:val="center"/>
            <w:hideMark/>
          </w:tcPr>
          <w:p w14:paraId="2BBEE4FD" w14:textId="77777777" w:rsidR="00234D0A" w:rsidRPr="009141D8" w:rsidRDefault="00234D0A" w:rsidP="00CE62DB">
            <w:pPr>
              <w:spacing w:line="240" w:lineRule="auto"/>
              <w:jc w:val="center"/>
              <w:rPr>
                <w:sz w:val="20"/>
              </w:rPr>
            </w:pPr>
            <w:r w:rsidRPr="009141D8">
              <w:rPr>
                <w:sz w:val="20"/>
              </w:rPr>
              <w:t>Endereço</w:t>
            </w:r>
          </w:p>
        </w:tc>
        <w:tc>
          <w:tcPr>
            <w:tcW w:w="3103" w:type="pct"/>
            <w:vAlign w:val="center"/>
          </w:tcPr>
          <w:p w14:paraId="556389D0" w14:textId="77777777" w:rsidR="00234D0A" w:rsidRPr="00636FB0" w:rsidRDefault="00234D0A" w:rsidP="00CE62DB">
            <w:pPr>
              <w:pStyle w:val="Epgrafe"/>
              <w:jc w:val="both"/>
              <w:rPr>
                <w:rFonts w:eastAsia="Times New Roman"/>
                <w:b w:val="0"/>
                <w:sz w:val="20"/>
                <w:szCs w:val="20"/>
              </w:rPr>
            </w:pPr>
            <w:r>
              <w:rPr>
                <w:rFonts w:eastAsia="Times New Roman"/>
                <w:b w:val="0"/>
                <w:sz w:val="20"/>
                <w:szCs w:val="20"/>
              </w:rPr>
              <w:t xml:space="preserve">( </w:t>
            </w:r>
            <w:r w:rsidRPr="00BB0135">
              <w:rPr>
                <w:rFonts w:eastAsia="Times New Roman"/>
                <w:sz w:val="20"/>
                <w:szCs w:val="20"/>
              </w:rPr>
              <w:t>Reitoria</w:t>
            </w:r>
            <w:r>
              <w:rPr>
                <w:rFonts w:eastAsia="Times New Roman"/>
                <w:b w:val="0"/>
                <w:sz w:val="20"/>
                <w:szCs w:val="20"/>
              </w:rPr>
              <w:t xml:space="preserve">: Rua Ferreira Pena, 1109 – Centro - Cep: 69025-010 / </w:t>
            </w:r>
            <w:r w:rsidRPr="00DD09FC">
              <w:rPr>
                <w:rFonts w:eastAsia="Times New Roman"/>
                <w:sz w:val="20"/>
                <w:szCs w:val="20"/>
              </w:rPr>
              <w:t>Manaus Centro</w:t>
            </w:r>
            <w:r>
              <w:rPr>
                <w:rFonts w:eastAsia="Times New Roman"/>
                <w:b w:val="0"/>
                <w:sz w:val="20"/>
                <w:szCs w:val="20"/>
              </w:rPr>
              <w:t xml:space="preserve">: Avenida 7 de setembro, 1975 – Centro – Cep: 69020-120 / </w:t>
            </w:r>
            <w:r w:rsidRPr="00DD09FC">
              <w:rPr>
                <w:rFonts w:eastAsia="Times New Roman"/>
                <w:sz w:val="20"/>
                <w:szCs w:val="20"/>
              </w:rPr>
              <w:t>Coari</w:t>
            </w:r>
            <w:r>
              <w:rPr>
                <w:rFonts w:eastAsia="Times New Roman"/>
                <w:b w:val="0"/>
                <w:sz w:val="20"/>
                <w:szCs w:val="20"/>
              </w:rPr>
              <w:t xml:space="preserve">: Estrada Coari-Itapeuá, S/N° - Itapeuá – Cep: 69460-000 / </w:t>
            </w:r>
            <w:r w:rsidRPr="00DD09FC">
              <w:rPr>
                <w:rFonts w:eastAsia="Times New Roman"/>
                <w:sz w:val="20"/>
                <w:szCs w:val="20"/>
              </w:rPr>
              <w:t>Maués</w:t>
            </w:r>
            <w:r>
              <w:rPr>
                <w:rFonts w:eastAsia="Times New Roman"/>
                <w:b w:val="0"/>
                <w:sz w:val="20"/>
                <w:szCs w:val="20"/>
              </w:rPr>
              <w:t xml:space="preserve">: Estrada dos Moraes, S/N° - Novo Bairro – Cep: 69190-000 / </w:t>
            </w:r>
            <w:r w:rsidRPr="00DD09FC">
              <w:rPr>
                <w:rFonts w:eastAsia="Times New Roman"/>
                <w:sz w:val="20"/>
                <w:szCs w:val="20"/>
              </w:rPr>
              <w:t>Presidente Figueiredo</w:t>
            </w:r>
            <w:r>
              <w:rPr>
                <w:rFonts w:eastAsia="Times New Roman"/>
                <w:b w:val="0"/>
                <w:sz w:val="20"/>
                <w:szCs w:val="20"/>
              </w:rPr>
              <w:t xml:space="preserve">: Avenida Onça Pintada, S/N° - Galo da Serra – Cep: 69735-000 / </w:t>
            </w:r>
            <w:r w:rsidRPr="00BB0135">
              <w:rPr>
                <w:rFonts w:eastAsia="Times New Roman"/>
                <w:sz w:val="20"/>
                <w:szCs w:val="20"/>
              </w:rPr>
              <w:t>Manaus Zona Leste</w:t>
            </w:r>
            <w:r>
              <w:rPr>
                <w:rFonts w:eastAsia="Times New Roman"/>
                <w:b w:val="0"/>
                <w:sz w:val="20"/>
                <w:szCs w:val="20"/>
              </w:rPr>
              <w:t xml:space="preserve">: Avenida Cosme Ferreira, 8045 – Zumbi dos Palmares – Cep: 69084-425 / </w:t>
            </w:r>
            <w:r w:rsidRPr="00BB0135">
              <w:rPr>
                <w:rFonts w:eastAsia="Times New Roman"/>
                <w:sz w:val="20"/>
                <w:szCs w:val="20"/>
              </w:rPr>
              <w:t>Manaus Distrito Industrial</w:t>
            </w:r>
            <w:r>
              <w:rPr>
                <w:rFonts w:eastAsia="Times New Roman"/>
                <w:b w:val="0"/>
                <w:sz w:val="20"/>
                <w:szCs w:val="20"/>
              </w:rPr>
              <w:t xml:space="preserve">: Avenida Governador Danilo Aerosa, S/N° - Distrito Industrial – Cep: 69075-350 / </w:t>
            </w:r>
            <w:r w:rsidRPr="00BB0135">
              <w:rPr>
                <w:rFonts w:eastAsia="Times New Roman"/>
                <w:sz w:val="20"/>
                <w:szCs w:val="20"/>
              </w:rPr>
              <w:t>São Gabriel da Cachoeira</w:t>
            </w:r>
            <w:r>
              <w:rPr>
                <w:rFonts w:eastAsia="Times New Roman"/>
                <w:b w:val="0"/>
                <w:sz w:val="20"/>
                <w:szCs w:val="20"/>
              </w:rPr>
              <w:t>: Estrada BR 307, Km 03, S/N° - Cachoeirinha – Cep: 69750-000)</w:t>
            </w:r>
          </w:p>
        </w:tc>
      </w:tr>
      <w:tr w:rsidR="00234D0A" w:rsidRPr="009141D8" w14:paraId="5833D53B" w14:textId="77777777" w:rsidTr="00FB47DB">
        <w:trPr>
          <w:trHeight w:hRule="exact" w:val="970"/>
        </w:trPr>
        <w:tc>
          <w:tcPr>
            <w:tcW w:w="1134" w:type="pct"/>
            <w:shd w:val="clear" w:color="auto" w:fill="D9D9D9" w:themeFill="background1" w:themeFillShade="D9"/>
            <w:vAlign w:val="center"/>
            <w:hideMark/>
          </w:tcPr>
          <w:p w14:paraId="412682F6" w14:textId="77777777" w:rsidR="00234D0A" w:rsidRPr="009141D8" w:rsidRDefault="00234D0A" w:rsidP="00CE62DB">
            <w:pPr>
              <w:spacing w:line="240" w:lineRule="auto"/>
              <w:rPr>
                <w:sz w:val="20"/>
              </w:rPr>
            </w:pPr>
            <w:r w:rsidRPr="009141D8">
              <w:rPr>
                <w:sz w:val="20"/>
              </w:rPr>
              <w:t>Qualidade e completude dos registros das informações dos imóveis no Sistema de Registro dos imóveis de Uso Especial da União SPIUNET</w:t>
            </w:r>
          </w:p>
        </w:tc>
        <w:tc>
          <w:tcPr>
            <w:tcW w:w="763" w:type="pct"/>
            <w:shd w:val="clear" w:color="auto" w:fill="F2F2F2" w:themeFill="background1" w:themeFillShade="F2"/>
            <w:vAlign w:val="center"/>
            <w:hideMark/>
          </w:tcPr>
          <w:p w14:paraId="7D7AECA2" w14:textId="77777777" w:rsidR="00234D0A" w:rsidRPr="009141D8" w:rsidRDefault="00234D0A" w:rsidP="00CE62DB">
            <w:pPr>
              <w:spacing w:line="240" w:lineRule="auto"/>
              <w:jc w:val="center"/>
              <w:rPr>
                <w:sz w:val="20"/>
              </w:rPr>
            </w:pPr>
            <w:r w:rsidRPr="009141D8">
              <w:rPr>
                <w:sz w:val="20"/>
              </w:rPr>
              <w:t>Imóveis cadastrados</w:t>
            </w:r>
          </w:p>
        </w:tc>
        <w:tc>
          <w:tcPr>
            <w:tcW w:w="3103" w:type="pct"/>
            <w:vAlign w:val="center"/>
          </w:tcPr>
          <w:p w14:paraId="6FD4F7D0" w14:textId="77777777" w:rsidR="00234D0A" w:rsidRPr="00636FB0" w:rsidRDefault="00234D0A" w:rsidP="00CE62DB">
            <w:pPr>
              <w:pStyle w:val="Epgrafe"/>
              <w:jc w:val="both"/>
              <w:rPr>
                <w:rFonts w:eastAsia="Times New Roman"/>
                <w:b w:val="0"/>
                <w:sz w:val="20"/>
                <w:szCs w:val="20"/>
              </w:rPr>
            </w:pPr>
            <w:r>
              <w:rPr>
                <w:rFonts w:eastAsia="Times New Roman"/>
                <w:b w:val="0"/>
                <w:sz w:val="20"/>
                <w:szCs w:val="20"/>
              </w:rPr>
              <w:t>(</w:t>
            </w:r>
            <w:r w:rsidRPr="00DD09FC">
              <w:rPr>
                <w:rFonts w:eastAsia="Times New Roman"/>
                <w:sz w:val="20"/>
                <w:szCs w:val="20"/>
              </w:rPr>
              <w:t>Reitoria</w:t>
            </w:r>
            <w:r>
              <w:rPr>
                <w:rFonts w:eastAsia="Times New Roman"/>
                <w:sz w:val="20"/>
                <w:szCs w:val="20"/>
              </w:rPr>
              <w:t xml:space="preserve">, </w:t>
            </w:r>
            <w:r w:rsidRPr="00DD09FC">
              <w:rPr>
                <w:rFonts w:eastAsia="Times New Roman"/>
                <w:sz w:val="20"/>
                <w:szCs w:val="20"/>
              </w:rPr>
              <w:t>Manaus Centro</w:t>
            </w:r>
            <w:r>
              <w:rPr>
                <w:rFonts w:eastAsia="Times New Roman"/>
                <w:sz w:val="20"/>
                <w:szCs w:val="20"/>
              </w:rPr>
              <w:t xml:space="preserve">, </w:t>
            </w:r>
            <w:r w:rsidRPr="00DD09FC">
              <w:rPr>
                <w:rFonts w:eastAsia="Times New Roman"/>
                <w:sz w:val="20"/>
                <w:szCs w:val="20"/>
              </w:rPr>
              <w:t>Coari</w:t>
            </w:r>
            <w:r>
              <w:rPr>
                <w:rFonts w:eastAsia="Times New Roman"/>
                <w:sz w:val="20"/>
                <w:szCs w:val="20"/>
              </w:rPr>
              <w:t xml:space="preserve">, </w:t>
            </w:r>
            <w:r w:rsidRPr="00DD09FC">
              <w:rPr>
                <w:rFonts w:eastAsia="Times New Roman"/>
                <w:sz w:val="20"/>
                <w:szCs w:val="20"/>
              </w:rPr>
              <w:t>Maués</w:t>
            </w:r>
            <w:r>
              <w:rPr>
                <w:rFonts w:eastAsia="Times New Roman"/>
                <w:sz w:val="20"/>
                <w:szCs w:val="20"/>
              </w:rPr>
              <w:t xml:space="preserve">, </w:t>
            </w:r>
            <w:r w:rsidRPr="00DD09FC">
              <w:rPr>
                <w:rFonts w:eastAsia="Times New Roman"/>
                <w:sz w:val="20"/>
                <w:szCs w:val="20"/>
              </w:rPr>
              <w:t>Presidente Figueiredo</w:t>
            </w:r>
            <w:r>
              <w:rPr>
                <w:rFonts w:eastAsia="Times New Roman"/>
                <w:sz w:val="20"/>
                <w:szCs w:val="20"/>
              </w:rPr>
              <w:t xml:space="preserve">, </w:t>
            </w:r>
            <w:r w:rsidRPr="00BB0135">
              <w:rPr>
                <w:rFonts w:eastAsia="Times New Roman"/>
                <w:sz w:val="20"/>
                <w:szCs w:val="20"/>
              </w:rPr>
              <w:t>Manaus Zona Leste</w:t>
            </w:r>
            <w:r>
              <w:rPr>
                <w:rFonts w:eastAsia="Times New Roman"/>
                <w:sz w:val="20"/>
                <w:szCs w:val="20"/>
              </w:rPr>
              <w:t xml:space="preserve">, </w:t>
            </w:r>
            <w:r w:rsidRPr="00BB0135">
              <w:rPr>
                <w:rFonts w:eastAsia="Times New Roman"/>
                <w:sz w:val="20"/>
                <w:szCs w:val="20"/>
              </w:rPr>
              <w:t>Manaus Distrito Industrial</w:t>
            </w:r>
            <w:r>
              <w:rPr>
                <w:rFonts w:eastAsia="Times New Roman"/>
                <w:sz w:val="20"/>
                <w:szCs w:val="20"/>
              </w:rPr>
              <w:t xml:space="preserve">, </w:t>
            </w:r>
            <w:r w:rsidRPr="00BB0135">
              <w:rPr>
                <w:rFonts w:eastAsia="Times New Roman"/>
                <w:sz w:val="20"/>
                <w:szCs w:val="20"/>
              </w:rPr>
              <w:t>São Gabriel da Cachoeira</w:t>
            </w:r>
            <w:r>
              <w:rPr>
                <w:rFonts w:eastAsia="Times New Roman"/>
                <w:sz w:val="20"/>
                <w:szCs w:val="20"/>
              </w:rPr>
              <w:t>)</w:t>
            </w:r>
          </w:p>
        </w:tc>
      </w:tr>
      <w:tr w:rsidR="00234D0A" w:rsidRPr="009141D8" w14:paraId="13540493" w14:textId="77777777" w:rsidTr="00FB47DB">
        <w:trPr>
          <w:trHeight w:hRule="exact" w:val="684"/>
        </w:trPr>
        <w:tc>
          <w:tcPr>
            <w:tcW w:w="1134" w:type="pct"/>
            <w:shd w:val="clear" w:color="auto" w:fill="D9D9D9" w:themeFill="background1" w:themeFillShade="D9"/>
            <w:vAlign w:val="center"/>
            <w:hideMark/>
          </w:tcPr>
          <w:p w14:paraId="57881D36" w14:textId="77777777" w:rsidR="00234D0A" w:rsidRPr="009141D8" w:rsidRDefault="00234D0A" w:rsidP="00CE62DB">
            <w:pPr>
              <w:spacing w:line="240" w:lineRule="auto"/>
              <w:rPr>
                <w:sz w:val="20"/>
              </w:rPr>
            </w:pPr>
            <w:r w:rsidRPr="009141D8">
              <w:rPr>
                <w:sz w:val="20"/>
              </w:rPr>
              <w:t>Informação sobre cessão para terceiros, de imóveis da União na responsabilidade da unidade</w:t>
            </w:r>
          </w:p>
        </w:tc>
        <w:tc>
          <w:tcPr>
            <w:tcW w:w="763" w:type="pct"/>
            <w:shd w:val="clear" w:color="auto" w:fill="F2F2F2" w:themeFill="background1" w:themeFillShade="F2"/>
            <w:vAlign w:val="center"/>
            <w:hideMark/>
          </w:tcPr>
          <w:p w14:paraId="1BD58639" w14:textId="77777777" w:rsidR="00234D0A" w:rsidRPr="009141D8" w:rsidRDefault="00234D0A" w:rsidP="00CE62DB">
            <w:pPr>
              <w:spacing w:line="240" w:lineRule="auto"/>
              <w:jc w:val="center"/>
              <w:rPr>
                <w:sz w:val="20"/>
              </w:rPr>
            </w:pPr>
            <w:r w:rsidRPr="009141D8">
              <w:rPr>
                <w:sz w:val="20"/>
              </w:rPr>
              <w:t>Informações</w:t>
            </w:r>
          </w:p>
        </w:tc>
        <w:tc>
          <w:tcPr>
            <w:tcW w:w="3103" w:type="pct"/>
            <w:vAlign w:val="center"/>
          </w:tcPr>
          <w:p w14:paraId="698AF7DF" w14:textId="77777777" w:rsidR="00234D0A" w:rsidRPr="00636FB0" w:rsidRDefault="00234D0A" w:rsidP="00CE62DB">
            <w:pPr>
              <w:pStyle w:val="Epgrafe"/>
              <w:rPr>
                <w:rFonts w:eastAsia="Times New Roman"/>
                <w:b w:val="0"/>
                <w:sz w:val="20"/>
                <w:szCs w:val="20"/>
              </w:rPr>
            </w:pPr>
            <w:r>
              <w:rPr>
                <w:rFonts w:eastAsia="Times New Roman"/>
                <w:b w:val="0"/>
                <w:sz w:val="20"/>
                <w:szCs w:val="20"/>
              </w:rPr>
              <w:t>Não consta</w:t>
            </w:r>
          </w:p>
        </w:tc>
      </w:tr>
      <w:tr w:rsidR="00234D0A" w:rsidRPr="009141D8" w14:paraId="2DADE5EC" w14:textId="77777777" w:rsidTr="00FB47DB">
        <w:trPr>
          <w:trHeight w:hRule="exact" w:val="1238"/>
        </w:trPr>
        <w:tc>
          <w:tcPr>
            <w:tcW w:w="1134" w:type="pct"/>
            <w:shd w:val="clear" w:color="auto" w:fill="D9D9D9" w:themeFill="background1" w:themeFillShade="D9"/>
            <w:vAlign w:val="center"/>
            <w:hideMark/>
          </w:tcPr>
          <w:p w14:paraId="194037B9" w14:textId="77777777" w:rsidR="00234D0A" w:rsidRPr="009141D8" w:rsidRDefault="00234D0A" w:rsidP="00CE62DB">
            <w:pPr>
              <w:spacing w:line="240" w:lineRule="auto"/>
              <w:rPr>
                <w:sz w:val="20"/>
              </w:rPr>
            </w:pPr>
            <w:r w:rsidRPr="009141D8">
              <w:rPr>
                <w:sz w:val="20"/>
              </w:rPr>
              <w:t>Despesas de manutenção e a qualidade dos registros contábeis relativamente aos imóveis</w:t>
            </w:r>
          </w:p>
        </w:tc>
        <w:tc>
          <w:tcPr>
            <w:tcW w:w="763" w:type="pct"/>
            <w:shd w:val="clear" w:color="auto" w:fill="F2F2F2" w:themeFill="background1" w:themeFillShade="F2"/>
            <w:vAlign w:val="center"/>
            <w:hideMark/>
          </w:tcPr>
          <w:p w14:paraId="4FA67026" w14:textId="77777777" w:rsidR="00234D0A" w:rsidRPr="009141D8" w:rsidRDefault="00234D0A" w:rsidP="00CE62DB">
            <w:pPr>
              <w:spacing w:line="240" w:lineRule="auto"/>
              <w:jc w:val="center"/>
              <w:rPr>
                <w:sz w:val="20"/>
              </w:rPr>
            </w:pPr>
            <w:r w:rsidRPr="009141D8">
              <w:rPr>
                <w:sz w:val="20"/>
              </w:rPr>
              <w:t>Valores</w:t>
            </w:r>
          </w:p>
        </w:tc>
        <w:tc>
          <w:tcPr>
            <w:tcW w:w="3103" w:type="pct"/>
          </w:tcPr>
          <w:p w14:paraId="3F2947A2" w14:textId="77777777" w:rsidR="00234D0A" w:rsidRPr="00C9245B" w:rsidRDefault="00234D0A" w:rsidP="00CE62DB">
            <w:pPr>
              <w:pStyle w:val="Epgrafe"/>
              <w:jc w:val="both"/>
              <w:rPr>
                <w:rFonts w:eastAsia="Times New Roman"/>
                <w:b w:val="0"/>
                <w:sz w:val="20"/>
                <w:szCs w:val="20"/>
              </w:rPr>
            </w:pPr>
            <w:r>
              <w:rPr>
                <w:rFonts w:eastAsia="Times New Roman"/>
                <w:b w:val="0"/>
                <w:sz w:val="20"/>
                <w:szCs w:val="20"/>
              </w:rPr>
              <w:t>(</w:t>
            </w:r>
            <w:r w:rsidRPr="00DD09FC">
              <w:rPr>
                <w:rFonts w:eastAsia="Times New Roman"/>
                <w:sz w:val="20"/>
                <w:szCs w:val="20"/>
              </w:rPr>
              <w:t>Reitoria</w:t>
            </w:r>
            <w:r>
              <w:rPr>
                <w:rFonts w:eastAsia="Times New Roman"/>
                <w:b w:val="0"/>
                <w:sz w:val="20"/>
                <w:szCs w:val="20"/>
              </w:rPr>
              <w:t xml:space="preserve">: R$1.496.178,35 / </w:t>
            </w:r>
            <w:r w:rsidRPr="00DD09FC">
              <w:rPr>
                <w:rFonts w:eastAsia="Times New Roman"/>
                <w:sz w:val="20"/>
                <w:szCs w:val="20"/>
              </w:rPr>
              <w:t>Manaus Centro</w:t>
            </w:r>
            <w:r>
              <w:rPr>
                <w:rFonts w:eastAsia="Times New Roman"/>
                <w:sz w:val="20"/>
                <w:szCs w:val="20"/>
              </w:rPr>
              <w:t xml:space="preserve">: </w:t>
            </w:r>
            <w:r>
              <w:rPr>
                <w:rFonts w:eastAsia="Times New Roman"/>
                <w:b w:val="0"/>
                <w:sz w:val="20"/>
                <w:szCs w:val="20"/>
              </w:rPr>
              <w:t xml:space="preserve">R$47.607.261,53 / </w:t>
            </w:r>
            <w:r w:rsidRPr="00DD09FC">
              <w:rPr>
                <w:rFonts w:eastAsia="Times New Roman"/>
                <w:sz w:val="20"/>
                <w:szCs w:val="20"/>
              </w:rPr>
              <w:t>Coari</w:t>
            </w:r>
            <w:r>
              <w:rPr>
                <w:rFonts w:eastAsia="Times New Roman"/>
                <w:b w:val="0"/>
                <w:sz w:val="20"/>
                <w:szCs w:val="20"/>
              </w:rPr>
              <w:t xml:space="preserve">: R$5.690.648,80 / </w:t>
            </w:r>
            <w:r w:rsidRPr="00DD09FC">
              <w:rPr>
                <w:rFonts w:eastAsia="Times New Roman"/>
                <w:sz w:val="20"/>
                <w:szCs w:val="20"/>
              </w:rPr>
              <w:t>Maués</w:t>
            </w:r>
            <w:r>
              <w:rPr>
                <w:rFonts w:eastAsia="Times New Roman"/>
                <w:b w:val="0"/>
                <w:sz w:val="20"/>
                <w:szCs w:val="20"/>
              </w:rPr>
              <w:t xml:space="preserve">: R$5.211.214,52 / </w:t>
            </w:r>
            <w:r w:rsidRPr="00DD09FC">
              <w:rPr>
                <w:rFonts w:eastAsia="Times New Roman"/>
                <w:sz w:val="20"/>
                <w:szCs w:val="20"/>
              </w:rPr>
              <w:t>Presidente Figueiredo</w:t>
            </w:r>
            <w:r>
              <w:rPr>
                <w:rFonts w:eastAsia="Times New Roman"/>
                <w:sz w:val="20"/>
                <w:szCs w:val="20"/>
              </w:rPr>
              <w:t xml:space="preserve">: </w:t>
            </w:r>
            <w:r>
              <w:rPr>
                <w:rFonts w:eastAsia="Times New Roman"/>
                <w:b w:val="0"/>
                <w:sz w:val="20"/>
                <w:szCs w:val="20"/>
              </w:rPr>
              <w:t xml:space="preserve">R$6.182.402,97 / </w:t>
            </w:r>
            <w:r w:rsidRPr="00BB0135">
              <w:rPr>
                <w:rFonts w:eastAsia="Times New Roman"/>
                <w:sz w:val="20"/>
                <w:szCs w:val="20"/>
              </w:rPr>
              <w:t>Manaus Zona Leste</w:t>
            </w:r>
            <w:r>
              <w:rPr>
                <w:rFonts w:eastAsia="Times New Roman"/>
                <w:b w:val="0"/>
                <w:sz w:val="20"/>
                <w:szCs w:val="20"/>
              </w:rPr>
              <w:t xml:space="preserve">: R$88.721.359,01 / </w:t>
            </w:r>
            <w:r w:rsidRPr="00BB0135">
              <w:rPr>
                <w:rFonts w:eastAsia="Times New Roman"/>
                <w:sz w:val="20"/>
                <w:szCs w:val="20"/>
              </w:rPr>
              <w:t>Manaus Distrito Industrial</w:t>
            </w:r>
            <w:r>
              <w:rPr>
                <w:rFonts w:eastAsia="Times New Roman"/>
                <w:b w:val="0"/>
                <w:sz w:val="20"/>
                <w:szCs w:val="20"/>
              </w:rPr>
              <w:t xml:space="preserve">: 11.884.818,18 / </w:t>
            </w:r>
            <w:r w:rsidRPr="00BB0135">
              <w:rPr>
                <w:rFonts w:eastAsia="Times New Roman"/>
                <w:sz w:val="20"/>
                <w:szCs w:val="20"/>
              </w:rPr>
              <w:t>São Gabriel da Cachoeira</w:t>
            </w:r>
            <w:r>
              <w:rPr>
                <w:rFonts w:eastAsia="Times New Roman"/>
                <w:b w:val="0"/>
                <w:sz w:val="20"/>
                <w:szCs w:val="20"/>
              </w:rPr>
              <w:t>: R$21.811.976,07)</w:t>
            </w:r>
          </w:p>
        </w:tc>
      </w:tr>
      <w:tr w:rsidR="00234D0A" w:rsidRPr="009141D8" w14:paraId="4D6529CA" w14:textId="77777777" w:rsidTr="00FB47DB">
        <w:trPr>
          <w:trHeight w:val="479"/>
        </w:trPr>
        <w:tc>
          <w:tcPr>
            <w:tcW w:w="1134" w:type="pct"/>
            <w:shd w:val="clear" w:color="auto" w:fill="D9D9D9" w:themeFill="background1" w:themeFillShade="D9"/>
            <w:vAlign w:val="center"/>
            <w:hideMark/>
          </w:tcPr>
          <w:p w14:paraId="035A60EF" w14:textId="77777777" w:rsidR="00234D0A" w:rsidRPr="009141D8" w:rsidRDefault="00234D0A" w:rsidP="00CE62DB">
            <w:pPr>
              <w:spacing w:line="240" w:lineRule="auto"/>
              <w:rPr>
                <w:sz w:val="20"/>
              </w:rPr>
            </w:pPr>
            <w:r w:rsidRPr="009141D8">
              <w:rPr>
                <w:sz w:val="20"/>
              </w:rPr>
              <w:t>Riscos relacionados à gestão dos imóveis e os controles para mitiga-los</w:t>
            </w:r>
          </w:p>
        </w:tc>
        <w:tc>
          <w:tcPr>
            <w:tcW w:w="763" w:type="pct"/>
            <w:shd w:val="clear" w:color="auto" w:fill="F2F2F2" w:themeFill="background1" w:themeFillShade="F2"/>
            <w:vAlign w:val="center"/>
            <w:hideMark/>
          </w:tcPr>
          <w:p w14:paraId="3D456E44" w14:textId="77777777" w:rsidR="00234D0A" w:rsidRPr="009141D8" w:rsidRDefault="00234D0A" w:rsidP="00CE62DB">
            <w:pPr>
              <w:spacing w:line="240" w:lineRule="auto"/>
              <w:jc w:val="center"/>
              <w:rPr>
                <w:sz w:val="20"/>
              </w:rPr>
            </w:pPr>
            <w:r w:rsidRPr="009141D8">
              <w:rPr>
                <w:sz w:val="20"/>
              </w:rPr>
              <w:t>Riscos</w:t>
            </w:r>
          </w:p>
        </w:tc>
        <w:tc>
          <w:tcPr>
            <w:tcW w:w="3103" w:type="pct"/>
            <w:vAlign w:val="center"/>
          </w:tcPr>
          <w:p w14:paraId="2BA3FE72" w14:textId="77777777" w:rsidR="00234D0A" w:rsidRPr="00636FB0" w:rsidRDefault="00234D0A" w:rsidP="00CE62DB">
            <w:pPr>
              <w:pStyle w:val="Epgrafe"/>
              <w:rPr>
                <w:rFonts w:eastAsia="Times New Roman"/>
                <w:b w:val="0"/>
                <w:sz w:val="20"/>
                <w:szCs w:val="20"/>
              </w:rPr>
            </w:pPr>
            <w:r>
              <w:rPr>
                <w:rFonts w:eastAsia="Times New Roman"/>
                <w:b w:val="0"/>
                <w:sz w:val="20"/>
                <w:szCs w:val="20"/>
              </w:rPr>
              <w:t>Falta de conhecimento técnico, Falta de sistema interno.</w:t>
            </w:r>
          </w:p>
        </w:tc>
      </w:tr>
    </w:tbl>
    <w:p w14:paraId="22457536" w14:textId="6D90FD14" w:rsidR="00D7351E" w:rsidRDefault="00D7351E" w:rsidP="00D7351E">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sidR="00234D0A">
        <w:rPr>
          <w:rFonts w:eastAsia="Times New Roman"/>
          <w:bCs/>
          <w:noProof/>
          <w:kern w:val="32"/>
          <w:sz w:val="20"/>
          <w:szCs w:val="20"/>
        </w:rPr>
        <w:t>IFAM Reitoria PROAD 2016</w:t>
      </w:r>
    </w:p>
    <w:p w14:paraId="5DAE602C" w14:textId="77777777" w:rsidR="00D7351E" w:rsidRDefault="00D7351E" w:rsidP="00D7351E">
      <w:pPr>
        <w:pStyle w:val="PargrafodaLista"/>
        <w:spacing w:after="0"/>
        <w:ind w:left="0" w:firstLine="851"/>
        <w:rPr>
          <w:rFonts w:eastAsia="Times New Roman"/>
          <w:b/>
          <w:bCs/>
          <w:noProof/>
          <w:kern w:val="32"/>
          <w:szCs w:val="24"/>
        </w:rPr>
      </w:pPr>
    </w:p>
    <w:p w14:paraId="63CA15F8" w14:textId="5BDA7CFB" w:rsidR="0005694D" w:rsidRDefault="0005694D" w:rsidP="0005694D">
      <w:pPr>
        <w:pStyle w:val="Legenda"/>
        <w:keepNext/>
      </w:pPr>
      <w:bookmarkStart w:id="320" w:name="_Toc476577567"/>
      <w:r>
        <w:t xml:space="preserve">Tabela </w:t>
      </w:r>
      <w:fldSimple w:instr=" SEQ Tabela \* ARABIC ">
        <w:r w:rsidR="009B44B5">
          <w:rPr>
            <w:noProof/>
          </w:rPr>
          <w:t>111</w:t>
        </w:r>
      </w:fldSimple>
      <w:r>
        <w:t xml:space="preserve"> </w:t>
      </w:r>
      <w:r w:rsidRPr="003D11B5">
        <w:t>Gestão do patrimônio imobiliário da União – IFAM Campus Tabatinga</w:t>
      </w:r>
      <w:bookmarkEnd w:id="320"/>
    </w:p>
    <w:tbl>
      <w:tblPr>
        <w:tblStyle w:val="Tabelacomgrade64"/>
        <w:tblW w:w="5000" w:type="pct"/>
        <w:tblCellMar>
          <w:left w:w="113" w:type="dxa"/>
        </w:tblCellMar>
        <w:tblLook w:val="04A0" w:firstRow="1" w:lastRow="0" w:firstColumn="1" w:lastColumn="0" w:noHBand="0" w:noVBand="1"/>
      </w:tblPr>
      <w:tblGrid>
        <w:gridCol w:w="4457"/>
        <w:gridCol w:w="1299"/>
        <w:gridCol w:w="2679"/>
      </w:tblGrid>
      <w:tr w:rsidR="0005694D" w:rsidRPr="0005694D" w14:paraId="20C1C286" w14:textId="77777777" w:rsidTr="0005694D">
        <w:trPr>
          <w:trHeight w:hRule="exact" w:val="782"/>
        </w:trPr>
        <w:tc>
          <w:tcPr>
            <w:tcW w:w="2642" w:type="pct"/>
            <w:tcBorders>
              <w:top w:val="single" w:sz="4" w:space="0" w:color="000001"/>
              <w:left w:val="nil"/>
              <w:bottom w:val="single" w:sz="4" w:space="0" w:color="000001"/>
              <w:right w:val="single" w:sz="4" w:space="0" w:color="000001"/>
            </w:tcBorders>
            <w:shd w:val="clear" w:color="auto" w:fill="D9D9D9"/>
            <w:vAlign w:val="center"/>
            <w:hideMark/>
          </w:tcPr>
          <w:p w14:paraId="1A3D75EF" w14:textId="77777777" w:rsidR="0005694D" w:rsidRPr="0005694D" w:rsidRDefault="0005694D" w:rsidP="0005694D">
            <w:pPr>
              <w:suppressAutoHyphens/>
              <w:spacing w:after="0" w:line="240" w:lineRule="auto"/>
              <w:contextualSpacing/>
              <w:rPr>
                <w:rFonts w:eastAsia="Times New Roman"/>
                <w:color w:val="00000A"/>
                <w:sz w:val="20"/>
                <w:lang w:eastAsia="pt-BR"/>
              </w:rPr>
            </w:pPr>
            <w:r w:rsidRPr="0005694D">
              <w:rPr>
                <w:color w:val="00000A"/>
                <w:sz w:val="20"/>
                <w:lang w:eastAsia="pt-BR"/>
              </w:rPr>
              <w:t>Estrutura de controle e de gestão do patrimônio no âmbito da unidade jurisdicionada</w:t>
            </w:r>
          </w:p>
        </w:tc>
        <w:tc>
          <w:tcPr>
            <w:tcW w:w="770" w:type="pct"/>
            <w:tcBorders>
              <w:top w:val="single" w:sz="4" w:space="0" w:color="000001"/>
              <w:left w:val="single" w:sz="4" w:space="0" w:color="000001"/>
              <w:bottom w:val="single" w:sz="4" w:space="0" w:color="000001"/>
              <w:right w:val="single" w:sz="4" w:space="0" w:color="000001"/>
            </w:tcBorders>
            <w:shd w:val="clear" w:color="auto" w:fill="F2F2F2"/>
            <w:tcMar>
              <w:top w:w="0" w:type="dxa"/>
              <w:left w:w="98" w:type="dxa"/>
              <w:bottom w:w="0" w:type="dxa"/>
              <w:right w:w="108" w:type="dxa"/>
            </w:tcMar>
            <w:vAlign w:val="center"/>
            <w:hideMark/>
          </w:tcPr>
          <w:p w14:paraId="42E20899"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RIP</w:t>
            </w:r>
          </w:p>
        </w:tc>
        <w:tc>
          <w:tcPr>
            <w:tcW w:w="1588" w:type="pct"/>
            <w:tcBorders>
              <w:top w:val="single" w:sz="4" w:space="0" w:color="000001"/>
              <w:left w:val="single" w:sz="4" w:space="0" w:color="000001"/>
              <w:bottom w:val="single" w:sz="4" w:space="0" w:color="000001"/>
              <w:right w:val="nil"/>
            </w:tcBorders>
            <w:tcMar>
              <w:top w:w="0" w:type="dxa"/>
              <w:left w:w="98" w:type="dxa"/>
              <w:bottom w:w="0" w:type="dxa"/>
              <w:right w:w="108" w:type="dxa"/>
            </w:tcMar>
            <w:hideMark/>
          </w:tcPr>
          <w:p w14:paraId="7470A6F4"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Não há</w:t>
            </w:r>
          </w:p>
        </w:tc>
      </w:tr>
      <w:tr w:rsidR="0005694D" w:rsidRPr="0005694D" w14:paraId="55CBD3DC" w14:textId="77777777" w:rsidTr="0005694D">
        <w:trPr>
          <w:trHeight w:hRule="exact" w:val="721"/>
        </w:trPr>
        <w:tc>
          <w:tcPr>
            <w:tcW w:w="2642" w:type="pct"/>
            <w:tcBorders>
              <w:top w:val="single" w:sz="4" w:space="0" w:color="000001"/>
              <w:left w:val="nil"/>
              <w:bottom w:val="single" w:sz="4" w:space="0" w:color="000001"/>
              <w:right w:val="single" w:sz="4" w:space="0" w:color="000001"/>
            </w:tcBorders>
            <w:shd w:val="clear" w:color="auto" w:fill="D9D9D9"/>
            <w:vAlign w:val="center"/>
            <w:hideMark/>
          </w:tcPr>
          <w:p w14:paraId="4450471A"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Distribuição geográfica dos imóveis da União</w:t>
            </w:r>
          </w:p>
        </w:tc>
        <w:tc>
          <w:tcPr>
            <w:tcW w:w="770" w:type="pct"/>
            <w:tcBorders>
              <w:top w:val="single" w:sz="4" w:space="0" w:color="000001"/>
              <w:left w:val="single" w:sz="4" w:space="0" w:color="000001"/>
              <w:bottom w:val="single" w:sz="4" w:space="0" w:color="000001"/>
              <w:right w:val="single" w:sz="4" w:space="0" w:color="000001"/>
            </w:tcBorders>
            <w:shd w:val="clear" w:color="auto" w:fill="F2F2F2"/>
            <w:tcMar>
              <w:top w:w="0" w:type="dxa"/>
              <w:left w:w="98" w:type="dxa"/>
              <w:bottom w:w="0" w:type="dxa"/>
              <w:right w:w="108" w:type="dxa"/>
            </w:tcMar>
            <w:vAlign w:val="center"/>
            <w:hideMark/>
          </w:tcPr>
          <w:p w14:paraId="56C481AB"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Endereço</w:t>
            </w:r>
          </w:p>
        </w:tc>
        <w:tc>
          <w:tcPr>
            <w:tcW w:w="1588" w:type="pct"/>
            <w:tcBorders>
              <w:top w:val="single" w:sz="4" w:space="0" w:color="000001"/>
              <w:left w:val="single" w:sz="4" w:space="0" w:color="000001"/>
              <w:bottom w:val="single" w:sz="4" w:space="0" w:color="000001"/>
              <w:right w:val="nil"/>
            </w:tcBorders>
            <w:tcMar>
              <w:top w:w="0" w:type="dxa"/>
              <w:left w:w="98" w:type="dxa"/>
              <w:bottom w:w="0" w:type="dxa"/>
              <w:right w:w="108" w:type="dxa"/>
            </w:tcMar>
            <w:hideMark/>
          </w:tcPr>
          <w:p w14:paraId="4BAF5310"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Rua Santos Dumont, s/nº</w:t>
            </w:r>
          </w:p>
          <w:p w14:paraId="201273C4"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Bairro Vila Verde</w:t>
            </w:r>
          </w:p>
          <w:p w14:paraId="7EEFEFB4"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Tabatinga-AM</w:t>
            </w:r>
          </w:p>
        </w:tc>
      </w:tr>
      <w:tr w:rsidR="0005694D" w:rsidRPr="0005694D" w14:paraId="4CF91995" w14:textId="77777777" w:rsidTr="0005694D">
        <w:trPr>
          <w:trHeight w:hRule="exact" w:val="964"/>
        </w:trPr>
        <w:tc>
          <w:tcPr>
            <w:tcW w:w="2642" w:type="pct"/>
            <w:tcBorders>
              <w:top w:val="single" w:sz="4" w:space="0" w:color="000001"/>
              <w:left w:val="nil"/>
              <w:bottom w:val="single" w:sz="4" w:space="0" w:color="000001"/>
              <w:right w:val="single" w:sz="4" w:space="0" w:color="000001"/>
            </w:tcBorders>
            <w:shd w:val="clear" w:color="auto" w:fill="D9D9D9"/>
            <w:vAlign w:val="center"/>
            <w:hideMark/>
          </w:tcPr>
          <w:p w14:paraId="078B885A"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Qualidade e completude dos registros das informações dos imóveis no Sistema de Registro dos imóveis de Uso Especial da União SPIUNET</w:t>
            </w:r>
          </w:p>
        </w:tc>
        <w:tc>
          <w:tcPr>
            <w:tcW w:w="770" w:type="pct"/>
            <w:tcBorders>
              <w:top w:val="single" w:sz="4" w:space="0" w:color="000001"/>
              <w:left w:val="single" w:sz="4" w:space="0" w:color="000001"/>
              <w:bottom w:val="single" w:sz="4" w:space="0" w:color="000001"/>
              <w:right w:val="single" w:sz="4" w:space="0" w:color="000001"/>
            </w:tcBorders>
            <w:shd w:val="clear" w:color="auto" w:fill="F2F2F2"/>
            <w:tcMar>
              <w:top w:w="0" w:type="dxa"/>
              <w:left w:w="98" w:type="dxa"/>
              <w:bottom w:w="0" w:type="dxa"/>
              <w:right w:w="108" w:type="dxa"/>
            </w:tcMar>
            <w:vAlign w:val="center"/>
            <w:hideMark/>
          </w:tcPr>
          <w:p w14:paraId="0EFA879D"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Imóveis cadastrados</w:t>
            </w:r>
          </w:p>
        </w:tc>
        <w:tc>
          <w:tcPr>
            <w:tcW w:w="1588" w:type="pct"/>
            <w:tcBorders>
              <w:top w:val="single" w:sz="4" w:space="0" w:color="000001"/>
              <w:left w:val="single" w:sz="4" w:space="0" w:color="000001"/>
              <w:bottom w:val="single" w:sz="4" w:space="0" w:color="000001"/>
              <w:right w:val="nil"/>
            </w:tcBorders>
            <w:tcMar>
              <w:top w:w="0" w:type="dxa"/>
              <w:left w:w="98" w:type="dxa"/>
              <w:bottom w:w="0" w:type="dxa"/>
              <w:right w:w="108" w:type="dxa"/>
            </w:tcMar>
            <w:hideMark/>
          </w:tcPr>
          <w:p w14:paraId="3C315E3D"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Não há</w:t>
            </w:r>
          </w:p>
        </w:tc>
      </w:tr>
      <w:tr w:rsidR="0005694D" w:rsidRPr="0005694D" w14:paraId="1BE1C269" w14:textId="77777777" w:rsidTr="0005694D">
        <w:trPr>
          <w:trHeight w:hRule="exact" w:val="680"/>
        </w:trPr>
        <w:tc>
          <w:tcPr>
            <w:tcW w:w="2642" w:type="pct"/>
            <w:tcBorders>
              <w:top w:val="single" w:sz="4" w:space="0" w:color="000001"/>
              <w:left w:val="nil"/>
              <w:bottom w:val="single" w:sz="4" w:space="0" w:color="000001"/>
              <w:right w:val="single" w:sz="4" w:space="0" w:color="000001"/>
            </w:tcBorders>
            <w:shd w:val="clear" w:color="auto" w:fill="D9D9D9"/>
            <w:vAlign w:val="center"/>
            <w:hideMark/>
          </w:tcPr>
          <w:p w14:paraId="0B5757A7"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lastRenderedPageBreak/>
              <w:t>Informação sobre cessão para terceiros, de imóveis da União na responsabilidade da unidade</w:t>
            </w:r>
          </w:p>
        </w:tc>
        <w:tc>
          <w:tcPr>
            <w:tcW w:w="770" w:type="pct"/>
            <w:tcBorders>
              <w:top w:val="single" w:sz="4" w:space="0" w:color="000001"/>
              <w:left w:val="single" w:sz="4" w:space="0" w:color="000001"/>
              <w:bottom w:val="single" w:sz="4" w:space="0" w:color="000001"/>
              <w:right w:val="single" w:sz="4" w:space="0" w:color="000001"/>
            </w:tcBorders>
            <w:shd w:val="clear" w:color="auto" w:fill="F2F2F2"/>
            <w:tcMar>
              <w:top w:w="0" w:type="dxa"/>
              <w:left w:w="98" w:type="dxa"/>
              <w:bottom w:w="0" w:type="dxa"/>
              <w:right w:w="108" w:type="dxa"/>
            </w:tcMar>
            <w:vAlign w:val="center"/>
            <w:hideMark/>
          </w:tcPr>
          <w:p w14:paraId="30CA5213"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Informações</w:t>
            </w:r>
          </w:p>
        </w:tc>
        <w:tc>
          <w:tcPr>
            <w:tcW w:w="1588" w:type="pct"/>
            <w:tcBorders>
              <w:top w:val="single" w:sz="4" w:space="0" w:color="000001"/>
              <w:left w:val="single" w:sz="4" w:space="0" w:color="000001"/>
              <w:bottom w:val="single" w:sz="4" w:space="0" w:color="000001"/>
              <w:right w:val="nil"/>
            </w:tcBorders>
            <w:tcMar>
              <w:top w:w="0" w:type="dxa"/>
              <w:left w:w="98" w:type="dxa"/>
              <w:bottom w:w="0" w:type="dxa"/>
              <w:right w:w="108" w:type="dxa"/>
            </w:tcMar>
            <w:hideMark/>
          </w:tcPr>
          <w:p w14:paraId="5CBB636A"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Não há</w:t>
            </w:r>
          </w:p>
        </w:tc>
      </w:tr>
      <w:tr w:rsidR="0005694D" w:rsidRPr="0005694D" w14:paraId="56A9A29A" w14:textId="77777777" w:rsidTr="0005694D">
        <w:trPr>
          <w:trHeight w:hRule="exact" w:val="851"/>
        </w:trPr>
        <w:tc>
          <w:tcPr>
            <w:tcW w:w="2642" w:type="pct"/>
            <w:tcBorders>
              <w:top w:val="single" w:sz="4" w:space="0" w:color="000001"/>
              <w:left w:val="nil"/>
              <w:bottom w:val="single" w:sz="4" w:space="0" w:color="000001"/>
              <w:right w:val="single" w:sz="4" w:space="0" w:color="000001"/>
            </w:tcBorders>
            <w:shd w:val="clear" w:color="auto" w:fill="D9D9D9"/>
            <w:vAlign w:val="center"/>
            <w:hideMark/>
          </w:tcPr>
          <w:p w14:paraId="3EEBF502"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Despesas de manutenção e a qualidade dos registros contábeis relativamente aos imóveis</w:t>
            </w:r>
          </w:p>
        </w:tc>
        <w:tc>
          <w:tcPr>
            <w:tcW w:w="770" w:type="pct"/>
            <w:tcBorders>
              <w:top w:val="single" w:sz="4" w:space="0" w:color="000001"/>
              <w:left w:val="single" w:sz="4" w:space="0" w:color="000001"/>
              <w:bottom w:val="single" w:sz="4" w:space="0" w:color="000001"/>
              <w:right w:val="single" w:sz="4" w:space="0" w:color="000001"/>
            </w:tcBorders>
            <w:shd w:val="clear" w:color="auto" w:fill="F2F2F2"/>
            <w:tcMar>
              <w:top w:w="0" w:type="dxa"/>
              <w:left w:w="98" w:type="dxa"/>
              <w:bottom w:w="0" w:type="dxa"/>
              <w:right w:w="108" w:type="dxa"/>
            </w:tcMar>
            <w:vAlign w:val="center"/>
            <w:hideMark/>
          </w:tcPr>
          <w:p w14:paraId="7D2336C6"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Valores</w:t>
            </w:r>
          </w:p>
        </w:tc>
        <w:tc>
          <w:tcPr>
            <w:tcW w:w="1588" w:type="pct"/>
            <w:tcBorders>
              <w:top w:val="single" w:sz="4" w:space="0" w:color="000001"/>
              <w:left w:val="single" w:sz="4" w:space="0" w:color="000001"/>
              <w:bottom w:val="single" w:sz="4" w:space="0" w:color="000001"/>
              <w:right w:val="nil"/>
            </w:tcBorders>
            <w:tcMar>
              <w:top w:w="0" w:type="dxa"/>
              <w:left w:w="98" w:type="dxa"/>
              <w:bottom w:w="0" w:type="dxa"/>
              <w:right w:w="108" w:type="dxa"/>
            </w:tcMar>
            <w:hideMark/>
          </w:tcPr>
          <w:p w14:paraId="4AF93D18" w14:textId="77777777"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Não há</w:t>
            </w:r>
          </w:p>
        </w:tc>
      </w:tr>
      <w:tr w:rsidR="0005694D" w:rsidRPr="0005694D" w14:paraId="2ED1EC48" w14:textId="77777777" w:rsidTr="0005694D">
        <w:tc>
          <w:tcPr>
            <w:tcW w:w="2642" w:type="pct"/>
            <w:tcBorders>
              <w:top w:val="single" w:sz="4" w:space="0" w:color="000001"/>
              <w:left w:val="nil"/>
              <w:bottom w:val="single" w:sz="4" w:space="0" w:color="000001"/>
              <w:right w:val="single" w:sz="4" w:space="0" w:color="000001"/>
            </w:tcBorders>
            <w:shd w:val="clear" w:color="auto" w:fill="D9D9D9"/>
            <w:vAlign w:val="center"/>
            <w:hideMark/>
          </w:tcPr>
          <w:p w14:paraId="44CFC277"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Riscos relacionados à gestão dos imóveis e os controles para mitiga-los</w:t>
            </w:r>
          </w:p>
        </w:tc>
        <w:tc>
          <w:tcPr>
            <w:tcW w:w="770" w:type="pct"/>
            <w:tcBorders>
              <w:top w:val="single" w:sz="4" w:space="0" w:color="000001"/>
              <w:left w:val="single" w:sz="4" w:space="0" w:color="000001"/>
              <w:bottom w:val="single" w:sz="4" w:space="0" w:color="000001"/>
              <w:right w:val="single" w:sz="4" w:space="0" w:color="000001"/>
            </w:tcBorders>
            <w:shd w:val="clear" w:color="auto" w:fill="F2F2F2"/>
            <w:tcMar>
              <w:top w:w="0" w:type="dxa"/>
              <w:left w:w="98" w:type="dxa"/>
              <w:bottom w:w="0" w:type="dxa"/>
              <w:right w:w="108" w:type="dxa"/>
            </w:tcMar>
            <w:vAlign w:val="center"/>
            <w:hideMark/>
          </w:tcPr>
          <w:p w14:paraId="716424DF" w14:textId="77777777" w:rsidR="0005694D" w:rsidRPr="0005694D" w:rsidRDefault="0005694D" w:rsidP="0005694D">
            <w:pPr>
              <w:suppressAutoHyphens/>
              <w:spacing w:after="0" w:line="240" w:lineRule="auto"/>
              <w:contextualSpacing/>
              <w:rPr>
                <w:color w:val="00000A"/>
                <w:sz w:val="20"/>
                <w:lang w:eastAsia="pt-BR"/>
              </w:rPr>
            </w:pPr>
            <w:r w:rsidRPr="0005694D">
              <w:rPr>
                <w:color w:val="00000A"/>
                <w:sz w:val="20"/>
                <w:lang w:eastAsia="pt-BR"/>
              </w:rPr>
              <w:t>Riscos</w:t>
            </w:r>
          </w:p>
        </w:tc>
        <w:tc>
          <w:tcPr>
            <w:tcW w:w="1588" w:type="pct"/>
            <w:tcBorders>
              <w:top w:val="single" w:sz="4" w:space="0" w:color="000001"/>
              <w:left w:val="single" w:sz="4" w:space="0" w:color="000001"/>
              <w:bottom w:val="single" w:sz="4" w:space="0" w:color="000001"/>
              <w:right w:val="nil"/>
            </w:tcBorders>
            <w:tcMar>
              <w:top w:w="0" w:type="dxa"/>
              <w:left w:w="98" w:type="dxa"/>
              <w:bottom w:w="0" w:type="dxa"/>
              <w:right w:w="108" w:type="dxa"/>
            </w:tcMar>
          </w:tcPr>
          <w:p w14:paraId="29E77074" w14:textId="35128EBE" w:rsidR="0005694D" w:rsidRPr="0005694D" w:rsidRDefault="0005694D" w:rsidP="0005694D">
            <w:pPr>
              <w:widowControl w:val="0"/>
              <w:tabs>
                <w:tab w:val="left" w:pos="8929"/>
              </w:tabs>
              <w:suppressAutoHyphens/>
              <w:spacing w:after="0" w:line="240" w:lineRule="auto"/>
              <w:ind w:firstLine="8"/>
              <w:jc w:val="center"/>
              <w:rPr>
                <w:color w:val="000000"/>
                <w:sz w:val="20"/>
                <w:lang w:eastAsia="pt-BR" w:bidi="en-US"/>
              </w:rPr>
            </w:pPr>
            <w:r w:rsidRPr="0005694D">
              <w:rPr>
                <w:color w:val="000000"/>
                <w:sz w:val="20"/>
                <w:lang w:eastAsia="pt-BR" w:bidi="en-US"/>
              </w:rPr>
              <w:t>Não identificados</w:t>
            </w:r>
          </w:p>
        </w:tc>
      </w:tr>
    </w:tbl>
    <w:p w14:paraId="1D7E6F68" w14:textId="32FD8144" w:rsidR="00530E17" w:rsidRDefault="0005694D" w:rsidP="0005694D">
      <w:pPr>
        <w:pStyle w:val="PargrafodaLista"/>
        <w:spacing w:after="0"/>
        <w:ind w:left="0"/>
        <w:rPr>
          <w:rFonts w:eastAsia="Times New Roman"/>
          <w:bCs/>
          <w:noProof/>
          <w:kern w:val="32"/>
          <w:sz w:val="20"/>
          <w:szCs w:val="20"/>
        </w:rPr>
      </w:pPr>
      <w:r w:rsidRPr="0005694D">
        <w:rPr>
          <w:rFonts w:eastAsia="Times New Roman"/>
          <w:bCs/>
          <w:noProof/>
          <w:kern w:val="32"/>
          <w:sz w:val="20"/>
          <w:szCs w:val="20"/>
        </w:rPr>
        <w:t>Fonte: Campus Tabatinga 2016</w:t>
      </w:r>
    </w:p>
    <w:p w14:paraId="55CF3AE8" w14:textId="77777777" w:rsidR="00D27CF4" w:rsidRDefault="00D27CF4" w:rsidP="0005694D">
      <w:pPr>
        <w:pStyle w:val="PargrafodaLista"/>
        <w:spacing w:after="0"/>
        <w:ind w:left="0"/>
        <w:rPr>
          <w:rFonts w:eastAsia="Times New Roman"/>
          <w:bCs/>
          <w:noProof/>
          <w:kern w:val="32"/>
          <w:sz w:val="20"/>
          <w:szCs w:val="20"/>
        </w:rPr>
      </w:pPr>
    </w:p>
    <w:p w14:paraId="33FCE667" w14:textId="77777777" w:rsidR="00735008" w:rsidRDefault="00735008" w:rsidP="0005694D">
      <w:pPr>
        <w:pStyle w:val="PargrafodaLista"/>
        <w:spacing w:after="0"/>
        <w:ind w:left="0"/>
        <w:rPr>
          <w:rFonts w:eastAsia="Times New Roman"/>
          <w:bCs/>
          <w:noProof/>
          <w:kern w:val="32"/>
          <w:sz w:val="20"/>
          <w:szCs w:val="20"/>
        </w:rPr>
      </w:pPr>
    </w:p>
    <w:p w14:paraId="649D3D53" w14:textId="4D695CD1" w:rsidR="00D27CF4" w:rsidRDefault="00D27CF4" w:rsidP="00D27CF4">
      <w:pPr>
        <w:pStyle w:val="Legenda"/>
        <w:keepNext/>
      </w:pPr>
      <w:bookmarkStart w:id="321" w:name="_Toc476577568"/>
      <w:r>
        <w:t xml:space="preserve">Tabela </w:t>
      </w:r>
      <w:fldSimple w:instr=" SEQ Tabela \* ARABIC ">
        <w:r w:rsidR="009B44B5">
          <w:rPr>
            <w:noProof/>
          </w:rPr>
          <w:t>112</w:t>
        </w:r>
      </w:fldSimple>
      <w:r>
        <w:t xml:space="preserve"> </w:t>
      </w:r>
      <w:r w:rsidRPr="00BF4C58">
        <w:t>Gestão do patrimônio imobiliário do Campus Coari</w:t>
      </w:r>
      <w:bookmarkEnd w:id="32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2"/>
        <w:gridCol w:w="2107"/>
        <w:gridCol w:w="2876"/>
      </w:tblGrid>
      <w:tr w:rsidR="00D27CF4" w:rsidRPr="00497B7C" w14:paraId="54A93FDE" w14:textId="77777777" w:rsidTr="00F51650">
        <w:trPr>
          <w:trHeight w:hRule="exact" w:val="680"/>
        </w:trPr>
        <w:tc>
          <w:tcPr>
            <w:tcW w:w="2046" w:type="pct"/>
            <w:shd w:val="clear" w:color="auto" w:fill="D9D9D9" w:themeFill="background1" w:themeFillShade="D9"/>
            <w:vAlign w:val="center"/>
            <w:hideMark/>
          </w:tcPr>
          <w:p w14:paraId="5BDD5B8D" w14:textId="77777777" w:rsidR="00D27CF4" w:rsidRPr="00497B7C" w:rsidRDefault="00D27CF4" w:rsidP="00D27CF4">
            <w:pPr>
              <w:spacing w:after="0" w:line="240" w:lineRule="auto"/>
              <w:rPr>
                <w:rFonts w:eastAsia="Times New Roman"/>
                <w:sz w:val="20"/>
              </w:rPr>
            </w:pPr>
            <w:r w:rsidRPr="00497B7C">
              <w:rPr>
                <w:sz w:val="20"/>
              </w:rPr>
              <w:t>Estrutura de controle e de gestão do patrimônio no âmbito da unidade jurisdicionada</w:t>
            </w:r>
          </w:p>
        </w:tc>
        <w:tc>
          <w:tcPr>
            <w:tcW w:w="1249" w:type="pct"/>
            <w:shd w:val="clear" w:color="auto" w:fill="F2F2F2" w:themeFill="background1" w:themeFillShade="F2"/>
            <w:vAlign w:val="center"/>
            <w:hideMark/>
          </w:tcPr>
          <w:p w14:paraId="560E2110" w14:textId="77777777" w:rsidR="00D27CF4" w:rsidRPr="00497B7C" w:rsidRDefault="00D27CF4" w:rsidP="00D27CF4">
            <w:pPr>
              <w:spacing w:after="0" w:line="240" w:lineRule="auto"/>
              <w:rPr>
                <w:sz w:val="20"/>
              </w:rPr>
            </w:pPr>
            <w:r w:rsidRPr="00497B7C">
              <w:rPr>
                <w:sz w:val="20"/>
              </w:rPr>
              <w:t>RIP</w:t>
            </w:r>
          </w:p>
        </w:tc>
        <w:tc>
          <w:tcPr>
            <w:tcW w:w="1705" w:type="pct"/>
          </w:tcPr>
          <w:p w14:paraId="771751C7" w14:textId="77777777" w:rsidR="00D27CF4" w:rsidRPr="00497B7C" w:rsidRDefault="00D27CF4" w:rsidP="00D27CF4">
            <w:pPr>
              <w:pStyle w:val="Epgrafe"/>
              <w:jc w:val="left"/>
              <w:rPr>
                <w:rFonts w:eastAsia="Times New Roman"/>
                <w:b w:val="0"/>
                <w:color w:val="auto"/>
                <w:sz w:val="20"/>
                <w:szCs w:val="20"/>
              </w:rPr>
            </w:pPr>
            <w:r w:rsidRPr="00497B7C">
              <w:rPr>
                <w:b w:val="0"/>
                <w:color w:val="auto"/>
                <w:sz w:val="20"/>
                <w:szCs w:val="20"/>
              </w:rPr>
              <w:t>Em processo de cadastramento da UG no SPIUNET</w:t>
            </w:r>
          </w:p>
        </w:tc>
      </w:tr>
      <w:tr w:rsidR="00D27CF4" w:rsidRPr="00497B7C" w14:paraId="0F9732F9" w14:textId="77777777" w:rsidTr="00D27CF4">
        <w:trPr>
          <w:trHeight w:hRule="exact" w:val="552"/>
        </w:trPr>
        <w:tc>
          <w:tcPr>
            <w:tcW w:w="2046" w:type="pct"/>
            <w:shd w:val="clear" w:color="auto" w:fill="D9D9D9" w:themeFill="background1" w:themeFillShade="D9"/>
            <w:vAlign w:val="center"/>
            <w:hideMark/>
          </w:tcPr>
          <w:p w14:paraId="7C041C29" w14:textId="77777777" w:rsidR="00D27CF4" w:rsidRPr="00497B7C" w:rsidRDefault="00D27CF4" w:rsidP="00D27CF4">
            <w:pPr>
              <w:spacing w:after="0" w:line="240" w:lineRule="auto"/>
              <w:rPr>
                <w:sz w:val="20"/>
              </w:rPr>
            </w:pPr>
            <w:r w:rsidRPr="00497B7C">
              <w:rPr>
                <w:sz w:val="20"/>
              </w:rPr>
              <w:t>Distribuição geográfica dos imóveis da União</w:t>
            </w:r>
          </w:p>
        </w:tc>
        <w:tc>
          <w:tcPr>
            <w:tcW w:w="1249" w:type="pct"/>
            <w:shd w:val="clear" w:color="auto" w:fill="F2F2F2" w:themeFill="background1" w:themeFillShade="F2"/>
            <w:vAlign w:val="center"/>
            <w:hideMark/>
          </w:tcPr>
          <w:p w14:paraId="44B93C0B" w14:textId="77777777" w:rsidR="00D27CF4" w:rsidRPr="00497B7C" w:rsidRDefault="00D27CF4" w:rsidP="00D27CF4">
            <w:pPr>
              <w:spacing w:after="0" w:line="240" w:lineRule="auto"/>
              <w:rPr>
                <w:sz w:val="20"/>
              </w:rPr>
            </w:pPr>
            <w:r w:rsidRPr="00497B7C">
              <w:rPr>
                <w:sz w:val="20"/>
              </w:rPr>
              <w:t>Endereço</w:t>
            </w:r>
          </w:p>
        </w:tc>
        <w:tc>
          <w:tcPr>
            <w:tcW w:w="1705" w:type="pct"/>
          </w:tcPr>
          <w:p w14:paraId="1141423F" w14:textId="77777777" w:rsidR="00D27CF4" w:rsidRPr="00497B7C" w:rsidRDefault="00D27CF4" w:rsidP="00D27CF4">
            <w:pPr>
              <w:pStyle w:val="Epgrafe"/>
              <w:jc w:val="left"/>
              <w:rPr>
                <w:b w:val="0"/>
                <w:color w:val="auto"/>
                <w:sz w:val="20"/>
                <w:szCs w:val="20"/>
              </w:rPr>
            </w:pPr>
            <w:r w:rsidRPr="00497B7C">
              <w:rPr>
                <w:b w:val="0"/>
                <w:color w:val="auto"/>
                <w:sz w:val="20"/>
                <w:szCs w:val="20"/>
              </w:rPr>
              <w:t>Estrada Coari Itapéua, Km 2 S/N Bairro Itamaraty.</w:t>
            </w:r>
          </w:p>
        </w:tc>
      </w:tr>
      <w:tr w:rsidR="00D27CF4" w:rsidRPr="00497B7C" w14:paraId="78D2DE18" w14:textId="77777777" w:rsidTr="00F51650">
        <w:trPr>
          <w:trHeight w:hRule="exact" w:val="964"/>
        </w:trPr>
        <w:tc>
          <w:tcPr>
            <w:tcW w:w="2046" w:type="pct"/>
            <w:shd w:val="clear" w:color="auto" w:fill="D9D9D9" w:themeFill="background1" w:themeFillShade="D9"/>
            <w:vAlign w:val="center"/>
            <w:hideMark/>
          </w:tcPr>
          <w:p w14:paraId="368B23E5" w14:textId="77777777" w:rsidR="00D27CF4" w:rsidRPr="00497B7C" w:rsidRDefault="00D27CF4" w:rsidP="00D27CF4">
            <w:pPr>
              <w:spacing w:after="0" w:line="240" w:lineRule="auto"/>
              <w:rPr>
                <w:sz w:val="20"/>
              </w:rPr>
            </w:pPr>
            <w:r w:rsidRPr="00497B7C">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12ECCCD4" w14:textId="77777777" w:rsidR="00D27CF4" w:rsidRPr="00497B7C" w:rsidRDefault="00D27CF4" w:rsidP="00D27CF4">
            <w:pPr>
              <w:spacing w:after="0" w:line="240" w:lineRule="auto"/>
              <w:rPr>
                <w:sz w:val="20"/>
              </w:rPr>
            </w:pPr>
            <w:r w:rsidRPr="00497B7C">
              <w:rPr>
                <w:sz w:val="20"/>
              </w:rPr>
              <w:t>Imóveis cadastrados</w:t>
            </w:r>
          </w:p>
        </w:tc>
        <w:tc>
          <w:tcPr>
            <w:tcW w:w="1705" w:type="pct"/>
          </w:tcPr>
          <w:p w14:paraId="217AA32E" w14:textId="77777777" w:rsidR="00D27CF4" w:rsidRPr="00497B7C" w:rsidRDefault="00D27CF4" w:rsidP="00D27CF4">
            <w:pPr>
              <w:pStyle w:val="Epgrafe"/>
              <w:jc w:val="left"/>
              <w:rPr>
                <w:b w:val="0"/>
                <w:color w:val="auto"/>
                <w:sz w:val="20"/>
                <w:szCs w:val="20"/>
              </w:rPr>
            </w:pPr>
            <w:r w:rsidRPr="00497B7C">
              <w:rPr>
                <w:b w:val="0"/>
                <w:color w:val="auto"/>
                <w:sz w:val="20"/>
                <w:szCs w:val="20"/>
              </w:rPr>
              <w:t>Em processo de cadastramento da UG no SPIUNET</w:t>
            </w:r>
          </w:p>
        </w:tc>
      </w:tr>
      <w:tr w:rsidR="00D27CF4" w:rsidRPr="00497B7C" w14:paraId="29199935" w14:textId="77777777" w:rsidTr="00F51650">
        <w:trPr>
          <w:trHeight w:hRule="exact" w:val="680"/>
        </w:trPr>
        <w:tc>
          <w:tcPr>
            <w:tcW w:w="2046" w:type="pct"/>
            <w:shd w:val="clear" w:color="auto" w:fill="D9D9D9" w:themeFill="background1" w:themeFillShade="D9"/>
            <w:vAlign w:val="center"/>
            <w:hideMark/>
          </w:tcPr>
          <w:p w14:paraId="4C9F3C60" w14:textId="77777777" w:rsidR="00D27CF4" w:rsidRPr="00497B7C" w:rsidRDefault="00D27CF4" w:rsidP="00D27CF4">
            <w:pPr>
              <w:spacing w:after="0" w:line="240" w:lineRule="auto"/>
              <w:rPr>
                <w:sz w:val="20"/>
              </w:rPr>
            </w:pPr>
            <w:r w:rsidRPr="00497B7C">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13DBF9E2" w14:textId="77777777" w:rsidR="00D27CF4" w:rsidRPr="00497B7C" w:rsidRDefault="00D27CF4" w:rsidP="00D27CF4">
            <w:pPr>
              <w:spacing w:after="0" w:line="240" w:lineRule="auto"/>
              <w:rPr>
                <w:sz w:val="20"/>
              </w:rPr>
            </w:pPr>
            <w:r w:rsidRPr="00497B7C">
              <w:rPr>
                <w:sz w:val="20"/>
              </w:rPr>
              <w:t>Informações</w:t>
            </w:r>
          </w:p>
        </w:tc>
        <w:tc>
          <w:tcPr>
            <w:tcW w:w="1705" w:type="pct"/>
          </w:tcPr>
          <w:p w14:paraId="790DFFC1" w14:textId="77777777" w:rsidR="00D27CF4" w:rsidRPr="00497B7C" w:rsidRDefault="00D27CF4" w:rsidP="00D27CF4">
            <w:pPr>
              <w:pStyle w:val="Epgrafe"/>
              <w:jc w:val="left"/>
              <w:rPr>
                <w:rFonts w:eastAsia="Times New Roman"/>
                <w:b w:val="0"/>
                <w:color w:val="auto"/>
                <w:sz w:val="20"/>
                <w:szCs w:val="20"/>
              </w:rPr>
            </w:pPr>
            <w:r w:rsidRPr="00497B7C">
              <w:rPr>
                <w:b w:val="0"/>
                <w:color w:val="auto"/>
                <w:sz w:val="20"/>
                <w:szCs w:val="20"/>
              </w:rPr>
              <w:t>O campus não dispõe de informação</w:t>
            </w:r>
          </w:p>
        </w:tc>
      </w:tr>
      <w:tr w:rsidR="00D27CF4" w:rsidRPr="00497B7C" w14:paraId="0FB743BD" w14:textId="77777777" w:rsidTr="00F51650">
        <w:trPr>
          <w:trHeight w:hRule="exact" w:val="851"/>
        </w:trPr>
        <w:tc>
          <w:tcPr>
            <w:tcW w:w="2046" w:type="pct"/>
            <w:shd w:val="clear" w:color="auto" w:fill="D9D9D9" w:themeFill="background1" w:themeFillShade="D9"/>
            <w:vAlign w:val="center"/>
            <w:hideMark/>
          </w:tcPr>
          <w:p w14:paraId="5617571A" w14:textId="77777777" w:rsidR="00D27CF4" w:rsidRPr="00497B7C" w:rsidRDefault="00D27CF4" w:rsidP="00D27CF4">
            <w:pPr>
              <w:spacing w:after="0" w:line="240" w:lineRule="auto"/>
              <w:rPr>
                <w:sz w:val="20"/>
              </w:rPr>
            </w:pPr>
            <w:r w:rsidRPr="00497B7C">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587559E9" w14:textId="77777777" w:rsidR="00D27CF4" w:rsidRPr="00497B7C" w:rsidRDefault="00D27CF4" w:rsidP="00D27CF4">
            <w:pPr>
              <w:spacing w:after="0" w:line="240" w:lineRule="auto"/>
              <w:rPr>
                <w:sz w:val="20"/>
              </w:rPr>
            </w:pPr>
            <w:r w:rsidRPr="00497B7C">
              <w:rPr>
                <w:sz w:val="20"/>
              </w:rPr>
              <w:t>Valores</w:t>
            </w:r>
          </w:p>
        </w:tc>
        <w:tc>
          <w:tcPr>
            <w:tcW w:w="1705" w:type="pct"/>
          </w:tcPr>
          <w:p w14:paraId="290714D7" w14:textId="77777777" w:rsidR="00D27CF4" w:rsidRPr="00497B7C" w:rsidRDefault="00D27CF4" w:rsidP="00D27CF4">
            <w:pPr>
              <w:pStyle w:val="Epgrafe"/>
              <w:jc w:val="left"/>
              <w:rPr>
                <w:rFonts w:eastAsia="Times New Roman"/>
                <w:b w:val="0"/>
                <w:color w:val="auto"/>
                <w:sz w:val="20"/>
                <w:szCs w:val="20"/>
              </w:rPr>
            </w:pPr>
            <w:r w:rsidRPr="00497B7C">
              <w:rPr>
                <w:b w:val="0"/>
                <w:color w:val="auto"/>
                <w:sz w:val="20"/>
                <w:szCs w:val="20"/>
              </w:rPr>
              <w:t>O campus não dispõe de informação</w:t>
            </w:r>
          </w:p>
        </w:tc>
      </w:tr>
      <w:tr w:rsidR="00D27CF4" w:rsidRPr="00497B7C" w14:paraId="5529689A" w14:textId="77777777" w:rsidTr="00F51650">
        <w:tc>
          <w:tcPr>
            <w:tcW w:w="2046" w:type="pct"/>
            <w:shd w:val="clear" w:color="auto" w:fill="D9D9D9" w:themeFill="background1" w:themeFillShade="D9"/>
            <w:vAlign w:val="center"/>
            <w:hideMark/>
          </w:tcPr>
          <w:p w14:paraId="04AE7604" w14:textId="77777777" w:rsidR="00D27CF4" w:rsidRPr="00497B7C" w:rsidRDefault="00D27CF4" w:rsidP="00F51650">
            <w:pPr>
              <w:spacing w:line="240" w:lineRule="auto"/>
              <w:rPr>
                <w:sz w:val="20"/>
              </w:rPr>
            </w:pPr>
            <w:r w:rsidRPr="00497B7C">
              <w:rPr>
                <w:sz w:val="20"/>
              </w:rPr>
              <w:t>Riscos relacionados à gestão dos imóveis e os controles para mitiga-los</w:t>
            </w:r>
          </w:p>
        </w:tc>
        <w:tc>
          <w:tcPr>
            <w:tcW w:w="1249" w:type="pct"/>
            <w:shd w:val="clear" w:color="auto" w:fill="F2F2F2" w:themeFill="background1" w:themeFillShade="F2"/>
            <w:vAlign w:val="center"/>
            <w:hideMark/>
          </w:tcPr>
          <w:p w14:paraId="33F22E74" w14:textId="77777777" w:rsidR="00D27CF4" w:rsidRPr="00497B7C" w:rsidRDefault="00D27CF4" w:rsidP="00F51650">
            <w:pPr>
              <w:spacing w:line="240" w:lineRule="auto"/>
              <w:rPr>
                <w:sz w:val="20"/>
              </w:rPr>
            </w:pPr>
            <w:r w:rsidRPr="00497B7C">
              <w:rPr>
                <w:sz w:val="20"/>
              </w:rPr>
              <w:t>Riscos</w:t>
            </w:r>
          </w:p>
        </w:tc>
        <w:tc>
          <w:tcPr>
            <w:tcW w:w="1705" w:type="pct"/>
          </w:tcPr>
          <w:p w14:paraId="6CECD80D" w14:textId="77777777" w:rsidR="00D27CF4" w:rsidRPr="00497B7C" w:rsidRDefault="00D27CF4" w:rsidP="00F51650">
            <w:pPr>
              <w:pStyle w:val="Epgrafe"/>
              <w:jc w:val="left"/>
              <w:rPr>
                <w:rFonts w:eastAsia="Times New Roman"/>
                <w:b w:val="0"/>
                <w:color w:val="auto"/>
                <w:sz w:val="20"/>
                <w:szCs w:val="20"/>
              </w:rPr>
            </w:pPr>
            <w:r w:rsidRPr="00497B7C">
              <w:rPr>
                <w:b w:val="0"/>
                <w:color w:val="auto"/>
                <w:sz w:val="20"/>
                <w:szCs w:val="20"/>
              </w:rPr>
              <w:t>O campus não dispõe de informação</w:t>
            </w:r>
          </w:p>
        </w:tc>
      </w:tr>
    </w:tbl>
    <w:p w14:paraId="5E702D60" w14:textId="483EF06D" w:rsidR="00AD50F4" w:rsidRDefault="00D27CF4" w:rsidP="0005694D">
      <w:pPr>
        <w:pStyle w:val="PargrafodaLista"/>
        <w:spacing w:after="0"/>
        <w:ind w:left="0"/>
        <w:rPr>
          <w:rFonts w:eastAsia="Times New Roman"/>
          <w:bCs/>
          <w:noProof/>
          <w:kern w:val="32"/>
          <w:sz w:val="20"/>
          <w:szCs w:val="20"/>
        </w:rPr>
      </w:pPr>
      <w:r>
        <w:rPr>
          <w:rFonts w:eastAsia="Times New Roman"/>
          <w:bCs/>
          <w:noProof/>
          <w:kern w:val="32"/>
          <w:sz w:val="20"/>
          <w:szCs w:val="20"/>
        </w:rPr>
        <w:t>Fonte: Campus Coari 2016</w:t>
      </w:r>
    </w:p>
    <w:p w14:paraId="3800C7CA" w14:textId="2E631CF0" w:rsidR="007675A8" w:rsidRDefault="007675A8" w:rsidP="007675A8">
      <w:pPr>
        <w:pStyle w:val="Legenda"/>
        <w:keepNext/>
      </w:pPr>
      <w:bookmarkStart w:id="322" w:name="_Toc476577569"/>
      <w:r>
        <w:t xml:space="preserve">Tabela </w:t>
      </w:r>
      <w:fldSimple w:instr=" SEQ Tabela \* ARABIC ">
        <w:r w:rsidR="009B44B5">
          <w:rPr>
            <w:noProof/>
          </w:rPr>
          <w:t>113</w:t>
        </w:r>
      </w:fldSimple>
      <w:r>
        <w:t xml:space="preserve"> </w:t>
      </w:r>
      <w:r w:rsidRPr="00636EAE">
        <w:t>Gestão do patrimônio imobiliário da União</w:t>
      </w:r>
      <w:r>
        <w:t xml:space="preserve"> Campus Lábrea</w:t>
      </w:r>
      <w:bookmarkEnd w:id="32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2"/>
        <w:gridCol w:w="2107"/>
        <w:gridCol w:w="2876"/>
      </w:tblGrid>
      <w:tr w:rsidR="007675A8" w:rsidRPr="007675A8" w14:paraId="3D33A97F" w14:textId="77777777" w:rsidTr="006C04A7">
        <w:trPr>
          <w:trHeight w:hRule="exact" w:val="841"/>
        </w:trPr>
        <w:tc>
          <w:tcPr>
            <w:tcW w:w="20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9BF81B8" w14:textId="77777777" w:rsidR="007675A8" w:rsidRPr="007675A8" w:rsidRDefault="007675A8" w:rsidP="007675A8">
            <w:pPr>
              <w:spacing w:line="240" w:lineRule="auto"/>
              <w:rPr>
                <w:rFonts w:eastAsia="Times New Roman"/>
                <w:sz w:val="20"/>
              </w:rPr>
            </w:pPr>
            <w:r w:rsidRPr="007675A8">
              <w:rPr>
                <w:sz w:val="20"/>
              </w:rPr>
              <w:t>Estrutura de controle e de gestão do patrimônio no âmbito da unidade jurisdicionada</w:t>
            </w:r>
          </w:p>
        </w:tc>
        <w:tc>
          <w:tcPr>
            <w:tcW w:w="1249" w:type="pct"/>
            <w:tcBorders>
              <w:top w:val="single" w:sz="4" w:space="0" w:color="000000"/>
              <w:left w:val="single" w:sz="4" w:space="0" w:color="auto"/>
              <w:bottom w:val="single" w:sz="4" w:space="0" w:color="000000"/>
              <w:right w:val="single" w:sz="4" w:space="0" w:color="auto"/>
            </w:tcBorders>
            <w:shd w:val="clear" w:color="auto" w:fill="F2F2F2" w:themeFill="background1" w:themeFillShade="F2"/>
            <w:vAlign w:val="center"/>
            <w:hideMark/>
          </w:tcPr>
          <w:p w14:paraId="12E02D70" w14:textId="77777777" w:rsidR="007675A8" w:rsidRPr="007675A8" w:rsidRDefault="007675A8" w:rsidP="007675A8">
            <w:pPr>
              <w:spacing w:line="240" w:lineRule="auto"/>
              <w:rPr>
                <w:sz w:val="20"/>
              </w:rPr>
            </w:pPr>
            <w:r w:rsidRPr="007675A8">
              <w:rPr>
                <w:sz w:val="20"/>
              </w:rPr>
              <w:t>RIP</w:t>
            </w:r>
          </w:p>
        </w:tc>
        <w:tc>
          <w:tcPr>
            <w:tcW w:w="1705" w:type="pct"/>
            <w:tcBorders>
              <w:top w:val="single" w:sz="4" w:space="0" w:color="auto"/>
              <w:left w:val="single" w:sz="4" w:space="0" w:color="auto"/>
              <w:bottom w:val="single" w:sz="4" w:space="0" w:color="auto"/>
              <w:right w:val="nil"/>
            </w:tcBorders>
            <w:hideMark/>
          </w:tcPr>
          <w:p w14:paraId="3D3BE101" w14:textId="77777777" w:rsidR="007675A8" w:rsidRPr="007675A8" w:rsidRDefault="007675A8" w:rsidP="007675A8">
            <w:pPr>
              <w:widowControl w:val="0"/>
              <w:suppressAutoHyphens/>
              <w:spacing w:after="0" w:line="240" w:lineRule="auto"/>
              <w:ind w:firstLine="360"/>
              <w:rPr>
                <w:rFonts w:eastAsia="Times New Roman"/>
                <w:noProof/>
                <w:color w:val="000000"/>
                <w:sz w:val="20"/>
                <w:lang w:bidi="en-US"/>
              </w:rPr>
            </w:pPr>
            <w:r w:rsidRPr="007675A8">
              <w:rPr>
                <w:noProof/>
                <w:color w:val="000000"/>
                <w:sz w:val="20"/>
                <w:lang w:bidi="en-US"/>
              </w:rPr>
              <w:t>Em processo de cadastramento da UG no SPIUNET</w:t>
            </w:r>
          </w:p>
        </w:tc>
      </w:tr>
      <w:tr w:rsidR="007675A8" w:rsidRPr="007675A8" w14:paraId="39F4871C" w14:textId="77777777" w:rsidTr="006C04A7">
        <w:trPr>
          <w:trHeight w:hRule="exact" w:val="724"/>
        </w:trPr>
        <w:tc>
          <w:tcPr>
            <w:tcW w:w="20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1FA4794" w14:textId="77777777" w:rsidR="007675A8" w:rsidRPr="007675A8" w:rsidRDefault="007675A8" w:rsidP="007675A8">
            <w:pPr>
              <w:spacing w:line="240" w:lineRule="auto"/>
              <w:rPr>
                <w:sz w:val="20"/>
              </w:rPr>
            </w:pPr>
            <w:r w:rsidRPr="007675A8">
              <w:rPr>
                <w:sz w:val="20"/>
              </w:rPr>
              <w:t>Distribuição geográfica dos imóveis da União</w:t>
            </w:r>
          </w:p>
        </w:tc>
        <w:tc>
          <w:tcPr>
            <w:tcW w:w="1249" w:type="pct"/>
            <w:tcBorders>
              <w:top w:val="single" w:sz="4" w:space="0" w:color="000000"/>
              <w:left w:val="single" w:sz="4" w:space="0" w:color="auto"/>
              <w:bottom w:val="single" w:sz="4" w:space="0" w:color="000000"/>
              <w:right w:val="single" w:sz="4" w:space="0" w:color="auto"/>
            </w:tcBorders>
            <w:shd w:val="clear" w:color="auto" w:fill="F2F2F2" w:themeFill="background1" w:themeFillShade="F2"/>
            <w:vAlign w:val="center"/>
            <w:hideMark/>
          </w:tcPr>
          <w:p w14:paraId="7998B574" w14:textId="77777777" w:rsidR="007675A8" w:rsidRPr="007675A8" w:rsidRDefault="007675A8" w:rsidP="007675A8">
            <w:pPr>
              <w:spacing w:line="240" w:lineRule="auto"/>
              <w:rPr>
                <w:sz w:val="20"/>
              </w:rPr>
            </w:pPr>
            <w:r w:rsidRPr="007675A8">
              <w:rPr>
                <w:sz w:val="20"/>
              </w:rPr>
              <w:t>Endereço</w:t>
            </w:r>
          </w:p>
        </w:tc>
        <w:tc>
          <w:tcPr>
            <w:tcW w:w="1705" w:type="pct"/>
            <w:tcBorders>
              <w:top w:val="single" w:sz="4" w:space="0" w:color="auto"/>
              <w:left w:val="single" w:sz="4" w:space="0" w:color="auto"/>
              <w:bottom w:val="single" w:sz="4" w:space="0" w:color="auto"/>
              <w:right w:val="nil"/>
            </w:tcBorders>
            <w:hideMark/>
          </w:tcPr>
          <w:p w14:paraId="7276284A" w14:textId="77777777" w:rsidR="007675A8" w:rsidRPr="007675A8" w:rsidRDefault="007675A8" w:rsidP="007675A8">
            <w:pPr>
              <w:widowControl w:val="0"/>
              <w:suppressAutoHyphens/>
              <w:spacing w:after="0" w:line="240" w:lineRule="auto"/>
              <w:ind w:firstLine="360"/>
              <w:rPr>
                <w:noProof/>
                <w:sz w:val="20"/>
                <w:lang w:bidi="en-US"/>
              </w:rPr>
            </w:pPr>
            <w:r w:rsidRPr="007675A8">
              <w:rPr>
                <w:noProof/>
                <w:color w:val="000000"/>
                <w:sz w:val="20"/>
                <w:lang w:bidi="en-US"/>
              </w:rPr>
              <w:t>Rua: 22 de outubro nº 3893, Vila Falcão, Cep 69.830-000 Lábrea-AM</w:t>
            </w:r>
          </w:p>
        </w:tc>
      </w:tr>
      <w:tr w:rsidR="007675A8" w:rsidRPr="007675A8" w14:paraId="1510E387" w14:textId="77777777" w:rsidTr="006C04A7">
        <w:trPr>
          <w:trHeight w:hRule="exact" w:val="964"/>
        </w:trPr>
        <w:tc>
          <w:tcPr>
            <w:tcW w:w="20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4F00A1F" w14:textId="77777777" w:rsidR="007675A8" w:rsidRPr="007675A8" w:rsidRDefault="007675A8" w:rsidP="007675A8">
            <w:pPr>
              <w:spacing w:line="240" w:lineRule="auto"/>
              <w:rPr>
                <w:sz w:val="20"/>
              </w:rPr>
            </w:pPr>
            <w:r w:rsidRPr="007675A8">
              <w:rPr>
                <w:sz w:val="20"/>
              </w:rPr>
              <w:t>Qualidade e completude dos registros das informações dos imóveis no Sistema de Registro dos imóveis de Uso Especial da União SPIUNET</w:t>
            </w:r>
          </w:p>
        </w:tc>
        <w:tc>
          <w:tcPr>
            <w:tcW w:w="1249" w:type="pct"/>
            <w:tcBorders>
              <w:top w:val="single" w:sz="4" w:space="0" w:color="000000"/>
              <w:left w:val="single" w:sz="4" w:space="0" w:color="auto"/>
              <w:bottom w:val="single" w:sz="4" w:space="0" w:color="000000"/>
              <w:right w:val="single" w:sz="4" w:space="0" w:color="auto"/>
            </w:tcBorders>
            <w:shd w:val="clear" w:color="auto" w:fill="F2F2F2" w:themeFill="background1" w:themeFillShade="F2"/>
            <w:vAlign w:val="center"/>
            <w:hideMark/>
          </w:tcPr>
          <w:p w14:paraId="37C13602" w14:textId="77777777" w:rsidR="007675A8" w:rsidRPr="007675A8" w:rsidRDefault="007675A8" w:rsidP="007675A8">
            <w:pPr>
              <w:spacing w:line="240" w:lineRule="auto"/>
              <w:rPr>
                <w:sz w:val="20"/>
              </w:rPr>
            </w:pPr>
            <w:r w:rsidRPr="007675A8">
              <w:rPr>
                <w:sz w:val="20"/>
              </w:rPr>
              <w:t>Imóveis cadastrados</w:t>
            </w:r>
          </w:p>
        </w:tc>
        <w:tc>
          <w:tcPr>
            <w:tcW w:w="1705" w:type="pct"/>
            <w:tcBorders>
              <w:top w:val="single" w:sz="4" w:space="0" w:color="auto"/>
              <w:left w:val="single" w:sz="4" w:space="0" w:color="auto"/>
              <w:bottom w:val="single" w:sz="4" w:space="0" w:color="auto"/>
              <w:right w:val="nil"/>
            </w:tcBorders>
            <w:hideMark/>
          </w:tcPr>
          <w:p w14:paraId="0A41B030" w14:textId="77777777" w:rsidR="007675A8" w:rsidRPr="007675A8" w:rsidRDefault="007675A8" w:rsidP="007675A8">
            <w:pPr>
              <w:widowControl w:val="0"/>
              <w:suppressAutoHyphens/>
              <w:spacing w:after="0" w:line="240" w:lineRule="auto"/>
              <w:ind w:firstLine="360"/>
              <w:rPr>
                <w:noProof/>
                <w:color w:val="000000"/>
                <w:sz w:val="20"/>
                <w:lang w:bidi="en-US"/>
              </w:rPr>
            </w:pPr>
            <w:r w:rsidRPr="007675A8">
              <w:rPr>
                <w:noProof/>
                <w:color w:val="000000"/>
                <w:sz w:val="20"/>
                <w:lang w:bidi="en-US"/>
              </w:rPr>
              <w:t>Em processo de cadastramento da UG no SPIUNET</w:t>
            </w:r>
          </w:p>
        </w:tc>
      </w:tr>
      <w:tr w:rsidR="007675A8" w:rsidRPr="007675A8" w14:paraId="278054B1" w14:textId="77777777" w:rsidTr="006C04A7">
        <w:trPr>
          <w:trHeight w:hRule="exact" w:val="659"/>
        </w:trPr>
        <w:tc>
          <w:tcPr>
            <w:tcW w:w="20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3F56D76" w14:textId="77777777" w:rsidR="007675A8" w:rsidRPr="007675A8" w:rsidRDefault="007675A8" w:rsidP="007675A8">
            <w:pPr>
              <w:spacing w:line="240" w:lineRule="auto"/>
              <w:rPr>
                <w:sz w:val="20"/>
              </w:rPr>
            </w:pPr>
            <w:r w:rsidRPr="007675A8">
              <w:rPr>
                <w:sz w:val="20"/>
              </w:rPr>
              <w:lastRenderedPageBreak/>
              <w:t>Informação sobre cessão para terceiros, de imóveis da União na responsabilidade da unidade</w:t>
            </w:r>
          </w:p>
        </w:tc>
        <w:tc>
          <w:tcPr>
            <w:tcW w:w="1249" w:type="pct"/>
            <w:tcBorders>
              <w:top w:val="single" w:sz="4" w:space="0" w:color="000000"/>
              <w:left w:val="single" w:sz="4" w:space="0" w:color="auto"/>
              <w:bottom w:val="single" w:sz="4" w:space="0" w:color="auto"/>
              <w:right w:val="single" w:sz="4" w:space="0" w:color="auto"/>
            </w:tcBorders>
            <w:shd w:val="clear" w:color="auto" w:fill="F2F2F2" w:themeFill="background1" w:themeFillShade="F2"/>
            <w:vAlign w:val="center"/>
            <w:hideMark/>
          </w:tcPr>
          <w:p w14:paraId="39752348" w14:textId="77777777" w:rsidR="007675A8" w:rsidRPr="007675A8" w:rsidRDefault="007675A8" w:rsidP="007675A8">
            <w:pPr>
              <w:spacing w:line="240" w:lineRule="auto"/>
              <w:rPr>
                <w:sz w:val="20"/>
              </w:rPr>
            </w:pPr>
            <w:r w:rsidRPr="007675A8">
              <w:rPr>
                <w:sz w:val="20"/>
              </w:rPr>
              <w:t>Informações</w:t>
            </w:r>
          </w:p>
        </w:tc>
        <w:tc>
          <w:tcPr>
            <w:tcW w:w="1705" w:type="pct"/>
            <w:tcBorders>
              <w:top w:val="single" w:sz="4" w:space="0" w:color="auto"/>
              <w:left w:val="single" w:sz="4" w:space="0" w:color="auto"/>
              <w:bottom w:val="single" w:sz="4" w:space="0" w:color="auto"/>
              <w:right w:val="nil"/>
            </w:tcBorders>
            <w:hideMark/>
          </w:tcPr>
          <w:p w14:paraId="5DD74BB5" w14:textId="77777777" w:rsidR="007675A8" w:rsidRPr="007675A8" w:rsidRDefault="007675A8" w:rsidP="007675A8">
            <w:pPr>
              <w:widowControl w:val="0"/>
              <w:suppressAutoHyphens/>
              <w:spacing w:after="0" w:line="240" w:lineRule="auto"/>
              <w:ind w:firstLine="360"/>
              <w:rPr>
                <w:rFonts w:eastAsia="Times New Roman"/>
                <w:noProof/>
                <w:color w:val="000000"/>
                <w:sz w:val="20"/>
                <w:lang w:bidi="en-US"/>
              </w:rPr>
            </w:pPr>
            <w:r w:rsidRPr="007675A8">
              <w:rPr>
                <w:noProof/>
                <w:color w:val="000000"/>
                <w:sz w:val="20"/>
                <w:lang w:bidi="en-US"/>
              </w:rPr>
              <w:t>O campus não dispõe de informação</w:t>
            </w:r>
          </w:p>
        </w:tc>
      </w:tr>
      <w:tr w:rsidR="007675A8" w:rsidRPr="007675A8" w14:paraId="4B6331A1" w14:textId="77777777" w:rsidTr="006C04A7">
        <w:trPr>
          <w:trHeight w:hRule="exact" w:val="712"/>
        </w:trPr>
        <w:tc>
          <w:tcPr>
            <w:tcW w:w="20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13DE066" w14:textId="77777777" w:rsidR="007675A8" w:rsidRPr="007675A8" w:rsidRDefault="007675A8" w:rsidP="007675A8">
            <w:pPr>
              <w:spacing w:line="240" w:lineRule="auto"/>
              <w:rPr>
                <w:sz w:val="20"/>
              </w:rPr>
            </w:pPr>
            <w:r w:rsidRPr="007675A8">
              <w:rPr>
                <w:sz w:val="20"/>
              </w:rPr>
              <w:t>Despesas de manutenção e a qualidade dos registros contábeis relativamente aos imóveis</w:t>
            </w:r>
          </w:p>
        </w:tc>
        <w:tc>
          <w:tcPr>
            <w:tcW w:w="12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D65137" w14:textId="77777777" w:rsidR="007675A8" w:rsidRPr="007675A8" w:rsidRDefault="007675A8" w:rsidP="007675A8">
            <w:pPr>
              <w:spacing w:line="240" w:lineRule="auto"/>
              <w:rPr>
                <w:sz w:val="20"/>
              </w:rPr>
            </w:pPr>
            <w:r w:rsidRPr="007675A8">
              <w:rPr>
                <w:sz w:val="20"/>
              </w:rPr>
              <w:t>Valores</w:t>
            </w:r>
          </w:p>
        </w:tc>
        <w:tc>
          <w:tcPr>
            <w:tcW w:w="1705" w:type="pct"/>
            <w:tcBorders>
              <w:top w:val="single" w:sz="4" w:space="0" w:color="auto"/>
              <w:left w:val="single" w:sz="4" w:space="0" w:color="auto"/>
              <w:bottom w:val="single" w:sz="4" w:space="0" w:color="auto"/>
              <w:right w:val="nil"/>
            </w:tcBorders>
            <w:hideMark/>
          </w:tcPr>
          <w:p w14:paraId="61F6929B" w14:textId="77777777" w:rsidR="007675A8" w:rsidRPr="007675A8" w:rsidRDefault="007675A8" w:rsidP="007675A8">
            <w:pPr>
              <w:widowControl w:val="0"/>
              <w:suppressAutoHyphens/>
              <w:spacing w:after="0" w:line="240" w:lineRule="auto"/>
              <w:ind w:firstLine="360"/>
              <w:rPr>
                <w:rFonts w:eastAsia="Times New Roman"/>
                <w:noProof/>
                <w:color w:val="000000"/>
                <w:sz w:val="20"/>
                <w:lang w:bidi="en-US"/>
              </w:rPr>
            </w:pPr>
            <w:r w:rsidRPr="007675A8">
              <w:rPr>
                <w:noProof/>
                <w:color w:val="000000"/>
                <w:sz w:val="20"/>
                <w:lang w:bidi="en-US"/>
              </w:rPr>
              <w:t>O campus não dispõe de informação</w:t>
            </w:r>
          </w:p>
        </w:tc>
      </w:tr>
      <w:tr w:rsidR="007675A8" w:rsidRPr="007675A8" w14:paraId="307BF1A9" w14:textId="77777777" w:rsidTr="006C04A7">
        <w:tc>
          <w:tcPr>
            <w:tcW w:w="20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773C7DA" w14:textId="77777777" w:rsidR="007675A8" w:rsidRPr="007675A8" w:rsidRDefault="007675A8" w:rsidP="007675A8">
            <w:pPr>
              <w:spacing w:line="240" w:lineRule="auto"/>
              <w:rPr>
                <w:sz w:val="20"/>
              </w:rPr>
            </w:pPr>
            <w:r w:rsidRPr="007675A8">
              <w:rPr>
                <w:sz w:val="20"/>
              </w:rPr>
              <w:t>Riscos relacionados à gestão dos imóveis e os controles para mitiga-los</w:t>
            </w:r>
          </w:p>
        </w:tc>
        <w:tc>
          <w:tcPr>
            <w:tcW w:w="12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C6D248" w14:textId="77777777" w:rsidR="007675A8" w:rsidRPr="007675A8" w:rsidRDefault="007675A8" w:rsidP="007675A8">
            <w:pPr>
              <w:spacing w:line="240" w:lineRule="auto"/>
              <w:rPr>
                <w:sz w:val="20"/>
              </w:rPr>
            </w:pPr>
            <w:r w:rsidRPr="007675A8">
              <w:rPr>
                <w:sz w:val="20"/>
              </w:rPr>
              <w:t>Riscos</w:t>
            </w:r>
          </w:p>
        </w:tc>
        <w:tc>
          <w:tcPr>
            <w:tcW w:w="1705" w:type="pct"/>
            <w:tcBorders>
              <w:top w:val="single" w:sz="4" w:space="0" w:color="auto"/>
              <w:left w:val="single" w:sz="4" w:space="0" w:color="auto"/>
              <w:bottom w:val="single" w:sz="4" w:space="0" w:color="auto"/>
              <w:right w:val="nil"/>
            </w:tcBorders>
            <w:hideMark/>
          </w:tcPr>
          <w:p w14:paraId="397DF710" w14:textId="77777777" w:rsidR="007675A8" w:rsidRPr="007675A8" w:rsidRDefault="007675A8" w:rsidP="007675A8">
            <w:pPr>
              <w:widowControl w:val="0"/>
              <w:suppressAutoHyphens/>
              <w:spacing w:after="0" w:line="240" w:lineRule="auto"/>
              <w:ind w:firstLine="360"/>
              <w:rPr>
                <w:rFonts w:eastAsia="Times New Roman"/>
                <w:noProof/>
                <w:color w:val="000000"/>
                <w:sz w:val="20"/>
                <w:lang w:bidi="en-US"/>
              </w:rPr>
            </w:pPr>
            <w:r w:rsidRPr="007675A8">
              <w:rPr>
                <w:noProof/>
                <w:color w:val="000000"/>
                <w:sz w:val="20"/>
                <w:lang w:bidi="en-US"/>
              </w:rPr>
              <w:t>O campus não dispõe de informação</w:t>
            </w:r>
          </w:p>
        </w:tc>
      </w:tr>
    </w:tbl>
    <w:p w14:paraId="5BC0AD26" w14:textId="2DD9BE05" w:rsidR="007675A8" w:rsidRDefault="007675A8" w:rsidP="0005694D">
      <w:pPr>
        <w:pStyle w:val="PargrafodaLista"/>
        <w:spacing w:after="0"/>
        <w:ind w:left="0"/>
        <w:rPr>
          <w:rFonts w:eastAsia="Times New Roman"/>
          <w:bCs/>
          <w:noProof/>
          <w:kern w:val="32"/>
          <w:sz w:val="20"/>
          <w:szCs w:val="20"/>
        </w:rPr>
      </w:pPr>
      <w:r>
        <w:rPr>
          <w:rFonts w:eastAsia="Times New Roman"/>
          <w:bCs/>
          <w:noProof/>
          <w:kern w:val="32"/>
          <w:sz w:val="20"/>
          <w:szCs w:val="20"/>
        </w:rPr>
        <w:t>Fonte Campus Lábrea</w:t>
      </w:r>
      <w:r w:rsidR="002F1FB8">
        <w:rPr>
          <w:rFonts w:eastAsia="Times New Roman"/>
          <w:bCs/>
          <w:noProof/>
          <w:kern w:val="32"/>
          <w:sz w:val="20"/>
          <w:szCs w:val="20"/>
        </w:rPr>
        <w:t xml:space="preserve"> 2016</w:t>
      </w:r>
    </w:p>
    <w:p w14:paraId="14442D91" w14:textId="77777777" w:rsidR="00A840D9" w:rsidRDefault="00A840D9" w:rsidP="00A840D9">
      <w:pPr>
        <w:pStyle w:val="Legenda"/>
        <w:keepNext/>
      </w:pPr>
      <w:bookmarkStart w:id="323" w:name="_Toc476577570"/>
      <w:r>
        <w:t xml:space="preserve">Tabela </w:t>
      </w:r>
      <w:fldSimple w:instr=" SEQ Tabela \* ARABIC ">
        <w:r w:rsidR="009B44B5">
          <w:rPr>
            <w:noProof/>
          </w:rPr>
          <w:t>114</w:t>
        </w:r>
      </w:fldSimple>
      <w:r>
        <w:t xml:space="preserve"> Gestão do Patrimônio Imobiliário da União Campus Presidente Figueiredo</w:t>
      </w:r>
      <w:bookmarkEnd w:id="323"/>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2"/>
        <w:gridCol w:w="1616"/>
        <w:gridCol w:w="3367"/>
      </w:tblGrid>
      <w:tr w:rsidR="00A840D9" w:rsidRPr="009141D8" w14:paraId="46B522CA" w14:textId="77777777" w:rsidTr="001110CF">
        <w:trPr>
          <w:trHeight w:hRule="exact" w:val="680"/>
        </w:trPr>
        <w:tc>
          <w:tcPr>
            <w:tcW w:w="2046" w:type="pct"/>
            <w:shd w:val="clear" w:color="auto" w:fill="D9D9D9" w:themeFill="background1" w:themeFillShade="D9"/>
            <w:vAlign w:val="center"/>
            <w:hideMark/>
          </w:tcPr>
          <w:p w14:paraId="1694E307" w14:textId="77777777" w:rsidR="00A840D9" w:rsidRPr="009141D8" w:rsidRDefault="00A840D9" w:rsidP="003864C4">
            <w:pPr>
              <w:spacing w:line="240" w:lineRule="auto"/>
              <w:rPr>
                <w:rFonts w:eastAsia="Times New Roman"/>
                <w:sz w:val="20"/>
              </w:rPr>
            </w:pPr>
            <w:r w:rsidRPr="009141D8">
              <w:rPr>
                <w:sz w:val="20"/>
              </w:rPr>
              <w:t>Estrutura de controle e de gestão do patrimônio no âmbito da unidade jurisdicionada</w:t>
            </w:r>
          </w:p>
        </w:tc>
        <w:tc>
          <w:tcPr>
            <w:tcW w:w="958" w:type="pct"/>
            <w:shd w:val="clear" w:color="auto" w:fill="F2F2F2" w:themeFill="background1" w:themeFillShade="F2"/>
            <w:vAlign w:val="center"/>
            <w:hideMark/>
          </w:tcPr>
          <w:p w14:paraId="68D644BA" w14:textId="77777777" w:rsidR="00A840D9" w:rsidRPr="009141D8" w:rsidRDefault="00A840D9" w:rsidP="003864C4">
            <w:pPr>
              <w:spacing w:line="240" w:lineRule="auto"/>
              <w:rPr>
                <w:sz w:val="20"/>
              </w:rPr>
            </w:pPr>
            <w:r w:rsidRPr="009141D8">
              <w:rPr>
                <w:sz w:val="20"/>
              </w:rPr>
              <w:t>RIP</w:t>
            </w:r>
          </w:p>
        </w:tc>
        <w:tc>
          <w:tcPr>
            <w:tcW w:w="1996" w:type="pct"/>
          </w:tcPr>
          <w:p w14:paraId="7F1794D1" w14:textId="77777777" w:rsidR="00A840D9" w:rsidRPr="00636FB0" w:rsidRDefault="00A840D9" w:rsidP="003864C4">
            <w:pPr>
              <w:pStyle w:val="Epgrafe"/>
              <w:rPr>
                <w:rFonts w:eastAsia="Times New Roman"/>
                <w:b w:val="0"/>
                <w:sz w:val="20"/>
                <w:szCs w:val="20"/>
              </w:rPr>
            </w:pPr>
          </w:p>
        </w:tc>
      </w:tr>
      <w:tr w:rsidR="00A840D9" w:rsidRPr="009141D8" w14:paraId="02E0D414" w14:textId="77777777" w:rsidTr="001110CF">
        <w:trPr>
          <w:trHeight w:hRule="exact" w:val="504"/>
        </w:trPr>
        <w:tc>
          <w:tcPr>
            <w:tcW w:w="2046" w:type="pct"/>
            <w:shd w:val="clear" w:color="auto" w:fill="D9D9D9" w:themeFill="background1" w:themeFillShade="D9"/>
            <w:vAlign w:val="center"/>
            <w:hideMark/>
          </w:tcPr>
          <w:p w14:paraId="2E048BCE" w14:textId="77777777" w:rsidR="00A840D9" w:rsidRPr="009141D8" w:rsidRDefault="00A840D9" w:rsidP="003864C4">
            <w:pPr>
              <w:spacing w:line="240" w:lineRule="auto"/>
              <w:rPr>
                <w:sz w:val="20"/>
              </w:rPr>
            </w:pPr>
            <w:r w:rsidRPr="009141D8">
              <w:rPr>
                <w:sz w:val="20"/>
              </w:rPr>
              <w:t>Distribuição geográfica dos imóveis da União</w:t>
            </w:r>
          </w:p>
        </w:tc>
        <w:tc>
          <w:tcPr>
            <w:tcW w:w="958" w:type="pct"/>
            <w:shd w:val="clear" w:color="auto" w:fill="F2F2F2" w:themeFill="background1" w:themeFillShade="F2"/>
            <w:vAlign w:val="center"/>
            <w:hideMark/>
          </w:tcPr>
          <w:p w14:paraId="7F74314D" w14:textId="77777777" w:rsidR="00A840D9" w:rsidRPr="009141D8" w:rsidRDefault="00A840D9" w:rsidP="003864C4">
            <w:pPr>
              <w:spacing w:line="240" w:lineRule="auto"/>
              <w:rPr>
                <w:sz w:val="20"/>
              </w:rPr>
            </w:pPr>
            <w:r w:rsidRPr="009141D8">
              <w:rPr>
                <w:sz w:val="20"/>
              </w:rPr>
              <w:t>Endereço</w:t>
            </w:r>
          </w:p>
        </w:tc>
        <w:tc>
          <w:tcPr>
            <w:tcW w:w="1996" w:type="pct"/>
          </w:tcPr>
          <w:p w14:paraId="27946484" w14:textId="77777777" w:rsidR="00A840D9" w:rsidRPr="00636FB0" w:rsidRDefault="00A840D9" w:rsidP="003864C4">
            <w:pPr>
              <w:pStyle w:val="Epgrafe"/>
              <w:rPr>
                <w:rFonts w:eastAsia="Times New Roman"/>
                <w:b w:val="0"/>
                <w:sz w:val="20"/>
                <w:szCs w:val="20"/>
              </w:rPr>
            </w:pPr>
            <w:r>
              <w:rPr>
                <w:rFonts w:eastAsia="Times New Roman"/>
                <w:b w:val="0"/>
                <w:sz w:val="20"/>
                <w:szCs w:val="20"/>
              </w:rPr>
              <w:t>Av. Onça Pintada, 1308 galo da serra, Presidente Figueiredo</w:t>
            </w:r>
          </w:p>
        </w:tc>
      </w:tr>
      <w:tr w:rsidR="00A840D9" w:rsidRPr="009141D8" w14:paraId="00792EB5" w14:textId="77777777" w:rsidTr="001110CF">
        <w:trPr>
          <w:trHeight w:hRule="exact" w:val="964"/>
        </w:trPr>
        <w:tc>
          <w:tcPr>
            <w:tcW w:w="2046" w:type="pct"/>
            <w:shd w:val="clear" w:color="auto" w:fill="D9D9D9" w:themeFill="background1" w:themeFillShade="D9"/>
            <w:vAlign w:val="center"/>
            <w:hideMark/>
          </w:tcPr>
          <w:p w14:paraId="0634B89E" w14:textId="77777777" w:rsidR="00A840D9" w:rsidRPr="009141D8" w:rsidRDefault="00A840D9" w:rsidP="003864C4">
            <w:pPr>
              <w:spacing w:line="240" w:lineRule="auto"/>
              <w:rPr>
                <w:sz w:val="20"/>
              </w:rPr>
            </w:pPr>
            <w:r w:rsidRPr="009141D8">
              <w:rPr>
                <w:sz w:val="20"/>
              </w:rPr>
              <w:t>Qualidade e completude dos registros das informações dos imóveis no Sistema de Registro dos imóveis de Uso Especial da União SPIUNET</w:t>
            </w:r>
          </w:p>
        </w:tc>
        <w:tc>
          <w:tcPr>
            <w:tcW w:w="958" w:type="pct"/>
            <w:shd w:val="clear" w:color="auto" w:fill="F2F2F2" w:themeFill="background1" w:themeFillShade="F2"/>
            <w:vAlign w:val="center"/>
            <w:hideMark/>
          </w:tcPr>
          <w:p w14:paraId="2F9B4577" w14:textId="77777777" w:rsidR="00A840D9" w:rsidRPr="009141D8" w:rsidRDefault="00A840D9" w:rsidP="003864C4">
            <w:pPr>
              <w:spacing w:line="240" w:lineRule="auto"/>
              <w:rPr>
                <w:sz w:val="20"/>
              </w:rPr>
            </w:pPr>
            <w:r w:rsidRPr="009141D8">
              <w:rPr>
                <w:sz w:val="20"/>
              </w:rPr>
              <w:t>Imóveis cadastrados</w:t>
            </w:r>
          </w:p>
        </w:tc>
        <w:tc>
          <w:tcPr>
            <w:tcW w:w="1996" w:type="pct"/>
          </w:tcPr>
          <w:p w14:paraId="72C4BC50" w14:textId="77777777" w:rsidR="00A840D9" w:rsidRPr="00636FB0" w:rsidRDefault="00A840D9" w:rsidP="003864C4">
            <w:pPr>
              <w:pStyle w:val="Epgrafe"/>
              <w:rPr>
                <w:rFonts w:eastAsia="Times New Roman"/>
                <w:b w:val="0"/>
                <w:sz w:val="20"/>
                <w:szCs w:val="20"/>
              </w:rPr>
            </w:pPr>
            <w:r>
              <w:rPr>
                <w:rFonts w:eastAsia="Times New Roman"/>
                <w:b w:val="0"/>
                <w:sz w:val="20"/>
                <w:szCs w:val="20"/>
              </w:rPr>
              <w:t>Em processo de cadastramento</w:t>
            </w:r>
          </w:p>
        </w:tc>
      </w:tr>
      <w:tr w:rsidR="00A840D9" w:rsidRPr="009141D8" w14:paraId="1343836D" w14:textId="77777777" w:rsidTr="001110CF">
        <w:trPr>
          <w:trHeight w:hRule="exact" w:val="746"/>
        </w:trPr>
        <w:tc>
          <w:tcPr>
            <w:tcW w:w="2046" w:type="pct"/>
            <w:shd w:val="clear" w:color="auto" w:fill="D9D9D9" w:themeFill="background1" w:themeFillShade="D9"/>
            <w:vAlign w:val="center"/>
            <w:hideMark/>
          </w:tcPr>
          <w:p w14:paraId="44018555" w14:textId="77777777" w:rsidR="00A840D9" w:rsidRPr="009B2503" w:rsidRDefault="00A840D9" w:rsidP="003864C4">
            <w:pPr>
              <w:spacing w:line="240" w:lineRule="auto"/>
              <w:rPr>
                <w:sz w:val="20"/>
              </w:rPr>
            </w:pPr>
            <w:r w:rsidRPr="009141D8">
              <w:rPr>
                <w:sz w:val="20"/>
              </w:rPr>
              <w:t>Informação sobre cessão para terceiros, de imóveis da União na responsabilidade da unidade</w:t>
            </w:r>
          </w:p>
        </w:tc>
        <w:tc>
          <w:tcPr>
            <w:tcW w:w="958" w:type="pct"/>
            <w:shd w:val="clear" w:color="auto" w:fill="F2F2F2" w:themeFill="background1" w:themeFillShade="F2"/>
            <w:vAlign w:val="center"/>
            <w:hideMark/>
          </w:tcPr>
          <w:p w14:paraId="0964F4D6" w14:textId="77777777" w:rsidR="00A840D9" w:rsidRPr="009141D8" w:rsidRDefault="00A840D9" w:rsidP="003864C4">
            <w:pPr>
              <w:spacing w:line="240" w:lineRule="auto"/>
              <w:rPr>
                <w:sz w:val="20"/>
              </w:rPr>
            </w:pPr>
            <w:r w:rsidRPr="009141D8">
              <w:rPr>
                <w:sz w:val="20"/>
              </w:rPr>
              <w:t>Informações</w:t>
            </w:r>
          </w:p>
        </w:tc>
        <w:tc>
          <w:tcPr>
            <w:tcW w:w="1996" w:type="pct"/>
          </w:tcPr>
          <w:p w14:paraId="0111645A" w14:textId="77777777" w:rsidR="00A840D9" w:rsidRPr="00636FB0" w:rsidRDefault="00A840D9" w:rsidP="003864C4">
            <w:pPr>
              <w:pStyle w:val="Epgrafe"/>
              <w:jc w:val="both"/>
              <w:rPr>
                <w:rFonts w:eastAsia="Times New Roman"/>
                <w:b w:val="0"/>
                <w:sz w:val="20"/>
                <w:szCs w:val="20"/>
              </w:rPr>
            </w:pPr>
            <w:r>
              <w:rPr>
                <w:rFonts w:eastAsia="Times New Roman"/>
                <w:b w:val="0"/>
                <w:sz w:val="20"/>
                <w:szCs w:val="20"/>
              </w:rPr>
              <w:t xml:space="preserve">Cessão parcial de espaço para empresa Ednar Lima de Souza, mediante o contrato 01/2016. </w:t>
            </w:r>
          </w:p>
        </w:tc>
      </w:tr>
      <w:tr w:rsidR="00A840D9" w:rsidRPr="009141D8" w14:paraId="1D10FF30" w14:textId="77777777" w:rsidTr="001110CF">
        <w:trPr>
          <w:trHeight w:hRule="exact" w:val="728"/>
        </w:trPr>
        <w:tc>
          <w:tcPr>
            <w:tcW w:w="2046" w:type="pct"/>
            <w:shd w:val="clear" w:color="auto" w:fill="D9D9D9" w:themeFill="background1" w:themeFillShade="D9"/>
            <w:vAlign w:val="center"/>
            <w:hideMark/>
          </w:tcPr>
          <w:p w14:paraId="20159EF4" w14:textId="77777777" w:rsidR="00A840D9" w:rsidRPr="009141D8" w:rsidRDefault="00A840D9" w:rsidP="003864C4">
            <w:pPr>
              <w:spacing w:line="240" w:lineRule="auto"/>
              <w:rPr>
                <w:sz w:val="20"/>
              </w:rPr>
            </w:pPr>
            <w:r w:rsidRPr="009141D8">
              <w:rPr>
                <w:sz w:val="20"/>
              </w:rPr>
              <w:t>Despesas de manutenção e a qualidade dos registros contábeis relativamente aos imóveis</w:t>
            </w:r>
          </w:p>
        </w:tc>
        <w:tc>
          <w:tcPr>
            <w:tcW w:w="958" w:type="pct"/>
            <w:shd w:val="clear" w:color="auto" w:fill="F2F2F2" w:themeFill="background1" w:themeFillShade="F2"/>
            <w:vAlign w:val="center"/>
            <w:hideMark/>
          </w:tcPr>
          <w:p w14:paraId="787FB803" w14:textId="77777777" w:rsidR="00A840D9" w:rsidRPr="009141D8" w:rsidRDefault="00A840D9" w:rsidP="003864C4">
            <w:pPr>
              <w:spacing w:line="240" w:lineRule="auto"/>
              <w:rPr>
                <w:sz w:val="20"/>
              </w:rPr>
            </w:pPr>
            <w:r w:rsidRPr="009141D8">
              <w:rPr>
                <w:sz w:val="20"/>
              </w:rPr>
              <w:t>Valores</w:t>
            </w:r>
          </w:p>
        </w:tc>
        <w:tc>
          <w:tcPr>
            <w:tcW w:w="1996" w:type="pct"/>
          </w:tcPr>
          <w:p w14:paraId="56C34A94" w14:textId="77777777" w:rsidR="00A840D9" w:rsidRPr="00636FB0" w:rsidRDefault="00A840D9" w:rsidP="003864C4">
            <w:pPr>
              <w:pStyle w:val="Epgrafe"/>
              <w:rPr>
                <w:rFonts w:eastAsia="Times New Roman"/>
                <w:b w:val="0"/>
                <w:sz w:val="20"/>
                <w:szCs w:val="20"/>
              </w:rPr>
            </w:pPr>
            <w:r>
              <w:rPr>
                <w:rFonts w:eastAsia="Times New Roman"/>
                <w:b w:val="0"/>
                <w:sz w:val="20"/>
                <w:szCs w:val="20"/>
              </w:rPr>
              <w:t>Não se aplica</w:t>
            </w:r>
          </w:p>
        </w:tc>
      </w:tr>
      <w:tr w:rsidR="00A840D9" w:rsidRPr="009141D8" w14:paraId="26F2AD83" w14:textId="77777777" w:rsidTr="001110CF">
        <w:tc>
          <w:tcPr>
            <w:tcW w:w="2046" w:type="pct"/>
            <w:shd w:val="clear" w:color="auto" w:fill="D9D9D9" w:themeFill="background1" w:themeFillShade="D9"/>
            <w:vAlign w:val="center"/>
            <w:hideMark/>
          </w:tcPr>
          <w:p w14:paraId="301A8BBC" w14:textId="77777777" w:rsidR="00A840D9" w:rsidRPr="009141D8" w:rsidRDefault="00A840D9" w:rsidP="003864C4">
            <w:pPr>
              <w:spacing w:line="240" w:lineRule="auto"/>
              <w:rPr>
                <w:sz w:val="20"/>
              </w:rPr>
            </w:pPr>
            <w:r w:rsidRPr="009141D8">
              <w:rPr>
                <w:sz w:val="20"/>
              </w:rPr>
              <w:t>Riscos relacionados à gestão dos imóveis e os controles para mitiga-los</w:t>
            </w:r>
          </w:p>
        </w:tc>
        <w:tc>
          <w:tcPr>
            <w:tcW w:w="958" w:type="pct"/>
            <w:shd w:val="clear" w:color="auto" w:fill="F2F2F2" w:themeFill="background1" w:themeFillShade="F2"/>
            <w:vAlign w:val="center"/>
            <w:hideMark/>
          </w:tcPr>
          <w:p w14:paraId="056F8717" w14:textId="77777777" w:rsidR="00A840D9" w:rsidRPr="009141D8" w:rsidRDefault="00A840D9" w:rsidP="003864C4">
            <w:pPr>
              <w:spacing w:line="240" w:lineRule="auto"/>
              <w:rPr>
                <w:sz w:val="20"/>
              </w:rPr>
            </w:pPr>
            <w:r w:rsidRPr="009141D8">
              <w:rPr>
                <w:sz w:val="20"/>
              </w:rPr>
              <w:t>Riscos</w:t>
            </w:r>
          </w:p>
        </w:tc>
        <w:tc>
          <w:tcPr>
            <w:tcW w:w="1996" w:type="pct"/>
          </w:tcPr>
          <w:p w14:paraId="229E1E07" w14:textId="77777777" w:rsidR="00A840D9" w:rsidRPr="00636FB0" w:rsidRDefault="00A840D9" w:rsidP="003864C4">
            <w:pPr>
              <w:pStyle w:val="Epgrafe"/>
              <w:jc w:val="both"/>
              <w:rPr>
                <w:rFonts w:eastAsia="Times New Roman"/>
                <w:b w:val="0"/>
                <w:sz w:val="20"/>
                <w:szCs w:val="20"/>
              </w:rPr>
            </w:pPr>
            <w:r>
              <w:rPr>
                <w:rFonts w:eastAsia="Times New Roman"/>
                <w:b w:val="0"/>
                <w:sz w:val="20"/>
                <w:szCs w:val="20"/>
              </w:rPr>
              <w:t xml:space="preserve">A gestão tem a preocupação em regularizar a documentação do imóvel, e de realizar a manutenção elétrica e hidráulica, pinturas e reparos que se fizerem necessários para a preservação da estrutura do imóvel. </w:t>
            </w:r>
          </w:p>
        </w:tc>
      </w:tr>
    </w:tbl>
    <w:p w14:paraId="46F7528E" w14:textId="77777777" w:rsidR="00A840D9" w:rsidRDefault="00A840D9" w:rsidP="00A840D9">
      <w:pPr>
        <w:pStyle w:val="PargrafodaLista"/>
        <w:spacing w:after="0" w:line="240" w:lineRule="auto"/>
        <w:ind w:left="0"/>
        <w:outlineLvl w:val="2"/>
        <w:rPr>
          <w:rFonts w:eastAsia="Times New Roman"/>
          <w:bCs/>
          <w:noProof/>
          <w:kern w:val="32"/>
          <w:szCs w:val="24"/>
        </w:rPr>
      </w:pPr>
    </w:p>
    <w:p w14:paraId="1926F4DE" w14:textId="77777777" w:rsidR="00A840D9" w:rsidRDefault="00A840D9" w:rsidP="002C7902">
      <w:pPr>
        <w:pStyle w:val="PargrafodaLista"/>
        <w:spacing w:after="0" w:line="240" w:lineRule="auto"/>
        <w:ind w:left="0"/>
        <w:rPr>
          <w:rFonts w:eastAsia="Times New Roman"/>
          <w:bCs/>
          <w:noProof/>
          <w:kern w:val="32"/>
          <w:sz w:val="20"/>
          <w:szCs w:val="20"/>
        </w:rPr>
      </w:pPr>
      <w:r w:rsidRPr="004675E4">
        <w:rPr>
          <w:rFonts w:eastAsia="Times New Roman"/>
          <w:bCs/>
          <w:noProof/>
          <w:kern w:val="32"/>
          <w:sz w:val="20"/>
          <w:szCs w:val="20"/>
        </w:rPr>
        <w:t>Fonte : Campus Presidendente Figueiredo</w:t>
      </w:r>
      <w:r>
        <w:rPr>
          <w:rFonts w:eastAsia="Times New Roman"/>
          <w:bCs/>
          <w:noProof/>
          <w:kern w:val="32"/>
          <w:sz w:val="20"/>
          <w:szCs w:val="20"/>
        </w:rPr>
        <w:t xml:space="preserve"> 2016</w:t>
      </w:r>
    </w:p>
    <w:p w14:paraId="5BB3D115" w14:textId="51A9B37B" w:rsidR="000C6F39" w:rsidRDefault="000C6F39" w:rsidP="000C6F39">
      <w:pPr>
        <w:pStyle w:val="Legenda"/>
        <w:keepNext/>
      </w:pPr>
      <w:r>
        <w:t xml:space="preserve">Tabela </w:t>
      </w:r>
      <w:fldSimple w:instr=" SEQ Tabela \* ARABIC ">
        <w:r w:rsidR="009B44B5">
          <w:rPr>
            <w:noProof/>
          </w:rPr>
          <w:t>115</w:t>
        </w:r>
      </w:fldSimple>
      <w:r>
        <w:t xml:space="preserve"> </w:t>
      </w:r>
      <w:r w:rsidRPr="00C96985">
        <w:t>21 Gestão do patrimônio imobiliário da União</w:t>
      </w:r>
      <w:r>
        <w:t xml:space="preserve"> – Campus Tefé</w:t>
      </w:r>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2"/>
        <w:gridCol w:w="2107"/>
        <w:gridCol w:w="2876"/>
      </w:tblGrid>
      <w:tr w:rsidR="000C6F39" w:rsidRPr="009141D8" w14:paraId="32F4025D" w14:textId="77777777" w:rsidTr="002940D3">
        <w:trPr>
          <w:trHeight w:hRule="exact" w:val="680"/>
        </w:trPr>
        <w:tc>
          <w:tcPr>
            <w:tcW w:w="2046" w:type="pct"/>
            <w:shd w:val="clear" w:color="auto" w:fill="D9D9D9" w:themeFill="background1" w:themeFillShade="D9"/>
            <w:vAlign w:val="center"/>
            <w:hideMark/>
          </w:tcPr>
          <w:p w14:paraId="06896CFD" w14:textId="77777777" w:rsidR="000C6F39" w:rsidRPr="009141D8" w:rsidRDefault="000C6F39" w:rsidP="002940D3">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6126CA79" w14:textId="77777777" w:rsidR="000C6F39" w:rsidRPr="009141D8" w:rsidRDefault="000C6F39" w:rsidP="002940D3">
            <w:pPr>
              <w:spacing w:line="240" w:lineRule="auto"/>
              <w:rPr>
                <w:sz w:val="20"/>
              </w:rPr>
            </w:pPr>
            <w:r w:rsidRPr="009141D8">
              <w:rPr>
                <w:sz w:val="20"/>
              </w:rPr>
              <w:t>RIP</w:t>
            </w:r>
          </w:p>
        </w:tc>
        <w:tc>
          <w:tcPr>
            <w:tcW w:w="1705" w:type="pct"/>
          </w:tcPr>
          <w:p w14:paraId="28327660" w14:textId="77777777" w:rsidR="000C6F39" w:rsidRPr="00636FB0" w:rsidRDefault="000C6F39" w:rsidP="002940D3">
            <w:pPr>
              <w:pStyle w:val="Epgrafe"/>
              <w:rPr>
                <w:rFonts w:eastAsia="Times New Roman"/>
                <w:b w:val="0"/>
                <w:sz w:val="20"/>
                <w:szCs w:val="20"/>
              </w:rPr>
            </w:pPr>
          </w:p>
        </w:tc>
      </w:tr>
      <w:tr w:rsidR="000C6F39" w:rsidRPr="009141D8" w14:paraId="608C542D" w14:textId="77777777" w:rsidTr="002940D3">
        <w:trPr>
          <w:trHeight w:hRule="exact" w:val="680"/>
        </w:trPr>
        <w:tc>
          <w:tcPr>
            <w:tcW w:w="2046" w:type="pct"/>
            <w:shd w:val="clear" w:color="auto" w:fill="D9D9D9" w:themeFill="background1" w:themeFillShade="D9"/>
            <w:vAlign w:val="center"/>
            <w:hideMark/>
          </w:tcPr>
          <w:p w14:paraId="560B7A2F" w14:textId="77777777" w:rsidR="000C6F39" w:rsidRPr="009141D8" w:rsidRDefault="000C6F39" w:rsidP="002940D3">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115B3318" w14:textId="77777777" w:rsidR="000C6F39" w:rsidRPr="009141D8" w:rsidRDefault="000C6F39" w:rsidP="002940D3">
            <w:pPr>
              <w:spacing w:line="240" w:lineRule="auto"/>
              <w:rPr>
                <w:sz w:val="20"/>
              </w:rPr>
            </w:pPr>
            <w:r w:rsidRPr="009141D8">
              <w:rPr>
                <w:sz w:val="20"/>
              </w:rPr>
              <w:t>Endereço</w:t>
            </w:r>
          </w:p>
        </w:tc>
        <w:tc>
          <w:tcPr>
            <w:tcW w:w="1705" w:type="pct"/>
          </w:tcPr>
          <w:p w14:paraId="72C3E746" w14:textId="77777777" w:rsidR="000C6F39" w:rsidRPr="00636FB0" w:rsidRDefault="000C6F39" w:rsidP="002940D3">
            <w:pPr>
              <w:pStyle w:val="Epgrafe"/>
              <w:rPr>
                <w:rFonts w:eastAsia="Times New Roman"/>
                <w:b w:val="0"/>
                <w:sz w:val="20"/>
                <w:szCs w:val="20"/>
              </w:rPr>
            </w:pPr>
            <w:r>
              <w:rPr>
                <w:rFonts w:eastAsia="Times New Roman"/>
                <w:b w:val="0"/>
                <w:sz w:val="20"/>
                <w:szCs w:val="20"/>
              </w:rPr>
              <w:t>Estrada das Missões, S/N, Tefé-AM.</w:t>
            </w:r>
          </w:p>
        </w:tc>
      </w:tr>
      <w:tr w:rsidR="000C6F39" w:rsidRPr="009141D8" w14:paraId="7B61F4A0" w14:textId="77777777" w:rsidTr="002940D3">
        <w:trPr>
          <w:trHeight w:hRule="exact" w:val="964"/>
        </w:trPr>
        <w:tc>
          <w:tcPr>
            <w:tcW w:w="2046" w:type="pct"/>
            <w:shd w:val="clear" w:color="auto" w:fill="D9D9D9" w:themeFill="background1" w:themeFillShade="D9"/>
            <w:vAlign w:val="center"/>
            <w:hideMark/>
          </w:tcPr>
          <w:p w14:paraId="028623FC" w14:textId="77777777" w:rsidR="000C6F39" w:rsidRPr="009141D8" w:rsidRDefault="000C6F39" w:rsidP="002940D3">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6F1F21A8" w14:textId="77777777" w:rsidR="000C6F39" w:rsidRPr="009141D8" w:rsidRDefault="000C6F39" w:rsidP="002940D3">
            <w:pPr>
              <w:spacing w:line="240" w:lineRule="auto"/>
              <w:rPr>
                <w:sz w:val="20"/>
              </w:rPr>
            </w:pPr>
            <w:r w:rsidRPr="009141D8">
              <w:rPr>
                <w:sz w:val="20"/>
              </w:rPr>
              <w:t>Imóveis cadastrados</w:t>
            </w:r>
          </w:p>
        </w:tc>
        <w:tc>
          <w:tcPr>
            <w:tcW w:w="1705" w:type="pct"/>
          </w:tcPr>
          <w:p w14:paraId="185B2332" w14:textId="77777777" w:rsidR="000C6F39" w:rsidRPr="00636FB0" w:rsidRDefault="000C6F39" w:rsidP="002940D3">
            <w:pPr>
              <w:pStyle w:val="Epgrafe"/>
              <w:rPr>
                <w:rFonts w:eastAsia="Times New Roman"/>
                <w:b w:val="0"/>
                <w:sz w:val="20"/>
                <w:szCs w:val="20"/>
              </w:rPr>
            </w:pPr>
            <w:r>
              <w:rPr>
                <w:rFonts w:eastAsia="Times New Roman"/>
                <w:b w:val="0"/>
                <w:sz w:val="20"/>
                <w:szCs w:val="20"/>
              </w:rPr>
              <w:t>Em processo de cadastramento do imóvel no SPIUNET.</w:t>
            </w:r>
          </w:p>
        </w:tc>
      </w:tr>
      <w:tr w:rsidR="000C6F39" w:rsidRPr="009141D8" w14:paraId="07738749" w14:textId="77777777" w:rsidTr="002940D3">
        <w:trPr>
          <w:trHeight w:hRule="exact" w:val="680"/>
        </w:trPr>
        <w:tc>
          <w:tcPr>
            <w:tcW w:w="2046" w:type="pct"/>
            <w:shd w:val="clear" w:color="auto" w:fill="D9D9D9" w:themeFill="background1" w:themeFillShade="D9"/>
            <w:vAlign w:val="center"/>
            <w:hideMark/>
          </w:tcPr>
          <w:p w14:paraId="77F2988E" w14:textId="77777777" w:rsidR="000C6F39" w:rsidRPr="009141D8" w:rsidRDefault="000C6F39" w:rsidP="002940D3">
            <w:pPr>
              <w:spacing w:line="240" w:lineRule="auto"/>
              <w:rPr>
                <w:sz w:val="20"/>
              </w:rPr>
            </w:pPr>
            <w:r w:rsidRPr="009141D8">
              <w:rPr>
                <w:sz w:val="20"/>
              </w:rPr>
              <w:lastRenderedPageBreak/>
              <w:t>Informação sobre cessão para terceiros, de imóveis da União na responsabilidade da unidade</w:t>
            </w:r>
          </w:p>
        </w:tc>
        <w:tc>
          <w:tcPr>
            <w:tcW w:w="1249" w:type="pct"/>
            <w:shd w:val="clear" w:color="auto" w:fill="F2F2F2" w:themeFill="background1" w:themeFillShade="F2"/>
            <w:vAlign w:val="center"/>
            <w:hideMark/>
          </w:tcPr>
          <w:p w14:paraId="30D3784C" w14:textId="77777777" w:rsidR="000C6F39" w:rsidRPr="009141D8" w:rsidRDefault="000C6F39" w:rsidP="002940D3">
            <w:pPr>
              <w:spacing w:line="240" w:lineRule="auto"/>
              <w:rPr>
                <w:sz w:val="20"/>
              </w:rPr>
            </w:pPr>
            <w:r w:rsidRPr="009141D8">
              <w:rPr>
                <w:sz w:val="20"/>
              </w:rPr>
              <w:t>Informações</w:t>
            </w:r>
          </w:p>
        </w:tc>
        <w:tc>
          <w:tcPr>
            <w:tcW w:w="1705" w:type="pct"/>
          </w:tcPr>
          <w:p w14:paraId="3BBAC710" w14:textId="77777777" w:rsidR="000C6F39" w:rsidRPr="00636FB0" w:rsidRDefault="000C6F39" w:rsidP="002940D3">
            <w:pPr>
              <w:pStyle w:val="Epgrafe"/>
              <w:rPr>
                <w:rFonts w:eastAsia="Times New Roman"/>
                <w:b w:val="0"/>
                <w:sz w:val="20"/>
                <w:szCs w:val="20"/>
              </w:rPr>
            </w:pPr>
            <w:r>
              <w:rPr>
                <w:rFonts w:eastAsia="Times New Roman"/>
                <w:b w:val="0"/>
                <w:sz w:val="20"/>
                <w:szCs w:val="20"/>
              </w:rPr>
              <w:t>Não existe.</w:t>
            </w:r>
          </w:p>
        </w:tc>
      </w:tr>
      <w:tr w:rsidR="000C6F39" w:rsidRPr="009141D8" w14:paraId="588BD66F" w14:textId="77777777" w:rsidTr="002940D3">
        <w:trPr>
          <w:trHeight w:hRule="exact" w:val="851"/>
        </w:trPr>
        <w:tc>
          <w:tcPr>
            <w:tcW w:w="2046" w:type="pct"/>
            <w:shd w:val="clear" w:color="auto" w:fill="D9D9D9" w:themeFill="background1" w:themeFillShade="D9"/>
            <w:vAlign w:val="center"/>
            <w:hideMark/>
          </w:tcPr>
          <w:p w14:paraId="7619A028" w14:textId="77777777" w:rsidR="000C6F39" w:rsidRPr="009141D8" w:rsidRDefault="000C6F39" w:rsidP="002940D3">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502217EA" w14:textId="77777777" w:rsidR="000C6F39" w:rsidRPr="009141D8" w:rsidRDefault="000C6F39" w:rsidP="002940D3">
            <w:pPr>
              <w:spacing w:line="240" w:lineRule="auto"/>
              <w:rPr>
                <w:sz w:val="20"/>
              </w:rPr>
            </w:pPr>
            <w:r w:rsidRPr="009141D8">
              <w:rPr>
                <w:sz w:val="20"/>
              </w:rPr>
              <w:t>Valores</w:t>
            </w:r>
          </w:p>
        </w:tc>
        <w:tc>
          <w:tcPr>
            <w:tcW w:w="1705" w:type="pct"/>
          </w:tcPr>
          <w:p w14:paraId="46FC4FBD" w14:textId="77777777" w:rsidR="000C6F39" w:rsidRPr="00636FB0" w:rsidRDefault="000C6F39" w:rsidP="002940D3">
            <w:pPr>
              <w:pStyle w:val="Epgrafe"/>
              <w:rPr>
                <w:rFonts w:eastAsia="Times New Roman"/>
                <w:b w:val="0"/>
                <w:sz w:val="20"/>
                <w:szCs w:val="20"/>
              </w:rPr>
            </w:pPr>
            <w:r>
              <w:rPr>
                <w:rFonts w:eastAsia="Times New Roman"/>
                <w:b w:val="0"/>
                <w:sz w:val="20"/>
                <w:szCs w:val="20"/>
              </w:rPr>
              <w:t>Não especificados e/ou contabilizados.</w:t>
            </w:r>
          </w:p>
        </w:tc>
      </w:tr>
      <w:tr w:rsidR="000C6F39" w:rsidRPr="009141D8" w14:paraId="3F6C7A8D" w14:textId="77777777" w:rsidTr="002940D3">
        <w:tc>
          <w:tcPr>
            <w:tcW w:w="2046" w:type="pct"/>
            <w:shd w:val="clear" w:color="auto" w:fill="D9D9D9" w:themeFill="background1" w:themeFillShade="D9"/>
            <w:vAlign w:val="center"/>
            <w:hideMark/>
          </w:tcPr>
          <w:p w14:paraId="07AE32D3" w14:textId="77777777" w:rsidR="000C6F39" w:rsidRPr="009141D8" w:rsidRDefault="000C6F39" w:rsidP="002940D3">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40E07B9B" w14:textId="77777777" w:rsidR="000C6F39" w:rsidRPr="009141D8" w:rsidRDefault="000C6F39" w:rsidP="002940D3">
            <w:pPr>
              <w:spacing w:line="240" w:lineRule="auto"/>
              <w:rPr>
                <w:sz w:val="20"/>
              </w:rPr>
            </w:pPr>
            <w:r w:rsidRPr="009141D8">
              <w:rPr>
                <w:sz w:val="20"/>
              </w:rPr>
              <w:t>Riscos</w:t>
            </w:r>
          </w:p>
        </w:tc>
        <w:tc>
          <w:tcPr>
            <w:tcW w:w="1705" w:type="pct"/>
          </w:tcPr>
          <w:p w14:paraId="7EF2B090" w14:textId="77777777" w:rsidR="000C6F39" w:rsidRPr="00636FB0" w:rsidRDefault="000C6F39" w:rsidP="002940D3">
            <w:pPr>
              <w:pStyle w:val="Epgrafe"/>
              <w:rPr>
                <w:rFonts w:eastAsia="Times New Roman"/>
                <w:b w:val="0"/>
                <w:sz w:val="20"/>
                <w:szCs w:val="20"/>
              </w:rPr>
            </w:pPr>
            <w:r>
              <w:rPr>
                <w:rFonts w:eastAsia="Times New Roman"/>
                <w:b w:val="0"/>
                <w:sz w:val="20"/>
                <w:szCs w:val="20"/>
              </w:rPr>
              <w:t>Não identificados.</w:t>
            </w:r>
          </w:p>
        </w:tc>
      </w:tr>
    </w:tbl>
    <w:p w14:paraId="6754FEFB" w14:textId="54F9DDB5" w:rsidR="000C6F39" w:rsidRDefault="000C6F39" w:rsidP="002C7902">
      <w:pPr>
        <w:pStyle w:val="PargrafodaLista"/>
        <w:spacing w:after="0" w:line="240" w:lineRule="auto"/>
        <w:ind w:left="0"/>
        <w:rPr>
          <w:rFonts w:eastAsia="Times New Roman"/>
          <w:bCs/>
          <w:noProof/>
          <w:kern w:val="32"/>
          <w:sz w:val="20"/>
          <w:szCs w:val="20"/>
        </w:rPr>
      </w:pPr>
      <w:r>
        <w:rPr>
          <w:rFonts w:eastAsia="Times New Roman"/>
          <w:bCs/>
          <w:noProof/>
          <w:kern w:val="32"/>
          <w:sz w:val="20"/>
          <w:szCs w:val="20"/>
        </w:rPr>
        <w:t>Fonte: Coordenação de Administração, Logística, Manutenção e Patrimônio – CLP – 2016</w:t>
      </w:r>
    </w:p>
    <w:p w14:paraId="289B10C7" w14:textId="77777777" w:rsidR="000C6F39" w:rsidRDefault="000C6F39" w:rsidP="002C7902">
      <w:pPr>
        <w:pStyle w:val="PargrafodaLista"/>
        <w:spacing w:after="0" w:line="240" w:lineRule="auto"/>
        <w:ind w:left="0"/>
        <w:rPr>
          <w:rFonts w:eastAsia="Times New Roman"/>
          <w:bCs/>
          <w:noProof/>
          <w:kern w:val="32"/>
          <w:sz w:val="20"/>
          <w:szCs w:val="20"/>
        </w:rPr>
      </w:pPr>
    </w:p>
    <w:p w14:paraId="622FD1D7" w14:textId="398E4B5C" w:rsidR="007755EA" w:rsidRDefault="007755EA" w:rsidP="007755EA">
      <w:pPr>
        <w:pStyle w:val="Legenda"/>
        <w:keepNext/>
      </w:pPr>
      <w:r>
        <w:t xml:space="preserve">Tabela </w:t>
      </w:r>
      <w:fldSimple w:instr=" SEQ Tabela \* ARABIC ">
        <w:r w:rsidR="009B44B5">
          <w:rPr>
            <w:noProof/>
          </w:rPr>
          <w:t>116</w:t>
        </w:r>
      </w:fldSimple>
      <w:r>
        <w:t xml:space="preserve"> Gestão do patrimônio</w:t>
      </w:r>
      <w:r>
        <w:rPr>
          <w:noProof/>
        </w:rPr>
        <w:t xml:space="preserve"> imobiliário da União - Campus Avançado de Manacapuru</w:t>
      </w:r>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52"/>
        <w:gridCol w:w="2107"/>
        <w:gridCol w:w="2876"/>
      </w:tblGrid>
      <w:tr w:rsidR="007755EA" w:rsidRPr="009141D8" w14:paraId="7F061373" w14:textId="77777777" w:rsidTr="0066070A">
        <w:trPr>
          <w:trHeight w:hRule="exact" w:val="680"/>
        </w:trPr>
        <w:tc>
          <w:tcPr>
            <w:tcW w:w="2046" w:type="pct"/>
            <w:shd w:val="clear" w:color="auto" w:fill="D9D9D9" w:themeFill="background1" w:themeFillShade="D9"/>
            <w:vAlign w:val="center"/>
            <w:hideMark/>
          </w:tcPr>
          <w:p w14:paraId="4E17B5F3" w14:textId="77777777" w:rsidR="007755EA" w:rsidRPr="00F64112" w:rsidRDefault="007755EA" w:rsidP="0066070A">
            <w:pPr>
              <w:spacing w:line="240" w:lineRule="auto"/>
              <w:rPr>
                <w:rFonts w:eastAsia="Times New Roman"/>
                <w:sz w:val="20"/>
              </w:rPr>
            </w:pPr>
            <w:r w:rsidRPr="00F64112">
              <w:rPr>
                <w:sz w:val="20"/>
              </w:rPr>
              <w:t>Estrutura de controle e de gestão do patrimônio no âmbito da unidade jurisdicionada</w:t>
            </w:r>
          </w:p>
        </w:tc>
        <w:tc>
          <w:tcPr>
            <w:tcW w:w="1249" w:type="pct"/>
            <w:shd w:val="clear" w:color="auto" w:fill="F2F2F2" w:themeFill="background1" w:themeFillShade="F2"/>
            <w:vAlign w:val="center"/>
            <w:hideMark/>
          </w:tcPr>
          <w:p w14:paraId="7EABFE4B" w14:textId="77777777" w:rsidR="007755EA" w:rsidRPr="00F64112" w:rsidRDefault="007755EA" w:rsidP="0066070A">
            <w:pPr>
              <w:spacing w:line="240" w:lineRule="auto"/>
              <w:rPr>
                <w:sz w:val="20"/>
              </w:rPr>
            </w:pPr>
            <w:r w:rsidRPr="00F64112">
              <w:rPr>
                <w:sz w:val="20"/>
              </w:rPr>
              <w:t>RIP</w:t>
            </w:r>
          </w:p>
        </w:tc>
        <w:tc>
          <w:tcPr>
            <w:tcW w:w="1705" w:type="pct"/>
          </w:tcPr>
          <w:p w14:paraId="27478D57" w14:textId="77777777" w:rsidR="007755EA" w:rsidRPr="00F64112" w:rsidRDefault="007755EA" w:rsidP="0066070A">
            <w:pPr>
              <w:pStyle w:val="Epgrafe"/>
              <w:jc w:val="left"/>
              <w:rPr>
                <w:rFonts w:eastAsia="Times New Roman"/>
                <w:b w:val="0"/>
                <w:color w:val="auto"/>
                <w:sz w:val="20"/>
                <w:szCs w:val="20"/>
              </w:rPr>
            </w:pPr>
            <w:r w:rsidRPr="00F64112">
              <w:rPr>
                <w:b w:val="0"/>
                <w:color w:val="auto"/>
                <w:sz w:val="20"/>
                <w:szCs w:val="20"/>
              </w:rPr>
              <w:t>Em processo de cadastramento da UG no SPIUNET</w:t>
            </w:r>
          </w:p>
        </w:tc>
      </w:tr>
      <w:tr w:rsidR="007755EA" w:rsidRPr="009141D8" w14:paraId="022B4546" w14:textId="77777777" w:rsidTr="0066070A">
        <w:trPr>
          <w:trHeight w:hRule="exact" w:val="680"/>
        </w:trPr>
        <w:tc>
          <w:tcPr>
            <w:tcW w:w="2046" w:type="pct"/>
            <w:shd w:val="clear" w:color="auto" w:fill="D9D9D9" w:themeFill="background1" w:themeFillShade="D9"/>
            <w:vAlign w:val="center"/>
            <w:hideMark/>
          </w:tcPr>
          <w:p w14:paraId="2725229B" w14:textId="77777777" w:rsidR="007755EA" w:rsidRPr="00F64112" w:rsidRDefault="007755EA" w:rsidP="0066070A">
            <w:pPr>
              <w:spacing w:line="240" w:lineRule="auto"/>
              <w:rPr>
                <w:sz w:val="20"/>
              </w:rPr>
            </w:pPr>
            <w:r w:rsidRPr="00F64112">
              <w:rPr>
                <w:sz w:val="20"/>
              </w:rPr>
              <w:t>Distribuição geográfica dos imóveis da União</w:t>
            </w:r>
          </w:p>
        </w:tc>
        <w:tc>
          <w:tcPr>
            <w:tcW w:w="1249" w:type="pct"/>
            <w:shd w:val="clear" w:color="auto" w:fill="F2F2F2" w:themeFill="background1" w:themeFillShade="F2"/>
            <w:vAlign w:val="center"/>
            <w:hideMark/>
          </w:tcPr>
          <w:p w14:paraId="56AD69A7" w14:textId="77777777" w:rsidR="007755EA" w:rsidRPr="00F64112" w:rsidRDefault="007755EA" w:rsidP="0066070A">
            <w:pPr>
              <w:spacing w:line="240" w:lineRule="auto"/>
              <w:rPr>
                <w:sz w:val="20"/>
              </w:rPr>
            </w:pPr>
            <w:r w:rsidRPr="00F64112">
              <w:rPr>
                <w:sz w:val="20"/>
              </w:rPr>
              <w:t>Endereço</w:t>
            </w:r>
          </w:p>
        </w:tc>
        <w:tc>
          <w:tcPr>
            <w:tcW w:w="1705" w:type="pct"/>
          </w:tcPr>
          <w:p w14:paraId="55BB013C" w14:textId="77777777" w:rsidR="007755EA" w:rsidRPr="00F64112" w:rsidRDefault="007755EA" w:rsidP="0066070A">
            <w:pPr>
              <w:pStyle w:val="Epgrafe"/>
              <w:jc w:val="left"/>
              <w:rPr>
                <w:b w:val="0"/>
                <w:color w:val="auto"/>
                <w:sz w:val="20"/>
                <w:szCs w:val="20"/>
              </w:rPr>
            </w:pPr>
            <w:r w:rsidRPr="00F64112">
              <w:rPr>
                <w:b w:val="0"/>
                <w:color w:val="auto"/>
                <w:sz w:val="20"/>
                <w:szCs w:val="20"/>
              </w:rPr>
              <w:t>Estrada Manoel Urbano, S/N, Bairro Nova Manacá.</w:t>
            </w:r>
          </w:p>
        </w:tc>
      </w:tr>
      <w:tr w:rsidR="007755EA" w:rsidRPr="009141D8" w14:paraId="389518FD" w14:textId="77777777" w:rsidTr="0066070A">
        <w:trPr>
          <w:trHeight w:hRule="exact" w:val="964"/>
        </w:trPr>
        <w:tc>
          <w:tcPr>
            <w:tcW w:w="2046" w:type="pct"/>
            <w:shd w:val="clear" w:color="auto" w:fill="D9D9D9" w:themeFill="background1" w:themeFillShade="D9"/>
            <w:vAlign w:val="center"/>
            <w:hideMark/>
          </w:tcPr>
          <w:p w14:paraId="510D462D" w14:textId="77777777" w:rsidR="007755EA" w:rsidRPr="00F64112" w:rsidRDefault="007755EA" w:rsidP="0066070A">
            <w:pPr>
              <w:spacing w:line="240" w:lineRule="auto"/>
              <w:rPr>
                <w:sz w:val="20"/>
              </w:rPr>
            </w:pPr>
            <w:r w:rsidRPr="00F64112">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054A0B96" w14:textId="77777777" w:rsidR="007755EA" w:rsidRPr="00F64112" w:rsidRDefault="007755EA" w:rsidP="0066070A">
            <w:pPr>
              <w:spacing w:line="240" w:lineRule="auto"/>
              <w:rPr>
                <w:sz w:val="20"/>
              </w:rPr>
            </w:pPr>
            <w:r w:rsidRPr="00F64112">
              <w:rPr>
                <w:sz w:val="20"/>
              </w:rPr>
              <w:t>Imóveis cadastrados</w:t>
            </w:r>
          </w:p>
        </w:tc>
        <w:tc>
          <w:tcPr>
            <w:tcW w:w="1705" w:type="pct"/>
          </w:tcPr>
          <w:p w14:paraId="04AB3ECE" w14:textId="77777777" w:rsidR="007755EA" w:rsidRPr="00F64112" w:rsidRDefault="007755EA" w:rsidP="0066070A">
            <w:pPr>
              <w:pStyle w:val="Epgrafe"/>
              <w:jc w:val="left"/>
              <w:rPr>
                <w:b w:val="0"/>
                <w:color w:val="auto"/>
                <w:sz w:val="20"/>
                <w:szCs w:val="20"/>
              </w:rPr>
            </w:pPr>
            <w:r w:rsidRPr="00F64112">
              <w:rPr>
                <w:b w:val="0"/>
                <w:color w:val="auto"/>
                <w:sz w:val="20"/>
                <w:szCs w:val="20"/>
              </w:rPr>
              <w:t>Em processo de cadastramento da UG no SPIUNET</w:t>
            </w:r>
          </w:p>
        </w:tc>
      </w:tr>
      <w:tr w:rsidR="007755EA" w:rsidRPr="009141D8" w14:paraId="3C7CEA55" w14:textId="77777777" w:rsidTr="0066070A">
        <w:trPr>
          <w:trHeight w:hRule="exact" w:val="680"/>
        </w:trPr>
        <w:tc>
          <w:tcPr>
            <w:tcW w:w="2046" w:type="pct"/>
            <w:shd w:val="clear" w:color="auto" w:fill="D9D9D9" w:themeFill="background1" w:themeFillShade="D9"/>
            <w:vAlign w:val="center"/>
            <w:hideMark/>
          </w:tcPr>
          <w:p w14:paraId="4AEC6592" w14:textId="77777777" w:rsidR="007755EA" w:rsidRPr="00F64112" w:rsidRDefault="007755EA" w:rsidP="0066070A">
            <w:pPr>
              <w:spacing w:line="240" w:lineRule="auto"/>
              <w:rPr>
                <w:sz w:val="20"/>
              </w:rPr>
            </w:pPr>
            <w:r w:rsidRPr="00F64112">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6A016CB3" w14:textId="77777777" w:rsidR="007755EA" w:rsidRPr="00F64112" w:rsidRDefault="007755EA" w:rsidP="0066070A">
            <w:pPr>
              <w:spacing w:line="240" w:lineRule="auto"/>
              <w:rPr>
                <w:sz w:val="20"/>
              </w:rPr>
            </w:pPr>
            <w:r w:rsidRPr="00F64112">
              <w:rPr>
                <w:sz w:val="20"/>
              </w:rPr>
              <w:t>Não há</w:t>
            </w:r>
          </w:p>
        </w:tc>
        <w:tc>
          <w:tcPr>
            <w:tcW w:w="1705" w:type="pct"/>
          </w:tcPr>
          <w:p w14:paraId="53B406FD" w14:textId="77777777" w:rsidR="007755EA" w:rsidRPr="00F64112" w:rsidRDefault="007755EA" w:rsidP="0066070A">
            <w:pPr>
              <w:pStyle w:val="Epgrafe"/>
              <w:jc w:val="left"/>
              <w:rPr>
                <w:rFonts w:eastAsia="Times New Roman"/>
                <w:b w:val="0"/>
                <w:color w:val="auto"/>
                <w:sz w:val="20"/>
                <w:szCs w:val="20"/>
              </w:rPr>
            </w:pPr>
            <w:r w:rsidRPr="00F64112">
              <w:rPr>
                <w:color w:val="auto"/>
                <w:sz w:val="20"/>
              </w:rPr>
              <w:t>Não há</w:t>
            </w:r>
          </w:p>
        </w:tc>
      </w:tr>
      <w:tr w:rsidR="007755EA" w:rsidRPr="009141D8" w14:paraId="4F66A2EB" w14:textId="77777777" w:rsidTr="0066070A">
        <w:trPr>
          <w:trHeight w:hRule="exact" w:val="851"/>
        </w:trPr>
        <w:tc>
          <w:tcPr>
            <w:tcW w:w="2046" w:type="pct"/>
            <w:shd w:val="clear" w:color="auto" w:fill="D9D9D9" w:themeFill="background1" w:themeFillShade="D9"/>
            <w:vAlign w:val="center"/>
            <w:hideMark/>
          </w:tcPr>
          <w:p w14:paraId="1F36913A" w14:textId="77777777" w:rsidR="007755EA" w:rsidRPr="00F64112" w:rsidRDefault="007755EA" w:rsidP="0066070A">
            <w:pPr>
              <w:spacing w:line="240" w:lineRule="auto"/>
              <w:rPr>
                <w:sz w:val="20"/>
              </w:rPr>
            </w:pPr>
            <w:r w:rsidRPr="00F64112">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0B6E2974" w14:textId="77777777" w:rsidR="007755EA" w:rsidRPr="00F64112" w:rsidRDefault="007755EA" w:rsidP="0066070A">
            <w:pPr>
              <w:spacing w:line="240" w:lineRule="auto"/>
              <w:rPr>
                <w:sz w:val="20"/>
              </w:rPr>
            </w:pPr>
            <w:r w:rsidRPr="00F64112">
              <w:rPr>
                <w:sz w:val="20"/>
              </w:rPr>
              <w:t>Não há</w:t>
            </w:r>
          </w:p>
        </w:tc>
        <w:tc>
          <w:tcPr>
            <w:tcW w:w="1705" w:type="pct"/>
          </w:tcPr>
          <w:p w14:paraId="1C38F047" w14:textId="77777777" w:rsidR="007755EA" w:rsidRPr="00F64112" w:rsidRDefault="007755EA" w:rsidP="0066070A">
            <w:pPr>
              <w:pStyle w:val="Epgrafe"/>
              <w:jc w:val="left"/>
              <w:rPr>
                <w:rFonts w:eastAsia="Times New Roman"/>
                <w:b w:val="0"/>
                <w:color w:val="auto"/>
                <w:sz w:val="20"/>
                <w:szCs w:val="20"/>
              </w:rPr>
            </w:pPr>
            <w:r w:rsidRPr="00F64112">
              <w:rPr>
                <w:color w:val="auto"/>
                <w:sz w:val="20"/>
              </w:rPr>
              <w:t>Não há</w:t>
            </w:r>
          </w:p>
        </w:tc>
      </w:tr>
      <w:tr w:rsidR="007755EA" w:rsidRPr="009141D8" w14:paraId="446BF030" w14:textId="77777777" w:rsidTr="0066070A">
        <w:tc>
          <w:tcPr>
            <w:tcW w:w="2046" w:type="pct"/>
            <w:shd w:val="clear" w:color="auto" w:fill="D9D9D9" w:themeFill="background1" w:themeFillShade="D9"/>
            <w:vAlign w:val="center"/>
            <w:hideMark/>
          </w:tcPr>
          <w:p w14:paraId="2F84E405" w14:textId="77777777" w:rsidR="007755EA" w:rsidRPr="00F64112" w:rsidRDefault="007755EA" w:rsidP="0066070A">
            <w:pPr>
              <w:spacing w:line="240" w:lineRule="auto"/>
              <w:rPr>
                <w:sz w:val="20"/>
              </w:rPr>
            </w:pPr>
            <w:r w:rsidRPr="00F64112">
              <w:rPr>
                <w:sz w:val="20"/>
              </w:rPr>
              <w:t>Riscos relacionados à gestão dos imóveis e os controles para mitiga-los</w:t>
            </w:r>
          </w:p>
        </w:tc>
        <w:tc>
          <w:tcPr>
            <w:tcW w:w="1249" w:type="pct"/>
            <w:shd w:val="clear" w:color="auto" w:fill="F2F2F2" w:themeFill="background1" w:themeFillShade="F2"/>
            <w:vAlign w:val="center"/>
            <w:hideMark/>
          </w:tcPr>
          <w:p w14:paraId="182C54B5" w14:textId="77777777" w:rsidR="007755EA" w:rsidRPr="00F64112" w:rsidRDefault="007755EA" w:rsidP="0066070A">
            <w:pPr>
              <w:spacing w:line="240" w:lineRule="auto"/>
              <w:rPr>
                <w:sz w:val="20"/>
              </w:rPr>
            </w:pPr>
            <w:r w:rsidRPr="00F64112">
              <w:rPr>
                <w:sz w:val="20"/>
              </w:rPr>
              <w:t>Riscos</w:t>
            </w:r>
          </w:p>
        </w:tc>
        <w:tc>
          <w:tcPr>
            <w:tcW w:w="1705" w:type="pct"/>
          </w:tcPr>
          <w:p w14:paraId="77BA62C4" w14:textId="77777777" w:rsidR="007755EA" w:rsidRPr="00F64112" w:rsidRDefault="007755EA" w:rsidP="0066070A">
            <w:pPr>
              <w:pStyle w:val="Epgrafe"/>
              <w:jc w:val="left"/>
              <w:rPr>
                <w:rFonts w:eastAsia="Times New Roman"/>
                <w:b w:val="0"/>
                <w:color w:val="auto"/>
                <w:sz w:val="20"/>
                <w:szCs w:val="20"/>
              </w:rPr>
            </w:pPr>
            <w:r w:rsidRPr="00F64112">
              <w:rPr>
                <w:b w:val="0"/>
                <w:color w:val="auto"/>
                <w:sz w:val="20"/>
                <w:szCs w:val="20"/>
              </w:rPr>
              <w:t>O campus não dispõe de informação</w:t>
            </w:r>
          </w:p>
        </w:tc>
      </w:tr>
    </w:tbl>
    <w:p w14:paraId="503E9B70" w14:textId="116D3566" w:rsidR="007755EA" w:rsidRDefault="007755EA" w:rsidP="002C7902">
      <w:pPr>
        <w:pStyle w:val="PargrafodaLista"/>
        <w:spacing w:after="0" w:line="240" w:lineRule="auto"/>
        <w:ind w:left="0"/>
        <w:rPr>
          <w:rFonts w:eastAsia="Times New Roman"/>
          <w:bCs/>
          <w:noProof/>
          <w:kern w:val="32"/>
          <w:sz w:val="20"/>
          <w:szCs w:val="20"/>
        </w:rPr>
      </w:pPr>
      <w:r>
        <w:rPr>
          <w:rFonts w:eastAsia="Times New Roman"/>
          <w:bCs/>
          <w:noProof/>
          <w:kern w:val="32"/>
          <w:sz w:val="20"/>
          <w:szCs w:val="20"/>
        </w:rPr>
        <w:t>Fonte: Campus Manacapuru 2016</w:t>
      </w:r>
    </w:p>
    <w:p w14:paraId="264BFA52" w14:textId="77777777" w:rsidR="007755EA" w:rsidRDefault="007755EA" w:rsidP="002C7902">
      <w:pPr>
        <w:pStyle w:val="PargrafodaLista"/>
        <w:spacing w:after="0" w:line="240" w:lineRule="auto"/>
        <w:ind w:left="0"/>
        <w:rPr>
          <w:rFonts w:eastAsia="Times New Roman"/>
          <w:bCs/>
          <w:noProof/>
          <w:kern w:val="32"/>
          <w:sz w:val="20"/>
          <w:szCs w:val="20"/>
        </w:rPr>
      </w:pPr>
    </w:p>
    <w:p w14:paraId="4BCEE24C" w14:textId="77777777" w:rsidR="007755EA" w:rsidRDefault="007755EA" w:rsidP="002C7902">
      <w:pPr>
        <w:pStyle w:val="PargrafodaLista"/>
        <w:spacing w:after="0" w:line="240" w:lineRule="auto"/>
        <w:ind w:left="0"/>
        <w:rPr>
          <w:rFonts w:eastAsia="Times New Roman"/>
          <w:bCs/>
          <w:noProof/>
          <w:kern w:val="32"/>
          <w:sz w:val="20"/>
          <w:szCs w:val="20"/>
        </w:rPr>
      </w:pPr>
    </w:p>
    <w:p w14:paraId="32ED2F5C" w14:textId="77777777" w:rsidR="007755EA" w:rsidRPr="004675E4" w:rsidRDefault="007755EA" w:rsidP="002C7902">
      <w:pPr>
        <w:pStyle w:val="PargrafodaLista"/>
        <w:spacing w:after="0" w:line="240" w:lineRule="auto"/>
        <w:ind w:left="0"/>
        <w:rPr>
          <w:rFonts w:eastAsia="Times New Roman"/>
          <w:bCs/>
          <w:noProof/>
          <w:kern w:val="32"/>
          <w:sz w:val="20"/>
          <w:szCs w:val="20"/>
        </w:rPr>
      </w:pPr>
    </w:p>
    <w:p w14:paraId="02864E05" w14:textId="18082B12" w:rsidR="00CB070E" w:rsidRDefault="00CB070E" w:rsidP="007F147E">
      <w:pPr>
        <w:pStyle w:val="PargrafodaLista"/>
        <w:numPr>
          <w:ilvl w:val="2"/>
          <w:numId w:val="12"/>
        </w:numPr>
        <w:spacing w:after="0"/>
        <w:ind w:left="724" w:hanging="724"/>
        <w:outlineLvl w:val="2"/>
        <w:rPr>
          <w:rFonts w:ascii="Arial" w:hAnsi="Arial" w:cs="Arial"/>
          <w:b/>
          <w:bCs/>
          <w:szCs w:val="24"/>
        </w:rPr>
      </w:pPr>
      <w:bookmarkStart w:id="324" w:name="_Toc476737255"/>
      <w:r w:rsidRPr="00CB070E">
        <w:rPr>
          <w:rFonts w:ascii="Arial" w:hAnsi="Arial" w:cs="Arial"/>
          <w:b/>
          <w:bCs/>
          <w:szCs w:val="24"/>
        </w:rPr>
        <w:t>Cessão de espaços físicos e imóveis a órgãos e entidades públicas ou privadas</w:t>
      </w:r>
      <w:bookmarkEnd w:id="324"/>
    </w:p>
    <w:p w14:paraId="0D7494D4" w14:textId="77777777" w:rsidR="00A840D9" w:rsidRDefault="00A840D9" w:rsidP="0026410C">
      <w:pPr>
        <w:pStyle w:val="PargrafodaLista"/>
        <w:spacing w:after="0"/>
        <w:ind w:left="724"/>
        <w:rPr>
          <w:rFonts w:ascii="Arial" w:hAnsi="Arial" w:cs="Arial"/>
          <w:b/>
          <w:bCs/>
          <w:szCs w:val="24"/>
        </w:rPr>
      </w:pPr>
    </w:p>
    <w:p w14:paraId="25867216" w14:textId="4ED6CC63" w:rsidR="0026410C" w:rsidRPr="00CB070E" w:rsidRDefault="0026410C" w:rsidP="007F147E">
      <w:pPr>
        <w:pStyle w:val="PargrafodaLista"/>
        <w:numPr>
          <w:ilvl w:val="2"/>
          <w:numId w:val="12"/>
        </w:numPr>
        <w:spacing w:after="0"/>
        <w:ind w:left="724" w:hanging="724"/>
        <w:outlineLvl w:val="2"/>
        <w:rPr>
          <w:rFonts w:ascii="Arial" w:hAnsi="Arial" w:cs="Arial"/>
          <w:b/>
          <w:bCs/>
          <w:szCs w:val="24"/>
        </w:rPr>
      </w:pPr>
      <w:bookmarkStart w:id="325" w:name="_Toc476737256"/>
      <w:r w:rsidRPr="0026410C">
        <w:rPr>
          <w:rFonts w:ascii="Arial" w:hAnsi="Arial" w:cs="Arial"/>
          <w:b/>
          <w:bCs/>
          <w:szCs w:val="24"/>
        </w:rPr>
        <w:t>Informações sobre imóveis locados de terceiros</w:t>
      </w:r>
      <w:bookmarkEnd w:id="325"/>
    </w:p>
    <w:p w14:paraId="46F6BB90" w14:textId="77777777" w:rsidR="00CB070E" w:rsidRPr="007675A8" w:rsidRDefault="00CB070E" w:rsidP="00D7351E">
      <w:pPr>
        <w:pStyle w:val="PargrafodaLista"/>
        <w:spacing w:after="0"/>
        <w:ind w:left="0" w:firstLine="851"/>
        <w:rPr>
          <w:rFonts w:eastAsia="Times New Roman"/>
          <w:b/>
          <w:bCs/>
          <w:noProof/>
          <w:kern w:val="32"/>
          <w:sz w:val="20"/>
          <w:szCs w:val="20"/>
        </w:rPr>
      </w:pPr>
    </w:p>
    <w:p w14:paraId="59DE7178" w14:textId="10C697D6" w:rsidR="002C1F1B" w:rsidRDefault="002C1F1B" w:rsidP="002C1F1B">
      <w:pPr>
        <w:pStyle w:val="Legenda"/>
        <w:keepNext/>
      </w:pPr>
      <w:bookmarkStart w:id="326" w:name="_Toc476577571"/>
      <w:r>
        <w:lastRenderedPageBreak/>
        <w:t xml:space="preserve">Tabela </w:t>
      </w:r>
      <w:fldSimple w:instr=" SEQ Tabela \* ARABIC ">
        <w:r w:rsidR="009B44B5">
          <w:rPr>
            <w:noProof/>
          </w:rPr>
          <w:t>117</w:t>
        </w:r>
      </w:fldSimple>
      <w:r>
        <w:t xml:space="preserve"> </w:t>
      </w:r>
      <w:r w:rsidRPr="00AC5876">
        <w:rPr>
          <w:b w:val="0"/>
        </w:rPr>
        <w:t xml:space="preserve">Cessão de espaços físicos e imóveis a </w:t>
      </w:r>
      <w:r>
        <w:rPr>
          <w:b w:val="0"/>
        </w:rPr>
        <w:t>órgãos públicos</w:t>
      </w:r>
      <w:r w:rsidRPr="00AC5876">
        <w:rPr>
          <w:b w:val="0"/>
        </w:rPr>
        <w:t xml:space="preserve"> e entidades públicas ou privadas C</w:t>
      </w:r>
      <w:r>
        <w:rPr>
          <w:b w:val="0"/>
        </w:rPr>
        <w:t>ampus Manaus Centro</w:t>
      </w:r>
      <w:bookmarkEnd w:id="326"/>
    </w:p>
    <w:tbl>
      <w:tblPr>
        <w:tblW w:w="5000" w:type="pct"/>
        <w:tblLayout w:type="fixed"/>
        <w:tblCellMar>
          <w:left w:w="70" w:type="dxa"/>
          <w:right w:w="70" w:type="dxa"/>
        </w:tblCellMar>
        <w:tblLook w:val="04A0" w:firstRow="1" w:lastRow="0" w:firstColumn="1" w:lastColumn="0" w:noHBand="0" w:noVBand="1"/>
      </w:tblPr>
      <w:tblGrid>
        <w:gridCol w:w="1215"/>
        <w:gridCol w:w="2127"/>
        <w:gridCol w:w="5093"/>
      </w:tblGrid>
      <w:tr w:rsidR="002C1F1B" w:rsidRPr="002C1F1B" w14:paraId="256F1B0B" w14:textId="77777777" w:rsidTr="00F839C7">
        <w:trPr>
          <w:trHeight w:hRule="exact" w:val="284"/>
        </w:trPr>
        <w:tc>
          <w:tcPr>
            <w:tcW w:w="5000" w:type="pct"/>
            <w:gridSpan w:val="3"/>
            <w:tcBorders>
              <w:top w:val="single" w:sz="4" w:space="0" w:color="auto"/>
            </w:tcBorders>
            <w:shd w:val="clear" w:color="auto" w:fill="F2F2F2" w:themeFill="background1" w:themeFillShade="F2"/>
            <w:vAlign w:val="center"/>
            <w:hideMark/>
          </w:tcPr>
          <w:p w14:paraId="45B3FFF4" w14:textId="77777777" w:rsidR="002C1F1B" w:rsidRPr="002C1F1B" w:rsidRDefault="002C1F1B" w:rsidP="00F839C7">
            <w:pPr>
              <w:pStyle w:val="PargrafodaLista"/>
              <w:ind w:left="0"/>
              <w:rPr>
                <w:rFonts w:eastAsia="Times New Roman"/>
                <w:b/>
                <w:bCs/>
                <w:noProof/>
                <w:kern w:val="32"/>
                <w:sz w:val="20"/>
                <w:szCs w:val="20"/>
              </w:rPr>
            </w:pPr>
            <w:r w:rsidRPr="002C1F1B">
              <w:rPr>
                <w:rFonts w:eastAsia="Times New Roman"/>
                <w:b/>
                <w:bCs/>
                <w:noProof/>
                <w:kern w:val="32"/>
                <w:sz w:val="20"/>
                <w:szCs w:val="20"/>
              </w:rPr>
              <w:t>Cessão 01</w:t>
            </w:r>
          </w:p>
        </w:tc>
      </w:tr>
      <w:tr w:rsidR="002C1F1B" w:rsidRPr="002C1F1B" w14:paraId="030312E8" w14:textId="77777777" w:rsidTr="002C1F1B">
        <w:trPr>
          <w:trHeight w:hRule="exact" w:val="284"/>
        </w:trPr>
        <w:tc>
          <w:tcPr>
            <w:tcW w:w="720" w:type="pct"/>
            <w:vMerge w:val="restart"/>
            <w:tcBorders>
              <w:top w:val="single" w:sz="4" w:space="0" w:color="auto"/>
              <w:right w:val="single" w:sz="4" w:space="0" w:color="auto"/>
            </w:tcBorders>
            <w:shd w:val="clear" w:color="auto" w:fill="F2F2F2" w:themeFill="background1" w:themeFillShade="F2"/>
            <w:vAlign w:val="center"/>
          </w:tcPr>
          <w:p w14:paraId="326D41F3"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Identificação dos imóveis objeto de cessão total ou parcial</w:t>
            </w:r>
          </w:p>
        </w:tc>
        <w:tc>
          <w:tcPr>
            <w:tcW w:w="1261" w:type="pct"/>
            <w:tcBorders>
              <w:top w:val="single" w:sz="4" w:space="0" w:color="auto"/>
              <w:left w:val="single" w:sz="4" w:space="0" w:color="auto"/>
              <w:bottom w:val="single" w:sz="4" w:space="0" w:color="000000"/>
              <w:right w:val="single" w:sz="4" w:space="0" w:color="000000"/>
            </w:tcBorders>
            <w:vAlign w:val="center"/>
          </w:tcPr>
          <w:p w14:paraId="2487CFA9"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RIP</w:t>
            </w:r>
          </w:p>
        </w:tc>
        <w:tc>
          <w:tcPr>
            <w:tcW w:w="3019" w:type="pct"/>
            <w:tcBorders>
              <w:top w:val="single" w:sz="4" w:space="0" w:color="auto"/>
              <w:left w:val="single" w:sz="4" w:space="0" w:color="auto"/>
              <w:bottom w:val="single" w:sz="4" w:space="0" w:color="auto"/>
            </w:tcBorders>
            <w:vAlign w:val="center"/>
          </w:tcPr>
          <w:p w14:paraId="09364BB5" w14:textId="77777777" w:rsidR="002C1F1B" w:rsidRPr="002C1F1B" w:rsidRDefault="002C1F1B" w:rsidP="00F839C7">
            <w:pPr>
              <w:pStyle w:val="PargrafodaLista"/>
              <w:ind w:left="0"/>
              <w:rPr>
                <w:rFonts w:eastAsia="Times New Roman"/>
                <w:bCs/>
                <w:noProof/>
                <w:kern w:val="32"/>
                <w:sz w:val="20"/>
                <w:szCs w:val="20"/>
              </w:rPr>
            </w:pPr>
          </w:p>
        </w:tc>
      </w:tr>
      <w:tr w:rsidR="002C1F1B" w:rsidRPr="002C1F1B" w14:paraId="7E25F87B" w14:textId="77777777" w:rsidTr="002C1F1B">
        <w:trPr>
          <w:trHeight w:hRule="exact" w:val="667"/>
        </w:trPr>
        <w:tc>
          <w:tcPr>
            <w:tcW w:w="720" w:type="pct"/>
            <w:vMerge/>
            <w:tcBorders>
              <w:bottom w:val="single" w:sz="4" w:space="0" w:color="auto"/>
              <w:right w:val="single" w:sz="4" w:space="0" w:color="auto"/>
            </w:tcBorders>
            <w:shd w:val="clear" w:color="auto" w:fill="F2F2F2" w:themeFill="background1" w:themeFillShade="F2"/>
            <w:vAlign w:val="center"/>
          </w:tcPr>
          <w:p w14:paraId="27F911F1" w14:textId="77777777" w:rsidR="002C1F1B" w:rsidRPr="002C1F1B" w:rsidRDefault="002C1F1B" w:rsidP="00F839C7">
            <w:pPr>
              <w:pStyle w:val="PargrafodaLista"/>
              <w:spacing w:line="240" w:lineRule="auto"/>
              <w:ind w:left="1134"/>
              <w:rPr>
                <w:rFonts w:eastAsia="Times New Roman"/>
                <w:bCs/>
                <w:noProof/>
                <w:kern w:val="32"/>
                <w:sz w:val="20"/>
                <w:szCs w:val="20"/>
              </w:rPr>
            </w:pPr>
          </w:p>
        </w:tc>
        <w:tc>
          <w:tcPr>
            <w:tcW w:w="1261" w:type="pct"/>
            <w:tcBorders>
              <w:top w:val="single" w:sz="4" w:space="0" w:color="auto"/>
              <w:left w:val="single" w:sz="4" w:space="0" w:color="auto"/>
              <w:bottom w:val="single" w:sz="4" w:space="0" w:color="000000"/>
              <w:right w:val="single" w:sz="4" w:space="0" w:color="000000"/>
            </w:tcBorders>
            <w:vAlign w:val="center"/>
          </w:tcPr>
          <w:p w14:paraId="19322538"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Endereço</w:t>
            </w:r>
          </w:p>
        </w:tc>
        <w:tc>
          <w:tcPr>
            <w:tcW w:w="3019" w:type="pct"/>
            <w:tcBorders>
              <w:top w:val="single" w:sz="4" w:space="0" w:color="auto"/>
              <w:left w:val="single" w:sz="4" w:space="0" w:color="auto"/>
              <w:bottom w:val="single" w:sz="4" w:space="0" w:color="auto"/>
            </w:tcBorders>
            <w:vAlign w:val="center"/>
          </w:tcPr>
          <w:p w14:paraId="33CA9795"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Avenida Sete de Setembro n ° 1975 – Centro – Manaus/AM</w:t>
            </w:r>
          </w:p>
        </w:tc>
      </w:tr>
      <w:tr w:rsidR="002C1F1B" w:rsidRPr="002C1F1B" w14:paraId="705127C4" w14:textId="77777777" w:rsidTr="002C1F1B">
        <w:trPr>
          <w:trHeight w:hRule="exact" w:val="653"/>
        </w:trPr>
        <w:tc>
          <w:tcPr>
            <w:tcW w:w="720"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11BA8038"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Identificação do Cessionário</w:t>
            </w:r>
          </w:p>
        </w:tc>
        <w:tc>
          <w:tcPr>
            <w:tcW w:w="1261" w:type="pct"/>
            <w:tcBorders>
              <w:top w:val="single" w:sz="4" w:space="0" w:color="auto"/>
              <w:left w:val="single" w:sz="4" w:space="0" w:color="auto"/>
              <w:bottom w:val="nil"/>
              <w:right w:val="single" w:sz="4" w:space="0" w:color="000000"/>
            </w:tcBorders>
            <w:noWrap/>
            <w:vAlign w:val="center"/>
            <w:hideMark/>
          </w:tcPr>
          <w:p w14:paraId="3AD5AFCC" w14:textId="77777777"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Nome ou Razão Social</w:t>
            </w:r>
          </w:p>
        </w:tc>
        <w:tc>
          <w:tcPr>
            <w:tcW w:w="3019" w:type="pct"/>
            <w:tcBorders>
              <w:top w:val="single" w:sz="4" w:space="0" w:color="auto"/>
              <w:left w:val="single" w:sz="4" w:space="0" w:color="auto"/>
            </w:tcBorders>
            <w:vAlign w:val="center"/>
          </w:tcPr>
          <w:p w14:paraId="32C5FB94" w14:textId="77777777"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sz w:val="20"/>
                <w:szCs w:val="20"/>
              </w:rPr>
              <w:t>M. B. BARROS ANDRADE MOURA</w:t>
            </w:r>
          </w:p>
        </w:tc>
      </w:tr>
      <w:tr w:rsidR="002C1F1B" w:rsidRPr="002C1F1B" w14:paraId="08168D21" w14:textId="77777777" w:rsidTr="002C1F1B">
        <w:trPr>
          <w:trHeight w:val="458"/>
        </w:trPr>
        <w:tc>
          <w:tcPr>
            <w:tcW w:w="720"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46F8396"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noWrap/>
            <w:vAlign w:val="center"/>
            <w:hideMark/>
          </w:tcPr>
          <w:p w14:paraId="7517F538" w14:textId="77777777"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Atividade ou Ramo de Atuação</w:t>
            </w:r>
          </w:p>
        </w:tc>
        <w:tc>
          <w:tcPr>
            <w:tcW w:w="3019" w:type="pct"/>
            <w:vMerge w:val="restart"/>
            <w:tcBorders>
              <w:top w:val="single" w:sz="4" w:space="0" w:color="auto"/>
              <w:left w:val="single" w:sz="4" w:space="0" w:color="auto"/>
              <w:bottom w:val="single" w:sz="4" w:space="0" w:color="auto"/>
            </w:tcBorders>
            <w:noWrap/>
            <w:vAlign w:val="center"/>
          </w:tcPr>
          <w:p w14:paraId="33275C8E" w14:textId="5723B7AB" w:rsidR="002C1F1B" w:rsidRPr="002C1F1B" w:rsidRDefault="002C1F1B" w:rsidP="00735008">
            <w:pPr>
              <w:pStyle w:val="PargrafodaLista"/>
              <w:spacing w:after="0" w:line="240" w:lineRule="auto"/>
              <w:ind w:left="0"/>
              <w:rPr>
                <w:rFonts w:eastAsia="Times New Roman"/>
                <w:bCs/>
                <w:noProof/>
                <w:kern w:val="32"/>
                <w:sz w:val="20"/>
                <w:szCs w:val="20"/>
              </w:rPr>
            </w:pPr>
            <w:r w:rsidRPr="002C1F1B">
              <w:rPr>
                <w:sz w:val="20"/>
                <w:szCs w:val="20"/>
              </w:rPr>
              <w:t>Fornecimento de alimentação, subsidiada parcialmente pelo CMC, aos alunos do ensino integrado (manhã/ tarde) e PROEJA com a cessão dos espaços físicos, destinados a lanchonete e restaurante</w:t>
            </w:r>
          </w:p>
        </w:tc>
      </w:tr>
      <w:tr w:rsidR="002C1F1B" w:rsidRPr="002C1F1B" w14:paraId="4F414236" w14:textId="77777777" w:rsidTr="002C1F1B">
        <w:trPr>
          <w:trHeight w:val="458"/>
        </w:trPr>
        <w:tc>
          <w:tcPr>
            <w:tcW w:w="720"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430E0C9"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422C68E5" w14:textId="77777777" w:rsidR="002C1F1B" w:rsidRPr="002C1F1B" w:rsidRDefault="002C1F1B" w:rsidP="00F839C7">
            <w:pPr>
              <w:pStyle w:val="PargrafodaLista"/>
              <w:spacing w:line="240" w:lineRule="auto"/>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3CC0E5EB" w14:textId="77777777" w:rsidR="002C1F1B" w:rsidRPr="002C1F1B" w:rsidRDefault="002C1F1B" w:rsidP="00F839C7">
            <w:pPr>
              <w:pStyle w:val="PargrafodaLista"/>
              <w:ind w:left="0"/>
              <w:rPr>
                <w:rFonts w:eastAsia="Times New Roman"/>
                <w:bCs/>
                <w:noProof/>
                <w:kern w:val="32"/>
                <w:sz w:val="20"/>
                <w:szCs w:val="20"/>
              </w:rPr>
            </w:pPr>
          </w:p>
        </w:tc>
      </w:tr>
      <w:tr w:rsidR="002C1F1B" w:rsidRPr="002C1F1B" w14:paraId="07FF16CA" w14:textId="77777777" w:rsidTr="002C1F1B">
        <w:trPr>
          <w:trHeight w:hRule="exact" w:val="340"/>
        </w:trPr>
        <w:tc>
          <w:tcPr>
            <w:tcW w:w="720"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1595E34B" w14:textId="77777777" w:rsidR="002C1F1B" w:rsidRPr="002C1F1B" w:rsidRDefault="002C1F1B" w:rsidP="00F839C7">
            <w:pPr>
              <w:pStyle w:val="PargrafodaLista"/>
              <w:ind w:left="0"/>
              <w:rPr>
                <w:rFonts w:eastAsia="Times New Roman"/>
                <w:bCs/>
                <w:noProof/>
                <w:kern w:val="32"/>
                <w:sz w:val="20"/>
                <w:szCs w:val="20"/>
              </w:rPr>
            </w:pPr>
            <w:r w:rsidRPr="002C1F1B">
              <w:rPr>
                <w:rFonts w:eastAsia="Times New Roman"/>
                <w:bCs/>
                <w:noProof/>
                <w:kern w:val="32"/>
                <w:sz w:val="20"/>
                <w:szCs w:val="20"/>
              </w:rPr>
              <w:t>Caracterização da Cessão</w:t>
            </w:r>
          </w:p>
        </w:tc>
        <w:tc>
          <w:tcPr>
            <w:tcW w:w="1261" w:type="pct"/>
            <w:vMerge w:val="restart"/>
            <w:tcBorders>
              <w:top w:val="single" w:sz="4" w:space="0" w:color="auto"/>
              <w:left w:val="single" w:sz="4" w:space="0" w:color="auto"/>
              <w:bottom w:val="single" w:sz="4" w:space="0" w:color="000000"/>
              <w:right w:val="single" w:sz="4" w:space="0" w:color="000000"/>
            </w:tcBorders>
            <w:noWrap/>
            <w:vAlign w:val="center"/>
            <w:hideMark/>
          </w:tcPr>
          <w:p w14:paraId="323D6746" w14:textId="77777777"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Forma de Seleção do Cessionário</w:t>
            </w:r>
          </w:p>
        </w:tc>
        <w:tc>
          <w:tcPr>
            <w:tcW w:w="3019" w:type="pct"/>
            <w:vMerge w:val="restart"/>
            <w:tcBorders>
              <w:top w:val="single" w:sz="4" w:space="0" w:color="auto"/>
              <w:left w:val="single" w:sz="4" w:space="0" w:color="auto"/>
              <w:bottom w:val="single" w:sz="4" w:space="0" w:color="auto"/>
            </w:tcBorders>
            <w:noWrap/>
            <w:vAlign w:val="center"/>
          </w:tcPr>
          <w:p w14:paraId="78AFB6A7" w14:textId="77777777" w:rsidR="002C1F1B" w:rsidRPr="002C1F1B" w:rsidRDefault="002C1F1B" w:rsidP="002C1F1B">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Licitação para contratação de empresa para fornecimento de refeições e lanches.</w:t>
            </w:r>
          </w:p>
        </w:tc>
      </w:tr>
      <w:tr w:rsidR="002C1F1B" w:rsidRPr="002C1F1B" w14:paraId="68054896" w14:textId="77777777" w:rsidTr="002C1F1B">
        <w:trPr>
          <w:trHeight w:val="458"/>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019E912"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5D0F3F63" w14:textId="77777777" w:rsidR="002C1F1B" w:rsidRPr="002C1F1B" w:rsidRDefault="002C1F1B" w:rsidP="00F839C7">
            <w:pPr>
              <w:pStyle w:val="PargrafodaLista"/>
              <w:spacing w:line="240" w:lineRule="auto"/>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2CFFAFBA" w14:textId="77777777" w:rsidR="002C1F1B" w:rsidRPr="002C1F1B" w:rsidRDefault="002C1F1B" w:rsidP="002C1F1B">
            <w:pPr>
              <w:pStyle w:val="PargrafodaLista"/>
              <w:spacing w:after="0" w:line="240" w:lineRule="auto"/>
              <w:ind w:left="0"/>
              <w:rPr>
                <w:rFonts w:eastAsia="Times New Roman"/>
                <w:bCs/>
                <w:noProof/>
                <w:kern w:val="32"/>
                <w:sz w:val="20"/>
                <w:szCs w:val="20"/>
              </w:rPr>
            </w:pPr>
          </w:p>
        </w:tc>
      </w:tr>
      <w:tr w:rsidR="002C1F1B" w:rsidRPr="002C1F1B" w14:paraId="75FB079A" w14:textId="77777777" w:rsidTr="002C1F1B">
        <w:trPr>
          <w:trHeight w:hRule="exact" w:val="340"/>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DBE906A"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vAlign w:val="bottom"/>
            <w:hideMark/>
          </w:tcPr>
          <w:p w14:paraId="02B6F7E5" w14:textId="77777777"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Finalidade do Uso do Espaço ou Imóvel Cedido</w:t>
            </w:r>
          </w:p>
        </w:tc>
        <w:tc>
          <w:tcPr>
            <w:tcW w:w="3019" w:type="pct"/>
            <w:vMerge w:val="restart"/>
            <w:tcBorders>
              <w:top w:val="single" w:sz="4" w:space="0" w:color="auto"/>
              <w:left w:val="single" w:sz="4" w:space="0" w:color="auto"/>
              <w:bottom w:val="single" w:sz="4" w:space="0" w:color="auto"/>
            </w:tcBorders>
            <w:noWrap/>
            <w:vAlign w:val="bottom"/>
          </w:tcPr>
          <w:p w14:paraId="4050C74F" w14:textId="77777777" w:rsidR="002C1F1B" w:rsidRPr="002C1F1B" w:rsidRDefault="002C1F1B" w:rsidP="002C1F1B">
            <w:pPr>
              <w:tabs>
                <w:tab w:val="left" w:pos="567"/>
                <w:tab w:val="left" w:pos="1916"/>
              </w:tabs>
              <w:suppressAutoHyphens/>
              <w:spacing w:after="0" w:line="240" w:lineRule="auto"/>
              <w:rPr>
                <w:sz w:val="20"/>
                <w:szCs w:val="20"/>
              </w:rPr>
            </w:pPr>
            <w:r w:rsidRPr="002C1F1B">
              <w:rPr>
                <w:sz w:val="20"/>
                <w:szCs w:val="20"/>
              </w:rPr>
              <w:t>Contratação de empresa para fornecimento de alimentação, subsidiada parcialmente pelo CMC, aos alunos do ensino integrado (manhã/tarde) e PROEJA com a cessão dos Espaços Físicos, destinados a Lanchonete e Restaurante neste Campus.</w:t>
            </w:r>
          </w:p>
        </w:tc>
      </w:tr>
      <w:tr w:rsidR="002C1F1B" w:rsidRPr="002C1F1B" w14:paraId="0FE8A4F4" w14:textId="77777777" w:rsidTr="002C1F1B">
        <w:trPr>
          <w:trHeight w:val="458"/>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A5F90FD"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7F49FF11" w14:textId="77777777" w:rsidR="002C1F1B" w:rsidRPr="002C1F1B" w:rsidRDefault="002C1F1B" w:rsidP="00F839C7">
            <w:pPr>
              <w:pStyle w:val="PargrafodaLista"/>
              <w:spacing w:line="240" w:lineRule="auto"/>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54CB221D" w14:textId="77777777" w:rsidR="002C1F1B" w:rsidRPr="002C1F1B" w:rsidRDefault="002C1F1B" w:rsidP="002C1F1B">
            <w:pPr>
              <w:pStyle w:val="PargrafodaLista"/>
              <w:spacing w:after="0" w:line="240" w:lineRule="auto"/>
              <w:ind w:left="0"/>
              <w:rPr>
                <w:rFonts w:eastAsia="Times New Roman"/>
                <w:bCs/>
                <w:noProof/>
                <w:kern w:val="32"/>
                <w:sz w:val="20"/>
                <w:szCs w:val="20"/>
              </w:rPr>
            </w:pPr>
          </w:p>
        </w:tc>
      </w:tr>
      <w:tr w:rsidR="002C1F1B" w:rsidRPr="002C1F1B" w14:paraId="59488D15" w14:textId="77777777" w:rsidTr="002C1F1B">
        <w:trPr>
          <w:trHeight w:hRule="exact" w:val="340"/>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B0CE620"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noWrap/>
            <w:vAlign w:val="bottom"/>
            <w:hideMark/>
          </w:tcPr>
          <w:p w14:paraId="68E55062" w14:textId="4B4FAEAA"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Prazo da Cessão</w:t>
            </w:r>
          </w:p>
        </w:tc>
        <w:tc>
          <w:tcPr>
            <w:tcW w:w="3019" w:type="pct"/>
            <w:vMerge w:val="restart"/>
            <w:tcBorders>
              <w:top w:val="single" w:sz="4" w:space="0" w:color="auto"/>
              <w:left w:val="single" w:sz="4" w:space="0" w:color="auto"/>
              <w:bottom w:val="single" w:sz="4" w:space="0" w:color="auto"/>
            </w:tcBorders>
            <w:noWrap/>
            <w:vAlign w:val="bottom"/>
          </w:tcPr>
          <w:p w14:paraId="67C059F9" w14:textId="705339A6" w:rsidR="002C1F1B" w:rsidRPr="002C1F1B" w:rsidRDefault="002C1F1B" w:rsidP="002C1F1B">
            <w:pPr>
              <w:shd w:val="clear" w:color="auto" w:fill="FFFFFF" w:themeFill="background1"/>
              <w:spacing w:after="0" w:line="240" w:lineRule="auto"/>
              <w:jc w:val="left"/>
              <w:rPr>
                <w:sz w:val="20"/>
                <w:szCs w:val="20"/>
              </w:rPr>
            </w:pPr>
            <w:r w:rsidRPr="002C1F1B">
              <w:rPr>
                <w:sz w:val="20"/>
                <w:szCs w:val="20"/>
              </w:rPr>
              <w:t>02/02/2018</w:t>
            </w:r>
          </w:p>
        </w:tc>
      </w:tr>
      <w:tr w:rsidR="002C1F1B" w:rsidRPr="002C1F1B" w14:paraId="22D69BA4" w14:textId="77777777" w:rsidTr="002C1F1B">
        <w:trPr>
          <w:trHeight w:val="458"/>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F59407C"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2E0BB76E" w14:textId="77777777" w:rsidR="002C1F1B" w:rsidRPr="002C1F1B" w:rsidRDefault="002C1F1B" w:rsidP="00F839C7">
            <w:pPr>
              <w:pStyle w:val="PargrafodaLista"/>
              <w:spacing w:line="240" w:lineRule="auto"/>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1288BD66" w14:textId="77777777" w:rsidR="002C1F1B" w:rsidRPr="002C1F1B" w:rsidRDefault="002C1F1B" w:rsidP="002C1F1B">
            <w:pPr>
              <w:pStyle w:val="PargrafodaLista"/>
              <w:spacing w:after="0" w:line="240" w:lineRule="auto"/>
              <w:ind w:left="0"/>
              <w:rPr>
                <w:rFonts w:eastAsia="Times New Roman"/>
                <w:bCs/>
                <w:noProof/>
                <w:kern w:val="32"/>
                <w:sz w:val="20"/>
                <w:szCs w:val="20"/>
              </w:rPr>
            </w:pPr>
          </w:p>
        </w:tc>
      </w:tr>
      <w:tr w:rsidR="002C1F1B" w:rsidRPr="002C1F1B" w14:paraId="383C1E06" w14:textId="77777777" w:rsidTr="002C1F1B">
        <w:trPr>
          <w:trHeight w:hRule="exact" w:val="1193"/>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E1DB527"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noWrap/>
            <w:vAlign w:val="bottom"/>
            <w:hideMark/>
          </w:tcPr>
          <w:p w14:paraId="74BB5316" w14:textId="77777777" w:rsidR="002C1F1B" w:rsidRPr="002C1F1B" w:rsidRDefault="002C1F1B" w:rsidP="00F839C7">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Caracterização do espaço cedido</w:t>
            </w:r>
          </w:p>
        </w:tc>
        <w:tc>
          <w:tcPr>
            <w:tcW w:w="3019" w:type="pct"/>
            <w:vMerge w:val="restart"/>
            <w:tcBorders>
              <w:top w:val="single" w:sz="4" w:space="0" w:color="auto"/>
              <w:left w:val="single" w:sz="4" w:space="0" w:color="auto"/>
              <w:bottom w:val="single" w:sz="4" w:space="0" w:color="auto"/>
            </w:tcBorders>
            <w:noWrap/>
            <w:vAlign w:val="bottom"/>
          </w:tcPr>
          <w:p w14:paraId="516F5C7E" w14:textId="77777777" w:rsidR="002C1F1B" w:rsidRPr="002C1F1B" w:rsidRDefault="002C1F1B" w:rsidP="002C1F1B">
            <w:pPr>
              <w:pStyle w:val="PargrafodaLista"/>
              <w:spacing w:after="0" w:line="240" w:lineRule="auto"/>
              <w:ind w:left="0"/>
              <w:rPr>
                <w:rFonts w:eastAsia="Times New Roman"/>
                <w:bCs/>
                <w:noProof/>
                <w:kern w:val="32"/>
                <w:sz w:val="20"/>
                <w:szCs w:val="20"/>
              </w:rPr>
            </w:pPr>
            <w:r w:rsidRPr="002C1F1B">
              <w:rPr>
                <w:sz w:val="20"/>
                <w:szCs w:val="20"/>
              </w:rPr>
              <w:t xml:space="preserve">Um Refeitório medindo 202,46m², localizado na área interna do Campus Manaus Centro, situado na Avenida 7 de setembro, 1975 – Centro, com funcionamento no horário de 11h30min às 14h00min, de segunda a sexta-feira, perfazendo uma clientela aproximada de </w:t>
            </w:r>
            <w:r w:rsidRPr="002C1F1B">
              <w:rPr>
                <w:color w:val="FF0000"/>
                <w:sz w:val="20"/>
                <w:szCs w:val="20"/>
              </w:rPr>
              <w:t>100</w:t>
            </w:r>
            <w:r w:rsidRPr="002C1F1B">
              <w:rPr>
                <w:sz w:val="20"/>
                <w:szCs w:val="20"/>
              </w:rPr>
              <w:t xml:space="preserve"> usuários; Uma Lanchonete medindo 42m² funcionando nos 03 (três) turnos, em igual endereço, com atendimento das 07h00min às 22h00min e, nos dias de sábado, com atendimento de 07h00min às 12h00min, perfazendo uma clientela aproximada de </w:t>
            </w:r>
            <w:r w:rsidRPr="002C1F1B">
              <w:rPr>
                <w:color w:val="FF0000"/>
                <w:sz w:val="20"/>
                <w:szCs w:val="20"/>
              </w:rPr>
              <w:t>200</w:t>
            </w:r>
            <w:r w:rsidRPr="002C1F1B">
              <w:rPr>
                <w:sz w:val="20"/>
                <w:szCs w:val="20"/>
              </w:rPr>
              <w:t xml:space="preserve"> usuários para a Lanchonete.</w:t>
            </w:r>
          </w:p>
        </w:tc>
      </w:tr>
      <w:tr w:rsidR="002C1F1B" w:rsidRPr="002C1F1B" w14:paraId="67180183" w14:textId="77777777" w:rsidTr="002F1FB8">
        <w:trPr>
          <w:trHeight w:hRule="exact" w:val="1075"/>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5589442"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623C9E23" w14:textId="77777777" w:rsidR="002C1F1B" w:rsidRPr="002C1F1B" w:rsidRDefault="002C1F1B" w:rsidP="00F839C7">
            <w:pPr>
              <w:pStyle w:val="PargrafodaLista"/>
              <w:spacing w:line="240" w:lineRule="auto"/>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4A8B8FC9" w14:textId="77777777" w:rsidR="002C1F1B" w:rsidRPr="002C1F1B" w:rsidRDefault="002C1F1B" w:rsidP="002C1F1B">
            <w:pPr>
              <w:pStyle w:val="PargrafodaLista"/>
              <w:spacing w:after="0" w:line="240" w:lineRule="auto"/>
              <w:ind w:left="0"/>
              <w:rPr>
                <w:rFonts w:eastAsia="Times New Roman"/>
                <w:bCs/>
                <w:noProof/>
                <w:kern w:val="32"/>
                <w:sz w:val="20"/>
                <w:szCs w:val="20"/>
              </w:rPr>
            </w:pPr>
          </w:p>
        </w:tc>
      </w:tr>
      <w:tr w:rsidR="002C1F1B" w:rsidRPr="002C1F1B" w14:paraId="6FD482F2" w14:textId="77777777" w:rsidTr="002C1F1B">
        <w:trPr>
          <w:trHeight w:hRule="exact" w:val="340"/>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EFEE339"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vAlign w:val="center"/>
            <w:hideMark/>
          </w:tcPr>
          <w:p w14:paraId="335FB303"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Benefícios, pecunários ou não, Recebidos pela UPC como remuneração pelo espaço Cedido</w:t>
            </w:r>
          </w:p>
        </w:tc>
        <w:tc>
          <w:tcPr>
            <w:tcW w:w="3019" w:type="pct"/>
            <w:vMerge w:val="restart"/>
            <w:tcBorders>
              <w:top w:val="single" w:sz="4" w:space="0" w:color="auto"/>
              <w:left w:val="single" w:sz="4" w:space="0" w:color="auto"/>
              <w:bottom w:val="single" w:sz="4" w:space="0" w:color="auto"/>
            </w:tcBorders>
            <w:noWrap/>
            <w:vAlign w:val="bottom"/>
          </w:tcPr>
          <w:p w14:paraId="7963417E" w14:textId="77777777" w:rsidR="002C1F1B" w:rsidRPr="002C1F1B" w:rsidRDefault="002C1F1B" w:rsidP="002C1F1B">
            <w:pPr>
              <w:pStyle w:val="PargrafodaLista"/>
              <w:spacing w:after="0" w:line="240" w:lineRule="auto"/>
              <w:ind w:left="0"/>
              <w:rPr>
                <w:rFonts w:eastAsia="Times New Roman"/>
                <w:bCs/>
                <w:noProof/>
                <w:kern w:val="32"/>
                <w:sz w:val="20"/>
                <w:szCs w:val="20"/>
              </w:rPr>
            </w:pPr>
            <w:r w:rsidRPr="002C1F1B">
              <w:rPr>
                <w:rFonts w:eastAsia="Times New Roman"/>
                <w:bCs/>
                <w:noProof/>
                <w:kern w:val="32"/>
                <w:sz w:val="20"/>
                <w:szCs w:val="20"/>
              </w:rPr>
              <w:t>R$ 1.200,00 mensal depositado através de GRU</w:t>
            </w:r>
          </w:p>
        </w:tc>
      </w:tr>
      <w:tr w:rsidR="002C1F1B" w:rsidRPr="002C1F1B" w14:paraId="05B98F67" w14:textId="77777777" w:rsidTr="002C1F1B">
        <w:trPr>
          <w:trHeight w:hRule="exact" w:val="340"/>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6B067A3"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7884BD71" w14:textId="77777777" w:rsidR="002C1F1B" w:rsidRPr="002C1F1B" w:rsidRDefault="002C1F1B" w:rsidP="00F839C7">
            <w:pPr>
              <w:pStyle w:val="PargrafodaLista"/>
              <w:spacing w:line="240" w:lineRule="auto"/>
              <w:ind w:left="1134"/>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1764811A" w14:textId="77777777" w:rsidR="002C1F1B" w:rsidRPr="002C1F1B" w:rsidRDefault="002C1F1B" w:rsidP="00F839C7">
            <w:pPr>
              <w:pStyle w:val="PargrafodaLista"/>
              <w:ind w:left="0"/>
              <w:rPr>
                <w:rFonts w:eastAsia="Times New Roman"/>
                <w:bCs/>
                <w:noProof/>
                <w:kern w:val="32"/>
                <w:sz w:val="20"/>
                <w:szCs w:val="20"/>
              </w:rPr>
            </w:pPr>
          </w:p>
        </w:tc>
      </w:tr>
      <w:tr w:rsidR="002C1F1B" w:rsidRPr="002C1F1B" w14:paraId="0C4D91D5" w14:textId="77777777" w:rsidTr="002C1F1B">
        <w:trPr>
          <w:trHeight w:val="458"/>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ABF0470"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4D1A01FF" w14:textId="77777777" w:rsidR="002C1F1B" w:rsidRPr="002C1F1B" w:rsidRDefault="002C1F1B" w:rsidP="00F839C7">
            <w:pPr>
              <w:pStyle w:val="PargrafodaLista"/>
              <w:spacing w:line="240" w:lineRule="auto"/>
              <w:ind w:left="1134"/>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79CB6E26" w14:textId="77777777" w:rsidR="002C1F1B" w:rsidRPr="002C1F1B" w:rsidRDefault="002C1F1B" w:rsidP="00F839C7">
            <w:pPr>
              <w:pStyle w:val="PargrafodaLista"/>
              <w:ind w:left="0"/>
              <w:rPr>
                <w:rFonts w:eastAsia="Times New Roman"/>
                <w:bCs/>
                <w:noProof/>
                <w:kern w:val="32"/>
                <w:sz w:val="20"/>
                <w:szCs w:val="20"/>
              </w:rPr>
            </w:pPr>
          </w:p>
        </w:tc>
      </w:tr>
      <w:tr w:rsidR="002C1F1B" w:rsidRPr="002C1F1B" w14:paraId="74E6914F" w14:textId="77777777" w:rsidTr="002C1F1B">
        <w:trPr>
          <w:trHeight w:hRule="exact" w:val="219"/>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6E04CC2"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35ED60AE" w14:textId="77777777" w:rsidR="002C1F1B" w:rsidRPr="002C1F1B" w:rsidRDefault="002C1F1B" w:rsidP="00F839C7">
            <w:pPr>
              <w:pStyle w:val="PargrafodaLista"/>
              <w:spacing w:line="240" w:lineRule="auto"/>
              <w:ind w:left="1134"/>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6EA2C182" w14:textId="77777777" w:rsidR="002C1F1B" w:rsidRPr="002C1F1B" w:rsidRDefault="002C1F1B" w:rsidP="00F839C7">
            <w:pPr>
              <w:pStyle w:val="PargrafodaLista"/>
              <w:ind w:left="0"/>
              <w:rPr>
                <w:rFonts w:eastAsia="Times New Roman"/>
                <w:bCs/>
                <w:noProof/>
                <w:kern w:val="32"/>
                <w:sz w:val="20"/>
                <w:szCs w:val="20"/>
              </w:rPr>
            </w:pPr>
          </w:p>
        </w:tc>
      </w:tr>
      <w:tr w:rsidR="002C1F1B" w:rsidRPr="002C1F1B" w14:paraId="65418056" w14:textId="77777777" w:rsidTr="002C1F1B">
        <w:trPr>
          <w:trHeight w:hRule="exact" w:val="340"/>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C6171EB"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vAlign w:val="bottom"/>
            <w:hideMark/>
          </w:tcPr>
          <w:p w14:paraId="515C25B4"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Tratamento contábil dos benefícios recebidos</w:t>
            </w:r>
          </w:p>
        </w:tc>
        <w:tc>
          <w:tcPr>
            <w:tcW w:w="3019" w:type="pct"/>
            <w:vMerge w:val="restart"/>
            <w:tcBorders>
              <w:top w:val="single" w:sz="4" w:space="0" w:color="auto"/>
              <w:left w:val="single" w:sz="4" w:space="0" w:color="auto"/>
              <w:bottom w:val="single" w:sz="4" w:space="0" w:color="auto"/>
            </w:tcBorders>
            <w:noWrap/>
            <w:vAlign w:val="bottom"/>
          </w:tcPr>
          <w:p w14:paraId="571F425B" w14:textId="77777777" w:rsidR="002C1F1B" w:rsidRPr="002C1F1B" w:rsidRDefault="002C1F1B" w:rsidP="00F839C7">
            <w:pPr>
              <w:pStyle w:val="PargrafodaLista"/>
              <w:ind w:left="0"/>
              <w:rPr>
                <w:rFonts w:eastAsia="Times New Roman"/>
                <w:bCs/>
                <w:noProof/>
                <w:kern w:val="32"/>
                <w:sz w:val="20"/>
                <w:szCs w:val="20"/>
              </w:rPr>
            </w:pPr>
          </w:p>
        </w:tc>
      </w:tr>
      <w:tr w:rsidR="002C1F1B" w:rsidRPr="002C1F1B" w14:paraId="4486EAF7" w14:textId="77777777" w:rsidTr="002C1F1B">
        <w:trPr>
          <w:trHeight w:hRule="exact" w:val="202"/>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E556EF"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2544D3AF" w14:textId="77777777" w:rsidR="002C1F1B" w:rsidRPr="002C1F1B" w:rsidRDefault="002C1F1B" w:rsidP="00F839C7">
            <w:pPr>
              <w:pStyle w:val="PargrafodaLista"/>
              <w:spacing w:line="240" w:lineRule="auto"/>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5C79B7A4" w14:textId="77777777" w:rsidR="002C1F1B" w:rsidRPr="002C1F1B" w:rsidRDefault="002C1F1B" w:rsidP="00F839C7">
            <w:pPr>
              <w:pStyle w:val="PargrafodaLista"/>
              <w:ind w:left="1134"/>
              <w:rPr>
                <w:rFonts w:eastAsia="Times New Roman"/>
                <w:bCs/>
                <w:noProof/>
                <w:kern w:val="32"/>
                <w:sz w:val="20"/>
                <w:szCs w:val="20"/>
              </w:rPr>
            </w:pPr>
          </w:p>
        </w:tc>
      </w:tr>
      <w:tr w:rsidR="002C1F1B" w:rsidRPr="002C1F1B" w14:paraId="0637B59A" w14:textId="77777777" w:rsidTr="002C1F1B">
        <w:trPr>
          <w:trHeight w:hRule="exact" w:val="340"/>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6F0DE26"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val="restart"/>
            <w:tcBorders>
              <w:top w:val="single" w:sz="4" w:space="0" w:color="auto"/>
              <w:left w:val="single" w:sz="4" w:space="0" w:color="auto"/>
              <w:bottom w:val="single" w:sz="4" w:space="0" w:color="000000"/>
              <w:right w:val="single" w:sz="4" w:space="0" w:color="000000"/>
            </w:tcBorders>
            <w:vAlign w:val="bottom"/>
            <w:hideMark/>
          </w:tcPr>
          <w:p w14:paraId="6187182B" w14:textId="77777777" w:rsidR="002C1F1B" w:rsidRPr="002C1F1B" w:rsidRDefault="002C1F1B" w:rsidP="00F839C7">
            <w:pPr>
              <w:pStyle w:val="PargrafodaLista"/>
              <w:spacing w:line="240" w:lineRule="auto"/>
              <w:ind w:left="0"/>
              <w:rPr>
                <w:rFonts w:eastAsia="Times New Roman"/>
                <w:bCs/>
                <w:noProof/>
                <w:kern w:val="32"/>
                <w:sz w:val="20"/>
                <w:szCs w:val="20"/>
              </w:rPr>
            </w:pPr>
            <w:r w:rsidRPr="002C1F1B">
              <w:rPr>
                <w:rFonts w:eastAsia="Times New Roman"/>
                <w:bCs/>
                <w:noProof/>
                <w:kern w:val="32"/>
                <w:sz w:val="20"/>
                <w:szCs w:val="20"/>
              </w:rPr>
              <w:t>Uso dos benefícios decorrentes da cessão pela UPC</w:t>
            </w:r>
          </w:p>
        </w:tc>
        <w:tc>
          <w:tcPr>
            <w:tcW w:w="3019" w:type="pct"/>
            <w:vMerge w:val="restart"/>
            <w:tcBorders>
              <w:top w:val="single" w:sz="4" w:space="0" w:color="auto"/>
              <w:left w:val="single" w:sz="4" w:space="0" w:color="auto"/>
              <w:bottom w:val="single" w:sz="4" w:space="0" w:color="auto"/>
            </w:tcBorders>
            <w:noWrap/>
            <w:vAlign w:val="bottom"/>
          </w:tcPr>
          <w:p w14:paraId="16B70496" w14:textId="77777777" w:rsidR="002C1F1B" w:rsidRPr="002C1F1B" w:rsidRDefault="002C1F1B" w:rsidP="00F839C7">
            <w:pPr>
              <w:pStyle w:val="PargrafodaLista"/>
              <w:spacing w:line="240" w:lineRule="auto"/>
              <w:ind w:left="0"/>
              <w:rPr>
                <w:rFonts w:eastAsia="Times New Roman"/>
                <w:bCs/>
                <w:noProof/>
                <w:kern w:val="32"/>
                <w:sz w:val="20"/>
                <w:szCs w:val="20"/>
              </w:rPr>
            </w:pPr>
          </w:p>
        </w:tc>
      </w:tr>
      <w:tr w:rsidR="002C1F1B" w:rsidRPr="002C1F1B" w14:paraId="5986BCD8" w14:textId="77777777" w:rsidTr="002C1F1B">
        <w:trPr>
          <w:trHeight w:val="458"/>
        </w:trPr>
        <w:tc>
          <w:tcPr>
            <w:tcW w:w="720"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23E96E2" w14:textId="77777777" w:rsidR="002C1F1B" w:rsidRPr="002C1F1B" w:rsidRDefault="002C1F1B" w:rsidP="00F839C7">
            <w:pPr>
              <w:pStyle w:val="PargrafodaLista"/>
              <w:ind w:left="1134"/>
              <w:rPr>
                <w:rFonts w:eastAsia="Times New Roman"/>
                <w:bCs/>
                <w:noProof/>
                <w:kern w:val="32"/>
                <w:sz w:val="20"/>
                <w:szCs w:val="20"/>
              </w:rPr>
            </w:pPr>
          </w:p>
        </w:tc>
        <w:tc>
          <w:tcPr>
            <w:tcW w:w="1261" w:type="pct"/>
            <w:vMerge/>
            <w:tcBorders>
              <w:top w:val="single" w:sz="4" w:space="0" w:color="auto"/>
              <w:left w:val="single" w:sz="4" w:space="0" w:color="auto"/>
              <w:bottom w:val="single" w:sz="4" w:space="0" w:color="000000"/>
              <w:right w:val="single" w:sz="4" w:space="0" w:color="000000"/>
            </w:tcBorders>
            <w:vAlign w:val="center"/>
            <w:hideMark/>
          </w:tcPr>
          <w:p w14:paraId="562F2FF2" w14:textId="77777777" w:rsidR="002C1F1B" w:rsidRPr="002C1F1B" w:rsidRDefault="002C1F1B" w:rsidP="00F839C7">
            <w:pPr>
              <w:pStyle w:val="PargrafodaLista"/>
              <w:ind w:left="0"/>
              <w:rPr>
                <w:rFonts w:eastAsia="Times New Roman"/>
                <w:bCs/>
                <w:noProof/>
                <w:kern w:val="32"/>
                <w:sz w:val="20"/>
                <w:szCs w:val="20"/>
              </w:rPr>
            </w:pPr>
          </w:p>
        </w:tc>
        <w:tc>
          <w:tcPr>
            <w:tcW w:w="3019" w:type="pct"/>
            <w:vMerge/>
            <w:tcBorders>
              <w:top w:val="single" w:sz="4" w:space="0" w:color="auto"/>
              <w:left w:val="single" w:sz="4" w:space="0" w:color="auto"/>
              <w:bottom w:val="single" w:sz="4" w:space="0" w:color="auto"/>
            </w:tcBorders>
            <w:vAlign w:val="center"/>
          </w:tcPr>
          <w:p w14:paraId="6B4F3A91" w14:textId="77777777" w:rsidR="002C1F1B" w:rsidRPr="002C1F1B" w:rsidRDefault="002C1F1B" w:rsidP="00F839C7">
            <w:pPr>
              <w:pStyle w:val="PargrafodaLista"/>
              <w:ind w:left="1134"/>
              <w:rPr>
                <w:rFonts w:eastAsia="Times New Roman"/>
                <w:bCs/>
                <w:noProof/>
                <w:kern w:val="32"/>
                <w:sz w:val="20"/>
                <w:szCs w:val="20"/>
              </w:rPr>
            </w:pPr>
          </w:p>
        </w:tc>
      </w:tr>
    </w:tbl>
    <w:p w14:paraId="2107812A" w14:textId="155BA068" w:rsidR="002C1F1B" w:rsidRPr="002C1F1B" w:rsidRDefault="00750C12" w:rsidP="002C1F1B">
      <w:pPr>
        <w:pStyle w:val="Legenda"/>
        <w:keepNext/>
        <w:jc w:val="left"/>
        <w:rPr>
          <w:b w:val="0"/>
        </w:rPr>
      </w:pPr>
      <w:r w:rsidRPr="002C1F1B">
        <w:rPr>
          <w:b w:val="0"/>
        </w:rPr>
        <w:lastRenderedPageBreak/>
        <w:t>Fonte:</w:t>
      </w:r>
      <w:r w:rsidR="002C1F1B" w:rsidRPr="002C1F1B">
        <w:rPr>
          <w:b w:val="0"/>
        </w:rPr>
        <w:t xml:space="preserve"> Campus Manaus Centro</w:t>
      </w:r>
      <w:r w:rsidR="002F1FB8">
        <w:rPr>
          <w:b w:val="0"/>
        </w:rPr>
        <w:t xml:space="preserve"> 2016</w:t>
      </w:r>
    </w:p>
    <w:p w14:paraId="4C912F22" w14:textId="77777777" w:rsidR="002C1F1B" w:rsidRDefault="002C1F1B" w:rsidP="007675A8">
      <w:pPr>
        <w:pStyle w:val="Legenda"/>
        <w:keepNext/>
      </w:pPr>
    </w:p>
    <w:p w14:paraId="78CA0C02" w14:textId="77777777" w:rsidR="002C1F1B" w:rsidRDefault="002C1F1B" w:rsidP="007675A8">
      <w:pPr>
        <w:pStyle w:val="Legenda"/>
        <w:keepNext/>
      </w:pPr>
    </w:p>
    <w:p w14:paraId="5CF6C8F7" w14:textId="77777777" w:rsidR="002C1F1B" w:rsidRDefault="002C1F1B" w:rsidP="002C1F1B"/>
    <w:p w14:paraId="0DF75210" w14:textId="77777777" w:rsidR="00D47326" w:rsidRDefault="00D47326" w:rsidP="002C1F1B"/>
    <w:p w14:paraId="6413F066" w14:textId="77777777" w:rsidR="00D47326" w:rsidRDefault="00D47326" w:rsidP="002C1F1B"/>
    <w:p w14:paraId="6BFA68EC" w14:textId="77777777" w:rsidR="00D47326" w:rsidRDefault="00D47326" w:rsidP="002C1F1B"/>
    <w:p w14:paraId="009806D8" w14:textId="77777777" w:rsidR="00D47326" w:rsidRDefault="00D47326" w:rsidP="002C1F1B"/>
    <w:p w14:paraId="02888DBE" w14:textId="77777777" w:rsidR="002C1F1B" w:rsidRDefault="002C1F1B" w:rsidP="002C1F1B"/>
    <w:p w14:paraId="4BB2559D" w14:textId="77777777" w:rsidR="002C1F1B" w:rsidRPr="002C1F1B" w:rsidRDefault="002C1F1B" w:rsidP="002C1F1B"/>
    <w:p w14:paraId="5959ECC2" w14:textId="42B86BCA" w:rsidR="007675A8" w:rsidRDefault="007675A8" w:rsidP="007675A8">
      <w:pPr>
        <w:pStyle w:val="Legenda"/>
        <w:keepNext/>
      </w:pPr>
      <w:bookmarkStart w:id="327" w:name="_Toc476577572"/>
      <w:r>
        <w:t xml:space="preserve">Tabela </w:t>
      </w:r>
      <w:fldSimple w:instr=" SEQ Tabela \* ARABIC ">
        <w:r w:rsidR="009B44B5">
          <w:rPr>
            <w:noProof/>
          </w:rPr>
          <w:t>118</w:t>
        </w:r>
      </w:fldSimple>
      <w:r>
        <w:t xml:space="preserve"> </w:t>
      </w:r>
      <w:r w:rsidRPr="00B92302">
        <w:t>Concessão de Espaço Público</w:t>
      </w:r>
      <w:r>
        <w:t xml:space="preserve"> Campus Lábrea</w:t>
      </w:r>
      <w:bookmarkEnd w:id="327"/>
    </w:p>
    <w:tbl>
      <w:tblPr>
        <w:tblW w:w="5000" w:type="pct"/>
        <w:tblCellMar>
          <w:left w:w="70" w:type="dxa"/>
          <w:right w:w="70" w:type="dxa"/>
        </w:tblCellMar>
        <w:tblLook w:val="04A0" w:firstRow="1" w:lastRow="0" w:firstColumn="1" w:lastColumn="0" w:noHBand="0" w:noVBand="1"/>
      </w:tblPr>
      <w:tblGrid>
        <w:gridCol w:w="1580"/>
        <w:gridCol w:w="2027"/>
        <w:gridCol w:w="4828"/>
      </w:tblGrid>
      <w:tr w:rsidR="007675A8" w:rsidRPr="007675A8" w14:paraId="6425B09C" w14:textId="77777777" w:rsidTr="00DE2D6A">
        <w:trPr>
          <w:trHeight w:val="284"/>
        </w:trPr>
        <w:tc>
          <w:tcPr>
            <w:tcW w:w="5000" w:type="pct"/>
            <w:gridSpan w:val="3"/>
            <w:tcBorders>
              <w:top w:val="single" w:sz="4" w:space="0" w:color="auto"/>
              <w:bottom w:val="nil"/>
            </w:tcBorders>
            <w:shd w:val="clear" w:color="auto" w:fill="F2F2F2" w:themeFill="background1" w:themeFillShade="F2"/>
            <w:vAlign w:val="center"/>
            <w:hideMark/>
          </w:tcPr>
          <w:p w14:paraId="11E6F3DA" w14:textId="77777777" w:rsidR="007675A8" w:rsidRPr="007675A8" w:rsidRDefault="007675A8" w:rsidP="00F51650">
            <w:pPr>
              <w:pStyle w:val="PargrafodaLista"/>
              <w:ind w:left="0"/>
              <w:rPr>
                <w:rFonts w:eastAsia="Times New Roman"/>
                <w:b/>
                <w:bCs/>
                <w:noProof/>
                <w:kern w:val="32"/>
                <w:sz w:val="20"/>
                <w:szCs w:val="20"/>
              </w:rPr>
            </w:pPr>
            <w:r w:rsidRPr="007675A8">
              <w:rPr>
                <w:rFonts w:eastAsia="Times New Roman"/>
                <w:b/>
                <w:bCs/>
                <w:noProof/>
                <w:kern w:val="32"/>
                <w:sz w:val="20"/>
                <w:szCs w:val="20"/>
              </w:rPr>
              <w:t>Cessão 01</w:t>
            </w:r>
          </w:p>
        </w:tc>
      </w:tr>
      <w:tr w:rsidR="007675A8" w:rsidRPr="007675A8" w14:paraId="7BF397FD" w14:textId="77777777" w:rsidTr="00DE2D6A">
        <w:trPr>
          <w:trHeight w:hRule="exact" w:val="284"/>
        </w:trPr>
        <w:tc>
          <w:tcPr>
            <w:tcW w:w="1101"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14F53647"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Identificação dos imóveis objeto de cessão total ou parcial</w:t>
            </w:r>
          </w:p>
        </w:tc>
        <w:tc>
          <w:tcPr>
            <w:tcW w:w="1367" w:type="pct"/>
            <w:tcBorders>
              <w:top w:val="single" w:sz="4" w:space="0" w:color="auto"/>
              <w:left w:val="single" w:sz="4" w:space="0" w:color="auto"/>
              <w:bottom w:val="single" w:sz="4" w:space="0" w:color="000000"/>
              <w:right w:val="single" w:sz="4" w:space="0" w:color="000000"/>
            </w:tcBorders>
            <w:vAlign w:val="center"/>
            <w:hideMark/>
          </w:tcPr>
          <w:p w14:paraId="1E3000F6"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RIP</w:t>
            </w:r>
          </w:p>
        </w:tc>
        <w:tc>
          <w:tcPr>
            <w:tcW w:w="2532" w:type="pct"/>
            <w:tcBorders>
              <w:top w:val="single" w:sz="4" w:space="0" w:color="auto"/>
              <w:left w:val="single" w:sz="4" w:space="0" w:color="auto"/>
              <w:bottom w:val="single" w:sz="4" w:space="0" w:color="auto"/>
            </w:tcBorders>
            <w:vAlign w:val="center"/>
            <w:hideMark/>
          </w:tcPr>
          <w:p w14:paraId="32A19591"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Concessão de espaço físico</w:t>
            </w:r>
          </w:p>
        </w:tc>
      </w:tr>
      <w:tr w:rsidR="007675A8" w:rsidRPr="007675A8" w14:paraId="7F482413" w14:textId="77777777" w:rsidTr="00DE2D6A">
        <w:trPr>
          <w:trHeight w:hRule="exact" w:val="667"/>
        </w:trPr>
        <w:tc>
          <w:tcPr>
            <w:tcW w:w="1101" w:type="pct"/>
            <w:vMerge/>
            <w:tcBorders>
              <w:top w:val="single" w:sz="4" w:space="0" w:color="auto"/>
              <w:bottom w:val="single" w:sz="4" w:space="0" w:color="auto"/>
              <w:right w:val="single" w:sz="4" w:space="0" w:color="auto"/>
            </w:tcBorders>
            <w:vAlign w:val="center"/>
            <w:hideMark/>
          </w:tcPr>
          <w:p w14:paraId="4B1ACD94"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tcBorders>
              <w:top w:val="single" w:sz="4" w:space="0" w:color="auto"/>
              <w:left w:val="single" w:sz="4" w:space="0" w:color="auto"/>
              <w:bottom w:val="single" w:sz="4" w:space="0" w:color="000000"/>
              <w:right w:val="single" w:sz="4" w:space="0" w:color="000000"/>
            </w:tcBorders>
            <w:vAlign w:val="center"/>
            <w:hideMark/>
          </w:tcPr>
          <w:p w14:paraId="5E4D8C97"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Endereço</w:t>
            </w:r>
          </w:p>
        </w:tc>
        <w:tc>
          <w:tcPr>
            <w:tcW w:w="2532" w:type="pct"/>
            <w:tcBorders>
              <w:top w:val="single" w:sz="4" w:space="0" w:color="auto"/>
              <w:left w:val="single" w:sz="4" w:space="0" w:color="auto"/>
              <w:bottom w:val="single" w:sz="4" w:space="0" w:color="auto"/>
            </w:tcBorders>
            <w:vAlign w:val="center"/>
            <w:hideMark/>
          </w:tcPr>
          <w:p w14:paraId="60177749"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Rua: 22 de outubro nº 3893, Vila Falcão, Cep 69.830-000 Lábrea-AM</w:t>
            </w:r>
          </w:p>
        </w:tc>
      </w:tr>
      <w:tr w:rsidR="007675A8" w:rsidRPr="007675A8" w14:paraId="1B61A019" w14:textId="77777777" w:rsidTr="00DE2D6A">
        <w:trPr>
          <w:trHeight w:hRule="exact" w:val="340"/>
        </w:trPr>
        <w:tc>
          <w:tcPr>
            <w:tcW w:w="1101"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0D9CF713"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Identificação do Cessionário</w:t>
            </w:r>
          </w:p>
        </w:tc>
        <w:tc>
          <w:tcPr>
            <w:tcW w:w="1367" w:type="pct"/>
            <w:tcBorders>
              <w:top w:val="single" w:sz="4" w:space="0" w:color="auto"/>
              <w:left w:val="single" w:sz="4" w:space="0" w:color="auto"/>
              <w:bottom w:val="nil"/>
              <w:right w:val="single" w:sz="4" w:space="0" w:color="000000"/>
            </w:tcBorders>
            <w:noWrap/>
            <w:vAlign w:val="center"/>
            <w:hideMark/>
          </w:tcPr>
          <w:p w14:paraId="59BF4547" w14:textId="77777777" w:rsidR="007675A8" w:rsidRPr="007675A8" w:rsidRDefault="007675A8" w:rsidP="00F51650">
            <w:pPr>
              <w:pStyle w:val="PargrafodaLista"/>
              <w:spacing w:after="0" w:line="240" w:lineRule="auto"/>
              <w:ind w:left="0"/>
              <w:rPr>
                <w:rFonts w:eastAsia="Times New Roman"/>
                <w:bCs/>
                <w:noProof/>
                <w:kern w:val="32"/>
                <w:sz w:val="20"/>
                <w:szCs w:val="20"/>
              </w:rPr>
            </w:pPr>
            <w:r w:rsidRPr="007675A8">
              <w:rPr>
                <w:rFonts w:eastAsia="Times New Roman"/>
                <w:bCs/>
                <w:noProof/>
                <w:kern w:val="32"/>
                <w:sz w:val="20"/>
                <w:szCs w:val="20"/>
              </w:rPr>
              <w:t>Nome ou Razão Social</w:t>
            </w:r>
          </w:p>
        </w:tc>
        <w:tc>
          <w:tcPr>
            <w:tcW w:w="2532" w:type="pct"/>
            <w:tcBorders>
              <w:top w:val="single" w:sz="4" w:space="0" w:color="auto"/>
              <w:left w:val="single" w:sz="4" w:space="0" w:color="auto"/>
              <w:bottom w:val="nil"/>
            </w:tcBorders>
            <w:vAlign w:val="center"/>
            <w:hideMark/>
          </w:tcPr>
          <w:p w14:paraId="19D1A989"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M. DE F. RIBEIRO SORAES -ME</w:t>
            </w:r>
          </w:p>
        </w:tc>
      </w:tr>
      <w:tr w:rsidR="007675A8" w:rsidRPr="007675A8" w14:paraId="449FCC65" w14:textId="77777777" w:rsidTr="00DE2D6A">
        <w:trPr>
          <w:trHeight w:val="458"/>
        </w:trPr>
        <w:tc>
          <w:tcPr>
            <w:tcW w:w="1101" w:type="pct"/>
            <w:vMerge/>
            <w:tcBorders>
              <w:top w:val="single" w:sz="4" w:space="0" w:color="auto"/>
              <w:bottom w:val="single" w:sz="4" w:space="0" w:color="auto"/>
              <w:right w:val="single" w:sz="4" w:space="0" w:color="auto"/>
            </w:tcBorders>
            <w:vAlign w:val="center"/>
            <w:hideMark/>
          </w:tcPr>
          <w:p w14:paraId="0B47A2D2"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noWrap/>
            <w:vAlign w:val="center"/>
            <w:hideMark/>
          </w:tcPr>
          <w:p w14:paraId="563E0D8E" w14:textId="77777777" w:rsidR="007675A8" w:rsidRPr="007675A8" w:rsidRDefault="007675A8" w:rsidP="00F51650">
            <w:pPr>
              <w:pStyle w:val="PargrafodaLista"/>
              <w:spacing w:after="0" w:line="240" w:lineRule="auto"/>
              <w:ind w:left="0"/>
              <w:rPr>
                <w:rFonts w:eastAsia="Times New Roman"/>
                <w:bCs/>
                <w:noProof/>
                <w:kern w:val="32"/>
                <w:sz w:val="20"/>
                <w:szCs w:val="20"/>
              </w:rPr>
            </w:pPr>
            <w:r w:rsidRPr="007675A8">
              <w:rPr>
                <w:rFonts w:eastAsia="Times New Roman"/>
                <w:bCs/>
                <w:noProof/>
                <w:kern w:val="32"/>
                <w:sz w:val="20"/>
                <w:szCs w:val="20"/>
              </w:rPr>
              <w:t>Atividade ou Ramo de Atuação</w:t>
            </w:r>
          </w:p>
        </w:tc>
        <w:tc>
          <w:tcPr>
            <w:tcW w:w="2532" w:type="pct"/>
            <w:vMerge w:val="restart"/>
            <w:tcBorders>
              <w:top w:val="single" w:sz="4" w:space="0" w:color="auto"/>
              <w:left w:val="single" w:sz="4" w:space="0" w:color="auto"/>
              <w:bottom w:val="single" w:sz="4" w:space="0" w:color="auto"/>
            </w:tcBorders>
            <w:noWrap/>
            <w:vAlign w:val="center"/>
            <w:hideMark/>
          </w:tcPr>
          <w:p w14:paraId="259AF46D"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Fornecimento de Refeição para os Alunos Internos.</w:t>
            </w:r>
          </w:p>
        </w:tc>
      </w:tr>
      <w:tr w:rsidR="007675A8" w:rsidRPr="007675A8" w14:paraId="2BD2E874" w14:textId="77777777" w:rsidTr="00DE2D6A">
        <w:trPr>
          <w:trHeight w:val="458"/>
        </w:trPr>
        <w:tc>
          <w:tcPr>
            <w:tcW w:w="1101" w:type="pct"/>
            <w:vMerge/>
            <w:tcBorders>
              <w:top w:val="single" w:sz="4" w:space="0" w:color="auto"/>
              <w:bottom w:val="single" w:sz="4" w:space="0" w:color="auto"/>
              <w:right w:val="single" w:sz="4" w:space="0" w:color="auto"/>
            </w:tcBorders>
            <w:vAlign w:val="center"/>
            <w:hideMark/>
          </w:tcPr>
          <w:p w14:paraId="41710D84"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29205E17"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59C669BA"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10C8DCDE" w14:textId="77777777" w:rsidTr="00DE2D6A">
        <w:trPr>
          <w:trHeight w:val="379"/>
        </w:trPr>
        <w:tc>
          <w:tcPr>
            <w:tcW w:w="1101"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552C627C" w14:textId="77777777" w:rsidR="007675A8" w:rsidRPr="007675A8" w:rsidRDefault="007675A8" w:rsidP="00DE2D6A">
            <w:pPr>
              <w:pStyle w:val="PargrafodaLista"/>
              <w:ind w:left="0"/>
              <w:rPr>
                <w:rFonts w:eastAsia="Times New Roman"/>
                <w:bCs/>
                <w:noProof/>
                <w:kern w:val="32"/>
                <w:sz w:val="20"/>
                <w:szCs w:val="20"/>
              </w:rPr>
            </w:pPr>
            <w:r w:rsidRPr="007675A8">
              <w:rPr>
                <w:rFonts w:eastAsia="Times New Roman"/>
                <w:bCs/>
                <w:noProof/>
                <w:kern w:val="32"/>
                <w:sz w:val="20"/>
                <w:szCs w:val="20"/>
              </w:rPr>
              <w:t>Caracterização da Cessão</w:t>
            </w:r>
          </w:p>
        </w:tc>
        <w:tc>
          <w:tcPr>
            <w:tcW w:w="1367" w:type="pct"/>
            <w:vMerge w:val="restart"/>
            <w:tcBorders>
              <w:top w:val="single" w:sz="4" w:space="0" w:color="auto"/>
              <w:left w:val="single" w:sz="4" w:space="0" w:color="auto"/>
              <w:bottom w:val="single" w:sz="4" w:space="0" w:color="000000"/>
              <w:right w:val="single" w:sz="4" w:space="0" w:color="000000"/>
            </w:tcBorders>
            <w:noWrap/>
            <w:vAlign w:val="center"/>
            <w:hideMark/>
          </w:tcPr>
          <w:p w14:paraId="22CB1FAB" w14:textId="77777777" w:rsidR="007675A8" w:rsidRPr="007675A8" w:rsidRDefault="007675A8" w:rsidP="00F51650">
            <w:pPr>
              <w:pStyle w:val="PargrafodaLista"/>
              <w:spacing w:after="0" w:line="240" w:lineRule="auto"/>
              <w:ind w:left="0"/>
              <w:rPr>
                <w:rFonts w:eastAsia="Times New Roman"/>
                <w:bCs/>
                <w:noProof/>
                <w:kern w:val="32"/>
                <w:sz w:val="20"/>
                <w:szCs w:val="20"/>
              </w:rPr>
            </w:pPr>
            <w:r w:rsidRPr="007675A8">
              <w:rPr>
                <w:rFonts w:eastAsia="Times New Roman"/>
                <w:bCs/>
                <w:noProof/>
                <w:kern w:val="32"/>
                <w:sz w:val="20"/>
                <w:szCs w:val="20"/>
              </w:rPr>
              <w:t>Forma de Seleção do Cessionário</w:t>
            </w:r>
          </w:p>
        </w:tc>
        <w:tc>
          <w:tcPr>
            <w:tcW w:w="2532" w:type="pct"/>
            <w:vMerge w:val="restart"/>
            <w:tcBorders>
              <w:top w:val="single" w:sz="4" w:space="0" w:color="auto"/>
              <w:left w:val="single" w:sz="4" w:space="0" w:color="auto"/>
              <w:bottom w:val="single" w:sz="4" w:space="0" w:color="auto"/>
            </w:tcBorders>
            <w:noWrap/>
            <w:vAlign w:val="center"/>
            <w:hideMark/>
          </w:tcPr>
          <w:p w14:paraId="658A96D2"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Processo Licitatório</w:t>
            </w:r>
          </w:p>
        </w:tc>
      </w:tr>
      <w:tr w:rsidR="007675A8" w:rsidRPr="007675A8" w14:paraId="33728585" w14:textId="77777777" w:rsidTr="00DE2D6A">
        <w:trPr>
          <w:trHeight w:val="280"/>
        </w:trPr>
        <w:tc>
          <w:tcPr>
            <w:tcW w:w="1101" w:type="pct"/>
            <w:vMerge/>
            <w:tcBorders>
              <w:top w:val="single" w:sz="4" w:space="0" w:color="auto"/>
              <w:bottom w:val="single" w:sz="4" w:space="0" w:color="000000"/>
              <w:right w:val="single" w:sz="4" w:space="0" w:color="000000"/>
            </w:tcBorders>
            <w:vAlign w:val="center"/>
            <w:hideMark/>
          </w:tcPr>
          <w:p w14:paraId="04CDFDAE"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6D89A532"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549356B7"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015CC98D"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4B790D64"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vAlign w:val="bottom"/>
            <w:hideMark/>
          </w:tcPr>
          <w:p w14:paraId="7E039981" w14:textId="77777777" w:rsidR="007675A8" w:rsidRPr="007675A8" w:rsidRDefault="007675A8" w:rsidP="00F51650">
            <w:pPr>
              <w:pStyle w:val="PargrafodaLista"/>
              <w:spacing w:after="0" w:line="240" w:lineRule="auto"/>
              <w:ind w:left="0"/>
              <w:rPr>
                <w:rFonts w:eastAsia="Times New Roman"/>
                <w:bCs/>
                <w:noProof/>
                <w:kern w:val="32"/>
                <w:sz w:val="20"/>
                <w:szCs w:val="20"/>
              </w:rPr>
            </w:pPr>
            <w:r w:rsidRPr="007675A8">
              <w:rPr>
                <w:rFonts w:eastAsia="Times New Roman"/>
                <w:bCs/>
                <w:noProof/>
                <w:kern w:val="32"/>
                <w:sz w:val="20"/>
                <w:szCs w:val="20"/>
              </w:rPr>
              <w:t>Finalidade do Uso do Espaço ou Imóvel Cedido</w:t>
            </w:r>
          </w:p>
        </w:tc>
        <w:tc>
          <w:tcPr>
            <w:tcW w:w="2532" w:type="pct"/>
            <w:vMerge w:val="restart"/>
            <w:tcBorders>
              <w:top w:val="single" w:sz="4" w:space="0" w:color="auto"/>
              <w:left w:val="single" w:sz="4" w:space="0" w:color="auto"/>
              <w:bottom w:val="single" w:sz="4" w:space="0" w:color="auto"/>
            </w:tcBorders>
            <w:noWrap/>
            <w:vAlign w:val="center"/>
            <w:hideMark/>
          </w:tcPr>
          <w:p w14:paraId="6B24E472"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Atender a pestação do serviço com fornecimento de refeição para os alunos interno</w:t>
            </w:r>
          </w:p>
        </w:tc>
      </w:tr>
      <w:tr w:rsidR="007675A8" w:rsidRPr="007675A8" w14:paraId="6209A52D" w14:textId="77777777" w:rsidTr="00DE2D6A">
        <w:trPr>
          <w:trHeight w:val="458"/>
        </w:trPr>
        <w:tc>
          <w:tcPr>
            <w:tcW w:w="1101" w:type="pct"/>
            <w:vMerge/>
            <w:tcBorders>
              <w:top w:val="single" w:sz="4" w:space="0" w:color="auto"/>
              <w:bottom w:val="single" w:sz="4" w:space="0" w:color="000000"/>
              <w:right w:val="single" w:sz="4" w:space="0" w:color="000000"/>
            </w:tcBorders>
            <w:vAlign w:val="center"/>
            <w:hideMark/>
          </w:tcPr>
          <w:p w14:paraId="5FACDB7F"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056D769A"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536B9A42"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5D6278EE"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271288F7"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noWrap/>
            <w:vAlign w:val="bottom"/>
            <w:hideMark/>
          </w:tcPr>
          <w:p w14:paraId="0D1D2880" w14:textId="77777777" w:rsidR="007675A8" w:rsidRPr="007675A8" w:rsidRDefault="007675A8" w:rsidP="00F51650">
            <w:pPr>
              <w:pStyle w:val="PargrafodaLista"/>
              <w:spacing w:after="0" w:line="240" w:lineRule="auto"/>
              <w:ind w:left="0"/>
              <w:rPr>
                <w:rFonts w:eastAsia="Times New Roman"/>
                <w:bCs/>
                <w:noProof/>
                <w:kern w:val="32"/>
                <w:sz w:val="20"/>
                <w:szCs w:val="20"/>
              </w:rPr>
            </w:pPr>
            <w:r w:rsidRPr="007675A8">
              <w:rPr>
                <w:rFonts w:eastAsia="Times New Roman"/>
                <w:bCs/>
                <w:noProof/>
                <w:kern w:val="32"/>
                <w:sz w:val="20"/>
                <w:szCs w:val="20"/>
              </w:rPr>
              <w:t>Prazo da Cessão</w:t>
            </w:r>
          </w:p>
        </w:tc>
        <w:tc>
          <w:tcPr>
            <w:tcW w:w="2532" w:type="pct"/>
            <w:vMerge w:val="restart"/>
            <w:tcBorders>
              <w:top w:val="single" w:sz="4" w:space="0" w:color="auto"/>
              <w:left w:val="single" w:sz="4" w:space="0" w:color="auto"/>
              <w:bottom w:val="single" w:sz="4" w:space="0" w:color="auto"/>
            </w:tcBorders>
            <w:noWrap/>
            <w:vAlign w:val="center"/>
            <w:hideMark/>
          </w:tcPr>
          <w:p w14:paraId="32A775E4"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 xml:space="preserve"> meses</w:t>
            </w:r>
          </w:p>
        </w:tc>
      </w:tr>
      <w:tr w:rsidR="007675A8" w:rsidRPr="007675A8" w14:paraId="2D9C3793" w14:textId="77777777" w:rsidTr="00DE2D6A">
        <w:trPr>
          <w:trHeight w:val="230"/>
        </w:trPr>
        <w:tc>
          <w:tcPr>
            <w:tcW w:w="1101" w:type="pct"/>
            <w:vMerge/>
            <w:tcBorders>
              <w:top w:val="single" w:sz="4" w:space="0" w:color="auto"/>
              <w:bottom w:val="single" w:sz="4" w:space="0" w:color="000000"/>
              <w:right w:val="single" w:sz="4" w:space="0" w:color="000000"/>
            </w:tcBorders>
            <w:vAlign w:val="center"/>
            <w:hideMark/>
          </w:tcPr>
          <w:p w14:paraId="25C618C8"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3BB16DB9"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20CB2D79"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498B8356"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5D0CDA38"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noWrap/>
            <w:vAlign w:val="bottom"/>
            <w:hideMark/>
          </w:tcPr>
          <w:p w14:paraId="511C6BB0" w14:textId="77777777" w:rsidR="007675A8" w:rsidRPr="007675A8" w:rsidRDefault="007675A8" w:rsidP="00F51650">
            <w:pPr>
              <w:pStyle w:val="PargrafodaLista"/>
              <w:spacing w:after="0" w:line="240" w:lineRule="auto"/>
              <w:ind w:left="0"/>
              <w:rPr>
                <w:rFonts w:eastAsia="Times New Roman"/>
                <w:bCs/>
                <w:noProof/>
                <w:kern w:val="32"/>
                <w:sz w:val="20"/>
                <w:szCs w:val="20"/>
              </w:rPr>
            </w:pPr>
            <w:r w:rsidRPr="007675A8">
              <w:rPr>
                <w:rFonts w:eastAsia="Times New Roman"/>
                <w:bCs/>
                <w:noProof/>
                <w:kern w:val="32"/>
                <w:sz w:val="20"/>
                <w:szCs w:val="20"/>
              </w:rPr>
              <w:t>Caracterização do espaço cedido</w:t>
            </w:r>
          </w:p>
        </w:tc>
        <w:tc>
          <w:tcPr>
            <w:tcW w:w="2532" w:type="pct"/>
            <w:vMerge w:val="restart"/>
            <w:tcBorders>
              <w:top w:val="single" w:sz="4" w:space="0" w:color="auto"/>
              <w:left w:val="single" w:sz="4" w:space="0" w:color="auto"/>
              <w:bottom w:val="single" w:sz="4" w:space="0" w:color="auto"/>
            </w:tcBorders>
            <w:noWrap/>
            <w:vAlign w:val="center"/>
            <w:hideMark/>
          </w:tcPr>
          <w:p w14:paraId="4A5C1481"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72 m²</w:t>
            </w:r>
          </w:p>
        </w:tc>
      </w:tr>
      <w:tr w:rsidR="007675A8" w:rsidRPr="007675A8" w14:paraId="164E2392" w14:textId="77777777" w:rsidTr="00DE2D6A">
        <w:trPr>
          <w:trHeight w:hRule="exact" w:val="90"/>
        </w:trPr>
        <w:tc>
          <w:tcPr>
            <w:tcW w:w="1101" w:type="pct"/>
            <w:vMerge/>
            <w:tcBorders>
              <w:top w:val="single" w:sz="4" w:space="0" w:color="auto"/>
              <w:bottom w:val="single" w:sz="4" w:space="0" w:color="000000"/>
              <w:right w:val="single" w:sz="4" w:space="0" w:color="000000"/>
            </w:tcBorders>
            <w:vAlign w:val="center"/>
            <w:hideMark/>
          </w:tcPr>
          <w:p w14:paraId="083A585B"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415C53EE"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0E0CA622"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24A90EE6"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4EB75AE0"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vAlign w:val="center"/>
            <w:hideMark/>
          </w:tcPr>
          <w:p w14:paraId="6B261E1C"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Benefícios, pecunários ou não, Recebidos pela UPC como remuneração pelo espaço Cedido</w:t>
            </w:r>
          </w:p>
        </w:tc>
        <w:tc>
          <w:tcPr>
            <w:tcW w:w="2532" w:type="pct"/>
            <w:vMerge w:val="restart"/>
            <w:tcBorders>
              <w:top w:val="single" w:sz="4" w:space="0" w:color="auto"/>
              <w:left w:val="single" w:sz="4" w:space="0" w:color="auto"/>
              <w:bottom w:val="single" w:sz="4" w:space="0" w:color="auto"/>
            </w:tcBorders>
            <w:noWrap/>
            <w:vAlign w:val="center"/>
            <w:hideMark/>
          </w:tcPr>
          <w:p w14:paraId="305E171A"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R$ 250,00</w:t>
            </w:r>
          </w:p>
        </w:tc>
      </w:tr>
      <w:tr w:rsidR="007675A8" w:rsidRPr="007675A8" w14:paraId="6E164335"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04AD47DA"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06AA35D0"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4ADF2835"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0A5746D9" w14:textId="77777777" w:rsidTr="00DE2D6A">
        <w:trPr>
          <w:trHeight w:val="458"/>
        </w:trPr>
        <w:tc>
          <w:tcPr>
            <w:tcW w:w="1101" w:type="pct"/>
            <w:vMerge/>
            <w:tcBorders>
              <w:top w:val="single" w:sz="4" w:space="0" w:color="auto"/>
              <w:bottom w:val="single" w:sz="4" w:space="0" w:color="000000"/>
              <w:right w:val="single" w:sz="4" w:space="0" w:color="000000"/>
            </w:tcBorders>
            <w:vAlign w:val="center"/>
            <w:hideMark/>
          </w:tcPr>
          <w:p w14:paraId="671D2CCE"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654CD20B"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4F22EFD3"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14C479D7" w14:textId="77777777" w:rsidTr="00DE2D6A">
        <w:trPr>
          <w:trHeight w:hRule="exact" w:val="116"/>
        </w:trPr>
        <w:tc>
          <w:tcPr>
            <w:tcW w:w="1101" w:type="pct"/>
            <w:vMerge/>
            <w:tcBorders>
              <w:top w:val="single" w:sz="4" w:space="0" w:color="auto"/>
              <w:bottom w:val="single" w:sz="4" w:space="0" w:color="000000"/>
              <w:right w:val="single" w:sz="4" w:space="0" w:color="000000"/>
            </w:tcBorders>
            <w:vAlign w:val="center"/>
            <w:hideMark/>
          </w:tcPr>
          <w:p w14:paraId="5145BA76"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7B0F3394"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113AB87E"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3E3395F1"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5082EC32"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auto"/>
              <w:right w:val="single" w:sz="4" w:space="0" w:color="000000"/>
            </w:tcBorders>
            <w:vAlign w:val="bottom"/>
            <w:hideMark/>
          </w:tcPr>
          <w:p w14:paraId="49AC11C1"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Tratamento contábil dos benefícios recebidos</w:t>
            </w:r>
          </w:p>
        </w:tc>
        <w:tc>
          <w:tcPr>
            <w:tcW w:w="2532" w:type="pct"/>
            <w:vMerge w:val="restart"/>
            <w:tcBorders>
              <w:top w:val="single" w:sz="4" w:space="0" w:color="auto"/>
              <w:left w:val="single" w:sz="4" w:space="0" w:color="auto"/>
              <w:bottom w:val="single" w:sz="4" w:space="0" w:color="auto"/>
            </w:tcBorders>
            <w:noWrap/>
            <w:vAlign w:val="center"/>
            <w:hideMark/>
          </w:tcPr>
          <w:p w14:paraId="6931FFEA"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Recolhimento a por meio de GRU</w:t>
            </w:r>
          </w:p>
        </w:tc>
      </w:tr>
      <w:tr w:rsidR="007675A8" w:rsidRPr="007675A8" w14:paraId="71F847B5" w14:textId="77777777" w:rsidTr="00DE2D6A">
        <w:trPr>
          <w:trHeight w:hRule="exact" w:val="120"/>
        </w:trPr>
        <w:tc>
          <w:tcPr>
            <w:tcW w:w="1101" w:type="pct"/>
            <w:vMerge/>
            <w:tcBorders>
              <w:top w:val="single" w:sz="4" w:space="0" w:color="auto"/>
              <w:bottom w:val="single" w:sz="4" w:space="0" w:color="000000"/>
              <w:right w:val="single" w:sz="4" w:space="0" w:color="000000"/>
            </w:tcBorders>
            <w:vAlign w:val="center"/>
            <w:hideMark/>
          </w:tcPr>
          <w:p w14:paraId="5C0C0189"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auto"/>
              <w:right w:val="single" w:sz="4" w:space="0" w:color="000000"/>
            </w:tcBorders>
            <w:vAlign w:val="center"/>
            <w:hideMark/>
          </w:tcPr>
          <w:p w14:paraId="53A3CD72"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4E0D5EBD"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4754D7D8" w14:textId="77777777" w:rsidTr="00DE2D6A">
        <w:trPr>
          <w:trHeight w:hRule="exact" w:val="225"/>
        </w:trPr>
        <w:tc>
          <w:tcPr>
            <w:tcW w:w="1101" w:type="pct"/>
            <w:vMerge/>
            <w:tcBorders>
              <w:top w:val="single" w:sz="4" w:space="0" w:color="auto"/>
              <w:bottom w:val="single" w:sz="4" w:space="0" w:color="000000"/>
              <w:right w:val="single" w:sz="4" w:space="0" w:color="000000"/>
            </w:tcBorders>
            <w:vAlign w:val="center"/>
            <w:hideMark/>
          </w:tcPr>
          <w:p w14:paraId="5CE3DCCB"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vAlign w:val="bottom"/>
            <w:hideMark/>
          </w:tcPr>
          <w:p w14:paraId="2C9A4345"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Rateio dos Gastos, quando cessão parcial.</w:t>
            </w:r>
          </w:p>
        </w:tc>
        <w:tc>
          <w:tcPr>
            <w:tcW w:w="2532" w:type="pct"/>
            <w:vMerge w:val="restart"/>
            <w:tcBorders>
              <w:top w:val="single" w:sz="4" w:space="0" w:color="auto"/>
              <w:left w:val="single" w:sz="4" w:space="0" w:color="auto"/>
              <w:bottom w:val="single" w:sz="4" w:space="0" w:color="auto"/>
            </w:tcBorders>
            <w:noWrap/>
            <w:vAlign w:val="center"/>
            <w:hideMark/>
          </w:tcPr>
          <w:p w14:paraId="35137AA5" w14:textId="77777777" w:rsidR="007675A8" w:rsidRPr="007675A8" w:rsidRDefault="007675A8" w:rsidP="00F51650">
            <w:pPr>
              <w:pStyle w:val="PargrafodaLista"/>
              <w:spacing w:after="0" w:line="240" w:lineRule="auto"/>
              <w:ind w:left="0"/>
              <w:jc w:val="left"/>
              <w:rPr>
                <w:rFonts w:eastAsia="Times New Roman"/>
                <w:bCs/>
                <w:noProof/>
                <w:kern w:val="32"/>
                <w:sz w:val="20"/>
                <w:szCs w:val="20"/>
              </w:rPr>
            </w:pPr>
            <w:r w:rsidRPr="007675A8">
              <w:rPr>
                <w:rFonts w:eastAsia="Times New Roman"/>
                <w:bCs/>
                <w:noProof/>
                <w:kern w:val="32"/>
                <w:sz w:val="20"/>
                <w:szCs w:val="20"/>
              </w:rPr>
              <w:t>Responsabilidade da empresa contratada</w:t>
            </w:r>
          </w:p>
        </w:tc>
      </w:tr>
      <w:tr w:rsidR="007675A8" w:rsidRPr="007675A8" w14:paraId="113AE459"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1CE95363"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3E30AF3E"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6CBFB2CA" w14:textId="77777777" w:rsidR="007675A8" w:rsidRPr="007675A8" w:rsidRDefault="007675A8" w:rsidP="00F51650">
            <w:pPr>
              <w:spacing w:after="0" w:line="240" w:lineRule="auto"/>
              <w:jc w:val="left"/>
              <w:rPr>
                <w:rFonts w:eastAsia="Times New Roman"/>
                <w:bCs/>
                <w:noProof/>
                <w:kern w:val="32"/>
                <w:sz w:val="20"/>
                <w:szCs w:val="20"/>
              </w:rPr>
            </w:pPr>
          </w:p>
        </w:tc>
      </w:tr>
      <w:tr w:rsidR="007675A8" w:rsidRPr="007675A8" w14:paraId="56A56116" w14:textId="77777777" w:rsidTr="00DE2D6A">
        <w:trPr>
          <w:trHeight w:hRule="exact" w:val="340"/>
        </w:trPr>
        <w:tc>
          <w:tcPr>
            <w:tcW w:w="1101" w:type="pct"/>
            <w:vMerge/>
            <w:tcBorders>
              <w:top w:val="single" w:sz="4" w:space="0" w:color="auto"/>
              <w:bottom w:val="single" w:sz="4" w:space="0" w:color="000000"/>
              <w:right w:val="single" w:sz="4" w:space="0" w:color="000000"/>
            </w:tcBorders>
            <w:vAlign w:val="center"/>
            <w:hideMark/>
          </w:tcPr>
          <w:p w14:paraId="1B56F2A4"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val="restart"/>
            <w:tcBorders>
              <w:top w:val="single" w:sz="4" w:space="0" w:color="auto"/>
              <w:left w:val="single" w:sz="4" w:space="0" w:color="auto"/>
              <w:bottom w:val="single" w:sz="4" w:space="0" w:color="000000"/>
              <w:right w:val="single" w:sz="4" w:space="0" w:color="000000"/>
            </w:tcBorders>
            <w:vAlign w:val="bottom"/>
            <w:hideMark/>
          </w:tcPr>
          <w:p w14:paraId="71A73BEA" w14:textId="77777777" w:rsidR="007675A8" w:rsidRPr="007675A8" w:rsidRDefault="007675A8" w:rsidP="00F51650">
            <w:pPr>
              <w:pStyle w:val="PargrafodaLista"/>
              <w:spacing w:line="240" w:lineRule="auto"/>
              <w:ind w:left="0"/>
              <w:rPr>
                <w:rFonts w:eastAsia="Times New Roman"/>
                <w:bCs/>
                <w:noProof/>
                <w:kern w:val="32"/>
                <w:sz w:val="20"/>
                <w:szCs w:val="20"/>
              </w:rPr>
            </w:pPr>
            <w:r w:rsidRPr="007675A8">
              <w:rPr>
                <w:rFonts w:eastAsia="Times New Roman"/>
                <w:bCs/>
                <w:noProof/>
                <w:kern w:val="32"/>
                <w:sz w:val="20"/>
                <w:szCs w:val="20"/>
              </w:rPr>
              <w:t>Uso dos benefícios decorrentes da cessão pela UPC</w:t>
            </w:r>
          </w:p>
        </w:tc>
        <w:tc>
          <w:tcPr>
            <w:tcW w:w="2532" w:type="pct"/>
            <w:vMerge w:val="restart"/>
            <w:tcBorders>
              <w:top w:val="single" w:sz="4" w:space="0" w:color="auto"/>
              <w:left w:val="single" w:sz="4" w:space="0" w:color="auto"/>
              <w:bottom w:val="single" w:sz="4" w:space="0" w:color="auto"/>
            </w:tcBorders>
            <w:noWrap/>
            <w:vAlign w:val="center"/>
            <w:hideMark/>
          </w:tcPr>
          <w:p w14:paraId="37B28502" w14:textId="77777777" w:rsidR="007675A8" w:rsidRPr="007675A8" w:rsidRDefault="007675A8" w:rsidP="00F51650">
            <w:pPr>
              <w:rPr>
                <w:noProof/>
                <w:sz w:val="20"/>
                <w:szCs w:val="20"/>
              </w:rPr>
            </w:pPr>
            <w:r w:rsidRPr="007675A8">
              <w:rPr>
                <w:noProof/>
                <w:sz w:val="20"/>
                <w:szCs w:val="20"/>
              </w:rPr>
              <w:t>Não aplicavel para o Campus Lábrea</w:t>
            </w:r>
          </w:p>
        </w:tc>
      </w:tr>
      <w:tr w:rsidR="007675A8" w:rsidRPr="007675A8" w14:paraId="7EA9E060" w14:textId="77777777" w:rsidTr="00DE2D6A">
        <w:trPr>
          <w:trHeight w:val="458"/>
        </w:trPr>
        <w:tc>
          <w:tcPr>
            <w:tcW w:w="1101" w:type="pct"/>
            <w:vMerge/>
            <w:tcBorders>
              <w:top w:val="single" w:sz="4" w:space="0" w:color="auto"/>
              <w:bottom w:val="single" w:sz="4" w:space="0" w:color="000000"/>
              <w:right w:val="single" w:sz="4" w:space="0" w:color="000000"/>
            </w:tcBorders>
            <w:vAlign w:val="center"/>
            <w:hideMark/>
          </w:tcPr>
          <w:p w14:paraId="218A6E26" w14:textId="77777777" w:rsidR="007675A8" w:rsidRPr="007675A8" w:rsidRDefault="007675A8" w:rsidP="00F51650">
            <w:pPr>
              <w:spacing w:after="0" w:line="240" w:lineRule="auto"/>
              <w:jc w:val="left"/>
              <w:rPr>
                <w:rFonts w:eastAsia="Times New Roman"/>
                <w:bCs/>
                <w:noProof/>
                <w:kern w:val="32"/>
                <w:sz w:val="20"/>
                <w:szCs w:val="20"/>
              </w:rPr>
            </w:pPr>
          </w:p>
        </w:tc>
        <w:tc>
          <w:tcPr>
            <w:tcW w:w="1367" w:type="pct"/>
            <w:vMerge/>
            <w:tcBorders>
              <w:top w:val="single" w:sz="4" w:space="0" w:color="auto"/>
              <w:left w:val="single" w:sz="4" w:space="0" w:color="auto"/>
              <w:bottom w:val="single" w:sz="4" w:space="0" w:color="000000"/>
              <w:right w:val="single" w:sz="4" w:space="0" w:color="000000"/>
            </w:tcBorders>
            <w:vAlign w:val="center"/>
            <w:hideMark/>
          </w:tcPr>
          <w:p w14:paraId="56B06385" w14:textId="77777777" w:rsidR="007675A8" w:rsidRPr="007675A8" w:rsidRDefault="007675A8" w:rsidP="00F51650">
            <w:pPr>
              <w:spacing w:after="0" w:line="240" w:lineRule="auto"/>
              <w:jc w:val="left"/>
              <w:rPr>
                <w:rFonts w:eastAsia="Times New Roman"/>
                <w:bCs/>
                <w:noProof/>
                <w:kern w:val="32"/>
                <w:sz w:val="20"/>
                <w:szCs w:val="20"/>
              </w:rPr>
            </w:pPr>
          </w:p>
        </w:tc>
        <w:tc>
          <w:tcPr>
            <w:tcW w:w="2532" w:type="pct"/>
            <w:vMerge/>
            <w:tcBorders>
              <w:top w:val="single" w:sz="4" w:space="0" w:color="auto"/>
              <w:left w:val="single" w:sz="4" w:space="0" w:color="auto"/>
              <w:bottom w:val="single" w:sz="4" w:space="0" w:color="auto"/>
            </w:tcBorders>
            <w:vAlign w:val="center"/>
            <w:hideMark/>
          </w:tcPr>
          <w:p w14:paraId="47E6DC9A" w14:textId="77777777" w:rsidR="007675A8" w:rsidRPr="007675A8" w:rsidRDefault="007675A8" w:rsidP="00F51650">
            <w:pPr>
              <w:spacing w:after="0" w:line="240" w:lineRule="auto"/>
              <w:jc w:val="left"/>
              <w:rPr>
                <w:noProof/>
                <w:sz w:val="20"/>
                <w:szCs w:val="20"/>
              </w:rPr>
            </w:pPr>
          </w:p>
        </w:tc>
      </w:tr>
    </w:tbl>
    <w:p w14:paraId="23BDBCCF" w14:textId="3A29F95D" w:rsidR="00101F96" w:rsidRPr="001110CF" w:rsidRDefault="001110CF" w:rsidP="00D7351E">
      <w:pPr>
        <w:rPr>
          <w:sz w:val="20"/>
          <w:szCs w:val="20"/>
        </w:rPr>
      </w:pPr>
      <w:r w:rsidRPr="001110CF">
        <w:rPr>
          <w:sz w:val="20"/>
          <w:szCs w:val="20"/>
        </w:rPr>
        <w:t>Fonte: Campus Lábrea 2016</w:t>
      </w:r>
    </w:p>
    <w:p w14:paraId="104A0599" w14:textId="77777777" w:rsidR="00735008" w:rsidRDefault="00735008" w:rsidP="00D7351E"/>
    <w:p w14:paraId="02C57655" w14:textId="77777777" w:rsidR="00735008" w:rsidRDefault="00735008" w:rsidP="00D7351E"/>
    <w:p w14:paraId="53BC06AE" w14:textId="057DD640" w:rsidR="00101F96" w:rsidRDefault="00101F96" w:rsidP="00101F96">
      <w:pPr>
        <w:pStyle w:val="Legenda"/>
        <w:keepNext/>
      </w:pPr>
      <w:bookmarkStart w:id="328" w:name="_Toc476577573"/>
      <w:r>
        <w:t xml:space="preserve">Tabela </w:t>
      </w:r>
      <w:fldSimple w:instr=" SEQ Tabela \* ARABIC ">
        <w:r w:rsidR="009B44B5">
          <w:rPr>
            <w:noProof/>
          </w:rPr>
          <w:t>119</w:t>
        </w:r>
      </w:fldSimple>
      <w:r>
        <w:t xml:space="preserve"> </w:t>
      </w:r>
      <w:r w:rsidRPr="00291FB7">
        <w:t>Gestão do patrimônio imobiliário da União campus Parintins</w:t>
      </w:r>
      <w:bookmarkEnd w:id="328"/>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085"/>
        <w:gridCol w:w="2244"/>
        <w:gridCol w:w="4106"/>
      </w:tblGrid>
      <w:tr w:rsidR="00101F96" w:rsidRPr="00DE2D6A" w14:paraId="62CEE7F8" w14:textId="77777777" w:rsidTr="001110CF">
        <w:trPr>
          <w:jc w:val="center"/>
        </w:trPr>
        <w:tc>
          <w:tcPr>
            <w:tcW w:w="5000" w:type="pct"/>
            <w:gridSpan w:val="3"/>
            <w:shd w:val="clear" w:color="auto" w:fill="D9D9D9" w:themeFill="background1" w:themeFillShade="D9"/>
            <w:vAlign w:val="center"/>
          </w:tcPr>
          <w:p w14:paraId="41011D54" w14:textId="77777777" w:rsidR="00101F96" w:rsidRPr="00DE2D6A" w:rsidRDefault="00101F96" w:rsidP="00101F96">
            <w:pPr>
              <w:widowControl w:val="0"/>
              <w:tabs>
                <w:tab w:val="left" w:pos="8929"/>
              </w:tabs>
              <w:suppressAutoHyphens/>
              <w:spacing w:after="0" w:line="240" w:lineRule="auto"/>
              <w:ind w:firstLine="8"/>
              <w:rPr>
                <w:b/>
                <w:noProof/>
                <w:sz w:val="20"/>
                <w:lang w:bidi="en-US"/>
              </w:rPr>
            </w:pPr>
            <w:r w:rsidRPr="00DE2D6A">
              <w:rPr>
                <w:b/>
                <w:noProof/>
                <w:sz w:val="20"/>
                <w:lang w:bidi="en-US"/>
              </w:rPr>
              <w:t>Cessão 01</w:t>
            </w:r>
          </w:p>
        </w:tc>
      </w:tr>
      <w:tr w:rsidR="00101F96" w:rsidRPr="00DE2D6A" w14:paraId="70BE5162" w14:textId="77777777" w:rsidTr="001110CF">
        <w:trPr>
          <w:jc w:val="center"/>
        </w:trPr>
        <w:tc>
          <w:tcPr>
            <w:tcW w:w="1236" w:type="pct"/>
            <w:vMerge w:val="restart"/>
            <w:shd w:val="clear" w:color="auto" w:fill="D9D9D9" w:themeFill="background1" w:themeFillShade="D9"/>
            <w:vAlign w:val="center"/>
          </w:tcPr>
          <w:p w14:paraId="36A607BC" w14:textId="77777777" w:rsidR="00101F96" w:rsidRPr="00DE2D6A" w:rsidRDefault="00101F96" w:rsidP="00101F96">
            <w:pPr>
              <w:spacing w:after="0" w:line="240" w:lineRule="auto"/>
              <w:rPr>
                <w:sz w:val="20"/>
              </w:rPr>
            </w:pPr>
            <w:bookmarkStart w:id="329" w:name="_Toc360109280"/>
            <w:r w:rsidRPr="00DE2D6A">
              <w:rPr>
                <w:sz w:val="20"/>
              </w:rPr>
              <w:t>Identificação dos imóveis objeto de cessão total ou parcial</w:t>
            </w:r>
          </w:p>
        </w:tc>
        <w:tc>
          <w:tcPr>
            <w:tcW w:w="1330" w:type="pct"/>
            <w:shd w:val="clear" w:color="auto" w:fill="F2F2F2" w:themeFill="background1" w:themeFillShade="F2"/>
            <w:vAlign w:val="center"/>
          </w:tcPr>
          <w:p w14:paraId="1A838DB1" w14:textId="77777777" w:rsidR="00101F96" w:rsidRPr="00DE2D6A" w:rsidRDefault="00101F96" w:rsidP="00101F96">
            <w:pPr>
              <w:spacing w:after="0" w:line="240" w:lineRule="auto"/>
              <w:rPr>
                <w:sz w:val="20"/>
              </w:rPr>
            </w:pPr>
            <w:r w:rsidRPr="00DE2D6A">
              <w:rPr>
                <w:sz w:val="20"/>
              </w:rPr>
              <w:t>RIP</w:t>
            </w:r>
          </w:p>
        </w:tc>
        <w:tc>
          <w:tcPr>
            <w:tcW w:w="2434" w:type="pct"/>
          </w:tcPr>
          <w:p w14:paraId="43DF8356"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Concessão de Espaço Público Remunerado</w:t>
            </w:r>
          </w:p>
        </w:tc>
      </w:tr>
      <w:tr w:rsidR="00101F96" w:rsidRPr="00DE2D6A" w14:paraId="3299F158" w14:textId="77777777" w:rsidTr="001110CF">
        <w:trPr>
          <w:jc w:val="center"/>
        </w:trPr>
        <w:tc>
          <w:tcPr>
            <w:tcW w:w="1236" w:type="pct"/>
            <w:vMerge/>
            <w:shd w:val="clear" w:color="auto" w:fill="D9D9D9" w:themeFill="background1" w:themeFillShade="D9"/>
            <w:vAlign w:val="center"/>
          </w:tcPr>
          <w:p w14:paraId="5044FFF5"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021C2E74" w14:textId="77777777" w:rsidR="00101F96" w:rsidRPr="00DE2D6A" w:rsidRDefault="00101F96" w:rsidP="00101F96">
            <w:pPr>
              <w:spacing w:after="0" w:line="240" w:lineRule="auto"/>
              <w:rPr>
                <w:sz w:val="20"/>
              </w:rPr>
            </w:pPr>
            <w:r w:rsidRPr="00DE2D6A">
              <w:rPr>
                <w:sz w:val="20"/>
              </w:rPr>
              <w:t>Endereço</w:t>
            </w:r>
          </w:p>
        </w:tc>
        <w:tc>
          <w:tcPr>
            <w:tcW w:w="2434" w:type="pct"/>
          </w:tcPr>
          <w:p w14:paraId="0E2EC075"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Estrada Odovaldo Novo, S/N, Bairro: Aniga Parananema</w:t>
            </w:r>
          </w:p>
        </w:tc>
      </w:tr>
      <w:tr w:rsidR="00101F96" w:rsidRPr="00DE2D6A" w14:paraId="3099BB8B" w14:textId="77777777" w:rsidTr="001110CF">
        <w:trPr>
          <w:jc w:val="center"/>
        </w:trPr>
        <w:tc>
          <w:tcPr>
            <w:tcW w:w="1236" w:type="pct"/>
            <w:vMerge w:val="restart"/>
            <w:shd w:val="clear" w:color="auto" w:fill="D9D9D9" w:themeFill="background1" w:themeFillShade="D9"/>
            <w:vAlign w:val="center"/>
          </w:tcPr>
          <w:p w14:paraId="56CC8739" w14:textId="77777777" w:rsidR="00101F96" w:rsidRPr="00DE2D6A" w:rsidRDefault="00101F96" w:rsidP="00101F96">
            <w:pPr>
              <w:spacing w:after="0" w:line="240" w:lineRule="auto"/>
              <w:rPr>
                <w:sz w:val="20"/>
              </w:rPr>
            </w:pPr>
            <w:r w:rsidRPr="00DE2D6A">
              <w:rPr>
                <w:sz w:val="20"/>
              </w:rPr>
              <w:t>Identificação do Cessionário</w:t>
            </w:r>
          </w:p>
        </w:tc>
        <w:tc>
          <w:tcPr>
            <w:tcW w:w="1330" w:type="pct"/>
            <w:shd w:val="clear" w:color="auto" w:fill="F2F2F2" w:themeFill="background1" w:themeFillShade="F2"/>
            <w:vAlign w:val="center"/>
          </w:tcPr>
          <w:p w14:paraId="7F6C6FC4" w14:textId="77777777" w:rsidR="00101F96" w:rsidRPr="00DE2D6A" w:rsidRDefault="00101F96" w:rsidP="00101F96">
            <w:pPr>
              <w:spacing w:after="0" w:line="240" w:lineRule="auto"/>
              <w:rPr>
                <w:sz w:val="20"/>
              </w:rPr>
            </w:pPr>
            <w:r w:rsidRPr="00DE2D6A">
              <w:rPr>
                <w:sz w:val="20"/>
              </w:rPr>
              <w:t>CNPJ</w:t>
            </w:r>
          </w:p>
        </w:tc>
        <w:tc>
          <w:tcPr>
            <w:tcW w:w="2434" w:type="pct"/>
          </w:tcPr>
          <w:p w14:paraId="7E08BF24"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10.373.342/0001-00</w:t>
            </w:r>
          </w:p>
        </w:tc>
      </w:tr>
      <w:tr w:rsidR="00101F96" w:rsidRPr="00DE2D6A" w14:paraId="36F314F4" w14:textId="77777777" w:rsidTr="001110CF">
        <w:trPr>
          <w:jc w:val="center"/>
        </w:trPr>
        <w:tc>
          <w:tcPr>
            <w:tcW w:w="1236" w:type="pct"/>
            <w:vMerge/>
            <w:shd w:val="clear" w:color="auto" w:fill="D9D9D9" w:themeFill="background1" w:themeFillShade="D9"/>
            <w:vAlign w:val="center"/>
          </w:tcPr>
          <w:p w14:paraId="14BC99E4"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226883DD" w14:textId="77777777" w:rsidR="00101F96" w:rsidRPr="00DE2D6A" w:rsidRDefault="00101F96" w:rsidP="00101F96">
            <w:pPr>
              <w:spacing w:after="0" w:line="240" w:lineRule="auto"/>
              <w:rPr>
                <w:sz w:val="20"/>
              </w:rPr>
            </w:pPr>
            <w:r w:rsidRPr="00DE2D6A">
              <w:rPr>
                <w:sz w:val="20"/>
              </w:rPr>
              <w:t>Nome ou Razão Social</w:t>
            </w:r>
          </w:p>
        </w:tc>
        <w:tc>
          <w:tcPr>
            <w:tcW w:w="2434" w:type="pct"/>
          </w:tcPr>
          <w:p w14:paraId="1E978C6E"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A.A. dos S. Souza - ME</w:t>
            </w:r>
          </w:p>
        </w:tc>
      </w:tr>
      <w:tr w:rsidR="00101F96" w:rsidRPr="00DE2D6A" w14:paraId="36258D00" w14:textId="77777777" w:rsidTr="001110CF">
        <w:trPr>
          <w:jc w:val="center"/>
        </w:trPr>
        <w:tc>
          <w:tcPr>
            <w:tcW w:w="1236" w:type="pct"/>
            <w:vMerge/>
            <w:shd w:val="clear" w:color="auto" w:fill="D9D9D9" w:themeFill="background1" w:themeFillShade="D9"/>
            <w:vAlign w:val="center"/>
          </w:tcPr>
          <w:p w14:paraId="2677A8F0"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5798BFED" w14:textId="77777777" w:rsidR="00101F96" w:rsidRPr="00DE2D6A" w:rsidRDefault="00101F96" w:rsidP="00101F96">
            <w:pPr>
              <w:spacing w:after="0" w:line="240" w:lineRule="auto"/>
              <w:rPr>
                <w:sz w:val="20"/>
              </w:rPr>
            </w:pPr>
            <w:r w:rsidRPr="00DE2D6A">
              <w:rPr>
                <w:sz w:val="20"/>
              </w:rPr>
              <w:t>Atividade ou Ramo de Atuação</w:t>
            </w:r>
          </w:p>
        </w:tc>
        <w:tc>
          <w:tcPr>
            <w:tcW w:w="2434" w:type="pct"/>
          </w:tcPr>
          <w:p w14:paraId="1A07BE8B"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Fornecimento de Alimentos</w:t>
            </w:r>
          </w:p>
        </w:tc>
      </w:tr>
      <w:tr w:rsidR="00101F96" w:rsidRPr="00DE2D6A" w14:paraId="2E917630" w14:textId="77777777" w:rsidTr="001110CF">
        <w:trPr>
          <w:jc w:val="center"/>
        </w:trPr>
        <w:tc>
          <w:tcPr>
            <w:tcW w:w="1236" w:type="pct"/>
            <w:vMerge w:val="restart"/>
            <w:shd w:val="clear" w:color="auto" w:fill="D9D9D9" w:themeFill="background1" w:themeFillShade="D9"/>
            <w:vAlign w:val="center"/>
          </w:tcPr>
          <w:p w14:paraId="599EFCCF" w14:textId="77777777" w:rsidR="00101F96" w:rsidRPr="00DE2D6A" w:rsidRDefault="00101F96" w:rsidP="00101F96">
            <w:pPr>
              <w:spacing w:after="0" w:line="240" w:lineRule="auto"/>
              <w:rPr>
                <w:sz w:val="20"/>
              </w:rPr>
            </w:pPr>
            <w:r w:rsidRPr="00DE2D6A">
              <w:rPr>
                <w:sz w:val="20"/>
              </w:rPr>
              <w:t>Caracterização da Cessão</w:t>
            </w:r>
          </w:p>
        </w:tc>
        <w:tc>
          <w:tcPr>
            <w:tcW w:w="1330" w:type="pct"/>
            <w:shd w:val="clear" w:color="auto" w:fill="F2F2F2" w:themeFill="background1" w:themeFillShade="F2"/>
            <w:vAlign w:val="center"/>
          </w:tcPr>
          <w:p w14:paraId="435579CD" w14:textId="77777777" w:rsidR="00101F96" w:rsidRPr="00DE2D6A" w:rsidRDefault="00101F96" w:rsidP="00101F96">
            <w:pPr>
              <w:spacing w:after="0" w:line="240" w:lineRule="auto"/>
              <w:rPr>
                <w:sz w:val="20"/>
              </w:rPr>
            </w:pPr>
            <w:r w:rsidRPr="00DE2D6A">
              <w:rPr>
                <w:sz w:val="20"/>
              </w:rPr>
              <w:t>Forma de Seleção do Cessionário</w:t>
            </w:r>
          </w:p>
        </w:tc>
        <w:tc>
          <w:tcPr>
            <w:tcW w:w="2434" w:type="pct"/>
          </w:tcPr>
          <w:p w14:paraId="412E76D4"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Edital Carta Convite nº 02/2014</w:t>
            </w:r>
          </w:p>
        </w:tc>
      </w:tr>
      <w:tr w:rsidR="00101F96" w:rsidRPr="00DE2D6A" w14:paraId="714C7AA6" w14:textId="77777777" w:rsidTr="001110CF">
        <w:trPr>
          <w:jc w:val="center"/>
        </w:trPr>
        <w:tc>
          <w:tcPr>
            <w:tcW w:w="1236" w:type="pct"/>
            <w:vMerge/>
            <w:shd w:val="clear" w:color="auto" w:fill="D9D9D9" w:themeFill="background1" w:themeFillShade="D9"/>
            <w:vAlign w:val="center"/>
          </w:tcPr>
          <w:p w14:paraId="1D6FDABE"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6727738D" w14:textId="77777777" w:rsidR="00101F96" w:rsidRPr="00DE2D6A" w:rsidRDefault="00101F96" w:rsidP="00101F96">
            <w:pPr>
              <w:spacing w:after="0" w:line="240" w:lineRule="auto"/>
              <w:rPr>
                <w:sz w:val="20"/>
              </w:rPr>
            </w:pPr>
            <w:r w:rsidRPr="00DE2D6A">
              <w:rPr>
                <w:sz w:val="20"/>
              </w:rPr>
              <w:t>Finalidade do Uso do Espaço ou Imóvel Cedido</w:t>
            </w:r>
          </w:p>
        </w:tc>
        <w:tc>
          <w:tcPr>
            <w:tcW w:w="2434" w:type="pct"/>
          </w:tcPr>
          <w:p w14:paraId="6F88E1D4"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Restaurante e Lanchonete</w:t>
            </w:r>
          </w:p>
        </w:tc>
      </w:tr>
      <w:tr w:rsidR="00101F96" w:rsidRPr="00DE2D6A" w14:paraId="62993871" w14:textId="77777777" w:rsidTr="001110CF">
        <w:trPr>
          <w:jc w:val="center"/>
        </w:trPr>
        <w:tc>
          <w:tcPr>
            <w:tcW w:w="1236" w:type="pct"/>
            <w:vMerge/>
            <w:shd w:val="clear" w:color="auto" w:fill="D9D9D9" w:themeFill="background1" w:themeFillShade="D9"/>
            <w:vAlign w:val="center"/>
          </w:tcPr>
          <w:p w14:paraId="1E0A1D3B"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05101BB5" w14:textId="77777777" w:rsidR="00101F96" w:rsidRPr="00DE2D6A" w:rsidRDefault="00101F96" w:rsidP="00101F96">
            <w:pPr>
              <w:spacing w:after="0" w:line="240" w:lineRule="auto"/>
              <w:rPr>
                <w:sz w:val="20"/>
              </w:rPr>
            </w:pPr>
            <w:r w:rsidRPr="00DE2D6A">
              <w:rPr>
                <w:sz w:val="20"/>
              </w:rPr>
              <w:t>Prazo da Cessão</w:t>
            </w:r>
          </w:p>
        </w:tc>
        <w:tc>
          <w:tcPr>
            <w:tcW w:w="2434" w:type="pct"/>
          </w:tcPr>
          <w:p w14:paraId="560395DE"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18/02/2016</w:t>
            </w:r>
          </w:p>
        </w:tc>
      </w:tr>
      <w:tr w:rsidR="00101F96" w:rsidRPr="00DE2D6A" w14:paraId="3F0D5A10" w14:textId="77777777" w:rsidTr="001110CF">
        <w:trPr>
          <w:jc w:val="center"/>
        </w:trPr>
        <w:tc>
          <w:tcPr>
            <w:tcW w:w="1236" w:type="pct"/>
            <w:vMerge/>
            <w:shd w:val="clear" w:color="auto" w:fill="D9D9D9" w:themeFill="background1" w:themeFillShade="D9"/>
            <w:vAlign w:val="center"/>
          </w:tcPr>
          <w:p w14:paraId="2B173C3D"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356ECD4C" w14:textId="77777777" w:rsidR="00101F96" w:rsidRPr="00DE2D6A" w:rsidRDefault="00101F96" w:rsidP="00101F96">
            <w:pPr>
              <w:spacing w:after="0" w:line="240" w:lineRule="auto"/>
              <w:rPr>
                <w:sz w:val="20"/>
              </w:rPr>
            </w:pPr>
            <w:r w:rsidRPr="00DE2D6A">
              <w:rPr>
                <w:sz w:val="20"/>
              </w:rPr>
              <w:t>Caracterização do espaço cedido</w:t>
            </w:r>
          </w:p>
        </w:tc>
        <w:tc>
          <w:tcPr>
            <w:tcW w:w="2434" w:type="pct"/>
          </w:tcPr>
          <w:p w14:paraId="76C6ADFA"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74m²</w:t>
            </w:r>
          </w:p>
        </w:tc>
      </w:tr>
      <w:tr w:rsidR="00101F96" w:rsidRPr="00DE2D6A" w14:paraId="59AF4F64" w14:textId="77777777" w:rsidTr="001110CF">
        <w:trPr>
          <w:jc w:val="center"/>
        </w:trPr>
        <w:tc>
          <w:tcPr>
            <w:tcW w:w="1236" w:type="pct"/>
            <w:vMerge/>
            <w:shd w:val="clear" w:color="auto" w:fill="D9D9D9" w:themeFill="background1" w:themeFillShade="D9"/>
            <w:vAlign w:val="center"/>
          </w:tcPr>
          <w:p w14:paraId="7E44F698"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36B51CCE" w14:textId="694CF004" w:rsidR="00101F96" w:rsidRPr="00DE2D6A" w:rsidRDefault="00101F96" w:rsidP="00101F96">
            <w:pPr>
              <w:spacing w:after="0" w:line="240" w:lineRule="auto"/>
              <w:rPr>
                <w:sz w:val="20"/>
              </w:rPr>
            </w:pPr>
            <w:r w:rsidRPr="00DE2D6A">
              <w:rPr>
                <w:sz w:val="20"/>
              </w:rPr>
              <w:t xml:space="preserve">Benefícios, pecuniários ou não, </w:t>
            </w:r>
            <w:r w:rsidR="00750C12" w:rsidRPr="00DE2D6A">
              <w:rPr>
                <w:sz w:val="20"/>
              </w:rPr>
              <w:t>recebidos</w:t>
            </w:r>
            <w:r w:rsidRPr="00DE2D6A">
              <w:rPr>
                <w:sz w:val="20"/>
              </w:rPr>
              <w:t xml:space="preserve"> pela UPC como remuneração pelo espaço Cedido</w:t>
            </w:r>
          </w:p>
        </w:tc>
        <w:tc>
          <w:tcPr>
            <w:tcW w:w="2434" w:type="pct"/>
          </w:tcPr>
          <w:p w14:paraId="5D1EE0C7" w14:textId="77777777" w:rsidR="00101F96" w:rsidRPr="00DE2D6A" w:rsidRDefault="00101F96" w:rsidP="00101F96">
            <w:pPr>
              <w:widowControl w:val="0"/>
              <w:tabs>
                <w:tab w:val="left" w:pos="8929"/>
              </w:tabs>
              <w:suppressAutoHyphens/>
              <w:spacing w:after="0" w:line="240" w:lineRule="auto"/>
              <w:ind w:firstLine="8"/>
              <w:rPr>
                <w:noProof/>
                <w:sz w:val="20"/>
                <w:lang w:bidi="en-US"/>
              </w:rPr>
            </w:pPr>
          </w:p>
          <w:p w14:paraId="04A21940"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Uso do espaço físico mediante pagamento de Aluguel mensal</w:t>
            </w:r>
          </w:p>
        </w:tc>
      </w:tr>
      <w:tr w:rsidR="00101F96" w:rsidRPr="00DE2D6A" w14:paraId="074DE51D" w14:textId="77777777" w:rsidTr="001110CF">
        <w:trPr>
          <w:jc w:val="center"/>
        </w:trPr>
        <w:tc>
          <w:tcPr>
            <w:tcW w:w="1236" w:type="pct"/>
            <w:vMerge/>
            <w:shd w:val="clear" w:color="auto" w:fill="D9D9D9" w:themeFill="background1" w:themeFillShade="D9"/>
            <w:vAlign w:val="center"/>
          </w:tcPr>
          <w:p w14:paraId="35859070"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6002DBBF" w14:textId="77777777" w:rsidR="00101F96" w:rsidRPr="00DE2D6A" w:rsidRDefault="00101F96" w:rsidP="00101F96">
            <w:pPr>
              <w:spacing w:after="0" w:line="240" w:lineRule="auto"/>
              <w:rPr>
                <w:sz w:val="20"/>
              </w:rPr>
            </w:pPr>
            <w:r w:rsidRPr="00DE2D6A">
              <w:rPr>
                <w:sz w:val="20"/>
              </w:rPr>
              <w:t>Tratamento contábil dos benefícios recebidos</w:t>
            </w:r>
          </w:p>
        </w:tc>
        <w:tc>
          <w:tcPr>
            <w:tcW w:w="2434" w:type="pct"/>
          </w:tcPr>
          <w:p w14:paraId="68B51E07"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Guia de Recolhimento da União</w:t>
            </w:r>
          </w:p>
        </w:tc>
      </w:tr>
      <w:tr w:rsidR="00101F96" w:rsidRPr="00DE2D6A" w14:paraId="5CA93879" w14:textId="77777777" w:rsidTr="001110CF">
        <w:trPr>
          <w:jc w:val="center"/>
        </w:trPr>
        <w:tc>
          <w:tcPr>
            <w:tcW w:w="1236" w:type="pct"/>
            <w:vMerge/>
            <w:shd w:val="clear" w:color="auto" w:fill="D9D9D9" w:themeFill="background1" w:themeFillShade="D9"/>
            <w:vAlign w:val="center"/>
          </w:tcPr>
          <w:p w14:paraId="525B3298"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0FB0DFBE" w14:textId="77777777" w:rsidR="00101F96" w:rsidRPr="00DE2D6A" w:rsidRDefault="00101F96" w:rsidP="00101F96">
            <w:pPr>
              <w:spacing w:after="0" w:line="240" w:lineRule="auto"/>
              <w:rPr>
                <w:sz w:val="20"/>
              </w:rPr>
            </w:pPr>
            <w:r w:rsidRPr="00DE2D6A">
              <w:rPr>
                <w:sz w:val="20"/>
              </w:rPr>
              <w:t>Rateio dos Gastos, quando cessão parcial</w:t>
            </w:r>
          </w:p>
        </w:tc>
        <w:tc>
          <w:tcPr>
            <w:tcW w:w="2434" w:type="pct"/>
          </w:tcPr>
          <w:p w14:paraId="0F842C6E"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Gastos de Manutenção do espaço por conta da empresa.</w:t>
            </w:r>
          </w:p>
        </w:tc>
      </w:tr>
      <w:tr w:rsidR="00101F96" w:rsidRPr="00DE2D6A" w14:paraId="7E3D3756" w14:textId="77777777" w:rsidTr="001110CF">
        <w:trPr>
          <w:jc w:val="center"/>
        </w:trPr>
        <w:tc>
          <w:tcPr>
            <w:tcW w:w="1236" w:type="pct"/>
            <w:vMerge/>
            <w:shd w:val="clear" w:color="auto" w:fill="D9D9D9" w:themeFill="background1" w:themeFillShade="D9"/>
            <w:vAlign w:val="center"/>
          </w:tcPr>
          <w:p w14:paraId="62E862DB"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082550CA" w14:textId="77777777" w:rsidR="00101F96" w:rsidRPr="00DE2D6A" w:rsidRDefault="00101F96" w:rsidP="00101F96">
            <w:pPr>
              <w:spacing w:after="0" w:line="240" w:lineRule="auto"/>
              <w:rPr>
                <w:sz w:val="20"/>
              </w:rPr>
            </w:pPr>
            <w:r w:rsidRPr="00DE2D6A">
              <w:rPr>
                <w:sz w:val="20"/>
              </w:rPr>
              <w:t>Uso dos benefícios decorrentes da cessão pela UPC</w:t>
            </w:r>
          </w:p>
        </w:tc>
        <w:tc>
          <w:tcPr>
            <w:tcW w:w="2434" w:type="pct"/>
          </w:tcPr>
          <w:p w14:paraId="1A991812"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 xml:space="preserve">Os recursos arrecadados com a cessão de uso são revestidos, quando necessários, em despesas de custeio do </w:t>
            </w:r>
            <w:r w:rsidRPr="00DE2D6A">
              <w:rPr>
                <w:i/>
                <w:noProof/>
                <w:sz w:val="20"/>
                <w:lang w:bidi="en-US"/>
              </w:rPr>
              <w:t>campus</w:t>
            </w:r>
            <w:r w:rsidRPr="00DE2D6A">
              <w:rPr>
                <w:noProof/>
                <w:sz w:val="20"/>
                <w:lang w:bidi="en-US"/>
              </w:rPr>
              <w:t>.</w:t>
            </w:r>
          </w:p>
        </w:tc>
      </w:tr>
      <w:bookmarkEnd w:id="329"/>
    </w:tbl>
    <w:p w14:paraId="71DBDCDF" w14:textId="77777777" w:rsidR="00D7351E" w:rsidRDefault="00D7351E" w:rsidP="00D7351E">
      <w:pPr>
        <w:rPr>
          <w:color w:val="44546A" w:themeColor="text2"/>
          <w:sz w:val="20"/>
          <w:szCs w:val="18"/>
        </w:rPr>
      </w:pPr>
      <w:r>
        <w:br w:type="page"/>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085"/>
        <w:gridCol w:w="2244"/>
        <w:gridCol w:w="4106"/>
      </w:tblGrid>
      <w:tr w:rsidR="00101F96" w:rsidRPr="00101F96" w14:paraId="2A09FE5E" w14:textId="77777777" w:rsidTr="001110CF">
        <w:trPr>
          <w:jc w:val="center"/>
        </w:trPr>
        <w:tc>
          <w:tcPr>
            <w:tcW w:w="5000" w:type="pct"/>
            <w:gridSpan w:val="3"/>
            <w:shd w:val="clear" w:color="auto" w:fill="D9D9D9" w:themeFill="background1" w:themeFillShade="D9"/>
            <w:vAlign w:val="center"/>
          </w:tcPr>
          <w:p w14:paraId="64E115B0" w14:textId="7E743E30" w:rsidR="00101F96" w:rsidRPr="00101F96" w:rsidRDefault="00101F96" w:rsidP="00DE2D6A">
            <w:pPr>
              <w:widowControl w:val="0"/>
              <w:tabs>
                <w:tab w:val="left" w:pos="8929"/>
              </w:tabs>
              <w:suppressAutoHyphens/>
              <w:spacing w:after="0" w:line="240" w:lineRule="auto"/>
              <w:ind w:firstLine="8"/>
              <w:rPr>
                <w:b/>
                <w:noProof/>
                <w:sz w:val="20"/>
                <w:lang w:bidi="en-US"/>
              </w:rPr>
            </w:pPr>
            <w:r w:rsidRPr="00101F96">
              <w:rPr>
                <w:b/>
                <w:noProof/>
                <w:sz w:val="20"/>
                <w:lang w:bidi="en-US"/>
              </w:rPr>
              <w:lastRenderedPageBreak/>
              <w:t xml:space="preserve">Cessão </w:t>
            </w:r>
            <w:r w:rsidR="00DE2D6A">
              <w:rPr>
                <w:b/>
                <w:noProof/>
                <w:sz w:val="20"/>
                <w:lang w:bidi="en-US"/>
              </w:rPr>
              <w:t>0</w:t>
            </w:r>
            <w:r w:rsidRPr="00101F96">
              <w:rPr>
                <w:b/>
                <w:noProof/>
                <w:sz w:val="20"/>
                <w:lang w:bidi="en-US"/>
              </w:rPr>
              <w:t>2</w:t>
            </w:r>
          </w:p>
        </w:tc>
      </w:tr>
      <w:tr w:rsidR="00101F96" w:rsidRPr="00101F96" w14:paraId="1A359870" w14:textId="77777777" w:rsidTr="001110CF">
        <w:trPr>
          <w:jc w:val="center"/>
        </w:trPr>
        <w:tc>
          <w:tcPr>
            <w:tcW w:w="1236" w:type="pct"/>
            <w:vMerge w:val="restart"/>
            <w:shd w:val="clear" w:color="auto" w:fill="D9D9D9" w:themeFill="background1" w:themeFillShade="D9"/>
            <w:vAlign w:val="center"/>
          </w:tcPr>
          <w:p w14:paraId="5C703889" w14:textId="77777777" w:rsidR="00101F96" w:rsidRPr="00101F96" w:rsidRDefault="00101F96" w:rsidP="00101F96">
            <w:pPr>
              <w:spacing w:after="0" w:line="240" w:lineRule="auto"/>
              <w:rPr>
                <w:sz w:val="20"/>
              </w:rPr>
            </w:pPr>
            <w:r w:rsidRPr="00101F96">
              <w:rPr>
                <w:sz w:val="20"/>
              </w:rPr>
              <w:t>Identificação dos imóveis objeto de cessão total ou parcial</w:t>
            </w:r>
          </w:p>
        </w:tc>
        <w:tc>
          <w:tcPr>
            <w:tcW w:w="1330" w:type="pct"/>
            <w:shd w:val="clear" w:color="auto" w:fill="F2F2F2" w:themeFill="background1" w:themeFillShade="F2"/>
            <w:vAlign w:val="center"/>
          </w:tcPr>
          <w:p w14:paraId="5835B82F" w14:textId="77777777" w:rsidR="00101F96" w:rsidRPr="00101F96" w:rsidRDefault="00101F96" w:rsidP="00101F96">
            <w:pPr>
              <w:spacing w:after="0" w:line="240" w:lineRule="auto"/>
              <w:rPr>
                <w:sz w:val="20"/>
              </w:rPr>
            </w:pPr>
            <w:r w:rsidRPr="00101F96">
              <w:rPr>
                <w:sz w:val="20"/>
              </w:rPr>
              <w:t>RIP</w:t>
            </w:r>
          </w:p>
        </w:tc>
        <w:tc>
          <w:tcPr>
            <w:tcW w:w="2434" w:type="pct"/>
          </w:tcPr>
          <w:p w14:paraId="1FE7C9CE"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Em processo de inscrição</w:t>
            </w:r>
          </w:p>
        </w:tc>
      </w:tr>
      <w:tr w:rsidR="00101F96" w:rsidRPr="00101F96" w14:paraId="0B62A58C" w14:textId="77777777" w:rsidTr="001110CF">
        <w:trPr>
          <w:jc w:val="center"/>
        </w:trPr>
        <w:tc>
          <w:tcPr>
            <w:tcW w:w="1236" w:type="pct"/>
            <w:vMerge/>
            <w:shd w:val="clear" w:color="auto" w:fill="D9D9D9" w:themeFill="background1" w:themeFillShade="D9"/>
            <w:vAlign w:val="center"/>
          </w:tcPr>
          <w:p w14:paraId="1525C7CC"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656E9F0B" w14:textId="77777777" w:rsidR="00101F96" w:rsidRPr="00101F96" w:rsidRDefault="00101F96" w:rsidP="00101F96">
            <w:pPr>
              <w:spacing w:after="0" w:line="240" w:lineRule="auto"/>
              <w:rPr>
                <w:sz w:val="20"/>
              </w:rPr>
            </w:pPr>
            <w:r w:rsidRPr="00101F96">
              <w:rPr>
                <w:sz w:val="20"/>
              </w:rPr>
              <w:t>Endereço</w:t>
            </w:r>
          </w:p>
        </w:tc>
        <w:tc>
          <w:tcPr>
            <w:tcW w:w="2434" w:type="pct"/>
          </w:tcPr>
          <w:p w14:paraId="5FD86334"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Estrada Odovaldo Novo, S/N, Bairro: Aniga Parananema</w:t>
            </w:r>
          </w:p>
        </w:tc>
      </w:tr>
      <w:tr w:rsidR="00101F96" w:rsidRPr="00101F96" w14:paraId="59ABE4B4" w14:textId="77777777" w:rsidTr="001110CF">
        <w:trPr>
          <w:jc w:val="center"/>
        </w:trPr>
        <w:tc>
          <w:tcPr>
            <w:tcW w:w="1236" w:type="pct"/>
            <w:vMerge w:val="restart"/>
            <w:shd w:val="clear" w:color="auto" w:fill="D9D9D9" w:themeFill="background1" w:themeFillShade="D9"/>
            <w:vAlign w:val="center"/>
          </w:tcPr>
          <w:p w14:paraId="6275B5A9" w14:textId="77777777" w:rsidR="00101F96" w:rsidRPr="00101F96" w:rsidRDefault="00101F96" w:rsidP="00101F96">
            <w:pPr>
              <w:spacing w:after="0" w:line="240" w:lineRule="auto"/>
              <w:rPr>
                <w:sz w:val="20"/>
              </w:rPr>
            </w:pPr>
            <w:r w:rsidRPr="00101F96">
              <w:rPr>
                <w:sz w:val="20"/>
              </w:rPr>
              <w:t>Identificação do Cessionário</w:t>
            </w:r>
          </w:p>
        </w:tc>
        <w:tc>
          <w:tcPr>
            <w:tcW w:w="1330" w:type="pct"/>
            <w:shd w:val="clear" w:color="auto" w:fill="F2F2F2" w:themeFill="background1" w:themeFillShade="F2"/>
            <w:vAlign w:val="center"/>
          </w:tcPr>
          <w:p w14:paraId="58C71160" w14:textId="77777777" w:rsidR="00101F96" w:rsidRPr="00101F96" w:rsidRDefault="00101F96" w:rsidP="00101F96">
            <w:pPr>
              <w:spacing w:after="0" w:line="240" w:lineRule="auto"/>
              <w:rPr>
                <w:sz w:val="20"/>
              </w:rPr>
            </w:pPr>
            <w:r w:rsidRPr="00101F96">
              <w:rPr>
                <w:sz w:val="20"/>
              </w:rPr>
              <w:t>CNPJ</w:t>
            </w:r>
          </w:p>
        </w:tc>
        <w:tc>
          <w:tcPr>
            <w:tcW w:w="2434" w:type="pct"/>
          </w:tcPr>
          <w:p w14:paraId="67F268D0"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09.199.109/0001-74</w:t>
            </w:r>
          </w:p>
        </w:tc>
      </w:tr>
      <w:tr w:rsidR="00101F96" w:rsidRPr="00101F96" w14:paraId="0B01148D" w14:textId="77777777" w:rsidTr="001110CF">
        <w:trPr>
          <w:jc w:val="center"/>
        </w:trPr>
        <w:tc>
          <w:tcPr>
            <w:tcW w:w="1236" w:type="pct"/>
            <w:vMerge/>
            <w:shd w:val="clear" w:color="auto" w:fill="D9D9D9" w:themeFill="background1" w:themeFillShade="D9"/>
            <w:vAlign w:val="center"/>
          </w:tcPr>
          <w:p w14:paraId="3271B1DF"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4EC181BE" w14:textId="77777777" w:rsidR="00101F96" w:rsidRPr="00101F96" w:rsidRDefault="00101F96" w:rsidP="00101F96">
            <w:pPr>
              <w:spacing w:after="0" w:line="240" w:lineRule="auto"/>
              <w:rPr>
                <w:sz w:val="20"/>
              </w:rPr>
            </w:pPr>
            <w:r w:rsidRPr="00101F96">
              <w:rPr>
                <w:sz w:val="20"/>
              </w:rPr>
              <w:t>Nome ou Razão Social</w:t>
            </w:r>
          </w:p>
        </w:tc>
        <w:tc>
          <w:tcPr>
            <w:tcW w:w="2434" w:type="pct"/>
          </w:tcPr>
          <w:p w14:paraId="709B25AB"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P. V. FERREIRA - ME</w:t>
            </w:r>
          </w:p>
        </w:tc>
      </w:tr>
      <w:tr w:rsidR="00101F96" w:rsidRPr="00101F96" w14:paraId="49A8A5BB" w14:textId="77777777" w:rsidTr="001110CF">
        <w:trPr>
          <w:jc w:val="center"/>
        </w:trPr>
        <w:tc>
          <w:tcPr>
            <w:tcW w:w="1236" w:type="pct"/>
            <w:vMerge/>
            <w:shd w:val="clear" w:color="auto" w:fill="D9D9D9" w:themeFill="background1" w:themeFillShade="D9"/>
            <w:vAlign w:val="center"/>
          </w:tcPr>
          <w:p w14:paraId="437E096A"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553BF715" w14:textId="77777777" w:rsidR="00101F96" w:rsidRPr="00101F96" w:rsidRDefault="00101F96" w:rsidP="00101F96">
            <w:pPr>
              <w:spacing w:after="0" w:line="240" w:lineRule="auto"/>
              <w:rPr>
                <w:sz w:val="20"/>
              </w:rPr>
            </w:pPr>
            <w:r w:rsidRPr="00101F96">
              <w:rPr>
                <w:sz w:val="20"/>
              </w:rPr>
              <w:t>Atividade ou Ramo de Atuação</w:t>
            </w:r>
          </w:p>
        </w:tc>
        <w:tc>
          <w:tcPr>
            <w:tcW w:w="2434" w:type="pct"/>
          </w:tcPr>
          <w:p w14:paraId="7882B6B8"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Fornecimento de Alimentos</w:t>
            </w:r>
          </w:p>
        </w:tc>
      </w:tr>
      <w:tr w:rsidR="00101F96" w:rsidRPr="00101F96" w14:paraId="00E9A4DB" w14:textId="77777777" w:rsidTr="001110CF">
        <w:trPr>
          <w:jc w:val="center"/>
        </w:trPr>
        <w:tc>
          <w:tcPr>
            <w:tcW w:w="1236" w:type="pct"/>
            <w:vMerge w:val="restart"/>
            <w:shd w:val="clear" w:color="auto" w:fill="D9D9D9" w:themeFill="background1" w:themeFillShade="D9"/>
            <w:vAlign w:val="center"/>
          </w:tcPr>
          <w:p w14:paraId="65EADE8F" w14:textId="77777777" w:rsidR="00101F96" w:rsidRPr="00101F96" w:rsidRDefault="00101F96" w:rsidP="00101F96">
            <w:pPr>
              <w:spacing w:after="0" w:line="240" w:lineRule="auto"/>
              <w:rPr>
                <w:sz w:val="20"/>
              </w:rPr>
            </w:pPr>
            <w:r w:rsidRPr="00101F96">
              <w:rPr>
                <w:sz w:val="20"/>
              </w:rPr>
              <w:t>Caracterização da Cessão</w:t>
            </w:r>
          </w:p>
        </w:tc>
        <w:tc>
          <w:tcPr>
            <w:tcW w:w="1330" w:type="pct"/>
            <w:shd w:val="clear" w:color="auto" w:fill="F2F2F2" w:themeFill="background1" w:themeFillShade="F2"/>
            <w:vAlign w:val="center"/>
          </w:tcPr>
          <w:p w14:paraId="7E68F5CD" w14:textId="77777777" w:rsidR="00101F96" w:rsidRPr="00101F96" w:rsidRDefault="00101F96" w:rsidP="00101F96">
            <w:pPr>
              <w:spacing w:after="0" w:line="240" w:lineRule="auto"/>
              <w:rPr>
                <w:sz w:val="20"/>
              </w:rPr>
            </w:pPr>
            <w:r w:rsidRPr="00101F96">
              <w:rPr>
                <w:sz w:val="20"/>
              </w:rPr>
              <w:t>Forma de Seleção do Cessionário</w:t>
            </w:r>
          </w:p>
        </w:tc>
        <w:tc>
          <w:tcPr>
            <w:tcW w:w="2434" w:type="pct"/>
          </w:tcPr>
          <w:p w14:paraId="1BAAC238"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Dispensa de Licitação nº 39/2016</w:t>
            </w:r>
          </w:p>
        </w:tc>
      </w:tr>
      <w:tr w:rsidR="00101F96" w:rsidRPr="00101F96" w14:paraId="413EC4FB" w14:textId="77777777" w:rsidTr="001110CF">
        <w:trPr>
          <w:jc w:val="center"/>
        </w:trPr>
        <w:tc>
          <w:tcPr>
            <w:tcW w:w="1236" w:type="pct"/>
            <w:vMerge/>
            <w:shd w:val="clear" w:color="auto" w:fill="D9D9D9" w:themeFill="background1" w:themeFillShade="D9"/>
            <w:vAlign w:val="center"/>
          </w:tcPr>
          <w:p w14:paraId="1E66161D"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4D6B24FC" w14:textId="77777777" w:rsidR="00101F96" w:rsidRPr="00101F96" w:rsidRDefault="00101F96" w:rsidP="00101F96">
            <w:pPr>
              <w:spacing w:after="0" w:line="240" w:lineRule="auto"/>
              <w:rPr>
                <w:sz w:val="20"/>
              </w:rPr>
            </w:pPr>
            <w:r w:rsidRPr="00101F96">
              <w:rPr>
                <w:sz w:val="20"/>
              </w:rPr>
              <w:t>Finalidade do Uso do Espaço ou Imóvel Cedido</w:t>
            </w:r>
          </w:p>
        </w:tc>
        <w:tc>
          <w:tcPr>
            <w:tcW w:w="2434" w:type="pct"/>
          </w:tcPr>
          <w:p w14:paraId="2276C3B5"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Restaurante e Lanchonete</w:t>
            </w:r>
          </w:p>
        </w:tc>
      </w:tr>
      <w:tr w:rsidR="00101F96" w:rsidRPr="00101F96" w14:paraId="46275C99" w14:textId="77777777" w:rsidTr="001110CF">
        <w:trPr>
          <w:jc w:val="center"/>
        </w:trPr>
        <w:tc>
          <w:tcPr>
            <w:tcW w:w="1236" w:type="pct"/>
            <w:vMerge/>
            <w:shd w:val="clear" w:color="auto" w:fill="D9D9D9" w:themeFill="background1" w:themeFillShade="D9"/>
            <w:vAlign w:val="center"/>
          </w:tcPr>
          <w:p w14:paraId="20179CF0"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44EC6F2A" w14:textId="77777777" w:rsidR="00101F96" w:rsidRPr="00101F96" w:rsidRDefault="00101F96" w:rsidP="00101F96">
            <w:pPr>
              <w:spacing w:after="0" w:line="240" w:lineRule="auto"/>
              <w:rPr>
                <w:sz w:val="20"/>
              </w:rPr>
            </w:pPr>
            <w:r w:rsidRPr="00101F96">
              <w:rPr>
                <w:sz w:val="20"/>
              </w:rPr>
              <w:t>Prazo da Cessão</w:t>
            </w:r>
          </w:p>
        </w:tc>
        <w:tc>
          <w:tcPr>
            <w:tcW w:w="2434" w:type="pct"/>
          </w:tcPr>
          <w:p w14:paraId="3D717F24"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07/08/2017</w:t>
            </w:r>
          </w:p>
        </w:tc>
      </w:tr>
      <w:tr w:rsidR="00101F96" w:rsidRPr="00101F96" w14:paraId="232AD119" w14:textId="77777777" w:rsidTr="001110CF">
        <w:trPr>
          <w:jc w:val="center"/>
        </w:trPr>
        <w:tc>
          <w:tcPr>
            <w:tcW w:w="1236" w:type="pct"/>
            <w:vMerge/>
            <w:shd w:val="clear" w:color="auto" w:fill="D9D9D9" w:themeFill="background1" w:themeFillShade="D9"/>
            <w:vAlign w:val="center"/>
          </w:tcPr>
          <w:p w14:paraId="6F182F39"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0DD88F27" w14:textId="77777777" w:rsidR="00101F96" w:rsidRPr="00101F96" w:rsidRDefault="00101F96" w:rsidP="00101F96">
            <w:pPr>
              <w:spacing w:after="0" w:line="240" w:lineRule="auto"/>
              <w:rPr>
                <w:sz w:val="20"/>
              </w:rPr>
            </w:pPr>
            <w:r w:rsidRPr="00101F96">
              <w:rPr>
                <w:sz w:val="20"/>
              </w:rPr>
              <w:t>Caracterização do espaço cedido</w:t>
            </w:r>
          </w:p>
        </w:tc>
        <w:tc>
          <w:tcPr>
            <w:tcW w:w="2434" w:type="pct"/>
          </w:tcPr>
          <w:p w14:paraId="47F87EF1"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74m²</w:t>
            </w:r>
          </w:p>
        </w:tc>
      </w:tr>
      <w:tr w:rsidR="00101F96" w:rsidRPr="00101F96" w14:paraId="4E0976FA" w14:textId="77777777" w:rsidTr="001110CF">
        <w:trPr>
          <w:jc w:val="center"/>
        </w:trPr>
        <w:tc>
          <w:tcPr>
            <w:tcW w:w="1236" w:type="pct"/>
            <w:vMerge/>
            <w:shd w:val="clear" w:color="auto" w:fill="D9D9D9" w:themeFill="background1" w:themeFillShade="D9"/>
            <w:vAlign w:val="center"/>
          </w:tcPr>
          <w:p w14:paraId="3CA474FD"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0C28DDA3" w14:textId="791840BE" w:rsidR="00101F96" w:rsidRPr="00101F96" w:rsidRDefault="00101F96" w:rsidP="00101F96">
            <w:pPr>
              <w:spacing w:after="0" w:line="240" w:lineRule="auto"/>
              <w:rPr>
                <w:sz w:val="20"/>
              </w:rPr>
            </w:pPr>
            <w:r w:rsidRPr="00101F96">
              <w:rPr>
                <w:sz w:val="20"/>
              </w:rPr>
              <w:t xml:space="preserve">Benefícios, pecuniários ou não, </w:t>
            </w:r>
            <w:r w:rsidR="00750C12" w:rsidRPr="00101F96">
              <w:rPr>
                <w:sz w:val="20"/>
              </w:rPr>
              <w:t>recebidos</w:t>
            </w:r>
            <w:r w:rsidRPr="00101F96">
              <w:rPr>
                <w:sz w:val="20"/>
              </w:rPr>
              <w:t xml:space="preserve"> pela UPC como remuneração pelo espaço Cedido</w:t>
            </w:r>
          </w:p>
        </w:tc>
        <w:tc>
          <w:tcPr>
            <w:tcW w:w="2434" w:type="pct"/>
          </w:tcPr>
          <w:p w14:paraId="16CB73E2" w14:textId="77777777" w:rsidR="00101F96" w:rsidRPr="00101F96" w:rsidRDefault="00101F96" w:rsidP="00101F96">
            <w:pPr>
              <w:widowControl w:val="0"/>
              <w:tabs>
                <w:tab w:val="left" w:pos="8929"/>
              </w:tabs>
              <w:suppressAutoHyphens/>
              <w:spacing w:after="0" w:line="240" w:lineRule="auto"/>
              <w:ind w:firstLine="8"/>
              <w:rPr>
                <w:noProof/>
                <w:sz w:val="20"/>
                <w:lang w:bidi="en-US"/>
              </w:rPr>
            </w:pPr>
          </w:p>
          <w:p w14:paraId="16296B63"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Uso do espaço físico mediante pagamento de Aluguel mensal</w:t>
            </w:r>
          </w:p>
        </w:tc>
      </w:tr>
      <w:tr w:rsidR="00101F96" w:rsidRPr="00101F96" w14:paraId="038B3F8A" w14:textId="77777777" w:rsidTr="001110CF">
        <w:trPr>
          <w:jc w:val="center"/>
        </w:trPr>
        <w:tc>
          <w:tcPr>
            <w:tcW w:w="1236" w:type="pct"/>
            <w:vMerge/>
            <w:shd w:val="clear" w:color="auto" w:fill="D9D9D9" w:themeFill="background1" w:themeFillShade="D9"/>
            <w:vAlign w:val="center"/>
          </w:tcPr>
          <w:p w14:paraId="5C262FA2"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3FFE3963" w14:textId="77777777" w:rsidR="00101F96" w:rsidRPr="00101F96" w:rsidRDefault="00101F96" w:rsidP="00101F96">
            <w:pPr>
              <w:spacing w:after="0" w:line="240" w:lineRule="auto"/>
              <w:rPr>
                <w:sz w:val="20"/>
              </w:rPr>
            </w:pPr>
            <w:r w:rsidRPr="00101F96">
              <w:rPr>
                <w:sz w:val="20"/>
              </w:rPr>
              <w:t>Tratamento contábil dos benefícios recebidos</w:t>
            </w:r>
          </w:p>
        </w:tc>
        <w:tc>
          <w:tcPr>
            <w:tcW w:w="2434" w:type="pct"/>
          </w:tcPr>
          <w:p w14:paraId="16EC5526"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Guia de Recolhimento da União</w:t>
            </w:r>
          </w:p>
        </w:tc>
      </w:tr>
      <w:tr w:rsidR="00101F96" w:rsidRPr="00101F96" w14:paraId="66C3F044" w14:textId="77777777" w:rsidTr="001110CF">
        <w:trPr>
          <w:jc w:val="center"/>
        </w:trPr>
        <w:tc>
          <w:tcPr>
            <w:tcW w:w="1236" w:type="pct"/>
            <w:vMerge/>
            <w:shd w:val="clear" w:color="auto" w:fill="D9D9D9" w:themeFill="background1" w:themeFillShade="D9"/>
            <w:vAlign w:val="center"/>
          </w:tcPr>
          <w:p w14:paraId="10115578"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0408A940" w14:textId="77777777" w:rsidR="00101F96" w:rsidRPr="00101F96" w:rsidRDefault="00101F96" w:rsidP="00101F96">
            <w:pPr>
              <w:spacing w:after="0" w:line="240" w:lineRule="auto"/>
              <w:rPr>
                <w:sz w:val="20"/>
              </w:rPr>
            </w:pPr>
            <w:r w:rsidRPr="00101F96">
              <w:rPr>
                <w:sz w:val="20"/>
              </w:rPr>
              <w:t>Rateio dos Gastos, quando cessão parcial</w:t>
            </w:r>
          </w:p>
        </w:tc>
        <w:tc>
          <w:tcPr>
            <w:tcW w:w="2434" w:type="pct"/>
          </w:tcPr>
          <w:p w14:paraId="5B51A8C2"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Gastos de Manutenção do espaço por conta da empresa.</w:t>
            </w:r>
          </w:p>
        </w:tc>
      </w:tr>
      <w:tr w:rsidR="00101F96" w:rsidRPr="00101F96" w14:paraId="424DEDE7" w14:textId="77777777" w:rsidTr="001110CF">
        <w:trPr>
          <w:jc w:val="center"/>
        </w:trPr>
        <w:tc>
          <w:tcPr>
            <w:tcW w:w="1236" w:type="pct"/>
            <w:vMerge/>
            <w:shd w:val="clear" w:color="auto" w:fill="D9D9D9" w:themeFill="background1" w:themeFillShade="D9"/>
            <w:vAlign w:val="center"/>
          </w:tcPr>
          <w:p w14:paraId="05E56016" w14:textId="77777777" w:rsidR="00101F96" w:rsidRPr="00101F96" w:rsidRDefault="00101F96" w:rsidP="00101F96">
            <w:pPr>
              <w:spacing w:after="0" w:line="240" w:lineRule="auto"/>
              <w:rPr>
                <w:sz w:val="20"/>
              </w:rPr>
            </w:pPr>
          </w:p>
        </w:tc>
        <w:tc>
          <w:tcPr>
            <w:tcW w:w="1330" w:type="pct"/>
            <w:shd w:val="clear" w:color="auto" w:fill="F2F2F2" w:themeFill="background1" w:themeFillShade="F2"/>
            <w:vAlign w:val="center"/>
          </w:tcPr>
          <w:p w14:paraId="4BA3D760" w14:textId="77777777" w:rsidR="00101F96" w:rsidRPr="00101F96" w:rsidRDefault="00101F96" w:rsidP="00101F96">
            <w:pPr>
              <w:spacing w:after="0" w:line="240" w:lineRule="auto"/>
              <w:rPr>
                <w:sz w:val="20"/>
              </w:rPr>
            </w:pPr>
            <w:r w:rsidRPr="00101F96">
              <w:rPr>
                <w:sz w:val="20"/>
              </w:rPr>
              <w:t>Uso dos benefícios decorrentes da cessão pela UPC</w:t>
            </w:r>
          </w:p>
        </w:tc>
        <w:tc>
          <w:tcPr>
            <w:tcW w:w="2434" w:type="pct"/>
          </w:tcPr>
          <w:p w14:paraId="678A5E3B" w14:textId="77777777" w:rsidR="00101F96" w:rsidRPr="00101F96" w:rsidRDefault="00101F96" w:rsidP="00101F96">
            <w:pPr>
              <w:widowControl w:val="0"/>
              <w:tabs>
                <w:tab w:val="left" w:pos="8929"/>
              </w:tabs>
              <w:suppressAutoHyphens/>
              <w:spacing w:after="0" w:line="240" w:lineRule="auto"/>
              <w:ind w:firstLine="8"/>
              <w:rPr>
                <w:noProof/>
                <w:sz w:val="20"/>
                <w:lang w:bidi="en-US"/>
              </w:rPr>
            </w:pPr>
            <w:r w:rsidRPr="00101F96">
              <w:rPr>
                <w:noProof/>
                <w:sz w:val="20"/>
                <w:lang w:bidi="en-US"/>
              </w:rPr>
              <w:t xml:space="preserve">Os recursos arrecadados com a cessão de uso são revestidos, quando necessários, em despesas de custeio do </w:t>
            </w:r>
            <w:r w:rsidRPr="00101F96">
              <w:rPr>
                <w:i/>
                <w:noProof/>
                <w:sz w:val="20"/>
                <w:lang w:bidi="en-US"/>
              </w:rPr>
              <w:t>campus</w:t>
            </w:r>
            <w:r w:rsidRPr="00101F96">
              <w:rPr>
                <w:noProof/>
                <w:sz w:val="20"/>
                <w:lang w:bidi="en-US"/>
              </w:rPr>
              <w:t>.</w:t>
            </w:r>
          </w:p>
        </w:tc>
      </w:tr>
    </w:tbl>
    <w:p w14:paraId="73D6AE89" w14:textId="77777777" w:rsidR="00D7351E" w:rsidRDefault="00D7351E" w:rsidP="00D7351E">
      <w:pPr>
        <w:pStyle w:val="PargrafodaLista"/>
        <w:spacing w:after="0" w:line="240" w:lineRule="auto"/>
        <w:ind w:left="0"/>
        <w:outlineLvl w:val="2"/>
        <w:rPr>
          <w:rFonts w:eastAsia="Times New Roman"/>
          <w:bCs/>
          <w:noProof/>
          <w:kern w:val="32"/>
          <w:szCs w:val="24"/>
        </w:rPr>
      </w:pPr>
    </w:p>
    <w:p w14:paraId="0DF2A613" w14:textId="77777777" w:rsidR="00D7351E" w:rsidRDefault="00D7351E" w:rsidP="00D7351E">
      <w:pPr>
        <w:pStyle w:val="PargrafodaLista"/>
        <w:spacing w:after="0" w:line="240" w:lineRule="auto"/>
        <w:ind w:left="0"/>
        <w:outlineLvl w:val="2"/>
        <w:rPr>
          <w:rFonts w:eastAsia="Times New Roman"/>
          <w:bCs/>
          <w:noProof/>
          <w:kern w:val="32"/>
          <w:szCs w:val="24"/>
        </w:rPr>
      </w:pP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085"/>
        <w:gridCol w:w="2244"/>
        <w:gridCol w:w="4106"/>
      </w:tblGrid>
      <w:tr w:rsidR="00101F96" w:rsidRPr="00DE2D6A" w14:paraId="054A71A6" w14:textId="77777777" w:rsidTr="001110CF">
        <w:trPr>
          <w:jc w:val="center"/>
        </w:trPr>
        <w:tc>
          <w:tcPr>
            <w:tcW w:w="5000" w:type="pct"/>
            <w:gridSpan w:val="3"/>
            <w:shd w:val="clear" w:color="auto" w:fill="D9D9D9" w:themeFill="background1" w:themeFillShade="D9"/>
            <w:vAlign w:val="center"/>
          </w:tcPr>
          <w:p w14:paraId="0532B4B0" w14:textId="4B61DC0E" w:rsidR="00101F96" w:rsidRPr="00DE2D6A" w:rsidRDefault="00101F96" w:rsidP="00DE2D6A">
            <w:pPr>
              <w:widowControl w:val="0"/>
              <w:tabs>
                <w:tab w:val="left" w:pos="8929"/>
              </w:tabs>
              <w:suppressAutoHyphens/>
              <w:spacing w:after="0" w:line="240" w:lineRule="auto"/>
              <w:ind w:firstLine="8"/>
              <w:rPr>
                <w:b/>
                <w:noProof/>
                <w:sz w:val="20"/>
                <w:lang w:bidi="en-US"/>
              </w:rPr>
            </w:pPr>
            <w:r w:rsidRPr="00DE2D6A">
              <w:rPr>
                <w:b/>
                <w:noProof/>
                <w:sz w:val="20"/>
                <w:lang w:bidi="en-US"/>
              </w:rPr>
              <w:t>Cessão 0</w:t>
            </w:r>
            <w:r w:rsidR="00DE2D6A" w:rsidRPr="00DE2D6A">
              <w:rPr>
                <w:b/>
                <w:noProof/>
                <w:sz w:val="20"/>
                <w:lang w:bidi="en-US"/>
              </w:rPr>
              <w:t>3</w:t>
            </w:r>
          </w:p>
        </w:tc>
      </w:tr>
      <w:tr w:rsidR="00101F96" w:rsidRPr="00DE2D6A" w14:paraId="7C0AAAE5" w14:textId="77777777" w:rsidTr="001110CF">
        <w:trPr>
          <w:jc w:val="center"/>
        </w:trPr>
        <w:tc>
          <w:tcPr>
            <w:tcW w:w="1236" w:type="pct"/>
            <w:vMerge w:val="restart"/>
            <w:shd w:val="clear" w:color="auto" w:fill="D9D9D9" w:themeFill="background1" w:themeFillShade="D9"/>
            <w:vAlign w:val="center"/>
          </w:tcPr>
          <w:p w14:paraId="13F69924" w14:textId="77777777" w:rsidR="00101F96" w:rsidRPr="00DE2D6A" w:rsidRDefault="00101F96" w:rsidP="00101F96">
            <w:pPr>
              <w:spacing w:after="0" w:line="240" w:lineRule="auto"/>
              <w:rPr>
                <w:sz w:val="20"/>
              </w:rPr>
            </w:pPr>
            <w:r w:rsidRPr="00DE2D6A">
              <w:rPr>
                <w:sz w:val="20"/>
              </w:rPr>
              <w:t>Identificação dos imóveis objeto de cessão total ou parcial</w:t>
            </w:r>
          </w:p>
        </w:tc>
        <w:tc>
          <w:tcPr>
            <w:tcW w:w="1330" w:type="pct"/>
            <w:shd w:val="clear" w:color="auto" w:fill="F2F2F2" w:themeFill="background1" w:themeFillShade="F2"/>
            <w:vAlign w:val="center"/>
          </w:tcPr>
          <w:p w14:paraId="765DB784" w14:textId="77777777" w:rsidR="00101F96" w:rsidRPr="00DE2D6A" w:rsidRDefault="00101F96" w:rsidP="00101F96">
            <w:pPr>
              <w:spacing w:after="0" w:line="240" w:lineRule="auto"/>
              <w:rPr>
                <w:sz w:val="20"/>
              </w:rPr>
            </w:pPr>
            <w:r w:rsidRPr="00DE2D6A">
              <w:rPr>
                <w:sz w:val="20"/>
              </w:rPr>
              <w:t>RIP</w:t>
            </w:r>
          </w:p>
        </w:tc>
        <w:tc>
          <w:tcPr>
            <w:tcW w:w="2434" w:type="pct"/>
          </w:tcPr>
          <w:p w14:paraId="04564110"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Em processo de inscrição</w:t>
            </w:r>
          </w:p>
        </w:tc>
      </w:tr>
      <w:tr w:rsidR="00101F96" w:rsidRPr="00DE2D6A" w14:paraId="7FB7DACD" w14:textId="77777777" w:rsidTr="001110CF">
        <w:trPr>
          <w:jc w:val="center"/>
        </w:trPr>
        <w:tc>
          <w:tcPr>
            <w:tcW w:w="1236" w:type="pct"/>
            <w:vMerge/>
            <w:shd w:val="clear" w:color="auto" w:fill="D9D9D9" w:themeFill="background1" w:themeFillShade="D9"/>
            <w:vAlign w:val="center"/>
          </w:tcPr>
          <w:p w14:paraId="404B1A36"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1C396FBF" w14:textId="77777777" w:rsidR="00101F96" w:rsidRPr="00DE2D6A" w:rsidRDefault="00101F96" w:rsidP="00101F96">
            <w:pPr>
              <w:spacing w:after="0" w:line="240" w:lineRule="auto"/>
              <w:rPr>
                <w:sz w:val="20"/>
              </w:rPr>
            </w:pPr>
            <w:r w:rsidRPr="00DE2D6A">
              <w:rPr>
                <w:sz w:val="20"/>
              </w:rPr>
              <w:t>Endereço</w:t>
            </w:r>
          </w:p>
        </w:tc>
        <w:tc>
          <w:tcPr>
            <w:tcW w:w="2434" w:type="pct"/>
          </w:tcPr>
          <w:p w14:paraId="6280BBF7"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Estrada Odovaldo Novo, S/N, Bairro: Aninga/Parananema</w:t>
            </w:r>
          </w:p>
        </w:tc>
      </w:tr>
      <w:tr w:rsidR="00101F96" w:rsidRPr="00DE2D6A" w14:paraId="4F50E800" w14:textId="77777777" w:rsidTr="001110CF">
        <w:trPr>
          <w:jc w:val="center"/>
        </w:trPr>
        <w:tc>
          <w:tcPr>
            <w:tcW w:w="1236" w:type="pct"/>
            <w:vMerge w:val="restart"/>
            <w:shd w:val="clear" w:color="auto" w:fill="D9D9D9" w:themeFill="background1" w:themeFillShade="D9"/>
            <w:vAlign w:val="center"/>
          </w:tcPr>
          <w:p w14:paraId="4B51F623" w14:textId="77777777" w:rsidR="00101F96" w:rsidRPr="00DE2D6A" w:rsidRDefault="00101F96" w:rsidP="00101F96">
            <w:pPr>
              <w:spacing w:after="0" w:line="240" w:lineRule="auto"/>
              <w:rPr>
                <w:sz w:val="20"/>
              </w:rPr>
            </w:pPr>
            <w:r w:rsidRPr="00DE2D6A">
              <w:rPr>
                <w:sz w:val="20"/>
              </w:rPr>
              <w:t>Identificação do Cessionário</w:t>
            </w:r>
          </w:p>
        </w:tc>
        <w:tc>
          <w:tcPr>
            <w:tcW w:w="1330" w:type="pct"/>
            <w:shd w:val="clear" w:color="auto" w:fill="F2F2F2" w:themeFill="background1" w:themeFillShade="F2"/>
            <w:vAlign w:val="center"/>
          </w:tcPr>
          <w:p w14:paraId="225C8CBC" w14:textId="77777777" w:rsidR="00101F96" w:rsidRPr="00DE2D6A" w:rsidRDefault="00101F96" w:rsidP="00101F96">
            <w:pPr>
              <w:spacing w:after="0" w:line="240" w:lineRule="auto"/>
              <w:rPr>
                <w:sz w:val="20"/>
              </w:rPr>
            </w:pPr>
            <w:r w:rsidRPr="00DE2D6A">
              <w:rPr>
                <w:sz w:val="20"/>
              </w:rPr>
              <w:t>CNPJ</w:t>
            </w:r>
          </w:p>
        </w:tc>
        <w:tc>
          <w:tcPr>
            <w:tcW w:w="2434" w:type="pct"/>
          </w:tcPr>
          <w:p w14:paraId="538FD0FA"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12.698.592/0001-46</w:t>
            </w:r>
          </w:p>
        </w:tc>
      </w:tr>
      <w:tr w:rsidR="00101F96" w:rsidRPr="00DE2D6A" w14:paraId="36F509C7" w14:textId="77777777" w:rsidTr="001110CF">
        <w:trPr>
          <w:jc w:val="center"/>
        </w:trPr>
        <w:tc>
          <w:tcPr>
            <w:tcW w:w="1236" w:type="pct"/>
            <w:vMerge/>
            <w:shd w:val="clear" w:color="auto" w:fill="D9D9D9" w:themeFill="background1" w:themeFillShade="D9"/>
            <w:vAlign w:val="center"/>
          </w:tcPr>
          <w:p w14:paraId="6DE13864"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743D3FD9" w14:textId="77777777" w:rsidR="00101F96" w:rsidRPr="00DE2D6A" w:rsidRDefault="00101F96" w:rsidP="00101F96">
            <w:pPr>
              <w:spacing w:after="0" w:line="240" w:lineRule="auto"/>
              <w:rPr>
                <w:sz w:val="20"/>
              </w:rPr>
            </w:pPr>
            <w:r w:rsidRPr="00DE2D6A">
              <w:rPr>
                <w:sz w:val="20"/>
              </w:rPr>
              <w:t>Nome ou Razão Social</w:t>
            </w:r>
          </w:p>
        </w:tc>
        <w:tc>
          <w:tcPr>
            <w:tcW w:w="2434" w:type="pct"/>
          </w:tcPr>
          <w:p w14:paraId="6CC75AD8"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Fábio Andrey Alves dos Santos</w:t>
            </w:r>
          </w:p>
        </w:tc>
      </w:tr>
      <w:tr w:rsidR="00101F96" w:rsidRPr="00DE2D6A" w14:paraId="4520C91E" w14:textId="77777777" w:rsidTr="001110CF">
        <w:trPr>
          <w:jc w:val="center"/>
        </w:trPr>
        <w:tc>
          <w:tcPr>
            <w:tcW w:w="1236" w:type="pct"/>
            <w:vMerge/>
            <w:shd w:val="clear" w:color="auto" w:fill="D9D9D9" w:themeFill="background1" w:themeFillShade="D9"/>
            <w:vAlign w:val="center"/>
          </w:tcPr>
          <w:p w14:paraId="7184F420"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149671DA" w14:textId="77777777" w:rsidR="00101F96" w:rsidRPr="00DE2D6A" w:rsidRDefault="00101F96" w:rsidP="00101F96">
            <w:pPr>
              <w:spacing w:after="0" w:line="240" w:lineRule="auto"/>
              <w:rPr>
                <w:sz w:val="20"/>
              </w:rPr>
            </w:pPr>
            <w:r w:rsidRPr="00DE2D6A">
              <w:rPr>
                <w:sz w:val="20"/>
              </w:rPr>
              <w:t>Atividade ou Ramo de Atuação</w:t>
            </w:r>
          </w:p>
        </w:tc>
        <w:tc>
          <w:tcPr>
            <w:tcW w:w="2434" w:type="pct"/>
          </w:tcPr>
          <w:p w14:paraId="6A9A8658"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Impressão de material para uso publicitário</w:t>
            </w:r>
          </w:p>
        </w:tc>
      </w:tr>
      <w:tr w:rsidR="00101F96" w:rsidRPr="00DE2D6A" w14:paraId="7E80FE01" w14:textId="77777777" w:rsidTr="001110CF">
        <w:trPr>
          <w:jc w:val="center"/>
        </w:trPr>
        <w:tc>
          <w:tcPr>
            <w:tcW w:w="1236" w:type="pct"/>
            <w:vMerge w:val="restart"/>
            <w:shd w:val="clear" w:color="auto" w:fill="D9D9D9" w:themeFill="background1" w:themeFillShade="D9"/>
            <w:vAlign w:val="center"/>
          </w:tcPr>
          <w:p w14:paraId="15D05400" w14:textId="77777777" w:rsidR="00101F96" w:rsidRPr="00DE2D6A" w:rsidRDefault="00101F96" w:rsidP="00101F96">
            <w:pPr>
              <w:spacing w:after="0" w:line="240" w:lineRule="auto"/>
              <w:rPr>
                <w:sz w:val="20"/>
              </w:rPr>
            </w:pPr>
            <w:r w:rsidRPr="00DE2D6A">
              <w:rPr>
                <w:sz w:val="20"/>
              </w:rPr>
              <w:t>Caracterização da Cessão</w:t>
            </w:r>
          </w:p>
        </w:tc>
        <w:tc>
          <w:tcPr>
            <w:tcW w:w="1330" w:type="pct"/>
            <w:shd w:val="clear" w:color="auto" w:fill="F2F2F2" w:themeFill="background1" w:themeFillShade="F2"/>
            <w:vAlign w:val="center"/>
          </w:tcPr>
          <w:p w14:paraId="74333E24" w14:textId="77777777" w:rsidR="00101F96" w:rsidRPr="00DE2D6A" w:rsidRDefault="00101F96" w:rsidP="00101F96">
            <w:pPr>
              <w:spacing w:after="0" w:line="240" w:lineRule="auto"/>
              <w:rPr>
                <w:sz w:val="20"/>
              </w:rPr>
            </w:pPr>
            <w:r w:rsidRPr="00DE2D6A">
              <w:rPr>
                <w:sz w:val="20"/>
              </w:rPr>
              <w:t>Forma de Seleção do Cessionário</w:t>
            </w:r>
          </w:p>
        </w:tc>
        <w:tc>
          <w:tcPr>
            <w:tcW w:w="2434" w:type="pct"/>
          </w:tcPr>
          <w:p w14:paraId="6CE3E97B"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Processo Licitatório Pregão Presencial nº 01/2014.</w:t>
            </w:r>
          </w:p>
        </w:tc>
      </w:tr>
      <w:tr w:rsidR="00101F96" w:rsidRPr="00DE2D6A" w14:paraId="6EB2F284" w14:textId="77777777" w:rsidTr="001110CF">
        <w:trPr>
          <w:jc w:val="center"/>
        </w:trPr>
        <w:tc>
          <w:tcPr>
            <w:tcW w:w="1236" w:type="pct"/>
            <w:vMerge/>
            <w:shd w:val="clear" w:color="auto" w:fill="D9D9D9" w:themeFill="background1" w:themeFillShade="D9"/>
            <w:vAlign w:val="center"/>
          </w:tcPr>
          <w:p w14:paraId="359D62FA"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71EAD8F9" w14:textId="77777777" w:rsidR="00101F96" w:rsidRPr="00DE2D6A" w:rsidRDefault="00101F96" w:rsidP="00101F96">
            <w:pPr>
              <w:spacing w:after="0" w:line="240" w:lineRule="auto"/>
              <w:rPr>
                <w:sz w:val="20"/>
              </w:rPr>
            </w:pPr>
            <w:r w:rsidRPr="00DE2D6A">
              <w:rPr>
                <w:sz w:val="20"/>
              </w:rPr>
              <w:t>Finalidade do Uso do Espaço ou Imóvel Cedido</w:t>
            </w:r>
          </w:p>
        </w:tc>
        <w:tc>
          <w:tcPr>
            <w:tcW w:w="2434" w:type="pct"/>
          </w:tcPr>
          <w:p w14:paraId="5992C596"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Reprografia e Concessão de espaço.</w:t>
            </w:r>
          </w:p>
        </w:tc>
      </w:tr>
      <w:tr w:rsidR="00101F96" w:rsidRPr="00DE2D6A" w14:paraId="32E7A0D1" w14:textId="77777777" w:rsidTr="001110CF">
        <w:trPr>
          <w:jc w:val="center"/>
        </w:trPr>
        <w:tc>
          <w:tcPr>
            <w:tcW w:w="1236" w:type="pct"/>
            <w:vMerge/>
            <w:shd w:val="clear" w:color="auto" w:fill="D9D9D9" w:themeFill="background1" w:themeFillShade="D9"/>
            <w:vAlign w:val="center"/>
          </w:tcPr>
          <w:p w14:paraId="620EA8CA"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676E2A84" w14:textId="77777777" w:rsidR="00101F96" w:rsidRPr="00DE2D6A" w:rsidRDefault="00101F96" w:rsidP="00101F96">
            <w:pPr>
              <w:spacing w:after="0" w:line="240" w:lineRule="auto"/>
              <w:rPr>
                <w:sz w:val="20"/>
              </w:rPr>
            </w:pPr>
            <w:r w:rsidRPr="00DE2D6A">
              <w:rPr>
                <w:sz w:val="20"/>
              </w:rPr>
              <w:t>Prazo da Cessão</w:t>
            </w:r>
          </w:p>
        </w:tc>
        <w:tc>
          <w:tcPr>
            <w:tcW w:w="2434" w:type="pct"/>
          </w:tcPr>
          <w:p w14:paraId="086201B1"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01/02/2017</w:t>
            </w:r>
          </w:p>
        </w:tc>
      </w:tr>
      <w:tr w:rsidR="00101F96" w:rsidRPr="00DE2D6A" w14:paraId="39A4137B" w14:textId="77777777" w:rsidTr="001110CF">
        <w:trPr>
          <w:jc w:val="center"/>
        </w:trPr>
        <w:tc>
          <w:tcPr>
            <w:tcW w:w="1236" w:type="pct"/>
            <w:vMerge/>
            <w:shd w:val="clear" w:color="auto" w:fill="D9D9D9" w:themeFill="background1" w:themeFillShade="D9"/>
            <w:vAlign w:val="center"/>
          </w:tcPr>
          <w:p w14:paraId="7B1150A2"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624F4778" w14:textId="77777777" w:rsidR="00101F96" w:rsidRPr="00DE2D6A" w:rsidRDefault="00101F96" w:rsidP="00101F96">
            <w:pPr>
              <w:spacing w:after="0" w:line="240" w:lineRule="auto"/>
              <w:rPr>
                <w:sz w:val="20"/>
              </w:rPr>
            </w:pPr>
            <w:r w:rsidRPr="00DE2D6A">
              <w:rPr>
                <w:sz w:val="20"/>
              </w:rPr>
              <w:t>Caracterização do espaço cedido</w:t>
            </w:r>
          </w:p>
        </w:tc>
        <w:tc>
          <w:tcPr>
            <w:tcW w:w="2434" w:type="pct"/>
          </w:tcPr>
          <w:p w14:paraId="1675A0BC"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18m²</w:t>
            </w:r>
          </w:p>
        </w:tc>
      </w:tr>
      <w:tr w:rsidR="00101F96" w:rsidRPr="00DE2D6A" w14:paraId="29A7E3B4" w14:textId="77777777" w:rsidTr="001110CF">
        <w:trPr>
          <w:jc w:val="center"/>
        </w:trPr>
        <w:tc>
          <w:tcPr>
            <w:tcW w:w="1236" w:type="pct"/>
            <w:vMerge/>
            <w:shd w:val="clear" w:color="auto" w:fill="D9D9D9" w:themeFill="background1" w:themeFillShade="D9"/>
            <w:vAlign w:val="center"/>
          </w:tcPr>
          <w:p w14:paraId="668C1E96"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287E5695" w14:textId="6B391396" w:rsidR="00101F96" w:rsidRPr="00DE2D6A" w:rsidRDefault="00101F96" w:rsidP="00101F96">
            <w:pPr>
              <w:spacing w:after="0" w:line="240" w:lineRule="auto"/>
              <w:rPr>
                <w:sz w:val="20"/>
              </w:rPr>
            </w:pPr>
            <w:r w:rsidRPr="00DE2D6A">
              <w:rPr>
                <w:sz w:val="20"/>
              </w:rPr>
              <w:t xml:space="preserve">Benefícios, pecuniários ou </w:t>
            </w:r>
            <w:r w:rsidR="00750C12" w:rsidRPr="00DE2D6A">
              <w:rPr>
                <w:sz w:val="20"/>
              </w:rPr>
              <w:t>não, recebidos</w:t>
            </w:r>
            <w:r w:rsidRPr="00DE2D6A">
              <w:rPr>
                <w:sz w:val="20"/>
              </w:rPr>
              <w:t xml:space="preserve"> pela </w:t>
            </w:r>
            <w:r w:rsidRPr="00DE2D6A">
              <w:rPr>
                <w:sz w:val="20"/>
              </w:rPr>
              <w:lastRenderedPageBreak/>
              <w:t>UPC como remuneração pelo espaço Cedido</w:t>
            </w:r>
          </w:p>
        </w:tc>
        <w:tc>
          <w:tcPr>
            <w:tcW w:w="2434" w:type="pct"/>
          </w:tcPr>
          <w:p w14:paraId="11CC4FCC" w14:textId="77777777" w:rsidR="00101F96" w:rsidRPr="00DE2D6A" w:rsidRDefault="00101F96" w:rsidP="00101F96">
            <w:pPr>
              <w:widowControl w:val="0"/>
              <w:tabs>
                <w:tab w:val="left" w:pos="8929"/>
              </w:tabs>
              <w:suppressAutoHyphens/>
              <w:spacing w:after="0" w:line="240" w:lineRule="auto"/>
              <w:ind w:firstLine="8"/>
              <w:rPr>
                <w:noProof/>
                <w:sz w:val="20"/>
                <w:lang w:bidi="en-US"/>
              </w:rPr>
            </w:pPr>
          </w:p>
          <w:p w14:paraId="661E0B64"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 xml:space="preserve">Uso do espaço físico mediante pagamento de </w:t>
            </w:r>
            <w:r w:rsidRPr="00DE2D6A">
              <w:rPr>
                <w:noProof/>
                <w:sz w:val="20"/>
                <w:lang w:bidi="en-US"/>
              </w:rPr>
              <w:lastRenderedPageBreak/>
              <w:t>Aluguel mensal</w:t>
            </w:r>
          </w:p>
        </w:tc>
      </w:tr>
      <w:tr w:rsidR="00101F96" w:rsidRPr="00DE2D6A" w14:paraId="71E0D963" w14:textId="77777777" w:rsidTr="001110CF">
        <w:trPr>
          <w:jc w:val="center"/>
        </w:trPr>
        <w:tc>
          <w:tcPr>
            <w:tcW w:w="1236" w:type="pct"/>
            <w:vMerge/>
            <w:shd w:val="clear" w:color="auto" w:fill="D9D9D9" w:themeFill="background1" w:themeFillShade="D9"/>
            <w:vAlign w:val="center"/>
          </w:tcPr>
          <w:p w14:paraId="28D74B35"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666CE96C" w14:textId="77777777" w:rsidR="00101F96" w:rsidRPr="00DE2D6A" w:rsidRDefault="00101F96" w:rsidP="00101F96">
            <w:pPr>
              <w:spacing w:after="0" w:line="240" w:lineRule="auto"/>
              <w:rPr>
                <w:sz w:val="20"/>
              </w:rPr>
            </w:pPr>
            <w:r w:rsidRPr="00DE2D6A">
              <w:rPr>
                <w:sz w:val="20"/>
              </w:rPr>
              <w:t>Tratamento contábil dos benefícios recebidos</w:t>
            </w:r>
          </w:p>
        </w:tc>
        <w:tc>
          <w:tcPr>
            <w:tcW w:w="2434" w:type="pct"/>
          </w:tcPr>
          <w:p w14:paraId="7B43C4C6"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 xml:space="preserve">Compensação do valor da concessão com valores de serviços utilizados pela unidade. </w:t>
            </w:r>
          </w:p>
        </w:tc>
      </w:tr>
      <w:tr w:rsidR="00101F96" w:rsidRPr="00DE2D6A" w14:paraId="755FFB56" w14:textId="77777777" w:rsidTr="001110CF">
        <w:trPr>
          <w:jc w:val="center"/>
        </w:trPr>
        <w:tc>
          <w:tcPr>
            <w:tcW w:w="1236" w:type="pct"/>
            <w:vMerge/>
            <w:shd w:val="clear" w:color="auto" w:fill="D9D9D9" w:themeFill="background1" w:themeFillShade="D9"/>
            <w:vAlign w:val="center"/>
          </w:tcPr>
          <w:p w14:paraId="5A0095BD"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637D475A" w14:textId="77777777" w:rsidR="00101F96" w:rsidRPr="00DE2D6A" w:rsidRDefault="00101F96" w:rsidP="00101F96">
            <w:pPr>
              <w:spacing w:after="0" w:line="240" w:lineRule="auto"/>
              <w:rPr>
                <w:sz w:val="20"/>
              </w:rPr>
            </w:pPr>
            <w:r w:rsidRPr="00DE2D6A">
              <w:rPr>
                <w:sz w:val="20"/>
              </w:rPr>
              <w:t>Rateio dos Gastos, quando cessão parcial</w:t>
            </w:r>
          </w:p>
        </w:tc>
        <w:tc>
          <w:tcPr>
            <w:tcW w:w="2434" w:type="pct"/>
          </w:tcPr>
          <w:p w14:paraId="582743C7"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Gastos de Manutenção do espaço por conta da empresa.</w:t>
            </w:r>
          </w:p>
        </w:tc>
      </w:tr>
      <w:tr w:rsidR="00101F96" w:rsidRPr="00DE2D6A" w14:paraId="6571C0BB" w14:textId="77777777" w:rsidTr="001110CF">
        <w:trPr>
          <w:jc w:val="center"/>
        </w:trPr>
        <w:tc>
          <w:tcPr>
            <w:tcW w:w="1236" w:type="pct"/>
            <w:vMerge/>
            <w:shd w:val="clear" w:color="auto" w:fill="D9D9D9" w:themeFill="background1" w:themeFillShade="D9"/>
            <w:vAlign w:val="center"/>
          </w:tcPr>
          <w:p w14:paraId="7E3A0E78" w14:textId="77777777" w:rsidR="00101F96" w:rsidRPr="00DE2D6A" w:rsidRDefault="00101F96" w:rsidP="00101F96">
            <w:pPr>
              <w:spacing w:after="0" w:line="240" w:lineRule="auto"/>
              <w:rPr>
                <w:sz w:val="20"/>
              </w:rPr>
            </w:pPr>
          </w:p>
        </w:tc>
        <w:tc>
          <w:tcPr>
            <w:tcW w:w="1330" w:type="pct"/>
            <w:shd w:val="clear" w:color="auto" w:fill="F2F2F2" w:themeFill="background1" w:themeFillShade="F2"/>
            <w:vAlign w:val="center"/>
          </w:tcPr>
          <w:p w14:paraId="144A1818" w14:textId="77777777" w:rsidR="00101F96" w:rsidRPr="00DE2D6A" w:rsidRDefault="00101F96" w:rsidP="00101F96">
            <w:pPr>
              <w:spacing w:after="0" w:line="240" w:lineRule="auto"/>
              <w:rPr>
                <w:sz w:val="20"/>
              </w:rPr>
            </w:pPr>
            <w:r w:rsidRPr="00DE2D6A">
              <w:rPr>
                <w:sz w:val="20"/>
              </w:rPr>
              <w:t>Uso dos benefícios decorrentes da cessão pela UPC</w:t>
            </w:r>
          </w:p>
        </w:tc>
        <w:tc>
          <w:tcPr>
            <w:tcW w:w="2434" w:type="pct"/>
          </w:tcPr>
          <w:p w14:paraId="798B05FD" w14:textId="77777777" w:rsidR="00101F96" w:rsidRPr="00DE2D6A" w:rsidRDefault="00101F96" w:rsidP="00101F96">
            <w:pPr>
              <w:widowControl w:val="0"/>
              <w:tabs>
                <w:tab w:val="left" w:pos="8929"/>
              </w:tabs>
              <w:suppressAutoHyphens/>
              <w:spacing w:after="0" w:line="240" w:lineRule="auto"/>
              <w:ind w:firstLine="8"/>
              <w:rPr>
                <w:noProof/>
                <w:sz w:val="20"/>
                <w:lang w:bidi="en-US"/>
              </w:rPr>
            </w:pPr>
            <w:r w:rsidRPr="00DE2D6A">
              <w:rPr>
                <w:noProof/>
                <w:sz w:val="20"/>
                <w:lang w:bidi="en-US"/>
              </w:rPr>
              <w:t>Compensação de valores reduzindo o valor a pagar decorrente da utilização dos serviços por parte da unidade.</w:t>
            </w:r>
          </w:p>
        </w:tc>
      </w:tr>
    </w:tbl>
    <w:p w14:paraId="30D9D463" w14:textId="77777777" w:rsidR="00D7351E" w:rsidRDefault="00D7351E" w:rsidP="00D7351E">
      <w:pPr>
        <w:pStyle w:val="PargrafodaLista"/>
        <w:spacing w:after="0" w:line="240" w:lineRule="auto"/>
        <w:ind w:left="0"/>
        <w:outlineLvl w:val="2"/>
        <w:rPr>
          <w:rFonts w:eastAsia="Times New Roman"/>
          <w:bCs/>
          <w:noProof/>
          <w:kern w:val="32"/>
          <w:szCs w:val="24"/>
        </w:rPr>
      </w:pPr>
    </w:p>
    <w:p w14:paraId="2FB59742" w14:textId="65E3875C" w:rsidR="00D7351E" w:rsidRPr="00735008" w:rsidRDefault="00735008" w:rsidP="002C7902">
      <w:pPr>
        <w:pStyle w:val="PargrafodaLista"/>
        <w:spacing w:after="0" w:line="240" w:lineRule="auto"/>
        <w:ind w:left="0"/>
        <w:rPr>
          <w:rFonts w:eastAsia="Times New Roman"/>
          <w:bCs/>
          <w:noProof/>
          <w:kern w:val="32"/>
          <w:sz w:val="20"/>
          <w:szCs w:val="24"/>
        </w:rPr>
      </w:pPr>
      <w:r w:rsidRPr="00735008">
        <w:rPr>
          <w:rFonts w:eastAsia="Times New Roman"/>
          <w:bCs/>
          <w:noProof/>
          <w:kern w:val="32"/>
          <w:sz w:val="20"/>
          <w:szCs w:val="24"/>
        </w:rPr>
        <w:t>Fonte: Campus Parintins</w:t>
      </w:r>
      <w:r>
        <w:rPr>
          <w:rFonts w:eastAsia="Times New Roman"/>
          <w:bCs/>
          <w:noProof/>
          <w:kern w:val="32"/>
          <w:sz w:val="20"/>
          <w:szCs w:val="24"/>
        </w:rPr>
        <w:t xml:space="preserve"> 2016</w:t>
      </w:r>
    </w:p>
    <w:p w14:paraId="647888C7" w14:textId="77777777" w:rsidR="00D7351E" w:rsidRDefault="00D7351E" w:rsidP="00D7351E">
      <w:pPr>
        <w:pStyle w:val="PargrafodaLista"/>
        <w:spacing w:after="0" w:line="240" w:lineRule="auto"/>
        <w:ind w:left="0"/>
        <w:outlineLvl w:val="2"/>
        <w:rPr>
          <w:rFonts w:eastAsia="Times New Roman"/>
          <w:bCs/>
          <w:noProof/>
          <w:kern w:val="32"/>
          <w:szCs w:val="24"/>
        </w:rPr>
      </w:pPr>
    </w:p>
    <w:p w14:paraId="1531A409" w14:textId="682B6B58" w:rsidR="00DE2D6A" w:rsidRDefault="00DE2D6A" w:rsidP="00DE2D6A">
      <w:pPr>
        <w:pStyle w:val="Legenda"/>
        <w:keepNext/>
      </w:pPr>
      <w:bookmarkStart w:id="330" w:name="_Toc476577574"/>
      <w:r>
        <w:t xml:space="preserve">Tabela </w:t>
      </w:r>
      <w:fldSimple w:instr=" SEQ Tabela \* ARABIC ">
        <w:r w:rsidR="009B44B5">
          <w:rPr>
            <w:noProof/>
          </w:rPr>
          <w:t>120</w:t>
        </w:r>
      </w:fldSimple>
      <w:r>
        <w:t xml:space="preserve"> </w:t>
      </w:r>
      <w:r w:rsidRPr="00291FB7">
        <w:t>Gestão do patrimônio imobiliário da União campus P</w:t>
      </w:r>
      <w:r>
        <w:t>residente Figueiredo</w:t>
      </w:r>
      <w:bookmarkEnd w:id="330"/>
    </w:p>
    <w:tbl>
      <w:tblPr>
        <w:tblpPr w:leftFromText="141" w:rightFromText="141" w:vertAnchor="text" w:tblpY="1"/>
        <w:tblOverlap w:val="never"/>
        <w:tblW w:w="5000" w:type="pct"/>
        <w:tblLayout w:type="fixed"/>
        <w:tblCellMar>
          <w:left w:w="70" w:type="dxa"/>
          <w:right w:w="70" w:type="dxa"/>
        </w:tblCellMar>
        <w:tblLook w:val="04A0" w:firstRow="1" w:lastRow="0" w:firstColumn="1" w:lastColumn="0" w:noHBand="0" w:noVBand="1"/>
      </w:tblPr>
      <w:tblGrid>
        <w:gridCol w:w="1067"/>
        <w:gridCol w:w="2132"/>
        <w:gridCol w:w="5236"/>
      </w:tblGrid>
      <w:tr w:rsidR="00A840D9" w:rsidRPr="00A840D9" w14:paraId="6CBD840A" w14:textId="77777777" w:rsidTr="003864C4">
        <w:trPr>
          <w:trHeight w:hRule="exact" w:val="284"/>
        </w:trPr>
        <w:tc>
          <w:tcPr>
            <w:tcW w:w="5000" w:type="pct"/>
            <w:gridSpan w:val="3"/>
            <w:tcBorders>
              <w:top w:val="single" w:sz="4" w:space="0" w:color="auto"/>
            </w:tcBorders>
            <w:shd w:val="clear" w:color="auto" w:fill="F2F2F2" w:themeFill="background1" w:themeFillShade="F2"/>
            <w:vAlign w:val="center"/>
            <w:hideMark/>
          </w:tcPr>
          <w:p w14:paraId="3019E6F1" w14:textId="77777777" w:rsidR="00A840D9" w:rsidRPr="00A840D9" w:rsidRDefault="00A840D9" w:rsidP="003864C4">
            <w:pPr>
              <w:pStyle w:val="PargrafodaLista"/>
              <w:ind w:left="0"/>
              <w:rPr>
                <w:rFonts w:eastAsia="Times New Roman"/>
                <w:b/>
                <w:bCs/>
                <w:noProof/>
                <w:kern w:val="32"/>
                <w:sz w:val="16"/>
                <w:szCs w:val="20"/>
              </w:rPr>
            </w:pPr>
            <w:r w:rsidRPr="00A840D9">
              <w:rPr>
                <w:rFonts w:eastAsia="Times New Roman"/>
                <w:b/>
                <w:bCs/>
                <w:noProof/>
                <w:kern w:val="32"/>
                <w:sz w:val="16"/>
                <w:szCs w:val="20"/>
              </w:rPr>
              <w:t>Cessão 01</w:t>
            </w:r>
          </w:p>
        </w:tc>
      </w:tr>
      <w:tr w:rsidR="00A840D9" w:rsidRPr="00A840D9" w14:paraId="6EEA4CB2" w14:textId="77777777" w:rsidTr="00DE2D6A">
        <w:trPr>
          <w:trHeight w:hRule="exact" w:val="284"/>
        </w:trPr>
        <w:tc>
          <w:tcPr>
            <w:tcW w:w="632" w:type="pct"/>
            <w:vMerge w:val="restart"/>
            <w:tcBorders>
              <w:top w:val="single" w:sz="4" w:space="0" w:color="auto"/>
              <w:right w:val="single" w:sz="4" w:space="0" w:color="auto"/>
            </w:tcBorders>
            <w:shd w:val="clear" w:color="auto" w:fill="F2F2F2" w:themeFill="background1" w:themeFillShade="F2"/>
            <w:vAlign w:val="center"/>
          </w:tcPr>
          <w:p w14:paraId="3D7F6154"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Identificação dos imóveis objeto de cessão total ou parcial</w:t>
            </w:r>
          </w:p>
        </w:tc>
        <w:tc>
          <w:tcPr>
            <w:tcW w:w="1264" w:type="pct"/>
            <w:tcBorders>
              <w:top w:val="single" w:sz="4" w:space="0" w:color="auto"/>
              <w:left w:val="single" w:sz="4" w:space="0" w:color="auto"/>
              <w:bottom w:val="single" w:sz="4" w:space="0" w:color="000000"/>
              <w:right w:val="single" w:sz="4" w:space="0" w:color="000000"/>
            </w:tcBorders>
            <w:vAlign w:val="center"/>
          </w:tcPr>
          <w:p w14:paraId="5AC5AA5B"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RIP</w:t>
            </w:r>
          </w:p>
        </w:tc>
        <w:tc>
          <w:tcPr>
            <w:tcW w:w="3104" w:type="pct"/>
            <w:tcBorders>
              <w:top w:val="single" w:sz="4" w:space="0" w:color="auto"/>
              <w:left w:val="single" w:sz="4" w:space="0" w:color="auto"/>
              <w:bottom w:val="single" w:sz="4" w:space="0" w:color="auto"/>
            </w:tcBorders>
            <w:vAlign w:val="center"/>
          </w:tcPr>
          <w:p w14:paraId="6C2552E7"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70969A0B" w14:textId="77777777" w:rsidTr="00DE2D6A">
        <w:trPr>
          <w:trHeight w:hRule="exact" w:val="667"/>
        </w:trPr>
        <w:tc>
          <w:tcPr>
            <w:tcW w:w="632" w:type="pct"/>
            <w:vMerge/>
            <w:tcBorders>
              <w:bottom w:val="single" w:sz="4" w:space="0" w:color="auto"/>
              <w:right w:val="single" w:sz="4" w:space="0" w:color="auto"/>
            </w:tcBorders>
            <w:shd w:val="clear" w:color="auto" w:fill="F2F2F2" w:themeFill="background1" w:themeFillShade="F2"/>
            <w:vAlign w:val="center"/>
          </w:tcPr>
          <w:p w14:paraId="2D8D2E58" w14:textId="77777777" w:rsidR="00A840D9" w:rsidRPr="00A840D9" w:rsidRDefault="00A840D9" w:rsidP="003864C4">
            <w:pPr>
              <w:pStyle w:val="PargrafodaLista"/>
              <w:spacing w:line="240" w:lineRule="auto"/>
              <w:ind w:left="1134"/>
              <w:rPr>
                <w:rFonts w:eastAsia="Times New Roman"/>
                <w:bCs/>
                <w:noProof/>
                <w:kern w:val="32"/>
                <w:sz w:val="16"/>
                <w:szCs w:val="20"/>
              </w:rPr>
            </w:pPr>
          </w:p>
        </w:tc>
        <w:tc>
          <w:tcPr>
            <w:tcW w:w="1264" w:type="pct"/>
            <w:tcBorders>
              <w:top w:val="single" w:sz="4" w:space="0" w:color="auto"/>
              <w:left w:val="single" w:sz="4" w:space="0" w:color="auto"/>
              <w:bottom w:val="single" w:sz="4" w:space="0" w:color="000000"/>
              <w:right w:val="single" w:sz="4" w:space="0" w:color="000000"/>
            </w:tcBorders>
            <w:vAlign w:val="center"/>
          </w:tcPr>
          <w:p w14:paraId="1C37AC2E"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Endereço</w:t>
            </w:r>
          </w:p>
        </w:tc>
        <w:tc>
          <w:tcPr>
            <w:tcW w:w="3104" w:type="pct"/>
            <w:tcBorders>
              <w:top w:val="single" w:sz="4" w:space="0" w:color="auto"/>
              <w:left w:val="single" w:sz="4" w:space="0" w:color="auto"/>
              <w:bottom w:val="single" w:sz="4" w:space="0" w:color="auto"/>
            </w:tcBorders>
            <w:vAlign w:val="center"/>
          </w:tcPr>
          <w:p w14:paraId="1ED51BC2"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Av. onça pintada 1308, galo da serra – Presidente Figueiredo</w:t>
            </w:r>
          </w:p>
        </w:tc>
      </w:tr>
      <w:tr w:rsidR="00A840D9" w:rsidRPr="00A840D9" w14:paraId="38F81EC6" w14:textId="77777777" w:rsidTr="00DE2D6A">
        <w:trPr>
          <w:trHeight w:hRule="exact" w:val="340"/>
        </w:trPr>
        <w:tc>
          <w:tcPr>
            <w:tcW w:w="632"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5CA09D84"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Identificação do Cessionário</w:t>
            </w:r>
          </w:p>
        </w:tc>
        <w:tc>
          <w:tcPr>
            <w:tcW w:w="1264" w:type="pct"/>
            <w:tcBorders>
              <w:top w:val="single" w:sz="4" w:space="0" w:color="auto"/>
              <w:left w:val="single" w:sz="4" w:space="0" w:color="auto"/>
              <w:bottom w:val="nil"/>
              <w:right w:val="single" w:sz="4" w:space="0" w:color="000000"/>
            </w:tcBorders>
            <w:noWrap/>
            <w:vAlign w:val="center"/>
            <w:hideMark/>
          </w:tcPr>
          <w:p w14:paraId="18C7C52B"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Nome ou Razão Social</w:t>
            </w:r>
          </w:p>
        </w:tc>
        <w:tc>
          <w:tcPr>
            <w:tcW w:w="3104" w:type="pct"/>
            <w:tcBorders>
              <w:top w:val="single" w:sz="4" w:space="0" w:color="auto"/>
              <w:left w:val="single" w:sz="4" w:space="0" w:color="auto"/>
            </w:tcBorders>
            <w:vAlign w:val="center"/>
          </w:tcPr>
          <w:p w14:paraId="42E3D1E5"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EDNAR LIMA DE SOUZA</w:t>
            </w:r>
          </w:p>
        </w:tc>
      </w:tr>
      <w:tr w:rsidR="00A840D9" w:rsidRPr="00A840D9" w14:paraId="0E16DC71" w14:textId="77777777" w:rsidTr="00DE2D6A">
        <w:trPr>
          <w:trHeight w:val="458"/>
        </w:trPr>
        <w:tc>
          <w:tcPr>
            <w:tcW w:w="632"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1C170F1"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noWrap/>
            <w:vAlign w:val="center"/>
            <w:hideMark/>
          </w:tcPr>
          <w:p w14:paraId="15168D51"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Atividade ou Ramo de Atuação</w:t>
            </w:r>
          </w:p>
        </w:tc>
        <w:tc>
          <w:tcPr>
            <w:tcW w:w="3104" w:type="pct"/>
            <w:vMerge w:val="restart"/>
            <w:tcBorders>
              <w:top w:val="single" w:sz="4" w:space="0" w:color="auto"/>
              <w:left w:val="single" w:sz="4" w:space="0" w:color="auto"/>
              <w:bottom w:val="single" w:sz="4" w:space="0" w:color="auto"/>
            </w:tcBorders>
            <w:noWrap/>
            <w:vAlign w:val="center"/>
          </w:tcPr>
          <w:p w14:paraId="1D382602"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Produção e comercialização de alimentos</w:t>
            </w:r>
          </w:p>
        </w:tc>
      </w:tr>
      <w:tr w:rsidR="00A840D9" w:rsidRPr="00A840D9" w14:paraId="79C96B68" w14:textId="77777777" w:rsidTr="00DE2D6A">
        <w:trPr>
          <w:trHeight w:val="276"/>
        </w:trPr>
        <w:tc>
          <w:tcPr>
            <w:tcW w:w="632"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E1399FE"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71076EED" w14:textId="77777777" w:rsidR="00A840D9" w:rsidRPr="00A840D9" w:rsidRDefault="00A840D9" w:rsidP="003864C4">
            <w:pPr>
              <w:pStyle w:val="PargrafodaLista"/>
              <w:spacing w:line="240" w:lineRule="auto"/>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45376924"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0333633D" w14:textId="77777777" w:rsidTr="00DE2D6A">
        <w:trPr>
          <w:trHeight w:hRule="exact" w:val="340"/>
        </w:trPr>
        <w:tc>
          <w:tcPr>
            <w:tcW w:w="632"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3F2A731C" w14:textId="77777777" w:rsidR="00A840D9" w:rsidRPr="00A840D9" w:rsidRDefault="00A840D9" w:rsidP="003864C4">
            <w:pPr>
              <w:pStyle w:val="PargrafodaLista"/>
              <w:ind w:left="0"/>
              <w:rPr>
                <w:rFonts w:eastAsia="Times New Roman"/>
                <w:bCs/>
                <w:noProof/>
                <w:kern w:val="32"/>
                <w:sz w:val="16"/>
                <w:szCs w:val="20"/>
              </w:rPr>
            </w:pPr>
            <w:r w:rsidRPr="00A840D9">
              <w:rPr>
                <w:rFonts w:eastAsia="Times New Roman"/>
                <w:bCs/>
                <w:noProof/>
                <w:kern w:val="32"/>
                <w:sz w:val="16"/>
                <w:szCs w:val="20"/>
              </w:rPr>
              <w:t>Caracterização da Cessão</w:t>
            </w:r>
          </w:p>
        </w:tc>
        <w:tc>
          <w:tcPr>
            <w:tcW w:w="1264" w:type="pct"/>
            <w:vMerge w:val="restart"/>
            <w:tcBorders>
              <w:top w:val="single" w:sz="4" w:space="0" w:color="auto"/>
              <w:left w:val="single" w:sz="4" w:space="0" w:color="auto"/>
              <w:bottom w:val="single" w:sz="4" w:space="0" w:color="000000"/>
              <w:right w:val="single" w:sz="4" w:space="0" w:color="000000"/>
            </w:tcBorders>
            <w:noWrap/>
            <w:vAlign w:val="center"/>
            <w:hideMark/>
          </w:tcPr>
          <w:p w14:paraId="5A8EDC9A"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Forma de Seleção do Cessionário</w:t>
            </w:r>
          </w:p>
        </w:tc>
        <w:tc>
          <w:tcPr>
            <w:tcW w:w="3104" w:type="pct"/>
            <w:vMerge w:val="restart"/>
            <w:tcBorders>
              <w:top w:val="single" w:sz="4" w:space="0" w:color="auto"/>
              <w:left w:val="single" w:sz="4" w:space="0" w:color="auto"/>
              <w:bottom w:val="single" w:sz="4" w:space="0" w:color="auto"/>
            </w:tcBorders>
            <w:noWrap/>
            <w:vAlign w:val="center"/>
          </w:tcPr>
          <w:p w14:paraId="35B1DB35" w14:textId="77777777" w:rsidR="00A840D9" w:rsidRPr="00A840D9" w:rsidRDefault="00A840D9" w:rsidP="003864C4">
            <w:pPr>
              <w:pStyle w:val="PargrafodaLista"/>
              <w:spacing w:after="0"/>
              <w:ind w:left="0"/>
              <w:rPr>
                <w:rFonts w:eastAsia="Times New Roman"/>
                <w:bCs/>
                <w:noProof/>
                <w:kern w:val="32"/>
                <w:sz w:val="16"/>
                <w:szCs w:val="20"/>
              </w:rPr>
            </w:pPr>
            <w:r w:rsidRPr="00A840D9">
              <w:rPr>
                <w:rFonts w:eastAsia="Times New Roman"/>
                <w:bCs/>
                <w:noProof/>
                <w:kern w:val="32"/>
                <w:sz w:val="16"/>
                <w:szCs w:val="20"/>
              </w:rPr>
              <w:t>Processo licitatório, por meio de Pregão presencial</w:t>
            </w:r>
          </w:p>
        </w:tc>
      </w:tr>
      <w:tr w:rsidR="00A840D9" w:rsidRPr="00A840D9" w14:paraId="21999F9C" w14:textId="77777777" w:rsidTr="00DE2D6A">
        <w:trPr>
          <w:trHeight w:val="276"/>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572CC9C"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00207863" w14:textId="77777777" w:rsidR="00A840D9" w:rsidRPr="00A840D9" w:rsidRDefault="00A840D9" w:rsidP="003864C4">
            <w:pPr>
              <w:pStyle w:val="PargrafodaLista"/>
              <w:spacing w:line="240" w:lineRule="auto"/>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78B70DCE"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67D6940F" w14:textId="77777777" w:rsidTr="00DE2D6A">
        <w:trPr>
          <w:trHeight w:hRule="exact" w:val="34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D8CEAA2"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vAlign w:val="bottom"/>
            <w:hideMark/>
          </w:tcPr>
          <w:p w14:paraId="4211FCDA"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Finalidade do Uso do Espaço ou Imóvel Cedido</w:t>
            </w:r>
          </w:p>
        </w:tc>
        <w:tc>
          <w:tcPr>
            <w:tcW w:w="3104" w:type="pct"/>
            <w:vMerge w:val="restart"/>
            <w:tcBorders>
              <w:top w:val="single" w:sz="4" w:space="0" w:color="auto"/>
              <w:left w:val="single" w:sz="4" w:space="0" w:color="auto"/>
              <w:bottom w:val="single" w:sz="4" w:space="0" w:color="auto"/>
            </w:tcBorders>
            <w:noWrap/>
            <w:vAlign w:val="bottom"/>
          </w:tcPr>
          <w:p w14:paraId="471E1348"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Comercilaização de lanches e refeições para alunos servidores e comunidade em geral.</w:t>
            </w:r>
          </w:p>
        </w:tc>
      </w:tr>
      <w:tr w:rsidR="00A840D9" w:rsidRPr="00A840D9" w14:paraId="21CE2D88" w14:textId="77777777" w:rsidTr="00DE2D6A">
        <w:trPr>
          <w:trHeight w:val="276"/>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DFAFAA9"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106EFEDD" w14:textId="77777777" w:rsidR="00A840D9" w:rsidRPr="00A840D9" w:rsidRDefault="00A840D9" w:rsidP="003864C4">
            <w:pPr>
              <w:pStyle w:val="PargrafodaLista"/>
              <w:spacing w:line="240" w:lineRule="auto"/>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0D34131E"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78D4B412" w14:textId="77777777" w:rsidTr="00DE2D6A">
        <w:trPr>
          <w:trHeight w:hRule="exact" w:val="34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DB586C1"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noWrap/>
            <w:vAlign w:val="bottom"/>
            <w:hideMark/>
          </w:tcPr>
          <w:p w14:paraId="37FF9DD7"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Prazo da Cessão</w:t>
            </w:r>
          </w:p>
        </w:tc>
        <w:tc>
          <w:tcPr>
            <w:tcW w:w="3104" w:type="pct"/>
            <w:vMerge w:val="restart"/>
            <w:tcBorders>
              <w:top w:val="single" w:sz="4" w:space="0" w:color="auto"/>
              <w:left w:val="single" w:sz="4" w:space="0" w:color="auto"/>
              <w:bottom w:val="single" w:sz="4" w:space="0" w:color="auto"/>
            </w:tcBorders>
            <w:noWrap/>
            <w:vAlign w:val="bottom"/>
          </w:tcPr>
          <w:p w14:paraId="6457012B"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Contrato com vigência de 12 meses, com possibilidade de prorrogação de até no máximo 60 meses.</w:t>
            </w:r>
          </w:p>
        </w:tc>
      </w:tr>
      <w:tr w:rsidR="00A840D9" w:rsidRPr="00A840D9" w14:paraId="2122211F" w14:textId="77777777" w:rsidTr="00DE2D6A">
        <w:trPr>
          <w:trHeight w:val="276"/>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30D147F"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77D80CA6" w14:textId="77777777" w:rsidR="00A840D9" w:rsidRPr="00A840D9" w:rsidRDefault="00A840D9" w:rsidP="003864C4">
            <w:pPr>
              <w:pStyle w:val="PargrafodaLista"/>
              <w:spacing w:line="240" w:lineRule="auto"/>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366A2535"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70462973" w14:textId="77777777" w:rsidTr="00DE2D6A">
        <w:trPr>
          <w:trHeight w:hRule="exact" w:val="34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55D64F3"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noWrap/>
            <w:vAlign w:val="bottom"/>
            <w:hideMark/>
          </w:tcPr>
          <w:p w14:paraId="5AF68B14" w14:textId="77777777" w:rsidR="00A840D9" w:rsidRPr="00A840D9" w:rsidRDefault="00A840D9" w:rsidP="003864C4">
            <w:pPr>
              <w:pStyle w:val="PargrafodaLista"/>
              <w:spacing w:after="0" w:line="240" w:lineRule="auto"/>
              <w:ind w:left="0"/>
              <w:rPr>
                <w:rFonts w:eastAsia="Times New Roman"/>
                <w:bCs/>
                <w:noProof/>
                <w:kern w:val="32"/>
                <w:sz w:val="16"/>
                <w:szCs w:val="20"/>
              </w:rPr>
            </w:pPr>
            <w:r w:rsidRPr="00A840D9">
              <w:rPr>
                <w:rFonts w:eastAsia="Times New Roman"/>
                <w:bCs/>
                <w:noProof/>
                <w:kern w:val="32"/>
                <w:sz w:val="16"/>
                <w:szCs w:val="20"/>
              </w:rPr>
              <w:t>Caracterização do espaço cedido</w:t>
            </w:r>
          </w:p>
        </w:tc>
        <w:tc>
          <w:tcPr>
            <w:tcW w:w="3104" w:type="pct"/>
            <w:vMerge w:val="restart"/>
            <w:tcBorders>
              <w:top w:val="single" w:sz="4" w:space="0" w:color="auto"/>
              <w:left w:val="single" w:sz="4" w:space="0" w:color="auto"/>
              <w:bottom w:val="single" w:sz="4" w:space="0" w:color="auto"/>
            </w:tcBorders>
            <w:noWrap/>
            <w:vAlign w:val="bottom"/>
          </w:tcPr>
          <w:p w14:paraId="3F425F13" w14:textId="77777777" w:rsidR="00A840D9" w:rsidRPr="00A840D9" w:rsidRDefault="00A840D9" w:rsidP="003864C4">
            <w:pPr>
              <w:pStyle w:val="PargrafodaLista"/>
              <w:spacing w:after="0"/>
              <w:ind w:left="0"/>
              <w:rPr>
                <w:rFonts w:eastAsia="Times New Roman"/>
                <w:bCs/>
                <w:noProof/>
                <w:kern w:val="32"/>
                <w:sz w:val="16"/>
                <w:szCs w:val="20"/>
              </w:rPr>
            </w:pPr>
            <w:r w:rsidRPr="00A840D9">
              <w:rPr>
                <w:rFonts w:eastAsia="Times New Roman"/>
                <w:bCs/>
                <w:noProof/>
                <w:kern w:val="32"/>
                <w:sz w:val="16"/>
                <w:szCs w:val="20"/>
              </w:rPr>
              <w:t>Àrea de 44 m²</w:t>
            </w:r>
          </w:p>
        </w:tc>
      </w:tr>
      <w:tr w:rsidR="00A840D9" w:rsidRPr="00A840D9" w14:paraId="0D887C3C" w14:textId="77777777" w:rsidTr="00DE2D6A">
        <w:trPr>
          <w:trHeight w:hRule="exact" w:val="9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EB120E7"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7C482F22" w14:textId="77777777" w:rsidR="00A840D9" w:rsidRPr="00A840D9" w:rsidRDefault="00A840D9" w:rsidP="003864C4">
            <w:pPr>
              <w:pStyle w:val="PargrafodaLista"/>
              <w:spacing w:line="240" w:lineRule="auto"/>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784516CC"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63CD2952" w14:textId="77777777" w:rsidTr="00DE2D6A">
        <w:trPr>
          <w:trHeight w:hRule="exact" w:val="34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812C178"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vAlign w:val="center"/>
            <w:hideMark/>
          </w:tcPr>
          <w:p w14:paraId="1294F0DD"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Benefícios, pecunários ou não, Recebidos pela UPC como remuneração pelo espaço Cedido</w:t>
            </w:r>
          </w:p>
        </w:tc>
        <w:tc>
          <w:tcPr>
            <w:tcW w:w="3104" w:type="pct"/>
            <w:vMerge w:val="restart"/>
            <w:tcBorders>
              <w:top w:val="single" w:sz="4" w:space="0" w:color="auto"/>
              <w:left w:val="single" w:sz="4" w:space="0" w:color="auto"/>
              <w:bottom w:val="single" w:sz="4" w:space="0" w:color="auto"/>
            </w:tcBorders>
            <w:noWrap/>
            <w:vAlign w:val="bottom"/>
          </w:tcPr>
          <w:p w14:paraId="76E900B5" w14:textId="77777777" w:rsidR="00A840D9" w:rsidRPr="00A840D9" w:rsidRDefault="00A840D9" w:rsidP="003864C4">
            <w:pPr>
              <w:pStyle w:val="PargrafodaLista"/>
              <w:ind w:left="0"/>
              <w:rPr>
                <w:rFonts w:eastAsia="Times New Roman"/>
                <w:bCs/>
                <w:noProof/>
                <w:kern w:val="32"/>
                <w:sz w:val="16"/>
                <w:szCs w:val="20"/>
              </w:rPr>
            </w:pPr>
            <w:r w:rsidRPr="00A840D9">
              <w:rPr>
                <w:sz w:val="16"/>
                <w:szCs w:val="20"/>
              </w:rPr>
              <w:t>Valor mensal não inferior a um salário mínimo, e durante o recesso escolar o valor corresponde a apenas 50% (cinquenta por cento) do valor contratado.</w:t>
            </w:r>
          </w:p>
        </w:tc>
      </w:tr>
      <w:tr w:rsidR="00A840D9" w:rsidRPr="00A840D9" w14:paraId="505021D7" w14:textId="77777777" w:rsidTr="00DE2D6A">
        <w:trPr>
          <w:trHeight w:hRule="exact" w:val="34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0B71B82"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1BA73993" w14:textId="77777777" w:rsidR="00A840D9" w:rsidRPr="00A840D9" w:rsidRDefault="00A840D9" w:rsidP="003864C4">
            <w:pPr>
              <w:pStyle w:val="PargrafodaLista"/>
              <w:spacing w:line="240" w:lineRule="auto"/>
              <w:ind w:left="1134"/>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79586CBA"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718BCA3B" w14:textId="77777777" w:rsidTr="00DE2D6A">
        <w:trPr>
          <w:trHeight w:val="458"/>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D2F2221"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043D0A7C" w14:textId="77777777" w:rsidR="00A840D9" w:rsidRPr="00A840D9" w:rsidRDefault="00A840D9" w:rsidP="003864C4">
            <w:pPr>
              <w:pStyle w:val="PargrafodaLista"/>
              <w:spacing w:line="240" w:lineRule="auto"/>
              <w:ind w:left="1134"/>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34C7D6E4"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4D5C6B76" w14:textId="77777777" w:rsidTr="00DE2D6A">
        <w:trPr>
          <w:trHeight w:hRule="exact" w:val="9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ADA3EBC"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41A56B2B" w14:textId="77777777" w:rsidR="00A840D9" w:rsidRPr="00A840D9" w:rsidRDefault="00A840D9" w:rsidP="003864C4">
            <w:pPr>
              <w:pStyle w:val="PargrafodaLista"/>
              <w:spacing w:line="240" w:lineRule="auto"/>
              <w:ind w:left="1134"/>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020D254B" w14:textId="77777777" w:rsidR="00A840D9" w:rsidRPr="00A840D9" w:rsidRDefault="00A840D9" w:rsidP="003864C4">
            <w:pPr>
              <w:pStyle w:val="PargrafodaLista"/>
              <w:ind w:left="0"/>
              <w:rPr>
                <w:rFonts w:eastAsia="Times New Roman"/>
                <w:bCs/>
                <w:noProof/>
                <w:kern w:val="32"/>
                <w:sz w:val="16"/>
                <w:szCs w:val="20"/>
              </w:rPr>
            </w:pPr>
          </w:p>
        </w:tc>
      </w:tr>
      <w:tr w:rsidR="00A840D9" w:rsidRPr="00A840D9" w14:paraId="7BD59FE0" w14:textId="77777777" w:rsidTr="00DE2D6A">
        <w:trPr>
          <w:trHeight w:hRule="exact" w:val="442"/>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D937711"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vAlign w:val="bottom"/>
            <w:hideMark/>
          </w:tcPr>
          <w:p w14:paraId="4D4BB8EB"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Tratamento contábil dos benefícios recebidos</w:t>
            </w:r>
          </w:p>
        </w:tc>
        <w:tc>
          <w:tcPr>
            <w:tcW w:w="3104" w:type="pct"/>
            <w:vMerge w:val="restart"/>
            <w:tcBorders>
              <w:top w:val="single" w:sz="4" w:space="0" w:color="auto"/>
              <w:left w:val="single" w:sz="4" w:space="0" w:color="auto"/>
              <w:bottom w:val="single" w:sz="4" w:space="0" w:color="auto"/>
            </w:tcBorders>
            <w:noWrap/>
            <w:vAlign w:val="bottom"/>
          </w:tcPr>
          <w:p w14:paraId="6D01DF04" w14:textId="77777777" w:rsidR="00A840D9" w:rsidRPr="00A840D9" w:rsidRDefault="00A840D9" w:rsidP="003864C4">
            <w:pPr>
              <w:pStyle w:val="PargrafodaLista"/>
              <w:ind w:left="0"/>
              <w:rPr>
                <w:rFonts w:eastAsia="Times New Roman"/>
                <w:bCs/>
                <w:noProof/>
                <w:kern w:val="32"/>
                <w:sz w:val="16"/>
                <w:szCs w:val="20"/>
              </w:rPr>
            </w:pPr>
            <w:r w:rsidRPr="00A840D9">
              <w:rPr>
                <w:rFonts w:eastAsia="Times New Roman"/>
                <w:bCs/>
                <w:noProof/>
                <w:kern w:val="32"/>
                <w:sz w:val="16"/>
                <w:szCs w:val="20"/>
              </w:rPr>
              <w:t>Guia de Recolhimento da União</w:t>
            </w:r>
          </w:p>
        </w:tc>
      </w:tr>
      <w:tr w:rsidR="00A840D9" w:rsidRPr="00A840D9" w14:paraId="66A4032A" w14:textId="77777777" w:rsidTr="00DE2D6A">
        <w:trPr>
          <w:trHeight w:hRule="exact" w:val="9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D63454B"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74661DE4" w14:textId="77777777" w:rsidR="00A840D9" w:rsidRPr="00A840D9" w:rsidRDefault="00A840D9" w:rsidP="003864C4">
            <w:pPr>
              <w:pStyle w:val="PargrafodaLista"/>
              <w:spacing w:line="240" w:lineRule="auto"/>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0C95B741" w14:textId="77777777" w:rsidR="00A840D9" w:rsidRPr="00A840D9" w:rsidRDefault="00A840D9" w:rsidP="003864C4">
            <w:pPr>
              <w:pStyle w:val="PargrafodaLista"/>
              <w:ind w:left="1134"/>
              <w:rPr>
                <w:rFonts w:eastAsia="Times New Roman"/>
                <w:bCs/>
                <w:noProof/>
                <w:kern w:val="32"/>
                <w:sz w:val="16"/>
                <w:szCs w:val="20"/>
              </w:rPr>
            </w:pPr>
          </w:p>
        </w:tc>
      </w:tr>
      <w:tr w:rsidR="00A840D9" w:rsidRPr="00A840D9" w14:paraId="10086C21" w14:textId="77777777" w:rsidTr="00DE2D6A">
        <w:trPr>
          <w:trHeight w:hRule="exact" w:val="340"/>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3D1A5832"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val="restart"/>
            <w:tcBorders>
              <w:top w:val="single" w:sz="4" w:space="0" w:color="auto"/>
              <w:left w:val="single" w:sz="4" w:space="0" w:color="auto"/>
              <w:bottom w:val="single" w:sz="4" w:space="0" w:color="000000"/>
              <w:right w:val="single" w:sz="4" w:space="0" w:color="000000"/>
            </w:tcBorders>
            <w:vAlign w:val="bottom"/>
            <w:hideMark/>
          </w:tcPr>
          <w:p w14:paraId="36B64C42" w14:textId="77777777" w:rsidR="00A840D9" w:rsidRPr="00A840D9" w:rsidRDefault="00A840D9" w:rsidP="003864C4">
            <w:pPr>
              <w:pStyle w:val="PargrafodaLista"/>
              <w:spacing w:line="240" w:lineRule="auto"/>
              <w:ind w:left="0"/>
              <w:rPr>
                <w:rFonts w:eastAsia="Times New Roman"/>
                <w:bCs/>
                <w:noProof/>
                <w:kern w:val="32"/>
                <w:sz w:val="16"/>
                <w:szCs w:val="20"/>
              </w:rPr>
            </w:pPr>
            <w:r w:rsidRPr="00A840D9">
              <w:rPr>
                <w:rFonts w:eastAsia="Times New Roman"/>
                <w:bCs/>
                <w:noProof/>
                <w:kern w:val="32"/>
                <w:sz w:val="16"/>
                <w:szCs w:val="20"/>
              </w:rPr>
              <w:t>Uso dos benefícios decorrentes da cessão pela UPC</w:t>
            </w:r>
          </w:p>
        </w:tc>
        <w:tc>
          <w:tcPr>
            <w:tcW w:w="3104" w:type="pct"/>
            <w:vMerge w:val="restart"/>
            <w:tcBorders>
              <w:top w:val="single" w:sz="4" w:space="0" w:color="auto"/>
              <w:left w:val="single" w:sz="4" w:space="0" w:color="auto"/>
              <w:bottom w:val="single" w:sz="4" w:space="0" w:color="auto"/>
            </w:tcBorders>
            <w:noWrap/>
            <w:vAlign w:val="bottom"/>
          </w:tcPr>
          <w:p w14:paraId="0A984E81" w14:textId="77777777" w:rsidR="00A840D9" w:rsidRPr="00A840D9" w:rsidRDefault="00A840D9" w:rsidP="003864C4">
            <w:pPr>
              <w:pStyle w:val="PargrafodaLista"/>
              <w:tabs>
                <w:tab w:val="left" w:pos="1160"/>
              </w:tabs>
              <w:spacing w:line="240" w:lineRule="auto"/>
              <w:ind w:left="0"/>
              <w:rPr>
                <w:rFonts w:eastAsia="Times New Roman"/>
                <w:bCs/>
                <w:noProof/>
                <w:kern w:val="32"/>
                <w:sz w:val="16"/>
                <w:szCs w:val="20"/>
              </w:rPr>
            </w:pPr>
            <w:r w:rsidRPr="00A840D9">
              <w:rPr>
                <w:rFonts w:eastAsia="Times New Roman"/>
                <w:bCs/>
                <w:noProof/>
                <w:kern w:val="32"/>
                <w:sz w:val="16"/>
                <w:szCs w:val="20"/>
              </w:rPr>
              <w:t>Utilizado nas despesas para manutenção do campus</w:t>
            </w:r>
          </w:p>
        </w:tc>
      </w:tr>
      <w:tr w:rsidR="00A840D9" w:rsidRPr="00A840D9" w14:paraId="7719209E" w14:textId="77777777" w:rsidTr="00DE2D6A">
        <w:trPr>
          <w:trHeight w:val="276"/>
        </w:trPr>
        <w:tc>
          <w:tcPr>
            <w:tcW w:w="632"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E28E97C" w14:textId="77777777" w:rsidR="00A840D9" w:rsidRPr="00A840D9" w:rsidRDefault="00A840D9" w:rsidP="003864C4">
            <w:pPr>
              <w:pStyle w:val="PargrafodaLista"/>
              <w:ind w:left="1134"/>
              <w:rPr>
                <w:rFonts w:eastAsia="Times New Roman"/>
                <w:bCs/>
                <w:noProof/>
                <w:kern w:val="32"/>
                <w:sz w:val="16"/>
                <w:szCs w:val="20"/>
              </w:rPr>
            </w:pPr>
          </w:p>
        </w:tc>
        <w:tc>
          <w:tcPr>
            <w:tcW w:w="1264" w:type="pct"/>
            <w:vMerge/>
            <w:tcBorders>
              <w:top w:val="single" w:sz="4" w:space="0" w:color="auto"/>
              <w:left w:val="single" w:sz="4" w:space="0" w:color="auto"/>
              <w:bottom w:val="single" w:sz="4" w:space="0" w:color="000000"/>
              <w:right w:val="single" w:sz="4" w:space="0" w:color="000000"/>
            </w:tcBorders>
            <w:vAlign w:val="center"/>
            <w:hideMark/>
          </w:tcPr>
          <w:p w14:paraId="7291F610" w14:textId="77777777" w:rsidR="00A840D9" w:rsidRPr="00A840D9" w:rsidRDefault="00A840D9" w:rsidP="003864C4">
            <w:pPr>
              <w:pStyle w:val="PargrafodaLista"/>
              <w:ind w:left="0"/>
              <w:rPr>
                <w:rFonts w:eastAsia="Times New Roman"/>
                <w:bCs/>
                <w:noProof/>
                <w:kern w:val="32"/>
                <w:sz w:val="16"/>
                <w:szCs w:val="20"/>
              </w:rPr>
            </w:pPr>
          </w:p>
        </w:tc>
        <w:tc>
          <w:tcPr>
            <w:tcW w:w="3104" w:type="pct"/>
            <w:vMerge/>
            <w:tcBorders>
              <w:top w:val="single" w:sz="4" w:space="0" w:color="auto"/>
              <w:left w:val="single" w:sz="4" w:space="0" w:color="auto"/>
              <w:bottom w:val="single" w:sz="4" w:space="0" w:color="auto"/>
            </w:tcBorders>
            <w:vAlign w:val="center"/>
          </w:tcPr>
          <w:p w14:paraId="6499B09B" w14:textId="77777777" w:rsidR="00A840D9" w:rsidRPr="00A840D9" w:rsidRDefault="00A840D9" w:rsidP="003864C4">
            <w:pPr>
              <w:pStyle w:val="PargrafodaLista"/>
              <w:ind w:left="1134"/>
              <w:rPr>
                <w:rFonts w:eastAsia="Times New Roman"/>
                <w:bCs/>
                <w:noProof/>
                <w:kern w:val="32"/>
                <w:sz w:val="16"/>
                <w:szCs w:val="20"/>
              </w:rPr>
            </w:pPr>
          </w:p>
        </w:tc>
      </w:tr>
    </w:tbl>
    <w:p w14:paraId="0263745F" w14:textId="77777777" w:rsidR="00D7351E" w:rsidRDefault="00D7351E" w:rsidP="00D7351E">
      <w:pPr>
        <w:pStyle w:val="PargrafodaLista"/>
        <w:spacing w:after="0" w:line="240" w:lineRule="auto"/>
        <w:ind w:left="0"/>
        <w:outlineLvl w:val="2"/>
        <w:rPr>
          <w:rFonts w:eastAsia="Times New Roman"/>
          <w:bCs/>
          <w:noProof/>
          <w:kern w:val="32"/>
          <w:szCs w:val="24"/>
        </w:rPr>
      </w:pPr>
    </w:p>
    <w:p w14:paraId="3C73FF3C" w14:textId="77777777" w:rsidR="00D7351E" w:rsidRDefault="00D7351E" w:rsidP="00D7351E">
      <w:pPr>
        <w:pStyle w:val="PargrafodaLista"/>
        <w:spacing w:after="0" w:line="240" w:lineRule="auto"/>
        <w:ind w:left="0"/>
        <w:outlineLvl w:val="2"/>
        <w:rPr>
          <w:rFonts w:eastAsia="Times New Roman"/>
          <w:bCs/>
          <w:noProof/>
          <w:kern w:val="32"/>
          <w:szCs w:val="24"/>
        </w:rPr>
      </w:pPr>
    </w:p>
    <w:p w14:paraId="49136668" w14:textId="77777777" w:rsidR="00D7351E" w:rsidRDefault="00D7351E" w:rsidP="00D7351E">
      <w:pPr>
        <w:pStyle w:val="PargrafodaLista"/>
        <w:spacing w:after="0" w:line="240" w:lineRule="auto"/>
        <w:ind w:left="0"/>
        <w:outlineLvl w:val="2"/>
        <w:rPr>
          <w:rFonts w:eastAsia="Times New Roman"/>
          <w:bCs/>
          <w:noProof/>
          <w:kern w:val="32"/>
          <w:szCs w:val="24"/>
        </w:rPr>
      </w:pPr>
    </w:p>
    <w:p w14:paraId="076C6E02" w14:textId="77777777" w:rsidR="00D7351E" w:rsidRPr="0026410C" w:rsidRDefault="00D7351E" w:rsidP="007F147E">
      <w:pPr>
        <w:pStyle w:val="PargrafodaLista"/>
        <w:numPr>
          <w:ilvl w:val="2"/>
          <w:numId w:val="12"/>
        </w:numPr>
        <w:spacing w:after="0"/>
        <w:ind w:left="724" w:hanging="724"/>
        <w:outlineLvl w:val="2"/>
        <w:rPr>
          <w:rFonts w:ascii="Arial" w:hAnsi="Arial" w:cs="Arial"/>
          <w:b/>
          <w:bCs/>
          <w:szCs w:val="24"/>
        </w:rPr>
      </w:pPr>
      <w:bookmarkStart w:id="331" w:name="_Toc476737257"/>
      <w:r w:rsidRPr="0026410C">
        <w:rPr>
          <w:rFonts w:ascii="Arial" w:hAnsi="Arial" w:cs="Arial"/>
          <w:b/>
          <w:bCs/>
          <w:szCs w:val="24"/>
        </w:rPr>
        <w:lastRenderedPageBreak/>
        <w:t>Informações sobre as principais obras e serviços de engenharia relacionados a atividade-fim</w:t>
      </w:r>
      <w:bookmarkEnd w:id="331"/>
    </w:p>
    <w:p w14:paraId="65C4F8F9" w14:textId="77777777" w:rsidR="00D7351E" w:rsidRDefault="00D7351E" w:rsidP="00D7351E">
      <w:pPr>
        <w:pStyle w:val="PargrafodaLista"/>
        <w:spacing w:after="0" w:line="240" w:lineRule="auto"/>
        <w:ind w:left="1134"/>
        <w:rPr>
          <w:rFonts w:eastAsia="Times New Roman"/>
          <w:bCs/>
          <w:noProof/>
          <w:kern w:val="32"/>
          <w:szCs w:val="24"/>
        </w:rPr>
      </w:pPr>
    </w:p>
    <w:p w14:paraId="2C6AC12A" w14:textId="33D7111A" w:rsidR="007436F6" w:rsidRPr="007436F6" w:rsidRDefault="007436F6" w:rsidP="007436F6">
      <w:pPr>
        <w:pStyle w:val="PargrafodaLista"/>
        <w:spacing w:after="0" w:line="276" w:lineRule="auto"/>
        <w:ind w:left="0" w:firstLine="905"/>
      </w:pPr>
      <w:r w:rsidRPr="007436F6">
        <w:t xml:space="preserve">Os principais serviços de engenharia relacionados à atividade fim do IFAM no ano de 2016, para a composição do relatório de gestão ano de 2016 do IFAM são descritas na </w:t>
      </w:r>
      <w:r w:rsidR="00D7243C">
        <w:t>Tabela</w:t>
      </w:r>
      <w:r w:rsidRPr="007436F6">
        <w:t xml:space="preserve"> </w:t>
      </w:r>
      <w:r>
        <w:t>77</w:t>
      </w:r>
      <w:r w:rsidRPr="007436F6">
        <w:t xml:space="preserve"> com o status de andamento atual dos serviços. Atualizado em janeiro de 2017.</w:t>
      </w:r>
    </w:p>
    <w:p w14:paraId="16814625" w14:textId="77777777" w:rsidR="007436F6" w:rsidRPr="007436F6" w:rsidRDefault="007436F6" w:rsidP="007436F6">
      <w:pPr>
        <w:pStyle w:val="PargrafodaLista"/>
        <w:spacing w:after="0" w:line="276" w:lineRule="auto"/>
        <w:ind w:left="0" w:firstLine="905"/>
      </w:pPr>
      <w:r w:rsidRPr="007436F6">
        <w:t>Nos contratos com status de rescindido, as equipes de fiscalização das obras e a administração do IFAM iniciaram processos de aplicações de sanções legais cabíveis às CONTRATADAS, conforme cada caso e a legislação vigente.</w:t>
      </w:r>
    </w:p>
    <w:p w14:paraId="0A42421F" w14:textId="77777777" w:rsidR="00D7351E" w:rsidRDefault="00D7351E" w:rsidP="007436F6">
      <w:pPr>
        <w:pStyle w:val="PargrafodaLista"/>
        <w:spacing w:after="0" w:line="240" w:lineRule="auto"/>
        <w:ind w:left="0" w:firstLine="724"/>
        <w:rPr>
          <w:rFonts w:eastAsia="Times New Roman"/>
          <w:bCs/>
          <w:noProof/>
          <w:kern w:val="32"/>
          <w:szCs w:val="24"/>
        </w:rPr>
      </w:pPr>
    </w:p>
    <w:p w14:paraId="2AEF5BCE" w14:textId="77777777" w:rsidR="00D7351E" w:rsidRDefault="00D7351E" w:rsidP="00D7351E">
      <w:pPr>
        <w:pStyle w:val="PargrafodaLista"/>
        <w:spacing w:after="0" w:line="240" w:lineRule="auto"/>
        <w:ind w:left="1134"/>
        <w:rPr>
          <w:rFonts w:eastAsia="Times New Roman"/>
          <w:bCs/>
          <w:noProof/>
          <w:kern w:val="32"/>
          <w:szCs w:val="24"/>
        </w:rPr>
      </w:pPr>
    </w:p>
    <w:p w14:paraId="3BA1BEAF" w14:textId="77777777" w:rsidR="00D7351E" w:rsidRDefault="00D7351E" w:rsidP="00D7351E">
      <w:pPr>
        <w:pStyle w:val="PargrafodaLista"/>
        <w:framePr w:w="7868" w:wrap="auto" w:hAnchor="text"/>
        <w:spacing w:after="0" w:line="240" w:lineRule="auto"/>
        <w:ind w:left="1134"/>
        <w:rPr>
          <w:rFonts w:eastAsia="Times New Roman"/>
          <w:bCs/>
          <w:noProof/>
          <w:kern w:val="32"/>
          <w:szCs w:val="24"/>
        </w:rPr>
        <w:sectPr w:rsidR="00D7351E" w:rsidSect="00210EE0">
          <w:pgSz w:w="11906" w:h="16838"/>
          <w:pgMar w:top="567" w:right="1770" w:bottom="992" w:left="1701" w:header="703" w:footer="380" w:gutter="0"/>
          <w:cols w:space="708"/>
          <w:docGrid w:linePitch="360"/>
        </w:sectPr>
      </w:pPr>
    </w:p>
    <w:p w14:paraId="471D190A" w14:textId="16F35E11" w:rsidR="00D7351E" w:rsidRPr="00745164" w:rsidRDefault="00D7243C" w:rsidP="00D7351E">
      <w:pPr>
        <w:pStyle w:val="Legenda"/>
        <w:keepNext/>
        <w:rPr>
          <w:b w:val="0"/>
        </w:rPr>
      </w:pPr>
      <w:bookmarkStart w:id="332" w:name="_Toc476577575"/>
      <w:r>
        <w:rPr>
          <w:b w:val="0"/>
        </w:rPr>
        <w:lastRenderedPageBreak/>
        <w:t>Tabela</w:t>
      </w:r>
      <w:r w:rsidR="00D7351E" w:rsidRPr="00745164">
        <w:rPr>
          <w:b w:val="0"/>
        </w:rPr>
        <w:t xml:space="preserve"> </w:t>
      </w:r>
      <w:r w:rsidR="00D7351E" w:rsidRPr="00745164">
        <w:rPr>
          <w:b w:val="0"/>
        </w:rPr>
        <w:fldChar w:fldCharType="begin"/>
      </w:r>
      <w:r w:rsidR="00D7351E" w:rsidRPr="00745164">
        <w:rPr>
          <w:b w:val="0"/>
        </w:rPr>
        <w:instrText xml:space="preserve"> SEQ Tabela \* ARABIC </w:instrText>
      </w:r>
      <w:r w:rsidR="00D7351E" w:rsidRPr="00745164">
        <w:rPr>
          <w:b w:val="0"/>
        </w:rPr>
        <w:fldChar w:fldCharType="separate"/>
      </w:r>
      <w:r w:rsidR="009B44B5">
        <w:rPr>
          <w:b w:val="0"/>
          <w:noProof/>
        </w:rPr>
        <w:t>121</w:t>
      </w:r>
      <w:r w:rsidR="00D7351E" w:rsidRPr="00745164">
        <w:rPr>
          <w:b w:val="0"/>
          <w:noProof/>
        </w:rPr>
        <w:fldChar w:fldCharType="end"/>
      </w:r>
      <w:r w:rsidR="0037318A" w:rsidRPr="00745164">
        <w:rPr>
          <w:b w:val="0"/>
        </w:rPr>
        <w:t xml:space="preserve"> </w:t>
      </w:r>
      <w:r w:rsidR="0037318A">
        <w:rPr>
          <w:b w:val="0"/>
        </w:rPr>
        <w:t>P</w:t>
      </w:r>
      <w:r w:rsidR="0037318A" w:rsidRPr="00745164">
        <w:rPr>
          <w:b w:val="0"/>
        </w:rPr>
        <w:t>rincipais</w:t>
      </w:r>
      <w:r w:rsidR="00D7351E" w:rsidRPr="00745164">
        <w:rPr>
          <w:b w:val="0"/>
        </w:rPr>
        <w:t xml:space="preserve"> obras e serviços de engenharia relacionadas à atividade fim do IFAM do ano de 201</w:t>
      </w:r>
      <w:r w:rsidR="001635DA">
        <w:rPr>
          <w:b w:val="0"/>
        </w:rPr>
        <w:t>6</w:t>
      </w:r>
      <w:r w:rsidR="00D7351E" w:rsidRPr="00745164">
        <w:rPr>
          <w:b w:val="0"/>
        </w:rPr>
        <w:t>.</w:t>
      </w:r>
      <w:bookmarkEnd w:id="332"/>
    </w:p>
    <w:tbl>
      <w:tblPr>
        <w:tblStyle w:val="Tabelacomgrade40"/>
        <w:tblW w:w="5000" w:type="pct"/>
        <w:tblBorders>
          <w:left w:val="none" w:sz="0" w:space="0" w:color="auto"/>
          <w:right w:val="none" w:sz="0" w:space="0" w:color="auto"/>
        </w:tblBorders>
        <w:tblLayout w:type="fixed"/>
        <w:tblLook w:val="04A0" w:firstRow="1" w:lastRow="0" w:firstColumn="1" w:lastColumn="0" w:noHBand="0" w:noVBand="1"/>
      </w:tblPr>
      <w:tblGrid>
        <w:gridCol w:w="1025"/>
        <w:gridCol w:w="933"/>
        <w:gridCol w:w="1844"/>
        <w:gridCol w:w="1076"/>
        <w:gridCol w:w="1164"/>
        <w:gridCol w:w="2053"/>
        <w:gridCol w:w="773"/>
        <w:gridCol w:w="1812"/>
        <w:gridCol w:w="2170"/>
        <w:gridCol w:w="1448"/>
        <w:gridCol w:w="981"/>
      </w:tblGrid>
      <w:tr w:rsidR="001F664C" w:rsidRPr="00B753CF" w14:paraId="50E973E2" w14:textId="77777777" w:rsidTr="001110CF">
        <w:trPr>
          <w:trHeight w:hRule="exact" w:val="539"/>
          <w:tblHeader/>
        </w:trPr>
        <w:tc>
          <w:tcPr>
            <w:tcW w:w="335" w:type="pct"/>
            <w:shd w:val="clear" w:color="auto" w:fill="D9D9D9" w:themeFill="background1" w:themeFillShade="D9"/>
            <w:noWrap/>
            <w:vAlign w:val="center"/>
          </w:tcPr>
          <w:p w14:paraId="2CCE7060" w14:textId="77777777" w:rsidR="00B753CF" w:rsidRPr="00B753CF" w:rsidRDefault="00B753CF" w:rsidP="00B753CF">
            <w:pPr>
              <w:jc w:val="center"/>
              <w:rPr>
                <w:b/>
                <w:bCs/>
                <w:sz w:val="16"/>
                <w:szCs w:val="16"/>
              </w:rPr>
            </w:pPr>
            <w:r w:rsidRPr="00B753CF">
              <w:rPr>
                <w:b/>
                <w:bCs/>
                <w:sz w:val="16"/>
                <w:szCs w:val="16"/>
              </w:rPr>
              <w:t>Campus</w:t>
            </w:r>
          </w:p>
        </w:tc>
        <w:tc>
          <w:tcPr>
            <w:tcW w:w="305" w:type="pct"/>
            <w:shd w:val="clear" w:color="auto" w:fill="D9D9D9" w:themeFill="background1" w:themeFillShade="D9"/>
            <w:noWrap/>
            <w:vAlign w:val="center"/>
          </w:tcPr>
          <w:p w14:paraId="06B9EAB2" w14:textId="74DBA926" w:rsidR="00B753CF" w:rsidRPr="00B753CF" w:rsidRDefault="00750C12" w:rsidP="00B753CF">
            <w:pPr>
              <w:jc w:val="center"/>
              <w:rPr>
                <w:b/>
                <w:sz w:val="16"/>
                <w:szCs w:val="16"/>
              </w:rPr>
            </w:pPr>
            <w:r w:rsidRPr="00B753CF">
              <w:rPr>
                <w:b/>
                <w:sz w:val="16"/>
                <w:szCs w:val="16"/>
              </w:rPr>
              <w:t>Cód.</w:t>
            </w:r>
            <w:r w:rsidR="00B753CF" w:rsidRPr="00B753CF">
              <w:rPr>
                <w:b/>
                <w:sz w:val="16"/>
                <w:szCs w:val="16"/>
              </w:rPr>
              <w:t xml:space="preserve"> SIMEC</w:t>
            </w:r>
          </w:p>
        </w:tc>
        <w:tc>
          <w:tcPr>
            <w:tcW w:w="603" w:type="pct"/>
            <w:shd w:val="clear" w:color="auto" w:fill="D9D9D9" w:themeFill="background1" w:themeFillShade="D9"/>
            <w:vAlign w:val="center"/>
          </w:tcPr>
          <w:p w14:paraId="256D5DA5" w14:textId="77777777" w:rsidR="00B753CF" w:rsidRPr="00B753CF" w:rsidRDefault="00B753CF" w:rsidP="00B753CF">
            <w:pPr>
              <w:jc w:val="center"/>
              <w:rPr>
                <w:b/>
                <w:sz w:val="16"/>
                <w:szCs w:val="16"/>
              </w:rPr>
            </w:pPr>
            <w:r w:rsidRPr="00B753CF">
              <w:rPr>
                <w:b/>
                <w:sz w:val="16"/>
                <w:szCs w:val="16"/>
              </w:rPr>
              <w:t>Descrição da obra</w:t>
            </w:r>
          </w:p>
        </w:tc>
        <w:tc>
          <w:tcPr>
            <w:tcW w:w="352" w:type="pct"/>
            <w:shd w:val="clear" w:color="auto" w:fill="D9D9D9" w:themeFill="background1" w:themeFillShade="D9"/>
            <w:vAlign w:val="center"/>
          </w:tcPr>
          <w:p w14:paraId="6FAE5882" w14:textId="77777777" w:rsidR="00B753CF" w:rsidRPr="00B753CF" w:rsidRDefault="00B753CF" w:rsidP="00B753CF">
            <w:pPr>
              <w:jc w:val="center"/>
              <w:rPr>
                <w:b/>
                <w:sz w:val="16"/>
                <w:szCs w:val="16"/>
              </w:rPr>
            </w:pPr>
            <w:r w:rsidRPr="00B753CF">
              <w:rPr>
                <w:b/>
                <w:sz w:val="16"/>
                <w:szCs w:val="16"/>
              </w:rPr>
              <w:t>Data Início</w:t>
            </w:r>
          </w:p>
        </w:tc>
        <w:tc>
          <w:tcPr>
            <w:tcW w:w="381" w:type="pct"/>
            <w:shd w:val="clear" w:color="auto" w:fill="D9D9D9" w:themeFill="background1" w:themeFillShade="D9"/>
            <w:noWrap/>
            <w:vAlign w:val="center"/>
          </w:tcPr>
          <w:p w14:paraId="0E865DB4" w14:textId="77777777" w:rsidR="00B753CF" w:rsidRPr="00B753CF" w:rsidRDefault="00B753CF" w:rsidP="00B753CF">
            <w:pPr>
              <w:jc w:val="center"/>
              <w:rPr>
                <w:b/>
                <w:sz w:val="16"/>
                <w:szCs w:val="16"/>
              </w:rPr>
            </w:pPr>
            <w:r w:rsidRPr="00B753CF">
              <w:rPr>
                <w:b/>
                <w:sz w:val="16"/>
                <w:szCs w:val="16"/>
              </w:rPr>
              <w:t>Previsão Entrega</w:t>
            </w:r>
          </w:p>
        </w:tc>
        <w:tc>
          <w:tcPr>
            <w:tcW w:w="672" w:type="pct"/>
            <w:shd w:val="clear" w:color="auto" w:fill="D9D9D9" w:themeFill="background1" w:themeFillShade="D9"/>
            <w:vAlign w:val="center"/>
          </w:tcPr>
          <w:p w14:paraId="53C57A36" w14:textId="77777777" w:rsidR="00B753CF" w:rsidRPr="00B753CF" w:rsidRDefault="00B753CF" w:rsidP="00B753CF">
            <w:pPr>
              <w:jc w:val="center"/>
              <w:rPr>
                <w:b/>
                <w:sz w:val="16"/>
                <w:szCs w:val="16"/>
              </w:rPr>
            </w:pPr>
            <w:r w:rsidRPr="00B753CF">
              <w:rPr>
                <w:b/>
                <w:sz w:val="16"/>
                <w:szCs w:val="16"/>
              </w:rPr>
              <w:t>Licitação</w:t>
            </w:r>
          </w:p>
        </w:tc>
        <w:tc>
          <w:tcPr>
            <w:tcW w:w="253" w:type="pct"/>
            <w:shd w:val="clear" w:color="auto" w:fill="D9D9D9" w:themeFill="background1" w:themeFillShade="D9"/>
            <w:vAlign w:val="center"/>
          </w:tcPr>
          <w:p w14:paraId="59EE4FD1" w14:textId="77777777" w:rsidR="00B753CF" w:rsidRPr="00B753CF" w:rsidRDefault="00B753CF" w:rsidP="00B753CF">
            <w:pPr>
              <w:jc w:val="center"/>
              <w:rPr>
                <w:b/>
                <w:sz w:val="16"/>
                <w:szCs w:val="16"/>
              </w:rPr>
            </w:pPr>
            <w:r w:rsidRPr="00B753CF">
              <w:rPr>
                <w:b/>
                <w:sz w:val="16"/>
                <w:szCs w:val="16"/>
              </w:rPr>
              <w:t>Contrato</w:t>
            </w:r>
          </w:p>
        </w:tc>
        <w:tc>
          <w:tcPr>
            <w:tcW w:w="593" w:type="pct"/>
            <w:shd w:val="clear" w:color="auto" w:fill="D9D9D9" w:themeFill="background1" w:themeFillShade="D9"/>
            <w:vAlign w:val="center"/>
          </w:tcPr>
          <w:p w14:paraId="2678FBD7" w14:textId="77777777" w:rsidR="00B753CF" w:rsidRPr="00B753CF" w:rsidRDefault="00B753CF" w:rsidP="00B753CF">
            <w:pPr>
              <w:jc w:val="center"/>
              <w:rPr>
                <w:b/>
                <w:sz w:val="16"/>
                <w:szCs w:val="16"/>
              </w:rPr>
            </w:pPr>
            <w:r w:rsidRPr="00B753CF">
              <w:rPr>
                <w:b/>
                <w:sz w:val="16"/>
                <w:szCs w:val="16"/>
              </w:rPr>
              <w:t>Processo N.º</w:t>
            </w:r>
          </w:p>
        </w:tc>
        <w:tc>
          <w:tcPr>
            <w:tcW w:w="710" w:type="pct"/>
            <w:shd w:val="clear" w:color="auto" w:fill="D9D9D9" w:themeFill="background1" w:themeFillShade="D9"/>
            <w:vAlign w:val="center"/>
          </w:tcPr>
          <w:p w14:paraId="0A6224B3" w14:textId="77777777" w:rsidR="00B753CF" w:rsidRPr="00B753CF" w:rsidRDefault="00B753CF" w:rsidP="00B753CF">
            <w:pPr>
              <w:jc w:val="center"/>
              <w:rPr>
                <w:b/>
                <w:sz w:val="16"/>
                <w:szCs w:val="16"/>
              </w:rPr>
            </w:pPr>
            <w:r w:rsidRPr="00B753CF">
              <w:rPr>
                <w:b/>
                <w:sz w:val="16"/>
                <w:szCs w:val="16"/>
              </w:rPr>
              <w:t>Empresa</w:t>
            </w:r>
          </w:p>
        </w:tc>
        <w:tc>
          <w:tcPr>
            <w:tcW w:w="474" w:type="pct"/>
            <w:shd w:val="clear" w:color="auto" w:fill="D9D9D9" w:themeFill="background1" w:themeFillShade="D9"/>
            <w:noWrap/>
            <w:vAlign w:val="center"/>
          </w:tcPr>
          <w:p w14:paraId="7226A657" w14:textId="77777777" w:rsidR="00B753CF" w:rsidRPr="00B753CF" w:rsidRDefault="00B753CF" w:rsidP="00B753CF">
            <w:pPr>
              <w:jc w:val="center"/>
              <w:rPr>
                <w:b/>
                <w:sz w:val="16"/>
                <w:szCs w:val="16"/>
              </w:rPr>
            </w:pPr>
            <w:r w:rsidRPr="00B753CF">
              <w:rPr>
                <w:b/>
                <w:sz w:val="16"/>
                <w:szCs w:val="16"/>
              </w:rPr>
              <w:t>Valor</w:t>
            </w:r>
          </w:p>
        </w:tc>
        <w:tc>
          <w:tcPr>
            <w:tcW w:w="321" w:type="pct"/>
            <w:shd w:val="clear" w:color="auto" w:fill="D9D9D9" w:themeFill="background1" w:themeFillShade="D9"/>
            <w:vAlign w:val="center"/>
          </w:tcPr>
          <w:p w14:paraId="4FC8441A" w14:textId="77777777" w:rsidR="00B753CF" w:rsidRPr="00B753CF" w:rsidRDefault="00B753CF" w:rsidP="00B753CF">
            <w:pPr>
              <w:jc w:val="center"/>
              <w:rPr>
                <w:b/>
                <w:sz w:val="16"/>
                <w:szCs w:val="16"/>
              </w:rPr>
            </w:pPr>
            <w:r w:rsidRPr="00B753CF">
              <w:rPr>
                <w:b/>
                <w:sz w:val="16"/>
                <w:szCs w:val="16"/>
              </w:rPr>
              <w:t>Situação</w:t>
            </w:r>
          </w:p>
        </w:tc>
      </w:tr>
      <w:tr w:rsidR="001F664C" w:rsidRPr="00B753CF" w14:paraId="17C8A4FE" w14:textId="77777777" w:rsidTr="001110CF">
        <w:trPr>
          <w:trHeight w:hRule="exact" w:val="624"/>
        </w:trPr>
        <w:tc>
          <w:tcPr>
            <w:tcW w:w="335" w:type="pct"/>
            <w:noWrap/>
            <w:vAlign w:val="center"/>
            <w:hideMark/>
          </w:tcPr>
          <w:p w14:paraId="270F8829" w14:textId="77777777" w:rsidR="00B753CF" w:rsidRPr="00B753CF" w:rsidRDefault="00B753CF" w:rsidP="00B753CF">
            <w:pPr>
              <w:jc w:val="center"/>
              <w:rPr>
                <w:b/>
                <w:bCs/>
                <w:sz w:val="16"/>
                <w:szCs w:val="16"/>
              </w:rPr>
            </w:pPr>
            <w:r w:rsidRPr="00B753CF">
              <w:rPr>
                <w:b/>
                <w:bCs/>
                <w:sz w:val="16"/>
                <w:szCs w:val="16"/>
              </w:rPr>
              <w:t>IFAM - CMC</w:t>
            </w:r>
          </w:p>
        </w:tc>
        <w:tc>
          <w:tcPr>
            <w:tcW w:w="305" w:type="pct"/>
            <w:noWrap/>
            <w:vAlign w:val="center"/>
            <w:hideMark/>
          </w:tcPr>
          <w:p w14:paraId="19E74551" w14:textId="77777777" w:rsidR="00B753CF" w:rsidRPr="00B753CF" w:rsidRDefault="00B753CF" w:rsidP="00B753CF">
            <w:pPr>
              <w:jc w:val="center"/>
              <w:rPr>
                <w:sz w:val="16"/>
                <w:szCs w:val="16"/>
              </w:rPr>
            </w:pPr>
            <w:r w:rsidRPr="00B753CF">
              <w:rPr>
                <w:sz w:val="16"/>
                <w:szCs w:val="16"/>
              </w:rPr>
              <w:t>42325</w:t>
            </w:r>
          </w:p>
        </w:tc>
        <w:tc>
          <w:tcPr>
            <w:tcW w:w="603" w:type="pct"/>
            <w:vAlign w:val="center"/>
            <w:hideMark/>
          </w:tcPr>
          <w:p w14:paraId="585B05A6" w14:textId="77777777" w:rsidR="00B753CF" w:rsidRPr="00B753CF" w:rsidRDefault="00B753CF" w:rsidP="00B753CF">
            <w:pPr>
              <w:rPr>
                <w:sz w:val="16"/>
                <w:szCs w:val="16"/>
              </w:rPr>
            </w:pPr>
            <w:r w:rsidRPr="00B753CF">
              <w:rPr>
                <w:sz w:val="16"/>
                <w:szCs w:val="16"/>
              </w:rPr>
              <w:t>Construção de dois Blocos de Sala de Aula J e M</w:t>
            </w:r>
          </w:p>
        </w:tc>
        <w:tc>
          <w:tcPr>
            <w:tcW w:w="352" w:type="pct"/>
            <w:vAlign w:val="center"/>
            <w:hideMark/>
          </w:tcPr>
          <w:p w14:paraId="36F48740" w14:textId="77777777" w:rsidR="00B753CF" w:rsidRPr="00B753CF" w:rsidRDefault="00B753CF" w:rsidP="00B753CF">
            <w:pPr>
              <w:jc w:val="center"/>
              <w:rPr>
                <w:sz w:val="16"/>
                <w:szCs w:val="16"/>
              </w:rPr>
            </w:pPr>
            <w:r w:rsidRPr="00B753CF">
              <w:rPr>
                <w:sz w:val="16"/>
                <w:szCs w:val="16"/>
              </w:rPr>
              <w:t>14/08/2014</w:t>
            </w:r>
          </w:p>
        </w:tc>
        <w:tc>
          <w:tcPr>
            <w:tcW w:w="381" w:type="pct"/>
            <w:noWrap/>
            <w:vAlign w:val="center"/>
            <w:hideMark/>
          </w:tcPr>
          <w:p w14:paraId="5DF562D6" w14:textId="5DF38366" w:rsidR="00B753CF" w:rsidRPr="00B753CF" w:rsidRDefault="00B753CF" w:rsidP="00B753CF">
            <w:pPr>
              <w:jc w:val="center"/>
              <w:rPr>
                <w:sz w:val="16"/>
                <w:szCs w:val="16"/>
              </w:rPr>
            </w:pPr>
            <w:r w:rsidRPr="00B753CF">
              <w:rPr>
                <w:sz w:val="16"/>
                <w:szCs w:val="16"/>
              </w:rPr>
              <w:t>06/05/2016</w:t>
            </w:r>
          </w:p>
        </w:tc>
        <w:tc>
          <w:tcPr>
            <w:tcW w:w="672" w:type="pct"/>
            <w:vAlign w:val="center"/>
            <w:hideMark/>
          </w:tcPr>
          <w:p w14:paraId="29DD9B9D" w14:textId="77777777" w:rsidR="00B753CF" w:rsidRPr="00B753CF" w:rsidRDefault="00B753CF" w:rsidP="00B753CF">
            <w:pPr>
              <w:jc w:val="center"/>
              <w:rPr>
                <w:sz w:val="16"/>
                <w:szCs w:val="16"/>
              </w:rPr>
            </w:pPr>
            <w:r w:rsidRPr="00B753CF">
              <w:rPr>
                <w:sz w:val="16"/>
                <w:szCs w:val="16"/>
              </w:rPr>
              <w:t>Concorrência 01/2014 CMC</w:t>
            </w:r>
          </w:p>
        </w:tc>
        <w:tc>
          <w:tcPr>
            <w:tcW w:w="253" w:type="pct"/>
            <w:vAlign w:val="center"/>
            <w:hideMark/>
          </w:tcPr>
          <w:p w14:paraId="35A790C8" w14:textId="77777777" w:rsidR="00B753CF" w:rsidRPr="00B753CF" w:rsidRDefault="00B753CF" w:rsidP="00B753CF">
            <w:pPr>
              <w:jc w:val="center"/>
              <w:rPr>
                <w:sz w:val="16"/>
                <w:szCs w:val="16"/>
              </w:rPr>
            </w:pPr>
            <w:r w:rsidRPr="00B753CF">
              <w:rPr>
                <w:sz w:val="16"/>
                <w:szCs w:val="16"/>
              </w:rPr>
              <w:t>12/2014 CMC</w:t>
            </w:r>
          </w:p>
        </w:tc>
        <w:tc>
          <w:tcPr>
            <w:tcW w:w="593" w:type="pct"/>
            <w:vAlign w:val="center"/>
            <w:hideMark/>
          </w:tcPr>
          <w:p w14:paraId="786A0BB7" w14:textId="77777777" w:rsidR="00B753CF" w:rsidRPr="00B753CF" w:rsidRDefault="00B753CF" w:rsidP="00B753CF">
            <w:pPr>
              <w:jc w:val="center"/>
              <w:rPr>
                <w:sz w:val="16"/>
                <w:szCs w:val="16"/>
              </w:rPr>
            </w:pPr>
            <w:r w:rsidRPr="00B753CF">
              <w:rPr>
                <w:sz w:val="16"/>
                <w:szCs w:val="16"/>
              </w:rPr>
              <w:t>23443.2142/2013-21</w:t>
            </w:r>
          </w:p>
        </w:tc>
        <w:tc>
          <w:tcPr>
            <w:tcW w:w="710" w:type="pct"/>
            <w:vAlign w:val="center"/>
            <w:hideMark/>
          </w:tcPr>
          <w:p w14:paraId="17505B20" w14:textId="77777777" w:rsidR="00B753CF" w:rsidRPr="00B753CF" w:rsidRDefault="00B753CF" w:rsidP="00B753CF">
            <w:pPr>
              <w:jc w:val="center"/>
              <w:rPr>
                <w:sz w:val="16"/>
                <w:szCs w:val="16"/>
              </w:rPr>
            </w:pPr>
            <w:r w:rsidRPr="00B753CF">
              <w:rPr>
                <w:sz w:val="16"/>
                <w:szCs w:val="16"/>
              </w:rPr>
              <w:t>Construções e Instalações Santana.</w:t>
            </w:r>
          </w:p>
        </w:tc>
        <w:tc>
          <w:tcPr>
            <w:tcW w:w="474" w:type="pct"/>
            <w:noWrap/>
            <w:vAlign w:val="center"/>
            <w:hideMark/>
          </w:tcPr>
          <w:p w14:paraId="00C4A6FB" w14:textId="77777777" w:rsidR="00B753CF" w:rsidRPr="00B753CF" w:rsidRDefault="00B753CF" w:rsidP="00B753CF">
            <w:pPr>
              <w:jc w:val="center"/>
              <w:rPr>
                <w:sz w:val="16"/>
                <w:szCs w:val="16"/>
              </w:rPr>
            </w:pPr>
            <w:r w:rsidRPr="00B753CF">
              <w:rPr>
                <w:sz w:val="16"/>
                <w:szCs w:val="16"/>
              </w:rPr>
              <w:t>R$ 1.120.132,98</w:t>
            </w:r>
          </w:p>
        </w:tc>
        <w:tc>
          <w:tcPr>
            <w:tcW w:w="321" w:type="pct"/>
            <w:vAlign w:val="center"/>
          </w:tcPr>
          <w:p w14:paraId="1346A22F" w14:textId="77777777" w:rsidR="00B753CF" w:rsidRPr="00B753CF" w:rsidRDefault="00B753CF" w:rsidP="00B753CF">
            <w:pPr>
              <w:jc w:val="center"/>
              <w:rPr>
                <w:sz w:val="16"/>
                <w:szCs w:val="16"/>
              </w:rPr>
            </w:pPr>
            <w:r w:rsidRPr="00B753CF">
              <w:rPr>
                <w:sz w:val="16"/>
                <w:szCs w:val="16"/>
              </w:rPr>
              <w:t xml:space="preserve">100,00% concluída. </w:t>
            </w:r>
          </w:p>
        </w:tc>
      </w:tr>
      <w:tr w:rsidR="001F664C" w:rsidRPr="00B753CF" w14:paraId="53706B63" w14:textId="77777777" w:rsidTr="001110CF">
        <w:trPr>
          <w:trHeight w:hRule="exact" w:val="1256"/>
        </w:trPr>
        <w:tc>
          <w:tcPr>
            <w:tcW w:w="335" w:type="pct"/>
            <w:shd w:val="clear" w:color="auto" w:fill="D9D9D9" w:themeFill="background1" w:themeFillShade="D9"/>
            <w:noWrap/>
            <w:vAlign w:val="center"/>
          </w:tcPr>
          <w:p w14:paraId="076E60EF" w14:textId="77777777" w:rsidR="00B753CF" w:rsidRPr="00B753CF" w:rsidRDefault="00B753CF" w:rsidP="00B753CF">
            <w:pPr>
              <w:jc w:val="center"/>
              <w:rPr>
                <w:rFonts w:eastAsia="Times New Roman"/>
                <w:b/>
                <w:bCs/>
                <w:sz w:val="16"/>
                <w:szCs w:val="16"/>
              </w:rPr>
            </w:pPr>
            <w:r w:rsidRPr="00B753CF">
              <w:rPr>
                <w:rFonts w:eastAsia="Times New Roman"/>
                <w:b/>
                <w:bCs/>
                <w:sz w:val="16"/>
                <w:szCs w:val="16"/>
              </w:rPr>
              <w:t>IFAM - CMDI</w:t>
            </w:r>
          </w:p>
        </w:tc>
        <w:tc>
          <w:tcPr>
            <w:tcW w:w="305" w:type="pct"/>
            <w:shd w:val="clear" w:color="auto" w:fill="D9D9D9" w:themeFill="background1" w:themeFillShade="D9"/>
            <w:noWrap/>
            <w:vAlign w:val="center"/>
          </w:tcPr>
          <w:p w14:paraId="30895295" w14:textId="77777777" w:rsidR="00B753CF" w:rsidRPr="00B753CF" w:rsidRDefault="00B753CF" w:rsidP="00B753CF">
            <w:pPr>
              <w:jc w:val="center"/>
              <w:rPr>
                <w:rFonts w:eastAsia="Times New Roman"/>
                <w:sz w:val="16"/>
                <w:szCs w:val="16"/>
              </w:rPr>
            </w:pPr>
            <w:r w:rsidRPr="00B753CF">
              <w:rPr>
                <w:rFonts w:eastAsia="Times New Roman"/>
                <w:sz w:val="16"/>
                <w:szCs w:val="16"/>
              </w:rPr>
              <w:t>47086</w:t>
            </w:r>
          </w:p>
        </w:tc>
        <w:tc>
          <w:tcPr>
            <w:tcW w:w="603" w:type="pct"/>
            <w:shd w:val="clear" w:color="auto" w:fill="D9D9D9" w:themeFill="background1" w:themeFillShade="D9"/>
            <w:vAlign w:val="center"/>
          </w:tcPr>
          <w:p w14:paraId="1F31DE3B" w14:textId="77777777" w:rsidR="00B753CF" w:rsidRPr="00B753CF" w:rsidRDefault="00B753CF" w:rsidP="00B753CF">
            <w:pPr>
              <w:rPr>
                <w:rFonts w:eastAsia="Times New Roman"/>
                <w:sz w:val="16"/>
                <w:szCs w:val="16"/>
              </w:rPr>
            </w:pPr>
            <w:r w:rsidRPr="00B753CF">
              <w:rPr>
                <w:sz w:val="16"/>
                <w:szCs w:val="16"/>
              </w:rPr>
              <w:t>Construção</w:t>
            </w:r>
            <w:r w:rsidRPr="00B753CF">
              <w:rPr>
                <w:rFonts w:eastAsia="Times New Roman"/>
                <w:sz w:val="16"/>
                <w:szCs w:val="16"/>
              </w:rPr>
              <w:t xml:space="preserve"> de Salas de Aula e Laboratório</w:t>
            </w:r>
          </w:p>
        </w:tc>
        <w:tc>
          <w:tcPr>
            <w:tcW w:w="352" w:type="pct"/>
            <w:shd w:val="clear" w:color="auto" w:fill="D9D9D9" w:themeFill="background1" w:themeFillShade="D9"/>
            <w:vAlign w:val="center"/>
          </w:tcPr>
          <w:p w14:paraId="57275330" w14:textId="77777777" w:rsidR="00B753CF" w:rsidRPr="00B753CF" w:rsidRDefault="00B753CF" w:rsidP="00B753CF">
            <w:pPr>
              <w:jc w:val="center"/>
              <w:rPr>
                <w:rFonts w:eastAsia="Times New Roman"/>
                <w:sz w:val="16"/>
                <w:szCs w:val="16"/>
              </w:rPr>
            </w:pPr>
            <w:r w:rsidRPr="00B753CF">
              <w:rPr>
                <w:rFonts w:eastAsia="Times New Roman"/>
                <w:sz w:val="16"/>
                <w:szCs w:val="16"/>
              </w:rPr>
              <w:t>19/05/2015</w:t>
            </w:r>
          </w:p>
        </w:tc>
        <w:tc>
          <w:tcPr>
            <w:tcW w:w="381" w:type="pct"/>
            <w:shd w:val="clear" w:color="auto" w:fill="D9D9D9" w:themeFill="background1" w:themeFillShade="D9"/>
            <w:noWrap/>
            <w:vAlign w:val="center"/>
          </w:tcPr>
          <w:p w14:paraId="1AAF4127" w14:textId="77777777" w:rsidR="00B753CF" w:rsidRPr="00B753CF" w:rsidRDefault="00B753CF" w:rsidP="00B753CF">
            <w:pPr>
              <w:jc w:val="center"/>
              <w:rPr>
                <w:rFonts w:eastAsia="Times New Roman"/>
                <w:sz w:val="16"/>
                <w:szCs w:val="16"/>
              </w:rPr>
            </w:pPr>
            <w:r w:rsidRPr="00B753CF">
              <w:rPr>
                <w:rFonts w:eastAsia="Times New Roman"/>
                <w:sz w:val="16"/>
                <w:szCs w:val="16"/>
              </w:rPr>
              <w:t>06/04/2017</w:t>
            </w:r>
          </w:p>
        </w:tc>
        <w:tc>
          <w:tcPr>
            <w:tcW w:w="672" w:type="pct"/>
            <w:shd w:val="clear" w:color="auto" w:fill="D9D9D9" w:themeFill="background1" w:themeFillShade="D9"/>
            <w:vAlign w:val="center"/>
          </w:tcPr>
          <w:p w14:paraId="506335C1" w14:textId="77777777" w:rsidR="00B753CF" w:rsidRPr="00B753CF" w:rsidRDefault="00B753CF" w:rsidP="00B753CF">
            <w:pPr>
              <w:jc w:val="center"/>
              <w:rPr>
                <w:rFonts w:eastAsia="Times New Roman"/>
                <w:sz w:val="16"/>
                <w:szCs w:val="16"/>
              </w:rPr>
            </w:pPr>
            <w:r w:rsidRPr="00B753CF">
              <w:rPr>
                <w:sz w:val="16"/>
                <w:szCs w:val="16"/>
              </w:rPr>
              <w:t>Concorrência</w:t>
            </w:r>
            <w:r w:rsidRPr="00B753CF">
              <w:rPr>
                <w:rFonts w:eastAsia="Times New Roman"/>
                <w:sz w:val="16"/>
                <w:szCs w:val="16"/>
              </w:rPr>
              <w:t xml:space="preserve"> N.º 04/2014 - CMDI</w:t>
            </w:r>
          </w:p>
        </w:tc>
        <w:tc>
          <w:tcPr>
            <w:tcW w:w="253" w:type="pct"/>
            <w:shd w:val="clear" w:color="auto" w:fill="D9D9D9" w:themeFill="background1" w:themeFillShade="D9"/>
            <w:vAlign w:val="center"/>
          </w:tcPr>
          <w:p w14:paraId="09121CFC" w14:textId="77777777" w:rsidR="00B753CF" w:rsidRPr="00B753CF" w:rsidRDefault="00B753CF" w:rsidP="00B753CF">
            <w:pPr>
              <w:jc w:val="center"/>
              <w:rPr>
                <w:rFonts w:eastAsia="Times New Roman"/>
                <w:sz w:val="16"/>
                <w:szCs w:val="16"/>
              </w:rPr>
            </w:pPr>
            <w:r w:rsidRPr="00B753CF">
              <w:rPr>
                <w:rFonts w:eastAsia="Times New Roman"/>
                <w:sz w:val="16"/>
                <w:szCs w:val="16"/>
              </w:rPr>
              <w:t>08/2015 CMDI</w:t>
            </w:r>
          </w:p>
        </w:tc>
        <w:tc>
          <w:tcPr>
            <w:tcW w:w="593" w:type="pct"/>
            <w:shd w:val="clear" w:color="auto" w:fill="D9D9D9" w:themeFill="background1" w:themeFillShade="D9"/>
            <w:vAlign w:val="center"/>
          </w:tcPr>
          <w:p w14:paraId="16EEAA4B" w14:textId="77777777" w:rsidR="00B753CF" w:rsidRPr="00B753CF" w:rsidRDefault="00B753CF" w:rsidP="00B753CF">
            <w:pPr>
              <w:jc w:val="center"/>
              <w:rPr>
                <w:rFonts w:eastAsia="Times New Roman"/>
                <w:sz w:val="16"/>
                <w:szCs w:val="16"/>
              </w:rPr>
            </w:pPr>
            <w:r w:rsidRPr="00B753CF">
              <w:rPr>
                <w:rFonts w:eastAsia="Times New Roman"/>
                <w:sz w:val="16"/>
                <w:szCs w:val="16"/>
              </w:rPr>
              <w:t>23043.0754/2014-72</w:t>
            </w:r>
          </w:p>
        </w:tc>
        <w:tc>
          <w:tcPr>
            <w:tcW w:w="710" w:type="pct"/>
            <w:shd w:val="clear" w:color="auto" w:fill="D9D9D9" w:themeFill="background1" w:themeFillShade="D9"/>
            <w:vAlign w:val="center"/>
          </w:tcPr>
          <w:p w14:paraId="5D07C24E" w14:textId="77777777" w:rsidR="00B753CF" w:rsidRPr="00B753CF" w:rsidRDefault="00B753CF" w:rsidP="00B753CF">
            <w:pPr>
              <w:jc w:val="center"/>
              <w:rPr>
                <w:rFonts w:eastAsia="Times New Roman"/>
                <w:sz w:val="16"/>
                <w:szCs w:val="16"/>
              </w:rPr>
            </w:pPr>
            <w:r w:rsidRPr="00B753CF">
              <w:rPr>
                <w:rFonts w:eastAsia="Times New Roman"/>
                <w:sz w:val="16"/>
                <w:szCs w:val="16"/>
              </w:rPr>
              <w:t>Engecorp Arquitetura e Engenharia Ltda – ME.</w:t>
            </w:r>
          </w:p>
        </w:tc>
        <w:tc>
          <w:tcPr>
            <w:tcW w:w="474" w:type="pct"/>
            <w:shd w:val="clear" w:color="auto" w:fill="D9D9D9" w:themeFill="background1" w:themeFillShade="D9"/>
            <w:noWrap/>
            <w:vAlign w:val="center"/>
          </w:tcPr>
          <w:p w14:paraId="0DB619FC" w14:textId="77777777" w:rsidR="00B753CF" w:rsidRPr="00B753CF" w:rsidRDefault="00B753CF" w:rsidP="00B753CF">
            <w:pPr>
              <w:jc w:val="center"/>
              <w:rPr>
                <w:rFonts w:eastAsia="Times New Roman"/>
                <w:sz w:val="16"/>
                <w:szCs w:val="16"/>
              </w:rPr>
            </w:pPr>
            <w:r w:rsidRPr="00B753CF">
              <w:rPr>
                <w:rFonts w:eastAsia="Times New Roman"/>
                <w:sz w:val="16"/>
                <w:szCs w:val="16"/>
              </w:rPr>
              <w:t>R$ 1.446.118,52</w:t>
            </w:r>
          </w:p>
        </w:tc>
        <w:tc>
          <w:tcPr>
            <w:tcW w:w="321" w:type="pct"/>
            <w:shd w:val="clear" w:color="auto" w:fill="D9D9D9" w:themeFill="background1" w:themeFillShade="D9"/>
            <w:vAlign w:val="center"/>
          </w:tcPr>
          <w:p w14:paraId="1E0F7E63" w14:textId="3BBCAB40" w:rsidR="00B753CF" w:rsidRPr="00B753CF" w:rsidRDefault="00B753CF" w:rsidP="009D12E4">
            <w:pPr>
              <w:jc w:val="center"/>
              <w:rPr>
                <w:rFonts w:eastAsia="Times New Roman"/>
                <w:sz w:val="16"/>
                <w:szCs w:val="16"/>
              </w:rPr>
            </w:pPr>
            <w:r w:rsidRPr="00B753CF">
              <w:rPr>
                <w:sz w:val="16"/>
                <w:szCs w:val="16"/>
              </w:rPr>
              <w:t>76,75</w:t>
            </w:r>
            <w:r w:rsidR="00750C12" w:rsidRPr="00B753CF">
              <w:rPr>
                <w:sz w:val="16"/>
                <w:szCs w:val="16"/>
              </w:rPr>
              <w:t>% Obra</w:t>
            </w:r>
            <w:r w:rsidRPr="00B753CF">
              <w:rPr>
                <w:sz w:val="16"/>
                <w:szCs w:val="16"/>
              </w:rPr>
              <w:t xml:space="preserve"> em andamento.</w:t>
            </w:r>
          </w:p>
        </w:tc>
      </w:tr>
      <w:tr w:rsidR="001F664C" w:rsidRPr="00B753CF" w14:paraId="4A430D95" w14:textId="77777777" w:rsidTr="001110CF">
        <w:trPr>
          <w:trHeight w:hRule="exact" w:val="795"/>
        </w:trPr>
        <w:tc>
          <w:tcPr>
            <w:tcW w:w="335" w:type="pct"/>
            <w:noWrap/>
            <w:vAlign w:val="center"/>
            <w:hideMark/>
          </w:tcPr>
          <w:p w14:paraId="1AD4A37D" w14:textId="77777777" w:rsidR="00B753CF" w:rsidRPr="00B753CF" w:rsidRDefault="00B753CF" w:rsidP="00B753CF">
            <w:pPr>
              <w:jc w:val="center"/>
              <w:rPr>
                <w:rFonts w:eastAsia="Times New Roman"/>
                <w:b/>
                <w:bCs/>
                <w:sz w:val="16"/>
                <w:szCs w:val="16"/>
              </w:rPr>
            </w:pPr>
            <w:r w:rsidRPr="00B753CF">
              <w:rPr>
                <w:rFonts w:eastAsia="Times New Roman"/>
                <w:b/>
                <w:bCs/>
                <w:sz w:val="16"/>
                <w:szCs w:val="16"/>
              </w:rPr>
              <w:t>COARI</w:t>
            </w:r>
          </w:p>
        </w:tc>
        <w:tc>
          <w:tcPr>
            <w:tcW w:w="305" w:type="pct"/>
            <w:noWrap/>
            <w:vAlign w:val="center"/>
            <w:hideMark/>
          </w:tcPr>
          <w:p w14:paraId="6A90A2D0" w14:textId="77777777" w:rsidR="00B753CF" w:rsidRPr="00B753CF" w:rsidRDefault="00B753CF" w:rsidP="00B753CF">
            <w:pPr>
              <w:jc w:val="center"/>
              <w:rPr>
                <w:rFonts w:eastAsia="Times New Roman"/>
                <w:sz w:val="16"/>
                <w:szCs w:val="16"/>
              </w:rPr>
            </w:pPr>
            <w:r w:rsidRPr="00B753CF">
              <w:rPr>
                <w:rFonts w:eastAsia="Times New Roman"/>
                <w:sz w:val="16"/>
                <w:szCs w:val="16"/>
              </w:rPr>
              <w:t>47084</w:t>
            </w:r>
          </w:p>
        </w:tc>
        <w:tc>
          <w:tcPr>
            <w:tcW w:w="603" w:type="pct"/>
            <w:noWrap/>
            <w:vAlign w:val="center"/>
            <w:hideMark/>
          </w:tcPr>
          <w:p w14:paraId="49C2EC70" w14:textId="77777777" w:rsidR="00B753CF" w:rsidRPr="00B753CF" w:rsidRDefault="00B753CF" w:rsidP="00B753CF">
            <w:pPr>
              <w:rPr>
                <w:rFonts w:eastAsia="Times New Roman"/>
                <w:sz w:val="16"/>
                <w:szCs w:val="16"/>
              </w:rPr>
            </w:pPr>
            <w:r w:rsidRPr="00B753CF">
              <w:rPr>
                <w:rFonts w:eastAsia="Times New Roman"/>
                <w:sz w:val="16"/>
                <w:szCs w:val="16"/>
              </w:rPr>
              <w:t>Construção do Ginásio Poliesportivo</w:t>
            </w:r>
          </w:p>
        </w:tc>
        <w:tc>
          <w:tcPr>
            <w:tcW w:w="352" w:type="pct"/>
            <w:vAlign w:val="center"/>
            <w:hideMark/>
          </w:tcPr>
          <w:p w14:paraId="55F56D96" w14:textId="77777777" w:rsidR="00B753CF" w:rsidRPr="00B753CF" w:rsidRDefault="00B753CF" w:rsidP="00B753CF">
            <w:pPr>
              <w:jc w:val="center"/>
              <w:rPr>
                <w:rFonts w:eastAsia="Times New Roman"/>
                <w:sz w:val="16"/>
                <w:szCs w:val="16"/>
              </w:rPr>
            </w:pPr>
            <w:r w:rsidRPr="00B753CF">
              <w:rPr>
                <w:rFonts w:eastAsia="Times New Roman"/>
                <w:sz w:val="16"/>
                <w:szCs w:val="16"/>
              </w:rPr>
              <w:t>13/04/2015</w:t>
            </w:r>
          </w:p>
        </w:tc>
        <w:tc>
          <w:tcPr>
            <w:tcW w:w="381" w:type="pct"/>
            <w:noWrap/>
            <w:vAlign w:val="center"/>
          </w:tcPr>
          <w:p w14:paraId="4379F8B8" w14:textId="77777777" w:rsidR="00B753CF" w:rsidRPr="00B753CF" w:rsidRDefault="00B753CF" w:rsidP="00B753CF">
            <w:pPr>
              <w:jc w:val="center"/>
              <w:rPr>
                <w:rFonts w:eastAsia="Times New Roman"/>
                <w:sz w:val="16"/>
                <w:szCs w:val="16"/>
              </w:rPr>
            </w:pPr>
            <w:r w:rsidRPr="00B753CF">
              <w:rPr>
                <w:rFonts w:eastAsia="Times New Roman"/>
                <w:sz w:val="16"/>
                <w:szCs w:val="16"/>
              </w:rPr>
              <w:t>06/06/2017</w:t>
            </w:r>
          </w:p>
        </w:tc>
        <w:tc>
          <w:tcPr>
            <w:tcW w:w="672" w:type="pct"/>
            <w:noWrap/>
            <w:vAlign w:val="center"/>
            <w:hideMark/>
          </w:tcPr>
          <w:p w14:paraId="394793E5" w14:textId="77777777" w:rsidR="00B753CF" w:rsidRPr="00B753CF" w:rsidRDefault="00B753CF" w:rsidP="00B753CF">
            <w:pPr>
              <w:jc w:val="center"/>
              <w:rPr>
                <w:rFonts w:eastAsia="Times New Roman"/>
                <w:sz w:val="16"/>
                <w:szCs w:val="16"/>
              </w:rPr>
            </w:pPr>
            <w:r w:rsidRPr="00B753CF">
              <w:rPr>
                <w:sz w:val="16"/>
                <w:szCs w:val="16"/>
              </w:rPr>
              <w:t>Concorrência</w:t>
            </w:r>
            <w:r w:rsidRPr="00B753CF">
              <w:rPr>
                <w:rFonts w:eastAsia="Times New Roman"/>
                <w:sz w:val="16"/>
                <w:szCs w:val="16"/>
              </w:rPr>
              <w:t xml:space="preserve"> N.º 03/2014</w:t>
            </w:r>
          </w:p>
        </w:tc>
        <w:tc>
          <w:tcPr>
            <w:tcW w:w="253" w:type="pct"/>
            <w:noWrap/>
            <w:vAlign w:val="center"/>
            <w:hideMark/>
          </w:tcPr>
          <w:p w14:paraId="0A0184FF" w14:textId="77777777" w:rsidR="00B753CF" w:rsidRPr="00B753CF" w:rsidRDefault="00B753CF" w:rsidP="00B753CF">
            <w:pPr>
              <w:jc w:val="center"/>
              <w:rPr>
                <w:rFonts w:eastAsia="Times New Roman"/>
                <w:sz w:val="16"/>
                <w:szCs w:val="16"/>
              </w:rPr>
            </w:pPr>
            <w:r w:rsidRPr="00B753CF">
              <w:rPr>
                <w:rFonts w:eastAsia="Times New Roman"/>
                <w:sz w:val="16"/>
                <w:szCs w:val="16"/>
              </w:rPr>
              <w:t>01/2015 CMC</w:t>
            </w:r>
          </w:p>
        </w:tc>
        <w:tc>
          <w:tcPr>
            <w:tcW w:w="593" w:type="pct"/>
            <w:noWrap/>
            <w:vAlign w:val="center"/>
            <w:hideMark/>
          </w:tcPr>
          <w:p w14:paraId="7757E514" w14:textId="77777777" w:rsidR="00B753CF" w:rsidRPr="00B753CF" w:rsidRDefault="00B753CF" w:rsidP="00B753CF">
            <w:pPr>
              <w:jc w:val="center"/>
              <w:rPr>
                <w:sz w:val="16"/>
                <w:szCs w:val="16"/>
              </w:rPr>
            </w:pPr>
            <w:r w:rsidRPr="00B753CF">
              <w:rPr>
                <w:sz w:val="16"/>
                <w:szCs w:val="16"/>
              </w:rPr>
              <w:t>23443.2263/2014-53</w:t>
            </w:r>
          </w:p>
        </w:tc>
        <w:tc>
          <w:tcPr>
            <w:tcW w:w="710" w:type="pct"/>
            <w:noWrap/>
            <w:vAlign w:val="center"/>
            <w:hideMark/>
          </w:tcPr>
          <w:p w14:paraId="01FC242F" w14:textId="77777777" w:rsidR="00B753CF" w:rsidRPr="00B753CF" w:rsidRDefault="00B753CF" w:rsidP="00B753CF">
            <w:pPr>
              <w:jc w:val="center"/>
              <w:rPr>
                <w:sz w:val="16"/>
                <w:szCs w:val="16"/>
              </w:rPr>
            </w:pPr>
            <w:r w:rsidRPr="00B753CF">
              <w:rPr>
                <w:sz w:val="16"/>
                <w:szCs w:val="16"/>
              </w:rPr>
              <w:t>EMBRAFERRO INDÚSTRIA E COMÉRCIO LTDA.</w:t>
            </w:r>
          </w:p>
        </w:tc>
        <w:tc>
          <w:tcPr>
            <w:tcW w:w="474" w:type="pct"/>
            <w:noWrap/>
            <w:vAlign w:val="center"/>
            <w:hideMark/>
          </w:tcPr>
          <w:p w14:paraId="4104D28D" w14:textId="77777777" w:rsidR="00B753CF" w:rsidRPr="00B753CF" w:rsidRDefault="00B753CF" w:rsidP="00B753CF">
            <w:pPr>
              <w:jc w:val="center"/>
              <w:rPr>
                <w:rFonts w:eastAsia="Times New Roman"/>
                <w:sz w:val="16"/>
                <w:szCs w:val="16"/>
              </w:rPr>
            </w:pPr>
            <w:r w:rsidRPr="00B753CF">
              <w:rPr>
                <w:rFonts w:eastAsia="Times New Roman"/>
                <w:sz w:val="16"/>
                <w:szCs w:val="16"/>
              </w:rPr>
              <w:t>R$ 3.218.723,70</w:t>
            </w:r>
          </w:p>
        </w:tc>
        <w:tc>
          <w:tcPr>
            <w:tcW w:w="321" w:type="pct"/>
            <w:vAlign w:val="center"/>
          </w:tcPr>
          <w:p w14:paraId="710E3CE5" w14:textId="09A71ED6" w:rsidR="00B753CF" w:rsidRPr="00B753CF" w:rsidRDefault="00B753CF" w:rsidP="009D12E4">
            <w:pPr>
              <w:jc w:val="center"/>
              <w:rPr>
                <w:rFonts w:eastAsia="Times New Roman"/>
                <w:sz w:val="16"/>
                <w:szCs w:val="16"/>
              </w:rPr>
            </w:pPr>
            <w:r w:rsidRPr="00B753CF">
              <w:rPr>
                <w:sz w:val="16"/>
                <w:szCs w:val="16"/>
              </w:rPr>
              <w:t>44,17</w:t>
            </w:r>
            <w:r w:rsidR="00750C12" w:rsidRPr="00B753CF">
              <w:rPr>
                <w:sz w:val="16"/>
                <w:szCs w:val="16"/>
              </w:rPr>
              <w:t>% Obra</w:t>
            </w:r>
            <w:r w:rsidRPr="00B753CF">
              <w:rPr>
                <w:sz w:val="16"/>
                <w:szCs w:val="16"/>
              </w:rPr>
              <w:t xml:space="preserve"> em andamento.</w:t>
            </w:r>
          </w:p>
        </w:tc>
      </w:tr>
      <w:tr w:rsidR="001F664C" w:rsidRPr="00B753CF" w14:paraId="279F1412" w14:textId="77777777" w:rsidTr="001110CF">
        <w:trPr>
          <w:trHeight w:val="1063"/>
        </w:trPr>
        <w:tc>
          <w:tcPr>
            <w:tcW w:w="335" w:type="pct"/>
            <w:shd w:val="clear" w:color="auto" w:fill="D9D9D9" w:themeFill="background1" w:themeFillShade="D9"/>
            <w:noWrap/>
            <w:vAlign w:val="center"/>
          </w:tcPr>
          <w:p w14:paraId="096CF8A8" w14:textId="77777777" w:rsidR="00B753CF" w:rsidRPr="00B753CF" w:rsidRDefault="00B753CF" w:rsidP="00B753CF">
            <w:pPr>
              <w:jc w:val="center"/>
              <w:rPr>
                <w:b/>
                <w:bCs/>
                <w:sz w:val="16"/>
                <w:szCs w:val="16"/>
              </w:rPr>
            </w:pPr>
            <w:r w:rsidRPr="00B753CF">
              <w:rPr>
                <w:b/>
                <w:bCs/>
                <w:sz w:val="16"/>
                <w:szCs w:val="16"/>
              </w:rPr>
              <w:t>PRES. FIG.</w:t>
            </w:r>
          </w:p>
        </w:tc>
        <w:tc>
          <w:tcPr>
            <w:tcW w:w="305" w:type="pct"/>
            <w:shd w:val="clear" w:color="auto" w:fill="D9D9D9" w:themeFill="background1" w:themeFillShade="D9"/>
            <w:noWrap/>
            <w:vAlign w:val="center"/>
          </w:tcPr>
          <w:p w14:paraId="348BEB3F" w14:textId="77777777" w:rsidR="00B753CF" w:rsidRPr="00B753CF" w:rsidRDefault="00B753CF" w:rsidP="00B753CF">
            <w:pPr>
              <w:jc w:val="center"/>
              <w:rPr>
                <w:sz w:val="16"/>
                <w:szCs w:val="16"/>
              </w:rPr>
            </w:pPr>
            <w:r w:rsidRPr="00B753CF">
              <w:rPr>
                <w:sz w:val="16"/>
                <w:szCs w:val="16"/>
              </w:rPr>
              <w:t>28067</w:t>
            </w:r>
          </w:p>
        </w:tc>
        <w:tc>
          <w:tcPr>
            <w:tcW w:w="603" w:type="pct"/>
            <w:shd w:val="clear" w:color="auto" w:fill="D9D9D9" w:themeFill="background1" w:themeFillShade="D9"/>
            <w:noWrap/>
            <w:vAlign w:val="center"/>
          </w:tcPr>
          <w:p w14:paraId="76CC9BC9" w14:textId="77777777" w:rsidR="00B753CF" w:rsidRPr="00B753CF" w:rsidRDefault="00B753CF" w:rsidP="00B753CF">
            <w:pPr>
              <w:rPr>
                <w:sz w:val="16"/>
                <w:szCs w:val="16"/>
              </w:rPr>
            </w:pPr>
            <w:r w:rsidRPr="00B753CF">
              <w:rPr>
                <w:sz w:val="16"/>
                <w:szCs w:val="16"/>
              </w:rPr>
              <w:t xml:space="preserve">Construção do Ginásio Poliesportivo </w:t>
            </w:r>
          </w:p>
        </w:tc>
        <w:tc>
          <w:tcPr>
            <w:tcW w:w="352" w:type="pct"/>
            <w:shd w:val="clear" w:color="auto" w:fill="D9D9D9" w:themeFill="background1" w:themeFillShade="D9"/>
            <w:vAlign w:val="center"/>
          </w:tcPr>
          <w:p w14:paraId="22816E4D" w14:textId="77777777" w:rsidR="00B753CF" w:rsidRPr="00B753CF" w:rsidRDefault="00B753CF" w:rsidP="00B753CF">
            <w:pPr>
              <w:jc w:val="center"/>
              <w:rPr>
                <w:sz w:val="16"/>
                <w:szCs w:val="16"/>
              </w:rPr>
            </w:pPr>
            <w:r w:rsidRPr="00B753CF">
              <w:rPr>
                <w:sz w:val="16"/>
                <w:szCs w:val="16"/>
              </w:rPr>
              <w:t>13/03/2015</w:t>
            </w:r>
          </w:p>
        </w:tc>
        <w:tc>
          <w:tcPr>
            <w:tcW w:w="381" w:type="pct"/>
            <w:shd w:val="clear" w:color="auto" w:fill="D9D9D9" w:themeFill="background1" w:themeFillShade="D9"/>
            <w:noWrap/>
            <w:vAlign w:val="center"/>
          </w:tcPr>
          <w:p w14:paraId="5A713240" w14:textId="77777777" w:rsidR="00B753CF" w:rsidRPr="00B753CF" w:rsidRDefault="00B753CF" w:rsidP="00B753CF">
            <w:pPr>
              <w:jc w:val="center"/>
              <w:rPr>
                <w:sz w:val="16"/>
                <w:szCs w:val="16"/>
              </w:rPr>
            </w:pPr>
            <w:r w:rsidRPr="00B753CF">
              <w:rPr>
                <w:sz w:val="16"/>
                <w:szCs w:val="16"/>
              </w:rPr>
              <w:t>15/05/2017</w:t>
            </w:r>
          </w:p>
        </w:tc>
        <w:tc>
          <w:tcPr>
            <w:tcW w:w="672" w:type="pct"/>
            <w:shd w:val="clear" w:color="auto" w:fill="D9D9D9" w:themeFill="background1" w:themeFillShade="D9"/>
            <w:noWrap/>
            <w:vAlign w:val="center"/>
          </w:tcPr>
          <w:p w14:paraId="43A19685" w14:textId="77777777" w:rsidR="00B753CF" w:rsidRPr="00B753CF" w:rsidRDefault="00B753CF" w:rsidP="00B753CF">
            <w:pPr>
              <w:jc w:val="center"/>
              <w:rPr>
                <w:sz w:val="16"/>
                <w:szCs w:val="16"/>
              </w:rPr>
            </w:pPr>
            <w:r w:rsidRPr="00B753CF">
              <w:rPr>
                <w:sz w:val="16"/>
                <w:szCs w:val="16"/>
              </w:rPr>
              <w:t>Concorrência n.º 03/2014 - Reitoria</w:t>
            </w:r>
          </w:p>
        </w:tc>
        <w:tc>
          <w:tcPr>
            <w:tcW w:w="253" w:type="pct"/>
            <w:shd w:val="clear" w:color="auto" w:fill="D9D9D9" w:themeFill="background1" w:themeFillShade="D9"/>
            <w:noWrap/>
            <w:vAlign w:val="center"/>
          </w:tcPr>
          <w:p w14:paraId="29183AEB" w14:textId="77777777" w:rsidR="00B753CF" w:rsidRPr="00B753CF" w:rsidRDefault="00B753CF" w:rsidP="00B753CF">
            <w:pPr>
              <w:jc w:val="center"/>
              <w:rPr>
                <w:sz w:val="16"/>
                <w:szCs w:val="16"/>
              </w:rPr>
            </w:pPr>
            <w:r w:rsidRPr="00B753CF">
              <w:rPr>
                <w:sz w:val="16"/>
                <w:szCs w:val="16"/>
              </w:rPr>
              <w:t>02/2015 CPF</w:t>
            </w:r>
          </w:p>
        </w:tc>
        <w:tc>
          <w:tcPr>
            <w:tcW w:w="593" w:type="pct"/>
            <w:shd w:val="clear" w:color="auto" w:fill="D9D9D9" w:themeFill="background1" w:themeFillShade="D9"/>
            <w:noWrap/>
            <w:vAlign w:val="center"/>
          </w:tcPr>
          <w:p w14:paraId="2199119B" w14:textId="77777777" w:rsidR="00B753CF" w:rsidRPr="00B753CF" w:rsidRDefault="00B753CF" w:rsidP="00B753CF">
            <w:pPr>
              <w:jc w:val="center"/>
              <w:rPr>
                <w:sz w:val="16"/>
                <w:szCs w:val="16"/>
              </w:rPr>
            </w:pPr>
            <w:r w:rsidRPr="00B753CF">
              <w:rPr>
                <w:sz w:val="16"/>
                <w:szCs w:val="16"/>
              </w:rPr>
              <w:t>23443.2263/2014-53</w:t>
            </w:r>
          </w:p>
        </w:tc>
        <w:tc>
          <w:tcPr>
            <w:tcW w:w="710" w:type="pct"/>
            <w:shd w:val="clear" w:color="auto" w:fill="D9D9D9" w:themeFill="background1" w:themeFillShade="D9"/>
            <w:noWrap/>
            <w:vAlign w:val="center"/>
          </w:tcPr>
          <w:p w14:paraId="08451EAF" w14:textId="77777777" w:rsidR="00B753CF" w:rsidRPr="00B753CF" w:rsidRDefault="00B753CF" w:rsidP="00B753CF">
            <w:pPr>
              <w:jc w:val="center"/>
              <w:rPr>
                <w:sz w:val="16"/>
                <w:szCs w:val="16"/>
              </w:rPr>
            </w:pPr>
            <w:r w:rsidRPr="00B753CF">
              <w:rPr>
                <w:sz w:val="16"/>
                <w:szCs w:val="16"/>
              </w:rPr>
              <w:t>REGO E MENDES CONTRUÇÕES.</w:t>
            </w:r>
          </w:p>
        </w:tc>
        <w:tc>
          <w:tcPr>
            <w:tcW w:w="474" w:type="pct"/>
            <w:shd w:val="clear" w:color="auto" w:fill="D9D9D9" w:themeFill="background1" w:themeFillShade="D9"/>
            <w:noWrap/>
            <w:vAlign w:val="center"/>
          </w:tcPr>
          <w:p w14:paraId="5EB6DBF7" w14:textId="77777777" w:rsidR="00B753CF" w:rsidRPr="00B753CF" w:rsidRDefault="00B753CF" w:rsidP="00B753CF">
            <w:pPr>
              <w:jc w:val="center"/>
              <w:rPr>
                <w:sz w:val="16"/>
                <w:szCs w:val="16"/>
              </w:rPr>
            </w:pPr>
            <w:r w:rsidRPr="00B753CF">
              <w:rPr>
                <w:sz w:val="16"/>
                <w:szCs w:val="16"/>
              </w:rPr>
              <w:t>R$ 3.190.436,11</w:t>
            </w:r>
          </w:p>
        </w:tc>
        <w:tc>
          <w:tcPr>
            <w:tcW w:w="321" w:type="pct"/>
            <w:shd w:val="clear" w:color="auto" w:fill="D9D9D9" w:themeFill="background1" w:themeFillShade="D9"/>
            <w:vAlign w:val="center"/>
          </w:tcPr>
          <w:p w14:paraId="28217C02" w14:textId="64743DDB" w:rsidR="00B753CF" w:rsidRPr="00B753CF" w:rsidRDefault="00B753CF" w:rsidP="009D12E4">
            <w:pPr>
              <w:jc w:val="center"/>
              <w:rPr>
                <w:sz w:val="16"/>
                <w:szCs w:val="16"/>
              </w:rPr>
            </w:pPr>
            <w:r w:rsidRPr="00B753CF">
              <w:rPr>
                <w:sz w:val="16"/>
                <w:szCs w:val="16"/>
              </w:rPr>
              <w:t>77,79% Obra em andamento.</w:t>
            </w:r>
          </w:p>
        </w:tc>
      </w:tr>
      <w:tr w:rsidR="001F664C" w:rsidRPr="00B753CF" w14:paraId="0A65F546" w14:textId="77777777" w:rsidTr="001110CF">
        <w:trPr>
          <w:trHeight w:val="198"/>
        </w:trPr>
        <w:tc>
          <w:tcPr>
            <w:tcW w:w="335" w:type="pct"/>
            <w:noWrap/>
            <w:vAlign w:val="center"/>
          </w:tcPr>
          <w:p w14:paraId="1CD1CAFC" w14:textId="77777777" w:rsidR="00B753CF" w:rsidRPr="00B753CF" w:rsidRDefault="00B753CF" w:rsidP="00B753CF">
            <w:pPr>
              <w:jc w:val="center"/>
              <w:rPr>
                <w:b/>
                <w:bCs/>
                <w:sz w:val="16"/>
                <w:szCs w:val="16"/>
              </w:rPr>
            </w:pPr>
            <w:r w:rsidRPr="00B753CF">
              <w:rPr>
                <w:b/>
                <w:bCs/>
                <w:sz w:val="16"/>
                <w:szCs w:val="16"/>
              </w:rPr>
              <w:t>PRES. FIG.</w:t>
            </w:r>
          </w:p>
        </w:tc>
        <w:tc>
          <w:tcPr>
            <w:tcW w:w="305" w:type="pct"/>
            <w:noWrap/>
            <w:vAlign w:val="center"/>
          </w:tcPr>
          <w:p w14:paraId="3764F439" w14:textId="77777777" w:rsidR="00B753CF" w:rsidRPr="00B753CF" w:rsidRDefault="00B753CF" w:rsidP="00B753CF">
            <w:pPr>
              <w:jc w:val="center"/>
              <w:rPr>
                <w:sz w:val="16"/>
                <w:szCs w:val="16"/>
              </w:rPr>
            </w:pPr>
            <w:r w:rsidRPr="00B753CF">
              <w:rPr>
                <w:sz w:val="16"/>
                <w:szCs w:val="16"/>
              </w:rPr>
              <w:t>47586</w:t>
            </w:r>
          </w:p>
        </w:tc>
        <w:tc>
          <w:tcPr>
            <w:tcW w:w="603" w:type="pct"/>
            <w:vAlign w:val="center"/>
          </w:tcPr>
          <w:p w14:paraId="36F9FDE8" w14:textId="77777777" w:rsidR="00B753CF" w:rsidRPr="00B753CF" w:rsidRDefault="00B753CF" w:rsidP="00B753CF">
            <w:pPr>
              <w:rPr>
                <w:sz w:val="16"/>
                <w:szCs w:val="16"/>
              </w:rPr>
            </w:pPr>
            <w:r w:rsidRPr="00B753CF">
              <w:rPr>
                <w:sz w:val="16"/>
                <w:szCs w:val="16"/>
              </w:rPr>
              <w:t>Construção do Muro de Cercamento</w:t>
            </w:r>
          </w:p>
        </w:tc>
        <w:tc>
          <w:tcPr>
            <w:tcW w:w="352" w:type="pct"/>
            <w:noWrap/>
            <w:vAlign w:val="center"/>
          </w:tcPr>
          <w:p w14:paraId="2F8E86E6" w14:textId="77777777" w:rsidR="00B753CF" w:rsidRPr="00B753CF" w:rsidRDefault="00B753CF" w:rsidP="00B753CF">
            <w:pPr>
              <w:jc w:val="center"/>
              <w:rPr>
                <w:sz w:val="16"/>
                <w:szCs w:val="16"/>
              </w:rPr>
            </w:pPr>
            <w:r w:rsidRPr="00B753CF">
              <w:rPr>
                <w:sz w:val="16"/>
                <w:szCs w:val="16"/>
              </w:rPr>
              <w:t>14/10/2015</w:t>
            </w:r>
          </w:p>
        </w:tc>
        <w:tc>
          <w:tcPr>
            <w:tcW w:w="381" w:type="pct"/>
            <w:noWrap/>
            <w:vAlign w:val="center"/>
          </w:tcPr>
          <w:p w14:paraId="09D9E253" w14:textId="77777777" w:rsidR="00B753CF" w:rsidRPr="00B753CF" w:rsidRDefault="00B753CF" w:rsidP="00B753CF">
            <w:pPr>
              <w:jc w:val="center"/>
              <w:rPr>
                <w:sz w:val="16"/>
                <w:szCs w:val="16"/>
              </w:rPr>
            </w:pPr>
            <w:r w:rsidRPr="00B753CF">
              <w:rPr>
                <w:sz w:val="16"/>
                <w:szCs w:val="16"/>
              </w:rPr>
              <w:t>22/01/2017</w:t>
            </w:r>
          </w:p>
        </w:tc>
        <w:tc>
          <w:tcPr>
            <w:tcW w:w="672" w:type="pct"/>
            <w:vAlign w:val="center"/>
          </w:tcPr>
          <w:p w14:paraId="06CC498C" w14:textId="77777777" w:rsidR="00B753CF" w:rsidRPr="00B753CF" w:rsidRDefault="00B753CF" w:rsidP="00B753CF">
            <w:pPr>
              <w:jc w:val="center"/>
              <w:rPr>
                <w:sz w:val="16"/>
                <w:szCs w:val="16"/>
              </w:rPr>
            </w:pPr>
            <w:r w:rsidRPr="00B753CF">
              <w:rPr>
                <w:sz w:val="16"/>
                <w:szCs w:val="16"/>
              </w:rPr>
              <w:t>TOMADA DE PREÇOS Nº 01/2015</w:t>
            </w:r>
          </w:p>
        </w:tc>
        <w:tc>
          <w:tcPr>
            <w:tcW w:w="253" w:type="pct"/>
            <w:vAlign w:val="center"/>
          </w:tcPr>
          <w:p w14:paraId="662E2698" w14:textId="77777777" w:rsidR="00B753CF" w:rsidRPr="00B753CF" w:rsidRDefault="00B753CF" w:rsidP="00B753CF">
            <w:pPr>
              <w:jc w:val="center"/>
              <w:rPr>
                <w:sz w:val="16"/>
                <w:szCs w:val="16"/>
              </w:rPr>
            </w:pPr>
            <w:r w:rsidRPr="00B753CF">
              <w:rPr>
                <w:sz w:val="16"/>
                <w:szCs w:val="16"/>
              </w:rPr>
              <w:t>08/2015 CPF</w:t>
            </w:r>
          </w:p>
        </w:tc>
        <w:tc>
          <w:tcPr>
            <w:tcW w:w="593" w:type="pct"/>
            <w:vAlign w:val="center"/>
          </w:tcPr>
          <w:p w14:paraId="138B91E7" w14:textId="77777777" w:rsidR="00B753CF" w:rsidRPr="00B753CF" w:rsidRDefault="00B753CF" w:rsidP="00B753CF">
            <w:pPr>
              <w:jc w:val="center"/>
              <w:rPr>
                <w:sz w:val="16"/>
                <w:szCs w:val="16"/>
              </w:rPr>
            </w:pPr>
            <w:r w:rsidRPr="00B753CF">
              <w:rPr>
                <w:sz w:val="16"/>
                <w:szCs w:val="16"/>
              </w:rPr>
              <w:t>23042.000336/2012-23</w:t>
            </w:r>
          </w:p>
        </w:tc>
        <w:tc>
          <w:tcPr>
            <w:tcW w:w="710" w:type="pct"/>
            <w:vAlign w:val="center"/>
          </w:tcPr>
          <w:p w14:paraId="6C6907FB" w14:textId="2B51DC20" w:rsidR="00B753CF" w:rsidRPr="00B753CF" w:rsidRDefault="00B753CF" w:rsidP="00C33FAC">
            <w:pPr>
              <w:jc w:val="center"/>
              <w:rPr>
                <w:sz w:val="16"/>
                <w:szCs w:val="16"/>
              </w:rPr>
            </w:pPr>
            <w:r w:rsidRPr="00B753CF">
              <w:rPr>
                <w:sz w:val="16"/>
                <w:szCs w:val="16"/>
              </w:rPr>
              <w:t>SA</w:t>
            </w:r>
            <w:r w:rsidR="00C33FAC">
              <w:rPr>
                <w:sz w:val="16"/>
                <w:szCs w:val="16"/>
              </w:rPr>
              <w:t>N</w:t>
            </w:r>
            <w:r w:rsidRPr="00B753CF">
              <w:rPr>
                <w:sz w:val="16"/>
                <w:szCs w:val="16"/>
              </w:rPr>
              <w:t>T´ANA CONSTRUÇÕES E COMERCIO LTDA - ME</w:t>
            </w:r>
          </w:p>
        </w:tc>
        <w:tc>
          <w:tcPr>
            <w:tcW w:w="474" w:type="pct"/>
            <w:noWrap/>
            <w:vAlign w:val="center"/>
          </w:tcPr>
          <w:p w14:paraId="146429D0" w14:textId="77777777" w:rsidR="00B753CF" w:rsidRPr="00B753CF" w:rsidRDefault="00B753CF" w:rsidP="00B753CF">
            <w:pPr>
              <w:jc w:val="center"/>
              <w:rPr>
                <w:sz w:val="16"/>
                <w:szCs w:val="16"/>
              </w:rPr>
            </w:pPr>
            <w:r w:rsidRPr="00B753CF">
              <w:rPr>
                <w:sz w:val="16"/>
                <w:szCs w:val="16"/>
              </w:rPr>
              <w:t>R$449.879,00</w:t>
            </w:r>
          </w:p>
        </w:tc>
        <w:tc>
          <w:tcPr>
            <w:tcW w:w="321" w:type="pct"/>
            <w:vAlign w:val="center"/>
          </w:tcPr>
          <w:p w14:paraId="61A4CD54" w14:textId="7A1550EE" w:rsidR="00B753CF" w:rsidRPr="00B753CF" w:rsidRDefault="00B753CF" w:rsidP="00B753CF">
            <w:pPr>
              <w:jc w:val="center"/>
              <w:rPr>
                <w:sz w:val="16"/>
                <w:szCs w:val="16"/>
              </w:rPr>
            </w:pPr>
            <w:r w:rsidRPr="00B753CF">
              <w:rPr>
                <w:sz w:val="16"/>
                <w:szCs w:val="16"/>
              </w:rPr>
              <w:t xml:space="preserve">100,00% </w:t>
            </w:r>
            <w:r w:rsidR="00750C12" w:rsidRPr="00B753CF">
              <w:rPr>
                <w:sz w:val="16"/>
                <w:szCs w:val="16"/>
              </w:rPr>
              <w:t>concluída.</w:t>
            </w:r>
          </w:p>
        </w:tc>
      </w:tr>
      <w:tr w:rsidR="001F664C" w:rsidRPr="00B753CF" w14:paraId="1BA041F3" w14:textId="77777777" w:rsidTr="001110CF">
        <w:trPr>
          <w:trHeight w:val="198"/>
        </w:trPr>
        <w:tc>
          <w:tcPr>
            <w:tcW w:w="335" w:type="pct"/>
            <w:noWrap/>
            <w:vAlign w:val="center"/>
            <w:hideMark/>
          </w:tcPr>
          <w:p w14:paraId="047F252C" w14:textId="77777777" w:rsidR="00B753CF" w:rsidRPr="00B753CF" w:rsidRDefault="00B753CF" w:rsidP="00B753CF">
            <w:pPr>
              <w:jc w:val="center"/>
              <w:rPr>
                <w:b/>
                <w:bCs/>
                <w:sz w:val="16"/>
                <w:szCs w:val="16"/>
              </w:rPr>
            </w:pPr>
            <w:r w:rsidRPr="00B753CF">
              <w:rPr>
                <w:b/>
                <w:bCs/>
                <w:sz w:val="16"/>
                <w:szCs w:val="16"/>
              </w:rPr>
              <w:lastRenderedPageBreak/>
              <w:t>MAUÉS</w:t>
            </w:r>
          </w:p>
        </w:tc>
        <w:tc>
          <w:tcPr>
            <w:tcW w:w="305" w:type="pct"/>
            <w:noWrap/>
            <w:vAlign w:val="center"/>
            <w:hideMark/>
          </w:tcPr>
          <w:p w14:paraId="1CC1B8F1" w14:textId="77777777" w:rsidR="00B753CF" w:rsidRPr="00B753CF" w:rsidRDefault="00B753CF" w:rsidP="00B753CF">
            <w:pPr>
              <w:jc w:val="center"/>
              <w:rPr>
                <w:sz w:val="16"/>
                <w:szCs w:val="16"/>
              </w:rPr>
            </w:pPr>
            <w:r w:rsidRPr="00B753CF">
              <w:rPr>
                <w:sz w:val="16"/>
                <w:szCs w:val="16"/>
              </w:rPr>
              <w:t>46796</w:t>
            </w:r>
          </w:p>
        </w:tc>
        <w:tc>
          <w:tcPr>
            <w:tcW w:w="603" w:type="pct"/>
            <w:vAlign w:val="center"/>
            <w:hideMark/>
          </w:tcPr>
          <w:p w14:paraId="4EE0B29E" w14:textId="77777777" w:rsidR="00B753CF" w:rsidRPr="00B753CF" w:rsidRDefault="00B753CF" w:rsidP="00B753CF">
            <w:pPr>
              <w:rPr>
                <w:sz w:val="16"/>
                <w:szCs w:val="16"/>
              </w:rPr>
            </w:pPr>
            <w:r w:rsidRPr="00B753CF">
              <w:rPr>
                <w:sz w:val="16"/>
                <w:szCs w:val="16"/>
              </w:rPr>
              <w:t>Ginásio de Esporte do IFAM Campus Maués</w:t>
            </w:r>
          </w:p>
        </w:tc>
        <w:tc>
          <w:tcPr>
            <w:tcW w:w="352" w:type="pct"/>
            <w:noWrap/>
            <w:vAlign w:val="center"/>
            <w:hideMark/>
          </w:tcPr>
          <w:p w14:paraId="1D3132AA" w14:textId="77777777" w:rsidR="00B753CF" w:rsidRPr="00B753CF" w:rsidRDefault="00B753CF" w:rsidP="00B753CF">
            <w:pPr>
              <w:jc w:val="center"/>
              <w:rPr>
                <w:sz w:val="16"/>
                <w:szCs w:val="16"/>
              </w:rPr>
            </w:pPr>
            <w:r w:rsidRPr="00B753CF">
              <w:rPr>
                <w:sz w:val="16"/>
                <w:szCs w:val="16"/>
              </w:rPr>
              <w:t>06/04/2015</w:t>
            </w:r>
          </w:p>
        </w:tc>
        <w:tc>
          <w:tcPr>
            <w:tcW w:w="381" w:type="pct"/>
            <w:noWrap/>
            <w:vAlign w:val="center"/>
          </w:tcPr>
          <w:p w14:paraId="03716061" w14:textId="77777777" w:rsidR="00B753CF" w:rsidRPr="00B753CF" w:rsidRDefault="00B753CF" w:rsidP="00B753CF">
            <w:pPr>
              <w:jc w:val="center"/>
              <w:rPr>
                <w:sz w:val="16"/>
                <w:szCs w:val="16"/>
              </w:rPr>
            </w:pPr>
            <w:r w:rsidRPr="00B753CF">
              <w:rPr>
                <w:sz w:val="16"/>
                <w:szCs w:val="16"/>
              </w:rPr>
              <w:t>03/06/2017</w:t>
            </w:r>
          </w:p>
        </w:tc>
        <w:tc>
          <w:tcPr>
            <w:tcW w:w="672" w:type="pct"/>
            <w:vAlign w:val="center"/>
            <w:hideMark/>
          </w:tcPr>
          <w:p w14:paraId="2F8B1AB1" w14:textId="77777777" w:rsidR="00B753CF" w:rsidRPr="00B753CF" w:rsidRDefault="00B753CF" w:rsidP="00B753CF">
            <w:pPr>
              <w:jc w:val="center"/>
              <w:rPr>
                <w:sz w:val="16"/>
                <w:szCs w:val="16"/>
              </w:rPr>
            </w:pPr>
            <w:r w:rsidRPr="00B753CF">
              <w:rPr>
                <w:sz w:val="16"/>
                <w:szCs w:val="16"/>
              </w:rPr>
              <w:t>Concorrência Nº 03/2014</w:t>
            </w:r>
          </w:p>
        </w:tc>
        <w:tc>
          <w:tcPr>
            <w:tcW w:w="253" w:type="pct"/>
            <w:vAlign w:val="center"/>
            <w:hideMark/>
          </w:tcPr>
          <w:p w14:paraId="068BCDA6" w14:textId="77777777" w:rsidR="00B753CF" w:rsidRPr="00B753CF" w:rsidRDefault="00B753CF" w:rsidP="00B753CF">
            <w:pPr>
              <w:jc w:val="center"/>
              <w:rPr>
                <w:sz w:val="16"/>
                <w:szCs w:val="16"/>
              </w:rPr>
            </w:pPr>
            <w:r w:rsidRPr="00B753CF">
              <w:rPr>
                <w:sz w:val="16"/>
                <w:szCs w:val="16"/>
              </w:rPr>
              <w:t>01/2015 MAUÉS</w:t>
            </w:r>
          </w:p>
        </w:tc>
        <w:tc>
          <w:tcPr>
            <w:tcW w:w="593" w:type="pct"/>
            <w:vAlign w:val="center"/>
            <w:hideMark/>
          </w:tcPr>
          <w:p w14:paraId="3C5D0883" w14:textId="77777777" w:rsidR="00B753CF" w:rsidRPr="00B753CF" w:rsidRDefault="00B753CF" w:rsidP="00B753CF">
            <w:pPr>
              <w:jc w:val="center"/>
              <w:rPr>
                <w:sz w:val="16"/>
                <w:szCs w:val="16"/>
              </w:rPr>
            </w:pPr>
            <w:r w:rsidRPr="00B753CF">
              <w:rPr>
                <w:sz w:val="16"/>
                <w:szCs w:val="16"/>
              </w:rPr>
              <w:t>23443.2263/2014-53</w:t>
            </w:r>
          </w:p>
        </w:tc>
        <w:tc>
          <w:tcPr>
            <w:tcW w:w="710" w:type="pct"/>
            <w:vAlign w:val="center"/>
            <w:hideMark/>
          </w:tcPr>
          <w:p w14:paraId="581C4DB3" w14:textId="77777777" w:rsidR="00B753CF" w:rsidRPr="00B753CF" w:rsidRDefault="00B753CF" w:rsidP="00B753CF">
            <w:pPr>
              <w:jc w:val="center"/>
              <w:rPr>
                <w:sz w:val="16"/>
                <w:szCs w:val="16"/>
              </w:rPr>
            </w:pPr>
            <w:r w:rsidRPr="00B753CF">
              <w:rPr>
                <w:sz w:val="16"/>
                <w:szCs w:val="16"/>
              </w:rPr>
              <w:t>EMBRAFERRO INDÚSTRIA E COMÉRCIO LTDA.</w:t>
            </w:r>
          </w:p>
        </w:tc>
        <w:tc>
          <w:tcPr>
            <w:tcW w:w="474" w:type="pct"/>
            <w:noWrap/>
            <w:vAlign w:val="center"/>
            <w:hideMark/>
          </w:tcPr>
          <w:p w14:paraId="50DDAA23" w14:textId="77777777" w:rsidR="00B753CF" w:rsidRPr="00B753CF" w:rsidRDefault="00B753CF" w:rsidP="00B753CF">
            <w:pPr>
              <w:jc w:val="center"/>
              <w:rPr>
                <w:sz w:val="16"/>
                <w:szCs w:val="16"/>
              </w:rPr>
            </w:pPr>
            <w:r w:rsidRPr="00B753CF">
              <w:rPr>
                <w:sz w:val="16"/>
                <w:szCs w:val="16"/>
              </w:rPr>
              <w:t>R$ 3.157.038,03</w:t>
            </w:r>
          </w:p>
        </w:tc>
        <w:tc>
          <w:tcPr>
            <w:tcW w:w="321" w:type="pct"/>
            <w:vAlign w:val="center"/>
          </w:tcPr>
          <w:p w14:paraId="62D4DFF2" w14:textId="7BF89C35" w:rsidR="00B753CF" w:rsidRPr="00B753CF" w:rsidRDefault="00B753CF" w:rsidP="00C33FAC">
            <w:pPr>
              <w:jc w:val="center"/>
              <w:rPr>
                <w:sz w:val="16"/>
                <w:szCs w:val="16"/>
              </w:rPr>
            </w:pPr>
            <w:r w:rsidRPr="00B753CF">
              <w:rPr>
                <w:sz w:val="16"/>
                <w:szCs w:val="16"/>
              </w:rPr>
              <w:t>43,84</w:t>
            </w:r>
            <w:r w:rsidR="00750C12" w:rsidRPr="00B753CF">
              <w:rPr>
                <w:sz w:val="16"/>
                <w:szCs w:val="16"/>
              </w:rPr>
              <w:t>% Obra</w:t>
            </w:r>
            <w:r w:rsidRPr="00B753CF">
              <w:rPr>
                <w:sz w:val="16"/>
                <w:szCs w:val="16"/>
              </w:rPr>
              <w:t xml:space="preserve"> em andamento.</w:t>
            </w:r>
          </w:p>
        </w:tc>
      </w:tr>
      <w:tr w:rsidR="001F664C" w:rsidRPr="00B753CF" w14:paraId="7C81DF90" w14:textId="77777777" w:rsidTr="001110CF">
        <w:trPr>
          <w:trHeight w:val="746"/>
        </w:trPr>
        <w:tc>
          <w:tcPr>
            <w:tcW w:w="335" w:type="pct"/>
            <w:shd w:val="clear" w:color="auto" w:fill="D9D9D9" w:themeFill="background1" w:themeFillShade="D9"/>
            <w:noWrap/>
            <w:vAlign w:val="center"/>
          </w:tcPr>
          <w:p w14:paraId="6E0EC47E" w14:textId="77777777" w:rsidR="00B753CF" w:rsidRPr="00B753CF" w:rsidRDefault="00B753CF" w:rsidP="00B753CF">
            <w:pPr>
              <w:jc w:val="center"/>
              <w:rPr>
                <w:b/>
                <w:bCs/>
                <w:sz w:val="16"/>
                <w:szCs w:val="16"/>
              </w:rPr>
            </w:pPr>
            <w:r w:rsidRPr="00B753CF">
              <w:rPr>
                <w:b/>
                <w:bCs/>
                <w:sz w:val="16"/>
                <w:szCs w:val="16"/>
              </w:rPr>
              <w:t>PIN</w:t>
            </w:r>
          </w:p>
        </w:tc>
        <w:tc>
          <w:tcPr>
            <w:tcW w:w="305" w:type="pct"/>
            <w:shd w:val="clear" w:color="auto" w:fill="D9D9D9" w:themeFill="background1" w:themeFillShade="D9"/>
            <w:noWrap/>
            <w:vAlign w:val="center"/>
          </w:tcPr>
          <w:p w14:paraId="4794FEF9" w14:textId="77777777" w:rsidR="00B753CF" w:rsidRPr="00B753CF" w:rsidRDefault="00B753CF" w:rsidP="00B753CF">
            <w:pPr>
              <w:jc w:val="center"/>
              <w:rPr>
                <w:sz w:val="16"/>
                <w:szCs w:val="16"/>
              </w:rPr>
            </w:pPr>
            <w:r w:rsidRPr="00B753CF">
              <w:rPr>
                <w:sz w:val="16"/>
                <w:szCs w:val="16"/>
              </w:rPr>
              <w:t>28065</w:t>
            </w:r>
          </w:p>
        </w:tc>
        <w:tc>
          <w:tcPr>
            <w:tcW w:w="603" w:type="pct"/>
            <w:shd w:val="clear" w:color="auto" w:fill="D9D9D9" w:themeFill="background1" w:themeFillShade="D9"/>
            <w:vAlign w:val="center"/>
          </w:tcPr>
          <w:p w14:paraId="3A067132" w14:textId="77777777" w:rsidR="00B753CF" w:rsidRPr="00B753CF" w:rsidRDefault="00B753CF" w:rsidP="00B753CF">
            <w:pPr>
              <w:rPr>
                <w:sz w:val="16"/>
                <w:szCs w:val="16"/>
              </w:rPr>
            </w:pPr>
            <w:r w:rsidRPr="00B753CF">
              <w:rPr>
                <w:sz w:val="16"/>
                <w:szCs w:val="16"/>
              </w:rPr>
              <w:t xml:space="preserve">Ginásio de Esporte </w:t>
            </w:r>
          </w:p>
        </w:tc>
        <w:tc>
          <w:tcPr>
            <w:tcW w:w="352" w:type="pct"/>
            <w:shd w:val="clear" w:color="auto" w:fill="D9D9D9" w:themeFill="background1" w:themeFillShade="D9"/>
            <w:noWrap/>
            <w:vAlign w:val="center"/>
          </w:tcPr>
          <w:p w14:paraId="243163BB" w14:textId="77777777" w:rsidR="00B753CF" w:rsidRPr="00B753CF" w:rsidRDefault="00B753CF" w:rsidP="00B753CF">
            <w:pPr>
              <w:jc w:val="center"/>
              <w:rPr>
                <w:sz w:val="16"/>
                <w:szCs w:val="16"/>
              </w:rPr>
            </w:pPr>
            <w:r w:rsidRPr="00B753CF">
              <w:rPr>
                <w:sz w:val="16"/>
                <w:szCs w:val="16"/>
              </w:rPr>
              <w:t>20/04/2015</w:t>
            </w:r>
          </w:p>
        </w:tc>
        <w:tc>
          <w:tcPr>
            <w:tcW w:w="381" w:type="pct"/>
            <w:shd w:val="clear" w:color="auto" w:fill="D9D9D9" w:themeFill="background1" w:themeFillShade="D9"/>
            <w:noWrap/>
            <w:vAlign w:val="center"/>
          </w:tcPr>
          <w:p w14:paraId="15CBCB3D" w14:textId="77777777" w:rsidR="00B753CF" w:rsidRPr="00B753CF" w:rsidRDefault="00B753CF" w:rsidP="00B753CF">
            <w:pPr>
              <w:jc w:val="center"/>
              <w:rPr>
                <w:sz w:val="16"/>
                <w:szCs w:val="16"/>
              </w:rPr>
            </w:pPr>
            <w:r w:rsidRPr="00B753CF">
              <w:rPr>
                <w:sz w:val="16"/>
                <w:szCs w:val="16"/>
              </w:rPr>
              <w:t>07/06/2017</w:t>
            </w:r>
          </w:p>
        </w:tc>
        <w:tc>
          <w:tcPr>
            <w:tcW w:w="672" w:type="pct"/>
            <w:shd w:val="clear" w:color="auto" w:fill="D9D9D9" w:themeFill="background1" w:themeFillShade="D9"/>
            <w:vAlign w:val="center"/>
          </w:tcPr>
          <w:p w14:paraId="46408F85" w14:textId="77777777" w:rsidR="00B753CF" w:rsidRPr="00B753CF" w:rsidRDefault="00B753CF" w:rsidP="00B753CF">
            <w:pPr>
              <w:jc w:val="center"/>
              <w:rPr>
                <w:sz w:val="16"/>
                <w:szCs w:val="16"/>
              </w:rPr>
            </w:pPr>
            <w:r w:rsidRPr="00B753CF">
              <w:rPr>
                <w:sz w:val="16"/>
                <w:szCs w:val="16"/>
              </w:rPr>
              <w:t>Concorrência Nº 03/2014</w:t>
            </w:r>
          </w:p>
        </w:tc>
        <w:tc>
          <w:tcPr>
            <w:tcW w:w="253" w:type="pct"/>
            <w:shd w:val="clear" w:color="auto" w:fill="D9D9D9" w:themeFill="background1" w:themeFillShade="D9"/>
            <w:vAlign w:val="center"/>
          </w:tcPr>
          <w:p w14:paraId="35CEA92C" w14:textId="77777777" w:rsidR="00B753CF" w:rsidRPr="00B753CF" w:rsidRDefault="00B753CF" w:rsidP="00B753CF">
            <w:pPr>
              <w:jc w:val="center"/>
              <w:rPr>
                <w:sz w:val="16"/>
                <w:szCs w:val="16"/>
              </w:rPr>
            </w:pPr>
            <w:r w:rsidRPr="00B753CF">
              <w:rPr>
                <w:sz w:val="16"/>
                <w:szCs w:val="16"/>
              </w:rPr>
              <w:t>04/2015 PIN</w:t>
            </w:r>
          </w:p>
        </w:tc>
        <w:tc>
          <w:tcPr>
            <w:tcW w:w="593" w:type="pct"/>
            <w:shd w:val="clear" w:color="auto" w:fill="D9D9D9" w:themeFill="background1" w:themeFillShade="D9"/>
            <w:vAlign w:val="center"/>
          </w:tcPr>
          <w:p w14:paraId="543CDE3E" w14:textId="77777777" w:rsidR="00B753CF" w:rsidRPr="00B753CF" w:rsidRDefault="00B753CF" w:rsidP="00B753CF">
            <w:pPr>
              <w:jc w:val="center"/>
              <w:rPr>
                <w:sz w:val="16"/>
                <w:szCs w:val="16"/>
              </w:rPr>
            </w:pPr>
            <w:r w:rsidRPr="00B753CF">
              <w:rPr>
                <w:sz w:val="16"/>
                <w:szCs w:val="16"/>
              </w:rPr>
              <w:t>23443.2263/2014-53</w:t>
            </w:r>
          </w:p>
        </w:tc>
        <w:tc>
          <w:tcPr>
            <w:tcW w:w="710" w:type="pct"/>
            <w:shd w:val="clear" w:color="auto" w:fill="D9D9D9" w:themeFill="background1" w:themeFillShade="D9"/>
            <w:vAlign w:val="center"/>
          </w:tcPr>
          <w:p w14:paraId="3E26C185" w14:textId="77777777" w:rsidR="00B753CF" w:rsidRPr="00B753CF" w:rsidRDefault="00B753CF" w:rsidP="00B753CF">
            <w:pPr>
              <w:jc w:val="center"/>
              <w:rPr>
                <w:sz w:val="16"/>
                <w:szCs w:val="16"/>
              </w:rPr>
            </w:pPr>
            <w:r w:rsidRPr="00B753CF">
              <w:rPr>
                <w:sz w:val="16"/>
                <w:szCs w:val="16"/>
              </w:rPr>
              <w:t>EMBRAFERRO Indústria e Comércio Ltda.</w:t>
            </w:r>
          </w:p>
        </w:tc>
        <w:tc>
          <w:tcPr>
            <w:tcW w:w="474" w:type="pct"/>
            <w:shd w:val="clear" w:color="auto" w:fill="D9D9D9" w:themeFill="background1" w:themeFillShade="D9"/>
            <w:noWrap/>
            <w:vAlign w:val="center"/>
          </w:tcPr>
          <w:p w14:paraId="6FDAF2B7" w14:textId="77777777" w:rsidR="00B753CF" w:rsidRPr="00B753CF" w:rsidRDefault="00B753CF" w:rsidP="00B753CF">
            <w:pPr>
              <w:jc w:val="center"/>
              <w:rPr>
                <w:sz w:val="16"/>
                <w:szCs w:val="16"/>
              </w:rPr>
            </w:pPr>
            <w:r w:rsidRPr="00B753CF">
              <w:rPr>
                <w:sz w:val="16"/>
                <w:szCs w:val="16"/>
              </w:rPr>
              <w:t>R$ 2.951.599,30</w:t>
            </w:r>
          </w:p>
        </w:tc>
        <w:tc>
          <w:tcPr>
            <w:tcW w:w="321" w:type="pct"/>
            <w:shd w:val="clear" w:color="auto" w:fill="D9D9D9" w:themeFill="background1" w:themeFillShade="D9"/>
            <w:vAlign w:val="center"/>
          </w:tcPr>
          <w:p w14:paraId="3D9E49CC" w14:textId="536B3CD7" w:rsidR="00B753CF" w:rsidRPr="00B753CF" w:rsidRDefault="00B753CF" w:rsidP="009D12E4">
            <w:pPr>
              <w:jc w:val="center"/>
              <w:rPr>
                <w:sz w:val="16"/>
                <w:szCs w:val="16"/>
              </w:rPr>
            </w:pPr>
            <w:r w:rsidRPr="00B753CF">
              <w:rPr>
                <w:sz w:val="16"/>
                <w:szCs w:val="16"/>
              </w:rPr>
              <w:t>41,48</w:t>
            </w:r>
            <w:r w:rsidR="00750C12" w:rsidRPr="00B753CF">
              <w:rPr>
                <w:sz w:val="16"/>
                <w:szCs w:val="16"/>
              </w:rPr>
              <w:t>% Obra</w:t>
            </w:r>
            <w:r w:rsidRPr="00B753CF">
              <w:rPr>
                <w:sz w:val="16"/>
                <w:szCs w:val="16"/>
              </w:rPr>
              <w:t xml:space="preserve"> em andamento.</w:t>
            </w:r>
          </w:p>
        </w:tc>
      </w:tr>
      <w:tr w:rsidR="001F664C" w:rsidRPr="00B753CF" w14:paraId="4DDCE5D0" w14:textId="77777777" w:rsidTr="001110CF">
        <w:trPr>
          <w:trHeight w:hRule="exact" w:val="1043"/>
        </w:trPr>
        <w:tc>
          <w:tcPr>
            <w:tcW w:w="335" w:type="pct"/>
            <w:noWrap/>
            <w:vAlign w:val="center"/>
          </w:tcPr>
          <w:p w14:paraId="1D6A89F5" w14:textId="77777777" w:rsidR="00B753CF" w:rsidRPr="00B753CF" w:rsidRDefault="00B753CF" w:rsidP="00B753CF">
            <w:pPr>
              <w:jc w:val="center"/>
              <w:rPr>
                <w:b/>
                <w:bCs/>
                <w:sz w:val="16"/>
                <w:szCs w:val="16"/>
              </w:rPr>
            </w:pPr>
            <w:r w:rsidRPr="00B753CF">
              <w:rPr>
                <w:b/>
                <w:bCs/>
                <w:sz w:val="16"/>
                <w:szCs w:val="16"/>
              </w:rPr>
              <w:t>TBT</w:t>
            </w:r>
          </w:p>
        </w:tc>
        <w:tc>
          <w:tcPr>
            <w:tcW w:w="305" w:type="pct"/>
            <w:noWrap/>
            <w:vAlign w:val="center"/>
          </w:tcPr>
          <w:p w14:paraId="1B3B2C2F" w14:textId="77777777" w:rsidR="00B753CF" w:rsidRPr="00B753CF" w:rsidRDefault="00B753CF" w:rsidP="00B753CF">
            <w:pPr>
              <w:jc w:val="center"/>
              <w:rPr>
                <w:sz w:val="16"/>
                <w:szCs w:val="16"/>
              </w:rPr>
            </w:pPr>
            <w:r w:rsidRPr="00B753CF">
              <w:rPr>
                <w:sz w:val="16"/>
                <w:szCs w:val="16"/>
              </w:rPr>
              <w:t>28195</w:t>
            </w:r>
          </w:p>
        </w:tc>
        <w:tc>
          <w:tcPr>
            <w:tcW w:w="603" w:type="pct"/>
            <w:vAlign w:val="center"/>
          </w:tcPr>
          <w:p w14:paraId="481AD90C" w14:textId="77777777" w:rsidR="00B753CF" w:rsidRPr="00B753CF" w:rsidRDefault="00B753CF" w:rsidP="00B753CF">
            <w:pPr>
              <w:rPr>
                <w:sz w:val="16"/>
                <w:szCs w:val="16"/>
              </w:rPr>
            </w:pPr>
            <w:r w:rsidRPr="00B753CF">
              <w:rPr>
                <w:sz w:val="16"/>
                <w:szCs w:val="16"/>
              </w:rPr>
              <w:t xml:space="preserve">Ginásio de Esporte </w:t>
            </w:r>
          </w:p>
        </w:tc>
        <w:tc>
          <w:tcPr>
            <w:tcW w:w="352" w:type="pct"/>
            <w:noWrap/>
            <w:vAlign w:val="center"/>
          </w:tcPr>
          <w:p w14:paraId="49057042" w14:textId="77777777" w:rsidR="00B753CF" w:rsidRPr="00B753CF" w:rsidRDefault="00B753CF" w:rsidP="00B753CF">
            <w:pPr>
              <w:jc w:val="center"/>
              <w:rPr>
                <w:sz w:val="16"/>
                <w:szCs w:val="16"/>
              </w:rPr>
            </w:pPr>
            <w:r w:rsidRPr="00B753CF">
              <w:rPr>
                <w:sz w:val="16"/>
                <w:szCs w:val="16"/>
              </w:rPr>
              <w:t>08/04/2015</w:t>
            </w:r>
          </w:p>
        </w:tc>
        <w:tc>
          <w:tcPr>
            <w:tcW w:w="381" w:type="pct"/>
            <w:noWrap/>
            <w:vAlign w:val="center"/>
          </w:tcPr>
          <w:p w14:paraId="70B07814" w14:textId="77777777" w:rsidR="00B753CF" w:rsidRPr="00B753CF" w:rsidRDefault="00B753CF" w:rsidP="00B753CF">
            <w:pPr>
              <w:jc w:val="center"/>
              <w:rPr>
                <w:sz w:val="16"/>
                <w:szCs w:val="16"/>
              </w:rPr>
            </w:pPr>
            <w:r w:rsidRPr="00B753CF">
              <w:rPr>
                <w:sz w:val="16"/>
                <w:szCs w:val="16"/>
              </w:rPr>
              <w:t>07/06/2017</w:t>
            </w:r>
          </w:p>
        </w:tc>
        <w:tc>
          <w:tcPr>
            <w:tcW w:w="672" w:type="pct"/>
            <w:vAlign w:val="center"/>
          </w:tcPr>
          <w:p w14:paraId="3CFB8AE1" w14:textId="77777777" w:rsidR="00B753CF" w:rsidRPr="00B753CF" w:rsidRDefault="00B753CF" w:rsidP="00B753CF">
            <w:pPr>
              <w:jc w:val="center"/>
              <w:rPr>
                <w:sz w:val="16"/>
                <w:szCs w:val="16"/>
              </w:rPr>
            </w:pPr>
            <w:r w:rsidRPr="00B753CF">
              <w:rPr>
                <w:sz w:val="16"/>
                <w:szCs w:val="16"/>
              </w:rPr>
              <w:t>Concorrência Nº 06/2013</w:t>
            </w:r>
          </w:p>
        </w:tc>
        <w:tc>
          <w:tcPr>
            <w:tcW w:w="253" w:type="pct"/>
            <w:vAlign w:val="center"/>
          </w:tcPr>
          <w:p w14:paraId="190BBE12" w14:textId="77777777" w:rsidR="00B753CF" w:rsidRPr="00B753CF" w:rsidRDefault="00B753CF" w:rsidP="00B753CF">
            <w:pPr>
              <w:jc w:val="center"/>
              <w:rPr>
                <w:sz w:val="16"/>
                <w:szCs w:val="16"/>
              </w:rPr>
            </w:pPr>
            <w:r w:rsidRPr="00B753CF">
              <w:rPr>
                <w:sz w:val="16"/>
                <w:szCs w:val="16"/>
              </w:rPr>
              <w:t>04/2015 TBT</w:t>
            </w:r>
          </w:p>
        </w:tc>
        <w:tc>
          <w:tcPr>
            <w:tcW w:w="593" w:type="pct"/>
            <w:vAlign w:val="center"/>
          </w:tcPr>
          <w:p w14:paraId="72877454" w14:textId="77777777" w:rsidR="00B753CF" w:rsidRPr="00B753CF" w:rsidRDefault="00B753CF" w:rsidP="00B753CF">
            <w:pPr>
              <w:jc w:val="center"/>
              <w:rPr>
                <w:sz w:val="16"/>
                <w:szCs w:val="16"/>
              </w:rPr>
            </w:pPr>
            <w:r w:rsidRPr="00B753CF">
              <w:rPr>
                <w:sz w:val="16"/>
                <w:szCs w:val="16"/>
              </w:rPr>
              <w:t>23443.2263/2014-53</w:t>
            </w:r>
          </w:p>
        </w:tc>
        <w:tc>
          <w:tcPr>
            <w:tcW w:w="710" w:type="pct"/>
            <w:vAlign w:val="center"/>
          </w:tcPr>
          <w:p w14:paraId="5186B8C5" w14:textId="77777777" w:rsidR="00B753CF" w:rsidRPr="00B753CF" w:rsidRDefault="00B753CF" w:rsidP="00B753CF">
            <w:pPr>
              <w:jc w:val="center"/>
              <w:rPr>
                <w:sz w:val="16"/>
                <w:szCs w:val="16"/>
              </w:rPr>
            </w:pPr>
            <w:r w:rsidRPr="00B753CF">
              <w:rPr>
                <w:sz w:val="16"/>
                <w:szCs w:val="16"/>
              </w:rPr>
              <w:t>CONSTRUMAIS Construções e Serviços Ltda – EP.</w:t>
            </w:r>
          </w:p>
        </w:tc>
        <w:tc>
          <w:tcPr>
            <w:tcW w:w="474" w:type="pct"/>
            <w:noWrap/>
            <w:vAlign w:val="center"/>
          </w:tcPr>
          <w:p w14:paraId="386B39F4" w14:textId="77777777" w:rsidR="00B753CF" w:rsidRPr="00B753CF" w:rsidRDefault="00B753CF" w:rsidP="00B753CF">
            <w:pPr>
              <w:jc w:val="center"/>
              <w:rPr>
                <w:sz w:val="16"/>
                <w:szCs w:val="16"/>
              </w:rPr>
            </w:pPr>
            <w:r w:rsidRPr="00B753CF">
              <w:rPr>
                <w:sz w:val="16"/>
                <w:szCs w:val="16"/>
              </w:rPr>
              <w:t>R$ 3.424.000,00</w:t>
            </w:r>
          </w:p>
        </w:tc>
        <w:tc>
          <w:tcPr>
            <w:tcW w:w="321" w:type="pct"/>
            <w:vAlign w:val="center"/>
          </w:tcPr>
          <w:p w14:paraId="049B1E0F" w14:textId="4EE64998" w:rsidR="00B753CF" w:rsidRPr="00B753CF" w:rsidRDefault="00B753CF" w:rsidP="009D12E4">
            <w:pPr>
              <w:jc w:val="center"/>
              <w:rPr>
                <w:sz w:val="16"/>
                <w:szCs w:val="16"/>
              </w:rPr>
            </w:pPr>
            <w:r w:rsidRPr="00B753CF">
              <w:rPr>
                <w:sz w:val="16"/>
                <w:szCs w:val="16"/>
              </w:rPr>
              <w:t>65,45% . Obra em andamento.</w:t>
            </w:r>
          </w:p>
        </w:tc>
      </w:tr>
      <w:tr w:rsidR="001F664C" w:rsidRPr="00B753CF" w14:paraId="3EEC68FF" w14:textId="77777777" w:rsidTr="001110CF">
        <w:trPr>
          <w:trHeight w:hRule="exact" w:val="1271"/>
        </w:trPr>
        <w:tc>
          <w:tcPr>
            <w:tcW w:w="335" w:type="pct"/>
            <w:shd w:val="clear" w:color="auto" w:fill="D9D9D9" w:themeFill="background1" w:themeFillShade="D9"/>
            <w:noWrap/>
            <w:vAlign w:val="center"/>
          </w:tcPr>
          <w:p w14:paraId="2E693787" w14:textId="77777777" w:rsidR="00B753CF" w:rsidRPr="00B753CF" w:rsidRDefault="00B753CF" w:rsidP="00B753CF">
            <w:pPr>
              <w:jc w:val="center"/>
              <w:rPr>
                <w:b/>
                <w:bCs/>
                <w:sz w:val="16"/>
                <w:szCs w:val="16"/>
              </w:rPr>
            </w:pPr>
            <w:r w:rsidRPr="00B753CF">
              <w:rPr>
                <w:b/>
                <w:bCs/>
                <w:sz w:val="16"/>
                <w:szCs w:val="16"/>
              </w:rPr>
              <w:t>TBT</w:t>
            </w:r>
          </w:p>
        </w:tc>
        <w:tc>
          <w:tcPr>
            <w:tcW w:w="305" w:type="pct"/>
            <w:shd w:val="clear" w:color="auto" w:fill="D9D9D9" w:themeFill="background1" w:themeFillShade="D9"/>
            <w:noWrap/>
            <w:vAlign w:val="center"/>
          </w:tcPr>
          <w:p w14:paraId="1583FD27" w14:textId="77777777" w:rsidR="00B753CF" w:rsidRPr="00B753CF" w:rsidRDefault="00B753CF" w:rsidP="00B753CF">
            <w:pPr>
              <w:jc w:val="center"/>
              <w:rPr>
                <w:sz w:val="16"/>
                <w:szCs w:val="16"/>
              </w:rPr>
            </w:pPr>
            <w:r w:rsidRPr="00B753CF">
              <w:rPr>
                <w:sz w:val="16"/>
                <w:szCs w:val="16"/>
              </w:rPr>
              <w:t>47592</w:t>
            </w:r>
          </w:p>
        </w:tc>
        <w:tc>
          <w:tcPr>
            <w:tcW w:w="603" w:type="pct"/>
            <w:shd w:val="clear" w:color="auto" w:fill="D9D9D9" w:themeFill="background1" w:themeFillShade="D9"/>
            <w:vAlign w:val="center"/>
          </w:tcPr>
          <w:p w14:paraId="0393831C" w14:textId="77777777" w:rsidR="00B753CF" w:rsidRPr="00B753CF" w:rsidRDefault="00B753CF" w:rsidP="00B753CF">
            <w:pPr>
              <w:rPr>
                <w:sz w:val="16"/>
                <w:szCs w:val="16"/>
              </w:rPr>
            </w:pPr>
            <w:r w:rsidRPr="00B753CF">
              <w:rPr>
                <w:sz w:val="16"/>
                <w:szCs w:val="16"/>
              </w:rPr>
              <w:t xml:space="preserve">Muro de Cercamento </w:t>
            </w:r>
          </w:p>
        </w:tc>
        <w:tc>
          <w:tcPr>
            <w:tcW w:w="352" w:type="pct"/>
            <w:shd w:val="clear" w:color="auto" w:fill="D9D9D9" w:themeFill="background1" w:themeFillShade="D9"/>
            <w:noWrap/>
            <w:vAlign w:val="center"/>
          </w:tcPr>
          <w:p w14:paraId="4D1976A7" w14:textId="77777777" w:rsidR="00B753CF" w:rsidRPr="00B753CF" w:rsidRDefault="00B753CF" w:rsidP="00B753CF">
            <w:pPr>
              <w:jc w:val="center"/>
              <w:rPr>
                <w:sz w:val="16"/>
                <w:szCs w:val="16"/>
              </w:rPr>
            </w:pPr>
            <w:r w:rsidRPr="00B753CF">
              <w:rPr>
                <w:sz w:val="16"/>
                <w:szCs w:val="16"/>
              </w:rPr>
              <w:t>04/01/2016</w:t>
            </w:r>
          </w:p>
        </w:tc>
        <w:tc>
          <w:tcPr>
            <w:tcW w:w="381" w:type="pct"/>
            <w:shd w:val="clear" w:color="auto" w:fill="D9D9D9" w:themeFill="background1" w:themeFillShade="D9"/>
            <w:noWrap/>
            <w:vAlign w:val="center"/>
          </w:tcPr>
          <w:p w14:paraId="64E9C852" w14:textId="77777777" w:rsidR="00B753CF" w:rsidRPr="00B753CF" w:rsidRDefault="00B753CF" w:rsidP="00B753CF">
            <w:pPr>
              <w:jc w:val="center"/>
              <w:rPr>
                <w:sz w:val="16"/>
                <w:szCs w:val="16"/>
              </w:rPr>
            </w:pPr>
            <w:r w:rsidRPr="00B753CF">
              <w:rPr>
                <w:sz w:val="16"/>
                <w:szCs w:val="16"/>
              </w:rPr>
              <w:t>12/04/2017</w:t>
            </w:r>
          </w:p>
        </w:tc>
        <w:tc>
          <w:tcPr>
            <w:tcW w:w="672" w:type="pct"/>
            <w:shd w:val="clear" w:color="auto" w:fill="D9D9D9" w:themeFill="background1" w:themeFillShade="D9"/>
            <w:vAlign w:val="center"/>
          </w:tcPr>
          <w:p w14:paraId="77B6E1F4" w14:textId="77777777" w:rsidR="00B753CF" w:rsidRPr="00B753CF" w:rsidRDefault="00B753CF" w:rsidP="00B753CF">
            <w:pPr>
              <w:jc w:val="center"/>
              <w:rPr>
                <w:sz w:val="16"/>
                <w:szCs w:val="16"/>
              </w:rPr>
            </w:pPr>
            <w:r w:rsidRPr="00B753CF">
              <w:rPr>
                <w:sz w:val="16"/>
                <w:szCs w:val="16"/>
              </w:rPr>
              <w:t>TOMADA DE PREÇOS Nº 01/2015</w:t>
            </w:r>
          </w:p>
        </w:tc>
        <w:tc>
          <w:tcPr>
            <w:tcW w:w="253" w:type="pct"/>
            <w:shd w:val="clear" w:color="auto" w:fill="D9D9D9" w:themeFill="background1" w:themeFillShade="D9"/>
            <w:vAlign w:val="center"/>
          </w:tcPr>
          <w:p w14:paraId="3E074A9F" w14:textId="77777777" w:rsidR="00B753CF" w:rsidRPr="00B753CF" w:rsidRDefault="00B753CF" w:rsidP="00B753CF">
            <w:pPr>
              <w:jc w:val="center"/>
              <w:rPr>
                <w:sz w:val="16"/>
                <w:szCs w:val="16"/>
              </w:rPr>
            </w:pPr>
            <w:r w:rsidRPr="00B753CF">
              <w:rPr>
                <w:sz w:val="16"/>
                <w:szCs w:val="16"/>
              </w:rPr>
              <w:t>13/2015 TBT</w:t>
            </w:r>
          </w:p>
        </w:tc>
        <w:tc>
          <w:tcPr>
            <w:tcW w:w="593" w:type="pct"/>
            <w:shd w:val="clear" w:color="auto" w:fill="D9D9D9" w:themeFill="background1" w:themeFillShade="D9"/>
            <w:vAlign w:val="center"/>
          </w:tcPr>
          <w:p w14:paraId="38C68EB4" w14:textId="77777777" w:rsidR="00B753CF" w:rsidRPr="00B753CF" w:rsidRDefault="00B753CF" w:rsidP="00B753CF">
            <w:pPr>
              <w:jc w:val="center"/>
              <w:rPr>
                <w:sz w:val="16"/>
                <w:szCs w:val="16"/>
              </w:rPr>
            </w:pPr>
            <w:r w:rsidRPr="00B753CF">
              <w:rPr>
                <w:sz w:val="16"/>
                <w:szCs w:val="16"/>
              </w:rPr>
              <w:t>23042.000336/2012-23</w:t>
            </w:r>
          </w:p>
        </w:tc>
        <w:tc>
          <w:tcPr>
            <w:tcW w:w="710" w:type="pct"/>
            <w:shd w:val="clear" w:color="auto" w:fill="D9D9D9" w:themeFill="background1" w:themeFillShade="D9"/>
            <w:vAlign w:val="center"/>
          </w:tcPr>
          <w:p w14:paraId="345D5A2C" w14:textId="77777777" w:rsidR="00B753CF" w:rsidRPr="00B753CF" w:rsidRDefault="00B753CF" w:rsidP="00B753CF">
            <w:pPr>
              <w:jc w:val="center"/>
              <w:rPr>
                <w:sz w:val="16"/>
                <w:szCs w:val="16"/>
              </w:rPr>
            </w:pPr>
            <w:r w:rsidRPr="00B753CF">
              <w:rPr>
                <w:sz w:val="16"/>
                <w:szCs w:val="16"/>
              </w:rPr>
              <w:t>CONSTRUMAIS Construções e Serviços Ltda – EP.</w:t>
            </w:r>
          </w:p>
        </w:tc>
        <w:tc>
          <w:tcPr>
            <w:tcW w:w="474" w:type="pct"/>
            <w:shd w:val="clear" w:color="auto" w:fill="D9D9D9" w:themeFill="background1" w:themeFillShade="D9"/>
            <w:noWrap/>
            <w:vAlign w:val="center"/>
          </w:tcPr>
          <w:p w14:paraId="7C590819" w14:textId="77777777" w:rsidR="00B753CF" w:rsidRPr="00B753CF" w:rsidRDefault="00B753CF" w:rsidP="00B753CF">
            <w:pPr>
              <w:jc w:val="center"/>
              <w:rPr>
                <w:sz w:val="16"/>
                <w:szCs w:val="16"/>
              </w:rPr>
            </w:pPr>
            <w:r w:rsidRPr="00B753CF">
              <w:rPr>
                <w:sz w:val="16"/>
                <w:szCs w:val="16"/>
              </w:rPr>
              <w:t>R$ 505.161,00</w:t>
            </w:r>
          </w:p>
        </w:tc>
        <w:tc>
          <w:tcPr>
            <w:tcW w:w="321" w:type="pct"/>
            <w:shd w:val="clear" w:color="auto" w:fill="D9D9D9" w:themeFill="background1" w:themeFillShade="D9"/>
            <w:vAlign w:val="center"/>
          </w:tcPr>
          <w:p w14:paraId="7E98972C" w14:textId="17FF10D3" w:rsidR="00B753CF" w:rsidRPr="00B753CF" w:rsidRDefault="00B753CF" w:rsidP="009D12E4">
            <w:pPr>
              <w:jc w:val="center"/>
              <w:rPr>
                <w:sz w:val="16"/>
                <w:szCs w:val="16"/>
              </w:rPr>
            </w:pPr>
            <w:r w:rsidRPr="00B753CF">
              <w:rPr>
                <w:sz w:val="16"/>
                <w:szCs w:val="16"/>
              </w:rPr>
              <w:t>82,31</w:t>
            </w:r>
            <w:r w:rsidR="00750C12" w:rsidRPr="00B753CF">
              <w:rPr>
                <w:sz w:val="16"/>
                <w:szCs w:val="16"/>
              </w:rPr>
              <w:t>% Obra</w:t>
            </w:r>
            <w:r w:rsidRPr="00B753CF">
              <w:rPr>
                <w:sz w:val="16"/>
                <w:szCs w:val="16"/>
              </w:rPr>
              <w:t xml:space="preserve"> em andamento.</w:t>
            </w:r>
          </w:p>
        </w:tc>
      </w:tr>
      <w:tr w:rsidR="001F664C" w:rsidRPr="00B753CF" w14:paraId="44C15C50" w14:textId="77777777" w:rsidTr="001110CF">
        <w:trPr>
          <w:trHeight w:hRule="exact" w:val="1271"/>
        </w:trPr>
        <w:tc>
          <w:tcPr>
            <w:tcW w:w="335" w:type="pct"/>
            <w:shd w:val="clear" w:color="auto" w:fill="auto"/>
            <w:noWrap/>
            <w:vAlign w:val="center"/>
          </w:tcPr>
          <w:p w14:paraId="0E84DBC7" w14:textId="77777777" w:rsidR="00B753CF" w:rsidRPr="00B753CF" w:rsidRDefault="00B753CF" w:rsidP="00B753CF">
            <w:pPr>
              <w:jc w:val="center"/>
              <w:rPr>
                <w:b/>
                <w:bCs/>
                <w:sz w:val="16"/>
                <w:szCs w:val="16"/>
              </w:rPr>
            </w:pPr>
            <w:r w:rsidRPr="00B753CF">
              <w:rPr>
                <w:b/>
                <w:bCs/>
                <w:sz w:val="16"/>
                <w:szCs w:val="16"/>
              </w:rPr>
              <w:t>LÁBREA</w:t>
            </w:r>
          </w:p>
        </w:tc>
        <w:tc>
          <w:tcPr>
            <w:tcW w:w="305" w:type="pct"/>
            <w:shd w:val="clear" w:color="auto" w:fill="auto"/>
            <w:noWrap/>
            <w:vAlign w:val="center"/>
          </w:tcPr>
          <w:p w14:paraId="19F00C4E" w14:textId="77777777" w:rsidR="00B753CF" w:rsidRPr="00B753CF" w:rsidRDefault="00B753CF" w:rsidP="00B753CF">
            <w:pPr>
              <w:jc w:val="center"/>
              <w:rPr>
                <w:sz w:val="16"/>
                <w:szCs w:val="16"/>
              </w:rPr>
            </w:pPr>
            <w:r w:rsidRPr="00B753CF">
              <w:rPr>
                <w:sz w:val="16"/>
                <w:szCs w:val="16"/>
              </w:rPr>
              <w:t>47085</w:t>
            </w:r>
          </w:p>
        </w:tc>
        <w:tc>
          <w:tcPr>
            <w:tcW w:w="603" w:type="pct"/>
            <w:shd w:val="clear" w:color="auto" w:fill="auto"/>
            <w:vAlign w:val="center"/>
          </w:tcPr>
          <w:p w14:paraId="2914C9DB" w14:textId="77777777" w:rsidR="00B753CF" w:rsidRPr="00B753CF" w:rsidRDefault="00B753CF" w:rsidP="00B753CF">
            <w:pPr>
              <w:rPr>
                <w:sz w:val="16"/>
                <w:szCs w:val="16"/>
              </w:rPr>
            </w:pPr>
            <w:r w:rsidRPr="00B753CF">
              <w:rPr>
                <w:sz w:val="16"/>
                <w:szCs w:val="16"/>
              </w:rPr>
              <w:t xml:space="preserve">Ginásio de Esporte </w:t>
            </w:r>
          </w:p>
        </w:tc>
        <w:tc>
          <w:tcPr>
            <w:tcW w:w="352" w:type="pct"/>
            <w:shd w:val="clear" w:color="auto" w:fill="auto"/>
            <w:noWrap/>
            <w:vAlign w:val="center"/>
          </w:tcPr>
          <w:p w14:paraId="1D908EE8" w14:textId="77777777" w:rsidR="00B753CF" w:rsidRPr="00B753CF" w:rsidRDefault="00B753CF" w:rsidP="00B753CF">
            <w:pPr>
              <w:jc w:val="center"/>
              <w:rPr>
                <w:sz w:val="16"/>
                <w:szCs w:val="16"/>
              </w:rPr>
            </w:pPr>
            <w:r w:rsidRPr="00B753CF">
              <w:rPr>
                <w:sz w:val="16"/>
                <w:szCs w:val="16"/>
              </w:rPr>
              <w:t>17/03/2015</w:t>
            </w:r>
          </w:p>
        </w:tc>
        <w:tc>
          <w:tcPr>
            <w:tcW w:w="381" w:type="pct"/>
            <w:shd w:val="clear" w:color="auto" w:fill="auto"/>
            <w:noWrap/>
            <w:vAlign w:val="center"/>
          </w:tcPr>
          <w:p w14:paraId="4DC72489" w14:textId="77777777" w:rsidR="00B753CF" w:rsidRPr="00B753CF" w:rsidRDefault="00B753CF" w:rsidP="00B753CF">
            <w:pPr>
              <w:jc w:val="center"/>
              <w:rPr>
                <w:sz w:val="16"/>
                <w:szCs w:val="16"/>
              </w:rPr>
            </w:pPr>
            <w:r w:rsidRPr="00B753CF">
              <w:rPr>
                <w:sz w:val="16"/>
                <w:szCs w:val="16"/>
              </w:rPr>
              <w:t>29/05/2017</w:t>
            </w:r>
          </w:p>
        </w:tc>
        <w:tc>
          <w:tcPr>
            <w:tcW w:w="672" w:type="pct"/>
            <w:shd w:val="clear" w:color="auto" w:fill="auto"/>
            <w:vAlign w:val="center"/>
          </w:tcPr>
          <w:p w14:paraId="6BD175D5" w14:textId="77777777" w:rsidR="00B753CF" w:rsidRPr="00B753CF" w:rsidRDefault="00B753CF" w:rsidP="00B753CF">
            <w:pPr>
              <w:jc w:val="center"/>
              <w:rPr>
                <w:sz w:val="16"/>
                <w:szCs w:val="16"/>
              </w:rPr>
            </w:pPr>
            <w:r w:rsidRPr="00B753CF">
              <w:rPr>
                <w:sz w:val="16"/>
                <w:szCs w:val="16"/>
              </w:rPr>
              <w:t>Concorrência Nº 03/2014</w:t>
            </w:r>
          </w:p>
        </w:tc>
        <w:tc>
          <w:tcPr>
            <w:tcW w:w="253" w:type="pct"/>
            <w:shd w:val="clear" w:color="auto" w:fill="auto"/>
            <w:vAlign w:val="center"/>
          </w:tcPr>
          <w:p w14:paraId="5DA252F4" w14:textId="77777777" w:rsidR="00B753CF" w:rsidRPr="00B753CF" w:rsidRDefault="00B753CF" w:rsidP="00B753CF">
            <w:pPr>
              <w:jc w:val="center"/>
              <w:rPr>
                <w:sz w:val="16"/>
                <w:szCs w:val="16"/>
              </w:rPr>
            </w:pPr>
            <w:r w:rsidRPr="00B753CF">
              <w:rPr>
                <w:sz w:val="16"/>
                <w:szCs w:val="16"/>
              </w:rPr>
              <w:t>03/2015 LBR</w:t>
            </w:r>
          </w:p>
        </w:tc>
        <w:tc>
          <w:tcPr>
            <w:tcW w:w="593" w:type="pct"/>
            <w:shd w:val="clear" w:color="auto" w:fill="auto"/>
            <w:vAlign w:val="center"/>
          </w:tcPr>
          <w:p w14:paraId="37554E1B" w14:textId="77777777" w:rsidR="00B753CF" w:rsidRPr="00B753CF" w:rsidRDefault="00B753CF" w:rsidP="00B753CF">
            <w:pPr>
              <w:jc w:val="center"/>
              <w:rPr>
                <w:sz w:val="16"/>
                <w:szCs w:val="16"/>
              </w:rPr>
            </w:pPr>
            <w:r w:rsidRPr="00B753CF">
              <w:rPr>
                <w:sz w:val="16"/>
                <w:szCs w:val="16"/>
              </w:rPr>
              <w:t>23443.2263/2014-53</w:t>
            </w:r>
          </w:p>
        </w:tc>
        <w:tc>
          <w:tcPr>
            <w:tcW w:w="710" w:type="pct"/>
            <w:shd w:val="clear" w:color="auto" w:fill="auto"/>
            <w:vAlign w:val="center"/>
          </w:tcPr>
          <w:p w14:paraId="5EA23820" w14:textId="77777777" w:rsidR="00B753CF" w:rsidRPr="00B753CF" w:rsidRDefault="00B753CF" w:rsidP="00B753CF">
            <w:pPr>
              <w:jc w:val="center"/>
              <w:rPr>
                <w:sz w:val="16"/>
                <w:szCs w:val="16"/>
              </w:rPr>
            </w:pPr>
            <w:r w:rsidRPr="00B753CF">
              <w:rPr>
                <w:sz w:val="16"/>
                <w:szCs w:val="16"/>
              </w:rPr>
              <w:t>EMBRAFERRO Indústria e Comércio Ltda.</w:t>
            </w:r>
          </w:p>
        </w:tc>
        <w:tc>
          <w:tcPr>
            <w:tcW w:w="474" w:type="pct"/>
            <w:shd w:val="clear" w:color="auto" w:fill="auto"/>
            <w:noWrap/>
            <w:vAlign w:val="center"/>
          </w:tcPr>
          <w:p w14:paraId="1050070F" w14:textId="77777777" w:rsidR="00B753CF" w:rsidRPr="00B753CF" w:rsidRDefault="00B753CF" w:rsidP="00B753CF">
            <w:pPr>
              <w:jc w:val="center"/>
              <w:rPr>
                <w:sz w:val="16"/>
                <w:szCs w:val="16"/>
              </w:rPr>
            </w:pPr>
            <w:r w:rsidRPr="00B753CF">
              <w:rPr>
                <w:sz w:val="16"/>
                <w:szCs w:val="16"/>
              </w:rPr>
              <w:t>R$ 3.165.675,42</w:t>
            </w:r>
          </w:p>
        </w:tc>
        <w:tc>
          <w:tcPr>
            <w:tcW w:w="321" w:type="pct"/>
            <w:shd w:val="clear" w:color="auto" w:fill="auto"/>
            <w:vAlign w:val="center"/>
          </w:tcPr>
          <w:p w14:paraId="692B7F59" w14:textId="7558403D" w:rsidR="00B753CF" w:rsidRPr="00B753CF" w:rsidRDefault="00B753CF" w:rsidP="009D12E4">
            <w:pPr>
              <w:jc w:val="center"/>
              <w:rPr>
                <w:sz w:val="16"/>
                <w:szCs w:val="16"/>
              </w:rPr>
            </w:pPr>
            <w:r w:rsidRPr="00B753CF">
              <w:rPr>
                <w:sz w:val="16"/>
                <w:szCs w:val="16"/>
              </w:rPr>
              <w:t>49,48</w:t>
            </w:r>
            <w:r w:rsidR="00750C12" w:rsidRPr="00B753CF">
              <w:rPr>
                <w:sz w:val="16"/>
                <w:szCs w:val="16"/>
              </w:rPr>
              <w:t>% Obra</w:t>
            </w:r>
            <w:r w:rsidRPr="00B753CF">
              <w:rPr>
                <w:sz w:val="16"/>
                <w:szCs w:val="16"/>
              </w:rPr>
              <w:t xml:space="preserve"> em andamento.</w:t>
            </w:r>
          </w:p>
        </w:tc>
      </w:tr>
      <w:tr w:rsidR="001F664C" w:rsidRPr="00B753CF" w14:paraId="4D67E02C" w14:textId="77777777" w:rsidTr="001110CF">
        <w:trPr>
          <w:trHeight w:hRule="exact" w:val="1136"/>
        </w:trPr>
        <w:tc>
          <w:tcPr>
            <w:tcW w:w="335" w:type="pct"/>
            <w:shd w:val="clear" w:color="auto" w:fill="D9D9D9" w:themeFill="background1" w:themeFillShade="D9"/>
            <w:noWrap/>
            <w:vAlign w:val="center"/>
          </w:tcPr>
          <w:p w14:paraId="48FF40E1" w14:textId="77777777" w:rsidR="00B753CF" w:rsidRPr="00B753CF" w:rsidRDefault="00B753CF" w:rsidP="00B753CF">
            <w:pPr>
              <w:jc w:val="center"/>
              <w:rPr>
                <w:b/>
                <w:bCs/>
                <w:sz w:val="16"/>
                <w:szCs w:val="16"/>
              </w:rPr>
            </w:pPr>
            <w:r w:rsidRPr="00B753CF">
              <w:rPr>
                <w:b/>
                <w:bCs/>
                <w:sz w:val="16"/>
                <w:szCs w:val="16"/>
              </w:rPr>
              <w:lastRenderedPageBreak/>
              <w:t>TEFÉ</w:t>
            </w:r>
          </w:p>
        </w:tc>
        <w:tc>
          <w:tcPr>
            <w:tcW w:w="305" w:type="pct"/>
            <w:shd w:val="clear" w:color="auto" w:fill="D9D9D9" w:themeFill="background1" w:themeFillShade="D9"/>
            <w:noWrap/>
            <w:vAlign w:val="center"/>
          </w:tcPr>
          <w:p w14:paraId="0368CD16" w14:textId="77777777" w:rsidR="00B753CF" w:rsidRPr="00B753CF" w:rsidRDefault="00B753CF" w:rsidP="00B753CF">
            <w:pPr>
              <w:jc w:val="center"/>
              <w:rPr>
                <w:sz w:val="16"/>
                <w:szCs w:val="16"/>
              </w:rPr>
            </w:pPr>
            <w:r w:rsidRPr="00B753CF">
              <w:rPr>
                <w:sz w:val="16"/>
                <w:szCs w:val="16"/>
              </w:rPr>
              <w:t>47083</w:t>
            </w:r>
          </w:p>
        </w:tc>
        <w:tc>
          <w:tcPr>
            <w:tcW w:w="603" w:type="pct"/>
            <w:shd w:val="clear" w:color="auto" w:fill="D9D9D9" w:themeFill="background1" w:themeFillShade="D9"/>
            <w:vAlign w:val="center"/>
          </w:tcPr>
          <w:p w14:paraId="66907432" w14:textId="77777777" w:rsidR="00B753CF" w:rsidRPr="00B753CF" w:rsidRDefault="00B753CF" w:rsidP="00B753CF">
            <w:pPr>
              <w:rPr>
                <w:sz w:val="16"/>
                <w:szCs w:val="16"/>
              </w:rPr>
            </w:pPr>
            <w:r w:rsidRPr="00B753CF">
              <w:rPr>
                <w:sz w:val="16"/>
                <w:szCs w:val="16"/>
              </w:rPr>
              <w:t xml:space="preserve">Obra de construção do Campus </w:t>
            </w:r>
          </w:p>
        </w:tc>
        <w:tc>
          <w:tcPr>
            <w:tcW w:w="352" w:type="pct"/>
            <w:shd w:val="clear" w:color="auto" w:fill="D9D9D9" w:themeFill="background1" w:themeFillShade="D9"/>
            <w:noWrap/>
            <w:vAlign w:val="center"/>
          </w:tcPr>
          <w:p w14:paraId="4EC68CA3" w14:textId="714F3306" w:rsidR="00B753CF" w:rsidRPr="00B753CF" w:rsidRDefault="009D12E4" w:rsidP="000B25F5">
            <w:pPr>
              <w:jc w:val="center"/>
              <w:rPr>
                <w:sz w:val="16"/>
                <w:szCs w:val="16"/>
              </w:rPr>
            </w:pPr>
            <w:r>
              <w:rPr>
                <w:sz w:val="16"/>
                <w:szCs w:val="16"/>
              </w:rPr>
              <w:t>*</w:t>
            </w:r>
          </w:p>
        </w:tc>
        <w:tc>
          <w:tcPr>
            <w:tcW w:w="381" w:type="pct"/>
            <w:shd w:val="clear" w:color="auto" w:fill="D9D9D9" w:themeFill="background1" w:themeFillShade="D9"/>
            <w:noWrap/>
            <w:vAlign w:val="center"/>
          </w:tcPr>
          <w:p w14:paraId="320E2753" w14:textId="5B2DE0ED" w:rsidR="00B753CF" w:rsidRPr="00B753CF" w:rsidRDefault="009D12E4" w:rsidP="00B753CF">
            <w:pPr>
              <w:jc w:val="center"/>
              <w:rPr>
                <w:sz w:val="16"/>
                <w:szCs w:val="16"/>
              </w:rPr>
            </w:pPr>
            <w:r>
              <w:rPr>
                <w:sz w:val="16"/>
                <w:szCs w:val="16"/>
              </w:rPr>
              <w:t>*</w:t>
            </w:r>
          </w:p>
        </w:tc>
        <w:tc>
          <w:tcPr>
            <w:tcW w:w="672" w:type="pct"/>
            <w:shd w:val="clear" w:color="auto" w:fill="D9D9D9" w:themeFill="background1" w:themeFillShade="D9"/>
            <w:vAlign w:val="center"/>
          </w:tcPr>
          <w:p w14:paraId="64077A62" w14:textId="77777777" w:rsidR="00B753CF" w:rsidRPr="00B753CF" w:rsidRDefault="00B753CF" w:rsidP="00B753CF">
            <w:pPr>
              <w:jc w:val="center"/>
              <w:rPr>
                <w:sz w:val="16"/>
                <w:szCs w:val="16"/>
              </w:rPr>
            </w:pPr>
            <w:r w:rsidRPr="00B753CF">
              <w:rPr>
                <w:sz w:val="16"/>
                <w:szCs w:val="16"/>
              </w:rPr>
              <w:t>Concorrência N.º 06/2013</w:t>
            </w:r>
          </w:p>
        </w:tc>
        <w:tc>
          <w:tcPr>
            <w:tcW w:w="253" w:type="pct"/>
            <w:shd w:val="clear" w:color="auto" w:fill="D9D9D9" w:themeFill="background1" w:themeFillShade="D9"/>
            <w:vAlign w:val="center"/>
          </w:tcPr>
          <w:p w14:paraId="0DEEFCA3" w14:textId="77777777" w:rsidR="00B753CF" w:rsidRPr="00B753CF" w:rsidRDefault="00B753CF" w:rsidP="00B753CF">
            <w:pPr>
              <w:jc w:val="center"/>
              <w:rPr>
                <w:sz w:val="16"/>
                <w:szCs w:val="16"/>
              </w:rPr>
            </w:pPr>
            <w:r w:rsidRPr="00B753CF">
              <w:rPr>
                <w:sz w:val="16"/>
                <w:szCs w:val="16"/>
              </w:rPr>
              <w:t>14/2013 REITORIA</w:t>
            </w:r>
          </w:p>
        </w:tc>
        <w:tc>
          <w:tcPr>
            <w:tcW w:w="593" w:type="pct"/>
            <w:shd w:val="clear" w:color="auto" w:fill="D9D9D9" w:themeFill="background1" w:themeFillShade="D9"/>
            <w:vAlign w:val="center"/>
          </w:tcPr>
          <w:p w14:paraId="245EB66F" w14:textId="77777777" w:rsidR="00B753CF" w:rsidRPr="00B753CF" w:rsidRDefault="00B753CF" w:rsidP="00B753CF">
            <w:pPr>
              <w:jc w:val="center"/>
              <w:rPr>
                <w:sz w:val="16"/>
                <w:szCs w:val="16"/>
              </w:rPr>
            </w:pPr>
            <w:r w:rsidRPr="00B753CF">
              <w:rPr>
                <w:sz w:val="16"/>
                <w:szCs w:val="16"/>
              </w:rPr>
              <w:t>23443.0095/2012-08</w:t>
            </w:r>
          </w:p>
        </w:tc>
        <w:tc>
          <w:tcPr>
            <w:tcW w:w="710" w:type="pct"/>
            <w:shd w:val="clear" w:color="auto" w:fill="D9D9D9" w:themeFill="background1" w:themeFillShade="D9"/>
            <w:vAlign w:val="center"/>
          </w:tcPr>
          <w:p w14:paraId="60898329" w14:textId="77777777" w:rsidR="00B753CF" w:rsidRPr="00B753CF" w:rsidRDefault="00B753CF" w:rsidP="00B753CF">
            <w:pPr>
              <w:jc w:val="center"/>
              <w:rPr>
                <w:sz w:val="16"/>
                <w:szCs w:val="16"/>
              </w:rPr>
            </w:pPr>
            <w:r w:rsidRPr="00B753CF">
              <w:rPr>
                <w:sz w:val="16"/>
                <w:szCs w:val="16"/>
              </w:rPr>
              <w:t>WORK engenharia.</w:t>
            </w:r>
          </w:p>
        </w:tc>
        <w:tc>
          <w:tcPr>
            <w:tcW w:w="474" w:type="pct"/>
            <w:shd w:val="clear" w:color="auto" w:fill="D9D9D9" w:themeFill="background1" w:themeFillShade="D9"/>
            <w:noWrap/>
            <w:vAlign w:val="center"/>
          </w:tcPr>
          <w:p w14:paraId="167996A3" w14:textId="77777777" w:rsidR="00B753CF" w:rsidRPr="00B753CF" w:rsidRDefault="00B753CF" w:rsidP="00B753CF">
            <w:pPr>
              <w:jc w:val="center"/>
              <w:rPr>
                <w:sz w:val="16"/>
                <w:szCs w:val="16"/>
              </w:rPr>
            </w:pPr>
            <w:r w:rsidRPr="00B753CF">
              <w:rPr>
                <w:sz w:val="16"/>
                <w:szCs w:val="16"/>
              </w:rPr>
              <w:t>R$ 6.856.479,57</w:t>
            </w:r>
          </w:p>
        </w:tc>
        <w:tc>
          <w:tcPr>
            <w:tcW w:w="321" w:type="pct"/>
            <w:shd w:val="clear" w:color="auto" w:fill="D9D9D9" w:themeFill="background1" w:themeFillShade="D9"/>
            <w:vAlign w:val="center"/>
          </w:tcPr>
          <w:p w14:paraId="51949D6B" w14:textId="77777777" w:rsidR="00B753CF" w:rsidRPr="00B753CF" w:rsidRDefault="00B753CF" w:rsidP="00B753CF">
            <w:pPr>
              <w:jc w:val="center"/>
              <w:rPr>
                <w:sz w:val="16"/>
                <w:szCs w:val="16"/>
              </w:rPr>
            </w:pPr>
            <w:r w:rsidRPr="00B753CF">
              <w:rPr>
                <w:sz w:val="16"/>
                <w:szCs w:val="16"/>
              </w:rPr>
              <w:t>Contrato rescindido por abandono da empresa.</w:t>
            </w:r>
          </w:p>
        </w:tc>
      </w:tr>
      <w:tr w:rsidR="001F664C" w:rsidRPr="00B753CF" w14:paraId="0AB6B2B6" w14:textId="77777777" w:rsidTr="001110CF">
        <w:trPr>
          <w:trHeight w:hRule="exact" w:val="1411"/>
        </w:trPr>
        <w:tc>
          <w:tcPr>
            <w:tcW w:w="335" w:type="pct"/>
            <w:shd w:val="clear" w:color="auto" w:fill="FFFFFF" w:themeFill="background1"/>
            <w:noWrap/>
            <w:vAlign w:val="center"/>
          </w:tcPr>
          <w:p w14:paraId="250FCAB5" w14:textId="77777777" w:rsidR="00B753CF" w:rsidRPr="00B753CF" w:rsidRDefault="00B753CF" w:rsidP="00B753CF">
            <w:pPr>
              <w:jc w:val="center"/>
              <w:rPr>
                <w:b/>
                <w:bCs/>
                <w:sz w:val="16"/>
                <w:szCs w:val="16"/>
              </w:rPr>
            </w:pPr>
            <w:r w:rsidRPr="00B753CF">
              <w:rPr>
                <w:b/>
                <w:bCs/>
                <w:sz w:val="16"/>
                <w:szCs w:val="16"/>
              </w:rPr>
              <w:t>TEFÉ</w:t>
            </w:r>
          </w:p>
        </w:tc>
        <w:tc>
          <w:tcPr>
            <w:tcW w:w="305" w:type="pct"/>
            <w:shd w:val="clear" w:color="auto" w:fill="FFFFFF" w:themeFill="background1"/>
            <w:noWrap/>
            <w:vAlign w:val="center"/>
          </w:tcPr>
          <w:p w14:paraId="69E0499C" w14:textId="77777777" w:rsidR="00B753CF" w:rsidRPr="00B753CF" w:rsidRDefault="00B753CF" w:rsidP="00B753CF">
            <w:pPr>
              <w:jc w:val="center"/>
              <w:rPr>
                <w:sz w:val="16"/>
                <w:szCs w:val="16"/>
              </w:rPr>
            </w:pPr>
            <w:r w:rsidRPr="00B753CF">
              <w:rPr>
                <w:sz w:val="16"/>
                <w:szCs w:val="16"/>
              </w:rPr>
              <w:t>23910</w:t>
            </w:r>
          </w:p>
        </w:tc>
        <w:tc>
          <w:tcPr>
            <w:tcW w:w="603" w:type="pct"/>
            <w:shd w:val="clear" w:color="auto" w:fill="FFFFFF" w:themeFill="background1"/>
            <w:vAlign w:val="center"/>
          </w:tcPr>
          <w:p w14:paraId="5C74C6ED" w14:textId="77777777" w:rsidR="00B753CF" w:rsidRPr="00B753CF" w:rsidRDefault="00B753CF" w:rsidP="00B753CF">
            <w:pPr>
              <w:rPr>
                <w:sz w:val="16"/>
                <w:szCs w:val="16"/>
              </w:rPr>
            </w:pPr>
            <w:r w:rsidRPr="00B753CF">
              <w:rPr>
                <w:sz w:val="16"/>
                <w:szCs w:val="16"/>
              </w:rPr>
              <w:t>Continuação da obra de construção do Campus</w:t>
            </w:r>
          </w:p>
        </w:tc>
        <w:tc>
          <w:tcPr>
            <w:tcW w:w="352" w:type="pct"/>
            <w:shd w:val="clear" w:color="auto" w:fill="FFFFFF" w:themeFill="background1"/>
            <w:noWrap/>
            <w:vAlign w:val="center"/>
          </w:tcPr>
          <w:p w14:paraId="07006976" w14:textId="77777777" w:rsidR="00B753CF" w:rsidRPr="00B753CF" w:rsidRDefault="00B753CF" w:rsidP="00B753CF">
            <w:pPr>
              <w:jc w:val="center"/>
              <w:rPr>
                <w:sz w:val="16"/>
                <w:szCs w:val="16"/>
              </w:rPr>
            </w:pPr>
            <w:r w:rsidRPr="00B753CF">
              <w:rPr>
                <w:sz w:val="16"/>
                <w:szCs w:val="16"/>
              </w:rPr>
              <w:t>15/12/2014</w:t>
            </w:r>
          </w:p>
        </w:tc>
        <w:tc>
          <w:tcPr>
            <w:tcW w:w="381" w:type="pct"/>
            <w:shd w:val="clear" w:color="auto" w:fill="FFFFFF" w:themeFill="background1"/>
            <w:noWrap/>
            <w:vAlign w:val="center"/>
          </w:tcPr>
          <w:p w14:paraId="35DA94E8" w14:textId="359543B1" w:rsidR="00B753CF" w:rsidRPr="00B753CF" w:rsidRDefault="009D12E4" w:rsidP="001D28AA">
            <w:pPr>
              <w:jc w:val="center"/>
              <w:rPr>
                <w:sz w:val="16"/>
                <w:szCs w:val="16"/>
              </w:rPr>
            </w:pPr>
            <w:r>
              <w:rPr>
                <w:sz w:val="16"/>
                <w:szCs w:val="16"/>
              </w:rPr>
              <w:t>*</w:t>
            </w:r>
          </w:p>
        </w:tc>
        <w:tc>
          <w:tcPr>
            <w:tcW w:w="672" w:type="pct"/>
            <w:shd w:val="clear" w:color="auto" w:fill="FFFFFF" w:themeFill="background1"/>
            <w:vAlign w:val="center"/>
          </w:tcPr>
          <w:p w14:paraId="1D8F553C" w14:textId="77777777" w:rsidR="00B753CF" w:rsidRPr="00B753CF" w:rsidRDefault="00B753CF" w:rsidP="00B753CF">
            <w:pPr>
              <w:jc w:val="center"/>
              <w:rPr>
                <w:sz w:val="16"/>
                <w:szCs w:val="16"/>
              </w:rPr>
            </w:pPr>
            <w:r w:rsidRPr="00B753CF">
              <w:rPr>
                <w:sz w:val="16"/>
                <w:szCs w:val="16"/>
              </w:rPr>
              <w:t>Dispensa de Licitação 53/2014</w:t>
            </w:r>
          </w:p>
        </w:tc>
        <w:tc>
          <w:tcPr>
            <w:tcW w:w="253" w:type="pct"/>
            <w:shd w:val="clear" w:color="auto" w:fill="FFFFFF" w:themeFill="background1"/>
            <w:vAlign w:val="center"/>
          </w:tcPr>
          <w:p w14:paraId="1EC5A72E" w14:textId="77777777" w:rsidR="00B753CF" w:rsidRPr="00B753CF" w:rsidRDefault="00B753CF" w:rsidP="00B753CF">
            <w:pPr>
              <w:jc w:val="center"/>
              <w:rPr>
                <w:sz w:val="16"/>
                <w:szCs w:val="16"/>
              </w:rPr>
            </w:pPr>
            <w:r w:rsidRPr="00B753CF">
              <w:rPr>
                <w:sz w:val="16"/>
                <w:szCs w:val="16"/>
              </w:rPr>
              <w:t>38/2014 REITORIA</w:t>
            </w:r>
          </w:p>
        </w:tc>
        <w:tc>
          <w:tcPr>
            <w:tcW w:w="593" w:type="pct"/>
            <w:shd w:val="clear" w:color="auto" w:fill="FFFFFF" w:themeFill="background1"/>
            <w:vAlign w:val="center"/>
          </w:tcPr>
          <w:p w14:paraId="1FAB5506" w14:textId="77777777" w:rsidR="00B753CF" w:rsidRPr="00B753CF" w:rsidRDefault="00B753CF" w:rsidP="00B753CF">
            <w:pPr>
              <w:jc w:val="center"/>
              <w:rPr>
                <w:sz w:val="16"/>
                <w:szCs w:val="16"/>
              </w:rPr>
            </w:pPr>
            <w:r w:rsidRPr="00B753CF">
              <w:rPr>
                <w:sz w:val="16"/>
                <w:szCs w:val="16"/>
              </w:rPr>
              <w:t>23443.2569/2014-18</w:t>
            </w:r>
          </w:p>
        </w:tc>
        <w:tc>
          <w:tcPr>
            <w:tcW w:w="710" w:type="pct"/>
            <w:shd w:val="clear" w:color="auto" w:fill="FFFFFF" w:themeFill="background1"/>
            <w:vAlign w:val="center"/>
          </w:tcPr>
          <w:p w14:paraId="0AE97B55" w14:textId="77777777" w:rsidR="00B753CF" w:rsidRPr="00B753CF" w:rsidRDefault="00B753CF" w:rsidP="00B753CF">
            <w:pPr>
              <w:jc w:val="center"/>
              <w:rPr>
                <w:sz w:val="16"/>
                <w:szCs w:val="16"/>
              </w:rPr>
            </w:pPr>
            <w:r w:rsidRPr="00B753CF">
              <w:rPr>
                <w:sz w:val="16"/>
                <w:szCs w:val="16"/>
              </w:rPr>
              <w:t>Construtora MEDINA Ltda-EPP.</w:t>
            </w:r>
          </w:p>
        </w:tc>
        <w:tc>
          <w:tcPr>
            <w:tcW w:w="474" w:type="pct"/>
            <w:shd w:val="clear" w:color="auto" w:fill="FFFFFF" w:themeFill="background1"/>
            <w:noWrap/>
            <w:vAlign w:val="center"/>
          </w:tcPr>
          <w:p w14:paraId="3A2D2F8A" w14:textId="77777777" w:rsidR="00B753CF" w:rsidRPr="00B753CF" w:rsidRDefault="00B753CF" w:rsidP="00B753CF">
            <w:pPr>
              <w:jc w:val="center"/>
              <w:rPr>
                <w:sz w:val="16"/>
                <w:szCs w:val="16"/>
              </w:rPr>
            </w:pPr>
            <w:r w:rsidRPr="00B753CF">
              <w:rPr>
                <w:sz w:val="16"/>
                <w:szCs w:val="16"/>
              </w:rPr>
              <w:t>R$ 7.148.545,63</w:t>
            </w:r>
          </w:p>
        </w:tc>
        <w:tc>
          <w:tcPr>
            <w:tcW w:w="321" w:type="pct"/>
            <w:shd w:val="clear" w:color="auto" w:fill="FFFFFF" w:themeFill="background1"/>
            <w:vAlign w:val="center"/>
          </w:tcPr>
          <w:p w14:paraId="72859BCB" w14:textId="15C16205" w:rsidR="00B753CF" w:rsidRPr="00B753CF" w:rsidRDefault="00B753CF" w:rsidP="00B753CF">
            <w:pPr>
              <w:jc w:val="center"/>
              <w:rPr>
                <w:sz w:val="16"/>
                <w:szCs w:val="16"/>
              </w:rPr>
            </w:pPr>
            <w:r w:rsidRPr="00B753CF">
              <w:rPr>
                <w:sz w:val="16"/>
                <w:szCs w:val="16"/>
              </w:rPr>
              <w:t xml:space="preserve">Contrato expirado. A empresa não renovou o Contrato. </w:t>
            </w:r>
            <w:r w:rsidR="00750C12" w:rsidRPr="00B753CF">
              <w:rPr>
                <w:sz w:val="16"/>
                <w:szCs w:val="16"/>
              </w:rPr>
              <w:t>Aditivo</w:t>
            </w:r>
            <w:r w:rsidRPr="00B753CF">
              <w:rPr>
                <w:sz w:val="16"/>
                <w:szCs w:val="16"/>
              </w:rPr>
              <w:t xml:space="preserve"> de </w:t>
            </w:r>
            <w:r w:rsidR="00750C12" w:rsidRPr="00B753CF">
              <w:rPr>
                <w:sz w:val="16"/>
                <w:szCs w:val="16"/>
              </w:rPr>
              <w:t>por</w:t>
            </w:r>
          </w:p>
        </w:tc>
      </w:tr>
      <w:tr w:rsidR="001F664C" w:rsidRPr="00B753CF" w14:paraId="06B28507" w14:textId="77777777" w:rsidTr="001110CF">
        <w:trPr>
          <w:trHeight w:hRule="exact" w:val="1130"/>
        </w:trPr>
        <w:tc>
          <w:tcPr>
            <w:tcW w:w="335" w:type="pct"/>
            <w:shd w:val="clear" w:color="auto" w:fill="D9D9D9" w:themeFill="background1" w:themeFillShade="D9"/>
            <w:noWrap/>
            <w:vAlign w:val="center"/>
          </w:tcPr>
          <w:p w14:paraId="1DF29C41" w14:textId="77777777" w:rsidR="00B753CF" w:rsidRPr="00B753CF" w:rsidRDefault="00B753CF" w:rsidP="00B753CF">
            <w:pPr>
              <w:jc w:val="center"/>
              <w:rPr>
                <w:b/>
                <w:bCs/>
                <w:sz w:val="16"/>
                <w:szCs w:val="16"/>
              </w:rPr>
            </w:pPr>
            <w:r w:rsidRPr="00B753CF">
              <w:rPr>
                <w:b/>
                <w:bCs/>
                <w:sz w:val="16"/>
                <w:szCs w:val="16"/>
              </w:rPr>
              <w:t>HUMAITÁ</w:t>
            </w:r>
          </w:p>
        </w:tc>
        <w:tc>
          <w:tcPr>
            <w:tcW w:w="305" w:type="pct"/>
            <w:shd w:val="clear" w:color="auto" w:fill="D9D9D9" w:themeFill="background1" w:themeFillShade="D9"/>
            <w:noWrap/>
            <w:vAlign w:val="center"/>
          </w:tcPr>
          <w:p w14:paraId="7F611C90" w14:textId="77777777" w:rsidR="00B753CF" w:rsidRPr="00B753CF" w:rsidRDefault="00B753CF" w:rsidP="00B753CF">
            <w:pPr>
              <w:jc w:val="center"/>
              <w:rPr>
                <w:sz w:val="16"/>
                <w:szCs w:val="16"/>
              </w:rPr>
            </w:pPr>
            <w:r w:rsidRPr="00B753CF">
              <w:rPr>
                <w:sz w:val="16"/>
                <w:szCs w:val="16"/>
              </w:rPr>
              <w:t>47153</w:t>
            </w:r>
          </w:p>
        </w:tc>
        <w:tc>
          <w:tcPr>
            <w:tcW w:w="603" w:type="pct"/>
            <w:shd w:val="clear" w:color="auto" w:fill="D9D9D9" w:themeFill="background1" w:themeFillShade="D9"/>
            <w:vAlign w:val="center"/>
          </w:tcPr>
          <w:p w14:paraId="4B91ADEF" w14:textId="77777777" w:rsidR="00B753CF" w:rsidRPr="00B753CF" w:rsidRDefault="00B753CF" w:rsidP="00B753CF">
            <w:pPr>
              <w:rPr>
                <w:sz w:val="16"/>
                <w:szCs w:val="16"/>
              </w:rPr>
            </w:pPr>
            <w:r w:rsidRPr="00B753CF">
              <w:rPr>
                <w:sz w:val="16"/>
                <w:szCs w:val="16"/>
              </w:rPr>
              <w:t>Obra de construção do Campus</w:t>
            </w:r>
          </w:p>
        </w:tc>
        <w:tc>
          <w:tcPr>
            <w:tcW w:w="352" w:type="pct"/>
            <w:shd w:val="clear" w:color="auto" w:fill="D9D9D9" w:themeFill="background1" w:themeFillShade="D9"/>
            <w:noWrap/>
            <w:vAlign w:val="center"/>
          </w:tcPr>
          <w:p w14:paraId="2ECA79C6" w14:textId="6EE4ED97" w:rsidR="00B753CF" w:rsidRPr="00B753CF" w:rsidRDefault="009D12E4" w:rsidP="00B753CF">
            <w:pPr>
              <w:jc w:val="center"/>
              <w:rPr>
                <w:sz w:val="16"/>
                <w:szCs w:val="16"/>
              </w:rPr>
            </w:pPr>
            <w:r>
              <w:rPr>
                <w:sz w:val="16"/>
                <w:szCs w:val="16"/>
              </w:rPr>
              <w:t>*</w:t>
            </w:r>
          </w:p>
        </w:tc>
        <w:tc>
          <w:tcPr>
            <w:tcW w:w="381" w:type="pct"/>
            <w:shd w:val="clear" w:color="auto" w:fill="D9D9D9" w:themeFill="background1" w:themeFillShade="D9"/>
            <w:noWrap/>
            <w:vAlign w:val="center"/>
          </w:tcPr>
          <w:p w14:paraId="28AE7381" w14:textId="5F7BA2D4" w:rsidR="00B753CF" w:rsidRPr="00B753CF" w:rsidRDefault="009D12E4" w:rsidP="00B753CF">
            <w:pPr>
              <w:jc w:val="center"/>
              <w:rPr>
                <w:sz w:val="16"/>
                <w:szCs w:val="16"/>
              </w:rPr>
            </w:pPr>
            <w:r>
              <w:rPr>
                <w:sz w:val="16"/>
                <w:szCs w:val="16"/>
              </w:rPr>
              <w:t>*</w:t>
            </w:r>
          </w:p>
        </w:tc>
        <w:tc>
          <w:tcPr>
            <w:tcW w:w="672" w:type="pct"/>
            <w:shd w:val="clear" w:color="auto" w:fill="D9D9D9" w:themeFill="background1" w:themeFillShade="D9"/>
            <w:vAlign w:val="center"/>
          </w:tcPr>
          <w:p w14:paraId="4791D5C8" w14:textId="77777777" w:rsidR="00B753CF" w:rsidRPr="00B753CF" w:rsidRDefault="00B753CF" w:rsidP="00B753CF">
            <w:pPr>
              <w:jc w:val="center"/>
              <w:rPr>
                <w:sz w:val="16"/>
                <w:szCs w:val="16"/>
              </w:rPr>
            </w:pPr>
            <w:r w:rsidRPr="00B753CF">
              <w:rPr>
                <w:sz w:val="16"/>
                <w:szCs w:val="16"/>
              </w:rPr>
              <w:t>Concorrência N.º 05/2013</w:t>
            </w:r>
          </w:p>
        </w:tc>
        <w:tc>
          <w:tcPr>
            <w:tcW w:w="253" w:type="pct"/>
            <w:shd w:val="clear" w:color="auto" w:fill="D9D9D9" w:themeFill="background1" w:themeFillShade="D9"/>
            <w:vAlign w:val="center"/>
          </w:tcPr>
          <w:p w14:paraId="40C34328" w14:textId="77777777" w:rsidR="00B753CF" w:rsidRPr="00B753CF" w:rsidRDefault="00B753CF" w:rsidP="00B753CF">
            <w:pPr>
              <w:jc w:val="center"/>
              <w:rPr>
                <w:sz w:val="16"/>
                <w:szCs w:val="16"/>
              </w:rPr>
            </w:pPr>
            <w:r w:rsidRPr="00B753CF">
              <w:rPr>
                <w:sz w:val="16"/>
                <w:szCs w:val="16"/>
              </w:rPr>
              <w:t>15/2013 REITORIA</w:t>
            </w:r>
          </w:p>
        </w:tc>
        <w:tc>
          <w:tcPr>
            <w:tcW w:w="593" w:type="pct"/>
            <w:shd w:val="clear" w:color="auto" w:fill="D9D9D9" w:themeFill="background1" w:themeFillShade="D9"/>
            <w:vAlign w:val="center"/>
          </w:tcPr>
          <w:p w14:paraId="1DF425C8" w14:textId="77777777" w:rsidR="00B753CF" w:rsidRPr="00B753CF" w:rsidRDefault="00B753CF" w:rsidP="00B753CF">
            <w:pPr>
              <w:jc w:val="center"/>
              <w:rPr>
                <w:sz w:val="16"/>
                <w:szCs w:val="16"/>
              </w:rPr>
            </w:pPr>
            <w:r w:rsidRPr="00B753CF">
              <w:rPr>
                <w:sz w:val="16"/>
                <w:szCs w:val="16"/>
              </w:rPr>
              <w:t>234430096/2012-44</w:t>
            </w:r>
          </w:p>
        </w:tc>
        <w:tc>
          <w:tcPr>
            <w:tcW w:w="710" w:type="pct"/>
            <w:shd w:val="clear" w:color="auto" w:fill="D9D9D9" w:themeFill="background1" w:themeFillShade="D9"/>
            <w:vAlign w:val="center"/>
          </w:tcPr>
          <w:p w14:paraId="3A5A31BD" w14:textId="77777777" w:rsidR="00B753CF" w:rsidRPr="00B753CF" w:rsidRDefault="00B753CF" w:rsidP="00B753CF">
            <w:pPr>
              <w:jc w:val="center"/>
              <w:rPr>
                <w:sz w:val="16"/>
                <w:szCs w:val="16"/>
              </w:rPr>
            </w:pPr>
            <w:r w:rsidRPr="00B753CF">
              <w:rPr>
                <w:sz w:val="16"/>
                <w:szCs w:val="16"/>
              </w:rPr>
              <w:t>GB Engenharia.</w:t>
            </w:r>
          </w:p>
        </w:tc>
        <w:tc>
          <w:tcPr>
            <w:tcW w:w="474" w:type="pct"/>
            <w:shd w:val="clear" w:color="auto" w:fill="D9D9D9" w:themeFill="background1" w:themeFillShade="D9"/>
            <w:noWrap/>
            <w:vAlign w:val="center"/>
          </w:tcPr>
          <w:p w14:paraId="3132EF76" w14:textId="77777777" w:rsidR="00B753CF" w:rsidRPr="00B753CF" w:rsidRDefault="00B753CF" w:rsidP="00B753CF">
            <w:pPr>
              <w:jc w:val="center"/>
              <w:rPr>
                <w:sz w:val="16"/>
                <w:szCs w:val="16"/>
              </w:rPr>
            </w:pPr>
            <w:r w:rsidRPr="00B753CF">
              <w:rPr>
                <w:sz w:val="16"/>
                <w:szCs w:val="16"/>
              </w:rPr>
              <w:t>R$ 5.200.324,24</w:t>
            </w:r>
          </w:p>
        </w:tc>
        <w:tc>
          <w:tcPr>
            <w:tcW w:w="321" w:type="pct"/>
            <w:shd w:val="clear" w:color="auto" w:fill="D9D9D9" w:themeFill="background1" w:themeFillShade="D9"/>
            <w:vAlign w:val="center"/>
          </w:tcPr>
          <w:p w14:paraId="0A194681" w14:textId="77777777" w:rsidR="00B753CF" w:rsidRPr="00B753CF" w:rsidRDefault="00B753CF" w:rsidP="00B753CF">
            <w:pPr>
              <w:jc w:val="center"/>
              <w:rPr>
                <w:sz w:val="16"/>
                <w:szCs w:val="16"/>
              </w:rPr>
            </w:pPr>
            <w:r w:rsidRPr="00B753CF">
              <w:rPr>
                <w:sz w:val="16"/>
                <w:szCs w:val="16"/>
              </w:rPr>
              <w:t>Contrato rescindido por abandono da empresa.</w:t>
            </w:r>
          </w:p>
        </w:tc>
      </w:tr>
      <w:tr w:rsidR="001F664C" w:rsidRPr="00B753CF" w14:paraId="5A644E35" w14:textId="77777777" w:rsidTr="001110CF">
        <w:trPr>
          <w:trHeight w:hRule="exact" w:val="1468"/>
        </w:trPr>
        <w:tc>
          <w:tcPr>
            <w:tcW w:w="335" w:type="pct"/>
            <w:shd w:val="clear" w:color="auto" w:fill="FFFFFF" w:themeFill="background1"/>
            <w:noWrap/>
            <w:vAlign w:val="center"/>
          </w:tcPr>
          <w:p w14:paraId="09A61FEF" w14:textId="77777777" w:rsidR="00B753CF" w:rsidRPr="00B753CF" w:rsidRDefault="00B753CF" w:rsidP="00B753CF">
            <w:pPr>
              <w:jc w:val="center"/>
              <w:rPr>
                <w:b/>
                <w:bCs/>
                <w:sz w:val="16"/>
                <w:szCs w:val="16"/>
              </w:rPr>
            </w:pPr>
            <w:r w:rsidRPr="00B753CF">
              <w:rPr>
                <w:b/>
                <w:bCs/>
                <w:sz w:val="16"/>
                <w:szCs w:val="16"/>
              </w:rPr>
              <w:t>HUMAITÁ</w:t>
            </w:r>
          </w:p>
        </w:tc>
        <w:tc>
          <w:tcPr>
            <w:tcW w:w="305" w:type="pct"/>
            <w:shd w:val="clear" w:color="auto" w:fill="FFFFFF" w:themeFill="background1"/>
            <w:noWrap/>
            <w:vAlign w:val="center"/>
          </w:tcPr>
          <w:p w14:paraId="4523C4C1" w14:textId="77777777" w:rsidR="00B753CF" w:rsidRPr="00B753CF" w:rsidRDefault="00B753CF" w:rsidP="00B753CF">
            <w:pPr>
              <w:jc w:val="center"/>
              <w:rPr>
                <w:sz w:val="16"/>
                <w:szCs w:val="16"/>
              </w:rPr>
            </w:pPr>
            <w:r w:rsidRPr="00B753CF">
              <w:rPr>
                <w:sz w:val="16"/>
                <w:szCs w:val="16"/>
              </w:rPr>
              <w:t>23707</w:t>
            </w:r>
          </w:p>
        </w:tc>
        <w:tc>
          <w:tcPr>
            <w:tcW w:w="603" w:type="pct"/>
            <w:shd w:val="clear" w:color="auto" w:fill="FFFFFF" w:themeFill="background1"/>
            <w:vAlign w:val="center"/>
          </w:tcPr>
          <w:p w14:paraId="083FEB0C" w14:textId="77777777" w:rsidR="00B753CF" w:rsidRPr="00B753CF" w:rsidRDefault="00B753CF" w:rsidP="00B753CF">
            <w:pPr>
              <w:rPr>
                <w:sz w:val="16"/>
                <w:szCs w:val="16"/>
              </w:rPr>
            </w:pPr>
            <w:r w:rsidRPr="00B753CF">
              <w:rPr>
                <w:sz w:val="16"/>
                <w:szCs w:val="16"/>
              </w:rPr>
              <w:t>Remanescente da Obra de construção do Campus</w:t>
            </w:r>
          </w:p>
        </w:tc>
        <w:tc>
          <w:tcPr>
            <w:tcW w:w="352" w:type="pct"/>
            <w:shd w:val="clear" w:color="auto" w:fill="FFFFFF" w:themeFill="background1"/>
            <w:noWrap/>
            <w:vAlign w:val="center"/>
          </w:tcPr>
          <w:p w14:paraId="1728D10D" w14:textId="77777777" w:rsidR="00B753CF" w:rsidRPr="00B753CF" w:rsidRDefault="00B753CF" w:rsidP="00B753CF">
            <w:pPr>
              <w:jc w:val="center"/>
              <w:rPr>
                <w:sz w:val="16"/>
                <w:szCs w:val="16"/>
              </w:rPr>
            </w:pPr>
            <w:r w:rsidRPr="00B753CF">
              <w:rPr>
                <w:sz w:val="16"/>
                <w:szCs w:val="16"/>
              </w:rPr>
              <w:t>15/12/2014</w:t>
            </w:r>
          </w:p>
        </w:tc>
        <w:tc>
          <w:tcPr>
            <w:tcW w:w="381" w:type="pct"/>
            <w:shd w:val="clear" w:color="auto" w:fill="FFFFFF" w:themeFill="background1"/>
            <w:noWrap/>
            <w:vAlign w:val="center"/>
          </w:tcPr>
          <w:p w14:paraId="13E8A137" w14:textId="25228B4A" w:rsidR="00B753CF" w:rsidRPr="00B753CF" w:rsidRDefault="009D12E4" w:rsidP="00B753CF">
            <w:pPr>
              <w:jc w:val="center"/>
              <w:rPr>
                <w:sz w:val="16"/>
                <w:szCs w:val="16"/>
              </w:rPr>
            </w:pPr>
            <w:r>
              <w:rPr>
                <w:sz w:val="16"/>
                <w:szCs w:val="16"/>
              </w:rPr>
              <w:t>*</w:t>
            </w:r>
          </w:p>
        </w:tc>
        <w:tc>
          <w:tcPr>
            <w:tcW w:w="672" w:type="pct"/>
            <w:shd w:val="clear" w:color="auto" w:fill="FFFFFF" w:themeFill="background1"/>
            <w:vAlign w:val="center"/>
          </w:tcPr>
          <w:p w14:paraId="5E7D6504" w14:textId="77777777" w:rsidR="00B753CF" w:rsidRPr="00B753CF" w:rsidRDefault="00B753CF" w:rsidP="00B753CF">
            <w:pPr>
              <w:jc w:val="center"/>
              <w:rPr>
                <w:sz w:val="16"/>
                <w:szCs w:val="16"/>
              </w:rPr>
            </w:pPr>
            <w:r w:rsidRPr="00B753CF">
              <w:rPr>
                <w:sz w:val="16"/>
                <w:szCs w:val="16"/>
              </w:rPr>
              <w:t>Dispensa de Licitação 52/2014</w:t>
            </w:r>
          </w:p>
        </w:tc>
        <w:tc>
          <w:tcPr>
            <w:tcW w:w="253" w:type="pct"/>
            <w:shd w:val="clear" w:color="auto" w:fill="FFFFFF" w:themeFill="background1"/>
            <w:vAlign w:val="center"/>
          </w:tcPr>
          <w:p w14:paraId="0B992079" w14:textId="77777777" w:rsidR="00B753CF" w:rsidRPr="00B753CF" w:rsidRDefault="00B753CF" w:rsidP="00B753CF">
            <w:pPr>
              <w:jc w:val="center"/>
              <w:rPr>
                <w:sz w:val="16"/>
                <w:szCs w:val="16"/>
              </w:rPr>
            </w:pPr>
            <w:r w:rsidRPr="00B753CF">
              <w:rPr>
                <w:sz w:val="16"/>
                <w:szCs w:val="16"/>
              </w:rPr>
              <w:t>37/2014 REITORIA</w:t>
            </w:r>
          </w:p>
        </w:tc>
        <w:tc>
          <w:tcPr>
            <w:tcW w:w="593" w:type="pct"/>
            <w:shd w:val="clear" w:color="auto" w:fill="FFFFFF" w:themeFill="background1"/>
            <w:vAlign w:val="center"/>
          </w:tcPr>
          <w:p w14:paraId="0C7F8984" w14:textId="77777777" w:rsidR="00B753CF" w:rsidRPr="00B753CF" w:rsidRDefault="00B753CF" w:rsidP="00B753CF">
            <w:pPr>
              <w:jc w:val="center"/>
              <w:rPr>
                <w:sz w:val="16"/>
                <w:szCs w:val="16"/>
              </w:rPr>
            </w:pPr>
            <w:r w:rsidRPr="00B753CF">
              <w:rPr>
                <w:sz w:val="16"/>
                <w:szCs w:val="16"/>
              </w:rPr>
              <w:t>23443.2792/2014-57</w:t>
            </w:r>
          </w:p>
        </w:tc>
        <w:tc>
          <w:tcPr>
            <w:tcW w:w="710" w:type="pct"/>
            <w:shd w:val="clear" w:color="auto" w:fill="FFFFFF" w:themeFill="background1"/>
            <w:vAlign w:val="center"/>
          </w:tcPr>
          <w:p w14:paraId="13CB5257" w14:textId="77777777" w:rsidR="00B753CF" w:rsidRPr="00B753CF" w:rsidRDefault="00B753CF" w:rsidP="00B753CF">
            <w:pPr>
              <w:jc w:val="center"/>
              <w:rPr>
                <w:sz w:val="16"/>
                <w:szCs w:val="16"/>
              </w:rPr>
            </w:pPr>
            <w:r w:rsidRPr="00B753CF">
              <w:rPr>
                <w:sz w:val="16"/>
                <w:szCs w:val="16"/>
              </w:rPr>
              <w:t>Modulare Engenharia.</w:t>
            </w:r>
          </w:p>
        </w:tc>
        <w:tc>
          <w:tcPr>
            <w:tcW w:w="474" w:type="pct"/>
            <w:shd w:val="clear" w:color="auto" w:fill="FFFFFF" w:themeFill="background1"/>
            <w:noWrap/>
            <w:vAlign w:val="center"/>
          </w:tcPr>
          <w:p w14:paraId="7A228EB8" w14:textId="77777777" w:rsidR="00B753CF" w:rsidRPr="00B753CF" w:rsidRDefault="00B753CF" w:rsidP="00B753CF">
            <w:pPr>
              <w:jc w:val="center"/>
              <w:rPr>
                <w:sz w:val="16"/>
                <w:szCs w:val="16"/>
              </w:rPr>
            </w:pPr>
            <w:r w:rsidRPr="00B753CF">
              <w:rPr>
                <w:sz w:val="16"/>
                <w:szCs w:val="16"/>
              </w:rPr>
              <w:t>R$ 4.389.426,40</w:t>
            </w:r>
          </w:p>
        </w:tc>
        <w:tc>
          <w:tcPr>
            <w:tcW w:w="321" w:type="pct"/>
            <w:shd w:val="clear" w:color="auto" w:fill="FFFFFF" w:themeFill="background1"/>
            <w:vAlign w:val="center"/>
          </w:tcPr>
          <w:p w14:paraId="1ACA351D" w14:textId="77777777" w:rsidR="00B753CF" w:rsidRPr="00B753CF" w:rsidRDefault="00B753CF" w:rsidP="00B753CF">
            <w:pPr>
              <w:jc w:val="center"/>
              <w:rPr>
                <w:sz w:val="16"/>
                <w:szCs w:val="16"/>
              </w:rPr>
            </w:pPr>
            <w:r w:rsidRPr="00B753CF">
              <w:rPr>
                <w:sz w:val="16"/>
                <w:szCs w:val="16"/>
              </w:rPr>
              <w:t>Contrato rescindido por abandono da empresa.</w:t>
            </w:r>
          </w:p>
        </w:tc>
      </w:tr>
      <w:tr w:rsidR="001F664C" w:rsidRPr="00B753CF" w14:paraId="71706772" w14:textId="77777777" w:rsidTr="001110CF">
        <w:trPr>
          <w:trHeight w:hRule="exact" w:val="1120"/>
        </w:trPr>
        <w:tc>
          <w:tcPr>
            <w:tcW w:w="335" w:type="pct"/>
            <w:shd w:val="clear" w:color="auto" w:fill="D9D9D9" w:themeFill="background1" w:themeFillShade="D9"/>
            <w:noWrap/>
            <w:vAlign w:val="center"/>
          </w:tcPr>
          <w:p w14:paraId="55193BB1" w14:textId="77777777" w:rsidR="00B753CF" w:rsidRPr="00B753CF" w:rsidRDefault="00B753CF" w:rsidP="00B753CF">
            <w:pPr>
              <w:jc w:val="center"/>
              <w:rPr>
                <w:b/>
                <w:bCs/>
                <w:sz w:val="16"/>
                <w:szCs w:val="16"/>
              </w:rPr>
            </w:pPr>
            <w:r w:rsidRPr="00B753CF">
              <w:rPr>
                <w:b/>
                <w:bCs/>
                <w:sz w:val="16"/>
                <w:szCs w:val="16"/>
              </w:rPr>
              <w:lastRenderedPageBreak/>
              <w:t>HUMAITÁ</w:t>
            </w:r>
          </w:p>
        </w:tc>
        <w:tc>
          <w:tcPr>
            <w:tcW w:w="305" w:type="pct"/>
            <w:shd w:val="clear" w:color="auto" w:fill="D9D9D9" w:themeFill="background1" w:themeFillShade="D9"/>
            <w:noWrap/>
            <w:vAlign w:val="center"/>
          </w:tcPr>
          <w:p w14:paraId="4413D97B" w14:textId="77777777" w:rsidR="00B753CF" w:rsidRPr="00B753CF" w:rsidRDefault="00B753CF" w:rsidP="00B753CF">
            <w:pPr>
              <w:jc w:val="center"/>
              <w:rPr>
                <w:sz w:val="16"/>
                <w:szCs w:val="16"/>
              </w:rPr>
            </w:pPr>
            <w:r w:rsidRPr="00B753CF">
              <w:rPr>
                <w:sz w:val="16"/>
                <w:szCs w:val="16"/>
              </w:rPr>
              <w:t>23707</w:t>
            </w:r>
          </w:p>
        </w:tc>
        <w:tc>
          <w:tcPr>
            <w:tcW w:w="603" w:type="pct"/>
            <w:shd w:val="clear" w:color="auto" w:fill="D9D9D9" w:themeFill="background1" w:themeFillShade="D9"/>
            <w:vAlign w:val="center"/>
          </w:tcPr>
          <w:p w14:paraId="488B17E7" w14:textId="77777777" w:rsidR="00B753CF" w:rsidRPr="00B753CF" w:rsidRDefault="00B753CF" w:rsidP="00B753CF">
            <w:pPr>
              <w:rPr>
                <w:sz w:val="16"/>
                <w:szCs w:val="16"/>
              </w:rPr>
            </w:pPr>
            <w:r w:rsidRPr="00B753CF">
              <w:rPr>
                <w:sz w:val="16"/>
                <w:szCs w:val="16"/>
              </w:rPr>
              <w:t>Remanescente da Obra de construção do Campus</w:t>
            </w:r>
          </w:p>
        </w:tc>
        <w:tc>
          <w:tcPr>
            <w:tcW w:w="352" w:type="pct"/>
            <w:shd w:val="clear" w:color="auto" w:fill="D9D9D9" w:themeFill="background1" w:themeFillShade="D9"/>
            <w:noWrap/>
            <w:vAlign w:val="center"/>
          </w:tcPr>
          <w:p w14:paraId="1B20D90E" w14:textId="77777777" w:rsidR="00B753CF" w:rsidRPr="00B753CF" w:rsidRDefault="00B753CF" w:rsidP="00B753CF">
            <w:pPr>
              <w:jc w:val="center"/>
              <w:rPr>
                <w:sz w:val="16"/>
                <w:szCs w:val="16"/>
              </w:rPr>
            </w:pPr>
            <w:r w:rsidRPr="00B753CF">
              <w:rPr>
                <w:sz w:val="16"/>
                <w:szCs w:val="16"/>
              </w:rPr>
              <w:t>26/09/2016</w:t>
            </w:r>
          </w:p>
        </w:tc>
        <w:tc>
          <w:tcPr>
            <w:tcW w:w="381" w:type="pct"/>
            <w:shd w:val="clear" w:color="auto" w:fill="D9D9D9" w:themeFill="background1" w:themeFillShade="D9"/>
            <w:noWrap/>
            <w:vAlign w:val="center"/>
          </w:tcPr>
          <w:p w14:paraId="5633A349" w14:textId="77777777" w:rsidR="00B753CF" w:rsidRPr="00B753CF" w:rsidRDefault="00B753CF" w:rsidP="00B753CF">
            <w:pPr>
              <w:jc w:val="center"/>
              <w:rPr>
                <w:sz w:val="16"/>
                <w:szCs w:val="16"/>
              </w:rPr>
            </w:pPr>
            <w:r w:rsidRPr="00B753CF">
              <w:rPr>
                <w:sz w:val="16"/>
                <w:szCs w:val="16"/>
              </w:rPr>
              <w:t>06/11/2017</w:t>
            </w:r>
          </w:p>
        </w:tc>
        <w:tc>
          <w:tcPr>
            <w:tcW w:w="672" w:type="pct"/>
            <w:shd w:val="clear" w:color="auto" w:fill="D9D9D9" w:themeFill="background1" w:themeFillShade="D9"/>
            <w:vAlign w:val="center"/>
          </w:tcPr>
          <w:p w14:paraId="160C0003" w14:textId="6764DA98" w:rsidR="00B753CF" w:rsidRPr="00B753CF" w:rsidRDefault="00750C12" w:rsidP="00B753CF">
            <w:pPr>
              <w:jc w:val="center"/>
              <w:rPr>
                <w:sz w:val="16"/>
                <w:szCs w:val="16"/>
              </w:rPr>
            </w:pPr>
            <w:r w:rsidRPr="00B753CF">
              <w:rPr>
                <w:sz w:val="16"/>
                <w:szCs w:val="16"/>
              </w:rPr>
              <w:t>Concorrência N.º</w:t>
            </w:r>
            <w:r w:rsidR="00B753CF" w:rsidRPr="00B753CF">
              <w:rPr>
                <w:sz w:val="16"/>
                <w:szCs w:val="16"/>
              </w:rPr>
              <w:t xml:space="preserve"> 01/2016</w:t>
            </w:r>
          </w:p>
        </w:tc>
        <w:tc>
          <w:tcPr>
            <w:tcW w:w="253" w:type="pct"/>
            <w:shd w:val="clear" w:color="auto" w:fill="D9D9D9" w:themeFill="background1" w:themeFillShade="D9"/>
            <w:vAlign w:val="center"/>
          </w:tcPr>
          <w:p w14:paraId="65693A6B" w14:textId="77777777" w:rsidR="00B753CF" w:rsidRPr="00B753CF" w:rsidRDefault="00B753CF" w:rsidP="00B753CF">
            <w:pPr>
              <w:jc w:val="center"/>
              <w:rPr>
                <w:sz w:val="16"/>
                <w:szCs w:val="16"/>
              </w:rPr>
            </w:pPr>
            <w:r w:rsidRPr="00B753CF">
              <w:rPr>
                <w:sz w:val="16"/>
                <w:szCs w:val="16"/>
              </w:rPr>
              <w:t>05/2016 REITORIA</w:t>
            </w:r>
          </w:p>
        </w:tc>
        <w:tc>
          <w:tcPr>
            <w:tcW w:w="593" w:type="pct"/>
            <w:shd w:val="clear" w:color="auto" w:fill="D9D9D9" w:themeFill="background1" w:themeFillShade="D9"/>
            <w:vAlign w:val="center"/>
          </w:tcPr>
          <w:p w14:paraId="10F31814" w14:textId="77777777" w:rsidR="00B753CF" w:rsidRPr="00B753CF" w:rsidRDefault="00B753CF" w:rsidP="00B753CF">
            <w:pPr>
              <w:jc w:val="center"/>
              <w:rPr>
                <w:sz w:val="16"/>
                <w:szCs w:val="16"/>
              </w:rPr>
            </w:pPr>
            <w:r w:rsidRPr="00B753CF">
              <w:rPr>
                <w:sz w:val="16"/>
                <w:szCs w:val="16"/>
              </w:rPr>
              <w:t>23443.008122/2016-14</w:t>
            </w:r>
          </w:p>
        </w:tc>
        <w:tc>
          <w:tcPr>
            <w:tcW w:w="710" w:type="pct"/>
            <w:shd w:val="clear" w:color="auto" w:fill="D9D9D9" w:themeFill="background1" w:themeFillShade="D9"/>
            <w:vAlign w:val="center"/>
          </w:tcPr>
          <w:p w14:paraId="58EF7EBF" w14:textId="77777777" w:rsidR="00B753CF" w:rsidRPr="00B753CF" w:rsidRDefault="00B753CF" w:rsidP="00B753CF">
            <w:pPr>
              <w:jc w:val="center"/>
              <w:rPr>
                <w:sz w:val="16"/>
                <w:szCs w:val="16"/>
              </w:rPr>
            </w:pPr>
            <w:r w:rsidRPr="00B753CF">
              <w:rPr>
                <w:sz w:val="16"/>
                <w:szCs w:val="16"/>
              </w:rPr>
              <w:t>REGO E MENDES CONTRUÇÕES</w:t>
            </w:r>
          </w:p>
        </w:tc>
        <w:tc>
          <w:tcPr>
            <w:tcW w:w="474" w:type="pct"/>
            <w:shd w:val="clear" w:color="auto" w:fill="D9D9D9" w:themeFill="background1" w:themeFillShade="D9"/>
            <w:noWrap/>
            <w:vAlign w:val="center"/>
          </w:tcPr>
          <w:p w14:paraId="76DE4A2A" w14:textId="77777777" w:rsidR="00B753CF" w:rsidRPr="00B753CF" w:rsidRDefault="00B753CF" w:rsidP="00B753CF">
            <w:pPr>
              <w:jc w:val="center"/>
              <w:rPr>
                <w:sz w:val="16"/>
                <w:szCs w:val="16"/>
              </w:rPr>
            </w:pPr>
            <w:r w:rsidRPr="00B753CF">
              <w:rPr>
                <w:sz w:val="16"/>
                <w:szCs w:val="16"/>
              </w:rPr>
              <w:t>R$ 5.729.900,00</w:t>
            </w:r>
          </w:p>
        </w:tc>
        <w:tc>
          <w:tcPr>
            <w:tcW w:w="321" w:type="pct"/>
            <w:shd w:val="clear" w:color="auto" w:fill="D9D9D9" w:themeFill="background1" w:themeFillShade="D9"/>
            <w:vAlign w:val="center"/>
          </w:tcPr>
          <w:p w14:paraId="48D012DC" w14:textId="77777777" w:rsidR="00B753CF" w:rsidRPr="00B753CF" w:rsidRDefault="00B753CF" w:rsidP="00B753CF">
            <w:pPr>
              <w:jc w:val="center"/>
              <w:rPr>
                <w:sz w:val="16"/>
                <w:szCs w:val="16"/>
              </w:rPr>
            </w:pPr>
            <w:r w:rsidRPr="00B753CF">
              <w:rPr>
                <w:sz w:val="16"/>
                <w:szCs w:val="16"/>
              </w:rPr>
              <w:t>1,16% concluída. Obra em andamento.</w:t>
            </w:r>
          </w:p>
        </w:tc>
      </w:tr>
      <w:tr w:rsidR="001F664C" w:rsidRPr="00B753CF" w14:paraId="59BC5546" w14:textId="77777777" w:rsidTr="001110CF">
        <w:trPr>
          <w:trHeight w:hRule="exact" w:val="1145"/>
        </w:trPr>
        <w:tc>
          <w:tcPr>
            <w:tcW w:w="335" w:type="pct"/>
            <w:noWrap/>
            <w:vAlign w:val="center"/>
          </w:tcPr>
          <w:p w14:paraId="003D8557" w14:textId="77777777" w:rsidR="00B753CF" w:rsidRPr="00B753CF" w:rsidRDefault="00B753CF" w:rsidP="00B753CF">
            <w:pPr>
              <w:jc w:val="center"/>
              <w:rPr>
                <w:b/>
                <w:bCs/>
                <w:sz w:val="16"/>
                <w:szCs w:val="16"/>
              </w:rPr>
            </w:pPr>
            <w:r w:rsidRPr="00B753CF">
              <w:rPr>
                <w:b/>
                <w:bCs/>
                <w:sz w:val="16"/>
                <w:szCs w:val="16"/>
              </w:rPr>
              <w:t>ITACOA.</w:t>
            </w:r>
          </w:p>
        </w:tc>
        <w:tc>
          <w:tcPr>
            <w:tcW w:w="305" w:type="pct"/>
            <w:noWrap/>
            <w:vAlign w:val="center"/>
          </w:tcPr>
          <w:p w14:paraId="53311712" w14:textId="77777777" w:rsidR="00B753CF" w:rsidRPr="00B753CF" w:rsidRDefault="00B753CF" w:rsidP="00B753CF">
            <w:pPr>
              <w:jc w:val="center"/>
              <w:rPr>
                <w:sz w:val="16"/>
                <w:szCs w:val="16"/>
              </w:rPr>
            </w:pPr>
            <w:r w:rsidRPr="00B753CF">
              <w:rPr>
                <w:sz w:val="16"/>
                <w:szCs w:val="16"/>
              </w:rPr>
              <w:t>23894</w:t>
            </w:r>
          </w:p>
        </w:tc>
        <w:tc>
          <w:tcPr>
            <w:tcW w:w="603" w:type="pct"/>
            <w:vAlign w:val="center"/>
          </w:tcPr>
          <w:p w14:paraId="1D4EFDC9" w14:textId="77777777" w:rsidR="00B753CF" w:rsidRPr="00B753CF" w:rsidRDefault="00B753CF" w:rsidP="00B753CF">
            <w:pPr>
              <w:rPr>
                <w:sz w:val="16"/>
                <w:szCs w:val="16"/>
              </w:rPr>
            </w:pPr>
            <w:r w:rsidRPr="00B753CF">
              <w:rPr>
                <w:sz w:val="16"/>
                <w:szCs w:val="16"/>
              </w:rPr>
              <w:t xml:space="preserve">Construção do IFAM Campus </w:t>
            </w:r>
          </w:p>
        </w:tc>
        <w:tc>
          <w:tcPr>
            <w:tcW w:w="352" w:type="pct"/>
            <w:noWrap/>
            <w:vAlign w:val="center"/>
          </w:tcPr>
          <w:p w14:paraId="7A6ACDA0" w14:textId="77777777" w:rsidR="00B753CF" w:rsidRPr="00B753CF" w:rsidRDefault="00B753CF" w:rsidP="00B753CF">
            <w:pPr>
              <w:jc w:val="center"/>
              <w:rPr>
                <w:sz w:val="16"/>
                <w:szCs w:val="16"/>
              </w:rPr>
            </w:pPr>
            <w:r w:rsidRPr="00B753CF">
              <w:rPr>
                <w:sz w:val="16"/>
                <w:szCs w:val="16"/>
              </w:rPr>
              <w:t>08/05/2015</w:t>
            </w:r>
          </w:p>
        </w:tc>
        <w:tc>
          <w:tcPr>
            <w:tcW w:w="381" w:type="pct"/>
            <w:noWrap/>
            <w:vAlign w:val="center"/>
          </w:tcPr>
          <w:p w14:paraId="6E5F6982" w14:textId="77777777" w:rsidR="00B753CF" w:rsidRPr="00B753CF" w:rsidRDefault="00B753CF" w:rsidP="00B753CF">
            <w:pPr>
              <w:jc w:val="center"/>
              <w:rPr>
                <w:sz w:val="16"/>
                <w:szCs w:val="16"/>
              </w:rPr>
            </w:pPr>
            <w:r w:rsidRPr="00B753CF">
              <w:rPr>
                <w:sz w:val="16"/>
                <w:szCs w:val="16"/>
              </w:rPr>
              <w:t>19/04/2017</w:t>
            </w:r>
          </w:p>
        </w:tc>
        <w:tc>
          <w:tcPr>
            <w:tcW w:w="672" w:type="pct"/>
            <w:vAlign w:val="center"/>
          </w:tcPr>
          <w:p w14:paraId="5D5FA021" w14:textId="77777777" w:rsidR="00B753CF" w:rsidRPr="00B753CF" w:rsidRDefault="00B753CF" w:rsidP="00B753CF">
            <w:pPr>
              <w:jc w:val="center"/>
              <w:rPr>
                <w:sz w:val="16"/>
                <w:szCs w:val="16"/>
              </w:rPr>
            </w:pPr>
            <w:r w:rsidRPr="00B753CF">
              <w:rPr>
                <w:sz w:val="16"/>
                <w:szCs w:val="16"/>
              </w:rPr>
              <w:t>Dispensa de Licitação 15/2015</w:t>
            </w:r>
          </w:p>
        </w:tc>
        <w:tc>
          <w:tcPr>
            <w:tcW w:w="253" w:type="pct"/>
            <w:vAlign w:val="center"/>
          </w:tcPr>
          <w:p w14:paraId="388EEE3A" w14:textId="77777777" w:rsidR="00B753CF" w:rsidRPr="00B753CF" w:rsidRDefault="00B753CF" w:rsidP="00B753CF">
            <w:pPr>
              <w:jc w:val="center"/>
              <w:rPr>
                <w:sz w:val="16"/>
                <w:szCs w:val="16"/>
              </w:rPr>
            </w:pPr>
            <w:r w:rsidRPr="00B753CF">
              <w:rPr>
                <w:sz w:val="16"/>
                <w:szCs w:val="16"/>
              </w:rPr>
              <w:t>16/2015 REITORIA</w:t>
            </w:r>
          </w:p>
        </w:tc>
        <w:tc>
          <w:tcPr>
            <w:tcW w:w="593" w:type="pct"/>
            <w:vAlign w:val="center"/>
          </w:tcPr>
          <w:p w14:paraId="5E55F18C" w14:textId="77777777" w:rsidR="00B753CF" w:rsidRPr="00B753CF" w:rsidRDefault="00B753CF" w:rsidP="00B753CF">
            <w:pPr>
              <w:jc w:val="center"/>
              <w:rPr>
                <w:sz w:val="16"/>
                <w:szCs w:val="16"/>
              </w:rPr>
            </w:pPr>
            <w:r w:rsidRPr="00B753CF">
              <w:rPr>
                <w:sz w:val="16"/>
                <w:szCs w:val="16"/>
              </w:rPr>
              <w:t>23443.1253/2015-81</w:t>
            </w:r>
          </w:p>
        </w:tc>
        <w:tc>
          <w:tcPr>
            <w:tcW w:w="710" w:type="pct"/>
            <w:vAlign w:val="center"/>
          </w:tcPr>
          <w:p w14:paraId="222076D5" w14:textId="77777777" w:rsidR="00B753CF" w:rsidRPr="00B753CF" w:rsidRDefault="00B753CF" w:rsidP="00B753CF">
            <w:pPr>
              <w:jc w:val="center"/>
              <w:rPr>
                <w:sz w:val="16"/>
                <w:szCs w:val="16"/>
              </w:rPr>
            </w:pPr>
            <w:r w:rsidRPr="00B753CF">
              <w:rPr>
                <w:sz w:val="16"/>
                <w:szCs w:val="16"/>
              </w:rPr>
              <w:t>HR Engenharia Ltda.</w:t>
            </w:r>
          </w:p>
        </w:tc>
        <w:tc>
          <w:tcPr>
            <w:tcW w:w="474" w:type="pct"/>
            <w:noWrap/>
            <w:vAlign w:val="center"/>
          </w:tcPr>
          <w:p w14:paraId="527B7D3A" w14:textId="77777777" w:rsidR="00B753CF" w:rsidRPr="00B753CF" w:rsidRDefault="00B753CF" w:rsidP="00B753CF">
            <w:pPr>
              <w:jc w:val="center"/>
              <w:rPr>
                <w:sz w:val="16"/>
                <w:szCs w:val="16"/>
              </w:rPr>
            </w:pPr>
            <w:r w:rsidRPr="00B753CF">
              <w:rPr>
                <w:sz w:val="16"/>
                <w:szCs w:val="16"/>
              </w:rPr>
              <w:t>R$ 5.428.581,42</w:t>
            </w:r>
          </w:p>
        </w:tc>
        <w:tc>
          <w:tcPr>
            <w:tcW w:w="321" w:type="pct"/>
            <w:vAlign w:val="center"/>
          </w:tcPr>
          <w:p w14:paraId="66800E95" w14:textId="77777777" w:rsidR="00B753CF" w:rsidRPr="00B753CF" w:rsidRDefault="00B753CF" w:rsidP="00B753CF">
            <w:pPr>
              <w:jc w:val="center"/>
              <w:rPr>
                <w:sz w:val="16"/>
                <w:szCs w:val="16"/>
              </w:rPr>
            </w:pPr>
            <w:r w:rsidRPr="00B753CF">
              <w:rPr>
                <w:sz w:val="16"/>
                <w:szCs w:val="16"/>
              </w:rPr>
              <w:t>69,25% concluída. Obra em andamento.</w:t>
            </w:r>
          </w:p>
        </w:tc>
      </w:tr>
      <w:tr w:rsidR="001F664C" w:rsidRPr="00B753CF" w14:paraId="02649B86" w14:textId="77777777" w:rsidTr="001110CF">
        <w:trPr>
          <w:trHeight w:hRule="exact" w:val="1138"/>
        </w:trPr>
        <w:tc>
          <w:tcPr>
            <w:tcW w:w="335" w:type="pct"/>
            <w:tcBorders>
              <w:bottom w:val="single" w:sz="4" w:space="0" w:color="auto"/>
            </w:tcBorders>
            <w:shd w:val="clear" w:color="auto" w:fill="D9D9D9" w:themeFill="background1" w:themeFillShade="D9"/>
            <w:noWrap/>
            <w:vAlign w:val="center"/>
          </w:tcPr>
          <w:p w14:paraId="292054E5" w14:textId="77777777" w:rsidR="00B753CF" w:rsidRPr="00B753CF" w:rsidRDefault="00B753CF" w:rsidP="00B753CF">
            <w:pPr>
              <w:jc w:val="center"/>
              <w:rPr>
                <w:b/>
                <w:bCs/>
                <w:sz w:val="16"/>
                <w:szCs w:val="16"/>
              </w:rPr>
            </w:pPr>
            <w:r w:rsidRPr="00B753CF">
              <w:rPr>
                <w:b/>
                <w:bCs/>
                <w:sz w:val="16"/>
                <w:szCs w:val="16"/>
              </w:rPr>
              <w:t>EIRUN.</w:t>
            </w:r>
          </w:p>
        </w:tc>
        <w:tc>
          <w:tcPr>
            <w:tcW w:w="305" w:type="pct"/>
            <w:tcBorders>
              <w:bottom w:val="single" w:sz="4" w:space="0" w:color="auto"/>
            </w:tcBorders>
            <w:shd w:val="clear" w:color="auto" w:fill="D9D9D9" w:themeFill="background1" w:themeFillShade="D9"/>
            <w:noWrap/>
            <w:vAlign w:val="center"/>
          </w:tcPr>
          <w:p w14:paraId="58658F56" w14:textId="77777777" w:rsidR="00B753CF" w:rsidRPr="00B753CF" w:rsidRDefault="00B753CF" w:rsidP="00B753CF">
            <w:pPr>
              <w:jc w:val="center"/>
              <w:rPr>
                <w:sz w:val="16"/>
                <w:szCs w:val="16"/>
              </w:rPr>
            </w:pPr>
            <w:r w:rsidRPr="00B753CF">
              <w:rPr>
                <w:sz w:val="16"/>
                <w:szCs w:val="16"/>
              </w:rPr>
              <w:t>23637</w:t>
            </w:r>
          </w:p>
        </w:tc>
        <w:tc>
          <w:tcPr>
            <w:tcW w:w="603" w:type="pct"/>
            <w:tcBorders>
              <w:bottom w:val="single" w:sz="4" w:space="0" w:color="auto"/>
            </w:tcBorders>
            <w:shd w:val="clear" w:color="auto" w:fill="D9D9D9" w:themeFill="background1" w:themeFillShade="D9"/>
            <w:vAlign w:val="center"/>
          </w:tcPr>
          <w:p w14:paraId="4B38AE48" w14:textId="77777777" w:rsidR="00B753CF" w:rsidRPr="00B753CF" w:rsidRDefault="00B753CF" w:rsidP="00B753CF">
            <w:pPr>
              <w:rPr>
                <w:sz w:val="16"/>
                <w:szCs w:val="16"/>
              </w:rPr>
            </w:pPr>
            <w:r w:rsidRPr="00B753CF">
              <w:rPr>
                <w:sz w:val="16"/>
                <w:szCs w:val="16"/>
              </w:rPr>
              <w:t>Construção do Campus</w:t>
            </w:r>
          </w:p>
        </w:tc>
        <w:tc>
          <w:tcPr>
            <w:tcW w:w="352" w:type="pct"/>
            <w:tcBorders>
              <w:bottom w:val="single" w:sz="4" w:space="0" w:color="auto"/>
            </w:tcBorders>
            <w:shd w:val="clear" w:color="auto" w:fill="D9D9D9" w:themeFill="background1" w:themeFillShade="D9"/>
            <w:noWrap/>
            <w:vAlign w:val="center"/>
          </w:tcPr>
          <w:p w14:paraId="5882EA67" w14:textId="77777777" w:rsidR="00B753CF" w:rsidRPr="00B753CF" w:rsidRDefault="00B753CF" w:rsidP="00B753CF">
            <w:pPr>
              <w:jc w:val="center"/>
              <w:rPr>
                <w:sz w:val="16"/>
                <w:szCs w:val="16"/>
              </w:rPr>
            </w:pPr>
            <w:r w:rsidRPr="00B753CF">
              <w:rPr>
                <w:sz w:val="16"/>
                <w:szCs w:val="16"/>
              </w:rPr>
              <w:t>31/10/2013</w:t>
            </w:r>
          </w:p>
        </w:tc>
        <w:tc>
          <w:tcPr>
            <w:tcW w:w="381" w:type="pct"/>
            <w:tcBorders>
              <w:bottom w:val="single" w:sz="4" w:space="0" w:color="auto"/>
            </w:tcBorders>
            <w:shd w:val="clear" w:color="auto" w:fill="D9D9D9" w:themeFill="background1" w:themeFillShade="D9"/>
            <w:noWrap/>
            <w:vAlign w:val="center"/>
          </w:tcPr>
          <w:p w14:paraId="316760FD" w14:textId="1AE7BCAE" w:rsidR="00B753CF" w:rsidRPr="00B753CF" w:rsidRDefault="00D7762E" w:rsidP="00B753CF">
            <w:pPr>
              <w:jc w:val="center"/>
              <w:rPr>
                <w:sz w:val="16"/>
                <w:szCs w:val="16"/>
              </w:rPr>
            </w:pPr>
            <w:r>
              <w:rPr>
                <w:sz w:val="16"/>
                <w:szCs w:val="16"/>
              </w:rPr>
              <w:t>*</w:t>
            </w:r>
          </w:p>
        </w:tc>
        <w:tc>
          <w:tcPr>
            <w:tcW w:w="672" w:type="pct"/>
            <w:tcBorders>
              <w:bottom w:val="single" w:sz="4" w:space="0" w:color="auto"/>
            </w:tcBorders>
            <w:shd w:val="clear" w:color="auto" w:fill="D9D9D9" w:themeFill="background1" w:themeFillShade="D9"/>
            <w:vAlign w:val="center"/>
          </w:tcPr>
          <w:p w14:paraId="66008F24" w14:textId="77777777" w:rsidR="00B753CF" w:rsidRPr="00B753CF" w:rsidRDefault="00B753CF" w:rsidP="00B753CF">
            <w:pPr>
              <w:jc w:val="center"/>
              <w:rPr>
                <w:sz w:val="16"/>
                <w:szCs w:val="16"/>
              </w:rPr>
            </w:pPr>
            <w:r w:rsidRPr="00B753CF">
              <w:rPr>
                <w:sz w:val="16"/>
                <w:szCs w:val="16"/>
              </w:rPr>
              <w:t>Concorrência 5/2013</w:t>
            </w:r>
          </w:p>
        </w:tc>
        <w:tc>
          <w:tcPr>
            <w:tcW w:w="253" w:type="pct"/>
            <w:tcBorders>
              <w:bottom w:val="single" w:sz="4" w:space="0" w:color="auto"/>
            </w:tcBorders>
            <w:shd w:val="clear" w:color="auto" w:fill="D9D9D9" w:themeFill="background1" w:themeFillShade="D9"/>
            <w:vAlign w:val="center"/>
          </w:tcPr>
          <w:p w14:paraId="3E8051FD" w14:textId="6851C068" w:rsidR="00B753CF" w:rsidRPr="00B753CF" w:rsidRDefault="00EF5C91" w:rsidP="00B753CF">
            <w:pPr>
              <w:jc w:val="center"/>
              <w:rPr>
                <w:sz w:val="16"/>
                <w:szCs w:val="16"/>
              </w:rPr>
            </w:pPr>
            <w:r>
              <w:rPr>
                <w:sz w:val="16"/>
                <w:szCs w:val="16"/>
              </w:rPr>
              <w:t>*</w:t>
            </w:r>
          </w:p>
        </w:tc>
        <w:tc>
          <w:tcPr>
            <w:tcW w:w="593" w:type="pct"/>
            <w:tcBorders>
              <w:bottom w:val="single" w:sz="4" w:space="0" w:color="auto"/>
            </w:tcBorders>
            <w:shd w:val="clear" w:color="auto" w:fill="D9D9D9" w:themeFill="background1" w:themeFillShade="D9"/>
            <w:vAlign w:val="center"/>
          </w:tcPr>
          <w:p w14:paraId="5BD61EB1" w14:textId="77777777" w:rsidR="00B753CF" w:rsidRPr="00B753CF" w:rsidRDefault="00B753CF" w:rsidP="00B753CF">
            <w:pPr>
              <w:jc w:val="center"/>
              <w:rPr>
                <w:sz w:val="16"/>
                <w:szCs w:val="16"/>
              </w:rPr>
            </w:pPr>
            <w:r w:rsidRPr="00B753CF">
              <w:rPr>
                <w:sz w:val="16"/>
                <w:szCs w:val="16"/>
              </w:rPr>
              <w:t>23443.1179/2013-13</w:t>
            </w:r>
          </w:p>
        </w:tc>
        <w:tc>
          <w:tcPr>
            <w:tcW w:w="710" w:type="pct"/>
            <w:tcBorders>
              <w:bottom w:val="single" w:sz="4" w:space="0" w:color="auto"/>
            </w:tcBorders>
            <w:shd w:val="clear" w:color="auto" w:fill="D9D9D9" w:themeFill="background1" w:themeFillShade="D9"/>
            <w:vAlign w:val="center"/>
          </w:tcPr>
          <w:p w14:paraId="40644697" w14:textId="77777777" w:rsidR="00B753CF" w:rsidRPr="00B753CF" w:rsidRDefault="00B753CF" w:rsidP="00B753CF">
            <w:pPr>
              <w:jc w:val="center"/>
              <w:rPr>
                <w:sz w:val="16"/>
                <w:szCs w:val="16"/>
              </w:rPr>
            </w:pPr>
            <w:r w:rsidRPr="00B753CF">
              <w:rPr>
                <w:sz w:val="16"/>
                <w:szCs w:val="16"/>
              </w:rPr>
              <w:t>SELT - Indústria Comércio Ltda.</w:t>
            </w:r>
          </w:p>
        </w:tc>
        <w:tc>
          <w:tcPr>
            <w:tcW w:w="474" w:type="pct"/>
            <w:tcBorders>
              <w:bottom w:val="single" w:sz="4" w:space="0" w:color="auto"/>
            </w:tcBorders>
            <w:shd w:val="clear" w:color="auto" w:fill="D9D9D9" w:themeFill="background1" w:themeFillShade="D9"/>
            <w:noWrap/>
            <w:vAlign w:val="center"/>
          </w:tcPr>
          <w:p w14:paraId="61F4E3F9" w14:textId="77777777" w:rsidR="00B753CF" w:rsidRPr="00B753CF" w:rsidRDefault="00B753CF" w:rsidP="00B753CF">
            <w:pPr>
              <w:jc w:val="center"/>
              <w:rPr>
                <w:sz w:val="16"/>
                <w:szCs w:val="16"/>
              </w:rPr>
            </w:pPr>
            <w:r w:rsidRPr="00B753CF">
              <w:rPr>
                <w:sz w:val="16"/>
                <w:szCs w:val="16"/>
              </w:rPr>
              <w:t>R$ 7.067.359,35</w:t>
            </w:r>
          </w:p>
        </w:tc>
        <w:tc>
          <w:tcPr>
            <w:tcW w:w="321" w:type="pct"/>
            <w:tcBorders>
              <w:bottom w:val="single" w:sz="4" w:space="0" w:color="auto"/>
            </w:tcBorders>
            <w:shd w:val="clear" w:color="auto" w:fill="D9D9D9" w:themeFill="background1" w:themeFillShade="D9"/>
            <w:vAlign w:val="center"/>
          </w:tcPr>
          <w:p w14:paraId="0ADAAE7D" w14:textId="77777777" w:rsidR="00B753CF" w:rsidRPr="00B753CF" w:rsidRDefault="00B753CF" w:rsidP="00B753CF">
            <w:pPr>
              <w:jc w:val="center"/>
              <w:rPr>
                <w:sz w:val="16"/>
                <w:szCs w:val="16"/>
              </w:rPr>
            </w:pPr>
            <w:r w:rsidRPr="00B753CF">
              <w:rPr>
                <w:sz w:val="16"/>
                <w:szCs w:val="16"/>
              </w:rPr>
              <w:t>Contrato rescindido por abandono da empresa.</w:t>
            </w:r>
          </w:p>
        </w:tc>
      </w:tr>
      <w:tr w:rsidR="001F664C" w:rsidRPr="00B753CF" w14:paraId="50D5B5D3" w14:textId="77777777" w:rsidTr="001110CF">
        <w:trPr>
          <w:trHeight w:hRule="exact" w:val="1268"/>
        </w:trPr>
        <w:tc>
          <w:tcPr>
            <w:tcW w:w="335" w:type="pct"/>
            <w:shd w:val="clear" w:color="auto" w:fill="FFFFFF" w:themeFill="background1"/>
            <w:noWrap/>
            <w:vAlign w:val="center"/>
          </w:tcPr>
          <w:p w14:paraId="68AF1A4D" w14:textId="77777777" w:rsidR="00B753CF" w:rsidRPr="00B753CF" w:rsidRDefault="00B753CF" w:rsidP="00B753CF">
            <w:pPr>
              <w:jc w:val="center"/>
              <w:rPr>
                <w:b/>
                <w:bCs/>
                <w:sz w:val="16"/>
                <w:szCs w:val="16"/>
              </w:rPr>
            </w:pPr>
            <w:r w:rsidRPr="00B753CF">
              <w:rPr>
                <w:b/>
                <w:bCs/>
                <w:sz w:val="16"/>
                <w:szCs w:val="16"/>
              </w:rPr>
              <w:t>REITORIA</w:t>
            </w:r>
          </w:p>
        </w:tc>
        <w:tc>
          <w:tcPr>
            <w:tcW w:w="305" w:type="pct"/>
            <w:shd w:val="clear" w:color="auto" w:fill="FFFFFF" w:themeFill="background1"/>
            <w:noWrap/>
            <w:vAlign w:val="center"/>
          </w:tcPr>
          <w:p w14:paraId="2090E5C7" w14:textId="77777777" w:rsidR="00B753CF" w:rsidRPr="00B753CF" w:rsidRDefault="00B753CF" w:rsidP="00B753CF">
            <w:pPr>
              <w:jc w:val="center"/>
              <w:rPr>
                <w:sz w:val="16"/>
                <w:szCs w:val="16"/>
              </w:rPr>
            </w:pPr>
            <w:r w:rsidRPr="00B753CF">
              <w:rPr>
                <w:sz w:val="16"/>
                <w:szCs w:val="16"/>
              </w:rPr>
              <w:t>49426</w:t>
            </w:r>
          </w:p>
        </w:tc>
        <w:tc>
          <w:tcPr>
            <w:tcW w:w="603" w:type="pct"/>
            <w:shd w:val="clear" w:color="auto" w:fill="FFFFFF" w:themeFill="background1"/>
            <w:vAlign w:val="center"/>
          </w:tcPr>
          <w:p w14:paraId="71CBB9B0" w14:textId="77777777" w:rsidR="00B753CF" w:rsidRPr="00B753CF" w:rsidRDefault="00B753CF" w:rsidP="00B753CF">
            <w:pPr>
              <w:rPr>
                <w:sz w:val="16"/>
                <w:szCs w:val="16"/>
              </w:rPr>
            </w:pPr>
            <w:r w:rsidRPr="00B753CF">
              <w:rPr>
                <w:sz w:val="16"/>
                <w:szCs w:val="16"/>
              </w:rPr>
              <w:t>Muro de contenção</w:t>
            </w:r>
          </w:p>
        </w:tc>
        <w:tc>
          <w:tcPr>
            <w:tcW w:w="352" w:type="pct"/>
            <w:shd w:val="clear" w:color="auto" w:fill="FFFFFF" w:themeFill="background1"/>
            <w:noWrap/>
            <w:vAlign w:val="center"/>
          </w:tcPr>
          <w:p w14:paraId="2F9F9032" w14:textId="77777777" w:rsidR="00B753CF" w:rsidRPr="00B753CF" w:rsidRDefault="00B753CF" w:rsidP="00B753CF">
            <w:pPr>
              <w:jc w:val="center"/>
              <w:rPr>
                <w:sz w:val="16"/>
                <w:szCs w:val="16"/>
              </w:rPr>
            </w:pPr>
            <w:r w:rsidRPr="00B753CF">
              <w:rPr>
                <w:sz w:val="16"/>
                <w:szCs w:val="16"/>
              </w:rPr>
              <w:t>21/11/2016</w:t>
            </w:r>
          </w:p>
        </w:tc>
        <w:tc>
          <w:tcPr>
            <w:tcW w:w="381" w:type="pct"/>
            <w:shd w:val="clear" w:color="auto" w:fill="FFFFFF" w:themeFill="background1"/>
            <w:noWrap/>
            <w:vAlign w:val="center"/>
          </w:tcPr>
          <w:p w14:paraId="176BA05D" w14:textId="77777777" w:rsidR="00B753CF" w:rsidRPr="00B753CF" w:rsidRDefault="00B753CF" w:rsidP="00B753CF">
            <w:pPr>
              <w:jc w:val="center"/>
              <w:rPr>
                <w:sz w:val="16"/>
                <w:szCs w:val="16"/>
              </w:rPr>
            </w:pPr>
            <w:r w:rsidRPr="00B753CF">
              <w:rPr>
                <w:sz w:val="16"/>
                <w:szCs w:val="16"/>
              </w:rPr>
              <w:t>02/05/2017</w:t>
            </w:r>
          </w:p>
        </w:tc>
        <w:tc>
          <w:tcPr>
            <w:tcW w:w="672" w:type="pct"/>
            <w:shd w:val="clear" w:color="auto" w:fill="FFFFFF" w:themeFill="background1"/>
            <w:vAlign w:val="center"/>
          </w:tcPr>
          <w:p w14:paraId="16F3CD3B" w14:textId="77777777" w:rsidR="00B753CF" w:rsidRPr="00B753CF" w:rsidRDefault="00B753CF" w:rsidP="00B753CF">
            <w:pPr>
              <w:jc w:val="center"/>
              <w:rPr>
                <w:sz w:val="16"/>
                <w:szCs w:val="16"/>
              </w:rPr>
            </w:pPr>
            <w:r w:rsidRPr="00B753CF">
              <w:rPr>
                <w:sz w:val="16"/>
                <w:szCs w:val="16"/>
              </w:rPr>
              <w:t xml:space="preserve">CONVITE Nº. 01/2016                                           </w:t>
            </w:r>
          </w:p>
        </w:tc>
        <w:tc>
          <w:tcPr>
            <w:tcW w:w="253" w:type="pct"/>
            <w:shd w:val="clear" w:color="auto" w:fill="FFFFFF" w:themeFill="background1"/>
            <w:vAlign w:val="center"/>
          </w:tcPr>
          <w:p w14:paraId="221501D0" w14:textId="77777777" w:rsidR="00B753CF" w:rsidRPr="00B753CF" w:rsidRDefault="00B753CF" w:rsidP="00B753CF">
            <w:pPr>
              <w:jc w:val="center"/>
              <w:rPr>
                <w:sz w:val="16"/>
                <w:szCs w:val="16"/>
              </w:rPr>
            </w:pPr>
            <w:r w:rsidRPr="00B753CF">
              <w:rPr>
                <w:sz w:val="16"/>
                <w:szCs w:val="16"/>
              </w:rPr>
              <w:t>18/2016 REITORIA</w:t>
            </w:r>
          </w:p>
        </w:tc>
        <w:tc>
          <w:tcPr>
            <w:tcW w:w="593" w:type="pct"/>
            <w:shd w:val="clear" w:color="auto" w:fill="FFFFFF" w:themeFill="background1"/>
            <w:vAlign w:val="center"/>
          </w:tcPr>
          <w:p w14:paraId="1AF356F1" w14:textId="77777777" w:rsidR="00B753CF" w:rsidRPr="00B753CF" w:rsidRDefault="00B753CF" w:rsidP="00B753CF">
            <w:pPr>
              <w:jc w:val="center"/>
              <w:rPr>
                <w:sz w:val="16"/>
                <w:szCs w:val="16"/>
              </w:rPr>
            </w:pPr>
            <w:r w:rsidRPr="00B753CF">
              <w:rPr>
                <w:sz w:val="16"/>
                <w:szCs w:val="16"/>
              </w:rPr>
              <w:t>23443.020138/2016-97</w:t>
            </w:r>
          </w:p>
        </w:tc>
        <w:tc>
          <w:tcPr>
            <w:tcW w:w="710" w:type="pct"/>
            <w:shd w:val="clear" w:color="auto" w:fill="FFFFFF" w:themeFill="background1"/>
            <w:vAlign w:val="center"/>
          </w:tcPr>
          <w:p w14:paraId="045B0EE1" w14:textId="77777777" w:rsidR="00B753CF" w:rsidRPr="00B753CF" w:rsidRDefault="00B753CF" w:rsidP="00B753CF">
            <w:pPr>
              <w:jc w:val="center"/>
              <w:rPr>
                <w:sz w:val="16"/>
                <w:szCs w:val="16"/>
              </w:rPr>
            </w:pPr>
            <w:r w:rsidRPr="00B753CF">
              <w:rPr>
                <w:sz w:val="16"/>
                <w:szCs w:val="16"/>
              </w:rPr>
              <w:t>F.A.B. DE SOUSA - ME</w:t>
            </w:r>
          </w:p>
        </w:tc>
        <w:tc>
          <w:tcPr>
            <w:tcW w:w="474" w:type="pct"/>
            <w:shd w:val="clear" w:color="auto" w:fill="FFFFFF" w:themeFill="background1"/>
            <w:noWrap/>
            <w:vAlign w:val="center"/>
          </w:tcPr>
          <w:p w14:paraId="34569179" w14:textId="77777777" w:rsidR="00B753CF" w:rsidRPr="00B753CF" w:rsidRDefault="00B753CF" w:rsidP="00B753CF">
            <w:pPr>
              <w:jc w:val="center"/>
              <w:rPr>
                <w:sz w:val="16"/>
                <w:szCs w:val="16"/>
              </w:rPr>
            </w:pPr>
            <w:r w:rsidRPr="00B753CF">
              <w:rPr>
                <w:sz w:val="16"/>
                <w:szCs w:val="16"/>
              </w:rPr>
              <w:br/>
              <w:t>R$ 98.002,98</w:t>
            </w:r>
          </w:p>
          <w:p w14:paraId="7817B096" w14:textId="77777777" w:rsidR="00B753CF" w:rsidRPr="00B753CF" w:rsidRDefault="00B753CF" w:rsidP="00B753CF">
            <w:pPr>
              <w:jc w:val="center"/>
              <w:rPr>
                <w:sz w:val="16"/>
                <w:szCs w:val="16"/>
              </w:rPr>
            </w:pPr>
          </w:p>
        </w:tc>
        <w:tc>
          <w:tcPr>
            <w:tcW w:w="321" w:type="pct"/>
            <w:shd w:val="clear" w:color="auto" w:fill="FFFFFF" w:themeFill="background1"/>
            <w:vAlign w:val="center"/>
          </w:tcPr>
          <w:p w14:paraId="3FDE5E55" w14:textId="77777777" w:rsidR="00B753CF" w:rsidRPr="00B753CF" w:rsidRDefault="00B753CF" w:rsidP="00B753CF">
            <w:pPr>
              <w:jc w:val="center"/>
              <w:rPr>
                <w:sz w:val="16"/>
                <w:szCs w:val="16"/>
              </w:rPr>
            </w:pPr>
            <w:r w:rsidRPr="00B753CF">
              <w:rPr>
                <w:sz w:val="16"/>
                <w:szCs w:val="16"/>
              </w:rPr>
              <w:t>27,46% concluída. Obra em andamento.</w:t>
            </w:r>
          </w:p>
        </w:tc>
      </w:tr>
    </w:tbl>
    <w:p w14:paraId="451395F6" w14:textId="7E114631" w:rsidR="00D7351E" w:rsidRDefault="00D7351E" w:rsidP="00D7351E">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 xml:space="preserve">Fonte: Diretoria de </w:t>
      </w:r>
      <w:r w:rsidR="003B4977">
        <w:rPr>
          <w:rFonts w:eastAsia="Times New Roman"/>
          <w:bCs/>
          <w:noProof/>
          <w:kern w:val="32"/>
          <w:sz w:val="20"/>
          <w:szCs w:val="20"/>
        </w:rPr>
        <w:t>Obras e Serviços de Engenharia</w:t>
      </w:r>
      <w:r>
        <w:rPr>
          <w:rFonts w:eastAsia="Times New Roman"/>
          <w:bCs/>
          <w:noProof/>
          <w:kern w:val="32"/>
          <w:sz w:val="20"/>
          <w:szCs w:val="20"/>
        </w:rPr>
        <w:t xml:space="preserve"> 201</w:t>
      </w:r>
      <w:r w:rsidR="003B4977">
        <w:rPr>
          <w:rFonts w:eastAsia="Times New Roman"/>
          <w:bCs/>
          <w:noProof/>
          <w:kern w:val="32"/>
          <w:sz w:val="20"/>
          <w:szCs w:val="20"/>
        </w:rPr>
        <w:t>6</w:t>
      </w:r>
    </w:p>
    <w:p w14:paraId="06656226" w14:textId="77777777" w:rsidR="000B25F5" w:rsidRDefault="000B25F5" w:rsidP="00D7351E">
      <w:pPr>
        <w:pStyle w:val="PargrafodaLista"/>
        <w:spacing w:after="0" w:line="240" w:lineRule="auto"/>
        <w:ind w:left="0"/>
        <w:rPr>
          <w:rFonts w:eastAsia="Times New Roman"/>
          <w:bCs/>
          <w:noProof/>
          <w:kern w:val="32"/>
          <w:sz w:val="20"/>
          <w:szCs w:val="20"/>
        </w:rPr>
      </w:pPr>
    </w:p>
    <w:p w14:paraId="7A72EDBE" w14:textId="1AE7D449" w:rsidR="000B25F5" w:rsidRPr="000B2AB3" w:rsidRDefault="000B25F5" w:rsidP="00DC045D">
      <w:pPr>
        <w:pStyle w:val="PargrafodaLista"/>
        <w:numPr>
          <w:ilvl w:val="0"/>
          <w:numId w:val="15"/>
        </w:numPr>
        <w:spacing w:after="0" w:line="240" w:lineRule="auto"/>
        <w:rPr>
          <w:rFonts w:eastAsia="Times New Roman"/>
          <w:bCs/>
          <w:noProof/>
          <w:kern w:val="32"/>
          <w:sz w:val="20"/>
          <w:szCs w:val="20"/>
        </w:rPr>
      </w:pPr>
      <w:r>
        <w:rPr>
          <w:rFonts w:eastAsia="Times New Roman"/>
          <w:bCs/>
          <w:noProof/>
          <w:kern w:val="32"/>
          <w:sz w:val="20"/>
          <w:szCs w:val="20"/>
        </w:rPr>
        <w:t>Conttato expirado ou rescindido</w:t>
      </w:r>
    </w:p>
    <w:p w14:paraId="1B6CE1BA" w14:textId="1AE7D8CA" w:rsidR="00D7351E" w:rsidRPr="00F80BF4" w:rsidRDefault="00D7243C" w:rsidP="00D7351E">
      <w:pPr>
        <w:pStyle w:val="Legenda"/>
        <w:keepNext/>
        <w:rPr>
          <w:b w:val="0"/>
        </w:rPr>
      </w:pPr>
      <w:bookmarkStart w:id="333" w:name="_Toc476577576"/>
      <w:r>
        <w:rPr>
          <w:b w:val="0"/>
        </w:rPr>
        <w:lastRenderedPageBreak/>
        <w:t>Tabela</w:t>
      </w:r>
      <w:r w:rsidR="00D7351E" w:rsidRPr="00F80BF4">
        <w:rPr>
          <w:b w:val="0"/>
        </w:rPr>
        <w:t xml:space="preserve"> </w:t>
      </w:r>
      <w:r w:rsidR="00D7351E" w:rsidRPr="00F80BF4">
        <w:rPr>
          <w:b w:val="0"/>
        </w:rPr>
        <w:fldChar w:fldCharType="begin"/>
      </w:r>
      <w:r w:rsidR="00D7351E" w:rsidRPr="00F80BF4">
        <w:rPr>
          <w:b w:val="0"/>
        </w:rPr>
        <w:instrText xml:space="preserve"> SEQ Tabela \* ARABIC </w:instrText>
      </w:r>
      <w:r w:rsidR="00D7351E" w:rsidRPr="00F80BF4">
        <w:rPr>
          <w:b w:val="0"/>
        </w:rPr>
        <w:fldChar w:fldCharType="separate"/>
      </w:r>
      <w:r w:rsidR="009B44B5">
        <w:rPr>
          <w:b w:val="0"/>
          <w:noProof/>
        </w:rPr>
        <w:t>122</w:t>
      </w:r>
      <w:r w:rsidR="00D7351E" w:rsidRPr="00F80BF4">
        <w:rPr>
          <w:b w:val="0"/>
          <w:noProof/>
        </w:rPr>
        <w:fldChar w:fldCharType="end"/>
      </w:r>
      <w:r w:rsidR="00D7351E" w:rsidRPr="00F80BF4">
        <w:rPr>
          <w:b w:val="0"/>
        </w:rPr>
        <w:t xml:space="preserve"> Fatores que ocasionaram descumprimento das metas de entrega dos objetos</w:t>
      </w:r>
      <w:bookmarkEnd w:id="333"/>
    </w:p>
    <w:tbl>
      <w:tblPr>
        <w:tblStyle w:val="Tabelacomgrade42"/>
        <w:tblW w:w="5000" w:type="pct"/>
        <w:tblBorders>
          <w:left w:val="none" w:sz="0" w:space="0" w:color="auto"/>
          <w:right w:val="none" w:sz="0" w:space="0" w:color="auto"/>
        </w:tblBorders>
        <w:tblLayout w:type="fixed"/>
        <w:tblLook w:val="04A0" w:firstRow="1" w:lastRow="0" w:firstColumn="1" w:lastColumn="0" w:noHBand="0" w:noVBand="1"/>
      </w:tblPr>
      <w:tblGrid>
        <w:gridCol w:w="1234"/>
        <w:gridCol w:w="700"/>
        <w:gridCol w:w="2081"/>
        <w:gridCol w:w="11264"/>
      </w:tblGrid>
      <w:tr w:rsidR="003B4977" w:rsidRPr="003B4977" w14:paraId="3C175099" w14:textId="77777777" w:rsidTr="00CE62DB">
        <w:trPr>
          <w:trHeight w:hRule="exact" w:val="539"/>
          <w:tblHeader/>
        </w:trPr>
        <w:tc>
          <w:tcPr>
            <w:tcW w:w="404" w:type="pct"/>
            <w:shd w:val="clear" w:color="auto" w:fill="D9D9D9" w:themeFill="background1" w:themeFillShade="D9"/>
            <w:noWrap/>
            <w:vAlign w:val="center"/>
          </w:tcPr>
          <w:p w14:paraId="6C959C3C" w14:textId="77777777" w:rsidR="003B4977" w:rsidRPr="003B4977" w:rsidRDefault="003B4977" w:rsidP="003B4977">
            <w:pPr>
              <w:jc w:val="center"/>
              <w:rPr>
                <w:b/>
                <w:bCs/>
                <w:sz w:val="16"/>
                <w:szCs w:val="16"/>
              </w:rPr>
            </w:pPr>
            <w:r w:rsidRPr="003B4977">
              <w:rPr>
                <w:b/>
                <w:bCs/>
                <w:sz w:val="16"/>
                <w:szCs w:val="16"/>
              </w:rPr>
              <w:t>Campus</w:t>
            </w:r>
          </w:p>
        </w:tc>
        <w:tc>
          <w:tcPr>
            <w:tcW w:w="229" w:type="pct"/>
            <w:shd w:val="clear" w:color="auto" w:fill="D9D9D9" w:themeFill="background1" w:themeFillShade="D9"/>
            <w:noWrap/>
            <w:vAlign w:val="center"/>
          </w:tcPr>
          <w:p w14:paraId="4297A774" w14:textId="2548FCF0" w:rsidR="003B4977" w:rsidRPr="003B4977" w:rsidRDefault="00750C12" w:rsidP="003B4977">
            <w:pPr>
              <w:jc w:val="center"/>
              <w:rPr>
                <w:b/>
                <w:sz w:val="16"/>
                <w:szCs w:val="16"/>
              </w:rPr>
            </w:pPr>
            <w:r w:rsidRPr="003B4977">
              <w:rPr>
                <w:b/>
                <w:sz w:val="16"/>
                <w:szCs w:val="16"/>
              </w:rPr>
              <w:t>Cód.</w:t>
            </w:r>
            <w:r w:rsidR="003B4977" w:rsidRPr="003B4977">
              <w:rPr>
                <w:b/>
                <w:sz w:val="16"/>
                <w:szCs w:val="16"/>
              </w:rPr>
              <w:t xml:space="preserve"> SIMEC</w:t>
            </w:r>
          </w:p>
        </w:tc>
        <w:tc>
          <w:tcPr>
            <w:tcW w:w="681" w:type="pct"/>
            <w:shd w:val="clear" w:color="auto" w:fill="D9D9D9" w:themeFill="background1" w:themeFillShade="D9"/>
            <w:vAlign w:val="center"/>
          </w:tcPr>
          <w:p w14:paraId="4EFFD825" w14:textId="77777777" w:rsidR="003B4977" w:rsidRPr="003B4977" w:rsidRDefault="003B4977" w:rsidP="003B4977">
            <w:pPr>
              <w:jc w:val="center"/>
              <w:rPr>
                <w:b/>
                <w:sz w:val="16"/>
                <w:szCs w:val="16"/>
              </w:rPr>
            </w:pPr>
            <w:r w:rsidRPr="003B4977">
              <w:rPr>
                <w:b/>
                <w:sz w:val="16"/>
                <w:szCs w:val="16"/>
              </w:rPr>
              <w:t>Descrição da obra</w:t>
            </w:r>
          </w:p>
        </w:tc>
        <w:tc>
          <w:tcPr>
            <w:tcW w:w="3686" w:type="pct"/>
            <w:shd w:val="clear" w:color="auto" w:fill="D9D9D9" w:themeFill="background1" w:themeFillShade="D9"/>
            <w:vAlign w:val="center"/>
          </w:tcPr>
          <w:p w14:paraId="4813D676" w14:textId="77777777" w:rsidR="003B4977" w:rsidRPr="003B4977" w:rsidRDefault="003B4977" w:rsidP="003B4977">
            <w:pPr>
              <w:jc w:val="center"/>
              <w:rPr>
                <w:b/>
                <w:sz w:val="16"/>
                <w:szCs w:val="16"/>
              </w:rPr>
            </w:pPr>
            <w:r w:rsidRPr="003B4977">
              <w:rPr>
                <w:b/>
                <w:sz w:val="16"/>
                <w:szCs w:val="16"/>
              </w:rPr>
              <w:t>Fatores que ocasionaram descumprimento das Metas de Entrega dos Objetos</w:t>
            </w:r>
          </w:p>
        </w:tc>
      </w:tr>
      <w:tr w:rsidR="003B4977" w:rsidRPr="003B4977" w14:paraId="6F95D638" w14:textId="77777777" w:rsidTr="00CE62DB">
        <w:trPr>
          <w:trHeight w:hRule="exact" w:val="1256"/>
        </w:trPr>
        <w:tc>
          <w:tcPr>
            <w:tcW w:w="404" w:type="pct"/>
            <w:shd w:val="clear" w:color="auto" w:fill="D9D9D9" w:themeFill="background1" w:themeFillShade="D9"/>
            <w:noWrap/>
            <w:vAlign w:val="center"/>
          </w:tcPr>
          <w:p w14:paraId="657BCE5A" w14:textId="77777777" w:rsidR="003B4977" w:rsidRPr="003B4977" w:rsidRDefault="003B4977" w:rsidP="003B4977">
            <w:pPr>
              <w:jc w:val="center"/>
              <w:rPr>
                <w:rFonts w:eastAsia="Times New Roman"/>
                <w:b/>
                <w:bCs/>
                <w:sz w:val="16"/>
                <w:szCs w:val="16"/>
              </w:rPr>
            </w:pPr>
            <w:r w:rsidRPr="003B4977">
              <w:rPr>
                <w:rFonts w:eastAsia="Times New Roman"/>
                <w:b/>
                <w:bCs/>
                <w:sz w:val="16"/>
                <w:szCs w:val="16"/>
              </w:rPr>
              <w:t>IFAM - CMDI</w:t>
            </w:r>
          </w:p>
        </w:tc>
        <w:tc>
          <w:tcPr>
            <w:tcW w:w="229" w:type="pct"/>
            <w:shd w:val="clear" w:color="auto" w:fill="D9D9D9" w:themeFill="background1" w:themeFillShade="D9"/>
            <w:noWrap/>
            <w:vAlign w:val="center"/>
          </w:tcPr>
          <w:p w14:paraId="59A84B8E" w14:textId="77777777" w:rsidR="003B4977" w:rsidRPr="003B4977" w:rsidRDefault="003B4977" w:rsidP="003B4977">
            <w:pPr>
              <w:jc w:val="center"/>
              <w:rPr>
                <w:rFonts w:eastAsia="Times New Roman"/>
                <w:color w:val="000000"/>
                <w:sz w:val="16"/>
                <w:szCs w:val="16"/>
              </w:rPr>
            </w:pPr>
            <w:r w:rsidRPr="003B4977">
              <w:rPr>
                <w:rFonts w:eastAsia="Times New Roman"/>
                <w:color w:val="000000"/>
                <w:sz w:val="16"/>
                <w:szCs w:val="16"/>
              </w:rPr>
              <w:t>47086</w:t>
            </w:r>
          </w:p>
        </w:tc>
        <w:tc>
          <w:tcPr>
            <w:tcW w:w="681" w:type="pct"/>
            <w:shd w:val="clear" w:color="auto" w:fill="D9D9D9" w:themeFill="background1" w:themeFillShade="D9"/>
            <w:vAlign w:val="center"/>
          </w:tcPr>
          <w:p w14:paraId="28675FE7" w14:textId="77777777" w:rsidR="003B4977" w:rsidRPr="003B4977" w:rsidRDefault="003B4977" w:rsidP="003B4977">
            <w:pPr>
              <w:rPr>
                <w:rFonts w:eastAsia="Times New Roman"/>
                <w:color w:val="000000"/>
                <w:sz w:val="16"/>
                <w:szCs w:val="16"/>
              </w:rPr>
            </w:pPr>
            <w:r w:rsidRPr="003B4977">
              <w:rPr>
                <w:sz w:val="16"/>
                <w:szCs w:val="16"/>
              </w:rPr>
              <w:t>Construção</w:t>
            </w:r>
            <w:r w:rsidRPr="003B4977">
              <w:rPr>
                <w:rFonts w:eastAsia="Times New Roman"/>
                <w:color w:val="000000"/>
                <w:sz w:val="16"/>
                <w:szCs w:val="16"/>
              </w:rPr>
              <w:t xml:space="preserve"> de Salas de Aula e Laboratório</w:t>
            </w:r>
          </w:p>
        </w:tc>
        <w:tc>
          <w:tcPr>
            <w:tcW w:w="3686" w:type="pct"/>
            <w:shd w:val="clear" w:color="auto" w:fill="D9D9D9" w:themeFill="background1" w:themeFillShade="D9"/>
            <w:vAlign w:val="center"/>
          </w:tcPr>
          <w:p w14:paraId="20D6E82D" w14:textId="77777777" w:rsidR="003B4977" w:rsidRPr="003B4977" w:rsidRDefault="003B4977" w:rsidP="00705731">
            <w:pPr>
              <w:rPr>
                <w:rFonts w:eastAsia="Times New Roman"/>
                <w:color w:val="000000"/>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 Incorreções e/ou omissões nos projetos elaborados pele empresa de projetos exigiram revisão dos mesmos por parte da Engenharia, com consequente necessidade de aditivos e ajustes de cronograma.</w:t>
            </w:r>
          </w:p>
        </w:tc>
      </w:tr>
      <w:tr w:rsidR="003B4977" w:rsidRPr="003B4977" w14:paraId="328B6618" w14:textId="77777777" w:rsidTr="00CE62DB">
        <w:trPr>
          <w:trHeight w:hRule="exact" w:val="768"/>
        </w:trPr>
        <w:tc>
          <w:tcPr>
            <w:tcW w:w="404" w:type="pct"/>
            <w:noWrap/>
            <w:vAlign w:val="center"/>
            <w:hideMark/>
          </w:tcPr>
          <w:p w14:paraId="6248144F" w14:textId="77777777" w:rsidR="003B4977" w:rsidRPr="003B4977" w:rsidRDefault="003B4977" w:rsidP="003B4977">
            <w:pPr>
              <w:jc w:val="center"/>
              <w:rPr>
                <w:rFonts w:eastAsia="Times New Roman"/>
                <w:b/>
                <w:bCs/>
                <w:sz w:val="16"/>
                <w:szCs w:val="16"/>
              </w:rPr>
            </w:pPr>
            <w:r w:rsidRPr="003B4977">
              <w:rPr>
                <w:rFonts w:eastAsia="Times New Roman"/>
                <w:b/>
                <w:bCs/>
                <w:sz w:val="16"/>
                <w:szCs w:val="16"/>
              </w:rPr>
              <w:t>COARI</w:t>
            </w:r>
          </w:p>
        </w:tc>
        <w:tc>
          <w:tcPr>
            <w:tcW w:w="229" w:type="pct"/>
            <w:noWrap/>
            <w:vAlign w:val="center"/>
            <w:hideMark/>
          </w:tcPr>
          <w:p w14:paraId="023FFF2F" w14:textId="77777777" w:rsidR="003B4977" w:rsidRPr="003B4977" w:rsidRDefault="003B4977" w:rsidP="003B4977">
            <w:pPr>
              <w:jc w:val="center"/>
              <w:rPr>
                <w:rFonts w:eastAsia="Times New Roman"/>
                <w:sz w:val="16"/>
                <w:szCs w:val="16"/>
              </w:rPr>
            </w:pPr>
            <w:r w:rsidRPr="003B4977">
              <w:rPr>
                <w:rFonts w:eastAsia="Times New Roman"/>
                <w:sz w:val="16"/>
                <w:szCs w:val="16"/>
              </w:rPr>
              <w:t>47084</w:t>
            </w:r>
          </w:p>
        </w:tc>
        <w:tc>
          <w:tcPr>
            <w:tcW w:w="681" w:type="pct"/>
            <w:noWrap/>
            <w:vAlign w:val="center"/>
            <w:hideMark/>
          </w:tcPr>
          <w:p w14:paraId="6C2D5170" w14:textId="77777777" w:rsidR="003B4977" w:rsidRPr="003B4977" w:rsidRDefault="003B4977" w:rsidP="003B4977">
            <w:pPr>
              <w:rPr>
                <w:rFonts w:eastAsia="Times New Roman"/>
                <w:sz w:val="16"/>
                <w:szCs w:val="16"/>
              </w:rPr>
            </w:pPr>
            <w:r w:rsidRPr="003B4977">
              <w:rPr>
                <w:rFonts w:eastAsia="Times New Roman"/>
                <w:sz w:val="16"/>
                <w:szCs w:val="16"/>
              </w:rPr>
              <w:t>Construção do Ginásio Poliesportivo</w:t>
            </w:r>
          </w:p>
        </w:tc>
        <w:tc>
          <w:tcPr>
            <w:tcW w:w="3686" w:type="pct"/>
            <w:vAlign w:val="center"/>
            <w:hideMark/>
          </w:tcPr>
          <w:p w14:paraId="219A2BB4" w14:textId="77777777" w:rsidR="003B4977" w:rsidRPr="003B4977" w:rsidRDefault="003B4977" w:rsidP="00705731">
            <w:pPr>
              <w:rPr>
                <w:rFonts w:eastAsia="Times New Roman"/>
                <w:color w:val="000000"/>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w:t>
            </w:r>
          </w:p>
        </w:tc>
      </w:tr>
      <w:tr w:rsidR="003B4977" w:rsidRPr="003B4977" w14:paraId="5EBBB2C8" w14:textId="77777777" w:rsidTr="00CE62DB">
        <w:trPr>
          <w:trHeight w:val="300"/>
        </w:trPr>
        <w:tc>
          <w:tcPr>
            <w:tcW w:w="404" w:type="pct"/>
            <w:shd w:val="clear" w:color="auto" w:fill="D9D9D9" w:themeFill="background1" w:themeFillShade="D9"/>
            <w:noWrap/>
            <w:vAlign w:val="center"/>
          </w:tcPr>
          <w:p w14:paraId="28D8680F" w14:textId="77777777" w:rsidR="003B4977" w:rsidRPr="003B4977" w:rsidRDefault="003B4977" w:rsidP="003B4977">
            <w:pPr>
              <w:jc w:val="center"/>
              <w:rPr>
                <w:b/>
                <w:bCs/>
                <w:sz w:val="16"/>
                <w:szCs w:val="16"/>
              </w:rPr>
            </w:pPr>
            <w:r w:rsidRPr="003B4977">
              <w:rPr>
                <w:b/>
                <w:bCs/>
                <w:sz w:val="16"/>
                <w:szCs w:val="16"/>
              </w:rPr>
              <w:t>PRES. FIG.</w:t>
            </w:r>
          </w:p>
        </w:tc>
        <w:tc>
          <w:tcPr>
            <w:tcW w:w="229" w:type="pct"/>
            <w:shd w:val="clear" w:color="auto" w:fill="D9D9D9" w:themeFill="background1" w:themeFillShade="D9"/>
            <w:noWrap/>
            <w:vAlign w:val="center"/>
          </w:tcPr>
          <w:p w14:paraId="111CC9EA" w14:textId="77777777" w:rsidR="003B4977" w:rsidRPr="003B4977" w:rsidRDefault="003B4977" w:rsidP="003B4977">
            <w:pPr>
              <w:jc w:val="center"/>
              <w:rPr>
                <w:sz w:val="16"/>
                <w:szCs w:val="16"/>
              </w:rPr>
            </w:pPr>
            <w:r w:rsidRPr="003B4977">
              <w:rPr>
                <w:sz w:val="16"/>
                <w:szCs w:val="16"/>
              </w:rPr>
              <w:t>28067</w:t>
            </w:r>
          </w:p>
        </w:tc>
        <w:tc>
          <w:tcPr>
            <w:tcW w:w="681" w:type="pct"/>
            <w:shd w:val="clear" w:color="auto" w:fill="D9D9D9" w:themeFill="background1" w:themeFillShade="D9"/>
            <w:noWrap/>
            <w:vAlign w:val="center"/>
          </w:tcPr>
          <w:p w14:paraId="187ACDE8" w14:textId="77777777" w:rsidR="003B4977" w:rsidRPr="003B4977" w:rsidRDefault="003B4977" w:rsidP="003B4977">
            <w:pPr>
              <w:rPr>
                <w:sz w:val="16"/>
                <w:szCs w:val="16"/>
              </w:rPr>
            </w:pPr>
            <w:r w:rsidRPr="003B4977">
              <w:rPr>
                <w:sz w:val="16"/>
                <w:szCs w:val="16"/>
              </w:rPr>
              <w:t xml:space="preserve">Construção do Ginásio Poliesportivo </w:t>
            </w:r>
          </w:p>
        </w:tc>
        <w:tc>
          <w:tcPr>
            <w:tcW w:w="3686" w:type="pct"/>
            <w:shd w:val="clear" w:color="auto" w:fill="D9D9D9" w:themeFill="background1" w:themeFillShade="D9"/>
            <w:vAlign w:val="center"/>
          </w:tcPr>
          <w:p w14:paraId="3A3A0417" w14:textId="77777777" w:rsidR="003B4977" w:rsidRPr="003B4977" w:rsidRDefault="003B4977" w:rsidP="00705731">
            <w:pPr>
              <w:rPr>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 Incorreções e/ou omissões nos projetos elaborados pele empresa de projetos exigiram revisão dos mesmos por parte da Engenharia, com consequente necessidade de aditivos e ajustes de cronograma.</w:t>
            </w:r>
          </w:p>
        </w:tc>
      </w:tr>
      <w:tr w:rsidR="003B4977" w:rsidRPr="003B4977" w14:paraId="26CCD30B" w14:textId="77777777" w:rsidTr="00CE62DB">
        <w:trPr>
          <w:trHeight w:val="198"/>
        </w:trPr>
        <w:tc>
          <w:tcPr>
            <w:tcW w:w="404" w:type="pct"/>
            <w:noWrap/>
            <w:vAlign w:val="center"/>
            <w:hideMark/>
          </w:tcPr>
          <w:p w14:paraId="61C686FC" w14:textId="77777777" w:rsidR="003B4977" w:rsidRPr="003B4977" w:rsidRDefault="003B4977" w:rsidP="003B4977">
            <w:pPr>
              <w:jc w:val="center"/>
              <w:rPr>
                <w:b/>
                <w:bCs/>
                <w:sz w:val="16"/>
                <w:szCs w:val="16"/>
              </w:rPr>
            </w:pPr>
            <w:r w:rsidRPr="003B4977">
              <w:rPr>
                <w:b/>
                <w:bCs/>
                <w:sz w:val="16"/>
                <w:szCs w:val="16"/>
              </w:rPr>
              <w:t>MAUÉS</w:t>
            </w:r>
          </w:p>
        </w:tc>
        <w:tc>
          <w:tcPr>
            <w:tcW w:w="229" w:type="pct"/>
            <w:noWrap/>
            <w:vAlign w:val="center"/>
            <w:hideMark/>
          </w:tcPr>
          <w:p w14:paraId="183553B5" w14:textId="77777777" w:rsidR="003B4977" w:rsidRPr="003B4977" w:rsidRDefault="003B4977" w:rsidP="003B4977">
            <w:pPr>
              <w:jc w:val="center"/>
              <w:rPr>
                <w:sz w:val="16"/>
                <w:szCs w:val="16"/>
              </w:rPr>
            </w:pPr>
            <w:r w:rsidRPr="003B4977">
              <w:rPr>
                <w:sz w:val="16"/>
                <w:szCs w:val="16"/>
              </w:rPr>
              <w:t>46796</w:t>
            </w:r>
          </w:p>
        </w:tc>
        <w:tc>
          <w:tcPr>
            <w:tcW w:w="681" w:type="pct"/>
            <w:vAlign w:val="center"/>
            <w:hideMark/>
          </w:tcPr>
          <w:p w14:paraId="50D8F848" w14:textId="77777777" w:rsidR="003B4977" w:rsidRPr="003B4977" w:rsidRDefault="003B4977" w:rsidP="003B4977">
            <w:pPr>
              <w:rPr>
                <w:sz w:val="16"/>
                <w:szCs w:val="16"/>
              </w:rPr>
            </w:pPr>
            <w:r w:rsidRPr="003B4977">
              <w:rPr>
                <w:sz w:val="16"/>
                <w:szCs w:val="16"/>
              </w:rPr>
              <w:t>Ginásio de Esporte do IFAM Campus Maués</w:t>
            </w:r>
          </w:p>
        </w:tc>
        <w:tc>
          <w:tcPr>
            <w:tcW w:w="3686" w:type="pct"/>
            <w:noWrap/>
            <w:vAlign w:val="center"/>
            <w:hideMark/>
          </w:tcPr>
          <w:p w14:paraId="2EB9BE78" w14:textId="77777777" w:rsidR="003B4977" w:rsidRPr="003B4977" w:rsidRDefault="003B4977" w:rsidP="00705731">
            <w:pPr>
              <w:rPr>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w:t>
            </w:r>
          </w:p>
        </w:tc>
      </w:tr>
      <w:tr w:rsidR="003B4977" w:rsidRPr="003B4977" w14:paraId="61DD593E" w14:textId="77777777" w:rsidTr="00CE62DB">
        <w:trPr>
          <w:trHeight w:val="510"/>
        </w:trPr>
        <w:tc>
          <w:tcPr>
            <w:tcW w:w="404" w:type="pct"/>
            <w:shd w:val="clear" w:color="auto" w:fill="D9D9D9" w:themeFill="background1" w:themeFillShade="D9"/>
            <w:noWrap/>
            <w:vAlign w:val="center"/>
          </w:tcPr>
          <w:p w14:paraId="1AC9117C" w14:textId="77777777" w:rsidR="003B4977" w:rsidRPr="003B4977" w:rsidRDefault="003B4977" w:rsidP="003B4977">
            <w:pPr>
              <w:jc w:val="center"/>
              <w:rPr>
                <w:b/>
                <w:bCs/>
                <w:sz w:val="16"/>
                <w:szCs w:val="16"/>
              </w:rPr>
            </w:pPr>
            <w:r w:rsidRPr="003B4977">
              <w:rPr>
                <w:b/>
                <w:bCs/>
                <w:sz w:val="16"/>
                <w:szCs w:val="16"/>
              </w:rPr>
              <w:t>PIN</w:t>
            </w:r>
          </w:p>
        </w:tc>
        <w:tc>
          <w:tcPr>
            <w:tcW w:w="229" w:type="pct"/>
            <w:shd w:val="clear" w:color="auto" w:fill="D9D9D9" w:themeFill="background1" w:themeFillShade="D9"/>
            <w:noWrap/>
            <w:vAlign w:val="center"/>
          </w:tcPr>
          <w:p w14:paraId="2EB07646" w14:textId="77777777" w:rsidR="003B4977" w:rsidRPr="003B4977" w:rsidRDefault="003B4977" w:rsidP="003B4977">
            <w:pPr>
              <w:jc w:val="center"/>
              <w:rPr>
                <w:sz w:val="16"/>
                <w:szCs w:val="16"/>
              </w:rPr>
            </w:pPr>
            <w:r w:rsidRPr="003B4977">
              <w:rPr>
                <w:sz w:val="16"/>
                <w:szCs w:val="16"/>
              </w:rPr>
              <w:t>28065</w:t>
            </w:r>
          </w:p>
        </w:tc>
        <w:tc>
          <w:tcPr>
            <w:tcW w:w="681" w:type="pct"/>
            <w:shd w:val="clear" w:color="auto" w:fill="D9D9D9" w:themeFill="background1" w:themeFillShade="D9"/>
            <w:vAlign w:val="center"/>
          </w:tcPr>
          <w:p w14:paraId="42B6260F" w14:textId="77777777" w:rsidR="003B4977" w:rsidRPr="003B4977" w:rsidRDefault="003B4977" w:rsidP="003B4977">
            <w:pPr>
              <w:rPr>
                <w:sz w:val="16"/>
                <w:szCs w:val="16"/>
              </w:rPr>
            </w:pPr>
            <w:r w:rsidRPr="003B4977">
              <w:rPr>
                <w:sz w:val="16"/>
                <w:szCs w:val="16"/>
              </w:rPr>
              <w:t xml:space="preserve">Ginásio de Esporte </w:t>
            </w:r>
          </w:p>
        </w:tc>
        <w:tc>
          <w:tcPr>
            <w:tcW w:w="3686" w:type="pct"/>
            <w:shd w:val="clear" w:color="auto" w:fill="D9D9D9" w:themeFill="background1" w:themeFillShade="D9"/>
            <w:noWrap/>
            <w:vAlign w:val="center"/>
          </w:tcPr>
          <w:p w14:paraId="60DEE3FD" w14:textId="77777777" w:rsidR="003B4977" w:rsidRPr="003B4977" w:rsidRDefault="003B4977" w:rsidP="00705731">
            <w:pPr>
              <w:rPr>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w:t>
            </w:r>
          </w:p>
        </w:tc>
      </w:tr>
      <w:tr w:rsidR="003B4977" w:rsidRPr="003B4977" w14:paraId="3764B7AD" w14:textId="77777777" w:rsidTr="00CE62DB">
        <w:trPr>
          <w:trHeight w:hRule="exact" w:val="1043"/>
        </w:trPr>
        <w:tc>
          <w:tcPr>
            <w:tcW w:w="404" w:type="pct"/>
            <w:noWrap/>
            <w:vAlign w:val="center"/>
          </w:tcPr>
          <w:p w14:paraId="03B594CA" w14:textId="77777777" w:rsidR="003B4977" w:rsidRPr="003B4977" w:rsidRDefault="003B4977" w:rsidP="003B4977">
            <w:pPr>
              <w:jc w:val="center"/>
              <w:rPr>
                <w:b/>
                <w:bCs/>
                <w:sz w:val="16"/>
                <w:szCs w:val="16"/>
              </w:rPr>
            </w:pPr>
            <w:r w:rsidRPr="003B4977">
              <w:rPr>
                <w:b/>
                <w:bCs/>
                <w:sz w:val="16"/>
                <w:szCs w:val="16"/>
              </w:rPr>
              <w:t>TBT</w:t>
            </w:r>
          </w:p>
        </w:tc>
        <w:tc>
          <w:tcPr>
            <w:tcW w:w="229" w:type="pct"/>
            <w:noWrap/>
            <w:vAlign w:val="center"/>
          </w:tcPr>
          <w:p w14:paraId="6819C71F" w14:textId="77777777" w:rsidR="003B4977" w:rsidRPr="003B4977" w:rsidRDefault="003B4977" w:rsidP="003B4977">
            <w:pPr>
              <w:jc w:val="center"/>
              <w:rPr>
                <w:sz w:val="16"/>
                <w:szCs w:val="16"/>
              </w:rPr>
            </w:pPr>
            <w:r w:rsidRPr="003B4977">
              <w:rPr>
                <w:sz w:val="16"/>
                <w:szCs w:val="16"/>
              </w:rPr>
              <w:t>28195</w:t>
            </w:r>
          </w:p>
        </w:tc>
        <w:tc>
          <w:tcPr>
            <w:tcW w:w="681" w:type="pct"/>
            <w:vAlign w:val="center"/>
          </w:tcPr>
          <w:p w14:paraId="3FF8E3E0" w14:textId="77777777" w:rsidR="003B4977" w:rsidRPr="003B4977" w:rsidRDefault="003B4977" w:rsidP="003B4977">
            <w:pPr>
              <w:rPr>
                <w:sz w:val="16"/>
                <w:szCs w:val="16"/>
              </w:rPr>
            </w:pPr>
            <w:r w:rsidRPr="003B4977">
              <w:rPr>
                <w:sz w:val="16"/>
                <w:szCs w:val="16"/>
              </w:rPr>
              <w:t xml:space="preserve">Ginásio de Esporte </w:t>
            </w:r>
          </w:p>
        </w:tc>
        <w:tc>
          <w:tcPr>
            <w:tcW w:w="3686" w:type="pct"/>
            <w:noWrap/>
            <w:vAlign w:val="center"/>
          </w:tcPr>
          <w:p w14:paraId="4A4AECA1" w14:textId="77777777" w:rsidR="003B4977" w:rsidRPr="003B4977" w:rsidRDefault="003B4977" w:rsidP="00705731">
            <w:pPr>
              <w:rPr>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 A CONTRATADA apresentou problemas para gerenciar a parte logística para o fornecimento de insumos, bem como dificuldades com relação a equipe local que compõe a administração de obra. Incorreções e/ou omissões nos projetos elaborados pele empresa de projetos exigiram revisão dos mesmos por parte da Engenharia, com consequente necessidade de aditivos e ajustes de cronograma.</w:t>
            </w:r>
          </w:p>
        </w:tc>
      </w:tr>
      <w:tr w:rsidR="003B4977" w:rsidRPr="003B4977" w14:paraId="73C72515" w14:textId="77777777" w:rsidTr="00CE62DB">
        <w:trPr>
          <w:trHeight w:hRule="exact" w:val="1271"/>
        </w:trPr>
        <w:tc>
          <w:tcPr>
            <w:tcW w:w="404" w:type="pct"/>
            <w:shd w:val="clear" w:color="auto" w:fill="D9D9D9" w:themeFill="background1" w:themeFillShade="D9"/>
            <w:noWrap/>
            <w:vAlign w:val="center"/>
          </w:tcPr>
          <w:p w14:paraId="2DE743DC" w14:textId="77777777" w:rsidR="003B4977" w:rsidRPr="003B4977" w:rsidRDefault="003B4977" w:rsidP="003B4977">
            <w:pPr>
              <w:jc w:val="center"/>
              <w:rPr>
                <w:b/>
                <w:bCs/>
                <w:color w:val="000000" w:themeColor="text1"/>
                <w:sz w:val="16"/>
                <w:szCs w:val="16"/>
              </w:rPr>
            </w:pPr>
            <w:r w:rsidRPr="003B4977">
              <w:rPr>
                <w:b/>
                <w:bCs/>
                <w:color w:val="000000" w:themeColor="text1"/>
                <w:sz w:val="16"/>
                <w:szCs w:val="16"/>
              </w:rPr>
              <w:lastRenderedPageBreak/>
              <w:t>TBT</w:t>
            </w:r>
          </w:p>
        </w:tc>
        <w:tc>
          <w:tcPr>
            <w:tcW w:w="229" w:type="pct"/>
            <w:shd w:val="clear" w:color="auto" w:fill="D9D9D9" w:themeFill="background1" w:themeFillShade="D9"/>
            <w:noWrap/>
            <w:vAlign w:val="center"/>
          </w:tcPr>
          <w:p w14:paraId="1C232ADD" w14:textId="77777777" w:rsidR="003B4977" w:rsidRPr="003B4977" w:rsidRDefault="003B4977" w:rsidP="003B4977">
            <w:pPr>
              <w:jc w:val="center"/>
              <w:rPr>
                <w:color w:val="000000" w:themeColor="text1"/>
                <w:sz w:val="16"/>
                <w:szCs w:val="16"/>
              </w:rPr>
            </w:pPr>
            <w:r w:rsidRPr="003B4977">
              <w:rPr>
                <w:color w:val="000000" w:themeColor="text1"/>
                <w:sz w:val="16"/>
                <w:szCs w:val="16"/>
              </w:rPr>
              <w:t>47592</w:t>
            </w:r>
          </w:p>
        </w:tc>
        <w:tc>
          <w:tcPr>
            <w:tcW w:w="681" w:type="pct"/>
            <w:shd w:val="clear" w:color="auto" w:fill="D9D9D9" w:themeFill="background1" w:themeFillShade="D9"/>
            <w:vAlign w:val="center"/>
          </w:tcPr>
          <w:p w14:paraId="0C300EE5" w14:textId="77777777" w:rsidR="003B4977" w:rsidRPr="003B4977" w:rsidRDefault="003B4977" w:rsidP="003B4977">
            <w:pPr>
              <w:rPr>
                <w:color w:val="000000" w:themeColor="text1"/>
                <w:sz w:val="16"/>
                <w:szCs w:val="16"/>
              </w:rPr>
            </w:pPr>
            <w:r w:rsidRPr="003B4977">
              <w:rPr>
                <w:color w:val="000000" w:themeColor="text1"/>
                <w:sz w:val="16"/>
                <w:szCs w:val="16"/>
              </w:rPr>
              <w:t xml:space="preserve">Muro de Cercamento </w:t>
            </w:r>
          </w:p>
        </w:tc>
        <w:tc>
          <w:tcPr>
            <w:tcW w:w="3686" w:type="pct"/>
            <w:shd w:val="clear" w:color="auto" w:fill="D9D9D9" w:themeFill="background1" w:themeFillShade="D9"/>
            <w:noWrap/>
            <w:vAlign w:val="center"/>
          </w:tcPr>
          <w:p w14:paraId="2AB819EB" w14:textId="77777777" w:rsidR="003B4977" w:rsidRPr="003B4977" w:rsidRDefault="003B4977" w:rsidP="003C2067">
            <w:pPr>
              <w:rPr>
                <w:color w:val="FF0000"/>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 A CONTRATADA apresentou problemas para gerenciar a parte logística para o fornecimento de insumos, bem como dificuldades com relação a equipe local que compõe a administração de obra. Incorreções e/ou omissões nos projetos elaborados pele empresa de projetos exigiram revisão dos mesmos por parte da Engenharia, com consequente necessidade de aditivos e ajustes de cronograma.</w:t>
            </w:r>
          </w:p>
        </w:tc>
      </w:tr>
      <w:tr w:rsidR="003B4977" w:rsidRPr="003B4977" w14:paraId="40CC619A" w14:textId="77777777" w:rsidTr="00CE62DB">
        <w:trPr>
          <w:trHeight w:hRule="exact" w:val="1271"/>
        </w:trPr>
        <w:tc>
          <w:tcPr>
            <w:tcW w:w="404" w:type="pct"/>
            <w:shd w:val="clear" w:color="auto" w:fill="auto"/>
            <w:noWrap/>
            <w:vAlign w:val="center"/>
          </w:tcPr>
          <w:p w14:paraId="39E6993B" w14:textId="77777777" w:rsidR="003B4977" w:rsidRPr="003B4977" w:rsidRDefault="003B4977" w:rsidP="003B4977">
            <w:pPr>
              <w:jc w:val="center"/>
              <w:rPr>
                <w:b/>
                <w:bCs/>
                <w:sz w:val="16"/>
                <w:szCs w:val="16"/>
              </w:rPr>
            </w:pPr>
            <w:r w:rsidRPr="003B4977">
              <w:rPr>
                <w:b/>
                <w:bCs/>
                <w:sz w:val="16"/>
                <w:szCs w:val="16"/>
              </w:rPr>
              <w:t>LÁBREA</w:t>
            </w:r>
          </w:p>
        </w:tc>
        <w:tc>
          <w:tcPr>
            <w:tcW w:w="229" w:type="pct"/>
            <w:shd w:val="clear" w:color="auto" w:fill="auto"/>
            <w:noWrap/>
            <w:vAlign w:val="center"/>
          </w:tcPr>
          <w:p w14:paraId="5E9136FC" w14:textId="77777777" w:rsidR="003B4977" w:rsidRPr="003B4977" w:rsidRDefault="003B4977" w:rsidP="003B4977">
            <w:pPr>
              <w:jc w:val="center"/>
              <w:rPr>
                <w:sz w:val="16"/>
                <w:szCs w:val="16"/>
              </w:rPr>
            </w:pPr>
            <w:r w:rsidRPr="003B4977">
              <w:rPr>
                <w:sz w:val="16"/>
                <w:szCs w:val="16"/>
              </w:rPr>
              <w:t>47085</w:t>
            </w:r>
          </w:p>
        </w:tc>
        <w:tc>
          <w:tcPr>
            <w:tcW w:w="681" w:type="pct"/>
            <w:shd w:val="clear" w:color="auto" w:fill="auto"/>
            <w:vAlign w:val="center"/>
          </w:tcPr>
          <w:p w14:paraId="03F7577D" w14:textId="77777777" w:rsidR="003B4977" w:rsidRPr="003B4977" w:rsidRDefault="003B4977" w:rsidP="003B4977">
            <w:pPr>
              <w:rPr>
                <w:sz w:val="16"/>
                <w:szCs w:val="16"/>
              </w:rPr>
            </w:pPr>
            <w:r w:rsidRPr="003B4977">
              <w:rPr>
                <w:sz w:val="16"/>
                <w:szCs w:val="16"/>
              </w:rPr>
              <w:t xml:space="preserve">Ginásio de Esporte </w:t>
            </w:r>
          </w:p>
        </w:tc>
        <w:tc>
          <w:tcPr>
            <w:tcW w:w="3686" w:type="pct"/>
            <w:shd w:val="clear" w:color="auto" w:fill="auto"/>
            <w:noWrap/>
            <w:vAlign w:val="center"/>
          </w:tcPr>
          <w:p w14:paraId="42E40624" w14:textId="77777777" w:rsidR="003B4977" w:rsidRPr="003B4977" w:rsidRDefault="003B4977" w:rsidP="003C2067">
            <w:pPr>
              <w:rPr>
                <w:sz w:val="16"/>
                <w:szCs w:val="16"/>
              </w:rPr>
            </w:pPr>
            <w:r w:rsidRPr="003B4977">
              <w:rPr>
                <w:rFonts w:eastAsia="Times New Roman"/>
                <w:color w:val="000000"/>
                <w:sz w:val="16"/>
                <w:szCs w:val="16"/>
              </w:rPr>
              <w:t>Obra em andamento.  A CONTRATADA teve problemas com atrasos de pagamentos ocasionados pelo contingenciamento de recursos do governo federal no ano de 2016.</w:t>
            </w:r>
          </w:p>
        </w:tc>
      </w:tr>
      <w:tr w:rsidR="003B4977" w:rsidRPr="003B4977" w14:paraId="55919B57" w14:textId="77777777" w:rsidTr="00CE62DB">
        <w:trPr>
          <w:trHeight w:hRule="exact" w:val="1411"/>
        </w:trPr>
        <w:tc>
          <w:tcPr>
            <w:tcW w:w="404" w:type="pct"/>
            <w:shd w:val="clear" w:color="auto" w:fill="FFFFFF" w:themeFill="background1"/>
            <w:noWrap/>
            <w:vAlign w:val="center"/>
          </w:tcPr>
          <w:p w14:paraId="7BC93891" w14:textId="77777777" w:rsidR="003B4977" w:rsidRPr="003B4977" w:rsidRDefault="003B4977" w:rsidP="003B4977">
            <w:pPr>
              <w:jc w:val="center"/>
              <w:rPr>
                <w:b/>
                <w:bCs/>
                <w:sz w:val="16"/>
                <w:szCs w:val="16"/>
              </w:rPr>
            </w:pPr>
            <w:r w:rsidRPr="003B4977">
              <w:rPr>
                <w:b/>
                <w:bCs/>
                <w:sz w:val="16"/>
                <w:szCs w:val="16"/>
              </w:rPr>
              <w:t>TEFÉ</w:t>
            </w:r>
          </w:p>
        </w:tc>
        <w:tc>
          <w:tcPr>
            <w:tcW w:w="229" w:type="pct"/>
            <w:shd w:val="clear" w:color="auto" w:fill="FFFFFF" w:themeFill="background1"/>
            <w:noWrap/>
            <w:vAlign w:val="center"/>
          </w:tcPr>
          <w:p w14:paraId="718C1AE5" w14:textId="77777777" w:rsidR="003B4977" w:rsidRPr="003B4977" w:rsidRDefault="003B4977" w:rsidP="003B4977">
            <w:pPr>
              <w:jc w:val="center"/>
              <w:rPr>
                <w:sz w:val="16"/>
                <w:szCs w:val="16"/>
              </w:rPr>
            </w:pPr>
            <w:r w:rsidRPr="003B4977">
              <w:rPr>
                <w:sz w:val="16"/>
                <w:szCs w:val="16"/>
              </w:rPr>
              <w:t>23910</w:t>
            </w:r>
          </w:p>
        </w:tc>
        <w:tc>
          <w:tcPr>
            <w:tcW w:w="681" w:type="pct"/>
            <w:shd w:val="clear" w:color="auto" w:fill="FFFFFF" w:themeFill="background1"/>
            <w:vAlign w:val="center"/>
          </w:tcPr>
          <w:p w14:paraId="26F0A5B9" w14:textId="77777777" w:rsidR="003B4977" w:rsidRPr="003B4977" w:rsidRDefault="003B4977" w:rsidP="003B4977">
            <w:pPr>
              <w:rPr>
                <w:sz w:val="16"/>
                <w:szCs w:val="16"/>
              </w:rPr>
            </w:pPr>
            <w:r w:rsidRPr="003B4977">
              <w:rPr>
                <w:sz w:val="16"/>
                <w:szCs w:val="16"/>
              </w:rPr>
              <w:t>Continuação da obra de construção do Campus</w:t>
            </w:r>
          </w:p>
        </w:tc>
        <w:tc>
          <w:tcPr>
            <w:tcW w:w="3686" w:type="pct"/>
            <w:shd w:val="clear" w:color="auto" w:fill="FFFFFF" w:themeFill="background1"/>
            <w:noWrap/>
            <w:vAlign w:val="center"/>
          </w:tcPr>
          <w:p w14:paraId="79127EA6" w14:textId="633B947A" w:rsidR="003B4977" w:rsidRPr="003B4977" w:rsidRDefault="003B4977" w:rsidP="003C2067">
            <w:pPr>
              <w:rPr>
                <w:sz w:val="16"/>
                <w:szCs w:val="16"/>
              </w:rPr>
            </w:pPr>
            <w:r w:rsidRPr="003B4977">
              <w:rPr>
                <w:sz w:val="16"/>
                <w:szCs w:val="16"/>
              </w:rPr>
              <w:t xml:space="preserve">Obra paralisada. A CONTRATADA entrou em litígio extra-judicial com a ADMINISTRAÇÃO por conta de divergências quanto aos termos e condições do aditivo de serviços bem como com relação ao andamento da obra e </w:t>
            </w:r>
            <w:r w:rsidR="00750C12" w:rsidRPr="003B4977">
              <w:rPr>
                <w:sz w:val="16"/>
                <w:szCs w:val="16"/>
              </w:rPr>
              <w:t>à</w:t>
            </w:r>
            <w:r w:rsidRPr="003B4977">
              <w:rPr>
                <w:sz w:val="16"/>
                <w:szCs w:val="16"/>
              </w:rPr>
              <w:t xml:space="preserve"> não execução de atividades presentes em planilha e que não fazem parte do eventual termo aditivo em discussão. A ENGENHARIA efetuou re-planilhamento do remanescente de obra e apresentou novos termos e projetos revisados à CONTRATADA, visando o melhor interesse da ADMINISTRAÇÃO, de forma atender aos limites percentuais estabelecidos pelo TCU, que em seu turno recusou, optando pelo distrato contratual.</w:t>
            </w:r>
          </w:p>
        </w:tc>
      </w:tr>
      <w:tr w:rsidR="003B4977" w:rsidRPr="003B4977" w14:paraId="23935109" w14:textId="77777777" w:rsidTr="00CE62DB">
        <w:trPr>
          <w:trHeight w:hRule="exact" w:val="1468"/>
        </w:trPr>
        <w:tc>
          <w:tcPr>
            <w:tcW w:w="404" w:type="pct"/>
            <w:shd w:val="clear" w:color="auto" w:fill="FFFFFF" w:themeFill="background1"/>
            <w:noWrap/>
            <w:vAlign w:val="center"/>
          </w:tcPr>
          <w:p w14:paraId="4E014E51" w14:textId="77777777" w:rsidR="003B4977" w:rsidRPr="003B4977" w:rsidRDefault="003B4977" w:rsidP="003B4977">
            <w:pPr>
              <w:jc w:val="center"/>
              <w:rPr>
                <w:b/>
                <w:bCs/>
                <w:sz w:val="16"/>
                <w:szCs w:val="16"/>
              </w:rPr>
            </w:pPr>
            <w:r w:rsidRPr="003B4977">
              <w:rPr>
                <w:b/>
                <w:bCs/>
                <w:sz w:val="16"/>
                <w:szCs w:val="16"/>
              </w:rPr>
              <w:t>HUMAITÁ</w:t>
            </w:r>
          </w:p>
        </w:tc>
        <w:tc>
          <w:tcPr>
            <w:tcW w:w="229" w:type="pct"/>
            <w:shd w:val="clear" w:color="auto" w:fill="FFFFFF" w:themeFill="background1"/>
            <w:noWrap/>
            <w:vAlign w:val="center"/>
          </w:tcPr>
          <w:p w14:paraId="232660FB" w14:textId="77777777" w:rsidR="003B4977" w:rsidRPr="003B4977" w:rsidRDefault="003B4977" w:rsidP="003B4977">
            <w:pPr>
              <w:jc w:val="center"/>
              <w:rPr>
                <w:sz w:val="16"/>
                <w:szCs w:val="16"/>
              </w:rPr>
            </w:pPr>
            <w:r w:rsidRPr="003B4977">
              <w:rPr>
                <w:sz w:val="16"/>
                <w:szCs w:val="16"/>
              </w:rPr>
              <w:t>23707</w:t>
            </w:r>
          </w:p>
        </w:tc>
        <w:tc>
          <w:tcPr>
            <w:tcW w:w="681" w:type="pct"/>
            <w:shd w:val="clear" w:color="auto" w:fill="FFFFFF" w:themeFill="background1"/>
            <w:vAlign w:val="center"/>
          </w:tcPr>
          <w:p w14:paraId="126331B6" w14:textId="77777777" w:rsidR="003B4977" w:rsidRPr="003B4977" w:rsidRDefault="003B4977" w:rsidP="003B4977">
            <w:pPr>
              <w:rPr>
                <w:sz w:val="16"/>
                <w:szCs w:val="16"/>
              </w:rPr>
            </w:pPr>
            <w:r w:rsidRPr="003B4977">
              <w:rPr>
                <w:sz w:val="16"/>
                <w:szCs w:val="16"/>
              </w:rPr>
              <w:t>Remanescente da Obra de construção do Campus</w:t>
            </w:r>
          </w:p>
        </w:tc>
        <w:tc>
          <w:tcPr>
            <w:tcW w:w="3686" w:type="pct"/>
            <w:shd w:val="clear" w:color="auto" w:fill="FFFFFF" w:themeFill="background1"/>
            <w:noWrap/>
            <w:vAlign w:val="center"/>
          </w:tcPr>
          <w:p w14:paraId="0276D343" w14:textId="34E904D8" w:rsidR="003B4977" w:rsidRPr="003B4977" w:rsidRDefault="003B4977" w:rsidP="003C2067">
            <w:pPr>
              <w:rPr>
                <w:rFonts w:eastAsia="Times New Roman"/>
                <w:color w:val="000000"/>
                <w:sz w:val="16"/>
                <w:szCs w:val="16"/>
              </w:rPr>
            </w:pPr>
            <w:r w:rsidRPr="003B4977">
              <w:rPr>
                <w:rFonts w:eastAsia="Times New Roman"/>
                <w:color w:val="000000"/>
                <w:sz w:val="16"/>
                <w:szCs w:val="16"/>
              </w:rPr>
              <w:t xml:space="preserve">Obra em andamento.  A CONTRATADA apresentou problemas para gerenciar a parte logística para o fornecimento de insumos, bem como dificuldades com relação a equipe local que compõe a administração de obra. Apresenta ritmo lento de execução </w:t>
            </w:r>
            <w:r w:rsidRPr="003B4977">
              <w:rPr>
                <w:rFonts w:eastAsia="Times New Roman"/>
                <w:b/>
                <w:color w:val="000000"/>
                <w:sz w:val="16"/>
                <w:szCs w:val="16"/>
              </w:rPr>
              <w:t>alegando</w:t>
            </w:r>
            <w:r w:rsidRPr="003B4977">
              <w:rPr>
                <w:rFonts w:eastAsia="Times New Roman"/>
                <w:color w:val="000000"/>
                <w:sz w:val="16"/>
                <w:szCs w:val="16"/>
              </w:rPr>
              <w:t xml:space="preserve"> estar aguardando correções nos projetos e posicionamento quanto </w:t>
            </w:r>
            <w:r w:rsidR="001635DA" w:rsidRPr="003B4977">
              <w:rPr>
                <w:rFonts w:eastAsia="Times New Roman"/>
                <w:color w:val="000000"/>
                <w:sz w:val="16"/>
                <w:szCs w:val="16"/>
              </w:rPr>
              <w:t>à confiabilidade</w:t>
            </w:r>
            <w:r w:rsidRPr="003B4977">
              <w:rPr>
                <w:rFonts w:eastAsia="Times New Roman"/>
                <w:color w:val="000000"/>
                <w:sz w:val="16"/>
                <w:szCs w:val="16"/>
              </w:rPr>
              <w:t xml:space="preserve"> da superestrutura pré-existente.</w:t>
            </w:r>
          </w:p>
        </w:tc>
      </w:tr>
      <w:tr w:rsidR="003B4977" w:rsidRPr="003B4977" w14:paraId="6CF6F570" w14:textId="77777777" w:rsidTr="00CE62DB">
        <w:trPr>
          <w:trHeight w:hRule="exact" w:val="1428"/>
        </w:trPr>
        <w:tc>
          <w:tcPr>
            <w:tcW w:w="404" w:type="pct"/>
            <w:noWrap/>
            <w:vAlign w:val="center"/>
          </w:tcPr>
          <w:p w14:paraId="659899BD" w14:textId="77777777" w:rsidR="003B4977" w:rsidRPr="003B4977" w:rsidRDefault="003B4977" w:rsidP="003B4977">
            <w:pPr>
              <w:jc w:val="center"/>
              <w:rPr>
                <w:b/>
                <w:bCs/>
                <w:sz w:val="16"/>
                <w:szCs w:val="16"/>
              </w:rPr>
            </w:pPr>
            <w:r w:rsidRPr="003B4977">
              <w:rPr>
                <w:b/>
                <w:bCs/>
                <w:sz w:val="16"/>
                <w:szCs w:val="16"/>
              </w:rPr>
              <w:lastRenderedPageBreak/>
              <w:t>ITACOA.</w:t>
            </w:r>
          </w:p>
        </w:tc>
        <w:tc>
          <w:tcPr>
            <w:tcW w:w="229" w:type="pct"/>
            <w:noWrap/>
            <w:vAlign w:val="center"/>
          </w:tcPr>
          <w:p w14:paraId="2A4EE5D7" w14:textId="77777777" w:rsidR="003B4977" w:rsidRPr="003B4977" w:rsidRDefault="003B4977" w:rsidP="003B4977">
            <w:pPr>
              <w:jc w:val="center"/>
              <w:rPr>
                <w:sz w:val="16"/>
                <w:szCs w:val="16"/>
              </w:rPr>
            </w:pPr>
            <w:r w:rsidRPr="003B4977">
              <w:rPr>
                <w:sz w:val="16"/>
                <w:szCs w:val="16"/>
              </w:rPr>
              <w:t>23894</w:t>
            </w:r>
          </w:p>
        </w:tc>
        <w:tc>
          <w:tcPr>
            <w:tcW w:w="681" w:type="pct"/>
            <w:vAlign w:val="center"/>
          </w:tcPr>
          <w:p w14:paraId="2FD43E73" w14:textId="77777777" w:rsidR="003B4977" w:rsidRPr="003B4977" w:rsidRDefault="003B4977" w:rsidP="003B4977">
            <w:pPr>
              <w:rPr>
                <w:sz w:val="16"/>
                <w:szCs w:val="16"/>
              </w:rPr>
            </w:pPr>
            <w:r w:rsidRPr="003B4977">
              <w:rPr>
                <w:sz w:val="16"/>
                <w:szCs w:val="16"/>
              </w:rPr>
              <w:t xml:space="preserve">Construção do IFAM Campus </w:t>
            </w:r>
          </w:p>
        </w:tc>
        <w:tc>
          <w:tcPr>
            <w:tcW w:w="3686" w:type="pct"/>
            <w:noWrap/>
            <w:vAlign w:val="center"/>
          </w:tcPr>
          <w:p w14:paraId="7C6C9758" w14:textId="69D7DDC4" w:rsidR="003B4977" w:rsidRPr="003B4977" w:rsidRDefault="003B4977" w:rsidP="003C2067">
            <w:pPr>
              <w:rPr>
                <w:sz w:val="16"/>
                <w:szCs w:val="16"/>
              </w:rPr>
            </w:pPr>
            <w:r w:rsidRPr="003B4977">
              <w:rPr>
                <w:sz w:val="16"/>
                <w:szCs w:val="16"/>
              </w:rPr>
              <w:t xml:space="preserve">Obra em andamento. A CONTRATADA está em negociações com a ADMINISTRAÇÃO por conta de divergências quanto aos termos e condições do aditivo de serviços bem como com relação ao andamento da obra e </w:t>
            </w:r>
            <w:r w:rsidR="00750C12" w:rsidRPr="003B4977">
              <w:rPr>
                <w:sz w:val="16"/>
                <w:szCs w:val="16"/>
              </w:rPr>
              <w:t>à</w:t>
            </w:r>
            <w:r w:rsidRPr="003B4977">
              <w:rPr>
                <w:sz w:val="16"/>
                <w:szCs w:val="16"/>
              </w:rPr>
              <w:t xml:space="preserve"> não execução de atividades presentes em planilha e que não fazem parte do eventual termo aditivo em discussão. </w:t>
            </w:r>
          </w:p>
        </w:tc>
      </w:tr>
      <w:tr w:rsidR="003B4977" w:rsidRPr="003B4977" w14:paraId="7442F984" w14:textId="77777777" w:rsidTr="00CE62DB">
        <w:trPr>
          <w:trHeight w:hRule="exact" w:val="1268"/>
        </w:trPr>
        <w:tc>
          <w:tcPr>
            <w:tcW w:w="404" w:type="pct"/>
            <w:shd w:val="clear" w:color="auto" w:fill="FFFFFF" w:themeFill="background1"/>
            <w:noWrap/>
            <w:vAlign w:val="center"/>
          </w:tcPr>
          <w:p w14:paraId="5932CE3C" w14:textId="77777777" w:rsidR="003B4977" w:rsidRPr="003B4977" w:rsidRDefault="003B4977" w:rsidP="003B4977">
            <w:pPr>
              <w:jc w:val="center"/>
              <w:rPr>
                <w:b/>
                <w:bCs/>
                <w:sz w:val="16"/>
                <w:szCs w:val="16"/>
              </w:rPr>
            </w:pPr>
            <w:r w:rsidRPr="003B4977">
              <w:rPr>
                <w:b/>
                <w:bCs/>
                <w:sz w:val="16"/>
                <w:szCs w:val="16"/>
              </w:rPr>
              <w:t>REITORIA</w:t>
            </w:r>
          </w:p>
        </w:tc>
        <w:tc>
          <w:tcPr>
            <w:tcW w:w="229" w:type="pct"/>
            <w:shd w:val="clear" w:color="auto" w:fill="FFFFFF" w:themeFill="background1"/>
            <w:noWrap/>
            <w:vAlign w:val="center"/>
          </w:tcPr>
          <w:p w14:paraId="0D1EBA14" w14:textId="77777777" w:rsidR="003B4977" w:rsidRPr="003B4977" w:rsidRDefault="003B4977" w:rsidP="003B4977">
            <w:pPr>
              <w:jc w:val="center"/>
              <w:rPr>
                <w:sz w:val="16"/>
                <w:szCs w:val="16"/>
              </w:rPr>
            </w:pPr>
            <w:r w:rsidRPr="003B4977">
              <w:rPr>
                <w:sz w:val="16"/>
                <w:szCs w:val="16"/>
              </w:rPr>
              <w:t>49426</w:t>
            </w:r>
          </w:p>
        </w:tc>
        <w:tc>
          <w:tcPr>
            <w:tcW w:w="681" w:type="pct"/>
            <w:shd w:val="clear" w:color="auto" w:fill="FFFFFF" w:themeFill="background1"/>
            <w:vAlign w:val="center"/>
          </w:tcPr>
          <w:p w14:paraId="6ED5426B" w14:textId="77777777" w:rsidR="003B4977" w:rsidRPr="003B4977" w:rsidRDefault="003B4977" w:rsidP="003B4977">
            <w:pPr>
              <w:rPr>
                <w:sz w:val="16"/>
                <w:szCs w:val="16"/>
              </w:rPr>
            </w:pPr>
            <w:r w:rsidRPr="003B4977">
              <w:rPr>
                <w:sz w:val="16"/>
                <w:szCs w:val="16"/>
              </w:rPr>
              <w:t>Muro de contenção</w:t>
            </w:r>
          </w:p>
        </w:tc>
        <w:tc>
          <w:tcPr>
            <w:tcW w:w="3686" w:type="pct"/>
            <w:shd w:val="clear" w:color="auto" w:fill="FFFFFF" w:themeFill="background1"/>
            <w:noWrap/>
            <w:vAlign w:val="center"/>
          </w:tcPr>
          <w:p w14:paraId="0661E2B5" w14:textId="77777777" w:rsidR="003B4977" w:rsidRPr="003B4977" w:rsidRDefault="003B4977" w:rsidP="003C2067">
            <w:pPr>
              <w:rPr>
                <w:sz w:val="16"/>
                <w:szCs w:val="16"/>
              </w:rPr>
            </w:pPr>
            <w:r w:rsidRPr="003B4977">
              <w:rPr>
                <w:sz w:val="16"/>
                <w:szCs w:val="16"/>
              </w:rPr>
              <w:t xml:space="preserve">Obra em andamento. A CONTRATADA </w:t>
            </w:r>
            <w:r w:rsidRPr="003B4977">
              <w:rPr>
                <w:rFonts w:eastAsia="Times New Roman"/>
                <w:color w:val="000000"/>
                <w:sz w:val="16"/>
                <w:szCs w:val="16"/>
              </w:rPr>
              <w:t>apresentou problemas para gerenciar a parte logística para o fornecimento de insumos, bem como dificuldades com relação a equipe local que compõe a administração de obra, além de estar sofrendo atrasos em função do tempo chuvoso típico do primeiro trimestre do ano.</w:t>
            </w:r>
          </w:p>
        </w:tc>
      </w:tr>
    </w:tbl>
    <w:p w14:paraId="75DCF152" w14:textId="77777777" w:rsidR="00D7351E" w:rsidRDefault="00D7351E" w:rsidP="00D7351E">
      <w:pPr>
        <w:pStyle w:val="PargrafodaLista"/>
        <w:spacing w:after="0" w:line="240" w:lineRule="auto"/>
        <w:ind w:left="1134"/>
        <w:rPr>
          <w:rFonts w:eastAsia="Times New Roman"/>
          <w:bCs/>
          <w:noProof/>
          <w:kern w:val="32"/>
          <w:szCs w:val="24"/>
        </w:rPr>
      </w:pPr>
    </w:p>
    <w:p w14:paraId="3822C396" w14:textId="3287BE48" w:rsidR="00D7351E" w:rsidRPr="0016209A" w:rsidRDefault="00D7351E" w:rsidP="00D7351E">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 xml:space="preserve">Fonte: Diretoria de </w:t>
      </w:r>
      <w:r w:rsidR="003B4977">
        <w:rPr>
          <w:rFonts w:eastAsia="Times New Roman"/>
          <w:bCs/>
          <w:noProof/>
          <w:kern w:val="32"/>
          <w:sz w:val="20"/>
          <w:szCs w:val="20"/>
        </w:rPr>
        <w:t>Obras e Serviçõs de Engenharia</w:t>
      </w:r>
      <w:r>
        <w:rPr>
          <w:rFonts w:eastAsia="Times New Roman"/>
          <w:bCs/>
          <w:noProof/>
          <w:kern w:val="32"/>
          <w:sz w:val="20"/>
          <w:szCs w:val="20"/>
        </w:rPr>
        <w:t xml:space="preserve"> 201</w:t>
      </w:r>
      <w:r w:rsidR="003B4977">
        <w:rPr>
          <w:rFonts w:eastAsia="Times New Roman"/>
          <w:bCs/>
          <w:noProof/>
          <w:kern w:val="32"/>
          <w:sz w:val="20"/>
          <w:szCs w:val="20"/>
        </w:rPr>
        <w:t>6</w:t>
      </w:r>
    </w:p>
    <w:p w14:paraId="28B62171" w14:textId="77777777" w:rsidR="00D7351E" w:rsidRDefault="00D7351E" w:rsidP="00D7351E">
      <w:pPr>
        <w:pStyle w:val="PargrafodaLista"/>
        <w:spacing w:after="0" w:line="240" w:lineRule="auto"/>
        <w:ind w:left="1134"/>
        <w:rPr>
          <w:rFonts w:eastAsia="Times New Roman"/>
          <w:bCs/>
          <w:noProof/>
          <w:kern w:val="32"/>
          <w:szCs w:val="24"/>
        </w:rPr>
      </w:pPr>
    </w:p>
    <w:p w14:paraId="6E2DBE9F" w14:textId="77777777" w:rsidR="00D7351E" w:rsidRDefault="00D7351E" w:rsidP="00D7351E">
      <w:pPr>
        <w:pStyle w:val="PargrafodaLista"/>
        <w:spacing w:after="0" w:line="240" w:lineRule="auto"/>
        <w:ind w:left="1134"/>
        <w:rPr>
          <w:rFonts w:eastAsia="Times New Roman"/>
          <w:bCs/>
          <w:noProof/>
          <w:kern w:val="32"/>
          <w:szCs w:val="24"/>
        </w:rPr>
      </w:pPr>
    </w:p>
    <w:p w14:paraId="47227680" w14:textId="77777777" w:rsidR="00422E06" w:rsidRDefault="00422E06" w:rsidP="00D7351E">
      <w:pPr>
        <w:pStyle w:val="PargrafodaLista"/>
        <w:spacing w:after="0" w:line="240" w:lineRule="auto"/>
        <w:ind w:left="1134"/>
        <w:rPr>
          <w:rFonts w:eastAsia="Times New Roman"/>
          <w:bCs/>
          <w:noProof/>
          <w:kern w:val="32"/>
          <w:szCs w:val="24"/>
        </w:rPr>
      </w:pPr>
    </w:p>
    <w:p w14:paraId="1028F8C6" w14:textId="77777777" w:rsidR="00422E06" w:rsidRDefault="00422E06" w:rsidP="00D7351E">
      <w:pPr>
        <w:pStyle w:val="PargrafodaLista"/>
        <w:spacing w:after="0" w:line="240" w:lineRule="auto"/>
        <w:ind w:left="1134"/>
        <w:rPr>
          <w:rFonts w:eastAsia="Times New Roman"/>
          <w:bCs/>
          <w:noProof/>
          <w:kern w:val="32"/>
          <w:szCs w:val="24"/>
        </w:rPr>
      </w:pPr>
    </w:p>
    <w:p w14:paraId="43545180" w14:textId="77777777" w:rsidR="00422E06" w:rsidRDefault="00422E06" w:rsidP="00D7351E">
      <w:pPr>
        <w:pStyle w:val="PargrafodaLista"/>
        <w:spacing w:after="0" w:line="240" w:lineRule="auto"/>
        <w:ind w:left="1134"/>
        <w:rPr>
          <w:rFonts w:eastAsia="Times New Roman"/>
          <w:bCs/>
          <w:noProof/>
          <w:kern w:val="32"/>
          <w:szCs w:val="24"/>
        </w:rPr>
      </w:pPr>
    </w:p>
    <w:p w14:paraId="20A0DB68" w14:textId="77777777" w:rsidR="00422E06" w:rsidRDefault="00422E06" w:rsidP="00D7351E">
      <w:pPr>
        <w:pStyle w:val="PargrafodaLista"/>
        <w:spacing w:after="0" w:line="240" w:lineRule="auto"/>
        <w:ind w:left="1134"/>
        <w:rPr>
          <w:rFonts w:eastAsia="Times New Roman"/>
          <w:bCs/>
          <w:noProof/>
          <w:kern w:val="32"/>
          <w:szCs w:val="24"/>
        </w:rPr>
      </w:pPr>
    </w:p>
    <w:p w14:paraId="1DA41AFF" w14:textId="77777777" w:rsidR="00422E06" w:rsidRDefault="00422E06" w:rsidP="00D7351E">
      <w:pPr>
        <w:pStyle w:val="PargrafodaLista"/>
        <w:spacing w:after="0" w:line="240" w:lineRule="auto"/>
        <w:ind w:left="1134"/>
        <w:rPr>
          <w:rFonts w:eastAsia="Times New Roman"/>
          <w:bCs/>
          <w:noProof/>
          <w:kern w:val="32"/>
          <w:szCs w:val="24"/>
        </w:rPr>
      </w:pPr>
    </w:p>
    <w:p w14:paraId="17310208" w14:textId="77777777" w:rsidR="00422E06" w:rsidRDefault="00422E06" w:rsidP="00D7351E">
      <w:pPr>
        <w:pStyle w:val="PargrafodaLista"/>
        <w:spacing w:after="0" w:line="240" w:lineRule="auto"/>
        <w:ind w:left="1134"/>
        <w:rPr>
          <w:rFonts w:eastAsia="Times New Roman"/>
          <w:bCs/>
          <w:noProof/>
          <w:kern w:val="32"/>
          <w:szCs w:val="24"/>
        </w:rPr>
      </w:pPr>
    </w:p>
    <w:p w14:paraId="3A3B1CBE" w14:textId="77777777" w:rsidR="00422E06" w:rsidRDefault="00422E06" w:rsidP="00D7351E">
      <w:pPr>
        <w:pStyle w:val="PargrafodaLista"/>
        <w:spacing w:after="0" w:line="240" w:lineRule="auto"/>
        <w:ind w:left="1134"/>
        <w:rPr>
          <w:rFonts w:eastAsia="Times New Roman"/>
          <w:bCs/>
          <w:noProof/>
          <w:kern w:val="32"/>
          <w:szCs w:val="24"/>
        </w:rPr>
      </w:pPr>
    </w:p>
    <w:p w14:paraId="2166BA11" w14:textId="77777777" w:rsidR="00422E06" w:rsidRDefault="00422E06" w:rsidP="00D7351E">
      <w:pPr>
        <w:pStyle w:val="PargrafodaLista"/>
        <w:spacing w:after="0" w:line="240" w:lineRule="auto"/>
        <w:ind w:left="1134"/>
        <w:rPr>
          <w:rFonts w:eastAsia="Times New Roman"/>
          <w:bCs/>
          <w:noProof/>
          <w:kern w:val="32"/>
          <w:szCs w:val="24"/>
        </w:rPr>
        <w:sectPr w:rsidR="00422E06" w:rsidSect="00C30314">
          <w:pgSz w:w="16838" w:h="11906" w:orient="landscape"/>
          <w:pgMar w:top="1701" w:right="567" w:bottom="1276" w:left="992" w:header="703" w:footer="380" w:gutter="0"/>
          <w:cols w:space="708"/>
          <w:docGrid w:linePitch="360"/>
        </w:sectPr>
      </w:pPr>
    </w:p>
    <w:p w14:paraId="6BF6BA0B" w14:textId="77777777" w:rsidR="00D7351E" w:rsidRPr="00485343" w:rsidRDefault="00D7351E" w:rsidP="00DC045D">
      <w:pPr>
        <w:pStyle w:val="PargrafodaLista"/>
        <w:numPr>
          <w:ilvl w:val="1"/>
          <w:numId w:val="12"/>
        </w:numPr>
        <w:spacing w:after="0"/>
        <w:outlineLvl w:val="1"/>
        <w:rPr>
          <w:rFonts w:ascii="Arial" w:hAnsi="Arial" w:cs="Arial"/>
          <w:b/>
          <w:bCs/>
          <w:szCs w:val="24"/>
        </w:rPr>
      </w:pPr>
      <w:bookmarkStart w:id="334" w:name="_Toc476737258"/>
      <w:r w:rsidRPr="00485343">
        <w:rPr>
          <w:rFonts w:ascii="Arial" w:hAnsi="Arial" w:cs="Arial"/>
          <w:b/>
          <w:bCs/>
          <w:szCs w:val="24"/>
        </w:rPr>
        <w:lastRenderedPageBreak/>
        <w:t>Gestão da tecnologia da informação</w:t>
      </w:r>
      <w:bookmarkEnd w:id="334"/>
    </w:p>
    <w:p w14:paraId="734C2191" w14:textId="4E386139" w:rsidR="00D7351E" w:rsidRDefault="00D7351E" w:rsidP="00944D4B">
      <w:pPr>
        <w:pStyle w:val="PargrafodaLista"/>
        <w:spacing w:after="0" w:line="276" w:lineRule="auto"/>
        <w:ind w:left="0" w:firstLine="851"/>
        <w:rPr>
          <w:color w:val="000000"/>
          <w:spacing w:val="-7"/>
        </w:rPr>
      </w:pPr>
      <w:r>
        <w:rPr>
          <w:color w:val="000000"/>
          <w:spacing w:val="-7"/>
        </w:rPr>
        <w:t xml:space="preserve">Nesta seção são apresentados os principais Sistemas da UPC, através da </w:t>
      </w:r>
      <w:r w:rsidR="00D7243C">
        <w:rPr>
          <w:color w:val="000000"/>
          <w:spacing w:val="-7"/>
        </w:rPr>
        <w:t>Tabela</w:t>
      </w:r>
      <w:r>
        <w:rPr>
          <w:color w:val="000000"/>
          <w:spacing w:val="-7"/>
        </w:rPr>
        <w:t xml:space="preserve"> 145 que contém uma coluna de identificação do Sistema de Informação, seus objetivos, suas funcionalidades, responsável técnico, responsável de negócio e o nível de criticidade. A Unidade apresenta 10 Sistemas de Informação que são utilizados para apoiar a instituição no alcance de seus objetivos e metas institucionais.</w:t>
      </w:r>
    </w:p>
    <w:p w14:paraId="455B3E1E" w14:textId="77777777" w:rsidR="00AE4C77" w:rsidRPr="00D56203" w:rsidRDefault="00AE4C77" w:rsidP="00D7351E">
      <w:pPr>
        <w:pStyle w:val="PargrafodaLista"/>
        <w:spacing w:after="0"/>
        <w:ind w:left="0" w:firstLine="851"/>
        <w:rPr>
          <w:color w:val="000000"/>
          <w:spacing w:val="-7"/>
        </w:rPr>
      </w:pPr>
    </w:p>
    <w:p w14:paraId="4AB0B555" w14:textId="77777777" w:rsidR="00D7351E" w:rsidRPr="00E24B03" w:rsidRDefault="00D7351E" w:rsidP="00DC045D">
      <w:pPr>
        <w:pStyle w:val="PargrafodaLista"/>
        <w:numPr>
          <w:ilvl w:val="2"/>
          <w:numId w:val="12"/>
        </w:numPr>
        <w:spacing w:after="0"/>
        <w:outlineLvl w:val="2"/>
        <w:rPr>
          <w:rFonts w:ascii="Arial" w:hAnsi="Arial" w:cs="Arial"/>
          <w:b/>
          <w:bCs/>
          <w:szCs w:val="24"/>
        </w:rPr>
      </w:pPr>
      <w:bookmarkStart w:id="335" w:name="_Toc476737259"/>
      <w:r w:rsidRPr="00E24B03">
        <w:rPr>
          <w:rFonts w:ascii="Arial" w:hAnsi="Arial" w:cs="Arial"/>
          <w:b/>
          <w:bCs/>
          <w:szCs w:val="24"/>
        </w:rPr>
        <w:t>Principais sistemas de informações</w:t>
      </w:r>
      <w:bookmarkEnd w:id="335"/>
    </w:p>
    <w:p w14:paraId="62DDD91F" w14:textId="08722018" w:rsidR="00D7351E" w:rsidRPr="006E3E13" w:rsidRDefault="00D7243C" w:rsidP="00D7351E">
      <w:pPr>
        <w:pStyle w:val="Legenda"/>
        <w:keepNext/>
        <w:rPr>
          <w:b w:val="0"/>
        </w:rPr>
      </w:pPr>
      <w:bookmarkStart w:id="336" w:name="_Toc476577577"/>
      <w:r>
        <w:rPr>
          <w:b w:val="0"/>
        </w:rPr>
        <w:t>Tabela</w:t>
      </w:r>
      <w:r w:rsidR="00D7351E" w:rsidRPr="006E3E13">
        <w:rPr>
          <w:b w:val="0"/>
        </w:rPr>
        <w:t xml:space="preserve"> </w:t>
      </w:r>
      <w:r w:rsidR="00D7351E" w:rsidRPr="006E3E13">
        <w:rPr>
          <w:b w:val="0"/>
        </w:rPr>
        <w:fldChar w:fldCharType="begin"/>
      </w:r>
      <w:r w:rsidR="00D7351E" w:rsidRPr="006E3E13">
        <w:rPr>
          <w:b w:val="0"/>
        </w:rPr>
        <w:instrText xml:space="preserve"> SEQ Tabela \* ARABIC </w:instrText>
      </w:r>
      <w:r w:rsidR="00D7351E" w:rsidRPr="006E3E13">
        <w:rPr>
          <w:b w:val="0"/>
        </w:rPr>
        <w:fldChar w:fldCharType="separate"/>
      </w:r>
      <w:r w:rsidR="009B44B5">
        <w:rPr>
          <w:b w:val="0"/>
          <w:noProof/>
        </w:rPr>
        <w:t>123</w:t>
      </w:r>
      <w:r w:rsidR="00D7351E" w:rsidRPr="006E3E13">
        <w:rPr>
          <w:b w:val="0"/>
          <w:noProof/>
        </w:rPr>
        <w:fldChar w:fldCharType="end"/>
      </w:r>
      <w:r w:rsidR="00D7351E" w:rsidRPr="006E3E13">
        <w:rPr>
          <w:b w:val="0"/>
        </w:rPr>
        <w:t xml:space="preserve"> Principais Sistemas de Informações</w:t>
      </w:r>
      <w:bookmarkEnd w:id="336"/>
    </w:p>
    <w:tbl>
      <w:tblPr>
        <w:tblStyle w:val="GradeClara-nfase3"/>
        <w:tblW w:w="5000" w:type="pct"/>
        <w:tblLayout w:type="fixed"/>
        <w:tblLook w:val="04A0" w:firstRow="1" w:lastRow="0" w:firstColumn="1" w:lastColumn="0" w:noHBand="0" w:noVBand="1"/>
      </w:tblPr>
      <w:tblGrid>
        <w:gridCol w:w="1810"/>
        <w:gridCol w:w="1324"/>
        <w:gridCol w:w="1470"/>
        <w:gridCol w:w="1273"/>
        <w:gridCol w:w="1260"/>
        <w:gridCol w:w="1085"/>
      </w:tblGrid>
      <w:tr w:rsidR="00D7351E" w:rsidRPr="00C27F68" w14:paraId="5E6E21E9" w14:textId="77777777" w:rsidTr="00DE2D6A">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73DF5DFD" w14:textId="77777777" w:rsidR="00D7351E" w:rsidRPr="001110CF" w:rsidRDefault="00D7351E" w:rsidP="00D7351E">
            <w:pPr>
              <w:pStyle w:val="PargrafodaLista"/>
              <w:ind w:left="34" w:right="459"/>
              <w:rPr>
                <w:color w:val="000000" w:themeColor="text1"/>
                <w:spacing w:val="-7"/>
                <w:sz w:val="18"/>
                <w:szCs w:val="20"/>
              </w:rPr>
            </w:pPr>
            <w:r w:rsidRPr="001110CF">
              <w:rPr>
                <w:color w:val="000000" w:themeColor="text1"/>
                <w:spacing w:val="-7"/>
                <w:sz w:val="18"/>
                <w:szCs w:val="20"/>
              </w:rPr>
              <w:t>Sistemas</w:t>
            </w:r>
          </w:p>
        </w:tc>
        <w:tc>
          <w:tcPr>
            <w:tcW w:w="805" w:type="pct"/>
          </w:tcPr>
          <w:p w14:paraId="5B25AA0B" w14:textId="77777777" w:rsidR="00D7351E" w:rsidRPr="001110CF" w:rsidRDefault="00D7351E" w:rsidP="00D7351E">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18"/>
                <w:szCs w:val="20"/>
              </w:rPr>
            </w:pPr>
            <w:r w:rsidRPr="001110CF">
              <w:rPr>
                <w:color w:val="000000" w:themeColor="text1"/>
                <w:spacing w:val="-7"/>
                <w:sz w:val="18"/>
                <w:szCs w:val="20"/>
              </w:rPr>
              <w:t>Objetivos</w:t>
            </w:r>
          </w:p>
        </w:tc>
        <w:tc>
          <w:tcPr>
            <w:tcW w:w="894" w:type="pct"/>
          </w:tcPr>
          <w:p w14:paraId="4EF96101" w14:textId="77777777" w:rsidR="00D7351E" w:rsidRPr="001110CF" w:rsidRDefault="00D7351E" w:rsidP="00D7351E">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18"/>
                <w:szCs w:val="20"/>
              </w:rPr>
            </w:pPr>
            <w:r w:rsidRPr="001110CF">
              <w:rPr>
                <w:color w:val="000000" w:themeColor="text1"/>
                <w:spacing w:val="-7"/>
                <w:sz w:val="18"/>
                <w:szCs w:val="20"/>
              </w:rPr>
              <w:t>Funcionalidades</w:t>
            </w:r>
          </w:p>
        </w:tc>
        <w:tc>
          <w:tcPr>
            <w:tcW w:w="774" w:type="pct"/>
          </w:tcPr>
          <w:p w14:paraId="500B4A9D" w14:textId="77777777" w:rsidR="00D7351E" w:rsidRPr="001110CF" w:rsidRDefault="00D7351E" w:rsidP="00D7351E">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18"/>
                <w:szCs w:val="20"/>
              </w:rPr>
            </w:pPr>
            <w:r w:rsidRPr="001110CF">
              <w:rPr>
                <w:color w:val="000000" w:themeColor="text1"/>
                <w:spacing w:val="-7"/>
                <w:sz w:val="18"/>
                <w:szCs w:val="20"/>
              </w:rPr>
              <w:t>Responsável Técnico</w:t>
            </w:r>
          </w:p>
        </w:tc>
        <w:tc>
          <w:tcPr>
            <w:tcW w:w="766" w:type="pct"/>
          </w:tcPr>
          <w:p w14:paraId="5C3A4E69" w14:textId="77777777" w:rsidR="00D7351E" w:rsidRPr="001110CF" w:rsidRDefault="00D7351E" w:rsidP="00D7351E">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18"/>
                <w:szCs w:val="20"/>
              </w:rPr>
            </w:pPr>
            <w:r w:rsidRPr="001110CF">
              <w:rPr>
                <w:color w:val="000000" w:themeColor="text1"/>
                <w:spacing w:val="-7"/>
                <w:sz w:val="18"/>
                <w:szCs w:val="20"/>
              </w:rPr>
              <w:t>Responsável Negócios</w:t>
            </w:r>
          </w:p>
        </w:tc>
        <w:tc>
          <w:tcPr>
            <w:tcW w:w="661" w:type="pct"/>
            <w:tcBorders>
              <w:right w:val="nil"/>
            </w:tcBorders>
          </w:tcPr>
          <w:p w14:paraId="43DF0921" w14:textId="77777777" w:rsidR="00D7351E" w:rsidRPr="001110CF" w:rsidRDefault="00D7351E" w:rsidP="00D7351E">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18"/>
                <w:szCs w:val="20"/>
              </w:rPr>
            </w:pPr>
            <w:r w:rsidRPr="001110CF">
              <w:rPr>
                <w:color w:val="000000" w:themeColor="text1"/>
                <w:spacing w:val="-7"/>
                <w:sz w:val="18"/>
                <w:szCs w:val="20"/>
              </w:rPr>
              <w:t>Criticidade</w:t>
            </w:r>
          </w:p>
        </w:tc>
      </w:tr>
      <w:tr w:rsidR="00D7351E" w:rsidRPr="00C27F68" w14:paraId="50532A54" w14:textId="77777777" w:rsidTr="00DE2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4217C934"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805" w:type="pct"/>
          </w:tcPr>
          <w:p w14:paraId="258E9666"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894" w:type="pct"/>
          </w:tcPr>
          <w:p w14:paraId="6A2C9DF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4CB527E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CC8CFF0"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1EDE102B"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481EFD44"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774" w:type="pct"/>
          </w:tcPr>
          <w:p w14:paraId="67E6E3A8"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1FB88896"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661" w:type="pct"/>
            <w:tcBorders>
              <w:right w:val="nil"/>
            </w:tcBorders>
          </w:tcPr>
          <w:p w14:paraId="055CB332"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48846606" w14:textId="77777777" w:rsidTr="00DE2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218BB5F4" w14:textId="77777777" w:rsidR="00D7351E" w:rsidRPr="00C27F68" w:rsidRDefault="00D7351E" w:rsidP="00D7351E">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Q-Acadêmico</w:t>
            </w:r>
            <w:r>
              <w:rPr>
                <w:b w:val="0"/>
                <w:color w:val="000000" w:themeColor="text1"/>
                <w:spacing w:val="-7"/>
                <w:sz w:val="20"/>
                <w:szCs w:val="20"/>
              </w:rPr>
              <w:tab/>
            </w:r>
          </w:p>
        </w:tc>
        <w:tc>
          <w:tcPr>
            <w:tcW w:w="805" w:type="pct"/>
          </w:tcPr>
          <w:p w14:paraId="07D01887"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894" w:type="pct"/>
          </w:tcPr>
          <w:p w14:paraId="5549A013"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048ED91D"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772BE9B3"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6AB172C2"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348C6AB2"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09E60FED"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59FDA1BB"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Diário on – line </w:t>
            </w:r>
          </w:p>
          <w:p w14:paraId="72326A55"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774" w:type="pct"/>
          </w:tcPr>
          <w:p w14:paraId="13263232"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766" w:type="pct"/>
          </w:tcPr>
          <w:p w14:paraId="3B60709F"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661" w:type="pct"/>
            <w:tcBorders>
              <w:right w:val="nil"/>
            </w:tcBorders>
          </w:tcPr>
          <w:p w14:paraId="7DCD5009"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7036D4AF" w14:textId="77777777" w:rsidTr="00DE2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1A4ADEA8"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Q-Biblio</w:t>
            </w:r>
          </w:p>
        </w:tc>
        <w:tc>
          <w:tcPr>
            <w:tcW w:w="805" w:type="pct"/>
          </w:tcPr>
          <w:p w14:paraId="454C8AC7"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894" w:type="pct"/>
          </w:tcPr>
          <w:p w14:paraId="2474D387"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30E3B6B7"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2AE547B3"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774" w:type="pct"/>
          </w:tcPr>
          <w:p w14:paraId="38FC60DD"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451CD906"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661" w:type="pct"/>
            <w:tcBorders>
              <w:right w:val="nil"/>
            </w:tcBorders>
          </w:tcPr>
          <w:p w14:paraId="7EBE93BE"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0920B602" w14:textId="77777777" w:rsidTr="00DE2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028A36BD"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805" w:type="pct"/>
          </w:tcPr>
          <w:p w14:paraId="0B629933"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894" w:type="pct"/>
          </w:tcPr>
          <w:p w14:paraId="609BF745"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5A69F64F"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2E1B26F7"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62B2ABA5"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774" w:type="pct"/>
          </w:tcPr>
          <w:p w14:paraId="7B6FB194"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06FC7667"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661" w:type="pct"/>
            <w:tcBorders>
              <w:right w:val="nil"/>
            </w:tcBorders>
          </w:tcPr>
          <w:p w14:paraId="1E56F5CF"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40538CBB" w14:textId="77777777" w:rsidTr="00DE2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46F319DB"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805" w:type="pct"/>
          </w:tcPr>
          <w:p w14:paraId="7733CA0F"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os procedimentos do almoxarifado e patrimônio</w:t>
            </w:r>
          </w:p>
        </w:tc>
        <w:tc>
          <w:tcPr>
            <w:tcW w:w="894" w:type="pct"/>
          </w:tcPr>
          <w:p w14:paraId="18DBAA0C"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3E1746EE"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1E08F79F"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59105C76"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Pr="00C27F68">
              <w:rPr>
                <w:color w:val="000000" w:themeColor="text1"/>
                <w:spacing w:val="-7"/>
                <w:sz w:val="20"/>
                <w:szCs w:val="20"/>
              </w:rPr>
              <w:t xml:space="preserve">Tombamento de equipamentos </w:t>
            </w:r>
          </w:p>
          <w:p w14:paraId="63B80291"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774" w:type="pct"/>
          </w:tcPr>
          <w:p w14:paraId="25475D81"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3DDAD5C3"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661" w:type="pct"/>
            <w:tcBorders>
              <w:right w:val="nil"/>
            </w:tcBorders>
          </w:tcPr>
          <w:p w14:paraId="0F4760A6"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D7351E" w:rsidRPr="00C27F68" w14:paraId="2369E7EC" w14:textId="77777777" w:rsidTr="00DE2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604AC643"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Portal IFAM</w:t>
            </w:r>
          </w:p>
        </w:tc>
        <w:tc>
          <w:tcPr>
            <w:tcW w:w="805" w:type="pct"/>
          </w:tcPr>
          <w:p w14:paraId="2FA4DA7F"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notícias e comunicados da Instituição </w:t>
            </w:r>
          </w:p>
        </w:tc>
        <w:tc>
          <w:tcPr>
            <w:tcW w:w="894" w:type="pct"/>
          </w:tcPr>
          <w:p w14:paraId="625F1207"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744372DA"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A9A0D01"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774" w:type="pct"/>
          </w:tcPr>
          <w:p w14:paraId="62F1CA49"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70EA3413"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661" w:type="pct"/>
            <w:tcBorders>
              <w:right w:val="nil"/>
            </w:tcBorders>
          </w:tcPr>
          <w:p w14:paraId="63DCA9C5"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7AB234BC" w14:textId="77777777" w:rsidTr="00DE2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30F31E27"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805" w:type="pct"/>
          </w:tcPr>
          <w:p w14:paraId="79D89AB4"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Informatização das coletas de informação do IFAM</w:t>
            </w:r>
          </w:p>
        </w:tc>
        <w:tc>
          <w:tcPr>
            <w:tcW w:w="894" w:type="pct"/>
          </w:tcPr>
          <w:p w14:paraId="05B3D1BF"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formulários </w:t>
            </w:r>
          </w:p>
          <w:p w14:paraId="5E8244A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Gerar relatórios sintéticos </w:t>
            </w:r>
          </w:p>
        </w:tc>
        <w:tc>
          <w:tcPr>
            <w:tcW w:w="774" w:type="pct"/>
          </w:tcPr>
          <w:p w14:paraId="4690CAAE"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3BBC5365"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661" w:type="pct"/>
            <w:tcBorders>
              <w:right w:val="nil"/>
            </w:tcBorders>
          </w:tcPr>
          <w:p w14:paraId="42D82FE5"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D7351E" w:rsidRPr="00C27F68" w14:paraId="1DB4D2AA" w14:textId="77777777" w:rsidTr="00DE2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219E1A9E"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Ambiente Virtual de Aprendizagem</w:t>
            </w:r>
          </w:p>
        </w:tc>
        <w:tc>
          <w:tcPr>
            <w:tcW w:w="805" w:type="pct"/>
          </w:tcPr>
          <w:p w14:paraId="496FDEDD"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Prover interação educacional entre os alunos do regime de educação a distância do IFAM</w:t>
            </w:r>
          </w:p>
        </w:tc>
        <w:tc>
          <w:tcPr>
            <w:tcW w:w="894" w:type="pct"/>
          </w:tcPr>
          <w:p w14:paraId="63C5985A"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2E72AD42"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06D7A6C"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774" w:type="pct"/>
          </w:tcPr>
          <w:p w14:paraId="02FE329E"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766" w:type="pct"/>
          </w:tcPr>
          <w:p w14:paraId="6CE87F69"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661" w:type="pct"/>
            <w:tcBorders>
              <w:right w:val="nil"/>
            </w:tcBorders>
          </w:tcPr>
          <w:p w14:paraId="2E6CC456"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18AD3AFE" w14:textId="77777777" w:rsidTr="00DE2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3D0278CF"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805" w:type="pct"/>
          </w:tcPr>
          <w:p w14:paraId="22E167C1" w14:textId="77777777" w:rsidR="00D7351E" w:rsidRPr="00C27F68" w:rsidRDefault="00D7351E" w:rsidP="00D7351E">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894" w:type="pct"/>
          </w:tcPr>
          <w:p w14:paraId="3C5626B0"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50170408"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1E02756F" w14:textId="77777777" w:rsidR="00D7351E" w:rsidRPr="00C27F68" w:rsidRDefault="00D7351E" w:rsidP="00D7351E">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774" w:type="pct"/>
          </w:tcPr>
          <w:p w14:paraId="5F5FE496" w14:textId="77777777" w:rsidR="00D7351E" w:rsidRPr="00C27F68" w:rsidRDefault="00D7351E" w:rsidP="00D7351E">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766" w:type="pct"/>
          </w:tcPr>
          <w:p w14:paraId="7CD13058" w14:textId="77777777" w:rsidR="00D7351E" w:rsidRPr="00C27F68" w:rsidRDefault="00D7351E" w:rsidP="00D7351E">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661" w:type="pct"/>
            <w:tcBorders>
              <w:right w:val="nil"/>
            </w:tcBorders>
          </w:tcPr>
          <w:p w14:paraId="0038A8B8" w14:textId="77777777" w:rsidR="00D7351E" w:rsidRPr="00C27F68" w:rsidRDefault="00D7351E" w:rsidP="00D7351E">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D7351E" w:rsidRPr="00C27F68" w14:paraId="0C5997DA" w14:textId="77777777" w:rsidTr="00DE2D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left w:val="nil"/>
            </w:tcBorders>
          </w:tcPr>
          <w:p w14:paraId="48BCD2D4" w14:textId="77777777" w:rsidR="00D7351E" w:rsidRPr="00C27F68" w:rsidRDefault="00D7351E" w:rsidP="00D7351E">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805" w:type="pct"/>
          </w:tcPr>
          <w:p w14:paraId="0EF0EBD6" w14:textId="77777777" w:rsidR="00D7351E" w:rsidRPr="00C27F68" w:rsidRDefault="00D7351E" w:rsidP="00D7351E">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a catalogação </w:t>
            </w:r>
            <w:r w:rsidRPr="00C27F68">
              <w:rPr>
                <w:color w:val="000000" w:themeColor="text1"/>
                <w:spacing w:val="-7"/>
                <w:sz w:val="20"/>
                <w:szCs w:val="20"/>
              </w:rPr>
              <w:lastRenderedPageBreak/>
              <w:t>dos equipamentos do IFAM</w:t>
            </w:r>
          </w:p>
        </w:tc>
        <w:tc>
          <w:tcPr>
            <w:tcW w:w="894" w:type="pct"/>
          </w:tcPr>
          <w:p w14:paraId="4B942E1C"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Cadastro de material </w:t>
            </w:r>
          </w:p>
          <w:p w14:paraId="0EB9B8F3"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Cadastro de Grupo de material </w:t>
            </w:r>
          </w:p>
          <w:p w14:paraId="05F8EE6A"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9DF0B76" w14:textId="77777777" w:rsidR="00D7351E" w:rsidRPr="00C27F68" w:rsidRDefault="00D7351E" w:rsidP="00D7351E">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774" w:type="pct"/>
          </w:tcPr>
          <w:p w14:paraId="3CC77520" w14:textId="77777777" w:rsidR="00D7351E" w:rsidRPr="00C27F68" w:rsidRDefault="00D7351E" w:rsidP="00D7351E">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766" w:type="pct"/>
          </w:tcPr>
          <w:p w14:paraId="4AE51C80" w14:textId="77777777" w:rsidR="00D7351E" w:rsidRPr="00C27F68" w:rsidRDefault="00D7351E" w:rsidP="00D7351E">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661" w:type="pct"/>
            <w:tcBorders>
              <w:right w:val="nil"/>
            </w:tcBorders>
          </w:tcPr>
          <w:p w14:paraId="5283261A" w14:textId="77777777" w:rsidR="00D7351E" w:rsidRPr="00C27F68" w:rsidRDefault="00D7351E" w:rsidP="00D7351E">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642348F4" w14:textId="42554FEA" w:rsidR="00D7351E" w:rsidRPr="008C429D" w:rsidRDefault="00D7351E" w:rsidP="00D7351E">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w:t>
      </w:r>
      <w:r w:rsidR="005D505E">
        <w:rPr>
          <w:spacing w:val="-7"/>
          <w:sz w:val="20"/>
          <w:szCs w:val="20"/>
        </w:rPr>
        <w:t>6</w:t>
      </w:r>
    </w:p>
    <w:p w14:paraId="38B2B2C6" w14:textId="77777777" w:rsidR="00D7351E" w:rsidRDefault="00D7351E" w:rsidP="00D7351E">
      <w:pPr>
        <w:pStyle w:val="PargrafodaLista"/>
        <w:spacing w:after="0"/>
        <w:ind w:left="993"/>
        <w:rPr>
          <w:color w:val="FF0000"/>
          <w:spacing w:val="-7"/>
        </w:rPr>
      </w:pPr>
    </w:p>
    <w:p w14:paraId="795B5C1A" w14:textId="77777777" w:rsidR="00150BC0" w:rsidRDefault="00150BC0" w:rsidP="00D7351E">
      <w:pPr>
        <w:pStyle w:val="PargrafodaLista"/>
        <w:spacing w:after="0"/>
        <w:ind w:left="993"/>
        <w:rPr>
          <w:color w:val="FF0000"/>
          <w:spacing w:val="-7"/>
        </w:rPr>
      </w:pPr>
    </w:p>
    <w:p w14:paraId="464A7948" w14:textId="77777777" w:rsidR="00150BC0" w:rsidRDefault="00150BC0" w:rsidP="00D7351E">
      <w:pPr>
        <w:pStyle w:val="PargrafodaLista"/>
        <w:spacing w:after="0"/>
        <w:ind w:left="993"/>
        <w:rPr>
          <w:color w:val="FF0000"/>
          <w:spacing w:val="-7"/>
        </w:rPr>
      </w:pPr>
    </w:p>
    <w:p w14:paraId="713427D8" w14:textId="77777777" w:rsidR="00150BC0" w:rsidRDefault="00150BC0" w:rsidP="00D7351E">
      <w:pPr>
        <w:pStyle w:val="PargrafodaLista"/>
        <w:spacing w:after="0"/>
        <w:ind w:left="993"/>
        <w:rPr>
          <w:color w:val="FF0000"/>
          <w:spacing w:val="-7"/>
        </w:rPr>
      </w:pPr>
    </w:p>
    <w:p w14:paraId="4EB44808" w14:textId="77777777" w:rsidR="00150BC0" w:rsidRDefault="00150BC0" w:rsidP="00D7351E">
      <w:pPr>
        <w:pStyle w:val="PargrafodaLista"/>
        <w:spacing w:after="0"/>
        <w:ind w:left="993"/>
        <w:rPr>
          <w:color w:val="FF0000"/>
          <w:spacing w:val="-7"/>
        </w:rPr>
        <w:sectPr w:rsidR="00150BC0" w:rsidSect="00422E06">
          <w:headerReference w:type="default" r:id="rId140"/>
          <w:pgSz w:w="11906" w:h="16838"/>
          <w:pgMar w:top="992" w:right="1701" w:bottom="567" w:left="1983" w:header="703" w:footer="380" w:gutter="0"/>
          <w:cols w:space="708"/>
          <w:docGrid w:linePitch="360"/>
        </w:sectPr>
      </w:pPr>
    </w:p>
    <w:p w14:paraId="00B7FA28" w14:textId="0256AEE3" w:rsidR="00D7351E" w:rsidRDefault="005E57E8" w:rsidP="005E57E8">
      <w:pPr>
        <w:pStyle w:val="PargrafodaLista"/>
        <w:numPr>
          <w:ilvl w:val="1"/>
          <w:numId w:val="12"/>
        </w:numPr>
        <w:spacing w:after="0"/>
        <w:outlineLvl w:val="1"/>
        <w:rPr>
          <w:rFonts w:ascii="Arial" w:hAnsi="Arial" w:cs="Arial"/>
          <w:b/>
          <w:bCs/>
          <w:szCs w:val="24"/>
        </w:rPr>
      </w:pPr>
      <w:bookmarkStart w:id="337" w:name="_Toc476737260"/>
      <w:r w:rsidRPr="005E57E8">
        <w:rPr>
          <w:rFonts w:ascii="Arial" w:hAnsi="Arial" w:cs="Arial"/>
          <w:b/>
          <w:bCs/>
          <w:szCs w:val="24"/>
        </w:rPr>
        <w:lastRenderedPageBreak/>
        <w:t>Gestão Ambiental e sustentabilidade</w:t>
      </w:r>
      <w:bookmarkEnd w:id="337"/>
    </w:p>
    <w:p w14:paraId="263EB970" w14:textId="77777777" w:rsidR="00150BC0" w:rsidRDefault="00150BC0" w:rsidP="00150BC0">
      <w:pPr>
        <w:pStyle w:val="PargrafodaLista"/>
        <w:spacing w:after="0"/>
        <w:ind w:left="432"/>
        <w:outlineLvl w:val="1"/>
        <w:rPr>
          <w:rFonts w:ascii="Arial" w:hAnsi="Arial" w:cs="Arial"/>
          <w:b/>
          <w:bCs/>
          <w:szCs w:val="24"/>
        </w:rPr>
      </w:pPr>
    </w:p>
    <w:p w14:paraId="6C4F4328" w14:textId="77777777" w:rsidR="00150BC0" w:rsidRDefault="00150BC0" w:rsidP="00422E06">
      <w:pPr>
        <w:pStyle w:val="PargrafodaLista"/>
        <w:spacing w:after="0" w:line="276" w:lineRule="auto"/>
        <w:ind w:left="0" w:firstLine="905"/>
        <w:rPr>
          <w:bCs/>
          <w:szCs w:val="24"/>
        </w:rPr>
      </w:pPr>
      <w:r>
        <w:rPr>
          <w:bCs/>
          <w:szCs w:val="24"/>
        </w:rPr>
        <w:t xml:space="preserve">A </w:t>
      </w:r>
      <w:r w:rsidRPr="005E57E8">
        <w:rPr>
          <w:bCs/>
          <w:szCs w:val="24"/>
        </w:rPr>
        <w:t>Visão geral da política de sustentabilidade ambiental adotada pel</w:t>
      </w:r>
      <w:r>
        <w:rPr>
          <w:bCs/>
          <w:szCs w:val="24"/>
        </w:rPr>
        <w:t>o</w:t>
      </w:r>
      <w:r w:rsidRPr="005E57E8">
        <w:rPr>
          <w:bCs/>
          <w:szCs w:val="24"/>
        </w:rPr>
        <w:t xml:space="preserve"> </w:t>
      </w:r>
      <w:r>
        <w:rPr>
          <w:bCs/>
          <w:szCs w:val="24"/>
        </w:rPr>
        <w:t>IFAM é p</w:t>
      </w:r>
      <w:r w:rsidRPr="005E57E8">
        <w:rPr>
          <w:bCs/>
          <w:szCs w:val="24"/>
        </w:rPr>
        <w:t>roporcionar ações comprometidas com a responsabilidade socioambiental e com a preservação do meio ambiente no âmbito do IFAM.</w:t>
      </w:r>
    </w:p>
    <w:p w14:paraId="3776266E" w14:textId="77777777" w:rsidR="00150BC0" w:rsidRDefault="00150BC0" w:rsidP="00150BC0">
      <w:pPr>
        <w:pStyle w:val="PargrafodaLista"/>
        <w:spacing w:after="0"/>
        <w:ind w:left="432"/>
        <w:outlineLvl w:val="1"/>
        <w:rPr>
          <w:rFonts w:ascii="Arial" w:hAnsi="Arial" w:cs="Arial"/>
          <w:b/>
          <w:bCs/>
          <w:szCs w:val="24"/>
        </w:rPr>
      </w:pPr>
    </w:p>
    <w:p w14:paraId="530A8D93" w14:textId="55C5F46C" w:rsidR="00150BC0" w:rsidRDefault="00150BC0" w:rsidP="00150BC0">
      <w:pPr>
        <w:pStyle w:val="PargrafodaLista"/>
        <w:numPr>
          <w:ilvl w:val="2"/>
          <w:numId w:val="12"/>
        </w:numPr>
        <w:spacing w:after="0"/>
        <w:outlineLvl w:val="1"/>
        <w:rPr>
          <w:rFonts w:ascii="Arial" w:hAnsi="Arial" w:cs="Arial"/>
          <w:b/>
          <w:bCs/>
          <w:szCs w:val="24"/>
        </w:rPr>
      </w:pPr>
      <w:bookmarkStart w:id="338" w:name="_Toc476737261"/>
      <w:r>
        <w:rPr>
          <w:rFonts w:ascii="Arial" w:hAnsi="Arial" w:cs="Arial"/>
          <w:b/>
          <w:bCs/>
          <w:szCs w:val="24"/>
        </w:rPr>
        <w:t>Adoção de critérios de sustentabilidade ambiental na aquisição de bens e na contratação de serviços ou obras</w:t>
      </w:r>
      <w:bookmarkEnd w:id="338"/>
    </w:p>
    <w:p w14:paraId="529A2D91" w14:textId="0C4617B5" w:rsidR="005E57E8" w:rsidRDefault="005E57E8" w:rsidP="005E57E8">
      <w:pPr>
        <w:pStyle w:val="PargrafodaLista"/>
        <w:spacing w:after="0"/>
        <w:ind w:left="360"/>
        <w:outlineLvl w:val="1"/>
        <w:rPr>
          <w:rFonts w:ascii="Arial" w:hAnsi="Arial" w:cs="Arial"/>
          <w:bCs/>
          <w:szCs w:val="24"/>
        </w:rPr>
      </w:pPr>
    </w:p>
    <w:p w14:paraId="5CBD51B0" w14:textId="62F00F54" w:rsidR="00856696" w:rsidRDefault="005E57E8" w:rsidP="00422E06">
      <w:pPr>
        <w:pStyle w:val="PargrafodaLista"/>
        <w:spacing w:after="0" w:line="276" w:lineRule="auto"/>
        <w:ind w:left="0" w:firstLine="905"/>
        <w:rPr>
          <w:bCs/>
          <w:szCs w:val="24"/>
        </w:rPr>
      </w:pPr>
      <w:r>
        <w:rPr>
          <w:bCs/>
          <w:szCs w:val="24"/>
        </w:rPr>
        <w:t xml:space="preserve">Com relação a participação do IFAM na </w:t>
      </w:r>
      <w:r w:rsidRPr="005E57E8">
        <w:rPr>
          <w:bCs/>
          <w:szCs w:val="24"/>
        </w:rPr>
        <w:t>Agenda Ambiental da Administração Pública (A3P)</w:t>
      </w:r>
      <w:r w:rsidR="00856696">
        <w:rPr>
          <w:bCs/>
          <w:szCs w:val="24"/>
        </w:rPr>
        <w:t xml:space="preserve">. </w:t>
      </w:r>
      <w:r w:rsidR="00856696" w:rsidRPr="00856696">
        <w:rPr>
          <w:bCs/>
          <w:szCs w:val="24"/>
        </w:rPr>
        <w:t xml:space="preserve"> Conforme o Ofício Circular nº 48/2015/GAB/SAIC/MMA, de 28 de dezembro de 2015, o Ministério do Meio Ambiente, por meio da Secretaria de Articulação Institucional e Cidadania Ambiental e do Departamento de Produção e Consumo Sustentáveis, conferiu ao IFAM o Selo A3P de Sustentabilidade na Administração Pública.</w:t>
      </w:r>
    </w:p>
    <w:p w14:paraId="328468AF" w14:textId="77777777" w:rsidR="006C1EB8" w:rsidRPr="006C1EB8" w:rsidRDefault="006C1EB8" w:rsidP="00422E06">
      <w:pPr>
        <w:pStyle w:val="PargrafodaLista"/>
        <w:spacing w:after="0" w:line="276" w:lineRule="auto"/>
        <w:ind w:left="0" w:firstLine="905"/>
        <w:rPr>
          <w:bCs/>
          <w:szCs w:val="24"/>
        </w:rPr>
      </w:pPr>
      <w:r w:rsidRPr="006C1EB8">
        <w:rPr>
          <w:bCs/>
          <w:szCs w:val="24"/>
        </w:rPr>
        <w:t>O Selo A3P Verde é conferido em reconhecimento às instituições públicas pelo empenho na implementação da Agenda, por meio da Adesão formal ao Programa Agenda Ambiental na Administração Pública – A3P.</w:t>
      </w:r>
    </w:p>
    <w:p w14:paraId="4DA07374" w14:textId="77777777" w:rsidR="006C1EB8" w:rsidRDefault="006C1EB8" w:rsidP="00422E06">
      <w:pPr>
        <w:pStyle w:val="PargrafodaLista"/>
        <w:spacing w:after="0" w:line="276" w:lineRule="auto"/>
        <w:ind w:left="0" w:firstLine="905"/>
        <w:rPr>
          <w:bCs/>
          <w:szCs w:val="24"/>
        </w:rPr>
      </w:pPr>
      <w:r w:rsidRPr="006C1EB8">
        <w:rPr>
          <w:bCs/>
          <w:szCs w:val="24"/>
        </w:rPr>
        <w:t xml:space="preserve">O referido Selo tem por objetivo conferir o reconhecimento e a divulgação de práticas de gestão baseadas em conceitos de sustentabilidade, implantadas pela Administração Pública. </w:t>
      </w:r>
    </w:p>
    <w:p w14:paraId="242C220F" w14:textId="77777777" w:rsidR="006C1EB8" w:rsidRPr="006F7D5B" w:rsidRDefault="006C1EB8" w:rsidP="00422E06">
      <w:pPr>
        <w:pStyle w:val="PargrafodaLista"/>
        <w:spacing w:after="0" w:line="276" w:lineRule="auto"/>
        <w:ind w:left="0" w:firstLine="905"/>
        <w:rPr>
          <w:bCs/>
          <w:szCs w:val="24"/>
        </w:rPr>
      </w:pPr>
      <w:r>
        <w:rPr>
          <w:bCs/>
          <w:szCs w:val="24"/>
        </w:rPr>
        <w:t xml:space="preserve">Com relação a ocorrência de separação </w:t>
      </w:r>
      <w:r w:rsidRPr="006C1EB8">
        <w:rPr>
          <w:bCs/>
          <w:szCs w:val="24"/>
        </w:rPr>
        <w:t>dos resíduos recicláveis descartados, bem como sua destinação a associações e cooperativas de catadores, conforme dispõe o Decreto 5.940/2006</w:t>
      </w:r>
      <w:r>
        <w:rPr>
          <w:bCs/>
          <w:szCs w:val="24"/>
        </w:rPr>
        <w:t xml:space="preserve">. </w:t>
      </w:r>
      <w:r w:rsidRPr="006F7D5B">
        <w:rPr>
          <w:bCs/>
          <w:szCs w:val="24"/>
        </w:rPr>
        <w:t xml:space="preserve">A Reitoria e os </w:t>
      </w:r>
      <w:r w:rsidRPr="008A0E9C">
        <w:rPr>
          <w:bCs/>
          <w:i/>
          <w:szCs w:val="24"/>
        </w:rPr>
        <w:t>Campi</w:t>
      </w:r>
      <w:r w:rsidRPr="006F7D5B">
        <w:rPr>
          <w:bCs/>
          <w:szCs w:val="24"/>
        </w:rPr>
        <w:t xml:space="preserve"> do IFAM foram orientados a atender o Decreto 5.940/2006.</w:t>
      </w:r>
    </w:p>
    <w:p w14:paraId="27DF5CB3" w14:textId="2B777162" w:rsidR="006C1EB8" w:rsidRDefault="006C1EB8" w:rsidP="00422E06">
      <w:pPr>
        <w:pStyle w:val="PargrafodaLista"/>
        <w:spacing w:after="0" w:line="276" w:lineRule="auto"/>
        <w:ind w:left="0" w:firstLine="905"/>
        <w:rPr>
          <w:bCs/>
          <w:szCs w:val="24"/>
        </w:rPr>
      </w:pPr>
      <w:r>
        <w:rPr>
          <w:bCs/>
          <w:szCs w:val="24"/>
        </w:rPr>
        <w:t xml:space="preserve"> </w:t>
      </w:r>
      <w:r w:rsidR="00F22DB6">
        <w:rPr>
          <w:bCs/>
          <w:szCs w:val="24"/>
        </w:rPr>
        <w:t xml:space="preserve">Com relação </w:t>
      </w:r>
      <w:r w:rsidR="00F22DB6" w:rsidRPr="00F22DB6">
        <w:rPr>
          <w:bCs/>
          <w:szCs w:val="24"/>
        </w:rPr>
        <w:t>contratações realizadas pel</w:t>
      </w:r>
      <w:r w:rsidR="00F22DB6">
        <w:rPr>
          <w:bCs/>
          <w:szCs w:val="24"/>
        </w:rPr>
        <w:t>o</w:t>
      </w:r>
      <w:r w:rsidR="00F22DB6" w:rsidRPr="00F22DB6">
        <w:rPr>
          <w:bCs/>
          <w:szCs w:val="24"/>
        </w:rPr>
        <w:t xml:space="preserve"> </w:t>
      </w:r>
      <w:r w:rsidR="00F22DB6">
        <w:rPr>
          <w:bCs/>
          <w:szCs w:val="24"/>
        </w:rPr>
        <w:t>IFAM declara-se que sim</w:t>
      </w:r>
      <w:r w:rsidR="00F22DB6" w:rsidRPr="00F22DB6">
        <w:rPr>
          <w:bCs/>
          <w:szCs w:val="24"/>
        </w:rPr>
        <w:t xml:space="preserve"> </w:t>
      </w:r>
      <w:r w:rsidR="00F22DB6">
        <w:rPr>
          <w:bCs/>
          <w:szCs w:val="24"/>
        </w:rPr>
        <w:t>a</w:t>
      </w:r>
      <w:r w:rsidR="00F22DB6" w:rsidRPr="00F22DB6">
        <w:rPr>
          <w:bCs/>
          <w:szCs w:val="24"/>
        </w:rPr>
        <w:t xml:space="preserve"> Reitoria e os </w:t>
      </w:r>
      <w:r w:rsidR="00F22DB6" w:rsidRPr="008A0E9C">
        <w:rPr>
          <w:bCs/>
          <w:i/>
          <w:szCs w:val="24"/>
        </w:rPr>
        <w:t>Campi</w:t>
      </w:r>
      <w:r w:rsidR="00F22DB6" w:rsidRPr="00F22DB6">
        <w:rPr>
          <w:bCs/>
          <w:szCs w:val="24"/>
        </w:rPr>
        <w:t xml:space="preserve"> do IFAM observam os parâmetros estabelecidos no Decreto 7.746/2012.</w:t>
      </w:r>
    </w:p>
    <w:p w14:paraId="256DF7A5" w14:textId="2FFF4196" w:rsidR="000E2219" w:rsidRDefault="000E2219" w:rsidP="00422E06">
      <w:pPr>
        <w:pStyle w:val="PargrafodaLista"/>
        <w:spacing w:after="0" w:line="276" w:lineRule="auto"/>
        <w:ind w:left="0" w:firstLine="905"/>
        <w:rPr>
          <w:bCs/>
          <w:szCs w:val="24"/>
        </w:rPr>
      </w:pPr>
      <w:r>
        <w:rPr>
          <w:bCs/>
          <w:szCs w:val="24"/>
        </w:rPr>
        <w:t xml:space="preserve">Quanto ao </w:t>
      </w:r>
      <w:r w:rsidRPr="000E2219">
        <w:rPr>
          <w:bCs/>
          <w:szCs w:val="24"/>
        </w:rPr>
        <w:t>plano de gestão de logística sustentável (PLS) de que trata o art. 16 do Decreto 7.746/2012</w:t>
      </w:r>
      <w:r>
        <w:rPr>
          <w:bCs/>
          <w:szCs w:val="24"/>
        </w:rPr>
        <w:t xml:space="preserve">. O IFAM </w:t>
      </w:r>
      <w:r w:rsidR="00D83F7B">
        <w:rPr>
          <w:bCs/>
          <w:szCs w:val="24"/>
        </w:rPr>
        <w:t>n</w:t>
      </w:r>
      <w:r w:rsidRPr="000E2219">
        <w:rPr>
          <w:bCs/>
          <w:szCs w:val="24"/>
        </w:rPr>
        <w:t xml:space="preserve">ão </w:t>
      </w:r>
      <w:r w:rsidR="00D83F7B">
        <w:rPr>
          <w:bCs/>
          <w:szCs w:val="24"/>
        </w:rPr>
        <w:t xml:space="preserve">o </w:t>
      </w:r>
      <w:r w:rsidRPr="000E2219">
        <w:rPr>
          <w:bCs/>
          <w:szCs w:val="24"/>
        </w:rPr>
        <w:t>possui</w:t>
      </w:r>
      <w:r w:rsidR="00D83F7B">
        <w:rPr>
          <w:bCs/>
          <w:szCs w:val="24"/>
        </w:rPr>
        <w:t>,</w:t>
      </w:r>
      <w:r w:rsidRPr="000E2219">
        <w:rPr>
          <w:bCs/>
          <w:szCs w:val="24"/>
        </w:rPr>
        <w:t xml:space="preserve"> </w:t>
      </w:r>
      <w:r w:rsidR="00D83F7B">
        <w:rPr>
          <w:bCs/>
          <w:szCs w:val="24"/>
        </w:rPr>
        <w:t>n</w:t>
      </w:r>
      <w:r w:rsidRPr="000E2219">
        <w:rPr>
          <w:bCs/>
          <w:szCs w:val="24"/>
        </w:rPr>
        <w:t>ão</w:t>
      </w:r>
      <w:r w:rsidR="00D83F7B">
        <w:rPr>
          <w:bCs/>
          <w:szCs w:val="24"/>
        </w:rPr>
        <w:t xml:space="preserve"> </w:t>
      </w:r>
      <w:r w:rsidRPr="000E2219">
        <w:rPr>
          <w:bCs/>
          <w:szCs w:val="24"/>
        </w:rPr>
        <w:t xml:space="preserve">obstante, o Plano de Gestão de Logística Sustentável – PLS do IFAM será construído logo após o Curso de “Elaboração de Planos de Gestão da Logística Pública Sustentável” que será ministrado pela Aprimora Treinamentos em Manaus – AM, nos dias 21 e 22 de março de 2017 e que contará com a participação de vinte servidores membros das Comissões do Programa de Gestão Ambiental dos </w:t>
      </w:r>
      <w:r w:rsidRPr="008A0E9C">
        <w:rPr>
          <w:bCs/>
          <w:i/>
          <w:szCs w:val="24"/>
        </w:rPr>
        <w:t>Campi</w:t>
      </w:r>
      <w:r w:rsidRPr="000E2219">
        <w:rPr>
          <w:bCs/>
          <w:szCs w:val="24"/>
        </w:rPr>
        <w:t xml:space="preserve"> e Reitoria do IFAM. </w:t>
      </w:r>
    </w:p>
    <w:p w14:paraId="2B191024" w14:textId="77777777" w:rsidR="009B5678" w:rsidRDefault="009B5678" w:rsidP="00422E06">
      <w:pPr>
        <w:pStyle w:val="PargrafodaLista"/>
        <w:spacing w:after="0" w:line="276" w:lineRule="auto"/>
        <w:ind w:left="0" w:firstLine="905"/>
        <w:rPr>
          <w:bCs/>
          <w:szCs w:val="24"/>
        </w:rPr>
      </w:pPr>
    </w:p>
    <w:p w14:paraId="1E7DA6E0" w14:textId="77777777" w:rsidR="00422E06" w:rsidRDefault="00422E06" w:rsidP="00422E06">
      <w:pPr>
        <w:pStyle w:val="PargrafodaLista"/>
        <w:spacing w:after="0" w:line="276" w:lineRule="auto"/>
        <w:ind w:left="0" w:firstLine="905"/>
        <w:rPr>
          <w:bCs/>
          <w:szCs w:val="24"/>
        </w:rPr>
      </w:pPr>
    </w:p>
    <w:p w14:paraId="18955C24" w14:textId="77777777" w:rsidR="00DE2D6A" w:rsidRPr="000E2219" w:rsidRDefault="00DE2D6A" w:rsidP="00422E06">
      <w:pPr>
        <w:pStyle w:val="PargrafodaLista"/>
        <w:spacing w:after="0" w:line="276" w:lineRule="auto"/>
        <w:ind w:left="0" w:firstLine="905"/>
        <w:rPr>
          <w:bCs/>
          <w:szCs w:val="24"/>
        </w:rPr>
      </w:pPr>
    </w:p>
    <w:p w14:paraId="3E5C744A" w14:textId="7FD6F3B5" w:rsidR="000E2219" w:rsidRPr="00423E78" w:rsidRDefault="00423E78" w:rsidP="00B20A45">
      <w:pPr>
        <w:pStyle w:val="PargrafodaLista"/>
        <w:spacing w:after="0"/>
        <w:ind w:left="0"/>
        <w:rPr>
          <w:rFonts w:ascii="Arial" w:hAnsi="Arial" w:cs="Arial"/>
          <w:b/>
          <w:bCs/>
          <w:szCs w:val="24"/>
        </w:rPr>
      </w:pPr>
      <w:r w:rsidRPr="00423E78">
        <w:rPr>
          <w:rFonts w:ascii="Arial" w:hAnsi="Arial" w:cs="Arial"/>
          <w:b/>
          <w:bCs/>
          <w:szCs w:val="24"/>
        </w:rPr>
        <w:t>Análise Crítica</w:t>
      </w:r>
    </w:p>
    <w:p w14:paraId="125A2C5A" w14:textId="77777777" w:rsidR="00423E78" w:rsidRPr="00423E78" w:rsidRDefault="00423E78" w:rsidP="00422E06">
      <w:pPr>
        <w:pStyle w:val="PargrafodaLista"/>
        <w:spacing w:after="0" w:line="276" w:lineRule="auto"/>
        <w:ind w:left="0" w:firstLine="905"/>
        <w:rPr>
          <w:bCs/>
          <w:szCs w:val="24"/>
        </w:rPr>
      </w:pPr>
      <w:r w:rsidRPr="00423E78">
        <w:rPr>
          <w:bCs/>
          <w:szCs w:val="24"/>
        </w:rPr>
        <w:t xml:space="preserve">O IFAM vem realizando inúmeras ações relacionadas à </w:t>
      </w:r>
      <w:r w:rsidRPr="00423E78">
        <w:rPr>
          <w:b/>
          <w:bCs/>
          <w:szCs w:val="24"/>
        </w:rPr>
        <w:t xml:space="preserve">Gestão Ambiental e Sustentabilidade. </w:t>
      </w:r>
      <w:r w:rsidRPr="00423E78">
        <w:rPr>
          <w:bCs/>
          <w:szCs w:val="24"/>
        </w:rPr>
        <w:t>Os</w:t>
      </w:r>
      <w:r w:rsidRPr="00423E78">
        <w:rPr>
          <w:b/>
          <w:bCs/>
          <w:szCs w:val="24"/>
        </w:rPr>
        <w:t xml:space="preserve"> </w:t>
      </w:r>
      <w:r w:rsidRPr="008A0E9C">
        <w:rPr>
          <w:bCs/>
          <w:i/>
          <w:szCs w:val="24"/>
        </w:rPr>
        <w:t>Campi</w:t>
      </w:r>
      <w:r w:rsidRPr="00423E78">
        <w:rPr>
          <w:bCs/>
          <w:szCs w:val="24"/>
        </w:rPr>
        <w:t xml:space="preserve"> da Capital e do Interior desenvolveram em 2016 diversas ações em datas específicas como na </w:t>
      </w:r>
      <w:r w:rsidRPr="00423E78">
        <w:rPr>
          <w:b/>
          <w:bCs/>
          <w:szCs w:val="24"/>
        </w:rPr>
        <w:t>Semana do Meio Ambiente e na Semana Nacional de Ciência e Tecnologia – CNCT</w:t>
      </w:r>
      <w:r w:rsidRPr="00423E78">
        <w:rPr>
          <w:bCs/>
          <w:szCs w:val="24"/>
        </w:rPr>
        <w:t xml:space="preserve"> com ênfase na temática ambiental. Em setembro de 2016 a Reitoria reconhecendo a importância da </w:t>
      </w:r>
      <w:r w:rsidRPr="00423E78">
        <w:rPr>
          <w:b/>
          <w:bCs/>
          <w:szCs w:val="24"/>
        </w:rPr>
        <w:t xml:space="preserve">Gestão Ambiental e Sustentabilidade no âmbito do IFAM, </w:t>
      </w:r>
      <w:r w:rsidRPr="00423E78">
        <w:rPr>
          <w:bCs/>
          <w:szCs w:val="24"/>
        </w:rPr>
        <w:t xml:space="preserve">criou a </w:t>
      </w:r>
      <w:r w:rsidRPr="00423E78">
        <w:rPr>
          <w:b/>
          <w:bCs/>
          <w:szCs w:val="24"/>
        </w:rPr>
        <w:t xml:space="preserve">Coordenadoria de Gestão Ambiental – CGA/DDINT/PRODIN </w:t>
      </w:r>
      <w:r w:rsidRPr="00423E78">
        <w:rPr>
          <w:bCs/>
          <w:szCs w:val="24"/>
        </w:rPr>
        <w:t xml:space="preserve">para tratar das questões relacionadas à Gestão Ambiental e Sustentabilidade no âmbito do IFAM. </w:t>
      </w:r>
      <w:r w:rsidRPr="00423E78">
        <w:rPr>
          <w:b/>
          <w:bCs/>
          <w:szCs w:val="24"/>
        </w:rPr>
        <w:t xml:space="preserve"> </w:t>
      </w:r>
      <w:r w:rsidRPr="00423E78">
        <w:rPr>
          <w:bCs/>
          <w:szCs w:val="24"/>
        </w:rPr>
        <w:t xml:space="preserve">Desde outubro de 2016 a </w:t>
      </w:r>
      <w:r w:rsidRPr="00423E78">
        <w:rPr>
          <w:b/>
          <w:bCs/>
          <w:szCs w:val="24"/>
        </w:rPr>
        <w:t>Minuta da Política Socioambiental do IFAM</w:t>
      </w:r>
      <w:r w:rsidRPr="00423E78">
        <w:rPr>
          <w:bCs/>
          <w:szCs w:val="24"/>
        </w:rPr>
        <w:t xml:space="preserve"> vem sendo construída de forma coletiva com a participação dos membros das Comissões dos </w:t>
      </w:r>
      <w:r w:rsidRPr="008A0E9C">
        <w:rPr>
          <w:bCs/>
          <w:i/>
          <w:szCs w:val="24"/>
        </w:rPr>
        <w:t>Campi</w:t>
      </w:r>
      <w:r w:rsidRPr="00423E78">
        <w:rPr>
          <w:bCs/>
          <w:szCs w:val="24"/>
        </w:rPr>
        <w:t xml:space="preserve"> e da Reitoria do </w:t>
      </w:r>
      <w:r w:rsidRPr="00423E78">
        <w:rPr>
          <w:b/>
          <w:bCs/>
          <w:szCs w:val="24"/>
        </w:rPr>
        <w:t>Programa de Gestão Ambiental do IFAM</w:t>
      </w:r>
      <w:r w:rsidRPr="00423E78">
        <w:rPr>
          <w:bCs/>
          <w:szCs w:val="24"/>
        </w:rPr>
        <w:t xml:space="preserve">. Foi reservado no site do IFAM um espaço destinado a sugestões/contribuições para a referida minuta onde houve uma significativa participação de Docentes, Técnicos Administrativos e Discentes do IFAM. A supracitada Minuta depois de concluída será encaminhada para a aprovação do CONSUP para ser implantada na Reitoria e nos </w:t>
      </w:r>
      <w:r w:rsidRPr="008A0E9C">
        <w:rPr>
          <w:bCs/>
          <w:i/>
          <w:szCs w:val="24"/>
        </w:rPr>
        <w:t>Campi</w:t>
      </w:r>
      <w:r w:rsidRPr="00423E78">
        <w:rPr>
          <w:bCs/>
          <w:szCs w:val="24"/>
        </w:rPr>
        <w:t xml:space="preserve"> do IFAM.</w:t>
      </w:r>
    </w:p>
    <w:p w14:paraId="74506827" w14:textId="77777777" w:rsidR="00423E78" w:rsidRDefault="00423E78" w:rsidP="006C1EB8">
      <w:pPr>
        <w:pStyle w:val="PargrafodaLista"/>
        <w:spacing w:after="0"/>
        <w:ind w:left="0" w:firstLine="905"/>
        <w:outlineLvl w:val="2"/>
        <w:rPr>
          <w:bCs/>
          <w:szCs w:val="24"/>
        </w:rPr>
      </w:pPr>
    </w:p>
    <w:p w14:paraId="3C05C738" w14:textId="77777777" w:rsidR="009B5678" w:rsidRDefault="009B5678" w:rsidP="006C1EB8">
      <w:pPr>
        <w:pStyle w:val="PargrafodaLista"/>
        <w:spacing w:after="0"/>
        <w:ind w:left="0" w:firstLine="905"/>
        <w:outlineLvl w:val="2"/>
        <w:rPr>
          <w:bCs/>
          <w:szCs w:val="24"/>
        </w:rPr>
      </w:pPr>
    </w:p>
    <w:p w14:paraId="44B8867C" w14:textId="77777777" w:rsidR="009B5678" w:rsidRDefault="009B5678" w:rsidP="006C1EB8">
      <w:pPr>
        <w:pStyle w:val="PargrafodaLista"/>
        <w:spacing w:after="0"/>
        <w:ind w:left="0" w:firstLine="905"/>
        <w:outlineLvl w:val="2"/>
        <w:rPr>
          <w:bCs/>
          <w:szCs w:val="24"/>
        </w:rPr>
      </w:pPr>
    </w:p>
    <w:p w14:paraId="27F65A4C" w14:textId="77777777" w:rsidR="009B5678" w:rsidRDefault="009B5678" w:rsidP="006C1EB8">
      <w:pPr>
        <w:pStyle w:val="PargrafodaLista"/>
        <w:spacing w:after="0"/>
        <w:ind w:left="0" w:firstLine="905"/>
        <w:outlineLvl w:val="2"/>
        <w:rPr>
          <w:bCs/>
          <w:szCs w:val="24"/>
        </w:rPr>
      </w:pPr>
    </w:p>
    <w:p w14:paraId="3F1AE87A" w14:textId="77777777" w:rsidR="009B5678" w:rsidRDefault="009B5678" w:rsidP="006C1EB8">
      <w:pPr>
        <w:pStyle w:val="PargrafodaLista"/>
        <w:spacing w:after="0"/>
        <w:ind w:left="0" w:firstLine="905"/>
        <w:outlineLvl w:val="2"/>
        <w:rPr>
          <w:bCs/>
          <w:szCs w:val="24"/>
        </w:rPr>
      </w:pPr>
    </w:p>
    <w:p w14:paraId="59AB0B72" w14:textId="77777777" w:rsidR="009B5678" w:rsidRDefault="009B5678" w:rsidP="006C1EB8">
      <w:pPr>
        <w:pStyle w:val="PargrafodaLista"/>
        <w:spacing w:after="0"/>
        <w:ind w:left="0" w:firstLine="905"/>
        <w:outlineLvl w:val="2"/>
        <w:rPr>
          <w:bCs/>
          <w:szCs w:val="24"/>
        </w:rPr>
      </w:pPr>
    </w:p>
    <w:p w14:paraId="40BB52DC" w14:textId="77777777" w:rsidR="00422E06" w:rsidRDefault="00422E06" w:rsidP="006C1EB8">
      <w:pPr>
        <w:pStyle w:val="PargrafodaLista"/>
        <w:spacing w:after="0"/>
        <w:ind w:left="0" w:firstLine="905"/>
        <w:outlineLvl w:val="2"/>
        <w:rPr>
          <w:bCs/>
          <w:szCs w:val="24"/>
        </w:rPr>
      </w:pPr>
    </w:p>
    <w:p w14:paraId="6D668C2C" w14:textId="77777777" w:rsidR="00422E06" w:rsidRDefault="00422E06" w:rsidP="006C1EB8">
      <w:pPr>
        <w:pStyle w:val="PargrafodaLista"/>
        <w:spacing w:after="0"/>
        <w:ind w:left="0" w:firstLine="905"/>
        <w:outlineLvl w:val="2"/>
        <w:rPr>
          <w:bCs/>
          <w:szCs w:val="24"/>
        </w:rPr>
      </w:pPr>
    </w:p>
    <w:p w14:paraId="121C746A" w14:textId="77777777" w:rsidR="00422E06" w:rsidRDefault="00422E06" w:rsidP="006C1EB8">
      <w:pPr>
        <w:pStyle w:val="PargrafodaLista"/>
        <w:spacing w:after="0"/>
        <w:ind w:left="0" w:firstLine="905"/>
        <w:outlineLvl w:val="2"/>
        <w:rPr>
          <w:bCs/>
          <w:szCs w:val="24"/>
        </w:rPr>
      </w:pPr>
    </w:p>
    <w:p w14:paraId="68AAC6DE" w14:textId="77777777" w:rsidR="00422E06" w:rsidRDefault="00422E06" w:rsidP="006C1EB8">
      <w:pPr>
        <w:pStyle w:val="PargrafodaLista"/>
        <w:spacing w:after="0"/>
        <w:ind w:left="0" w:firstLine="905"/>
        <w:outlineLvl w:val="2"/>
        <w:rPr>
          <w:bCs/>
          <w:szCs w:val="24"/>
        </w:rPr>
      </w:pPr>
    </w:p>
    <w:p w14:paraId="7A9C33F9" w14:textId="77777777" w:rsidR="00422E06" w:rsidRDefault="00422E06" w:rsidP="006C1EB8">
      <w:pPr>
        <w:pStyle w:val="PargrafodaLista"/>
        <w:spacing w:after="0"/>
        <w:ind w:left="0" w:firstLine="905"/>
        <w:outlineLvl w:val="2"/>
        <w:rPr>
          <w:bCs/>
          <w:szCs w:val="24"/>
        </w:rPr>
      </w:pPr>
    </w:p>
    <w:p w14:paraId="5582C4ED" w14:textId="77777777" w:rsidR="00422E06" w:rsidRDefault="00422E06" w:rsidP="006C1EB8">
      <w:pPr>
        <w:pStyle w:val="PargrafodaLista"/>
        <w:spacing w:after="0"/>
        <w:ind w:left="0" w:firstLine="905"/>
        <w:outlineLvl w:val="2"/>
        <w:rPr>
          <w:bCs/>
          <w:szCs w:val="24"/>
        </w:rPr>
      </w:pPr>
    </w:p>
    <w:p w14:paraId="14C9A07A" w14:textId="77777777" w:rsidR="00422E06" w:rsidRDefault="00422E06" w:rsidP="006C1EB8">
      <w:pPr>
        <w:pStyle w:val="PargrafodaLista"/>
        <w:spacing w:after="0"/>
        <w:ind w:left="0" w:firstLine="905"/>
        <w:outlineLvl w:val="2"/>
        <w:rPr>
          <w:bCs/>
          <w:szCs w:val="24"/>
        </w:rPr>
      </w:pPr>
    </w:p>
    <w:p w14:paraId="34FC8A40" w14:textId="77777777" w:rsidR="00DE2D6A" w:rsidRDefault="00DE2D6A" w:rsidP="006C1EB8">
      <w:pPr>
        <w:pStyle w:val="PargrafodaLista"/>
        <w:spacing w:after="0"/>
        <w:ind w:left="0" w:firstLine="905"/>
        <w:outlineLvl w:val="2"/>
        <w:rPr>
          <w:bCs/>
          <w:szCs w:val="24"/>
        </w:rPr>
      </w:pPr>
    </w:p>
    <w:p w14:paraId="161E1CC6" w14:textId="77777777" w:rsidR="00422E06" w:rsidRDefault="00422E06" w:rsidP="006C1EB8">
      <w:pPr>
        <w:pStyle w:val="PargrafodaLista"/>
        <w:spacing w:after="0"/>
        <w:ind w:left="0" w:firstLine="905"/>
        <w:outlineLvl w:val="2"/>
        <w:rPr>
          <w:bCs/>
          <w:szCs w:val="24"/>
        </w:rPr>
      </w:pPr>
    </w:p>
    <w:p w14:paraId="01FB12BF" w14:textId="77777777" w:rsidR="009B5678" w:rsidRPr="006C1EB8" w:rsidRDefault="009B5678" w:rsidP="006C1EB8">
      <w:pPr>
        <w:pStyle w:val="PargrafodaLista"/>
        <w:spacing w:after="0"/>
        <w:ind w:left="0" w:firstLine="905"/>
        <w:outlineLvl w:val="2"/>
        <w:rPr>
          <w:bCs/>
          <w:szCs w:val="24"/>
        </w:rPr>
      </w:pPr>
    </w:p>
    <w:p w14:paraId="773DCDC9" w14:textId="2A64E380" w:rsidR="00235962" w:rsidRDefault="004C5E87" w:rsidP="00DC045D">
      <w:pPr>
        <w:pStyle w:val="PargrafodaLista"/>
        <w:numPr>
          <w:ilvl w:val="0"/>
          <w:numId w:val="17"/>
        </w:numPr>
        <w:spacing w:after="0"/>
        <w:outlineLvl w:val="1"/>
        <w:rPr>
          <w:rFonts w:ascii="Arial" w:hAnsi="Arial" w:cs="Arial"/>
          <w:b/>
          <w:bCs/>
          <w:szCs w:val="24"/>
        </w:rPr>
      </w:pPr>
      <w:bookmarkStart w:id="339" w:name="_Toc476737262"/>
      <w:r>
        <w:rPr>
          <w:rFonts w:ascii="Arial" w:hAnsi="Arial" w:cs="Arial"/>
          <w:b/>
          <w:bCs/>
          <w:szCs w:val="24"/>
        </w:rPr>
        <w:t>RELACIONAMENTO COM A SOCIEDADE</w:t>
      </w:r>
      <w:bookmarkEnd w:id="339"/>
    </w:p>
    <w:p w14:paraId="3F53FC67" w14:textId="6DB0F69D" w:rsidR="00705A8E" w:rsidRPr="008C3F09" w:rsidRDefault="00705A8E" w:rsidP="00422E06">
      <w:pPr>
        <w:pStyle w:val="PargrafodaLista"/>
        <w:spacing w:line="276" w:lineRule="auto"/>
        <w:ind w:left="0" w:firstLine="851"/>
        <w:rPr>
          <w:szCs w:val="24"/>
        </w:rPr>
      </w:pPr>
      <w:r w:rsidRPr="008C3F09">
        <w:rPr>
          <w:szCs w:val="24"/>
        </w:rPr>
        <w:t>Neste capítulo, serão fornecidas informações referentes ao relacionamento do Instituto Federal de Educação, Ciência e Tecnologia do Amazonas (IFAM) com o público interno e externo, por meio da Ouvidoria</w:t>
      </w:r>
      <w:r w:rsidR="007F3958">
        <w:rPr>
          <w:szCs w:val="24"/>
        </w:rPr>
        <w:t>, abordando os seguintes temas: canais de</w:t>
      </w:r>
      <w:r w:rsidRPr="008C3F09">
        <w:rPr>
          <w:szCs w:val="24"/>
        </w:rPr>
        <w:t xml:space="preserve"> </w:t>
      </w:r>
      <w:r w:rsidR="007F3958">
        <w:rPr>
          <w:szCs w:val="24"/>
        </w:rPr>
        <w:t>acesso ao cidadão; carta de serviços ao cidadão; aferição do grau de satisfação dos cidadãos-usuários; mecanismos de transparência das informações relevantes sobre a atuação da unidade e; medidas para garantir a acessibilidade aos produtos, serviços e instalações do IFAM.</w:t>
      </w:r>
    </w:p>
    <w:p w14:paraId="1406C8D2" w14:textId="77777777" w:rsidR="00705A8E" w:rsidRPr="002E0977" w:rsidRDefault="00705A8E" w:rsidP="00705A8E">
      <w:pPr>
        <w:pStyle w:val="PargrafodaLista"/>
        <w:spacing w:after="0"/>
        <w:ind w:left="360"/>
        <w:outlineLvl w:val="0"/>
        <w:rPr>
          <w:b/>
          <w:bCs/>
          <w:szCs w:val="24"/>
        </w:rPr>
      </w:pPr>
    </w:p>
    <w:p w14:paraId="6352EC1D" w14:textId="77777777" w:rsidR="00705A8E" w:rsidRPr="000D11AC" w:rsidRDefault="00705A8E" w:rsidP="00DC045D">
      <w:pPr>
        <w:pStyle w:val="PargrafodaLista"/>
        <w:numPr>
          <w:ilvl w:val="1"/>
          <w:numId w:val="17"/>
        </w:numPr>
        <w:spacing w:after="0"/>
        <w:outlineLvl w:val="1"/>
        <w:rPr>
          <w:rFonts w:ascii="Arial" w:hAnsi="Arial" w:cs="Arial"/>
          <w:b/>
          <w:bCs/>
          <w:szCs w:val="24"/>
        </w:rPr>
      </w:pPr>
      <w:bookmarkStart w:id="340" w:name="_Toc476737263"/>
      <w:r w:rsidRPr="000D11AC">
        <w:rPr>
          <w:rFonts w:ascii="Arial" w:hAnsi="Arial" w:cs="Arial"/>
          <w:b/>
          <w:bCs/>
          <w:szCs w:val="24"/>
        </w:rPr>
        <w:t>Canais de acesso do cidadão</w:t>
      </w:r>
      <w:bookmarkEnd w:id="340"/>
    </w:p>
    <w:p w14:paraId="0D77A192" w14:textId="77777777" w:rsidR="0004340A" w:rsidRDefault="0004340A" w:rsidP="00422E06">
      <w:pPr>
        <w:spacing w:line="276" w:lineRule="auto"/>
        <w:ind w:firstLine="851"/>
        <w:rPr>
          <w:szCs w:val="24"/>
        </w:rPr>
      </w:pPr>
      <w:r w:rsidRPr="0004340A">
        <w:rPr>
          <w:szCs w:val="24"/>
        </w:rPr>
        <w:t>A Ouvidoria Geral do IFAM foi instituída pela RESOLUÇÃO Nº 02- CONSUP/IFAM, de 28 de março de 2011, que dispõe sobre a aprovação do Regimento Geral do Instituto Federal de Educação, Ciência e Tecnologia do Amazonas (IFAM), e dá outras providências, e alterada pela Portaria nº 1.773 – GR/IFAM, de setembro de 2016, que altera a estrutura organizacional da Ouvidoria Geral para denominar-se Coordenadoria da Ouvidoria Geral – COUVG.</w:t>
      </w:r>
    </w:p>
    <w:p w14:paraId="28FD4EB2" w14:textId="77777777" w:rsidR="003C6AEE" w:rsidRPr="003C6AEE" w:rsidRDefault="003C6AEE" w:rsidP="00422E06">
      <w:pPr>
        <w:spacing w:line="276" w:lineRule="auto"/>
        <w:ind w:firstLine="851"/>
        <w:rPr>
          <w:szCs w:val="24"/>
        </w:rPr>
      </w:pPr>
      <w:r w:rsidRPr="003C6AEE">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Pr="003C6AEE">
        <w:rPr>
          <w:i/>
          <w:szCs w:val="24"/>
        </w:rPr>
        <w:t>campi</w:t>
      </w:r>
      <w:r w:rsidRPr="003C6AEE">
        <w:rPr>
          <w:szCs w:val="24"/>
        </w:rPr>
        <w:t>.</w:t>
      </w:r>
    </w:p>
    <w:p w14:paraId="2AAA4C29" w14:textId="77777777" w:rsidR="001E5BE5" w:rsidRPr="001E5BE5" w:rsidRDefault="001E5BE5" w:rsidP="00422E06">
      <w:pPr>
        <w:spacing w:line="276" w:lineRule="auto"/>
        <w:ind w:firstLine="851"/>
        <w:rPr>
          <w:szCs w:val="24"/>
        </w:rPr>
      </w:pPr>
      <w:r w:rsidRPr="001E5BE5">
        <w:rPr>
          <w:szCs w:val="24"/>
        </w:rPr>
        <w:t>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denúncias, reclamações, elogios, sugestões e pedidos de informação referentes aos procedimentos e às ações de agentes e serviços oferecidos.</w:t>
      </w:r>
    </w:p>
    <w:p w14:paraId="68EFB847" w14:textId="77777777" w:rsidR="00345FF0" w:rsidRPr="00345FF0" w:rsidRDefault="00345FF0" w:rsidP="00422E06">
      <w:pPr>
        <w:spacing w:line="276" w:lineRule="auto"/>
        <w:ind w:firstLine="851"/>
        <w:rPr>
          <w:szCs w:val="24"/>
        </w:rPr>
      </w:pPr>
      <w:r w:rsidRPr="00345FF0">
        <w:rPr>
          <w:szCs w:val="24"/>
        </w:rPr>
        <w:t xml:space="preserve">Para facilitar o contato com o cidadão, o IFAM adotou, a partir de 2015, o sistema eletrônico (e-Ouv) para recebimento e análise de manifestações. Esta é uma ferramenta que funciona de forma integrada com a Controladoria Geral da União (CGU). E ainda o cidadão pode relacionar-se com a Ouvidoria por meio de telefone, e-mail e presencialmente. </w:t>
      </w:r>
    </w:p>
    <w:p w14:paraId="23AE3233" w14:textId="77777777" w:rsidR="00AC3338" w:rsidRDefault="00FA64B8" w:rsidP="00422E06">
      <w:pPr>
        <w:spacing w:line="276" w:lineRule="auto"/>
        <w:ind w:firstLine="851"/>
        <w:rPr>
          <w:szCs w:val="24"/>
        </w:rPr>
      </w:pPr>
      <w:r w:rsidRPr="00FA64B8">
        <w:rPr>
          <w:szCs w:val="24"/>
        </w:rPr>
        <w:t xml:space="preserve">No ano de 2016, no período de </w:t>
      </w:r>
      <w:r w:rsidRPr="00FA64B8">
        <w:rPr>
          <w:b/>
          <w:szCs w:val="24"/>
        </w:rPr>
        <w:t>janeiro a dezembro</w:t>
      </w:r>
      <w:r w:rsidRPr="00FA64B8">
        <w:rPr>
          <w:szCs w:val="24"/>
        </w:rPr>
        <w:t xml:space="preserve"> foram registradas um total de 249 (duzentos e quarenta e nove) manifestações, sendo </w:t>
      </w:r>
      <w:r w:rsidRPr="00FA64B8">
        <w:rPr>
          <w:b/>
          <w:szCs w:val="24"/>
        </w:rPr>
        <w:t>40 (quarenta) denúncias</w:t>
      </w:r>
      <w:r w:rsidRPr="00FA64B8">
        <w:rPr>
          <w:szCs w:val="24"/>
        </w:rPr>
        <w:t xml:space="preserve">, </w:t>
      </w:r>
      <w:r w:rsidRPr="00FA64B8">
        <w:rPr>
          <w:b/>
          <w:szCs w:val="24"/>
        </w:rPr>
        <w:t>22 (vinte e duas) reclamações</w:t>
      </w:r>
      <w:r w:rsidRPr="00FA64B8">
        <w:rPr>
          <w:szCs w:val="24"/>
        </w:rPr>
        <w:t>, 30 (trinta) solicitações, 2 (duas)</w:t>
      </w:r>
      <w:r w:rsidR="00E57FD8">
        <w:rPr>
          <w:szCs w:val="24"/>
        </w:rPr>
        <w:t xml:space="preserve"> sugestões</w:t>
      </w:r>
      <w:r w:rsidRPr="00FA64B8">
        <w:rPr>
          <w:szCs w:val="24"/>
        </w:rPr>
        <w:t xml:space="preserve">, </w:t>
      </w:r>
      <w:r w:rsidRPr="00FA64B8">
        <w:rPr>
          <w:b/>
          <w:szCs w:val="24"/>
        </w:rPr>
        <w:t xml:space="preserve">123 (cento e vinte e três) </w:t>
      </w:r>
      <w:r w:rsidRPr="00FA64B8">
        <w:rPr>
          <w:b/>
          <w:szCs w:val="24"/>
        </w:rPr>
        <w:lastRenderedPageBreak/>
        <w:t>pedidos de acesso à informação</w:t>
      </w:r>
      <w:r w:rsidRPr="00FA64B8">
        <w:rPr>
          <w:szCs w:val="24"/>
        </w:rPr>
        <w:t xml:space="preserve"> e </w:t>
      </w:r>
      <w:r w:rsidRPr="00FA64B8">
        <w:rPr>
          <w:b/>
          <w:szCs w:val="24"/>
        </w:rPr>
        <w:t>32 (trinta e duas) solicitações diversas*</w:t>
      </w:r>
      <w:r w:rsidRPr="00FA64B8">
        <w:rPr>
          <w:szCs w:val="24"/>
        </w:rPr>
        <w:t xml:space="preserve"> de atendimento imediato, através de e-mail, telefone ou presencialmente, não registradas no e-OUV ou E-SIC.</w:t>
      </w:r>
    </w:p>
    <w:p w14:paraId="2F7EBB5D" w14:textId="731D4460" w:rsidR="00AC3338" w:rsidRDefault="00AC3338" w:rsidP="00AC3338">
      <w:pPr>
        <w:pStyle w:val="Legenda"/>
        <w:keepNext/>
      </w:pPr>
      <w:bookmarkStart w:id="341" w:name="_Toc476584662"/>
      <w:r>
        <w:t xml:space="preserve">Figura </w:t>
      </w:r>
      <w:fldSimple w:instr=" SEQ Figura \* ARABIC ">
        <w:r w:rsidR="0084483B">
          <w:rPr>
            <w:noProof/>
          </w:rPr>
          <w:t>64</w:t>
        </w:r>
      </w:fldSimple>
      <w:r>
        <w:t xml:space="preserve"> Demandas por tipo</w:t>
      </w:r>
      <w:bookmarkEnd w:id="341"/>
    </w:p>
    <w:p w14:paraId="5EA4AD2F" w14:textId="71DE3E4E" w:rsidR="000E23E9" w:rsidRDefault="00AC3338" w:rsidP="00AC3338">
      <w:pPr>
        <w:jc w:val="center"/>
      </w:pPr>
      <w:r>
        <w:rPr>
          <w:noProof/>
          <w:lang w:eastAsia="pt-BR"/>
        </w:rPr>
        <w:drawing>
          <wp:inline distT="0" distB="0" distL="0" distR="0" wp14:anchorId="43FE4D01" wp14:editId="073E2772">
            <wp:extent cx="5904903" cy="2664460"/>
            <wp:effectExtent l="0" t="0" r="635" b="2540"/>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29373" cy="2675502"/>
                    </a:xfrm>
                    <a:prstGeom prst="rect">
                      <a:avLst/>
                    </a:prstGeom>
                  </pic:spPr>
                </pic:pic>
              </a:graphicData>
            </a:graphic>
          </wp:inline>
        </w:drawing>
      </w:r>
    </w:p>
    <w:p w14:paraId="7C850840" w14:textId="77777777" w:rsidR="00AC3338" w:rsidRDefault="00AC3338" w:rsidP="00AC3338">
      <w:pPr>
        <w:keepNext/>
        <w:ind w:left="724"/>
        <w:rPr>
          <w:sz w:val="20"/>
          <w:szCs w:val="20"/>
        </w:rPr>
      </w:pPr>
      <w:r w:rsidRPr="000E23E9">
        <w:rPr>
          <w:sz w:val="20"/>
          <w:szCs w:val="20"/>
        </w:rPr>
        <w:t>Fonte: COUVG 2016</w:t>
      </w:r>
    </w:p>
    <w:p w14:paraId="32189156" w14:textId="77777777" w:rsidR="00AC3338" w:rsidRPr="003A4594" w:rsidRDefault="00AC3338" w:rsidP="00AC3338">
      <w:pPr>
        <w:keepNext/>
        <w:rPr>
          <w:sz w:val="20"/>
          <w:szCs w:val="20"/>
        </w:rPr>
      </w:pPr>
      <w:r w:rsidRPr="003A4594">
        <w:rPr>
          <w:sz w:val="20"/>
          <w:szCs w:val="20"/>
        </w:rPr>
        <w:t>* (Demandas relacionadas aos processos seletivos; informações sobre o IFAM etc., não registradas no e-OUV e nem no e-SIC).</w:t>
      </w:r>
    </w:p>
    <w:p w14:paraId="5E1591BE" w14:textId="77777777" w:rsidR="00AC3338" w:rsidRDefault="00AC3338" w:rsidP="00AC3338">
      <w:pPr>
        <w:ind w:left="905"/>
      </w:pPr>
    </w:p>
    <w:p w14:paraId="5996F413" w14:textId="47148042" w:rsidR="003A4594" w:rsidRDefault="003A4594" w:rsidP="003A4594">
      <w:pPr>
        <w:keepNext/>
        <w:ind w:firstLine="905"/>
        <w:rPr>
          <w:szCs w:val="24"/>
        </w:rPr>
      </w:pPr>
      <w:r w:rsidRPr="003A4594">
        <w:rPr>
          <w:szCs w:val="24"/>
        </w:rPr>
        <w:t xml:space="preserve">Adianta-se que os dados apresentados neste relatório </w:t>
      </w:r>
      <w:r w:rsidR="00A76435" w:rsidRPr="003A4594">
        <w:rPr>
          <w:szCs w:val="24"/>
        </w:rPr>
        <w:t>se referem</w:t>
      </w:r>
      <w:r w:rsidRPr="003A4594">
        <w:rPr>
          <w:szCs w:val="24"/>
        </w:rPr>
        <w:t xml:space="preserve"> somente a registros protocolados ou informados a esta Ouvidoria, não constando eventuais denúncias, </w:t>
      </w:r>
      <w:r w:rsidRPr="003A4594">
        <w:rPr>
          <w:szCs w:val="24"/>
        </w:rPr>
        <w:lastRenderedPageBreak/>
        <w:t xml:space="preserve">reclamações ou outras solicitações feitas fora dela ou das Ouvidorias dos </w:t>
      </w:r>
      <w:r w:rsidRPr="003A4594">
        <w:rPr>
          <w:i/>
          <w:szCs w:val="24"/>
        </w:rPr>
        <w:t xml:space="preserve">campi </w:t>
      </w:r>
      <w:r w:rsidRPr="003A4594">
        <w:rPr>
          <w:szCs w:val="24"/>
        </w:rPr>
        <w:t>que compuseram este relatório.</w:t>
      </w:r>
    </w:p>
    <w:p w14:paraId="215AB07A" w14:textId="293FBA27" w:rsidR="006F160E" w:rsidRDefault="00EB7C96" w:rsidP="006F160E">
      <w:pPr>
        <w:pStyle w:val="Legenda"/>
        <w:keepNext/>
      </w:pPr>
      <w:bookmarkStart w:id="342" w:name="_Toc476584663"/>
      <w:r>
        <w:t>Figura</w:t>
      </w:r>
      <w:r w:rsidR="006F160E">
        <w:t xml:space="preserve"> </w:t>
      </w:r>
      <w:fldSimple w:instr=" SEQ Figura \* ARABIC ">
        <w:r w:rsidR="0084483B">
          <w:rPr>
            <w:noProof/>
          </w:rPr>
          <w:t>65</w:t>
        </w:r>
      </w:fldSimple>
      <w:r w:rsidR="006F160E">
        <w:t xml:space="preserve"> Temas recorrentes</w:t>
      </w:r>
      <w:bookmarkEnd w:id="342"/>
    </w:p>
    <w:p w14:paraId="4E700EDA" w14:textId="7F093D8D" w:rsidR="006F160E" w:rsidRDefault="006F160E" w:rsidP="006F160E">
      <w:pPr>
        <w:keepNext/>
        <w:rPr>
          <w:szCs w:val="24"/>
        </w:rPr>
      </w:pPr>
      <w:r>
        <w:rPr>
          <w:noProof/>
          <w:lang w:eastAsia="pt-BR"/>
        </w:rPr>
        <w:drawing>
          <wp:inline distT="0" distB="0" distL="0" distR="0" wp14:anchorId="61C93E76" wp14:editId="7E11E12B">
            <wp:extent cx="5220970" cy="2125345"/>
            <wp:effectExtent l="0" t="0" r="0" b="825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20970" cy="2125345"/>
                    </a:xfrm>
                    <a:prstGeom prst="rect">
                      <a:avLst/>
                    </a:prstGeom>
                  </pic:spPr>
                </pic:pic>
              </a:graphicData>
            </a:graphic>
          </wp:inline>
        </w:drawing>
      </w:r>
    </w:p>
    <w:p w14:paraId="50184893" w14:textId="77777777" w:rsidR="006F160E" w:rsidRDefault="006F160E" w:rsidP="006F160E">
      <w:pPr>
        <w:keepNext/>
        <w:rPr>
          <w:sz w:val="20"/>
          <w:szCs w:val="20"/>
        </w:rPr>
      </w:pPr>
      <w:r w:rsidRPr="000E23E9">
        <w:rPr>
          <w:sz w:val="20"/>
          <w:szCs w:val="20"/>
        </w:rPr>
        <w:t>Fonte: COUVG 2016</w:t>
      </w:r>
    </w:p>
    <w:p w14:paraId="2F10A161" w14:textId="3EB7AEF1" w:rsidR="00FA64B8" w:rsidRPr="00FA64B8" w:rsidRDefault="00FA64B8" w:rsidP="000E23E9">
      <w:pPr>
        <w:pStyle w:val="Legenda"/>
        <w:rPr>
          <w:szCs w:val="24"/>
        </w:rPr>
      </w:pPr>
    </w:p>
    <w:p w14:paraId="2F7A6981" w14:textId="77777777" w:rsidR="00705A8E" w:rsidRPr="000D11AC" w:rsidRDefault="00705A8E" w:rsidP="00DC045D">
      <w:pPr>
        <w:pStyle w:val="PargrafodaLista"/>
        <w:numPr>
          <w:ilvl w:val="1"/>
          <w:numId w:val="17"/>
        </w:numPr>
        <w:spacing w:after="0"/>
        <w:outlineLvl w:val="1"/>
        <w:rPr>
          <w:rFonts w:ascii="Arial" w:hAnsi="Arial" w:cs="Arial"/>
          <w:b/>
          <w:bCs/>
          <w:szCs w:val="24"/>
        </w:rPr>
      </w:pPr>
      <w:bookmarkStart w:id="343" w:name="_Toc476737264"/>
      <w:r w:rsidRPr="000D11AC">
        <w:rPr>
          <w:rFonts w:ascii="Arial" w:hAnsi="Arial" w:cs="Arial"/>
          <w:b/>
          <w:bCs/>
          <w:szCs w:val="24"/>
        </w:rPr>
        <w:t>Carta de Serviços ao Cidadão</w:t>
      </w:r>
      <w:bookmarkEnd w:id="343"/>
    </w:p>
    <w:p w14:paraId="28F6D30F" w14:textId="77777777" w:rsidR="006D0B50" w:rsidRPr="006D0B50" w:rsidRDefault="006D0B50" w:rsidP="00422E06">
      <w:pPr>
        <w:tabs>
          <w:tab w:val="left" w:pos="1358"/>
        </w:tabs>
        <w:spacing w:line="276" w:lineRule="auto"/>
        <w:ind w:firstLine="851"/>
        <w:rPr>
          <w:szCs w:val="24"/>
        </w:rPr>
      </w:pPr>
      <w:r w:rsidRPr="006D0B50">
        <w:rPr>
          <w:szCs w:val="24"/>
        </w:rPr>
        <w:t>O IFAM possui “Carta de serviços ao cidadão”. Instituída pelo Ministério do Planejamento, Orçamento e Gestão, através do Decreto nº 6.932, de 11 de agosto de 2009, a Carta de Serviços ao Cidadão é um documento que firma o compromisso entre a instituição e seu público direto, consistindo em observar os padrões de qualidade, eficiência e eficácia na execução desses serviços.</w:t>
      </w:r>
    </w:p>
    <w:p w14:paraId="200BB341" w14:textId="77777777" w:rsidR="006D0B50" w:rsidRPr="006D0B50" w:rsidRDefault="006D0B50" w:rsidP="00422E06">
      <w:pPr>
        <w:tabs>
          <w:tab w:val="left" w:pos="1358"/>
        </w:tabs>
        <w:spacing w:line="276" w:lineRule="auto"/>
        <w:ind w:firstLine="851"/>
        <w:rPr>
          <w:szCs w:val="24"/>
        </w:rPr>
      </w:pPr>
      <w:r w:rsidRPr="006D0B50">
        <w:rPr>
          <w:szCs w:val="24"/>
        </w:rPr>
        <w:t>Além de prestar informações básicas de acesso aos serviços da instituição, a Carta de Serviços ao Cidadão também é um meio de avaliar a qualidade daqueles, que se dá por diversos mecanismos, como Ouvidoria, Serviço de Informações ao Cidadão (SIC), questionários e outros.</w:t>
      </w:r>
    </w:p>
    <w:p w14:paraId="3AA70E0E" w14:textId="7BE87F0E" w:rsidR="00705A8E" w:rsidRDefault="006D0B50" w:rsidP="00422E06">
      <w:pPr>
        <w:tabs>
          <w:tab w:val="left" w:pos="1358"/>
        </w:tabs>
        <w:spacing w:line="276" w:lineRule="auto"/>
        <w:ind w:firstLine="851"/>
        <w:rPr>
          <w:szCs w:val="24"/>
        </w:rPr>
      </w:pPr>
      <w:r w:rsidRPr="006D0B50">
        <w:rPr>
          <w:szCs w:val="24"/>
        </w:rPr>
        <w:t xml:space="preserve">Com a publicação de sua Carta de Serviços ao Cidadão, o Instituto Federal do Amazonas traz benefícios aos cidadãos, aos servidores e, consequentemente, à própria instituição, levando maior clareza e transparência sobre os serviços prestados e na definição dos compromissos e resultados esperados. A Carta proporciona maiores condições ao cidadão em exigir e defender seus direitos, maior reconhecimento institucional à qualidade do </w:t>
      </w:r>
      <w:r w:rsidRPr="006D0B50">
        <w:rPr>
          <w:szCs w:val="24"/>
        </w:rPr>
        <w:lastRenderedPageBreak/>
        <w:t>desempenho profissional e um maior direcionamento das políticas institucionais em busca de melhores resultados, tendo sempre como foco a Educação Profissional e Tecnológica na região do Amazonas.</w:t>
      </w:r>
      <w:r w:rsidR="00705A8E">
        <w:rPr>
          <w:szCs w:val="24"/>
        </w:rPr>
        <w:tab/>
      </w:r>
    </w:p>
    <w:p w14:paraId="35D2FBD0" w14:textId="77777777" w:rsidR="00705A8E" w:rsidRPr="00090F29" w:rsidRDefault="00705A8E" w:rsidP="00DC045D">
      <w:pPr>
        <w:pStyle w:val="PargrafodaLista"/>
        <w:numPr>
          <w:ilvl w:val="2"/>
          <w:numId w:val="17"/>
        </w:numPr>
        <w:spacing w:after="0"/>
        <w:ind w:left="724" w:hanging="724"/>
        <w:outlineLvl w:val="1"/>
        <w:rPr>
          <w:rFonts w:ascii="Arial" w:hAnsi="Arial" w:cs="Arial"/>
          <w:b/>
          <w:color w:val="000000"/>
          <w:spacing w:val="-9"/>
        </w:rPr>
      </w:pPr>
      <w:bookmarkStart w:id="344" w:name="_Toc476737265"/>
      <w:r w:rsidRPr="000D11AC">
        <w:rPr>
          <w:rFonts w:ascii="Arial" w:hAnsi="Arial" w:cs="Arial"/>
          <w:b/>
          <w:color w:val="000000"/>
          <w:spacing w:val="-4"/>
        </w:rPr>
        <w:t>Aferição do grau de satisfação dos cidadãos-usuários</w:t>
      </w:r>
      <w:bookmarkEnd w:id="344"/>
    </w:p>
    <w:p w14:paraId="39596996" w14:textId="77777777" w:rsidR="00090F29" w:rsidRDefault="00090F29" w:rsidP="00422E06">
      <w:pPr>
        <w:pStyle w:val="PargrafodaLista"/>
        <w:spacing w:after="0" w:line="276" w:lineRule="auto"/>
        <w:ind w:left="0" w:firstLine="724"/>
        <w:rPr>
          <w:szCs w:val="24"/>
        </w:rPr>
      </w:pPr>
      <w:r w:rsidRPr="00090F29">
        <w:rPr>
          <w:szCs w:val="24"/>
        </w:rPr>
        <w:t xml:space="preserve">O IFAM não possui mecanismos específicos para aferir a satisfação do público alvo em relação aos seus produtos e serviços, no entanto, foi publicado, em conformidade com o Decreto Nº 6.932, de 11 de agosto de 2009, a “Carta de Serviços ao Cidadão do IFAM”, da qual permitirá ao cidadão acompanhar e aprimorar os serviços e produtos oferecidos pelos Instituto, há também na área de Tecnologia da Informação instrumentos que permitem a aferição de serviços. Sendo assim, pretende-se, a partir desses recursos, estender aos usuários dos demais serviços e produtos do IFAM. </w:t>
      </w:r>
    </w:p>
    <w:p w14:paraId="11387D68" w14:textId="77777777" w:rsidR="00090F29" w:rsidRDefault="00090F29" w:rsidP="00090F29">
      <w:pPr>
        <w:pStyle w:val="PargrafodaLista"/>
        <w:spacing w:after="0"/>
        <w:ind w:left="0" w:firstLine="724"/>
        <w:outlineLvl w:val="1"/>
        <w:rPr>
          <w:szCs w:val="24"/>
        </w:rPr>
      </w:pPr>
    </w:p>
    <w:p w14:paraId="4DCE2517" w14:textId="36346028" w:rsidR="00705A8E" w:rsidRPr="000D11AC" w:rsidRDefault="00705A8E" w:rsidP="00DC045D">
      <w:pPr>
        <w:pStyle w:val="PargrafodaLista"/>
        <w:numPr>
          <w:ilvl w:val="2"/>
          <w:numId w:val="17"/>
        </w:numPr>
        <w:spacing w:after="0"/>
        <w:ind w:left="724" w:hanging="724"/>
        <w:outlineLvl w:val="1"/>
        <w:rPr>
          <w:rFonts w:ascii="Arial" w:hAnsi="Arial" w:cs="Arial"/>
          <w:b/>
          <w:color w:val="000000"/>
          <w:spacing w:val="-4"/>
        </w:rPr>
      </w:pPr>
      <w:bookmarkStart w:id="345" w:name="_Toc476737266"/>
      <w:r w:rsidRPr="000D11AC">
        <w:rPr>
          <w:rFonts w:ascii="Arial" w:hAnsi="Arial" w:cs="Arial"/>
          <w:b/>
          <w:color w:val="000000"/>
          <w:spacing w:val="-4"/>
        </w:rPr>
        <w:t>Mecanismos de transparência das informações relevantes sobre a atuação da unidade</w:t>
      </w:r>
      <w:bookmarkEnd w:id="345"/>
    </w:p>
    <w:p w14:paraId="3E68795B" w14:textId="513CC31A" w:rsidR="00705A8E" w:rsidRDefault="00090F29" w:rsidP="00422E06">
      <w:pPr>
        <w:pStyle w:val="PargrafodaLista"/>
        <w:spacing w:after="0" w:line="276" w:lineRule="auto"/>
        <w:ind w:left="0" w:firstLine="993"/>
        <w:rPr>
          <w:color w:val="000000"/>
          <w:spacing w:val="-9"/>
        </w:rPr>
      </w:pPr>
      <w:r w:rsidRPr="00090F29">
        <w:rPr>
          <w:color w:val="000000"/>
          <w:spacing w:val="-9"/>
        </w:rPr>
        <w:t xml:space="preserve">O IFAM se utiliza de seu portal na WEB para dar transparência das informações relevantes sobre a atuação da UPC, como: divulgação de seu Plano de Desenvolvimento Anual, eventos realizados ao longo do ano com espaço reservado a cada </w:t>
      </w:r>
      <w:r w:rsidRPr="008A0E9C">
        <w:rPr>
          <w:i/>
          <w:color w:val="000000"/>
          <w:spacing w:val="-9"/>
        </w:rPr>
        <w:t>campi</w:t>
      </w:r>
      <w:r w:rsidRPr="00090F29">
        <w:rPr>
          <w:color w:val="000000"/>
          <w:spacing w:val="-9"/>
        </w:rPr>
        <w:t>, o acesso à informação entre outras informações relevantes.</w:t>
      </w:r>
    </w:p>
    <w:p w14:paraId="14B293C8" w14:textId="77777777" w:rsidR="00090F29" w:rsidRPr="003E410D" w:rsidRDefault="00090F29" w:rsidP="00705A8E">
      <w:pPr>
        <w:pStyle w:val="PargrafodaLista"/>
        <w:spacing w:after="0"/>
        <w:ind w:left="0" w:firstLine="993"/>
        <w:outlineLvl w:val="1"/>
        <w:rPr>
          <w:color w:val="000000"/>
          <w:spacing w:val="-9"/>
        </w:rPr>
      </w:pPr>
    </w:p>
    <w:p w14:paraId="49045BB8" w14:textId="77777777" w:rsidR="00705A8E" w:rsidRPr="000D11AC" w:rsidRDefault="00705A8E" w:rsidP="00DC045D">
      <w:pPr>
        <w:pStyle w:val="PargrafodaLista"/>
        <w:numPr>
          <w:ilvl w:val="2"/>
          <w:numId w:val="17"/>
        </w:numPr>
        <w:spacing w:after="0"/>
        <w:ind w:left="724" w:hanging="724"/>
        <w:outlineLvl w:val="1"/>
        <w:rPr>
          <w:rFonts w:ascii="Arial" w:hAnsi="Arial" w:cs="Arial"/>
          <w:b/>
          <w:color w:val="000000"/>
          <w:spacing w:val="-4"/>
        </w:rPr>
      </w:pPr>
      <w:bookmarkStart w:id="346" w:name="_Toc476737267"/>
      <w:r w:rsidRPr="000D11AC">
        <w:rPr>
          <w:rFonts w:ascii="Arial" w:hAnsi="Arial" w:cs="Arial"/>
          <w:b/>
          <w:color w:val="000000"/>
          <w:spacing w:val="-4"/>
        </w:rPr>
        <w:t>Medidas para garantir a acessibilidade aos produtos, serviços e instalações</w:t>
      </w:r>
      <w:bookmarkEnd w:id="346"/>
    </w:p>
    <w:p w14:paraId="473F7C82" w14:textId="0931C7FD" w:rsidR="00705A8E" w:rsidRDefault="00090F29" w:rsidP="00422E06">
      <w:pPr>
        <w:spacing w:line="276" w:lineRule="auto"/>
        <w:ind w:firstLine="851"/>
        <w:rPr>
          <w:rFonts w:eastAsiaTheme="minorHAnsi"/>
          <w:sz w:val="20"/>
          <w:szCs w:val="20"/>
        </w:rPr>
      </w:pPr>
      <w:r w:rsidRPr="00090F29">
        <w:rPr>
          <w:szCs w:val="24"/>
        </w:rPr>
        <w:t>O IFAM está adequado ao novo modelo de identidade digital padrão do governo federal, atendendo às principais recomendações de acessibilidade indicadas para web.</w:t>
      </w:r>
    </w:p>
    <w:p w14:paraId="699858D2" w14:textId="54FEEBA6" w:rsidR="00705A8E" w:rsidRPr="00DE1C08" w:rsidRDefault="00705A8E" w:rsidP="00422E06">
      <w:pPr>
        <w:spacing w:line="276" w:lineRule="auto"/>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governamentais. (Portal do </w:t>
      </w:r>
      <w:r w:rsidR="00750C12" w:rsidRPr="00DE1C08">
        <w:rPr>
          <w:sz w:val="20"/>
          <w:szCs w:val="20"/>
        </w:rPr>
        <w:t>IFAM) ”</w:t>
      </w:r>
    </w:p>
    <w:p w14:paraId="14946914" w14:textId="77777777" w:rsidR="00705A8E" w:rsidRDefault="00705A8E" w:rsidP="00422E06">
      <w:pPr>
        <w:spacing w:line="276" w:lineRule="auto"/>
        <w:ind w:firstLine="851"/>
        <w:rPr>
          <w:szCs w:val="24"/>
        </w:rPr>
      </w:pPr>
      <w:r w:rsidRPr="00C8662D">
        <w:rPr>
          <w:szCs w:val="24"/>
        </w:rPr>
        <w:t>As medidas de acessibilidade aos produtos, serviços e informações adotadas pelo IFAM c</w:t>
      </w:r>
      <w:r>
        <w:rPr>
          <w:szCs w:val="24"/>
        </w:rPr>
        <w:t>u</w:t>
      </w:r>
      <w:r w:rsidRPr="00C8662D">
        <w:rPr>
          <w:szCs w:val="24"/>
        </w:rPr>
        <w:t>mprem as leis e decretos sobre acessibilidade do governo federal.</w:t>
      </w:r>
    </w:p>
    <w:p w14:paraId="1C8FD040" w14:textId="77777777" w:rsidR="00705A8E" w:rsidRDefault="00705A8E" w:rsidP="00422E06">
      <w:pPr>
        <w:spacing w:line="276" w:lineRule="auto"/>
        <w:ind w:firstLine="851"/>
        <w:rPr>
          <w:szCs w:val="24"/>
        </w:rPr>
      </w:pPr>
      <w:r w:rsidRPr="00C8662D">
        <w:rPr>
          <w:szCs w:val="24"/>
        </w:rPr>
        <w:lastRenderedPageBreak/>
        <w:t xml:space="preserve">Visando ainda à acessibilidade de alunos e da comunidade interna e externa, em cumprimento à Lei nº. 10.098 de 19 de dezembro de 2000, o IFAM vem desenvolvendo, desde setembro de 2007, o </w:t>
      </w:r>
      <w:r>
        <w:rPr>
          <w:szCs w:val="24"/>
        </w:rPr>
        <w:t>“</w:t>
      </w:r>
      <w:r w:rsidRPr="00C8662D">
        <w:rPr>
          <w:szCs w:val="24"/>
        </w:rPr>
        <w:t>Projeto Curupira – INCLUIR</w:t>
      </w:r>
      <w:r>
        <w:rPr>
          <w:szCs w:val="24"/>
        </w:rPr>
        <w:t>”</w:t>
      </w:r>
      <w:r w:rsidRPr="00C8662D">
        <w:rPr>
          <w:szCs w:val="24"/>
        </w:rPr>
        <w:t xml:space="preserve">, desenvolvendo um intenso processo de sensibilização em nossa comunidade escolar, o que oportunizou um </w:t>
      </w:r>
      <w:r>
        <w:rPr>
          <w:szCs w:val="24"/>
        </w:rPr>
        <w:t xml:space="preserve">e </w:t>
      </w:r>
      <w:r w:rsidRPr="00C8662D">
        <w:rPr>
          <w:szCs w:val="24"/>
        </w:rPr>
        <w:t>outro olhar em relação as pessoas com necessidade educacionais especiais, distanciando-se de um modelo assistencialista e assumindo uma postura de valorização e empoderamento do ser humano.</w:t>
      </w:r>
    </w:p>
    <w:p w14:paraId="784F721A" w14:textId="77777777" w:rsidR="00705A8E" w:rsidRDefault="00705A8E" w:rsidP="00705A8E">
      <w:pPr>
        <w:pStyle w:val="PargrafodaLista"/>
        <w:spacing w:after="0"/>
        <w:ind w:left="360"/>
        <w:outlineLvl w:val="1"/>
        <w:rPr>
          <w:rFonts w:ascii="Arial" w:hAnsi="Arial" w:cs="Arial"/>
          <w:b/>
          <w:bCs/>
          <w:szCs w:val="24"/>
        </w:rPr>
      </w:pPr>
    </w:p>
    <w:p w14:paraId="76942A68" w14:textId="77777777" w:rsidR="00174BDE" w:rsidRDefault="00174BDE" w:rsidP="00705A8E">
      <w:pPr>
        <w:pStyle w:val="PargrafodaLista"/>
        <w:spacing w:after="0"/>
        <w:ind w:left="360"/>
        <w:outlineLvl w:val="1"/>
        <w:rPr>
          <w:rFonts w:ascii="Arial" w:hAnsi="Arial" w:cs="Arial"/>
          <w:b/>
          <w:bCs/>
          <w:szCs w:val="24"/>
        </w:rPr>
      </w:pPr>
    </w:p>
    <w:p w14:paraId="06F565B1" w14:textId="77777777" w:rsidR="00174BDE" w:rsidRDefault="00174BDE" w:rsidP="00705A8E">
      <w:pPr>
        <w:pStyle w:val="PargrafodaLista"/>
        <w:spacing w:after="0"/>
        <w:ind w:left="360"/>
        <w:outlineLvl w:val="1"/>
        <w:rPr>
          <w:rFonts w:ascii="Arial" w:hAnsi="Arial" w:cs="Arial"/>
          <w:b/>
          <w:bCs/>
          <w:szCs w:val="24"/>
        </w:rPr>
      </w:pPr>
    </w:p>
    <w:p w14:paraId="0F4AF8A4" w14:textId="77777777" w:rsidR="00174BDE" w:rsidRDefault="00174BDE" w:rsidP="00705A8E">
      <w:pPr>
        <w:pStyle w:val="PargrafodaLista"/>
        <w:spacing w:after="0"/>
        <w:ind w:left="360"/>
        <w:outlineLvl w:val="1"/>
        <w:rPr>
          <w:rFonts w:ascii="Arial" w:hAnsi="Arial" w:cs="Arial"/>
          <w:b/>
          <w:bCs/>
          <w:szCs w:val="24"/>
        </w:rPr>
      </w:pPr>
    </w:p>
    <w:p w14:paraId="4A316E0A" w14:textId="77777777" w:rsidR="00174BDE" w:rsidRDefault="00174BDE" w:rsidP="00705A8E">
      <w:pPr>
        <w:pStyle w:val="PargrafodaLista"/>
        <w:spacing w:after="0"/>
        <w:ind w:left="360"/>
        <w:outlineLvl w:val="1"/>
        <w:rPr>
          <w:rFonts w:ascii="Arial" w:hAnsi="Arial" w:cs="Arial"/>
          <w:b/>
          <w:bCs/>
          <w:szCs w:val="24"/>
        </w:rPr>
      </w:pPr>
    </w:p>
    <w:p w14:paraId="655753E4" w14:textId="77777777" w:rsidR="00174BDE" w:rsidRDefault="00174BDE" w:rsidP="00705A8E">
      <w:pPr>
        <w:pStyle w:val="PargrafodaLista"/>
        <w:spacing w:after="0"/>
        <w:ind w:left="360"/>
        <w:outlineLvl w:val="1"/>
        <w:rPr>
          <w:rFonts w:ascii="Arial" w:hAnsi="Arial" w:cs="Arial"/>
          <w:b/>
          <w:bCs/>
          <w:szCs w:val="24"/>
        </w:rPr>
      </w:pPr>
    </w:p>
    <w:p w14:paraId="623A3EFF" w14:textId="77777777" w:rsidR="00174BDE" w:rsidRDefault="00174BDE" w:rsidP="00705A8E">
      <w:pPr>
        <w:pStyle w:val="PargrafodaLista"/>
        <w:spacing w:after="0"/>
        <w:ind w:left="360"/>
        <w:outlineLvl w:val="1"/>
        <w:rPr>
          <w:rFonts w:ascii="Arial" w:hAnsi="Arial" w:cs="Arial"/>
          <w:b/>
          <w:bCs/>
          <w:szCs w:val="24"/>
        </w:rPr>
      </w:pPr>
    </w:p>
    <w:p w14:paraId="6F8FAF6D" w14:textId="77777777" w:rsidR="00174BDE" w:rsidRDefault="00174BDE" w:rsidP="00705A8E">
      <w:pPr>
        <w:pStyle w:val="PargrafodaLista"/>
        <w:spacing w:after="0"/>
        <w:ind w:left="360"/>
        <w:outlineLvl w:val="1"/>
        <w:rPr>
          <w:rFonts w:ascii="Arial" w:hAnsi="Arial" w:cs="Arial"/>
          <w:b/>
          <w:bCs/>
          <w:szCs w:val="24"/>
        </w:rPr>
      </w:pPr>
    </w:p>
    <w:p w14:paraId="7649CCEC" w14:textId="77777777" w:rsidR="00174BDE" w:rsidRDefault="00174BDE" w:rsidP="00705A8E">
      <w:pPr>
        <w:pStyle w:val="PargrafodaLista"/>
        <w:spacing w:after="0"/>
        <w:ind w:left="360"/>
        <w:outlineLvl w:val="1"/>
        <w:rPr>
          <w:rFonts w:ascii="Arial" w:hAnsi="Arial" w:cs="Arial"/>
          <w:b/>
          <w:bCs/>
          <w:szCs w:val="24"/>
        </w:rPr>
      </w:pPr>
    </w:p>
    <w:p w14:paraId="08478255" w14:textId="77777777" w:rsidR="00174BDE" w:rsidRDefault="00174BDE" w:rsidP="00705A8E">
      <w:pPr>
        <w:pStyle w:val="PargrafodaLista"/>
        <w:spacing w:after="0"/>
        <w:ind w:left="360"/>
        <w:outlineLvl w:val="1"/>
        <w:rPr>
          <w:rFonts w:ascii="Arial" w:hAnsi="Arial" w:cs="Arial"/>
          <w:b/>
          <w:bCs/>
          <w:szCs w:val="24"/>
        </w:rPr>
      </w:pPr>
    </w:p>
    <w:p w14:paraId="035D9831" w14:textId="77777777" w:rsidR="00422E06" w:rsidRDefault="00422E06" w:rsidP="00705A8E">
      <w:pPr>
        <w:pStyle w:val="PargrafodaLista"/>
        <w:spacing w:after="0"/>
        <w:ind w:left="360"/>
        <w:outlineLvl w:val="1"/>
        <w:rPr>
          <w:rFonts w:ascii="Arial" w:hAnsi="Arial" w:cs="Arial"/>
          <w:b/>
          <w:bCs/>
          <w:szCs w:val="24"/>
        </w:rPr>
      </w:pPr>
    </w:p>
    <w:p w14:paraId="38A45449" w14:textId="77777777" w:rsidR="00422E06" w:rsidRDefault="00422E06" w:rsidP="00705A8E">
      <w:pPr>
        <w:pStyle w:val="PargrafodaLista"/>
        <w:spacing w:after="0"/>
        <w:ind w:left="360"/>
        <w:outlineLvl w:val="1"/>
        <w:rPr>
          <w:rFonts w:ascii="Arial" w:hAnsi="Arial" w:cs="Arial"/>
          <w:b/>
          <w:bCs/>
          <w:szCs w:val="24"/>
        </w:rPr>
      </w:pPr>
    </w:p>
    <w:p w14:paraId="13424F1C" w14:textId="77777777" w:rsidR="00422E06" w:rsidRDefault="00422E06" w:rsidP="00705A8E">
      <w:pPr>
        <w:pStyle w:val="PargrafodaLista"/>
        <w:spacing w:after="0"/>
        <w:ind w:left="360"/>
        <w:outlineLvl w:val="1"/>
        <w:rPr>
          <w:rFonts w:ascii="Arial" w:hAnsi="Arial" w:cs="Arial"/>
          <w:b/>
          <w:bCs/>
          <w:szCs w:val="24"/>
        </w:rPr>
      </w:pPr>
    </w:p>
    <w:p w14:paraId="71E1AFCC" w14:textId="77777777" w:rsidR="00422E06" w:rsidRDefault="00422E06" w:rsidP="00705A8E">
      <w:pPr>
        <w:pStyle w:val="PargrafodaLista"/>
        <w:spacing w:after="0"/>
        <w:ind w:left="360"/>
        <w:outlineLvl w:val="1"/>
        <w:rPr>
          <w:rFonts w:ascii="Arial" w:hAnsi="Arial" w:cs="Arial"/>
          <w:b/>
          <w:bCs/>
          <w:szCs w:val="24"/>
        </w:rPr>
      </w:pPr>
    </w:p>
    <w:p w14:paraId="7A222203" w14:textId="77777777" w:rsidR="00422E06" w:rsidRDefault="00422E06" w:rsidP="00705A8E">
      <w:pPr>
        <w:pStyle w:val="PargrafodaLista"/>
        <w:spacing w:after="0"/>
        <w:ind w:left="360"/>
        <w:outlineLvl w:val="1"/>
        <w:rPr>
          <w:rFonts w:ascii="Arial" w:hAnsi="Arial" w:cs="Arial"/>
          <w:b/>
          <w:bCs/>
          <w:szCs w:val="24"/>
        </w:rPr>
      </w:pPr>
    </w:p>
    <w:p w14:paraId="0A7FC581" w14:textId="77777777" w:rsidR="00422E06" w:rsidRDefault="00422E06" w:rsidP="00705A8E">
      <w:pPr>
        <w:pStyle w:val="PargrafodaLista"/>
        <w:spacing w:after="0"/>
        <w:ind w:left="360"/>
        <w:outlineLvl w:val="1"/>
        <w:rPr>
          <w:rFonts w:ascii="Arial" w:hAnsi="Arial" w:cs="Arial"/>
          <w:b/>
          <w:bCs/>
          <w:szCs w:val="24"/>
        </w:rPr>
      </w:pPr>
    </w:p>
    <w:p w14:paraId="62C89571" w14:textId="77777777" w:rsidR="00422E06" w:rsidRDefault="00422E06" w:rsidP="00705A8E">
      <w:pPr>
        <w:pStyle w:val="PargrafodaLista"/>
        <w:spacing w:after="0"/>
        <w:ind w:left="360"/>
        <w:outlineLvl w:val="1"/>
        <w:rPr>
          <w:rFonts w:ascii="Arial" w:hAnsi="Arial" w:cs="Arial"/>
          <w:b/>
          <w:bCs/>
          <w:szCs w:val="24"/>
        </w:rPr>
      </w:pPr>
    </w:p>
    <w:p w14:paraId="4419F701" w14:textId="77777777" w:rsidR="00422E06" w:rsidRDefault="00422E06" w:rsidP="00705A8E">
      <w:pPr>
        <w:pStyle w:val="PargrafodaLista"/>
        <w:spacing w:after="0"/>
        <w:ind w:left="360"/>
        <w:outlineLvl w:val="1"/>
        <w:rPr>
          <w:rFonts w:ascii="Arial" w:hAnsi="Arial" w:cs="Arial"/>
          <w:b/>
          <w:bCs/>
          <w:szCs w:val="24"/>
        </w:rPr>
      </w:pPr>
    </w:p>
    <w:p w14:paraId="3325AADE" w14:textId="77777777" w:rsidR="00422E06" w:rsidRDefault="00422E06" w:rsidP="00705A8E">
      <w:pPr>
        <w:pStyle w:val="PargrafodaLista"/>
        <w:spacing w:after="0"/>
        <w:ind w:left="360"/>
        <w:outlineLvl w:val="1"/>
        <w:rPr>
          <w:rFonts w:ascii="Arial" w:hAnsi="Arial" w:cs="Arial"/>
          <w:b/>
          <w:bCs/>
          <w:szCs w:val="24"/>
        </w:rPr>
      </w:pPr>
    </w:p>
    <w:p w14:paraId="37077A8B" w14:textId="77777777" w:rsidR="00422E06" w:rsidRDefault="00422E06" w:rsidP="00705A8E">
      <w:pPr>
        <w:pStyle w:val="PargrafodaLista"/>
        <w:spacing w:after="0"/>
        <w:ind w:left="360"/>
        <w:outlineLvl w:val="1"/>
        <w:rPr>
          <w:rFonts w:ascii="Arial" w:hAnsi="Arial" w:cs="Arial"/>
          <w:b/>
          <w:bCs/>
          <w:szCs w:val="24"/>
        </w:rPr>
      </w:pPr>
    </w:p>
    <w:p w14:paraId="0BC17D6E" w14:textId="77777777" w:rsidR="00422E06" w:rsidRDefault="00422E06" w:rsidP="00705A8E">
      <w:pPr>
        <w:pStyle w:val="PargrafodaLista"/>
        <w:spacing w:after="0"/>
        <w:ind w:left="360"/>
        <w:outlineLvl w:val="1"/>
        <w:rPr>
          <w:rFonts w:ascii="Arial" w:hAnsi="Arial" w:cs="Arial"/>
          <w:b/>
          <w:bCs/>
          <w:szCs w:val="24"/>
        </w:rPr>
      </w:pPr>
    </w:p>
    <w:p w14:paraId="18F5A3D4" w14:textId="77777777" w:rsidR="00422E06" w:rsidRDefault="00422E06" w:rsidP="00705A8E">
      <w:pPr>
        <w:pStyle w:val="PargrafodaLista"/>
        <w:spacing w:after="0"/>
        <w:ind w:left="360"/>
        <w:outlineLvl w:val="1"/>
        <w:rPr>
          <w:rFonts w:ascii="Arial" w:hAnsi="Arial" w:cs="Arial"/>
          <w:b/>
          <w:bCs/>
          <w:szCs w:val="24"/>
        </w:rPr>
      </w:pPr>
    </w:p>
    <w:p w14:paraId="229ABEB4" w14:textId="77777777" w:rsidR="00422E06" w:rsidRDefault="00422E06" w:rsidP="00705A8E">
      <w:pPr>
        <w:pStyle w:val="PargrafodaLista"/>
        <w:spacing w:after="0"/>
        <w:ind w:left="360"/>
        <w:outlineLvl w:val="1"/>
        <w:rPr>
          <w:rFonts w:ascii="Arial" w:hAnsi="Arial" w:cs="Arial"/>
          <w:b/>
          <w:bCs/>
          <w:szCs w:val="24"/>
        </w:rPr>
      </w:pPr>
    </w:p>
    <w:p w14:paraId="2592CC32" w14:textId="77777777" w:rsidR="00422E06" w:rsidRDefault="00422E06" w:rsidP="00705A8E">
      <w:pPr>
        <w:pStyle w:val="PargrafodaLista"/>
        <w:spacing w:after="0"/>
        <w:ind w:left="360"/>
        <w:outlineLvl w:val="1"/>
        <w:rPr>
          <w:rFonts w:ascii="Arial" w:hAnsi="Arial" w:cs="Arial"/>
          <w:b/>
          <w:bCs/>
          <w:szCs w:val="24"/>
        </w:rPr>
      </w:pPr>
    </w:p>
    <w:p w14:paraId="4CC14B25" w14:textId="17889253" w:rsidR="00D56203" w:rsidRDefault="004C5E87" w:rsidP="00DC045D">
      <w:pPr>
        <w:pStyle w:val="PargrafodaLista"/>
        <w:numPr>
          <w:ilvl w:val="0"/>
          <w:numId w:val="17"/>
        </w:numPr>
        <w:spacing w:after="0"/>
        <w:outlineLvl w:val="1"/>
        <w:rPr>
          <w:rFonts w:ascii="Arial" w:hAnsi="Arial" w:cs="Arial"/>
          <w:b/>
          <w:bCs/>
          <w:szCs w:val="24"/>
        </w:rPr>
      </w:pPr>
      <w:bookmarkStart w:id="347" w:name="_Toc476737268"/>
      <w:bookmarkStart w:id="348" w:name="_Toc365889817"/>
      <w:r>
        <w:rPr>
          <w:rFonts w:ascii="Arial" w:hAnsi="Arial" w:cs="Arial"/>
          <w:b/>
          <w:bCs/>
          <w:szCs w:val="24"/>
        </w:rPr>
        <w:t xml:space="preserve">DESEMPENHO </w:t>
      </w:r>
      <w:r w:rsidR="002726E7">
        <w:rPr>
          <w:rFonts w:ascii="Arial" w:hAnsi="Arial" w:cs="Arial"/>
          <w:b/>
          <w:bCs/>
          <w:szCs w:val="24"/>
        </w:rPr>
        <w:t>FINANCEIRO E INFORMAÇÕES CONTÁBEIS</w:t>
      </w:r>
      <w:bookmarkEnd w:id="347"/>
    </w:p>
    <w:p w14:paraId="20044051" w14:textId="77777777" w:rsidR="002726E7" w:rsidRDefault="002726E7" w:rsidP="002726E7">
      <w:pPr>
        <w:pStyle w:val="PargrafodaLista"/>
        <w:spacing w:after="0"/>
        <w:ind w:left="360"/>
        <w:outlineLvl w:val="1"/>
        <w:rPr>
          <w:rFonts w:ascii="Arial" w:hAnsi="Arial" w:cs="Arial"/>
          <w:b/>
          <w:bCs/>
          <w:szCs w:val="24"/>
        </w:rPr>
      </w:pPr>
    </w:p>
    <w:p w14:paraId="38064620" w14:textId="63E547B7" w:rsidR="00705A8E" w:rsidRDefault="002726E7" w:rsidP="002C7902">
      <w:pPr>
        <w:ind w:firstLine="905"/>
        <w:rPr>
          <w:bCs/>
          <w:szCs w:val="24"/>
        </w:rPr>
      </w:pPr>
      <w:r w:rsidRPr="002726E7">
        <w:rPr>
          <w:bCs/>
          <w:szCs w:val="24"/>
        </w:rPr>
        <w:t>Es</w:t>
      </w:r>
      <w:r>
        <w:rPr>
          <w:bCs/>
          <w:szCs w:val="24"/>
        </w:rPr>
        <w:t>te capítulo é destinado aos relatos acerca do desempenho do IFAM em aspectos financeiros do exercício, do tratamento contábil da depreciação e da exaustão de itens do patrimônio e avaliação e mensuração de ativos e passivos, sistemática de apuração de custos e as demonstrações cont</w:t>
      </w:r>
      <w:r w:rsidR="00884D68">
        <w:rPr>
          <w:bCs/>
          <w:szCs w:val="24"/>
        </w:rPr>
        <w:t>ábeis exigidas pela Lei 4.320/64</w:t>
      </w:r>
      <w:r>
        <w:rPr>
          <w:bCs/>
          <w:szCs w:val="24"/>
        </w:rPr>
        <w:t>.</w:t>
      </w:r>
    </w:p>
    <w:p w14:paraId="3F9C6E0D" w14:textId="77777777" w:rsidR="002726E7" w:rsidRPr="002726E7" w:rsidRDefault="002726E7" w:rsidP="002726E7">
      <w:pPr>
        <w:spacing w:after="0"/>
        <w:ind w:firstLine="905"/>
        <w:outlineLvl w:val="2"/>
        <w:rPr>
          <w:bCs/>
          <w:szCs w:val="24"/>
        </w:rPr>
      </w:pPr>
    </w:p>
    <w:p w14:paraId="259371A6" w14:textId="090E33F7" w:rsidR="00705A8E" w:rsidRPr="00A25ACE" w:rsidRDefault="00705A8E" w:rsidP="00DE2D6A">
      <w:pPr>
        <w:pStyle w:val="PargrafodaLista"/>
        <w:numPr>
          <w:ilvl w:val="1"/>
          <w:numId w:val="38"/>
        </w:numPr>
        <w:spacing w:after="0"/>
        <w:outlineLvl w:val="1"/>
        <w:rPr>
          <w:rFonts w:ascii="Arial" w:hAnsi="Arial" w:cs="Arial"/>
          <w:b/>
          <w:bCs/>
          <w:szCs w:val="24"/>
        </w:rPr>
      </w:pPr>
      <w:bookmarkStart w:id="349" w:name="_Toc476737269"/>
      <w:r w:rsidRPr="00A25ACE">
        <w:rPr>
          <w:rFonts w:ascii="Arial" w:hAnsi="Arial" w:cs="Arial"/>
          <w:b/>
          <w:bCs/>
          <w:szCs w:val="24"/>
        </w:rPr>
        <w:t>Desempenho financeiro do exercício</w:t>
      </w:r>
      <w:bookmarkEnd w:id="349"/>
    </w:p>
    <w:p w14:paraId="0FD00394" w14:textId="77777777" w:rsidR="00705A8E" w:rsidRDefault="00705A8E" w:rsidP="00705A8E">
      <w:pPr>
        <w:pStyle w:val="PargrafodaLista"/>
        <w:spacing w:after="0"/>
        <w:ind w:left="432"/>
        <w:outlineLvl w:val="1"/>
        <w:rPr>
          <w:color w:val="000000"/>
          <w:spacing w:val="-9"/>
        </w:rPr>
      </w:pPr>
    </w:p>
    <w:p w14:paraId="671EBC27" w14:textId="440E0230" w:rsidR="00B653CF" w:rsidRPr="00B653CF" w:rsidRDefault="00B653CF" w:rsidP="002C7902">
      <w:pPr>
        <w:spacing w:line="276" w:lineRule="auto"/>
        <w:ind w:firstLine="905"/>
        <w:rPr>
          <w:color w:val="000000"/>
          <w:spacing w:val="-9"/>
        </w:rPr>
      </w:pPr>
      <w:r w:rsidRPr="00B653CF">
        <w:rPr>
          <w:color w:val="000000"/>
          <w:spacing w:val="-9"/>
        </w:rPr>
        <w:t xml:space="preserve">Neste item será abordado o </w:t>
      </w:r>
      <w:r w:rsidR="007C2B3B">
        <w:rPr>
          <w:color w:val="000000"/>
          <w:spacing w:val="-9"/>
        </w:rPr>
        <w:t>d</w:t>
      </w:r>
      <w:r w:rsidRPr="00B653CF">
        <w:rPr>
          <w:color w:val="000000"/>
          <w:spacing w:val="-9"/>
        </w:rPr>
        <w:t xml:space="preserve">esempenho </w:t>
      </w:r>
      <w:r w:rsidR="007C2B3B">
        <w:rPr>
          <w:color w:val="000000"/>
          <w:spacing w:val="-9"/>
        </w:rPr>
        <w:t>f</w:t>
      </w:r>
      <w:r w:rsidRPr="00B653CF">
        <w:rPr>
          <w:color w:val="000000"/>
          <w:spacing w:val="-9"/>
        </w:rPr>
        <w:t>inanceiro do exercício de 2016 e as dificuldades enfrentadas ao logo do ano.</w:t>
      </w:r>
    </w:p>
    <w:p w14:paraId="2125105E" w14:textId="0779A10F" w:rsidR="00B653CF" w:rsidRPr="00B653CF" w:rsidRDefault="007C2B3B" w:rsidP="00422E06">
      <w:pPr>
        <w:spacing w:line="276" w:lineRule="auto"/>
        <w:ind w:firstLine="905"/>
        <w:rPr>
          <w:color w:val="000000"/>
          <w:spacing w:val="-9"/>
        </w:rPr>
      </w:pPr>
      <w:r>
        <w:rPr>
          <w:color w:val="000000"/>
          <w:spacing w:val="-9"/>
        </w:rPr>
        <w:t>Ressalta-se o fato de que o recurso financeiro liberado pela SPO possui um cronograma divergente das necessidades apresentadas pelo órgão, conforme as liquidações realizadas. Dessa forma a</w:t>
      </w:r>
      <w:r w:rsidR="00B653CF" w:rsidRPr="00B653CF">
        <w:rPr>
          <w:color w:val="000000"/>
          <w:spacing w:val="-9"/>
        </w:rPr>
        <w:t xml:space="preserve"> escassez na liberação de recurso financeiro por parte da SPO, durante o início ano de 2016, implicou, em alguns casos, no pagamento de juros e multas à fornecedores, bem como atraso das obras em andamento e em alguns casos tal problemática ocasionou a paralização da obra.</w:t>
      </w:r>
    </w:p>
    <w:p w14:paraId="25F1A4B7" w14:textId="20EFD24E" w:rsidR="00B653CF" w:rsidRPr="00B653CF" w:rsidRDefault="00B653CF" w:rsidP="00422E06">
      <w:pPr>
        <w:spacing w:line="276" w:lineRule="auto"/>
        <w:ind w:firstLine="905"/>
        <w:rPr>
          <w:color w:val="000000"/>
          <w:spacing w:val="-9"/>
        </w:rPr>
      </w:pPr>
      <w:r w:rsidRPr="00B653CF">
        <w:rPr>
          <w:color w:val="000000"/>
          <w:spacing w:val="-9"/>
        </w:rPr>
        <w:t xml:space="preserve">Nos últimos meses do exercício ocorreu uma melhora no percentual de financeiro repassado, em alguns meses chegando a 100% das despesas liquidadas, sendo possível assim honrar com os compromissos de </w:t>
      </w:r>
      <w:r w:rsidR="007C2B3B">
        <w:rPr>
          <w:color w:val="000000"/>
          <w:spacing w:val="-9"/>
        </w:rPr>
        <w:t>m</w:t>
      </w:r>
      <w:r w:rsidRPr="00B653CF">
        <w:rPr>
          <w:color w:val="000000"/>
          <w:spacing w:val="-9"/>
        </w:rPr>
        <w:t xml:space="preserve">anutenção, </w:t>
      </w:r>
      <w:r w:rsidR="007C2B3B">
        <w:rPr>
          <w:color w:val="000000"/>
          <w:spacing w:val="-9"/>
        </w:rPr>
        <w:t>f</w:t>
      </w:r>
      <w:r w:rsidRPr="00B653CF">
        <w:rPr>
          <w:color w:val="000000"/>
          <w:spacing w:val="-9"/>
        </w:rPr>
        <w:t xml:space="preserve">uncionamento e de </w:t>
      </w:r>
      <w:r w:rsidR="007C2B3B">
        <w:rPr>
          <w:color w:val="000000"/>
          <w:spacing w:val="-9"/>
        </w:rPr>
        <w:t>o</w:t>
      </w:r>
      <w:r w:rsidRPr="00B653CF">
        <w:rPr>
          <w:color w:val="000000"/>
          <w:spacing w:val="-9"/>
        </w:rPr>
        <w:t xml:space="preserve">bras dos </w:t>
      </w:r>
      <w:r w:rsidR="007C2B3B">
        <w:rPr>
          <w:i/>
          <w:color w:val="000000"/>
          <w:spacing w:val="-9"/>
        </w:rPr>
        <w:t>c</w:t>
      </w:r>
      <w:r w:rsidRPr="008A0E9C">
        <w:rPr>
          <w:i/>
          <w:color w:val="000000"/>
          <w:spacing w:val="-9"/>
        </w:rPr>
        <w:t>ampi</w:t>
      </w:r>
      <w:r w:rsidRPr="00B653CF">
        <w:rPr>
          <w:color w:val="000000"/>
          <w:spacing w:val="-9"/>
        </w:rPr>
        <w:t xml:space="preserve">. </w:t>
      </w:r>
    </w:p>
    <w:p w14:paraId="7E068350" w14:textId="39154769" w:rsidR="00B653CF" w:rsidRDefault="00B653CF" w:rsidP="00422E06">
      <w:pPr>
        <w:spacing w:line="276" w:lineRule="auto"/>
        <w:ind w:firstLine="905"/>
        <w:rPr>
          <w:color w:val="000000"/>
          <w:spacing w:val="-9"/>
        </w:rPr>
      </w:pPr>
      <w:r w:rsidRPr="00B653CF">
        <w:rPr>
          <w:color w:val="000000"/>
          <w:spacing w:val="-9"/>
        </w:rPr>
        <w:t xml:space="preserve"> Abaixo será demonstrado o desempenho financeiro das despesas empenhadas no exercício, restos a pagar não processados e retos a pagar processados, incluindo pagamento da folha de pessoal, créditos descentralizados e a LOA:</w:t>
      </w:r>
    </w:p>
    <w:p w14:paraId="16982E49" w14:textId="77777777" w:rsidR="002F1FB8" w:rsidRDefault="002F1FB8" w:rsidP="00422E06">
      <w:pPr>
        <w:spacing w:line="276" w:lineRule="auto"/>
        <w:ind w:firstLine="905"/>
        <w:rPr>
          <w:color w:val="000000"/>
          <w:spacing w:val="-9"/>
        </w:rPr>
      </w:pPr>
    </w:p>
    <w:p w14:paraId="67346C6D" w14:textId="77777777" w:rsidR="002F1FB8" w:rsidRPr="00B653CF" w:rsidRDefault="002F1FB8" w:rsidP="00422E06">
      <w:pPr>
        <w:spacing w:line="276" w:lineRule="auto"/>
        <w:ind w:firstLine="905"/>
        <w:rPr>
          <w:color w:val="000000"/>
          <w:spacing w:val="-9"/>
        </w:rPr>
      </w:pPr>
    </w:p>
    <w:p w14:paraId="5FACA3A0" w14:textId="590DAF53" w:rsidR="00B653CF" w:rsidRPr="00B653CF" w:rsidRDefault="00D7243C" w:rsidP="00B653CF">
      <w:pPr>
        <w:pStyle w:val="Legenda"/>
        <w:keepNext/>
      </w:pPr>
      <w:bookmarkStart w:id="350" w:name="_Toc476577578"/>
      <w:r>
        <w:lastRenderedPageBreak/>
        <w:t>Tabela</w:t>
      </w:r>
      <w:r w:rsidR="00705A8E">
        <w:t xml:space="preserve"> </w:t>
      </w:r>
      <w:fldSimple w:instr=" SEQ Tabela \* ARABIC ">
        <w:r w:rsidR="009B44B5">
          <w:rPr>
            <w:noProof/>
          </w:rPr>
          <w:t>124</w:t>
        </w:r>
      </w:fldSimple>
      <w:r w:rsidR="00705A8E">
        <w:t xml:space="preserve"> </w:t>
      </w:r>
      <w:r w:rsidR="00B653CF" w:rsidRPr="00B653CF">
        <w:t xml:space="preserve">Desempenho financeiro do Exercício </w:t>
      </w:r>
      <w:r w:rsidR="00750C12" w:rsidRPr="00B653CF">
        <w:t>(exceto</w:t>
      </w:r>
      <w:r w:rsidR="00B653CF" w:rsidRPr="00B653CF">
        <w:t xml:space="preserve"> Restos a pagar)</w:t>
      </w:r>
      <w:bookmarkEnd w:id="350"/>
    </w:p>
    <w:tbl>
      <w:tblPr>
        <w:tblW w:w="5000" w:type="pct"/>
        <w:tblCellMar>
          <w:left w:w="70" w:type="dxa"/>
          <w:right w:w="70" w:type="dxa"/>
        </w:tblCellMar>
        <w:tblLook w:val="04A0" w:firstRow="1" w:lastRow="0" w:firstColumn="1" w:lastColumn="0" w:noHBand="0" w:noVBand="1"/>
      </w:tblPr>
      <w:tblGrid>
        <w:gridCol w:w="703"/>
        <w:gridCol w:w="652"/>
        <w:gridCol w:w="3553"/>
        <w:gridCol w:w="1561"/>
        <w:gridCol w:w="1231"/>
        <w:gridCol w:w="1231"/>
      </w:tblGrid>
      <w:tr w:rsidR="00B653CF" w:rsidRPr="00B653CF" w14:paraId="66116A9A" w14:textId="77777777" w:rsidTr="002F1FB8">
        <w:trPr>
          <w:trHeight w:val="630"/>
          <w:tblHeader/>
        </w:trPr>
        <w:tc>
          <w:tcPr>
            <w:tcW w:w="394" w:type="pct"/>
            <w:tcBorders>
              <w:top w:val="single" w:sz="4" w:space="0" w:color="auto"/>
              <w:bottom w:val="single" w:sz="4" w:space="0" w:color="auto"/>
              <w:right w:val="single" w:sz="4" w:space="0" w:color="auto"/>
            </w:tcBorders>
            <w:shd w:val="clear" w:color="000000" w:fill="BFBFBF"/>
            <w:vAlign w:val="center"/>
            <w:hideMark/>
          </w:tcPr>
          <w:p w14:paraId="5C40E29F"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Grupo Despesa</w:t>
            </w:r>
          </w:p>
        </w:tc>
        <w:tc>
          <w:tcPr>
            <w:tcW w:w="2354" w:type="pct"/>
            <w:gridSpan w:val="2"/>
            <w:tcBorders>
              <w:top w:val="single" w:sz="4" w:space="0" w:color="auto"/>
              <w:left w:val="nil"/>
              <w:bottom w:val="single" w:sz="4" w:space="0" w:color="auto"/>
              <w:right w:val="single" w:sz="4" w:space="0" w:color="auto"/>
            </w:tcBorders>
            <w:shd w:val="clear" w:color="000000" w:fill="BFBFBF"/>
            <w:vAlign w:val="center"/>
            <w:hideMark/>
          </w:tcPr>
          <w:p w14:paraId="4042CE1F"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Natureza Despesa</w:t>
            </w:r>
          </w:p>
        </w:tc>
        <w:tc>
          <w:tcPr>
            <w:tcW w:w="874" w:type="pct"/>
            <w:tcBorders>
              <w:top w:val="single" w:sz="4" w:space="0" w:color="auto"/>
              <w:left w:val="nil"/>
              <w:bottom w:val="single" w:sz="4" w:space="0" w:color="auto"/>
              <w:right w:val="single" w:sz="4" w:space="0" w:color="auto"/>
            </w:tcBorders>
            <w:shd w:val="clear" w:color="000000" w:fill="BFBFBF"/>
            <w:vAlign w:val="center"/>
            <w:hideMark/>
          </w:tcPr>
          <w:p w14:paraId="5DEA455D"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DESPESAS EMPENHADAS</w:t>
            </w:r>
          </w:p>
        </w:tc>
        <w:tc>
          <w:tcPr>
            <w:tcW w:w="689" w:type="pct"/>
            <w:tcBorders>
              <w:top w:val="single" w:sz="4" w:space="0" w:color="auto"/>
              <w:left w:val="nil"/>
              <w:bottom w:val="single" w:sz="4" w:space="0" w:color="auto"/>
              <w:right w:val="single" w:sz="4" w:space="0" w:color="auto"/>
            </w:tcBorders>
            <w:shd w:val="clear" w:color="000000" w:fill="BFBFBF"/>
            <w:vAlign w:val="center"/>
            <w:hideMark/>
          </w:tcPr>
          <w:p w14:paraId="7F73F346"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DESPESAS LIQUIDADAS</w:t>
            </w:r>
          </w:p>
        </w:tc>
        <w:tc>
          <w:tcPr>
            <w:tcW w:w="689" w:type="pct"/>
            <w:tcBorders>
              <w:top w:val="single" w:sz="4" w:space="0" w:color="auto"/>
              <w:left w:val="nil"/>
              <w:bottom w:val="single" w:sz="4" w:space="0" w:color="auto"/>
            </w:tcBorders>
            <w:shd w:val="clear" w:color="000000" w:fill="BFBFBF"/>
            <w:vAlign w:val="center"/>
            <w:hideMark/>
          </w:tcPr>
          <w:p w14:paraId="1E48B340"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DESPESAS PAGAS</w:t>
            </w:r>
          </w:p>
        </w:tc>
      </w:tr>
      <w:tr w:rsidR="00B653CF" w:rsidRPr="00B653CF" w14:paraId="10E88A2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4533734E"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61DB5D9C"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319001</w:t>
            </w:r>
          </w:p>
        </w:tc>
        <w:tc>
          <w:tcPr>
            <w:tcW w:w="1989" w:type="pct"/>
            <w:tcBorders>
              <w:top w:val="nil"/>
              <w:left w:val="nil"/>
              <w:bottom w:val="single" w:sz="4" w:space="0" w:color="auto"/>
              <w:right w:val="single" w:sz="4" w:space="0" w:color="auto"/>
            </w:tcBorders>
            <w:shd w:val="clear" w:color="000000" w:fill="FFFFFF"/>
            <w:vAlign w:val="center"/>
            <w:hideMark/>
          </w:tcPr>
          <w:p w14:paraId="37A3278D"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APOSENT.RPPS, RESER.REMUNER. E REFOR.MILITAR</w:t>
            </w:r>
          </w:p>
        </w:tc>
        <w:tc>
          <w:tcPr>
            <w:tcW w:w="874" w:type="pct"/>
            <w:tcBorders>
              <w:top w:val="nil"/>
              <w:left w:val="nil"/>
              <w:bottom w:val="single" w:sz="4" w:space="0" w:color="auto"/>
              <w:right w:val="single" w:sz="4" w:space="0" w:color="auto"/>
            </w:tcBorders>
            <w:shd w:val="clear" w:color="000000" w:fill="FFFFFF"/>
            <w:noWrap/>
            <w:vAlign w:val="center"/>
            <w:hideMark/>
          </w:tcPr>
          <w:p w14:paraId="09312C0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21.925.470,46</w:t>
            </w:r>
          </w:p>
        </w:tc>
        <w:tc>
          <w:tcPr>
            <w:tcW w:w="689" w:type="pct"/>
            <w:tcBorders>
              <w:top w:val="nil"/>
              <w:left w:val="nil"/>
              <w:bottom w:val="single" w:sz="4" w:space="0" w:color="auto"/>
              <w:right w:val="single" w:sz="4" w:space="0" w:color="auto"/>
            </w:tcBorders>
            <w:shd w:val="clear" w:color="000000" w:fill="FFFFFF"/>
            <w:noWrap/>
            <w:vAlign w:val="center"/>
            <w:hideMark/>
          </w:tcPr>
          <w:p w14:paraId="3E73FB2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21.925.470,46</w:t>
            </w:r>
          </w:p>
        </w:tc>
        <w:tc>
          <w:tcPr>
            <w:tcW w:w="689" w:type="pct"/>
            <w:tcBorders>
              <w:top w:val="nil"/>
              <w:left w:val="nil"/>
              <w:bottom w:val="single" w:sz="4" w:space="0" w:color="auto"/>
            </w:tcBorders>
            <w:shd w:val="clear" w:color="000000" w:fill="FFFFFF"/>
            <w:noWrap/>
            <w:vAlign w:val="center"/>
            <w:hideMark/>
          </w:tcPr>
          <w:p w14:paraId="027656B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21.925.470,46</w:t>
            </w:r>
          </w:p>
        </w:tc>
      </w:tr>
      <w:tr w:rsidR="00B653CF" w:rsidRPr="00B653CF" w14:paraId="66D4606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44081F48"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06A4F15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319003</w:t>
            </w:r>
          </w:p>
        </w:tc>
        <w:tc>
          <w:tcPr>
            <w:tcW w:w="1989" w:type="pct"/>
            <w:tcBorders>
              <w:top w:val="nil"/>
              <w:left w:val="nil"/>
              <w:bottom w:val="single" w:sz="4" w:space="0" w:color="auto"/>
              <w:right w:val="single" w:sz="4" w:space="0" w:color="auto"/>
            </w:tcBorders>
            <w:shd w:val="clear" w:color="000000" w:fill="FFFFFF"/>
            <w:vAlign w:val="center"/>
            <w:hideMark/>
          </w:tcPr>
          <w:p w14:paraId="00CB447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PENSOES DO RPPS E DO MILITAR</w:t>
            </w:r>
          </w:p>
        </w:tc>
        <w:tc>
          <w:tcPr>
            <w:tcW w:w="874" w:type="pct"/>
            <w:tcBorders>
              <w:top w:val="nil"/>
              <w:left w:val="nil"/>
              <w:bottom w:val="single" w:sz="4" w:space="0" w:color="auto"/>
              <w:right w:val="single" w:sz="4" w:space="0" w:color="auto"/>
            </w:tcBorders>
            <w:shd w:val="clear" w:color="000000" w:fill="FFFFFF"/>
            <w:noWrap/>
            <w:vAlign w:val="center"/>
            <w:hideMark/>
          </w:tcPr>
          <w:p w14:paraId="110E430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6.498.320,37</w:t>
            </w:r>
          </w:p>
        </w:tc>
        <w:tc>
          <w:tcPr>
            <w:tcW w:w="689" w:type="pct"/>
            <w:tcBorders>
              <w:top w:val="nil"/>
              <w:left w:val="nil"/>
              <w:bottom w:val="single" w:sz="4" w:space="0" w:color="auto"/>
              <w:right w:val="single" w:sz="4" w:space="0" w:color="auto"/>
            </w:tcBorders>
            <w:shd w:val="clear" w:color="000000" w:fill="FFFFFF"/>
            <w:noWrap/>
            <w:vAlign w:val="center"/>
            <w:hideMark/>
          </w:tcPr>
          <w:p w14:paraId="6B2D329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6.498.320,37</w:t>
            </w:r>
          </w:p>
        </w:tc>
        <w:tc>
          <w:tcPr>
            <w:tcW w:w="689" w:type="pct"/>
            <w:tcBorders>
              <w:top w:val="nil"/>
              <w:left w:val="nil"/>
              <w:bottom w:val="single" w:sz="4" w:space="0" w:color="auto"/>
            </w:tcBorders>
            <w:shd w:val="clear" w:color="000000" w:fill="FFFFFF"/>
            <w:noWrap/>
            <w:vAlign w:val="center"/>
            <w:hideMark/>
          </w:tcPr>
          <w:p w14:paraId="3FF9A24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6.498.320,37</w:t>
            </w:r>
          </w:p>
        </w:tc>
      </w:tr>
      <w:tr w:rsidR="00B653CF" w:rsidRPr="00B653CF" w14:paraId="00A3A985"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7C842A7B"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755EBEA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319004</w:t>
            </w:r>
          </w:p>
        </w:tc>
        <w:tc>
          <w:tcPr>
            <w:tcW w:w="1989" w:type="pct"/>
            <w:tcBorders>
              <w:top w:val="nil"/>
              <w:left w:val="nil"/>
              <w:bottom w:val="single" w:sz="4" w:space="0" w:color="auto"/>
              <w:right w:val="single" w:sz="4" w:space="0" w:color="auto"/>
            </w:tcBorders>
            <w:shd w:val="clear" w:color="000000" w:fill="FFFFFF"/>
            <w:vAlign w:val="center"/>
            <w:hideMark/>
          </w:tcPr>
          <w:p w14:paraId="4EC5AE6A"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CONTRATACAO P/TEMPO DETERMINADO</w:t>
            </w:r>
          </w:p>
        </w:tc>
        <w:tc>
          <w:tcPr>
            <w:tcW w:w="874" w:type="pct"/>
            <w:tcBorders>
              <w:top w:val="nil"/>
              <w:left w:val="nil"/>
              <w:bottom w:val="single" w:sz="4" w:space="0" w:color="auto"/>
              <w:right w:val="single" w:sz="4" w:space="0" w:color="auto"/>
            </w:tcBorders>
            <w:shd w:val="clear" w:color="000000" w:fill="FFFFFF"/>
            <w:noWrap/>
            <w:vAlign w:val="center"/>
            <w:hideMark/>
          </w:tcPr>
          <w:p w14:paraId="10C101E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2.428.252,33</w:t>
            </w:r>
          </w:p>
        </w:tc>
        <w:tc>
          <w:tcPr>
            <w:tcW w:w="689" w:type="pct"/>
            <w:tcBorders>
              <w:top w:val="nil"/>
              <w:left w:val="nil"/>
              <w:bottom w:val="single" w:sz="4" w:space="0" w:color="auto"/>
              <w:right w:val="single" w:sz="4" w:space="0" w:color="auto"/>
            </w:tcBorders>
            <w:shd w:val="clear" w:color="000000" w:fill="FFFFFF"/>
            <w:noWrap/>
            <w:vAlign w:val="center"/>
            <w:hideMark/>
          </w:tcPr>
          <w:p w14:paraId="5773F71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2.428.252,33</w:t>
            </w:r>
          </w:p>
        </w:tc>
        <w:tc>
          <w:tcPr>
            <w:tcW w:w="689" w:type="pct"/>
            <w:tcBorders>
              <w:top w:val="nil"/>
              <w:left w:val="nil"/>
              <w:bottom w:val="single" w:sz="4" w:space="0" w:color="auto"/>
            </w:tcBorders>
            <w:shd w:val="clear" w:color="000000" w:fill="FFFFFF"/>
            <w:noWrap/>
            <w:vAlign w:val="center"/>
            <w:hideMark/>
          </w:tcPr>
          <w:p w14:paraId="16DB930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2.428.252,33</w:t>
            </w:r>
          </w:p>
        </w:tc>
      </w:tr>
      <w:tr w:rsidR="00B653CF" w:rsidRPr="00B653CF" w14:paraId="7A78C8DB"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1AAF51C"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368A09F1"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319007</w:t>
            </w:r>
          </w:p>
        </w:tc>
        <w:tc>
          <w:tcPr>
            <w:tcW w:w="1989" w:type="pct"/>
            <w:tcBorders>
              <w:top w:val="nil"/>
              <w:left w:val="nil"/>
              <w:bottom w:val="single" w:sz="4" w:space="0" w:color="auto"/>
              <w:right w:val="single" w:sz="4" w:space="0" w:color="auto"/>
            </w:tcBorders>
            <w:shd w:val="clear" w:color="000000" w:fill="FFFFFF"/>
            <w:vAlign w:val="center"/>
            <w:hideMark/>
          </w:tcPr>
          <w:p w14:paraId="68AC2E9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CONTRIB. A ENTIDADES FECHADAS DE PREVIDENCIA</w:t>
            </w:r>
          </w:p>
        </w:tc>
        <w:tc>
          <w:tcPr>
            <w:tcW w:w="874" w:type="pct"/>
            <w:tcBorders>
              <w:top w:val="nil"/>
              <w:left w:val="nil"/>
              <w:bottom w:val="single" w:sz="4" w:space="0" w:color="auto"/>
              <w:right w:val="single" w:sz="4" w:space="0" w:color="auto"/>
            </w:tcBorders>
            <w:shd w:val="clear" w:color="000000" w:fill="FFFFFF"/>
            <w:noWrap/>
            <w:vAlign w:val="center"/>
            <w:hideMark/>
          </w:tcPr>
          <w:p w14:paraId="308341E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149.013,09</w:t>
            </w:r>
          </w:p>
        </w:tc>
        <w:tc>
          <w:tcPr>
            <w:tcW w:w="689" w:type="pct"/>
            <w:tcBorders>
              <w:top w:val="nil"/>
              <w:left w:val="nil"/>
              <w:bottom w:val="single" w:sz="4" w:space="0" w:color="auto"/>
              <w:right w:val="single" w:sz="4" w:space="0" w:color="auto"/>
            </w:tcBorders>
            <w:shd w:val="clear" w:color="000000" w:fill="FFFFFF"/>
            <w:noWrap/>
            <w:vAlign w:val="center"/>
            <w:hideMark/>
          </w:tcPr>
          <w:p w14:paraId="3683EA8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149.013,09</w:t>
            </w:r>
          </w:p>
        </w:tc>
        <w:tc>
          <w:tcPr>
            <w:tcW w:w="689" w:type="pct"/>
            <w:tcBorders>
              <w:top w:val="nil"/>
              <w:left w:val="nil"/>
              <w:bottom w:val="single" w:sz="4" w:space="0" w:color="auto"/>
            </w:tcBorders>
            <w:shd w:val="clear" w:color="000000" w:fill="FFFFFF"/>
            <w:noWrap/>
            <w:vAlign w:val="center"/>
            <w:hideMark/>
          </w:tcPr>
          <w:p w14:paraId="7DC7F11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149.013,09</w:t>
            </w:r>
          </w:p>
        </w:tc>
      </w:tr>
      <w:tr w:rsidR="00B653CF" w:rsidRPr="00B653CF" w14:paraId="2407EE1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06BE811C"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556BB2E9"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319011</w:t>
            </w:r>
          </w:p>
        </w:tc>
        <w:tc>
          <w:tcPr>
            <w:tcW w:w="1989" w:type="pct"/>
            <w:tcBorders>
              <w:top w:val="nil"/>
              <w:left w:val="nil"/>
              <w:bottom w:val="single" w:sz="4" w:space="0" w:color="auto"/>
              <w:right w:val="single" w:sz="4" w:space="0" w:color="auto"/>
            </w:tcBorders>
            <w:shd w:val="clear" w:color="000000" w:fill="FFFFFF"/>
            <w:vAlign w:val="center"/>
            <w:hideMark/>
          </w:tcPr>
          <w:p w14:paraId="1FBB872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VENCIMENTOS E VANTAGENS FIXAS - PESSOAL CIVIL</w:t>
            </w:r>
          </w:p>
        </w:tc>
        <w:tc>
          <w:tcPr>
            <w:tcW w:w="874" w:type="pct"/>
            <w:tcBorders>
              <w:top w:val="nil"/>
              <w:left w:val="nil"/>
              <w:bottom w:val="single" w:sz="4" w:space="0" w:color="auto"/>
              <w:right w:val="single" w:sz="4" w:space="0" w:color="auto"/>
            </w:tcBorders>
            <w:shd w:val="clear" w:color="000000" w:fill="FFFFFF"/>
            <w:noWrap/>
            <w:vAlign w:val="center"/>
            <w:hideMark/>
          </w:tcPr>
          <w:p w14:paraId="783C122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155.675.735,46</w:t>
            </w:r>
          </w:p>
        </w:tc>
        <w:tc>
          <w:tcPr>
            <w:tcW w:w="689" w:type="pct"/>
            <w:tcBorders>
              <w:top w:val="nil"/>
              <w:left w:val="nil"/>
              <w:bottom w:val="single" w:sz="4" w:space="0" w:color="auto"/>
              <w:right w:val="single" w:sz="4" w:space="0" w:color="auto"/>
            </w:tcBorders>
            <w:shd w:val="clear" w:color="000000" w:fill="FFFFFF"/>
            <w:noWrap/>
            <w:vAlign w:val="center"/>
            <w:hideMark/>
          </w:tcPr>
          <w:p w14:paraId="3391EE4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155.675.735,46</w:t>
            </w:r>
          </w:p>
        </w:tc>
        <w:tc>
          <w:tcPr>
            <w:tcW w:w="689" w:type="pct"/>
            <w:tcBorders>
              <w:top w:val="nil"/>
              <w:left w:val="nil"/>
              <w:bottom w:val="single" w:sz="4" w:space="0" w:color="auto"/>
            </w:tcBorders>
            <w:shd w:val="clear" w:color="000000" w:fill="FFFFFF"/>
            <w:noWrap/>
            <w:vAlign w:val="center"/>
            <w:hideMark/>
          </w:tcPr>
          <w:p w14:paraId="006E56E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155.675.735,46</w:t>
            </w:r>
          </w:p>
        </w:tc>
      </w:tr>
      <w:tr w:rsidR="00B653CF" w:rsidRPr="00B653CF" w14:paraId="667168DE"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5F451DC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7995311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319016</w:t>
            </w:r>
          </w:p>
        </w:tc>
        <w:tc>
          <w:tcPr>
            <w:tcW w:w="1989" w:type="pct"/>
            <w:tcBorders>
              <w:top w:val="nil"/>
              <w:left w:val="nil"/>
              <w:bottom w:val="single" w:sz="4" w:space="0" w:color="auto"/>
              <w:right w:val="single" w:sz="4" w:space="0" w:color="auto"/>
            </w:tcBorders>
            <w:shd w:val="clear" w:color="000000" w:fill="FFFFFF"/>
            <w:vAlign w:val="center"/>
            <w:hideMark/>
          </w:tcPr>
          <w:p w14:paraId="6B88A82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OUTRAS DESPESAS VARIAVEIS - PESSOAL CIVIL</w:t>
            </w:r>
          </w:p>
        </w:tc>
        <w:tc>
          <w:tcPr>
            <w:tcW w:w="874" w:type="pct"/>
            <w:tcBorders>
              <w:top w:val="nil"/>
              <w:left w:val="nil"/>
              <w:bottom w:val="single" w:sz="4" w:space="0" w:color="auto"/>
              <w:right w:val="single" w:sz="4" w:space="0" w:color="auto"/>
            </w:tcBorders>
            <w:shd w:val="clear" w:color="000000" w:fill="FFFFFF"/>
            <w:noWrap/>
            <w:vAlign w:val="center"/>
            <w:hideMark/>
          </w:tcPr>
          <w:p w14:paraId="74A6C82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694.193,23</w:t>
            </w:r>
          </w:p>
        </w:tc>
        <w:tc>
          <w:tcPr>
            <w:tcW w:w="689" w:type="pct"/>
            <w:tcBorders>
              <w:top w:val="nil"/>
              <w:left w:val="nil"/>
              <w:bottom w:val="single" w:sz="4" w:space="0" w:color="auto"/>
              <w:right w:val="single" w:sz="4" w:space="0" w:color="auto"/>
            </w:tcBorders>
            <w:shd w:val="clear" w:color="000000" w:fill="FFFFFF"/>
            <w:noWrap/>
            <w:vAlign w:val="center"/>
            <w:hideMark/>
          </w:tcPr>
          <w:p w14:paraId="3D58D1F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694.193,23</w:t>
            </w:r>
          </w:p>
        </w:tc>
        <w:tc>
          <w:tcPr>
            <w:tcW w:w="689" w:type="pct"/>
            <w:tcBorders>
              <w:top w:val="nil"/>
              <w:left w:val="nil"/>
              <w:bottom w:val="single" w:sz="4" w:space="0" w:color="auto"/>
            </w:tcBorders>
            <w:shd w:val="clear" w:color="000000" w:fill="FFFFFF"/>
            <w:noWrap/>
            <w:vAlign w:val="center"/>
            <w:hideMark/>
          </w:tcPr>
          <w:p w14:paraId="137ABB5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694.193,23</w:t>
            </w:r>
          </w:p>
        </w:tc>
      </w:tr>
      <w:tr w:rsidR="00B653CF" w:rsidRPr="00B653CF" w14:paraId="3AF0DE1B"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7D1074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19122271"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319091</w:t>
            </w:r>
          </w:p>
        </w:tc>
        <w:tc>
          <w:tcPr>
            <w:tcW w:w="1989" w:type="pct"/>
            <w:tcBorders>
              <w:top w:val="nil"/>
              <w:left w:val="nil"/>
              <w:bottom w:val="single" w:sz="4" w:space="0" w:color="auto"/>
              <w:right w:val="single" w:sz="4" w:space="0" w:color="auto"/>
            </w:tcBorders>
            <w:shd w:val="clear" w:color="000000" w:fill="FFFFFF"/>
            <w:vAlign w:val="center"/>
            <w:hideMark/>
          </w:tcPr>
          <w:p w14:paraId="67BFFA2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SENTENCAS JUDICIAIS</w:t>
            </w:r>
          </w:p>
        </w:tc>
        <w:tc>
          <w:tcPr>
            <w:tcW w:w="874" w:type="pct"/>
            <w:tcBorders>
              <w:top w:val="nil"/>
              <w:left w:val="nil"/>
              <w:bottom w:val="single" w:sz="4" w:space="0" w:color="auto"/>
              <w:right w:val="single" w:sz="4" w:space="0" w:color="auto"/>
            </w:tcBorders>
            <w:shd w:val="clear" w:color="000000" w:fill="FFFFFF"/>
            <w:noWrap/>
            <w:vAlign w:val="center"/>
            <w:hideMark/>
          </w:tcPr>
          <w:p w14:paraId="4AEB9CD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780.430,21</w:t>
            </w:r>
          </w:p>
        </w:tc>
        <w:tc>
          <w:tcPr>
            <w:tcW w:w="689" w:type="pct"/>
            <w:tcBorders>
              <w:top w:val="nil"/>
              <w:left w:val="nil"/>
              <w:bottom w:val="single" w:sz="4" w:space="0" w:color="auto"/>
              <w:right w:val="single" w:sz="4" w:space="0" w:color="auto"/>
            </w:tcBorders>
            <w:shd w:val="clear" w:color="000000" w:fill="FFFFFF"/>
            <w:noWrap/>
            <w:vAlign w:val="center"/>
            <w:hideMark/>
          </w:tcPr>
          <w:p w14:paraId="4BED415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780.430,21</w:t>
            </w:r>
          </w:p>
        </w:tc>
        <w:tc>
          <w:tcPr>
            <w:tcW w:w="689" w:type="pct"/>
            <w:tcBorders>
              <w:top w:val="nil"/>
              <w:left w:val="nil"/>
              <w:bottom w:val="single" w:sz="4" w:space="0" w:color="auto"/>
            </w:tcBorders>
            <w:shd w:val="clear" w:color="000000" w:fill="FFFFFF"/>
            <w:noWrap/>
            <w:vAlign w:val="center"/>
            <w:hideMark/>
          </w:tcPr>
          <w:p w14:paraId="67F19BB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780.430,21</w:t>
            </w:r>
          </w:p>
        </w:tc>
      </w:tr>
      <w:tr w:rsidR="00B653CF" w:rsidRPr="00B653CF" w14:paraId="025BBDB7"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458584FB"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2E4B5C7D"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319092</w:t>
            </w:r>
          </w:p>
        </w:tc>
        <w:tc>
          <w:tcPr>
            <w:tcW w:w="1989" w:type="pct"/>
            <w:tcBorders>
              <w:top w:val="nil"/>
              <w:left w:val="nil"/>
              <w:bottom w:val="single" w:sz="4" w:space="0" w:color="auto"/>
              <w:right w:val="single" w:sz="4" w:space="0" w:color="auto"/>
            </w:tcBorders>
            <w:shd w:val="clear" w:color="000000" w:fill="FFFFFF"/>
            <w:vAlign w:val="center"/>
            <w:hideMark/>
          </w:tcPr>
          <w:p w14:paraId="1C27EFF1"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DESPESAS DE EXERCICIOS ANTERIORES</w:t>
            </w:r>
          </w:p>
        </w:tc>
        <w:tc>
          <w:tcPr>
            <w:tcW w:w="874" w:type="pct"/>
            <w:tcBorders>
              <w:top w:val="nil"/>
              <w:left w:val="nil"/>
              <w:bottom w:val="single" w:sz="4" w:space="0" w:color="auto"/>
              <w:right w:val="single" w:sz="4" w:space="0" w:color="auto"/>
            </w:tcBorders>
            <w:shd w:val="clear" w:color="000000" w:fill="FFFFFF"/>
            <w:noWrap/>
            <w:vAlign w:val="center"/>
            <w:hideMark/>
          </w:tcPr>
          <w:p w14:paraId="432CC3C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2.029.112,12</w:t>
            </w:r>
          </w:p>
        </w:tc>
        <w:tc>
          <w:tcPr>
            <w:tcW w:w="689" w:type="pct"/>
            <w:tcBorders>
              <w:top w:val="nil"/>
              <w:left w:val="nil"/>
              <w:bottom w:val="single" w:sz="4" w:space="0" w:color="auto"/>
              <w:right w:val="single" w:sz="4" w:space="0" w:color="auto"/>
            </w:tcBorders>
            <w:shd w:val="clear" w:color="000000" w:fill="FFFFFF"/>
            <w:noWrap/>
            <w:vAlign w:val="center"/>
            <w:hideMark/>
          </w:tcPr>
          <w:p w14:paraId="27603B6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2.029.112,12</w:t>
            </w:r>
          </w:p>
        </w:tc>
        <w:tc>
          <w:tcPr>
            <w:tcW w:w="689" w:type="pct"/>
            <w:tcBorders>
              <w:top w:val="nil"/>
              <w:left w:val="nil"/>
              <w:bottom w:val="single" w:sz="4" w:space="0" w:color="auto"/>
            </w:tcBorders>
            <w:shd w:val="clear" w:color="000000" w:fill="FFFFFF"/>
            <w:noWrap/>
            <w:vAlign w:val="center"/>
            <w:hideMark/>
          </w:tcPr>
          <w:p w14:paraId="31D2E30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2.029.112,12</w:t>
            </w:r>
          </w:p>
        </w:tc>
      </w:tr>
      <w:tr w:rsidR="00B653CF" w:rsidRPr="00B653CF" w14:paraId="4D2BE407"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1489BDD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1</w:t>
            </w:r>
          </w:p>
        </w:tc>
        <w:tc>
          <w:tcPr>
            <w:tcW w:w="365" w:type="pct"/>
            <w:tcBorders>
              <w:top w:val="nil"/>
              <w:left w:val="nil"/>
              <w:bottom w:val="single" w:sz="4" w:space="0" w:color="auto"/>
              <w:right w:val="single" w:sz="4" w:space="0" w:color="auto"/>
            </w:tcBorders>
            <w:shd w:val="clear" w:color="000000" w:fill="FFFFFF"/>
            <w:vAlign w:val="center"/>
            <w:hideMark/>
          </w:tcPr>
          <w:p w14:paraId="0345C3D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319113</w:t>
            </w:r>
          </w:p>
        </w:tc>
        <w:tc>
          <w:tcPr>
            <w:tcW w:w="1989" w:type="pct"/>
            <w:tcBorders>
              <w:top w:val="nil"/>
              <w:left w:val="nil"/>
              <w:bottom w:val="single" w:sz="4" w:space="0" w:color="auto"/>
              <w:right w:val="single" w:sz="4" w:space="0" w:color="auto"/>
            </w:tcBorders>
            <w:shd w:val="clear" w:color="000000" w:fill="FFFFFF"/>
            <w:vAlign w:val="center"/>
            <w:hideMark/>
          </w:tcPr>
          <w:p w14:paraId="2676156D"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OBRIGACOES PATRONAIS - OP.INTRA-ORCAMENTARIAS</w:t>
            </w:r>
          </w:p>
        </w:tc>
        <w:tc>
          <w:tcPr>
            <w:tcW w:w="874" w:type="pct"/>
            <w:tcBorders>
              <w:top w:val="nil"/>
              <w:left w:val="nil"/>
              <w:bottom w:val="single" w:sz="4" w:space="0" w:color="auto"/>
              <w:right w:val="single" w:sz="4" w:space="0" w:color="auto"/>
            </w:tcBorders>
            <w:shd w:val="clear" w:color="000000" w:fill="FFFFFF"/>
            <w:noWrap/>
            <w:vAlign w:val="center"/>
            <w:hideMark/>
          </w:tcPr>
          <w:p w14:paraId="1B20AAA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31.247.416,88</w:t>
            </w:r>
          </w:p>
        </w:tc>
        <w:tc>
          <w:tcPr>
            <w:tcW w:w="689" w:type="pct"/>
            <w:tcBorders>
              <w:top w:val="nil"/>
              <w:left w:val="nil"/>
              <w:bottom w:val="single" w:sz="4" w:space="0" w:color="auto"/>
              <w:right w:val="single" w:sz="4" w:space="0" w:color="auto"/>
            </w:tcBorders>
            <w:shd w:val="clear" w:color="000000" w:fill="FFFFFF"/>
            <w:noWrap/>
            <w:vAlign w:val="center"/>
            <w:hideMark/>
          </w:tcPr>
          <w:p w14:paraId="4F40828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31.247.416,88</w:t>
            </w:r>
          </w:p>
        </w:tc>
        <w:tc>
          <w:tcPr>
            <w:tcW w:w="689" w:type="pct"/>
            <w:tcBorders>
              <w:top w:val="nil"/>
              <w:left w:val="nil"/>
              <w:bottom w:val="single" w:sz="4" w:space="0" w:color="auto"/>
            </w:tcBorders>
            <w:shd w:val="clear" w:color="000000" w:fill="FFFFFF"/>
            <w:noWrap/>
            <w:vAlign w:val="center"/>
            <w:hideMark/>
          </w:tcPr>
          <w:p w14:paraId="78DCE43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31.247.416,88</w:t>
            </w:r>
          </w:p>
        </w:tc>
      </w:tr>
      <w:tr w:rsidR="00B653CF" w:rsidRPr="00B653CF" w14:paraId="4406D3C9"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7D7B67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9809A0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335041</w:t>
            </w:r>
          </w:p>
        </w:tc>
        <w:tc>
          <w:tcPr>
            <w:tcW w:w="1989" w:type="pct"/>
            <w:tcBorders>
              <w:top w:val="nil"/>
              <w:left w:val="nil"/>
              <w:bottom w:val="single" w:sz="4" w:space="0" w:color="auto"/>
              <w:right w:val="single" w:sz="4" w:space="0" w:color="auto"/>
            </w:tcBorders>
            <w:shd w:val="clear" w:color="000000" w:fill="FFFFFF"/>
            <w:vAlign w:val="center"/>
            <w:hideMark/>
          </w:tcPr>
          <w:p w14:paraId="75A0BB8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CONTRIBUICOES</w:t>
            </w:r>
          </w:p>
        </w:tc>
        <w:tc>
          <w:tcPr>
            <w:tcW w:w="874" w:type="pct"/>
            <w:tcBorders>
              <w:top w:val="nil"/>
              <w:left w:val="nil"/>
              <w:bottom w:val="single" w:sz="4" w:space="0" w:color="auto"/>
              <w:right w:val="single" w:sz="4" w:space="0" w:color="auto"/>
            </w:tcBorders>
            <w:shd w:val="clear" w:color="000000" w:fill="FFFFFF"/>
            <w:noWrap/>
            <w:vAlign w:val="center"/>
            <w:hideMark/>
          </w:tcPr>
          <w:p w14:paraId="324624F9"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92.750,00</w:t>
            </w:r>
          </w:p>
        </w:tc>
        <w:tc>
          <w:tcPr>
            <w:tcW w:w="689" w:type="pct"/>
            <w:tcBorders>
              <w:top w:val="nil"/>
              <w:left w:val="nil"/>
              <w:bottom w:val="single" w:sz="4" w:space="0" w:color="auto"/>
              <w:right w:val="single" w:sz="4" w:space="0" w:color="auto"/>
            </w:tcBorders>
            <w:shd w:val="clear" w:color="000000" w:fill="FFFFFF"/>
            <w:noWrap/>
            <w:vAlign w:val="center"/>
            <w:hideMark/>
          </w:tcPr>
          <w:p w14:paraId="4805278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92.750,00</w:t>
            </w:r>
          </w:p>
        </w:tc>
        <w:tc>
          <w:tcPr>
            <w:tcW w:w="689" w:type="pct"/>
            <w:tcBorders>
              <w:top w:val="nil"/>
              <w:left w:val="nil"/>
              <w:bottom w:val="single" w:sz="4" w:space="0" w:color="auto"/>
            </w:tcBorders>
            <w:shd w:val="clear" w:color="000000" w:fill="FFFFFF"/>
            <w:noWrap/>
            <w:vAlign w:val="center"/>
            <w:hideMark/>
          </w:tcPr>
          <w:p w14:paraId="08C9E29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92.750,00</w:t>
            </w:r>
          </w:p>
        </w:tc>
      </w:tr>
      <w:tr w:rsidR="00B653CF" w:rsidRPr="00B653CF" w14:paraId="32EC0F4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54F7957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92CFE92"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339004</w:t>
            </w:r>
          </w:p>
        </w:tc>
        <w:tc>
          <w:tcPr>
            <w:tcW w:w="1989" w:type="pct"/>
            <w:tcBorders>
              <w:top w:val="nil"/>
              <w:left w:val="nil"/>
              <w:bottom w:val="single" w:sz="4" w:space="0" w:color="auto"/>
              <w:right w:val="single" w:sz="4" w:space="0" w:color="auto"/>
            </w:tcBorders>
            <w:shd w:val="clear" w:color="000000" w:fill="FFFFFF"/>
            <w:vAlign w:val="center"/>
            <w:hideMark/>
          </w:tcPr>
          <w:p w14:paraId="0E2EFDCF"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CONTRATACAO POR TEMPO DETERMINADO</w:t>
            </w:r>
          </w:p>
        </w:tc>
        <w:tc>
          <w:tcPr>
            <w:tcW w:w="874" w:type="pct"/>
            <w:tcBorders>
              <w:top w:val="nil"/>
              <w:left w:val="nil"/>
              <w:bottom w:val="single" w:sz="4" w:space="0" w:color="auto"/>
              <w:right w:val="single" w:sz="4" w:space="0" w:color="auto"/>
            </w:tcBorders>
            <w:shd w:val="clear" w:color="000000" w:fill="FFFFFF"/>
            <w:noWrap/>
            <w:vAlign w:val="center"/>
            <w:hideMark/>
          </w:tcPr>
          <w:p w14:paraId="3BCBAEB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335.136,06</w:t>
            </w:r>
          </w:p>
        </w:tc>
        <w:tc>
          <w:tcPr>
            <w:tcW w:w="689" w:type="pct"/>
            <w:tcBorders>
              <w:top w:val="nil"/>
              <w:left w:val="nil"/>
              <w:bottom w:val="single" w:sz="4" w:space="0" w:color="auto"/>
              <w:right w:val="single" w:sz="4" w:space="0" w:color="auto"/>
            </w:tcBorders>
            <w:shd w:val="clear" w:color="000000" w:fill="FFFFFF"/>
            <w:noWrap/>
            <w:vAlign w:val="center"/>
            <w:hideMark/>
          </w:tcPr>
          <w:p w14:paraId="0FFA650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335.136,06</w:t>
            </w:r>
          </w:p>
        </w:tc>
        <w:tc>
          <w:tcPr>
            <w:tcW w:w="689" w:type="pct"/>
            <w:tcBorders>
              <w:top w:val="nil"/>
              <w:left w:val="nil"/>
              <w:bottom w:val="single" w:sz="4" w:space="0" w:color="auto"/>
            </w:tcBorders>
            <w:shd w:val="clear" w:color="000000" w:fill="FFFFFF"/>
            <w:noWrap/>
            <w:vAlign w:val="center"/>
            <w:hideMark/>
          </w:tcPr>
          <w:p w14:paraId="14022FA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335.136,06</w:t>
            </w:r>
          </w:p>
        </w:tc>
      </w:tr>
      <w:tr w:rsidR="00B653CF" w:rsidRPr="00B653CF" w14:paraId="58CB24A4"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5124A25"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9B327E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339008</w:t>
            </w:r>
          </w:p>
        </w:tc>
        <w:tc>
          <w:tcPr>
            <w:tcW w:w="1989" w:type="pct"/>
            <w:tcBorders>
              <w:top w:val="nil"/>
              <w:left w:val="nil"/>
              <w:bottom w:val="single" w:sz="4" w:space="0" w:color="auto"/>
              <w:right w:val="single" w:sz="4" w:space="0" w:color="auto"/>
            </w:tcBorders>
            <w:shd w:val="clear" w:color="000000" w:fill="FFFFFF"/>
            <w:vAlign w:val="center"/>
            <w:hideMark/>
          </w:tcPr>
          <w:p w14:paraId="790DFD0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BENEF.ASSIST. DO SERVIDOR E DO MILITAR</w:t>
            </w:r>
          </w:p>
        </w:tc>
        <w:tc>
          <w:tcPr>
            <w:tcW w:w="874" w:type="pct"/>
            <w:tcBorders>
              <w:top w:val="nil"/>
              <w:left w:val="nil"/>
              <w:bottom w:val="single" w:sz="4" w:space="0" w:color="auto"/>
              <w:right w:val="single" w:sz="4" w:space="0" w:color="auto"/>
            </w:tcBorders>
            <w:shd w:val="clear" w:color="000000" w:fill="FFFFFF"/>
            <w:noWrap/>
            <w:vAlign w:val="center"/>
            <w:hideMark/>
          </w:tcPr>
          <w:p w14:paraId="28B05C3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1.497.204,44</w:t>
            </w:r>
          </w:p>
        </w:tc>
        <w:tc>
          <w:tcPr>
            <w:tcW w:w="689" w:type="pct"/>
            <w:tcBorders>
              <w:top w:val="nil"/>
              <w:left w:val="nil"/>
              <w:bottom w:val="single" w:sz="4" w:space="0" w:color="auto"/>
              <w:right w:val="single" w:sz="4" w:space="0" w:color="auto"/>
            </w:tcBorders>
            <w:shd w:val="clear" w:color="000000" w:fill="FFFFFF"/>
            <w:noWrap/>
            <w:vAlign w:val="center"/>
            <w:hideMark/>
          </w:tcPr>
          <w:p w14:paraId="10CE9B3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1.497.204,44</w:t>
            </w:r>
          </w:p>
        </w:tc>
        <w:tc>
          <w:tcPr>
            <w:tcW w:w="689" w:type="pct"/>
            <w:tcBorders>
              <w:top w:val="nil"/>
              <w:left w:val="nil"/>
              <w:bottom w:val="single" w:sz="4" w:space="0" w:color="auto"/>
            </w:tcBorders>
            <w:shd w:val="clear" w:color="000000" w:fill="FFFFFF"/>
            <w:noWrap/>
            <w:vAlign w:val="center"/>
            <w:hideMark/>
          </w:tcPr>
          <w:p w14:paraId="6124B89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1.497.204,44</w:t>
            </w:r>
          </w:p>
        </w:tc>
      </w:tr>
      <w:tr w:rsidR="00B653CF" w:rsidRPr="00B653CF" w14:paraId="7EA0969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04499DF8"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73DE646"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339014</w:t>
            </w:r>
          </w:p>
        </w:tc>
        <w:tc>
          <w:tcPr>
            <w:tcW w:w="1989" w:type="pct"/>
            <w:tcBorders>
              <w:top w:val="nil"/>
              <w:left w:val="nil"/>
              <w:bottom w:val="single" w:sz="4" w:space="0" w:color="auto"/>
              <w:right w:val="single" w:sz="4" w:space="0" w:color="auto"/>
            </w:tcBorders>
            <w:shd w:val="clear" w:color="000000" w:fill="FFFFFF"/>
            <w:vAlign w:val="center"/>
            <w:hideMark/>
          </w:tcPr>
          <w:p w14:paraId="3CB7C13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DIARIAS - PESSOAL CIVIL</w:t>
            </w:r>
          </w:p>
        </w:tc>
        <w:tc>
          <w:tcPr>
            <w:tcW w:w="874" w:type="pct"/>
            <w:tcBorders>
              <w:top w:val="nil"/>
              <w:left w:val="nil"/>
              <w:bottom w:val="single" w:sz="4" w:space="0" w:color="auto"/>
              <w:right w:val="single" w:sz="4" w:space="0" w:color="auto"/>
            </w:tcBorders>
            <w:shd w:val="clear" w:color="000000" w:fill="FFFFFF"/>
            <w:noWrap/>
            <w:vAlign w:val="center"/>
            <w:hideMark/>
          </w:tcPr>
          <w:p w14:paraId="707CB7F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1.615.946,65</w:t>
            </w:r>
          </w:p>
        </w:tc>
        <w:tc>
          <w:tcPr>
            <w:tcW w:w="689" w:type="pct"/>
            <w:tcBorders>
              <w:top w:val="nil"/>
              <w:left w:val="nil"/>
              <w:bottom w:val="single" w:sz="4" w:space="0" w:color="auto"/>
              <w:right w:val="single" w:sz="4" w:space="0" w:color="auto"/>
            </w:tcBorders>
            <w:shd w:val="clear" w:color="000000" w:fill="FFFFFF"/>
            <w:noWrap/>
            <w:vAlign w:val="center"/>
            <w:hideMark/>
          </w:tcPr>
          <w:p w14:paraId="7BA98BA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1.565.515,07</w:t>
            </w:r>
          </w:p>
        </w:tc>
        <w:tc>
          <w:tcPr>
            <w:tcW w:w="689" w:type="pct"/>
            <w:tcBorders>
              <w:top w:val="nil"/>
              <w:left w:val="nil"/>
              <w:bottom w:val="single" w:sz="4" w:space="0" w:color="auto"/>
            </w:tcBorders>
            <w:shd w:val="clear" w:color="000000" w:fill="FFFFFF"/>
            <w:noWrap/>
            <w:vAlign w:val="center"/>
            <w:hideMark/>
          </w:tcPr>
          <w:p w14:paraId="325EEC6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1.563.843,01</w:t>
            </w:r>
          </w:p>
        </w:tc>
      </w:tr>
      <w:tr w:rsidR="00B653CF" w:rsidRPr="00B653CF" w14:paraId="3BEAA5B2"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71BF0BC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932DBB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339018</w:t>
            </w:r>
          </w:p>
        </w:tc>
        <w:tc>
          <w:tcPr>
            <w:tcW w:w="1989" w:type="pct"/>
            <w:tcBorders>
              <w:top w:val="nil"/>
              <w:left w:val="nil"/>
              <w:bottom w:val="single" w:sz="4" w:space="0" w:color="auto"/>
              <w:right w:val="single" w:sz="4" w:space="0" w:color="auto"/>
            </w:tcBorders>
            <w:shd w:val="clear" w:color="000000" w:fill="FFFFFF"/>
            <w:vAlign w:val="center"/>
            <w:hideMark/>
          </w:tcPr>
          <w:p w14:paraId="3F246F1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AUXILIO FINANCEIRO A ESTUDANTES</w:t>
            </w:r>
          </w:p>
        </w:tc>
        <w:tc>
          <w:tcPr>
            <w:tcW w:w="874" w:type="pct"/>
            <w:tcBorders>
              <w:top w:val="nil"/>
              <w:left w:val="nil"/>
              <w:bottom w:val="single" w:sz="4" w:space="0" w:color="auto"/>
              <w:right w:val="single" w:sz="4" w:space="0" w:color="auto"/>
            </w:tcBorders>
            <w:shd w:val="clear" w:color="000000" w:fill="FFFFFF"/>
            <w:noWrap/>
            <w:vAlign w:val="center"/>
            <w:hideMark/>
          </w:tcPr>
          <w:p w14:paraId="73C5F31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11.871.413,94</w:t>
            </w:r>
          </w:p>
        </w:tc>
        <w:tc>
          <w:tcPr>
            <w:tcW w:w="689" w:type="pct"/>
            <w:tcBorders>
              <w:top w:val="nil"/>
              <w:left w:val="nil"/>
              <w:bottom w:val="single" w:sz="4" w:space="0" w:color="auto"/>
              <w:right w:val="single" w:sz="4" w:space="0" w:color="auto"/>
            </w:tcBorders>
            <w:shd w:val="clear" w:color="000000" w:fill="FFFFFF"/>
            <w:noWrap/>
            <w:vAlign w:val="center"/>
            <w:hideMark/>
          </w:tcPr>
          <w:p w14:paraId="0C0B5BE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11.551.526,84</w:t>
            </w:r>
          </w:p>
        </w:tc>
        <w:tc>
          <w:tcPr>
            <w:tcW w:w="689" w:type="pct"/>
            <w:tcBorders>
              <w:top w:val="nil"/>
              <w:left w:val="nil"/>
              <w:bottom w:val="single" w:sz="4" w:space="0" w:color="auto"/>
            </w:tcBorders>
            <w:shd w:val="clear" w:color="000000" w:fill="FFFFFF"/>
            <w:noWrap/>
            <w:vAlign w:val="center"/>
            <w:hideMark/>
          </w:tcPr>
          <w:p w14:paraId="2AD1565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11.460.006,11</w:t>
            </w:r>
          </w:p>
        </w:tc>
      </w:tr>
      <w:tr w:rsidR="00B653CF" w:rsidRPr="00B653CF" w14:paraId="028A530A"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33E35FD4"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4E00A6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339020</w:t>
            </w:r>
          </w:p>
        </w:tc>
        <w:tc>
          <w:tcPr>
            <w:tcW w:w="1989" w:type="pct"/>
            <w:tcBorders>
              <w:top w:val="nil"/>
              <w:left w:val="nil"/>
              <w:bottom w:val="single" w:sz="4" w:space="0" w:color="auto"/>
              <w:right w:val="single" w:sz="4" w:space="0" w:color="auto"/>
            </w:tcBorders>
            <w:shd w:val="clear" w:color="000000" w:fill="FFFFFF"/>
            <w:vAlign w:val="center"/>
            <w:hideMark/>
          </w:tcPr>
          <w:p w14:paraId="11FBE8B6"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AUXILIO FINANCEIRO A PESQUISADORES</w:t>
            </w:r>
          </w:p>
        </w:tc>
        <w:tc>
          <w:tcPr>
            <w:tcW w:w="874" w:type="pct"/>
            <w:tcBorders>
              <w:top w:val="nil"/>
              <w:left w:val="nil"/>
              <w:bottom w:val="single" w:sz="4" w:space="0" w:color="auto"/>
              <w:right w:val="single" w:sz="4" w:space="0" w:color="auto"/>
            </w:tcBorders>
            <w:shd w:val="clear" w:color="000000" w:fill="FFFFFF"/>
            <w:noWrap/>
            <w:vAlign w:val="center"/>
            <w:hideMark/>
          </w:tcPr>
          <w:p w14:paraId="081B590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772.699,60</w:t>
            </w:r>
          </w:p>
        </w:tc>
        <w:tc>
          <w:tcPr>
            <w:tcW w:w="689" w:type="pct"/>
            <w:tcBorders>
              <w:top w:val="nil"/>
              <w:left w:val="nil"/>
              <w:bottom w:val="single" w:sz="4" w:space="0" w:color="auto"/>
              <w:right w:val="single" w:sz="4" w:space="0" w:color="auto"/>
            </w:tcBorders>
            <w:shd w:val="clear" w:color="000000" w:fill="FFFFFF"/>
            <w:noWrap/>
            <w:vAlign w:val="center"/>
            <w:hideMark/>
          </w:tcPr>
          <w:p w14:paraId="1C33ED6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740.155,87</w:t>
            </w:r>
          </w:p>
        </w:tc>
        <w:tc>
          <w:tcPr>
            <w:tcW w:w="689" w:type="pct"/>
            <w:tcBorders>
              <w:top w:val="nil"/>
              <w:left w:val="nil"/>
              <w:bottom w:val="single" w:sz="4" w:space="0" w:color="auto"/>
            </w:tcBorders>
            <w:shd w:val="clear" w:color="000000" w:fill="FFFFFF"/>
            <w:noWrap/>
            <w:vAlign w:val="center"/>
            <w:hideMark/>
          </w:tcPr>
          <w:p w14:paraId="0F27BD0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721.226,89</w:t>
            </w:r>
          </w:p>
        </w:tc>
      </w:tr>
      <w:tr w:rsidR="00B653CF" w:rsidRPr="00B653CF" w14:paraId="09FE936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0FA0564A"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51B1C72"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339030</w:t>
            </w:r>
          </w:p>
        </w:tc>
        <w:tc>
          <w:tcPr>
            <w:tcW w:w="1989" w:type="pct"/>
            <w:tcBorders>
              <w:top w:val="nil"/>
              <w:left w:val="nil"/>
              <w:bottom w:val="single" w:sz="4" w:space="0" w:color="auto"/>
              <w:right w:val="single" w:sz="4" w:space="0" w:color="auto"/>
            </w:tcBorders>
            <w:shd w:val="clear" w:color="000000" w:fill="FFFFFF"/>
            <w:vAlign w:val="center"/>
            <w:hideMark/>
          </w:tcPr>
          <w:p w14:paraId="4C1EF77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MATERIAL DE CONSUMO</w:t>
            </w:r>
          </w:p>
        </w:tc>
        <w:tc>
          <w:tcPr>
            <w:tcW w:w="874" w:type="pct"/>
            <w:tcBorders>
              <w:top w:val="nil"/>
              <w:left w:val="nil"/>
              <w:bottom w:val="single" w:sz="4" w:space="0" w:color="auto"/>
              <w:right w:val="single" w:sz="4" w:space="0" w:color="auto"/>
            </w:tcBorders>
            <w:shd w:val="clear" w:color="000000" w:fill="FFFFFF"/>
            <w:noWrap/>
            <w:vAlign w:val="center"/>
            <w:hideMark/>
          </w:tcPr>
          <w:p w14:paraId="5B075C1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4.121.043,19</w:t>
            </w:r>
          </w:p>
        </w:tc>
        <w:tc>
          <w:tcPr>
            <w:tcW w:w="689" w:type="pct"/>
            <w:tcBorders>
              <w:top w:val="nil"/>
              <w:left w:val="nil"/>
              <w:bottom w:val="single" w:sz="4" w:space="0" w:color="auto"/>
              <w:right w:val="single" w:sz="4" w:space="0" w:color="auto"/>
            </w:tcBorders>
            <w:shd w:val="clear" w:color="000000" w:fill="FFFFFF"/>
            <w:noWrap/>
            <w:vAlign w:val="center"/>
            <w:hideMark/>
          </w:tcPr>
          <w:p w14:paraId="4465382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2.150.171,90</w:t>
            </w:r>
          </w:p>
        </w:tc>
        <w:tc>
          <w:tcPr>
            <w:tcW w:w="689" w:type="pct"/>
            <w:tcBorders>
              <w:top w:val="nil"/>
              <w:left w:val="nil"/>
              <w:bottom w:val="single" w:sz="4" w:space="0" w:color="auto"/>
            </w:tcBorders>
            <w:shd w:val="clear" w:color="000000" w:fill="FFFFFF"/>
            <w:noWrap/>
            <w:vAlign w:val="center"/>
            <w:hideMark/>
          </w:tcPr>
          <w:p w14:paraId="7A28CAF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2.056.679,54</w:t>
            </w:r>
          </w:p>
        </w:tc>
      </w:tr>
      <w:tr w:rsidR="00B653CF" w:rsidRPr="00B653CF" w14:paraId="4F4F699E"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0668FEFB"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050A97A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339031</w:t>
            </w:r>
          </w:p>
        </w:tc>
        <w:tc>
          <w:tcPr>
            <w:tcW w:w="1989" w:type="pct"/>
            <w:tcBorders>
              <w:top w:val="nil"/>
              <w:left w:val="nil"/>
              <w:bottom w:val="single" w:sz="4" w:space="0" w:color="auto"/>
              <w:right w:val="single" w:sz="4" w:space="0" w:color="auto"/>
            </w:tcBorders>
            <w:shd w:val="clear" w:color="000000" w:fill="FFFFFF"/>
            <w:vAlign w:val="center"/>
            <w:hideMark/>
          </w:tcPr>
          <w:p w14:paraId="02680164" w14:textId="4BB0E7DE"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val="en-US" w:eastAsia="pt-BR"/>
              </w:rPr>
              <w:t xml:space="preserve">PREMIACOES CULT., ART., </w:t>
            </w:r>
            <w:r w:rsidR="00750C12" w:rsidRPr="00B653CF">
              <w:rPr>
                <w:rFonts w:eastAsia="Times New Roman"/>
                <w:bCs/>
                <w:color w:val="000000"/>
                <w:sz w:val="16"/>
                <w:szCs w:val="16"/>
                <w:lang w:val="en-US" w:eastAsia="pt-BR"/>
              </w:rPr>
              <w:t>CIENT.</w:t>
            </w:r>
            <w:r w:rsidRPr="00B653CF">
              <w:rPr>
                <w:rFonts w:eastAsia="Times New Roman"/>
                <w:bCs/>
                <w:color w:val="000000"/>
                <w:sz w:val="16"/>
                <w:szCs w:val="16"/>
                <w:lang w:val="en-US" w:eastAsia="pt-BR"/>
              </w:rPr>
              <w:t xml:space="preserve"> DESP. </w:t>
            </w:r>
            <w:r w:rsidRPr="00B653CF">
              <w:rPr>
                <w:rFonts w:eastAsia="Times New Roman"/>
                <w:bCs/>
                <w:color w:val="000000"/>
                <w:sz w:val="16"/>
                <w:szCs w:val="16"/>
                <w:lang w:eastAsia="pt-BR"/>
              </w:rPr>
              <w:t>E OUTR.</w:t>
            </w:r>
          </w:p>
        </w:tc>
        <w:tc>
          <w:tcPr>
            <w:tcW w:w="874" w:type="pct"/>
            <w:tcBorders>
              <w:top w:val="nil"/>
              <w:left w:val="nil"/>
              <w:bottom w:val="single" w:sz="4" w:space="0" w:color="auto"/>
              <w:right w:val="single" w:sz="4" w:space="0" w:color="auto"/>
            </w:tcBorders>
            <w:shd w:val="clear" w:color="000000" w:fill="FFFFFF"/>
            <w:noWrap/>
            <w:vAlign w:val="center"/>
            <w:hideMark/>
          </w:tcPr>
          <w:p w14:paraId="6B09FD2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24.042,67</w:t>
            </w:r>
          </w:p>
        </w:tc>
        <w:tc>
          <w:tcPr>
            <w:tcW w:w="689" w:type="pct"/>
            <w:tcBorders>
              <w:top w:val="nil"/>
              <w:left w:val="nil"/>
              <w:bottom w:val="single" w:sz="4" w:space="0" w:color="auto"/>
              <w:right w:val="single" w:sz="4" w:space="0" w:color="auto"/>
            </w:tcBorders>
            <w:shd w:val="clear" w:color="000000" w:fill="FFFFFF"/>
            <w:noWrap/>
            <w:vAlign w:val="center"/>
            <w:hideMark/>
          </w:tcPr>
          <w:p w14:paraId="79414789"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23.952,67</w:t>
            </w:r>
          </w:p>
        </w:tc>
        <w:tc>
          <w:tcPr>
            <w:tcW w:w="689" w:type="pct"/>
            <w:tcBorders>
              <w:top w:val="nil"/>
              <w:left w:val="nil"/>
              <w:bottom w:val="single" w:sz="4" w:space="0" w:color="auto"/>
            </w:tcBorders>
            <w:shd w:val="clear" w:color="000000" w:fill="FFFFFF"/>
            <w:noWrap/>
            <w:vAlign w:val="center"/>
            <w:hideMark/>
          </w:tcPr>
          <w:p w14:paraId="5862547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23.952,67</w:t>
            </w:r>
          </w:p>
        </w:tc>
      </w:tr>
      <w:tr w:rsidR="00B653CF" w:rsidRPr="00B653CF" w14:paraId="2BC5ABE7"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3493AD1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20631069"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339032</w:t>
            </w:r>
          </w:p>
        </w:tc>
        <w:tc>
          <w:tcPr>
            <w:tcW w:w="1989" w:type="pct"/>
            <w:tcBorders>
              <w:top w:val="nil"/>
              <w:left w:val="nil"/>
              <w:bottom w:val="single" w:sz="4" w:space="0" w:color="auto"/>
              <w:right w:val="single" w:sz="4" w:space="0" w:color="auto"/>
            </w:tcBorders>
            <w:shd w:val="clear" w:color="000000" w:fill="FFFFFF"/>
            <w:vAlign w:val="center"/>
            <w:hideMark/>
          </w:tcPr>
          <w:p w14:paraId="13795E92"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MATERIAL, BEM OU SERVICO P/ DISTRIB. GRATUITA</w:t>
            </w:r>
          </w:p>
        </w:tc>
        <w:tc>
          <w:tcPr>
            <w:tcW w:w="874" w:type="pct"/>
            <w:tcBorders>
              <w:top w:val="nil"/>
              <w:left w:val="nil"/>
              <w:bottom w:val="single" w:sz="4" w:space="0" w:color="auto"/>
              <w:right w:val="single" w:sz="4" w:space="0" w:color="auto"/>
            </w:tcBorders>
            <w:shd w:val="clear" w:color="000000" w:fill="FFFFFF"/>
            <w:noWrap/>
            <w:vAlign w:val="center"/>
            <w:hideMark/>
          </w:tcPr>
          <w:p w14:paraId="322DB30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1.229.281,20</w:t>
            </w:r>
          </w:p>
        </w:tc>
        <w:tc>
          <w:tcPr>
            <w:tcW w:w="689" w:type="pct"/>
            <w:tcBorders>
              <w:top w:val="nil"/>
              <w:left w:val="nil"/>
              <w:bottom w:val="single" w:sz="4" w:space="0" w:color="auto"/>
              <w:right w:val="single" w:sz="4" w:space="0" w:color="auto"/>
            </w:tcBorders>
            <w:shd w:val="clear" w:color="000000" w:fill="FFFFFF"/>
            <w:noWrap/>
            <w:vAlign w:val="center"/>
            <w:hideMark/>
          </w:tcPr>
          <w:p w14:paraId="1E39B88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283.246,69</w:t>
            </w:r>
          </w:p>
        </w:tc>
        <w:tc>
          <w:tcPr>
            <w:tcW w:w="689" w:type="pct"/>
            <w:tcBorders>
              <w:top w:val="nil"/>
              <w:left w:val="nil"/>
              <w:bottom w:val="single" w:sz="4" w:space="0" w:color="auto"/>
            </w:tcBorders>
            <w:shd w:val="clear" w:color="000000" w:fill="FFFFFF"/>
            <w:noWrap/>
            <w:vAlign w:val="center"/>
            <w:hideMark/>
          </w:tcPr>
          <w:p w14:paraId="276A157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263.247,22</w:t>
            </w:r>
          </w:p>
        </w:tc>
      </w:tr>
      <w:tr w:rsidR="00B653CF" w:rsidRPr="00B653CF" w14:paraId="23C1525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59608F9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8706E9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339033</w:t>
            </w:r>
          </w:p>
        </w:tc>
        <w:tc>
          <w:tcPr>
            <w:tcW w:w="1989" w:type="pct"/>
            <w:tcBorders>
              <w:top w:val="nil"/>
              <w:left w:val="nil"/>
              <w:bottom w:val="single" w:sz="4" w:space="0" w:color="auto"/>
              <w:right w:val="single" w:sz="4" w:space="0" w:color="auto"/>
            </w:tcBorders>
            <w:shd w:val="clear" w:color="000000" w:fill="FFFFFF"/>
            <w:vAlign w:val="center"/>
            <w:hideMark/>
          </w:tcPr>
          <w:p w14:paraId="3C4E6FB1"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PASSAGENS E DESPESAS COM LOCOMOCAO</w:t>
            </w:r>
          </w:p>
        </w:tc>
        <w:tc>
          <w:tcPr>
            <w:tcW w:w="874" w:type="pct"/>
            <w:tcBorders>
              <w:top w:val="nil"/>
              <w:left w:val="nil"/>
              <w:bottom w:val="single" w:sz="4" w:space="0" w:color="auto"/>
              <w:right w:val="single" w:sz="4" w:space="0" w:color="auto"/>
            </w:tcBorders>
            <w:shd w:val="clear" w:color="000000" w:fill="FFFFFF"/>
            <w:noWrap/>
            <w:vAlign w:val="center"/>
            <w:hideMark/>
          </w:tcPr>
          <w:p w14:paraId="281FA9E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1.805.628,39</w:t>
            </w:r>
          </w:p>
        </w:tc>
        <w:tc>
          <w:tcPr>
            <w:tcW w:w="689" w:type="pct"/>
            <w:tcBorders>
              <w:top w:val="nil"/>
              <w:left w:val="nil"/>
              <w:bottom w:val="single" w:sz="4" w:space="0" w:color="auto"/>
              <w:right w:val="single" w:sz="4" w:space="0" w:color="auto"/>
            </w:tcBorders>
            <w:shd w:val="clear" w:color="000000" w:fill="FFFFFF"/>
            <w:noWrap/>
            <w:vAlign w:val="center"/>
            <w:hideMark/>
          </w:tcPr>
          <w:p w14:paraId="61C6ADA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1.295.728,96</w:t>
            </w:r>
          </w:p>
        </w:tc>
        <w:tc>
          <w:tcPr>
            <w:tcW w:w="689" w:type="pct"/>
            <w:tcBorders>
              <w:top w:val="nil"/>
              <w:left w:val="nil"/>
              <w:bottom w:val="single" w:sz="4" w:space="0" w:color="auto"/>
            </w:tcBorders>
            <w:shd w:val="clear" w:color="000000" w:fill="FFFFFF"/>
            <w:noWrap/>
            <w:vAlign w:val="center"/>
            <w:hideMark/>
          </w:tcPr>
          <w:p w14:paraId="1E00E79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1.294.251,38</w:t>
            </w:r>
          </w:p>
        </w:tc>
      </w:tr>
      <w:tr w:rsidR="00B653CF" w:rsidRPr="00B653CF" w14:paraId="1AA996B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4A8190B4"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79917D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339034</w:t>
            </w:r>
          </w:p>
        </w:tc>
        <w:tc>
          <w:tcPr>
            <w:tcW w:w="1989" w:type="pct"/>
            <w:tcBorders>
              <w:top w:val="nil"/>
              <w:left w:val="nil"/>
              <w:bottom w:val="single" w:sz="4" w:space="0" w:color="auto"/>
              <w:right w:val="single" w:sz="4" w:space="0" w:color="auto"/>
            </w:tcBorders>
            <w:shd w:val="clear" w:color="000000" w:fill="FFFFFF"/>
            <w:vAlign w:val="center"/>
            <w:hideMark/>
          </w:tcPr>
          <w:p w14:paraId="773473C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OUTRAS DESP.PESSOAL DEC. CONTRATOS TERCEIRIZ.</w:t>
            </w:r>
          </w:p>
        </w:tc>
        <w:tc>
          <w:tcPr>
            <w:tcW w:w="874" w:type="pct"/>
            <w:tcBorders>
              <w:top w:val="nil"/>
              <w:left w:val="nil"/>
              <w:bottom w:val="single" w:sz="4" w:space="0" w:color="auto"/>
              <w:right w:val="single" w:sz="4" w:space="0" w:color="auto"/>
            </w:tcBorders>
            <w:shd w:val="clear" w:color="000000" w:fill="FFFFFF"/>
            <w:noWrap/>
            <w:vAlign w:val="center"/>
            <w:hideMark/>
          </w:tcPr>
          <w:p w14:paraId="3249E5D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3.500,00</w:t>
            </w:r>
          </w:p>
        </w:tc>
        <w:tc>
          <w:tcPr>
            <w:tcW w:w="689" w:type="pct"/>
            <w:tcBorders>
              <w:top w:val="nil"/>
              <w:left w:val="nil"/>
              <w:bottom w:val="single" w:sz="4" w:space="0" w:color="auto"/>
              <w:right w:val="single" w:sz="4" w:space="0" w:color="auto"/>
            </w:tcBorders>
            <w:shd w:val="clear" w:color="000000" w:fill="FFFFFF"/>
            <w:noWrap/>
            <w:vAlign w:val="center"/>
            <w:hideMark/>
          </w:tcPr>
          <w:p w14:paraId="5802650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3.500,00</w:t>
            </w:r>
          </w:p>
        </w:tc>
        <w:tc>
          <w:tcPr>
            <w:tcW w:w="689" w:type="pct"/>
            <w:tcBorders>
              <w:top w:val="nil"/>
              <w:left w:val="nil"/>
              <w:bottom w:val="single" w:sz="4" w:space="0" w:color="auto"/>
            </w:tcBorders>
            <w:shd w:val="clear" w:color="000000" w:fill="FFFFFF"/>
            <w:noWrap/>
            <w:vAlign w:val="center"/>
            <w:hideMark/>
          </w:tcPr>
          <w:p w14:paraId="6EE9CEA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3.500,00</w:t>
            </w:r>
          </w:p>
        </w:tc>
      </w:tr>
      <w:tr w:rsidR="00B653CF" w:rsidRPr="00B653CF" w14:paraId="0F1DFF39"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7708A1CE"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2134512D"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339036</w:t>
            </w:r>
          </w:p>
        </w:tc>
        <w:tc>
          <w:tcPr>
            <w:tcW w:w="1989" w:type="pct"/>
            <w:tcBorders>
              <w:top w:val="nil"/>
              <w:left w:val="nil"/>
              <w:bottom w:val="single" w:sz="4" w:space="0" w:color="auto"/>
              <w:right w:val="single" w:sz="4" w:space="0" w:color="auto"/>
            </w:tcBorders>
            <w:shd w:val="clear" w:color="000000" w:fill="FFFFFF"/>
            <w:vAlign w:val="center"/>
            <w:hideMark/>
          </w:tcPr>
          <w:p w14:paraId="6F1AF034"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SERVICOS DE TERCEIROS - PESSOA FISICA</w:t>
            </w:r>
          </w:p>
        </w:tc>
        <w:tc>
          <w:tcPr>
            <w:tcW w:w="874" w:type="pct"/>
            <w:tcBorders>
              <w:top w:val="nil"/>
              <w:left w:val="nil"/>
              <w:bottom w:val="single" w:sz="4" w:space="0" w:color="auto"/>
              <w:right w:val="single" w:sz="4" w:space="0" w:color="auto"/>
            </w:tcBorders>
            <w:shd w:val="clear" w:color="000000" w:fill="FFFFFF"/>
            <w:noWrap/>
            <w:vAlign w:val="center"/>
            <w:hideMark/>
          </w:tcPr>
          <w:p w14:paraId="777DF85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741.782,12</w:t>
            </w:r>
          </w:p>
        </w:tc>
        <w:tc>
          <w:tcPr>
            <w:tcW w:w="689" w:type="pct"/>
            <w:tcBorders>
              <w:top w:val="nil"/>
              <w:left w:val="nil"/>
              <w:bottom w:val="single" w:sz="4" w:space="0" w:color="auto"/>
              <w:right w:val="single" w:sz="4" w:space="0" w:color="auto"/>
            </w:tcBorders>
            <w:shd w:val="clear" w:color="000000" w:fill="FFFFFF"/>
            <w:noWrap/>
            <w:vAlign w:val="center"/>
            <w:hideMark/>
          </w:tcPr>
          <w:p w14:paraId="36AC3E5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594.053,44</w:t>
            </w:r>
          </w:p>
        </w:tc>
        <w:tc>
          <w:tcPr>
            <w:tcW w:w="689" w:type="pct"/>
            <w:tcBorders>
              <w:top w:val="nil"/>
              <w:left w:val="nil"/>
              <w:bottom w:val="single" w:sz="4" w:space="0" w:color="auto"/>
            </w:tcBorders>
            <w:shd w:val="clear" w:color="000000" w:fill="FFFFFF"/>
            <w:noWrap/>
            <w:vAlign w:val="center"/>
            <w:hideMark/>
          </w:tcPr>
          <w:p w14:paraId="08DFDC9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565.669,32</w:t>
            </w:r>
          </w:p>
        </w:tc>
      </w:tr>
      <w:tr w:rsidR="00B653CF" w:rsidRPr="00B653CF" w14:paraId="688FB13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0CD4DEF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5D795DA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339037</w:t>
            </w:r>
          </w:p>
        </w:tc>
        <w:tc>
          <w:tcPr>
            <w:tcW w:w="1989" w:type="pct"/>
            <w:tcBorders>
              <w:top w:val="nil"/>
              <w:left w:val="nil"/>
              <w:bottom w:val="single" w:sz="4" w:space="0" w:color="auto"/>
              <w:right w:val="single" w:sz="4" w:space="0" w:color="auto"/>
            </w:tcBorders>
            <w:shd w:val="clear" w:color="000000" w:fill="FFFFFF"/>
            <w:vAlign w:val="center"/>
            <w:hideMark/>
          </w:tcPr>
          <w:p w14:paraId="1409A50F"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LOCACAO DE MAO-DE-OBRA</w:t>
            </w:r>
          </w:p>
        </w:tc>
        <w:tc>
          <w:tcPr>
            <w:tcW w:w="874" w:type="pct"/>
            <w:tcBorders>
              <w:top w:val="nil"/>
              <w:left w:val="nil"/>
              <w:bottom w:val="single" w:sz="4" w:space="0" w:color="auto"/>
              <w:right w:val="single" w:sz="4" w:space="0" w:color="auto"/>
            </w:tcBorders>
            <w:shd w:val="clear" w:color="000000" w:fill="FFFFFF"/>
            <w:noWrap/>
            <w:vAlign w:val="center"/>
            <w:hideMark/>
          </w:tcPr>
          <w:p w14:paraId="510DF36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20.912.802,70</w:t>
            </w:r>
          </w:p>
        </w:tc>
        <w:tc>
          <w:tcPr>
            <w:tcW w:w="689" w:type="pct"/>
            <w:tcBorders>
              <w:top w:val="nil"/>
              <w:left w:val="nil"/>
              <w:bottom w:val="single" w:sz="4" w:space="0" w:color="auto"/>
              <w:right w:val="single" w:sz="4" w:space="0" w:color="auto"/>
            </w:tcBorders>
            <w:shd w:val="clear" w:color="000000" w:fill="FFFFFF"/>
            <w:noWrap/>
            <w:vAlign w:val="center"/>
            <w:hideMark/>
          </w:tcPr>
          <w:p w14:paraId="1F40D20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17.766.500,35</w:t>
            </w:r>
          </w:p>
        </w:tc>
        <w:tc>
          <w:tcPr>
            <w:tcW w:w="689" w:type="pct"/>
            <w:tcBorders>
              <w:top w:val="nil"/>
              <w:left w:val="nil"/>
              <w:bottom w:val="single" w:sz="4" w:space="0" w:color="auto"/>
            </w:tcBorders>
            <w:shd w:val="clear" w:color="000000" w:fill="FFFFFF"/>
            <w:noWrap/>
            <w:vAlign w:val="center"/>
            <w:hideMark/>
          </w:tcPr>
          <w:p w14:paraId="14C51A5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17.358.807,06</w:t>
            </w:r>
          </w:p>
        </w:tc>
      </w:tr>
      <w:tr w:rsidR="00B653CF" w:rsidRPr="00B653CF" w14:paraId="438D8DAF"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6B8DE39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D601D0C"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2B473A7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SERVICOS DE TERCEIROS-PESSOA JURIDICA</w:t>
            </w:r>
          </w:p>
        </w:tc>
        <w:tc>
          <w:tcPr>
            <w:tcW w:w="874" w:type="pct"/>
            <w:tcBorders>
              <w:top w:val="nil"/>
              <w:left w:val="nil"/>
              <w:bottom w:val="single" w:sz="4" w:space="0" w:color="auto"/>
              <w:right w:val="single" w:sz="4" w:space="0" w:color="auto"/>
            </w:tcBorders>
            <w:shd w:val="clear" w:color="000000" w:fill="FFFFFF"/>
            <w:noWrap/>
            <w:vAlign w:val="center"/>
            <w:hideMark/>
          </w:tcPr>
          <w:p w14:paraId="6699B5C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19.140.579,20</w:t>
            </w:r>
          </w:p>
        </w:tc>
        <w:tc>
          <w:tcPr>
            <w:tcW w:w="689" w:type="pct"/>
            <w:tcBorders>
              <w:top w:val="nil"/>
              <w:left w:val="nil"/>
              <w:bottom w:val="single" w:sz="4" w:space="0" w:color="auto"/>
              <w:right w:val="single" w:sz="4" w:space="0" w:color="auto"/>
            </w:tcBorders>
            <w:shd w:val="clear" w:color="000000" w:fill="FFFFFF"/>
            <w:noWrap/>
            <w:vAlign w:val="center"/>
            <w:hideMark/>
          </w:tcPr>
          <w:p w14:paraId="31E04E8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14.325.916,66</w:t>
            </w:r>
          </w:p>
        </w:tc>
        <w:tc>
          <w:tcPr>
            <w:tcW w:w="689" w:type="pct"/>
            <w:tcBorders>
              <w:top w:val="nil"/>
              <w:left w:val="nil"/>
              <w:bottom w:val="single" w:sz="4" w:space="0" w:color="auto"/>
            </w:tcBorders>
            <w:shd w:val="clear" w:color="000000" w:fill="FFFFFF"/>
            <w:noWrap/>
            <w:vAlign w:val="center"/>
            <w:hideMark/>
          </w:tcPr>
          <w:p w14:paraId="0530FE0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14.132.975,18</w:t>
            </w:r>
          </w:p>
        </w:tc>
      </w:tr>
      <w:tr w:rsidR="00B653CF" w:rsidRPr="00B653CF" w14:paraId="239B6450"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8814F3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03C7AB66"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339046</w:t>
            </w:r>
          </w:p>
        </w:tc>
        <w:tc>
          <w:tcPr>
            <w:tcW w:w="1989" w:type="pct"/>
            <w:tcBorders>
              <w:top w:val="nil"/>
              <w:left w:val="nil"/>
              <w:bottom w:val="single" w:sz="4" w:space="0" w:color="auto"/>
              <w:right w:val="single" w:sz="4" w:space="0" w:color="auto"/>
            </w:tcBorders>
            <w:shd w:val="clear" w:color="000000" w:fill="FFFFFF"/>
            <w:vAlign w:val="center"/>
            <w:hideMark/>
          </w:tcPr>
          <w:p w14:paraId="1E071C0F"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AUXILIO-ALIMENTACAO</w:t>
            </w:r>
          </w:p>
        </w:tc>
        <w:tc>
          <w:tcPr>
            <w:tcW w:w="874" w:type="pct"/>
            <w:tcBorders>
              <w:top w:val="nil"/>
              <w:left w:val="nil"/>
              <w:bottom w:val="single" w:sz="4" w:space="0" w:color="auto"/>
              <w:right w:val="single" w:sz="4" w:space="0" w:color="auto"/>
            </w:tcBorders>
            <w:shd w:val="clear" w:color="000000" w:fill="FFFFFF"/>
            <w:noWrap/>
            <w:vAlign w:val="center"/>
            <w:hideMark/>
          </w:tcPr>
          <w:p w14:paraId="11CC212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9.703.142,27</w:t>
            </w:r>
          </w:p>
        </w:tc>
        <w:tc>
          <w:tcPr>
            <w:tcW w:w="689" w:type="pct"/>
            <w:tcBorders>
              <w:top w:val="nil"/>
              <w:left w:val="nil"/>
              <w:bottom w:val="single" w:sz="4" w:space="0" w:color="auto"/>
              <w:right w:val="single" w:sz="4" w:space="0" w:color="auto"/>
            </w:tcBorders>
            <w:shd w:val="clear" w:color="000000" w:fill="FFFFFF"/>
            <w:noWrap/>
            <w:vAlign w:val="center"/>
            <w:hideMark/>
          </w:tcPr>
          <w:p w14:paraId="5F2177E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9.703.142,27</w:t>
            </w:r>
          </w:p>
        </w:tc>
        <w:tc>
          <w:tcPr>
            <w:tcW w:w="689" w:type="pct"/>
            <w:tcBorders>
              <w:top w:val="nil"/>
              <w:left w:val="nil"/>
              <w:bottom w:val="single" w:sz="4" w:space="0" w:color="auto"/>
            </w:tcBorders>
            <w:shd w:val="clear" w:color="000000" w:fill="FFFFFF"/>
            <w:noWrap/>
            <w:vAlign w:val="center"/>
            <w:hideMark/>
          </w:tcPr>
          <w:p w14:paraId="220136A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9.703.142,27</w:t>
            </w:r>
          </w:p>
        </w:tc>
      </w:tr>
      <w:tr w:rsidR="00B653CF" w:rsidRPr="00B653CF" w14:paraId="4DBFAF6E"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1B642642"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C1C799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339047</w:t>
            </w:r>
          </w:p>
        </w:tc>
        <w:tc>
          <w:tcPr>
            <w:tcW w:w="1989" w:type="pct"/>
            <w:tcBorders>
              <w:top w:val="nil"/>
              <w:left w:val="nil"/>
              <w:bottom w:val="single" w:sz="4" w:space="0" w:color="auto"/>
              <w:right w:val="single" w:sz="4" w:space="0" w:color="auto"/>
            </w:tcBorders>
            <w:shd w:val="clear" w:color="000000" w:fill="FFFFFF"/>
            <w:vAlign w:val="center"/>
            <w:hideMark/>
          </w:tcPr>
          <w:p w14:paraId="1B72220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OBRIGACOES TRIBUTARIAS E CONTRIBUTIVAS</w:t>
            </w:r>
          </w:p>
        </w:tc>
        <w:tc>
          <w:tcPr>
            <w:tcW w:w="874" w:type="pct"/>
            <w:tcBorders>
              <w:top w:val="nil"/>
              <w:left w:val="nil"/>
              <w:bottom w:val="single" w:sz="4" w:space="0" w:color="auto"/>
              <w:right w:val="single" w:sz="4" w:space="0" w:color="auto"/>
            </w:tcBorders>
            <w:shd w:val="clear" w:color="000000" w:fill="FFFFFF"/>
            <w:noWrap/>
            <w:vAlign w:val="center"/>
            <w:hideMark/>
          </w:tcPr>
          <w:p w14:paraId="04901D9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36.080,23</w:t>
            </w:r>
          </w:p>
        </w:tc>
        <w:tc>
          <w:tcPr>
            <w:tcW w:w="689" w:type="pct"/>
            <w:tcBorders>
              <w:top w:val="nil"/>
              <w:left w:val="nil"/>
              <w:bottom w:val="single" w:sz="4" w:space="0" w:color="auto"/>
              <w:right w:val="single" w:sz="4" w:space="0" w:color="auto"/>
            </w:tcBorders>
            <w:shd w:val="clear" w:color="000000" w:fill="FFFFFF"/>
            <w:noWrap/>
            <w:vAlign w:val="center"/>
            <w:hideMark/>
          </w:tcPr>
          <w:p w14:paraId="27CCFD4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22.612,69</w:t>
            </w:r>
          </w:p>
        </w:tc>
        <w:tc>
          <w:tcPr>
            <w:tcW w:w="689" w:type="pct"/>
            <w:tcBorders>
              <w:top w:val="nil"/>
              <w:left w:val="nil"/>
              <w:bottom w:val="single" w:sz="4" w:space="0" w:color="auto"/>
            </w:tcBorders>
            <w:shd w:val="clear" w:color="000000" w:fill="FFFFFF"/>
            <w:noWrap/>
            <w:vAlign w:val="center"/>
            <w:hideMark/>
          </w:tcPr>
          <w:p w14:paraId="7E1D868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22.612,69</w:t>
            </w:r>
          </w:p>
        </w:tc>
      </w:tr>
      <w:tr w:rsidR="00B653CF" w:rsidRPr="00B653CF" w14:paraId="6755B662"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4DB9F17E"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71724324"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339048</w:t>
            </w:r>
          </w:p>
        </w:tc>
        <w:tc>
          <w:tcPr>
            <w:tcW w:w="1989" w:type="pct"/>
            <w:tcBorders>
              <w:top w:val="nil"/>
              <w:left w:val="nil"/>
              <w:bottom w:val="single" w:sz="4" w:space="0" w:color="auto"/>
              <w:right w:val="single" w:sz="4" w:space="0" w:color="auto"/>
            </w:tcBorders>
            <w:shd w:val="clear" w:color="000000" w:fill="FFFFFF"/>
            <w:vAlign w:val="center"/>
            <w:hideMark/>
          </w:tcPr>
          <w:p w14:paraId="4786AA26"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AUXILIOS FINANCEIROS A PESSOA FISICA</w:t>
            </w:r>
          </w:p>
        </w:tc>
        <w:tc>
          <w:tcPr>
            <w:tcW w:w="874" w:type="pct"/>
            <w:tcBorders>
              <w:top w:val="nil"/>
              <w:left w:val="nil"/>
              <w:bottom w:val="single" w:sz="4" w:space="0" w:color="auto"/>
              <w:right w:val="single" w:sz="4" w:space="0" w:color="auto"/>
            </w:tcBorders>
            <w:shd w:val="clear" w:color="000000" w:fill="FFFFFF"/>
            <w:noWrap/>
            <w:vAlign w:val="center"/>
            <w:hideMark/>
          </w:tcPr>
          <w:p w14:paraId="143A473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922.439,46</w:t>
            </w:r>
          </w:p>
        </w:tc>
        <w:tc>
          <w:tcPr>
            <w:tcW w:w="689" w:type="pct"/>
            <w:tcBorders>
              <w:top w:val="nil"/>
              <w:left w:val="nil"/>
              <w:bottom w:val="single" w:sz="4" w:space="0" w:color="auto"/>
              <w:right w:val="single" w:sz="4" w:space="0" w:color="auto"/>
            </w:tcBorders>
            <w:shd w:val="clear" w:color="000000" w:fill="FFFFFF"/>
            <w:noWrap/>
            <w:vAlign w:val="center"/>
            <w:hideMark/>
          </w:tcPr>
          <w:p w14:paraId="1ACA4FB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771.835,46</w:t>
            </w:r>
          </w:p>
        </w:tc>
        <w:tc>
          <w:tcPr>
            <w:tcW w:w="689" w:type="pct"/>
            <w:tcBorders>
              <w:top w:val="nil"/>
              <w:left w:val="nil"/>
              <w:bottom w:val="single" w:sz="4" w:space="0" w:color="auto"/>
            </w:tcBorders>
            <w:shd w:val="clear" w:color="000000" w:fill="FFFFFF"/>
            <w:noWrap/>
            <w:vAlign w:val="center"/>
            <w:hideMark/>
          </w:tcPr>
          <w:p w14:paraId="5E61C1D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711.800,46</w:t>
            </w:r>
          </w:p>
        </w:tc>
      </w:tr>
      <w:tr w:rsidR="00B653CF" w:rsidRPr="00B653CF" w14:paraId="3E85AFC4"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5E42BBAB"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12688CE"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339049</w:t>
            </w:r>
          </w:p>
        </w:tc>
        <w:tc>
          <w:tcPr>
            <w:tcW w:w="1989" w:type="pct"/>
            <w:tcBorders>
              <w:top w:val="nil"/>
              <w:left w:val="nil"/>
              <w:bottom w:val="single" w:sz="4" w:space="0" w:color="auto"/>
              <w:right w:val="single" w:sz="4" w:space="0" w:color="auto"/>
            </w:tcBorders>
            <w:shd w:val="clear" w:color="000000" w:fill="FFFFFF"/>
            <w:vAlign w:val="center"/>
            <w:hideMark/>
          </w:tcPr>
          <w:p w14:paraId="7E5B2012"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AUXILIO-TRANSPORTE</w:t>
            </w:r>
          </w:p>
        </w:tc>
        <w:tc>
          <w:tcPr>
            <w:tcW w:w="874" w:type="pct"/>
            <w:tcBorders>
              <w:top w:val="nil"/>
              <w:left w:val="nil"/>
              <w:bottom w:val="single" w:sz="4" w:space="0" w:color="auto"/>
              <w:right w:val="single" w:sz="4" w:space="0" w:color="auto"/>
            </w:tcBorders>
            <w:shd w:val="clear" w:color="000000" w:fill="FFFFFF"/>
            <w:noWrap/>
            <w:vAlign w:val="center"/>
            <w:hideMark/>
          </w:tcPr>
          <w:p w14:paraId="08EA5F8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847.217,53</w:t>
            </w:r>
          </w:p>
        </w:tc>
        <w:tc>
          <w:tcPr>
            <w:tcW w:w="689" w:type="pct"/>
            <w:tcBorders>
              <w:top w:val="nil"/>
              <w:left w:val="nil"/>
              <w:bottom w:val="single" w:sz="4" w:space="0" w:color="auto"/>
              <w:right w:val="single" w:sz="4" w:space="0" w:color="auto"/>
            </w:tcBorders>
            <w:shd w:val="clear" w:color="000000" w:fill="FFFFFF"/>
            <w:noWrap/>
            <w:vAlign w:val="center"/>
            <w:hideMark/>
          </w:tcPr>
          <w:p w14:paraId="22609EB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847.217,53</w:t>
            </w:r>
          </w:p>
        </w:tc>
        <w:tc>
          <w:tcPr>
            <w:tcW w:w="689" w:type="pct"/>
            <w:tcBorders>
              <w:top w:val="nil"/>
              <w:left w:val="nil"/>
              <w:bottom w:val="single" w:sz="4" w:space="0" w:color="auto"/>
            </w:tcBorders>
            <w:shd w:val="clear" w:color="000000" w:fill="FFFFFF"/>
            <w:noWrap/>
            <w:vAlign w:val="center"/>
            <w:hideMark/>
          </w:tcPr>
          <w:p w14:paraId="6FB6451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847.217,53</w:t>
            </w:r>
          </w:p>
        </w:tc>
      </w:tr>
      <w:tr w:rsidR="00B653CF" w:rsidRPr="00B653CF" w14:paraId="563261EC"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9B4CA65"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7C55684"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339092</w:t>
            </w:r>
          </w:p>
        </w:tc>
        <w:tc>
          <w:tcPr>
            <w:tcW w:w="1989" w:type="pct"/>
            <w:tcBorders>
              <w:top w:val="nil"/>
              <w:left w:val="nil"/>
              <w:bottom w:val="single" w:sz="4" w:space="0" w:color="auto"/>
              <w:right w:val="single" w:sz="4" w:space="0" w:color="auto"/>
            </w:tcBorders>
            <w:shd w:val="clear" w:color="000000" w:fill="FFFFFF"/>
            <w:vAlign w:val="center"/>
            <w:hideMark/>
          </w:tcPr>
          <w:p w14:paraId="0894C6E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DESPESAS DE EXERCICIOS ANTERIORES</w:t>
            </w:r>
          </w:p>
        </w:tc>
        <w:tc>
          <w:tcPr>
            <w:tcW w:w="874" w:type="pct"/>
            <w:tcBorders>
              <w:top w:val="nil"/>
              <w:left w:val="nil"/>
              <w:bottom w:val="single" w:sz="4" w:space="0" w:color="auto"/>
              <w:right w:val="single" w:sz="4" w:space="0" w:color="auto"/>
            </w:tcBorders>
            <w:shd w:val="clear" w:color="000000" w:fill="FFFFFF"/>
            <w:noWrap/>
            <w:vAlign w:val="center"/>
            <w:hideMark/>
          </w:tcPr>
          <w:p w14:paraId="4E9FEB5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368.412,25</w:t>
            </w:r>
          </w:p>
        </w:tc>
        <w:tc>
          <w:tcPr>
            <w:tcW w:w="689" w:type="pct"/>
            <w:tcBorders>
              <w:top w:val="nil"/>
              <w:left w:val="nil"/>
              <w:bottom w:val="single" w:sz="4" w:space="0" w:color="auto"/>
              <w:right w:val="single" w:sz="4" w:space="0" w:color="auto"/>
            </w:tcBorders>
            <w:shd w:val="clear" w:color="000000" w:fill="FFFFFF"/>
            <w:noWrap/>
            <w:vAlign w:val="center"/>
            <w:hideMark/>
          </w:tcPr>
          <w:p w14:paraId="6814CE8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368.360,14</w:t>
            </w:r>
          </w:p>
        </w:tc>
        <w:tc>
          <w:tcPr>
            <w:tcW w:w="689" w:type="pct"/>
            <w:tcBorders>
              <w:top w:val="nil"/>
              <w:left w:val="nil"/>
              <w:bottom w:val="single" w:sz="4" w:space="0" w:color="auto"/>
            </w:tcBorders>
            <w:shd w:val="clear" w:color="000000" w:fill="FFFFFF"/>
            <w:noWrap/>
            <w:vAlign w:val="center"/>
            <w:hideMark/>
          </w:tcPr>
          <w:p w14:paraId="01452F4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368.147,68</w:t>
            </w:r>
          </w:p>
        </w:tc>
      </w:tr>
      <w:tr w:rsidR="00B653CF" w:rsidRPr="00B653CF" w14:paraId="4E8A140B"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65E3730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1BFAB41"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339093</w:t>
            </w:r>
          </w:p>
        </w:tc>
        <w:tc>
          <w:tcPr>
            <w:tcW w:w="1989" w:type="pct"/>
            <w:tcBorders>
              <w:top w:val="nil"/>
              <w:left w:val="nil"/>
              <w:bottom w:val="single" w:sz="4" w:space="0" w:color="auto"/>
              <w:right w:val="single" w:sz="4" w:space="0" w:color="auto"/>
            </w:tcBorders>
            <w:shd w:val="clear" w:color="000000" w:fill="FFFFFF"/>
            <w:vAlign w:val="center"/>
            <w:hideMark/>
          </w:tcPr>
          <w:p w14:paraId="1119B7CE"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INDENIZACOES E RESTITUICOES</w:t>
            </w:r>
          </w:p>
        </w:tc>
        <w:tc>
          <w:tcPr>
            <w:tcW w:w="874" w:type="pct"/>
            <w:tcBorders>
              <w:top w:val="nil"/>
              <w:left w:val="nil"/>
              <w:bottom w:val="single" w:sz="4" w:space="0" w:color="auto"/>
              <w:right w:val="single" w:sz="4" w:space="0" w:color="auto"/>
            </w:tcBorders>
            <w:shd w:val="clear" w:color="000000" w:fill="FFFFFF"/>
            <w:noWrap/>
            <w:vAlign w:val="center"/>
            <w:hideMark/>
          </w:tcPr>
          <w:p w14:paraId="22AD0F7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3.295.719,27</w:t>
            </w:r>
          </w:p>
        </w:tc>
        <w:tc>
          <w:tcPr>
            <w:tcW w:w="689" w:type="pct"/>
            <w:tcBorders>
              <w:top w:val="nil"/>
              <w:left w:val="nil"/>
              <w:bottom w:val="single" w:sz="4" w:space="0" w:color="auto"/>
              <w:right w:val="single" w:sz="4" w:space="0" w:color="auto"/>
            </w:tcBorders>
            <w:shd w:val="clear" w:color="000000" w:fill="FFFFFF"/>
            <w:noWrap/>
            <w:vAlign w:val="center"/>
            <w:hideMark/>
          </w:tcPr>
          <w:p w14:paraId="6437E3F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3.279.405,11</w:t>
            </w:r>
          </w:p>
        </w:tc>
        <w:tc>
          <w:tcPr>
            <w:tcW w:w="689" w:type="pct"/>
            <w:tcBorders>
              <w:top w:val="nil"/>
              <w:left w:val="nil"/>
              <w:bottom w:val="single" w:sz="4" w:space="0" w:color="auto"/>
            </w:tcBorders>
            <w:shd w:val="clear" w:color="000000" w:fill="FFFFFF"/>
            <w:noWrap/>
            <w:vAlign w:val="center"/>
            <w:hideMark/>
          </w:tcPr>
          <w:p w14:paraId="4F320F8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3.279.155,11</w:t>
            </w:r>
          </w:p>
        </w:tc>
      </w:tr>
      <w:tr w:rsidR="00B653CF" w:rsidRPr="00B653CF" w14:paraId="6191C5D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22FC2B7"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D4D9C5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339139</w:t>
            </w:r>
          </w:p>
        </w:tc>
        <w:tc>
          <w:tcPr>
            <w:tcW w:w="1989" w:type="pct"/>
            <w:tcBorders>
              <w:top w:val="nil"/>
              <w:left w:val="nil"/>
              <w:bottom w:val="single" w:sz="4" w:space="0" w:color="auto"/>
              <w:right w:val="single" w:sz="4" w:space="0" w:color="auto"/>
            </w:tcBorders>
            <w:shd w:val="clear" w:color="000000" w:fill="FFFFFF"/>
            <w:vAlign w:val="center"/>
            <w:hideMark/>
          </w:tcPr>
          <w:p w14:paraId="4574198A"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SERV.TERCEIROS-PES.JURID-OP.INTRA-ORC.</w:t>
            </w:r>
          </w:p>
        </w:tc>
        <w:tc>
          <w:tcPr>
            <w:tcW w:w="874" w:type="pct"/>
            <w:tcBorders>
              <w:top w:val="nil"/>
              <w:left w:val="nil"/>
              <w:bottom w:val="single" w:sz="4" w:space="0" w:color="auto"/>
              <w:right w:val="single" w:sz="4" w:space="0" w:color="auto"/>
            </w:tcBorders>
            <w:shd w:val="clear" w:color="000000" w:fill="FFFFFF"/>
            <w:noWrap/>
            <w:vAlign w:val="center"/>
            <w:hideMark/>
          </w:tcPr>
          <w:p w14:paraId="12048BB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172.959,69</w:t>
            </w:r>
          </w:p>
        </w:tc>
        <w:tc>
          <w:tcPr>
            <w:tcW w:w="689" w:type="pct"/>
            <w:tcBorders>
              <w:top w:val="nil"/>
              <w:left w:val="nil"/>
              <w:bottom w:val="single" w:sz="4" w:space="0" w:color="auto"/>
              <w:right w:val="single" w:sz="4" w:space="0" w:color="auto"/>
            </w:tcBorders>
            <w:shd w:val="clear" w:color="000000" w:fill="FFFFFF"/>
            <w:noWrap/>
            <w:vAlign w:val="center"/>
            <w:hideMark/>
          </w:tcPr>
          <w:p w14:paraId="5371ABD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95.919,45</w:t>
            </w:r>
          </w:p>
        </w:tc>
        <w:tc>
          <w:tcPr>
            <w:tcW w:w="689" w:type="pct"/>
            <w:tcBorders>
              <w:top w:val="nil"/>
              <w:left w:val="nil"/>
              <w:bottom w:val="single" w:sz="4" w:space="0" w:color="auto"/>
            </w:tcBorders>
            <w:shd w:val="clear" w:color="000000" w:fill="FFFFFF"/>
            <w:noWrap/>
            <w:vAlign w:val="center"/>
            <w:hideMark/>
          </w:tcPr>
          <w:p w14:paraId="4ADB7E8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95.919,45</w:t>
            </w:r>
          </w:p>
        </w:tc>
      </w:tr>
      <w:tr w:rsidR="00B653CF" w:rsidRPr="00B653CF" w14:paraId="1C3E108E" w14:textId="77777777" w:rsidTr="00422E06">
        <w:trPr>
          <w:trHeight w:val="420"/>
        </w:trPr>
        <w:tc>
          <w:tcPr>
            <w:tcW w:w="394" w:type="pct"/>
            <w:tcBorders>
              <w:top w:val="nil"/>
              <w:bottom w:val="single" w:sz="4" w:space="0" w:color="auto"/>
              <w:right w:val="single" w:sz="4" w:space="0" w:color="auto"/>
            </w:tcBorders>
            <w:shd w:val="clear" w:color="000000" w:fill="FFFFFF"/>
            <w:vAlign w:val="center"/>
            <w:hideMark/>
          </w:tcPr>
          <w:p w14:paraId="305F261E"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D46070B"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339147</w:t>
            </w:r>
          </w:p>
        </w:tc>
        <w:tc>
          <w:tcPr>
            <w:tcW w:w="1989" w:type="pct"/>
            <w:tcBorders>
              <w:top w:val="nil"/>
              <w:left w:val="nil"/>
              <w:bottom w:val="single" w:sz="4" w:space="0" w:color="auto"/>
              <w:right w:val="single" w:sz="4" w:space="0" w:color="auto"/>
            </w:tcBorders>
            <w:shd w:val="clear" w:color="000000" w:fill="FFFFFF"/>
            <w:vAlign w:val="center"/>
            <w:hideMark/>
          </w:tcPr>
          <w:p w14:paraId="1289090A"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OBRIG.TRIBUT.E CONTRIB-OP.INTRA-ORCAMENTARIAS</w:t>
            </w:r>
          </w:p>
        </w:tc>
        <w:tc>
          <w:tcPr>
            <w:tcW w:w="874" w:type="pct"/>
            <w:tcBorders>
              <w:top w:val="nil"/>
              <w:left w:val="nil"/>
              <w:bottom w:val="single" w:sz="4" w:space="0" w:color="auto"/>
              <w:right w:val="single" w:sz="4" w:space="0" w:color="auto"/>
            </w:tcBorders>
            <w:shd w:val="clear" w:color="000000" w:fill="FFFFFF"/>
            <w:noWrap/>
            <w:vAlign w:val="center"/>
            <w:hideMark/>
          </w:tcPr>
          <w:p w14:paraId="2E2C888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37.285,04</w:t>
            </w:r>
          </w:p>
        </w:tc>
        <w:tc>
          <w:tcPr>
            <w:tcW w:w="689" w:type="pct"/>
            <w:tcBorders>
              <w:top w:val="nil"/>
              <w:left w:val="nil"/>
              <w:bottom w:val="single" w:sz="4" w:space="0" w:color="auto"/>
              <w:right w:val="single" w:sz="4" w:space="0" w:color="auto"/>
            </w:tcBorders>
            <w:shd w:val="clear" w:color="000000" w:fill="FFFFFF"/>
            <w:noWrap/>
            <w:vAlign w:val="center"/>
            <w:hideMark/>
          </w:tcPr>
          <w:p w14:paraId="7D7E1F8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22.717,04</w:t>
            </w:r>
          </w:p>
        </w:tc>
        <w:tc>
          <w:tcPr>
            <w:tcW w:w="689" w:type="pct"/>
            <w:tcBorders>
              <w:top w:val="nil"/>
              <w:left w:val="nil"/>
              <w:bottom w:val="single" w:sz="4" w:space="0" w:color="auto"/>
            </w:tcBorders>
            <w:shd w:val="clear" w:color="000000" w:fill="FFFFFF"/>
            <w:noWrap/>
            <w:vAlign w:val="center"/>
            <w:hideMark/>
          </w:tcPr>
          <w:p w14:paraId="6A8C1CE9"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17.777,04</w:t>
            </w:r>
          </w:p>
        </w:tc>
      </w:tr>
      <w:tr w:rsidR="00B653CF" w:rsidRPr="00B653CF" w14:paraId="607046B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140DDF5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733EF36F"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339192</w:t>
            </w:r>
          </w:p>
        </w:tc>
        <w:tc>
          <w:tcPr>
            <w:tcW w:w="1989" w:type="pct"/>
            <w:tcBorders>
              <w:top w:val="nil"/>
              <w:left w:val="nil"/>
              <w:bottom w:val="single" w:sz="4" w:space="0" w:color="auto"/>
              <w:right w:val="single" w:sz="4" w:space="0" w:color="auto"/>
            </w:tcBorders>
            <w:shd w:val="clear" w:color="000000" w:fill="FFFFFF"/>
            <w:vAlign w:val="center"/>
            <w:hideMark/>
          </w:tcPr>
          <w:p w14:paraId="510DE4CE"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DESPESAS DE EXERCICIOS ANTERIORES</w:t>
            </w:r>
          </w:p>
        </w:tc>
        <w:tc>
          <w:tcPr>
            <w:tcW w:w="874" w:type="pct"/>
            <w:tcBorders>
              <w:top w:val="nil"/>
              <w:left w:val="nil"/>
              <w:bottom w:val="single" w:sz="4" w:space="0" w:color="auto"/>
              <w:right w:val="single" w:sz="4" w:space="0" w:color="auto"/>
            </w:tcBorders>
            <w:shd w:val="clear" w:color="000000" w:fill="FFFFFF"/>
            <w:noWrap/>
            <w:vAlign w:val="center"/>
            <w:hideMark/>
          </w:tcPr>
          <w:p w14:paraId="1D0F99D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242,96</w:t>
            </w:r>
          </w:p>
        </w:tc>
        <w:tc>
          <w:tcPr>
            <w:tcW w:w="689" w:type="pct"/>
            <w:tcBorders>
              <w:top w:val="nil"/>
              <w:left w:val="nil"/>
              <w:bottom w:val="single" w:sz="4" w:space="0" w:color="auto"/>
              <w:right w:val="single" w:sz="4" w:space="0" w:color="auto"/>
            </w:tcBorders>
            <w:shd w:val="clear" w:color="000000" w:fill="FFFFFF"/>
            <w:noWrap/>
            <w:vAlign w:val="center"/>
            <w:hideMark/>
          </w:tcPr>
          <w:p w14:paraId="7A8E83C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242,96</w:t>
            </w:r>
          </w:p>
        </w:tc>
        <w:tc>
          <w:tcPr>
            <w:tcW w:w="689" w:type="pct"/>
            <w:tcBorders>
              <w:top w:val="nil"/>
              <w:left w:val="nil"/>
              <w:bottom w:val="single" w:sz="4" w:space="0" w:color="auto"/>
            </w:tcBorders>
            <w:shd w:val="clear" w:color="000000" w:fill="FFFFFF"/>
            <w:noWrap/>
            <w:vAlign w:val="center"/>
            <w:hideMark/>
          </w:tcPr>
          <w:p w14:paraId="4861867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242,96</w:t>
            </w:r>
          </w:p>
        </w:tc>
      </w:tr>
      <w:tr w:rsidR="00B653CF" w:rsidRPr="00B653CF" w14:paraId="0139B335"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4E56B3C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F3AA696"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339193</w:t>
            </w:r>
          </w:p>
        </w:tc>
        <w:tc>
          <w:tcPr>
            <w:tcW w:w="1989" w:type="pct"/>
            <w:tcBorders>
              <w:top w:val="nil"/>
              <w:left w:val="nil"/>
              <w:bottom w:val="single" w:sz="4" w:space="0" w:color="auto"/>
              <w:right w:val="single" w:sz="4" w:space="0" w:color="auto"/>
            </w:tcBorders>
            <w:shd w:val="clear" w:color="000000" w:fill="FFFFFF"/>
            <w:vAlign w:val="center"/>
            <w:hideMark/>
          </w:tcPr>
          <w:p w14:paraId="3815C08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INDENIZACOES E RESTITUICOES</w:t>
            </w:r>
          </w:p>
        </w:tc>
        <w:tc>
          <w:tcPr>
            <w:tcW w:w="874" w:type="pct"/>
            <w:tcBorders>
              <w:top w:val="nil"/>
              <w:left w:val="nil"/>
              <w:bottom w:val="single" w:sz="4" w:space="0" w:color="auto"/>
              <w:right w:val="single" w:sz="4" w:space="0" w:color="auto"/>
            </w:tcBorders>
            <w:shd w:val="clear" w:color="000000" w:fill="FFFFFF"/>
            <w:noWrap/>
            <w:vAlign w:val="center"/>
            <w:hideMark/>
          </w:tcPr>
          <w:p w14:paraId="3587D49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7.813,43</w:t>
            </w:r>
          </w:p>
        </w:tc>
        <w:tc>
          <w:tcPr>
            <w:tcW w:w="689" w:type="pct"/>
            <w:tcBorders>
              <w:top w:val="nil"/>
              <w:left w:val="nil"/>
              <w:bottom w:val="single" w:sz="4" w:space="0" w:color="auto"/>
              <w:right w:val="single" w:sz="4" w:space="0" w:color="auto"/>
            </w:tcBorders>
            <w:shd w:val="clear" w:color="000000" w:fill="FFFFFF"/>
            <w:noWrap/>
            <w:vAlign w:val="center"/>
            <w:hideMark/>
          </w:tcPr>
          <w:p w14:paraId="36F3344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5.604,47</w:t>
            </w:r>
          </w:p>
        </w:tc>
        <w:tc>
          <w:tcPr>
            <w:tcW w:w="689" w:type="pct"/>
            <w:tcBorders>
              <w:top w:val="nil"/>
              <w:left w:val="nil"/>
              <w:bottom w:val="single" w:sz="4" w:space="0" w:color="auto"/>
            </w:tcBorders>
            <w:shd w:val="clear" w:color="000000" w:fill="FFFFFF"/>
            <w:noWrap/>
            <w:vAlign w:val="center"/>
            <w:hideMark/>
          </w:tcPr>
          <w:p w14:paraId="2B29E4C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5.604,47</w:t>
            </w:r>
          </w:p>
        </w:tc>
      </w:tr>
      <w:tr w:rsidR="00B653CF" w:rsidRPr="00B653CF" w14:paraId="113FE09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1D9CABBB"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lastRenderedPageBreak/>
              <w:t>4</w:t>
            </w:r>
          </w:p>
        </w:tc>
        <w:tc>
          <w:tcPr>
            <w:tcW w:w="365" w:type="pct"/>
            <w:tcBorders>
              <w:top w:val="nil"/>
              <w:left w:val="nil"/>
              <w:bottom w:val="single" w:sz="4" w:space="0" w:color="auto"/>
              <w:right w:val="single" w:sz="4" w:space="0" w:color="auto"/>
            </w:tcBorders>
            <w:shd w:val="clear" w:color="000000" w:fill="FFFFFF"/>
            <w:vAlign w:val="center"/>
            <w:hideMark/>
          </w:tcPr>
          <w:p w14:paraId="1E74F69C"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449030</w:t>
            </w:r>
          </w:p>
        </w:tc>
        <w:tc>
          <w:tcPr>
            <w:tcW w:w="1989" w:type="pct"/>
            <w:tcBorders>
              <w:top w:val="nil"/>
              <w:left w:val="nil"/>
              <w:bottom w:val="single" w:sz="4" w:space="0" w:color="auto"/>
              <w:right w:val="single" w:sz="4" w:space="0" w:color="auto"/>
            </w:tcBorders>
            <w:shd w:val="clear" w:color="000000" w:fill="FFFFFF"/>
            <w:vAlign w:val="center"/>
            <w:hideMark/>
          </w:tcPr>
          <w:p w14:paraId="08257D34"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MATERIAL DE CONSUMO</w:t>
            </w:r>
          </w:p>
        </w:tc>
        <w:tc>
          <w:tcPr>
            <w:tcW w:w="874" w:type="pct"/>
            <w:tcBorders>
              <w:top w:val="nil"/>
              <w:left w:val="nil"/>
              <w:bottom w:val="single" w:sz="4" w:space="0" w:color="auto"/>
              <w:right w:val="single" w:sz="4" w:space="0" w:color="auto"/>
            </w:tcBorders>
            <w:shd w:val="clear" w:color="000000" w:fill="FFFFFF"/>
            <w:noWrap/>
            <w:vAlign w:val="center"/>
            <w:hideMark/>
          </w:tcPr>
          <w:p w14:paraId="2140EA6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50.217,25</w:t>
            </w:r>
          </w:p>
        </w:tc>
        <w:tc>
          <w:tcPr>
            <w:tcW w:w="689" w:type="pct"/>
            <w:tcBorders>
              <w:top w:val="nil"/>
              <w:left w:val="nil"/>
              <w:bottom w:val="single" w:sz="4" w:space="0" w:color="auto"/>
              <w:right w:val="single" w:sz="4" w:space="0" w:color="auto"/>
            </w:tcBorders>
            <w:shd w:val="clear" w:color="000000" w:fill="FFFFFF"/>
            <w:noWrap/>
            <w:vAlign w:val="center"/>
            <w:hideMark/>
          </w:tcPr>
          <w:p w14:paraId="526D3D9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6.323,24</w:t>
            </w:r>
          </w:p>
        </w:tc>
        <w:tc>
          <w:tcPr>
            <w:tcW w:w="689" w:type="pct"/>
            <w:tcBorders>
              <w:top w:val="nil"/>
              <w:left w:val="nil"/>
              <w:bottom w:val="single" w:sz="4" w:space="0" w:color="auto"/>
            </w:tcBorders>
            <w:shd w:val="clear" w:color="000000" w:fill="FFFFFF"/>
            <w:noWrap/>
            <w:vAlign w:val="center"/>
            <w:hideMark/>
          </w:tcPr>
          <w:p w14:paraId="43E05C4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6.323,24</w:t>
            </w:r>
          </w:p>
        </w:tc>
      </w:tr>
      <w:tr w:rsidR="00B653CF" w:rsidRPr="00B653CF" w14:paraId="5857DC54"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5A98A6F3"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2D498FCC"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449039</w:t>
            </w:r>
          </w:p>
        </w:tc>
        <w:tc>
          <w:tcPr>
            <w:tcW w:w="1989" w:type="pct"/>
            <w:tcBorders>
              <w:top w:val="nil"/>
              <w:left w:val="nil"/>
              <w:bottom w:val="single" w:sz="4" w:space="0" w:color="auto"/>
              <w:right w:val="single" w:sz="4" w:space="0" w:color="auto"/>
            </w:tcBorders>
            <w:shd w:val="clear" w:color="000000" w:fill="FFFFFF"/>
            <w:vAlign w:val="center"/>
            <w:hideMark/>
          </w:tcPr>
          <w:p w14:paraId="7A1E3E93"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SERVICOS DE TERCEIROS- PESSOA JURIDICA</w:t>
            </w:r>
          </w:p>
        </w:tc>
        <w:tc>
          <w:tcPr>
            <w:tcW w:w="874" w:type="pct"/>
            <w:tcBorders>
              <w:top w:val="nil"/>
              <w:left w:val="nil"/>
              <w:bottom w:val="single" w:sz="4" w:space="0" w:color="auto"/>
              <w:right w:val="single" w:sz="4" w:space="0" w:color="auto"/>
            </w:tcBorders>
            <w:shd w:val="clear" w:color="000000" w:fill="FFFFFF"/>
            <w:noWrap/>
            <w:vAlign w:val="center"/>
            <w:hideMark/>
          </w:tcPr>
          <w:p w14:paraId="755399D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52.711,46</w:t>
            </w:r>
          </w:p>
        </w:tc>
        <w:tc>
          <w:tcPr>
            <w:tcW w:w="689" w:type="pct"/>
            <w:tcBorders>
              <w:top w:val="nil"/>
              <w:left w:val="nil"/>
              <w:bottom w:val="single" w:sz="4" w:space="0" w:color="auto"/>
              <w:right w:val="single" w:sz="4" w:space="0" w:color="auto"/>
            </w:tcBorders>
            <w:shd w:val="clear" w:color="000000" w:fill="FFFFFF"/>
            <w:noWrap/>
            <w:vAlign w:val="center"/>
            <w:hideMark/>
          </w:tcPr>
          <w:p w14:paraId="2340D00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40.211,46</w:t>
            </w:r>
          </w:p>
        </w:tc>
        <w:tc>
          <w:tcPr>
            <w:tcW w:w="689" w:type="pct"/>
            <w:tcBorders>
              <w:top w:val="nil"/>
              <w:left w:val="nil"/>
              <w:bottom w:val="single" w:sz="4" w:space="0" w:color="auto"/>
            </w:tcBorders>
            <w:shd w:val="clear" w:color="000000" w:fill="FFFFFF"/>
            <w:noWrap/>
            <w:vAlign w:val="center"/>
            <w:hideMark/>
          </w:tcPr>
          <w:p w14:paraId="087A569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40.211,46</w:t>
            </w:r>
          </w:p>
        </w:tc>
      </w:tr>
      <w:tr w:rsidR="00B653CF" w:rsidRPr="00B653CF" w14:paraId="02238B09"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3DAC72A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1BB87A32"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449051</w:t>
            </w:r>
          </w:p>
        </w:tc>
        <w:tc>
          <w:tcPr>
            <w:tcW w:w="1989" w:type="pct"/>
            <w:tcBorders>
              <w:top w:val="nil"/>
              <w:left w:val="nil"/>
              <w:bottom w:val="single" w:sz="4" w:space="0" w:color="auto"/>
              <w:right w:val="single" w:sz="4" w:space="0" w:color="auto"/>
            </w:tcBorders>
            <w:shd w:val="clear" w:color="000000" w:fill="FFFFFF"/>
            <w:vAlign w:val="center"/>
            <w:hideMark/>
          </w:tcPr>
          <w:p w14:paraId="0F3482BE"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OBRAS E INSTALACOES</w:t>
            </w:r>
          </w:p>
        </w:tc>
        <w:tc>
          <w:tcPr>
            <w:tcW w:w="874" w:type="pct"/>
            <w:tcBorders>
              <w:top w:val="nil"/>
              <w:left w:val="nil"/>
              <w:bottom w:val="single" w:sz="4" w:space="0" w:color="auto"/>
              <w:right w:val="single" w:sz="4" w:space="0" w:color="auto"/>
            </w:tcBorders>
            <w:shd w:val="clear" w:color="000000" w:fill="FFFFFF"/>
            <w:noWrap/>
            <w:vAlign w:val="center"/>
            <w:hideMark/>
          </w:tcPr>
          <w:p w14:paraId="6C887DC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12.842.820,56</w:t>
            </w:r>
          </w:p>
        </w:tc>
        <w:tc>
          <w:tcPr>
            <w:tcW w:w="689" w:type="pct"/>
            <w:tcBorders>
              <w:top w:val="nil"/>
              <w:left w:val="nil"/>
              <w:bottom w:val="single" w:sz="4" w:space="0" w:color="auto"/>
              <w:right w:val="single" w:sz="4" w:space="0" w:color="auto"/>
            </w:tcBorders>
            <w:shd w:val="clear" w:color="000000" w:fill="FFFFFF"/>
            <w:noWrap/>
            <w:vAlign w:val="center"/>
            <w:hideMark/>
          </w:tcPr>
          <w:p w14:paraId="4B4F05F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2.183.871,30</w:t>
            </w:r>
          </w:p>
        </w:tc>
        <w:tc>
          <w:tcPr>
            <w:tcW w:w="689" w:type="pct"/>
            <w:tcBorders>
              <w:top w:val="nil"/>
              <w:left w:val="nil"/>
              <w:bottom w:val="single" w:sz="4" w:space="0" w:color="auto"/>
            </w:tcBorders>
            <w:shd w:val="clear" w:color="000000" w:fill="FFFFFF"/>
            <w:noWrap/>
            <w:vAlign w:val="center"/>
            <w:hideMark/>
          </w:tcPr>
          <w:p w14:paraId="31A42B7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1.918.625,47</w:t>
            </w:r>
          </w:p>
        </w:tc>
      </w:tr>
      <w:tr w:rsidR="00B653CF" w:rsidRPr="00B653CF" w14:paraId="60812253"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28998AD9"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2570719D"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449052</w:t>
            </w:r>
          </w:p>
        </w:tc>
        <w:tc>
          <w:tcPr>
            <w:tcW w:w="1989" w:type="pct"/>
            <w:tcBorders>
              <w:top w:val="nil"/>
              <w:left w:val="nil"/>
              <w:bottom w:val="single" w:sz="4" w:space="0" w:color="auto"/>
              <w:right w:val="single" w:sz="4" w:space="0" w:color="auto"/>
            </w:tcBorders>
            <w:shd w:val="clear" w:color="000000" w:fill="FFFFFF"/>
            <w:vAlign w:val="center"/>
            <w:hideMark/>
          </w:tcPr>
          <w:p w14:paraId="65C36927"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EQUIPAMENTOS E MATERIAL PERMANENTE</w:t>
            </w:r>
          </w:p>
        </w:tc>
        <w:tc>
          <w:tcPr>
            <w:tcW w:w="874" w:type="pct"/>
            <w:tcBorders>
              <w:top w:val="nil"/>
              <w:left w:val="nil"/>
              <w:bottom w:val="single" w:sz="4" w:space="0" w:color="auto"/>
              <w:right w:val="single" w:sz="4" w:space="0" w:color="auto"/>
            </w:tcBorders>
            <w:shd w:val="clear" w:color="000000" w:fill="FFFFFF"/>
            <w:noWrap/>
            <w:vAlign w:val="center"/>
            <w:hideMark/>
          </w:tcPr>
          <w:p w14:paraId="14A5E43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7.272.624,80</w:t>
            </w:r>
          </w:p>
        </w:tc>
        <w:tc>
          <w:tcPr>
            <w:tcW w:w="689" w:type="pct"/>
            <w:tcBorders>
              <w:top w:val="nil"/>
              <w:left w:val="nil"/>
              <w:bottom w:val="single" w:sz="4" w:space="0" w:color="auto"/>
              <w:right w:val="single" w:sz="4" w:space="0" w:color="auto"/>
            </w:tcBorders>
            <w:shd w:val="clear" w:color="000000" w:fill="FFFFFF"/>
            <w:noWrap/>
            <w:vAlign w:val="center"/>
            <w:hideMark/>
          </w:tcPr>
          <w:p w14:paraId="3B3022A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1.982.896,18</w:t>
            </w:r>
          </w:p>
        </w:tc>
        <w:tc>
          <w:tcPr>
            <w:tcW w:w="689" w:type="pct"/>
            <w:tcBorders>
              <w:top w:val="nil"/>
              <w:left w:val="nil"/>
              <w:bottom w:val="single" w:sz="4" w:space="0" w:color="auto"/>
            </w:tcBorders>
            <w:shd w:val="clear" w:color="000000" w:fill="FFFFFF"/>
            <w:noWrap/>
            <w:vAlign w:val="center"/>
            <w:hideMark/>
          </w:tcPr>
          <w:p w14:paraId="40ADA43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1.880.814,28</w:t>
            </w:r>
          </w:p>
        </w:tc>
      </w:tr>
      <w:tr w:rsidR="00B653CF" w:rsidRPr="00B653CF" w14:paraId="4A3C91BD" w14:textId="77777777" w:rsidTr="00422E06">
        <w:trPr>
          <w:trHeight w:val="255"/>
        </w:trPr>
        <w:tc>
          <w:tcPr>
            <w:tcW w:w="394" w:type="pct"/>
            <w:tcBorders>
              <w:top w:val="nil"/>
              <w:bottom w:val="single" w:sz="4" w:space="0" w:color="auto"/>
              <w:right w:val="single" w:sz="4" w:space="0" w:color="auto"/>
            </w:tcBorders>
            <w:shd w:val="clear" w:color="000000" w:fill="FFFFFF"/>
            <w:vAlign w:val="center"/>
            <w:hideMark/>
          </w:tcPr>
          <w:p w14:paraId="550EB646"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30737964"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449139</w:t>
            </w:r>
          </w:p>
        </w:tc>
        <w:tc>
          <w:tcPr>
            <w:tcW w:w="1989" w:type="pct"/>
            <w:tcBorders>
              <w:top w:val="nil"/>
              <w:left w:val="nil"/>
              <w:bottom w:val="single" w:sz="4" w:space="0" w:color="auto"/>
              <w:right w:val="single" w:sz="4" w:space="0" w:color="auto"/>
            </w:tcBorders>
            <w:shd w:val="clear" w:color="000000" w:fill="FFFFFF"/>
            <w:vAlign w:val="center"/>
            <w:hideMark/>
          </w:tcPr>
          <w:p w14:paraId="5904C2A0" w14:textId="77777777" w:rsidR="00B653CF" w:rsidRPr="00B653CF" w:rsidRDefault="00B653CF" w:rsidP="00B653CF">
            <w:pPr>
              <w:spacing w:after="0" w:line="240" w:lineRule="auto"/>
              <w:rPr>
                <w:rFonts w:eastAsia="Times New Roman"/>
                <w:bCs/>
                <w:color w:val="000000"/>
                <w:sz w:val="16"/>
                <w:szCs w:val="16"/>
                <w:lang w:eastAsia="pt-BR"/>
              </w:rPr>
            </w:pPr>
            <w:r w:rsidRPr="00B653CF">
              <w:rPr>
                <w:rFonts w:eastAsia="Times New Roman"/>
                <w:bCs/>
                <w:color w:val="000000"/>
                <w:sz w:val="16"/>
                <w:szCs w:val="16"/>
                <w:lang w:eastAsia="pt-BR"/>
              </w:rPr>
              <w:t>OUTROS SERVICOS DE TERCEIROS PJ - OP.INT.ORC.</w:t>
            </w:r>
          </w:p>
        </w:tc>
        <w:tc>
          <w:tcPr>
            <w:tcW w:w="874" w:type="pct"/>
            <w:tcBorders>
              <w:top w:val="nil"/>
              <w:left w:val="nil"/>
              <w:bottom w:val="single" w:sz="4" w:space="0" w:color="auto"/>
              <w:right w:val="single" w:sz="4" w:space="0" w:color="auto"/>
            </w:tcBorders>
            <w:shd w:val="clear" w:color="000000" w:fill="FFFFFF"/>
            <w:noWrap/>
            <w:vAlign w:val="center"/>
            <w:hideMark/>
          </w:tcPr>
          <w:p w14:paraId="26AB510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140,00</w:t>
            </w:r>
          </w:p>
        </w:tc>
        <w:tc>
          <w:tcPr>
            <w:tcW w:w="689" w:type="pct"/>
            <w:tcBorders>
              <w:top w:val="nil"/>
              <w:left w:val="nil"/>
              <w:bottom w:val="single" w:sz="4" w:space="0" w:color="auto"/>
              <w:right w:val="single" w:sz="4" w:space="0" w:color="auto"/>
            </w:tcBorders>
            <w:shd w:val="clear" w:color="000000" w:fill="FFFFFF"/>
            <w:noWrap/>
            <w:vAlign w:val="center"/>
            <w:hideMark/>
          </w:tcPr>
          <w:p w14:paraId="1550A91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140,00</w:t>
            </w:r>
          </w:p>
        </w:tc>
        <w:tc>
          <w:tcPr>
            <w:tcW w:w="689" w:type="pct"/>
            <w:tcBorders>
              <w:top w:val="nil"/>
              <w:left w:val="nil"/>
              <w:bottom w:val="single" w:sz="4" w:space="0" w:color="auto"/>
            </w:tcBorders>
            <w:shd w:val="clear" w:color="000000" w:fill="FFFFFF"/>
            <w:noWrap/>
            <w:vAlign w:val="center"/>
            <w:hideMark/>
          </w:tcPr>
          <w:p w14:paraId="5274145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140,00</w:t>
            </w:r>
          </w:p>
        </w:tc>
      </w:tr>
      <w:tr w:rsidR="00B653CF" w:rsidRPr="00B653CF" w14:paraId="344F027A" w14:textId="77777777" w:rsidTr="00422E06">
        <w:trPr>
          <w:trHeight w:val="255"/>
        </w:trPr>
        <w:tc>
          <w:tcPr>
            <w:tcW w:w="2748" w:type="pct"/>
            <w:gridSpan w:val="3"/>
            <w:tcBorders>
              <w:top w:val="single" w:sz="4" w:space="0" w:color="auto"/>
              <w:bottom w:val="single" w:sz="4" w:space="0" w:color="auto"/>
              <w:right w:val="single" w:sz="4" w:space="0" w:color="auto"/>
            </w:tcBorders>
            <w:shd w:val="clear" w:color="000000" w:fill="BFBFBF"/>
            <w:noWrap/>
            <w:vAlign w:val="center"/>
            <w:hideMark/>
          </w:tcPr>
          <w:p w14:paraId="10AFD47B"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Total</w:t>
            </w:r>
          </w:p>
        </w:tc>
        <w:tc>
          <w:tcPr>
            <w:tcW w:w="874" w:type="pct"/>
            <w:tcBorders>
              <w:top w:val="nil"/>
              <w:left w:val="nil"/>
              <w:bottom w:val="single" w:sz="4" w:space="0" w:color="auto"/>
              <w:right w:val="single" w:sz="4" w:space="0" w:color="auto"/>
            </w:tcBorders>
            <w:shd w:val="clear" w:color="000000" w:fill="BFBFBF"/>
            <w:noWrap/>
            <w:vAlign w:val="center"/>
            <w:hideMark/>
          </w:tcPr>
          <w:p w14:paraId="44773DD6" w14:textId="77777777" w:rsidR="00B653CF" w:rsidRPr="00B653CF" w:rsidRDefault="00B653CF" w:rsidP="00B653CF">
            <w:pPr>
              <w:spacing w:after="0" w:line="240" w:lineRule="auto"/>
              <w:jc w:val="right"/>
              <w:rPr>
                <w:rFonts w:eastAsia="Times New Roman"/>
                <w:b/>
                <w:bCs/>
                <w:color w:val="000000"/>
                <w:sz w:val="16"/>
                <w:szCs w:val="16"/>
                <w:lang w:eastAsia="pt-BR"/>
              </w:rPr>
            </w:pPr>
            <w:r w:rsidRPr="00B653CF">
              <w:rPr>
                <w:rFonts w:eastAsia="Times New Roman"/>
                <w:b/>
                <w:bCs/>
                <w:color w:val="000000"/>
                <w:sz w:val="16"/>
                <w:szCs w:val="16"/>
                <w:lang w:eastAsia="pt-BR"/>
              </w:rPr>
              <w:t>321.201.580,51</w:t>
            </w:r>
          </w:p>
        </w:tc>
        <w:tc>
          <w:tcPr>
            <w:tcW w:w="689" w:type="pct"/>
            <w:tcBorders>
              <w:top w:val="nil"/>
              <w:left w:val="nil"/>
              <w:bottom w:val="single" w:sz="4" w:space="0" w:color="auto"/>
              <w:right w:val="single" w:sz="4" w:space="0" w:color="auto"/>
            </w:tcBorders>
            <w:shd w:val="clear" w:color="000000" w:fill="BFBFBF"/>
            <w:noWrap/>
            <w:vAlign w:val="center"/>
            <w:hideMark/>
          </w:tcPr>
          <w:p w14:paraId="2D8C1BB3" w14:textId="77777777" w:rsidR="00B653CF" w:rsidRPr="00B653CF" w:rsidRDefault="00B653CF" w:rsidP="00B653CF">
            <w:pPr>
              <w:spacing w:after="0" w:line="240" w:lineRule="auto"/>
              <w:jc w:val="right"/>
              <w:rPr>
                <w:rFonts w:eastAsia="Times New Roman"/>
                <w:b/>
                <w:bCs/>
                <w:color w:val="000000"/>
                <w:sz w:val="16"/>
                <w:szCs w:val="16"/>
                <w:lang w:eastAsia="pt-BR"/>
              </w:rPr>
            </w:pPr>
            <w:r w:rsidRPr="00B653CF">
              <w:rPr>
                <w:rFonts w:eastAsia="Times New Roman"/>
                <w:b/>
                <w:bCs/>
                <w:color w:val="000000"/>
                <w:sz w:val="16"/>
                <w:szCs w:val="16"/>
                <w:lang w:eastAsia="pt-BR"/>
              </w:rPr>
              <w:t>292.983.802,40</w:t>
            </w:r>
          </w:p>
        </w:tc>
        <w:tc>
          <w:tcPr>
            <w:tcW w:w="689" w:type="pct"/>
            <w:tcBorders>
              <w:top w:val="nil"/>
              <w:left w:val="nil"/>
              <w:bottom w:val="single" w:sz="4" w:space="0" w:color="auto"/>
            </w:tcBorders>
            <w:shd w:val="clear" w:color="000000" w:fill="BFBFBF"/>
            <w:noWrap/>
            <w:vAlign w:val="center"/>
            <w:hideMark/>
          </w:tcPr>
          <w:p w14:paraId="730F7D83" w14:textId="77777777" w:rsidR="00B653CF" w:rsidRPr="00B653CF" w:rsidRDefault="00B653CF" w:rsidP="00B653CF">
            <w:pPr>
              <w:spacing w:after="0" w:line="240" w:lineRule="auto"/>
              <w:jc w:val="right"/>
              <w:rPr>
                <w:rFonts w:eastAsia="Times New Roman"/>
                <w:b/>
                <w:bCs/>
                <w:color w:val="000000"/>
                <w:sz w:val="16"/>
                <w:szCs w:val="16"/>
                <w:lang w:eastAsia="pt-BR"/>
              </w:rPr>
            </w:pPr>
            <w:r w:rsidRPr="00B653CF">
              <w:rPr>
                <w:rFonts w:eastAsia="Times New Roman"/>
                <w:b/>
                <w:bCs/>
                <w:color w:val="000000"/>
                <w:sz w:val="16"/>
                <w:szCs w:val="16"/>
                <w:lang w:eastAsia="pt-BR"/>
              </w:rPr>
              <w:t>291.694.927,14</w:t>
            </w:r>
          </w:p>
        </w:tc>
      </w:tr>
    </w:tbl>
    <w:p w14:paraId="0CC9F231" w14:textId="561ECDC6" w:rsidR="00705A8E" w:rsidRDefault="00705A8E" w:rsidP="00B653CF">
      <w:pPr>
        <w:pStyle w:val="PargrafodaLista"/>
        <w:spacing w:after="0"/>
        <w:ind w:left="0"/>
        <w:jc w:val="left"/>
        <w:rPr>
          <w:color w:val="000000"/>
          <w:spacing w:val="-9"/>
          <w:sz w:val="20"/>
          <w:szCs w:val="20"/>
        </w:rPr>
      </w:pPr>
      <w:r w:rsidRPr="00267ED8">
        <w:rPr>
          <w:color w:val="000000"/>
          <w:spacing w:val="-9"/>
          <w:sz w:val="20"/>
          <w:szCs w:val="20"/>
        </w:rPr>
        <w:t>Fonte: Tesouro Gerencial</w:t>
      </w:r>
      <w:r w:rsidR="00B653CF">
        <w:rPr>
          <w:color w:val="000000"/>
          <w:spacing w:val="-9"/>
          <w:sz w:val="20"/>
          <w:szCs w:val="20"/>
        </w:rPr>
        <w:t xml:space="preserve"> 07/02/2017</w:t>
      </w:r>
    </w:p>
    <w:p w14:paraId="7DBCACD0" w14:textId="77777777" w:rsidR="00B653CF" w:rsidRDefault="00B653CF" w:rsidP="00B653CF">
      <w:pPr>
        <w:pStyle w:val="PargrafodaLista"/>
        <w:spacing w:after="0"/>
        <w:ind w:left="0"/>
        <w:jc w:val="left"/>
        <w:rPr>
          <w:color w:val="000000"/>
          <w:spacing w:val="-9"/>
          <w:sz w:val="20"/>
          <w:szCs w:val="20"/>
        </w:rPr>
      </w:pPr>
    </w:p>
    <w:p w14:paraId="2AE43C55" w14:textId="6F23E8D9" w:rsidR="00B653CF" w:rsidRPr="00B653CF" w:rsidRDefault="00422E06" w:rsidP="00131629">
      <w:pPr>
        <w:spacing w:line="276" w:lineRule="auto"/>
        <w:ind w:firstLine="905"/>
        <w:rPr>
          <w:color w:val="000000"/>
          <w:spacing w:val="-9"/>
        </w:rPr>
      </w:pPr>
      <w:r>
        <w:rPr>
          <w:color w:val="000000"/>
          <w:spacing w:val="-9"/>
        </w:rPr>
        <w:t>A</w:t>
      </w:r>
      <w:r w:rsidR="00B653CF" w:rsidRPr="00B653CF">
        <w:rPr>
          <w:color w:val="000000"/>
          <w:spacing w:val="-9"/>
        </w:rPr>
        <w:t xml:space="preserve"> </w:t>
      </w:r>
      <w:r>
        <w:rPr>
          <w:color w:val="000000"/>
          <w:spacing w:val="-9"/>
        </w:rPr>
        <w:t>Tabela nº 11</w:t>
      </w:r>
      <w:r w:rsidR="00C75177">
        <w:rPr>
          <w:color w:val="000000"/>
          <w:spacing w:val="-9"/>
        </w:rPr>
        <w:t>9</w:t>
      </w:r>
      <w:r w:rsidR="00B653CF" w:rsidRPr="00B653CF">
        <w:rPr>
          <w:color w:val="000000"/>
          <w:spacing w:val="-9"/>
        </w:rPr>
        <w:t xml:space="preserve"> acima demonstra o </w:t>
      </w:r>
      <w:r w:rsidR="00C75177">
        <w:rPr>
          <w:color w:val="000000"/>
          <w:spacing w:val="-9"/>
        </w:rPr>
        <w:t>d</w:t>
      </w:r>
      <w:r w:rsidR="00B653CF" w:rsidRPr="00B653CF">
        <w:rPr>
          <w:color w:val="000000"/>
          <w:spacing w:val="-9"/>
        </w:rPr>
        <w:t xml:space="preserve">esempenho </w:t>
      </w:r>
      <w:r w:rsidR="00C75177">
        <w:rPr>
          <w:color w:val="000000"/>
          <w:spacing w:val="-9"/>
        </w:rPr>
        <w:t>f</w:t>
      </w:r>
      <w:r w:rsidR="00B653CF" w:rsidRPr="00B653CF">
        <w:rPr>
          <w:color w:val="000000"/>
          <w:spacing w:val="-9"/>
        </w:rPr>
        <w:t>inanceiro das despesas do exercício, tais como: despesas com Folha de Pagamento, Custeio e Investimento.  No decorrer do ano de 201</w:t>
      </w:r>
      <w:r w:rsidR="00C75177">
        <w:rPr>
          <w:color w:val="000000"/>
          <w:spacing w:val="-9"/>
        </w:rPr>
        <w:t xml:space="preserve">6 foi empenhado o montante de </w:t>
      </w:r>
      <w:r w:rsidR="00B653CF" w:rsidRPr="00B653CF">
        <w:rPr>
          <w:color w:val="000000"/>
          <w:spacing w:val="-9"/>
        </w:rPr>
        <w:t xml:space="preserve">321.201.580,51 (trezentos e vinte um milhões, duzentos e um mil, quinhentos e oitenta reais e cinquenta e um centavos) , desse valor foi liquidado o montante de  262.983.802,40 (duzentos e noventa e dois milhões, novecentos e oitenta e três mil, oitocentos e dois reais e quarenta centavos) e pago o valor de R$ 291.694.927,14 ( duzentos e noventa e um milhões, seiscentos e noventa e quatro mil, novecentos e vinte e sete reais e quatorze centavos). Ao analisar tais valores verifica-se que o Instituto pagou 99,56%, das despesas que foram liquidadas no exercício. </w:t>
      </w:r>
    </w:p>
    <w:p w14:paraId="4A3E993A" w14:textId="77777777" w:rsidR="00B653CF" w:rsidRDefault="00B653CF" w:rsidP="00B653CF">
      <w:pPr>
        <w:pStyle w:val="PargrafodaLista"/>
        <w:spacing w:after="0"/>
        <w:ind w:left="0"/>
        <w:jc w:val="left"/>
        <w:rPr>
          <w:color w:val="000000"/>
          <w:spacing w:val="-9"/>
          <w:sz w:val="20"/>
          <w:szCs w:val="20"/>
        </w:rPr>
      </w:pPr>
    </w:p>
    <w:p w14:paraId="20B56715" w14:textId="77777777" w:rsidR="00B653CF" w:rsidRPr="00B653CF" w:rsidRDefault="00D7243C" w:rsidP="00B653CF">
      <w:pPr>
        <w:pStyle w:val="Legenda"/>
        <w:keepNext/>
      </w:pPr>
      <w:bookmarkStart w:id="351" w:name="_Toc476577579"/>
      <w:r>
        <w:t>Tabela</w:t>
      </w:r>
      <w:r w:rsidR="00705A8E">
        <w:t xml:space="preserve"> </w:t>
      </w:r>
      <w:fldSimple w:instr=" SEQ Tabela \* ARABIC ">
        <w:r w:rsidR="009B44B5">
          <w:rPr>
            <w:noProof/>
          </w:rPr>
          <w:t>125</w:t>
        </w:r>
      </w:fldSimple>
      <w:r w:rsidR="00705A8E">
        <w:t xml:space="preserve"> </w:t>
      </w:r>
      <w:r w:rsidR="00B653CF" w:rsidRPr="00B653CF">
        <w:t>Desempenho Financeiro Restos a Pagar Não Processados</w:t>
      </w:r>
      <w:bookmarkEnd w:id="351"/>
    </w:p>
    <w:tbl>
      <w:tblPr>
        <w:tblW w:w="5000" w:type="pct"/>
        <w:tblCellMar>
          <w:left w:w="70" w:type="dxa"/>
          <w:right w:w="70" w:type="dxa"/>
        </w:tblCellMar>
        <w:tblLook w:val="04A0" w:firstRow="1" w:lastRow="0" w:firstColumn="1" w:lastColumn="0" w:noHBand="0" w:noVBand="1"/>
      </w:tblPr>
      <w:tblGrid>
        <w:gridCol w:w="705"/>
        <w:gridCol w:w="652"/>
        <w:gridCol w:w="3553"/>
        <w:gridCol w:w="1561"/>
        <w:gridCol w:w="2460"/>
      </w:tblGrid>
      <w:tr w:rsidR="00B653CF" w:rsidRPr="00B653CF" w14:paraId="5FC233F9" w14:textId="77777777" w:rsidTr="00131629">
        <w:trPr>
          <w:trHeight w:val="519"/>
        </w:trPr>
        <w:tc>
          <w:tcPr>
            <w:tcW w:w="395" w:type="pct"/>
            <w:tcBorders>
              <w:top w:val="single" w:sz="4" w:space="0" w:color="auto"/>
              <w:bottom w:val="single" w:sz="4" w:space="0" w:color="auto"/>
              <w:right w:val="single" w:sz="4" w:space="0" w:color="auto"/>
            </w:tcBorders>
            <w:shd w:val="clear" w:color="000000" w:fill="D9D9D9"/>
            <w:vAlign w:val="center"/>
            <w:hideMark/>
          </w:tcPr>
          <w:p w14:paraId="0D9D58CB" w14:textId="77777777" w:rsidR="00B653CF" w:rsidRPr="00B653CF" w:rsidRDefault="00B653CF" w:rsidP="00B653CF">
            <w:pPr>
              <w:spacing w:after="0" w:line="240" w:lineRule="auto"/>
              <w:jc w:val="center"/>
              <w:rPr>
                <w:rFonts w:eastAsia="Times New Roman"/>
                <w:b/>
                <w:bCs/>
                <w:color w:val="000000"/>
                <w:sz w:val="16"/>
                <w:szCs w:val="16"/>
                <w:lang w:eastAsia="pt-BR"/>
              </w:rPr>
            </w:pPr>
          </w:p>
          <w:p w14:paraId="68642562" w14:textId="77777777" w:rsidR="00B653CF" w:rsidRPr="00B653CF" w:rsidRDefault="00B653CF" w:rsidP="00B653CF">
            <w:pPr>
              <w:spacing w:after="0" w:line="240" w:lineRule="auto"/>
              <w:rPr>
                <w:rFonts w:eastAsia="Times New Roman"/>
                <w:b/>
                <w:bCs/>
                <w:color w:val="000000"/>
                <w:sz w:val="16"/>
                <w:szCs w:val="16"/>
                <w:lang w:eastAsia="pt-BR"/>
              </w:rPr>
            </w:pPr>
            <w:r w:rsidRPr="00B653CF">
              <w:rPr>
                <w:rFonts w:eastAsia="Times New Roman"/>
                <w:b/>
                <w:bCs/>
                <w:color w:val="000000"/>
                <w:sz w:val="16"/>
                <w:szCs w:val="16"/>
                <w:lang w:eastAsia="pt-BR"/>
              </w:rPr>
              <w:t>Grupo Despesa</w:t>
            </w:r>
          </w:p>
        </w:tc>
        <w:tc>
          <w:tcPr>
            <w:tcW w:w="2354" w:type="pct"/>
            <w:gridSpan w:val="2"/>
            <w:tcBorders>
              <w:top w:val="single" w:sz="4" w:space="0" w:color="auto"/>
              <w:left w:val="nil"/>
              <w:bottom w:val="single" w:sz="4" w:space="0" w:color="auto"/>
              <w:right w:val="single" w:sz="4" w:space="0" w:color="auto"/>
            </w:tcBorders>
            <w:shd w:val="clear" w:color="000000" w:fill="D9D9D9"/>
            <w:vAlign w:val="center"/>
            <w:hideMark/>
          </w:tcPr>
          <w:p w14:paraId="64FAFEEF"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Natureza Despesa</w:t>
            </w:r>
          </w:p>
        </w:tc>
        <w:tc>
          <w:tcPr>
            <w:tcW w:w="874" w:type="pct"/>
            <w:tcBorders>
              <w:top w:val="single" w:sz="4" w:space="0" w:color="auto"/>
              <w:left w:val="nil"/>
              <w:bottom w:val="single" w:sz="4" w:space="0" w:color="auto"/>
              <w:right w:val="single" w:sz="4" w:space="0" w:color="auto"/>
            </w:tcBorders>
            <w:shd w:val="clear" w:color="000000" w:fill="D9D9D9"/>
            <w:vAlign w:val="center"/>
            <w:hideMark/>
          </w:tcPr>
          <w:p w14:paraId="0C130AF7"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RESTOS A PAGAR NAO PROCESSADOS LIQUIDADOS</w:t>
            </w:r>
          </w:p>
        </w:tc>
        <w:tc>
          <w:tcPr>
            <w:tcW w:w="1378" w:type="pct"/>
            <w:tcBorders>
              <w:top w:val="single" w:sz="4" w:space="0" w:color="auto"/>
              <w:left w:val="nil"/>
              <w:bottom w:val="single" w:sz="4" w:space="0" w:color="auto"/>
            </w:tcBorders>
            <w:shd w:val="clear" w:color="000000" w:fill="D9D9D9"/>
            <w:vAlign w:val="center"/>
            <w:hideMark/>
          </w:tcPr>
          <w:p w14:paraId="51986E09" w14:textId="77777777" w:rsidR="00B653CF" w:rsidRPr="00B653CF" w:rsidRDefault="00B653CF" w:rsidP="00B653CF">
            <w:pPr>
              <w:spacing w:after="0" w:line="240" w:lineRule="auto"/>
              <w:ind w:right="-58"/>
              <w:jc w:val="center"/>
              <w:rPr>
                <w:rFonts w:eastAsia="Times New Roman"/>
                <w:b/>
                <w:bCs/>
                <w:color w:val="000000"/>
                <w:sz w:val="16"/>
                <w:szCs w:val="16"/>
                <w:lang w:eastAsia="pt-BR"/>
              </w:rPr>
            </w:pPr>
            <w:r w:rsidRPr="00B653CF">
              <w:rPr>
                <w:rFonts w:eastAsia="Times New Roman"/>
                <w:b/>
                <w:bCs/>
                <w:color w:val="000000"/>
                <w:sz w:val="16"/>
                <w:szCs w:val="16"/>
                <w:lang w:eastAsia="pt-BR"/>
              </w:rPr>
              <w:t>RESTOS A PAGAR NAO PROCESSADOS PAGOS</w:t>
            </w:r>
          </w:p>
        </w:tc>
      </w:tr>
      <w:tr w:rsidR="00B653CF" w:rsidRPr="00B653CF" w14:paraId="297CA274"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3850B618"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0B667A02"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339030</w:t>
            </w:r>
          </w:p>
        </w:tc>
        <w:tc>
          <w:tcPr>
            <w:tcW w:w="1989" w:type="pct"/>
            <w:tcBorders>
              <w:top w:val="nil"/>
              <w:left w:val="nil"/>
              <w:bottom w:val="single" w:sz="4" w:space="0" w:color="auto"/>
              <w:right w:val="single" w:sz="4" w:space="0" w:color="auto"/>
            </w:tcBorders>
            <w:shd w:val="clear" w:color="000000" w:fill="FFFFFF"/>
            <w:vAlign w:val="center"/>
            <w:hideMark/>
          </w:tcPr>
          <w:p w14:paraId="7563568C" w14:textId="568E15C7" w:rsidR="00B653CF" w:rsidRPr="00B653CF" w:rsidRDefault="004A0497"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Material </w:t>
            </w:r>
            <w:r>
              <w:rPr>
                <w:rFonts w:eastAsia="Times New Roman"/>
                <w:bCs/>
                <w:color w:val="000000"/>
                <w:sz w:val="16"/>
                <w:szCs w:val="16"/>
                <w:lang w:eastAsia="pt-BR"/>
              </w:rPr>
              <w:t>d</w:t>
            </w:r>
            <w:r w:rsidRPr="00B653CF">
              <w:rPr>
                <w:rFonts w:eastAsia="Times New Roman"/>
                <w:bCs/>
                <w:color w:val="000000"/>
                <w:sz w:val="16"/>
                <w:szCs w:val="16"/>
                <w:lang w:eastAsia="pt-BR"/>
              </w:rPr>
              <w:t>e Consumo</w:t>
            </w:r>
          </w:p>
        </w:tc>
        <w:tc>
          <w:tcPr>
            <w:tcW w:w="874" w:type="pct"/>
            <w:tcBorders>
              <w:top w:val="nil"/>
              <w:left w:val="nil"/>
              <w:bottom w:val="single" w:sz="4" w:space="0" w:color="auto"/>
              <w:right w:val="single" w:sz="4" w:space="0" w:color="auto"/>
            </w:tcBorders>
            <w:shd w:val="clear" w:color="000000" w:fill="FFFFFF"/>
            <w:noWrap/>
            <w:vAlign w:val="center"/>
            <w:hideMark/>
          </w:tcPr>
          <w:p w14:paraId="7EFC1F0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51.338,95</w:t>
            </w:r>
          </w:p>
        </w:tc>
        <w:tc>
          <w:tcPr>
            <w:tcW w:w="1378" w:type="pct"/>
            <w:tcBorders>
              <w:top w:val="nil"/>
              <w:left w:val="nil"/>
              <w:bottom w:val="single" w:sz="4" w:space="0" w:color="auto"/>
            </w:tcBorders>
            <w:shd w:val="clear" w:color="000000" w:fill="FFFFFF"/>
            <w:noWrap/>
            <w:vAlign w:val="center"/>
            <w:hideMark/>
          </w:tcPr>
          <w:p w14:paraId="2940795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45.839,20</w:t>
            </w:r>
          </w:p>
        </w:tc>
      </w:tr>
      <w:tr w:rsidR="00B653CF" w:rsidRPr="00B653CF" w14:paraId="56896BCB"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2D71026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376D19C"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6054287C" w14:textId="39897494"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 xml:space="preserve">os </w:t>
            </w:r>
            <w:r>
              <w:rPr>
                <w:rFonts w:eastAsia="Times New Roman"/>
                <w:bCs/>
                <w:color w:val="000000"/>
                <w:sz w:val="16"/>
                <w:szCs w:val="16"/>
                <w:lang w:eastAsia="pt-BR"/>
              </w:rPr>
              <w:t>d</w:t>
            </w:r>
            <w:r w:rsidRPr="00B653CF">
              <w:rPr>
                <w:rFonts w:eastAsia="Times New Roman"/>
                <w:bCs/>
                <w:color w:val="000000"/>
                <w:sz w:val="16"/>
                <w:szCs w:val="16"/>
                <w:lang w:eastAsia="pt-BR"/>
              </w:rPr>
              <w:t>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17A1FC9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2.720,00</w:t>
            </w:r>
          </w:p>
        </w:tc>
        <w:tc>
          <w:tcPr>
            <w:tcW w:w="1378" w:type="pct"/>
            <w:tcBorders>
              <w:top w:val="nil"/>
              <w:left w:val="nil"/>
              <w:bottom w:val="single" w:sz="4" w:space="0" w:color="auto"/>
            </w:tcBorders>
            <w:shd w:val="clear" w:color="000000" w:fill="FFFFFF"/>
            <w:noWrap/>
            <w:vAlign w:val="center"/>
            <w:hideMark/>
          </w:tcPr>
          <w:p w14:paraId="3C63AA4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2.720,00</w:t>
            </w:r>
          </w:p>
        </w:tc>
      </w:tr>
      <w:tr w:rsidR="00B653CF" w:rsidRPr="00B653CF" w14:paraId="04021A07"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70F9357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23842311"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339030</w:t>
            </w:r>
          </w:p>
        </w:tc>
        <w:tc>
          <w:tcPr>
            <w:tcW w:w="1989" w:type="pct"/>
            <w:tcBorders>
              <w:top w:val="nil"/>
              <w:left w:val="nil"/>
              <w:bottom w:val="single" w:sz="4" w:space="0" w:color="auto"/>
              <w:right w:val="single" w:sz="4" w:space="0" w:color="auto"/>
            </w:tcBorders>
            <w:shd w:val="clear" w:color="000000" w:fill="FFFFFF"/>
            <w:vAlign w:val="center"/>
            <w:hideMark/>
          </w:tcPr>
          <w:p w14:paraId="1F421620" w14:textId="5C8355F9"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Material </w:t>
            </w:r>
            <w:r>
              <w:rPr>
                <w:rFonts w:eastAsia="Times New Roman"/>
                <w:bCs/>
                <w:color w:val="000000"/>
                <w:sz w:val="16"/>
                <w:szCs w:val="16"/>
                <w:lang w:eastAsia="pt-BR"/>
              </w:rPr>
              <w:t>d</w:t>
            </w:r>
            <w:r w:rsidRPr="00B653CF">
              <w:rPr>
                <w:rFonts w:eastAsia="Times New Roman"/>
                <w:bCs/>
                <w:color w:val="000000"/>
                <w:sz w:val="16"/>
                <w:szCs w:val="16"/>
                <w:lang w:eastAsia="pt-BR"/>
              </w:rPr>
              <w:t>e Consumo</w:t>
            </w:r>
          </w:p>
        </w:tc>
        <w:tc>
          <w:tcPr>
            <w:tcW w:w="874" w:type="pct"/>
            <w:tcBorders>
              <w:top w:val="nil"/>
              <w:left w:val="nil"/>
              <w:bottom w:val="single" w:sz="4" w:space="0" w:color="auto"/>
              <w:right w:val="single" w:sz="4" w:space="0" w:color="auto"/>
            </w:tcBorders>
            <w:shd w:val="clear" w:color="000000" w:fill="FFFFFF"/>
            <w:noWrap/>
            <w:vAlign w:val="center"/>
            <w:hideMark/>
          </w:tcPr>
          <w:p w14:paraId="4557800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111.834,66</w:t>
            </w:r>
          </w:p>
        </w:tc>
        <w:tc>
          <w:tcPr>
            <w:tcW w:w="1378" w:type="pct"/>
            <w:tcBorders>
              <w:top w:val="nil"/>
              <w:left w:val="nil"/>
              <w:bottom w:val="single" w:sz="4" w:space="0" w:color="auto"/>
            </w:tcBorders>
            <w:shd w:val="clear" w:color="000000" w:fill="FFFFFF"/>
            <w:noWrap/>
            <w:vAlign w:val="center"/>
            <w:hideMark/>
          </w:tcPr>
          <w:p w14:paraId="48D73B1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111.834,66</w:t>
            </w:r>
          </w:p>
        </w:tc>
      </w:tr>
      <w:tr w:rsidR="00B653CF" w:rsidRPr="00B653CF" w14:paraId="35CF63F8"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5FAD3504"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2D7B651"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339033</w:t>
            </w:r>
          </w:p>
        </w:tc>
        <w:tc>
          <w:tcPr>
            <w:tcW w:w="1989" w:type="pct"/>
            <w:tcBorders>
              <w:top w:val="nil"/>
              <w:left w:val="nil"/>
              <w:bottom w:val="single" w:sz="4" w:space="0" w:color="auto"/>
              <w:right w:val="single" w:sz="4" w:space="0" w:color="auto"/>
            </w:tcBorders>
            <w:shd w:val="clear" w:color="000000" w:fill="FFFFFF"/>
            <w:vAlign w:val="center"/>
            <w:hideMark/>
          </w:tcPr>
          <w:p w14:paraId="787A0F6C" w14:textId="2B3CE245"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Passagens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Despesas </w:t>
            </w:r>
            <w:r>
              <w:rPr>
                <w:rFonts w:eastAsia="Times New Roman"/>
                <w:bCs/>
                <w:color w:val="000000"/>
                <w:sz w:val="16"/>
                <w:szCs w:val="16"/>
                <w:lang w:eastAsia="pt-BR"/>
              </w:rPr>
              <w:t>c</w:t>
            </w:r>
            <w:r w:rsidRPr="00B653CF">
              <w:rPr>
                <w:rFonts w:eastAsia="Times New Roman"/>
                <w:bCs/>
                <w:color w:val="000000"/>
                <w:sz w:val="16"/>
                <w:szCs w:val="16"/>
                <w:lang w:eastAsia="pt-BR"/>
              </w:rPr>
              <w:t>om Locomo</w:t>
            </w:r>
            <w:r>
              <w:rPr>
                <w:rFonts w:eastAsia="Times New Roman"/>
                <w:bCs/>
                <w:color w:val="000000"/>
                <w:sz w:val="16"/>
                <w:szCs w:val="16"/>
                <w:lang w:eastAsia="pt-BR"/>
              </w:rPr>
              <w:t>ção</w:t>
            </w:r>
          </w:p>
        </w:tc>
        <w:tc>
          <w:tcPr>
            <w:tcW w:w="874" w:type="pct"/>
            <w:tcBorders>
              <w:top w:val="nil"/>
              <w:left w:val="nil"/>
              <w:bottom w:val="single" w:sz="4" w:space="0" w:color="auto"/>
              <w:right w:val="single" w:sz="4" w:space="0" w:color="auto"/>
            </w:tcBorders>
            <w:shd w:val="clear" w:color="000000" w:fill="FFFFFF"/>
            <w:noWrap/>
            <w:vAlign w:val="center"/>
            <w:hideMark/>
          </w:tcPr>
          <w:p w14:paraId="7DAEA5C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255,80</w:t>
            </w:r>
          </w:p>
        </w:tc>
        <w:tc>
          <w:tcPr>
            <w:tcW w:w="1378" w:type="pct"/>
            <w:tcBorders>
              <w:top w:val="nil"/>
              <w:left w:val="nil"/>
              <w:bottom w:val="single" w:sz="4" w:space="0" w:color="auto"/>
            </w:tcBorders>
            <w:shd w:val="clear" w:color="000000" w:fill="FFFFFF"/>
            <w:noWrap/>
            <w:vAlign w:val="center"/>
            <w:hideMark/>
          </w:tcPr>
          <w:p w14:paraId="301BCE8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255,80</w:t>
            </w:r>
          </w:p>
        </w:tc>
      </w:tr>
      <w:tr w:rsidR="00B653CF" w:rsidRPr="00B653CF" w14:paraId="2192E220"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703AE0C8"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DCE41A2"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0CB8A9C3" w14:textId="41055A7E"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 xml:space="preserve">os </w:t>
            </w:r>
            <w:r>
              <w:rPr>
                <w:rFonts w:eastAsia="Times New Roman"/>
                <w:bCs/>
                <w:color w:val="000000"/>
                <w:sz w:val="16"/>
                <w:szCs w:val="16"/>
                <w:lang w:eastAsia="pt-BR"/>
              </w:rPr>
              <w:t>d</w:t>
            </w:r>
            <w:r w:rsidRPr="00B653CF">
              <w:rPr>
                <w:rFonts w:eastAsia="Times New Roman"/>
                <w:bCs/>
                <w:color w:val="000000"/>
                <w:sz w:val="16"/>
                <w:szCs w:val="16"/>
                <w:lang w:eastAsia="pt-BR"/>
              </w:rPr>
              <w:t>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2355636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15.629,80</w:t>
            </w:r>
          </w:p>
        </w:tc>
        <w:tc>
          <w:tcPr>
            <w:tcW w:w="1378" w:type="pct"/>
            <w:tcBorders>
              <w:top w:val="nil"/>
              <w:left w:val="nil"/>
              <w:bottom w:val="single" w:sz="4" w:space="0" w:color="auto"/>
            </w:tcBorders>
            <w:shd w:val="clear" w:color="000000" w:fill="FFFFFF"/>
            <w:noWrap/>
            <w:vAlign w:val="center"/>
            <w:hideMark/>
          </w:tcPr>
          <w:p w14:paraId="1DD222E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15.629,80</w:t>
            </w:r>
          </w:p>
        </w:tc>
      </w:tr>
      <w:tr w:rsidR="00B653CF" w:rsidRPr="00B653CF" w14:paraId="1532FF89"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1AF99B0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74BE08C0"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339018</w:t>
            </w:r>
          </w:p>
        </w:tc>
        <w:tc>
          <w:tcPr>
            <w:tcW w:w="1989" w:type="pct"/>
            <w:tcBorders>
              <w:top w:val="nil"/>
              <w:left w:val="nil"/>
              <w:bottom w:val="single" w:sz="4" w:space="0" w:color="auto"/>
              <w:right w:val="single" w:sz="4" w:space="0" w:color="auto"/>
            </w:tcBorders>
            <w:shd w:val="clear" w:color="000000" w:fill="FFFFFF"/>
            <w:vAlign w:val="center"/>
            <w:hideMark/>
          </w:tcPr>
          <w:p w14:paraId="3962B572" w14:textId="60EEC45D"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Aux</w:t>
            </w:r>
            <w:r>
              <w:rPr>
                <w:rFonts w:eastAsia="Times New Roman"/>
                <w:bCs/>
                <w:color w:val="000000"/>
                <w:sz w:val="16"/>
                <w:szCs w:val="16"/>
                <w:lang w:eastAsia="pt-BR"/>
              </w:rPr>
              <w:t>í</w:t>
            </w:r>
            <w:r w:rsidRPr="00B653CF">
              <w:rPr>
                <w:rFonts w:eastAsia="Times New Roman"/>
                <w:bCs/>
                <w:color w:val="000000"/>
                <w:sz w:val="16"/>
                <w:szCs w:val="16"/>
                <w:lang w:eastAsia="pt-BR"/>
              </w:rPr>
              <w:t xml:space="preserve">lio Financeiro </w:t>
            </w:r>
            <w:r>
              <w:rPr>
                <w:rFonts w:eastAsia="Times New Roman"/>
                <w:bCs/>
                <w:color w:val="000000"/>
                <w:sz w:val="16"/>
                <w:szCs w:val="16"/>
                <w:lang w:eastAsia="pt-BR"/>
              </w:rPr>
              <w:t>a</w:t>
            </w:r>
            <w:r w:rsidRPr="00B653CF">
              <w:rPr>
                <w:rFonts w:eastAsia="Times New Roman"/>
                <w:bCs/>
                <w:color w:val="000000"/>
                <w:sz w:val="16"/>
                <w:szCs w:val="16"/>
                <w:lang w:eastAsia="pt-BR"/>
              </w:rPr>
              <w:t xml:space="preserve"> Estudantes</w:t>
            </w:r>
          </w:p>
        </w:tc>
        <w:tc>
          <w:tcPr>
            <w:tcW w:w="874" w:type="pct"/>
            <w:tcBorders>
              <w:top w:val="nil"/>
              <w:left w:val="nil"/>
              <w:bottom w:val="single" w:sz="4" w:space="0" w:color="auto"/>
              <w:right w:val="single" w:sz="4" w:space="0" w:color="auto"/>
            </w:tcBorders>
            <w:shd w:val="clear" w:color="000000" w:fill="FFFFFF"/>
            <w:noWrap/>
            <w:vAlign w:val="center"/>
            <w:hideMark/>
          </w:tcPr>
          <w:p w14:paraId="1AD7AE7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27.568,25</w:t>
            </w:r>
          </w:p>
        </w:tc>
        <w:tc>
          <w:tcPr>
            <w:tcW w:w="1378" w:type="pct"/>
            <w:tcBorders>
              <w:top w:val="nil"/>
              <w:left w:val="nil"/>
              <w:bottom w:val="single" w:sz="4" w:space="0" w:color="auto"/>
            </w:tcBorders>
            <w:shd w:val="clear" w:color="000000" w:fill="FFFFFF"/>
            <w:noWrap/>
            <w:vAlign w:val="center"/>
            <w:hideMark/>
          </w:tcPr>
          <w:p w14:paraId="5F4C826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27.568,25</w:t>
            </w:r>
          </w:p>
        </w:tc>
      </w:tr>
      <w:tr w:rsidR="00B653CF" w:rsidRPr="00B653CF" w14:paraId="05D7BDF1"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081F00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73E129E8"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339030</w:t>
            </w:r>
          </w:p>
        </w:tc>
        <w:tc>
          <w:tcPr>
            <w:tcW w:w="1989" w:type="pct"/>
            <w:tcBorders>
              <w:top w:val="nil"/>
              <w:left w:val="nil"/>
              <w:bottom w:val="single" w:sz="4" w:space="0" w:color="auto"/>
              <w:right w:val="single" w:sz="4" w:space="0" w:color="auto"/>
            </w:tcBorders>
            <w:shd w:val="clear" w:color="000000" w:fill="FFFFFF"/>
            <w:vAlign w:val="center"/>
            <w:hideMark/>
          </w:tcPr>
          <w:p w14:paraId="2011976E" w14:textId="10CF9C07"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Material </w:t>
            </w:r>
            <w:r>
              <w:rPr>
                <w:rFonts w:eastAsia="Times New Roman"/>
                <w:bCs/>
                <w:color w:val="000000"/>
                <w:sz w:val="16"/>
                <w:szCs w:val="16"/>
                <w:lang w:eastAsia="pt-BR"/>
              </w:rPr>
              <w:t>d</w:t>
            </w:r>
            <w:r w:rsidRPr="00B653CF">
              <w:rPr>
                <w:rFonts w:eastAsia="Times New Roman"/>
                <w:bCs/>
                <w:color w:val="000000"/>
                <w:sz w:val="16"/>
                <w:szCs w:val="16"/>
                <w:lang w:eastAsia="pt-BR"/>
              </w:rPr>
              <w:t>e Consumo</w:t>
            </w:r>
          </w:p>
        </w:tc>
        <w:tc>
          <w:tcPr>
            <w:tcW w:w="874" w:type="pct"/>
            <w:tcBorders>
              <w:top w:val="nil"/>
              <w:left w:val="nil"/>
              <w:bottom w:val="single" w:sz="4" w:space="0" w:color="auto"/>
              <w:right w:val="single" w:sz="4" w:space="0" w:color="auto"/>
            </w:tcBorders>
            <w:shd w:val="clear" w:color="000000" w:fill="FFFFFF"/>
            <w:noWrap/>
            <w:vAlign w:val="center"/>
            <w:hideMark/>
          </w:tcPr>
          <w:p w14:paraId="5DEB0B09"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1.343.704,09</w:t>
            </w:r>
          </w:p>
        </w:tc>
        <w:tc>
          <w:tcPr>
            <w:tcW w:w="1378" w:type="pct"/>
            <w:tcBorders>
              <w:top w:val="nil"/>
              <w:left w:val="nil"/>
              <w:bottom w:val="single" w:sz="4" w:space="0" w:color="auto"/>
            </w:tcBorders>
            <w:shd w:val="clear" w:color="000000" w:fill="FFFFFF"/>
            <w:noWrap/>
            <w:vAlign w:val="center"/>
            <w:hideMark/>
          </w:tcPr>
          <w:p w14:paraId="1D133B5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1.311.287,83</w:t>
            </w:r>
          </w:p>
        </w:tc>
      </w:tr>
      <w:tr w:rsidR="00B653CF" w:rsidRPr="00B653CF" w14:paraId="4382033F"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409E7169"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9719F17"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339031</w:t>
            </w:r>
          </w:p>
        </w:tc>
        <w:tc>
          <w:tcPr>
            <w:tcW w:w="1989" w:type="pct"/>
            <w:tcBorders>
              <w:top w:val="nil"/>
              <w:left w:val="nil"/>
              <w:bottom w:val="single" w:sz="4" w:space="0" w:color="auto"/>
              <w:right w:val="single" w:sz="4" w:space="0" w:color="auto"/>
            </w:tcBorders>
            <w:shd w:val="clear" w:color="000000" w:fill="FFFFFF"/>
            <w:vAlign w:val="center"/>
            <w:hideMark/>
          </w:tcPr>
          <w:p w14:paraId="36F0F5F2" w14:textId="0EC5E4C7" w:rsidR="00B653CF" w:rsidRPr="00B653CF" w:rsidRDefault="004A0497" w:rsidP="004A0497">
            <w:pPr>
              <w:spacing w:after="0" w:line="240" w:lineRule="auto"/>
              <w:jc w:val="left"/>
              <w:rPr>
                <w:rFonts w:eastAsia="Times New Roman"/>
                <w:bCs/>
                <w:color w:val="000000"/>
                <w:sz w:val="16"/>
                <w:szCs w:val="16"/>
                <w:lang w:eastAsia="pt-BR"/>
              </w:rPr>
            </w:pPr>
            <w:r w:rsidRPr="004A0497">
              <w:rPr>
                <w:rFonts w:eastAsia="Times New Roman"/>
                <w:bCs/>
                <w:color w:val="000000"/>
                <w:sz w:val="16"/>
                <w:szCs w:val="16"/>
                <w:lang w:eastAsia="pt-BR"/>
              </w:rPr>
              <w:t xml:space="preserve">Premiações Cult., Art., Cient. Desp. </w:t>
            </w:r>
            <w:r>
              <w:rPr>
                <w:rFonts w:eastAsia="Times New Roman"/>
                <w:bCs/>
                <w:color w:val="000000"/>
                <w:sz w:val="16"/>
                <w:szCs w:val="16"/>
                <w:lang w:eastAsia="pt-BR"/>
              </w:rPr>
              <w:t>e</w:t>
            </w:r>
            <w:r w:rsidRPr="00B653CF">
              <w:rPr>
                <w:rFonts w:eastAsia="Times New Roman"/>
                <w:bCs/>
                <w:color w:val="000000"/>
                <w:sz w:val="16"/>
                <w:szCs w:val="16"/>
                <w:lang w:eastAsia="pt-BR"/>
              </w:rPr>
              <w:t xml:space="preserve"> Outr.</w:t>
            </w:r>
          </w:p>
        </w:tc>
        <w:tc>
          <w:tcPr>
            <w:tcW w:w="874" w:type="pct"/>
            <w:tcBorders>
              <w:top w:val="nil"/>
              <w:left w:val="nil"/>
              <w:bottom w:val="single" w:sz="4" w:space="0" w:color="auto"/>
              <w:right w:val="single" w:sz="4" w:space="0" w:color="auto"/>
            </w:tcBorders>
            <w:shd w:val="clear" w:color="000000" w:fill="FFFFFF"/>
            <w:noWrap/>
            <w:vAlign w:val="center"/>
            <w:hideMark/>
          </w:tcPr>
          <w:p w14:paraId="55180E6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1.520,00</w:t>
            </w:r>
          </w:p>
        </w:tc>
        <w:tc>
          <w:tcPr>
            <w:tcW w:w="1378" w:type="pct"/>
            <w:tcBorders>
              <w:top w:val="nil"/>
              <w:left w:val="nil"/>
              <w:bottom w:val="single" w:sz="4" w:space="0" w:color="auto"/>
            </w:tcBorders>
            <w:shd w:val="clear" w:color="000000" w:fill="FFFFFF"/>
            <w:noWrap/>
            <w:vAlign w:val="center"/>
            <w:hideMark/>
          </w:tcPr>
          <w:p w14:paraId="16EDFFF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1.520,00</w:t>
            </w:r>
          </w:p>
        </w:tc>
      </w:tr>
      <w:tr w:rsidR="00B653CF" w:rsidRPr="00B653CF" w14:paraId="0EB8FDF9"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DC3512A"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790DAAD2"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339033</w:t>
            </w:r>
          </w:p>
        </w:tc>
        <w:tc>
          <w:tcPr>
            <w:tcW w:w="1989" w:type="pct"/>
            <w:tcBorders>
              <w:top w:val="nil"/>
              <w:left w:val="nil"/>
              <w:bottom w:val="single" w:sz="4" w:space="0" w:color="auto"/>
              <w:right w:val="single" w:sz="4" w:space="0" w:color="auto"/>
            </w:tcBorders>
            <w:shd w:val="clear" w:color="000000" w:fill="FFFFFF"/>
            <w:vAlign w:val="center"/>
            <w:hideMark/>
          </w:tcPr>
          <w:p w14:paraId="1C5F3027" w14:textId="48C6C654"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Passagens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Despesas </w:t>
            </w:r>
            <w:r>
              <w:rPr>
                <w:rFonts w:eastAsia="Times New Roman"/>
                <w:bCs/>
                <w:color w:val="000000"/>
                <w:sz w:val="16"/>
                <w:szCs w:val="16"/>
                <w:lang w:eastAsia="pt-BR"/>
              </w:rPr>
              <w:t>c</w:t>
            </w:r>
            <w:r w:rsidRPr="00B653CF">
              <w:rPr>
                <w:rFonts w:eastAsia="Times New Roman"/>
                <w:bCs/>
                <w:color w:val="000000"/>
                <w:sz w:val="16"/>
                <w:szCs w:val="16"/>
                <w:lang w:eastAsia="pt-BR"/>
              </w:rPr>
              <w:t>om Locomo</w:t>
            </w:r>
            <w:r>
              <w:rPr>
                <w:rFonts w:eastAsia="Times New Roman"/>
                <w:bCs/>
                <w:color w:val="000000"/>
                <w:sz w:val="16"/>
                <w:szCs w:val="16"/>
                <w:lang w:eastAsia="pt-BR"/>
              </w:rPr>
              <w:t>ção</w:t>
            </w:r>
          </w:p>
        </w:tc>
        <w:tc>
          <w:tcPr>
            <w:tcW w:w="874" w:type="pct"/>
            <w:tcBorders>
              <w:top w:val="nil"/>
              <w:left w:val="nil"/>
              <w:bottom w:val="single" w:sz="4" w:space="0" w:color="auto"/>
              <w:right w:val="single" w:sz="4" w:space="0" w:color="auto"/>
            </w:tcBorders>
            <w:shd w:val="clear" w:color="000000" w:fill="FFFFFF"/>
            <w:noWrap/>
            <w:vAlign w:val="center"/>
            <w:hideMark/>
          </w:tcPr>
          <w:p w14:paraId="0AC7175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87.155,98</w:t>
            </w:r>
          </w:p>
        </w:tc>
        <w:tc>
          <w:tcPr>
            <w:tcW w:w="1378" w:type="pct"/>
            <w:tcBorders>
              <w:top w:val="nil"/>
              <w:left w:val="nil"/>
              <w:bottom w:val="single" w:sz="4" w:space="0" w:color="auto"/>
            </w:tcBorders>
            <w:shd w:val="clear" w:color="000000" w:fill="FFFFFF"/>
            <w:noWrap/>
            <w:vAlign w:val="center"/>
            <w:hideMark/>
          </w:tcPr>
          <w:p w14:paraId="12D84AC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87.155,98</w:t>
            </w:r>
          </w:p>
        </w:tc>
      </w:tr>
      <w:tr w:rsidR="00B653CF" w:rsidRPr="00B653CF" w14:paraId="47236065"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9F3F8D8"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F9E69EF"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339036</w:t>
            </w:r>
          </w:p>
        </w:tc>
        <w:tc>
          <w:tcPr>
            <w:tcW w:w="1989" w:type="pct"/>
            <w:tcBorders>
              <w:top w:val="nil"/>
              <w:left w:val="nil"/>
              <w:bottom w:val="single" w:sz="4" w:space="0" w:color="auto"/>
              <w:right w:val="single" w:sz="4" w:space="0" w:color="auto"/>
            </w:tcBorders>
            <w:shd w:val="clear" w:color="000000" w:fill="FFFFFF"/>
            <w:vAlign w:val="center"/>
            <w:hideMark/>
          </w:tcPr>
          <w:p w14:paraId="0B52CC25" w14:textId="226AF402"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ços</w:t>
            </w:r>
            <w:r w:rsidRPr="00B653CF">
              <w:rPr>
                <w:rFonts w:eastAsia="Times New Roman"/>
                <w:bCs/>
                <w:color w:val="000000"/>
                <w:sz w:val="16"/>
                <w:szCs w:val="16"/>
                <w:lang w:eastAsia="pt-BR"/>
              </w:rPr>
              <w:t xml:space="preserve"> </w:t>
            </w:r>
            <w:r>
              <w:rPr>
                <w:rFonts w:eastAsia="Times New Roman"/>
                <w:bCs/>
                <w:color w:val="000000"/>
                <w:sz w:val="16"/>
                <w:szCs w:val="16"/>
                <w:lang w:eastAsia="pt-BR"/>
              </w:rPr>
              <w:t>d</w:t>
            </w:r>
            <w:r w:rsidRPr="00B653CF">
              <w:rPr>
                <w:rFonts w:eastAsia="Times New Roman"/>
                <w:bCs/>
                <w:color w:val="000000"/>
                <w:sz w:val="16"/>
                <w:szCs w:val="16"/>
                <w:lang w:eastAsia="pt-BR"/>
              </w:rPr>
              <w:t>e Terceiros - Pessoa F</w:t>
            </w:r>
            <w:r>
              <w:rPr>
                <w:rFonts w:eastAsia="Times New Roman"/>
                <w:bCs/>
                <w:color w:val="000000"/>
                <w:sz w:val="16"/>
                <w:szCs w:val="16"/>
                <w:lang w:eastAsia="pt-BR"/>
              </w:rPr>
              <w:t>í</w:t>
            </w:r>
            <w:r w:rsidRPr="00B653CF">
              <w:rPr>
                <w:rFonts w:eastAsia="Times New Roman"/>
                <w:bCs/>
                <w:color w:val="000000"/>
                <w:sz w:val="16"/>
                <w:szCs w:val="16"/>
                <w:lang w:eastAsia="pt-BR"/>
              </w:rPr>
              <w:t>sica</w:t>
            </w:r>
          </w:p>
        </w:tc>
        <w:tc>
          <w:tcPr>
            <w:tcW w:w="874" w:type="pct"/>
            <w:tcBorders>
              <w:top w:val="nil"/>
              <w:left w:val="nil"/>
              <w:bottom w:val="single" w:sz="4" w:space="0" w:color="auto"/>
              <w:right w:val="single" w:sz="4" w:space="0" w:color="auto"/>
            </w:tcBorders>
            <w:shd w:val="clear" w:color="000000" w:fill="FFFFFF"/>
            <w:noWrap/>
            <w:vAlign w:val="center"/>
            <w:hideMark/>
          </w:tcPr>
          <w:p w14:paraId="026E648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7.800,00</w:t>
            </w:r>
          </w:p>
        </w:tc>
        <w:tc>
          <w:tcPr>
            <w:tcW w:w="1378" w:type="pct"/>
            <w:tcBorders>
              <w:top w:val="nil"/>
              <w:left w:val="nil"/>
              <w:bottom w:val="single" w:sz="4" w:space="0" w:color="auto"/>
            </w:tcBorders>
            <w:shd w:val="clear" w:color="000000" w:fill="FFFFFF"/>
            <w:noWrap/>
            <w:vAlign w:val="center"/>
            <w:hideMark/>
          </w:tcPr>
          <w:p w14:paraId="6012AA7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7.800,00</w:t>
            </w:r>
          </w:p>
        </w:tc>
      </w:tr>
      <w:tr w:rsidR="00B653CF" w:rsidRPr="00B653CF" w14:paraId="23F05C9E"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3335CB26"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1BF3D15"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339037</w:t>
            </w:r>
          </w:p>
        </w:tc>
        <w:tc>
          <w:tcPr>
            <w:tcW w:w="1989" w:type="pct"/>
            <w:tcBorders>
              <w:top w:val="nil"/>
              <w:left w:val="nil"/>
              <w:bottom w:val="single" w:sz="4" w:space="0" w:color="auto"/>
              <w:right w:val="single" w:sz="4" w:space="0" w:color="auto"/>
            </w:tcBorders>
            <w:shd w:val="clear" w:color="000000" w:fill="FFFFFF"/>
            <w:vAlign w:val="center"/>
            <w:hideMark/>
          </w:tcPr>
          <w:p w14:paraId="10972506" w14:textId="6E438BF0"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Loca</w:t>
            </w:r>
            <w:r>
              <w:rPr>
                <w:rFonts w:eastAsia="Times New Roman"/>
                <w:bCs/>
                <w:color w:val="000000"/>
                <w:sz w:val="16"/>
                <w:szCs w:val="16"/>
                <w:lang w:eastAsia="pt-BR"/>
              </w:rPr>
              <w:t>ção</w:t>
            </w:r>
            <w:r w:rsidRPr="00B653CF">
              <w:rPr>
                <w:rFonts w:eastAsia="Times New Roman"/>
                <w:bCs/>
                <w:color w:val="000000"/>
                <w:sz w:val="16"/>
                <w:szCs w:val="16"/>
                <w:lang w:eastAsia="pt-BR"/>
              </w:rPr>
              <w:t xml:space="preserve"> </w:t>
            </w:r>
            <w:r>
              <w:rPr>
                <w:rFonts w:eastAsia="Times New Roman"/>
                <w:bCs/>
                <w:color w:val="000000"/>
                <w:sz w:val="16"/>
                <w:szCs w:val="16"/>
                <w:lang w:eastAsia="pt-BR"/>
              </w:rPr>
              <w:t>d</w:t>
            </w:r>
            <w:r w:rsidRPr="00B653CF">
              <w:rPr>
                <w:rFonts w:eastAsia="Times New Roman"/>
                <w:bCs/>
                <w:color w:val="000000"/>
                <w:sz w:val="16"/>
                <w:szCs w:val="16"/>
                <w:lang w:eastAsia="pt-BR"/>
              </w:rPr>
              <w:t>e M</w:t>
            </w:r>
            <w:r>
              <w:rPr>
                <w:rFonts w:eastAsia="Times New Roman"/>
                <w:bCs/>
                <w:color w:val="000000"/>
                <w:sz w:val="16"/>
                <w:szCs w:val="16"/>
                <w:lang w:eastAsia="pt-BR"/>
              </w:rPr>
              <w:t>ão d</w:t>
            </w:r>
            <w:r w:rsidRPr="00B653CF">
              <w:rPr>
                <w:rFonts w:eastAsia="Times New Roman"/>
                <w:bCs/>
                <w:color w:val="000000"/>
                <w:sz w:val="16"/>
                <w:szCs w:val="16"/>
                <w:lang w:eastAsia="pt-BR"/>
              </w:rPr>
              <w:t>e</w:t>
            </w:r>
            <w:r>
              <w:rPr>
                <w:rFonts w:eastAsia="Times New Roman"/>
                <w:bCs/>
                <w:color w:val="000000"/>
                <w:sz w:val="16"/>
                <w:szCs w:val="16"/>
                <w:lang w:eastAsia="pt-BR"/>
              </w:rPr>
              <w:t xml:space="preserve"> </w:t>
            </w:r>
            <w:r w:rsidRPr="00B653CF">
              <w:rPr>
                <w:rFonts w:eastAsia="Times New Roman"/>
                <w:bCs/>
                <w:color w:val="000000"/>
                <w:sz w:val="16"/>
                <w:szCs w:val="16"/>
                <w:lang w:eastAsia="pt-BR"/>
              </w:rPr>
              <w:t>Obra</w:t>
            </w:r>
          </w:p>
        </w:tc>
        <w:tc>
          <w:tcPr>
            <w:tcW w:w="874" w:type="pct"/>
            <w:tcBorders>
              <w:top w:val="nil"/>
              <w:left w:val="nil"/>
              <w:bottom w:val="single" w:sz="4" w:space="0" w:color="auto"/>
              <w:right w:val="single" w:sz="4" w:space="0" w:color="auto"/>
            </w:tcBorders>
            <w:shd w:val="clear" w:color="000000" w:fill="FFFFFF"/>
            <w:noWrap/>
            <w:vAlign w:val="center"/>
            <w:hideMark/>
          </w:tcPr>
          <w:p w14:paraId="11741B3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2.015.884,00</w:t>
            </w:r>
          </w:p>
        </w:tc>
        <w:tc>
          <w:tcPr>
            <w:tcW w:w="1378" w:type="pct"/>
            <w:tcBorders>
              <w:top w:val="nil"/>
              <w:left w:val="nil"/>
              <w:bottom w:val="single" w:sz="4" w:space="0" w:color="auto"/>
            </w:tcBorders>
            <w:shd w:val="clear" w:color="000000" w:fill="FFFFFF"/>
            <w:noWrap/>
            <w:vAlign w:val="center"/>
            <w:hideMark/>
          </w:tcPr>
          <w:p w14:paraId="2E44E42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2.012.051,90</w:t>
            </w:r>
          </w:p>
        </w:tc>
      </w:tr>
      <w:tr w:rsidR="00B653CF" w:rsidRPr="00B653CF" w14:paraId="659D9966"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571DEDB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2348667"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2414F4DC" w14:textId="0B7C02B5"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 xml:space="preserve">os </w:t>
            </w:r>
            <w:r>
              <w:rPr>
                <w:rFonts w:eastAsia="Times New Roman"/>
                <w:bCs/>
                <w:color w:val="000000"/>
                <w:sz w:val="16"/>
                <w:szCs w:val="16"/>
                <w:lang w:eastAsia="pt-BR"/>
              </w:rPr>
              <w:t>de</w:t>
            </w:r>
            <w:r w:rsidRPr="00B653CF">
              <w:rPr>
                <w:rFonts w:eastAsia="Times New Roman"/>
                <w:bCs/>
                <w:color w:val="000000"/>
                <w:sz w:val="16"/>
                <w:szCs w:val="16"/>
                <w:lang w:eastAsia="pt-BR"/>
              </w:rPr>
              <w:t xml:space="preserve"> Terceiros</w:t>
            </w:r>
            <w:r>
              <w:rPr>
                <w:rFonts w:eastAsia="Times New Roman"/>
                <w:bCs/>
                <w:color w:val="000000"/>
                <w:sz w:val="16"/>
                <w:szCs w:val="16"/>
                <w:lang w:eastAsia="pt-BR"/>
              </w:rPr>
              <w:t xml:space="preserve"> </w:t>
            </w:r>
            <w:r w:rsidRPr="00B653CF">
              <w:rPr>
                <w:rFonts w:eastAsia="Times New Roman"/>
                <w:bCs/>
                <w:color w:val="000000"/>
                <w:sz w:val="16"/>
                <w:szCs w:val="16"/>
                <w:lang w:eastAsia="pt-BR"/>
              </w:rPr>
              <w:t>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530274C9"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2.377.868,95</w:t>
            </w:r>
          </w:p>
        </w:tc>
        <w:tc>
          <w:tcPr>
            <w:tcW w:w="1378" w:type="pct"/>
            <w:tcBorders>
              <w:top w:val="nil"/>
              <w:left w:val="nil"/>
              <w:bottom w:val="single" w:sz="4" w:space="0" w:color="auto"/>
            </w:tcBorders>
            <w:shd w:val="clear" w:color="000000" w:fill="FFFFFF"/>
            <w:noWrap/>
            <w:vAlign w:val="center"/>
            <w:hideMark/>
          </w:tcPr>
          <w:p w14:paraId="20472D32"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2.364.685,73</w:t>
            </w:r>
          </w:p>
        </w:tc>
      </w:tr>
      <w:tr w:rsidR="00B653CF" w:rsidRPr="00B653CF" w14:paraId="754D1A94"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A12CDC5"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E6CF819"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339047</w:t>
            </w:r>
          </w:p>
        </w:tc>
        <w:tc>
          <w:tcPr>
            <w:tcW w:w="1989" w:type="pct"/>
            <w:tcBorders>
              <w:top w:val="nil"/>
              <w:left w:val="nil"/>
              <w:bottom w:val="single" w:sz="4" w:space="0" w:color="auto"/>
              <w:right w:val="single" w:sz="4" w:space="0" w:color="auto"/>
            </w:tcBorders>
            <w:shd w:val="clear" w:color="000000" w:fill="FFFFFF"/>
            <w:vAlign w:val="center"/>
            <w:hideMark/>
          </w:tcPr>
          <w:p w14:paraId="6576C8BF" w14:textId="2BBEE6FF"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Obriga</w:t>
            </w:r>
            <w:r>
              <w:rPr>
                <w:rFonts w:eastAsia="Times New Roman"/>
                <w:bCs/>
                <w:color w:val="000000"/>
                <w:sz w:val="16"/>
                <w:szCs w:val="16"/>
                <w:lang w:eastAsia="pt-BR"/>
              </w:rPr>
              <w:t>ções</w:t>
            </w:r>
            <w:r w:rsidRPr="00B653CF">
              <w:rPr>
                <w:rFonts w:eastAsia="Times New Roman"/>
                <w:bCs/>
                <w:color w:val="000000"/>
                <w:sz w:val="16"/>
                <w:szCs w:val="16"/>
                <w:lang w:eastAsia="pt-BR"/>
              </w:rPr>
              <w:t xml:space="preserve"> Tribut</w:t>
            </w:r>
            <w:r>
              <w:rPr>
                <w:rFonts w:eastAsia="Times New Roman"/>
                <w:bCs/>
                <w:color w:val="000000"/>
                <w:sz w:val="16"/>
                <w:szCs w:val="16"/>
                <w:lang w:eastAsia="pt-BR"/>
              </w:rPr>
              <w:t>á</w:t>
            </w:r>
            <w:r w:rsidRPr="00B653CF">
              <w:rPr>
                <w:rFonts w:eastAsia="Times New Roman"/>
                <w:bCs/>
                <w:color w:val="000000"/>
                <w:sz w:val="16"/>
                <w:szCs w:val="16"/>
                <w:lang w:eastAsia="pt-BR"/>
              </w:rPr>
              <w:t xml:space="preserve">rias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Contributivas</w:t>
            </w:r>
          </w:p>
        </w:tc>
        <w:tc>
          <w:tcPr>
            <w:tcW w:w="874" w:type="pct"/>
            <w:tcBorders>
              <w:top w:val="nil"/>
              <w:left w:val="nil"/>
              <w:bottom w:val="single" w:sz="4" w:space="0" w:color="auto"/>
              <w:right w:val="single" w:sz="4" w:space="0" w:color="auto"/>
            </w:tcBorders>
            <w:shd w:val="clear" w:color="000000" w:fill="FFFFFF"/>
            <w:noWrap/>
            <w:vAlign w:val="center"/>
            <w:hideMark/>
          </w:tcPr>
          <w:p w14:paraId="1900365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454,06</w:t>
            </w:r>
          </w:p>
        </w:tc>
        <w:tc>
          <w:tcPr>
            <w:tcW w:w="1378" w:type="pct"/>
            <w:tcBorders>
              <w:top w:val="nil"/>
              <w:left w:val="nil"/>
              <w:bottom w:val="single" w:sz="4" w:space="0" w:color="auto"/>
            </w:tcBorders>
            <w:shd w:val="clear" w:color="000000" w:fill="FFFFFF"/>
            <w:noWrap/>
            <w:vAlign w:val="center"/>
            <w:hideMark/>
          </w:tcPr>
          <w:p w14:paraId="38321B4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454,06</w:t>
            </w:r>
          </w:p>
        </w:tc>
      </w:tr>
      <w:tr w:rsidR="00B653CF" w:rsidRPr="00B653CF" w14:paraId="39E96BA1"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2A018AEA"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83B0342"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339093</w:t>
            </w:r>
          </w:p>
        </w:tc>
        <w:tc>
          <w:tcPr>
            <w:tcW w:w="1989" w:type="pct"/>
            <w:tcBorders>
              <w:top w:val="nil"/>
              <w:left w:val="nil"/>
              <w:bottom w:val="single" w:sz="4" w:space="0" w:color="auto"/>
              <w:right w:val="single" w:sz="4" w:space="0" w:color="auto"/>
            </w:tcBorders>
            <w:shd w:val="clear" w:color="000000" w:fill="FFFFFF"/>
            <w:vAlign w:val="center"/>
            <w:hideMark/>
          </w:tcPr>
          <w:p w14:paraId="2AF8C30F" w14:textId="077BB52C"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Indeniza</w:t>
            </w:r>
            <w:r>
              <w:rPr>
                <w:rFonts w:eastAsia="Times New Roman"/>
                <w:bCs/>
                <w:color w:val="000000"/>
                <w:sz w:val="16"/>
                <w:szCs w:val="16"/>
                <w:lang w:eastAsia="pt-BR"/>
              </w:rPr>
              <w:t>ções</w:t>
            </w:r>
            <w:r w:rsidRPr="00B653CF">
              <w:rPr>
                <w:rFonts w:eastAsia="Times New Roman"/>
                <w:bCs/>
                <w:color w:val="000000"/>
                <w:sz w:val="16"/>
                <w:szCs w:val="16"/>
                <w:lang w:eastAsia="pt-BR"/>
              </w:rPr>
              <w:t xml:space="preserve"> </w:t>
            </w:r>
            <w:r>
              <w:rPr>
                <w:rFonts w:eastAsia="Times New Roman"/>
                <w:bCs/>
                <w:color w:val="000000"/>
                <w:sz w:val="16"/>
                <w:szCs w:val="16"/>
                <w:lang w:eastAsia="pt-BR"/>
              </w:rPr>
              <w:t>e</w:t>
            </w:r>
            <w:r w:rsidRPr="00B653CF">
              <w:rPr>
                <w:rFonts w:eastAsia="Times New Roman"/>
                <w:bCs/>
                <w:color w:val="000000"/>
                <w:sz w:val="16"/>
                <w:szCs w:val="16"/>
                <w:lang w:eastAsia="pt-BR"/>
              </w:rPr>
              <w:t xml:space="preserve"> Restitui</w:t>
            </w:r>
            <w:r>
              <w:rPr>
                <w:rFonts w:eastAsia="Times New Roman"/>
                <w:bCs/>
                <w:color w:val="000000"/>
                <w:sz w:val="16"/>
                <w:szCs w:val="16"/>
                <w:lang w:eastAsia="pt-BR"/>
              </w:rPr>
              <w:t>ções</w:t>
            </w:r>
          </w:p>
        </w:tc>
        <w:tc>
          <w:tcPr>
            <w:tcW w:w="874" w:type="pct"/>
            <w:tcBorders>
              <w:top w:val="nil"/>
              <w:left w:val="nil"/>
              <w:bottom w:val="single" w:sz="4" w:space="0" w:color="auto"/>
              <w:right w:val="single" w:sz="4" w:space="0" w:color="auto"/>
            </w:tcBorders>
            <w:shd w:val="clear" w:color="000000" w:fill="FFFFFF"/>
            <w:noWrap/>
            <w:vAlign w:val="center"/>
            <w:hideMark/>
          </w:tcPr>
          <w:p w14:paraId="245FE64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2.559,41</w:t>
            </w:r>
          </w:p>
        </w:tc>
        <w:tc>
          <w:tcPr>
            <w:tcW w:w="1378" w:type="pct"/>
            <w:tcBorders>
              <w:top w:val="nil"/>
              <w:left w:val="nil"/>
              <w:bottom w:val="single" w:sz="4" w:space="0" w:color="auto"/>
            </w:tcBorders>
            <w:shd w:val="clear" w:color="000000" w:fill="FFFFFF"/>
            <w:noWrap/>
            <w:vAlign w:val="center"/>
            <w:hideMark/>
          </w:tcPr>
          <w:p w14:paraId="0E10E9E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2.559,41</w:t>
            </w:r>
          </w:p>
        </w:tc>
      </w:tr>
      <w:tr w:rsidR="00B653CF" w:rsidRPr="00B653CF" w14:paraId="00390A0F"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4AD2C1E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26485AB"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339139</w:t>
            </w:r>
          </w:p>
        </w:tc>
        <w:tc>
          <w:tcPr>
            <w:tcW w:w="1989" w:type="pct"/>
            <w:tcBorders>
              <w:top w:val="nil"/>
              <w:left w:val="nil"/>
              <w:bottom w:val="single" w:sz="4" w:space="0" w:color="auto"/>
              <w:right w:val="single" w:sz="4" w:space="0" w:color="auto"/>
            </w:tcBorders>
            <w:shd w:val="clear" w:color="000000" w:fill="FFFFFF"/>
            <w:vAlign w:val="center"/>
            <w:hideMark/>
          </w:tcPr>
          <w:p w14:paraId="3568BC0D" w14:textId="5D31B1AF" w:rsidR="00B653CF" w:rsidRPr="00B653CF" w:rsidRDefault="004A0497"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Serv.Terceiros-Pes.Jurid-Op.Intra-Orc.</w:t>
            </w:r>
          </w:p>
        </w:tc>
        <w:tc>
          <w:tcPr>
            <w:tcW w:w="874" w:type="pct"/>
            <w:tcBorders>
              <w:top w:val="nil"/>
              <w:left w:val="nil"/>
              <w:bottom w:val="single" w:sz="4" w:space="0" w:color="auto"/>
              <w:right w:val="single" w:sz="4" w:space="0" w:color="auto"/>
            </w:tcBorders>
            <w:shd w:val="clear" w:color="000000" w:fill="FFFFFF"/>
            <w:noWrap/>
            <w:vAlign w:val="center"/>
            <w:hideMark/>
          </w:tcPr>
          <w:p w14:paraId="0E030AC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57.600,51</w:t>
            </w:r>
          </w:p>
        </w:tc>
        <w:tc>
          <w:tcPr>
            <w:tcW w:w="1378" w:type="pct"/>
            <w:tcBorders>
              <w:top w:val="nil"/>
              <w:left w:val="nil"/>
              <w:bottom w:val="single" w:sz="4" w:space="0" w:color="auto"/>
            </w:tcBorders>
            <w:shd w:val="clear" w:color="000000" w:fill="FFFFFF"/>
            <w:noWrap/>
            <w:vAlign w:val="center"/>
            <w:hideMark/>
          </w:tcPr>
          <w:p w14:paraId="25C135C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57.600,51</w:t>
            </w:r>
          </w:p>
        </w:tc>
      </w:tr>
      <w:tr w:rsidR="00B653CF" w:rsidRPr="00B653CF" w14:paraId="4B3DB31E" w14:textId="77777777" w:rsidTr="00131629">
        <w:trPr>
          <w:trHeight w:val="420"/>
        </w:trPr>
        <w:tc>
          <w:tcPr>
            <w:tcW w:w="395" w:type="pct"/>
            <w:tcBorders>
              <w:top w:val="nil"/>
              <w:bottom w:val="single" w:sz="4" w:space="0" w:color="auto"/>
              <w:right w:val="single" w:sz="4" w:space="0" w:color="auto"/>
            </w:tcBorders>
            <w:shd w:val="clear" w:color="000000" w:fill="FFFFFF"/>
            <w:vAlign w:val="center"/>
            <w:hideMark/>
          </w:tcPr>
          <w:p w14:paraId="2743911B"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lastRenderedPageBreak/>
              <w:t>3</w:t>
            </w:r>
          </w:p>
        </w:tc>
        <w:tc>
          <w:tcPr>
            <w:tcW w:w="365" w:type="pct"/>
            <w:tcBorders>
              <w:top w:val="nil"/>
              <w:left w:val="nil"/>
              <w:bottom w:val="single" w:sz="4" w:space="0" w:color="auto"/>
              <w:right w:val="single" w:sz="4" w:space="0" w:color="auto"/>
            </w:tcBorders>
            <w:shd w:val="clear" w:color="000000" w:fill="FFFFFF"/>
            <w:vAlign w:val="center"/>
            <w:hideMark/>
          </w:tcPr>
          <w:p w14:paraId="6622805D"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339147</w:t>
            </w:r>
          </w:p>
        </w:tc>
        <w:tc>
          <w:tcPr>
            <w:tcW w:w="1989" w:type="pct"/>
            <w:tcBorders>
              <w:top w:val="nil"/>
              <w:left w:val="nil"/>
              <w:bottom w:val="single" w:sz="4" w:space="0" w:color="auto"/>
              <w:right w:val="single" w:sz="4" w:space="0" w:color="auto"/>
            </w:tcBorders>
            <w:shd w:val="clear" w:color="000000" w:fill="FFFFFF"/>
            <w:vAlign w:val="center"/>
            <w:hideMark/>
          </w:tcPr>
          <w:p w14:paraId="54A369EB" w14:textId="7D4709A1"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Obrig.Tribut.</w:t>
            </w:r>
            <w:r>
              <w:rPr>
                <w:rFonts w:eastAsia="Times New Roman"/>
                <w:bCs/>
                <w:color w:val="000000"/>
                <w:sz w:val="16"/>
                <w:szCs w:val="16"/>
                <w:lang w:eastAsia="pt-BR"/>
              </w:rPr>
              <w:t xml:space="preserve"> e</w:t>
            </w:r>
            <w:r w:rsidRPr="00B653CF">
              <w:rPr>
                <w:rFonts w:eastAsia="Times New Roman"/>
                <w:bCs/>
                <w:color w:val="000000"/>
                <w:sz w:val="16"/>
                <w:szCs w:val="16"/>
                <w:lang w:eastAsia="pt-BR"/>
              </w:rPr>
              <w:t xml:space="preserve"> Contrib-Op.Intra-Orcamentarias</w:t>
            </w:r>
          </w:p>
        </w:tc>
        <w:tc>
          <w:tcPr>
            <w:tcW w:w="874" w:type="pct"/>
            <w:tcBorders>
              <w:top w:val="nil"/>
              <w:left w:val="nil"/>
              <w:bottom w:val="single" w:sz="4" w:space="0" w:color="auto"/>
              <w:right w:val="single" w:sz="4" w:space="0" w:color="auto"/>
            </w:tcBorders>
            <w:shd w:val="clear" w:color="000000" w:fill="FFFFFF"/>
            <w:noWrap/>
            <w:vAlign w:val="center"/>
            <w:hideMark/>
          </w:tcPr>
          <w:p w14:paraId="1C23390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1.460,00</w:t>
            </w:r>
          </w:p>
        </w:tc>
        <w:tc>
          <w:tcPr>
            <w:tcW w:w="1378" w:type="pct"/>
            <w:tcBorders>
              <w:top w:val="nil"/>
              <w:left w:val="nil"/>
              <w:bottom w:val="single" w:sz="4" w:space="0" w:color="auto"/>
            </w:tcBorders>
            <w:shd w:val="clear" w:color="000000" w:fill="FFFFFF"/>
            <w:noWrap/>
            <w:vAlign w:val="center"/>
            <w:hideMark/>
          </w:tcPr>
          <w:p w14:paraId="0E50C26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1.460,00</w:t>
            </w:r>
          </w:p>
        </w:tc>
      </w:tr>
      <w:tr w:rsidR="00B653CF" w:rsidRPr="00B653CF" w14:paraId="567D88DA"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190D625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18342CF"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339018</w:t>
            </w:r>
          </w:p>
        </w:tc>
        <w:tc>
          <w:tcPr>
            <w:tcW w:w="1989" w:type="pct"/>
            <w:tcBorders>
              <w:top w:val="nil"/>
              <w:left w:val="nil"/>
              <w:bottom w:val="single" w:sz="4" w:space="0" w:color="auto"/>
              <w:right w:val="single" w:sz="4" w:space="0" w:color="auto"/>
            </w:tcBorders>
            <w:shd w:val="clear" w:color="000000" w:fill="FFFFFF"/>
            <w:vAlign w:val="center"/>
            <w:hideMark/>
          </w:tcPr>
          <w:p w14:paraId="13A6BB72" w14:textId="7785C9A7"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Aux</w:t>
            </w:r>
            <w:r>
              <w:rPr>
                <w:rFonts w:eastAsia="Times New Roman"/>
                <w:bCs/>
                <w:color w:val="000000"/>
                <w:sz w:val="16"/>
                <w:szCs w:val="16"/>
                <w:lang w:eastAsia="pt-BR"/>
              </w:rPr>
              <w:t>í</w:t>
            </w:r>
            <w:r w:rsidRPr="00B653CF">
              <w:rPr>
                <w:rFonts w:eastAsia="Times New Roman"/>
                <w:bCs/>
                <w:color w:val="000000"/>
                <w:sz w:val="16"/>
                <w:szCs w:val="16"/>
                <w:lang w:eastAsia="pt-BR"/>
              </w:rPr>
              <w:t xml:space="preserve">lio Financeiro </w:t>
            </w:r>
            <w:r>
              <w:rPr>
                <w:rFonts w:eastAsia="Times New Roman"/>
                <w:bCs/>
                <w:color w:val="000000"/>
                <w:sz w:val="16"/>
                <w:szCs w:val="16"/>
                <w:lang w:eastAsia="pt-BR"/>
              </w:rPr>
              <w:t>a</w:t>
            </w:r>
            <w:r w:rsidRPr="00B653CF">
              <w:rPr>
                <w:rFonts w:eastAsia="Times New Roman"/>
                <w:bCs/>
                <w:color w:val="000000"/>
                <w:sz w:val="16"/>
                <w:szCs w:val="16"/>
                <w:lang w:eastAsia="pt-BR"/>
              </w:rPr>
              <w:t xml:space="preserve"> Estudantes</w:t>
            </w:r>
          </w:p>
        </w:tc>
        <w:tc>
          <w:tcPr>
            <w:tcW w:w="874" w:type="pct"/>
            <w:tcBorders>
              <w:top w:val="nil"/>
              <w:left w:val="nil"/>
              <w:bottom w:val="single" w:sz="4" w:space="0" w:color="auto"/>
              <w:right w:val="single" w:sz="4" w:space="0" w:color="auto"/>
            </w:tcBorders>
            <w:shd w:val="clear" w:color="000000" w:fill="FFFFFF"/>
            <w:noWrap/>
            <w:vAlign w:val="center"/>
            <w:hideMark/>
          </w:tcPr>
          <w:p w14:paraId="7E71B96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39.530,00</w:t>
            </w:r>
          </w:p>
        </w:tc>
        <w:tc>
          <w:tcPr>
            <w:tcW w:w="1378" w:type="pct"/>
            <w:tcBorders>
              <w:top w:val="nil"/>
              <w:left w:val="nil"/>
              <w:bottom w:val="single" w:sz="4" w:space="0" w:color="auto"/>
            </w:tcBorders>
            <w:shd w:val="clear" w:color="000000" w:fill="FFFFFF"/>
            <w:noWrap/>
            <w:vAlign w:val="center"/>
            <w:hideMark/>
          </w:tcPr>
          <w:p w14:paraId="6BE1F4E9"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39.530,00</w:t>
            </w:r>
          </w:p>
        </w:tc>
      </w:tr>
      <w:tr w:rsidR="00B653CF" w:rsidRPr="00B653CF" w14:paraId="16CD81FD"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28F7F6E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BC8B2DF"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339030</w:t>
            </w:r>
          </w:p>
        </w:tc>
        <w:tc>
          <w:tcPr>
            <w:tcW w:w="1989" w:type="pct"/>
            <w:tcBorders>
              <w:top w:val="nil"/>
              <w:left w:val="nil"/>
              <w:bottom w:val="single" w:sz="4" w:space="0" w:color="auto"/>
              <w:right w:val="single" w:sz="4" w:space="0" w:color="auto"/>
            </w:tcBorders>
            <w:shd w:val="clear" w:color="000000" w:fill="FFFFFF"/>
            <w:vAlign w:val="center"/>
            <w:hideMark/>
          </w:tcPr>
          <w:p w14:paraId="6D82E781" w14:textId="700AD554" w:rsidR="00B653CF" w:rsidRPr="00B653CF" w:rsidRDefault="004A0497"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Material De Consumo</w:t>
            </w:r>
          </w:p>
        </w:tc>
        <w:tc>
          <w:tcPr>
            <w:tcW w:w="874" w:type="pct"/>
            <w:tcBorders>
              <w:top w:val="nil"/>
              <w:left w:val="nil"/>
              <w:bottom w:val="single" w:sz="4" w:space="0" w:color="auto"/>
              <w:right w:val="single" w:sz="4" w:space="0" w:color="auto"/>
            </w:tcBorders>
            <w:shd w:val="clear" w:color="000000" w:fill="FFFFFF"/>
            <w:noWrap/>
            <w:vAlign w:val="center"/>
            <w:hideMark/>
          </w:tcPr>
          <w:p w14:paraId="51F83F8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27.259,85</w:t>
            </w:r>
          </w:p>
        </w:tc>
        <w:tc>
          <w:tcPr>
            <w:tcW w:w="1378" w:type="pct"/>
            <w:tcBorders>
              <w:top w:val="nil"/>
              <w:left w:val="nil"/>
              <w:bottom w:val="single" w:sz="4" w:space="0" w:color="auto"/>
            </w:tcBorders>
            <w:shd w:val="clear" w:color="000000" w:fill="FFFFFF"/>
            <w:noWrap/>
            <w:vAlign w:val="center"/>
            <w:hideMark/>
          </w:tcPr>
          <w:p w14:paraId="3BAA7EC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27.259,85</w:t>
            </w:r>
          </w:p>
        </w:tc>
      </w:tr>
      <w:tr w:rsidR="00B653CF" w:rsidRPr="00B653CF" w14:paraId="1B9DDE46"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5009283"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2018FFE"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339036</w:t>
            </w:r>
          </w:p>
        </w:tc>
        <w:tc>
          <w:tcPr>
            <w:tcW w:w="1989" w:type="pct"/>
            <w:tcBorders>
              <w:top w:val="nil"/>
              <w:left w:val="nil"/>
              <w:bottom w:val="single" w:sz="4" w:space="0" w:color="auto"/>
              <w:right w:val="single" w:sz="4" w:space="0" w:color="auto"/>
            </w:tcBorders>
            <w:shd w:val="clear" w:color="000000" w:fill="FFFFFF"/>
            <w:vAlign w:val="center"/>
            <w:hideMark/>
          </w:tcPr>
          <w:p w14:paraId="70FDEC65" w14:textId="2A195CE2"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 xml:space="preserve">os </w:t>
            </w:r>
            <w:r>
              <w:rPr>
                <w:rFonts w:eastAsia="Times New Roman"/>
                <w:bCs/>
                <w:color w:val="000000"/>
                <w:sz w:val="16"/>
                <w:szCs w:val="16"/>
                <w:lang w:eastAsia="pt-BR"/>
              </w:rPr>
              <w:t>d</w:t>
            </w:r>
            <w:r w:rsidRPr="00B653CF">
              <w:rPr>
                <w:rFonts w:eastAsia="Times New Roman"/>
                <w:bCs/>
                <w:color w:val="000000"/>
                <w:sz w:val="16"/>
                <w:szCs w:val="16"/>
                <w:lang w:eastAsia="pt-BR"/>
              </w:rPr>
              <w:t>e Terceiros - Pessoa F</w:t>
            </w:r>
            <w:r>
              <w:rPr>
                <w:rFonts w:eastAsia="Times New Roman"/>
                <w:bCs/>
                <w:color w:val="000000"/>
                <w:sz w:val="16"/>
                <w:szCs w:val="16"/>
                <w:lang w:eastAsia="pt-BR"/>
              </w:rPr>
              <w:t>í</w:t>
            </w:r>
            <w:r w:rsidRPr="00B653CF">
              <w:rPr>
                <w:rFonts w:eastAsia="Times New Roman"/>
                <w:bCs/>
                <w:color w:val="000000"/>
                <w:sz w:val="16"/>
                <w:szCs w:val="16"/>
                <w:lang w:eastAsia="pt-BR"/>
              </w:rPr>
              <w:t>sica</w:t>
            </w:r>
          </w:p>
        </w:tc>
        <w:tc>
          <w:tcPr>
            <w:tcW w:w="874" w:type="pct"/>
            <w:tcBorders>
              <w:top w:val="nil"/>
              <w:left w:val="nil"/>
              <w:bottom w:val="single" w:sz="4" w:space="0" w:color="auto"/>
              <w:right w:val="single" w:sz="4" w:space="0" w:color="auto"/>
            </w:tcBorders>
            <w:shd w:val="clear" w:color="000000" w:fill="FFFFFF"/>
            <w:noWrap/>
            <w:vAlign w:val="center"/>
            <w:hideMark/>
          </w:tcPr>
          <w:p w14:paraId="5862D8D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5.800,00</w:t>
            </w:r>
          </w:p>
        </w:tc>
        <w:tc>
          <w:tcPr>
            <w:tcW w:w="1378" w:type="pct"/>
            <w:tcBorders>
              <w:top w:val="nil"/>
              <w:left w:val="nil"/>
              <w:bottom w:val="single" w:sz="4" w:space="0" w:color="auto"/>
            </w:tcBorders>
            <w:shd w:val="clear" w:color="000000" w:fill="FFFFFF"/>
            <w:noWrap/>
            <w:vAlign w:val="center"/>
            <w:hideMark/>
          </w:tcPr>
          <w:p w14:paraId="6324F37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5.800,00</w:t>
            </w:r>
          </w:p>
        </w:tc>
      </w:tr>
      <w:tr w:rsidR="00B653CF" w:rsidRPr="00B653CF" w14:paraId="09A1CEAB"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1264F16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58EE62C"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339048</w:t>
            </w:r>
          </w:p>
        </w:tc>
        <w:tc>
          <w:tcPr>
            <w:tcW w:w="1989" w:type="pct"/>
            <w:tcBorders>
              <w:top w:val="nil"/>
              <w:left w:val="nil"/>
              <w:bottom w:val="single" w:sz="4" w:space="0" w:color="auto"/>
              <w:right w:val="single" w:sz="4" w:space="0" w:color="auto"/>
            </w:tcBorders>
            <w:shd w:val="clear" w:color="000000" w:fill="FFFFFF"/>
            <w:vAlign w:val="center"/>
            <w:hideMark/>
          </w:tcPr>
          <w:p w14:paraId="1620FE54" w14:textId="76E0BAC7"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Aux</w:t>
            </w:r>
            <w:r>
              <w:rPr>
                <w:rFonts w:eastAsia="Times New Roman"/>
                <w:bCs/>
                <w:color w:val="000000"/>
                <w:sz w:val="16"/>
                <w:szCs w:val="16"/>
                <w:lang w:eastAsia="pt-BR"/>
              </w:rPr>
              <w:t>í</w:t>
            </w:r>
            <w:r w:rsidRPr="00B653CF">
              <w:rPr>
                <w:rFonts w:eastAsia="Times New Roman"/>
                <w:bCs/>
                <w:color w:val="000000"/>
                <w:sz w:val="16"/>
                <w:szCs w:val="16"/>
                <w:lang w:eastAsia="pt-BR"/>
              </w:rPr>
              <w:t xml:space="preserve">lios Financeiros </w:t>
            </w:r>
            <w:r>
              <w:rPr>
                <w:rFonts w:eastAsia="Times New Roman"/>
                <w:bCs/>
                <w:color w:val="000000"/>
                <w:sz w:val="16"/>
                <w:szCs w:val="16"/>
                <w:lang w:eastAsia="pt-BR"/>
              </w:rPr>
              <w:t>a</w:t>
            </w:r>
            <w:r w:rsidRPr="00B653CF">
              <w:rPr>
                <w:rFonts w:eastAsia="Times New Roman"/>
                <w:bCs/>
                <w:color w:val="000000"/>
                <w:sz w:val="16"/>
                <w:szCs w:val="16"/>
                <w:lang w:eastAsia="pt-BR"/>
              </w:rPr>
              <w:t xml:space="preserve"> Pessoa F</w:t>
            </w:r>
            <w:r>
              <w:rPr>
                <w:rFonts w:eastAsia="Times New Roman"/>
                <w:bCs/>
                <w:color w:val="000000"/>
                <w:sz w:val="16"/>
                <w:szCs w:val="16"/>
                <w:lang w:eastAsia="pt-BR"/>
              </w:rPr>
              <w:t>í</w:t>
            </w:r>
            <w:r w:rsidRPr="00B653CF">
              <w:rPr>
                <w:rFonts w:eastAsia="Times New Roman"/>
                <w:bCs/>
                <w:color w:val="000000"/>
                <w:sz w:val="16"/>
                <w:szCs w:val="16"/>
                <w:lang w:eastAsia="pt-BR"/>
              </w:rPr>
              <w:t>sica</w:t>
            </w:r>
          </w:p>
        </w:tc>
        <w:tc>
          <w:tcPr>
            <w:tcW w:w="874" w:type="pct"/>
            <w:tcBorders>
              <w:top w:val="nil"/>
              <w:left w:val="nil"/>
              <w:bottom w:val="single" w:sz="4" w:space="0" w:color="auto"/>
              <w:right w:val="single" w:sz="4" w:space="0" w:color="auto"/>
            </w:tcBorders>
            <w:shd w:val="clear" w:color="000000" w:fill="FFFFFF"/>
            <w:noWrap/>
            <w:vAlign w:val="center"/>
            <w:hideMark/>
          </w:tcPr>
          <w:p w14:paraId="0AC995E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68.610,00</w:t>
            </w:r>
          </w:p>
        </w:tc>
        <w:tc>
          <w:tcPr>
            <w:tcW w:w="1378" w:type="pct"/>
            <w:tcBorders>
              <w:top w:val="nil"/>
              <w:left w:val="nil"/>
              <w:bottom w:val="single" w:sz="4" w:space="0" w:color="auto"/>
            </w:tcBorders>
            <w:shd w:val="clear" w:color="000000" w:fill="FFFFFF"/>
            <w:noWrap/>
            <w:vAlign w:val="center"/>
            <w:hideMark/>
          </w:tcPr>
          <w:p w14:paraId="7288EAB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68.610,00</w:t>
            </w:r>
          </w:p>
        </w:tc>
      </w:tr>
      <w:tr w:rsidR="00B653CF" w:rsidRPr="00B653CF" w14:paraId="1E458D33" w14:textId="77777777" w:rsidTr="00131629">
        <w:trPr>
          <w:trHeight w:val="420"/>
        </w:trPr>
        <w:tc>
          <w:tcPr>
            <w:tcW w:w="395" w:type="pct"/>
            <w:tcBorders>
              <w:top w:val="nil"/>
              <w:bottom w:val="single" w:sz="4" w:space="0" w:color="auto"/>
              <w:right w:val="single" w:sz="4" w:space="0" w:color="auto"/>
            </w:tcBorders>
            <w:shd w:val="clear" w:color="000000" w:fill="FFFFFF"/>
            <w:vAlign w:val="center"/>
            <w:hideMark/>
          </w:tcPr>
          <w:p w14:paraId="1F823B95"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2348537"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339147</w:t>
            </w:r>
          </w:p>
        </w:tc>
        <w:tc>
          <w:tcPr>
            <w:tcW w:w="1989" w:type="pct"/>
            <w:tcBorders>
              <w:top w:val="nil"/>
              <w:left w:val="nil"/>
              <w:bottom w:val="single" w:sz="4" w:space="0" w:color="auto"/>
              <w:right w:val="single" w:sz="4" w:space="0" w:color="auto"/>
            </w:tcBorders>
            <w:shd w:val="clear" w:color="000000" w:fill="FFFFFF"/>
            <w:vAlign w:val="center"/>
            <w:hideMark/>
          </w:tcPr>
          <w:p w14:paraId="13E770C4" w14:textId="5C2ADC09"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Obrig.Tribut.</w:t>
            </w:r>
            <w:r>
              <w:rPr>
                <w:rFonts w:eastAsia="Times New Roman"/>
                <w:bCs/>
                <w:color w:val="000000"/>
                <w:sz w:val="16"/>
                <w:szCs w:val="16"/>
                <w:lang w:eastAsia="pt-BR"/>
              </w:rPr>
              <w:t>e</w:t>
            </w:r>
            <w:r w:rsidRPr="00B653CF">
              <w:rPr>
                <w:rFonts w:eastAsia="Times New Roman"/>
                <w:bCs/>
                <w:color w:val="000000"/>
                <w:sz w:val="16"/>
                <w:szCs w:val="16"/>
                <w:lang w:eastAsia="pt-BR"/>
              </w:rPr>
              <w:t xml:space="preserve"> Contrib-Op.Intra-Orcamentarias</w:t>
            </w:r>
          </w:p>
        </w:tc>
        <w:tc>
          <w:tcPr>
            <w:tcW w:w="874" w:type="pct"/>
            <w:tcBorders>
              <w:top w:val="nil"/>
              <w:left w:val="nil"/>
              <w:bottom w:val="single" w:sz="4" w:space="0" w:color="auto"/>
              <w:right w:val="single" w:sz="4" w:space="0" w:color="auto"/>
            </w:tcBorders>
            <w:shd w:val="clear" w:color="000000" w:fill="FFFFFF"/>
            <w:noWrap/>
            <w:vAlign w:val="center"/>
            <w:hideMark/>
          </w:tcPr>
          <w:p w14:paraId="30DDC44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5.660,00</w:t>
            </w:r>
          </w:p>
        </w:tc>
        <w:tc>
          <w:tcPr>
            <w:tcW w:w="1378" w:type="pct"/>
            <w:tcBorders>
              <w:top w:val="nil"/>
              <w:left w:val="nil"/>
              <w:bottom w:val="single" w:sz="4" w:space="0" w:color="auto"/>
            </w:tcBorders>
            <w:shd w:val="clear" w:color="000000" w:fill="FFFFFF"/>
            <w:noWrap/>
            <w:vAlign w:val="center"/>
            <w:hideMark/>
          </w:tcPr>
          <w:p w14:paraId="46BEBC2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5.660,00</w:t>
            </w:r>
          </w:p>
        </w:tc>
      </w:tr>
      <w:tr w:rsidR="00B653CF" w:rsidRPr="00B653CF" w14:paraId="05E1DD9D"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D468D4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6A5EB80"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66487520" w14:textId="48B13100"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ços</w:t>
            </w:r>
            <w:r w:rsidRPr="00B653CF">
              <w:rPr>
                <w:rFonts w:eastAsia="Times New Roman"/>
                <w:bCs/>
                <w:color w:val="000000"/>
                <w:sz w:val="16"/>
                <w:szCs w:val="16"/>
                <w:lang w:eastAsia="pt-BR"/>
              </w:rPr>
              <w:t xml:space="preserve"> </w:t>
            </w:r>
            <w:r>
              <w:rPr>
                <w:rFonts w:eastAsia="Times New Roman"/>
                <w:bCs/>
                <w:color w:val="000000"/>
                <w:sz w:val="16"/>
                <w:szCs w:val="16"/>
                <w:lang w:eastAsia="pt-BR"/>
              </w:rPr>
              <w:t>d</w:t>
            </w:r>
            <w:r w:rsidRPr="00B653CF">
              <w:rPr>
                <w:rFonts w:eastAsia="Times New Roman"/>
                <w:bCs/>
                <w:color w:val="000000"/>
                <w:sz w:val="16"/>
                <w:szCs w:val="16"/>
                <w:lang w:eastAsia="pt-BR"/>
              </w:rPr>
              <w:t>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04C22E7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330.946,57</w:t>
            </w:r>
          </w:p>
        </w:tc>
        <w:tc>
          <w:tcPr>
            <w:tcW w:w="1378" w:type="pct"/>
            <w:tcBorders>
              <w:top w:val="nil"/>
              <w:left w:val="nil"/>
              <w:bottom w:val="single" w:sz="4" w:space="0" w:color="auto"/>
            </w:tcBorders>
            <w:shd w:val="clear" w:color="000000" w:fill="FFFFFF"/>
            <w:noWrap/>
            <w:vAlign w:val="center"/>
            <w:hideMark/>
          </w:tcPr>
          <w:p w14:paraId="287E071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330.946,57</w:t>
            </w:r>
          </w:p>
        </w:tc>
      </w:tr>
      <w:tr w:rsidR="00B653CF" w:rsidRPr="00B653CF" w14:paraId="33CC69A2"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44FF799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17E99B56"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339018</w:t>
            </w:r>
          </w:p>
        </w:tc>
        <w:tc>
          <w:tcPr>
            <w:tcW w:w="1989" w:type="pct"/>
            <w:tcBorders>
              <w:top w:val="nil"/>
              <w:left w:val="nil"/>
              <w:bottom w:val="single" w:sz="4" w:space="0" w:color="auto"/>
              <w:right w:val="single" w:sz="4" w:space="0" w:color="auto"/>
            </w:tcBorders>
            <w:shd w:val="clear" w:color="000000" w:fill="FFFFFF"/>
            <w:vAlign w:val="center"/>
            <w:hideMark/>
          </w:tcPr>
          <w:p w14:paraId="77F8EC29" w14:textId="23C9EC08"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Aux</w:t>
            </w:r>
            <w:r>
              <w:rPr>
                <w:rFonts w:eastAsia="Times New Roman"/>
                <w:bCs/>
                <w:color w:val="000000"/>
                <w:sz w:val="16"/>
                <w:szCs w:val="16"/>
                <w:lang w:eastAsia="pt-BR"/>
              </w:rPr>
              <w:t>í</w:t>
            </w:r>
            <w:r w:rsidRPr="00B653CF">
              <w:rPr>
                <w:rFonts w:eastAsia="Times New Roman"/>
                <w:bCs/>
                <w:color w:val="000000"/>
                <w:sz w:val="16"/>
                <w:szCs w:val="16"/>
                <w:lang w:eastAsia="pt-BR"/>
              </w:rPr>
              <w:t xml:space="preserve">lio Financeiro </w:t>
            </w:r>
            <w:r>
              <w:rPr>
                <w:rFonts w:eastAsia="Times New Roman"/>
                <w:bCs/>
                <w:color w:val="000000"/>
                <w:sz w:val="16"/>
                <w:szCs w:val="16"/>
                <w:lang w:eastAsia="pt-BR"/>
              </w:rPr>
              <w:t>a</w:t>
            </w:r>
            <w:r w:rsidRPr="00B653CF">
              <w:rPr>
                <w:rFonts w:eastAsia="Times New Roman"/>
                <w:bCs/>
                <w:color w:val="000000"/>
                <w:sz w:val="16"/>
                <w:szCs w:val="16"/>
                <w:lang w:eastAsia="pt-BR"/>
              </w:rPr>
              <w:t xml:space="preserve"> Estudantes</w:t>
            </w:r>
          </w:p>
        </w:tc>
        <w:tc>
          <w:tcPr>
            <w:tcW w:w="874" w:type="pct"/>
            <w:tcBorders>
              <w:top w:val="nil"/>
              <w:left w:val="nil"/>
              <w:bottom w:val="single" w:sz="4" w:space="0" w:color="auto"/>
              <w:right w:val="single" w:sz="4" w:space="0" w:color="auto"/>
            </w:tcBorders>
            <w:shd w:val="clear" w:color="000000" w:fill="FFFFFF"/>
            <w:noWrap/>
            <w:vAlign w:val="center"/>
            <w:hideMark/>
          </w:tcPr>
          <w:p w14:paraId="2388CA6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16.716,00</w:t>
            </w:r>
          </w:p>
        </w:tc>
        <w:tc>
          <w:tcPr>
            <w:tcW w:w="1378" w:type="pct"/>
            <w:tcBorders>
              <w:top w:val="nil"/>
              <w:left w:val="nil"/>
              <w:bottom w:val="single" w:sz="4" w:space="0" w:color="auto"/>
            </w:tcBorders>
            <w:shd w:val="clear" w:color="000000" w:fill="FFFFFF"/>
            <w:noWrap/>
            <w:vAlign w:val="center"/>
            <w:hideMark/>
          </w:tcPr>
          <w:p w14:paraId="51C954F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16.716,00</w:t>
            </w:r>
          </w:p>
        </w:tc>
      </w:tr>
      <w:tr w:rsidR="00B653CF" w:rsidRPr="00B653CF" w14:paraId="37D03026"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43FD3BA6"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4E63A4D"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6F57847F" w14:textId="2F4F9188"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ços</w:t>
            </w:r>
            <w:r w:rsidRPr="00B653CF">
              <w:rPr>
                <w:rFonts w:eastAsia="Times New Roman"/>
                <w:bCs/>
                <w:color w:val="000000"/>
                <w:sz w:val="16"/>
                <w:szCs w:val="16"/>
                <w:lang w:eastAsia="pt-BR"/>
              </w:rPr>
              <w:t xml:space="preserve"> </w:t>
            </w:r>
            <w:r>
              <w:rPr>
                <w:rFonts w:eastAsia="Times New Roman"/>
                <w:bCs/>
                <w:color w:val="000000"/>
                <w:sz w:val="16"/>
                <w:szCs w:val="16"/>
                <w:lang w:eastAsia="pt-BR"/>
              </w:rPr>
              <w:t>d</w:t>
            </w:r>
            <w:r w:rsidRPr="00B653CF">
              <w:rPr>
                <w:rFonts w:eastAsia="Times New Roman"/>
                <w:bCs/>
                <w:color w:val="000000"/>
                <w:sz w:val="16"/>
                <w:szCs w:val="16"/>
                <w:lang w:eastAsia="pt-BR"/>
              </w:rPr>
              <w:t>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0B82E4E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67.431,42</w:t>
            </w:r>
          </w:p>
        </w:tc>
        <w:tc>
          <w:tcPr>
            <w:tcW w:w="1378" w:type="pct"/>
            <w:tcBorders>
              <w:top w:val="nil"/>
              <w:left w:val="nil"/>
              <w:bottom w:val="single" w:sz="4" w:space="0" w:color="auto"/>
            </w:tcBorders>
            <w:shd w:val="clear" w:color="000000" w:fill="FFFFFF"/>
            <w:noWrap/>
            <w:vAlign w:val="center"/>
            <w:hideMark/>
          </w:tcPr>
          <w:p w14:paraId="3793AFE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67.431,42</w:t>
            </w:r>
          </w:p>
        </w:tc>
      </w:tr>
      <w:tr w:rsidR="00B653CF" w:rsidRPr="00B653CF" w14:paraId="401E4244"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48D3E59D"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041CA0A4"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339020</w:t>
            </w:r>
          </w:p>
        </w:tc>
        <w:tc>
          <w:tcPr>
            <w:tcW w:w="1989" w:type="pct"/>
            <w:tcBorders>
              <w:top w:val="nil"/>
              <w:left w:val="nil"/>
              <w:bottom w:val="single" w:sz="4" w:space="0" w:color="auto"/>
              <w:right w:val="single" w:sz="4" w:space="0" w:color="auto"/>
            </w:tcBorders>
            <w:shd w:val="clear" w:color="000000" w:fill="FFFFFF"/>
            <w:vAlign w:val="center"/>
            <w:hideMark/>
          </w:tcPr>
          <w:p w14:paraId="594B5692" w14:textId="0889F72D"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Aux</w:t>
            </w:r>
            <w:r>
              <w:rPr>
                <w:rFonts w:eastAsia="Times New Roman"/>
                <w:bCs/>
                <w:color w:val="000000"/>
                <w:sz w:val="16"/>
                <w:szCs w:val="16"/>
                <w:lang w:eastAsia="pt-BR"/>
              </w:rPr>
              <w:t>í</w:t>
            </w:r>
            <w:r w:rsidRPr="00B653CF">
              <w:rPr>
                <w:rFonts w:eastAsia="Times New Roman"/>
                <w:bCs/>
                <w:color w:val="000000"/>
                <w:sz w:val="16"/>
                <w:szCs w:val="16"/>
                <w:lang w:eastAsia="pt-BR"/>
              </w:rPr>
              <w:t xml:space="preserve">lio Financeiro </w:t>
            </w:r>
            <w:r>
              <w:rPr>
                <w:rFonts w:eastAsia="Times New Roman"/>
                <w:bCs/>
                <w:color w:val="000000"/>
                <w:sz w:val="16"/>
                <w:szCs w:val="16"/>
                <w:lang w:eastAsia="pt-BR"/>
              </w:rPr>
              <w:t>a</w:t>
            </w:r>
            <w:r w:rsidRPr="00B653CF">
              <w:rPr>
                <w:rFonts w:eastAsia="Times New Roman"/>
                <w:bCs/>
                <w:color w:val="000000"/>
                <w:sz w:val="16"/>
                <w:szCs w:val="16"/>
                <w:lang w:eastAsia="pt-BR"/>
              </w:rPr>
              <w:t xml:space="preserve"> Pesquisadores</w:t>
            </w:r>
          </w:p>
        </w:tc>
        <w:tc>
          <w:tcPr>
            <w:tcW w:w="874" w:type="pct"/>
            <w:tcBorders>
              <w:top w:val="nil"/>
              <w:left w:val="nil"/>
              <w:bottom w:val="single" w:sz="4" w:space="0" w:color="auto"/>
              <w:right w:val="single" w:sz="4" w:space="0" w:color="auto"/>
            </w:tcBorders>
            <w:shd w:val="clear" w:color="000000" w:fill="FFFFFF"/>
            <w:noWrap/>
            <w:vAlign w:val="center"/>
            <w:hideMark/>
          </w:tcPr>
          <w:p w14:paraId="3A44F23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600,00</w:t>
            </w:r>
          </w:p>
        </w:tc>
        <w:tc>
          <w:tcPr>
            <w:tcW w:w="1378" w:type="pct"/>
            <w:tcBorders>
              <w:top w:val="nil"/>
              <w:left w:val="nil"/>
              <w:bottom w:val="single" w:sz="4" w:space="0" w:color="auto"/>
            </w:tcBorders>
            <w:shd w:val="clear" w:color="000000" w:fill="FFFFFF"/>
            <w:noWrap/>
            <w:vAlign w:val="center"/>
            <w:hideMark/>
          </w:tcPr>
          <w:p w14:paraId="020CCCE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600,00</w:t>
            </w:r>
          </w:p>
        </w:tc>
      </w:tr>
      <w:tr w:rsidR="00B653CF" w:rsidRPr="00B653CF" w14:paraId="0538845B"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3E0FDF3"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97B3C8D"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339033</w:t>
            </w:r>
          </w:p>
        </w:tc>
        <w:tc>
          <w:tcPr>
            <w:tcW w:w="1989" w:type="pct"/>
            <w:tcBorders>
              <w:top w:val="nil"/>
              <w:left w:val="nil"/>
              <w:bottom w:val="single" w:sz="4" w:space="0" w:color="auto"/>
              <w:right w:val="single" w:sz="4" w:space="0" w:color="auto"/>
            </w:tcBorders>
            <w:shd w:val="clear" w:color="000000" w:fill="FFFFFF"/>
            <w:vAlign w:val="center"/>
            <w:hideMark/>
          </w:tcPr>
          <w:p w14:paraId="17CECEEF" w14:textId="5DAFD645"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Passagens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Despesas </w:t>
            </w:r>
            <w:r>
              <w:rPr>
                <w:rFonts w:eastAsia="Times New Roman"/>
                <w:bCs/>
                <w:color w:val="000000"/>
                <w:sz w:val="16"/>
                <w:szCs w:val="16"/>
                <w:lang w:eastAsia="pt-BR"/>
              </w:rPr>
              <w:t>c</w:t>
            </w:r>
            <w:r w:rsidRPr="00B653CF">
              <w:rPr>
                <w:rFonts w:eastAsia="Times New Roman"/>
                <w:bCs/>
                <w:color w:val="000000"/>
                <w:sz w:val="16"/>
                <w:szCs w:val="16"/>
                <w:lang w:eastAsia="pt-BR"/>
              </w:rPr>
              <w:t>om Locomo</w:t>
            </w:r>
            <w:r>
              <w:rPr>
                <w:rFonts w:eastAsia="Times New Roman"/>
                <w:bCs/>
                <w:color w:val="000000"/>
                <w:sz w:val="16"/>
                <w:szCs w:val="16"/>
                <w:lang w:eastAsia="pt-BR"/>
              </w:rPr>
              <w:t>ção</w:t>
            </w:r>
          </w:p>
        </w:tc>
        <w:tc>
          <w:tcPr>
            <w:tcW w:w="874" w:type="pct"/>
            <w:tcBorders>
              <w:top w:val="nil"/>
              <w:left w:val="nil"/>
              <w:bottom w:val="single" w:sz="4" w:space="0" w:color="auto"/>
              <w:right w:val="single" w:sz="4" w:space="0" w:color="auto"/>
            </w:tcBorders>
            <w:shd w:val="clear" w:color="000000" w:fill="FFFFFF"/>
            <w:noWrap/>
            <w:vAlign w:val="center"/>
            <w:hideMark/>
          </w:tcPr>
          <w:p w14:paraId="73E554E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9.516,61</w:t>
            </w:r>
          </w:p>
        </w:tc>
        <w:tc>
          <w:tcPr>
            <w:tcW w:w="1378" w:type="pct"/>
            <w:tcBorders>
              <w:top w:val="nil"/>
              <w:left w:val="nil"/>
              <w:bottom w:val="single" w:sz="4" w:space="0" w:color="auto"/>
            </w:tcBorders>
            <w:shd w:val="clear" w:color="000000" w:fill="FFFFFF"/>
            <w:noWrap/>
            <w:vAlign w:val="center"/>
            <w:hideMark/>
          </w:tcPr>
          <w:p w14:paraId="3FF716F5"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9.516,61</w:t>
            </w:r>
          </w:p>
        </w:tc>
      </w:tr>
      <w:tr w:rsidR="00B653CF" w:rsidRPr="00B653CF" w14:paraId="294765B8"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43A583F"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2D5843C7"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2E2CE96F" w14:textId="5C4FB356"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ços</w:t>
            </w:r>
            <w:r w:rsidRPr="00B653CF">
              <w:rPr>
                <w:rFonts w:eastAsia="Times New Roman"/>
                <w:bCs/>
                <w:color w:val="000000"/>
                <w:sz w:val="16"/>
                <w:szCs w:val="16"/>
                <w:lang w:eastAsia="pt-BR"/>
              </w:rPr>
              <w:t xml:space="preserve"> </w:t>
            </w:r>
            <w:r>
              <w:rPr>
                <w:rFonts w:eastAsia="Times New Roman"/>
                <w:bCs/>
                <w:color w:val="000000"/>
                <w:sz w:val="16"/>
                <w:szCs w:val="16"/>
                <w:lang w:eastAsia="pt-BR"/>
              </w:rPr>
              <w:t>d</w:t>
            </w:r>
            <w:r w:rsidRPr="00B653CF">
              <w:rPr>
                <w:rFonts w:eastAsia="Times New Roman"/>
                <w:bCs/>
                <w:color w:val="000000"/>
                <w:sz w:val="16"/>
                <w:szCs w:val="16"/>
                <w:lang w:eastAsia="pt-BR"/>
              </w:rPr>
              <w:t>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0C040D6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59.606,64</w:t>
            </w:r>
          </w:p>
        </w:tc>
        <w:tc>
          <w:tcPr>
            <w:tcW w:w="1378" w:type="pct"/>
            <w:tcBorders>
              <w:top w:val="nil"/>
              <w:left w:val="nil"/>
              <w:bottom w:val="single" w:sz="4" w:space="0" w:color="auto"/>
            </w:tcBorders>
            <w:shd w:val="clear" w:color="000000" w:fill="FFFFFF"/>
            <w:noWrap/>
            <w:vAlign w:val="center"/>
            <w:hideMark/>
          </w:tcPr>
          <w:p w14:paraId="12823C1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59.208,64</w:t>
            </w:r>
          </w:p>
        </w:tc>
      </w:tr>
      <w:tr w:rsidR="00B653CF" w:rsidRPr="00B653CF" w14:paraId="52F8E924"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3315FBE4"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D6D2E92"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339093</w:t>
            </w:r>
          </w:p>
        </w:tc>
        <w:tc>
          <w:tcPr>
            <w:tcW w:w="1989" w:type="pct"/>
            <w:tcBorders>
              <w:top w:val="nil"/>
              <w:left w:val="nil"/>
              <w:bottom w:val="single" w:sz="4" w:space="0" w:color="auto"/>
              <w:right w:val="single" w:sz="4" w:space="0" w:color="auto"/>
            </w:tcBorders>
            <w:shd w:val="clear" w:color="000000" w:fill="FFFFFF"/>
            <w:vAlign w:val="center"/>
            <w:hideMark/>
          </w:tcPr>
          <w:p w14:paraId="10A08197" w14:textId="63021BB6"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Indeniza</w:t>
            </w:r>
            <w:r>
              <w:rPr>
                <w:rFonts w:eastAsia="Times New Roman"/>
                <w:bCs/>
                <w:color w:val="000000"/>
                <w:sz w:val="16"/>
                <w:szCs w:val="16"/>
                <w:lang w:eastAsia="pt-BR"/>
              </w:rPr>
              <w:t>ções</w:t>
            </w:r>
            <w:r w:rsidRPr="00B653CF">
              <w:rPr>
                <w:rFonts w:eastAsia="Times New Roman"/>
                <w:bCs/>
                <w:color w:val="000000"/>
                <w:sz w:val="16"/>
                <w:szCs w:val="16"/>
                <w:lang w:eastAsia="pt-BR"/>
              </w:rPr>
              <w:t xml:space="preserve"> </w:t>
            </w:r>
            <w:r>
              <w:rPr>
                <w:rFonts w:eastAsia="Times New Roman"/>
                <w:bCs/>
                <w:color w:val="000000"/>
                <w:sz w:val="16"/>
                <w:szCs w:val="16"/>
                <w:lang w:eastAsia="pt-BR"/>
              </w:rPr>
              <w:t>e</w:t>
            </w:r>
            <w:r w:rsidRPr="00B653CF">
              <w:rPr>
                <w:rFonts w:eastAsia="Times New Roman"/>
                <w:bCs/>
                <w:color w:val="000000"/>
                <w:sz w:val="16"/>
                <w:szCs w:val="16"/>
                <w:lang w:eastAsia="pt-BR"/>
              </w:rPr>
              <w:t xml:space="preserve"> Restitui</w:t>
            </w:r>
            <w:r>
              <w:rPr>
                <w:rFonts w:eastAsia="Times New Roman"/>
                <w:bCs/>
                <w:color w:val="000000"/>
                <w:sz w:val="16"/>
                <w:szCs w:val="16"/>
                <w:lang w:eastAsia="pt-BR"/>
              </w:rPr>
              <w:t>ções</w:t>
            </w:r>
          </w:p>
        </w:tc>
        <w:tc>
          <w:tcPr>
            <w:tcW w:w="874" w:type="pct"/>
            <w:tcBorders>
              <w:top w:val="nil"/>
              <w:left w:val="nil"/>
              <w:bottom w:val="single" w:sz="4" w:space="0" w:color="auto"/>
              <w:right w:val="single" w:sz="4" w:space="0" w:color="auto"/>
            </w:tcBorders>
            <w:shd w:val="clear" w:color="000000" w:fill="FFFFFF"/>
            <w:noWrap/>
            <w:vAlign w:val="center"/>
            <w:hideMark/>
          </w:tcPr>
          <w:p w14:paraId="78983CB8"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625,00</w:t>
            </w:r>
          </w:p>
        </w:tc>
        <w:tc>
          <w:tcPr>
            <w:tcW w:w="1378" w:type="pct"/>
            <w:tcBorders>
              <w:top w:val="nil"/>
              <w:left w:val="nil"/>
              <w:bottom w:val="single" w:sz="4" w:space="0" w:color="auto"/>
            </w:tcBorders>
            <w:shd w:val="clear" w:color="000000" w:fill="FFFFFF"/>
            <w:noWrap/>
            <w:vAlign w:val="center"/>
            <w:hideMark/>
          </w:tcPr>
          <w:p w14:paraId="035E47E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625,00</w:t>
            </w:r>
          </w:p>
        </w:tc>
      </w:tr>
      <w:tr w:rsidR="00B653CF" w:rsidRPr="00B653CF" w14:paraId="0E407477"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3214F8D3"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699A7BF5"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339139</w:t>
            </w:r>
          </w:p>
        </w:tc>
        <w:tc>
          <w:tcPr>
            <w:tcW w:w="1989" w:type="pct"/>
            <w:tcBorders>
              <w:top w:val="nil"/>
              <w:left w:val="nil"/>
              <w:bottom w:val="single" w:sz="4" w:space="0" w:color="auto"/>
              <w:right w:val="single" w:sz="4" w:space="0" w:color="auto"/>
            </w:tcBorders>
            <w:shd w:val="clear" w:color="000000" w:fill="FFFFFF"/>
            <w:vAlign w:val="center"/>
            <w:hideMark/>
          </w:tcPr>
          <w:p w14:paraId="669266E1" w14:textId="21BBA320" w:rsidR="00B653CF" w:rsidRPr="00B653CF" w:rsidRDefault="004A0497"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Serv.Terceiros-Pes.Jurid-Op.Intra-Orc.</w:t>
            </w:r>
          </w:p>
        </w:tc>
        <w:tc>
          <w:tcPr>
            <w:tcW w:w="874" w:type="pct"/>
            <w:tcBorders>
              <w:top w:val="nil"/>
              <w:left w:val="nil"/>
              <w:bottom w:val="single" w:sz="4" w:space="0" w:color="auto"/>
              <w:right w:val="single" w:sz="4" w:space="0" w:color="auto"/>
            </w:tcBorders>
            <w:shd w:val="clear" w:color="000000" w:fill="FFFFFF"/>
            <w:noWrap/>
            <w:vAlign w:val="center"/>
            <w:hideMark/>
          </w:tcPr>
          <w:p w14:paraId="1981AFC4"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700,00</w:t>
            </w:r>
          </w:p>
        </w:tc>
        <w:tc>
          <w:tcPr>
            <w:tcW w:w="1378" w:type="pct"/>
            <w:tcBorders>
              <w:top w:val="nil"/>
              <w:left w:val="nil"/>
              <w:bottom w:val="single" w:sz="4" w:space="0" w:color="auto"/>
            </w:tcBorders>
            <w:shd w:val="clear" w:color="000000" w:fill="FFFFFF"/>
            <w:noWrap/>
            <w:vAlign w:val="center"/>
            <w:hideMark/>
          </w:tcPr>
          <w:p w14:paraId="1F40A681"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700,00</w:t>
            </w:r>
          </w:p>
        </w:tc>
      </w:tr>
      <w:tr w:rsidR="00B653CF" w:rsidRPr="00B653CF" w14:paraId="4C0AE4D5"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59C0A549"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4E91DA3A"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4C6DD4D0" w14:textId="309B16BE"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os De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2C89FF1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194.359,60</w:t>
            </w:r>
          </w:p>
        </w:tc>
        <w:tc>
          <w:tcPr>
            <w:tcW w:w="1378" w:type="pct"/>
            <w:tcBorders>
              <w:top w:val="nil"/>
              <w:left w:val="nil"/>
              <w:bottom w:val="single" w:sz="4" w:space="0" w:color="auto"/>
            </w:tcBorders>
            <w:shd w:val="clear" w:color="000000" w:fill="FFFFFF"/>
            <w:noWrap/>
            <w:vAlign w:val="center"/>
            <w:hideMark/>
          </w:tcPr>
          <w:p w14:paraId="450AD7F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194.359,60</w:t>
            </w:r>
          </w:p>
        </w:tc>
      </w:tr>
      <w:tr w:rsidR="00B653CF" w:rsidRPr="00B653CF" w14:paraId="048795FA"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58F9A6A1"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7C7A53DD"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339039</w:t>
            </w:r>
          </w:p>
        </w:tc>
        <w:tc>
          <w:tcPr>
            <w:tcW w:w="1989" w:type="pct"/>
            <w:tcBorders>
              <w:top w:val="nil"/>
              <w:left w:val="nil"/>
              <w:bottom w:val="single" w:sz="4" w:space="0" w:color="auto"/>
              <w:right w:val="single" w:sz="4" w:space="0" w:color="auto"/>
            </w:tcBorders>
            <w:shd w:val="clear" w:color="000000" w:fill="FFFFFF"/>
            <w:vAlign w:val="center"/>
            <w:hideMark/>
          </w:tcPr>
          <w:p w14:paraId="7BF03C45" w14:textId="66436534"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os De Terceiros-Pessoa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4A450DFD"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79.970,00</w:t>
            </w:r>
          </w:p>
        </w:tc>
        <w:tc>
          <w:tcPr>
            <w:tcW w:w="1378" w:type="pct"/>
            <w:tcBorders>
              <w:top w:val="nil"/>
              <w:left w:val="nil"/>
              <w:bottom w:val="single" w:sz="4" w:space="0" w:color="auto"/>
            </w:tcBorders>
            <w:shd w:val="clear" w:color="000000" w:fill="FFFFFF"/>
            <w:noWrap/>
            <w:vAlign w:val="center"/>
            <w:hideMark/>
          </w:tcPr>
          <w:p w14:paraId="5636848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79.970,00</w:t>
            </w:r>
          </w:p>
        </w:tc>
      </w:tr>
      <w:tr w:rsidR="00B653CF" w:rsidRPr="00B653CF" w14:paraId="5B45E928"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0914440"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3</w:t>
            </w:r>
          </w:p>
        </w:tc>
        <w:tc>
          <w:tcPr>
            <w:tcW w:w="365" w:type="pct"/>
            <w:tcBorders>
              <w:top w:val="nil"/>
              <w:left w:val="nil"/>
              <w:bottom w:val="single" w:sz="4" w:space="0" w:color="auto"/>
              <w:right w:val="single" w:sz="4" w:space="0" w:color="auto"/>
            </w:tcBorders>
            <w:shd w:val="clear" w:color="000000" w:fill="FFFFFF"/>
            <w:vAlign w:val="center"/>
            <w:hideMark/>
          </w:tcPr>
          <w:p w14:paraId="3FF44070"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339032</w:t>
            </w:r>
          </w:p>
        </w:tc>
        <w:tc>
          <w:tcPr>
            <w:tcW w:w="1989" w:type="pct"/>
            <w:tcBorders>
              <w:top w:val="nil"/>
              <w:left w:val="nil"/>
              <w:bottom w:val="single" w:sz="4" w:space="0" w:color="auto"/>
              <w:right w:val="single" w:sz="4" w:space="0" w:color="auto"/>
            </w:tcBorders>
            <w:shd w:val="clear" w:color="000000" w:fill="FFFFFF"/>
            <w:vAlign w:val="center"/>
            <w:hideMark/>
          </w:tcPr>
          <w:p w14:paraId="1858E5D3" w14:textId="6E472161"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Material, Bem Ou Servi</w:t>
            </w:r>
            <w:r>
              <w:rPr>
                <w:rFonts w:eastAsia="Times New Roman"/>
                <w:bCs/>
                <w:color w:val="000000"/>
                <w:sz w:val="16"/>
                <w:szCs w:val="16"/>
                <w:lang w:eastAsia="pt-BR"/>
              </w:rPr>
              <w:t>ç</w:t>
            </w:r>
            <w:r w:rsidRPr="00B653CF">
              <w:rPr>
                <w:rFonts w:eastAsia="Times New Roman"/>
                <w:bCs/>
                <w:color w:val="000000"/>
                <w:sz w:val="16"/>
                <w:szCs w:val="16"/>
                <w:lang w:eastAsia="pt-BR"/>
              </w:rPr>
              <w:t>o P/ Distrib. Gratuita</w:t>
            </w:r>
          </w:p>
        </w:tc>
        <w:tc>
          <w:tcPr>
            <w:tcW w:w="874" w:type="pct"/>
            <w:tcBorders>
              <w:top w:val="nil"/>
              <w:left w:val="nil"/>
              <w:bottom w:val="single" w:sz="4" w:space="0" w:color="auto"/>
              <w:right w:val="single" w:sz="4" w:space="0" w:color="auto"/>
            </w:tcBorders>
            <w:shd w:val="clear" w:color="000000" w:fill="FFFFFF"/>
            <w:noWrap/>
            <w:vAlign w:val="center"/>
            <w:hideMark/>
          </w:tcPr>
          <w:p w14:paraId="2575A10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3.510,00</w:t>
            </w:r>
          </w:p>
        </w:tc>
        <w:tc>
          <w:tcPr>
            <w:tcW w:w="1378" w:type="pct"/>
            <w:tcBorders>
              <w:top w:val="nil"/>
              <w:left w:val="nil"/>
              <w:bottom w:val="single" w:sz="4" w:space="0" w:color="auto"/>
            </w:tcBorders>
            <w:shd w:val="clear" w:color="000000" w:fill="FFFFFF"/>
            <w:noWrap/>
            <w:vAlign w:val="center"/>
            <w:hideMark/>
          </w:tcPr>
          <w:p w14:paraId="2CAF4710"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3.510,00</w:t>
            </w:r>
          </w:p>
        </w:tc>
      </w:tr>
      <w:tr w:rsidR="00B653CF" w:rsidRPr="00B653CF" w14:paraId="31D93D83"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240E9427"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5E564FDE"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449051</w:t>
            </w:r>
          </w:p>
        </w:tc>
        <w:tc>
          <w:tcPr>
            <w:tcW w:w="1989" w:type="pct"/>
            <w:tcBorders>
              <w:top w:val="nil"/>
              <w:left w:val="nil"/>
              <w:bottom w:val="single" w:sz="4" w:space="0" w:color="auto"/>
              <w:right w:val="single" w:sz="4" w:space="0" w:color="auto"/>
            </w:tcBorders>
            <w:shd w:val="clear" w:color="000000" w:fill="FFFFFF"/>
            <w:vAlign w:val="center"/>
            <w:hideMark/>
          </w:tcPr>
          <w:p w14:paraId="3042DE3A" w14:textId="1E6C47FD"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Obras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Instala</w:t>
            </w:r>
            <w:r>
              <w:rPr>
                <w:rFonts w:eastAsia="Times New Roman"/>
                <w:bCs/>
                <w:color w:val="000000"/>
                <w:sz w:val="16"/>
                <w:szCs w:val="16"/>
                <w:lang w:eastAsia="pt-BR"/>
              </w:rPr>
              <w:t>ções</w:t>
            </w:r>
          </w:p>
        </w:tc>
        <w:tc>
          <w:tcPr>
            <w:tcW w:w="874" w:type="pct"/>
            <w:tcBorders>
              <w:top w:val="nil"/>
              <w:left w:val="nil"/>
              <w:bottom w:val="single" w:sz="4" w:space="0" w:color="auto"/>
              <w:right w:val="single" w:sz="4" w:space="0" w:color="auto"/>
            </w:tcBorders>
            <w:shd w:val="clear" w:color="000000" w:fill="FFFFFF"/>
            <w:noWrap/>
            <w:vAlign w:val="center"/>
            <w:hideMark/>
          </w:tcPr>
          <w:p w14:paraId="1054241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7.661.896,22</w:t>
            </w:r>
          </w:p>
        </w:tc>
        <w:tc>
          <w:tcPr>
            <w:tcW w:w="1378" w:type="pct"/>
            <w:tcBorders>
              <w:top w:val="nil"/>
              <w:left w:val="nil"/>
              <w:bottom w:val="single" w:sz="4" w:space="0" w:color="auto"/>
            </w:tcBorders>
            <w:shd w:val="clear" w:color="000000" w:fill="FFFFFF"/>
            <w:noWrap/>
            <w:vAlign w:val="center"/>
            <w:hideMark/>
          </w:tcPr>
          <w:p w14:paraId="06F9A26F"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7.396.055,89</w:t>
            </w:r>
          </w:p>
        </w:tc>
      </w:tr>
      <w:tr w:rsidR="00B653CF" w:rsidRPr="00B653CF" w14:paraId="2E359F88"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7619A57A"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50EE1FD2"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449052</w:t>
            </w:r>
          </w:p>
        </w:tc>
        <w:tc>
          <w:tcPr>
            <w:tcW w:w="1989" w:type="pct"/>
            <w:tcBorders>
              <w:top w:val="nil"/>
              <w:left w:val="nil"/>
              <w:bottom w:val="single" w:sz="4" w:space="0" w:color="auto"/>
              <w:right w:val="single" w:sz="4" w:space="0" w:color="auto"/>
            </w:tcBorders>
            <w:shd w:val="clear" w:color="000000" w:fill="FFFFFF"/>
            <w:vAlign w:val="center"/>
            <w:hideMark/>
          </w:tcPr>
          <w:p w14:paraId="5A47A7B6" w14:textId="70EE5D91" w:rsidR="00B653CF" w:rsidRPr="00B653CF" w:rsidRDefault="000C13F5"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Equipamentos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Material permanente</w:t>
            </w:r>
          </w:p>
        </w:tc>
        <w:tc>
          <w:tcPr>
            <w:tcW w:w="874" w:type="pct"/>
            <w:tcBorders>
              <w:top w:val="nil"/>
              <w:left w:val="nil"/>
              <w:bottom w:val="single" w:sz="4" w:space="0" w:color="auto"/>
              <w:right w:val="single" w:sz="4" w:space="0" w:color="auto"/>
            </w:tcBorders>
            <w:shd w:val="clear" w:color="000000" w:fill="FFFFFF"/>
            <w:noWrap/>
            <w:vAlign w:val="center"/>
            <w:hideMark/>
          </w:tcPr>
          <w:p w14:paraId="09F9C497"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100.766,40</w:t>
            </w:r>
          </w:p>
        </w:tc>
        <w:tc>
          <w:tcPr>
            <w:tcW w:w="1378" w:type="pct"/>
            <w:tcBorders>
              <w:top w:val="nil"/>
              <w:left w:val="nil"/>
              <w:bottom w:val="single" w:sz="4" w:space="0" w:color="auto"/>
            </w:tcBorders>
            <w:shd w:val="clear" w:color="000000" w:fill="FFFFFF"/>
            <w:noWrap/>
            <w:vAlign w:val="center"/>
            <w:hideMark/>
          </w:tcPr>
          <w:p w14:paraId="4DF795A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100.766,40</w:t>
            </w:r>
          </w:p>
        </w:tc>
      </w:tr>
      <w:tr w:rsidR="00B653CF" w:rsidRPr="00B653CF" w14:paraId="1AB6D3B2"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5A35F926"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63A4115A"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449039</w:t>
            </w:r>
          </w:p>
        </w:tc>
        <w:tc>
          <w:tcPr>
            <w:tcW w:w="1989" w:type="pct"/>
            <w:tcBorders>
              <w:top w:val="nil"/>
              <w:left w:val="nil"/>
              <w:bottom w:val="single" w:sz="4" w:space="0" w:color="auto"/>
              <w:right w:val="single" w:sz="4" w:space="0" w:color="auto"/>
            </w:tcBorders>
            <w:shd w:val="clear" w:color="000000" w:fill="FFFFFF"/>
            <w:vAlign w:val="center"/>
            <w:hideMark/>
          </w:tcPr>
          <w:p w14:paraId="283A8EC6" w14:textId="18159603"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Outros Servi</w:t>
            </w:r>
            <w:r>
              <w:rPr>
                <w:rFonts w:eastAsia="Times New Roman"/>
                <w:bCs/>
                <w:color w:val="000000"/>
                <w:sz w:val="16"/>
                <w:szCs w:val="16"/>
                <w:lang w:eastAsia="pt-BR"/>
              </w:rPr>
              <w:t>ç</w:t>
            </w:r>
            <w:r w:rsidRPr="00B653CF">
              <w:rPr>
                <w:rFonts w:eastAsia="Times New Roman"/>
                <w:bCs/>
                <w:color w:val="000000"/>
                <w:sz w:val="16"/>
                <w:szCs w:val="16"/>
                <w:lang w:eastAsia="pt-BR"/>
              </w:rPr>
              <w:t xml:space="preserve">os </w:t>
            </w:r>
            <w:r>
              <w:rPr>
                <w:rFonts w:eastAsia="Times New Roman"/>
                <w:bCs/>
                <w:color w:val="000000"/>
                <w:sz w:val="16"/>
                <w:szCs w:val="16"/>
                <w:lang w:eastAsia="pt-BR"/>
              </w:rPr>
              <w:t>d</w:t>
            </w:r>
            <w:r w:rsidRPr="00B653CF">
              <w:rPr>
                <w:rFonts w:eastAsia="Times New Roman"/>
                <w:bCs/>
                <w:color w:val="000000"/>
                <w:sz w:val="16"/>
                <w:szCs w:val="16"/>
                <w:lang w:eastAsia="pt-BR"/>
              </w:rPr>
              <w:t>e Terceiros- Pessoa Jur</w:t>
            </w:r>
            <w:r>
              <w:rPr>
                <w:rFonts w:eastAsia="Times New Roman"/>
                <w:bCs/>
                <w:color w:val="000000"/>
                <w:sz w:val="16"/>
                <w:szCs w:val="16"/>
                <w:lang w:eastAsia="pt-BR"/>
              </w:rPr>
              <w:t>í</w:t>
            </w:r>
            <w:r w:rsidRPr="00B653CF">
              <w:rPr>
                <w:rFonts w:eastAsia="Times New Roman"/>
                <w:bCs/>
                <w:color w:val="000000"/>
                <w:sz w:val="16"/>
                <w:szCs w:val="16"/>
                <w:lang w:eastAsia="pt-BR"/>
              </w:rPr>
              <w:t>dica</w:t>
            </w:r>
          </w:p>
        </w:tc>
        <w:tc>
          <w:tcPr>
            <w:tcW w:w="874" w:type="pct"/>
            <w:tcBorders>
              <w:top w:val="nil"/>
              <w:left w:val="nil"/>
              <w:bottom w:val="single" w:sz="4" w:space="0" w:color="auto"/>
              <w:right w:val="single" w:sz="4" w:space="0" w:color="auto"/>
            </w:tcBorders>
            <w:shd w:val="clear" w:color="000000" w:fill="FFFFFF"/>
            <w:noWrap/>
            <w:vAlign w:val="center"/>
            <w:hideMark/>
          </w:tcPr>
          <w:p w14:paraId="69841D0A"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14.713,00</w:t>
            </w:r>
          </w:p>
        </w:tc>
        <w:tc>
          <w:tcPr>
            <w:tcW w:w="1378" w:type="pct"/>
            <w:tcBorders>
              <w:top w:val="nil"/>
              <w:left w:val="nil"/>
              <w:bottom w:val="single" w:sz="4" w:space="0" w:color="auto"/>
            </w:tcBorders>
            <w:shd w:val="clear" w:color="000000" w:fill="FFFFFF"/>
            <w:noWrap/>
            <w:vAlign w:val="center"/>
            <w:hideMark/>
          </w:tcPr>
          <w:p w14:paraId="0C5B040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14.713,00</w:t>
            </w:r>
          </w:p>
        </w:tc>
      </w:tr>
      <w:tr w:rsidR="00B653CF" w:rsidRPr="00B653CF" w14:paraId="6236B5E1"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72E401E4"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30298ACE"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449051</w:t>
            </w:r>
          </w:p>
        </w:tc>
        <w:tc>
          <w:tcPr>
            <w:tcW w:w="1989" w:type="pct"/>
            <w:tcBorders>
              <w:top w:val="nil"/>
              <w:left w:val="nil"/>
              <w:bottom w:val="single" w:sz="4" w:space="0" w:color="auto"/>
              <w:right w:val="single" w:sz="4" w:space="0" w:color="auto"/>
            </w:tcBorders>
            <w:shd w:val="clear" w:color="000000" w:fill="FFFFFF"/>
            <w:vAlign w:val="center"/>
            <w:hideMark/>
          </w:tcPr>
          <w:p w14:paraId="44BEC7CB" w14:textId="709C9BCE" w:rsidR="00B653CF" w:rsidRPr="00B653CF" w:rsidRDefault="004A0497"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Obras E Instala</w:t>
            </w:r>
            <w:r>
              <w:rPr>
                <w:rFonts w:eastAsia="Times New Roman"/>
                <w:bCs/>
                <w:color w:val="000000"/>
                <w:sz w:val="16"/>
                <w:szCs w:val="16"/>
                <w:lang w:eastAsia="pt-BR"/>
              </w:rPr>
              <w:t>ções</w:t>
            </w:r>
          </w:p>
        </w:tc>
        <w:tc>
          <w:tcPr>
            <w:tcW w:w="874" w:type="pct"/>
            <w:tcBorders>
              <w:top w:val="nil"/>
              <w:left w:val="nil"/>
              <w:bottom w:val="single" w:sz="4" w:space="0" w:color="auto"/>
              <w:right w:val="single" w:sz="4" w:space="0" w:color="auto"/>
            </w:tcBorders>
            <w:shd w:val="clear" w:color="000000" w:fill="FFFFFF"/>
            <w:noWrap/>
            <w:vAlign w:val="center"/>
            <w:hideMark/>
          </w:tcPr>
          <w:p w14:paraId="6603911C"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3.331.555,82</w:t>
            </w:r>
          </w:p>
        </w:tc>
        <w:tc>
          <w:tcPr>
            <w:tcW w:w="1378" w:type="pct"/>
            <w:tcBorders>
              <w:top w:val="nil"/>
              <w:left w:val="nil"/>
              <w:bottom w:val="single" w:sz="4" w:space="0" w:color="auto"/>
            </w:tcBorders>
            <w:shd w:val="clear" w:color="000000" w:fill="FFFFFF"/>
            <w:noWrap/>
            <w:vAlign w:val="center"/>
            <w:hideMark/>
          </w:tcPr>
          <w:p w14:paraId="31E2BB43"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3.315.772,62</w:t>
            </w:r>
          </w:p>
        </w:tc>
      </w:tr>
      <w:tr w:rsidR="00B653CF" w:rsidRPr="00B653CF" w14:paraId="1F3DF53D"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67EC6FF2"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748F96BD"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449052</w:t>
            </w:r>
          </w:p>
        </w:tc>
        <w:tc>
          <w:tcPr>
            <w:tcW w:w="1989" w:type="pct"/>
            <w:tcBorders>
              <w:top w:val="nil"/>
              <w:left w:val="nil"/>
              <w:bottom w:val="single" w:sz="4" w:space="0" w:color="auto"/>
              <w:right w:val="single" w:sz="4" w:space="0" w:color="auto"/>
            </w:tcBorders>
            <w:shd w:val="clear" w:color="000000" w:fill="FFFFFF"/>
            <w:vAlign w:val="center"/>
            <w:hideMark/>
          </w:tcPr>
          <w:p w14:paraId="4396CC38" w14:textId="4789D1E1" w:rsidR="00B653CF" w:rsidRPr="00B653CF" w:rsidRDefault="000C13F5"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Equipamentos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Material permanente</w:t>
            </w:r>
          </w:p>
        </w:tc>
        <w:tc>
          <w:tcPr>
            <w:tcW w:w="874" w:type="pct"/>
            <w:tcBorders>
              <w:top w:val="nil"/>
              <w:left w:val="nil"/>
              <w:bottom w:val="single" w:sz="4" w:space="0" w:color="auto"/>
              <w:right w:val="single" w:sz="4" w:space="0" w:color="auto"/>
            </w:tcBorders>
            <w:shd w:val="clear" w:color="000000" w:fill="FFFFFF"/>
            <w:noWrap/>
            <w:vAlign w:val="center"/>
            <w:hideMark/>
          </w:tcPr>
          <w:p w14:paraId="0B25480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868.217,04</w:t>
            </w:r>
          </w:p>
        </w:tc>
        <w:tc>
          <w:tcPr>
            <w:tcW w:w="1378" w:type="pct"/>
            <w:tcBorders>
              <w:top w:val="nil"/>
              <w:left w:val="nil"/>
              <w:bottom w:val="single" w:sz="4" w:space="0" w:color="auto"/>
            </w:tcBorders>
            <w:shd w:val="clear" w:color="000000" w:fill="FFFFFF"/>
            <w:noWrap/>
            <w:vAlign w:val="center"/>
            <w:hideMark/>
          </w:tcPr>
          <w:p w14:paraId="3049EE0B"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866.717,04</w:t>
            </w:r>
          </w:p>
        </w:tc>
      </w:tr>
      <w:tr w:rsidR="00B653CF" w:rsidRPr="00B653CF" w14:paraId="7825E8E8" w14:textId="77777777" w:rsidTr="00131629">
        <w:trPr>
          <w:trHeight w:val="255"/>
        </w:trPr>
        <w:tc>
          <w:tcPr>
            <w:tcW w:w="395" w:type="pct"/>
            <w:tcBorders>
              <w:top w:val="nil"/>
              <w:bottom w:val="single" w:sz="4" w:space="0" w:color="auto"/>
              <w:right w:val="single" w:sz="4" w:space="0" w:color="auto"/>
            </w:tcBorders>
            <w:shd w:val="clear" w:color="000000" w:fill="FFFFFF"/>
            <w:vAlign w:val="center"/>
            <w:hideMark/>
          </w:tcPr>
          <w:p w14:paraId="26F5E573" w14:textId="77777777" w:rsidR="00B653CF" w:rsidRPr="00B653CF" w:rsidRDefault="00B653CF" w:rsidP="00B653CF">
            <w:pPr>
              <w:spacing w:after="0" w:line="240" w:lineRule="auto"/>
              <w:jc w:val="center"/>
              <w:rPr>
                <w:rFonts w:eastAsia="Times New Roman"/>
                <w:bCs/>
                <w:color w:val="000000"/>
                <w:sz w:val="16"/>
                <w:szCs w:val="16"/>
                <w:lang w:eastAsia="pt-BR"/>
              </w:rPr>
            </w:pPr>
            <w:r w:rsidRPr="00B653CF">
              <w:rPr>
                <w:rFonts w:eastAsia="Times New Roman"/>
                <w:bCs/>
                <w:color w:val="000000"/>
                <w:sz w:val="16"/>
                <w:szCs w:val="16"/>
                <w:lang w:eastAsia="pt-BR"/>
              </w:rPr>
              <w:t>4</w:t>
            </w:r>
          </w:p>
        </w:tc>
        <w:tc>
          <w:tcPr>
            <w:tcW w:w="365" w:type="pct"/>
            <w:tcBorders>
              <w:top w:val="nil"/>
              <w:left w:val="nil"/>
              <w:bottom w:val="single" w:sz="4" w:space="0" w:color="auto"/>
              <w:right w:val="single" w:sz="4" w:space="0" w:color="auto"/>
            </w:tcBorders>
            <w:shd w:val="clear" w:color="000000" w:fill="FFFFFF"/>
            <w:vAlign w:val="center"/>
            <w:hideMark/>
          </w:tcPr>
          <w:p w14:paraId="427040C6" w14:textId="77777777" w:rsidR="00B653CF" w:rsidRPr="00B653CF" w:rsidRDefault="00B653CF" w:rsidP="00B653CF">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449052</w:t>
            </w:r>
          </w:p>
        </w:tc>
        <w:tc>
          <w:tcPr>
            <w:tcW w:w="1989" w:type="pct"/>
            <w:tcBorders>
              <w:top w:val="nil"/>
              <w:left w:val="nil"/>
              <w:bottom w:val="single" w:sz="4" w:space="0" w:color="auto"/>
              <w:right w:val="single" w:sz="4" w:space="0" w:color="auto"/>
            </w:tcBorders>
            <w:shd w:val="clear" w:color="000000" w:fill="FFFFFF"/>
            <w:vAlign w:val="center"/>
            <w:hideMark/>
          </w:tcPr>
          <w:p w14:paraId="6771B728" w14:textId="06E231B6" w:rsidR="00B653CF" w:rsidRPr="00B653CF" w:rsidRDefault="000C13F5" w:rsidP="004A0497">
            <w:pPr>
              <w:spacing w:after="0" w:line="240" w:lineRule="auto"/>
              <w:jc w:val="left"/>
              <w:rPr>
                <w:rFonts w:eastAsia="Times New Roman"/>
                <w:bCs/>
                <w:color w:val="000000"/>
                <w:sz w:val="16"/>
                <w:szCs w:val="16"/>
                <w:lang w:eastAsia="pt-BR"/>
              </w:rPr>
            </w:pPr>
            <w:r w:rsidRPr="00B653CF">
              <w:rPr>
                <w:rFonts w:eastAsia="Times New Roman"/>
                <w:bCs/>
                <w:color w:val="000000"/>
                <w:sz w:val="16"/>
                <w:szCs w:val="16"/>
                <w:lang w:eastAsia="pt-BR"/>
              </w:rPr>
              <w:t xml:space="preserve">Equipamentos </w:t>
            </w:r>
            <w:r>
              <w:rPr>
                <w:rFonts w:eastAsia="Times New Roman"/>
                <w:bCs/>
                <w:color w:val="000000"/>
                <w:sz w:val="16"/>
                <w:szCs w:val="16"/>
                <w:lang w:eastAsia="pt-BR"/>
              </w:rPr>
              <w:t>e</w:t>
            </w:r>
            <w:r w:rsidRPr="00B653CF">
              <w:rPr>
                <w:rFonts w:eastAsia="Times New Roman"/>
                <w:bCs/>
                <w:color w:val="000000"/>
                <w:sz w:val="16"/>
                <w:szCs w:val="16"/>
                <w:lang w:eastAsia="pt-BR"/>
              </w:rPr>
              <w:t xml:space="preserve"> Material permanente</w:t>
            </w:r>
          </w:p>
        </w:tc>
        <w:tc>
          <w:tcPr>
            <w:tcW w:w="874" w:type="pct"/>
            <w:tcBorders>
              <w:top w:val="nil"/>
              <w:left w:val="nil"/>
              <w:bottom w:val="single" w:sz="4" w:space="0" w:color="auto"/>
              <w:right w:val="single" w:sz="4" w:space="0" w:color="auto"/>
            </w:tcBorders>
            <w:shd w:val="clear" w:color="000000" w:fill="FFFFFF"/>
            <w:noWrap/>
            <w:vAlign w:val="center"/>
            <w:hideMark/>
          </w:tcPr>
          <w:p w14:paraId="108C6176"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9.902,33</w:t>
            </w:r>
          </w:p>
        </w:tc>
        <w:tc>
          <w:tcPr>
            <w:tcW w:w="1378" w:type="pct"/>
            <w:tcBorders>
              <w:top w:val="nil"/>
              <w:left w:val="nil"/>
              <w:bottom w:val="single" w:sz="4" w:space="0" w:color="auto"/>
            </w:tcBorders>
            <w:shd w:val="clear" w:color="000000" w:fill="FFFFFF"/>
            <w:noWrap/>
            <w:vAlign w:val="center"/>
            <w:hideMark/>
          </w:tcPr>
          <w:p w14:paraId="74839CDE" w14:textId="77777777" w:rsidR="00B653CF" w:rsidRPr="00B653CF" w:rsidRDefault="00B653CF" w:rsidP="00B653CF">
            <w:pPr>
              <w:spacing w:after="0" w:line="240" w:lineRule="auto"/>
              <w:jc w:val="right"/>
              <w:rPr>
                <w:rFonts w:eastAsia="Times New Roman"/>
                <w:color w:val="000000"/>
                <w:sz w:val="16"/>
                <w:szCs w:val="16"/>
                <w:lang w:eastAsia="pt-BR"/>
              </w:rPr>
            </w:pPr>
            <w:r w:rsidRPr="00B653CF">
              <w:rPr>
                <w:rFonts w:eastAsia="Times New Roman"/>
                <w:color w:val="000000"/>
                <w:sz w:val="16"/>
                <w:szCs w:val="16"/>
                <w:lang w:eastAsia="pt-BR"/>
              </w:rPr>
              <w:t>9.902,33</w:t>
            </w:r>
          </w:p>
        </w:tc>
      </w:tr>
      <w:tr w:rsidR="00B653CF" w:rsidRPr="00B653CF" w14:paraId="266F33A8" w14:textId="77777777" w:rsidTr="00131629">
        <w:trPr>
          <w:trHeight w:val="255"/>
        </w:trPr>
        <w:tc>
          <w:tcPr>
            <w:tcW w:w="2748" w:type="pct"/>
            <w:gridSpan w:val="3"/>
            <w:tcBorders>
              <w:top w:val="single" w:sz="4" w:space="0" w:color="auto"/>
              <w:bottom w:val="single" w:sz="4" w:space="0" w:color="auto"/>
              <w:right w:val="single" w:sz="4" w:space="0" w:color="auto"/>
            </w:tcBorders>
            <w:shd w:val="clear" w:color="000000" w:fill="D9D9D9"/>
            <w:noWrap/>
            <w:vAlign w:val="center"/>
            <w:hideMark/>
          </w:tcPr>
          <w:p w14:paraId="6164FAA6" w14:textId="77777777" w:rsidR="00B653CF" w:rsidRPr="00B653CF" w:rsidRDefault="00B653CF" w:rsidP="00B653CF">
            <w:pPr>
              <w:spacing w:after="0" w:line="240" w:lineRule="auto"/>
              <w:jc w:val="center"/>
              <w:rPr>
                <w:rFonts w:eastAsia="Times New Roman"/>
                <w:b/>
                <w:bCs/>
                <w:color w:val="000000"/>
                <w:sz w:val="16"/>
                <w:szCs w:val="16"/>
                <w:lang w:eastAsia="pt-BR"/>
              </w:rPr>
            </w:pPr>
            <w:r w:rsidRPr="00B653CF">
              <w:rPr>
                <w:rFonts w:eastAsia="Times New Roman"/>
                <w:b/>
                <w:bCs/>
                <w:color w:val="000000"/>
                <w:sz w:val="16"/>
                <w:szCs w:val="16"/>
                <w:lang w:eastAsia="pt-BR"/>
              </w:rPr>
              <w:t>Total</w:t>
            </w:r>
          </w:p>
        </w:tc>
        <w:tc>
          <w:tcPr>
            <w:tcW w:w="874" w:type="pct"/>
            <w:tcBorders>
              <w:top w:val="nil"/>
              <w:left w:val="nil"/>
              <w:bottom w:val="single" w:sz="4" w:space="0" w:color="auto"/>
              <w:right w:val="single" w:sz="4" w:space="0" w:color="auto"/>
            </w:tcBorders>
            <w:shd w:val="clear" w:color="000000" w:fill="D9D9D9"/>
            <w:noWrap/>
            <w:vAlign w:val="center"/>
            <w:hideMark/>
          </w:tcPr>
          <w:p w14:paraId="79F0A192" w14:textId="77777777" w:rsidR="00B653CF" w:rsidRPr="00B653CF" w:rsidRDefault="00B653CF" w:rsidP="00B653CF">
            <w:pPr>
              <w:spacing w:after="0" w:line="240" w:lineRule="auto"/>
              <w:jc w:val="right"/>
              <w:rPr>
                <w:rFonts w:eastAsia="Times New Roman"/>
                <w:b/>
                <w:bCs/>
                <w:color w:val="000000"/>
                <w:sz w:val="16"/>
                <w:szCs w:val="16"/>
                <w:lang w:eastAsia="pt-BR"/>
              </w:rPr>
            </w:pPr>
            <w:r w:rsidRPr="00B653CF">
              <w:rPr>
                <w:rFonts w:eastAsia="Times New Roman"/>
                <w:b/>
                <w:bCs/>
                <w:color w:val="000000"/>
                <w:sz w:val="16"/>
                <w:szCs w:val="16"/>
                <w:lang w:eastAsia="pt-BR"/>
              </w:rPr>
              <w:t>19.003.246,96</w:t>
            </w:r>
          </w:p>
        </w:tc>
        <w:tc>
          <w:tcPr>
            <w:tcW w:w="1378" w:type="pct"/>
            <w:tcBorders>
              <w:top w:val="nil"/>
              <w:left w:val="nil"/>
              <w:bottom w:val="single" w:sz="4" w:space="0" w:color="auto"/>
            </w:tcBorders>
            <w:shd w:val="clear" w:color="000000" w:fill="D9D9D9"/>
            <w:noWrap/>
            <w:vAlign w:val="center"/>
            <w:hideMark/>
          </w:tcPr>
          <w:p w14:paraId="1F735421" w14:textId="77777777" w:rsidR="00B653CF" w:rsidRPr="00B653CF" w:rsidRDefault="00B653CF" w:rsidP="00B653CF">
            <w:pPr>
              <w:spacing w:after="0" w:line="240" w:lineRule="auto"/>
              <w:jc w:val="right"/>
              <w:rPr>
                <w:rFonts w:eastAsia="Times New Roman"/>
                <w:b/>
                <w:bCs/>
                <w:color w:val="000000"/>
                <w:sz w:val="16"/>
                <w:szCs w:val="16"/>
                <w:lang w:eastAsia="pt-BR"/>
              </w:rPr>
            </w:pPr>
            <w:r w:rsidRPr="00B653CF">
              <w:rPr>
                <w:rFonts w:eastAsia="Times New Roman"/>
                <w:b/>
                <w:bCs/>
                <w:color w:val="000000"/>
                <w:sz w:val="16"/>
                <w:szCs w:val="16"/>
                <w:lang w:eastAsia="pt-BR"/>
              </w:rPr>
              <w:t>18.664.794,10</w:t>
            </w:r>
          </w:p>
        </w:tc>
      </w:tr>
    </w:tbl>
    <w:p w14:paraId="4193AFB9" w14:textId="70EE4785" w:rsidR="00705A8E" w:rsidRPr="009555A5" w:rsidRDefault="00705A8E" w:rsidP="00705A8E">
      <w:pPr>
        <w:pStyle w:val="PargrafodaLista"/>
        <w:spacing w:after="0"/>
        <w:ind w:left="0"/>
        <w:rPr>
          <w:color w:val="000000"/>
          <w:spacing w:val="-9"/>
          <w:sz w:val="20"/>
          <w:szCs w:val="20"/>
        </w:rPr>
      </w:pPr>
      <w:r w:rsidRPr="009555A5">
        <w:rPr>
          <w:color w:val="000000"/>
          <w:spacing w:val="-9"/>
          <w:sz w:val="20"/>
          <w:szCs w:val="20"/>
        </w:rPr>
        <w:t>Fonte: Tesouro Gerencial</w:t>
      </w:r>
      <w:r w:rsidR="00B653CF">
        <w:rPr>
          <w:color w:val="000000"/>
          <w:spacing w:val="-9"/>
          <w:sz w:val="20"/>
          <w:szCs w:val="20"/>
        </w:rPr>
        <w:t xml:space="preserve"> 07/02/2017</w:t>
      </w:r>
    </w:p>
    <w:p w14:paraId="59C92CB7" w14:textId="77777777" w:rsidR="00705A8E" w:rsidRDefault="00705A8E" w:rsidP="00705A8E">
      <w:pPr>
        <w:pStyle w:val="PargrafodaLista"/>
        <w:spacing w:after="0"/>
        <w:ind w:left="0"/>
        <w:outlineLvl w:val="1"/>
        <w:rPr>
          <w:color w:val="000000"/>
          <w:spacing w:val="-9"/>
          <w:highlight w:val="yellow"/>
        </w:rPr>
      </w:pPr>
    </w:p>
    <w:p w14:paraId="78AD54F5" w14:textId="2982704A" w:rsidR="00B653CF" w:rsidRPr="00B653CF" w:rsidRDefault="00C75177" w:rsidP="00131629">
      <w:pPr>
        <w:spacing w:line="276" w:lineRule="auto"/>
        <w:ind w:firstLine="905"/>
        <w:rPr>
          <w:color w:val="000000"/>
          <w:spacing w:val="-9"/>
        </w:rPr>
      </w:pPr>
      <w:r>
        <w:rPr>
          <w:color w:val="000000"/>
          <w:spacing w:val="-9"/>
        </w:rPr>
        <w:t>A Tabela nº 120</w:t>
      </w:r>
      <w:r w:rsidR="00B653CF" w:rsidRPr="00B653CF">
        <w:rPr>
          <w:color w:val="000000"/>
          <w:spacing w:val="-9"/>
        </w:rPr>
        <w:t xml:space="preserve"> acima demonstra o </w:t>
      </w:r>
      <w:r>
        <w:rPr>
          <w:color w:val="000000"/>
          <w:spacing w:val="-9"/>
        </w:rPr>
        <w:t>d</w:t>
      </w:r>
      <w:r w:rsidR="00B653CF" w:rsidRPr="00B653CF">
        <w:rPr>
          <w:color w:val="000000"/>
          <w:spacing w:val="-9"/>
        </w:rPr>
        <w:t xml:space="preserve">esempenho </w:t>
      </w:r>
      <w:r>
        <w:rPr>
          <w:color w:val="000000"/>
          <w:spacing w:val="-9"/>
        </w:rPr>
        <w:t>f</w:t>
      </w:r>
      <w:r w:rsidR="00B653CF" w:rsidRPr="00B653CF">
        <w:rPr>
          <w:color w:val="000000"/>
          <w:spacing w:val="-9"/>
        </w:rPr>
        <w:t>inanceiro das despesas de Restos a Pagar não Processados, de Custeio e Investimento.  No decorrer do ano de 2016 foi liquidado o montante de  19.003.246,96 (dezenove milhões, três mil, duzentos e quarenta e seis reais e noventa e seis centavos), desse valor foi pago o montante de R$ 18.664.794,10 (dezoito milhões, seiscentos e sessenta e quatro mil, setecentos e noventa e quatro reais e dez centavos). Ao analisar tais valores verifica-se que o Instituto pagou 98,22 % das despesas de restos a pagar não processados liquidados no exercício.</w:t>
      </w:r>
    </w:p>
    <w:p w14:paraId="67F494BF" w14:textId="77777777" w:rsidR="00B653CF" w:rsidRDefault="00B653CF" w:rsidP="00705A8E">
      <w:pPr>
        <w:pStyle w:val="PargrafodaLista"/>
        <w:spacing w:after="0"/>
        <w:ind w:left="0"/>
        <w:outlineLvl w:val="1"/>
        <w:rPr>
          <w:color w:val="000000"/>
          <w:spacing w:val="-9"/>
          <w:highlight w:val="yellow"/>
        </w:rPr>
      </w:pPr>
    </w:p>
    <w:p w14:paraId="5E9B2669" w14:textId="77777777" w:rsidR="00B653CF" w:rsidRPr="00B653CF" w:rsidRDefault="00D7243C" w:rsidP="00B653CF">
      <w:pPr>
        <w:pStyle w:val="Legenda"/>
        <w:keepNext/>
      </w:pPr>
      <w:bookmarkStart w:id="352" w:name="_Toc476577580"/>
      <w:r>
        <w:t>Tabela</w:t>
      </w:r>
      <w:r w:rsidR="00705A8E">
        <w:t xml:space="preserve"> </w:t>
      </w:r>
      <w:fldSimple w:instr=" SEQ Tabela \* ARABIC ">
        <w:r w:rsidR="009B44B5">
          <w:rPr>
            <w:noProof/>
          </w:rPr>
          <w:t>126</w:t>
        </w:r>
      </w:fldSimple>
      <w:r w:rsidR="00705A8E">
        <w:t xml:space="preserve"> </w:t>
      </w:r>
      <w:r w:rsidR="00B653CF" w:rsidRPr="00B653CF">
        <w:t>Desempenho Financeiro Restos a Pagar Processados</w:t>
      </w:r>
      <w:bookmarkEnd w:id="352"/>
    </w:p>
    <w:tbl>
      <w:tblPr>
        <w:tblW w:w="5000" w:type="pct"/>
        <w:tblCellMar>
          <w:left w:w="70" w:type="dxa"/>
          <w:right w:w="70" w:type="dxa"/>
        </w:tblCellMar>
        <w:tblLook w:val="04A0" w:firstRow="1" w:lastRow="0" w:firstColumn="1" w:lastColumn="0" w:noHBand="0" w:noVBand="1"/>
      </w:tblPr>
      <w:tblGrid>
        <w:gridCol w:w="800"/>
        <w:gridCol w:w="800"/>
        <w:gridCol w:w="3853"/>
        <w:gridCol w:w="1931"/>
        <w:gridCol w:w="1547"/>
      </w:tblGrid>
      <w:tr w:rsidR="00B653CF" w:rsidRPr="00E3712C" w14:paraId="01C87892" w14:textId="77777777" w:rsidTr="00131629">
        <w:trPr>
          <w:trHeight w:val="630"/>
          <w:tblHeader/>
        </w:trPr>
        <w:tc>
          <w:tcPr>
            <w:tcW w:w="448" w:type="pct"/>
            <w:tcBorders>
              <w:top w:val="single" w:sz="4" w:space="0" w:color="auto"/>
              <w:bottom w:val="single" w:sz="4" w:space="0" w:color="auto"/>
              <w:right w:val="single" w:sz="4" w:space="0" w:color="auto"/>
            </w:tcBorders>
            <w:shd w:val="clear" w:color="000000" w:fill="D9D9D9"/>
            <w:vAlign w:val="center"/>
            <w:hideMark/>
          </w:tcPr>
          <w:p w14:paraId="39C765B1"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Grupo Despesa</w:t>
            </w:r>
          </w:p>
        </w:tc>
        <w:tc>
          <w:tcPr>
            <w:tcW w:w="2605" w:type="pct"/>
            <w:gridSpan w:val="2"/>
            <w:tcBorders>
              <w:top w:val="single" w:sz="4" w:space="0" w:color="auto"/>
              <w:left w:val="nil"/>
              <w:bottom w:val="single" w:sz="4" w:space="0" w:color="auto"/>
              <w:right w:val="single" w:sz="4" w:space="0" w:color="auto"/>
            </w:tcBorders>
            <w:shd w:val="clear" w:color="000000" w:fill="D9D9D9"/>
            <w:vAlign w:val="center"/>
            <w:hideMark/>
          </w:tcPr>
          <w:p w14:paraId="31950800"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Natureza Despesa</w:t>
            </w:r>
          </w:p>
        </w:tc>
        <w:tc>
          <w:tcPr>
            <w:tcW w:w="1081" w:type="pct"/>
            <w:tcBorders>
              <w:top w:val="single" w:sz="4" w:space="0" w:color="auto"/>
              <w:left w:val="nil"/>
              <w:bottom w:val="single" w:sz="4" w:space="0" w:color="auto"/>
              <w:right w:val="single" w:sz="4" w:space="0" w:color="auto"/>
            </w:tcBorders>
            <w:shd w:val="clear" w:color="000000" w:fill="D9D9D9"/>
            <w:vAlign w:val="bottom"/>
            <w:hideMark/>
          </w:tcPr>
          <w:p w14:paraId="3D60B387"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RESTOS A PAGAR PROCESSADOS A PAGAR</w:t>
            </w:r>
          </w:p>
        </w:tc>
        <w:tc>
          <w:tcPr>
            <w:tcW w:w="866" w:type="pct"/>
            <w:tcBorders>
              <w:top w:val="single" w:sz="4" w:space="0" w:color="auto"/>
              <w:left w:val="nil"/>
              <w:bottom w:val="single" w:sz="4" w:space="0" w:color="auto"/>
            </w:tcBorders>
            <w:shd w:val="clear" w:color="000000" w:fill="D9D9D9"/>
            <w:vAlign w:val="bottom"/>
            <w:hideMark/>
          </w:tcPr>
          <w:p w14:paraId="41D41F7B"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RESTOS A PAGAR PROCESSADOS PAGOS</w:t>
            </w:r>
          </w:p>
        </w:tc>
      </w:tr>
      <w:tr w:rsidR="00B653CF" w:rsidRPr="00E3712C" w14:paraId="7E15713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2C6261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6AF60C1"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339014</w:t>
            </w:r>
          </w:p>
        </w:tc>
        <w:tc>
          <w:tcPr>
            <w:tcW w:w="2157" w:type="pct"/>
            <w:tcBorders>
              <w:top w:val="nil"/>
              <w:left w:val="nil"/>
              <w:bottom w:val="single" w:sz="4" w:space="0" w:color="auto"/>
              <w:right w:val="single" w:sz="4" w:space="0" w:color="auto"/>
            </w:tcBorders>
            <w:shd w:val="clear" w:color="000000" w:fill="FFFFFF"/>
            <w:vAlign w:val="center"/>
            <w:hideMark/>
          </w:tcPr>
          <w:p w14:paraId="111F78EB" w14:textId="49603884"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Di</w:t>
            </w:r>
            <w:r>
              <w:rPr>
                <w:rFonts w:eastAsia="Times New Roman"/>
                <w:sz w:val="16"/>
                <w:szCs w:val="16"/>
                <w:lang w:eastAsia="pt-BR"/>
              </w:rPr>
              <w:t>á</w:t>
            </w:r>
            <w:r w:rsidRPr="00E3712C">
              <w:rPr>
                <w:rFonts w:eastAsia="Times New Roman"/>
                <w:sz w:val="16"/>
                <w:szCs w:val="16"/>
                <w:lang w:eastAsia="pt-BR"/>
              </w:rPr>
              <w:t>rias - Pessoal Civil</w:t>
            </w:r>
          </w:p>
        </w:tc>
        <w:tc>
          <w:tcPr>
            <w:tcW w:w="1081" w:type="pct"/>
            <w:tcBorders>
              <w:top w:val="nil"/>
              <w:left w:val="nil"/>
              <w:bottom w:val="single" w:sz="4" w:space="0" w:color="auto"/>
              <w:right w:val="single" w:sz="4" w:space="0" w:color="auto"/>
            </w:tcBorders>
            <w:shd w:val="clear" w:color="000000" w:fill="FFFFFF"/>
            <w:noWrap/>
            <w:vAlign w:val="center"/>
            <w:hideMark/>
          </w:tcPr>
          <w:p w14:paraId="7F6E930C"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500C2C8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11.534,09</w:t>
            </w:r>
          </w:p>
        </w:tc>
      </w:tr>
      <w:tr w:rsidR="00B653CF" w:rsidRPr="00E3712C" w14:paraId="414094F3"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7A6197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5A2B97B6"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339033</w:t>
            </w:r>
          </w:p>
        </w:tc>
        <w:tc>
          <w:tcPr>
            <w:tcW w:w="2157" w:type="pct"/>
            <w:tcBorders>
              <w:top w:val="nil"/>
              <w:left w:val="nil"/>
              <w:bottom w:val="single" w:sz="4" w:space="0" w:color="auto"/>
              <w:right w:val="single" w:sz="4" w:space="0" w:color="auto"/>
            </w:tcBorders>
            <w:shd w:val="clear" w:color="000000" w:fill="FFFFFF"/>
            <w:vAlign w:val="center"/>
            <w:hideMark/>
          </w:tcPr>
          <w:p w14:paraId="556804C5" w14:textId="4A70AE20"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 xml:space="preserve">Passagens </w:t>
            </w:r>
            <w:r>
              <w:rPr>
                <w:rFonts w:eastAsia="Times New Roman"/>
                <w:sz w:val="16"/>
                <w:szCs w:val="16"/>
                <w:lang w:eastAsia="pt-BR"/>
              </w:rPr>
              <w:t>e</w:t>
            </w:r>
            <w:r w:rsidRPr="00E3712C">
              <w:rPr>
                <w:rFonts w:eastAsia="Times New Roman"/>
                <w:sz w:val="16"/>
                <w:szCs w:val="16"/>
                <w:lang w:eastAsia="pt-BR"/>
              </w:rPr>
              <w:t xml:space="preserve"> Despesas </w:t>
            </w:r>
            <w:r>
              <w:rPr>
                <w:rFonts w:eastAsia="Times New Roman"/>
                <w:sz w:val="16"/>
                <w:szCs w:val="16"/>
                <w:lang w:eastAsia="pt-BR"/>
              </w:rPr>
              <w:t>c</w:t>
            </w:r>
            <w:r w:rsidRPr="00E3712C">
              <w:rPr>
                <w:rFonts w:eastAsia="Times New Roman"/>
                <w:sz w:val="16"/>
                <w:szCs w:val="16"/>
                <w:lang w:eastAsia="pt-BR"/>
              </w:rPr>
              <w:t>om Locomo</w:t>
            </w:r>
            <w:r>
              <w:rPr>
                <w:rFonts w:eastAsia="Times New Roman"/>
                <w:sz w:val="16"/>
                <w:szCs w:val="16"/>
                <w:lang w:eastAsia="pt-BR"/>
              </w:rPr>
              <w:t>ção</w:t>
            </w:r>
          </w:p>
        </w:tc>
        <w:tc>
          <w:tcPr>
            <w:tcW w:w="1081" w:type="pct"/>
            <w:tcBorders>
              <w:top w:val="nil"/>
              <w:left w:val="nil"/>
              <w:bottom w:val="single" w:sz="4" w:space="0" w:color="auto"/>
              <w:right w:val="single" w:sz="4" w:space="0" w:color="auto"/>
            </w:tcBorders>
            <w:shd w:val="clear" w:color="000000" w:fill="FFFFFF"/>
            <w:noWrap/>
            <w:vAlign w:val="center"/>
            <w:hideMark/>
          </w:tcPr>
          <w:p w14:paraId="128BE9B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1C92A7E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11.044,34</w:t>
            </w:r>
          </w:p>
        </w:tc>
      </w:tr>
      <w:tr w:rsidR="00B653CF" w:rsidRPr="00E3712C" w14:paraId="05A5F896"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59EF90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lastRenderedPageBreak/>
              <w:t>3</w:t>
            </w:r>
          </w:p>
        </w:tc>
        <w:tc>
          <w:tcPr>
            <w:tcW w:w="448" w:type="pct"/>
            <w:tcBorders>
              <w:top w:val="nil"/>
              <w:left w:val="nil"/>
              <w:bottom w:val="single" w:sz="4" w:space="0" w:color="auto"/>
              <w:right w:val="single" w:sz="4" w:space="0" w:color="auto"/>
            </w:tcBorders>
            <w:shd w:val="clear" w:color="000000" w:fill="FFFFFF"/>
            <w:vAlign w:val="center"/>
            <w:hideMark/>
          </w:tcPr>
          <w:p w14:paraId="1EC57291"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339036</w:t>
            </w:r>
          </w:p>
        </w:tc>
        <w:tc>
          <w:tcPr>
            <w:tcW w:w="2157" w:type="pct"/>
            <w:tcBorders>
              <w:top w:val="nil"/>
              <w:left w:val="nil"/>
              <w:bottom w:val="single" w:sz="4" w:space="0" w:color="auto"/>
              <w:right w:val="single" w:sz="4" w:space="0" w:color="auto"/>
            </w:tcBorders>
            <w:shd w:val="clear" w:color="000000" w:fill="FFFFFF"/>
            <w:vAlign w:val="center"/>
            <w:hideMark/>
          </w:tcPr>
          <w:p w14:paraId="17C8EE68" w14:textId="2727B117"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ços</w:t>
            </w:r>
            <w:r w:rsidRPr="00E3712C">
              <w:rPr>
                <w:rFonts w:eastAsia="Times New Roman"/>
                <w:sz w:val="16"/>
                <w:szCs w:val="16"/>
                <w:lang w:eastAsia="pt-BR"/>
              </w:rPr>
              <w:t xml:space="preserve"> </w:t>
            </w:r>
            <w:r>
              <w:rPr>
                <w:rFonts w:eastAsia="Times New Roman"/>
                <w:sz w:val="16"/>
                <w:szCs w:val="16"/>
                <w:lang w:eastAsia="pt-BR"/>
              </w:rPr>
              <w:t>d</w:t>
            </w:r>
            <w:r w:rsidRPr="00E3712C">
              <w:rPr>
                <w:rFonts w:eastAsia="Times New Roman"/>
                <w:sz w:val="16"/>
                <w:szCs w:val="16"/>
                <w:lang w:eastAsia="pt-BR"/>
              </w:rPr>
              <w:t>e Terceiros - Pessoa F</w:t>
            </w:r>
            <w:r>
              <w:rPr>
                <w:rFonts w:eastAsia="Times New Roman"/>
                <w:sz w:val="16"/>
                <w:szCs w:val="16"/>
                <w:lang w:eastAsia="pt-BR"/>
              </w:rPr>
              <w:t>í</w:t>
            </w:r>
            <w:r w:rsidRPr="00E3712C">
              <w:rPr>
                <w:rFonts w:eastAsia="Times New Roman"/>
                <w:sz w:val="16"/>
                <w:szCs w:val="16"/>
                <w:lang w:eastAsia="pt-BR"/>
              </w:rPr>
              <w:t>sica</w:t>
            </w:r>
          </w:p>
        </w:tc>
        <w:tc>
          <w:tcPr>
            <w:tcW w:w="1081" w:type="pct"/>
            <w:tcBorders>
              <w:top w:val="nil"/>
              <w:left w:val="nil"/>
              <w:bottom w:val="single" w:sz="4" w:space="0" w:color="auto"/>
              <w:right w:val="single" w:sz="4" w:space="0" w:color="auto"/>
            </w:tcBorders>
            <w:shd w:val="clear" w:color="000000" w:fill="FFFFFF"/>
            <w:noWrap/>
            <w:vAlign w:val="center"/>
            <w:hideMark/>
          </w:tcPr>
          <w:p w14:paraId="126EDB6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41E4E806"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6.797,50</w:t>
            </w:r>
          </w:p>
        </w:tc>
      </w:tr>
      <w:tr w:rsidR="00B653CF" w:rsidRPr="00E3712C" w14:paraId="3B7440EB"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4B3E5421"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312E5453"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339030</w:t>
            </w:r>
          </w:p>
        </w:tc>
        <w:tc>
          <w:tcPr>
            <w:tcW w:w="2157" w:type="pct"/>
            <w:tcBorders>
              <w:top w:val="nil"/>
              <w:left w:val="nil"/>
              <w:bottom w:val="single" w:sz="4" w:space="0" w:color="auto"/>
              <w:right w:val="single" w:sz="4" w:space="0" w:color="auto"/>
            </w:tcBorders>
            <w:shd w:val="clear" w:color="000000" w:fill="FFFFFF"/>
            <w:vAlign w:val="center"/>
            <w:hideMark/>
          </w:tcPr>
          <w:p w14:paraId="5965C1ED" w14:textId="73646442"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 xml:space="preserve">Material </w:t>
            </w:r>
            <w:r>
              <w:rPr>
                <w:rFonts w:eastAsia="Times New Roman"/>
                <w:sz w:val="16"/>
                <w:szCs w:val="16"/>
                <w:lang w:eastAsia="pt-BR"/>
              </w:rPr>
              <w:t>d</w:t>
            </w:r>
            <w:r w:rsidRPr="00E3712C">
              <w:rPr>
                <w:rFonts w:eastAsia="Times New Roman"/>
                <w:sz w:val="16"/>
                <w:szCs w:val="16"/>
                <w:lang w:eastAsia="pt-BR"/>
              </w:rPr>
              <w:t>e Consumo</w:t>
            </w:r>
          </w:p>
        </w:tc>
        <w:tc>
          <w:tcPr>
            <w:tcW w:w="1081" w:type="pct"/>
            <w:tcBorders>
              <w:top w:val="nil"/>
              <w:left w:val="nil"/>
              <w:bottom w:val="single" w:sz="4" w:space="0" w:color="auto"/>
              <w:right w:val="single" w:sz="4" w:space="0" w:color="auto"/>
            </w:tcBorders>
            <w:shd w:val="clear" w:color="000000" w:fill="FFFFFF"/>
            <w:noWrap/>
            <w:vAlign w:val="center"/>
            <w:hideMark/>
          </w:tcPr>
          <w:p w14:paraId="2FCD8FC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7C1136E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55.435,08</w:t>
            </w:r>
          </w:p>
        </w:tc>
      </w:tr>
      <w:tr w:rsidR="00B653CF" w:rsidRPr="00E3712C" w14:paraId="6F500478"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75EB3AB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5C38FD16"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339033</w:t>
            </w:r>
          </w:p>
        </w:tc>
        <w:tc>
          <w:tcPr>
            <w:tcW w:w="2157" w:type="pct"/>
            <w:tcBorders>
              <w:top w:val="nil"/>
              <w:left w:val="nil"/>
              <w:bottom w:val="single" w:sz="4" w:space="0" w:color="auto"/>
              <w:right w:val="single" w:sz="4" w:space="0" w:color="auto"/>
            </w:tcBorders>
            <w:shd w:val="clear" w:color="000000" w:fill="FFFFFF"/>
            <w:vAlign w:val="center"/>
            <w:hideMark/>
          </w:tcPr>
          <w:p w14:paraId="1152173A" w14:textId="04DDE298"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 xml:space="preserve">Passagens </w:t>
            </w:r>
            <w:r>
              <w:rPr>
                <w:rFonts w:eastAsia="Times New Roman"/>
                <w:sz w:val="16"/>
                <w:szCs w:val="16"/>
                <w:lang w:eastAsia="pt-BR"/>
              </w:rPr>
              <w:t>e</w:t>
            </w:r>
            <w:r w:rsidRPr="00E3712C">
              <w:rPr>
                <w:rFonts w:eastAsia="Times New Roman"/>
                <w:sz w:val="16"/>
                <w:szCs w:val="16"/>
                <w:lang w:eastAsia="pt-BR"/>
              </w:rPr>
              <w:t xml:space="preserve"> Despesas </w:t>
            </w:r>
            <w:r>
              <w:rPr>
                <w:rFonts w:eastAsia="Times New Roman"/>
                <w:sz w:val="16"/>
                <w:szCs w:val="16"/>
                <w:lang w:eastAsia="pt-BR"/>
              </w:rPr>
              <w:t>c</w:t>
            </w:r>
            <w:r w:rsidRPr="00E3712C">
              <w:rPr>
                <w:rFonts w:eastAsia="Times New Roman"/>
                <w:sz w:val="16"/>
                <w:szCs w:val="16"/>
                <w:lang w:eastAsia="pt-BR"/>
              </w:rPr>
              <w:t>om Locomo</w:t>
            </w:r>
            <w:r>
              <w:rPr>
                <w:rFonts w:eastAsia="Times New Roman"/>
                <w:sz w:val="16"/>
                <w:szCs w:val="16"/>
                <w:lang w:eastAsia="pt-BR"/>
              </w:rPr>
              <w:t>ção</w:t>
            </w:r>
          </w:p>
        </w:tc>
        <w:tc>
          <w:tcPr>
            <w:tcW w:w="1081" w:type="pct"/>
            <w:tcBorders>
              <w:top w:val="nil"/>
              <w:left w:val="nil"/>
              <w:bottom w:val="single" w:sz="4" w:space="0" w:color="auto"/>
              <w:right w:val="single" w:sz="4" w:space="0" w:color="auto"/>
            </w:tcBorders>
            <w:shd w:val="clear" w:color="000000" w:fill="FFFFFF"/>
            <w:noWrap/>
            <w:vAlign w:val="center"/>
            <w:hideMark/>
          </w:tcPr>
          <w:p w14:paraId="1551C49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335,04</w:t>
            </w:r>
          </w:p>
        </w:tc>
        <w:tc>
          <w:tcPr>
            <w:tcW w:w="866" w:type="pct"/>
            <w:tcBorders>
              <w:top w:val="nil"/>
              <w:left w:val="nil"/>
              <w:bottom w:val="single" w:sz="4" w:space="0" w:color="auto"/>
            </w:tcBorders>
            <w:shd w:val="clear" w:color="000000" w:fill="FFFFFF"/>
            <w:noWrap/>
            <w:vAlign w:val="center"/>
            <w:hideMark/>
          </w:tcPr>
          <w:p w14:paraId="7CEEC6D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83.088,87</w:t>
            </w:r>
          </w:p>
        </w:tc>
      </w:tr>
      <w:tr w:rsidR="00B653CF" w:rsidRPr="00E3712C" w14:paraId="34421164"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BC856E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7FBB61CA"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339014</w:t>
            </w:r>
          </w:p>
        </w:tc>
        <w:tc>
          <w:tcPr>
            <w:tcW w:w="2157" w:type="pct"/>
            <w:tcBorders>
              <w:top w:val="nil"/>
              <w:left w:val="nil"/>
              <w:bottom w:val="single" w:sz="4" w:space="0" w:color="auto"/>
              <w:right w:val="single" w:sz="4" w:space="0" w:color="auto"/>
            </w:tcBorders>
            <w:shd w:val="clear" w:color="000000" w:fill="FFFFFF"/>
            <w:vAlign w:val="center"/>
            <w:hideMark/>
          </w:tcPr>
          <w:p w14:paraId="52A37C4A" w14:textId="7C48560C"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Di</w:t>
            </w:r>
            <w:r>
              <w:rPr>
                <w:rFonts w:eastAsia="Times New Roman"/>
                <w:sz w:val="16"/>
                <w:szCs w:val="16"/>
                <w:lang w:eastAsia="pt-BR"/>
              </w:rPr>
              <w:t>á</w:t>
            </w:r>
            <w:r w:rsidRPr="00E3712C">
              <w:rPr>
                <w:rFonts w:eastAsia="Times New Roman"/>
                <w:sz w:val="16"/>
                <w:szCs w:val="16"/>
                <w:lang w:eastAsia="pt-BR"/>
              </w:rPr>
              <w:t>rias - Pessoal Civil</w:t>
            </w:r>
          </w:p>
        </w:tc>
        <w:tc>
          <w:tcPr>
            <w:tcW w:w="1081" w:type="pct"/>
            <w:tcBorders>
              <w:top w:val="nil"/>
              <w:left w:val="nil"/>
              <w:bottom w:val="single" w:sz="4" w:space="0" w:color="auto"/>
              <w:right w:val="single" w:sz="4" w:space="0" w:color="auto"/>
            </w:tcBorders>
            <w:shd w:val="clear" w:color="000000" w:fill="FFFFFF"/>
            <w:noWrap/>
            <w:vAlign w:val="center"/>
            <w:hideMark/>
          </w:tcPr>
          <w:p w14:paraId="64E4111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8.200,18</w:t>
            </w:r>
          </w:p>
        </w:tc>
        <w:tc>
          <w:tcPr>
            <w:tcW w:w="866" w:type="pct"/>
            <w:tcBorders>
              <w:top w:val="nil"/>
              <w:left w:val="nil"/>
              <w:bottom w:val="single" w:sz="4" w:space="0" w:color="auto"/>
            </w:tcBorders>
            <w:shd w:val="clear" w:color="000000" w:fill="FFFFFF"/>
            <w:noWrap/>
            <w:vAlign w:val="center"/>
            <w:hideMark/>
          </w:tcPr>
          <w:p w14:paraId="1C70F3B4"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5.843,45</w:t>
            </w:r>
          </w:p>
        </w:tc>
      </w:tr>
      <w:tr w:rsidR="00B653CF" w:rsidRPr="00E3712C" w14:paraId="64ADF5C8"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5A1EA5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FA8E51A"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339018</w:t>
            </w:r>
          </w:p>
        </w:tc>
        <w:tc>
          <w:tcPr>
            <w:tcW w:w="2157" w:type="pct"/>
            <w:tcBorders>
              <w:top w:val="nil"/>
              <w:left w:val="nil"/>
              <w:bottom w:val="single" w:sz="4" w:space="0" w:color="auto"/>
              <w:right w:val="single" w:sz="4" w:space="0" w:color="auto"/>
            </w:tcBorders>
            <w:shd w:val="clear" w:color="000000" w:fill="FFFFFF"/>
            <w:vAlign w:val="center"/>
            <w:hideMark/>
          </w:tcPr>
          <w:p w14:paraId="5D69DED3" w14:textId="2B8C09C7"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Aux</w:t>
            </w:r>
            <w:r>
              <w:rPr>
                <w:rFonts w:eastAsia="Times New Roman"/>
                <w:sz w:val="16"/>
                <w:szCs w:val="16"/>
                <w:lang w:eastAsia="pt-BR"/>
              </w:rPr>
              <w:t>í</w:t>
            </w:r>
            <w:r w:rsidRPr="00E3712C">
              <w:rPr>
                <w:rFonts w:eastAsia="Times New Roman"/>
                <w:sz w:val="16"/>
                <w:szCs w:val="16"/>
                <w:lang w:eastAsia="pt-BR"/>
              </w:rPr>
              <w:t xml:space="preserve">lio Financeiro </w:t>
            </w:r>
            <w:r>
              <w:rPr>
                <w:rFonts w:eastAsia="Times New Roman"/>
                <w:sz w:val="16"/>
                <w:szCs w:val="16"/>
                <w:lang w:eastAsia="pt-BR"/>
              </w:rPr>
              <w:t>a</w:t>
            </w:r>
            <w:r w:rsidRPr="00E3712C">
              <w:rPr>
                <w:rFonts w:eastAsia="Times New Roman"/>
                <w:sz w:val="16"/>
                <w:szCs w:val="16"/>
                <w:lang w:eastAsia="pt-BR"/>
              </w:rPr>
              <w:t xml:space="preserve"> Estudantes</w:t>
            </w:r>
          </w:p>
        </w:tc>
        <w:tc>
          <w:tcPr>
            <w:tcW w:w="1081" w:type="pct"/>
            <w:tcBorders>
              <w:top w:val="nil"/>
              <w:left w:val="nil"/>
              <w:bottom w:val="single" w:sz="4" w:space="0" w:color="auto"/>
              <w:right w:val="single" w:sz="4" w:space="0" w:color="auto"/>
            </w:tcBorders>
            <w:shd w:val="clear" w:color="000000" w:fill="FFFFFF"/>
            <w:noWrap/>
            <w:vAlign w:val="center"/>
            <w:hideMark/>
          </w:tcPr>
          <w:p w14:paraId="4196305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39C8BAA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27.500,00</w:t>
            </w:r>
          </w:p>
        </w:tc>
      </w:tr>
      <w:tr w:rsidR="00B653CF" w:rsidRPr="00E3712C" w14:paraId="7893D3B3"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0BAD45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1A701F63"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339020</w:t>
            </w:r>
          </w:p>
        </w:tc>
        <w:tc>
          <w:tcPr>
            <w:tcW w:w="2157" w:type="pct"/>
            <w:tcBorders>
              <w:top w:val="nil"/>
              <w:left w:val="nil"/>
              <w:bottom w:val="single" w:sz="4" w:space="0" w:color="auto"/>
              <w:right w:val="single" w:sz="4" w:space="0" w:color="auto"/>
            </w:tcBorders>
            <w:shd w:val="clear" w:color="000000" w:fill="FFFFFF"/>
            <w:vAlign w:val="center"/>
            <w:hideMark/>
          </w:tcPr>
          <w:p w14:paraId="5A70EB63" w14:textId="76D986F3"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Aux</w:t>
            </w:r>
            <w:r>
              <w:rPr>
                <w:rFonts w:eastAsia="Times New Roman"/>
                <w:sz w:val="16"/>
                <w:szCs w:val="16"/>
                <w:lang w:eastAsia="pt-BR"/>
              </w:rPr>
              <w:t>í</w:t>
            </w:r>
            <w:r w:rsidRPr="00E3712C">
              <w:rPr>
                <w:rFonts w:eastAsia="Times New Roman"/>
                <w:sz w:val="16"/>
                <w:szCs w:val="16"/>
                <w:lang w:eastAsia="pt-BR"/>
              </w:rPr>
              <w:t xml:space="preserve">lio Financeiro </w:t>
            </w:r>
            <w:r>
              <w:rPr>
                <w:rFonts w:eastAsia="Times New Roman"/>
                <w:sz w:val="16"/>
                <w:szCs w:val="16"/>
                <w:lang w:eastAsia="pt-BR"/>
              </w:rPr>
              <w:t>a</w:t>
            </w:r>
            <w:r w:rsidRPr="00E3712C">
              <w:rPr>
                <w:rFonts w:eastAsia="Times New Roman"/>
                <w:sz w:val="16"/>
                <w:szCs w:val="16"/>
                <w:lang w:eastAsia="pt-BR"/>
              </w:rPr>
              <w:t xml:space="preserve"> Pesquisadores</w:t>
            </w:r>
          </w:p>
        </w:tc>
        <w:tc>
          <w:tcPr>
            <w:tcW w:w="1081" w:type="pct"/>
            <w:tcBorders>
              <w:top w:val="nil"/>
              <w:left w:val="nil"/>
              <w:bottom w:val="single" w:sz="4" w:space="0" w:color="auto"/>
              <w:right w:val="single" w:sz="4" w:space="0" w:color="auto"/>
            </w:tcBorders>
            <w:shd w:val="clear" w:color="000000" w:fill="FFFFFF"/>
            <w:noWrap/>
            <w:vAlign w:val="center"/>
            <w:hideMark/>
          </w:tcPr>
          <w:p w14:paraId="390312D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45F58FA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49.240,00</w:t>
            </w:r>
          </w:p>
        </w:tc>
      </w:tr>
      <w:tr w:rsidR="00B653CF" w:rsidRPr="00E3712C" w14:paraId="7204C09F"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5A2D6D6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1BCB7139"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339030</w:t>
            </w:r>
          </w:p>
        </w:tc>
        <w:tc>
          <w:tcPr>
            <w:tcW w:w="2157" w:type="pct"/>
            <w:tcBorders>
              <w:top w:val="nil"/>
              <w:left w:val="nil"/>
              <w:bottom w:val="single" w:sz="4" w:space="0" w:color="auto"/>
              <w:right w:val="single" w:sz="4" w:space="0" w:color="auto"/>
            </w:tcBorders>
            <w:shd w:val="clear" w:color="000000" w:fill="FFFFFF"/>
            <w:vAlign w:val="center"/>
            <w:hideMark/>
          </w:tcPr>
          <w:p w14:paraId="66C358E5" w14:textId="35672E58" w:rsidR="00B653CF" w:rsidRPr="00E3712C" w:rsidRDefault="004A0497" w:rsidP="004A0497">
            <w:pPr>
              <w:spacing w:after="0" w:line="240" w:lineRule="auto"/>
              <w:rPr>
                <w:rFonts w:eastAsia="Times New Roman"/>
                <w:sz w:val="16"/>
                <w:szCs w:val="16"/>
                <w:lang w:eastAsia="pt-BR"/>
              </w:rPr>
            </w:pPr>
            <w:r w:rsidRPr="00E3712C">
              <w:rPr>
                <w:rFonts w:eastAsia="Times New Roman"/>
                <w:sz w:val="16"/>
                <w:szCs w:val="16"/>
                <w:lang w:eastAsia="pt-BR"/>
              </w:rPr>
              <w:t xml:space="preserve">Material </w:t>
            </w:r>
            <w:r>
              <w:rPr>
                <w:rFonts w:eastAsia="Times New Roman"/>
                <w:sz w:val="16"/>
                <w:szCs w:val="16"/>
                <w:lang w:eastAsia="pt-BR"/>
              </w:rPr>
              <w:t>d</w:t>
            </w:r>
            <w:r w:rsidRPr="00E3712C">
              <w:rPr>
                <w:rFonts w:eastAsia="Times New Roman"/>
                <w:sz w:val="16"/>
                <w:szCs w:val="16"/>
                <w:lang w:eastAsia="pt-BR"/>
              </w:rPr>
              <w:t>e Consumo</w:t>
            </w:r>
          </w:p>
        </w:tc>
        <w:tc>
          <w:tcPr>
            <w:tcW w:w="1081" w:type="pct"/>
            <w:tcBorders>
              <w:top w:val="nil"/>
              <w:left w:val="nil"/>
              <w:bottom w:val="single" w:sz="4" w:space="0" w:color="auto"/>
              <w:right w:val="single" w:sz="4" w:space="0" w:color="auto"/>
            </w:tcBorders>
            <w:shd w:val="clear" w:color="000000" w:fill="FFFFFF"/>
            <w:noWrap/>
            <w:vAlign w:val="center"/>
            <w:hideMark/>
          </w:tcPr>
          <w:p w14:paraId="6F362414"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1.502,87</w:t>
            </w:r>
          </w:p>
        </w:tc>
        <w:tc>
          <w:tcPr>
            <w:tcW w:w="866" w:type="pct"/>
            <w:tcBorders>
              <w:top w:val="nil"/>
              <w:left w:val="nil"/>
              <w:bottom w:val="single" w:sz="4" w:space="0" w:color="auto"/>
            </w:tcBorders>
            <w:shd w:val="clear" w:color="000000" w:fill="FFFFFF"/>
            <w:noWrap/>
            <w:vAlign w:val="center"/>
            <w:hideMark/>
          </w:tcPr>
          <w:p w14:paraId="0B12F9C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277.937,53</w:t>
            </w:r>
          </w:p>
        </w:tc>
      </w:tr>
      <w:tr w:rsidR="00B653CF" w:rsidRPr="00E3712C" w14:paraId="14C3CC5E"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3B5E8D9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356AE78C"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339032</w:t>
            </w:r>
          </w:p>
        </w:tc>
        <w:tc>
          <w:tcPr>
            <w:tcW w:w="2157" w:type="pct"/>
            <w:tcBorders>
              <w:top w:val="nil"/>
              <w:left w:val="nil"/>
              <w:bottom w:val="single" w:sz="4" w:space="0" w:color="auto"/>
              <w:right w:val="single" w:sz="4" w:space="0" w:color="auto"/>
            </w:tcBorders>
            <w:shd w:val="clear" w:color="000000" w:fill="FFFFFF"/>
            <w:vAlign w:val="center"/>
            <w:hideMark/>
          </w:tcPr>
          <w:p w14:paraId="6141ABD7" w14:textId="53C5A4D4" w:rsidR="00B653CF" w:rsidRPr="00E3712C" w:rsidRDefault="004A0497" w:rsidP="000C13F5">
            <w:pPr>
              <w:spacing w:after="0" w:line="240" w:lineRule="auto"/>
              <w:rPr>
                <w:rFonts w:eastAsia="Times New Roman"/>
                <w:sz w:val="16"/>
                <w:szCs w:val="16"/>
                <w:lang w:eastAsia="pt-BR"/>
              </w:rPr>
            </w:pPr>
            <w:r w:rsidRPr="00E3712C">
              <w:rPr>
                <w:rFonts w:eastAsia="Times New Roman"/>
                <w:sz w:val="16"/>
                <w:szCs w:val="16"/>
                <w:lang w:eastAsia="pt-BR"/>
              </w:rPr>
              <w:t xml:space="preserve">Material, </w:t>
            </w:r>
            <w:r w:rsidR="000C13F5" w:rsidRPr="00E3712C">
              <w:rPr>
                <w:rFonts w:eastAsia="Times New Roman"/>
                <w:sz w:val="16"/>
                <w:szCs w:val="16"/>
                <w:lang w:eastAsia="pt-BR"/>
              </w:rPr>
              <w:t>bem</w:t>
            </w:r>
            <w:r w:rsidRPr="00E3712C">
              <w:rPr>
                <w:rFonts w:eastAsia="Times New Roman"/>
                <w:sz w:val="16"/>
                <w:szCs w:val="16"/>
                <w:lang w:eastAsia="pt-BR"/>
              </w:rPr>
              <w:t xml:space="preserve"> </w:t>
            </w:r>
            <w:r>
              <w:rPr>
                <w:rFonts w:eastAsia="Times New Roman"/>
                <w:sz w:val="16"/>
                <w:szCs w:val="16"/>
                <w:lang w:eastAsia="pt-BR"/>
              </w:rPr>
              <w:t>ou</w:t>
            </w:r>
            <w:r w:rsidRPr="00E3712C">
              <w:rPr>
                <w:rFonts w:eastAsia="Times New Roman"/>
                <w:sz w:val="16"/>
                <w:szCs w:val="16"/>
                <w:lang w:eastAsia="pt-BR"/>
              </w:rPr>
              <w:t xml:space="preserve"> </w:t>
            </w:r>
            <w:r w:rsidR="000C13F5">
              <w:rPr>
                <w:rFonts w:eastAsia="Times New Roman"/>
                <w:sz w:val="16"/>
                <w:szCs w:val="16"/>
                <w:lang w:eastAsia="pt-BR"/>
              </w:rPr>
              <w:t>s</w:t>
            </w:r>
            <w:r w:rsidRPr="00E3712C">
              <w:rPr>
                <w:rFonts w:eastAsia="Times New Roman"/>
                <w:sz w:val="16"/>
                <w:szCs w:val="16"/>
                <w:lang w:eastAsia="pt-BR"/>
              </w:rPr>
              <w:t>ervi</w:t>
            </w:r>
            <w:r>
              <w:rPr>
                <w:rFonts w:eastAsia="Times New Roman"/>
                <w:sz w:val="16"/>
                <w:szCs w:val="16"/>
                <w:lang w:eastAsia="pt-BR"/>
              </w:rPr>
              <w:t>ç</w:t>
            </w:r>
            <w:r w:rsidRPr="00E3712C">
              <w:rPr>
                <w:rFonts w:eastAsia="Times New Roman"/>
                <w:sz w:val="16"/>
                <w:szCs w:val="16"/>
                <w:lang w:eastAsia="pt-BR"/>
              </w:rPr>
              <w:t xml:space="preserve">o </w:t>
            </w:r>
            <w:r w:rsidR="000C13F5">
              <w:rPr>
                <w:rFonts w:eastAsia="Times New Roman"/>
                <w:sz w:val="16"/>
                <w:szCs w:val="16"/>
                <w:lang w:eastAsia="pt-BR"/>
              </w:rPr>
              <w:t>p</w:t>
            </w:r>
            <w:r w:rsidRPr="00E3712C">
              <w:rPr>
                <w:rFonts w:eastAsia="Times New Roman"/>
                <w:sz w:val="16"/>
                <w:szCs w:val="16"/>
                <w:lang w:eastAsia="pt-BR"/>
              </w:rPr>
              <w:t>/ Distrib. Gratuita</w:t>
            </w:r>
          </w:p>
        </w:tc>
        <w:tc>
          <w:tcPr>
            <w:tcW w:w="1081" w:type="pct"/>
            <w:tcBorders>
              <w:top w:val="nil"/>
              <w:left w:val="nil"/>
              <w:bottom w:val="single" w:sz="4" w:space="0" w:color="auto"/>
              <w:right w:val="single" w:sz="4" w:space="0" w:color="auto"/>
            </w:tcBorders>
            <w:shd w:val="clear" w:color="000000" w:fill="FFFFFF"/>
            <w:noWrap/>
            <w:vAlign w:val="center"/>
            <w:hideMark/>
          </w:tcPr>
          <w:p w14:paraId="2F6A49F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1BA49A6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7.581,00</w:t>
            </w:r>
          </w:p>
        </w:tc>
      </w:tr>
      <w:tr w:rsidR="00B653CF" w:rsidRPr="00E3712C" w14:paraId="74758D3E"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3683E40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7CD09F82"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339033</w:t>
            </w:r>
          </w:p>
        </w:tc>
        <w:tc>
          <w:tcPr>
            <w:tcW w:w="2157" w:type="pct"/>
            <w:tcBorders>
              <w:top w:val="nil"/>
              <w:left w:val="nil"/>
              <w:bottom w:val="single" w:sz="4" w:space="0" w:color="auto"/>
              <w:right w:val="single" w:sz="4" w:space="0" w:color="auto"/>
            </w:tcBorders>
            <w:shd w:val="clear" w:color="000000" w:fill="FFFFFF"/>
            <w:vAlign w:val="center"/>
            <w:hideMark/>
          </w:tcPr>
          <w:p w14:paraId="6A8447CB" w14:textId="46A72D9A" w:rsidR="00B653CF" w:rsidRPr="00E3712C" w:rsidRDefault="000C13F5" w:rsidP="002852B3">
            <w:pPr>
              <w:spacing w:after="0" w:line="240" w:lineRule="auto"/>
              <w:rPr>
                <w:rFonts w:eastAsia="Times New Roman"/>
                <w:sz w:val="16"/>
                <w:szCs w:val="16"/>
                <w:lang w:eastAsia="pt-BR"/>
              </w:rPr>
            </w:pPr>
            <w:r w:rsidRPr="00E3712C">
              <w:rPr>
                <w:rFonts w:eastAsia="Times New Roman"/>
                <w:sz w:val="16"/>
                <w:szCs w:val="16"/>
                <w:lang w:eastAsia="pt-BR"/>
              </w:rPr>
              <w:t xml:space="preserve">Passagens </w:t>
            </w:r>
            <w:r>
              <w:rPr>
                <w:rFonts w:eastAsia="Times New Roman"/>
                <w:sz w:val="16"/>
                <w:szCs w:val="16"/>
                <w:lang w:eastAsia="pt-BR"/>
              </w:rPr>
              <w:t>e</w:t>
            </w:r>
            <w:r w:rsidRPr="00E3712C">
              <w:rPr>
                <w:rFonts w:eastAsia="Times New Roman"/>
                <w:sz w:val="16"/>
                <w:szCs w:val="16"/>
                <w:lang w:eastAsia="pt-BR"/>
              </w:rPr>
              <w:t xml:space="preserve"> Despesas com</w:t>
            </w:r>
            <w:r w:rsidR="004A0497" w:rsidRPr="00E3712C">
              <w:rPr>
                <w:rFonts w:eastAsia="Times New Roman"/>
                <w:sz w:val="16"/>
                <w:szCs w:val="16"/>
                <w:lang w:eastAsia="pt-BR"/>
              </w:rPr>
              <w:t xml:space="preserve"> Locomo</w:t>
            </w:r>
            <w:r w:rsidR="002852B3">
              <w:rPr>
                <w:rFonts w:eastAsia="Times New Roman"/>
                <w:sz w:val="16"/>
                <w:szCs w:val="16"/>
                <w:lang w:eastAsia="pt-BR"/>
              </w:rPr>
              <w:t>ção</w:t>
            </w:r>
          </w:p>
        </w:tc>
        <w:tc>
          <w:tcPr>
            <w:tcW w:w="1081" w:type="pct"/>
            <w:tcBorders>
              <w:top w:val="nil"/>
              <w:left w:val="nil"/>
              <w:bottom w:val="single" w:sz="4" w:space="0" w:color="auto"/>
              <w:right w:val="single" w:sz="4" w:space="0" w:color="auto"/>
            </w:tcBorders>
            <w:shd w:val="clear" w:color="000000" w:fill="FFFFFF"/>
            <w:noWrap/>
            <w:vAlign w:val="center"/>
            <w:hideMark/>
          </w:tcPr>
          <w:p w14:paraId="6FC3237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1.102,01</w:t>
            </w:r>
          </w:p>
        </w:tc>
        <w:tc>
          <w:tcPr>
            <w:tcW w:w="866" w:type="pct"/>
            <w:tcBorders>
              <w:top w:val="nil"/>
              <w:left w:val="nil"/>
              <w:bottom w:val="single" w:sz="4" w:space="0" w:color="auto"/>
            </w:tcBorders>
            <w:shd w:val="clear" w:color="000000" w:fill="FFFFFF"/>
            <w:noWrap/>
            <w:vAlign w:val="center"/>
            <w:hideMark/>
          </w:tcPr>
          <w:p w14:paraId="2C347B9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203.976,90</w:t>
            </w:r>
          </w:p>
        </w:tc>
      </w:tr>
      <w:tr w:rsidR="00B653CF" w:rsidRPr="00E3712C" w14:paraId="3ABA26D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5CB8715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2AE20814"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339036</w:t>
            </w:r>
          </w:p>
        </w:tc>
        <w:tc>
          <w:tcPr>
            <w:tcW w:w="2157" w:type="pct"/>
            <w:tcBorders>
              <w:top w:val="nil"/>
              <w:left w:val="nil"/>
              <w:bottom w:val="single" w:sz="4" w:space="0" w:color="auto"/>
              <w:right w:val="single" w:sz="4" w:space="0" w:color="auto"/>
            </w:tcBorders>
            <w:shd w:val="clear" w:color="000000" w:fill="FFFFFF"/>
            <w:vAlign w:val="center"/>
            <w:hideMark/>
          </w:tcPr>
          <w:p w14:paraId="3C5CB471" w14:textId="23DC1312" w:rsidR="00B653CF" w:rsidRPr="00E3712C" w:rsidRDefault="004A0497"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sidR="002852B3">
              <w:rPr>
                <w:rFonts w:eastAsia="Times New Roman"/>
                <w:sz w:val="16"/>
                <w:szCs w:val="16"/>
                <w:lang w:eastAsia="pt-BR"/>
              </w:rPr>
              <w:t>ços</w:t>
            </w:r>
            <w:r w:rsidRPr="00E3712C">
              <w:rPr>
                <w:rFonts w:eastAsia="Times New Roman"/>
                <w:sz w:val="16"/>
                <w:szCs w:val="16"/>
                <w:lang w:eastAsia="pt-BR"/>
              </w:rPr>
              <w:t xml:space="preserve"> </w:t>
            </w:r>
            <w:r w:rsidR="002852B3">
              <w:rPr>
                <w:rFonts w:eastAsia="Times New Roman"/>
                <w:sz w:val="16"/>
                <w:szCs w:val="16"/>
                <w:lang w:eastAsia="pt-BR"/>
              </w:rPr>
              <w:t>d</w:t>
            </w:r>
            <w:r w:rsidRPr="00E3712C">
              <w:rPr>
                <w:rFonts w:eastAsia="Times New Roman"/>
                <w:sz w:val="16"/>
                <w:szCs w:val="16"/>
                <w:lang w:eastAsia="pt-BR"/>
              </w:rPr>
              <w:t>e Terceiros - Pessoa F</w:t>
            </w:r>
            <w:r w:rsidR="002852B3">
              <w:rPr>
                <w:rFonts w:eastAsia="Times New Roman"/>
                <w:sz w:val="16"/>
                <w:szCs w:val="16"/>
                <w:lang w:eastAsia="pt-BR"/>
              </w:rPr>
              <w:t>ísica</w:t>
            </w:r>
          </w:p>
        </w:tc>
        <w:tc>
          <w:tcPr>
            <w:tcW w:w="1081" w:type="pct"/>
            <w:tcBorders>
              <w:top w:val="nil"/>
              <w:left w:val="nil"/>
              <w:bottom w:val="single" w:sz="4" w:space="0" w:color="auto"/>
              <w:right w:val="single" w:sz="4" w:space="0" w:color="auto"/>
            </w:tcBorders>
            <w:shd w:val="clear" w:color="000000" w:fill="FFFFFF"/>
            <w:noWrap/>
            <w:vAlign w:val="center"/>
            <w:hideMark/>
          </w:tcPr>
          <w:p w14:paraId="4B833056"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5.723,56</w:t>
            </w:r>
          </w:p>
        </w:tc>
        <w:tc>
          <w:tcPr>
            <w:tcW w:w="866" w:type="pct"/>
            <w:tcBorders>
              <w:top w:val="nil"/>
              <w:left w:val="nil"/>
              <w:bottom w:val="single" w:sz="4" w:space="0" w:color="auto"/>
            </w:tcBorders>
            <w:shd w:val="clear" w:color="000000" w:fill="FFFFFF"/>
            <w:noWrap/>
            <w:vAlign w:val="center"/>
            <w:hideMark/>
          </w:tcPr>
          <w:p w14:paraId="02E2328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12.478,51</w:t>
            </w:r>
          </w:p>
        </w:tc>
      </w:tr>
      <w:tr w:rsidR="00B653CF" w:rsidRPr="00E3712C" w14:paraId="2441F0E0"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271A56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2CE27AD1"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339037</w:t>
            </w:r>
          </w:p>
        </w:tc>
        <w:tc>
          <w:tcPr>
            <w:tcW w:w="2157" w:type="pct"/>
            <w:tcBorders>
              <w:top w:val="nil"/>
              <w:left w:val="nil"/>
              <w:bottom w:val="single" w:sz="4" w:space="0" w:color="auto"/>
              <w:right w:val="single" w:sz="4" w:space="0" w:color="auto"/>
            </w:tcBorders>
            <w:shd w:val="clear" w:color="000000" w:fill="FFFFFF"/>
            <w:vAlign w:val="center"/>
            <w:hideMark/>
          </w:tcPr>
          <w:p w14:paraId="078E7214" w14:textId="50B6E6D4" w:rsidR="00B653CF" w:rsidRPr="00E3712C" w:rsidRDefault="004A0497" w:rsidP="002852B3">
            <w:pPr>
              <w:spacing w:after="0" w:line="240" w:lineRule="auto"/>
              <w:rPr>
                <w:rFonts w:eastAsia="Times New Roman"/>
                <w:sz w:val="16"/>
                <w:szCs w:val="16"/>
                <w:lang w:eastAsia="pt-BR"/>
              </w:rPr>
            </w:pPr>
            <w:r w:rsidRPr="00E3712C">
              <w:rPr>
                <w:rFonts w:eastAsia="Times New Roman"/>
                <w:sz w:val="16"/>
                <w:szCs w:val="16"/>
                <w:lang w:eastAsia="pt-BR"/>
              </w:rPr>
              <w:t>Loca</w:t>
            </w:r>
            <w:r w:rsidR="002852B3">
              <w:rPr>
                <w:rFonts w:eastAsia="Times New Roman"/>
                <w:sz w:val="16"/>
                <w:szCs w:val="16"/>
                <w:lang w:eastAsia="pt-BR"/>
              </w:rPr>
              <w:t>ção</w:t>
            </w:r>
            <w:r w:rsidRPr="00E3712C">
              <w:rPr>
                <w:rFonts w:eastAsia="Times New Roman"/>
                <w:sz w:val="16"/>
                <w:szCs w:val="16"/>
                <w:lang w:eastAsia="pt-BR"/>
              </w:rPr>
              <w:t xml:space="preserve"> </w:t>
            </w:r>
            <w:r w:rsidR="002852B3">
              <w:rPr>
                <w:rFonts w:eastAsia="Times New Roman"/>
                <w:sz w:val="16"/>
                <w:szCs w:val="16"/>
                <w:lang w:eastAsia="pt-BR"/>
              </w:rPr>
              <w:t>d</w:t>
            </w:r>
            <w:r w:rsidRPr="00E3712C">
              <w:rPr>
                <w:rFonts w:eastAsia="Times New Roman"/>
                <w:sz w:val="16"/>
                <w:szCs w:val="16"/>
                <w:lang w:eastAsia="pt-BR"/>
              </w:rPr>
              <w:t>e M</w:t>
            </w:r>
            <w:r w:rsidR="002852B3">
              <w:rPr>
                <w:rFonts w:eastAsia="Times New Roman"/>
                <w:sz w:val="16"/>
                <w:szCs w:val="16"/>
                <w:lang w:eastAsia="pt-BR"/>
              </w:rPr>
              <w:t>ão</w:t>
            </w:r>
            <w:r w:rsidRPr="00E3712C">
              <w:rPr>
                <w:rFonts w:eastAsia="Times New Roman"/>
                <w:sz w:val="16"/>
                <w:szCs w:val="16"/>
                <w:lang w:eastAsia="pt-BR"/>
              </w:rPr>
              <w:t>-</w:t>
            </w:r>
            <w:r w:rsidR="002852B3">
              <w:rPr>
                <w:rFonts w:eastAsia="Times New Roman"/>
                <w:sz w:val="16"/>
                <w:szCs w:val="16"/>
                <w:lang w:eastAsia="pt-BR"/>
              </w:rPr>
              <w:t>d</w:t>
            </w:r>
            <w:r w:rsidRPr="00E3712C">
              <w:rPr>
                <w:rFonts w:eastAsia="Times New Roman"/>
                <w:sz w:val="16"/>
                <w:szCs w:val="16"/>
                <w:lang w:eastAsia="pt-BR"/>
              </w:rPr>
              <w:t>e-Obra</w:t>
            </w:r>
          </w:p>
        </w:tc>
        <w:tc>
          <w:tcPr>
            <w:tcW w:w="1081" w:type="pct"/>
            <w:tcBorders>
              <w:top w:val="nil"/>
              <w:left w:val="nil"/>
              <w:bottom w:val="single" w:sz="4" w:space="0" w:color="auto"/>
              <w:right w:val="single" w:sz="4" w:space="0" w:color="auto"/>
            </w:tcBorders>
            <w:shd w:val="clear" w:color="000000" w:fill="FFFFFF"/>
            <w:noWrap/>
            <w:vAlign w:val="center"/>
            <w:hideMark/>
          </w:tcPr>
          <w:p w14:paraId="7EBB2E0C"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108.827,94</w:t>
            </w:r>
          </w:p>
        </w:tc>
        <w:tc>
          <w:tcPr>
            <w:tcW w:w="866" w:type="pct"/>
            <w:tcBorders>
              <w:top w:val="nil"/>
              <w:left w:val="nil"/>
              <w:bottom w:val="single" w:sz="4" w:space="0" w:color="auto"/>
            </w:tcBorders>
            <w:shd w:val="clear" w:color="000000" w:fill="FFFFFF"/>
            <w:noWrap/>
            <w:vAlign w:val="center"/>
            <w:hideMark/>
          </w:tcPr>
          <w:p w14:paraId="6DE278D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1.106.070,93</w:t>
            </w:r>
          </w:p>
        </w:tc>
      </w:tr>
      <w:tr w:rsidR="00B653CF" w:rsidRPr="00E3712C" w14:paraId="41548647"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0C27A1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FD2D7D1"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339039</w:t>
            </w:r>
          </w:p>
        </w:tc>
        <w:tc>
          <w:tcPr>
            <w:tcW w:w="2157" w:type="pct"/>
            <w:tcBorders>
              <w:top w:val="nil"/>
              <w:left w:val="nil"/>
              <w:bottom w:val="single" w:sz="4" w:space="0" w:color="auto"/>
              <w:right w:val="single" w:sz="4" w:space="0" w:color="auto"/>
            </w:tcBorders>
            <w:shd w:val="clear" w:color="000000" w:fill="FFFFFF"/>
            <w:vAlign w:val="center"/>
            <w:hideMark/>
          </w:tcPr>
          <w:p w14:paraId="26AE3263" w14:textId="0A6724A0" w:rsidR="00B653CF" w:rsidRPr="00E3712C" w:rsidRDefault="004A0497"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sidR="002852B3">
              <w:rPr>
                <w:rFonts w:eastAsia="Times New Roman"/>
                <w:sz w:val="16"/>
                <w:szCs w:val="16"/>
                <w:lang w:eastAsia="pt-BR"/>
              </w:rPr>
              <w:t>ços</w:t>
            </w:r>
            <w:r w:rsidRPr="00E3712C">
              <w:rPr>
                <w:rFonts w:eastAsia="Times New Roman"/>
                <w:sz w:val="16"/>
                <w:szCs w:val="16"/>
                <w:lang w:eastAsia="pt-BR"/>
              </w:rPr>
              <w:t xml:space="preserve"> </w:t>
            </w:r>
            <w:r w:rsidR="002852B3">
              <w:rPr>
                <w:rFonts w:eastAsia="Times New Roman"/>
                <w:sz w:val="16"/>
                <w:szCs w:val="16"/>
                <w:lang w:eastAsia="pt-BR"/>
              </w:rPr>
              <w:t>d</w:t>
            </w:r>
            <w:r w:rsidRPr="00E3712C">
              <w:rPr>
                <w:rFonts w:eastAsia="Times New Roman"/>
                <w:sz w:val="16"/>
                <w:szCs w:val="16"/>
                <w:lang w:eastAsia="pt-BR"/>
              </w:rPr>
              <w:t>e Terceiros-Pessoa Jur</w:t>
            </w:r>
            <w:r w:rsidR="002852B3">
              <w:rPr>
                <w:rFonts w:eastAsia="Times New Roman"/>
                <w:sz w:val="16"/>
                <w:szCs w:val="16"/>
                <w:lang w:eastAsia="pt-BR"/>
              </w:rPr>
              <w:t>í</w:t>
            </w:r>
            <w:r w:rsidRPr="00E3712C">
              <w:rPr>
                <w:rFonts w:eastAsia="Times New Roman"/>
                <w:sz w:val="16"/>
                <w:szCs w:val="16"/>
                <w:lang w:eastAsia="pt-BR"/>
              </w:rPr>
              <w:t>dica</w:t>
            </w:r>
          </w:p>
        </w:tc>
        <w:tc>
          <w:tcPr>
            <w:tcW w:w="1081" w:type="pct"/>
            <w:tcBorders>
              <w:top w:val="nil"/>
              <w:left w:val="nil"/>
              <w:bottom w:val="single" w:sz="4" w:space="0" w:color="auto"/>
              <w:right w:val="single" w:sz="4" w:space="0" w:color="auto"/>
            </w:tcBorders>
            <w:shd w:val="clear" w:color="000000" w:fill="FFFFFF"/>
            <w:noWrap/>
            <w:vAlign w:val="center"/>
            <w:hideMark/>
          </w:tcPr>
          <w:p w14:paraId="03CFC20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31.699,14</w:t>
            </w:r>
          </w:p>
        </w:tc>
        <w:tc>
          <w:tcPr>
            <w:tcW w:w="866" w:type="pct"/>
            <w:tcBorders>
              <w:top w:val="nil"/>
              <w:left w:val="nil"/>
              <w:bottom w:val="single" w:sz="4" w:space="0" w:color="auto"/>
            </w:tcBorders>
            <w:shd w:val="clear" w:color="000000" w:fill="FFFFFF"/>
            <w:noWrap/>
            <w:vAlign w:val="center"/>
            <w:hideMark/>
          </w:tcPr>
          <w:p w14:paraId="54544E81"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456.918,59</w:t>
            </w:r>
          </w:p>
        </w:tc>
      </w:tr>
      <w:tr w:rsidR="00B653CF" w:rsidRPr="00E3712C" w14:paraId="331E0112"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2B01C5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193C51E9"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339048</w:t>
            </w:r>
          </w:p>
        </w:tc>
        <w:tc>
          <w:tcPr>
            <w:tcW w:w="2157" w:type="pct"/>
            <w:tcBorders>
              <w:top w:val="nil"/>
              <w:left w:val="nil"/>
              <w:bottom w:val="single" w:sz="4" w:space="0" w:color="auto"/>
              <w:right w:val="single" w:sz="4" w:space="0" w:color="auto"/>
            </w:tcBorders>
            <w:shd w:val="clear" w:color="000000" w:fill="FFFFFF"/>
            <w:vAlign w:val="center"/>
            <w:hideMark/>
          </w:tcPr>
          <w:p w14:paraId="3A1F0760" w14:textId="390E965F" w:rsidR="00B653CF" w:rsidRPr="00E3712C" w:rsidRDefault="004A0497" w:rsidP="002852B3">
            <w:pPr>
              <w:spacing w:after="0" w:line="240" w:lineRule="auto"/>
              <w:rPr>
                <w:rFonts w:eastAsia="Times New Roman"/>
                <w:sz w:val="16"/>
                <w:szCs w:val="16"/>
                <w:lang w:eastAsia="pt-BR"/>
              </w:rPr>
            </w:pPr>
            <w:r w:rsidRPr="00E3712C">
              <w:rPr>
                <w:rFonts w:eastAsia="Times New Roman"/>
                <w:sz w:val="16"/>
                <w:szCs w:val="16"/>
                <w:lang w:eastAsia="pt-BR"/>
              </w:rPr>
              <w:t>Outros Aux</w:t>
            </w:r>
            <w:r w:rsidR="002852B3">
              <w:rPr>
                <w:rFonts w:eastAsia="Times New Roman"/>
                <w:sz w:val="16"/>
                <w:szCs w:val="16"/>
                <w:lang w:eastAsia="pt-BR"/>
              </w:rPr>
              <w:t>í</w:t>
            </w:r>
            <w:r w:rsidRPr="00E3712C">
              <w:rPr>
                <w:rFonts w:eastAsia="Times New Roman"/>
                <w:sz w:val="16"/>
                <w:szCs w:val="16"/>
                <w:lang w:eastAsia="pt-BR"/>
              </w:rPr>
              <w:t xml:space="preserve">lios Financeiros </w:t>
            </w:r>
            <w:r w:rsidR="002852B3">
              <w:rPr>
                <w:rFonts w:eastAsia="Times New Roman"/>
                <w:sz w:val="16"/>
                <w:szCs w:val="16"/>
                <w:lang w:eastAsia="pt-BR"/>
              </w:rPr>
              <w:t>a</w:t>
            </w:r>
            <w:r w:rsidRPr="00E3712C">
              <w:rPr>
                <w:rFonts w:eastAsia="Times New Roman"/>
                <w:sz w:val="16"/>
                <w:szCs w:val="16"/>
                <w:lang w:eastAsia="pt-BR"/>
              </w:rPr>
              <w:t xml:space="preserve"> Pessoa F</w:t>
            </w:r>
            <w:r w:rsidR="002852B3">
              <w:rPr>
                <w:rFonts w:eastAsia="Times New Roman"/>
                <w:sz w:val="16"/>
                <w:szCs w:val="16"/>
                <w:lang w:eastAsia="pt-BR"/>
              </w:rPr>
              <w:t>í</w:t>
            </w:r>
            <w:r w:rsidRPr="00E3712C">
              <w:rPr>
                <w:rFonts w:eastAsia="Times New Roman"/>
                <w:sz w:val="16"/>
                <w:szCs w:val="16"/>
                <w:lang w:eastAsia="pt-BR"/>
              </w:rPr>
              <w:t>sica</w:t>
            </w:r>
          </w:p>
        </w:tc>
        <w:tc>
          <w:tcPr>
            <w:tcW w:w="1081" w:type="pct"/>
            <w:tcBorders>
              <w:top w:val="nil"/>
              <w:left w:val="nil"/>
              <w:bottom w:val="single" w:sz="4" w:space="0" w:color="auto"/>
              <w:right w:val="single" w:sz="4" w:space="0" w:color="auto"/>
            </w:tcBorders>
            <w:shd w:val="clear" w:color="000000" w:fill="FFFFFF"/>
            <w:noWrap/>
            <w:vAlign w:val="center"/>
            <w:hideMark/>
          </w:tcPr>
          <w:p w14:paraId="536ABC66"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4.668,00</w:t>
            </w:r>
          </w:p>
        </w:tc>
        <w:tc>
          <w:tcPr>
            <w:tcW w:w="866" w:type="pct"/>
            <w:tcBorders>
              <w:top w:val="nil"/>
              <w:left w:val="nil"/>
              <w:bottom w:val="single" w:sz="4" w:space="0" w:color="auto"/>
            </w:tcBorders>
            <w:shd w:val="clear" w:color="000000" w:fill="FFFFFF"/>
            <w:noWrap/>
            <w:vAlign w:val="center"/>
            <w:hideMark/>
          </w:tcPr>
          <w:p w14:paraId="40CA7CA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3588520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211BCB8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425CF362"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339139</w:t>
            </w:r>
          </w:p>
        </w:tc>
        <w:tc>
          <w:tcPr>
            <w:tcW w:w="2157" w:type="pct"/>
            <w:tcBorders>
              <w:top w:val="nil"/>
              <w:left w:val="nil"/>
              <w:bottom w:val="single" w:sz="4" w:space="0" w:color="auto"/>
              <w:right w:val="single" w:sz="4" w:space="0" w:color="auto"/>
            </w:tcBorders>
            <w:shd w:val="clear" w:color="000000" w:fill="FFFFFF"/>
            <w:vAlign w:val="center"/>
            <w:hideMark/>
          </w:tcPr>
          <w:p w14:paraId="02F1C68E" w14:textId="3BDB4BE1" w:rsidR="00B653CF" w:rsidRPr="00E3712C" w:rsidRDefault="004A0497" w:rsidP="00B653CF">
            <w:pPr>
              <w:spacing w:after="0" w:line="240" w:lineRule="auto"/>
              <w:rPr>
                <w:rFonts w:eastAsia="Times New Roman"/>
                <w:sz w:val="16"/>
                <w:szCs w:val="16"/>
                <w:lang w:eastAsia="pt-BR"/>
              </w:rPr>
            </w:pPr>
            <w:r w:rsidRPr="00E3712C">
              <w:rPr>
                <w:rFonts w:eastAsia="Times New Roman"/>
                <w:sz w:val="16"/>
                <w:szCs w:val="16"/>
                <w:lang w:eastAsia="pt-BR"/>
              </w:rPr>
              <w:t>Outros Serv.Terceiros-Pes.Jurid-Op.Intra-Orc.</w:t>
            </w:r>
          </w:p>
        </w:tc>
        <w:tc>
          <w:tcPr>
            <w:tcW w:w="1081" w:type="pct"/>
            <w:tcBorders>
              <w:top w:val="nil"/>
              <w:left w:val="nil"/>
              <w:bottom w:val="single" w:sz="4" w:space="0" w:color="auto"/>
              <w:right w:val="single" w:sz="4" w:space="0" w:color="auto"/>
            </w:tcBorders>
            <w:shd w:val="clear" w:color="000000" w:fill="FFFFFF"/>
            <w:noWrap/>
            <w:vAlign w:val="center"/>
            <w:hideMark/>
          </w:tcPr>
          <w:p w14:paraId="105AE1CC"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577,03</w:t>
            </w:r>
          </w:p>
        </w:tc>
        <w:tc>
          <w:tcPr>
            <w:tcW w:w="866" w:type="pct"/>
            <w:tcBorders>
              <w:top w:val="nil"/>
              <w:left w:val="nil"/>
              <w:bottom w:val="single" w:sz="4" w:space="0" w:color="auto"/>
            </w:tcBorders>
            <w:shd w:val="clear" w:color="000000" w:fill="FFFFFF"/>
            <w:noWrap/>
            <w:vAlign w:val="center"/>
            <w:hideMark/>
          </w:tcPr>
          <w:p w14:paraId="0995090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6.802,88</w:t>
            </w:r>
          </w:p>
        </w:tc>
      </w:tr>
      <w:tr w:rsidR="00B653CF" w:rsidRPr="00E3712C" w14:paraId="411C3484"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49C05D8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73D16666"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339147</w:t>
            </w:r>
          </w:p>
        </w:tc>
        <w:tc>
          <w:tcPr>
            <w:tcW w:w="2157" w:type="pct"/>
            <w:tcBorders>
              <w:top w:val="nil"/>
              <w:left w:val="nil"/>
              <w:bottom w:val="single" w:sz="4" w:space="0" w:color="auto"/>
              <w:right w:val="single" w:sz="4" w:space="0" w:color="auto"/>
            </w:tcBorders>
            <w:shd w:val="clear" w:color="000000" w:fill="FFFFFF"/>
            <w:vAlign w:val="center"/>
            <w:hideMark/>
          </w:tcPr>
          <w:p w14:paraId="43524D24" w14:textId="2DA8EBA0" w:rsidR="00B653CF" w:rsidRPr="00E3712C" w:rsidRDefault="004A0497" w:rsidP="002852B3">
            <w:pPr>
              <w:spacing w:after="0" w:line="240" w:lineRule="auto"/>
              <w:rPr>
                <w:rFonts w:eastAsia="Times New Roman"/>
                <w:sz w:val="16"/>
                <w:szCs w:val="16"/>
                <w:lang w:eastAsia="pt-BR"/>
              </w:rPr>
            </w:pPr>
            <w:r w:rsidRPr="00E3712C">
              <w:rPr>
                <w:rFonts w:eastAsia="Times New Roman"/>
                <w:sz w:val="16"/>
                <w:szCs w:val="16"/>
                <w:lang w:eastAsia="pt-BR"/>
              </w:rPr>
              <w:t>Obrig.Tribut.</w:t>
            </w:r>
            <w:r w:rsidR="002852B3">
              <w:rPr>
                <w:rFonts w:eastAsia="Times New Roman"/>
                <w:sz w:val="16"/>
                <w:szCs w:val="16"/>
                <w:lang w:eastAsia="pt-BR"/>
              </w:rPr>
              <w:t xml:space="preserve"> e</w:t>
            </w:r>
            <w:r w:rsidRPr="00E3712C">
              <w:rPr>
                <w:rFonts w:eastAsia="Times New Roman"/>
                <w:sz w:val="16"/>
                <w:szCs w:val="16"/>
                <w:lang w:eastAsia="pt-BR"/>
              </w:rPr>
              <w:t xml:space="preserve"> Contrib-Op.Intra-Orcamentarias</w:t>
            </w:r>
          </w:p>
        </w:tc>
        <w:tc>
          <w:tcPr>
            <w:tcW w:w="1081" w:type="pct"/>
            <w:tcBorders>
              <w:top w:val="nil"/>
              <w:left w:val="nil"/>
              <w:bottom w:val="single" w:sz="4" w:space="0" w:color="auto"/>
              <w:right w:val="single" w:sz="4" w:space="0" w:color="auto"/>
            </w:tcBorders>
            <w:shd w:val="clear" w:color="000000" w:fill="FFFFFF"/>
            <w:noWrap/>
            <w:vAlign w:val="center"/>
            <w:hideMark/>
          </w:tcPr>
          <w:p w14:paraId="4766421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5.170,00</w:t>
            </w:r>
          </w:p>
        </w:tc>
        <w:tc>
          <w:tcPr>
            <w:tcW w:w="866" w:type="pct"/>
            <w:tcBorders>
              <w:top w:val="nil"/>
              <w:left w:val="nil"/>
              <w:bottom w:val="single" w:sz="4" w:space="0" w:color="auto"/>
            </w:tcBorders>
            <w:shd w:val="clear" w:color="000000" w:fill="FFFFFF"/>
            <w:noWrap/>
            <w:vAlign w:val="center"/>
            <w:hideMark/>
          </w:tcPr>
          <w:p w14:paraId="3902F27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4.592,00</w:t>
            </w:r>
          </w:p>
        </w:tc>
      </w:tr>
      <w:tr w:rsidR="00B653CF" w:rsidRPr="00E3712C" w14:paraId="6EDB9BE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721786C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B99ECBD"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339018</w:t>
            </w:r>
          </w:p>
        </w:tc>
        <w:tc>
          <w:tcPr>
            <w:tcW w:w="2157" w:type="pct"/>
            <w:tcBorders>
              <w:top w:val="nil"/>
              <w:left w:val="nil"/>
              <w:bottom w:val="single" w:sz="4" w:space="0" w:color="auto"/>
              <w:right w:val="single" w:sz="4" w:space="0" w:color="auto"/>
            </w:tcBorders>
            <w:shd w:val="clear" w:color="000000" w:fill="FFFFFF"/>
            <w:vAlign w:val="center"/>
            <w:hideMark/>
          </w:tcPr>
          <w:p w14:paraId="2B1BD8EA" w14:textId="0681F0C6"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Aux</w:t>
            </w:r>
            <w:r>
              <w:rPr>
                <w:rFonts w:eastAsia="Times New Roman"/>
                <w:sz w:val="16"/>
                <w:szCs w:val="16"/>
                <w:lang w:eastAsia="pt-BR"/>
              </w:rPr>
              <w:t>í</w:t>
            </w:r>
            <w:r w:rsidRPr="00E3712C">
              <w:rPr>
                <w:rFonts w:eastAsia="Times New Roman"/>
                <w:sz w:val="16"/>
                <w:szCs w:val="16"/>
                <w:lang w:eastAsia="pt-BR"/>
              </w:rPr>
              <w:t xml:space="preserve">lio Financeiro </w:t>
            </w:r>
            <w:r>
              <w:rPr>
                <w:rFonts w:eastAsia="Times New Roman"/>
                <w:sz w:val="16"/>
                <w:szCs w:val="16"/>
                <w:lang w:eastAsia="pt-BR"/>
              </w:rPr>
              <w:t>a</w:t>
            </w:r>
            <w:r w:rsidRPr="00E3712C">
              <w:rPr>
                <w:rFonts w:eastAsia="Times New Roman"/>
                <w:sz w:val="16"/>
                <w:szCs w:val="16"/>
                <w:lang w:eastAsia="pt-BR"/>
              </w:rPr>
              <w:t xml:space="preserve"> Estudantes</w:t>
            </w:r>
          </w:p>
        </w:tc>
        <w:tc>
          <w:tcPr>
            <w:tcW w:w="1081" w:type="pct"/>
            <w:tcBorders>
              <w:top w:val="nil"/>
              <w:left w:val="nil"/>
              <w:bottom w:val="single" w:sz="4" w:space="0" w:color="auto"/>
              <w:right w:val="single" w:sz="4" w:space="0" w:color="auto"/>
            </w:tcBorders>
            <w:shd w:val="clear" w:color="000000" w:fill="FFFFFF"/>
            <w:noWrap/>
            <w:vAlign w:val="center"/>
            <w:hideMark/>
          </w:tcPr>
          <w:p w14:paraId="665D631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645,15</w:t>
            </w:r>
          </w:p>
        </w:tc>
        <w:tc>
          <w:tcPr>
            <w:tcW w:w="866" w:type="pct"/>
            <w:tcBorders>
              <w:top w:val="nil"/>
              <w:left w:val="nil"/>
              <w:bottom w:val="single" w:sz="4" w:space="0" w:color="auto"/>
            </w:tcBorders>
            <w:shd w:val="clear" w:color="000000" w:fill="FFFFFF"/>
            <w:noWrap/>
            <w:vAlign w:val="center"/>
            <w:hideMark/>
          </w:tcPr>
          <w:p w14:paraId="27AE901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199.553,00</w:t>
            </w:r>
          </w:p>
        </w:tc>
      </w:tr>
      <w:tr w:rsidR="00B653CF" w:rsidRPr="00E3712C" w14:paraId="7FE849C0"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79F9A27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78D9D709"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339036</w:t>
            </w:r>
          </w:p>
        </w:tc>
        <w:tc>
          <w:tcPr>
            <w:tcW w:w="2157" w:type="pct"/>
            <w:tcBorders>
              <w:top w:val="nil"/>
              <w:left w:val="nil"/>
              <w:bottom w:val="single" w:sz="4" w:space="0" w:color="auto"/>
              <w:right w:val="single" w:sz="4" w:space="0" w:color="auto"/>
            </w:tcBorders>
            <w:shd w:val="clear" w:color="000000" w:fill="FFFFFF"/>
            <w:vAlign w:val="center"/>
            <w:hideMark/>
          </w:tcPr>
          <w:p w14:paraId="581B7C90" w14:textId="6511719F"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ços</w:t>
            </w:r>
            <w:r w:rsidRPr="00E3712C">
              <w:rPr>
                <w:rFonts w:eastAsia="Times New Roman"/>
                <w:sz w:val="16"/>
                <w:szCs w:val="16"/>
                <w:lang w:eastAsia="pt-BR"/>
              </w:rPr>
              <w:t xml:space="preserve"> </w:t>
            </w:r>
            <w:r>
              <w:rPr>
                <w:rFonts w:eastAsia="Times New Roman"/>
                <w:sz w:val="16"/>
                <w:szCs w:val="16"/>
                <w:lang w:eastAsia="pt-BR"/>
              </w:rPr>
              <w:t>d</w:t>
            </w:r>
            <w:r w:rsidRPr="00E3712C">
              <w:rPr>
                <w:rFonts w:eastAsia="Times New Roman"/>
                <w:sz w:val="16"/>
                <w:szCs w:val="16"/>
                <w:lang w:eastAsia="pt-BR"/>
              </w:rPr>
              <w:t>e Terceiros - Pessoa F</w:t>
            </w:r>
            <w:r>
              <w:rPr>
                <w:rFonts w:eastAsia="Times New Roman"/>
                <w:sz w:val="16"/>
                <w:szCs w:val="16"/>
                <w:lang w:eastAsia="pt-BR"/>
              </w:rPr>
              <w:t>í</w:t>
            </w:r>
            <w:r w:rsidRPr="00E3712C">
              <w:rPr>
                <w:rFonts w:eastAsia="Times New Roman"/>
                <w:sz w:val="16"/>
                <w:szCs w:val="16"/>
                <w:lang w:eastAsia="pt-BR"/>
              </w:rPr>
              <w:t>sica</w:t>
            </w:r>
          </w:p>
        </w:tc>
        <w:tc>
          <w:tcPr>
            <w:tcW w:w="1081" w:type="pct"/>
            <w:tcBorders>
              <w:top w:val="nil"/>
              <w:left w:val="nil"/>
              <w:bottom w:val="single" w:sz="4" w:space="0" w:color="auto"/>
              <w:right w:val="single" w:sz="4" w:space="0" w:color="auto"/>
            </w:tcBorders>
            <w:shd w:val="clear" w:color="000000" w:fill="FFFFFF"/>
            <w:noWrap/>
            <w:vAlign w:val="center"/>
            <w:hideMark/>
          </w:tcPr>
          <w:p w14:paraId="318689B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1.204,50</w:t>
            </w:r>
          </w:p>
        </w:tc>
        <w:tc>
          <w:tcPr>
            <w:tcW w:w="866" w:type="pct"/>
            <w:tcBorders>
              <w:top w:val="nil"/>
              <w:left w:val="nil"/>
              <w:bottom w:val="single" w:sz="4" w:space="0" w:color="auto"/>
            </w:tcBorders>
            <w:shd w:val="clear" w:color="000000" w:fill="FFFFFF"/>
            <w:noWrap/>
            <w:vAlign w:val="center"/>
            <w:hideMark/>
          </w:tcPr>
          <w:p w14:paraId="115EE0F1"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106.028,89</w:t>
            </w:r>
          </w:p>
        </w:tc>
      </w:tr>
      <w:tr w:rsidR="00B653CF" w:rsidRPr="00E3712C" w14:paraId="06B834E7"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D62408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D52B64B"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339039</w:t>
            </w:r>
          </w:p>
        </w:tc>
        <w:tc>
          <w:tcPr>
            <w:tcW w:w="2157" w:type="pct"/>
            <w:tcBorders>
              <w:top w:val="nil"/>
              <w:left w:val="nil"/>
              <w:bottom w:val="single" w:sz="4" w:space="0" w:color="auto"/>
              <w:right w:val="single" w:sz="4" w:space="0" w:color="auto"/>
            </w:tcBorders>
            <w:shd w:val="clear" w:color="000000" w:fill="FFFFFF"/>
            <w:vAlign w:val="center"/>
            <w:hideMark/>
          </w:tcPr>
          <w:p w14:paraId="39280BA7" w14:textId="652FD596"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ços</w:t>
            </w:r>
            <w:r w:rsidRPr="00E3712C">
              <w:rPr>
                <w:rFonts w:eastAsia="Times New Roman"/>
                <w:sz w:val="16"/>
                <w:szCs w:val="16"/>
                <w:lang w:eastAsia="pt-BR"/>
              </w:rPr>
              <w:t xml:space="preserve"> </w:t>
            </w:r>
            <w:r>
              <w:rPr>
                <w:rFonts w:eastAsia="Times New Roman"/>
                <w:sz w:val="16"/>
                <w:szCs w:val="16"/>
                <w:lang w:eastAsia="pt-BR"/>
              </w:rPr>
              <w:t>d</w:t>
            </w:r>
            <w:r w:rsidRPr="00E3712C">
              <w:rPr>
                <w:rFonts w:eastAsia="Times New Roman"/>
                <w:sz w:val="16"/>
                <w:szCs w:val="16"/>
                <w:lang w:eastAsia="pt-BR"/>
              </w:rPr>
              <w:t>e Terceiros-Pessoa Jur</w:t>
            </w:r>
            <w:r>
              <w:rPr>
                <w:rFonts w:eastAsia="Times New Roman"/>
                <w:sz w:val="16"/>
                <w:szCs w:val="16"/>
                <w:lang w:eastAsia="pt-BR"/>
              </w:rPr>
              <w:t>í</w:t>
            </w:r>
            <w:r w:rsidRPr="00E3712C">
              <w:rPr>
                <w:rFonts w:eastAsia="Times New Roman"/>
                <w:sz w:val="16"/>
                <w:szCs w:val="16"/>
                <w:lang w:eastAsia="pt-BR"/>
              </w:rPr>
              <w:t>dica</w:t>
            </w:r>
          </w:p>
        </w:tc>
        <w:tc>
          <w:tcPr>
            <w:tcW w:w="1081" w:type="pct"/>
            <w:tcBorders>
              <w:top w:val="nil"/>
              <w:left w:val="nil"/>
              <w:bottom w:val="single" w:sz="4" w:space="0" w:color="auto"/>
              <w:right w:val="single" w:sz="4" w:space="0" w:color="auto"/>
            </w:tcBorders>
            <w:shd w:val="clear" w:color="000000" w:fill="FFFFFF"/>
            <w:noWrap/>
            <w:vAlign w:val="center"/>
            <w:hideMark/>
          </w:tcPr>
          <w:p w14:paraId="5053C62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38E6BB9C"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9.744,58</w:t>
            </w:r>
          </w:p>
        </w:tc>
      </w:tr>
      <w:tr w:rsidR="00B653CF" w:rsidRPr="00E3712C" w14:paraId="7EEA9D83"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3D2449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149EBB1D"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339048</w:t>
            </w:r>
          </w:p>
        </w:tc>
        <w:tc>
          <w:tcPr>
            <w:tcW w:w="2157" w:type="pct"/>
            <w:tcBorders>
              <w:top w:val="nil"/>
              <w:left w:val="nil"/>
              <w:bottom w:val="single" w:sz="4" w:space="0" w:color="auto"/>
              <w:right w:val="single" w:sz="4" w:space="0" w:color="auto"/>
            </w:tcBorders>
            <w:shd w:val="clear" w:color="000000" w:fill="FFFFFF"/>
            <w:vAlign w:val="center"/>
            <w:hideMark/>
          </w:tcPr>
          <w:p w14:paraId="287D01FB" w14:textId="557BAB4D"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Aux</w:t>
            </w:r>
            <w:r>
              <w:rPr>
                <w:rFonts w:eastAsia="Times New Roman"/>
                <w:sz w:val="16"/>
                <w:szCs w:val="16"/>
                <w:lang w:eastAsia="pt-BR"/>
              </w:rPr>
              <w:t>í</w:t>
            </w:r>
            <w:r w:rsidRPr="00E3712C">
              <w:rPr>
                <w:rFonts w:eastAsia="Times New Roman"/>
                <w:sz w:val="16"/>
                <w:szCs w:val="16"/>
                <w:lang w:eastAsia="pt-BR"/>
              </w:rPr>
              <w:t xml:space="preserve">lios Financeiros </w:t>
            </w:r>
            <w:r>
              <w:rPr>
                <w:rFonts w:eastAsia="Times New Roman"/>
                <w:sz w:val="16"/>
                <w:szCs w:val="16"/>
                <w:lang w:eastAsia="pt-BR"/>
              </w:rPr>
              <w:t>a</w:t>
            </w:r>
            <w:r w:rsidRPr="00E3712C">
              <w:rPr>
                <w:rFonts w:eastAsia="Times New Roman"/>
                <w:sz w:val="16"/>
                <w:szCs w:val="16"/>
                <w:lang w:eastAsia="pt-BR"/>
              </w:rPr>
              <w:t xml:space="preserve"> Pessoa F</w:t>
            </w:r>
            <w:r>
              <w:rPr>
                <w:rFonts w:eastAsia="Times New Roman"/>
                <w:sz w:val="16"/>
                <w:szCs w:val="16"/>
                <w:lang w:eastAsia="pt-BR"/>
              </w:rPr>
              <w:t>í</w:t>
            </w:r>
            <w:r w:rsidRPr="00E3712C">
              <w:rPr>
                <w:rFonts w:eastAsia="Times New Roman"/>
                <w:sz w:val="16"/>
                <w:szCs w:val="16"/>
                <w:lang w:eastAsia="pt-BR"/>
              </w:rPr>
              <w:t>sica</w:t>
            </w:r>
          </w:p>
        </w:tc>
        <w:tc>
          <w:tcPr>
            <w:tcW w:w="1081" w:type="pct"/>
            <w:tcBorders>
              <w:top w:val="nil"/>
              <w:left w:val="nil"/>
              <w:bottom w:val="single" w:sz="4" w:space="0" w:color="auto"/>
              <w:right w:val="single" w:sz="4" w:space="0" w:color="auto"/>
            </w:tcBorders>
            <w:shd w:val="clear" w:color="000000" w:fill="FFFFFF"/>
            <w:noWrap/>
            <w:vAlign w:val="center"/>
            <w:hideMark/>
          </w:tcPr>
          <w:p w14:paraId="5EC1C7BC"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11.584,00</w:t>
            </w:r>
          </w:p>
        </w:tc>
        <w:tc>
          <w:tcPr>
            <w:tcW w:w="866" w:type="pct"/>
            <w:tcBorders>
              <w:top w:val="nil"/>
              <w:left w:val="nil"/>
              <w:bottom w:val="single" w:sz="4" w:space="0" w:color="auto"/>
            </w:tcBorders>
            <w:shd w:val="clear" w:color="000000" w:fill="FFFFFF"/>
            <w:noWrap/>
            <w:vAlign w:val="center"/>
            <w:hideMark/>
          </w:tcPr>
          <w:p w14:paraId="4B18511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466.361,60</w:t>
            </w:r>
          </w:p>
        </w:tc>
      </w:tr>
      <w:tr w:rsidR="00B653CF" w:rsidRPr="00E3712C" w14:paraId="6568F55A"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9A9AE7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4D96D915"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339147</w:t>
            </w:r>
          </w:p>
        </w:tc>
        <w:tc>
          <w:tcPr>
            <w:tcW w:w="2157" w:type="pct"/>
            <w:tcBorders>
              <w:top w:val="nil"/>
              <w:left w:val="nil"/>
              <w:bottom w:val="single" w:sz="4" w:space="0" w:color="auto"/>
              <w:right w:val="single" w:sz="4" w:space="0" w:color="auto"/>
            </w:tcBorders>
            <w:shd w:val="clear" w:color="000000" w:fill="FFFFFF"/>
            <w:vAlign w:val="center"/>
            <w:hideMark/>
          </w:tcPr>
          <w:p w14:paraId="2F12C9E8" w14:textId="6554442A"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Obrig.Tribut.</w:t>
            </w:r>
            <w:r>
              <w:rPr>
                <w:rFonts w:eastAsia="Times New Roman"/>
                <w:sz w:val="16"/>
                <w:szCs w:val="16"/>
                <w:lang w:eastAsia="pt-BR"/>
              </w:rPr>
              <w:t xml:space="preserve"> e </w:t>
            </w:r>
            <w:r w:rsidRPr="00E3712C">
              <w:rPr>
                <w:rFonts w:eastAsia="Times New Roman"/>
                <w:sz w:val="16"/>
                <w:szCs w:val="16"/>
                <w:lang w:eastAsia="pt-BR"/>
              </w:rPr>
              <w:t xml:space="preserve"> Contrib-Op.Intra-Orcamentarias</w:t>
            </w:r>
          </w:p>
        </w:tc>
        <w:tc>
          <w:tcPr>
            <w:tcW w:w="1081" w:type="pct"/>
            <w:tcBorders>
              <w:top w:val="nil"/>
              <w:left w:val="nil"/>
              <w:bottom w:val="single" w:sz="4" w:space="0" w:color="auto"/>
              <w:right w:val="single" w:sz="4" w:space="0" w:color="auto"/>
            </w:tcBorders>
            <w:shd w:val="clear" w:color="000000" w:fill="FFFFFF"/>
            <w:noWrap/>
            <w:vAlign w:val="center"/>
            <w:hideMark/>
          </w:tcPr>
          <w:p w14:paraId="7ED8837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1.480,00</w:t>
            </w:r>
          </w:p>
        </w:tc>
        <w:tc>
          <w:tcPr>
            <w:tcW w:w="866" w:type="pct"/>
            <w:tcBorders>
              <w:top w:val="nil"/>
              <w:left w:val="nil"/>
              <w:bottom w:val="single" w:sz="4" w:space="0" w:color="auto"/>
            </w:tcBorders>
            <w:shd w:val="clear" w:color="000000" w:fill="FFFFFF"/>
            <w:noWrap/>
            <w:vAlign w:val="center"/>
            <w:hideMark/>
          </w:tcPr>
          <w:p w14:paraId="5339A48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16.480,00</w:t>
            </w:r>
          </w:p>
        </w:tc>
      </w:tr>
      <w:tr w:rsidR="00B653CF" w:rsidRPr="00E3712C" w14:paraId="4B8FB43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6996DA4"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470FEE4A"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339014</w:t>
            </w:r>
          </w:p>
        </w:tc>
        <w:tc>
          <w:tcPr>
            <w:tcW w:w="2157" w:type="pct"/>
            <w:tcBorders>
              <w:top w:val="nil"/>
              <w:left w:val="nil"/>
              <w:bottom w:val="single" w:sz="4" w:space="0" w:color="auto"/>
              <w:right w:val="single" w:sz="4" w:space="0" w:color="auto"/>
            </w:tcBorders>
            <w:shd w:val="clear" w:color="000000" w:fill="FFFFFF"/>
            <w:vAlign w:val="center"/>
            <w:hideMark/>
          </w:tcPr>
          <w:p w14:paraId="49357230" w14:textId="4A000455"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Di</w:t>
            </w:r>
            <w:r>
              <w:rPr>
                <w:rFonts w:eastAsia="Times New Roman"/>
                <w:sz w:val="16"/>
                <w:szCs w:val="16"/>
                <w:lang w:eastAsia="pt-BR"/>
              </w:rPr>
              <w:t>á</w:t>
            </w:r>
            <w:r w:rsidRPr="00E3712C">
              <w:rPr>
                <w:rFonts w:eastAsia="Times New Roman"/>
                <w:sz w:val="16"/>
                <w:szCs w:val="16"/>
                <w:lang w:eastAsia="pt-BR"/>
              </w:rPr>
              <w:t>rias - Pessoal Civil</w:t>
            </w:r>
          </w:p>
        </w:tc>
        <w:tc>
          <w:tcPr>
            <w:tcW w:w="1081" w:type="pct"/>
            <w:tcBorders>
              <w:top w:val="nil"/>
              <w:left w:val="nil"/>
              <w:bottom w:val="single" w:sz="4" w:space="0" w:color="auto"/>
              <w:right w:val="single" w:sz="4" w:space="0" w:color="auto"/>
            </w:tcBorders>
            <w:shd w:val="clear" w:color="000000" w:fill="FFFFFF"/>
            <w:noWrap/>
            <w:vAlign w:val="center"/>
            <w:hideMark/>
          </w:tcPr>
          <w:p w14:paraId="226A651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4.680,70</w:t>
            </w:r>
          </w:p>
        </w:tc>
        <w:tc>
          <w:tcPr>
            <w:tcW w:w="866" w:type="pct"/>
            <w:tcBorders>
              <w:top w:val="nil"/>
              <w:left w:val="nil"/>
              <w:bottom w:val="single" w:sz="4" w:space="0" w:color="auto"/>
            </w:tcBorders>
            <w:shd w:val="clear" w:color="000000" w:fill="FFFFFF"/>
            <w:noWrap/>
            <w:vAlign w:val="center"/>
            <w:hideMark/>
          </w:tcPr>
          <w:p w14:paraId="66B51266"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12CC5D88"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302523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6B17E6F5"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339036</w:t>
            </w:r>
          </w:p>
        </w:tc>
        <w:tc>
          <w:tcPr>
            <w:tcW w:w="2157" w:type="pct"/>
            <w:tcBorders>
              <w:top w:val="nil"/>
              <w:left w:val="nil"/>
              <w:bottom w:val="single" w:sz="4" w:space="0" w:color="auto"/>
              <w:right w:val="single" w:sz="4" w:space="0" w:color="auto"/>
            </w:tcBorders>
            <w:shd w:val="clear" w:color="000000" w:fill="FFFFFF"/>
            <w:vAlign w:val="center"/>
            <w:hideMark/>
          </w:tcPr>
          <w:p w14:paraId="0F0437F2" w14:textId="01EEA40B"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ços</w:t>
            </w:r>
            <w:r w:rsidRPr="00E3712C">
              <w:rPr>
                <w:rFonts w:eastAsia="Times New Roman"/>
                <w:sz w:val="16"/>
                <w:szCs w:val="16"/>
                <w:lang w:eastAsia="pt-BR"/>
              </w:rPr>
              <w:t xml:space="preserve"> </w:t>
            </w:r>
            <w:r>
              <w:rPr>
                <w:rFonts w:eastAsia="Times New Roman"/>
                <w:sz w:val="16"/>
                <w:szCs w:val="16"/>
                <w:lang w:eastAsia="pt-BR"/>
              </w:rPr>
              <w:t>d</w:t>
            </w:r>
            <w:r w:rsidRPr="00E3712C">
              <w:rPr>
                <w:rFonts w:eastAsia="Times New Roman"/>
                <w:sz w:val="16"/>
                <w:szCs w:val="16"/>
                <w:lang w:eastAsia="pt-BR"/>
              </w:rPr>
              <w:t>e Terceiros - Pessoa F</w:t>
            </w:r>
            <w:r>
              <w:rPr>
                <w:rFonts w:eastAsia="Times New Roman"/>
                <w:sz w:val="16"/>
                <w:szCs w:val="16"/>
                <w:lang w:eastAsia="pt-BR"/>
              </w:rPr>
              <w:t>í</w:t>
            </w:r>
            <w:r w:rsidRPr="00E3712C">
              <w:rPr>
                <w:rFonts w:eastAsia="Times New Roman"/>
                <w:sz w:val="16"/>
                <w:szCs w:val="16"/>
                <w:lang w:eastAsia="pt-BR"/>
              </w:rPr>
              <w:t>sica</w:t>
            </w:r>
          </w:p>
        </w:tc>
        <w:tc>
          <w:tcPr>
            <w:tcW w:w="1081" w:type="pct"/>
            <w:tcBorders>
              <w:top w:val="nil"/>
              <w:left w:val="nil"/>
              <w:bottom w:val="single" w:sz="4" w:space="0" w:color="auto"/>
              <w:right w:val="single" w:sz="4" w:space="0" w:color="auto"/>
            </w:tcBorders>
            <w:shd w:val="clear" w:color="000000" w:fill="FFFFFF"/>
            <w:noWrap/>
            <w:vAlign w:val="center"/>
            <w:hideMark/>
          </w:tcPr>
          <w:p w14:paraId="2FE30AF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34,42</w:t>
            </w:r>
          </w:p>
        </w:tc>
        <w:tc>
          <w:tcPr>
            <w:tcW w:w="866" w:type="pct"/>
            <w:tcBorders>
              <w:top w:val="nil"/>
              <w:left w:val="nil"/>
              <w:bottom w:val="single" w:sz="4" w:space="0" w:color="auto"/>
            </w:tcBorders>
            <w:shd w:val="clear" w:color="000000" w:fill="FFFFFF"/>
            <w:noWrap/>
            <w:vAlign w:val="center"/>
            <w:hideMark/>
          </w:tcPr>
          <w:p w14:paraId="34288D9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20140301"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452CDA1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64B65F5E"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339037</w:t>
            </w:r>
          </w:p>
        </w:tc>
        <w:tc>
          <w:tcPr>
            <w:tcW w:w="2157" w:type="pct"/>
            <w:tcBorders>
              <w:top w:val="nil"/>
              <w:left w:val="nil"/>
              <w:bottom w:val="single" w:sz="4" w:space="0" w:color="auto"/>
              <w:right w:val="single" w:sz="4" w:space="0" w:color="auto"/>
            </w:tcBorders>
            <w:shd w:val="clear" w:color="000000" w:fill="FFFFFF"/>
            <w:vAlign w:val="center"/>
            <w:hideMark/>
          </w:tcPr>
          <w:p w14:paraId="437584E5" w14:textId="68AD04AC"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Loca</w:t>
            </w:r>
            <w:r>
              <w:rPr>
                <w:rFonts w:eastAsia="Times New Roman"/>
                <w:sz w:val="16"/>
                <w:szCs w:val="16"/>
                <w:lang w:eastAsia="pt-BR"/>
              </w:rPr>
              <w:t>ção</w:t>
            </w:r>
            <w:r w:rsidRPr="00E3712C">
              <w:rPr>
                <w:rFonts w:eastAsia="Times New Roman"/>
                <w:sz w:val="16"/>
                <w:szCs w:val="16"/>
                <w:lang w:eastAsia="pt-BR"/>
              </w:rPr>
              <w:t xml:space="preserve"> </w:t>
            </w:r>
            <w:r>
              <w:rPr>
                <w:rFonts w:eastAsia="Times New Roman"/>
                <w:sz w:val="16"/>
                <w:szCs w:val="16"/>
                <w:lang w:eastAsia="pt-BR"/>
              </w:rPr>
              <w:t>d</w:t>
            </w:r>
            <w:r w:rsidRPr="00E3712C">
              <w:rPr>
                <w:rFonts w:eastAsia="Times New Roman"/>
                <w:sz w:val="16"/>
                <w:szCs w:val="16"/>
                <w:lang w:eastAsia="pt-BR"/>
              </w:rPr>
              <w:t>e M</w:t>
            </w:r>
            <w:r>
              <w:rPr>
                <w:rFonts w:eastAsia="Times New Roman"/>
                <w:sz w:val="16"/>
                <w:szCs w:val="16"/>
                <w:lang w:eastAsia="pt-BR"/>
              </w:rPr>
              <w:t>ão d</w:t>
            </w:r>
            <w:r w:rsidRPr="00E3712C">
              <w:rPr>
                <w:rFonts w:eastAsia="Times New Roman"/>
                <w:sz w:val="16"/>
                <w:szCs w:val="16"/>
                <w:lang w:eastAsia="pt-BR"/>
              </w:rPr>
              <w:t>e-Obra</w:t>
            </w:r>
          </w:p>
        </w:tc>
        <w:tc>
          <w:tcPr>
            <w:tcW w:w="1081" w:type="pct"/>
            <w:tcBorders>
              <w:top w:val="nil"/>
              <w:left w:val="nil"/>
              <w:bottom w:val="single" w:sz="4" w:space="0" w:color="auto"/>
              <w:right w:val="single" w:sz="4" w:space="0" w:color="auto"/>
            </w:tcBorders>
            <w:shd w:val="clear" w:color="000000" w:fill="FFFFFF"/>
            <w:noWrap/>
            <w:vAlign w:val="center"/>
            <w:hideMark/>
          </w:tcPr>
          <w:p w14:paraId="0E7826A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9.129,90</w:t>
            </w:r>
          </w:p>
        </w:tc>
        <w:tc>
          <w:tcPr>
            <w:tcW w:w="866" w:type="pct"/>
            <w:tcBorders>
              <w:top w:val="nil"/>
              <w:left w:val="nil"/>
              <w:bottom w:val="single" w:sz="4" w:space="0" w:color="auto"/>
            </w:tcBorders>
            <w:shd w:val="clear" w:color="000000" w:fill="FFFFFF"/>
            <w:noWrap/>
            <w:vAlign w:val="center"/>
            <w:hideMark/>
          </w:tcPr>
          <w:p w14:paraId="32707A6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589377B4"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3AC40B7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DF7ABDF"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339039</w:t>
            </w:r>
          </w:p>
        </w:tc>
        <w:tc>
          <w:tcPr>
            <w:tcW w:w="2157" w:type="pct"/>
            <w:tcBorders>
              <w:top w:val="nil"/>
              <w:left w:val="nil"/>
              <w:bottom w:val="single" w:sz="4" w:space="0" w:color="auto"/>
              <w:right w:val="single" w:sz="4" w:space="0" w:color="auto"/>
            </w:tcBorders>
            <w:shd w:val="clear" w:color="000000" w:fill="FFFFFF"/>
            <w:vAlign w:val="center"/>
            <w:hideMark/>
          </w:tcPr>
          <w:p w14:paraId="718937DD" w14:textId="52084FD8"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w:t>
            </w:r>
            <w:r w:rsidRPr="00E3712C">
              <w:rPr>
                <w:rFonts w:eastAsia="Times New Roman"/>
                <w:sz w:val="16"/>
                <w:szCs w:val="16"/>
                <w:lang w:eastAsia="pt-BR"/>
              </w:rPr>
              <w:t>os De Terceiros-Pessoa Jur</w:t>
            </w:r>
            <w:r>
              <w:rPr>
                <w:rFonts w:eastAsia="Times New Roman"/>
                <w:sz w:val="16"/>
                <w:szCs w:val="16"/>
                <w:lang w:eastAsia="pt-BR"/>
              </w:rPr>
              <w:t>í</w:t>
            </w:r>
            <w:r w:rsidRPr="00E3712C">
              <w:rPr>
                <w:rFonts w:eastAsia="Times New Roman"/>
                <w:sz w:val="16"/>
                <w:szCs w:val="16"/>
                <w:lang w:eastAsia="pt-BR"/>
              </w:rPr>
              <w:t>dica</w:t>
            </w:r>
          </w:p>
        </w:tc>
        <w:tc>
          <w:tcPr>
            <w:tcW w:w="1081" w:type="pct"/>
            <w:tcBorders>
              <w:top w:val="nil"/>
              <w:left w:val="nil"/>
              <w:bottom w:val="single" w:sz="4" w:space="0" w:color="auto"/>
              <w:right w:val="single" w:sz="4" w:space="0" w:color="auto"/>
            </w:tcBorders>
            <w:shd w:val="clear" w:color="000000" w:fill="FFFFFF"/>
            <w:noWrap/>
            <w:vAlign w:val="center"/>
            <w:hideMark/>
          </w:tcPr>
          <w:p w14:paraId="38311FC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9.805,59</w:t>
            </w:r>
          </w:p>
        </w:tc>
        <w:tc>
          <w:tcPr>
            <w:tcW w:w="866" w:type="pct"/>
            <w:tcBorders>
              <w:top w:val="nil"/>
              <w:left w:val="nil"/>
              <w:bottom w:val="single" w:sz="4" w:space="0" w:color="auto"/>
            </w:tcBorders>
            <w:shd w:val="clear" w:color="000000" w:fill="FFFFFF"/>
            <w:noWrap/>
            <w:vAlign w:val="center"/>
            <w:hideMark/>
          </w:tcPr>
          <w:p w14:paraId="4F9D174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7B6D57FA"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2C641DF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17DE63F3"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339018</w:t>
            </w:r>
          </w:p>
        </w:tc>
        <w:tc>
          <w:tcPr>
            <w:tcW w:w="2157" w:type="pct"/>
            <w:tcBorders>
              <w:top w:val="nil"/>
              <w:left w:val="nil"/>
              <w:bottom w:val="single" w:sz="4" w:space="0" w:color="auto"/>
              <w:right w:val="single" w:sz="4" w:space="0" w:color="auto"/>
            </w:tcBorders>
            <w:shd w:val="clear" w:color="000000" w:fill="FFFFFF"/>
            <w:vAlign w:val="center"/>
            <w:hideMark/>
          </w:tcPr>
          <w:p w14:paraId="49AD253D" w14:textId="1FF7946D"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Aux</w:t>
            </w:r>
            <w:r>
              <w:rPr>
                <w:rFonts w:eastAsia="Times New Roman"/>
                <w:sz w:val="16"/>
                <w:szCs w:val="16"/>
                <w:lang w:eastAsia="pt-BR"/>
              </w:rPr>
              <w:t>í</w:t>
            </w:r>
            <w:r w:rsidRPr="00E3712C">
              <w:rPr>
                <w:rFonts w:eastAsia="Times New Roman"/>
                <w:sz w:val="16"/>
                <w:szCs w:val="16"/>
                <w:lang w:eastAsia="pt-BR"/>
              </w:rPr>
              <w:t>lio Financeiro A Estudantes</w:t>
            </w:r>
          </w:p>
        </w:tc>
        <w:tc>
          <w:tcPr>
            <w:tcW w:w="1081" w:type="pct"/>
            <w:tcBorders>
              <w:top w:val="nil"/>
              <w:left w:val="nil"/>
              <w:bottom w:val="single" w:sz="4" w:space="0" w:color="auto"/>
              <w:right w:val="single" w:sz="4" w:space="0" w:color="auto"/>
            </w:tcBorders>
            <w:shd w:val="clear" w:color="000000" w:fill="FFFFFF"/>
            <w:noWrap/>
            <w:vAlign w:val="center"/>
            <w:hideMark/>
          </w:tcPr>
          <w:p w14:paraId="127A6556"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299,60</w:t>
            </w:r>
          </w:p>
        </w:tc>
        <w:tc>
          <w:tcPr>
            <w:tcW w:w="866" w:type="pct"/>
            <w:tcBorders>
              <w:top w:val="nil"/>
              <w:left w:val="nil"/>
              <w:bottom w:val="single" w:sz="4" w:space="0" w:color="auto"/>
            </w:tcBorders>
            <w:shd w:val="clear" w:color="000000" w:fill="FFFFFF"/>
            <w:noWrap/>
            <w:vAlign w:val="center"/>
            <w:hideMark/>
          </w:tcPr>
          <w:p w14:paraId="7C8E555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75.350,58</w:t>
            </w:r>
          </w:p>
        </w:tc>
      </w:tr>
      <w:tr w:rsidR="00B653CF" w:rsidRPr="00E3712C" w14:paraId="34F6172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2CD4FC7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1E5672D"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339020</w:t>
            </w:r>
          </w:p>
        </w:tc>
        <w:tc>
          <w:tcPr>
            <w:tcW w:w="2157" w:type="pct"/>
            <w:tcBorders>
              <w:top w:val="nil"/>
              <w:left w:val="nil"/>
              <w:bottom w:val="single" w:sz="4" w:space="0" w:color="auto"/>
              <w:right w:val="single" w:sz="4" w:space="0" w:color="auto"/>
            </w:tcBorders>
            <w:shd w:val="clear" w:color="000000" w:fill="FFFFFF"/>
            <w:vAlign w:val="center"/>
            <w:hideMark/>
          </w:tcPr>
          <w:p w14:paraId="58B3E0F1" w14:textId="30411E3F"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Aux</w:t>
            </w:r>
            <w:r>
              <w:rPr>
                <w:rFonts w:eastAsia="Times New Roman"/>
                <w:sz w:val="16"/>
                <w:szCs w:val="16"/>
                <w:lang w:eastAsia="pt-BR"/>
              </w:rPr>
              <w:t>í</w:t>
            </w:r>
            <w:r w:rsidRPr="00E3712C">
              <w:rPr>
                <w:rFonts w:eastAsia="Times New Roman"/>
                <w:sz w:val="16"/>
                <w:szCs w:val="16"/>
                <w:lang w:eastAsia="pt-BR"/>
              </w:rPr>
              <w:t>lio Financeiro A Pesquisadores</w:t>
            </w:r>
          </w:p>
        </w:tc>
        <w:tc>
          <w:tcPr>
            <w:tcW w:w="1081" w:type="pct"/>
            <w:tcBorders>
              <w:top w:val="nil"/>
              <w:left w:val="nil"/>
              <w:bottom w:val="single" w:sz="4" w:space="0" w:color="auto"/>
              <w:right w:val="single" w:sz="4" w:space="0" w:color="auto"/>
            </w:tcBorders>
            <w:shd w:val="clear" w:color="000000" w:fill="FFFFFF"/>
            <w:noWrap/>
            <w:vAlign w:val="center"/>
            <w:hideMark/>
          </w:tcPr>
          <w:p w14:paraId="07C9753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500,00</w:t>
            </w:r>
          </w:p>
        </w:tc>
        <w:tc>
          <w:tcPr>
            <w:tcW w:w="866" w:type="pct"/>
            <w:tcBorders>
              <w:top w:val="nil"/>
              <w:left w:val="nil"/>
              <w:bottom w:val="single" w:sz="4" w:space="0" w:color="auto"/>
            </w:tcBorders>
            <w:shd w:val="clear" w:color="000000" w:fill="FFFFFF"/>
            <w:noWrap/>
            <w:vAlign w:val="center"/>
            <w:hideMark/>
          </w:tcPr>
          <w:p w14:paraId="56A28C8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1764BD3F"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5FE3BDB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3EF0E673"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339039</w:t>
            </w:r>
          </w:p>
        </w:tc>
        <w:tc>
          <w:tcPr>
            <w:tcW w:w="2157" w:type="pct"/>
            <w:tcBorders>
              <w:top w:val="nil"/>
              <w:left w:val="nil"/>
              <w:bottom w:val="single" w:sz="4" w:space="0" w:color="auto"/>
              <w:right w:val="single" w:sz="4" w:space="0" w:color="auto"/>
            </w:tcBorders>
            <w:shd w:val="clear" w:color="000000" w:fill="FFFFFF"/>
            <w:vAlign w:val="center"/>
            <w:hideMark/>
          </w:tcPr>
          <w:p w14:paraId="3AC597A1" w14:textId="05B9E12D"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ços</w:t>
            </w:r>
            <w:r w:rsidRPr="00E3712C">
              <w:rPr>
                <w:rFonts w:eastAsia="Times New Roman"/>
                <w:sz w:val="16"/>
                <w:szCs w:val="16"/>
                <w:lang w:eastAsia="pt-BR"/>
              </w:rPr>
              <w:t xml:space="preserve"> </w:t>
            </w:r>
            <w:r>
              <w:rPr>
                <w:rFonts w:eastAsia="Times New Roman"/>
                <w:sz w:val="16"/>
                <w:szCs w:val="16"/>
                <w:lang w:eastAsia="pt-BR"/>
              </w:rPr>
              <w:t>d</w:t>
            </w:r>
            <w:r w:rsidRPr="00E3712C">
              <w:rPr>
                <w:rFonts w:eastAsia="Times New Roman"/>
                <w:sz w:val="16"/>
                <w:szCs w:val="16"/>
                <w:lang w:eastAsia="pt-BR"/>
              </w:rPr>
              <w:t>e Terceiros-Pessoa Jur</w:t>
            </w:r>
            <w:r>
              <w:rPr>
                <w:rFonts w:eastAsia="Times New Roman"/>
                <w:sz w:val="16"/>
                <w:szCs w:val="16"/>
                <w:lang w:eastAsia="pt-BR"/>
              </w:rPr>
              <w:t>í</w:t>
            </w:r>
            <w:r w:rsidRPr="00E3712C">
              <w:rPr>
                <w:rFonts w:eastAsia="Times New Roman"/>
                <w:sz w:val="16"/>
                <w:szCs w:val="16"/>
                <w:lang w:eastAsia="pt-BR"/>
              </w:rPr>
              <w:t>dica</w:t>
            </w:r>
          </w:p>
        </w:tc>
        <w:tc>
          <w:tcPr>
            <w:tcW w:w="1081" w:type="pct"/>
            <w:tcBorders>
              <w:top w:val="nil"/>
              <w:left w:val="nil"/>
              <w:bottom w:val="single" w:sz="4" w:space="0" w:color="auto"/>
              <w:right w:val="single" w:sz="4" w:space="0" w:color="auto"/>
            </w:tcBorders>
            <w:shd w:val="clear" w:color="000000" w:fill="FFFFFF"/>
            <w:noWrap/>
            <w:vAlign w:val="center"/>
            <w:hideMark/>
          </w:tcPr>
          <w:p w14:paraId="4956CAC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21AD7B6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1.680,00</w:t>
            </w:r>
          </w:p>
        </w:tc>
      </w:tr>
      <w:tr w:rsidR="00B653CF" w:rsidRPr="00E3712C" w14:paraId="2AF88686"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EBCD9A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7DF6A53E"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339014</w:t>
            </w:r>
          </w:p>
        </w:tc>
        <w:tc>
          <w:tcPr>
            <w:tcW w:w="2157" w:type="pct"/>
            <w:tcBorders>
              <w:top w:val="nil"/>
              <w:left w:val="nil"/>
              <w:bottom w:val="single" w:sz="4" w:space="0" w:color="auto"/>
              <w:right w:val="single" w:sz="4" w:space="0" w:color="auto"/>
            </w:tcBorders>
            <w:shd w:val="clear" w:color="000000" w:fill="FFFFFF"/>
            <w:vAlign w:val="center"/>
            <w:hideMark/>
          </w:tcPr>
          <w:p w14:paraId="7A2E49F5" w14:textId="6D16E610"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Di</w:t>
            </w:r>
            <w:r>
              <w:rPr>
                <w:rFonts w:eastAsia="Times New Roman"/>
                <w:sz w:val="16"/>
                <w:szCs w:val="16"/>
                <w:lang w:eastAsia="pt-BR"/>
              </w:rPr>
              <w:t>á</w:t>
            </w:r>
            <w:r w:rsidRPr="00E3712C">
              <w:rPr>
                <w:rFonts w:eastAsia="Times New Roman"/>
                <w:sz w:val="16"/>
                <w:szCs w:val="16"/>
                <w:lang w:eastAsia="pt-BR"/>
              </w:rPr>
              <w:t>rias - Pessoal Civil</w:t>
            </w:r>
          </w:p>
        </w:tc>
        <w:tc>
          <w:tcPr>
            <w:tcW w:w="1081" w:type="pct"/>
            <w:tcBorders>
              <w:top w:val="nil"/>
              <w:left w:val="nil"/>
              <w:bottom w:val="single" w:sz="4" w:space="0" w:color="auto"/>
              <w:right w:val="single" w:sz="4" w:space="0" w:color="auto"/>
            </w:tcBorders>
            <w:shd w:val="clear" w:color="000000" w:fill="FFFFFF"/>
            <w:noWrap/>
            <w:vAlign w:val="center"/>
            <w:hideMark/>
          </w:tcPr>
          <w:p w14:paraId="5CD847B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2.693,10</w:t>
            </w:r>
          </w:p>
        </w:tc>
        <w:tc>
          <w:tcPr>
            <w:tcW w:w="866" w:type="pct"/>
            <w:tcBorders>
              <w:top w:val="nil"/>
              <w:left w:val="nil"/>
              <w:bottom w:val="single" w:sz="4" w:space="0" w:color="auto"/>
            </w:tcBorders>
            <w:shd w:val="clear" w:color="000000" w:fill="FFFFFF"/>
            <w:noWrap/>
            <w:vAlign w:val="center"/>
            <w:hideMark/>
          </w:tcPr>
          <w:p w14:paraId="70453B1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1134438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B4D79C1"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644A800"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339033</w:t>
            </w:r>
          </w:p>
        </w:tc>
        <w:tc>
          <w:tcPr>
            <w:tcW w:w="2157" w:type="pct"/>
            <w:tcBorders>
              <w:top w:val="nil"/>
              <w:left w:val="nil"/>
              <w:bottom w:val="single" w:sz="4" w:space="0" w:color="auto"/>
              <w:right w:val="single" w:sz="4" w:space="0" w:color="auto"/>
            </w:tcBorders>
            <w:shd w:val="clear" w:color="000000" w:fill="FFFFFF"/>
            <w:vAlign w:val="center"/>
            <w:hideMark/>
          </w:tcPr>
          <w:p w14:paraId="12EDB509" w14:textId="57C2A43D"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Passagens </w:t>
            </w:r>
            <w:r>
              <w:rPr>
                <w:rFonts w:eastAsia="Times New Roman"/>
                <w:sz w:val="16"/>
                <w:szCs w:val="16"/>
                <w:lang w:eastAsia="pt-BR"/>
              </w:rPr>
              <w:t>e</w:t>
            </w:r>
            <w:r w:rsidRPr="00E3712C">
              <w:rPr>
                <w:rFonts w:eastAsia="Times New Roman"/>
                <w:sz w:val="16"/>
                <w:szCs w:val="16"/>
                <w:lang w:eastAsia="pt-BR"/>
              </w:rPr>
              <w:t xml:space="preserve"> Despesas </w:t>
            </w:r>
            <w:r>
              <w:rPr>
                <w:rFonts w:eastAsia="Times New Roman"/>
                <w:sz w:val="16"/>
                <w:szCs w:val="16"/>
                <w:lang w:eastAsia="pt-BR"/>
              </w:rPr>
              <w:t>c</w:t>
            </w:r>
            <w:r w:rsidRPr="00E3712C">
              <w:rPr>
                <w:rFonts w:eastAsia="Times New Roman"/>
                <w:sz w:val="16"/>
                <w:szCs w:val="16"/>
                <w:lang w:eastAsia="pt-BR"/>
              </w:rPr>
              <w:t>om Locomo</w:t>
            </w:r>
            <w:r>
              <w:rPr>
                <w:rFonts w:eastAsia="Times New Roman"/>
                <w:sz w:val="16"/>
                <w:szCs w:val="16"/>
                <w:lang w:eastAsia="pt-BR"/>
              </w:rPr>
              <w:t>ção</w:t>
            </w:r>
          </w:p>
        </w:tc>
        <w:tc>
          <w:tcPr>
            <w:tcW w:w="1081" w:type="pct"/>
            <w:tcBorders>
              <w:top w:val="nil"/>
              <w:left w:val="nil"/>
              <w:bottom w:val="single" w:sz="4" w:space="0" w:color="auto"/>
              <w:right w:val="single" w:sz="4" w:space="0" w:color="auto"/>
            </w:tcBorders>
            <w:shd w:val="clear" w:color="000000" w:fill="FFFFFF"/>
            <w:noWrap/>
            <w:vAlign w:val="center"/>
            <w:hideMark/>
          </w:tcPr>
          <w:p w14:paraId="4446D41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73,78</w:t>
            </w:r>
          </w:p>
        </w:tc>
        <w:tc>
          <w:tcPr>
            <w:tcW w:w="866" w:type="pct"/>
            <w:tcBorders>
              <w:top w:val="nil"/>
              <w:left w:val="nil"/>
              <w:bottom w:val="single" w:sz="4" w:space="0" w:color="auto"/>
            </w:tcBorders>
            <w:shd w:val="clear" w:color="000000" w:fill="FFFFFF"/>
            <w:noWrap/>
            <w:vAlign w:val="center"/>
            <w:hideMark/>
          </w:tcPr>
          <w:p w14:paraId="6C443F1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6C37242C"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D1019B8"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DB762BE"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339039</w:t>
            </w:r>
          </w:p>
        </w:tc>
        <w:tc>
          <w:tcPr>
            <w:tcW w:w="2157" w:type="pct"/>
            <w:tcBorders>
              <w:top w:val="nil"/>
              <w:left w:val="nil"/>
              <w:bottom w:val="single" w:sz="4" w:space="0" w:color="auto"/>
              <w:right w:val="single" w:sz="4" w:space="0" w:color="auto"/>
            </w:tcBorders>
            <w:shd w:val="clear" w:color="000000" w:fill="FFFFFF"/>
            <w:vAlign w:val="center"/>
            <w:hideMark/>
          </w:tcPr>
          <w:p w14:paraId="4F53BDA8" w14:textId="7A12E6AB"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w:t>
            </w:r>
            <w:r w:rsidRPr="00E3712C">
              <w:rPr>
                <w:rFonts w:eastAsia="Times New Roman"/>
                <w:sz w:val="16"/>
                <w:szCs w:val="16"/>
                <w:lang w:eastAsia="pt-BR"/>
              </w:rPr>
              <w:t xml:space="preserve">os </w:t>
            </w:r>
            <w:r>
              <w:rPr>
                <w:rFonts w:eastAsia="Times New Roman"/>
                <w:sz w:val="16"/>
                <w:szCs w:val="16"/>
                <w:lang w:eastAsia="pt-BR"/>
              </w:rPr>
              <w:t>d</w:t>
            </w:r>
            <w:r w:rsidRPr="00E3712C">
              <w:rPr>
                <w:rFonts w:eastAsia="Times New Roman"/>
                <w:sz w:val="16"/>
                <w:szCs w:val="16"/>
                <w:lang w:eastAsia="pt-BR"/>
              </w:rPr>
              <w:t>e Terceiros-Pessoa Jur</w:t>
            </w:r>
            <w:r>
              <w:rPr>
                <w:rFonts w:eastAsia="Times New Roman"/>
                <w:sz w:val="16"/>
                <w:szCs w:val="16"/>
                <w:lang w:eastAsia="pt-BR"/>
              </w:rPr>
              <w:t>í</w:t>
            </w:r>
            <w:r w:rsidRPr="00E3712C">
              <w:rPr>
                <w:rFonts w:eastAsia="Times New Roman"/>
                <w:sz w:val="16"/>
                <w:szCs w:val="16"/>
                <w:lang w:eastAsia="pt-BR"/>
              </w:rPr>
              <w:t>dica</w:t>
            </w:r>
          </w:p>
        </w:tc>
        <w:tc>
          <w:tcPr>
            <w:tcW w:w="1081" w:type="pct"/>
            <w:tcBorders>
              <w:top w:val="nil"/>
              <w:left w:val="nil"/>
              <w:bottom w:val="single" w:sz="4" w:space="0" w:color="auto"/>
              <w:right w:val="single" w:sz="4" w:space="0" w:color="auto"/>
            </w:tcBorders>
            <w:shd w:val="clear" w:color="000000" w:fill="FFFFFF"/>
            <w:noWrap/>
            <w:vAlign w:val="center"/>
            <w:hideMark/>
          </w:tcPr>
          <w:p w14:paraId="5A9FBD6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140,00</w:t>
            </w:r>
          </w:p>
        </w:tc>
        <w:tc>
          <w:tcPr>
            <w:tcW w:w="866" w:type="pct"/>
            <w:tcBorders>
              <w:top w:val="nil"/>
              <w:left w:val="nil"/>
              <w:bottom w:val="single" w:sz="4" w:space="0" w:color="auto"/>
            </w:tcBorders>
            <w:shd w:val="clear" w:color="000000" w:fill="FFFFFF"/>
            <w:noWrap/>
            <w:vAlign w:val="center"/>
            <w:hideMark/>
          </w:tcPr>
          <w:p w14:paraId="3D33184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11.263,20</w:t>
            </w:r>
          </w:p>
        </w:tc>
      </w:tr>
      <w:tr w:rsidR="00B653CF" w:rsidRPr="00E3712C" w14:paraId="0EB2D873"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A7397A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5F8DE29E"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339033</w:t>
            </w:r>
          </w:p>
        </w:tc>
        <w:tc>
          <w:tcPr>
            <w:tcW w:w="2157" w:type="pct"/>
            <w:tcBorders>
              <w:top w:val="nil"/>
              <w:left w:val="nil"/>
              <w:bottom w:val="single" w:sz="4" w:space="0" w:color="auto"/>
              <w:right w:val="single" w:sz="4" w:space="0" w:color="auto"/>
            </w:tcBorders>
            <w:shd w:val="clear" w:color="000000" w:fill="FFFFFF"/>
            <w:vAlign w:val="center"/>
            <w:hideMark/>
          </w:tcPr>
          <w:p w14:paraId="613BB863" w14:textId="072D1BDF"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Passagens </w:t>
            </w:r>
            <w:r>
              <w:rPr>
                <w:rFonts w:eastAsia="Times New Roman"/>
                <w:sz w:val="16"/>
                <w:szCs w:val="16"/>
                <w:lang w:eastAsia="pt-BR"/>
              </w:rPr>
              <w:t>e</w:t>
            </w:r>
            <w:r w:rsidRPr="00E3712C">
              <w:rPr>
                <w:rFonts w:eastAsia="Times New Roman"/>
                <w:sz w:val="16"/>
                <w:szCs w:val="16"/>
                <w:lang w:eastAsia="pt-BR"/>
              </w:rPr>
              <w:t xml:space="preserve"> Despesas </w:t>
            </w:r>
            <w:r>
              <w:rPr>
                <w:rFonts w:eastAsia="Times New Roman"/>
                <w:sz w:val="16"/>
                <w:szCs w:val="16"/>
                <w:lang w:eastAsia="pt-BR"/>
              </w:rPr>
              <w:t>c</w:t>
            </w:r>
            <w:r w:rsidRPr="00E3712C">
              <w:rPr>
                <w:rFonts w:eastAsia="Times New Roman"/>
                <w:sz w:val="16"/>
                <w:szCs w:val="16"/>
                <w:lang w:eastAsia="pt-BR"/>
              </w:rPr>
              <w:t>om Locomo</w:t>
            </w:r>
            <w:r>
              <w:rPr>
                <w:rFonts w:eastAsia="Times New Roman"/>
                <w:sz w:val="16"/>
                <w:szCs w:val="16"/>
                <w:lang w:eastAsia="pt-BR"/>
              </w:rPr>
              <w:t>ção</w:t>
            </w:r>
          </w:p>
        </w:tc>
        <w:tc>
          <w:tcPr>
            <w:tcW w:w="1081" w:type="pct"/>
            <w:tcBorders>
              <w:top w:val="nil"/>
              <w:left w:val="nil"/>
              <w:bottom w:val="single" w:sz="4" w:space="0" w:color="auto"/>
              <w:right w:val="single" w:sz="4" w:space="0" w:color="auto"/>
            </w:tcBorders>
            <w:shd w:val="clear" w:color="000000" w:fill="FFFFFF"/>
            <w:noWrap/>
            <w:vAlign w:val="center"/>
            <w:hideMark/>
          </w:tcPr>
          <w:p w14:paraId="4B1DAAD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1.132,20</w:t>
            </w:r>
          </w:p>
        </w:tc>
        <w:tc>
          <w:tcPr>
            <w:tcW w:w="866" w:type="pct"/>
            <w:tcBorders>
              <w:top w:val="nil"/>
              <w:left w:val="nil"/>
              <w:bottom w:val="single" w:sz="4" w:space="0" w:color="auto"/>
            </w:tcBorders>
            <w:shd w:val="clear" w:color="000000" w:fill="FFFFFF"/>
            <w:noWrap/>
            <w:vAlign w:val="center"/>
            <w:hideMark/>
          </w:tcPr>
          <w:p w14:paraId="4C30FEFC"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4BF16691"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7E267184"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23DDC892"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339039</w:t>
            </w:r>
          </w:p>
        </w:tc>
        <w:tc>
          <w:tcPr>
            <w:tcW w:w="2157" w:type="pct"/>
            <w:tcBorders>
              <w:top w:val="nil"/>
              <w:left w:val="nil"/>
              <w:bottom w:val="single" w:sz="4" w:space="0" w:color="auto"/>
              <w:right w:val="single" w:sz="4" w:space="0" w:color="auto"/>
            </w:tcBorders>
            <w:shd w:val="clear" w:color="000000" w:fill="FFFFFF"/>
            <w:vAlign w:val="center"/>
            <w:hideMark/>
          </w:tcPr>
          <w:p w14:paraId="0E644702" w14:textId="4A6B8920"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Outros Servi</w:t>
            </w:r>
            <w:r>
              <w:rPr>
                <w:rFonts w:eastAsia="Times New Roman"/>
                <w:sz w:val="16"/>
                <w:szCs w:val="16"/>
                <w:lang w:eastAsia="pt-BR"/>
              </w:rPr>
              <w:t>ç</w:t>
            </w:r>
            <w:r w:rsidRPr="00E3712C">
              <w:rPr>
                <w:rFonts w:eastAsia="Times New Roman"/>
                <w:sz w:val="16"/>
                <w:szCs w:val="16"/>
                <w:lang w:eastAsia="pt-BR"/>
              </w:rPr>
              <w:t xml:space="preserve">os </w:t>
            </w:r>
            <w:r>
              <w:rPr>
                <w:rFonts w:eastAsia="Times New Roman"/>
                <w:sz w:val="16"/>
                <w:szCs w:val="16"/>
                <w:lang w:eastAsia="pt-BR"/>
              </w:rPr>
              <w:t>d</w:t>
            </w:r>
            <w:r w:rsidRPr="00E3712C">
              <w:rPr>
                <w:rFonts w:eastAsia="Times New Roman"/>
                <w:sz w:val="16"/>
                <w:szCs w:val="16"/>
                <w:lang w:eastAsia="pt-BR"/>
              </w:rPr>
              <w:t>e Terceiros-Pessoa Jur</w:t>
            </w:r>
            <w:r>
              <w:rPr>
                <w:rFonts w:eastAsia="Times New Roman"/>
                <w:sz w:val="16"/>
                <w:szCs w:val="16"/>
                <w:lang w:eastAsia="pt-BR"/>
              </w:rPr>
              <w:t>í</w:t>
            </w:r>
            <w:r w:rsidRPr="00E3712C">
              <w:rPr>
                <w:rFonts w:eastAsia="Times New Roman"/>
                <w:sz w:val="16"/>
                <w:szCs w:val="16"/>
                <w:lang w:eastAsia="pt-BR"/>
              </w:rPr>
              <w:t>dica</w:t>
            </w:r>
          </w:p>
        </w:tc>
        <w:tc>
          <w:tcPr>
            <w:tcW w:w="1081" w:type="pct"/>
            <w:tcBorders>
              <w:top w:val="nil"/>
              <w:left w:val="nil"/>
              <w:bottom w:val="single" w:sz="4" w:space="0" w:color="auto"/>
              <w:right w:val="single" w:sz="4" w:space="0" w:color="auto"/>
            </w:tcBorders>
            <w:shd w:val="clear" w:color="000000" w:fill="FFFFFF"/>
            <w:noWrap/>
            <w:vAlign w:val="center"/>
            <w:hideMark/>
          </w:tcPr>
          <w:p w14:paraId="3804D38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2C336D35"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55.380,00</w:t>
            </w:r>
          </w:p>
        </w:tc>
      </w:tr>
      <w:tr w:rsidR="00B653CF" w:rsidRPr="00E3712C" w14:paraId="35DE13B0"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6F89A2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3</w:t>
            </w:r>
          </w:p>
        </w:tc>
        <w:tc>
          <w:tcPr>
            <w:tcW w:w="448" w:type="pct"/>
            <w:tcBorders>
              <w:top w:val="nil"/>
              <w:left w:val="nil"/>
              <w:bottom w:val="single" w:sz="4" w:space="0" w:color="auto"/>
              <w:right w:val="single" w:sz="4" w:space="0" w:color="auto"/>
            </w:tcBorders>
            <w:shd w:val="clear" w:color="000000" w:fill="FFFFFF"/>
            <w:vAlign w:val="center"/>
            <w:hideMark/>
          </w:tcPr>
          <w:p w14:paraId="0A3D821D"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339032</w:t>
            </w:r>
          </w:p>
        </w:tc>
        <w:tc>
          <w:tcPr>
            <w:tcW w:w="2157" w:type="pct"/>
            <w:tcBorders>
              <w:top w:val="nil"/>
              <w:left w:val="nil"/>
              <w:bottom w:val="single" w:sz="4" w:space="0" w:color="auto"/>
              <w:right w:val="single" w:sz="4" w:space="0" w:color="auto"/>
            </w:tcBorders>
            <w:shd w:val="clear" w:color="000000" w:fill="FFFFFF"/>
            <w:vAlign w:val="center"/>
            <w:hideMark/>
          </w:tcPr>
          <w:p w14:paraId="74B546C2" w14:textId="12D9B510"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Material, bem </w:t>
            </w:r>
            <w:r>
              <w:rPr>
                <w:rFonts w:eastAsia="Times New Roman"/>
                <w:sz w:val="16"/>
                <w:szCs w:val="16"/>
                <w:lang w:eastAsia="pt-BR"/>
              </w:rPr>
              <w:t>o</w:t>
            </w:r>
            <w:r w:rsidRPr="00E3712C">
              <w:rPr>
                <w:rFonts w:eastAsia="Times New Roman"/>
                <w:sz w:val="16"/>
                <w:szCs w:val="16"/>
                <w:lang w:eastAsia="pt-BR"/>
              </w:rPr>
              <w:t>u Servi</w:t>
            </w:r>
            <w:r>
              <w:rPr>
                <w:rFonts w:eastAsia="Times New Roman"/>
                <w:sz w:val="16"/>
                <w:szCs w:val="16"/>
                <w:lang w:eastAsia="pt-BR"/>
              </w:rPr>
              <w:t>ço</w:t>
            </w:r>
            <w:r w:rsidRPr="00E3712C">
              <w:rPr>
                <w:rFonts w:eastAsia="Times New Roman"/>
                <w:sz w:val="16"/>
                <w:szCs w:val="16"/>
                <w:lang w:eastAsia="pt-BR"/>
              </w:rPr>
              <w:t xml:space="preserve"> </w:t>
            </w:r>
            <w:r>
              <w:rPr>
                <w:rFonts w:eastAsia="Times New Roman"/>
                <w:sz w:val="16"/>
                <w:szCs w:val="16"/>
                <w:lang w:eastAsia="pt-BR"/>
              </w:rPr>
              <w:t>p</w:t>
            </w:r>
            <w:r w:rsidRPr="00E3712C">
              <w:rPr>
                <w:rFonts w:eastAsia="Times New Roman"/>
                <w:sz w:val="16"/>
                <w:szCs w:val="16"/>
                <w:lang w:eastAsia="pt-BR"/>
              </w:rPr>
              <w:t>/ Distrib. Gratuita</w:t>
            </w:r>
          </w:p>
        </w:tc>
        <w:tc>
          <w:tcPr>
            <w:tcW w:w="1081" w:type="pct"/>
            <w:tcBorders>
              <w:top w:val="nil"/>
              <w:left w:val="nil"/>
              <w:bottom w:val="single" w:sz="4" w:space="0" w:color="auto"/>
              <w:right w:val="single" w:sz="4" w:space="0" w:color="auto"/>
            </w:tcBorders>
            <w:shd w:val="clear" w:color="000000" w:fill="FFFFFF"/>
            <w:noWrap/>
            <w:vAlign w:val="center"/>
            <w:hideMark/>
          </w:tcPr>
          <w:p w14:paraId="6968717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66D5DF2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59.887,51</w:t>
            </w:r>
          </w:p>
        </w:tc>
      </w:tr>
      <w:tr w:rsidR="00B653CF" w:rsidRPr="00E3712C" w14:paraId="623008A2"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23A615D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w:t>
            </w:r>
          </w:p>
        </w:tc>
        <w:tc>
          <w:tcPr>
            <w:tcW w:w="448" w:type="pct"/>
            <w:tcBorders>
              <w:top w:val="nil"/>
              <w:left w:val="nil"/>
              <w:bottom w:val="single" w:sz="4" w:space="0" w:color="auto"/>
              <w:right w:val="single" w:sz="4" w:space="0" w:color="auto"/>
            </w:tcBorders>
            <w:shd w:val="clear" w:color="000000" w:fill="FFFFFF"/>
            <w:vAlign w:val="center"/>
            <w:hideMark/>
          </w:tcPr>
          <w:p w14:paraId="35A096D9"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449051</w:t>
            </w:r>
          </w:p>
        </w:tc>
        <w:tc>
          <w:tcPr>
            <w:tcW w:w="2157" w:type="pct"/>
            <w:tcBorders>
              <w:top w:val="nil"/>
              <w:left w:val="nil"/>
              <w:bottom w:val="single" w:sz="4" w:space="0" w:color="auto"/>
              <w:right w:val="single" w:sz="4" w:space="0" w:color="auto"/>
            </w:tcBorders>
            <w:shd w:val="clear" w:color="000000" w:fill="FFFFFF"/>
            <w:vAlign w:val="center"/>
            <w:hideMark/>
          </w:tcPr>
          <w:p w14:paraId="6CC7D015" w14:textId="2AF48559"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Obras </w:t>
            </w:r>
            <w:r>
              <w:rPr>
                <w:rFonts w:eastAsia="Times New Roman"/>
                <w:sz w:val="16"/>
                <w:szCs w:val="16"/>
                <w:lang w:eastAsia="pt-BR"/>
              </w:rPr>
              <w:t>e</w:t>
            </w:r>
            <w:r w:rsidRPr="00E3712C">
              <w:rPr>
                <w:rFonts w:eastAsia="Times New Roman"/>
                <w:sz w:val="16"/>
                <w:szCs w:val="16"/>
                <w:lang w:eastAsia="pt-BR"/>
              </w:rPr>
              <w:t xml:space="preserve"> Instala</w:t>
            </w:r>
            <w:r>
              <w:rPr>
                <w:rFonts w:eastAsia="Times New Roman"/>
                <w:sz w:val="16"/>
                <w:szCs w:val="16"/>
                <w:lang w:eastAsia="pt-BR"/>
              </w:rPr>
              <w:t>ções</w:t>
            </w:r>
          </w:p>
        </w:tc>
        <w:tc>
          <w:tcPr>
            <w:tcW w:w="1081" w:type="pct"/>
            <w:tcBorders>
              <w:top w:val="nil"/>
              <w:left w:val="nil"/>
              <w:bottom w:val="single" w:sz="4" w:space="0" w:color="auto"/>
              <w:right w:val="single" w:sz="4" w:space="0" w:color="auto"/>
            </w:tcBorders>
            <w:shd w:val="clear" w:color="000000" w:fill="FFFFFF"/>
            <w:noWrap/>
            <w:vAlign w:val="center"/>
            <w:hideMark/>
          </w:tcPr>
          <w:p w14:paraId="488699E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154.232,19</w:t>
            </w:r>
          </w:p>
        </w:tc>
        <w:tc>
          <w:tcPr>
            <w:tcW w:w="866" w:type="pct"/>
            <w:tcBorders>
              <w:top w:val="nil"/>
              <w:left w:val="nil"/>
              <w:bottom w:val="single" w:sz="4" w:space="0" w:color="auto"/>
            </w:tcBorders>
            <w:shd w:val="clear" w:color="000000" w:fill="FFFFFF"/>
            <w:noWrap/>
            <w:vAlign w:val="center"/>
            <w:hideMark/>
          </w:tcPr>
          <w:p w14:paraId="6ECA4E7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628.950,88</w:t>
            </w:r>
          </w:p>
        </w:tc>
      </w:tr>
      <w:tr w:rsidR="00B653CF" w:rsidRPr="00E3712C" w14:paraId="5DCCE473"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67C8290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w:t>
            </w:r>
          </w:p>
        </w:tc>
        <w:tc>
          <w:tcPr>
            <w:tcW w:w="448" w:type="pct"/>
            <w:tcBorders>
              <w:top w:val="nil"/>
              <w:left w:val="nil"/>
              <w:bottom w:val="single" w:sz="4" w:space="0" w:color="auto"/>
              <w:right w:val="single" w:sz="4" w:space="0" w:color="auto"/>
            </w:tcBorders>
            <w:shd w:val="clear" w:color="000000" w:fill="FFFFFF"/>
            <w:vAlign w:val="center"/>
            <w:hideMark/>
          </w:tcPr>
          <w:p w14:paraId="04DC081C"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449052</w:t>
            </w:r>
          </w:p>
        </w:tc>
        <w:tc>
          <w:tcPr>
            <w:tcW w:w="2157" w:type="pct"/>
            <w:tcBorders>
              <w:top w:val="nil"/>
              <w:left w:val="nil"/>
              <w:bottom w:val="single" w:sz="4" w:space="0" w:color="auto"/>
              <w:right w:val="single" w:sz="4" w:space="0" w:color="auto"/>
            </w:tcBorders>
            <w:shd w:val="clear" w:color="000000" w:fill="FFFFFF"/>
            <w:vAlign w:val="center"/>
            <w:hideMark/>
          </w:tcPr>
          <w:p w14:paraId="082FBD9E" w14:textId="06AE7133"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Equipamentos </w:t>
            </w:r>
            <w:r>
              <w:rPr>
                <w:rFonts w:eastAsia="Times New Roman"/>
                <w:sz w:val="16"/>
                <w:szCs w:val="16"/>
                <w:lang w:eastAsia="pt-BR"/>
              </w:rPr>
              <w:t>e</w:t>
            </w:r>
            <w:r w:rsidRPr="00E3712C">
              <w:rPr>
                <w:rFonts w:eastAsia="Times New Roman"/>
                <w:sz w:val="16"/>
                <w:szCs w:val="16"/>
                <w:lang w:eastAsia="pt-BR"/>
              </w:rPr>
              <w:t xml:space="preserve"> Material permanente</w:t>
            </w:r>
          </w:p>
        </w:tc>
        <w:tc>
          <w:tcPr>
            <w:tcW w:w="1081" w:type="pct"/>
            <w:tcBorders>
              <w:top w:val="nil"/>
              <w:left w:val="nil"/>
              <w:bottom w:val="single" w:sz="4" w:space="0" w:color="auto"/>
              <w:right w:val="single" w:sz="4" w:space="0" w:color="auto"/>
            </w:tcBorders>
            <w:shd w:val="clear" w:color="000000" w:fill="FFFFFF"/>
            <w:noWrap/>
            <w:vAlign w:val="center"/>
            <w:hideMark/>
          </w:tcPr>
          <w:p w14:paraId="2A8A06A7"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0C2E0D9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103.241,88</w:t>
            </w:r>
          </w:p>
        </w:tc>
      </w:tr>
      <w:tr w:rsidR="00B653CF" w:rsidRPr="00E3712C" w14:paraId="0CBBCB09"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864F442"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w:t>
            </w:r>
          </w:p>
        </w:tc>
        <w:tc>
          <w:tcPr>
            <w:tcW w:w="448" w:type="pct"/>
            <w:tcBorders>
              <w:top w:val="nil"/>
              <w:left w:val="nil"/>
              <w:bottom w:val="single" w:sz="4" w:space="0" w:color="auto"/>
              <w:right w:val="single" w:sz="4" w:space="0" w:color="auto"/>
            </w:tcBorders>
            <w:shd w:val="clear" w:color="000000" w:fill="FFFFFF"/>
            <w:vAlign w:val="center"/>
            <w:hideMark/>
          </w:tcPr>
          <w:p w14:paraId="73FB51B4"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449051</w:t>
            </w:r>
          </w:p>
        </w:tc>
        <w:tc>
          <w:tcPr>
            <w:tcW w:w="2157" w:type="pct"/>
            <w:tcBorders>
              <w:top w:val="nil"/>
              <w:left w:val="nil"/>
              <w:bottom w:val="single" w:sz="4" w:space="0" w:color="auto"/>
              <w:right w:val="single" w:sz="4" w:space="0" w:color="auto"/>
            </w:tcBorders>
            <w:shd w:val="clear" w:color="000000" w:fill="FFFFFF"/>
            <w:vAlign w:val="center"/>
            <w:hideMark/>
          </w:tcPr>
          <w:p w14:paraId="0B7A5C68" w14:textId="026AE5E6"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Obras </w:t>
            </w:r>
            <w:r>
              <w:rPr>
                <w:rFonts w:eastAsia="Times New Roman"/>
                <w:sz w:val="16"/>
                <w:szCs w:val="16"/>
                <w:lang w:eastAsia="pt-BR"/>
              </w:rPr>
              <w:t>e</w:t>
            </w:r>
            <w:r w:rsidRPr="00E3712C">
              <w:rPr>
                <w:rFonts w:eastAsia="Times New Roman"/>
                <w:sz w:val="16"/>
                <w:szCs w:val="16"/>
                <w:lang w:eastAsia="pt-BR"/>
              </w:rPr>
              <w:t xml:space="preserve"> Instala</w:t>
            </w:r>
            <w:r>
              <w:rPr>
                <w:rFonts w:eastAsia="Times New Roman"/>
                <w:sz w:val="16"/>
                <w:szCs w:val="16"/>
                <w:lang w:eastAsia="pt-BR"/>
              </w:rPr>
              <w:t>ções</w:t>
            </w:r>
          </w:p>
        </w:tc>
        <w:tc>
          <w:tcPr>
            <w:tcW w:w="1081" w:type="pct"/>
            <w:tcBorders>
              <w:top w:val="nil"/>
              <w:left w:val="nil"/>
              <w:bottom w:val="single" w:sz="4" w:space="0" w:color="auto"/>
              <w:right w:val="single" w:sz="4" w:space="0" w:color="auto"/>
            </w:tcBorders>
            <w:shd w:val="clear" w:color="000000" w:fill="FFFFFF"/>
            <w:noWrap/>
            <w:vAlign w:val="center"/>
            <w:hideMark/>
          </w:tcPr>
          <w:p w14:paraId="7037B88D"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c>
          <w:tcPr>
            <w:tcW w:w="866" w:type="pct"/>
            <w:tcBorders>
              <w:top w:val="nil"/>
              <w:left w:val="nil"/>
              <w:bottom w:val="single" w:sz="4" w:space="0" w:color="auto"/>
            </w:tcBorders>
            <w:shd w:val="clear" w:color="000000" w:fill="FFFFFF"/>
            <w:noWrap/>
            <w:vAlign w:val="center"/>
            <w:hideMark/>
          </w:tcPr>
          <w:p w14:paraId="24AFF0F6"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859.918,50</w:t>
            </w:r>
          </w:p>
        </w:tc>
      </w:tr>
      <w:tr w:rsidR="00B653CF" w:rsidRPr="00E3712C" w14:paraId="2A167259"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1B68DE8E"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w:t>
            </w:r>
          </w:p>
        </w:tc>
        <w:tc>
          <w:tcPr>
            <w:tcW w:w="448" w:type="pct"/>
            <w:tcBorders>
              <w:top w:val="nil"/>
              <w:left w:val="nil"/>
              <w:bottom w:val="single" w:sz="4" w:space="0" w:color="auto"/>
              <w:right w:val="single" w:sz="4" w:space="0" w:color="auto"/>
            </w:tcBorders>
            <w:shd w:val="clear" w:color="000000" w:fill="FFFFFF"/>
            <w:vAlign w:val="center"/>
            <w:hideMark/>
          </w:tcPr>
          <w:p w14:paraId="212EAF9A"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449052</w:t>
            </w:r>
          </w:p>
        </w:tc>
        <w:tc>
          <w:tcPr>
            <w:tcW w:w="2157" w:type="pct"/>
            <w:tcBorders>
              <w:top w:val="nil"/>
              <w:left w:val="nil"/>
              <w:bottom w:val="single" w:sz="4" w:space="0" w:color="auto"/>
              <w:right w:val="single" w:sz="4" w:space="0" w:color="auto"/>
            </w:tcBorders>
            <w:shd w:val="clear" w:color="000000" w:fill="FFFFFF"/>
            <w:vAlign w:val="center"/>
            <w:hideMark/>
          </w:tcPr>
          <w:p w14:paraId="17135B66" w14:textId="142812B3"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Equipamentos </w:t>
            </w:r>
            <w:r>
              <w:rPr>
                <w:rFonts w:eastAsia="Times New Roman"/>
                <w:sz w:val="16"/>
                <w:szCs w:val="16"/>
                <w:lang w:eastAsia="pt-BR"/>
              </w:rPr>
              <w:t>e</w:t>
            </w:r>
            <w:r w:rsidRPr="00E3712C">
              <w:rPr>
                <w:rFonts w:eastAsia="Times New Roman"/>
                <w:sz w:val="16"/>
                <w:szCs w:val="16"/>
                <w:lang w:eastAsia="pt-BR"/>
              </w:rPr>
              <w:t xml:space="preserve"> Material permanente</w:t>
            </w:r>
          </w:p>
        </w:tc>
        <w:tc>
          <w:tcPr>
            <w:tcW w:w="1081" w:type="pct"/>
            <w:tcBorders>
              <w:top w:val="nil"/>
              <w:left w:val="nil"/>
              <w:bottom w:val="single" w:sz="4" w:space="0" w:color="auto"/>
              <w:right w:val="single" w:sz="4" w:space="0" w:color="auto"/>
            </w:tcBorders>
            <w:shd w:val="clear" w:color="000000" w:fill="FFFFFF"/>
            <w:noWrap/>
            <w:vAlign w:val="center"/>
            <w:hideMark/>
          </w:tcPr>
          <w:p w14:paraId="5CA61139"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1.868,81</w:t>
            </w:r>
          </w:p>
        </w:tc>
        <w:tc>
          <w:tcPr>
            <w:tcW w:w="866" w:type="pct"/>
            <w:tcBorders>
              <w:top w:val="nil"/>
              <w:left w:val="nil"/>
              <w:bottom w:val="single" w:sz="4" w:space="0" w:color="auto"/>
            </w:tcBorders>
            <w:shd w:val="clear" w:color="000000" w:fill="FFFFFF"/>
            <w:noWrap/>
            <w:vAlign w:val="center"/>
            <w:hideMark/>
          </w:tcPr>
          <w:p w14:paraId="69EFA83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813.611,08</w:t>
            </w:r>
          </w:p>
        </w:tc>
      </w:tr>
      <w:tr w:rsidR="00B653CF" w:rsidRPr="00E3712C" w14:paraId="5E9EB13E"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3A2D84A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w:t>
            </w:r>
          </w:p>
        </w:tc>
        <w:tc>
          <w:tcPr>
            <w:tcW w:w="448" w:type="pct"/>
            <w:tcBorders>
              <w:top w:val="nil"/>
              <w:left w:val="nil"/>
              <w:bottom w:val="single" w:sz="4" w:space="0" w:color="auto"/>
              <w:right w:val="single" w:sz="4" w:space="0" w:color="auto"/>
            </w:tcBorders>
            <w:shd w:val="clear" w:color="000000" w:fill="FFFFFF"/>
            <w:vAlign w:val="center"/>
            <w:hideMark/>
          </w:tcPr>
          <w:p w14:paraId="7F4760C5"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449051</w:t>
            </w:r>
          </w:p>
        </w:tc>
        <w:tc>
          <w:tcPr>
            <w:tcW w:w="2157" w:type="pct"/>
            <w:tcBorders>
              <w:top w:val="nil"/>
              <w:left w:val="nil"/>
              <w:bottom w:val="single" w:sz="4" w:space="0" w:color="auto"/>
              <w:right w:val="single" w:sz="4" w:space="0" w:color="auto"/>
            </w:tcBorders>
            <w:shd w:val="clear" w:color="000000" w:fill="FFFFFF"/>
            <w:vAlign w:val="center"/>
            <w:hideMark/>
          </w:tcPr>
          <w:p w14:paraId="70585ECC" w14:textId="675F3497"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Obras </w:t>
            </w:r>
            <w:r>
              <w:rPr>
                <w:rFonts w:eastAsia="Times New Roman"/>
                <w:sz w:val="16"/>
                <w:szCs w:val="16"/>
                <w:lang w:eastAsia="pt-BR"/>
              </w:rPr>
              <w:t>e</w:t>
            </w:r>
            <w:r w:rsidRPr="00E3712C">
              <w:rPr>
                <w:rFonts w:eastAsia="Times New Roman"/>
                <w:sz w:val="16"/>
                <w:szCs w:val="16"/>
                <w:lang w:eastAsia="pt-BR"/>
              </w:rPr>
              <w:t xml:space="preserve"> Instala</w:t>
            </w:r>
            <w:r>
              <w:rPr>
                <w:rFonts w:eastAsia="Times New Roman"/>
                <w:sz w:val="16"/>
                <w:szCs w:val="16"/>
                <w:lang w:eastAsia="pt-BR"/>
              </w:rPr>
              <w:t>ções</w:t>
            </w:r>
          </w:p>
        </w:tc>
        <w:tc>
          <w:tcPr>
            <w:tcW w:w="1081" w:type="pct"/>
            <w:tcBorders>
              <w:top w:val="nil"/>
              <w:left w:val="nil"/>
              <w:bottom w:val="single" w:sz="4" w:space="0" w:color="auto"/>
              <w:right w:val="single" w:sz="4" w:space="0" w:color="auto"/>
            </w:tcBorders>
            <w:shd w:val="clear" w:color="000000" w:fill="FFFFFF"/>
            <w:noWrap/>
            <w:vAlign w:val="center"/>
            <w:hideMark/>
          </w:tcPr>
          <w:p w14:paraId="0939B46B"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64.021,08</w:t>
            </w:r>
          </w:p>
        </w:tc>
        <w:tc>
          <w:tcPr>
            <w:tcW w:w="866" w:type="pct"/>
            <w:tcBorders>
              <w:top w:val="nil"/>
              <w:left w:val="nil"/>
              <w:bottom w:val="single" w:sz="4" w:space="0" w:color="auto"/>
            </w:tcBorders>
            <w:shd w:val="clear" w:color="000000" w:fill="FFFFFF"/>
            <w:noWrap/>
            <w:vAlign w:val="center"/>
            <w:hideMark/>
          </w:tcPr>
          <w:p w14:paraId="05CB2D8A"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0ADC2E2D" w14:textId="77777777" w:rsidTr="00131629">
        <w:trPr>
          <w:trHeight w:val="255"/>
        </w:trPr>
        <w:tc>
          <w:tcPr>
            <w:tcW w:w="448" w:type="pct"/>
            <w:tcBorders>
              <w:top w:val="nil"/>
              <w:bottom w:val="single" w:sz="4" w:space="0" w:color="auto"/>
              <w:right w:val="single" w:sz="4" w:space="0" w:color="auto"/>
            </w:tcBorders>
            <w:shd w:val="clear" w:color="000000" w:fill="FFFFFF"/>
            <w:vAlign w:val="center"/>
            <w:hideMark/>
          </w:tcPr>
          <w:p w14:paraId="09027483"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w:t>
            </w:r>
          </w:p>
        </w:tc>
        <w:tc>
          <w:tcPr>
            <w:tcW w:w="448" w:type="pct"/>
            <w:tcBorders>
              <w:top w:val="nil"/>
              <w:left w:val="nil"/>
              <w:bottom w:val="single" w:sz="4" w:space="0" w:color="auto"/>
              <w:right w:val="single" w:sz="4" w:space="0" w:color="auto"/>
            </w:tcBorders>
            <w:shd w:val="clear" w:color="000000" w:fill="FFFFFF"/>
            <w:vAlign w:val="center"/>
            <w:hideMark/>
          </w:tcPr>
          <w:p w14:paraId="3E3C8907" w14:textId="77777777" w:rsidR="00B653CF" w:rsidRPr="00E3712C" w:rsidRDefault="00B653CF" w:rsidP="00B653CF">
            <w:pPr>
              <w:spacing w:after="0" w:line="240" w:lineRule="auto"/>
              <w:rPr>
                <w:rFonts w:eastAsia="Times New Roman"/>
                <w:sz w:val="16"/>
                <w:szCs w:val="16"/>
                <w:lang w:eastAsia="pt-BR"/>
              </w:rPr>
            </w:pPr>
            <w:r w:rsidRPr="00E3712C">
              <w:rPr>
                <w:rFonts w:eastAsia="Times New Roman"/>
                <w:sz w:val="16"/>
                <w:szCs w:val="16"/>
                <w:lang w:eastAsia="pt-BR"/>
              </w:rPr>
              <w:t>449052</w:t>
            </w:r>
          </w:p>
        </w:tc>
        <w:tc>
          <w:tcPr>
            <w:tcW w:w="2157" w:type="pct"/>
            <w:tcBorders>
              <w:top w:val="nil"/>
              <w:left w:val="nil"/>
              <w:bottom w:val="single" w:sz="4" w:space="0" w:color="auto"/>
              <w:right w:val="single" w:sz="4" w:space="0" w:color="auto"/>
            </w:tcBorders>
            <w:shd w:val="clear" w:color="000000" w:fill="FFFFFF"/>
            <w:vAlign w:val="center"/>
            <w:hideMark/>
          </w:tcPr>
          <w:p w14:paraId="3361974D" w14:textId="3C7A299B" w:rsidR="00B653CF" w:rsidRPr="00E3712C" w:rsidRDefault="002852B3" w:rsidP="002852B3">
            <w:pPr>
              <w:spacing w:after="0" w:line="240" w:lineRule="auto"/>
              <w:rPr>
                <w:rFonts w:eastAsia="Times New Roman"/>
                <w:sz w:val="16"/>
                <w:szCs w:val="16"/>
                <w:lang w:eastAsia="pt-BR"/>
              </w:rPr>
            </w:pPr>
            <w:r w:rsidRPr="00E3712C">
              <w:rPr>
                <w:rFonts w:eastAsia="Times New Roman"/>
                <w:sz w:val="16"/>
                <w:szCs w:val="16"/>
                <w:lang w:eastAsia="pt-BR"/>
              </w:rPr>
              <w:t xml:space="preserve">Equipamentos </w:t>
            </w:r>
            <w:r>
              <w:rPr>
                <w:rFonts w:eastAsia="Times New Roman"/>
                <w:sz w:val="16"/>
                <w:szCs w:val="16"/>
                <w:lang w:eastAsia="pt-BR"/>
              </w:rPr>
              <w:t>e</w:t>
            </w:r>
            <w:r w:rsidRPr="00E3712C">
              <w:rPr>
                <w:rFonts w:eastAsia="Times New Roman"/>
                <w:sz w:val="16"/>
                <w:szCs w:val="16"/>
                <w:lang w:eastAsia="pt-BR"/>
              </w:rPr>
              <w:t xml:space="preserve"> Material permanente</w:t>
            </w:r>
          </w:p>
        </w:tc>
        <w:tc>
          <w:tcPr>
            <w:tcW w:w="1081" w:type="pct"/>
            <w:tcBorders>
              <w:top w:val="nil"/>
              <w:left w:val="nil"/>
              <w:bottom w:val="single" w:sz="4" w:space="0" w:color="auto"/>
              <w:right w:val="single" w:sz="4" w:space="0" w:color="auto"/>
            </w:tcBorders>
            <w:shd w:val="clear" w:color="000000" w:fill="FFFFFF"/>
            <w:noWrap/>
            <w:vAlign w:val="center"/>
            <w:hideMark/>
          </w:tcPr>
          <w:p w14:paraId="41F642EF"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463,32</w:t>
            </w:r>
          </w:p>
        </w:tc>
        <w:tc>
          <w:tcPr>
            <w:tcW w:w="866" w:type="pct"/>
            <w:tcBorders>
              <w:top w:val="nil"/>
              <w:left w:val="nil"/>
              <w:bottom w:val="single" w:sz="4" w:space="0" w:color="auto"/>
            </w:tcBorders>
            <w:shd w:val="clear" w:color="000000" w:fill="FFFFFF"/>
            <w:noWrap/>
            <w:vAlign w:val="center"/>
            <w:hideMark/>
          </w:tcPr>
          <w:p w14:paraId="1F729C20" w14:textId="77777777" w:rsidR="00B653CF" w:rsidRPr="00E3712C" w:rsidRDefault="00B653CF" w:rsidP="00B653CF">
            <w:pPr>
              <w:spacing w:after="0" w:line="240" w:lineRule="auto"/>
              <w:jc w:val="center"/>
              <w:rPr>
                <w:rFonts w:eastAsia="Times New Roman"/>
                <w:sz w:val="16"/>
                <w:szCs w:val="16"/>
                <w:lang w:eastAsia="pt-BR"/>
              </w:rPr>
            </w:pPr>
            <w:r w:rsidRPr="00E3712C">
              <w:rPr>
                <w:rFonts w:eastAsia="Times New Roman"/>
                <w:sz w:val="16"/>
                <w:szCs w:val="16"/>
                <w:lang w:eastAsia="pt-BR"/>
              </w:rPr>
              <w:t> </w:t>
            </w:r>
          </w:p>
        </w:tc>
      </w:tr>
      <w:tr w:rsidR="00B653CF" w:rsidRPr="00E3712C" w14:paraId="036D730F" w14:textId="77777777" w:rsidTr="00682AF5">
        <w:trPr>
          <w:trHeight w:val="255"/>
        </w:trPr>
        <w:tc>
          <w:tcPr>
            <w:tcW w:w="3053" w:type="pct"/>
            <w:gridSpan w:val="3"/>
            <w:tcBorders>
              <w:top w:val="single" w:sz="4" w:space="0" w:color="auto"/>
              <w:bottom w:val="single" w:sz="4" w:space="0" w:color="auto"/>
              <w:right w:val="single" w:sz="4" w:space="0" w:color="auto"/>
            </w:tcBorders>
            <w:shd w:val="clear" w:color="000000" w:fill="D9D9D9"/>
            <w:noWrap/>
            <w:vAlign w:val="center"/>
            <w:hideMark/>
          </w:tcPr>
          <w:p w14:paraId="3BE430D1"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Total</w:t>
            </w:r>
          </w:p>
        </w:tc>
        <w:tc>
          <w:tcPr>
            <w:tcW w:w="1081" w:type="pct"/>
            <w:tcBorders>
              <w:top w:val="nil"/>
              <w:left w:val="nil"/>
              <w:bottom w:val="nil"/>
              <w:right w:val="single" w:sz="4" w:space="0" w:color="auto"/>
            </w:tcBorders>
            <w:shd w:val="clear" w:color="000000" w:fill="D9D9D9"/>
            <w:noWrap/>
            <w:vAlign w:val="center"/>
            <w:hideMark/>
          </w:tcPr>
          <w:p w14:paraId="3C318BCE"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431.794,11</w:t>
            </w:r>
          </w:p>
        </w:tc>
        <w:tc>
          <w:tcPr>
            <w:tcW w:w="866" w:type="pct"/>
            <w:tcBorders>
              <w:top w:val="nil"/>
              <w:left w:val="nil"/>
              <w:bottom w:val="nil"/>
            </w:tcBorders>
            <w:shd w:val="clear" w:color="000000" w:fill="D9D9D9"/>
            <w:noWrap/>
            <w:vAlign w:val="center"/>
            <w:hideMark/>
          </w:tcPr>
          <w:p w14:paraId="53CD3B6C" w14:textId="77777777" w:rsidR="00B653CF" w:rsidRPr="00E3712C" w:rsidRDefault="00B653CF" w:rsidP="00B653CF">
            <w:pPr>
              <w:spacing w:after="0" w:line="240" w:lineRule="auto"/>
              <w:jc w:val="center"/>
              <w:rPr>
                <w:rFonts w:eastAsia="Times New Roman"/>
                <w:b/>
                <w:bCs/>
                <w:sz w:val="16"/>
                <w:szCs w:val="16"/>
                <w:lang w:eastAsia="pt-BR"/>
              </w:rPr>
            </w:pPr>
            <w:r w:rsidRPr="00E3712C">
              <w:rPr>
                <w:rFonts w:eastAsia="Times New Roman"/>
                <w:b/>
                <w:bCs/>
                <w:sz w:val="16"/>
                <w:szCs w:val="16"/>
                <w:lang w:eastAsia="pt-BR"/>
              </w:rPr>
              <w:t>5.734.293,37</w:t>
            </w:r>
          </w:p>
        </w:tc>
      </w:tr>
      <w:tr w:rsidR="00682AF5" w:rsidRPr="00E3712C" w14:paraId="61F2F115" w14:textId="77777777" w:rsidTr="00682AF5">
        <w:trPr>
          <w:trHeight w:val="255"/>
        </w:trPr>
        <w:tc>
          <w:tcPr>
            <w:tcW w:w="3053" w:type="pct"/>
            <w:gridSpan w:val="3"/>
            <w:tcBorders>
              <w:top w:val="single" w:sz="4" w:space="0" w:color="auto"/>
              <w:bottom w:val="single" w:sz="4" w:space="0" w:color="auto"/>
              <w:right w:val="single" w:sz="4" w:space="0" w:color="auto"/>
            </w:tcBorders>
            <w:shd w:val="clear" w:color="000000" w:fill="D9D9D9"/>
            <w:noWrap/>
            <w:vAlign w:val="center"/>
          </w:tcPr>
          <w:p w14:paraId="732D0C9C" w14:textId="77777777" w:rsidR="00682AF5" w:rsidRPr="00E3712C" w:rsidRDefault="00682AF5" w:rsidP="00B653CF">
            <w:pPr>
              <w:spacing w:after="0" w:line="240" w:lineRule="auto"/>
              <w:jc w:val="center"/>
              <w:rPr>
                <w:rFonts w:eastAsia="Times New Roman"/>
                <w:b/>
                <w:bCs/>
                <w:sz w:val="16"/>
                <w:szCs w:val="16"/>
                <w:lang w:eastAsia="pt-BR"/>
              </w:rPr>
            </w:pPr>
          </w:p>
        </w:tc>
        <w:tc>
          <w:tcPr>
            <w:tcW w:w="1081" w:type="pct"/>
            <w:tcBorders>
              <w:top w:val="nil"/>
              <w:left w:val="nil"/>
              <w:bottom w:val="nil"/>
              <w:right w:val="single" w:sz="4" w:space="0" w:color="auto"/>
            </w:tcBorders>
            <w:shd w:val="clear" w:color="000000" w:fill="D9D9D9"/>
            <w:noWrap/>
            <w:vAlign w:val="center"/>
          </w:tcPr>
          <w:p w14:paraId="2249B456" w14:textId="77777777" w:rsidR="00682AF5" w:rsidRPr="00E3712C" w:rsidRDefault="00682AF5" w:rsidP="00B653CF">
            <w:pPr>
              <w:spacing w:after="0" w:line="240" w:lineRule="auto"/>
              <w:jc w:val="center"/>
              <w:rPr>
                <w:rFonts w:eastAsia="Times New Roman"/>
                <w:b/>
                <w:bCs/>
                <w:sz w:val="16"/>
                <w:szCs w:val="16"/>
                <w:lang w:eastAsia="pt-BR"/>
              </w:rPr>
            </w:pPr>
          </w:p>
        </w:tc>
        <w:tc>
          <w:tcPr>
            <w:tcW w:w="866" w:type="pct"/>
            <w:tcBorders>
              <w:top w:val="nil"/>
              <w:left w:val="nil"/>
              <w:bottom w:val="nil"/>
            </w:tcBorders>
            <w:shd w:val="clear" w:color="000000" w:fill="D9D9D9"/>
            <w:noWrap/>
            <w:vAlign w:val="center"/>
          </w:tcPr>
          <w:p w14:paraId="0097FDDE" w14:textId="77777777" w:rsidR="00682AF5" w:rsidRPr="00E3712C" w:rsidRDefault="00682AF5" w:rsidP="00B653CF">
            <w:pPr>
              <w:spacing w:after="0" w:line="240" w:lineRule="auto"/>
              <w:jc w:val="center"/>
              <w:rPr>
                <w:rFonts w:eastAsia="Times New Roman"/>
                <w:b/>
                <w:bCs/>
                <w:sz w:val="16"/>
                <w:szCs w:val="16"/>
                <w:lang w:eastAsia="pt-BR"/>
              </w:rPr>
            </w:pPr>
          </w:p>
        </w:tc>
      </w:tr>
    </w:tbl>
    <w:p w14:paraId="26D65DE8" w14:textId="7788351F" w:rsidR="00705A8E" w:rsidRDefault="00705A8E" w:rsidP="00705A8E">
      <w:pPr>
        <w:pStyle w:val="PargrafodaLista"/>
        <w:spacing w:after="0"/>
        <w:ind w:left="0"/>
        <w:rPr>
          <w:color w:val="000000"/>
          <w:spacing w:val="-9"/>
          <w:sz w:val="20"/>
          <w:szCs w:val="20"/>
        </w:rPr>
      </w:pPr>
      <w:r w:rsidRPr="00E91BFC">
        <w:rPr>
          <w:color w:val="000000"/>
          <w:spacing w:val="-9"/>
          <w:sz w:val="20"/>
          <w:szCs w:val="20"/>
        </w:rPr>
        <w:lastRenderedPageBreak/>
        <w:t>Fonte: Tesouro Gerencial</w:t>
      </w:r>
      <w:r w:rsidR="0095235A">
        <w:rPr>
          <w:color w:val="000000"/>
          <w:spacing w:val="-9"/>
          <w:sz w:val="20"/>
          <w:szCs w:val="20"/>
        </w:rPr>
        <w:t xml:space="preserve"> 2016</w:t>
      </w:r>
    </w:p>
    <w:p w14:paraId="60513BD8" w14:textId="77777777" w:rsidR="000C13F5" w:rsidRPr="00E91BFC" w:rsidRDefault="000C13F5" w:rsidP="00705A8E">
      <w:pPr>
        <w:pStyle w:val="PargrafodaLista"/>
        <w:spacing w:after="0"/>
        <w:ind w:left="0"/>
        <w:rPr>
          <w:color w:val="000000"/>
          <w:spacing w:val="-9"/>
          <w:sz w:val="20"/>
          <w:szCs w:val="20"/>
        </w:rPr>
      </w:pPr>
    </w:p>
    <w:p w14:paraId="4E12CBEB" w14:textId="4D78B36E" w:rsidR="00E3712C" w:rsidRPr="00E3712C" w:rsidRDefault="00422E06" w:rsidP="00131629">
      <w:pPr>
        <w:spacing w:line="276" w:lineRule="auto"/>
        <w:ind w:firstLine="905"/>
        <w:rPr>
          <w:color w:val="000000"/>
          <w:spacing w:val="-9"/>
        </w:rPr>
      </w:pPr>
      <w:r>
        <w:rPr>
          <w:color w:val="000000"/>
          <w:spacing w:val="-9"/>
        </w:rPr>
        <w:t>A Tabela nº 1</w:t>
      </w:r>
      <w:r w:rsidR="00C75177">
        <w:rPr>
          <w:color w:val="000000"/>
          <w:spacing w:val="-9"/>
        </w:rPr>
        <w:t>21</w:t>
      </w:r>
      <w:r w:rsidR="00E3712C" w:rsidRPr="00E3712C">
        <w:rPr>
          <w:color w:val="000000"/>
          <w:spacing w:val="-9"/>
        </w:rPr>
        <w:t xml:space="preserve"> acima demonstra o </w:t>
      </w:r>
      <w:r w:rsidR="00C75177">
        <w:rPr>
          <w:color w:val="000000"/>
          <w:spacing w:val="-9"/>
        </w:rPr>
        <w:t>d</w:t>
      </w:r>
      <w:r w:rsidR="00E3712C" w:rsidRPr="00E3712C">
        <w:rPr>
          <w:color w:val="000000"/>
          <w:spacing w:val="-9"/>
        </w:rPr>
        <w:t xml:space="preserve">esempenho </w:t>
      </w:r>
      <w:r w:rsidR="00C75177">
        <w:rPr>
          <w:color w:val="000000"/>
          <w:spacing w:val="-9"/>
        </w:rPr>
        <w:t>f</w:t>
      </w:r>
      <w:r w:rsidR="00E3712C" w:rsidRPr="00E3712C">
        <w:rPr>
          <w:color w:val="000000"/>
          <w:spacing w:val="-9"/>
        </w:rPr>
        <w:t>inanceiro das despesas de Restos a Pagar Processados, que se refere as despesas liquidadas no exercício anterior e pagos no atual exercício.  No decorrer do ano de 2016 foi pago o montante de R$ 5.734.293,37 (cinco milhões, setecentos e trinta e quatro mil, duzentos e noventa e três reais e trinta e sete centavos). Ao analisar tais valores verifica-se que, no exercício de 2016, o Instituto pagou 93% das despesas de restos a pagar processados.</w:t>
      </w:r>
    </w:p>
    <w:p w14:paraId="0ED64B48" w14:textId="77777777" w:rsidR="00E3712C" w:rsidRDefault="00E3712C" w:rsidP="00705A8E">
      <w:pPr>
        <w:pStyle w:val="PargrafodaLista"/>
        <w:spacing w:after="0"/>
        <w:ind w:left="0"/>
        <w:outlineLvl w:val="1"/>
        <w:rPr>
          <w:color w:val="000000"/>
          <w:spacing w:val="-9"/>
          <w:highlight w:val="yellow"/>
        </w:rPr>
      </w:pPr>
    </w:p>
    <w:p w14:paraId="159A9B87" w14:textId="547152FE" w:rsidR="00E3712C" w:rsidRPr="00E3712C" w:rsidRDefault="00D7243C" w:rsidP="00E3712C">
      <w:pPr>
        <w:pStyle w:val="Legenda"/>
        <w:keepNext/>
      </w:pPr>
      <w:bookmarkStart w:id="353" w:name="_Toc476577581"/>
      <w:r>
        <w:t>Tabela</w:t>
      </w:r>
      <w:r w:rsidR="00705A8E">
        <w:t xml:space="preserve"> </w:t>
      </w:r>
      <w:fldSimple w:instr=" SEQ Tabela \* ARABIC ">
        <w:r w:rsidR="009B44B5">
          <w:rPr>
            <w:noProof/>
          </w:rPr>
          <w:t>127</w:t>
        </w:r>
      </w:fldSimple>
      <w:r w:rsidR="00705A8E">
        <w:t xml:space="preserve"> </w:t>
      </w:r>
      <w:r w:rsidR="00E3712C" w:rsidRPr="00E3712C">
        <w:t>- Desempenho Financeiro por Grupo de Despesa</w:t>
      </w:r>
      <w:bookmarkEnd w:id="353"/>
      <w:r w:rsidR="00E3712C" w:rsidRPr="00E3712C">
        <w:t xml:space="preserve"> </w:t>
      </w:r>
    </w:p>
    <w:tbl>
      <w:tblPr>
        <w:tblStyle w:val="Tabelacomgrade60"/>
        <w:tblW w:w="5000" w:type="pct"/>
        <w:tblBorders>
          <w:left w:val="none" w:sz="0" w:space="0" w:color="auto"/>
          <w:right w:val="none" w:sz="0" w:space="0" w:color="auto"/>
        </w:tblBorders>
        <w:tblLook w:val="04A0" w:firstRow="1" w:lastRow="0" w:firstColumn="1" w:lastColumn="0" w:noHBand="0" w:noVBand="1"/>
      </w:tblPr>
      <w:tblGrid>
        <w:gridCol w:w="2535"/>
        <w:gridCol w:w="3740"/>
        <w:gridCol w:w="2656"/>
      </w:tblGrid>
      <w:tr w:rsidR="00E3712C" w:rsidRPr="00E3712C" w14:paraId="0566EE9B" w14:textId="77777777" w:rsidTr="00131629">
        <w:tc>
          <w:tcPr>
            <w:tcW w:w="1419" w:type="pct"/>
          </w:tcPr>
          <w:p w14:paraId="61BD3DA5" w14:textId="77777777" w:rsidR="00E3712C" w:rsidRPr="00E3712C" w:rsidRDefault="00E3712C" w:rsidP="00B20A45">
            <w:pPr>
              <w:rPr>
                <w:b/>
                <w:color w:val="000000"/>
                <w:spacing w:val="-9"/>
                <w:sz w:val="20"/>
              </w:rPr>
            </w:pPr>
            <w:r w:rsidRPr="00E3712C">
              <w:rPr>
                <w:b/>
                <w:color w:val="000000"/>
                <w:spacing w:val="-9"/>
                <w:sz w:val="20"/>
              </w:rPr>
              <w:t>Grupo de Despesa</w:t>
            </w:r>
          </w:p>
        </w:tc>
        <w:tc>
          <w:tcPr>
            <w:tcW w:w="2094" w:type="pct"/>
          </w:tcPr>
          <w:p w14:paraId="33F2DF36" w14:textId="77777777" w:rsidR="00E3712C" w:rsidRPr="00E3712C" w:rsidRDefault="00E3712C" w:rsidP="00B20A45">
            <w:pPr>
              <w:rPr>
                <w:b/>
                <w:color w:val="000000"/>
                <w:spacing w:val="-9"/>
                <w:sz w:val="20"/>
              </w:rPr>
            </w:pPr>
            <w:r w:rsidRPr="00E3712C">
              <w:rPr>
                <w:b/>
                <w:color w:val="000000"/>
                <w:spacing w:val="-9"/>
                <w:sz w:val="20"/>
              </w:rPr>
              <w:t>Categoria de Gastos/Situação</w:t>
            </w:r>
          </w:p>
        </w:tc>
        <w:tc>
          <w:tcPr>
            <w:tcW w:w="1487" w:type="pct"/>
          </w:tcPr>
          <w:p w14:paraId="0769EAF2" w14:textId="77777777" w:rsidR="00E3712C" w:rsidRPr="00E3712C" w:rsidRDefault="00E3712C" w:rsidP="00B20A45">
            <w:pPr>
              <w:rPr>
                <w:b/>
                <w:color w:val="000000"/>
                <w:spacing w:val="-9"/>
                <w:sz w:val="20"/>
              </w:rPr>
            </w:pPr>
            <w:r w:rsidRPr="00E3712C">
              <w:rPr>
                <w:b/>
                <w:color w:val="000000"/>
                <w:spacing w:val="-9"/>
                <w:sz w:val="20"/>
              </w:rPr>
              <w:t>Valores Pagos no ano de 2016</w:t>
            </w:r>
          </w:p>
        </w:tc>
      </w:tr>
      <w:tr w:rsidR="00E3712C" w:rsidRPr="00E3712C" w14:paraId="7BC40033" w14:textId="77777777" w:rsidTr="00131629">
        <w:trPr>
          <w:trHeight w:hRule="exact" w:val="284"/>
        </w:trPr>
        <w:tc>
          <w:tcPr>
            <w:tcW w:w="1419" w:type="pct"/>
          </w:tcPr>
          <w:p w14:paraId="58DC559F" w14:textId="77777777" w:rsidR="00E3712C" w:rsidRPr="00E3712C" w:rsidRDefault="00E3712C" w:rsidP="00B20A45">
            <w:pPr>
              <w:rPr>
                <w:color w:val="000000"/>
                <w:spacing w:val="-9"/>
                <w:sz w:val="20"/>
              </w:rPr>
            </w:pPr>
            <w:r w:rsidRPr="00E3712C">
              <w:rPr>
                <w:color w:val="000000"/>
                <w:spacing w:val="-9"/>
                <w:sz w:val="20"/>
              </w:rPr>
              <w:t>1 - Pessoal e Encargos</w:t>
            </w:r>
          </w:p>
        </w:tc>
        <w:tc>
          <w:tcPr>
            <w:tcW w:w="2094" w:type="pct"/>
          </w:tcPr>
          <w:p w14:paraId="17CDA023" w14:textId="77777777" w:rsidR="00E3712C" w:rsidRPr="00E3712C" w:rsidRDefault="00E3712C" w:rsidP="00B20A45">
            <w:pPr>
              <w:rPr>
                <w:color w:val="000000"/>
                <w:spacing w:val="-9"/>
                <w:sz w:val="20"/>
              </w:rPr>
            </w:pPr>
            <w:r w:rsidRPr="00E3712C">
              <w:rPr>
                <w:color w:val="000000"/>
                <w:spacing w:val="-9"/>
                <w:sz w:val="20"/>
              </w:rPr>
              <w:t>C3 – Despesas do Exercício</w:t>
            </w:r>
          </w:p>
        </w:tc>
        <w:tc>
          <w:tcPr>
            <w:tcW w:w="1487" w:type="pct"/>
          </w:tcPr>
          <w:p w14:paraId="46851D5B" w14:textId="77777777" w:rsidR="00E3712C" w:rsidRPr="00E3712C" w:rsidRDefault="00E3712C" w:rsidP="00B20A45">
            <w:pPr>
              <w:rPr>
                <w:color w:val="000000"/>
                <w:spacing w:val="-9"/>
                <w:sz w:val="20"/>
              </w:rPr>
            </w:pPr>
            <w:r w:rsidRPr="00E3712C">
              <w:rPr>
                <w:color w:val="000000"/>
                <w:spacing w:val="-9"/>
                <w:sz w:val="20"/>
              </w:rPr>
              <w:t>221.427.944,15</w:t>
            </w:r>
          </w:p>
        </w:tc>
      </w:tr>
      <w:tr w:rsidR="00E3712C" w:rsidRPr="00E3712C" w14:paraId="2E498D36" w14:textId="77777777" w:rsidTr="00131629">
        <w:trPr>
          <w:trHeight w:hRule="exact" w:val="284"/>
        </w:trPr>
        <w:tc>
          <w:tcPr>
            <w:tcW w:w="1419" w:type="pct"/>
          </w:tcPr>
          <w:p w14:paraId="2948A40F" w14:textId="77777777" w:rsidR="00E3712C" w:rsidRPr="00E3712C" w:rsidRDefault="00E3712C" w:rsidP="00B20A45">
            <w:pPr>
              <w:rPr>
                <w:color w:val="000000"/>
                <w:spacing w:val="-9"/>
                <w:sz w:val="20"/>
              </w:rPr>
            </w:pPr>
            <w:r w:rsidRPr="00E3712C">
              <w:rPr>
                <w:color w:val="000000"/>
                <w:spacing w:val="-9"/>
                <w:sz w:val="20"/>
              </w:rPr>
              <w:t>3 – Outras Despesas Correntes</w:t>
            </w:r>
          </w:p>
        </w:tc>
        <w:tc>
          <w:tcPr>
            <w:tcW w:w="2094" w:type="pct"/>
          </w:tcPr>
          <w:p w14:paraId="62CA8CEB" w14:textId="77777777" w:rsidR="00E3712C" w:rsidRPr="00E3712C" w:rsidRDefault="00E3712C" w:rsidP="00B20A45">
            <w:pPr>
              <w:rPr>
                <w:color w:val="000000"/>
                <w:spacing w:val="-9"/>
                <w:sz w:val="20"/>
              </w:rPr>
            </w:pPr>
            <w:r w:rsidRPr="00E3712C">
              <w:rPr>
                <w:color w:val="000000"/>
                <w:spacing w:val="-9"/>
                <w:sz w:val="20"/>
              </w:rPr>
              <w:t>C3 – Despesas do Exercício</w:t>
            </w:r>
          </w:p>
        </w:tc>
        <w:tc>
          <w:tcPr>
            <w:tcW w:w="1487" w:type="pct"/>
          </w:tcPr>
          <w:p w14:paraId="0F8CF96D" w14:textId="77777777" w:rsidR="00E3712C" w:rsidRPr="00E3712C" w:rsidRDefault="00E3712C" w:rsidP="00B20A45">
            <w:pPr>
              <w:rPr>
                <w:color w:val="000000"/>
                <w:spacing w:val="-9"/>
                <w:sz w:val="20"/>
              </w:rPr>
            </w:pPr>
            <w:r w:rsidRPr="00E3712C">
              <w:rPr>
                <w:color w:val="000000"/>
                <w:spacing w:val="-9"/>
                <w:sz w:val="20"/>
              </w:rPr>
              <w:t>66.420.868,54</w:t>
            </w:r>
          </w:p>
        </w:tc>
      </w:tr>
      <w:tr w:rsidR="00E3712C" w:rsidRPr="00E3712C" w14:paraId="4AD7D1BF" w14:textId="77777777" w:rsidTr="00131629">
        <w:trPr>
          <w:trHeight w:hRule="exact" w:val="284"/>
        </w:trPr>
        <w:tc>
          <w:tcPr>
            <w:tcW w:w="1419" w:type="pct"/>
          </w:tcPr>
          <w:p w14:paraId="56BB1673" w14:textId="77777777" w:rsidR="00E3712C" w:rsidRPr="00E3712C" w:rsidRDefault="00E3712C" w:rsidP="00B20A45">
            <w:pPr>
              <w:rPr>
                <w:color w:val="000000"/>
                <w:spacing w:val="-9"/>
                <w:sz w:val="20"/>
              </w:rPr>
            </w:pPr>
            <w:r w:rsidRPr="00E3712C">
              <w:rPr>
                <w:color w:val="000000"/>
                <w:spacing w:val="-9"/>
                <w:sz w:val="20"/>
              </w:rPr>
              <w:t>3 – Outras Despesas Correntes</w:t>
            </w:r>
          </w:p>
        </w:tc>
        <w:tc>
          <w:tcPr>
            <w:tcW w:w="2094" w:type="pct"/>
          </w:tcPr>
          <w:p w14:paraId="62591EB4" w14:textId="77777777" w:rsidR="00E3712C" w:rsidRPr="00E3712C" w:rsidRDefault="00E3712C" w:rsidP="00B20A45">
            <w:pPr>
              <w:rPr>
                <w:color w:val="000000"/>
                <w:spacing w:val="-9"/>
                <w:sz w:val="20"/>
              </w:rPr>
            </w:pPr>
            <w:r w:rsidRPr="00E3712C">
              <w:rPr>
                <w:color w:val="000000"/>
                <w:spacing w:val="-9"/>
                <w:sz w:val="20"/>
              </w:rPr>
              <w:t>C2 – Despesas Restos a Pagar não Processados</w:t>
            </w:r>
          </w:p>
        </w:tc>
        <w:tc>
          <w:tcPr>
            <w:tcW w:w="1487" w:type="pct"/>
          </w:tcPr>
          <w:p w14:paraId="0FFBD2EF" w14:textId="77777777" w:rsidR="00E3712C" w:rsidRPr="00E3712C" w:rsidRDefault="00E3712C" w:rsidP="00B20A45">
            <w:pPr>
              <w:rPr>
                <w:color w:val="000000"/>
                <w:spacing w:val="-9"/>
                <w:sz w:val="20"/>
              </w:rPr>
            </w:pPr>
            <w:r w:rsidRPr="00E3712C">
              <w:rPr>
                <w:color w:val="000000"/>
                <w:spacing w:val="-9"/>
                <w:sz w:val="20"/>
              </w:rPr>
              <w:t>6.960.866,82</w:t>
            </w:r>
          </w:p>
        </w:tc>
      </w:tr>
      <w:tr w:rsidR="00E3712C" w:rsidRPr="00E3712C" w14:paraId="678B6988" w14:textId="77777777" w:rsidTr="00131629">
        <w:trPr>
          <w:trHeight w:hRule="exact" w:val="284"/>
        </w:trPr>
        <w:tc>
          <w:tcPr>
            <w:tcW w:w="1419" w:type="pct"/>
          </w:tcPr>
          <w:p w14:paraId="54966BB2" w14:textId="77777777" w:rsidR="00E3712C" w:rsidRPr="00E3712C" w:rsidRDefault="00E3712C" w:rsidP="00B20A45">
            <w:pPr>
              <w:rPr>
                <w:color w:val="000000"/>
                <w:spacing w:val="-9"/>
                <w:sz w:val="20"/>
              </w:rPr>
            </w:pPr>
            <w:r w:rsidRPr="00E3712C">
              <w:rPr>
                <w:color w:val="000000"/>
                <w:spacing w:val="-9"/>
                <w:sz w:val="20"/>
              </w:rPr>
              <w:t>3 – Outras Despesas Correntes</w:t>
            </w:r>
          </w:p>
        </w:tc>
        <w:tc>
          <w:tcPr>
            <w:tcW w:w="2094" w:type="pct"/>
          </w:tcPr>
          <w:p w14:paraId="29AE674E" w14:textId="77777777" w:rsidR="00E3712C" w:rsidRPr="00E3712C" w:rsidRDefault="00E3712C" w:rsidP="00B20A45">
            <w:pPr>
              <w:rPr>
                <w:color w:val="000000"/>
                <w:spacing w:val="-9"/>
                <w:sz w:val="20"/>
              </w:rPr>
            </w:pPr>
            <w:r w:rsidRPr="00E3712C">
              <w:rPr>
                <w:color w:val="000000"/>
                <w:spacing w:val="-9"/>
                <w:sz w:val="20"/>
              </w:rPr>
              <w:t>C2 – Despesas Restos a Pagar Processados</w:t>
            </w:r>
          </w:p>
        </w:tc>
        <w:tc>
          <w:tcPr>
            <w:tcW w:w="1487" w:type="pct"/>
          </w:tcPr>
          <w:p w14:paraId="22BDD46F" w14:textId="77777777" w:rsidR="00E3712C" w:rsidRPr="00E3712C" w:rsidRDefault="00E3712C" w:rsidP="00B20A45">
            <w:pPr>
              <w:rPr>
                <w:color w:val="000000"/>
                <w:spacing w:val="-9"/>
                <w:sz w:val="20"/>
              </w:rPr>
            </w:pPr>
            <w:r w:rsidRPr="00E3712C">
              <w:rPr>
                <w:color w:val="000000"/>
                <w:spacing w:val="-9"/>
                <w:sz w:val="20"/>
              </w:rPr>
              <w:t>3.328.571,03</w:t>
            </w:r>
          </w:p>
        </w:tc>
      </w:tr>
      <w:tr w:rsidR="00E3712C" w:rsidRPr="00E3712C" w14:paraId="024AC5B4" w14:textId="77777777" w:rsidTr="00131629">
        <w:trPr>
          <w:trHeight w:hRule="exact" w:val="284"/>
        </w:trPr>
        <w:tc>
          <w:tcPr>
            <w:tcW w:w="1419" w:type="pct"/>
          </w:tcPr>
          <w:p w14:paraId="6A5C83FC" w14:textId="77777777" w:rsidR="00E3712C" w:rsidRPr="00E3712C" w:rsidRDefault="00E3712C" w:rsidP="00B20A45">
            <w:pPr>
              <w:rPr>
                <w:color w:val="000000"/>
                <w:spacing w:val="-9"/>
                <w:sz w:val="20"/>
              </w:rPr>
            </w:pPr>
            <w:r w:rsidRPr="00E3712C">
              <w:rPr>
                <w:color w:val="000000"/>
                <w:spacing w:val="-9"/>
                <w:sz w:val="20"/>
              </w:rPr>
              <w:t>4 -  Investimento</w:t>
            </w:r>
          </w:p>
        </w:tc>
        <w:tc>
          <w:tcPr>
            <w:tcW w:w="2094" w:type="pct"/>
          </w:tcPr>
          <w:p w14:paraId="7A4044DE" w14:textId="63521F53" w:rsidR="00E3712C" w:rsidRPr="00E3712C" w:rsidRDefault="00946D5F" w:rsidP="00B20A45">
            <w:pPr>
              <w:rPr>
                <w:color w:val="000000"/>
                <w:spacing w:val="-9"/>
                <w:sz w:val="20"/>
              </w:rPr>
            </w:pPr>
            <w:r>
              <w:rPr>
                <w:color w:val="000000"/>
                <w:spacing w:val="-9"/>
                <w:sz w:val="20"/>
              </w:rPr>
              <w:t>D</w:t>
            </w:r>
            <w:r w:rsidR="00E3712C" w:rsidRPr="00E3712C">
              <w:rPr>
                <w:color w:val="000000"/>
                <w:spacing w:val="-9"/>
                <w:sz w:val="20"/>
              </w:rPr>
              <w:t>3 – Despesas do Exercício</w:t>
            </w:r>
          </w:p>
        </w:tc>
        <w:tc>
          <w:tcPr>
            <w:tcW w:w="1487" w:type="pct"/>
          </w:tcPr>
          <w:p w14:paraId="0E9EEF30" w14:textId="77777777" w:rsidR="00E3712C" w:rsidRPr="00E3712C" w:rsidRDefault="00E3712C" w:rsidP="00B20A45">
            <w:pPr>
              <w:rPr>
                <w:color w:val="000000"/>
                <w:spacing w:val="-9"/>
                <w:sz w:val="20"/>
              </w:rPr>
            </w:pPr>
            <w:r w:rsidRPr="00E3712C">
              <w:rPr>
                <w:color w:val="000000"/>
                <w:spacing w:val="-9"/>
                <w:sz w:val="20"/>
              </w:rPr>
              <w:t>3.846.114,45</w:t>
            </w:r>
          </w:p>
        </w:tc>
      </w:tr>
      <w:tr w:rsidR="00E3712C" w:rsidRPr="00E3712C" w14:paraId="38A082EB" w14:textId="77777777" w:rsidTr="00131629">
        <w:trPr>
          <w:trHeight w:hRule="exact" w:val="284"/>
        </w:trPr>
        <w:tc>
          <w:tcPr>
            <w:tcW w:w="1419" w:type="pct"/>
          </w:tcPr>
          <w:p w14:paraId="098F45E3" w14:textId="77777777" w:rsidR="00E3712C" w:rsidRPr="00E3712C" w:rsidRDefault="00E3712C" w:rsidP="00B20A45">
            <w:pPr>
              <w:rPr>
                <w:color w:val="000000"/>
                <w:spacing w:val="-9"/>
                <w:sz w:val="20"/>
              </w:rPr>
            </w:pPr>
            <w:r w:rsidRPr="00E3712C">
              <w:rPr>
                <w:color w:val="000000"/>
                <w:spacing w:val="-9"/>
                <w:sz w:val="20"/>
              </w:rPr>
              <w:t>4 -  Investimento</w:t>
            </w:r>
          </w:p>
        </w:tc>
        <w:tc>
          <w:tcPr>
            <w:tcW w:w="2094" w:type="pct"/>
          </w:tcPr>
          <w:p w14:paraId="5878D17C" w14:textId="736A48DD" w:rsidR="00E3712C" w:rsidRPr="00E3712C" w:rsidRDefault="00946D5F" w:rsidP="00B20A45">
            <w:pPr>
              <w:rPr>
                <w:color w:val="000000"/>
                <w:spacing w:val="-9"/>
                <w:sz w:val="20"/>
              </w:rPr>
            </w:pPr>
            <w:r>
              <w:rPr>
                <w:color w:val="000000"/>
                <w:spacing w:val="-9"/>
                <w:sz w:val="20"/>
              </w:rPr>
              <w:t>D</w:t>
            </w:r>
            <w:r w:rsidR="00E3712C" w:rsidRPr="00E3712C">
              <w:rPr>
                <w:color w:val="000000"/>
                <w:spacing w:val="-9"/>
                <w:sz w:val="20"/>
              </w:rPr>
              <w:t>2 – Despesas Restos a Pagar não Processados</w:t>
            </w:r>
          </w:p>
        </w:tc>
        <w:tc>
          <w:tcPr>
            <w:tcW w:w="1487" w:type="pct"/>
          </w:tcPr>
          <w:p w14:paraId="2E095F79" w14:textId="77777777" w:rsidR="00E3712C" w:rsidRPr="00E3712C" w:rsidRDefault="00E3712C" w:rsidP="00B20A45">
            <w:pPr>
              <w:rPr>
                <w:color w:val="000000"/>
                <w:spacing w:val="-9"/>
                <w:sz w:val="20"/>
              </w:rPr>
            </w:pPr>
            <w:r w:rsidRPr="00E3712C">
              <w:rPr>
                <w:color w:val="000000"/>
                <w:spacing w:val="-9"/>
                <w:sz w:val="20"/>
              </w:rPr>
              <w:t>11.703.927,28</w:t>
            </w:r>
          </w:p>
        </w:tc>
      </w:tr>
      <w:tr w:rsidR="00E3712C" w:rsidRPr="00E3712C" w14:paraId="3A6E380B" w14:textId="77777777" w:rsidTr="00131629">
        <w:trPr>
          <w:trHeight w:hRule="exact" w:val="284"/>
        </w:trPr>
        <w:tc>
          <w:tcPr>
            <w:tcW w:w="1419" w:type="pct"/>
          </w:tcPr>
          <w:p w14:paraId="00CB42AC" w14:textId="77777777" w:rsidR="00E3712C" w:rsidRPr="00E3712C" w:rsidRDefault="00E3712C" w:rsidP="00B20A45">
            <w:pPr>
              <w:rPr>
                <w:color w:val="000000"/>
                <w:spacing w:val="-9"/>
                <w:sz w:val="20"/>
              </w:rPr>
            </w:pPr>
            <w:r w:rsidRPr="00E3712C">
              <w:rPr>
                <w:color w:val="000000"/>
                <w:spacing w:val="-9"/>
                <w:sz w:val="20"/>
              </w:rPr>
              <w:t>4 -  Investimento</w:t>
            </w:r>
          </w:p>
        </w:tc>
        <w:tc>
          <w:tcPr>
            <w:tcW w:w="2094" w:type="pct"/>
          </w:tcPr>
          <w:p w14:paraId="10C97709" w14:textId="1DEF7D9D" w:rsidR="00E3712C" w:rsidRPr="00E3712C" w:rsidRDefault="00946D5F" w:rsidP="00B20A45">
            <w:pPr>
              <w:rPr>
                <w:color w:val="000000"/>
                <w:spacing w:val="-9"/>
                <w:sz w:val="20"/>
              </w:rPr>
            </w:pPr>
            <w:r>
              <w:rPr>
                <w:color w:val="000000"/>
                <w:spacing w:val="-9"/>
                <w:sz w:val="20"/>
              </w:rPr>
              <w:t>D</w:t>
            </w:r>
            <w:r w:rsidR="00E3712C" w:rsidRPr="00E3712C">
              <w:rPr>
                <w:color w:val="000000"/>
                <w:spacing w:val="-9"/>
                <w:sz w:val="20"/>
              </w:rPr>
              <w:t>2 – Despesas Restos a Pagar Processados</w:t>
            </w:r>
          </w:p>
        </w:tc>
        <w:tc>
          <w:tcPr>
            <w:tcW w:w="1487" w:type="pct"/>
          </w:tcPr>
          <w:p w14:paraId="1BE850BE" w14:textId="77777777" w:rsidR="00E3712C" w:rsidRPr="00E3712C" w:rsidRDefault="00E3712C" w:rsidP="00B20A45">
            <w:pPr>
              <w:rPr>
                <w:color w:val="000000"/>
                <w:spacing w:val="-9"/>
                <w:sz w:val="20"/>
              </w:rPr>
            </w:pPr>
            <w:r w:rsidRPr="00E3712C">
              <w:rPr>
                <w:color w:val="000000"/>
                <w:spacing w:val="-9"/>
                <w:sz w:val="20"/>
              </w:rPr>
              <w:t>2.405.722,34</w:t>
            </w:r>
          </w:p>
        </w:tc>
      </w:tr>
      <w:tr w:rsidR="00E3712C" w:rsidRPr="00E3712C" w14:paraId="72DD35F8" w14:textId="77777777" w:rsidTr="00131629">
        <w:trPr>
          <w:trHeight w:hRule="exact" w:val="284"/>
        </w:trPr>
        <w:tc>
          <w:tcPr>
            <w:tcW w:w="3513" w:type="pct"/>
            <w:gridSpan w:val="2"/>
          </w:tcPr>
          <w:p w14:paraId="3168C3DE" w14:textId="77777777" w:rsidR="00E3712C" w:rsidRPr="00E3712C" w:rsidRDefault="00E3712C" w:rsidP="00B20A45">
            <w:pPr>
              <w:rPr>
                <w:b/>
                <w:color w:val="000000"/>
                <w:spacing w:val="-9"/>
                <w:sz w:val="20"/>
              </w:rPr>
            </w:pPr>
            <w:r w:rsidRPr="00E3712C">
              <w:rPr>
                <w:b/>
                <w:color w:val="000000"/>
                <w:spacing w:val="-9"/>
                <w:sz w:val="20"/>
              </w:rPr>
              <w:t>TOTAL</w:t>
            </w:r>
          </w:p>
        </w:tc>
        <w:tc>
          <w:tcPr>
            <w:tcW w:w="1487" w:type="pct"/>
          </w:tcPr>
          <w:p w14:paraId="1B2EF0EB" w14:textId="77777777" w:rsidR="00E3712C" w:rsidRPr="00E3712C" w:rsidRDefault="00E3712C" w:rsidP="00B20A45">
            <w:pPr>
              <w:rPr>
                <w:b/>
                <w:color w:val="000000"/>
                <w:spacing w:val="-9"/>
                <w:sz w:val="20"/>
              </w:rPr>
            </w:pPr>
            <w:r w:rsidRPr="00E3712C">
              <w:rPr>
                <w:b/>
                <w:color w:val="000000"/>
                <w:spacing w:val="-9"/>
                <w:sz w:val="20"/>
              </w:rPr>
              <w:t>316.094.014,61</w:t>
            </w:r>
          </w:p>
        </w:tc>
      </w:tr>
    </w:tbl>
    <w:p w14:paraId="39B575FC" w14:textId="599F7EC6" w:rsidR="00705A8E" w:rsidRDefault="00705A8E" w:rsidP="00705A8E">
      <w:pPr>
        <w:pStyle w:val="PargrafodaLista"/>
        <w:spacing w:after="0"/>
        <w:ind w:left="0"/>
        <w:rPr>
          <w:color w:val="000000"/>
          <w:spacing w:val="-9"/>
          <w:sz w:val="20"/>
          <w:szCs w:val="20"/>
        </w:rPr>
      </w:pPr>
      <w:r w:rsidRPr="00E3712C">
        <w:rPr>
          <w:color w:val="000000"/>
          <w:spacing w:val="-9"/>
          <w:sz w:val="20"/>
          <w:szCs w:val="20"/>
        </w:rPr>
        <w:t>Fonte: Tesouro Gerencial</w:t>
      </w:r>
      <w:r w:rsidR="00E3712C">
        <w:rPr>
          <w:color w:val="000000"/>
          <w:spacing w:val="-9"/>
          <w:sz w:val="20"/>
          <w:szCs w:val="20"/>
        </w:rPr>
        <w:t xml:space="preserve"> 07/02/2017</w:t>
      </w:r>
    </w:p>
    <w:p w14:paraId="0E92E403" w14:textId="77777777" w:rsidR="00607078" w:rsidRPr="00E3712C" w:rsidRDefault="00607078" w:rsidP="00705A8E">
      <w:pPr>
        <w:pStyle w:val="PargrafodaLista"/>
        <w:spacing w:after="0"/>
        <w:ind w:left="0"/>
        <w:rPr>
          <w:color w:val="000000"/>
          <w:spacing w:val="-9"/>
          <w:sz w:val="20"/>
          <w:szCs w:val="20"/>
        </w:rPr>
      </w:pPr>
    </w:p>
    <w:p w14:paraId="2A84ABF8" w14:textId="3F1FEAEC" w:rsidR="00744583" w:rsidRDefault="000C13F5" w:rsidP="00131629">
      <w:pPr>
        <w:spacing w:line="276" w:lineRule="auto"/>
        <w:ind w:firstLine="905"/>
        <w:rPr>
          <w:color w:val="000000"/>
          <w:spacing w:val="-9"/>
        </w:rPr>
      </w:pPr>
      <w:r>
        <w:rPr>
          <w:color w:val="000000"/>
          <w:spacing w:val="-9"/>
        </w:rPr>
        <w:t>A Tabela nº 1</w:t>
      </w:r>
      <w:r w:rsidR="00C75177">
        <w:rPr>
          <w:color w:val="000000"/>
          <w:spacing w:val="-9"/>
        </w:rPr>
        <w:t>22</w:t>
      </w:r>
      <w:r w:rsidR="00744583" w:rsidRPr="00744583">
        <w:rPr>
          <w:color w:val="000000"/>
          <w:spacing w:val="-9"/>
        </w:rPr>
        <w:t xml:space="preserve"> acima demonstra de forma resumida todo o desempenho financeiro do IFAM, separado por Grupo de despesas e Categoria de Gastos. O total de despesas pagas no ano de 2016 foi de R$ 316.094.014,61 </w:t>
      </w:r>
      <w:r w:rsidR="0095235A" w:rsidRPr="00744583">
        <w:rPr>
          <w:color w:val="000000"/>
          <w:spacing w:val="-9"/>
        </w:rPr>
        <w:t>(trezentos</w:t>
      </w:r>
      <w:r w:rsidR="00744583" w:rsidRPr="00744583">
        <w:rPr>
          <w:color w:val="000000"/>
          <w:spacing w:val="-9"/>
        </w:rPr>
        <w:t xml:space="preserve"> e dezesseis milhões, noventa e quatro mil, quatorze reais e sessenta e um centavos), valor esse referente a gastos com pessoal, </w:t>
      </w:r>
      <w:r w:rsidR="00C75177">
        <w:rPr>
          <w:color w:val="000000"/>
          <w:spacing w:val="-9"/>
        </w:rPr>
        <w:t>despesas corrente e de capital</w:t>
      </w:r>
      <w:r w:rsidR="00744583" w:rsidRPr="00744583">
        <w:rPr>
          <w:color w:val="000000"/>
          <w:spacing w:val="-9"/>
        </w:rPr>
        <w:t>.</w:t>
      </w:r>
    </w:p>
    <w:p w14:paraId="2A1E7F25" w14:textId="77777777" w:rsidR="00607078" w:rsidRPr="00744583" w:rsidRDefault="00607078" w:rsidP="00131629">
      <w:pPr>
        <w:spacing w:line="276" w:lineRule="auto"/>
        <w:ind w:firstLine="905"/>
        <w:rPr>
          <w:color w:val="000000"/>
          <w:spacing w:val="-9"/>
        </w:rPr>
      </w:pPr>
    </w:p>
    <w:p w14:paraId="1DEF1B84" w14:textId="5F9355BD" w:rsidR="00705A8E" w:rsidRDefault="00705A8E" w:rsidP="00DE2D6A">
      <w:pPr>
        <w:pStyle w:val="PargrafodaLista"/>
        <w:numPr>
          <w:ilvl w:val="1"/>
          <w:numId w:val="38"/>
        </w:numPr>
        <w:spacing w:after="0"/>
        <w:outlineLvl w:val="1"/>
        <w:rPr>
          <w:rFonts w:ascii="Arial" w:hAnsi="Arial" w:cs="Arial"/>
          <w:b/>
          <w:bCs/>
          <w:szCs w:val="24"/>
        </w:rPr>
      </w:pPr>
      <w:r>
        <w:rPr>
          <w:color w:val="000000"/>
          <w:spacing w:val="-7"/>
        </w:rPr>
        <w:t xml:space="preserve">     </w:t>
      </w:r>
      <w:bookmarkStart w:id="354" w:name="_Toc476737270"/>
      <w:r w:rsidRPr="00D62165">
        <w:rPr>
          <w:rFonts w:ascii="Arial" w:hAnsi="Arial" w:cs="Arial"/>
          <w:b/>
          <w:bCs/>
          <w:szCs w:val="24"/>
        </w:rPr>
        <w:t>Tratamento contábil da depreciação, da amortização e da exaustão de itens do patrimônio e avaliação</w:t>
      </w:r>
      <w:r w:rsidR="00FC2306">
        <w:rPr>
          <w:rFonts w:ascii="Arial" w:hAnsi="Arial" w:cs="Arial"/>
          <w:b/>
          <w:bCs/>
          <w:szCs w:val="24"/>
        </w:rPr>
        <w:t>,</w:t>
      </w:r>
      <w:r w:rsidRPr="00D62165">
        <w:rPr>
          <w:rFonts w:ascii="Arial" w:hAnsi="Arial" w:cs="Arial"/>
          <w:b/>
          <w:bCs/>
          <w:szCs w:val="24"/>
        </w:rPr>
        <w:t xml:space="preserve"> mensuração de ativos e passivos</w:t>
      </w:r>
      <w:bookmarkEnd w:id="354"/>
    </w:p>
    <w:p w14:paraId="773DEA02" w14:textId="77777777" w:rsidR="00A46D23" w:rsidRDefault="00A46D23" w:rsidP="005900E5">
      <w:pPr>
        <w:pStyle w:val="PargrafodaLista"/>
        <w:spacing w:after="0"/>
        <w:ind w:left="432" w:firstLine="709"/>
        <w:outlineLvl w:val="1"/>
        <w:rPr>
          <w:rFonts w:ascii="Arial" w:hAnsi="Arial" w:cs="Arial"/>
          <w:b/>
          <w:bCs/>
          <w:szCs w:val="24"/>
        </w:rPr>
      </w:pPr>
    </w:p>
    <w:p w14:paraId="1071A3A9" w14:textId="7A50D4D3" w:rsidR="005900E5" w:rsidRPr="005900E5" w:rsidRDefault="005900E5" w:rsidP="00682AF5">
      <w:pPr>
        <w:spacing w:after="0" w:line="276" w:lineRule="auto"/>
        <w:ind w:firstLine="905"/>
        <w:contextualSpacing/>
        <w:rPr>
          <w:rFonts w:eastAsia="Times New Roman"/>
          <w:bCs/>
          <w:iCs/>
          <w:szCs w:val="24"/>
        </w:rPr>
      </w:pPr>
      <w:r w:rsidRPr="005900E5">
        <w:rPr>
          <w:rFonts w:eastAsia="Times New Roman"/>
          <w:bCs/>
          <w:iCs/>
          <w:szCs w:val="24"/>
        </w:rPr>
        <w:t xml:space="preserve"> Desde o exercício de 2015, a coordenação de contabilidade tem realizado um trabalho de conscientização junto aos gestores dos </w:t>
      </w:r>
      <w:r w:rsidRPr="005900E5">
        <w:rPr>
          <w:rFonts w:eastAsia="Times New Roman"/>
          <w:bCs/>
          <w:i/>
          <w:iCs/>
          <w:szCs w:val="24"/>
        </w:rPr>
        <w:t xml:space="preserve">campi </w:t>
      </w:r>
      <w:r w:rsidRPr="005900E5">
        <w:rPr>
          <w:rFonts w:eastAsia="Times New Roman"/>
          <w:bCs/>
          <w:iCs/>
          <w:szCs w:val="24"/>
        </w:rPr>
        <w:t xml:space="preserve">solicitando que tomem as medidas necessárias para corrigir as falhas de controle, tanto de seus almoxarifados, quanto dos seus bens patrimoniais. As orientações se deram por meio de memorandos eletrônicos, alertas via </w:t>
      </w:r>
      <w:r w:rsidRPr="005900E5">
        <w:rPr>
          <w:rFonts w:eastAsia="Times New Roman"/>
          <w:bCs/>
          <w:iCs/>
          <w:szCs w:val="24"/>
        </w:rPr>
        <w:lastRenderedPageBreak/>
        <w:t>e-mail institucional, bem como em explanações em todas as reuniões do Comitê de Administração do IFAM.</w:t>
      </w:r>
    </w:p>
    <w:p w14:paraId="72A032EE" w14:textId="77777777" w:rsidR="005900E5" w:rsidRPr="005900E5" w:rsidRDefault="005900E5" w:rsidP="00682AF5">
      <w:pPr>
        <w:spacing w:after="0" w:line="276" w:lineRule="auto"/>
        <w:contextualSpacing/>
        <w:rPr>
          <w:rFonts w:eastAsia="Times New Roman"/>
          <w:bCs/>
          <w:iCs/>
          <w:szCs w:val="24"/>
        </w:rPr>
      </w:pPr>
      <w:r w:rsidRPr="005900E5">
        <w:rPr>
          <w:rFonts w:eastAsia="Times New Roman"/>
          <w:bCs/>
          <w:iCs/>
          <w:szCs w:val="24"/>
        </w:rPr>
        <w:tab/>
        <w:t>Todas as unidades gestoras do IFAM enfrentam problemas de controle de bens de almoxarifado e patrimônio, o que impossibilita a realização dos procedimentos contábeis de depreciação pela falta de informações suficientes.</w:t>
      </w:r>
    </w:p>
    <w:p w14:paraId="06CEB892" w14:textId="5201B05A" w:rsidR="005900E5" w:rsidRPr="005900E5" w:rsidRDefault="005900E5" w:rsidP="00682AF5">
      <w:pPr>
        <w:spacing w:after="0" w:line="276" w:lineRule="auto"/>
        <w:contextualSpacing/>
        <w:rPr>
          <w:rFonts w:eastAsia="Times New Roman"/>
          <w:bCs/>
          <w:iCs/>
          <w:szCs w:val="24"/>
        </w:rPr>
      </w:pPr>
      <w:r w:rsidRPr="005900E5">
        <w:rPr>
          <w:rFonts w:eastAsia="Times New Roman"/>
          <w:bCs/>
          <w:iCs/>
          <w:szCs w:val="24"/>
        </w:rPr>
        <w:tab/>
        <w:t>A morosidade no atendimento dessa orientação se dá primordialmente pela falta de recursos humanos para atuação na área patrimonial, o qual por sua vez não está atua</w:t>
      </w:r>
      <w:r w:rsidR="00FC2306">
        <w:rPr>
          <w:rFonts w:eastAsia="Times New Roman"/>
          <w:bCs/>
          <w:iCs/>
          <w:szCs w:val="24"/>
        </w:rPr>
        <w:t>lmente</w:t>
      </w:r>
      <w:r w:rsidRPr="005900E5">
        <w:rPr>
          <w:rFonts w:eastAsia="Times New Roman"/>
          <w:bCs/>
          <w:iCs/>
          <w:szCs w:val="24"/>
        </w:rPr>
        <w:t xml:space="preserve"> em sincronia com a Coordenação de Contabilidade, com isso dificultando qualquer tipo de controle patrimonial e implantação das normas de contabilidade. </w:t>
      </w:r>
    </w:p>
    <w:p w14:paraId="438B5FED" w14:textId="0FC788B1" w:rsidR="005900E5" w:rsidRPr="005900E5" w:rsidRDefault="005900E5" w:rsidP="00682AF5">
      <w:pPr>
        <w:spacing w:after="0" w:line="276" w:lineRule="auto"/>
        <w:contextualSpacing/>
        <w:rPr>
          <w:rFonts w:eastAsia="Times New Roman"/>
          <w:bCs/>
          <w:iCs/>
          <w:szCs w:val="24"/>
        </w:rPr>
      </w:pPr>
      <w:r w:rsidRPr="005900E5">
        <w:rPr>
          <w:rFonts w:eastAsia="Times New Roman"/>
          <w:bCs/>
          <w:iCs/>
          <w:szCs w:val="24"/>
        </w:rPr>
        <w:tab/>
        <w:t>No entanto, podemos informar que a atual gestão vem atuando de forma incisiva para sanar tais inconsistências através de capacitação e normatização de procedimentos, além de constituir comissões para inventário e avaliação patrimonial, bem como realizou no exercício de 2016 certame licitatório para a contratação de empresa especializada para realizar o inventário de todo o Instituto, sendo que estas atividades já estão em execução com previsão de conclusão no exercício de 2017.</w:t>
      </w:r>
      <w:r w:rsidR="00FC2306" w:rsidRPr="00FC2306">
        <w:rPr>
          <w:rFonts w:eastAsia="Times New Roman"/>
          <w:bCs/>
          <w:iCs/>
          <w:szCs w:val="24"/>
        </w:rPr>
        <w:t xml:space="preserve"> </w:t>
      </w:r>
      <w:r w:rsidR="00FC2306">
        <w:rPr>
          <w:rFonts w:eastAsia="Times New Roman"/>
          <w:bCs/>
          <w:iCs/>
          <w:szCs w:val="24"/>
        </w:rPr>
        <w:t>A partir destas medidas o</w:t>
      </w:r>
      <w:r w:rsidR="00FC2306" w:rsidRPr="005900E5">
        <w:rPr>
          <w:rFonts w:eastAsia="Times New Roman"/>
          <w:bCs/>
          <w:iCs/>
          <w:szCs w:val="24"/>
        </w:rPr>
        <w:t xml:space="preserve"> órgão </w:t>
      </w:r>
      <w:r w:rsidR="00FC2306">
        <w:rPr>
          <w:rFonts w:eastAsia="Times New Roman"/>
          <w:bCs/>
          <w:iCs/>
          <w:szCs w:val="24"/>
        </w:rPr>
        <w:t xml:space="preserve">implementará </w:t>
      </w:r>
      <w:r w:rsidR="00FC2306" w:rsidRPr="005900E5">
        <w:rPr>
          <w:rFonts w:eastAsia="Times New Roman"/>
          <w:bCs/>
          <w:iCs/>
          <w:szCs w:val="24"/>
        </w:rPr>
        <w:t>os dispositivos contidos nas NBC T 16.9 e NBC T 16.10</w:t>
      </w:r>
    </w:p>
    <w:p w14:paraId="163E743F" w14:textId="77777777" w:rsidR="00464C65" w:rsidRDefault="00464C65" w:rsidP="005900E5">
      <w:pPr>
        <w:pStyle w:val="PargrafodaLista"/>
        <w:spacing w:after="0"/>
        <w:ind w:left="432" w:firstLine="709"/>
        <w:outlineLvl w:val="1"/>
        <w:rPr>
          <w:rFonts w:ascii="Arial" w:hAnsi="Arial" w:cs="Arial"/>
          <w:b/>
          <w:bCs/>
          <w:szCs w:val="24"/>
        </w:rPr>
      </w:pPr>
    </w:p>
    <w:p w14:paraId="78FF6609" w14:textId="77777777" w:rsidR="00705A8E" w:rsidRPr="00D62165" w:rsidRDefault="00705A8E" w:rsidP="00DE2D6A">
      <w:pPr>
        <w:pStyle w:val="PargrafodaLista"/>
        <w:numPr>
          <w:ilvl w:val="1"/>
          <w:numId w:val="38"/>
        </w:numPr>
        <w:spacing w:after="0"/>
        <w:outlineLvl w:val="1"/>
        <w:rPr>
          <w:rFonts w:ascii="Arial" w:hAnsi="Arial" w:cs="Arial"/>
          <w:b/>
          <w:bCs/>
          <w:szCs w:val="24"/>
        </w:rPr>
      </w:pPr>
      <w:bookmarkStart w:id="355" w:name="_Toc476737271"/>
      <w:r w:rsidRPr="00D62165">
        <w:rPr>
          <w:rFonts w:ascii="Arial" w:hAnsi="Arial" w:cs="Arial"/>
          <w:b/>
          <w:bCs/>
          <w:szCs w:val="24"/>
        </w:rPr>
        <w:t>Demonstrações contábeis exigidas pela Lei 4.320/64 e notas explicativas</w:t>
      </w:r>
      <w:bookmarkEnd w:id="355"/>
    </w:p>
    <w:p w14:paraId="30DDAF83" w14:textId="77777777" w:rsidR="00B553F4" w:rsidRDefault="00B553F4" w:rsidP="00705A8E">
      <w:pPr>
        <w:pStyle w:val="PargrafodaLista"/>
        <w:spacing w:after="0"/>
        <w:ind w:left="0" w:firstLine="851"/>
        <w:rPr>
          <w:color w:val="000000"/>
          <w:spacing w:val="-7"/>
        </w:rPr>
      </w:pPr>
    </w:p>
    <w:p w14:paraId="78FA6FF9" w14:textId="182086AB" w:rsidR="00705A8E" w:rsidRDefault="004A2857" w:rsidP="00705A8E">
      <w:pPr>
        <w:pStyle w:val="PargrafodaLista"/>
        <w:spacing w:after="0"/>
        <w:ind w:left="0" w:firstLine="851"/>
        <w:rPr>
          <w:color w:val="000000"/>
          <w:spacing w:val="-7"/>
        </w:rPr>
      </w:pPr>
      <w:r>
        <w:rPr>
          <w:color w:val="000000"/>
          <w:spacing w:val="-7"/>
        </w:rPr>
        <w:t>Segue abaixo os link para a visualização das demonstrações contábeis</w:t>
      </w:r>
      <w:r w:rsidR="00705A8E">
        <w:rPr>
          <w:color w:val="000000"/>
          <w:spacing w:val="-7"/>
        </w:rPr>
        <w:t>.</w:t>
      </w:r>
    </w:p>
    <w:p w14:paraId="3AA6A010" w14:textId="77777777" w:rsidR="00705A8E" w:rsidRPr="00B32202" w:rsidRDefault="00705A8E" w:rsidP="00705A8E">
      <w:pPr>
        <w:pStyle w:val="PargrafodaLista"/>
        <w:spacing w:after="0"/>
        <w:ind w:left="0" w:firstLine="851"/>
        <w:rPr>
          <w:color w:val="000000"/>
          <w:spacing w:val="-7"/>
        </w:rPr>
      </w:pPr>
    </w:p>
    <w:p w14:paraId="2557625A" w14:textId="77777777" w:rsidR="00705A8E" w:rsidRPr="000C13F5" w:rsidRDefault="00705A8E" w:rsidP="00DE2D6A">
      <w:pPr>
        <w:pStyle w:val="PargrafodaLista"/>
        <w:numPr>
          <w:ilvl w:val="2"/>
          <w:numId w:val="38"/>
        </w:numPr>
        <w:spacing w:after="0"/>
        <w:rPr>
          <w:color w:val="000000"/>
          <w:spacing w:val="-7"/>
          <w:sz w:val="22"/>
        </w:rPr>
      </w:pPr>
      <w:r w:rsidRPr="000C13F5">
        <w:rPr>
          <w:color w:val="000000"/>
          <w:spacing w:val="-7"/>
          <w:sz w:val="22"/>
        </w:rPr>
        <w:t xml:space="preserve"> Balanço Orçamentário</w:t>
      </w:r>
    </w:p>
    <w:p w14:paraId="1F361496" w14:textId="0E3C5697" w:rsidR="00066F6B" w:rsidRPr="000C13F5" w:rsidRDefault="00066F6B" w:rsidP="00066F6B">
      <w:pPr>
        <w:pStyle w:val="PargrafodaLista"/>
        <w:spacing w:after="0"/>
        <w:ind w:left="930"/>
        <w:rPr>
          <w:color w:val="000000"/>
          <w:spacing w:val="-7"/>
          <w:sz w:val="22"/>
        </w:rPr>
      </w:pPr>
      <w:r w:rsidRPr="000C13F5">
        <w:rPr>
          <w:color w:val="000000"/>
          <w:spacing w:val="-7"/>
          <w:sz w:val="22"/>
        </w:rPr>
        <w:t>Publicado no link:</w:t>
      </w:r>
    </w:p>
    <w:p w14:paraId="74FE4A7F" w14:textId="0A7406EE" w:rsidR="00464C65" w:rsidRDefault="003C7463" w:rsidP="00464C65">
      <w:pPr>
        <w:pStyle w:val="PargrafodaLista"/>
        <w:spacing w:after="0"/>
        <w:ind w:left="930"/>
        <w:rPr>
          <w:color w:val="000000"/>
          <w:spacing w:val="-7"/>
          <w:sz w:val="14"/>
        </w:rPr>
      </w:pPr>
      <w:hyperlink r:id="rId143" w:history="1">
        <w:r w:rsidR="004A2857" w:rsidRPr="00886924">
          <w:rPr>
            <w:rStyle w:val="Hyperlink"/>
            <w:spacing w:val="-7"/>
            <w:sz w:val="14"/>
          </w:rPr>
          <w:t>http://200.129.168.182:4030/attachments/download/17821/0000137580-BGU-BO-Anual-Orgao26403-Suborgao26403%20-%20Balan%C3%A7o%20Or%C3%A7ament%C3%A1rio.pdf</w:t>
        </w:r>
      </w:hyperlink>
    </w:p>
    <w:p w14:paraId="32DB1FDE" w14:textId="77777777" w:rsidR="004A2857" w:rsidRPr="000C13F5" w:rsidRDefault="004A2857" w:rsidP="00464C65">
      <w:pPr>
        <w:pStyle w:val="PargrafodaLista"/>
        <w:spacing w:after="0"/>
        <w:ind w:left="930"/>
        <w:rPr>
          <w:color w:val="000000"/>
          <w:spacing w:val="-7"/>
          <w:sz w:val="14"/>
        </w:rPr>
      </w:pPr>
    </w:p>
    <w:p w14:paraId="2464D6B0" w14:textId="77777777" w:rsidR="00705A8E" w:rsidRPr="000C13F5" w:rsidRDefault="00705A8E" w:rsidP="00DE2D6A">
      <w:pPr>
        <w:pStyle w:val="PargrafodaLista"/>
        <w:numPr>
          <w:ilvl w:val="2"/>
          <w:numId w:val="38"/>
        </w:numPr>
        <w:spacing w:after="0"/>
        <w:rPr>
          <w:color w:val="000000"/>
          <w:spacing w:val="-7"/>
          <w:sz w:val="22"/>
        </w:rPr>
      </w:pPr>
      <w:r w:rsidRPr="000C13F5">
        <w:rPr>
          <w:color w:val="000000"/>
          <w:spacing w:val="-7"/>
          <w:sz w:val="22"/>
        </w:rPr>
        <w:t xml:space="preserve"> Balanço Financeiro</w:t>
      </w:r>
    </w:p>
    <w:p w14:paraId="4375BB09" w14:textId="77777777" w:rsidR="00066F6B" w:rsidRPr="000C13F5" w:rsidRDefault="00066F6B" w:rsidP="00066F6B">
      <w:pPr>
        <w:spacing w:after="0"/>
        <w:ind w:firstLine="905"/>
        <w:rPr>
          <w:color w:val="000000"/>
          <w:spacing w:val="-7"/>
          <w:sz w:val="22"/>
        </w:rPr>
      </w:pPr>
      <w:r w:rsidRPr="000C13F5">
        <w:rPr>
          <w:color w:val="000000"/>
          <w:spacing w:val="-7"/>
          <w:sz w:val="22"/>
        </w:rPr>
        <w:t>Publicado no link:</w:t>
      </w:r>
    </w:p>
    <w:p w14:paraId="66578B00" w14:textId="09B8A3ED" w:rsidR="00464C65" w:rsidRDefault="003C7463" w:rsidP="00464C65">
      <w:pPr>
        <w:pStyle w:val="PargrafodaLista"/>
        <w:spacing w:after="0"/>
        <w:ind w:left="930"/>
        <w:rPr>
          <w:color w:val="000000"/>
          <w:spacing w:val="-7"/>
          <w:sz w:val="14"/>
        </w:rPr>
      </w:pPr>
      <w:hyperlink r:id="rId144" w:history="1">
        <w:r w:rsidR="004A2857" w:rsidRPr="00886924">
          <w:rPr>
            <w:rStyle w:val="Hyperlink"/>
            <w:spacing w:val="-7"/>
            <w:sz w:val="14"/>
          </w:rPr>
          <w:t>http://200.129.168.182:4030/attachments/download/17824/0000137580-BGU-BF-Anual-Orgao26403-Suborgao26403%20-%20Balan%C3%A7o%20Financeiro.pdf</w:t>
        </w:r>
      </w:hyperlink>
    </w:p>
    <w:p w14:paraId="7BEC5B70" w14:textId="77777777" w:rsidR="004A2857" w:rsidRPr="000C13F5" w:rsidRDefault="004A2857" w:rsidP="00464C65">
      <w:pPr>
        <w:pStyle w:val="PargrafodaLista"/>
        <w:spacing w:after="0"/>
        <w:ind w:left="930"/>
        <w:rPr>
          <w:color w:val="000000"/>
          <w:spacing w:val="-7"/>
          <w:sz w:val="14"/>
        </w:rPr>
      </w:pPr>
    </w:p>
    <w:p w14:paraId="4B8CD60F" w14:textId="77777777" w:rsidR="00705A8E" w:rsidRPr="000C13F5" w:rsidRDefault="00705A8E" w:rsidP="00DE2D6A">
      <w:pPr>
        <w:pStyle w:val="PargrafodaLista"/>
        <w:numPr>
          <w:ilvl w:val="2"/>
          <w:numId w:val="38"/>
        </w:numPr>
        <w:spacing w:after="0"/>
        <w:rPr>
          <w:color w:val="000000"/>
          <w:spacing w:val="-7"/>
          <w:sz w:val="22"/>
        </w:rPr>
      </w:pPr>
      <w:r w:rsidRPr="000C13F5">
        <w:rPr>
          <w:color w:val="000000"/>
          <w:spacing w:val="-7"/>
          <w:sz w:val="22"/>
        </w:rPr>
        <w:t>Balanço Patrimonial</w:t>
      </w:r>
    </w:p>
    <w:p w14:paraId="68152F77" w14:textId="019F0F5B" w:rsidR="00464C65" w:rsidRPr="000C13F5" w:rsidRDefault="00066F6B" w:rsidP="00066F6B">
      <w:pPr>
        <w:pStyle w:val="PargrafodaLista"/>
        <w:ind w:left="930"/>
        <w:rPr>
          <w:color w:val="000000"/>
          <w:spacing w:val="-7"/>
          <w:sz w:val="22"/>
        </w:rPr>
      </w:pPr>
      <w:r w:rsidRPr="000C13F5">
        <w:rPr>
          <w:color w:val="000000"/>
          <w:spacing w:val="-7"/>
          <w:sz w:val="22"/>
        </w:rPr>
        <w:t>Publicado no Link</w:t>
      </w:r>
    </w:p>
    <w:p w14:paraId="297ED430" w14:textId="5D6B641C" w:rsidR="00066F6B" w:rsidRDefault="003C7463" w:rsidP="00066F6B">
      <w:pPr>
        <w:pStyle w:val="PargrafodaLista"/>
        <w:ind w:left="930"/>
        <w:rPr>
          <w:color w:val="000000"/>
          <w:spacing w:val="-7"/>
          <w:sz w:val="14"/>
        </w:rPr>
      </w:pPr>
      <w:hyperlink r:id="rId145" w:history="1">
        <w:r w:rsidR="004A2857" w:rsidRPr="00886924">
          <w:rPr>
            <w:rStyle w:val="Hyperlink"/>
            <w:spacing w:val="-7"/>
            <w:sz w:val="14"/>
          </w:rPr>
          <w:t>http://200.129.168.182:4030/attachments/download/17820/0000137580-BGU-BP-Anual-Orgao26403-Suborgao26403%20-%20Ba%C3%A7an%C3%A7o%20Patrimonial.pdf</w:t>
        </w:r>
      </w:hyperlink>
    </w:p>
    <w:p w14:paraId="203A8CD7" w14:textId="77777777" w:rsidR="004A2857" w:rsidRPr="000C13F5" w:rsidRDefault="004A2857" w:rsidP="00066F6B">
      <w:pPr>
        <w:pStyle w:val="PargrafodaLista"/>
        <w:ind w:left="930"/>
        <w:rPr>
          <w:color w:val="000000"/>
          <w:spacing w:val="-7"/>
          <w:sz w:val="14"/>
        </w:rPr>
      </w:pPr>
    </w:p>
    <w:p w14:paraId="74FCD929" w14:textId="77777777" w:rsidR="00705A8E" w:rsidRPr="000C13F5" w:rsidRDefault="00705A8E" w:rsidP="00DE2D6A">
      <w:pPr>
        <w:pStyle w:val="PargrafodaLista"/>
        <w:numPr>
          <w:ilvl w:val="2"/>
          <w:numId w:val="38"/>
        </w:numPr>
        <w:spacing w:after="0"/>
        <w:rPr>
          <w:color w:val="000000"/>
          <w:spacing w:val="-7"/>
          <w:sz w:val="22"/>
        </w:rPr>
      </w:pPr>
      <w:r w:rsidRPr="000C13F5">
        <w:rPr>
          <w:color w:val="000000"/>
          <w:spacing w:val="-7"/>
          <w:sz w:val="22"/>
        </w:rPr>
        <w:lastRenderedPageBreak/>
        <w:t>Demonstração das variações patrimoniais</w:t>
      </w:r>
    </w:p>
    <w:p w14:paraId="7425E73C" w14:textId="0858E55C" w:rsidR="00464C65" w:rsidRPr="000C13F5" w:rsidRDefault="00066F6B" w:rsidP="00066F6B">
      <w:pPr>
        <w:pStyle w:val="PargrafodaLista"/>
        <w:ind w:left="930"/>
        <w:rPr>
          <w:color w:val="000000"/>
          <w:spacing w:val="-7"/>
          <w:sz w:val="22"/>
        </w:rPr>
      </w:pPr>
      <w:r w:rsidRPr="000C13F5">
        <w:rPr>
          <w:color w:val="000000"/>
          <w:spacing w:val="-7"/>
          <w:sz w:val="22"/>
        </w:rPr>
        <w:t>Publicado no Link</w:t>
      </w:r>
    </w:p>
    <w:p w14:paraId="4692C9EA" w14:textId="08F8B555" w:rsidR="00066F6B" w:rsidRDefault="003C7463" w:rsidP="00066F6B">
      <w:pPr>
        <w:pStyle w:val="PargrafodaLista"/>
        <w:ind w:left="930"/>
        <w:rPr>
          <w:color w:val="000000"/>
          <w:spacing w:val="-7"/>
          <w:sz w:val="16"/>
        </w:rPr>
      </w:pPr>
      <w:hyperlink r:id="rId146" w:history="1">
        <w:r w:rsidR="004A2857" w:rsidRPr="00886924">
          <w:rPr>
            <w:rStyle w:val="Hyperlink"/>
            <w:spacing w:val="-7"/>
            <w:sz w:val="16"/>
          </w:rPr>
          <w:t>http://200.129.168.182:4030/attachments/download/17822/0000137580-BGU-DVP-Anual-Orgao26403-Suborgao26403%20-%20Varia%C3%A7%C3%B5es%20Patrimoniais.pdf</w:t>
        </w:r>
      </w:hyperlink>
    </w:p>
    <w:p w14:paraId="0B758428" w14:textId="77777777" w:rsidR="004A2857" w:rsidRPr="000C13F5" w:rsidRDefault="004A2857" w:rsidP="00066F6B">
      <w:pPr>
        <w:pStyle w:val="PargrafodaLista"/>
        <w:ind w:left="930"/>
        <w:rPr>
          <w:color w:val="000000"/>
          <w:spacing w:val="-7"/>
          <w:sz w:val="16"/>
        </w:rPr>
      </w:pPr>
    </w:p>
    <w:p w14:paraId="2323E053" w14:textId="14F2CF31" w:rsidR="00705A8E" w:rsidRPr="000C13F5" w:rsidRDefault="00705A8E" w:rsidP="00DE2D6A">
      <w:pPr>
        <w:pStyle w:val="PargrafodaLista"/>
        <w:numPr>
          <w:ilvl w:val="2"/>
          <w:numId w:val="38"/>
        </w:numPr>
        <w:spacing w:after="0"/>
        <w:jc w:val="left"/>
        <w:rPr>
          <w:color w:val="000000"/>
          <w:spacing w:val="-7"/>
          <w:sz w:val="22"/>
        </w:rPr>
      </w:pPr>
      <w:r w:rsidRPr="000C13F5">
        <w:rPr>
          <w:color w:val="000000"/>
          <w:spacing w:val="-7"/>
          <w:sz w:val="22"/>
        </w:rPr>
        <w:t xml:space="preserve">Demonstração </w:t>
      </w:r>
      <w:r w:rsidR="00994AEB" w:rsidRPr="000C13F5">
        <w:rPr>
          <w:color w:val="000000"/>
          <w:spacing w:val="-7"/>
          <w:sz w:val="22"/>
        </w:rPr>
        <w:t>do fluxo de Caixa</w:t>
      </w:r>
    </w:p>
    <w:p w14:paraId="420335F6" w14:textId="18CBF3C2" w:rsidR="00994AEB" w:rsidRPr="000C13F5" w:rsidRDefault="00994AEB" w:rsidP="00994AEB">
      <w:pPr>
        <w:pStyle w:val="PargrafodaLista"/>
        <w:spacing w:after="0"/>
        <w:ind w:left="930"/>
        <w:jc w:val="left"/>
        <w:rPr>
          <w:color w:val="000000"/>
          <w:spacing w:val="-7"/>
          <w:sz w:val="22"/>
        </w:rPr>
      </w:pPr>
      <w:r w:rsidRPr="000C13F5">
        <w:rPr>
          <w:color w:val="000000"/>
          <w:spacing w:val="-7"/>
          <w:sz w:val="22"/>
        </w:rPr>
        <w:t>Publicado no link</w:t>
      </w:r>
    </w:p>
    <w:p w14:paraId="1039E9D3" w14:textId="25B38D9B" w:rsidR="00994AEB" w:rsidRDefault="003C7463" w:rsidP="00994AEB">
      <w:pPr>
        <w:pStyle w:val="PargrafodaLista"/>
        <w:spacing w:after="0"/>
        <w:ind w:left="930"/>
        <w:jc w:val="left"/>
        <w:rPr>
          <w:color w:val="000000"/>
          <w:spacing w:val="-7"/>
          <w:sz w:val="14"/>
        </w:rPr>
      </w:pPr>
      <w:hyperlink r:id="rId147" w:history="1">
        <w:r w:rsidR="004A2857" w:rsidRPr="00886924">
          <w:rPr>
            <w:rStyle w:val="Hyperlink"/>
            <w:spacing w:val="-7"/>
            <w:sz w:val="14"/>
          </w:rPr>
          <w:t>http://200.129.168.182:4030/attachments/download/17823/0000137580-BGU-DFC-Anual-Orgao26403-Suborgao26403%20-%20Demonstra%C3%A7%C3%A3o%20Fluxo%20de%20Caixa.pdf</w:t>
        </w:r>
      </w:hyperlink>
    </w:p>
    <w:p w14:paraId="48512597" w14:textId="77777777" w:rsidR="004A2857" w:rsidRPr="000C13F5" w:rsidRDefault="004A2857" w:rsidP="00994AEB">
      <w:pPr>
        <w:pStyle w:val="PargrafodaLista"/>
        <w:spacing w:after="0"/>
        <w:ind w:left="930"/>
        <w:jc w:val="left"/>
        <w:rPr>
          <w:color w:val="000000"/>
          <w:spacing w:val="-7"/>
          <w:sz w:val="14"/>
        </w:rPr>
      </w:pPr>
    </w:p>
    <w:p w14:paraId="637D6694" w14:textId="77777777" w:rsidR="00464C65" w:rsidRPr="0051665B" w:rsidRDefault="00464C65" w:rsidP="00464C65">
      <w:pPr>
        <w:pStyle w:val="PargrafodaLista"/>
        <w:spacing w:after="0"/>
        <w:ind w:left="930"/>
        <w:jc w:val="left"/>
        <w:rPr>
          <w:color w:val="000000"/>
          <w:spacing w:val="-7"/>
        </w:rPr>
      </w:pPr>
    </w:p>
    <w:p w14:paraId="1D49839A" w14:textId="2790EEB4" w:rsidR="004C5E87" w:rsidRPr="00AB2D4F" w:rsidRDefault="004C5E87" w:rsidP="00FF6844">
      <w:pPr>
        <w:pStyle w:val="PargrafodaLista"/>
        <w:numPr>
          <w:ilvl w:val="0"/>
          <w:numId w:val="38"/>
        </w:numPr>
        <w:spacing w:after="0"/>
        <w:ind w:left="362" w:hanging="362"/>
        <w:outlineLvl w:val="0"/>
        <w:rPr>
          <w:rFonts w:ascii="Arial" w:hAnsi="Arial" w:cs="Arial"/>
          <w:b/>
          <w:bCs/>
          <w:szCs w:val="24"/>
        </w:rPr>
      </w:pPr>
      <w:bookmarkStart w:id="356" w:name="_Toc476737272"/>
      <w:r>
        <w:rPr>
          <w:rFonts w:ascii="Arial" w:hAnsi="Arial" w:cs="Arial"/>
          <w:b/>
          <w:bCs/>
          <w:szCs w:val="24"/>
        </w:rPr>
        <w:t>CONFORMIDADE DA GESTÃO E DEMANDAS DE ÓRGÃOS DE CONTROLE</w:t>
      </w:r>
      <w:bookmarkEnd w:id="356"/>
    </w:p>
    <w:p w14:paraId="3AA445A3" w14:textId="77777777" w:rsidR="002C7902" w:rsidRDefault="002C7902" w:rsidP="002C7902">
      <w:pPr>
        <w:ind w:firstLine="905"/>
        <w:rPr>
          <w:bCs/>
          <w:szCs w:val="24"/>
        </w:rPr>
      </w:pPr>
    </w:p>
    <w:p w14:paraId="2E6CA33C" w14:textId="18235A63" w:rsidR="00B91D93" w:rsidRDefault="00D87689" w:rsidP="002C7902">
      <w:pPr>
        <w:ind w:firstLine="905"/>
        <w:rPr>
          <w:bCs/>
          <w:szCs w:val="24"/>
        </w:rPr>
      </w:pPr>
      <w:r w:rsidRPr="00D87689">
        <w:rPr>
          <w:bCs/>
          <w:szCs w:val="24"/>
        </w:rPr>
        <w:t>Nest</w:t>
      </w:r>
      <w:r>
        <w:rPr>
          <w:bCs/>
          <w:szCs w:val="24"/>
        </w:rPr>
        <w:t>e capítulo serão apresentadas as tratativas acerca das determinações e recomendações do TCU, CGU, medidas administrativas relacionadas a danos ao erário</w:t>
      </w:r>
      <w:r w:rsidR="00AA23E7">
        <w:rPr>
          <w:bCs/>
          <w:szCs w:val="24"/>
        </w:rPr>
        <w:t>, demonstrativo da conformidade de cronograma de pagamentos de obrigações com o disposto no art 5º da Lei 8.666/1993, revisão de contratos</w:t>
      </w:r>
      <w:r w:rsidR="008E4836">
        <w:rPr>
          <w:bCs/>
          <w:szCs w:val="24"/>
        </w:rPr>
        <w:t xml:space="preserve"> vigentes com empresas beneficiadas com a desoneração, informações sobre publicidade e propaganda e a demonstração da conformidade com o disposto no art. 3º do Decreto 5.626/2005.</w:t>
      </w:r>
    </w:p>
    <w:p w14:paraId="6544B6BD" w14:textId="77777777" w:rsidR="008E4836" w:rsidRPr="00D87689" w:rsidRDefault="008E4836" w:rsidP="00D87689">
      <w:pPr>
        <w:spacing w:after="0"/>
        <w:ind w:firstLine="905"/>
        <w:outlineLvl w:val="1"/>
        <w:rPr>
          <w:bCs/>
          <w:szCs w:val="24"/>
        </w:rPr>
      </w:pPr>
    </w:p>
    <w:p w14:paraId="18BEF1A4" w14:textId="77777777" w:rsidR="00D56203" w:rsidRPr="00FE2FF7" w:rsidRDefault="00D56203" w:rsidP="002C7902">
      <w:pPr>
        <w:pStyle w:val="PargrafodaLista"/>
        <w:numPr>
          <w:ilvl w:val="1"/>
          <w:numId w:val="38"/>
        </w:numPr>
        <w:spacing w:after="0"/>
        <w:outlineLvl w:val="0"/>
        <w:rPr>
          <w:rFonts w:ascii="Arial" w:hAnsi="Arial" w:cs="Arial"/>
          <w:b/>
          <w:bCs/>
          <w:szCs w:val="24"/>
        </w:rPr>
      </w:pPr>
      <w:bookmarkStart w:id="357" w:name="_Toc476737273"/>
      <w:r w:rsidRPr="00FE2FF7">
        <w:rPr>
          <w:rFonts w:ascii="Arial" w:hAnsi="Arial" w:cs="Arial"/>
          <w:b/>
          <w:bCs/>
          <w:szCs w:val="24"/>
        </w:rPr>
        <w:t>Tratamento de determinações e recomendações do TCU</w:t>
      </w:r>
      <w:bookmarkEnd w:id="357"/>
    </w:p>
    <w:p w14:paraId="7048E6EF" w14:textId="77777777" w:rsidR="00444131" w:rsidRDefault="00444131" w:rsidP="00444131">
      <w:pPr>
        <w:pStyle w:val="PargrafodaLista"/>
        <w:spacing w:after="0"/>
        <w:ind w:left="993"/>
        <w:outlineLvl w:val="1"/>
        <w:rPr>
          <w:color w:val="000000"/>
          <w:spacing w:val="-7"/>
        </w:rPr>
      </w:pPr>
    </w:p>
    <w:p w14:paraId="37D04E2B" w14:textId="121453C0"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w:t>
      </w:r>
      <w:r w:rsidR="00B553F4">
        <w:rPr>
          <w:rFonts w:eastAsia="Times New Roman" w:cs="Calibri"/>
          <w:szCs w:val="24"/>
          <w:lang w:eastAsia="ar-SA"/>
        </w:rPr>
        <w:t>6</w:t>
      </w:r>
      <w:r w:rsidRPr="00444131">
        <w:rPr>
          <w:rFonts w:eastAsia="Times New Roman" w:cs="Calibri"/>
          <w:szCs w:val="24"/>
          <w:lang w:eastAsia="ar-SA"/>
        </w:rPr>
        <w:t>,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4AEFCB20" w:rsidR="00EA1DF3" w:rsidRDefault="00D7243C" w:rsidP="00EA1DF3">
      <w:pPr>
        <w:pStyle w:val="Legenda"/>
        <w:keepNext/>
      </w:pPr>
      <w:bookmarkStart w:id="358" w:name="_Toc476577582"/>
      <w:r>
        <w:t>Tabela</w:t>
      </w:r>
      <w:r w:rsidR="00EA1DF3">
        <w:t xml:space="preserve"> </w:t>
      </w:r>
      <w:fldSimple w:instr=" SEQ Tabela \* ARABIC ">
        <w:r w:rsidR="009B44B5">
          <w:rPr>
            <w:noProof/>
          </w:rPr>
          <w:t>128</w:t>
        </w:r>
      </w:fldSimple>
      <w:r w:rsidR="00034C93">
        <w:rPr>
          <w:noProof/>
        </w:rPr>
        <w:t xml:space="preserve"> </w:t>
      </w:r>
      <w:r w:rsidR="00AB7ED7">
        <w:rPr>
          <w:noProof/>
        </w:rPr>
        <w:t xml:space="preserve"> Quadro</w:t>
      </w:r>
      <w:r w:rsidR="00EA1DF3">
        <w:t xml:space="preserve"> Acórdãos do TCU</w:t>
      </w:r>
      <w:bookmarkEnd w:id="358"/>
    </w:p>
    <w:tbl>
      <w:tblPr>
        <w:tblW w:w="5000" w:type="pct"/>
        <w:jc w:val="center"/>
        <w:tblBorders>
          <w:top w:val="single" w:sz="4" w:space="0" w:color="000000"/>
          <w:bottom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139"/>
        <w:gridCol w:w="1499"/>
        <w:gridCol w:w="2983"/>
        <w:gridCol w:w="2310"/>
      </w:tblGrid>
      <w:tr w:rsidR="00C94842" w:rsidRPr="009118C6" w14:paraId="55FDBDAC" w14:textId="77777777" w:rsidTr="008A2555">
        <w:trPr>
          <w:trHeight w:val="255"/>
          <w:jc w:val="center"/>
        </w:trPr>
        <w:tc>
          <w:tcPr>
            <w:tcW w:w="1198" w:type="pct"/>
            <w:shd w:val="clear" w:color="auto" w:fill="D9D9D9"/>
            <w:vAlign w:val="center"/>
          </w:tcPr>
          <w:p w14:paraId="599DB5D9"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Processo</w:t>
            </w:r>
          </w:p>
        </w:tc>
        <w:tc>
          <w:tcPr>
            <w:tcW w:w="839" w:type="pct"/>
            <w:shd w:val="clear" w:color="auto" w:fill="D9D9D9"/>
            <w:vAlign w:val="center"/>
            <w:hideMark/>
          </w:tcPr>
          <w:p w14:paraId="12561C74"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Acórdão</w:t>
            </w:r>
          </w:p>
        </w:tc>
        <w:tc>
          <w:tcPr>
            <w:tcW w:w="1670" w:type="pct"/>
            <w:shd w:val="clear" w:color="auto" w:fill="D9D9D9"/>
            <w:noWrap/>
            <w:vAlign w:val="center"/>
            <w:hideMark/>
          </w:tcPr>
          <w:p w14:paraId="0C8E57B9"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Objeto</w:t>
            </w:r>
          </w:p>
        </w:tc>
        <w:tc>
          <w:tcPr>
            <w:tcW w:w="1293" w:type="pct"/>
            <w:shd w:val="clear" w:color="auto" w:fill="D9D9D9"/>
            <w:vAlign w:val="center"/>
          </w:tcPr>
          <w:p w14:paraId="4BC815EB"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Tipo</w:t>
            </w:r>
          </w:p>
        </w:tc>
      </w:tr>
      <w:tr w:rsidR="00C94842" w:rsidRPr="009118C6" w14:paraId="1E4B2396" w14:textId="77777777" w:rsidTr="008A2555">
        <w:trPr>
          <w:trHeight w:val="514"/>
          <w:jc w:val="center"/>
        </w:trPr>
        <w:tc>
          <w:tcPr>
            <w:tcW w:w="1198" w:type="pct"/>
            <w:vAlign w:val="center"/>
          </w:tcPr>
          <w:p w14:paraId="02625F82"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TC 005.003/2016-4</w:t>
            </w:r>
          </w:p>
        </w:tc>
        <w:tc>
          <w:tcPr>
            <w:tcW w:w="839" w:type="pct"/>
            <w:shd w:val="clear" w:color="auto" w:fill="auto"/>
            <w:vAlign w:val="center"/>
            <w:hideMark/>
          </w:tcPr>
          <w:p w14:paraId="12F6A08C"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456/2016 - Plenário</w:t>
            </w:r>
          </w:p>
        </w:tc>
        <w:tc>
          <w:tcPr>
            <w:tcW w:w="1670" w:type="pct"/>
            <w:shd w:val="clear" w:color="auto" w:fill="auto"/>
            <w:vAlign w:val="center"/>
          </w:tcPr>
          <w:p w14:paraId="1A79D5AF" w14:textId="6BC74B96"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 xml:space="preserve">Possíveis irregularidades </w:t>
            </w:r>
            <w:r w:rsidR="00750C12" w:rsidRPr="009118C6">
              <w:rPr>
                <w:rFonts w:eastAsia="Times New Roman"/>
                <w:sz w:val="20"/>
                <w:szCs w:val="20"/>
                <w:lang w:eastAsia="pt-BR"/>
              </w:rPr>
              <w:t>em pregão eletrônico</w:t>
            </w:r>
            <w:r w:rsidRPr="009118C6">
              <w:rPr>
                <w:rFonts w:eastAsia="Times New Roman"/>
                <w:sz w:val="20"/>
                <w:szCs w:val="20"/>
                <w:lang w:eastAsia="pt-BR"/>
              </w:rPr>
              <w:t xml:space="preserve"> (45/</w:t>
            </w:r>
            <w:r w:rsidR="00750C12" w:rsidRPr="009118C6">
              <w:rPr>
                <w:rFonts w:eastAsia="Times New Roman"/>
                <w:sz w:val="20"/>
                <w:szCs w:val="20"/>
                <w:lang w:eastAsia="pt-BR"/>
              </w:rPr>
              <w:t>2015) para fornecimento de alimentação e cessão de espaço físico</w:t>
            </w:r>
            <w:r w:rsidRPr="009118C6">
              <w:rPr>
                <w:rFonts w:eastAsia="Times New Roman"/>
                <w:sz w:val="20"/>
                <w:szCs w:val="20"/>
                <w:lang w:eastAsia="pt-BR"/>
              </w:rPr>
              <w:t>.</w:t>
            </w:r>
          </w:p>
          <w:p w14:paraId="4F07553E"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Conhecimento. Procedência parcial. Determinação</w:t>
            </w:r>
          </w:p>
        </w:tc>
        <w:tc>
          <w:tcPr>
            <w:tcW w:w="1293" w:type="pct"/>
            <w:vAlign w:val="center"/>
          </w:tcPr>
          <w:p w14:paraId="675E0DFA"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Determinação</w:t>
            </w:r>
          </w:p>
        </w:tc>
      </w:tr>
      <w:tr w:rsidR="00C94842" w:rsidRPr="009118C6" w14:paraId="23D8FF32" w14:textId="77777777" w:rsidTr="008A2555">
        <w:trPr>
          <w:trHeight w:val="819"/>
          <w:jc w:val="center"/>
        </w:trPr>
        <w:tc>
          <w:tcPr>
            <w:tcW w:w="1198" w:type="pct"/>
            <w:shd w:val="clear" w:color="auto" w:fill="F2F2F2" w:themeFill="background1" w:themeFillShade="F2"/>
            <w:vAlign w:val="center"/>
          </w:tcPr>
          <w:p w14:paraId="43A0FD52"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lastRenderedPageBreak/>
              <w:t>TC 009.006/2009-9</w:t>
            </w:r>
          </w:p>
        </w:tc>
        <w:tc>
          <w:tcPr>
            <w:tcW w:w="839" w:type="pct"/>
            <w:shd w:val="clear" w:color="auto" w:fill="F2F2F2" w:themeFill="background1" w:themeFillShade="F2"/>
            <w:vAlign w:val="center"/>
          </w:tcPr>
          <w:p w14:paraId="122305BD"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3046/2016 – Plenário</w:t>
            </w:r>
          </w:p>
          <w:p w14:paraId="649FDA0E" w14:textId="77777777" w:rsidR="00C94842" w:rsidRPr="009118C6" w:rsidRDefault="00C94842" w:rsidP="005B7D13">
            <w:pPr>
              <w:spacing w:after="0" w:line="240" w:lineRule="auto"/>
              <w:jc w:val="center"/>
              <w:rPr>
                <w:rFonts w:eastAsia="Times New Roman"/>
                <w:sz w:val="20"/>
                <w:szCs w:val="20"/>
                <w:lang w:eastAsia="pt-BR"/>
              </w:rPr>
            </w:pPr>
          </w:p>
        </w:tc>
        <w:tc>
          <w:tcPr>
            <w:tcW w:w="1670" w:type="pct"/>
            <w:shd w:val="clear" w:color="auto" w:fill="F2F2F2" w:themeFill="background1" w:themeFillShade="F2"/>
            <w:vAlign w:val="center"/>
          </w:tcPr>
          <w:p w14:paraId="637D4657" w14:textId="77777777" w:rsidR="00C94842" w:rsidRPr="009118C6" w:rsidRDefault="00C94842" w:rsidP="005B7D13">
            <w:pPr>
              <w:spacing w:after="240" w:line="240" w:lineRule="auto"/>
              <w:jc w:val="center"/>
              <w:rPr>
                <w:rFonts w:eastAsia="Times New Roman"/>
                <w:sz w:val="20"/>
                <w:szCs w:val="20"/>
                <w:lang w:eastAsia="pt-BR"/>
              </w:rPr>
            </w:pPr>
            <w:r w:rsidRPr="009118C6">
              <w:rPr>
                <w:rFonts w:eastAsia="Times New Roman"/>
                <w:sz w:val="20"/>
                <w:szCs w:val="20"/>
                <w:lang w:eastAsia="pt-BR"/>
              </w:rPr>
              <w:t>Interrupção dos descontos à servidora Maria Helena Oliveira Nogueira</w:t>
            </w:r>
          </w:p>
        </w:tc>
        <w:tc>
          <w:tcPr>
            <w:tcW w:w="1293" w:type="pct"/>
            <w:shd w:val="clear" w:color="auto" w:fill="F2F2F2" w:themeFill="background1" w:themeFillShade="F2"/>
            <w:vAlign w:val="center"/>
          </w:tcPr>
          <w:p w14:paraId="58007017" w14:textId="77777777" w:rsidR="00C94842" w:rsidRPr="009118C6" w:rsidRDefault="00C94842" w:rsidP="005B7D13">
            <w:pPr>
              <w:spacing w:after="240" w:line="240" w:lineRule="auto"/>
              <w:jc w:val="center"/>
              <w:rPr>
                <w:rFonts w:eastAsia="Times New Roman"/>
                <w:sz w:val="20"/>
                <w:szCs w:val="20"/>
                <w:lang w:eastAsia="pt-BR"/>
              </w:rPr>
            </w:pPr>
            <w:r w:rsidRPr="009118C6">
              <w:rPr>
                <w:rFonts w:eastAsia="Times New Roman"/>
                <w:sz w:val="20"/>
                <w:szCs w:val="20"/>
                <w:lang w:eastAsia="pt-BR"/>
              </w:rPr>
              <w:t>Determinação</w:t>
            </w:r>
          </w:p>
        </w:tc>
      </w:tr>
      <w:tr w:rsidR="00C94842" w:rsidRPr="009118C6" w14:paraId="52689B8D" w14:textId="77777777" w:rsidTr="008A2555">
        <w:trPr>
          <w:trHeight w:val="597"/>
          <w:jc w:val="center"/>
        </w:trPr>
        <w:tc>
          <w:tcPr>
            <w:tcW w:w="1198" w:type="pct"/>
            <w:vAlign w:val="center"/>
          </w:tcPr>
          <w:p w14:paraId="56C2D6A9"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TC 033.555/2015-0</w:t>
            </w:r>
          </w:p>
        </w:tc>
        <w:tc>
          <w:tcPr>
            <w:tcW w:w="839" w:type="pct"/>
            <w:shd w:val="clear" w:color="auto" w:fill="auto"/>
            <w:vAlign w:val="center"/>
          </w:tcPr>
          <w:p w14:paraId="0BB205C3"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760/2016 - Plenário</w:t>
            </w:r>
          </w:p>
        </w:tc>
        <w:tc>
          <w:tcPr>
            <w:tcW w:w="1670" w:type="pct"/>
            <w:shd w:val="clear" w:color="auto" w:fill="auto"/>
            <w:vAlign w:val="center"/>
          </w:tcPr>
          <w:p w14:paraId="4793C0B0"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Possível compra excessiva de café e açúcar no Campus Coari.</w:t>
            </w:r>
          </w:p>
        </w:tc>
        <w:tc>
          <w:tcPr>
            <w:tcW w:w="1293" w:type="pct"/>
            <w:vAlign w:val="center"/>
          </w:tcPr>
          <w:p w14:paraId="0A53F848"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Determinação</w:t>
            </w:r>
          </w:p>
        </w:tc>
      </w:tr>
      <w:tr w:rsidR="00C94842" w:rsidRPr="009118C6" w14:paraId="23BC1998" w14:textId="77777777" w:rsidTr="008A2555">
        <w:trPr>
          <w:trHeight w:val="597"/>
          <w:jc w:val="center"/>
        </w:trPr>
        <w:tc>
          <w:tcPr>
            <w:tcW w:w="1198" w:type="pct"/>
            <w:vAlign w:val="center"/>
          </w:tcPr>
          <w:p w14:paraId="12244F4F"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TC 033.559/2015-5</w:t>
            </w:r>
          </w:p>
        </w:tc>
        <w:tc>
          <w:tcPr>
            <w:tcW w:w="839" w:type="pct"/>
            <w:shd w:val="clear" w:color="auto" w:fill="auto"/>
            <w:vAlign w:val="center"/>
          </w:tcPr>
          <w:p w14:paraId="1603506F"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3275/2016 – 2ª câmara</w:t>
            </w:r>
          </w:p>
        </w:tc>
        <w:tc>
          <w:tcPr>
            <w:tcW w:w="1670" w:type="pct"/>
            <w:shd w:val="clear" w:color="auto" w:fill="auto"/>
            <w:vAlign w:val="center"/>
          </w:tcPr>
          <w:p w14:paraId="183177C9"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Pregão eletrônico SRP 4/2015 - serviços de manutenção preventiva e corretiva de ar condicionados</w:t>
            </w:r>
          </w:p>
        </w:tc>
        <w:tc>
          <w:tcPr>
            <w:tcW w:w="1293" w:type="pct"/>
            <w:vAlign w:val="center"/>
          </w:tcPr>
          <w:p w14:paraId="3CCD1C1B"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Determinação</w:t>
            </w:r>
          </w:p>
        </w:tc>
      </w:tr>
      <w:tr w:rsidR="00C94842" w:rsidRPr="009118C6" w14:paraId="320C6011" w14:textId="77777777" w:rsidTr="008A2555">
        <w:trPr>
          <w:trHeight w:val="597"/>
          <w:jc w:val="center"/>
        </w:trPr>
        <w:tc>
          <w:tcPr>
            <w:tcW w:w="1198" w:type="pct"/>
            <w:vAlign w:val="center"/>
          </w:tcPr>
          <w:p w14:paraId="022E9146"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 xml:space="preserve">TC 024.329.2015-0 </w:t>
            </w:r>
          </w:p>
        </w:tc>
        <w:tc>
          <w:tcPr>
            <w:tcW w:w="839" w:type="pct"/>
            <w:shd w:val="clear" w:color="auto" w:fill="auto"/>
            <w:vAlign w:val="center"/>
          </w:tcPr>
          <w:p w14:paraId="4F87CE9F"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1006/2016 - Plenário</w:t>
            </w:r>
          </w:p>
        </w:tc>
        <w:tc>
          <w:tcPr>
            <w:tcW w:w="1670" w:type="pct"/>
            <w:shd w:val="clear" w:color="auto" w:fill="auto"/>
            <w:vAlign w:val="center"/>
          </w:tcPr>
          <w:p w14:paraId="280E7957" w14:textId="77777777" w:rsidR="00C94842" w:rsidRPr="009118C6" w:rsidRDefault="00C94842" w:rsidP="005B7D13">
            <w:pPr>
              <w:spacing w:after="0" w:line="240" w:lineRule="auto"/>
              <w:jc w:val="center"/>
              <w:rPr>
                <w:rFonts w:eastAsia="Times New Roman"/>
                <w:sz w:val="20"/>
                <w:szCs w:val="20"/>
                <w:lang w:eastAsia="pt-BR"/>
              </w:rPr>
            </w:pPr>
            <w:r w:rsidRPr="009118C6">
              <w:rPr>
                <w:sz w:val="20"/>
                <w:szCs w:val="20"/>
              </w:rPr>
              <w:t>Fiscalização de Orientação Centralizada destinada a avaliar a aplicação de recursos financeiros transferidos pela União na iniciativa Bolsa-Formação do Programa Nacional de Acesso ao Ensino Técnico e Emprego - Pronatec. Consolidação das auditorias</w:t>
            </w:r>
          </w:p>
        </w:tc>
        <w:tc>
          <w:tcPr>
            <w:tcW w:w="1293" w:type="pct"/>
            <w:vAlign w:val="center"/>
          </w:tcPr>
          <w:p w14:paraId="4E51C556"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Determinação</w:t>
            </w:r>
          </w:p>
        </w:tc>
      </w:tr>
      <w:tr w:rsidR="00C94842" w:rsidRPr="009118C6" w14:paraId="033C63FF" w14:textId="77777777" w:rsidTr="008A2555">
        <w:trPr>
          <w:trHeight w:val="514"/>
          <w:jc w:val="center"/>
        </w:trPr>
        <w:tc>
          <w:tcPr>
            <w:tcW w:w="1198" w:type="pct"/>
            <w:shd w:val="clear" w:color="auto" w:fill="D9D9D9"/>
            <w:vAlign w:val="center"/>
          </w:tcPr>
          <w:p w14:paraId="1FCE2E44" w14:textId="77777777" w:rsidR="00C94842" w:rsidRPr="009118C6" w:rsidRDefault="00C94842" w:rsidP="005B7D13">
            <w:pPr>
              <w:spacing w:after="0" w:line="240" w:lineRule="auto"/>
              <w:jc w:val="center"/>
              <w:rPr>
                <w:rFonts w:eastAsia="Times New Roman"/>
                <w:b/>
                <w:sz w:val="20"/>
                <w:szCs w:val="20"/>
                <w:lang w:eastAsia="pt-BR"/>
              </w:rPr>
            </w:pPr>
          </w:p>
        </w:tc>
        <w:tc>
          <w:tcPr>
            <w:tcW w:w="839" w:type="pct"/>
            <w:shd w:val="clear" w:color="auto" w:fill="D9D9D9"/>
            <w:vAlign w:val="center"/>
            <w:hideMark/>
          </w:tcPr>
          <w:p w14:paraId="43D1A21F" w14:textId="77777777" w:rsidR="00C94842" w:rsidRPr="009118C6" w:rsidRDefault="00C94842" w:rsidP="005B7D13">
            <w:pPr>
              <w:spacing w:after="0" w:line="240" w:lineRule="auto"/>
              <w:jc w:val="center"/>
              <w:rPr>
                <w:rFonts w:eastAsia="Times New Roman"/>
                <w:b/>
                <w:sz w:val="20"/>
                <w:szCs w:val="20"/>
                <w:lang w:eastAsia="pt-BR"/>
              </w:rPr>
            </w:pPr>
            <w:r w:rsidRPr="009118C6">
              <w:rPr>
                <w:rFonts w:eastAsia="Times New Roman"/>
                <w:b/>
                <w:sz w:val="20"/>
                <w:szCs w:val="20"/>
                <w:lang w:eastAsia="pt-BR"/>
              </w:rPr>
              <w:t>Total de Acórdãos</w:t>
            </w:r>
          </w:p>
        </w:tc>
        <w:tc>
          <w:tcPr>
            <w:tcW w:w="1670" w:type="pct"/>
            <w:shd w:val="clear" w:color="auto" w:fill="D9D9D9"/>
            <w:vAlign w:val="center"/>
            <w:hideMark/>
          </w:tcPr>
          <w:p w14:paraId="5C455AAC"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 xml:space="preserve">05 </w:t>
            </w:r>
          </w:p>
        </w:tc>
        <w:tc>
          <w:tcPr>
            <w:tcW w:w="1293" w:type="pct"/>
            <w:shd w:val="clear" w:color="auto" w:fill="D9D9D9"/>
            <w:vAlign w:val="center"/>
          </w:tcPr>
          <w:p w14:paraId="6BB46966" w14:textId="77777777" w:rsidR="00C94842" w:rsidRPr="009118C6" w:rsidRDefault="00C94842" w:rsidP="005B7D13">
            <w:pPr>
              <w:spacing w:after="0" w:line="240" w:lineRule="auto"/>
              <w:jc w:val="center"/>
              <w:rPr>
                <w:rFonts w:eastAsia="Times New Roman"/>
                <w:b/>
                <w:bCs/>
                <w:sz w:val="20"/>
                <w:szCs w:val="20"/>
                <w:lang w:eastAsia="pt-BR"/>
              </w:rPr>
            </w:pPr>
          </w:p>
        </w:tc>
      </w:tr>
    </w:tbl>
    <w:p w14:paraId="1736BA7E" w14:textId="7FC22E34" w:rsidR="00444131" w:rsidRDefault="00F701D4" w:rsidP="00C94842">
      <w:pPr>
        <w:pStyle w:val="PargrafodaLista"/>
        <w:spacing w:after="0"/>
        <w:ind w:left="0"/>
        <w:rPr>
          <w:b/>
          <w:sz w:val="20"/>
          <w:szCs w:val="20"/>
        </w:rPr>
      </w:pPr>
      <w:r w:rsidRPr="00F701D4">
        <w:rPr>
          <w:sz w:val="20"/>
          <w:szCs w:val="20"/>
        </w:rPr>
        <w:t>Fonte: Portal do TCU / S</w:t>
      </w:r>
      <w:r w:rsidR="00C94842">
        <w:rPr>
          <w:sz w:val="20"/>
          <w:szCs w:val="20"/>
        </w:rPr>
        <w:t>IPAC</w:t>
      </w:r>
      <w:r w:rsidRPr="00F701D4">
        <w:rPr>
          <w:sz w:val="20"/>
          <w:szCs w:val="20"/>
        </w:rPr>
        <w:t xml:space="preserve"> / Fic</w:t>
      </w:r>
      <w:r w:rsidR="00D47326">
        <w:rPr>
          <w:sz w:val="20"/>
          <w:szCs w:val="20"/>
        </w:rPr>
        <w:t>has de Controle Interno – CGCI 2016</w:t>
      </w:r>
    </w:p>
    <w:p w14:paraId="2D8F1A6F" w14:textId="77777777" w:rsidR="00C94842" w:rsidRPr="00C94842" w:rsidRDefault="00C94842" w:rsidP="009118C6">
      <w:pPr>
        <w:spacing w:after="160" w:line="259" w:lineRule="auto"/>
        <w:ind w:firstLine="905"/>
        <w:rPr>
          <w:szCs w:val="24"/>
        </w:rPr>
      </w:pPr>
      <w:r w:rsidRPr="00C94842">
        <w:rPr>
          <w:szCs w:val="24"/>
        </w:rPr>
        <w:t>Dos Acórdãos citados acima, infere-se uma visão geral comparativa das “determinações e recomendações recebidas” em relação às “atendidas”, “em atendimento” e “não atendidas”, tratadas no decorrer de 2016, conforme o Quadro abaixo:</w:t>
      </w:r>
    </w:p>
    <w:p w14:paraId="2A5DDE4A" w14:textId="65784063" w:rsidR="00C94842" w:rsidRDefault="00D7243C" w:rsidP="00C94842">
      <w:pPr>
        <w:pStyle w:val="Legenda"/>
        <w:keepNext/>
      </w:pPr>
      <w:bookmarkStart w:id="359" w:name="_Toc476577583"/>
      <w:r>
        <w:t>Tabela</w:t>
      </w:r>
      <w:r w:rsidR="00C94842">
        <w:t xml:space="preserve"> </w:t>
      </w:r>
      <w:fldSimple w:instr=" SEQ Tabela \* ARABIC ">
        <w:r w:rsidR="009B44B5">
          <w:rPr>
            <w:noProof/>
          </w:rPr>
          <w:t>129</w:t>
        </w:r>
      </w:fldSimple>
      <w:r w:rsidR="00C94842">
        <w:t xml:space="preserve"> </w:t>
      </w:r>
      <w:r w:rsidR="00C94842" w:rsidRPr="00C31516">
        <w:t>Quadro - Quantidade de Determinações e Recomendações do TCU</w:t>
      </w:r>
      <w:bookmarkEnd w:id="359"/>
    </w:p>
    <w:tbl>
      <w:tblPr>
        <w:tblW w:w="5000" w:type="pct"/>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3"/>
        <w:gridCol w:w="1486"/>
        <w:gridCol w:w="1558"/>
        <w:gridCol w:w="1713"/>
        <w:gridCol w:w="1661"/>
      </w:tblGrid>
      <w:tr w:rsidR="00C94842" w:rsidRPr="009118C6" w14:paraId="1D8B3191" w14:textId="77777777" w:rsidTr="008A2555">
        <w:trPr>
          <w:trHeight w:val="255"/>
          <w:tblHeader/>
          <w:jc w:val="center"/>
        </w:trPr>
        <w:tc>
          <w:tcPr>
            <w:tcW w:w="1407" w:type="pct"/>
            <w:shd w:val="clear" w:color="auto" w:fill="D9D9D9"/>
            <w:vAlign w:val="center"/>
          </w:tcPr>
          <w:p w14:paraId="0E138695" w14:textId="77777777" w:rsidR="00C94842" w:rsidRPr="009118C6" w:rsidRDefault="00C94842" w:rsidP="005B7D13">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1E1EC57E"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Quantidade de Determinações e Recomendações</w:t>
            </w:r>
          </w:p>
        </w:tc>
      </w:tr>
      <w:tr w:rsidR="00C94842" w:rsidRPr="009118C6" w14:paraId="15FB1BD2" w14:textId="77777777" w:rsidTr="008A2555">
        <w:trPr>
          <w:trHeight w:val="255"/>
          <w:tblHeader/>
          <w:jc w:val="center"/>
        </w:trPr>
        <w:tc>
          <w:tcPr>
            <w:tcW w:w="1407" w:type="pct"/>
            <w:shd w:val="clear" w:color="auto" w:fill="D9D9D9"/>
            <w:vAlign w:val="center"/>
            <w:hideMark/>
          </w:tcPr>
          <w:p w14:paraId="7FF94364" w14:textId="77777777" w:rsidR="00C94842" w:rsidRPr="009118C6" w:rsidRDefault="00C94842" w:rsidP="005B7D13">
            <w:pPr>
              <w:spacing w:after="0" w:line="240" w:lineRule="auto"/>
              <w:ind w:left="1240" w:hanging="1240"/>
              <w:jc w:val="center"/>
              <w:rPr>
                <w:rFonts w:eastAsia="Times New Roman"/>
                <w:b/>
                <w:bCs/>
                <w:sz w:val="20"/>
                <w:szCs w:val="20"/>
                <w:lang w:eastAsia="pt-BR"/>
              </w:rPr>
            </w:pPr>
            <w:r w:rsidRPr="009118C6">
              <w:rPr>
                <w:rFonts w:eastAsia="Times New Roman"/>
                <w:b/>
                <w:bCs/>
                <w:sz w:val="20"/>
                <w:szCs w:val="20"/>
                <w:lang w:eastAsia="pt-BR"/>
              </w:rPr>
              <w:t>Acórdão</w:t>
            </w:r>
          </w:p>
        </w:tc>
        <w:tc>
          <w:tcPr>
            <w:tcW w:w="832" w:type="pct"/>
            <w:shd w:val="clear" w:color="auto" w:fill="D9D9D9"/>
            <w:vAlign w:val="center"/>
          </w:tcPr>
          <w:p w14:paraId="189B4A9E"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Recebidas</w:t>
            </w:r>
          </w:p>
        </w:tc>
        <w:tc>
          <w:tcPr>
            <w:tcW w:w="872" w:type="pct"/>
            <w:shd w:val="clear" w:color="auto" w:fill="D9D9D9"/>
            <w:vAlign w:val="center"/>
          </w:tcPr>
          <w:p w14:paraId="188A4978"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Atendidas</w:t>
            </w:r>
          </w:p>
        </w:tc>
        <w:tc>
          <w:tcPr>
            <w:tcW w:w="959" w:type="pct"/>
            <w:shd w:val="clear" w:color="auto" w:fill="D9D9D9"/>
            <w:vAlign w:val="center"/>
          </w:tcPr>
          <w:p w14:paraId="0C3151AB"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Em atendimento</w:t>
            </w:r>
          </w:p>
        </w:tc>
        <w:tc>
          <w:tcPr>
            <w:tcW w:w="930" w:type="pct"/>
            <w:shd w:val="clear" w:color="auto" w:fill="D9D9D9"/>
            <w:vAlign w:val="center"/>
          </w:tcPr>
          <w:p w14:paraId="5B16D520" w14:textId="77777777" w:rsidR="00C94842" w:rsidRPr="009118C6" w:rsidRDefault="00C94842" w:rsidP="005B7D13">
            <w:pPr>
              <w:spacing w:after="0" w:line="240" w:lineRule="auto"/>
              <w:jc w:val="center"/>
              <w:rPr>
                <w:rFonts w:eastAsia="Times New Roman"/>
                <w:b/>
                <w:bCs/>
                <w:sz w:val="20"/>
                <w:szCs w:val="20"/>
                <w:lang w:eastAsia="pt-BR"/>
              </w:rPr>
            </w:pPr>
            <w:r w:rsidRPr="009118C6">
              <w:rPr>
                <w:rFonts w:eastAsia="Times New Roman"/>
                <w:b/>
                <w:bCs/>
                <w:sz w:val="20"/>
                <w:szCs w:val="20"/>
                <w:lang w:eastAsia="pt-BR"/>
              </w:rPr>
              <w:t>Não atendidas</w:t>
            </w:r>
          </w:p>
        </w:tc>
      </w:tr>
      <w:tr w:rsidR="00C94842" w:rsidRPr="009118C6" w14:paraId="7C8445E2" w14:textId="77777777" w:rsidTr="008A2555">
        <w:trPr>
          <w:trHeight w:val="514"/>
          <w:jc w:val="center"/>
        </w:trPr>
        <w:tc>
          <w:tcPr>
            <w:tcW w:w="1407" w:type="pct"/>
            <w:shd w:val="clear" w:color="auto" w:fill="auto"/>
            <w:vAlign w:val="center"/>
            <w:hideMark/>
          </w:tcPr>
          <w:p w14:paraId="5D67100B"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456/2016 - Plenário</w:t>
            </w:r>
          </w:p>
        </w:tc>
        <w:tc>
          <w:tcPr>
            <w:tcW w:w="832" w:type="pct"/>
            <w:vAlign w:val="center"/>
          </w:tcPr>
          <w:p w14:paraId="55DF5E25"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872" w:type="pct"/>
            <w:vAlign w:val="center"/>
          </w:tcPr>
          <w:p w14:paraId="752B9DB6"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959" w:type="pct"/>
            <w:vAlign w:val="center"/>
          </w:tcPr>
          <w:p w14:paraId="254E3B04"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c>
          <w:tcPr>
            <w:tcW w:w="930" w:type="pct"/>
            <w:vAlign w:val="center"/>
          </w:tcPr>
          <w:p w14:paraId="453AD182"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r>
      <w:tr w:rsidR="00C94842" w:rsidRPr="009118C6" w14:paraId="678CA143" w14:textId="77777777" w:rsidTr="008A2555">
        <w:trPr>
          <w:trHeight w:val="819"/>
          <w:jc w:val="center"/>
        </w:trPr>
        <w:tc>
          <w:tcPr>
            <w:tcW w:w="1407" w:type="pct"/>
            <w:shd w:val="clear" w:color="auto" w:fill="F2F2F2" w:themeFill="background1" w:themeFillShade="F2"/>
            <w:vAlign w:val="center"/>
            <w:hideMark/>
          </w:tcPr>
          <w:p w14:paraId="7979F140"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3046/2016 – Plenário</w:t>
            </w:r>
          </w:p>
          <w:p w14:paraId="562911B8" w14:textId="77777777" w:rsidR="00C94842" w:rsidRPr="009118C6" w:rsidRDefault="00C94842" w:rsidP="005B7D13">
            <w:pPr>
              <w:spacing w:after="0" w:line="240" w:lineRule="auto"/>
              <w:jc w:val="center"/>
              <w:rPr>
                <w:rFonts w:eastAsia="Times New Roman"/>
                <w:sz w:val="20"/>
                <w:szCs w:val="20"/>
                <w:lang w:eastAsia="pt-BR"/>
              </w:rPr>
            </w:pPr>
          </w:p>
        </w:tc>
        <w:tc>
          <w:tcPr>
            <w:tcW w:w="832" w:type="pct"/>
            <w:shd w:val="clear" w:color="auto" w:fill="F2F2F2" w:themeFill="background1" w:themeFillShade="F2"/>
            <w:vAlign w:val="center"/>
          </w:tcPr>
          <w:p w14:paraId="0099A839"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872" w:type="pct"/>
            <w:shd w:val="clear" w:color="auto" w:fill="F2F2F2" w:themeFill="background1" w:themeFillShade="F2"/>
            <w:vAlign w:val="center"/>
          </w:tcPr>
          <w:p w14:paraId="21D74729"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959" w:type="pct"/>
            <w:shd w:val="clear" w:color="auto" w:fill="F2F2F2" w:themeFill="background1" w:themeFillShade="F2"/>
            <w:vAlign w:val="center"/>
          </w:tcPr>
          <w:p w14:paraId="5AD1A911"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c>
          <w:tcPr>
            <w:tcW w:w="930" w:type="pct"/>
            <w:shd w:val="clear" w:color="auto" w:fill="F2F2F2" w:themeFill="background1" w:themeFillShade="F2"/>
            <w:vAlign w:val="center"/>
          </w:tcPr>
          <w:p w14:paraId="384FC6DB"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r>
      <w:tr w:rsidR="00C94842" w:rsidRPr="009118C6" w14:paraId="7AB1B36C" w14:textId="77777777" w:rsidTr="008A2555">
        <w:trPr>
          <w:trHeight w:val="514"/>
          <w:jc w:val="center"/>
        </w:trPr>
        <w:tc>
          <w:tcPr>
            <w:tcW w:w="1407" w:type="pct"/>
            <w:shd w:val="clear" w:color="auto" w:fill="auto"/>
            <w:vAlign w:val="center"/>
          </w:tcPr>
          <w:p w14:paraId="19138226"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760/2016 - Plenário</w:t>
            </w:r>
          </w:p>
        </w:tc>
        <w:tc>
          <w:tcPr>
            <w:tcW w:w="832" w:type="pct"/>
            <w:vAlign w:val="center"/>
          </w:tcPr>
          <w:p w14:paraId="1C74BA7B"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872" w:type="pct"/>
            <w:vAlign w:val="center"/>
          </w:tcPr>
          <w:p w14:paraId="4522CFE2"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959" w:type="pct"/>
            <w:vAlign w:val="center"/>
          </w:tcPr>
          <w:p w14:paraId="638DEAB7"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c>
          <w:tcPr>
            <w:tcW w:w="930" w:type="pct"/>
            <w:vAlign w:val="center"/>
          </w:tcPr>
          <w:p w14:paraId="5672519C"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r>
      <w:tr w:rsidR="00C94842" w:rsidRPr="009118C6" w14:paraId="62DA03F7" w14:textId="77777777" w:rsidTr="008A2555">
        <w:trPr>
          <w:trHeight w:val="514"/>
          <w:jc w:val="center"/>
        </w:trPr>
        <w:tc>
          <w:tcPr>
            <w:tcW w:w="1407" w:type="pct"/>
            <w:shd w:val="clear" w:color="auto" w:fill="auto"/>
            <w:vAlign w:val="center"/>
          </w:tcPr>
          <w:p w14:paraId="0E3D29B4"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3275/2016 – 2ª câmara</w:t>
            </w:r>
          </w:p>
        </w:tc>
        <w:tc>
          <w:tcPr>
            <w:tcW w:w="832" w:type="pct"/>
            <w:vAlign w:val="center"/>
          </w:tcPr>
          <w:p w14:paraId="5B758E6B"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872" w:type="pct"/>
            <w:vAlign w:val="center"/>
          </w:tcPr>
          <w:p w14:paraId="47E58945"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959" w:type="pct"/>
            <w:vAlign w:val="center"/>
          </w:tcPr>
          <w:p w14:paraId="4BCFF335"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c>
          <w:tcPr>
            <w:tcW w:w="930" w:type="pct"/>
            <w:vAlign w:val="center"/>
          </w:tcPr>
          <w:p w14:paraId="03B21B9D"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r>
      <w:tr w:rsidR="00C94842" w:rsidRPr="009118C6" w14:paraId="3BE7DA9C" w14:textId="77777777" w:rsidTr="008A2555">
        <w:trPr>
          <w:trHeight w:val="514"/>
          <w:jc w:val="center"/>
        </w:trPr>
        <w:tc>
          <w:tcPr>
            <w:tcW w:w="1407" w:type="pct"/>
            <w:shd w:val="clear" w:color="auto" w:fill="auto"/>
            <w:vAlign w:val="center"/>
          </w:tcPr>
          <w:p w14:paraId="60D701D5"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Acórdão 1006/2016 - Plenário</w:t>
            </w:r>
          </w:p>
        </w:tc>
        <w:tc>
          <w:tcPr>
            <w:tcW w:w="832" w:type="pct"/>
            <w:vAlign w:val="center"/>
          </w:tcPr>
          <w:p w14:paraId="336E1FD2"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872" w:type="pct"/>
            <w:vAlign w:val="center"/>
          </w:tcPr>
          <w:p w14:paraId="22C79428"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c>
          <w:tcPr>
            <w:tcW w:w="959" w:type="pct"/>
            <w:vAlign w:val="center"/>
          </w:tcPr>
          <w:p w14:paraId="5D8B8657"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1</w:t>
            </w:r>
          </w:p>
        </w:tc>
        <w:tc>
          <w:tcPr>
            <w:tcW w:w="930" w:type="pct"/>
            <w:vAlign w:val="center"/>
          </w:tcPr>
          <w:p w14:paraId="4CADA034" w14:textId="77777777" w:rsidR="00C94842" w:rsidRPr="009118C6" w:rsidRDefault="00C94842" w:rsidP="005B7D13">
            <w:pPr>
              <w:spacing w:after="0" w:line="240" w:lineRule="auto"/>
              <w:jc w:val="center"/>
              <w:rPr>
                <w:rFonts w:eastAsia="Times New Roman"/>
                <w:sz w:val="20"/>
                <w:szCs w:val="20"/>
                <w:lang w:eastAsia="pt-BR"/>
              </w:rPr>
            </w:pPr>
            <w:r w:rsidRPr="009118C6">
              <w:rPr>
                <w:rFonts w:eastAsia="Times New Roman"/>
                <w:sz w:val="20"/>
                <w:szCs w:val="20"/>
                <w:lang w:eastAsia="pt-BR"/>
              </w:rPr>
              <w:t>0</w:t>
            </w:r>
          </w:p>
        </w:tc>
      </w:tr>
      <w:tr w:rsidR="00C94842" w:rsidRPr="009118C6" w14:paraId="721F5B9B" w14:textId="77777777" w:rsidTr="008A2555">
        <w:trPr>
          <w:trHeight w:val="514"/>
          <w:jc w:val="center"/>
        </w:trPr>
        <w:tc>
          <w:tcPr>
            <w:tcW w:w="1407" w:type="pct"/>
            <w:shd w:val="clear" w:color="auto" w:fill="D9D9D9"/>
            <w:vAlign w:val="center"/>
          </w:tcPr>
          <w:p w14:paraId="48BA65D8" w14:textId="77777777" w:rsidR="00C94842" w:rsidRPr="009118C6" w:rsidRDefault="00C94842" w:rsidP="005B7D13">
            <w:pPr>
              <w:spacing w:after="0" w:line="240" w:lineRule="auto"/>
              <w:jc w:val="center"/>
              <w:rPr>
                <w:rFonts w:eastAsia="Times New Roman"/>
                <w:b/>
                <w:sz w:val="20"/>
                <w:szCs w:val="20"/>
                <w:lang w:eastAsia="pt-BR"/>
              </w:rPr>
            </w:pPr>
            <w:r w:rsidRPr="009118C6">
              <w:rPr>
                <w:rFonts w:eastAsia="Times New Roman"/>
                <w:b/>
                <w:sz w:val="20"/>
                <w:szCs w:val="20"/>
                <w:lang w:eastAsia="pt-BR"/>
              </w:rPr>
              <w:t>Total</w:t>
            </w:r>
          </w:p>
        </w:tc>
        <w:tc>
          <w:tcPr>
            <w:tcW w:w="832" w:type="pct"/>
            <w:shd w:val="clear" w:color="auto" w:fill="D9D9D9"/>
            <w:vAlign w:val="center"/>
          </w:tcPr>
          <w:p w14:paraId="31E1DAC6" w14:textId="77777777" w:rsidR="00C94842" w:rsidRPr="009118C6" w:rsidRDefault="00C94842" w:rsidP="005B7D13">
            <w:pPr>
              <w:spacing w:after="0" w:line="240" w:lineRule="auto"/>
              <w:jc w:val="center"/>
              <w:rPr>
                <w:rFonts w:eastAsia="Times New Roman"/>
                <w:b/>
                <w:sz w:val="20"/>
                <w:szCs w:val="20"/>
                <w:lang w:eastAsia="pt-BR"/>
              </w:rPr>
            </w:pPr>
            <w:r w:rsidRPr="009118C6">
              <w:rPr>
                <w:rFonts w:eastAsia="Times New Roman"/>
                <w:b/>
                <w:sz w:val="20"/>
                <w:szCs w:val="20"/>
                <w:lang w:eastAsia="pt-BR"/>
              </w:rPr>
              <w:t>5</w:t>
            </w:r>
          </w:p>
        </w:tc>
        <w:tc>
          <w:tcPr>
            <w:tcW w:w="872" w:type="pct"/>
            <w:shd w:val="clear" w:color="auto" w:fill="D9D9D9"/>
            <w:vAlign w:val="center"/>
          </w:tcPr>
          <w:p w14:paraId="4092A676" w14:textId="77777777" w:rsidR="00C94842" w:rsidRPr="009118C6" w:rsidRDefault="00C94842" w:rsidP="005B7D13">
            <w:pPr>
              <w:spacing w:after="0" w:line="240" w:lineRule="auto"/>
              <w:jc w:val="center"/>
              <w:rPr>
                <w:rFonts w:eastAsia="Times New Roman"/>
                <w:b/>
                <w:sz w:val="20"/>
                <w:szCs w:val="20"/>
                <w:lang w:eastAsia="pt-BR"/>
              </w:rPr>
            </w:pPr>
            <w:r w:rsidRPr="009118C6">
              <w:rPr>
                <w:rFonts w:eastAsia="Times New Roman"/>
                <w:b/>
                <w:sz w:val="20"/>
                <w:szCs w:val="20"/>
                <w:lang w:eastAsia="pt-BR"/>
              </w:rPr>
              <w:t>4</w:t>
            </w:r>
          </w:p>
        </w:tc>
        <w:tc>
          <w:tcPr>
            <w:tcW w:w="959" w:type="pct"/>
            <w:shd w:val="clear" w:color="auto" w:fill="D9D9D9"/>
            <w:vAlign w:val="center"/>
          </w:tcPr>
          <w:p w14:paraId="5508D01D" w14:textId="77777777" w:rsidR="00C94842" w:rsidRPr="009118C6" w:rsidRDefault="00C94842" w:rsidP="005B7D13">
            <w:pPr>
              <w:spacing w:after="0" w:line="240" w:lineRule="auto"/>
              <w:jc w:val="center"/>
              <w:rPr>
                <w:rFonts w:eastAsia="Times New Roman"/>
                <w:b/>
                <w:sz w:val="20"/>
                <w:szCs w:val="20"/>
                <w:lang w:eastAsia="pt-BR"/>
              </w:rPr>
            </w:pPr>
            <w:r w:rsidRPr="009118C6">
              <w:rPr>
                <w:rFonts w:eastAsia="Times New Roman"/>
                <w:b/>
                <w:sz w:val="20"/>
                <w:szCs w:val="20"/>
                <w:lang w:eastAsia="pt-BR"/>
              </w:rPr>
              <w:t>1</w:t>
            </w:r>
          </w:p>
        </w:tc>
        <w:tc>
          <w:tcPr>
            <w:tcW w:w="930" w:type="pct"/>
            <w:shd w:val="clear" w:color="auto" w:fill="D9D9D9"/>
            <w:vAlign w:val="center"/>
          </w:tcPr>
          <w:p w14:paraId="4E24BACE" w14:textId="77777777" w:rsidR="00C94842" w:rsidRPr="009118C6" w:rsidRDefault="00C94842" w:rsidP="005B7D13">
            <w:pPr>
              <w:spacing w:after="0" w:line="240" w:lineRule="auto"/>
              <w:jc w:val="center"/>
              <w:rPr>
                <w:rFonts w:eastAsia="Times New Roman"/>
                <w:b/>
                <w:sz w:val="20"/>
                <w:szCs w:val="20"/>
                <w:lang w:eastAsia="pt-BR"/>
              </w:rPr>
            </w:pPr>
            <w:r w:rsidRPr="009118C6">
              <w:rPr>
                <w:rFonts w:eastAsia="Times New Roman"/>
                <w:b/>
                <w:sz w:val="20"/>
                <w:szCs w:val="20"/>
                <w:lang w:eastAsia="pt-BR"/>
              </w:rPr>
              <w:t>0</w:t>
            </w:r>
          </w:p>
        </w:tc>
      </w:tr>
    </w:tbl>
    <w:p w14:paraId="2FD58CFA" w14:textId="70916B68" w:rsidR="00C94842" w:rsidRDefault="00C94842">
      <w:pPr>
        <w:spacing w:after="160" w:line="259" w:lineRule="auto"/>
        <w:jc w:val="left"/>
        <w:rPr>
          <w:sz w:val="20"/>
          <w:szCs w:val="20"/>
        </w:rPr>
      </w:pPr>
      <w:r w:rsidRPr="00C94842">
        <w:rPr>
          <w:sz w:val="20"/>
          <w:szCs w:val="20"/>
        </w:rPr>
        <w:t xml:space="preserve">Fonte: Portal do TCU / SIPAC / Fichas de Controle </w:t>
      </w:r>
      <w:r w:rsidR="00750C12" w:rsidRPr="00C94842">
        <w:rPr>
          <w:sz w:val="20"/>
          <w:szCs w:val="20"/>
        </w:rPr>
        <w:t>Interno CGCI</w:t>
      </w:r>
      <w:r w:rsidRPr="00C94842">
        <w:rPr>
          <w:sz w:val="20"/>
          <w:szCs w:val="20"/>
        </w:rPr>
        <w:t xml:space="preserve"> </w:t>
      </w:r>
      <w:r w:rsidR="002F1FB8">
        <w:rPr>
          <w:sz w:val="20"/>
          <w:szCs w:val="20"/>
        </w:rPr>
        <w:t>2016</w:t>
      </w:r>
    </w:p>
    <w:p w14:paraId="3DBC901B" w14:textId="22E4A097" w:rsidR="00C94842" w:rsidRDefault="00C94842" w:rsidP="00C94842">
      <w:pPr>
        <w:spacing w:after="160" w:line="259" w:lineRule="auto"/>
        <w:ind w:firstLine="905"/>
        <w:jc w:val="left"/>
        <w:rPr>
          <w:szCs w:val="24"/>
        </w:rPr>
      </w:pPr>
      <w:r w:rsidRPr="00C94842">
        <w:rPr>
          <w:szCs w:val="24"/>
        </w:rPr>
        <w:lastRenderedPageBreak/>
        <w:t>Portanto, das deliberações recebidas o IFAM concluiu o exercício de 2016 com expectativa de ter atendido 80% das determinações, estando com 20% em atendimento (</w:t>
      </w:r>
      <w:r w:rsidR="00EB7C96">
        <w:rPr>
          <w:szCs w:val="24"/>
        </w:rPr>
        <w:t>Figura</w:t>
      </w:r>
      <w:r w:rsidRPr="00C94842">
        <w:rPr>
          <w:szCs w:val="24"/>
        </w:rPr>
        <w:t xml:space="preserve"> 1). Esse 20% refere-se a 1 (uma) determinação que trata de acompanhamento por parte da auditoria interna quanto à execução do Pronatec. É válido ressaltar que a </w:t>
      </w:r>
      <w:r w:rsidR="00750C12" w:rsidRPr="00C94842">
        <w:rPr>
          <w:szCs w:val="24"/>
        </w:rPr>
        <w:t>Audi</w:t>
      </w:r>
      <w:r w:rsidRPr="00C94842">
        <w:rPr>
          <w:szCs w:val="24"/>
        </w:rPr>
        <w:t xml:space="preserve"> inseriu no PAINT 2017 a ação “Realizar atividade de controle com vistas a identificar e corrigir situações de sobreposição de carga horária de servidores que atuam no Pronatec, sendo assim, a determinação está sendo tratada. </w:t>
      </w:r>
    </w:p>
    <w:p w14:paraId="2FB345A5" w14:textId="77777777" w:rsidR="00911E4F" w:rsidRDefault="00911E4F" w:rsidP="00C94842">
      <w:pPr>
        <w:spacing w:after="160" w:line="259" w:lineRule="auto"/>
        <w:ind w:firstLine="905"/>
        <w:jc w:val="left"/>
        <w:rPr>
          <w:szCs w:val="24"/>
        </w:rPr>
      </w:pPr>
    </w:p>
    <w:p w14:paraId="0B83AAA1" w14:textId="77777777" w:rsidR="00911E4F" w:rsidRDefault="00911E4F" w:rsidP="00C94842">
      <w:pPr>
        <w:spacing w:after="160" w:line="259" w:lineRule="auto"/>
        <w:ind w:firstLine="905"/>
        <w:jc w:val="left"/>
        <w:rPr>
          <w:szCs w:val="24"/>
        </w:rPr>
      </w:pPr>
    </w:p>
    <w:p w14:paraId="5535943D" w14:textId="77777777" w:rsidR="00911E4F" w:rsidRDefault="00911E4F" w:rsidP="00C94842">
      <w:pPr>
        <w:spacing w:after="160" w:line="259" w:lineRule="auto"/>
        <w:ind w:firstLine="905"/>
        <w:jc w:val="left"/>
        <w:rPr>
          <w:szCs w:val="24"/>
        </w:rPr>
      </w:pPr>
    </w:p>
    <w:p w14:paraId="0384D961" w14:textId="77777777" w:rsidR="00911E4F" w:rsidRDefault="00911E4F" w:rsidP="00C94842">
      <w:pPr>
        <w:spacing w:after="160" w:line="259" w:lineRule="auto"/>
        <w:ind w:firstLine="905"/>
        <w:jc w:val="left"/>
        <w:rPr>
          <w:szCs w:val="24"/>
        </w:rPr>
      </w:pPr>
    </w:p>
    <w:p w14:paraId="1A942353" w14:textId="77777777" w:rsidR="00911E4F" w:rsidRDefault="00911E4F" w:rsidP="00C94842">
      <w:pPr>
        <w:spacing w:after="160" w:line="259" w:lineRule="auto"/>
        <w:ind w:firstLine="905"/>
        <w:jc w:val="left"/>
        <w:rPr>
          <w:szCs w:val="24"/>
        </w:rPr>
      </w:pPr>
    </w:p>
    <w:p w14:paraId="401BECC3" w14:textId="77777777" w:rsidR="00911E4F" w:rsidRDefault="00911E4F" w:rsidP="00C94842">
      <w:pPr>
        <w:spacing w:after="160" w:line="259" w:lineRule="auto"/>
        <w:ind w:firstLine="905"/>
        <w:jc w:val="left"/>
        <w:rPr>
          <w:szCs w:val="24"/>
        </w:rPr>
      </w:pPr>
    </w:p>
    <w:p w14:paraId="4D385DD7" w14:textId="7C9CC368" w:rsidR="00C94842" w:rsidRPr="00C94842" w:rsidRDefault="00EB7C96" w:rsidP="00C94842">
      <w:pPr>
        <w:pStyle w:val="Legenda"/>
      </w:pPr>
      <w:bookmarkStart w:id="360" w:name="_Toc476584664"/>
      <w:r>
        <w:t>Figura</w:t>
      </w:r>
      <w:r w:rsidR="00C94842">
        <w:t xml:space="preserve"> </w:t>
      </w:r>
      <w:fldSimple w:instr=" SEQ Figura \* ARABIC ">
        <w:r w:rsidR="0084483B">
          <w:rPr>
            <w:noProof/>
          </w:rPr>
          <w:t>66</w:t>
        </w:r>
      </w:fldSimple>
      <w:r w:rsidR="00C94842">
        <w:t xml:space="preserve"> </w:t>
      </w:r>
      <w:r w:rsidR="00C94842" w:rsidRPr="00C94842">
        <w:t>Deliberações exaradas pelo TCU no exercício de 2016.</w:t>
      </w:r>
      <w:bookmarkEnd w:id="360"/>
    </w:p>
    <w:p w14:paraId="4D0BDA5E" w14:textId="77777777" w:rsidR="00C94842" w:rsidRDefault="00C94842" w:rsidP="00C94842">
      <w:pPr>
        <w:spacing w:after="160" w:line="259" w:lineRule="auto"/>
        <w:jc w:val="center"/>
        <w:rPr>
          <w:szCs w:val="24"/>
        </w:rPr>
      </w:pPr>
      <w:r w:rsidRPr="004E53C8">
        <w:rPr>
          <w:rFonts w:ascii="Arial" w:hAnsi="Arial" w:cs="Arial"/>
          <w:noProof/>
          <w:lang w:eastAsia="pt-BR"/>
        </w:rPr>
        <w:drawing>
          <wp:inline distT="0" distB="0" distL="0" distR="0" wp14:anchorId="587EEF87" wp14:editId="280700B7">
            <wp:extent cx="4386123" cy="3342767"/>
            <wp:effectExtent l="0" t="0" r="14605" b="1016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00A5C547" w14:textId="4A233D3C" w:rsidR="00C94842" w:rsidRPr="00C94842" w:rsidRDefault="00C94842" w:rsidP="00C94842">
      <w:pPr>
        <w:spacing w:after="160" w:line="259" w:lineRule="auto"/>
        <w:ind w:firstLine="1629"/>
        <w:rPr>
          <w:sz w:val="20"/>
          <w:szCs w:val="20"/>
        </w:rPr>
      </w:pPr>
      <w:r>
        <w:rPr>
          <w:sz w:val="20"/>
          <w:szCs w:val="20"/>
        </w:rPr>
        <w:t xml:space="preserve">Fonte: Auditoria Interna 2016 </w:t>
      </w:r>
    </w:p>
    <w:p w14:paraId="40502C45" w14:textId="77777777" w:rsidR="005B7D13" w:rsidRDefault="005B7D13" w:rsidP="005B7D13">
      <w:pPr>
        <w:spacing w:after="160" w:line="259" w:lineRule="auto"/>
        <w:ind w:firstLine="905"/>
        <w:jc w:val="left"/>
        <w:rPr>
          <w:szCs w:val="24"/>
        </w:rPr>
      </w:pPr>
      <w:r w:rsidRPr="005B7D13">
        <w:rPr>
          <w:szCs w:val="24"/>
        </w:rPr>
        <w:lastRenderedPageBreak/>
        <w:t>Quanto aos Acórdãos decorrentes de julgamento de contas anuais de exercícios anteriores, segue o quadro abaixo com a relação dos que estão pendentes de atendimento:</w:t>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628"/>
        <w:gridCol w:w="6461"/>
        <w:gridCol w:w="1842"/>
      </w:tblGrid>
      <w:tr w:rsidR="005B7D13" w:rsidRPr="008B6C71" w14:paraId="75FF7A2C" w14:textId="77777777" w:rsidTr="008A2555">
        <w:trPr>
          <w:trHeight w:val="233"/>
        </w:trPr>
        <w:tc>
          <w:tcPr>
            <w:tcW w:w="3969" w:type="pct"/>
            <w:gridSpan w:val="2"/>
            <w:shd w:val="clear" w:color="auto" w:fill="D9D9D9" w:themeFill="background1" w:themeFillShade="D9"/>
            <w:vAlign w:val="center"/>
            <w:hideMark/>
          </w:tcPr>
          <w:p w14:paraId="7A989FB4" w14:textId="77777777" w:rsidR="005B7D13" w:rsidRPr="008B6C71" w:rsidRDefault="005B7D13" w:rsidP="005B7D13">
            <w:pPr>
              <w:keepNext/>
              <w:spacing w:after="0" w:line="240" w:lineRule="auto"/>
              <w:jc w:val="center"/>
              <w:rPr>
                <w:b/>
                <w:sz w:val="20"/>
                <w:lang w:eastAsia="en-US"/>
              </w:rPr>
            </w:pPr>
            <w:r w:rsidRPr="008B6C71">
              <w:rPr>
                <w:b/>
                <w:sz w:val="20"/>
              </w:rPr>
              <w:t>Acórdão 926/2014 – Plenário</w:t>
            </w:r>
          </w:p>
        </w:tc>
        <w:tc>
          <w:tcPr>
            <w:tcW w:w="1031" w:type="pct"/>
            <w:shd w:val="clear" w:color="auto" w:fill="D9D9D9" w:themeFill="background1" w:themeFillShade="D9"/>
            <w:vAlign w:val="center"/>
          </w:tcPr>
          <w:p w14:paraId="4C33B04E" w14:textId="77777777" w:rsidR="005B7D13" w:rsidRPr="008B6C71" w:rsidRDefault="005B7D13" w:rsidP="005B7D13">
            <w:pPr>
              <w:keepNext/>
              <w:spacing w:after="0" w:line="240" w:lineRule="auto"/>
              <w:jc w:val="center"/>
              <w:rPr>
                <w:sz w:val="20"/>
                <w:lang w:eastAsia="en-US"/>
              </w:rPr>
            </w:pPr>
          </w:p>
        </w:tc>
      </w:tr>
      <w:tr w:rsidR="005B7D13" w:rsidRPr="008B6C71" w14:paraId="30BBFC38" w14:textId="77777777" w:rsidTr="008A2555">
        <w:trPr>
          <w:trHeight w:val="252"/>
        </w:trPr>
        <w:tc>
          <w:tcPr>
            <w:tcW w:w="352" w:type="pct"/>
            <w:vAlign w:val="center"/>
            <w:hideMark/>
          </w:tcPr>
          <w:p w14:paraId="64FEE205" w14:textId="77777777" w:rsidR="005B7D13" w:rsidRPr="008B6C71" w:rsidRDefault="005B7D13" w:rsidP="005B7D13">
            <w:pPr>
              <w:keepNext/>
              <w:spacing w:after="0" w:line="240" w:lineRule="auto"/>
              <w:jc w:val="center"/>
              <w:rPr>
                <w:rFonts w:eastAsia="Times New Roman"/>
                <w:b/>
                <w:bCs/>
                <w:sz w:val="20"/>
                <w:lang w:eastAsia="en-US"/>
              </w:rPr>
            </w:pPr>
            <w:r w:rsidRPr="008B6C71">
              <w:rPr>
                <w:rFonts w:eastAsia="Times New Roman"/>
                <w:b/>
                <w:bCs/>
                <w:sz w:val="20"/>
              </w:rPr>
              <w:t>Item</w:t>
            </w:r>
          </w:p>
        </w:tc>
        <w:tc>
          <w:tcPr>
            <w:tcW w:w="3617" w:type="pct"/>
            <w:vAlign w:val="center"/>
            <w:hideMark/>
          </w:tcPr>
          <w:p w14:paraId="2131B35C" w14:textId="77777777" w:rsidR="005B7D13" w:rsidRPr="008B6C71" w:rsidRDefault="005B7D13" w:rsidP="005B7D13">
            <w:pPr>
              <w:keepNext/>
              <w:spacing w:after="0" w:line="240" w:lineRule="auto"/>
              <w:jc w:val="center"/>
              <w:rPr>
                <w:rFonts w:eastAsia="Times New Roman"/>
                <w:b/>
                <w:sz w:val="20"/>
                <w:lang w:eastAsia="en-US"/>
              </w:rPr>
            </w:pPr>
            <w:r w:rsidRPr="008B6C71">
              <w:rPr>
                <w:rFonts w:eastAsia="Times New Roman"/>
                <w:b/>
                <w:sz w:val="20"/>
              </w:rPr>
              <w:t>Resumo Determinação / Recomendação</w:t>
            </w:r>
          </w:p>
        </w:tc>
        <w:tc>
          <w:tcPr>
            <w:tcW w:w="1031" w:type="pct"/>
            <w:vAlign w:val="center"/>
            <w:hideMark/>
          </w:tcPr>
          <w:p w14:paraId="0ABA8639" w14:textId="77777777" w:rsidR="005B7D13" w:rsidRPr="008B6C71" w:rsidRDefault="005B7D13" w:rsidP="005B7D13">
            <w:pPr>
              <w:keepNext/>
              <w:spacing w:after="0" w:line="240" w:lineRule="auto"/>
              <w:jc w:val="center"/>
              <w:rPr>
                <w:b/>
                <w:sz w:val="20"/>
                <w:lang w:eastAsia="en-US"/>
              </w:rPr>
            </w:pPr>
            <w:r w:rsidRPr="008B6C71">
              <w:rPr>
                <w:b/>
                <w:sz w:val="20"/>
              </w:rPr>
              <w:t>Justificativa</w:t>
            </w:r>
          </w:p>
        </w:tc>
      </w:tr>
      <w:tr w:rsidR="005B7D13" w:rsidRPr="008B6C71" w14:paraId="79360E7E" w14:textId="77777777" w:rsidTr="008A2555">
        <w:trPr>
          <w:trHeight w:hRule="exact" w:val="1418"/>
        </w:trPr>
        <w:tc>
          <w:tcPr>
            <w:tcW w:w="352" w:type="pct"/>
            <w:vAlign w:val="center"/>
            <w:hideMark/>
          </w:tcPr>
          <w:p w14:paraId="36C7BD12" w14:textId="77777777" w:rsidR="005B7D13" w:rsidRPr="008B6C71" w:rsidRDefault="005B7D13" w:rsidP="005B7D13">
            <w:pPr>
              <w:keepNext/>
              <w:spacing w:after="0" w:line="240" w:lineRule="auto"/>
              <w:jc w:val="center"/>
              <w:rPr>
                <w:sz w:val="20"/>
                <w:lang w:eastAsia="en-US"/>
              </w:rPr>
            </w:pPr>
            <w:r w:rsidRPr="008B6C71">
              <w:rPr>
                <w:rFonts w:eastAsia="Times New Roman"/>
                <w:b/>
                <w:bCs/>
                <w:sz w:val="20"/>
              </w:rPr>
              <w:t>9.1</w:t>
            </w:r>
          </w:p>
        </w:tc>
        <w:tc>
          <w:tcPr>
            <w:tcW w:w="3617" w:type="pct"/>
            <w:vAlign w:val="center"/>
            <w:hideMark/>
          </w:tcPr>
          <w:p w14:paraId="27AD3561" w14:textId="77777777" w:rsidR="005B7D13" w:rsidRPr="008B6C71" w:rsidRDefault="005B7D13" w:rsidP="00236751">
            <w:pPr>
              <w:keepNext/>
              <w:spacing w:after="0" w:line="240" w:lineRule="auto"/>
              <w:rPr>
                <w:sz w:val="20"/>
                <w:lang w:eastAsia="en-US"/>
              </w:rPr>
            </w:pPr>
            <w:r w:rsidRPr="008B6C71">
              <w:rPr>
                <w:rFonts w:eastAsia="Times New Roman"/>
                <w:sz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1031" w:type="pct"/>
            <w:vAlign w:val="center"/>
            <w:hideMark/>
          </w:tcPr>
          <w:p w14:paraId="3AE59BE9" w14:textId="77777777" w:rsidR="005B7D13" w:rsidRPr="008B6C71" w:rsidRDefault="005B7D13" w:rsidP="005B7D13">
            <w:pPr>
              <w:keepNext/>
              <w:spacing w:after="0" w:line="240" w:lineRule="auto"/>
              <w:jc w:val="center"/>
              <w:rPr>
                <w:b/>
                <w:sz w:val="20"/>
              </w:rPr>
            </w:pPr>
            <w:r w:rsidRPr="008B6C71">
              <w:rPr>
                <w:b/>
                <w:sz w:val="20"/>
              </w:rPr>
              <w:t>Não atendida:</w:t>
            </w:r>
          </w:p>
          <w:p w14:paraId="159B1309" w14:textId="77777777" w:rsidR="005B7D13" w:rsidRPr="008B6C71" w:rsidRDefault="005B7D13" w:rsidP="005B7D13">
            <w:pPr>
              <w:keepNext/>
              <w:spacing w:after="0" w:line="240" w:lineRule="auto"/>
              <w:jc w:val="center"/>
              <w:rPr>
                <w:sz w:val="20"/>
                <w:lang w:eastAsia="en-US"/>
              </w:rPr>
            </w:pPr>
            <w:r w:rsidRPr="008B6C71">
              <w:rPr>
                <w:sz w:val="20"/>
              </w:rPr>
              <w:t xml:space="preserve">O servidor não autorizou o desconto em folha. </w:t>
            </w:r>
          </w:p>
        </w:tc>
      </w:tr>
      <w:tr w:rsidR="005B7D13" w:rsidRPr="008B6C71" w14:paraId="58EED468" w14:textId="77777777" w:rsidTr="008A2555">
        <w:trPr>
          <w:trHeight w:val="1242"/>
        </w:trPr>
        <w:tc>
          <w:tcPr>
            <w:tcW w:w="352" w:type="pct"/>
            <w:vAlign w:val="center"/>
          </w:tcPr>
          <w:p w14:paraId="29D6E9E4" w14:textId="77777777" w:rsidR="005B7D13" w:rsidRPr="008B6C71" w:rsidRDefault="005B7D13" w:rsidP="005B7D13">
            <w:pPr>
              <w:keepNext/>
              <w:spacing w:after="0" w:line="240" w:lineRule="auto"/>
              <w:jc w:val="center"/>
              <w:rPr>
                <w:rFonts w:eastAsia="Times New Roman"/>
                <w:b/>
                <w:bCs/>
                <w:sz w:val="20"/>
              </w:rPr>
            </w:pPr>
            <w:r w:rsidRPr="008B6C71">
              <w:rPr>
                <w:rFonts w:eastAsia="Times New Roman"/>
                <w:b/>
                <w:bCs/>
                <w:sz w:val="20"/>
              </w:rPr>
              <w:t>9.2</w:t>
            </w:r>
          </w:p>
          <w:p w14:paraId="34D79BE2" w14:textId="77777777" w:rsidR="005B7D13" w:rsidRPr="008B6C71" w:rsidRDefault="005B7D13" w:rsidP="005B7D13">
            <w:pPr>
              <w:keepNext/>
              <w:spacing w:after="0" w:line="240" w:lineRule="auto"/>
              <w:jc w:val="center"/>
              <w:rPr>
                <w:sz w:val="20"/>
                <w:lang w:eastAsia="en-US"/>
              </w:rPr>
            </w:pPr>
          </w:p>
        </w:tc>
        <w:tc>
          <w:tcPr>
            <w:tcW w:w="3617" w:type="pct"/>
            <w:vAlign w:val="center"/>
            <w:hideMark/>
          </w:tcPr>
          <w:p w14:paraId="4E83EE97" w14:textId="77777777" w:rsidR="005B7D13" w:rsidRPr="008B6C71" w:rsidRDefault="005B7D13" w:rsidP="00236751">
            <w:pPr>
              <w:keepNext/>
              <w:spacing w:after="0" w:line="240" w:lineRule="auto"/>
              <w:rPr>
                <w:sz w:val="20"/>
                <w:lang w:eastAsia="en-US"/>
              </w:rPr>
            </w:pPr>
            <w:r w:rsidRPr="008B6C71">
              <w:rPr>
                <w:rFonts w:eastAsia="Times New Roman"/>
                <w:sz w:val="20"/>
              </w:rPr>
              <w:t>Aplicar ao Sr. João Martins Dias e à empresa Gad Engenharia e Construção Civil Ltda. a multa prevista no art. 57 da Lei nº 8.443/1992, no valor de R$ 10.000,00 (dez mil reais)</w:t>
            </w:r>
          </w:p>
        </w:tc>
        <w:tc>
          <w:tcPr>
            <w:tcW w:w="1031" w:type="pct"/>
            <w:vAlign w:val="center"/>
            <w:hideMark/>
          </w:tcPr>
          <w:p w14:paraId="3664E741" w14:textId="77777777" w:rsidR="005B7D13" w:rsidRPr="008B6C71" w:rsidRDefault="005B7D13" w:rsidP="005B7D13">
            <w:pPr>
              <w:keepNext/>
              <w:spacing w:after="0" w:line="240" w:lineRule="auto"/>
              <w:jc w:val="center"/>
              <w:rPr>
                <w:b/>
                <w:sz w:val="20"/>
              </w:rPr>
            </w:pPr>
            <w:r w:rsidRPr="008B6C71">
              <w:rPr>
                <w:b/>
                <w:sz w:val="20"/>
              </w:rPr>
              <w:t>Não atendida:</w:t>
            </w:r>
          </w:p>
          <w:p w14:paraId="58087EA1" w14:textId="77777777" w:rsidR="005B7D13" w:rsidRPr="008B6C71" w:rsidRDefault="005B7D13" w:rsidP="005B7D13">
            <w:pPr>
              <w:keepNext/>
              <w:spacing w:after="0" w:line="240" w:lineRule="auto"/>
              <w:jc w:val="center"/>
              <w:rPr>
                <w:sz w:val="20"/>
                <w:lang w:eastAsia="en-US"/>
              </w:rPr>
            </w:pPr>
            <w:r w:rsidRPr="008B6C71">
              <w:rPr>
                <w:sz w:val="20"/>
              </w:rPr>
              <w:t xml:space="preserve">O servidor não autorizou o desconto em folha. </w:t>
            </w:r>
          </w:p>
        </w:tc>
      </w:tr>
      <w:tr w:rsidR="005B7D13" w:rsidRPr="008B6C71" w14:paraId="02389396" w14:textId="77777777" w:rsidTr="008A2555">
        <w:trPr>
          <w:trHeight w:val="233"/>
        </w:trPr>
        <w:tc>
          <w:tcPr>
            <w:tcW w:w="3969" w:type="pct"/>
            <w:gridSpan w:val="2"/>
            <w:shd w:val="clear" w:color="auto" w:fill="D9D9D9" w:themeFill="background1" w:themeFillShade="D9"/>
            <w:vAlign w:val="center"/>
            <w:hideMark/>
          </w:tcPr>
          <w:p w14:paraId="5D578587" w14:textId="77777777" w:rsidR="005B7D13" w:rsidRPr="008B6C71" w:rsidRDefault="005B7D13" w:rsidP="005B7D13">
            <w:pPr>
              <w:keepNext/>
              <w:spacing w:after="0" w:line="240" w:lineRule="auto"/>
              <w:jc w:val="center"/>
              <w:rPr>
                <w:b/>
                <w:sz w:val="20"/>
                <w:lang w:eastAsia="en-US"/>
              </w:rPr>
            </w:pPr>
            <w:r w:rsidRPr="008B6C71">
              <w:rPr>
                <w:b/>
                <w:sz w:val="20"/>
              </w:rPr>
              <w:t>Acórdão 4207/2014 – Segunda Câmara</w:t>
            </w:r>
          </w:p>
        </w:tc>
        <w:tc>
          <w:tcPr>
            <w:tcW w:w="1031" w:type="pct"/>
            <w:shd w:val="clear" w:color="auto" w:fill="D9D9D9" w:themeFill="background1" w:themeFillShade="D9"/>
            <w:vAlign w:val="center"/>
          </w:tcPr>
          <w:p w14:paraId="01AA6D87" w14:textId="77777777" w:rsidR="005B7D13" w:rsidRPr="008B6C71" w:rsidRDefault="005B7D13" w:rsidP="005B7D13">
            <w:pPr>
              <w:keepNext/>
              <w:spacing w:after="0" w:line="240" w:lineRule="auto"/>
              <w:jc w:val="center"/>
              <w:rPr>
                <w:sz w:val="20"/>
                <w:lang w:eastAsia="en-US"/>
              </w:rPr>
            </w:pPr>
          </w:p>
        </w:tc>
      </w:tr>
      <w:tr w:rsidR="005B7D13" w:rsidRPr="008B6C71" w14:paraId="3CD4F387" w14:textId="77777777" w:rsidTr="008A2555">
        <w:trPr>
          <w:trHeight w:val="233"/>
        </w:trPr>
        <w:tc>
          <w:tcPr>
            <w:tcW w:w="352" w:type="pct"/>
            <w:vAlign w:val="center"/>
            <w:hideMark/>
          </w:tcPr>
          <w:p w14:paraId="4F82962B" w14:textId="77777777" w:rsidR="005B7D13" w:rsidRPr="008B6C71" w:rsidRDefault="005B7D13" w:rsidP="005B7D13">
            <w:pPr>
              <w:keepNext/>
              <w:spacing w:after="0" w:line="240" w:lineRule="auto"/>
              <w:jc w:val="center"/>
              <w:rPr>
                <w:rFonts w:eastAsia="Times New Roman"/>
                <w:b/>
                <w:bCs/>
                <w:sz w:val="20"/>
                <w:lang w:eastAsia="en-US"/>
              </w:rPr>
            </w:pPr>
            <w:r w:rsidRPr="008B6C71">
              <w:rPr>
                <w:rFonts w:eastAsia="Times New Roman"/>
                <w:b/>
                <w:bCs/>
                <w:sz w:val="20"/>
              </w:rPr>
              <w:t>Item</w:t>
            </w:r>
          </w:p>
        </w:tc>
        <w:tc>
          <w:tcPr>
            <w:tcW w:w="3617" w:type="pct"/>
            <w:vAlign w:val="center"/>
            <w:hideMark/>
          </w:tcPr>
          <w:p w14:paraId="5FC7D4B1" w14:textId="77777777" w:rsidR="005B7D13" w:rsidRPr="008B6C71" w:rsidRDefault="005B7D13" w:rsidP="005B7D13">
            <w:pPr>
              <w:keepNext/>
              <w:spacing w:after="0" w:line="240" w:lineRule="auto"/>
              <w:jc w:val="center"/>
              <w:rPr>
                <w:rFonts w:eastAsia="Times New Roman"/>
                <w:b/>
                <w:sz w:val="20"/>
                <w:lang w:eastAsia="en-US"/>
              </w:rPr>
            </w:pPr>
            <w:r w:rsidRPr="008B6C71">
              <w:rPr>
                <w:rFonts w:eastAsia="Times New Roman"/>
                <w:b/>
                <w:sz w:val="20"/>
              </w:rPr>
              <w:t>Resumo Determinação / Recomendação</w:t>
            </w:r>
          </w:p>
        </w:tc>
        <w:tc>
          <w:tcPr>
            <w:tcW w:w="1031" w:type="pct"/>
            <w:vAlign w:val="center"/>
            <w:hideMark/>
          </w:tcPr>
          <w:p w14:paraId="10378423" w14:textId="77777777" w:rsidR="005B7D13" w:rsidRPr="008B6C71" w:rsidRDefault="005B7D13" w:rsidP="005B7D13">
            <w:pPr>
              <w:keepNext/>
              <w:spacing w:after="0" w:line="240" w:lineRule="auto"/>
              <w:jc w:val="center"/>
              <w:rPr>
                <w:b/>
                <w:sz w:val="20"/>
                <w:lang w:eastAsia="en-US"/>
              </w:rPr>
            </w:pPr>
            <w:r w:rsidRPr="008B6C71">
              <w:rPr>
                <w:b/>
                <w:sz w:val="20"/>
              </w:rPr>
              <w:t>Justificativa</w:t>
            </w:r>
          </w:p>
        </w:tc>
      </w:tr>
      <w:tr w:rsidR="005B7D13" w:rsidRPr="008B6C71" w14:paraId="44E991B7" w14:textId="77777777" w:rsidTr="008A2555">
        <w:trPr>
          <w:trHeight w:hRule="exact" w:val="2835"/>
        </w:trPr>
        <w:tc>
          <w:tcPr>
            <w:tcW w:w="352" w:type="pct"/>
            <w:vAlign w:val="center"/>
            <w:hideMark/>
          </w:tcPr>
          <w:p w14:paraId="508F6074" w14:textId="77777777" w:rsidR="005B7D13" w:rsidRPr="008B6C71" w:rsidRDefault="005B7D13" w:rsidP="00236751">
            <w:pPr>
              <w:keepNext/>
              <w:spacing w:after="0" w:line="240" w:lineRule="auto"/>
              <w:rPr>
                <w:b/>
                <w:sz w:val="20"/>
                <w:lang w:eastAsia="en-US"/>
              </w:rPr>
            </w:pPr>
            <w:r w:rsidRPr="008B6C71">
              <w:rPr>
                <w:b/>
                <w:sz w:val="20"/>
              </w:rPr>
              <w:t>9.10</w:t>
            </w:r>
          </w:p>
        </w:tc>
        <w:tc>
          <w:tcPr>
            <w:tcW w:w="3617" w:type="pct"/>
            <w:vAlign w:val="center"/>
            <w:hideMark/>
          </w:tcPr>
          <w:p w14:paraId="277416E3" w14:textId="77777777" w:rsidR="005B7D13" w:rsidRPr="008B6C71" w:rsidRDefault="005B7D13" w:rsidP="00236751">
            <w:pPr>
              <w:keepNext/>
              <w:spacing w:after="0" w:line="240" w:lineRule="auto"/>
              <w:rPr>
                <w:sz w:val="20"/>
                <w:lang w:eastAsia="en-US"/>
              </w:rPr>
            </w:pPr>
            <w:r w:rsidRPr="008B6C71">
              <w:rPr>
                <w:rFonts w:eastAsia="Times New Roman"/>
                <w:sz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1031" w:type="pct"/>
            <w:vAlign w:val="center"/>
            <w:hideMark/>
          </w:tcPr>
          <w:p w14:paraId="2B9EC6A7" w14:textId="77777777" w:rsidR="005B7D13" w:rsidRPr="008B6C71" w:rsidRDefault="005B7D13" w:rsidP="00236751">
            <w:pPr>
              <w:keepNext/>
              <w:spacing w:after="0" w:line="240" w:lineRule="auto"/>
              <w:rPr>
                <w:rFonts w:eastAsia="Times New Roman"/>
                <w:b/>
                <w:sz w:val="20"/>
              </w:rPr>
            </w:pPr>
            <w:r w:rsidRPr="008B6C71">
              <w:rPr>
                <w:b/>
                <w:sz w:val="20"/>
              </w:rPr>
              <w:t>Não atendida:</w:t>
            </w:r>
          </w:p>
          <w:p w14:paraId="0537B363" w14:textId="77777777" w:rsidR="005B7D13" w:rsidRPr="008B6C71" w:rsidRDefault="005B7D13" w:rsidP="00236751">
            <w:pPr>
              <w:keepNext/>
              <w:spacing w:after="0" w:line="240" w:lineRule="auto"/>
              <w:rPr>
                <w:sz w:val="20"/>
                <w:lang w:eastAsia="en-US"/>
              </w:rPr>
            </w:pPr>
            <w:r w:rsidRPr="008B6C71">
              <w:rPr>
                <w:sz w:val="20"/>
              </w:rPr>
              <w:t xml:space="preserve">O servidor não autorizou o desconto em folha. </w:t>
            </w:r>
          </w:p>
        </w:tc>
      </w:tr>
      <w:tr w:rsidR="005B7D13" w:rsidRPr="008B6C71" w14:paraId="5B423621" w14:textId="77777777" w:rsidTr="008A2555">
        <w:trPr>
          <w:trHeight w:val="2268"/>
        </w:trPr>
        <w:tc>
          <w:tcPr>
            <w:tcW w:w="352" w:type="pct"/>
            <w:vAlign w:val="center"/>
            <w:hideMark/>
          </w:tcPr>
          <w:p w14:paraId="4F87EE86" w14:textId="77777777" w:rsidR="005B7D13" w:rsidRPr="008B6C71" w:rsidRDefault="005B7D13" w:rsidP="005B7D13">
            <w:pPr>
              <w:keepNext/>
              <w:spacing w:after="0" w:line="240" w:lineRule="auto"/>
              <w:jc w:val="center"/>
              <w:rPr>
                <w:b/>
                <w:sz w:val="20"/>
                <w:lang w:eastAsia="en-US"/>
              </w:rPr>
            </w:pPr>
            <w:r w:rsidRPr="008B6C71">
              <w:rPr>
                <w:b/>
                <w:sz w:val="20"/>
              </w:rPr>
              <w:t>9.11</w:t>
            </w:r>
          </w:p>
        </w:tc>
        <w:tc>
          <w:tcPr>
            <w:tcW w:w="3617" w:type="pct"/>
            <w:vAlign w:val="center"/>
            <w:hideMark/>
          </w:tcPr>
          <w:p w14:paraId="2CD66ABD" w14:textId="77777777" w:rsidR="005B7D13" w:rsidRPr="008B6C71" w:rsidRDefault="005B7D13" w:rsidP="00236751">
            <w:pPr>
              <w:keepNext/>
              <w:spacing w:after="0" w:line="240" w:lineRule="auto"/>
              <w:rPr>
                <w:rFonts w:eastAsia="Times New Roman"/>
                <w:sz w:val="20"/>
              </w:rPr>
            </w:pPr>
            <w:r w:rsidRPr="008B6C71">
              <w:rPr>
                <w:rFonts w:eastAsia="Times New Roman"/>
                <w:sz w:val="20"/>
              </w:rPr>
              <w:t xml:space="preserve">Nos termos do art. 57 da Lei 8.443/1992, aplicar-lhes multas individuais nos valores a seguir especificados, a serem recolhidas ao Tesouro Nacional, com incidência de encargos legais, calculados da data deste acórdão até a data do pagamento, se este for efetuado após o vencimento do prazo abaixo estipulado: </w:t>
            </w:r>
          </w:p>
          <w:p w14:paraId="38C9A941" w14:textId="77777777" w:rsidR="005B7D13" w:rsidRPr="008B6C71" w:rsidRDefault="005B7D13" w:rsidP="00236751">
            <w:pPr>
              <w:keepNext/>
              <w:spacing w:after="0" w:line="240" w:lineRule="auto"/>
              <w:rPr>
                <w:rFonts w:eastAsia="Times New Roman"/>
                <w:sz w:val="20"/>
              </w:rPr>
            </w:pPr>
            <w:r w:rsidRPr="008B6C71">
              <w:rPr>
                <w:rFonts w:eastAsia="Times New Roman"/>
                <w:sz w:val="20"/>
              </w:rPr>
              <w:t xml:space="preserve">9.11.1. João Martins Dias: R$ 15.000,00 (quinze mil reais); </w:t>
            </w:r>
          </w:p>
          <w:p w14:paraId="2B6EFF3A" w14:textId="77777777" w:rsidR="005B7D13" w:rsidRPr="008B6C71" w:rsidRDefault="005B7D13" w:rsidP="00236751">
            <w:pPr>
              <w:keepNext/>
              <w:spacing w:after="0" w:line="240" w:lineRule="auto"/>
              <w:rPr>
                <w:rFonts w:eastAsia="Times New Roman"/>
                <w:sz w:val="20"/>
              </w:rPr>
            </w:pPr>
            <w:r w:rsidRPr="008B6C71">
              <w:rPr>
                <w:rFonts w:eastAsia="Times New Roman"/>
                <w:sz w:val="20"/>
              </w:rPr>
              <w:t xml:space="preserve">9.11.2. Nelson Batista do Nascimento: R$ 15.000,00 (quinze mil reais); </w:t>
            </w:r>
          </w:p>
          <w:p w14:paraId="5C421B07" w14:textId="77777777" w:rsidR="005B7D13" w:rsidRPr="008B6C71" w:rsidRDefault="005B7D13" w:rsidP="00236751">
            <w:pPr>
              <w:keepNext/>
              <w:spacing w:after="0" w:line="240" w:lineRule="auto"/>
              <w:rPr>
                <w:sz w:val="20"/>
                <w:lang w:eastAsia="en-US"/>
              </w:rPr>
            </w:pPr>
            <w:r w:rsidRPr="008B6C71">
              <w:rPr>
                <w:rFonts w:eastAsia="Times New Roman"/>
                <w:sz w:val="20"/>
              </w:rPr>
              <w:t>9.11.3. Juarez Alves Ehm: R$ 10.000,00 (dez mil reais)</w:t>
            </w:r>
          </w:p>
        </w:tc>
        <w:tc>
          <w:tcPr>
            <w:tcW w:w="1031" w:type="pct"/>
            <w:vAlign w:val="center"/>
            <w:hideMark/>
          </w:tcPr>
          <w:p w14:paraId="6F13B5E7" w14:textId="77777777" w:rsidR="005B7D13" w:rsidRPr="008B6C71" w:rsidRDefault="005B7D13" w:rsidP="005B7D13">
            <w:pPr>
              <w:keepNext/>
              <w:spacing w:after="0" w:line="240" w:lineRule="auto"/>
              <w:jc w:val="center"/>
              <w:rPr>
                <w:rFonts w:eastAsia="Times New Roman"/>
                <w:b/>
                <w:sz w:val="20"/>
              </w:rPr>
            </w:pPr>
            <w:r w:rsidRPr="008B6C71">
              <w:rPr>
                <w:b/>
                <w:sz w:val="20"/>
              </w:rPr>
              <w:t>Não atendida:</w:t>
            </w:r>
          </w:p>
          <w:p w14:paraId="6236615E" w14:textId="77777777" w:rsidR="005B7D13" w:rsidRPr="008B6C71" w:rsidRDefault="005B7D13" w:rsidP="005B7D13">
            <w:pPr>
              <w:keepNext/>
              <w:spacing w:after="0" w:line="240" w:lineRule="auto"/>
              <w:jc w:val="center"/>
              <w:rPr>
                <w:sz w:val="20"/>
                <w:lang w:eastAsia="en-US"/>
              </w:rPr>
            </w:pPr>
            <w:r w:rsidRPr="008B6C71">
              <w:rPr>
                <w:sz w:val="20"/>
              </w:rPr>
              <w:t>O servidor não autorizou o desconto em folha.</w:t>
            </w:r>
          </w:p>
        </w:tc>
      </w:tr>
    </w:tbl>
    <w:p w14:paraId="10D18791" w14:textId="2E8E0CAB" w:rsidR="005107C8" w:rsidRPr="00C94842" w:rsidRDefault="005107C8">
      <w:pPr>
        <w:spacing w:after="160" w:line="259" w:lineRule="auto"/>
        <w:jc w:val="left"/>
        <w:rPr>
          <w:b/>
          <w:iCs/>
          <w:color w:val="44546A" w:themeColor="text2"/>
          <w:sz w:val="20"/>
          <w:szCs w:val="20"/>
        </w:rPr>
      </w:pPr>
      <w:r w:rsidRPr="00C94842">
        <w:rPr>
          <w:sz w:val="20"/>
          <w:szCs w:val="20"/>
        </w:rPr>
        <w:br w:type="page"/>
      </w:r>
    </w:p>
    <w:p w14:paraId="7344F50F" w14:textId="1EDD12FF" w:rsidR="00236751" w:rsidRPr="00BB39B9" w:rsidRDefault="00236751" w:rsidP="00236751">
      <w:pPr>
        <w:pStyle w:val="Legenda"/>
        <w:keepNext/>
        <w:ind w:firstLine="905"/>
        <w:jc w:val="both"/>
        <w:rPr>
          <w:b w:val="0"/>
          <w:color w:val="auto"/>
          <w:sz w:val="24"/>
          <w:szCs w:val="24"/>
        </w:rPr>
      </w:pPr>
      <w:r w:rsidRPr="00BB39B9">
        <w:rPr>
          <w:b w:val="0"/>
          <w:color w:val="auto"/>
          <w:sz w:val="24"/>
          <w:szCs w:val="24"/>
        </w:rPr>
        <w:lastRenderedPageBreak/>
        <w:t>Quanto às formas de tratamento das deliberações, o IFAM possui instâncias de acompanhamento e monitoramento das demandas do TCU, quais sejam a Auditoria Interna (</w:t>
      </w:r>
      <w:r w:rsidR="00160E3F">
        <w:rPr>
          <w:b w:val="0"/>
          <w:color w:val="auto"/>
          <w:sz w:val="24"/>
          <w:szCs w:val="24"/>
        </w:rPr>
        <w:t>AUDIG</w:t>
      </w:r>
      <w:r w:rsidRPr="00BB39B9">
        <w:rPr>
          <w:b w:val="0"/>
          <w:color w:val="auto"/>
          <w:sz w:val="24"/>
          <w:szCs w:val="24"/>
        </w:rPr>
        <w:t xml:space="preserve">) e a Coordenação de Governança e Controle Interno (CGCI). As formas de acompanhamento se deram por meio de Fichas de Controle, processos </w:t>
      </w:r>
      <w:r w:rsidR="00750C12" w:rsidRPr="00BB39B9">
        <w:rPr>
          <w:b w:val="0"/>
          <w:color w:val="auto"/>
          <w:sz w:val="24"/>
          <w:szCs w:val="24"/>
        </w:rPr>
        <w:t>virtuais</w:t>
      </w:r>
      <w:r w:rsidRPr="00BB39B9">
        <w:rPr>
          <w:b w:val="0"/>
          <w:color w:val="auto"/>
          <w:sz w:val="24"/>
          <w:szCs w:val="24"/>
        </w:rPr>
        <w:t xml:space="preserve">, e-mail, realização de reuniões. </w:t>
      </w:r>
    </w:p>
    <w:p w14:paraId="377A24A1" w14:textId="6D73B3D2" w:rsidR="00236751" w:rsidRPr="00BB39B9" w:rsidRDefault="00236751" w:rsidP="00236751">
      <w:pPr>
        <w:pStyle w:val="Legenda"/>
        <w:keepNext/>
        <w:ind w:firstLine="905"/>
        <w:jc w:val="both"/>
        <w:rPr>
          <w:b w:val="0"/>
          <w:color w:val="auto"/>
          <w:sz w:val="24"/>
          <w:szCs w:val="24"/>
        </w:rPr>
      </w:pPr>
      <w:r w:rsidRPr="00BB39B9">
        <w:rPr>
          <w:b w:val="0"/>
          <w:color w:val="auto"/>
          <w:sz w:val="24"/>
          <w:szCs w:val="24"/>
        </w:rPr>
        <w:t xml:space="preserve">As demandas do TCU foram encaminhadas primeiramente ao Gabinete da Reitoria do IFAM, para ciência, e em seguida encaminhadas à </w:t>
      </w:r>
      <w:r w:rsidR="00160E3F">
        <w:rPr>
          <w:b w:val="0"/>
          <w:color w:val="auto"/>
          <w:sz w:val="24"/>
          <w:szCs w:val="24"/>
        </w:rPr>
        <w:t>AUDIG</w:t>
      </w:r>
      <w:r w:rsidRPr="00BB39B9">
        <w:rPr>
          <w:b w:val="0"/>
          <w:color w:val="auto"/>
          <w:sz w:val="24"/>
          <w:szCs w:val="24"/>
        </w:rPr>
        <w:t xml:space="preserve"> às devidas orientações e monitoramento dos prazos externos.</w:t>
      </w:r>
    </w:p>
    <w:p w14:paraId="63DC08C8" w14:textId="7C83119A" w:rsidR="00236751" w:rsidRPr="00BB39B9" w:rsidRDefault="00236751" w:rsidP="00236751">
      <w:pPr>
        <w:pStyle w:val="Legenda"/>
        <w:keepNext/>
        <w:ind w:firstLine="905"/>
        <w:jc w:val="both"/>
        <w:rPr>
          <w:b w:val="0"/>
          <w:color w:val="auto"/>
          <w:sz w:val="24"/>
          <w:szCs w:val="24"/>
        </w:rPr>
      </w:pPr>
      <w:r w:rsidRPr="00BB39B9">
        <w:rPr>
          <w:b w:val="0"/>
          <w:color w:val="auto"/>
          <w:sz w:val="24"/>
          <w:szCs w:val="24"/>
        </w:rPr>
        <w:t xml:space="preserve">A </w:t>
      </w:r>
      <w:r w:rsidR="00160E3F">
        <w:rPr>
          <w:b w:val="0"/>
          <w:color w:val="auto"/>
          <w:sz w:val="24"/>
          <w:szCs w:val="24"/>
        </w:rPr>
        <w:t>AUDIG</w:t>
      </w:r>
      <w:r w:rsidRPr="00BB39B9">
        <w:rPr>
          <w:b w:val="0"/>
          <w:color w:val="auto"/>
          <w:sz w:val="24"/>
          <w:szCs w:val="24"/>
        </w:rPr>
        <w:t xml:space="preserve"> realizou a leitura e filtragem do documento e enviou as orientações, via sistema informatizado, à CGCI que é órgão competente para tratar de cada demanda junto aos setores responsáveis pelas providências e pelo controle dos prazos internos.  </w:t>
      </w:r>
    </w:p>
    <w:p w14:paraId="0B49C7C3" w14:textId="77777777" w:rsidR="00236751" w:rsidRPr="00BB39B9" w:rsidRDefault="00236751" w:rsidP="00236751">
      <w:pPr>
        <w:pStyle w:val="Legenda"/>
        <w:keepNext/>
        <w:ind w:firstLine="905"/>
        <w:jc w:val="both"/>
        <w:rPr>
          <w:b w:val="0"/>
          <w:color w:val="auto"/>
          <w:sz w:val="24"/>
          <w:szCs w:val="24"/>
        </w:rPr>
      </w:pPr>
      <w:r w:rsidRPr="00BB39B9">
        <w:rPr>
          <w:b w:val="0"/>
          <w:color w:val="auto"/>
          <w:sz w:val="24"/>
          <w:szCs w:val="24"/>
        </w:rPr>
        <w:t>A CGCI recebeu as demandas, em seguida realizou reuniões juntamente com a Auditoria Interna e com o setor responsável pela execução das providências. Após a reunião, a CGCI confeccionou memorandos ou e-mails ao setor responsável para que tomasse as devidas medidas em relação a demanda. Também monitorou os prazos internos.</w:t>
      </w:r>
    </w:p>
    <w:p w14:paraId="288134EB" w14:textId="77777777" w:rsidR="00236751" w:rsidRPr="00BB39B9" w:rsidRDefault="00236751" w:rsidP="00236751">
      <w:pPr>
        <w:pStyle w:val="Legenda"/>
        <w:keepNext/>
        <w:ind w:firstLine="905"/>
        <w:jc w:val="both"/>
        <w:rPr>
          <w:b w:val="0"/>
          <w:color w:val="auto"/>
          <w:sz w:val="24"/>
          <w:szCs w:val="24"/>
        </w:rPr>
      </w:pPr>
      <w:r w:rsidRPr="00BB39B9">
        <w:rPr>
          <w:b w:val="0"/>
          <w:color w:val="auto"/>
          <w:sz w:val="24"/>
          <w:szCs w:val="24"/>
        </w:rPr>
        <w:t xml:space="preserve"> Além disso, para cada processo de tomadas de contas recebido há uma pasta com o número do acórdão e o número do processo de tomada de contas que contém o Acórdão e os documentos pertinentes às demandas.</w:t>
      </w:r>
    </w:p>
    <w:p w14:paraId="7FD7F43C" w14:textId="081C7AA9" w:rsidR="00236751" w:rsidRPr="00BB39B9" w:rsidRDefault="00236751" w:rsidP="00236751">
      <w:pPr>
        <w:pStyle w:val="Legenda"/>
        <w:keepNext/>
        <w:ind w:firstLine="905"/>
        <w:jc w:val="both"/>
        <w:rPr>
          <w:b w:val="0"/>
          <w:color w:val="auto"/>
          <w:sz w:val="24"/>
          <w:szCs w:val="24"/>
        </w:rPr>
      </w:pPr>
      <w:r w:rsidRPr="00BB39B9">
        <w:rPr>
          <w:b w:val="0"/>
          <w:color w:val="auto"/>
          <w:sz w:val="24"/>
          <w:szCs w:val="24"/>
        </w:rPr>
        <w:t xml:space="preserve">Por fim, ao receber a resposta da demanda, a CGCI realizou a revisão 1 e caso houvesse alguma impropriedade solicitava a correção do setor responsável. A partir desse material consolidado, a CGCI retornou o material à </w:t>
      </w:r>
      <w:r w:rsidR="00160E3F">
        <w:rPr>
          <w:b w:val="0"/>
          <w:color w:val="auto"/>
          <w:sz w:val="24"/>
          <w:szCs w:val="24"/>
        </w:rPr>
        <w:t>AUDIG</w:t>
      </w:r>
      <w:r w:rsidRPr="00BB39B9">
        <w:rPr>
          <w:b w:val="0"/>
          <w:color w:val="auto"/>
          <w:sz w:val="24"/>
          <w:szCs w:val="24"/>
        </w:rPr>
        <w:t xml:space="preserve"> para revisão 2 e em seguida as tratativas seguiam para consolidação dos documentos junto ao Gabinete da Reitoria e Diretoria Executiva, instâncias finais responsáveis pela validação das informações e elaboração do Ofício ao TCU.</w:t>
      </w:r>
    </w:p>
    <w:p w14:paraId="514A7E9F" w14:textId="4A4CD91B" w:rsidR="00694290" w:rsidRDefault="00694290" w:rsidP="00236751">
      <w:pPr>
        <w:pStyle w:val="Legenda"/>
        <w:keepNext/>
        <w:jc w:val="both"/>
      </w:pPr>
    </w:p>
    <w:p w14:paraId="52B3C08F" w14:textId="77777777" w:rsidR="00F838A6" w:rsidRDefault="00F838A6" w:rsidP="00F838A6">
      <w:pPr>
        <w:pStyle w:val="PargrafodaLista"/>
        <w:spacing w:after="0"/>
        <w:ind w:left="284" w:firstLine="850"/>
        <w:outlineLvl w:val="1"/>
        <w:rPr>
          <w:szCs w:val="24"/>
        </w:rPr>
      </w:pPr>
    </w:p>
    <w:p w14:paraId="71E7F818" w14:textId="77777777" w:rsidR="00F838A6" w:rsidRPr="00F838A6" w:rsidRDefault="00F838A6" w:rsidP="00F838A6">
      <w:pPr>
        <w:pStyle w:val="PargrafodaLista"/>
        <w:spacing w:after="0"/>
        <w:ind w:left="284" w:firstLine="850"/>
        <w:outlineLvl w:val="1"/>
        <w:rPr>
          <w:szCs w:val="24"/>
        </w:rPr>
      </w:pPr>
    </w:p>
    <w:p w14:paraId="71E7DA5C" w14:textId="77777777" w:rsidR="00293A0E" w:rsidRPr="004873FA" w:rsidRDefault="00293A0E" w:rsidP="00BA2FC3">
      <w:pPr>
        <w:pStyle w:val="PargrafodaLista"/>
        <w:spacing w:after="0"/>
        <w:ind w:left="284" w:firstLine="850"/>
        <w:rPr>
          <w:szCs w:val="24"/>
        </w:rPr>
      </w:pPr>
    </w:p>
    <w:p w14:paraId="66B0ED16" w14:textId="2CF16357" w:rsidR="004873FA" w:rsidRDefault="004873FA" w:rsidP="004873FA">
      <w:pPr>
        <w:pStyle w:val="Legenda"/>
        <w:keepNext/>
      </w:pPr>
    </w:p>
    <w:p w14:paraId="1E408850" w14:textId="77777777" w:rsidR="00444131" w:rsidRDefault="00444131" w:rsidP="00444131">
      <w:pPr>
        <w:pStyle w:val="PargrafodaLista"/>
        <w:spacing w:after="0"/>
        <w:ind w:left="993"/>
        <w:outlineLvl w:val="1"/>
        <w:rPr>
          <w:color w:val="000000"/>
          <w:spacing w:val="-7"/>
        </w:rPr>
      </w:pPr>
    </w:p>
    <w:p w14:paraId="1389CA6D" w14:textId="77777777" w:rsidR="009A0F74" w:rsidRDefault="009A0F74">
      <w:pPr>
        <w:spacing w:after="160" w:line="259" w:lineRule="auto"/>
        <w:jc w:val="left"/>
        <w:rPr>
          <w:szCs w:val="24"/>
        </w:rPr>
      </w:pPr>
      <w:r>
        <w:rPr>
          <w:szCs w:val="24"/>
        </w:rPr>
        <w:br w:type="page"/>
      </w:r>
    </w:p>
    <w:p w14:paraId="64395C98" w14:textId="708CE8B6" w:rsidR="00D56203" w:rsidRPr="00AC45B9" w:rsidRDefault="00D56203" w:rsidP="00DE2D6A">
      <w:pPr>
        <w:pStyle w:val="PargrafodaLista"/>
        <w:numPr>
          <w:ilvl w:val="1"/>
          <w:numId w:val="38"/>
        </w:numPr>
        <w:spacing w:after="0"/>
        <w:outlineLvl w:val="1"/>
        <w:rPr>
          <w:rFonts w:ascii="Arial" w:hAnsi="Arial" w:cs="Arial"/>
          <w:b/>
          <w:bCs/>
          <w:szCs w:val="24"/>
        </w:rPr>
      </w:pPr>
      <w:bookmarkStart w:id="361" w:name="_Toc476737274"/>
      <w:r w:rsidRPr="00AC45B9">
        <w:rPr>
          <w:rFonts w:ascii="Arial" w:hAnsi="Arial" w:cs="Arial"/>
          <w:b/>
          <w:bCs/>
          <w:szCs w:val="24"/>
        </w:rPr>
        <w:lastRenderedPageBreak/>
        <w:t>Tratamento de recomenda</w:t>
      </w:r>
      <w:r w:rsidR="009024B6" w:rsidRPr="00AC45B9">
        <w:rPr>
          <w:rFonts w:ascii="Arial" w:hAnsi="Arial" w:cs="Arial"/>
          <w:b/>
          <w:bCs/>
          <w:szCs w:val="24"/>
        </w:rPr>
        <w:t>ções</w:t>
      </w:r>
      <w:r w:rsidRPr="00AC45B9">
        <w:rPr>
          <w:rFonts w:ascii="Arial" w:hAnsi="Arial" w:cs="Arial"/>
          <w:b/>
          <w:bCs/>
          <w:szCs w:val="24"/>
        </w:rPr>
        <w:t xml:space="preserve"> do Órgão de Controle Interno</w:t>
      </w:r>
      <w:bookmarkEnd w:id="361"/>
    </w:p>
    <w:p w14:paraId="7DEE25FF" w14:textId="77777777" w:rsidR="001538A7" w:rsidRPr="001538A7" w:rsidRDefault="001538A7" w:rsidP="001538A7">
      <w:pPr>
        <w:pStyle w:val="Legenda"/>
        <w:keepNext/>
        <w:ind w:firstLine="905"/>
        <w:jc w:val="both"/>
        <w:rPr>
          <w:b w:val="0"/>
          <w:sz w:val="24"/>
          <w:szCs w:val="24"/>
        </w:rPr>
      </w:pPr>
      <w:r w:rsidRPr="001538A7">
        <w:rPr>
          <w:b w:val="0"/>
          <w:sz w:val="24"/>
          <w:szCs w:val="24"/>
        </w:rPr>
        <w:t xml:space="preserve">No exercício de 2016, a CGU enviou ao IFAM o Relatório 20161454/2016 – CGU que trata do resultado da Auditoria Anual de Contas que foi encaminhado à Gestão em dezembro de 2016 e está sendo tratado pelo sistema de controle interno do IFAM. </w:t>
      </w:r>
    </w:p>
    <w:p w14:paraId="34349E40" w14:textId="2414DD8B" w:rsidR="001538A7" w:rsidRPr="001538A7" w:rsidRDefault="001538A7" w:rsidP="001538A7">
      <w:pPr>
        <w:pStyle w:val="Legenda"/>
        <w:keepNext/>
        <w:ind w:firstLine="905"/>
        <w:jc w:val="both"/>
        <w:rPr>
          <w:b w:val="0"/>
          <w:sz w:val="24"/>
          <w:szCs w:val="24"/>
        </w:rPr>
      </w:pPr>
      <w:r w:rsidRPr="001538A7">
        <w:rPr>
          <w:b w:val="0"/>
          <w:sz w:val="24"/>
          <w:szCs w:val="24"/>
        </w:rPr>
        <w:t>O extrato abaixo reflete o tratamento do relatório em questão, no qual foram apresentadas 06 recomendações, das quais 01 a gestão considera como atendida e 05 estão em fase de atendimento. Ressalta-se que as respostas foram encaminhadas à CGU e estão sendo analisadas para posterior validação do estágio de atendimento.</w:t>
      </w:r>
    </w:p>
    <w:p w14:paraId="3AD14287" w14:textId="184A2DFE" w:rsidR="0067134B" w:rsidRDefault="001538A7" w:rsidP="001538A7">
      <w:pPr>
        <w:pStyle w:val="Legenda"/>
        <w:keepNext/>
        <w:jc w:val="both"/>
      </w:pPr>
      <w:r w:rsidRPr="004E53C8">
        <w:rPr>
          <w:rFonts w:ascii="Arial" w:hAnsi="Arial" w:cs="Arial"/>
          <w:noProof/>
          <w:lang w:eastAsia="pt-BR"/>
        </w:rPr>
        <w:drawing>
          <wp:inline distT="0" distB="0" distL="0" distR="0" wp14:anchorId="70D32FB4" wp14:editId="23104C20">
            <wp:extent cx="5671185" cy="5042165"/>
            <wp:effectExtent l="0" t="0" r="5715" b="635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671185" cy="5042165"/>
                    </a:xfrm>
                    <a:prstGeom prst="rect">
                      <a:avLst/>
                    </a:prstGeom>
                  </pic:spPr>
                </pic:pic>
              </a:graphicData>
            </a:graphic>
          </wp:inline>
        </w:drawing>
      </w:r>
    </w:p>
    <w:p w14:paraId="340D1699" w14:textId="15D25810" w:rsidR="00324217" w:rsidRPr="0090207F" w:rsidRDefault="00324217" w:rsidP="001538A7">
      <w:pPr>
        <w:spacing w:line="276" w:lineRule="auto"/>
        <w:ind w:firstLine="543"/>
        <w:rPr>
          <w:sz w:val="20"/>
          <w:szCs w:val="20"/>
        </w:rPr>
      </w:pPr>
      <w:r w:rsidRPr="0090207F">
        <w:rPr>
          <w:sz w:val="20"/>
          <w:szCs w:val="20"/>
        </w:rPr>
        <w:t xml:space="preserve">Fonte: </w:t>
      </w:r>
      <w:r w:rsidR="001538A7">
        <w:rPr>
          <w:sz w:val="20"/>
          <w:szCs w:val="20"/>
        </w:rPr>
        <w:t>SIPAC</w:t>
      </w:r>
      <w:r w:rsidR="002F1FB8">
        <w:rPr>
          <w:sz w:val="20"/>
          <w:szCs w:val="20"/>
        </w:rPr>
        <w:t xml:space="preserve"> 2016</w:t>
      </w:r>
    </w:p>
    <w:p w14:paraId="7528B4C9" w14:textId="77777777" w:rsidR="00A12591" w:rsidRDefault="00A12591" w:rsidP="00954356">
      <w:pPr>
        <w:pStyle w:val="PargrafodaLista"/>
        <w:spacing w:after="0"/>
        <w:ind w:left="284" w:firstLine="850"/>
        <w:rPr>
          <w:szCs w:val="24"/>
        </w:rPr>
      </w:pPr>
    </w:p>
    <w:p w14:paraId="199570E8" w14:textId="77777777" w:rsidR="00B81487" w:rsidRPr="00B81487" w:rsidRDefault="00B81487" w:rsidP="00B81487">
      <w:pPr>
        <w:spacing w:after="160" w:line="259" w:lineRule="auto"/>
        <w:ind w:firstLine="724"/>
        <w:jc w:val="left"/>
        <w:rPr>
          <w:szCs w:val="24"/>
        </w:rPr>
      </w:pPr>
      <w:r w:rsidRPr="00B81487">
        <w:rPr>
          <w:szCs w:val="24"/>
        </w:rPr>
        <w:t>Considerando o Relatório 201601454/2016-CGU destacam-se as recomendações referentes à adoção dos procedimentos que promovam a verificação de acúmulo indevido de cargos no IFAM, visto que impactaram de maneira positiva na concretização de melhorias na atuação do controle interno da Diretoria de Gestão de Pessoas do IFAM.</w:t>
      </w:r>
    </w:p>
    <w:p w14:paraId="15192403" w14:textId="77777777" w:rsidR="00B81487" w:rsidRPr="00B81487" w:rsidRDefault="00B81487" w:rsidP="00B81487">
      <w:pPr>
        <w:spacing w:after="160" w:line="259" w:lineRule="auto"/>
        <w:ind w:firstLine="724"/>
        <w:jc w:val="left"/>
        <w:rPr>
          <w:szCs w:val="24"/>
        </w:rPr>
      </w:pPr>
      <w:r w:rsidRPr="00B81487">
        <w:rPr>
          <w:szCs w:val="24"/>
        </w:rPr>
        <w:t xml:space="preserve">Também houve o tratamento dos encaminhamentos de recomendações referentes aos exercícios 2008, 2009, 2010, 2011 e 2013, os quais foram encaminhados à CGU para análise. Abaixo segue o quadro com a descrição do objeto que trata cada relatório emitido pela CGU: </w:t>
      </w:r>
    </w:p>
    <w:p w14:paraId="0087559E" w14:textId="77777777" w:rsidR="00B81487" w:rsidRDefault="00B81487" w:rsidP="00B81487">
      <w:pPr>
        <w:spacing w:after="160" w:line="259" w:lineRule="auto"/>
        <w:ind w:firstLine="724"/>
        <w:jc w:val="left"/>
        <w:rPr>
          <w:szCs w:val="24"/>
        </w:rPr>
      </w:pPr>
      <w:r w:rsidRPr="00B81487">
        <w:rPr>
          <w:szCs w:val="24"/>
        </w:rPr>
        <w:t>Quadro 1 – Informações quanto aos Relatórios de Auditoria de Gestão emitidos pela CGU que estão em tratamento no PPP.</w:t>
      </w:r>
    </w:p>
    <w:p w14:paraId="331C76F2" w14:textId="5A4619D0" w:rsidR="002075D2" w:rsidRDefault="00B81487" w:rsidP="00B81487">
      <w:pPr>
        <w:spacing w:after="160" w:line="259" w:lineRule="auto"/>
        <w:jc w:val="center"/>
        <w:rPr>
          <w:szCs w:val="24"/>
        </w:rPr>
      </w:pPr>
      <w:r w:rsidRPr="004E53C8">
        <w:rPr>
          <w:rFonts w:ascii="Arial" w:hAnsi="Arial" w:cs="Arial"/>
          <w:noProof/>
          <w:lang w:eastAsia="pt-BR"/>
        </w:rPr>
        <w:drawing>
          <wp:inline distT="0" distB="0" distL="0" distR="0" wp14:anchorId="1414E487" wp14:editId="06038226">
            <wp:extent cx="5616944" cy="4562475"/>
            <wp:effectExtent l="0" t="0" r="317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645764" cy="4585885"/>
                    </a:xfrm>
                    <a:prstGeom prst="rect">
                      <a:avLst/>
                    </a:prstGeom>
                  </pic:spPr>
                </pic:pic>
              </a:graphicData>
            </a:graphic>
          </wp:inline>
        </w:drawing>
      </w:r>
    </w:p>
    <w:p w14:paraId="050C8DF0" w14:textId="7713AD21" w:rsidR="008458B3" w:rsidRPr="0090207F" w:rsidRDefault="008458B3" w:rsidP="008458B3">
      <w:pPr>
        <w:spacing w:line="276" w:lineRule="auto"/>
        <w:ind w:firstLine="543"/>
        <w:rPr>
          <w:sz w:val="20"/>
          <w:szCs w:val="20"/>
        </w:rPr>
      </w:pPr>
      <w:r w:rsidRPr="0090207F">
        <w:rPr>
          <w:sz w:val="20"/>
          <w:szCs w:val="20"/>
        </w:rPr>
        <w:t xml:space="preserve">Fonte: </w:t>
      </w:r>
      <w:r>
        <w:rPr>
          <w:sz w:val="20"/>
          <w:szCs w:val="20"/>
        </w:rPr>
        <w:t>SIPAC</w:t>
      </w:r>
      <w:r w:rsidR="002F1FB8">
        <w:rPr>
          <w:sz w:val="20"/>
          <w:szCs w:val="20"/>
        </w:rPr>
        <w:t xml:space="preserve"> 2016</w:t>
      </w:r>
    </w:p>
    <w:p w14:paraId="56D45E6A" w14:textId="77777777" w:rsidR="005039C2" w:rsidRPr="005039C2" w:rsidRDefault="005039C2" w:rsidP="005039C2">
      <w:pPr>
        <w:spacing w:after="160" w:line="259" w:lineRule="auto"/>
        <w:ind w:firstLine="724"/>
        <w:jc w:val="left"/>
        <w:rPr>
          <w:szCs w:val="24"/>
        </w:rPr>
      </w:pPr>
      <w:r w:rsidRPr="005039C2">
        <w:rPr>
          <w:szCs w:val="24"/>
        </w:rPr>
        <w:lastRenderedPageBreak/>
        <w:t>Quanto aos relatórios relacionados acima, informa-se que constam na base de dados da CGU, 10 relatórios de auditoria anual de contas, que consolidam o total de 68 recomendações que estão sendo monitoradas pela Controladoria. Ressalta-se que até final de dezembro de 2016, o “atendimento” das recomendações estava em análise pela CGU, conforme demonstração gráfica abaixo.</w:t>
      </w:r>
    </w:p>
    <w:p w14:paraId="0A3A9902" w14:textId="7734DAE3" w:rsidR="008458B3" w:rsidRDefault="00A64E45" w:rsidP="005039C2">
      <w:pPr>
        <w:spacing w:after="160" w:line="259" w:lineRule="auto"/>
        <w:rPr>
          <w:szCs w:val="24"/>
        </w:rPr>
      </w:pPr>
      <w:r w:rsidRPr="004E53C8">
        <w:rPr>
          <w:rFonts w:ascii="Arial" w:hAnsi="Arial" w:cs="Arial"/>
          <w:noProof/>
          <w:lang w:eastAsia="pt-BR"/>
        </w:rPr>
        <w:drawing>
          <wp:inline distT="0" distB="0" distL="0" distR="0" wp14:anchorId="41BE2403" wp14:editId="1F9EC05A">
            <wp:extent cx="5671185" cy="2327501"/>
            <wp:effectExtent l="0" t="0" r="5715"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671185" cy="2327501"/>
                    </a:xfrm>
                    <a:prstGeom prst="rect">
                      <a:avLst/>
                    </a:prstGeom>
                  </pic:spPr>
                </pic:pic>
              </a:graphicData>
            </a:graphic>
          </wp:inline>
        </w:drawing>
      </w:r>
    </w:p>
    <w:p w14:paraId="72112BF3" w14:textId="62C8EC3A" w:rsidR="00090E68" w:rsidRDefault="00090E68" w:rsidP="00090E68">
      <w:pPr>
        <w:pStyle w:val="Legenda"/>
        <w:keepNext/>
      </w:pPr>
    </w:p>
    <w:p w14:paraId="1ED23D89" w14:textId="48E5C26C" w:rsidR="00090E68" w:rsidRDefault="00090E68" w:rsidP="00090E68">
      <w:pPr>
        <w:spacing w:line="276" w:lineRule="auto"/>
        <w:ind w:left="567" w:right="424"/>
        <w:rPr>
          <w:bCs/>
          <w:sz w:val="20"/>
          <w:szCs w:val="20"/>
        </w:rPr>
      </w:pPr>
      <w:r w:rsidRPr="00090E68">
        <w:rPr>
          <w:sz w:val="20"/>
          <w:szCs w:val="20"/>
        </w:rPr>
        <w:t xml:space="preserve">Fonte: </w:t>
      </w:r>
      <w:r w:rsidR="00A64E45">
        <w:rPr>
          <w:sz w:val="20"/>
          <w:szCs w:val="20"/>
        </w:rPr>
        <w:t xml:space="preserve"> </w:t>
      </w:r>
      <w:r w:rsidR="00A64E45" w:rsidRPr="00A64E45">
        <w:rPr>
          <w:bCs/>
          <w:sz w:val="20"/>
          <w:szCs w:val="20"/>
        </w:rPr>
        <w:t>Sistema Monitor da CGU</w:t>
      </w:r>
      <w:r w:rsidR="002F1FB8">
        <w:rPr>
          <w:bCs/>
          <w:sz w:val="20"/>
          <w:szCs w:val="20"/>
        </w:rPr>
        <w:t xml:space="preserve"> 2016</w:t>
      </w:r>
    </w:p>
    <w:p w14:paraId="7BA06F1D" w14:textId="77777777" w:rsidR="00090DB5" w:rsidRPr="00090DB5" w:rsidRDefault="00090DB5" w:rsidP="00090DB5">
      <w:pPr>
        <w:spacing w:line="276" w:lineRule="auto"/>
        <w:ind w:right="424" w:firstLine="905"/>
        <w:rPr>
          <w:bCs/>
          <w:szCs w:val="24"/>
        </w:rPr>
      </w:pPr>
      <w:r w:rsidRPr="00090DB5">
        <w:rPr>
          <w:bCs/>
          <w:szCs w:val="24"/>
        </w:rPr>
        <w:t>Quanto à forma de acompanhamento das recomendações da OCI, informa-se que o IFAM está implantando o Sistema de Controle Interno, no qual são integrantes: a Auditoria Interna, a Coordenação de Governança e Controle Interno (CGCI) e os controles internos administrativos de cada Pró-Reitoria e das Unidades Gestores (</w:t>
      </w:r>
      <w:r w:rsidRPr="00090DB5">
        <w:rPr>
          <w:bCs/>
          <w:i/>
          <w:szCs w:val="24"/>
        </w:rPr>
        <w:t>Campi</w:t>
      </w:r>
      <w:r w:rsidRPr="00090DB5">
        <w:rPr>
          <w:bCs/>
          <w:szCs w:val="24"/>
        </w:rPr>
        <w:t xml:space="preserve">). </w:t>
      </w:r>
    </w:p>
    <w:p w14:paraId="54D39CE7" w14:textId="77777777" w:rsidR="00090DB5" w:rsidRPr="00090DB5" w:rsidRDefault="00090DB5" w:rsidP="00090DB5">
      <w:pPr>
        <w:spacing w:line="276" w:lineRule="auto"/>
        <w:ind w:right="424" w:firstLine="905"/>
        <w:rPr>
          <w:bCs/>
          <w:szCs w:val="24"/>
        </w:rPr>
      </w:pPr>
      <w:r w:rsidRPr="00090DB5">
        <w:rPr>
          <w:bCs/>
          <w:szCs w:val="24"/>
        </w:rPr>
        <w:t xml:space="preserve">Igualmente, destaca-se a utilização do Sistema Monitor da CGU, que se trata de instrumento informatizado “utilizado para viabilizar o acompanhamento do atendimento às ações de controle, possibilitando atuação de forma ampla e abrangente, no âmbito dos resultados da ação governamental, além do conhecimento e acompanhamento das melhorias aplicadas e sua repercussão nos resultados das ações”. Dessa forma, a atualização do Plano de Providências Permanente pode ser realizada periodicamente via sistema informatizado. </w:t>
      </w:r>
    </w:p>
    <w:p w14:paraId="55371D03" w14:textId="77777777" w:rsidR="00090DB5" w:rsidRPr="00090DB5" w:rsidRDefault="00090DB5" w:rsidP="00090DB5">
      <w:pPr>
        <w:spacing w:line="276" w:lineRule="auto"/>
        <w:ind w:right="424" w:firstLine="905"/>
        <w:rPr>
          <w:bCs/>
          <w:szCs w:val="24"/>
        </w:rPr>
      </w:pPr>
      <w:r w:rsidRPr="00090DB5">
        <w:rPr>
          <w:bCs/>
          <w:szCs w:val="24"/>
        </w:rPr>
        <w:t>Por fim, informa-se que a CGCI elaborou o Procedimento de tratativas de demandas da CGU e TCU que vem sendo utilizado pelos setores envolvidos, facilitando assim o cumprimento das demandas dos órgãos de fiscalização.</w:t>
      </w:r>
    </w:p>
    <w:p w14:paraId="528415F8" w14:textId="238224EF" w:rsidR="00F55938" w:rsidRDefault="00F55938" w:rsidP="00DE2D6A">
      <w:pPr>
        <w:pStyle w:val="PargrafodaLista"/>
        <w:numPr>
          <w:ilvl w:val="1"/>
          <w:numId w:val="38"/>
        </w:numPr>
        <w:spacing w:after="0"/>
        <w:outlineLvl w:val="1"/>
        <w:rPr>
          <w:rFonts w:ascii="Arial" w:hAnsi="Arial" w:cs="Arial"/>
          <w:b/>
          <w:bCs/>
          <w:szCs w:val="24"/>
        </w:rPr>
      </w:pPr>
      <w:bookmarkStart w:id="362" w:name="_Toc476737276"/>
      <w:r w:rsidRPr="00F55938">
        <w:rPr>
          <w:rFonts w:ascii="Arial" w:hAnsi="Arial" w:cs="Arial"/>
          <w:b/>
          <w:bCs/>
          <w:szCs w:val="24"/>
        </w:rPr>
        <w:lastRenderedPageBreak/>
        <w:t>Demonstração da conformidade do cronograma de pagamentos de obrigações com o disposto no art. 5º da Lei 8.666/1993</w:t>
      </w:r>
      <w:r w:rsidRPr="00F55938">
        <w:rPr>
          <w:rFonts w:ascii="Arial" w:hAnsi="Arial" w:cs="Arial"/>
          <w:b/>
          <w:bCs/>
          <w:noProof/>
          <w:szCs w:val="24"/>
          <w:lang w:eastAsia="pt-BR"/>
        </w:rPr>
        <w:drawing>
          <wp:inline distT="0" distB="0" distL="0" distR="0" wp14:anchorId="3998FDE8" wp14:editId="2AABFFD4">
            <wp:extent cx="47625" cy="47625"/>
            <wp:effectExtent l="0" t="0" r="0" b="0"/>
            <wp:docPr id="28" name="Imagem 28" descr="https://contas.tcu.gov.br/econtasWeb/javax.faces.resource/spacer/dot_clear.gif.xhtml?ln=primefaces&amp;v=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ListarItensConta:accordionPanelInstancias:accordionPanelApresentadorContas:accordionPanelItensInformacaoRG:8:j_idt416:3:j_idt420" descr="https://contas.tcu.gov.br/econtasWeb/javax.faces.resource/spacer/dot_clear.gif.xhtml?ln=primefaces&amp;v=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bookmarkEnd w:id="362"/>
    </w:p>
    <w:p w14:paraId="420BF6B6" w14:textId="77777777" w:rsidR="00F55938" w:rsidRDefault="00F55938" w:rsidP="00F55938">
      <w:pPr>
        <w:spacing w:after="0"/>
        <w:ind w:firstLine="851"/>
        <w:contextualSpacing/>
        <w:rPr>
          <w:color w:val="000000"/>
          <w:spacing w:val="-2"/>
        </w:rPr>
      </w:pPr>
    </w:p>
    <w:p w14:paraId="1E292670" w14:textId="77777777" w:rsidR="00F55938" w:rsidRPr="00F55938" w:rsidRDefault="00F55938" w:rsidP="00F55938">
      <w:pPr>
        <w:spacing w:after="0" w:line="276" w:lineRule="auto"/>
        <w:ind w:firstLine="851"/>
        <w:contextualSpacing/>
        <w:rPr>
          <w:color w:val="000000"/>
          <w:spacing w:val="-2"/>
        </w:rPr>
      </w:pPr>
      <w:r w:rsidRPr="00F55938">
        <w:rPr>
          <w:color w:val="000000"/>
          <w:spacing w:val="-2"/>
        </w:rPr>
        <w:t xml:space="preserve">Para realizar o pagamento referente à contraprestação de fornecimento dos bens, de execução de obra ou de prestação de serviço é necessária a comprovação do ateste e validação dos documentos comprobatórios seguido da liquidação da despesa. Esse pagamento é realizado consoante à disponibilidade de recursos financeiros. </w:t>
      </w:r>
    </w:p>
    <w:p w14:paraId="2BB46178" w14:textId="77777777" w:rsidR="00F55938" w:rsidRPr="00F55938" w:rsidRDefault="00F55938" w:rsidP="00F55938">
      <w:pPr>
        <w:spacing w:after="0" w:line="276" w:lineRule="auto"/>
        <w:ind w:firstLine="851"/>
        <w:contextualSpacing/>
        <w:rPr>
          <w:color w:val="000000"/>
          <w:spacing w:val="-2"/>
        </w:rPr>
      </w:pPr>
      <w:r w:rsidRPr="00F55938">
        <w:rPr>
          <w:color w:val="000000"/>
          <w:spacing w:val="-2"/>
        </w:rPr>
        <w:t xml:space="preserve">Salienta-se que Departamento de Execução Orçamentária (DEO) está trabalhando junto à Coordenação de Contratos e Convênios para a implantação do cronograma de desembolso junto ao SIASG, de forma a validar a conformidade com as etapas fixadas no cronograma. </w:t>
      </w:r>
    </w:p>
    <w:p w14:paraId="1E8AAB04" w14:textId="77777777" w:rsidR="00F55938" w:rsidRDefault="00F55938" w:rsidP="00F55938">
      <w:pPr>
        <w:pStyle w:val="PargrafodaLista"/>
        <w:spacing w:after="0"/>
        <w:ind w:left="432"/>
        <w:outlineLvl w:val="1"/>
        <w:rPr>
          <w:rFonts w:ascii="Arial" w:hAnsi="Arial" w:cs="Arial"/>
          <w:b/>
          <w:bCs/>
          <w:szCs w:val="24"/>
        </w:rPr>
      </w:pPr>
    </w:p>
    <w:p w14:paraId="353FF8CE" w14:textId="77777777" w:rsidR="00053FA5" w:rsidRDefault="00053FA5" w:rsidP="00053FA5">
      <w:pPr>
        <w:pStyle w:val="PargrafodaLista"/>
        <w:spacing w:after="0"/>
        <w:ind w:left="432"/>
        <w:outlineLvl w:val="1"/>
        <w:rPr>
          <w:rFonts w:ascii="Arial" w:hAnsi="Arial" w:cs="Arial"/>
          <w:b/>
          <w:bCs/>
          <w:szCs w:val="24"/>
        </w:rPr>
      </w:pPr>
    </w:p>
    <w:p w14:paraId="2B752A3E" w14:textId="77777777" w:rsidR="00F1256D" w:rsidRPr="00C81654" w:rsidRDefault="00F1256D" w:rsidP="00DE2D6A">
      <w:pPr>
        <w:pStyle w:val="PargrafodaLista"/>
        <w:numPr>
          <w:ilvl w:val="1"/>
          <w:numId w:val="38"/>
        </w:numPr>
        <w:spacing w:after="0"/>
        <w:outlineLvl w:val="1"/>
        <w:rPr>
          <w:rFonts w:ascii="Arial" w:hAnsi="Arial" w:cs="Arial"/>
          <w:b/>
          <w:bCs/>
          <w:szCs w:val="24"/>
        </w:rPr>
      </w:pPr>
      <w:bookmarkStart w:id="363" w:name="_Toc476737277"/>
      <w:r w:rsidRPr="00C81654">
        <w:rPr>
          <w:rFonts w:ascii="Arial" w:hAnsi="Arial" w:cs="Arial"/>
          <w:b/>
          <w:bCs/>
          <w:szCs w:val="24"/>
        </w:rPr>
        <w:t>Informações sobre a revisão dos contratos vigentes firmados com empresas beneficiadas pela desoneração da folha de pagamento</w:t>
      </w:r>
      <w:bookmarkEnd w:id="363"/>
    </w:p>
    <w:p w14:paraId="3672D7A1" w14:textId="77777777" w:rsidR="0019296D" w:rsidRDefault="0019296D">
      <w:pPr>
        <w:spacing w:after="160" w:line="259" w:lineRule="auto"/>
        <w:jc w:val="left"/>
      </w:pPr>
    </w:p>
    <w:p w14:paraId="365DB043" w14:textId="01A88D07" w:rsidR="007D3FA8" w:rsidRDefault="0019296D" w:rsidP="0019296D">
      <w:pPr>
        <w:spacing w:after="160" w:line="259" w:lineRule="auto"/>
        <w:ind w:firstLine="905"/>
        <w:rPr>
          <w:b/>
          <w:iCs/>
          <w:color w:val="44546A" w:themeColor="text2"/>
          <w:sz w:val="20"/>
          <w:szCs w:val="18"/>
        </w:rPr>
      </w:pPr>
      <w:r>
        <w:rPr>
          <w:color w:val="000000"/>
          <w:szCs w:val="24"/>
        </w:rPr>
        <w:t xml:space="preserve">As UPC estão desobrigadas de atender a este item, até que sobrevenha do colegiado do TCU decisão definitiva, cujo andamento pode ser acompanhado pelo processo de nº </w:t>
      </w:r>
      <w:r w:rsidRPr="00120025">
        <w:rPr>
          <w:color w:val="000000"/>
          <w:szCs w:val="24"/>
        </w:rPr>
        <w:t>013.515/2013-6</w:t>
      </w:r>
      <w:r>
        <w:rPr>
          <w:color w:val="000000"/>
          <w:szCs w:val="24"/>
        </w:rPr>
        <w:t>.</w:t>
      </w:r>
      <w:r w:rsidR="007D3FA8">
        <w:br w:type="page"/>
      </w:r>
    </w:p>
    <w:p w14:paraId="2162DF8D" w14:textId="77777777" w:rsidR="00F3002F" w:rsidRPr="00A46D23" w:rsidRDefault="00F3002F" w:rsidP="00DE2D6A">
      <w:pPr>
        <w:pStyle w:val="PargrafodaLista"/>
        <w:numPr>
          <w:ilvl w:val="1"/>
          <w:numId w:val="38"/>
        </w:numPr>
        <w:spacing w:after="0"/>
        <w:ind w:left="543" w:hanging="543"/>
        <w:outlineLvl w:val="1"/>
        <w:rPr>
          <w:rFonts w:ascii="Arial" w:hAnsi="Arial" w:cs="Arial"/>
          <w:b/>
          <w:bCs/>
          <w:szCs w:val="24"/>
        </w:rPr>
      </w:pPr>
      <w:bookmarkStart w:id="364" w:name="_Toc476737278"/>
      <w:r w:rsidRPr="00A46D23">
        <w:rPr>
          <w:rFonts w:ascii="Arial" w:hAnsi="Arial" w:cs="Arial"/>
          <w:b/>
          <w:bCs/>
          <w:szCs w:val="24"/>
        </w:rPr>
        <w:lastRenderedPageBreak/>
        <w:t>Informações sobre as ações de publicidade e propaganda</w:t>
      </w:r>
      <w:bookmarkEnd w:id="364"/>
    </w:p>
    <w:bookmarkEnd w:id="348"/>
    <w:p w14:paraId="2824CF8C" w14:textId="77777777" w:rsidR="003D5750" w:rsidRPr="003D5750" w:rsidRDefault="003D5750" w:rsidP="003D5750">
      <w:pPr>
        <w:spacing w:after="0" w:line="276" w:lineRule="auto"/>
        <w:ind w:firstLine="851"/>
        <w:contextualSpacing/>
        <w:rPr>
          <w:color w:val="000000"/>
        </w:rPr>
      </w:pPr>
      <w:r w:rsidRPr="003D5750">
        <w:rPr>
          <w:color w:val="000000"/>
        </w:rPr>
        <w:t>Em 2016, o IFAM custeou despesas com publicidade legal com a EBC, referente a publicações em jornais de grande circulação, e com o DOU referente a publicações no Diário Oficial da União. Foi empenhado um montante de R$ 82.890,86 (oitenta e dois mil, oitocentos e noventa reais e setenta e seis centavos), desse valor foi pago R$ 36.271,51 (Trinta e seis mil duzentos e setenta e um reais e cinquenta centavos). Conforme dados abaixo:</w:t>
      </w:r>
    </w:p>
    <w:p w14:paraId="273B07A0" w14:textId="77777777" w:rsidR="003D5750" w:rsidRPr="003D5750" w:rsidRDefault="003D5750" w:rsidP="003D5750">
      <w:pPr>
        <w:spacing w:line="276" w:lineRule="auto"/>
        <w:jc w:val="left"/>
        <w:rPr>
          <w:rFonts w:ascii="Calibri" w:hAnsi="Calibri"/>
          <w:b/>
          <w:sz w:val="28"/>
        </w:rPr>
      </w:pPr>
    </w:p>
    <w:tbl>
      <w:tblPr>
        <w:tblStyle w:val="Tabelacomgrade63"/>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3D5750" w:rsidRPr="003D5750" w14:paraId="1FC83864" w14:textId="77777777" w:rsidTr="003D5750">
        <w:trPr>
          <w:trHeight w:val="470"/>
        </w:trPr>
        <w:tc>
          <w:tcPr>
            <w:tcW w:w="1066" w:type="pct"/>
            <w:shd w:val="clear" w:color="auto" w:fill="F2F2F2"/>
            <w:vAlign w:val="center"/>
          </w:tcPr>
          <w:p w14:paraId="1EA04FD5" w14:textId="77777777" w:rsidR="003D5750" w:rsidRPr="003D5750" w:rsidRDefault="003D5750" w:rsidP="003D5750">
            <w:pPr>
              <w:spacing w:after="0" w:line="240" w:lineRule="auto"/>
              <w:contextualSpacing/>
              <w:jc w:val="left"/>
              <w:rPr>
                <w:color w:val="000000"/>
                <w:sz w:val="20"/>
              </w:rPr>
            </w:pPr>
            <w:r w:rsidRPr="003D5750">
              <w:rPr>
                <w:color w:val="000000"/>
                <w:sz w:val="20"/>
              </w:rPr>
              <w:t>Publicidade</w:t>
            </w:r>
          </w:p>
          <w:p w14:paraId="07235588" w14:textId="77777777" w:rsidR="003D5750" w:rsidRPr="003D5750" w:rsidRDefault="003D5750" w:rsidP="003D5750">
            <w:pPr>
              <w:spacing w:after="0" w:line="240" w:lineRule="auto"/>
              <w:contextualSpacing/>
              <w:jc w:val="left"/>
              <w:rPr>
                <w:color w:val="000000"/>
                <w:sz w:val="20"/>
              </w:rPr>
            </w:pPr>
            <w:r w:rsidRPr="003D5750">
              <w:rPr>
                <w:color w:val="000000"/>
                <w:sz w:val="20"/>
              </w:rPr>
              <w:t>Institucional</w:t>
            </w:r>
          </w:p>
        </w:tc>
        <w:tc>
          <w:tcPr>
            <w:tcW w:w="1433" w:type="pct"/>
            <w:shd w:val="clear" w:color="auto" w:fill="F2F2F2"/>
            <w:vAlign w:val="center"/>
          </w:tcPr>
          <w:p w14:paraId="7194E9E4" w14:textId="77777777" w:rsidR="003D5750" w:rsidRPr="003D5750" w:rsidRDefault="003D5750" w:rsidP="003D5750">
            <w:pPr>
              <w:spacing w:after="0" w:line="240" w:lineRule="auto"/>
              <w:contextualSpacing/>
              <w:jc w:val="center"/>
              <w:rPr>
                <w:color w:val="000000"/>
                <w:sz w:val="20"/>
              </w:rPr>
            </w:pPr>
            <w:r w:rsidRPr="003D5750">
              <w:rPr>
                <w:color w:val="000000"/>
                <w:sz w:val="20"/>
              </w:rPr>
              <w:t>Programa/Ação orçamentária</w:t>
            </w:r>
          </w:p>
        </w:tc>
        <w:tc>
          <w:tcPr>
            <w:tcW w:w="1512" w:type="pct"/>
            <w:shd w:val="clear" w:color="auto" w:fill="F2F2F2"/>
            <w:vAlign w:val="center"/>
          </w:tcPr>
          <w:p w14:paraId="78DDC576" w14:textId="77777777" w:rsidR="003D5750" w:rsidRPr="003D5750" w:rsidRDefault="003D5750" w:rsidP="003D5750">
            <w:pPr>
              <w:spacing w:after="0" w:line="240" w:lineRule="auto"/>
              <w:contextualSpacing/>
              <w:jc w:val="center"/>
              <w:rPr>
                <w:color w:val="000000"/>
                <w:sz w:val="20"/>
              </w:rPr>
            </w:pPr>
            <w:r w:rsidRPr="003D5750">
              <w:rPr>
                <w:color w:val="000000"/>
                <w:sz w:val="20"/>
              </w:rPr>
              <w:t>Valores empenhados</w:t>
            </w:r>
          </w:p>
        </w:tc>
        <w:tc>
          <w:tcPr>
            <w:tcW w:w="989" w:type="pct"/>
            <w:shd w:val="clear" w:color="auto" w:fill="F2F2F2"/>
            <w:vAlign w:val="center"/>
          </w:tcPr>
          <w:p w14:paraId="6EED46F6" w14:textId="77777777" w:rsidR="003D5750" w:rsidRPr="003D5750" w:rsidRDefault="003D5750" w:rsidP="003D5750">
            <w:pPr>
              <w:spacing w:after="0" w:line="240" w:lineRule="auto"/>
              <w:contextualSpacing/>
              <w:jc w:val="center"/>
              <w:rPr>
                <w:color w:val="000000"/>
                <w:sz w:val="20"/>
              </w:rPr>
            </w:pPr>
            <w:r w:rsidRPr="003D5750">
              <w:rPr>
                <w:color w:val="000000"/>
                <w:sz w:val="20"/>
              </w:rPr>
              <w:t>Valores pagos</w:t>
            </w:r>
          </w:p>
        </w:tc>
      </w:tr>
      <w:tr w:rsidR="003D5750" w:rsidRPr="003D5750" w14:paraId="407D9783" w14:textId="77777777" w:rsidTr="003D5750">
        <w:tc>
          <w:tcPr>
            <w:tcW w:w="1066" w:type="pct"/>
            <w:shd w:val="clear" w:color="auto" w:fill="F2F2F2"/>
            <w:vAlign w:val="center"/>
          </w:tcPr>
          <w:p w14:paraId="5F2812E4" w14:textId="77777777" w:rsidR="003D5750" w:rsidRPr="003D5750" w:rsidRDefault="003D5750" w:rsidP="003D5750">
            <w:pPr>
              <w:spacing w:after="0" w:line="240" w:lineRule="auto"/>
              <w:contextualSpacing/>
              <w:jc w:val="left"/>
              <w:rPr>
                <w:color w:val="000000"/>
                <w:sz w:val="20"/>
              </w:rPr>
            </w:pPr>
            <w:r w:rsidRPr="003D5750">
              <w:rPr>
                <w:color w:val="000000"/>
                <w:sz w:val="20"/>
              </w:rPr>
              <w:t>Legal</w:t>
            </w:r>
          </w:p>
        </w:tc>
        <w:tc>
          <w:tcPr>
            <w:tcW w:w="1433" w:type="pct"/>
            <w:shd w:val="clear" w:color="auto" w:fill="F2F2F2"/>
            <w:vAlign w:val="center"/>
          </w:tcPr>
          <w:p w14:paraId="1F69A85F" w14:textId="77777777" w:rsidR="003D5750" w:rsidRPr="003D5750" w:rsidRDefault="003D5750" w:rsidP="003D5750">
            <w:pPr>
              <w:spacing w:after="0" w:line="240" w:lineRule="auto"/>
              <w:contextualSpacing/>
              <w:jc w:val="left"/>
              <w:rPr>
                <w:color w:val="000000"/>
                <w:sz w:val="20"/>
              </w:rPr>
            </w:pPr>
            <w:r w:rsidRPr="003D5750">
              <w:rPr>
                <w:color w:val="000000"/>
                <w:sz w:val="20"/>
              </w:rPr>
              <w:t>2031 - Educação Profissional e Tecnológica / 20RL - Funcionamento de Instituições Federais de Educação Profissional</w:t>
            </w:r>
          </w:p>
        </w:tc>
        <w:tc>
          <w:tcPr>
            <w:tcW w:w="1512" w:type="pct"/>
            <w:shd w:val="clear" w:color="auto" w:fill="F2F2F2"/>
            <w:vAlign w:val="center"/>
          </w:tcPr>
          <w:p w14:paraId="336CFB6F" w14:textId="77777777" w:rsidR="003D5750" w:rsidRPr="003D5750" w:rsidRDefault="003D5750" w:rsidP="003D5750">
            <w:pPr>
              <w:spacing w:after="0" w:line="240" w:lineRule="auto"/>
              <w:contextualSpacing/>
              <w:jc w:val="left"/>
              <w:rPr>
                <w:color w:val="000000"/>
                <w:sz w:val="20"/>
              </w:rPr>
            </w:pPr>
            <w:r w:rsidRPr="003D5750">
              <w:rPr>
                <w:color w:val="000000"/>
                <w:sz w:val="20"/>
              </w:rPr>
              <w:t xml:space="preserve">Empresa Brasil de Comunicação S.A – </w:t>
            </w:r>
          </w:p>
          <w:p w14:paraId="76F6B0A1" w14:textId="77777777" w:rsidR="003D5750" w:rsidRPr="003D5750" w:rsidRDefault="003D5750" w:rsidP="003D5750">
            <w:pPr>
              <w:spacing w:after="0" w:line="240" w:lineRule="auto"/>
              <w:contextualSpacing/>
              <w:jc w:val="left"/>
              <w:rPr>
                <w:b/>
                <w:color w:val="000000"/>
                <w:sz w:val="20"/>
              </w:rPr>
            </w:pPr>
            <w:r w:rsidRPr="003D5750">
              <w:rPr>
                <w:b/>
                <w:color w:val="000000"/>
                <w:sz w:val="20"/>
              </w:rPr>
              <w:t>R$ 15.365,55</w:t>
            </w:r>
          </w:p>
          <w:p w14:paraId="70E3127C" w14:textId="77777777" w:rsidR="003D5750" w:rsidRPr="003D5750" w:rsidRDefault="003D5750" w:rsidP="003D5750">
            <w:pPr>
              <w:spacing w:after="0" w:line="240" w:lineRule="auto"/>
              <w:contextualSpacing/>
              <w:jc w:val="left"/>
              <w:rPr>
                <w:color w:val="000000"/>
                <w:sz w:val="20"/>
              </w:rPr>
            </w:pPr>
          </w:p>
          <w:p w14:paraId="524924F1" w14:textId="0E543170" w:rsidR="003D5750" w:rsidRPr="003D5750" w:rsidRDefault="003D5750" w:rsidP="003D5750">
            <w:pPr>
              <w:spacing w:after="0" w:line="240" w:lineRule="auto"/>
              <w:contextualSpacing/>
              <w:jc w:val="left"/>
              <w:rPr>
                <w:color w:val="000000"/>
                <w:sz w:val="20"/>
              </w:rPr>
            </w:pPr>
            <w:r w:rsidRPr="003D5750">
              <w:rPr>
                <w:color w:val="000000"/>
                <w:sz w:val="20"/>
              </w:rPr>
              <w:t xml:space="preserve">Fundo de imprensa </w:t>
            </w:r>
            <w:r w:rsidR="00750C12" w:rsidRPr="003D5750">
              <w:rPr>
                <w:color w:val="000000"/>
                <w:sz w:val="20"/>
              </w:rPr>
              <w:t>Nacional -</w:t>
            </w:r>
            <w:r w:rsidRPr="003D5750">
              <w:rPr>
                <w:color w:val="000000"/>
                <w:sz w:val="20"/>
              </w:rPr>
              <w:t xml:space="preserve"> </w:t>
            </w:r>
          </w:p>
          <w:p w14:paraId="5B1B222B" w14:textId="77777777" w:rsidR="003D5750" w:rsidRPr="003D5750" w:rsidRDefault="003D5750" w:rsidP="003D5750">
            <w:pPr>
              <w:spacing w:after="0" w:line="240" w:lineRule="auto"/>
              <w:contextualSpacing/>
              <w:jc w:val="left"/>
              <w:rPr>
                <w:b/>
                <w:color w:val="000000"/>
                <w:sz w:val="20"/>
              </w:rPr>
            </w:pPr>
            <w:r w:rsidRPr="003D5750">
              <w:rPr>
                <w:b/>
                <w:color w:val="000000"/>
                <w:sz w:val="20"/>
              </w:rPr>
              <w:t>R$ 67.525,21</w:t>
            </w:r>
          </w:p>
          <w:p w14:paraId="3AFAA5AF" w14:textId="77777777" w:rsidR="003D5750" w:rsidRPr="003D5750" w:rsidRDefault="003D5750" w:rsidP="003D5750">
            <w:pPr>
              <w:spacing w:after="0" w:line="240" w:lineRule="auto"/>
              <w:contextualSpacing/>
              <w:jc w:val="left"/>
              <w:rPr>
                <w:b/>
                <w:color w:val="000000"/>
                <w:sz w:val="20"/>
              </w:rPr>
            </w:pPr>
          </w:p>
          <w:p w14:paraId="3CB31127" w14:textId="77777777" w:rsidR="003D5750" w:rsidRPr="003D5750" w:rsidRDefault="003D5750" w:rsidP="003D5750">
            <w:pPr>
              <w:spacing w:after="0" w:line="240" w:lineRule="auto"/>
              <w:contextualSpacing/>
              <w:jc w:val="left"/>
              <w:rPr>
                <w:b/>
                <w:color w:val="000000"/>
                <w:sz w:val="20"/>
              </w:rPr>
            </w:pPr>
            <w:r w:rsidRPr="003D5750">
              <w:rPr>
                <w:b/>
                <w:color w:val="000000"/>
                <w:sz w:val="22"/>
              </w:rPr>
              <w:t>TOTAL: R$ 82.890,76</w:t>
            </w:r>
          </w:p>
        </w:tc>
        <w:tc>
          <w:tcPr>
            <w:tcW w:w="989" w:type="pct"/>
            <w:shd w:val="clear" w:color="auto" w:fill="F2F2F2"/>
            <w:vAlign w:val="center"/>
          </w:tcPr>
          <w:p w14:paraId="3CA5D232" w14:textId="77777777" w:rsidR="003D5750" w:rsidRPr="003D5750" w:rsidRDefault="003D5750" w:rsidP="003D5750">
            <w:pPr>
              <w:spacing w:after="0" w:line="240" w:lineRule="auto"/>
              <w:contextualSpacing/>
              <w:jc w:val="left"/>
              <w:rPr>
                <w:b/>
                <w:color w:val="000000"/>
                <w:sz w:val="20"/>
              </w:rPr>
            </w:pPr>
            <w:r w:rsidRPr="003D5750">
              <w:rPr>
                <w:b/>
                <w:color w:val="000000"/>
                <w:sz w:val="22"/>
              </w:rPr>
              <w:t>R$ 36.271,51</w:t>
            </w:r>
          </w:p>
        </w:tc>
      </w:tr>
      <w:tr w:rsidR="003D5750" w:rsidRPr="003D5750" w14:paraId="1A651508" w14:textId="77777777" w:rsidTr="005F5347">
        <w:tc>
          <w:tcPr>
            <w:tcW w:w="1066" w:type="pct"/>
          </w:tcPr>
          <w:p w14:paraId="2D2A6424" w14:textId="77777777" w:rsidR="003D5750" w:rsidRPr="003D5750" w:rsidRDefault="003D5750" w:rsidP="003D5750">
            <w:pPr>
              <w:spacing w:after="0" w:line="240" w:lineRule="auto"/>
              <w:contextualSpacing/>
              <w:jc w:val="left"/>
              <w:rPr>
                <w:color w:val="000000"/>
                <w:sz w:val="20"/>
              </w:rPr>
            </w:pPr>
            <w:r w:rsidRPr="003D5750">
              <w:rPr>
                <w:color w:val="000000"/>
                <w:sz w:val="20"/>
              </w:rPr>
              <w:t>Mercadológica</w:t>
            </w:r>
          </w:p>
        </w:tc>
        <w:tc>
          <w:tcPr>
            <w:tcW w:w="1433" w:type="pct"/>
          </w:tcPr>
          <w:p w14:paraId="4E5093F7" w14:textId="77777777" w:rsidR="003D5750" w:rsidRPr="003D5750" w:rsidRDefault="003D5750" w:rsidP="003D5750">
            <w:pPr>
              <w:spacing w:after="0" w:line="240" w:lineRule="auto"/>
              <w:contextualSpacing/>
              <w:rPr>
                <w:color w:val="000000"/>
                <w:sz w:val="20"/>
              </w:rPr>
            </w:pPr>
            <w:r w:rsidRPr="003D5750">
              <w:rPr>
                <w:color w:val="000000"/>
                <w:sz w:val="20"/>
              </w:rPr>
              <w:t>Não houve</w:t>
            </w:r>
          </w:p>
        </w:tc>
        <w:tc>
          <w:tcPr>
            <w:tcW w:w="1512" w:type="pct"/>
          </w:tcPr>
          <w:p w14:paraId="0449513D" w14:textId="77777777" w:rsidR="003D5750" w:rsidRPr="003D5750" w:rsidRDefault="003D5750" w:rsidP="003D5750">
            <w:pPr>
              <w:spacing w:after="0" w:line="240" w:lineRule="auto"/>
              <w:contextualSpacing/>
              <w:rPr>
                <w:color w:val="000000"/>
                <w:sz w:val="20"/>
              </w:rPr>
            </w:pPr>
            <w:r w:rsidRPr="003D5750">
              <w:rPr>
                <w:color w:val="000000"/>
                <w:sz w:val="20"/>
              </w:rPr>
              <w:t>Não houve</w:t>
            </w:r>
          </w:p>
        </w:tc>
        <w:tc>
          <w:tcPr>
            <w:tcW w:w="989" w:type="pct"/>
          </w:tcPr>
          <w:p w14:paraId="0BBE30DC" w14:textId="77777777" w:rsidR="003D5750" w:rsidRPr="003D5750" w:rsidRDefault="003D5750" w:rsidP="003D5750">
            <w:pPr>
              <w:spacing w:after="0" w:line="240" w:lineRule="auto"/>
              <w:contextualSpacing/>
              <w:rPr>
                <w:color w:val="000000"/>
                <w:sz w:val="20"/>
              </w:rPr>
            </w:pPr>
          </w:p>
        </w:tc>
      </w:tr>
      <w:tr w:rsidR="003D5750" w:rsidRPr="003D5750" w14:paraId="08750364" w14:textId="77777777" w:rsidTr="003D5750">
        <w:tc>
          <w:tcPr>
            <w:tcW w:w="1066" w:type="pct"/>
            <w:shd w:val="clear" w:color="auto" w:fill="F2F2F2"/>
          </w:tcPr>
          <w:p w14:paraId="32E494B8" w14:textId="77777777" w:rsidR="003D5750" w:rsidRPr="003D5750" w:rsidRDefault="003D5750" w:rsidP="003D5750">
            <w:pPr>
              <w:spacing w:after="0" w:line="240" w:lineRule="auto"/>
              <w:contextualSpacing/>
              <w:jc w:val="left"/>
              <w:rPr>
                <w:color w:val="000000"/>
                <w:sz w:val="20"/>
              </w:rPr>
            </w:pPr>
            <w:r w:rsidRPr="003D5750">
              <w:rPr>
                <w:color w:val="000000"/>
                <w:sz w:val="20"/>
              </w:rPr>
              <w:t>Utilidade pública</w:t>
            </w:r>
          </w:p>
        </w:tc>
        <w:tc>
          <w:tcPr>
            <w:tcW w:w="1433" w:type="pct"/>
            <w:shd w:val="clear" w:color="auto" w:fill="F2F2F2"/>
          </w:tcPr>
          <w:p w14:paraId="062A3542" w14:textId="77777777" w:rsidR="003D5750" w:rsidRPr="003D5750" w:rsidRDefault="003D5750" w:rsidP="003D5750">
            <w:pPr>
              <w:spacing w:after="0" w:line="240" w:lineRule="auto"/>
              <w:contextualSpacing/>
              <w:rPr>
                <w:color w:val="000000"/>
                <w:sz w:val="20"/>
              </w:rPr>
            </w:pPr>
            <w:r w:rsidRPr="003D5750">
              <w:rPr>
                <w:color w:val="000000"/>
                <w:sz w:val="20"/>
              </w:rPr>
              <w:t>Não houve</w:t>
            </w:r>
          </w:p>
        </w:tc>
        <w:tc>
          <w:tcPr>
            <w:tcW w:w="1512" w:type="pct"/>
            <w:shd w:val="clear" w:color="auto" w:fill="F2F2F2"/>
          </w:tcPr>
          <w:p w14:paraId="1C49D35C" w14:textId="77777777" w:rsidR="003D5750" w:rsidRPr="003D5750" w:rsidRDefault="003D5750" w:rsidP="003D5750">
            <w:pPr>
              <w:spacing w:after="0" w:line="240" w:lineRule="auto"/>
              <w:contextualSpacing/>
              <w:rPr>
                <w:color w:val="000000"/>
                <w:sz w:val="20"/>
              </w:rPr>
            </w:pPr>
            <w:r w:rsidRPr="003D5750">
              <w:rPr>
                <w:color w:val="000000"/>
                <w:sz w:val="20"/>
              </w:rPr>
              <w:t>Não houve</w:t>
            </w:r>
          </w:p>
        </w:tc>
        <w:tc>
          <w:tcPr>
            <w:tcW w:w="989" w:type="pct"/>
            <w:shd w:val="clear" w:color="auto" w:fill="F2F2F2"/>
          </w:tcPr>
          <w:p w14:paraId="573E349B" w14:textId="77777777" w:rsidR="003D5750" w:rsidRPr="003D5750" w:rsidRDefault="003D5750" w:rsidP="003D5750">
            <w:pPr>
              <w:spacing w:after="0" w:line="240" w:lineRule="auto"/>
              <w:contextualSpacing/>
              <w:rPr>
                <w:color w:val="000000"/>
                <w:sz w:val="20"/>
              </w:rPr>
            </w:pPr>
          </w:p>
        </w:tc>
      </w:tr>
    </w:tbl>
    <w:p w14:paraId="368CB8AD" w14:textId="579F2B35" w:rsidR="003D5750" w:rsidRPr="00B745F5" w:rsidRDefault="00B745F5" w:rsidP="00A27542">
      <w:pPr>
        <w:rPr>
          <w:bCs/>
          <w:sz w:val="20"/>
          <w:szCs w:val="20"/>
        </w:rPr>
      </w:pPr>
      <w:r w:rsidRPr="00B745F5">
        <w:rPr>
          <w:bCs/>
          <w:sz w:val="20"/>
          <w:szCs w:val="20"/>
        </w:rPr>
        <w:t>Fonte: PROPLAD 2016</w:t>
      </w:r>
    </w:p>
    <w:p w14:paraId="63D06D9F" w14:textId="67952515" w:rsidR="00053FA5" w:rsidRPr="00053FA5" w:rsidRDefault="00053FA5" w:rsidP="00DE2D6A">
      <w:pPr>
        <w:pStyle w:val="PargrafodaLista"/>
        <w:numPr>
          <w:ilvl w:val="1"/>
          <w:numId w:val="38"/>
        </w:numPr>
        <w:spacing w:after="0"/>
        <w:ind w:left="543" w:hanging="543"/>
        <w:outlineLvl w:val="1"/>
        <w:rPr>
          <w:rFonts w:ascii="Arial" w:hAnsi="Arial" w:cs="Arial"/>
          <w:b/>
          <w:bCs/>
          <w:szCs w:val="24"/>
        </w:rPr>
      </w:pPr>
      <w:bookmarkStart w:id="365" w:name="_Toc476737279"/>
      <w:r w:rsidRPr="00053FA5">
        <w:rPr>
          <w:rFonts w:ascii="Arial" w:hAnsi="Arial" w:cs="Arial"/>
          <w:b/>
          <w:bCs/>
          <w:szCs w:val="24"/>
        </w:rPr>
        <w:t>Demonstração da conformidade com o disposto no art. 3º do Decreto 5.626/2005</w:t>
      </w:r>
      <w:bookmarkEnd w:id="365"/>
    </w:p>
    <w:p w14:paraId="4E0A488C" w14:textId="46545FDD" w:rsidR="00053FA5" w:rsidRPr="00E855F7" w:rsidRDefault="00E855F7" w:rsidP="00E855F7">
      <w:pPr>
        <w:spacing w:line="276" w:lineRule="auto"/>
        <w:ind w:firstLine="905"/>
        <w:rPr>
          <w:bCs/>
          <w:szCs w:val="24"/>
        </w:rPr>
      </w:pPr>
      <w:r w:rsidRPr="00E855F7">
        <w:rPr>
          <w:bCs/>
          <w:szCs w:val="24"/>
        </w:rPr>
        <w:t>A</w:t>
      </w:r>
      <w:r>
        <w:rPr>
          <w:bCs/>
          <w:szCs w:val="24"/>
        </w:rPr>
        <w:t xml:space="preserve"> Tabela 123 demonstra a conformidade do IFAM com relação a obrigatoriedade da Oferta da disciplina de Libras nos Cursos de Graduação.</w:t>
      </w:r>
    </w:p>
    <w:p w14:paraId="34B12B87" w14:textId="7246A2C3" w:rsidR="00E855F7" w:rsidRDefault="00E855F7" w:rsidP="00E855F7">
      <w:pPr>
        <w:pStyle w:val="Legenda"/>
        <w:keepNext/>
      </w:pPr>
      <w:r>
        <w:t xml:space="preserve">Tabela </w:t>
      </w:r>
      <w:fldSimple w:instr=" SEQ Tabela \* ARABIC ">
        <w:r w:rsidR="009B44B5">
          <w:rPr>
            <w:noProof/>
          </w:rPr>
          <w:t>130</w:t>
        </w:r>
      </w:fldSimple>
      <w:r>
        <w:t xml:space="preserve"> Demonstração das ofertas de Libras nas Licenciaturas</w:t>
      </w:r>
    </w:p>
    <w:tbl>
      <w:tblPr>
        <w:tblStyle w:val="Tabelacomgrade66"/>
        <w:tblW w:w="8926" w:type="dxa"/>
        <w:jc w:val="center"/>
        <w:tblLayout w:type="fixed"/>
        <w:tblLook w:val="04A0" w:firstRow="1" w:lastRow="0" w:firstColumn="1" w:lastColumn="0" w:noHBand="0" w:noVBand="1"/>
      </w:tblPr>
      <w:tblGrid>
        <w:gridCol w:w="2547"/>
        <w:gridCol w:w="1417"/>
        <w:gridCol w:w="1276"/>
        <w:gridCol w:w="2410"/>
        <w:gridCol w:w="1276"/>
      </w:tblGrid>
      <w:tr w:rsidR="00E855F7" w:rsidRPr="00E855F7" w14:paraId="71575520" w14:textId="77777777" w:rsidTr="00E855F7">
        <w:trPr>
          <w:tblHeader/>
          <w:jc w:val="center"/>
        </w:trPr>
        <w:tc>
          <w:tcPr>
            <w:tcW w:w="2547" w:type="dxa"/>
            <w:shd w:val="clear" w:color="auto" w:fill="D9D9D9" w:themeFill="background1" w:themeFillShade="D9"/>
            <w:vAlign w:val="center"/>
          </w:tcPr>
          <w:p w14:paraId="5E14EF75" w14:textId="77777777" w:rsidR="00E855F7" w:rsidRPr="00E855F7" w:rsidRDefault="00E855F7" w:rsidP="00E855F7">
            <w:pPr>
              <w:spacing w:after="120" w:line="240" w:lineRule="auto"/>
              <w:rPr>
                <w:sz w:val="20"/>
              </w:rPr>
            </w:pPr>
            <w:r w:rsidRPr="00E855F7">
              <w:rPr>
                <w:sz w:val="20"/>
              </w:rPr>
              <w:t>Cursos de graduação que devem ofertar Libras como disciplina obrigatória</w:t>
            </w:r>
          </w:p>
        </w:tc>
        <w:tc>
          <w:tcPr>
            <w:tcW w:w="1417" w:type="dxa"/>
            <w:shd w:val="clear" w:color="auto" w:fill="D9D9D9" w:themeFill="background1" w:themeFillShade="D9"/>
            <w:vAlign w:val="center"/>
          </w:tcPr>
          <w:p w14:paraId="64334BF8" w14:textId="77777777" w:rsidR="00E855F7" w:rsidRPr="00E855F7" w:rsidRDefault="00E855F7" w:rsidP="00E855F7">
            <w:pPr>
              <w:spacing w:after="120" w:line="240" w:lineRule="auto"/>
              <w:rPr>
                <w:sz w:val="20"/>
              </w:rPr>
            </w:pPr>
            <w:r w:rsidRPr="00E855F7">
              <w:rPr>
                <w:sz w:val="20"/>
              </w:rPr>
              <w:t>Cód. Curso (e-MEC)</w:t>
            </w:r>
          </w:p>
        </w:tc>
        <w:tc>
          <w:tcPr>
            <w:tcW w:w="1276" w:type="dxa"/>
            <w:shd w:val="clear" w:color="auto" w:fill="D9D9D9" w:themeFill="background1" w:themeFillShade="D9"/>
            <w:vAlign w:val="center"/>
          </w:tcPr>
          <w:p w14:paraId="1EF65B96" w14:textId="77777777" w:rsidR="00E855F7" w:rsidRPr="00E855F7" w:rsidRDefault="00E855F7" w:rsidP="00E855F7">
            <w:pPr>
              <w:spacing w:after="120" w:line="240" w:lineRule="auto"/>
              <w:rPr>
                <w:sz w:val="20"/>
              </w:rPr>
            </w:pPr>
            <w:r w:rsidRPr="00E855F7">
              <w:rPr>
                <w:sz w:val="20"/>
              </w:rPr>
              <w:t>Município</w:t>
            </w:r>
          </w:p>
        </w:tc>
        <w:tc>
          <w:tcPr>
            <w:tcW w:w="2410" w:type="dxa"/>
            <w:shd w:val="clear" w:color="auto" w:fill="D9D9D9" w:themeFill="background1" w:themeFillShade="D9"/>
            <w:vAlign w:val="center"/>
          </w:tcPr>
          <w:p w14:paraId="6C2451F2" w14:textId="77777777" w:rsidR="00E855F7" w:rsidRPr="00E855F7" w:rsidRDefault="00E855F7" w:rsidP="00E855F7">
            <w:pPr>
              <w:spacing w:after="120" w:line="240" w:lineRule="auto"/>
              <w:rPr>
                <w:sz w:val="20"/>
              </w:rPr>
            </w:pPr>
            <w:r w:rsidRPr="00E855F7">
              <w:rPr>
                <w:sz w:val="20"/>
              </w:rPr>
              <w:t>Atendimento ao art. 3º do Decreto 5.626/2005</w:t>
            </w:r>
          </w:p>
        </w:tc>
        <w:tc>
          <w:tcPr>
            <w:tcW w:w="1276" w:type="dxa"/>
            <w:shd w:val="clear" w:color="auto" w:fill="D9D9D9" w:themeFill="background1" w:themeFillShade="D9"/>
            <w:vAlign w:val="center"/>
          </w:tcPr>
          <w:p w14:paraId="4868A38E" w14:textId="77777777" w:rsidR="00E855F7" w:rsidRPr="00E855F7" w:rsidRDefault="00E855F7" w:rsidP="00E855F7">
            <w:pPr>
              <w:spacing w:after="120" w:line="240" w:lineRule="auto"/>
              <w:rPr>
                <w:sz w:val="20"/>
              </w:rPr>
            </w:pPr>
            <w:r w:rsidRPr="00E855F7">
              <w:rPr>
                <w:sz w:val="20"/>
              </w:rPr>
              <w:t>Publicação</w:t>
            </w:r>
            <w:r w:rsidRPr="00E855F7">
              <w:rPr>
                <w:sz w:val="20"/>
                <w:vertAlign w:val="superscript"/>
              </w:rPr>
              <w:footnoteReference w:customMarkFollows="1" w:id="1"/>
              <w:sym w:font="Symbol" w:char="F0B7"/>
            </w:r>
          </w:p>
        </w:tc>
      </w:tr>
      <w:tr w:rsidR="00E855F7" w:rsidRPr="00E855F7" w14:paraId="4411B69E" w14:textId="77777777" w:rsidTr="00E855F7">
        <w:trPr>
          <w:jc w:val="center"/>
        </w:trPr>
        <w:tc>
          <w:tcPr>
            <w:tcW w:w="2547" w:type="dxa"/>
            <w:vAlign w:val="center"/>
          </w:tcPr>
          <w:p w14:paraId="3E69A4F6"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QUÍMICA</w:t>
            </w:r>
          </w:p>
        </w:tc>
        <w:tc>
          <w:tcPr>
            <w:tcW w:w="1417" w:type="dxa"/>
            <w:vAlign w:val="center"/>
          </w:tcPr>
          <w:p w14:paraId="75EA406A"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71553</w:t>
            </w:r>
          </w:p>
        </w:tc>
        <w:tc>
          <w:tcPr>
            <w:tcW w:w="1276" w:type="dxa"/>
            <w:vAlign w:val="center"/>
          </w:tcPr>
          <w:p w14:paraId="36B6148D"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Manaus</w:t>
            </w:r>
          </w:p>
        </w:tc>
        <w:tc>
          <w:tcPr>
            <w:tcW w:w="2410" w:type="dxa"/>
            <w:vAlign w:val="center"/>
          </w:tcPr>
          <w:p w14:paraId="023F2A63"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4C49BE2E" w14:textId="77777777" w:rsidR="00E855F7" w:rsidRPr="00E855F7" w:rsidRDefault="00E855F7" w:rsidP="00E855F7">
            <w:pPr>
              <w:spacing w:after="120" w:line="240" w:lineRule="auto"/>
              <w:rPr>
                <w:sz w:val="20"/>
              </w:rPr>
            </w:pPr>
            <w:r w:rsidRPr="00E855F7">
              <w:rPr>
                <w:sz w:val="20"/>
              </w:rPr>
              <w:t xml:space="preserve">Não </w:t>
            </w:r>
          </w:p>
        </w:tc>
      </w:tr>
      <w:tr w:rsidR="00E855F7" w:rsidRPr="00E855F7" w14:paraId="26AA1579" w14:textId="77777777" w:rsidTr="00E855F7">
        <w:trPr>
          <w:jc w:val="center"/>
        </w:trPr>
        <w:tc>
          <w:tcPr>
            <w:tcW w:w="2547" w:type="dxa"/>
            <w:vAlign w:val="center"/>
          </w:tcPr>
          <w:p w14:paraId="769795F3"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CIÊNCIAS BIOLÓGICAS</w:t>
            </w:r>
          </w:p>
        </w:tc>
        <w:tc>
          <w:tcPr>
            <w:tcW w:w="1417" w:type="dxa"/>
            <w:vAlign w:val="center"/>
          </w:tcPr>
          <w:p w14:paraId="30608137"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71556</w:t>
            </w:r>
          </w:p>
        </w:tc>
        <w:tc>
          <w:tcPr>
            <w:tcW w:w="1276" w:type="dxa"/>
            <w:vAlign w:val="center"/>
          </w:tcPr>
          <w:p w14:paraId="0149F13A"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Manaus</w:t>
            </w:r>
          </w:p>
        </w:tc>
        <w:tc>
          <w:tcPr>
            <w:tcW w:w="2410" w:type="dxa"/>
            <w:vAlign w:val="center"/>
          </w:tcPr>
          <w:p w14:paraId="0CB7F42C"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081EF502" w14:textId="77777777" w:rsidR="00E855F7" w:rsidRPr="00E855F7" w:rsidRDefault="00E855F7" w:rsidP="00E855F7">
            <w:pPr>
              <w:spacing w:after="120" w:line="240" w:lineRule="auto"/>
              <w:rPr>
                <w:sz w:val="20"/>
              </w:rPr>
            </w:pPr>
            <w:r w:rsidRPr="00E855F7">
              <w:rPr>
                <w:sz w:val="20"/>
              </w:rPr>
              <w:t>.Não</w:t>
            </w:r>
          </w:p>
        </w:tc>
      </w:tr>
      <w:tr w:rsidR="00E855F7" w:rsidRPr="00E855F7" w14:paraId="6F324800" w14:textId="77777777" w:rsidTr="00E855F7">
        <w:trPr>
          <w:jc w:val="center"/>
        </w:trPr>
        <w:tc>
          <w:tcPr>
            <w:tcW w:w="2547" w:type="dxa"/>
            <w:vAlign w:val="center"/>
          </w:tcPr>
          <w:p w14:paraId="66068694"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MATEMÁTICA</w:t>
            </w:r>
          </w:p>
        </w:tc>
        <w:tc>
          <w:tcPr>
            <w:tcW w:w="1417" w:type="dxa"/>
            <w:vAlign w:val="center"/>
          </w:tcPr>
          <w:p w14:paraId="2365C621"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1127930</w:t>
            </w:r>
          </w:p>
        </w:tc>
        <w:tc>
          <w:tcPr>
            <w:tcW w:w="1276" w:type="dxa"/>
            <w:vAlign w:val="center"/>
          </w:tcPr>
          <w:p w14:paraId="126EA06E"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Manaus</w:t>
            </w:r>
          </w:p>
        </w:tc>
        <w:tc>
          <w:tcPr>
            <w:tcW w:w="2410" w:type="dxa"/>
            <w:vAlign w:val="center"/>
          </w:tcPr>
          <w:p w14:paraId="390D5788"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4FE3BF64" w14:textId="77777777" w:rsidR="00E855F7" w:rsidRPr="00E855F7" w:rsidRDefault="00E855F7" w:rsidP="00E855F7">
            <w:pPr>
              <w:spacing w:after="120" w:line="240" w:lineRule="auto"/>
              <w:rPr>
                <w:sz w:val="20"/>
              </w:rPr>
            </w:pPr>
            <w:r w:rsidRPr="00E855F7">
              <w:rPr>
                <w:sz w:val="20"/>
              </w:rPr>
              <w:t>Não</w:t>
            </w:r>
          </w:p>
        </w:tc>
      </w:tr>
      <w:tr w:rsidR="00E855F7" w:rsidRPr="00E855F7" w14:paraId="04982852" w14:textId="77777777" w:rsidTr="00E855F7">
        <w:trPr>
          <w:jc w:val="center"/>
        </w:trPr>
        <w:tc>
          <w:tcPr>
            <w:tcW w:w="2547" w:type="dxa"/>
            <w:vAlign w:val="center"/>
          </w:tcPr>
          <w:p w14:paraId="77011EAF"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FÍSICA</w:t>
            </w:r>
          </w:p>
        </w:tc>
        <w:tc>
          <w:tcPr>
            <w:tcW w:w="1417" w:type="dxa"/>
            <w:vAlign w:val="center"/>
          </w:tcPr>
          <w:p w14:paraId="010314FE"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1127938</w:t>
            </w:r>
          </w:p>
        </w:tc>
        <w:tc>
          <w:tcPr>
            <w:tcW w:w="1276" w:type="dxa"/>
            <w:vAlign w:val="center"/>
          </w:tcPr>
          <w:p w14:paraId="6E48F9A9"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Manaus</w:t>
            </w:r>
          </w:p>
        </w:tc>
        <w:tc>
          <w:tcPr>
            <w:tcW w:w="2410" w:type="dxa"/>
            <w:vAlign w:val="center"/>
          </w:tcPr>
          <w:p w14:paraId="009EBABE"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646EAAB7" w14:textId="77777777" w:rsidR="00E855F7" w:rsidRPr="00E855F7" w:rsidRDefault="00E855F7" w:rsidP="00E855F7">
            <w:pPr>
              <w:spacing w:after="120" w:line="240" w:lineRule="auto"/>
              <w:rPr>
                <w:sz w:val="20"/>
              </w:rPr>
            </w:pPr>
            <w:r w:rsidRPr="00E855F7">
              <w:rPr>
                <w:sz w:val="20"/>
              </w:rPr>
              <w:t>Não</w:t>
            </w:r>
          </w:p>
        </w:tc>
      </w:tr>
      <w:tr w:rsidR="00E855F7" w:rsidRPr="00E855F7" w14:paraId="60C2F70A" w14:textId="77777777" w:rsidTr="00E855F7">
        <w:trPr>
          <w:jc w:val="center"/>
        </w:trPr>
        <w:tc>
          <w:tcPr>
            <w:tcW w:w="2547" w:type="dxa"/>
            <w:vAlign w:val="center"/>
          </w:tcPr>
          <w:p w14:paraId="5C4F77B4"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lastRenderedPageBreak/>
              <w:t>LICENCIATURA INTERCULTURAL INDÍGENA</w:t>
            </w:r>
          </w:p>
        </w:tc>
        <w:tc>
          <w:tcPr>
            <w:tcW w:w="1417" w:type="dxa"/>
            <w:vAlign w:val="center"/>
          </w:tcPr>
          <w:p w14:paraId="6FB00AC8"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1208889</w:t>
            </w:r>
          </w:p>
        </w:tc>
        <w:tc>
          <w:tcPr>
            <w:tcW w:w="1276" w:type="dxa"/>
            <w:vAlign w:val="center"/>
          </w:tcPr>
          <w:p w14:paraId="4F9A850E"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São Gabriel da Cachoeira</w:t>
            </w:r>
          </w:p>
        </w:tc>
        <w:tc>
          <w:tcPr>
            <w:tcW w:w="2410" w:type="dxa"/>
            <w:vAlign w:val="center"/>
          </w:tcPr>
          <w:p w14:paraId="75EF4139"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76A6316C" w14:textId="77777777" w:rsidR="00E855F7" w:rsidRPr="00E855F7" w:rsidRDefault="00E855F7" w:rsidP="00E855F7">
            <w:pPr>
              <w:spacing w:after="120" w:line="240" w:lineRule="auto"/>
              <w:rPr>
                <w:sz w:val="20"/>
              </w:rPr>
            </w:pPr>
            <w:r w:rsidRPr="00E855F7">
              <w:rPr>
                <w:sz w:val="20"/>
              </w:rPr>
              <w:t>Não</w:t>
            </w:r>
          </w:p>
        </w:tc>
      </w:tr>
      <w:tr w:rsidR="00E855F7" w:rsidRPr="00E855F7" w14:paraId="1CB8E70C" w14:textId="77777777" w:rsidTr="00E855F7">
        <w:trPr>
          <w:jc w:val="center"/>
        </w:trPr>
        <w:tc>
          <w:tcPr>
            <w:tcW w:w="2547" w:type="dxa"/>
            <w:vAlign w:val="center"/>
          </w:tcPr>
          <w:p w14:paraId="328C2FBF"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FÍSICA (EaD)</w:t>
            </w:r>
          </w:p>
        </w:tc>
        <w:tc>
          <w:tcPr>
            <w:tcW w:w="1417" w:type="dxa"/>
            <w:vAlign w:val="center"/>
          </w:tcPr>
          <w:p w14:paraId="4710888E"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1330011</w:t>
            </w:r>
          </w:p>
        </w:tc>
        <w:tc>
          <w:tcPr>
            <w:tcW w:w="1276" w:type="dxa"/>
            <w:vAlign w:val="center"/>
          </w:tcPr>
          <w:p w14:paraId="60538514"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Manaus</w:t>
            </w:r>
          </w:p>
        </w:tc>
        <w:tc>
          <w:tcPr>
            <w:tcW w:w="2410" w:type="dxa"/>
            <w:vAlign w:val="center"/>
          </w:tcPr>
          <w:p w14:paraId="7F2533C4"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513FEECC" w14:textId="77777777" w:rsidR="00E855F7" w:rsidRPr="00E855F7" w:rsidRDefault="00E855F7" w:rsidP="00E855F7">
            <w:pPr>
              <w:spacing w:after="120" w:line="240" w:lineRule="auto"/>
              <w:rPr>
                <w:sz w:val="20"/>
              </w:rPr>
            </w:pPr>
            <w:r w:rsidRPr="00E855F7">
              <w:rPr>
                <w:sz w:val="20"/>
              </w:rPr>
              <w:t>Não</w:t>
            </w:r>
          </w:p>
        </w:tc>
      </w:tr>
      <w:tr w:rsidR="00E855F7" w:rsidRPr="00E855F7" w14:paraId="5BCB4D92" w14:textId="77777777" w:rsidTr="00E855F7">
        <w:trPr>
          <w:jc w:val="center"/>
        </w:trPr>
        <w:tc>
          <w:tcPr>
            <w:tcW w:w="2547" w:type="dxa"/>
            <w:vAlign w:val="center"/>
          </w:tcPr>
          <w:p w14:paraId="7C847027"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FÍSICA</w:t>
            </w:r>
          </w:p>
        </w:tc>
        <w:tc>
          <w:tcPr>
            <w:tcW w:w="1417" w:type="dxa"/>
            <w:vAlign w:val="center"/>
          </w:tcPr>
          <w:p w14:paraId="7FCF7C3A" w14:textId="77777777" w:rsidR="00E855F7" w:rsidRPr="00E855F7" w:rsidRDefault="00E855F7" w:rsidP="00E855F7">
            <w:pPr>
              <w:autoSpaceDE w:val="0"/>
              <w:autoSpaceDN w:val="0"/>
              <w:adjustRightInd w:val="0"/>
              <w:spacing w:after="60" w:line="240" w:lineRule="auto"/>
              <w:jc w:val="right"/>
              <w:rPr>
                <w:color w:val="000000"/>
                <w:sz w:val="20"/>
              </w:rPr>
            </w:pPr>
            <w:r w:rsidRPr="00E855F7">
              <w:rPr>
                <w:color w:val="000000"/>
                <w:sz w:val="20"/>
              </w:rPr>
              <w:t>5000492</w:t>
            </w:r>
          </w:p>
        </w:tc>
        <w:tc>
          <w:tcPr>
            <w:tcW w:w="1276" w:type="dxa"/>
            <w:vAlign w:val="center"/>
          </w:tcPr>
          <w:p w14:paraId="55DDCB35" w14:textId="77777777" w:rsidR="00E855F7" w:rsidRPr="00E855F7" w:rsidRDefault="00E855F7" w:rsidP="00E855F7">
            <w:pPr>
              <w:autoSpaceDE w:val="0"/>
              <w:autoSpaceDN w:val="0"/>
              <w:adjustRightInd w:val="0"/>
              <w:spacing w:after="60" w:line="240" w:lineRule="auto"/>
              <w:jc w:val="left"/>
              <w:rPr>
                <w:color w:val="000000"/>
                <w:sz w:val="20"/>
              </w:rPr>
            </w:pPr>
            <w:r w:rsidRPr="00E855F7">
              <w:rPr>
                <w:color w:val="000000"/>
                <w:sz w:val="20"/>
              </w:rPr>
              <w:t>Manaus</w:t>
            </w:r>
          </w:p>
        </w:tc>
        <w:tc>
          <w:tcPr>
            <w:tcW w:w="2410" w:type="dxa"/>
            <w:vAlign w:val="center"/>
          </w:tcPr>
          <w:p w14:paraId="38C9A01F" w14:textId="77777777" w:rsidR="00E855F7" w:rsidRPr="00E855F7" w:rsidRDefault="00E855F7" w:rsidP="00E855F7">
            <w:pPr>
              <w:spacing w:after="120" w:line="240" w:lineRule="auto"/>
              <w:jc w:val="center"/>
              <w:rPr>
                <w:sz w:val="20"/>
              </w:rPr>
            </w:pPr>
            <w:r w:rsidRPr="00E855F7">
              <w:rPr>
                <w:sz w:val="20"/>
              </w:rPr>
              <w:t>Sim</w:t>
            </w:r>
          </w:p>
        </w:tc>
        <w:tc>
          <w:tcPr>
            <w:tcW w:w="1276" w:type="dxa"/>
            <w:vAlign w:val="center"/>
          </w:tcPr>
          <w:p w14:paraId="2A10A65F" w14:textId="77777777" w:rsidR="00E855F7" w:rsidRPr="00E855F7" w:rsidRDefault="00E855F7" w:rsidP="00E855F7">
            <w:pPr>
              <w:spacing w:after="120" w:line="240" w:lineRule="auto"/>
              <w:rPr>
                <w:sz w:val="20"/>
              </w:rPr>
            </w:pPr>
            <w:r w:rsidRPr="00E855F7">
              <w:rPr>
                <w:sz w:val="20"/>
              </w:rPr>
              <w:t>Não</w:t>
            </w:r>
          </w:p>
        </w:tc>
      </w:tr>
      <w:tr w:rsidR="00E855F7" w:rsidRPr="00E855F7" w14:paraId="1656C615" w14:textId="77777777" w:rsidTr="00E855F7">
        <w:trPr>
          <w:jc w:val="center"/>
        </w:trPr>
        <w:tc>
          <w:tcPr>
            <w:tcW w:w="2547" w:type="dxa"/>
            <w:vAlign w:val="center"/>
          </w:tcPr>
          <w:p w14:paraId="216BC9AF" w14:textId="77777777" w:rsidR="00E855F7" w:rsidRPr="00E855F7" w:rsidRDefault="00E855F7" w:rsidP="00E855F7">
            <w:pPr>
              <w:autoSpaceDE w:val="0"/>
              <w:autoSpaceDN w:val="0"/>
              <w:adjustRightInd w:val="0"/>
              <w:spacing w:before="0" w:after="60" w:line="240" w:lineRule="auto"/>
              <w:jc w:val="left"/>
              <w:rPr>
                <w:color w:val="000000"/>
                <w:sz w:val="20"/>
              </w:rPr>
            </w:pPr>
            <w:r w:rsidRPr="00E855F7">
              <w:rPr>
                <w:color w:val="000000"/>
                <w:sz w:val="20"/>
              </w:rPr>
              <w:t>MATEMÁTICA</w:t>
            </w:r>
          </w:p>
        </w:tc>
        <w:tc>
          <w:tcPr>
            <w:tcW w:w="1417" w:type="dxa"/>
            <w:vAlign w:val="center"/>
          </w:tcPr>
          <w:p w14:paraId="3F250AC7" w14:textId="77777777" w:rsidR="00E855F7" w:rsidRPr="00E855F7" w:rsidRDefault="00E855F7" w:rsidP="00E855F7">
            <w:pPr>
              <w:autoSpaceDE w:val="0"/>
              <w:autoSpaceDN w:val="0"/>
              <w:adjustRightInd w:val="0"/>
              <w:spacing w:before="0" w:after="60" w:line="240" w:lineRule="auto"/>
              <w:jc w:val="right"/>
              <w:rPr>
                <w:color w:val="000000"/>
                <w:sz w:val="20"/>
              </w:rPr>
            </w:pPr>
            <w:r w:rsidRPr="00E855F7">
              <w:rPr>
                <w:color w:val="000000"/>
                <w:sz w:val="20"/>
              </w:rPr>
              <w:t>5000493</w:t>
            </w:r>
          </w:p>
        </w:tc>
        <w:tc>
          <w:tcPr>
            <w:tcW w:w="1276" w:type="dxa"/>
            <w:vAlign w:val="center"/>
          </w:tcPr>
          <w:p w14:paraId="0B1B43B8" w14:textId="77777777" w:rsidR="00E855F7" w:rsidRPr="00E855F7" w:rsidRDefault="00E855F7" w:rsidP="00E855F7">
            <w:pPr>
              <w:autoSpaceDE w:val="0"/>
              <w:autoSpaceDN w:val="0"/>
              <w:adjustRightInd w:val="0"/>
              <w:spacing w:before="0" w:after="60" w:line="240" w:lineRule="auto"/>
              <w:jc w:val="left"/>
              <w:rPr>
                <w:color w:val="000000"/>
                <w:sz w:val="20"/>
              </w:rPr>
            </w:pPr>
            <w:r w:rsidRPr="00E855F7">
              <w:rPr>
                <w:color w:val="000000"/>
                <w:sz w:val="20"/>
              </w:rPr>
              <w:t>Manaus</w:t>
            </w:r>
          </w:p>
        </w:tc>
        <w:tc>
          <w:tcPr>
            <w:tcW w:w="2410" w:type="dxa"/>
            <w:vAlign w:val="center"/>
          </w:tcPr>
          <w:p w14:paraId="3001B200" w14:textId="77777777" w:rsidR="00E855F7" w:rsidRPr="00E855F7" w:rsidRDefault="00E855F7" w:rsidP="00E855F7">
            <w:pPr>
              <w:spacing w:before="0" w:after="120" w:line="240" w:lineRule="auto"/>
              <w:jc w:val="center"/>
              <w:rPr>
                <w:sz w:val="20"/>
              </w:rPr>
            </w:pPr>
            <w:r w:rsidRPr="00E855F7">
              <w:rPr>
                <w:sz w:val="20"/>
              </w:rPr>
              <w:t>Sim</w:t>
            </w:r>
          </w:p>
        </w:tc>
        <w:tc>
          <w:tcPr>
            <w:tcW w:w="1276" w:type="dxa"/>
            <w:vAlign w:val="center"/>
          </w:tcPr>
          <w:p w14:paraId="4C1680C4" w14:textId="77777777" w:rsidR="00E855F7" w:rsidRPr="00E855F7" w:rsidRDefault="00E855F7" w:rsidP="00E855F7">
            <w:pPr>
              <w:spacing w:before="0" w:after="120" w:line="240" w:lineRule="auto"/>
              <w:rPr>
                <w:sz w:val="20"/>
              </w:rPr>
            </w:pPr>
            <w:r w:rsidRPr="00E855F7">
              <w:rPr>
                <w:sz w:val="20"/>
              </w:rPr>
              <w:t>Não</w:t>
            </w:r>
          </w:p>
        </w:tc>
      </w:tr>
    </w:tbl>
    <w:p w14:paraId="4F99E5E2" w14:textId="0184D1EA" w:rsidR="00E855F7" w:rsidRDefault="00E855F7" w:rsidP="00A27542">
      <w:pPr>
        <w:rPr>
          <w:bCs/>
          <w:sz w:val="20"/>
          <w:szCs w:val="20"/>
        </w:rPr>
      </w:pPr>
      <w:r w:rsidRPr="00E855F7">
        <w:rPr>
          <w:bCs/>
          <w:sz w:val="20"/>
          <w:szCs w:val="20"/>
        </w:rPr>
        <w:t xml:space="preserve">Fonte: PROEN 2016 </w:t>
      </w:r>
    </w:p>
    <w:p w14:paraId="254CC190" w14:textId="77777777" w:rsidR="00B669D4" w:rsidRDefault="00B669D4" w:rsidP="00A27542">
      <w:pPr>
        <w:rPr>
          <w:bCs/>
          <w:sz w:val="20"/>
          <w:szCs w:val="20"/>
        </w:rPr>
      </w:pPr>
    </w:p>
    <w:p w14:paraId="0CAA6A56" w14:textId="77777777" w:rsidR="00B669D4" w:rsidRDefault="00B669D4" w:rsidP="00A27542">
      <w:pPr>
        <w:rPr>
          <w:bCs/>
          <w:sz w:val="20"/>
          <w:szCs w:val="20"/>
        </w:rPr>
      </w:pPr>
    </w:p>
    <w:p w14:paraId="00BE217D" w14:textId="77777777" w:rsidR="00B669D4" w:rsidRDefault="00B669D4" w:rsidP="00A27542">
      <w:pPr>
        <w:rPr>
          <w:bCs/>
          <w:sz w:val="20"/>
          <w:szCs w:val="20"/>
        </w:rPr>
      </w:pPr>
    </w:p>
    <w:p w14:paraId="19176D63" w14:textId="77777777" w:rsidR="00B669D4" w:rsidRDefault="00B669D4" w:rsidP="00A27542">
      <w:pPr>
        <w:rPr>
          <w:bCs/>
          <w:sz w:val="20"/>
          <w:szCs w:val="20"/>
        </w:rPr>
      </w:pPr>
    </w:p>
    <w:p w14:paraId="32CC328D" w14:textId="77777777" w:rsidR="00B669D4" w:rsidRDefault="00B669D4" w:rsidP="00A27542">
      <w:pPr>
        <w:rPr>
          <w:bCs/>
          <w:sz w:val="20"/>
          <w:szCs w:val="20"/>
        </w:rPr>
      </w:pPr>
    </w:p>
    <w:p w14:paraId="5EBC2A6B" w14:textId="77777777" w:rsidR="00B669D4" w:rsidRDefault="00B669D4" w:rsidP="00A27542">
      <w:pPr>
        <w:rPr>
          <w:bCs/>
          <w:sz w:val="20"/>
          <w:szCs w:val="20"/>
        </w:rPr>
      </w:pPr>
    </w:p>
    <w:p w14:paraId="73B42F3C" w14:textId="77777777" w:rsidR="00B669D4" w:rsidRDefault="00B669D4" w:rsidP="00A27542">
      <w:pPr>
        <w:rPr>
          <w:bCs/>
          <w:sz w:val="20"/>
          <w:szCs w:val="20"/>
        </w:rPr>
      </w:pPr>
    </w:p>
    <w:p w14:paraId="62850994" w14:textId="77777777" w:rsidR="00B669D4" w:rsidRDefault="00B669D4" w:rsidP="00A27542">
      <w:pPr>
        <w:rPr>
          <w:bCs/>
          <w:sz w:val="20"/>
          <w:szCs w:val="20"/>
        </w:rPr>
      </w:pPr>
    </w:p>
    <w:p w14:paraId="24CD6B7A" w14:textId="77777777" w:rsidR="00B669D4" w:rsidRDefault="00B669D4" w:rsidP="00A27542">
      <w:pPr>
        <w:rPr>
          <w:bCs/>
          <w:sz w:val="20"/>
          <w:szCs w:val="20"/>
        </w:rPr>
      </w:pPr>
    </w:p>
    <w:p w14:paraId="77A0F2B2" w14:textId="77777777" w:rsidR="00B669D4" w:rsidRDefault="00B669D4" w:rsidP="00A27542">
      <w:pPr>
        <w:rPr>
          <w:bCs/>
          <w:sz w:val="20"/>
          <w:szCs w:val="20"/>
        </w:rPr>
      </w:pPr>
    </w:p>
    <w:p w14:paraId="748B8C86" w14:textId="77777777" w:rsidR="00B669D4" w:rsidRDefault="00B669D4" w:rsidP="00A27542">
      <w:pPr>
        <w:rPr>
          <w:bCs/>
          <w:sz w:val="20"/>
          <w:szCs w:val="20"/>
        </w:rPr>
      </w:pPr>
    </w:p>
    <w:p w14:paraId="289AE63E" w14:textId="77777777" w:rsidR="00B669D4" w:rsidRDefault="00B669D4" w:rsidP="00A27542">
      <w:pPr>
        <w:rPr>
          <w:bCs/>
          <w:sz w:val="20"/>
          <w:szCs w:val="20"/>
        </w:rPr>
      </w:pPr>
    </w:p>
    <w:p w14:paraId="699C6D1C" w14:textId="77777777" w:rsidR="00B669D4" w:rsidRDefault="00B669D4" w:rsidP="00A27542">
      <w:pPr>
        <w:rPr>
          <w:bCs/>
          <w:sz w:val="20"/>
          <w:szCs w:val="20"/>
        </w:rPr>
      </w:pPr>
    </w:p>
    <w:p w14:paraId="3112BF03" w14:textId="77777777" w:rsidR="00B669D4" w:rsidRDefault="00B669D4" w:rsidP="00A27542">
      <w:pPr>
        <w:rPr>
          <w:bCs/>
          <w:sz w:val="20"/>
          <w:szCs w:val="20"/>
        </w:rPr>
      </w:pPr>
    </w:p>
    <w:p w14:paraId="3736A8E3" w14:textId="77777777" w:rsidR="00B669D4" w:rsidRPr="00E855F7" w:rsidRDefault="00B669D4" w:rsidP="00A27542">
      <w:pPr>
        <w:rPr>
          <w:bCs/>
          <w:sz w:val="20"/>
          <w:szCs w:val="20"/>
        </w:rPr>
      </w:pPr>
    </w:p>
    <w:p w14:paraId="35A27677" w14:textId="3C5491D5" w:rsidR="009C5DA4" w:rsidRDefault="00EA499B" w:rsidP="00DE2D6A">
      <w:pPr>
        <w:pStyle w:val="PargrafodaLista"/>
        <w:numPr>
          <w:ilvl w:val="0"/>
          <w:numId w:val="38"/>
        </w:numPr>
        <w:spacing w:after="0"/>
        <w:outlineLvl w:val="1"/>
        <w:rPr>
          <w:rFonts w:ascii="Arial" w:hAnsi="Arial" w:cs="Arial"/>
          <w:b/>
          <w:bCs/>
          <w:szCs w:val="24"/>
        </w:rPr>
      </w:pPr>
      <w:bookmarkStart w:id="366" w:name="_Toc476737280"/>
      <w:r w:rsidRPr="00EA499B">
        <w:rPr>
          <w:rFonts w:ascii="Arial" w:hAnsi="Arial" w:cs="Arial"/>
          <w:b/>
          <w:bCs/>
          <w:szCs w:val="24"/>
        </w:rPr>
        <w:lastRenderedPageBreak/>
        <w:t>Outras Informações Relevantes</w:t>
      </w:r>
      <w:bookmarkEnd w:id="366"/>
    </w:p>
    <w:p w14:paraId="6025CD34" w14:textId="085D73E5" w:rsidR="00EA499B" w:rsidRDefault="00EA499B" w:rsidP="00DE2D6A">
      <w:pPr>
        <w:pStyle w:val="PargrafodaLista"/>
        <w:numPr>
          <w:ilvl w:val="1"/>
          <w:numId w:val="38"/>
        </w:numPr>
        <w:spacing w:after="0"/>
        <w:outlineLvl w:val="1"/>
        <w:rPr>
          <w:rFonts w:ascii="Arial" w:hAnsi="Arial" w:cs="Arial"/>
          <w:b/>
          <w:bCs/>
          <w:szCs w:val="24"/>
        </w:rPr>
      </w:pPr>
      <w:r>
        <w:rPr>
          <w:rFonts w:ascii="Arial" w:hAnsi="Arial" w:cs="Arial"/>
          <w:b/>
          <w:bCs/>
          <w:szCs w:val="24"/>
        </w:rPr>
        <w:t xml:space="preserve"> </w:t>
      </w:r>
      <w:bookmarkStart w:id="367" w:name="_Toc476737281"/>
      <w:r>
        <w:rPr>
          <w:rFonts w:ascii="Arial" w:hAnsi="Arial" w:cs="Arial"/>
          <w:b/>
          <w:bCs/>
          <w:szCs w:val="24"/>
        </w:rPr>
        <w:t>Coordenação de Comunicação Social</w:t>
      </w:r>
      <w:bookmarkEnd w:id="367"/>
    </w:p>
    <w:p w14:paraId="2A33A684" w14:textId="77777777" w:rsidR="00EA499B" w:rsidRPr="007937E8" w:rsidRDefault="00EA499B" w:rsidP="009118C6">
      <w:pPr>
        <w:pStyle w:val="PargrafodaLista"/>
        <w:spacing w:after="0" w:line="276" w:lineRule="auto"/>
        <w:ind w:left="0" w:firstLine="905"/>
        <w:rPr>
          <w:bCs/>
          <w:szCs w:val="24"/>
        </w:rPr>
      </w:pPr>
      <w:r w:rsidRPr="007937E8">
        <w:rPr>
          <w:bCs/>
          <w:szCs w:val="24"/>
        </w:rPr>
        <w:t>A Coordenação de Comunicação Social (CCS/Reitoria) do Instituto Federal de Educação, Ciência e Tecnologia do Amazonas (IFAM) apresenta o balanço anual das atividades desempenhadas pela equipe de comunicação durante o ano de 2016.</w:t>
      </w:r>
    </w:p>
    <w:p w14:paraId="1A87D113" w14:textId="77777777" w:rsidR="00EA499B" w:rsidRPr="007937E8" w:rsidRDefault="00EA499B" w:rsidP="009118C6">
      <w:pPr>
        <w:pStyle w:val="PargrafodaLista"/>
        <w:spacing w:after="0" w:line="276" w:lineRule="auto"/>
        <w:ind w:left="0" w:firstLine="905"/>
        <w:rPr>
          <w:bCs/>
          <w:szCs w:val="24"/>
        </w:rPr>
      </w:pPr>
      <w:r w:rsidRPr="007937E8">
        <w:rPr>
          <w:bCs/>
          <w:szCs w:val="24"/>
        </w:rPr>
        <w:t xml:space="preserve">Atualmente, o quadro funcional da CCS/Reitoria é formado por quatro servidores, sendo duas jornalistas, um assistente administrativo e uma programadora visual que atendem as demandas da Reitoria e solicitações dos campi. </w:t>
      </w:r>
    </w:p>
    <w:p w14:paraId="676C8571" w14:textId="39E7B0E1" w:rsidR="00EA499B" w:rsidRPr="007937E8" w:rsidRDefault="00EA499B" w:rsidP="009118C6">
      <w:pPr>
        <w:pStyle w:val="PargrafodaLista"/>
        <w:spacing w:after="0" w:line="276" w:lineRule="auto"/>
        <w:ind w:left="0" w:firstLine="905"/>
        <w:rPr>
          <w:bCs/>
          <w:szCs w:val="24"/>
        </w:rPr>
      </w:pPr>
      <w:r w:rsidRPr="007937E8">
        <w:rPr>
          <w:bCs/>
          <w:szCs w:val="24"/>
        </w:rPr>
        <w:t>Em 2016, a Diretoria de Gestão de Pessoas (DGP) em parceria com a CCS/Reitoria lançou o “Orientações DGP” que tem a intenção de ampliar e universalizar o acesso às informações básicas relacionadas à vida funcional dos servidores. O material é enviado exclusivamente via e-mail para todos os servidores da instituição, conforme surge a demanda exigida pelo DGP.</w:t>
      </w:r>
    </w:p>
    <w:p w14:paraId="49481B17" w14:textId="77777777" w:rsidR="00EA499B" w:rsidRPr="007937E8" w:rsidRDefault="00EA499B" w:rsidP="009118C6">
      <w:pPr>
        <w:pStyle w:val="PargrafodaLista"/>
        <w:spacing w:after="0" w:line="276" w:lineRule="auto"/>
        <w:ind w:left="0" w:firstLine="905"/>
        <w:rPr>
          <w:bCs/>
          <w:szCs w:val="24"/>
        </w:rPr>
      </w:pPr>
      <w:r w:rsidRPr="007937E8">
        <w:rPr>
          <w:bCs/>
          <w:szCs w:val="24"/>
        </w:rPr>
        <w:t>Além disso, o IFAM sediou importantes eventos, dentre eles, fomos anfitriões da etapa Norte dos Jogos dos Institutos Federais (JIFS) recebendo mil participantes, entre estudantes-atletas, comissão técnica e quadro de apoio oriundos dos sete Institutos Federais da região Norte: Acre, Amapá, Amazonas, Pará, Rondônia, Roraima e Tocantins entre os dias 27 a 31 de agosto, tendo ampla cobertura da mídia.</w:t>
      </w:r>
    </w:p>
    <w:p w14:paraId="6E440F6E" w14:textId="77777777" w:rsidR="00EA499B" w:rsidRPr="007937E8" w:rsidRDefault="00EA499B" w:rsidP="009118C6">
      <w:pPr>
        <w:pStyle w:val="PargrafodaLista"/>
        <w:spacing w:after="0" w:line="276" w:lineRule="auto"/>
        <w:ind w:left="0" w:firstLine="905"/>
        <w:rPr>
          <w:bCs/>
          <w:szCs w:val="24"/>
        </w:rPr>
      </w:pPr>
      <w:r w:rsidRPr="007937E8">
        <w:rPr>
          <w:bCs/>
          <w:szCs w:val="24"/>
        </w:rPr>
        <w:t xml:space="preserve">Durante meses, todos os </w:t>
      </w:r>
      <w:r w:rsidRPr="008A0E9C">
        <w:rPr>
          <w:bCs/>
          <w:i/>
          <w:szCs w:val="24"/>
        </w:rPr>
        <w:t>campi</w:t>
      </w:r>
      <w:r w:rsidRPr="007937E8">
        <w:rPr>
          <w:bCs/>
          <w:szCs w:val="24"/>
        </w:rPr>
        <w:t xml:space="preserve"> e a Reitoria se empenharam na campanha Xô, Zika!, encabeçada pelo Ministério da Educação (MEC) na luta contra o mosquito do Aedes aegypti nas instalações da instituição. A Comunicação acompanhou a mobilização de alunos e servidores na vizinhança com ações de conscientização e no planejamento de marketing e estratégia.</w:t>
      </w:r>
    </w:p>
    <w:p w14:paraId="4410D324" w14:textId="77777777" w:rsidR="00EA499B" w:rsidRPr="007937E8" w:rsidRDefault="00EA499B" w:rsidP="009118C6">
      <w:pPr>
        <w:pStyle w:val="PargrafodaLista"/>
        <w:spacing w:after="0" w:line="276" w:lineRule="auto"/>
        <w:ind w:left="0" w:firstLine="905"/>
        <w:rPr>
          <w:bCs/>
          <w:szCs w:val="24"/>
        </w:rPr>
      </w:pPr>
      <w:r w:rsidRPr="007937E8">
        <w:rPr>
          <w:bCs/>
          <w:szCs w:val="24"/>
        </w:rPr>
        <w:t xml:space="preserve">Nas eleições 2016, o IFAM fechou parceria com o Tribunal Regional Eleitoral (TRE-AM) lançando processo seletivo que capacitou mais de 500 técnicos de urna e de transmissão para atuar nas 70 zonas eleitorais do Amazonas. </w:t>
      </w:r>
    </w:p>
    <w:p w14:paraId="5480E05F" w14:textId="4EDCE662" w:rsidR="00EA499B" w:rsidRPr="007937E8" w:rsidRDefault="00EA499B" w:rsidP="009118C6">
      <w:pPr>
        <w:pStyle w:val="PargrafodaLista"/>
        <w:spacing w:after="0" w:line="276" w:lineRule="auto"/>
        <w:ind w:left="0" w:firstLine="905"/>
        <w:rPr>
          <w:bCs/>
          <w:szCs w:val="24"/>
        </w:rPr>
      </w:pPr>
      <w:r w:rsidRPr="007937E8">
        <w:rPr>
          <w:bCs/>
          <w:szCs w:val="24"/>
        </w:rPr>
        <w:t xml:space="preserve">Desde 2014, a Comunicação faz o planejamento de marketing do Processo Seletivo. Em 2016, o certame eliminou a aplicação de provas como forma de ingresso e passou a utilizar as notas do Exame Nacional do Ensino Médio (ENEM) para os cursos do Subsequente e da Graduação e, as médias aritméticas de português e matemática para os cursos do Integrado. Tal transição exigiu o fortalecimento da divulgação de informações entre a comunidade interessada e, principalmente, juntamente com a imprensa que </w:t>
      </w:r>
      <w:r w:rsidR="00750C12" w:rsidRPr="007937E8">
        <w:rPr>
          <w:bCs/>
          <w:szCs w:val="24"/>
        </w:rPr>
        <w:t>se torna</w:t>
      </w:r>
      <w:r w:rsidRPr="007937E8">
        <w:rPr>
          <w:bCs/>
          <w:szCs w:val="24"/>
        </w:rPr>
        <w:t xml:space="preserve"> parceira na disseminação da informação para o grande público.</w:t>
      </w:r>
    </w:p>
    <w:p w14:paraId="6F2C839C" w14:textId="77777777" w:rsidR="00EA499B" w:rsidRPr="007937E8" w:rsidRDefault="00EA499B" w:rsidP="009118C6">
      <w:pPr>
        <w:pStyle w:val="PargrafodaLista"/>
        <w:spacing w:after="0" w:line="276" w:lineRule="auto"/>
        <w:ind w:left="0" w:firstLine="905"/>
        <w:rPr>
          <w:bCs/>
          <w:szCs w:val="24"/>
        </w:rPr>
      </w:pPr>
      <w:r w:rsidRPr="007937E8">
        <w:rPr>
          <w:bCs/>
          <w:szCs w:val="24"/>
        </w:rPr>
        <w:t xml:space="preserve">Na área da Pesquisa, Pós-Graduação &amp; Inovação, o IFAM foi co-organizador do 32º Encontro Nacional de Pró-reitores de Pesquisa e Pós-Graduação (ENPROP 2016), reunindo 200 profissionais para debater os desafios encontrados nesta área em tempos de crise. </w:t>
      </w:r>
    </w:p>
    <w:p w14:paraId="19C1F57B" w14:textId="77777777" w:rsidR="00EA499B" w:rsidRPr="007937E8" w:rsidRDefault="00EA499B" w:rsidP="009118C6">
      <w:pPr>
        <w:pStyle w:val="PargrafodaLista"/>
        <w:spacing w:after="0" w:line="276" w:lineRule="auto"/>
        <w:ind w:left="0" w:firstLine="905"/>
        <w:rPr>
          <w:bCs/>
          <w:szCs w:val="24"/>
        </w:rPr>
      </w:pPr>
      <w:r w:rsidRPr="007937E8">
        <w:rPr>
          <w:bCs/>
          <w:szCs w:val="24"/>
        </w:rPr>
        <w:lastRenderedPageBreak/>
        <w:t xml:space="preserve">Além disso, lançamos em dezembro, a edição retrospectiva da Revista IFAM com 27 matérias que marcaram o ano de 2016 e que retrataram as conquistas e o trabalho desempenhado por alunos e servidores nas áreas do ensino, da pesquisa, da extensão e da inovação. </w:t>
      </w:r>
    </w:p>
    <w:p w14:paraId="40F32243" w14:textId="77777777" w:rsidR="00EA499B" w:rsidRPr="007937E8" w:rsidRDefault="00EA499B" w:rsidP="009118C6">
      <w:pPr>
        <w:pStyle w:val="PargrafodaLista"/>
        <w:spacing w:after="0" w:line="276" w:lineRule="auto"/>
        <w:ind w:left="0" w:firstLine="905"/>
        <w:rPr>
          <w:bCs/>
          <w:szCs w:val="24"/>
        </w:rPr>
      </w:pPr>
      <w:r w:rsidRPr="007937E8">
        <w:rPr>
          <w:bCs/>
          <w:szCs w:val="24"/>
        </w:rPr>
        <w:t xml:space="preserve">Estas foram apenas algumas das ações de grande impacto realizadas pelo IFAM e com acompanhamento da Comunicação Social. Desta forma, somos o elo entre o público interno e externo, buscando democratizar e garantir a qualidade da informação e da comunicação para toda a comunidade. Por isso, mensuramos a seguir, os resultados obtidos através do nosso relatório de clippagem das matérias veiculadas na mídia local, estatística da Revista IFAM, dos nossos canais on-line como: portal do IFAM e redes sociais (Facebook e Twitter), além de apresentar um breve resumo sobre a atuação em eventos, na produção de material gráfico. </w:t>
      </w:r>
    </w:p>
    <w:p w14:paraId="4F8DA771" w14:textId="50DFDEE4" w:rsidR="00EA499B" w:rsidRDefault="00EA499B" w:rsidP="00EA499B">
      <w:pPr>
        <w:spacing w:after="0"/>
        <w:outlineLvl w:val="1"/>
        <w:rPr>
          <w:rFonts w:ascii="Arial" w:hAnsi="Arial" w:cs="Arial"/>
          <w:b/>
          <w:bCs/>
          <w:szCs w:val="24"/>
        </w:rPr>
      </w:pPr>
    </w:p>
    <w:p w14:paraId="1CF955F0" w14:textId="77777777" w:rsidR="00413872" w:rsidRDefault="00D8505E" w:rsidP="0039430B">
      <w:pPr>
        <w:rPr>
          <w:rFonts w:ascii="Arial" w:hAnsi="Arial" w:cs="Arial"/>
          <w:b/>
          <w:bCs/>
          <w:szCs w:val="24"/>
        </w:rPr>
      </w:pPr>
      <w:r w:rsidRPr="00D8505E">
        <w:rPr>
          <w:rFonts w:ascii="Arial" w:hAnsi="Arial" w:cs="Arial"/>
          <w:b/>
          <w:bCs/>
          <w:szCs w:val="24"/>
        </w:rPr>
        <w:t xml:space="preserve">PORTAL IFAM </w:t>
      </w:r>
    </w:p>
    <w:p w14:paraId="39AF3C60" w14:textId="5F4A68D1" w:rsidR="007937E8" w:rsidRDefault="007937E8" w:rsidP="009118C6">
      <w:pPr>
        <w:spacing w:line="276" w:lineRule="auto"/>
        <w:ind w:firstLine="905"/>
        <w:rPr>
          <w:bCs/>
          <w:szCs w:val="24"/>
        </w:rPr>
      </w:pPr>
      <w:r w:rsidRPr="007937E8">
        <w:rPr>
          <w:bCs/>
          <w:szCs w:val="24"/>
        </w:rPr>
        <w:t>O site do IFAM foi criado em 2009 a fim de garantir visibilidade das ações e atividades do Instituto para a comunidade acadêmica, além de ser o meio oficial de divulgação dos seus concursos públicos e processos seletivos. Em 2015, ele foi reformulado e teve sua estrutura de navegação, sistemas e design totalmente remodelado, sendo lançado em julho de 2015</w:t>
      </w:r>
      <w:r w:rsidR="00F37589">
        <w:rPr>
          <w:bCs/>
          <w:szCs w:val="24"/>
        </w:rPr>
        <w:t xml:space="preserve"> conforme a </w:t>
      </w:r>
      <w:r w:rsidR="00EB7C96">
        <w:rPr>
          <w:bCs/>
          <w:szCs w:val="24"/>
        </w:rPr>
        <w:t>Figura</w:t>
      </w:r>
      <w:r w:rsidR="00F37589">
        <w:rPr>
          <w:bCs/>
          <w:szCs w:val="24"/>
        </w:rPr>
        <w:t xml:space="preserve"> 29</w:t>
      </w:r>
      <w:r w:rsidRPr="007937E8">
        <w:rPr>
          <w:bCs/>
          <w:szCs w:val="24"/>
        </w:rPr>
        <w:t xml:space="preserve">. </w:t>
      </w:r>
    </w:p>
    <w:p w14:paraId="5A3C1392" w14:textId="77777777" w:rsidR="00F37589" w:rsidRPr="00F37589" w:rsidRDefault="00F37589" w:rsidP="009118C6">
      <w:pPr>
        <w:spacing w:line="276" w:lineRule="auto"/>
        <w:ind w:firstLine="905"/>
        <w:rPr>
          <w:bCs/>
          <w:szCs w:val="24"/>
        </w:rPr>
      </w:pPr>
      <w:r w:rsidRPr="00F37589">
        <w:rPr>
          <w:bCs/>
          <w:szCs w:val="24"/>
        </w:rPr>
        <w:t>Durante o ano de 2016, a CCS/Reitoria produziu 1.057 notícias.  Em comparação com o ano de 2015 obtivemos um crescimento de 109.72% no volume de publicações de matérias.</w:t>
      </w:r>
    </w:p>
    <w:p w14:paraId="56F6E15C" w14:textId="7FBE725E" w:rsidR="00485FB3" w:rsidRPr="00485FB3" w:rsidRDefault="00485FB3" w:rsidP="009118C6">
      <w:pPr>
        <w:spacing w:line="276" w:lineRule="auto"/>
        <w:ind w:firstLine="905"/>
        <w:rPr>
          <w:bCs/>
          <w:szCs w:val="24"/>
        </w:rPr>
      </w:pPr>
      <w:r w:rsidRPr="00485FB3">
        <w:rPr>
          <w:bCs/>
          <w:szCs w:val="24"/>
        </w:rPr>
        <w:t xml:space="preserve">Os meses de maior produção (Junho e Agosto) referem-se a temas como Processo Seletivo e etapa Norte dos Jogos dos Institutos Federais, como mostra </w:t>
      </w:r>
      <w:r w:rsidR="007F24F0">
        <w:rPr>
          <w:bCs/>
          <w:szCs w:val="24"/>
        </w:rPr>
        <w:t xml:space="preserve">a </w:t>
      </w:r>
      <w:r w:rsidR="00EB7C96">
        <w:rPr>
          <w:bCs/>
          <w:szCs w:val="24"/>
        </w:rPr>
        <w:t>Figura</w:t>
      </w:r>
      <w:r w:rsidR="009118C6">
        <w:rPr>
          <w:bCs/>
          <w:szCs w:val="24"/>
        </w:rPr>
        <w:t xml:space="preserve"> 7</w:t>
      </w:r>
      <w:r w:rsidR="007F24F0">
        <w:rPr>
          <w:bCs/>
          <w:szCs w:val="24"/>
        </w:rPr>
        <w:t>0.</w:t>
      </w:r>
    </w:p>
    <w:p w14:paraId="5AAA3722" w14:textId="77777777" w:rsidR="00F37589" w:rsidRDefault="00F37589" w:rsidP="007937E8">
      <w:pPr>
        <w:spacing w:after="0"/>
        <w:ind w:firstLine="905"/>
        <w:outlineLvl w:val="1"/>
        <w:rPr>
          <w:bCs/>
          <w:szCs w:val="24"/>
        </w:rPr>
      </w:pPr>
    </w:p>
    <w:p w14:paraId="2B58FC06" w14:textId="277CDD27" w:rsidR="00F37589" w:rsidRPr="007937E8" w:rsidRDefault="00F37589" w:rsidP="00F37589">
      <w:pPr>
        <w:spacing w:after="0"/>
        <w:jc w:val="center"/>
        <w:outlineLvl w:val="1"/>
        <w:rPr>
          <w:bCs/>
          <w:szCs w:val="24"/>
        </w:rPr>
      </w:pPr>
    </w:p>
    <w:p w14:paraId="73189CC5" w14:textId="1E9CEA34" w:rsidR="00F37589" w:rsidRDefault="00EB7C96" w:rsidP="00F37589">
      <w:pPr>
        <w:pStyle w:val="Legenda"/>
        <w:keepNext/>
      </w:pPr>
      <w:bookmarkStart w:id="368" w:name="_Toc476584665"/>
      <w:r>
        <w:lastRenderedPageBreak/>
        <w:t>Figura</w:t>
      </w:r>
      <w:r w:rsidR="00F37589">
        <w:t xml:space="preserve"> </w:t>
      </w:r>
      <w:fldSimple w:instr=" SEQ Figura \* ARABIC ">
        <w:r w:rsidR="0084483B">
          <w:rPr>
            <w:noProof/>
          </w:rPr>
          <w:t>67</w:t>
        </w:r>
      </w:fldSimple>
      <w:r w:rsidR="00F37589">
        <w:t xml:space="preserve"> Portal do</w:t>
      </w:r>
      <w:r w:rsidR="00F37589">
        <w:rPr>
          <w:noProof/>
        </w:rPr>
        <w:t xml:space="preserve"> IFAM</w:t>
      </w:r>
      <w:bookmarkEnd w:id="368"/>
    </w:p>
    <w:p w14:paraId="1A42F1B4" w14:textId="77777777" w:rsidR="007937E8" w:rsidRPr="00EA499B" w:rsidRDefault="00F37589" w:rsidP="0039430B">
      <w:pPr>
        <w:jc w:val="center"/>
        <w:rPr>
          <w:rFonts w:ascii="Arial" w:hAnsi="Arial" w:cs="Arial"/>
          <w:b/>
          <w:bCs/>
          <w:szCs w:val="24"/>
        </w:rPr>
      </w:pPr>
      <w:r>
        <w:rPr>
          <w:noProof/>
          <w:color w:val="74B282"/>
          <w:spacing w:val="-2"/>
          <w:w w:val="105"/>
          <w:lang w:eastAsia="pt-BR"/>
        </w:rPr>
        <w:drawing>
          <wp:inline distT="0" distB="0" distL="0" distR="0" wp14:anchorId="4C5AC6F2" wp14:editId="12D4385D">
            <wp:extent cx="4985997" cy="5144135"/>
            <wp:effectExtent l="0" t="0" r="5715" b="0"/>
            <wp:docPr id="1047" name="Image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603999\Desktop\FireShot Screen Capture #189 - 'IFAM - Instituto Federal do Amazonas' - www_ifam_edu_br_portal.jpg"/>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5022244" cy="5181532"/>
                    </a:xfrm>
                    <a:prstGeom prst="rect">
                      <a:avLst/>
                    </a:prstGeom>
                    <a:noFill/>
                    <a:ln>
                      <a:noFill/>
                    </a:ln>
                  </pic:spPr>
                </pic:pic>
              </a:graphicData>
            </a:graphic>
          </wp:inline>
        </w:drawing>
      </w:r>
    </w:p>
    <w:p w14:paraId="34A79098" w14:textId="203897C2" w:rsidR="009C5DA4" w:rsidRPr="00C75C87" w:rsidRDefault="00F37589" w:rsidP="00F37589">
      <w:pPr>
        <w:ind w:firstLine="1448"/>
        <w:rPr>
          <w:bCs/>
          <w:sz w:val="20"/>
          <w:szCs w:val="20"/>
        </w:rPr>
      </w:pPr>
      <w:r w:rsidRPr="00C75C87">
        <w:rPr>
          <w:bCs/>
          <w:sz w:val="20"/>
          <w:szCs w:val="20"/>
        </w:rPr>
        <w:t>Fonte: Comunicação Social 2016</w:t>
      </w:r>
    </w:p>
    <w:p w14:paraId="0A35A9B1" w14:textId="47FF6019" w:rsidR="000A57A9" w:rsidRDefault="00EB7C96" w:rsidP="000A57A9">
      <w:pPr>
        <w:pStyle w:val="Legenda"/>
        <w:keepNext/>
      </w:pPr>
      <w:bookmarkStart w:id="369" w:name="_Toc476584666"/>
      <w:r>
        <w:lastRenderedPageBreak/>
        <w:t>Figura</w:t>
      </w:r>
      <w:r w:rsidR="000A57A9">
        <w:t xml:space="preserve"> </w:t>
      </w:r>
      <w:fldSimple w:instr=" SEQ Figura \* ARABIC ">
        <w:r w:rsidR="0084483B">
          <w:rPr>
            <w:noProof/>
          </w:rPr>
          <w:t>68</w:t>
        </w:r>
      </w:fldSimple>
      <w:r w:rsidR="000A57A9">
        <w:t xml:space="preserve"> Quantidade de materias postadas no Portal em 2016</w:t>
      </w:r>
      <w:bookmarkEnd w:id="369"/>
    </w:p>
    <w:p w14:paraId="1B62D723" w14:textId="3006A5A0" w:rsidR="009C5DA4" w:rsidRDefault="000A57A9" w:rsidP="000A57A9">
      <w:pPr>
        <w:jc w:val="center"/>
        <w:rPr>
          <w:b/>
          <w:bCs/>
          <w:szCs w:val="24"/>
        </w:rPr>
      </w:pPr>
      <w:r w:rsidRPr="00001354">
        <w:rPr>
          <w:noProof/>
          <w:color w:val="996600"/>
          <w:lang w:eastAsia="pt-BR"/>
        </w:rPr>
        <w:drawing>
          <wp:inline distT="0" distB="0" distL="0" distR="0" wp14:anchorId="0A0CB89B" wp14:editId="2512BEBE">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14854F6" w14:textId="77777777" w:rsidR="000A57A9" w:rsidRPr="00C75C87" w:rsidRDefault="000A57A9" w:rsidP="000A57A9">
      <w:pPr>
        <w:ind w:firstLine="905"/>
        <w:rPr>
          <w:bCs/>
          <w:sz w:val="20"/>
          <w:szCs w:val="20"/>
        </w:rPr>
      </w:pPr>
      <w:r w:rsidRPr="00C75C87">
        <w:rPr>
          <w:bCs/>
          <w:sz w:val="20"/>
          <w:szCs w:val="20"/>
        </w:rPr>
        <w:t>Fonte: Comunicação Social 2016</w:t>
      </w:r>
    </w:p>
    <w:p w14:paraId="7219C285" w14:textId="77777777" w:rsidR="000A57A9" w:rsidRDefault="000A57A9" w:rsidP="000A57A9">
      <w:pPr>
        <w:jc w:val="center"/>
        <w:rPr>
          <w:b/>
          <w:bCs/>
          <w:szCs w:val="24"/>
        </w:rPr>
      </w:pPr>
    </w:p>
    <w:p w14:paraId="39E40ADE" w14:textId="0BD122A4" w:rsidR="009C5DA4" w:rsidRPr="009118C6" w:rsidRDefault="00D8505E" w:rsidP="00A27542">
      <w:pPr>
        <w:rPr>
          <w:rFonts w:ascii="Arial" w:hAnsi="Arial" w:cs="Arial"/>
          <w:b/>
          <w:bCs/>
          <w:szCs w:val="24"/>
        </w:rPr>
      </w:pPr>
      <w:r w:rsidRPr="009118C6">
        <w:rPr>
          <w:rFonts w:ascii="Arial" w:hAnsi="Arial" w:cs="Arial"/>
          <w:b/>
          <w:bCs/>
          <w:szCs w:val="24"/>
        </w:rPr>
        <w:t>CLIPPING JORNALÍSTICO</w:t>
      </w:r>
    </w:p>
    <w:p w14:paraId="03B27D98" w14:textId="77777777" w:rsidR="00413872" w:rsidRPr="00413872" w:rsidRDefault="00413872" w:rsidP="009118C6">
      <w:pPr>
        <w:spacing w:line="276" w:lineRule="auto"/>
        <w:ind w:firstLine="905"/>
        <w:rPr>
          <w:bCs/>
          <w:szCs w:val="24"/>
        </w:rPr>
      </w:pPr>
      <w:r w:rsidRPr="00413872">
        <w:rPr>
          <w:bCs/>
          <w:szCs w:val="24"/>
        </w:rPr>
        <w:t xml:space="preserve">O clipping jornalístico é uma das ferramentas mais importantes de uma Assessoria de Comunicação. É por meio dele que o assessor faz o acompanhamento e o relatório de todas as notícias veiculadas a respeito de seu assessorado, avaliando e mensurando como a instituição é vista no mercado. </w:t>
      </w:r>
    </w:p>
    <w:p w14:paraId="7188EB7C" w14:textId="0114D140" w:rsidR="00413872" w:rsidRPr="00413872" w:rsidRDefault="00413872" w:rsidP="009118C6">
      <w:pPr>
        <w:spacing w:line="276" w:lineRule="auto"/>
        <w:ind w:firstLine="905"/>
        <w:rPr>
          <w:bCs/>
          <w:szCs w:val="24"/>
        </w:rPr>
      </w:pPr>
      <w:r w:rsidRPr="00413872">
        <w:rPr>
          <w:bCs/>
          <w:szCs w:val="24"/>
        </w:rPr>
        <w:t xml:space="preserve">Em comparação com as 1.057 notas e matérias publicadas no Portal IFAM, fechamos o ano de 2016 com 337 matérias publicadas em jornais, programas de rádio com material disponível na internet, portais de notícias e blogs, como mostra </w:t>
      </w:r>
      <w:r w:rsidR="0065026D">
        <w:rPr>
          <w:bCs/>
          <w:szCs w:val="24"/>
        </w:rPr>
        <w:t>a</w:t>
      </w:r>
      <w:r w:rsidRPr="00413872">
        <w:rPr>
          <w:bCs/>
          <w:szCs w:val="24"/>
        </w:rPr>
        <w:t xml:space="preserve"> </w:t>
      </w:r>
      <w:r w:rsidR="00EB7C96">
        <w:rPr>
          <w:bCs/>
          <w:szCs w:val="24"/>
        </w:rPr>
        <w:t>Figura</w:t>
      </w:r>
      <w:r w:rsidR="0065026D">
        <w:rPr>
          <w:bCs/>
          <w:szCs w:val="24"/>
        </w:rPr>
        <w:t xml:space="preserve"> </w:t>
      </w:r>
      <w:r w:rsidR="009118C6">
        <w:rPr>
          <w:bCs/>
          <w:szCs w:val="24"/>
        </w:rPr>
        <w:t>72</w:t>
      </w:r>
      <w:r w:rsidR="0065026D">
        <w:rPr>
          <w:bCs/>
          <w:szCs w:val="24"/>
        </w:rPr>
        <w:t>.</w:t>
      </w:r>
    </w:p>
    <w:p w14:paraId="24967DEB" w14:textId="77777777" w:rsidR="00413872" w:rsidRDefault="00413872" w:rsidP="00413872">
      <w:pPr>
        <w:ind w:firstLine="905"/>
        <w:rPr>
          <w:b/>
          <w:bCs/>
          <w:szCs w:val="24"/>
        </w:rPr>
      </w:pPr>
    </w:p>
    <w:p w14:paraId="7C81C67A" w14:textId="77777777" w:rsidR="009C5DA4" w:rsidRDefault="009C5DA4" w:rsidP="00A27542">
      <w:pPr>
        <w:rPr>
          <w:b/>
          <w:bCs/>
          <w:szCs w:val="24"/>
        </w:rPr>
      </w:pPr>
    </w:p>
    <w:p w14:paraId="2C14BE92" w14:textId="12DD0C4E" w:rsidR="005D6972" w:rsidRDefault="00EB7C96" w:rsidP="005D6972">
      <w:pPr>
        <w:pStyle w:val="Legenda"/>
        <w:keepNext/>
      </w:pPr>
      <w:bookmarkStart w:id="370" w:name="_Toc476584667"/>
      <w:r>
        <w:lastRenderedPageBreak/>
        <w:t>Figura</w:t>
      </w:r>
      <w:r w:rsidR="005D6972">
        <w:t xml:space="preserve"> </w:t>
      </w:r>
      <w:fldSimple w:instr=" SEQ Figura \* ARABIC ">
        <w:r w:rsidR="0084483B">
          <w:rPr>
            <w:noProof/>
          </w:rPr>
          <w:t>69</w:t>
        </w:r>
      </w:fldSimple>
      <w:r w:rsidR="005D6972">
        <w:t xml:space="preserve"> Materias veiculadas na imprensa de </w:t>
      </w:r>
      <w:r w:rsidR="0065026D">
        <w:t>janeiro</w:t>
      </w:r>
      <w:r w:rsidR="005D6972">
        <w:t xml:space="preserve"> a </w:t>
      </w:r>
      <w:r w:rsidR="0065026D">
        <w:t>dezembro</w:t>
      </w:r>
      <w:r w:rsidR="005D6972">
        <w:t xml:space="preserve"> de 2016</w:t>
      </w:r>
      <w:bookmarkEnd w:id="370"/>
    </w:p>
    <w:p w14:paraId="19A842BD" w14:textId="2316AC85" w:rsidR="009C5DA4" w:rsidRDefault="005D6972" w:rsidP="005D6972">
      <w:pPr>
        <w:jc w:val="center"/>
        <w:rPr>
          <w:b/>
          <w:bCs/>
          <w:szCs w:val="24"/>
        </w:rPr>
      </w:pPr>
      <w:r>
        <w:rPr>
          <w:noProof/>
          <w:lang w:eastAsia="pt-BR"/>
        </w:rPr>
        <w:drawing>
          <wp:inline distT="0" distB="0" distL="0" distR="0" wp14:anchorId="37E51D7E" wp14:editId="6BA946EF">
            <wp:extent cx="4572000" cy="2743200"/>
            <wp:effectExtent l="0" t="0" r="19050" b="1905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09A4A3A2" w14:textId="77777777" w:rsidR="005D6972" w:rsidRPr="00C75C87" w:rsidRDefault="005D6972" w:rsidP="005D6972">
      <w:pPr>
        <w:ind w:firstLine="905"/>
        <w:rPr>
          <w:bCs/>
          <w:sz w:val="20"/>
          <w:szCs w:val="20"/>
        </w:rPr>
      </w:pPr>
      <w:r w:rsidRPr="00C75C87">
        <w:rPr>
          <w:bCs/>
          <w:sz w:val="20"/>
          <w:szCs w:val="20"/>
        </w:rPr>
        <w:t>Fonte: Comunicação Social 2016</w:t>
      </w:r>
    </w:p>
    <w:p w14:paraId="0FCC17B2" w14:textId="77777777" w:rsidR="0065582D" w:rsidRPr="0065582D" w:rsidRDefault="0065582D" w:rsidP="009118C6">
      <w:pPr>
        <w:spacing w:line="276" w:lineRule="auto"/>
        <w:ind w:firstLine="905"/>
        <w:rPr>
          <w:bCs/>
          <w:szCs w:val="24"/>
        </w:rPr>
      </w:pPr>
      <w:r w:rsidRPr="0065582D">
        <w:rPr>
          <w:bCs/>
          <w:szCs w:val="24"/>
        </w:rPr>
        <w:t>Tais dados não contemplam matérias veiculadas na televisão e programas de rádio que não disponibilizam seu conteúdo na internet. Para isso, é necessário que haja a contratação de empresa especializada para realizar tal acompanhamento.</w:t>
      </w:r>
    </w:p>
    <w:p w14:paraId="23B5CB07" w14:textId="77777777" w:rsidR="0065582D" w:rsidRPr="0065582D" w:rsidRDefault="0065582D" w:rsidP="009118C6">
      <w:pPr>
        <w:spacing w:line="276" w:lineRule="auto"/>
        <w:ind w:firstLine="905"/>
        <w:rPr>
          <w:bCs/>
          <w:szCs w:val="24"/>
        </w:rPr>
      </w:pPr>
      <w:r w:rsidRPr="0065582D">
        <w:rPr>
          <w:bCs/>
          <w:szCs w:val="24"/>
        </w:rPr>
        <w:t>O mês de outubro foi destaque na mídia local. Obtivemos 60 inserções nos jornais, rádios e blogs. Os temas mais divulgados pela mídia foram: os resultados dos estudantes-atletas na etapa nacional dos Jogos dos Institutos Federais (JIFS), realizada em Brasília (DF); abertura de inscrições para o Processo Seletivo 2017/1º semestre com vagas para Graduação via ENEM e Educação de Jovens e Adultos (EJA-EPT); discussões sobre o pescado e o NUPA no Alto Solimões e, sobre a exclusão dos IFs no ranking do ENEM.</w:t>
      </w:r>
    </w:p>
    <w:p w14:paraId="1539E226" w14:textId="77777777" w:rsidR="00A96609" w:rsidRDefault="00A96609" w:rsidP="00A96609">
      <w:pPr>
        <w:ind w:firstLine="905"/>
        <w:rPr>
          <w:b/>
          <w:bCs/>
          <w:szCs w:val="24"/>
        </w:rPr>
      </w:pPr>
    </w:p>
    <w:p w14:paraId="68A599A7" w14:textId="77777777" w:rsidR="00A96609" w:rsidRDefault="00A96609" w:rsidP="00A96609">
      <w:pPr>
        <w:ind w:firstLine="905"/>
        <w:rPr>
          <w:b/>
          <w:bCs/>
          <w:szCs w:val="24"/>
        </w:rPr>
      </w:pPr>
    </w:p>
    <w:p w14:paraId="0578D119" w14:textId="77777777" w:rsidR="009118C6" w:rsidRDefault="009118C6" w:rsidP="00A96609">
      <w:pPr>
        <w:ind w:firstLine="905"/>
        <w:rPr>
          <w:b/>
          <w:bCs/>
          <w:szCs w:val="24"/>
        </w:rPr>
      </w:pPr>
    </w:p>
    <w:p w14:paraId="3404914E" w14:textId="77777777" w:rsidR="00A96609" w:rsidRDefault="00A96609" w:rsidP="00A96609">
      <w:pPr>
        <w:ind w:firstLine="905"/>
        <w:rPr>
          <w:b/>
          <w:bCs/>
          <w:szCs w:val="24"/>
        </w:rPr>
      </w:pPr>
    </w:p>
    <w:p w14:paraId="12B580C5" w14:textId="77777777" w:rsidR="00A96609" w:rsidRPr="009118C6" w:rsidRDefault="00A96609" w:rsidP="00A96609">
      <w:pPr>
        <w:rPr>
          <w:rFonts w:ascii="Arial" w:hAnsi="Arial" w:cs="Arial"/>
          <w:b/>
          <w:bCs/>
          <w:szCs w:val="24"/>
        </w:rPr>
      </w:pPr>
      <w:r w:rsidRPr="009118C6">
        <w:rPr>
          <w:rFonts w:ascii="Arial" w:hAnsi="Arial" w:cs="Arial"/>
          <w:b/>
          <w:bCs/>
          <w:szCs w:val="24"/>
        </w:rPr>
        <w:lastRenderedPageBreak/>
        <w:t>REDES SOCIAIS</w:t>
      </w:r>
    </w:p>
    <w:p w14:paraId="49E4F7DA" w14:textId="77777777" w:rsidR="00A96609" w:rsidRDefault="00A96609" w:rsidP="009118C6">
      <w:pPr>
        <w:spacing w:line="276" w:lineRule="auto"/>
        <w:ind w:firstLine="905"/>
        <w:rPr>
          <w:bCs/>
          <w:szCs w:val="24"/>
        </w:rPr>
      </w:pPr>
      <w:r w:rsidRPr="00A96609">
        <w:rPr>
          <w:bCs/>
          <w:szCs w:val="24"/>
        </w:rPr>
        <w:t>Em 2016, o IFAM fortaleceu sua presença nas redes sociais e fez destes novos canais de comunicação, um meio de estreitar contato com nosso público-alvo, divulgando as ações, projetos, atividades, editais, concurso público e processos seletivos. Desde 2014 estamos presentes no Facebook, Twitter e Youtube.</w:t>
      </w:r>
    </w:p>
    <w:p w14:paraId="1645E6A3" w14:textId="77777777" w:rsidR="00A96609" w:rsidRPr="009118C6" w:rsidRDefault="00A96609" w:rsidP="00A96609">
      <w:pPr>
        <w:rPr>
          <w:rFonts w:ascii="Arial" w:hAnsi="Arial" w:cs="Arial"/>
          <w:b/>
          <w:bCs/>
          <w:szCs w:val="24"/>
        </w:rPr>
      </w:pPr>
      <w:r w:rsidRPr="009118C6">
        <w:rPr>
          <w:rFonts w:ascii="Arial" w:hAnsi="Arial" w:cs="Arial"/>
          <w:b/>
          <w:bCs/>
          <w:szCs w:val="24"/>
        </w:rPr>
        <w:t>FACEBOOK</w:t>
      </w:r>
    </w:p>
    <w:p w14:paraId="5448EE43" w14:textId="77777777" w:rsidR="00A96609" w:rsidRPr="00A96609" w:rsidRDefault="00A96609" w:rsidP="009118C6">
      <w:pPr>
        <w:spacing w:line="276" w:lineRule="auto"/>
        <w:ind w:firstLine="905"/>
        <w:rPr>
          <w:bCs/>
          <w:szCs w:val="24"/>
        </w:rPr>
      </w:pPr>
      <w:r w:rsidRPr="00A96609">
        <w:rPr>
          <w:bCs/>
          <w:szCs w:val="24"/>
        </w:rPr>
        <w:t xml:space="preserve">Em comparação com o ano de 2015, o número de seguidores da página oficial do IFAM no Facebook, </w:t>
      </w:r>
      <w:hyperlink r:id="rId155" w:history="1">
        <w:r w:rsidRPr="00A96609">
          <w:rPr>
            <w:rStyle w:val="Hyperlink"/>
            <w:bCs/>
            <w:szCs w:val="24"/>
          </w:rPr>
          <w:t>www.facebook.com/ifamoficial</w:t>
        </w:r>
      </w:hyperlink>
      <w:r w:rsidRPr="00A96609">
        <w:rPr>
          <w:bCs/>
          <w:szCs w:val="24"/>
        </w:rPr>
        <w:t xml:space="preserve"> aumentou 78.15%, representando atualmente 21.901 fãs na página</w:t>
      </w:r>
      <w:r w:rsidRPr="00A96609">
        <w:rPr>
          <w:bCs/>
          <w:szCs w:val="24"/>
          <w:vertAlign w:val="superscript"/>
        </w:rPr>
        <w:footnoteReference w:id="2"/>
      </w:r>
      <w:r w:rsidRPr="00A96609">
        <w:rPr>
          <w:bCs/>
          <w:szCs w:val="24"/>
        </w:rPr>
        <w:t xml:space="preserve">. A audiência é formada em sua maioria por mulheres, na faixa etária compreendida de 18 a 24 anos. A audiência das postagens é maior nos municípios de Manaus, Itacoatiara, Humaitá, Parintins, Manacapuru, Tabatinga, Rio de Janeiro (RJ), Lábrea, Porto Velho (RO) e Belém (PA). </w:t>
      </w:r>
    </w:p>
    <w:p w14:paraId="2A115776" w14:textId="145C2196" w:rsidR="007438A0" w:rsidRDefault="00EB7C96" w:rsidP="007438A0">
      <w:pPr>
        <w:pStyle w:val="Legenda"/>
        <w:keepNext/>
      </w:pPr>
      <w:bookmarkStart w:id="371" w:name="_Toc476584668"/>
      <w:r>
        <w:t>Figura</w:t>
      </w:r>
      <w:r w:rsidR="007438A0">
        <w:t xml:space="preserve"> </w:t>
      </w:r>
      <w:fldSimple w:instr=" SEQ Figura \* ARABIC ">
        <w:r w:rsidR="0084483B">
          <w:rPr>
            <w:noProof/>
          </w:rPr>
          <w:t>70</w:t>
        </w:r>
      </w:fldSimple>
      <w:r w:rsidR="007438A0">
        <w:t xml:space="preserve"> Nº de Psts no Facebook de janeiro a </w:t>
      </w:r>
      <w:r w:rsidR="00750C12">
        <w:t>dezembro</w:t>
      </w:r>
      <w:r w:rsidR="00750C12">
        <w:rPr>
          <w:noProof/>
        </w:rPr>
        <w:t xml:space="preserve"> de</w:t>
      </w:r>
      <w:r w:rsidR="007438A0">
        <w:rPr>
          <w:noProof/>
        </w:rPr>
        <w:t xml:space="preserve"> 2-16</w:t>
      </w:r>
      <w:bookmarkEnd w:id="371"/>
    </w:p>
    <w:p w14:paraId="143D76E8" w14:textId="79F56EC8" w:rsidR="00A96609" w:rsidRDefault="007438A0" w:rsidP="007438A0">
      <w:pPr>
        <w:tabs>
          <w:tab w:val="left" w:pos="3181"/>
        </w:tabs>
        <w:jc w:val="center"/>
        <w:rPr>
          <w:bCs/>
          <w:szCs w:val="24"/>
        </w:rPr>
      </w:pPr>
      <w:r w:rsidRPr="003A4323">
        <w:rPr>
          <w:noProof/>
          <w:shd w:val="clear" w:color="auto" w:fill="FFFF00"/>
          <w:lang w:eastAsia="pt-BR"/>
        </w:rPr>
        <w:drawing>
          <wp:inline distT="0" distB="0" distL="0" distR="0" wp14:anchorId="35E6D18A" wp14:editId="3F447D51">
            <wp:extent cx="3806632" cy="2278656"/>
            <wp:effectExtent l="0" t="0" r="3810" b="762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617FD6C9" w14:textId="77777777" w:rsidR="007438A0" w:rsidRPr="00C75C87" w:rsidRDefault="007438A0" w:rsidP="007438A0">
      <w:pPr>
        <w:ind w:firstLine="905"/>
        <w:rPr>
          <w:bCs/>
          <w:sz w:val="20"/>
          <w:szCs w:val="20"/>
        </w:rPr>
      </w:pPr>
      <w:r w:rsidRPr="00C75C87">
        <w:rPr>
          <w:bCs/>
          <w:sz w:val="20"/>
          <w:szCs w:val="20"/>
        </w:rPr>
        <w:t>Fonte: Comunicação Social 2016</w:t>
      </w:r>
    </w:p>
    <w:p w14:paraId="193C1DC1" w14:textId="77777777" w:rsidR="009118C6" w:rsidRDefault="009118C6" w:rsidP="00305A36">
      <w:pPr>
        <w:tabs>
          <w:tab w:val="left" w:pos="3181"/>
        </w:tabs>
        <w:rPr>
          <w:rFonts w:ascii="Arial" w:hAnsi="Arial" w:cs="Arial"/>
          <w:b/>
          <w:bCs/>
          <w:szCs w:val="24"/>
        </w:rPr>
      </w:pPr>
    </w:p>
    <w:p w14:paraId="10E66EBF" w14:textId="77777777" w:rsidR="00305A36" w:rsidRPr="009118C6" w:rsidRDefault="00305A36" w:rsidP="00305A36">
      <w:pPr>
        <w:tabs>
          <w:tab w:val="left" w:pos="3181"/>
        </w:tabs>
        <w:rPr>
          <w:rFonts w:ascii="Arial" w:hAnsi="Arial" w:cs="Arial"/>
          <w:b/>
          <w:bCs/>
          <w:szCs w:val="24"/>
        </w:rPr>
      </w:pPr>
      <w:r w:rsidRPr="009118C6">
        <w:rPr>
          <w:rFonts w:ascii="Arial" w:hAnsi="Arial" w:cs="Arial"/>
          <w:b/>
          <w:bCs/>
          <w:szCs w:val="24"/>
        </w:rPr>
        <w:lastRenderedPageBreak/>
        <w:t>TWITTER</w:t>
      </w:r>
    </w:p>
    <w:p w14:paraId="1E5BEEEE" w14:textId="6BD48A3E" w:rsidR="00305A36" w:rsidRPr="00305A36" w:rsidRDefault="00305A36" w:rsidP="001F68CD">
      <w:pPr>
        <w:tabs>
          <w:tab w:val="left" w:pos="3181"/>
        </w:tabs>
        <w:spacing w:line="276" w:lineRule="auto"/>
        <w:ind w:firstLine="905"/>
        <w:rPr>
          <w:bCs/>
          <w:szCs w:val="24"/>
        </w:rPr>
      </w:pPr>
      <w:r>
        <w:rPr>
          <w:noProof/>
          <w:lang w:eastAsia="pt-BR"/>
        </w:rPr>
        <mc:AlternateContent>
          <mc:Choice Requires="wps">
            <w:drawing>
              <wp:anchor distT="0" distB="0" distL="114300" distR="114300" simplePos="0" relativeHeight="251667456" behindDoc="0" locked="0" layoutInCell="1" allowOverlap="1" wp14:anchorId="1C4DD24B" wp14:editId="444779E2">
                <wp:simplePos x="0" y="0"/>
                <wp:positionH relativeFrom="column">
                  <wp:posOffset>150495</wp:posOffset>
                </wp:positionH>
                <wp:positionV relativeFrom="paragraph">
                  <wp:posOffset>1119118</wp:posOffset>
                </wp:positionV>
                <wp:extent cx="5667375" cy="457200"/>
                <wp:effectExtent l="0" t="0" r="9525" b="0"/>
                <wp:wrapNone/>
                <wp:docPr id="3" name="Caixa de texto 3"/>
                <wp:cNvGraphicFramePr/>
                <a:graphic xmlns:a="http://schemas.openxmlformats.org/drawingml/2006/main">
                  <a:graphicData uri="http://schemas.microsoft.com/office/word/2010/wordprocessingShape">
                    <wps:wsp>
                      <wps:cNvSpPr txBox="1"/>
                      <wps:spPr>
                        <a:xfrm>
                          <a:off x="0" y="0"/>
                          <a:ext cx="5667375" cy="457200"/>
                        </a:xfrm>
                        <a:prstGeom prst="rect">
                          <a:avLst/>
                        </a:prstGeom>
                        <a:solidFill>
                          <a:prstClr val="white"/>
                        </a:solidFill>
                        <a:ln>
                          <a:noFill/>
                        </a:ln>
                        <a:effectLst/>
                      </wps:spPr>
                      <wps:txbx>
                        <w:txbxContent>
                          <w:p w14:paraId="25C6D510" w14:textId="5D127837" w:rsidR="00782202" w:rsidRPr="0086690C" w:rsidRDefault="00782202" w:rsidP="00305A36">
                            <w:pPr>
                              <w:pStyle w:val="Legenda"/>
                              <w:rPr>
                                <w:noProof/>
                                <w:spacing w:val="-2"/>
                                <w:w w:val="105"/>
                                <w:sz w:val="24"/>
                                <w:szCs w:val="24"/>
                              </w:rPr>
                            </w:pPr>
                            <w:bookmarkStart w:id="372" w:name="_Toc476584669"/>
                            <w:r>
                              <w:t xml:space="preserve">Figura </w:t>
                            </w:r>
                            <w:fldSimple w:instr=" SEQ Figura \* ARABIC ">
                              <w:r>
                                <w:rPr>
                                  <w:noProof/>
                                </w:rPr>
                                <w:t>71</w:t>
                              </w:r>
                            </w:fldSimple>
                            <w:r>
                              <w:t xml:space="preserve"> Seguidores no twiter</w:t>
                            </w:r>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C4DD24B" id="Caixa de texto 3" o:spid="_x0000_s1027" type="#_x0000_t202" style="position:absolute;left:0;text-align:left;margin-left:11.85pt;margin-top:88.1pt;width:446.2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" stroked="f">
                <v:textbox inset="0,0,0,0">
                  <w:txbxContent>
                    <w:p w14:paraId="25C6D510" w14:textId="5D127837" w:rsidR="00782202" w:rsidRPr="0086690C" w:rsidRDefault="00782202" w:rsidP="00305A36">
                      <w:pPr>
                        <w:pStyle w:val="Legenda"/>
                        <w:rPr>
                          <w:noProof/>
                          <w:spacing w:val="-2"/>
                          <w:w w:val="105"/>
                          <w:sz w:val="24"/>
                          <w:szCs w:val="24"/>
                        </w:rPr>
                      </w:pPr>
                      <w:bookmarkStart w:id="373" w:name="_Toc476584669"/>
                      <w:r>
                        <w:t xml:space="preserve">Figura </w:t>
                      </w:r>
                      <w:fldSimple w:instr=" SEQ Figura \* ARABIC ">
                        <w:r>
                          <w:rPr>
                            <w:noProof/>
                          </w:rPr>
                          <w:t>71</w:t>
                        </w:r>
                      </w:fldSimple>
                      <w:r>
                        <w:t xml:space="preserve"> Seguidores no twiter</w:t>
                      </w:r>
                      <w:bookmarkEnd w:id="373"/>
                    </w:p>
                  </w:txbxContent>
                </v:textbox>
              </v:shape>
            </w:pict>
          </mc:Fallback>
        </mc:AlternateContent>
      </w:r>
      <w:r w:rsidRPr="00305A36">
        <w:rPr>
          <w:bCs/>
          <w:szCs w:val="24"/>
        </w:rPr>
        <w:t xml:space="preserve">No Twitter, </w:t>
      </w:r>
      <w:hyperlink r:id="rId157" w:history="1">
        <w:r w:rsidRPr="00305A36">
          <w:rPr>
            <w:rStyle w:val="Hyperlink"/>
            <w:bCs/>
            <w:szCs w:val="24"/>
          </w:rPr>
          <w:t>www.twitter.com/ifam_</w:t>
        </w:r>
      </w:hyperlink>
      <w:r w:rsidRPr="00305A36">
        <w:rPr>
          <w:bCs/>
          <w:szCs w:val="24"/>
        </w:rPr>
        <w:t>, fechamos o ano de 2016 com 3.190 seguidores e um total de 1003 tweets (postagens). Todo o material publicado em nossa página do Facebook é automaticamente reproduzido no Twitter. Identificamos que nosso público-alvo utiliza mais o Facebook para interagir e buscar informações do que o Twitter.</w:t>
      </w:r>
    </w:p>
    <w:p w14:paraId="410C0D1E" w14:textId="0DD97E72" w:rsidR="007438A0" w:rsidRDefault="007438A0" w:rsidP="00305A36">
      <w:pPr>
        <w:tabs>
          <w:tab w:val="left" w:pos="3181"/>
        </w:tabs>
        <w:ind w:firstLine="905"/>
        <w:rPr>
          <w:bCs/>
          <w:szCs w:val="24"/>
        </w:rPr>
      </w:pPr>
    </w:p>
    <w:p w14:paraId="15075B28" w14:textId="0EDE8888" w:rsidR="00A96609" w:rsidRPr="00A96609" w:rsidRDefault="00305A36" w:rsidP="00A96609">
      <w:pPr>
        <w:ind w:firstLine="905"/>
        <w:rPr>
          <w:bCs/>
          <w:szCs w:val="24"/>
        </w:rPr>
      </w:pPr>
      <w:r w:rsidRPr="003C5230">
        <w:rPr>
          <w:noProof/>
          <w:spacing w:val="-2"/>
          <w:w w:val="105"/>
          <w:szCs w:val="24"/>
          <w:lang w:eastAsia="pt-BR"/>
        </w:rPr>
        <mc:AlternateContent>
          <mc:Choice Requires="wpg">
            <w:drawing>
              <wp:anchor distT="0" distB="0" distL="114300" distR="114300" simplePos="0" relativeHeight="251665408" behindDoc="0" locked="0" layoutInCell="1" allowOverlap="1" wp14:anchorId="692AB5FF" wp14:editId="1542B1FE">
                <wp:simplePos x="0" y="0"/>
                <wp:positionH relativeFrom="column">
                  <wp:posOffset>150495</wp:posOffset>
                </wp:positionH>
                <wp:positionV relativeFrom="paragraph">
                  <wp:posOffset>38100</wp:posOffset>
                </wp:positionV>
                <wp:extent cx="5667375" cy="1122045"/>
                <wp:effectExtent l="0" t="0" r="0" b="1905"/>
                <wp:wrapNone/>
                <wp:docPr id="1030" name="Grupo 3"/>
                <wp:cNvGraphicFramePr/>
                <a:graphic xmlns:a="http://schemas.openxmlformats.org/drawingml/2006/main">
                  <a:graphicData uri="http://schemas.microsoft.com/office/word/2010/wordprocessingGroup">
                    <wpg:wgp>
                      <wpg:cNvGrpSpPr/>
                      <wpg:grpSpPr>
                        <a:xfrm>
                          <a:off x="0" y="0"/>
                          <a:ext cx="5667375" cy="1122045"/>
                          <a:chOff x="0" y="0"/>
                          <a:chExt cx="6731470" cy="974204"/>
                        </a:xfrm>
                      </wpg:grpSpPr>
                      <wps:wsp>
                        <wps:cNvPr id="1031" name="Título 1"/>
                        <wps:cNvSpPr txBox="1">
                          <a:spLocks/>
                        </wps:cNvSpPr>
                        <wps:spPr>
                          <a:xfrm>
                            <a:off x="1024937" y="289173"/>
                            <a:ext cx="2704300" cy="502915"/>
                          </a:xfrm>
                          <a:prstGeom prst="rect">
                            <a:avLst/>
                          </a:prstGeom>
                        </wps:spPr>
                        <wps:txbx>
                          <w:txbxContent>
                            <w:p w14:paraId="7A9A2B07" w14:textId="77777777" w:rsidR="00782202" w:rsidRDefault="00782202" w:rsidP="00305A36">
                              <w:pPr>
                                <w:pStyle w:val="NormalWeb"/>
                                <w:spacing w:before="0" w:beforeAutospacing="0" w:after="0"/>
                              </w:pPr>
                              <w:r>
                                <w:rPr>
                                  <w:rFonts w:ascii="Arial" w:hAnsi="Arial" w:cs="Arial"/>
                                  <w:b/>
                                  <w:bCs/>
                                  <w:color w:val="000000" w:themeColor="text1"/>
                                  <w:kern w:val="24"/>
                                  <w:sz w:val="28"/>
                                  <w:szCs w:val="28"/>
                                </w:rPr>
                                <w:t>3190 seguidores</w:t>
                              </w:r>
                            </w:p>
                          </w:txbxContent>
                        </wps:txbx>
                        <wps:bodyPr vert="horz" lIns="91440" tIns="45720" rIns="91440" bIns="45720" rtlCol="0" anchor="ctr">
                          <a:noAutofit/>
                        </wps:bodyPr>
                      </wps:wsp>
                      <pic:pic xmlns:pic="http://schemas.openxmlformats.org/drawingml/2006/picture">
                        <pic:nvPicPr>
                          <pic:cNvPr id="1032"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2975412" y="38100"/>
                            <a:ext cx="953583" cy="93610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033" name="Picture 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91920" cy="9262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034" name="Título 1"/>
                        <wps:cNvSpPr txBox="1">
                          <a:spLocks/>
                        </wps:cNvSpPr>
                        <wps:spPr>
                          <a:xfrm>
                            <a:off x="3861381" y="289128"/>
                            <a:ext cx="2870089" cy="502915"/>
                          </a:xfrm>
                          <a:prstGeom prst="rect">
                            <a:avLst/>
                          </a:prstGeom>
                        </wps:spPr>
                        <wps:txbx>
                          <w:txbxContent>
                            <w:p w14:paraId="2F242CB8" w14:textId="77777777" w:rsidR="00782202" w:rsidRDefault="00782202" w:rsidP="00305A36">
                              <w:pPr>
                                <w:pStyle w:val="NormalWeb"/>
                                <w:spacing w:before="0" w:beforeAutospacing="0" w:after="0"/>
                              </w:pPr>
                              <w:r>
                                <w:rPr>
                                  <w:rFonts w:ascii="Arial" w:hAnsi="Arial" w:cs="Arial"/>
                                  <w:b/>
                                  <w:bCs/>
                                  <w:color w:val="000000" w:themeColor="text1"/>
                                  <w:kern w:val="24"/>
                                  <w:sz w:val="28"/>
                                  <w:szCs w:val="28"/>
                                </w:rPr>
                                <w:t>2.156 tweets (postagens)</w:t>
                              </w:r>
                            </w:p>
                          </w:txbxContent>
                        </wps:txbx>
                        <wps:bodyPr vert="horz" lIns="91440" tIns="45720" rIns="91440" bIns="45720"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692AB5FF" id="Grupo 3" o:spid="_x0000_s1028" style="position:absolute;left:0;text-align:left;margin-left:11.85pt;margin-top:3pt;width:446.25pt;height:88.35pt;z-index:251665408;mso-width-relative:margin;mso-height-relative:margin" coordsize="67314,9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">
                <v:shape id="Título 1" o:spid="_x0000_s1029" type="#_x0000_t202" style="position:absolute;left:10249;top:2891;width:27043;height:5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W88QA&#10;AADdAAAADwAAAGRycy9kb3ducmV2LnhtbERP22rCQBB9L/gPyxR8CXWjUpXUVaRQ6YNQbx8wZKfZ&#10;YHY2ZNeY+PVdQejbHM51luvOVqKlxpeOFYxHKQji3OmSCwXn09fbAoQPyBorx6SgJw/r1eBliZl2&#10;Nz5QewyFiCHsM1RgQqgzKX1uyKIfuZo4cr+usRgibAqpG7zFcFvJSZrOpMWSY4PBmj4N5Zfj1SrY&#10;9tdFKKbmJ3m/J+18vzv3ye6i1PC123yACNSFf/HT/a3j/HQ6hsc38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z1vPEAAAA3QAAAA8AAAAAAAAAAAAAAAAAmAIAAGRycy9k&#10;b3ducmV2LnhtbFBLBQYAAAAABAAEAPUAAACJAwAAAAA=&#10;" filled="f" stroked="f">
                  <v:path arrowok="t"/>
                  <v:textbox>
                    <w:txbxContent>
                      <w:p w14:paraId="7A9A2B07" w14:textId="77777777" w:rsidR="00782202" w:rsidRDefault="00782202" w:rsidP="00305A36">
                        <w:pPr>
                          <w:pStyle w:val="NormalWeb"/>
                          <w:spacing w:before="0" w:beforeAutospacing="0" w:after="0"/>
                        </w:pPr>
                        <w:r>
                          <w:rPr>
                            <w:rFonts w:ascii="Arial" w:hAnsi="Arial" w:cs="Arial"/>
                            <w:b/>
                            <w:bCs/>
                            <w:color w:val="000000" w:themeColor="text1"/>
                            <w:kern w:val="24"/>
                            <w:sz w:val="28"/>
                            <w:szCs w:val="28"/>
                          </w:rPr>
                          <w:t>3190 seguidores</w:t>
                        </w:r>
                      </w:p>
                    </w:txbxContent>
                  </v:textbox>
                </v:shape>
                <v:shape id="Picture 4" o:spid="_x0000_s1030" type="#_x0000_t75" style="position:absolute;left:29754;top:381;width:9535;height:9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19uHCAAAA3QAAAA8AAABkcnMvZG93bnJldi54bWxET02LwjAQvS/4H8IIXhZN7cJSqlFEEPZa&#10;3arHsRnbYjMpSVbrvzcLC3ubx/uc5XownbiT861lBfNZAoK4srrlWsH3YTfNQPiArLGzTAqe5GG9&#10;Gr0tMdf2wQXd96EWMYR9jgqaEPpcSl81ZNDPbE8cuat1BkOErpba4SOGm06mSfIpDbYcGxrsadtQ&#10;ddv/GAXbIM9tVpRZaYuTu6XHy3vpLkpNxsNmASLQEP7Ff+4vHecnHyn8fhNP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dfbhwgAAAN0AAAAPAAAAAAAAAAAAAAAAAJ8C&#10;AABkcnMvZG93bnJldi54bWxQSwUGAAAAAAQABAD3AAAAjgMAAAAA&#10;" fillcolor="#5b9bd5 [3204]" strokecolor="black [3213]">
                  <v:imagedata r:id="rId160" o:title=""/>
                  <v:shadow color="#e7e6e6 [3214]"/>
                </v:shape>
                <v:shape id="Picture 12" o:spid="_x0000_s1031" type="#_x0000_t75" style="position:absolute;width:8919;height:9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EMefEAAAA3QAAAA8AAABkcnMvZG93bnJldi54bWxET01rAjEQvRf8D2GE3mpiF0RWo5RKwYM9&#10;aPXgbZqMu0s3k3UT3fXfG0HobR7vc+bL3tXiSm2oPGsYjxQIYuNtxYWG/c/X2xREiMgWa8+k4UYB&#10;lovByxxz6zve0nUXC5FCOOSooYyxyaUMpiSHYeQb4sSdfOswJtgW0rbYpXBXy3elJtJhxamhxIY+&#10;SzJ/u4vT8F3vz7/bqTLrbnU6nrPDpjA3o/XrsP+YgYjUx3/x0722ab7KMnh8k06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EMefEAAAA3QAAAA8AAAAAAAAAAAAAAAAA&#10;nwIAAGRycy9kb3ducmV2LnhtbFBLBQYAAAAABAAEAPcAAACQAwAAAAA=&#10;" fillcolor="#5b9bd5 [3204]" strokecolor="black [3213]">
                  <v:imagedata r:id="rId161" o:title=""/>
                  <v:shadow color="#e7e6e6 [3214]"/>
                </v:shape>
                <v:shape id="Título 1" o:spid="_x0000_s1032" type="#_x0000_t202" style="position:absolute;left:38613;top:2891;width:28701;height:5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1a8UA&#10;AADdAAAADwAAAGRycy9kb3ducmV2LnhtbERPzWrCQBC+C77DMoVeQt1YbSupq4igeBBsrQ8wZKfZ&#10;YHY2ZNeY9Om7guBtPr7fmS87W4mWGl86VjAepSCIc6dLLhScfjYvMxA+IGusHJOCnjwsF8PBHDPt&#10;rvxN7TEUIoawz1CBCaHOpPS5IYt+5GriyP26xmKIsCmkbvAaw20lX9P0XVosOTYYrGltKD8fL1bB&#10;tr/MQjExh+TtL2k/vvanPtmflXp+6lafIAJ14SG+u3c6zk8nU7h9E0+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HVrxQAAAN0AAAAPAAAAAAAAAAAAAAAAAJgCAABkcnMv&#10;ZG93bnJldi54bWxQSwUGAAAAAAQABAD1AAAAigMAAAAA&#10;" filled="f" stroked="f">
                  <v:path arrowok="t"/>
                  <v:textbox>
                    <w:txbxContent>
                      <w:p w14:paraId="2F242CB8" w14:textId="77777777" w:rsidR="00782202" w:rsidRDefault="00782202" w:rsidP="00305A36">
                        <w:pPr>
                          <w:pStyle w:val="NormalWeb"/>
                          <w:spacing w:before="0" w:beforeAutospacing="0" w:after="0"/>
                        </w:pPr>
                        <w:r>
                          <w:rPr>
                            <w:rFonts w:ascii="Arial" w:hAnsi="Arial" w:cs="Arial"/>
                            <w:b/>
                            <w:bCs/>
                            <w:color w:val="000000" w:themeColor="text1"/>
                            <w:kern w:val="24"/>
                            <w:sz w:val="28"/>
                            <w:szCs w:val="28"/>
                          </w:rPr>
                          <w:t>2.156 tweets (postagens)</w:t>
                        </w:r>
                      </w:p>
                    </w:txbxContent>
                  </v:textbox>
                </v:shape>
              </v:group>
            </w:pict>
          </mc:Fallback>
        </mc:AlternateContent>
      </w:r>
    </w:p>
    <w:p w14:paraId="07A615F2" w14:textId="77777777" w:rsidR="005D6972" w:rsidRDefault="005D6972" w:rsidP="00A96609">
      <w:pPr>
        <w:ind w:firstLine="905"/>
        <w:rPr>
          <w:b/>
          <w:bCs/>
          <w:szCs w:val="24"/>
        </w:rPr>
      </w:pPr>
    </w:p>
    <w:p w14:paraId="7A0D5A59" w14:textId="77777777" w:rsidR="00305A36" w:rsidRDefault="00305A36" w:rsidP="00A96609">
      <w:pPr>
        <w:ind w:firstLine="905"/>
        <w:rPr>
          <w:b/>
          <w:bCs/>
          <w:szCs w:val="24"/>
        </w:rPr>
      </w:pPr>
    </w:p>
    <w:p w14:paraId="44402FEA" w14:textId="77777777" w:rsidR="00305A36" w:rsidRPr="00C75C87" w:rsidRDefault="00305A36" w:rsidP="0077705D">
      <w:pPr>
        <w:ind w:firstLine="362"/>
        <w:rPr>
          <w:bCs/>
          <w:sz w:val="20"/>
          <w:szCs w:val="20"/>
        </w:rPr>
      </w:pPr>
      <w:r w:rsidRPr="00C75C87">
        <w:rPr>
          <w:bCs/>
          <w:sz w:val="20"/>
          <w:szCs w:val="20"/>
        </w:rPr>
        <w:t>Fonte: Comunicação Social 2016</w:t>
      </w:r>
    </w:p>
    <w:p w14:paraId="4103D597" w14:textId="77777777" w:rsidR="0077705D" w:rsidRPr="009118C6" w:rsidRDefault="0077705D" w:rsidP="0077705D">
      <w:pPr>
        <w:rPr>
          <w:rFonts w:ascii="Arial" w:hAnsi="Arial" w:cs="Arial"/>
          <w:b/>
          <w:bCs/>
          <w:szCs w:val="24"/>
        </w:rPr>
      </w:pPr>
      <w:r w:rsidRPr="009118C6">
        <w:rPr>
          <w:rFonts w:ascii="Arial" w:hAnsi="Arial" w:cs="Arial"/>
          <w:b/>
          <w:bCs/>
          <w:szCs w:val="24"/>
        </w:rPr>
        <w:t>YOUTUBE</w:t>
      </w:r>
    </w:p>
    <w:p w14:paraId="218956FB" w14:textId="0502047A" w:rsidR="0077705D" w:rsidRPr="0077705D" w:rsidRDefault="0077705D" w:rsidP="001F68CD">
      <w:pPr>
        <w:spacing w:line="276" w:lineRule="auto"/>
        <w:ind w:firstLine="905"/>
        <w:rPr>
          <w:bCs/>
          <w:szCs w:val="24"/>
        </w:rPr>
      </w:pPr>
      <w:r w:rsidRPr="0077705D">
        <w:rPr>
          <w:bCs/>
          <w:szCs w:val="24"/>
        </w:rPr>
        <w:t xml:space="preserve">A conta do Youtube, </w:t>
      </w:r>
      <w:hyperlink r:id="rId162" w:history="1">
        <w:r w:rsidRPr="0077705D">
          <w:rPr>
            <w:rStyle w:val="Hyperlink"/>
            <w:bCs/>
            <w:szCs w:val="24"/>
          </w:rPr>
          <w:t>www.youtube.com/tvifamoficial</w:t>
        </w:r>
      </w:hyperlink>
      <w:r w:rsidRPr="0077705D">
        <w:rPr>
          <w:bCs/>
          <w:szCs w:val="24"/>
        </w:rPr>
        <w:t xml:space="preserve">, foi criada em 2012 e inicialmente possuía 18 inscritos. O canal encerrou no dia 31 de dezembro com 108 inscritos. Obtivemos um expressivo crescimento, porém o número ainda é baixo, devido </w:t>
      </w:r>
      <w:r w:rsidR="00750C12" w:rsidRPr="0077705D">
        <w:rPr>
          <w:bCs/>
          <w:szCs w:val="24"/>
        </w:rPr>
        <w:t>ao</w:t>
      </w:r>
      <w:r w:rsidRPr="0077705D">
        <w:rPr>
          <w:bCs/>
          <w:szCs w:val="24"/>
        </w:rPr>
        <w:t xml:space="preserve"> setor não estar estruturado com um profissional qualificado para atuar no audiovisual, bem como, ainda não possuir todos os equipamentos necessários para produzir vídeos com maior frequência e qualidade para os assinantes. </w:t>
      </w:r>
    </w:p>
    <w:p w14:paraId="2CDA9C26" w14:textId="7A76A06F" w:rsidR="0077705D" w:rsidRPr="0077705D" w:rsidRDefault="0077705D" w:rsidP="001F68CD">
      <w:pPr>
        <w:spacing w:line="276" w:lineRule="auto"/>
        <w:ind w:firstLine="905"/>
        <w:rPr>
          <w:bCs/>
          <w:szCs w:val="24"/>
        </w:rPr>
      </w:pPr>
      <w:r w:rsidRPr="0077705D">
        <w:rPr>
          <w:bCs/>
          <w:szCs w:val="24"/>
        </w:rPr>
        <w:t xml:space="preserve">Desta forma, </w:t>
      </w:r>
      <w:r w:rsidR="003C134C">
        <w:rPr>
          <w:bCs/>
          <w:szCs w:val="24"/>
        </w:rPr>
        <w:t xml:space="preserve">foram </w:t>
      </w:r>
      <w:r w:rsidRPr="0077705D">
        <w:rPr>
          <w:bCs/>
          <w:szCs w:val="24"/>
        </w:rPr>
        <w:t>produzi</w:t>
      </w:r>
      <w:r w:rsidR="003C134C">
        <w:rPr>
          <w:bCs/>
          <w:szCs w:val="24"/>
        </w:rPr>
        <w:t>dos</w:t>
      </w:r>
      <w:r w:rsidRPr="0077705D">
        <w:rPr>
          <w:bCs/>
          <w:szCs w:val="24"/>
        </w:rPr>
        <w:t xml:space="preserve"> em 2016 seis vídeos, com destaque para a produção especial dos Jogos dos Institutos Federais – JIFS 2016 – etapa Nacional, conforme mostra</w:t>
      </w:r>
      <w:r w:rsidR="005D6C5C">
        <w:rPr>
          <w:bCs/>
          <w:szCs w:val="24"/>
        </w:rPr>
        <w:t>do</w:t>
      </w:r>
      <w:r w:rsidRPr="0077705D">
        <w:rPr>
          <w:bCs/>
          <w:szCs w:val="24"/>
        </w:rPr>
        <w:t xml:space="preserve"> nas métricas </w:t>
      </w:r>
      <w:r w:rsidR="00EB7C96">
        <w:rPr>
          <w:bCs/>
          <w:szCs w:val="24"/>
        </w:rPr>
        <w:t>Figura</w:t>
      </w:r>
      <w:r w:rsidR="005D6C5C">
        <w:rPr>
          <w:bCs/>
          <w:szCs w:val="24"/>
        </w:rPr>
        <w:t xml:space="preserve"> </w:t>
      </w:r>
      <w:r w:rsidR="001F68CD">
        <w:rPr>
          <w:bCs/>
          <w:szCs w:val="24"/>
        </w:rPr>
        <w:t>75</w:t>
      </w:r>
    </w:p>
    <w:p w14:paraId="065936E5" w14:textId="77777777" w:rsidR="0077705D" w:rsidRDefault="0077705D" w:rsidP="0077705D">
      <w:pPr>
        <w:ind w:firstLine="905"/>
        <w:rPr>
          <w:bCs/>
          <w:szCs w:val="24"/>
        </w:rPr>
      </w:pPr>
    </w:p>
    <w:p w14:paraId="3194C2AA" w14:textId="77777777" w:rsidR="001B24A1" w:rsidRDefault="001B24A1" w:rsidP="0077705D">
      <w:pPr>
        <w:ind w:firstLine="905"/>
        <w:rPr>
          <w:bCs/>
          <w:szCs w:val="24"/>
        </w:rPr>
      </w:pPr>
    </w:p>
    <w:p w14:paraId="013DB8DE" w14:textId="18943429" w:rsidR="001B24A1" w:rsidRDefault="00EB7C96" w:rsidP="001B24A1">
      <w:pPr>
        <w:pStyle w:val="Legenda"/>
        <w:keepNext/>
      </w:pPr>
      <w:bookmarkStart w:id="374" w:name="_Toc476584670"/>
      <w:r>
        <w:lastRenderedPageBreak/>
        <w:t>Figura</w:t>
      </w:r>
      <w:r w:rsidR="001B24A1">
        <w:t xml:space="preserve"> </w:t>
      </w:r>
      <w:fldSimple w:instr=" SEQ Figura \* ARABIC ">
        <w:r w:rsidR="0084483B">
          <w:rPr>
            <w:noProof/>
          </w:rPr>
          <w:t>72</w:t>
        </w:r>
      </w:fldSimple>
      <w:r w:rsidR="001B24A1">
        <w:t xml:space="preserve"> Métricas Youtube</w:t>
      </w:r>
      <w:bookmarkEnd w:id="374"/>
    </w:p>
    <w:p w14:paraId="32FCBAA4" w14:textId="1AFC7CBE" w:rsidR="001B24A1" w:rsidRDefault="001B24A1" w:rsidP="0077705D">
      <w:pPr>
        <w:ind w:firstLine="905"/>
        <w:rPr>
          <w:bCs/>
          <w:szCs w:val="24"/>
        </w:rPr>
      </w:pPr>
      <w:r w:rsidRPr="00AD65E5">
        <w:rPr>
          <w:noProof/>
          <w:spacing w:val="-2"/>
          <w:w w:val="105"/>
          <w:szCs w:val="24"/>
          <w:lang w:eastAsia="pt-BR"/>
        </w:rPr>
        <mc:AlternateContent>
          <mc:Choice Requires="wpg">
            <w:drawing>
              <wp:inline distT="0" distB="0" distL="0" distR="0" wp14:anchorId="1FCCF675" wp14:editId="46BA1580">
                <wp:extent cx="4758055" cy="1569720"/>
                <wp:effectExtent l="0" t="0" r="0" b="0"/>
                <wp:docPr id="1035" name="Grupo 9"/>
                <wp:cNvGraphicFramePr/>
                <a:graphic xmlns:a="http://schemas.openxmlformats.org/drawingml/2006/main">
                  <a:graphicData uri="http://schemas.microsoft.com/office/word/2010/wordprocessingGroup">
                    <wpg:wgp>
                      <wpg:cNvGrpSpPr/>
                      <wpg:grpSpPr>
                        <a:xfrm>
                          <a:off x="0" y="0"/>
                          <a:ext cx="4758055" cy="1569720"/>
                          <a:chOff x="0" y="0"/>
                          <a:chExt cx="4758461" cy="1569988"/>
                        </a:xfrm>
                      </wpg:grpSpPr>
                      <pic:pic xmlns:pic="http://schemas.openxmlformats.org/drawingml/2006/picture">
                        <pic:nvPicPr>
                          <pic:cNvPr id="1036"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57820" y="95699"/>
                            <a:ext cx="648072" cy="64807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037" name="Picture 6" descr="C:\Users\1603999\Desktop\cinema3.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2466102" y="938853"/>
                            <a:ext cx="887383" cy="631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8"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864096"/>
                            <a:ext cx="705892" cy="70589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039"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2477128" y="0"/>
                            <a:ext cx="810581" cy="81058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040" name="CaixaDeTexto 6"/>
                        <wps:cNvSpPr txBox="1"/>
                        <wps:spPr>
                          <a:xfrm>
                            <a:off x="726641" y="313722"/>
                            <a:ext cx="1224280" cy="295910"/>
                          </a:xfrm>
                          <a:prstGeom prst="rect">
                            <a:avLst/>
                          </a:prstGeom>
                          <a:noFill/>
                        </wps:spPr>
                        <wps:txbx>
                          <w:txbxContent>
                            <w:p w14:paraId="68AC48AA" w14:textId="77777777" w:rsidR="00782202" w:rsidRDefault="00782202" w:rsidP="001B24A1">
                              <w:pPr>
                                <w:pStyle w:val="NormalWeb"/>
                                <w:spacing w:before="0" w:beforeAutospacing="0" w:after="0"/>
                                <w:jc w:val="center"/>
                              </w:pPr>
                              <w:r>
                                <w:rPr>
                                  <w:rFonts w:ascii="Arial" w:hAnsi="Arial" w:cs="Arial"/>
                                  <w:b/>
                                  <w:bCs/>
                                  <w:color w:val="000000" w:themeColor="text1"/>
                                  <w:kern w:val="24"/>
                                  <w:sz w:val="28"/>
                                  <w:szCs w:val="28"/>
                                </w:rPr>
                                <w:t>6 vídeos</w:t>
                              </w:r>
                            </w:p>
                          </w:txbxContent>
                        </wps:txbx>
                        <wps:bodyPr wrap="square" rtlCol="0">
                          <a:spAutoFit/>
                        </wps:bodyPr>
                      </wps:wsp>
                      <wps:wsp>
                        <wps:cNvPr id="1041" name="CaixaDeTexto 18"/>
                        <wps:cNvSpPr txBox="1"/>
                        <wps:spPr>
                          <a:xfrm>
                            <a:off x="705890" y="1048083"/>
                            <a:ext cx="1439668" cy="500465"/>
                          </a:xfrm>
                          <a:prstGeom prst="rect">
                            <a:avLst/>
                          </a:prstGeom>
                          <a:noFill/>
                        </wps:spPr>
                        <wps:txbx>
                          <w:txbxContent>
                            <w:p w14:paraId="421BDF41" w14:textId="77777777" w:rsidR="00782202" w:rsidRDefault="00782202" w:rsidP="001B24A1">
                              <w:pPr>
                                <w:pStyle w:val="NormalWeb"/>
                                <w:spacing w:before="0" w:beforeAutospacing="0" w:after="0"/>
                                <w:jc w:val="center"/>
                              </w:pPr>
                              <w:r w:rsidRPr="000D1106">
                                <w:rPr>
                                  <w:rFonts w:ascii="Arial" w:hAnsi="Arial" w:cs="Arial"/>
                                  <w:b/>
                                  <w:bCs/>
                                  <w:color w:val="000000" w:themeColor="text1"/>
                                  <w:kern w:val="24"/>
                                  <w:sz w:val="28"/>
                                  <w:szCs w:val="28"/>
                                </w:rPr>
                                <w:t>6.832</w:t>
                              </w:r>
                              <w:r>
                                <w:rPr>
                                  <w:rFonts w:ascii="Arial" w:hAnsi="Arial" w:cs="Arial"/>
                                  <w:b/>
                                  <w:bCs/>
                                  <w:color w:val="000000" w:themeColor="text1"/>
                                  <w:kern w:val="24"/>
                                  <w:sz w:val="28"/>
                                  <w:szCs w:val="28"/>
                                </w:rPr>
                                <w:t xml:space="preserve"> minutos assistidos</w:t>
                              </w:r>
                            </w:p>
                          </w:txbxContent>
                        </wps:txbx>
                        <wps:bodyPr wrap="square" rtlCol="0">
                          <a:spAutoFit/>
                        </wps:bodyPr>
                      </wps:wsp>
                      <wps:wsp>
                        <wps:cNvPr id="1042" name="CaixaDeTexto 19"/>
                        <wps:cNvSpPr txBox="1"/>
                        <wps:spPr>
                          <a:xfrm>
                            <a:off x="3390541" y="337447"/>
                            <a:ext cx="1315197" cy="295961"/>
                          </a:xfrm>
                          <a:prstGeom prst="rect">
                            <a:avLst/>
                          </a:prstGeom>
                          <a:noFill/>
                        </wps:spPr>
                        <wps:txbx>
                          <w:txbxContent>
                            <w:p w14:paraId="268A851C" w14:textId="77777777" w:rsidR="00782202" w:rsidRDefault="00782202" w:rsidP="001B24A1">
                              <w:pPr>
                                <w:pStyle w:val="NormalWeb"/>
                                <w:spacing w:before="0" w:beforeAutospacing="0" w:after="0"/>
                                <w:jc w:val="center"/>
                              </w:pPr>
                              <w:r>
                                <w:rPr>
                                  <w:rFonts w:ascii="Arial" w:hAnsi="Arial" w:cs="Arial"/>
                                  <w:b/>
                                  <w:bCs/>
                                  <w:color w:val="000000" w:themeColor="text1"/>
                                  <w:kern w:val="24"/>
                                  <w:sz w:val="28"/>
                                  <w:szCs w:val="28"/>
                                </w:rPr>
                                <w:t>108 inscritos</w:t>
                              </w:r>
                            </w:p>
                          </w:txbxContent>
                        </wps:txbx>
                        <wps:bodyPr wrap="square" rtlCol="0">
                          <a:spAutoFit/>
                        </wps:bodyPr>
                      </wps:wsp>
                      <wps:wsp>
                        <wps:cNvPr id="1043" name="CaixaDeTexto 20"/>
                        <wps:cNvSpPr txBox="1"/>
                        <wps:spPr>
                          <a:xfrm>
                            <a:off x="3246397" y="1063057"/>
                            <a:ext cx="1512064" cy="500465"/>
                          </a:xfrm>
                          <a:prstGeom prst="rect">
                            <a:avLst/>
                          </a:prstGeom>
                          <a:noFill/>
                        </wps:spPr>
                        <wps:txbx>
                          <w:txbxContent>
                            <w:p w14:paraId="39E30ECC" w14:textId="77777777" w:rsidR="00782202" w:rsidRDefault="00782202" w:rsidP="001B24A1">
                              <w:pPr>
                                <w:pStyle w:val="NormalWeb"/>
                                <w:spacing w:before="0" w:beforeAutospacing="0" w:after="0"/>
                                <w:jc w:val="center"/>
                                <w:rPr>
                                  <w:rFonts w:ascii="Arial" w:hAnsi="Arial" w:cs="Arial"/>
                                  <w:b/>
                                  <w:bCs/>
                                  <w:color w:val="000000" w:themeColor="text1"/>
                                  <w:kern w:val="24"/>
                                  <w:sz w:val="28"/>
                                  <w:szCs w:val="28"/>
                                </w:rPr>
                              </w:pPr>
                              <w:r w:rsidRPr="000D1106">
                                <w:rPr>
                                  <w:rFonts w:ascii="Arial" w:hAnsi="Arial" w:cs="Arial"/>
                                  <w:b/>
                                  <w:bCs/>
                                  <w:color w:val="000000" w:themeColor="text1"/>
                                  <w:kern w:val="24"/>
                                  <w:sz w:val="28"/>
                                  <w:szCs w:val="28"/>
                                </w:rPr>
                                <w:t>7.212</w:t>
                              </w:r>
                            </w:p>
                            <w:p w14:paraId="56BB7C1A" w14:textId="77777777" w:rsidR="00782202" w:rsidRDefault="00782202" w:rsidP="001B24A1">
                              <w:pPr>
                                <w:pStyle w:val="NormalWeb"/>
                                <w:spacing w:before="0" w:beforeAutospacing="0" w:after="0"/>
                                <w:jc w:val="center"/>
                              </w:pPr>
                              <w:r>
                                <w:rPr>
                                  <w:rFonts w:ascii="Arial" w:hAnsi="Arial" w:cs="Arial"/>
                                  <w:b/>
                                  <w:bCs/>
                                  <w:color w:val="000000" w:themeColor="text1"/>
                                  <w:kern w:val="24"/>
                                  <w:sz w:val="28"/>
                                  <w:szCs w:val="28"/>
                                </w:rPr>
                                <w:t>visualizações</w:t>
                              </w:r>
                            </w:p>
                          </w:txbxContent>
                        </wps:txbx>
                        <wps:bodyPr wrap="square" rtlCol="0">
                          <a:spAutoFit/>
                        </wps:bodyPr>
                      </wps:wsp>
                    </wpg:wgp>
                  </a:graphicData>
                </a:graphic>
              </wp:inline>
            </w:drawing>
          </mc:Choice>
          <mc:Fallback>
            <w:pict>
              <v:group w14:anchorId="1FCCF675" id="Grupo 9" o:spid="_x0000_s1033" style="width:374.65pt;height:123.6pt;mso-position-horizontal-relative:char;mso-position-vertical-relative:line" coordsize="47584,1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">
                <v:shape id="Picture 13" o:spid="_x0000_s1034" type="#_x0000_t75" style="position:absolute;left:578;top:956;width:6480;height: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KaZ/CAAAA3QAAAA8AAABkcnMvZG93bnJldi54bWxET0uLwjAQvgv+hzCCN01UEOkaRdSFPSws&#10;PlD2NjSzbddmUppo6783guBtPr7nzJetLcWNal841jAaKhDEqTMFZxqOh8/BDIQPyAZLx6ThTh6W&#10;i25njolxDe/otg+ZiCHsE9SQh1AlUvo0J4t+6CriyP252mKIsM6kqbGJ4baUY6Wm0mLBsSHHitY5&#10;pZf91WrY2hOdf1Lb/N9/R0buvo9+c1Va93vt6gNEoDa8xS/3l4nz1WQKz2/iC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CmmfwgAAAN0AAAAPAAAAAAAAAAAAAAAAAJ8C&#10;AABkcnMvZG93bnJldi54bWxQSwUGAAAAAAQABAD3AAAAjgMAAAAA&#10;" fillcolor="#5b9bd5 [3204]" strokecolor="black [3213]">
                  <v:imagedata r:id="rId167" o:title=""/>
                  <v:shadow color="#e7e6e6 [3214]"/>
                </v:shape>
                <v:shape id="Picture 6" o:spid="_x0000_s1035" type="#_x0000_t75" style="position:absolute;left:24661;top:9388;width:8873;height:6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4kfDAAAA3QAAAA8AAABkcnMvZG93bnJldi54bWxET99rwjAQfh/4P4QTfJupCk6qUURRxgYT&#10;q+DrmZxtsbmUJqvd/vplMNjbfXw/b7HqbCVaanzpWMFomIAg1s6UnCs4n3bPMxA+IBusHJOCL/Kw&#10;WvaeFpga9+AjtVnIRQxhn6KCIoQ6ldLrgiz6oauJI3dzjcUQYZNL0+AjhttKjpNkKi2WHBsKrGlT&#10;kL5nn1ZBq3n7MX43+7fvOrsc1tVUyysqNeh36zmIQF34F/+5X02cn0xe4PebeIJ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DiR8MAAADdAAAADwAAAAAAAAAAAAAAAACf&#10;AgAAZHJzL2Rvd25yZXYueG1sUEsFBgAAAAAEAAQA9wAAAI8DAAAAAA==&#10;">
                  <v:imagedata r:id="rId168" o:title="cinema3"/>
                </v:shape>
                <v:shape id="Picture 7" o:spid="_x0000_s1036" type="#_x0000_t75" style="position:absolute;top:8640;width:7058;height:7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dFwLIAAAA3QAAAA8AAABkcnMvZG93bnJldi54bWxEj09LAzEQxe+C3yGM4M0m/kHbtWmRFaHU&#10;Q3FbCt6GzbhZ3UyWTdqu375zELzN8N6895v5cgydOtKQ2sgWbicGFHEdXcuNhd327WYKKmVkh11k&#10;svBLCZaLy4s5Fi6e+IOOVW6UhHAq0ILPuS+0TrWngGkSe2LRvuIQMMs6NNoNeJLw0Ok7Yx51wJal&#10;wWNPpaf6pzoEC+XnU0uHflOO672fvncP3ysze7X2+mp8eQaVacz/5r/rlRN8cy+48o2MoBd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HRcCyAAAAN0AAAAPAAAAAAAAAAAA&#10;AAAAAJ8CAABkcnMvZG93bnJldi54bWxQSwUGAAAAAAQABAD3AAAAlAMAAAAA&#10;" fillcolor="#5b9bd5 [3204]" strokecolor="black [3213]">
                  <v:imagedata r:id="rId169" o:title=""/>
                  <v:shadow color="#e7e6e6 [3214]"/>
                </v:shape>
                <v:shape id="Picture 8" o:spid="_x0000_s1037" type="#_x0000_t75" style="position:absolute;left:24771;width:8106;height:8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9xVDEAAAA3QAAAA8AAABkcnMvZG93bnJldi54bWxET01LAzEQvQv+hzCCN5u0VWnXpkUKxYqI&#10;2BbqcUimu4ubyZKk291/bwTB2zze5yxWvWtERyHWnjWMRwoEsfG25lLDYb+5m4GICdli45k0DBRh&#10;tby+WmBh/YU/qdulUuQQjgVqqFJqCymjqchhHPmWOHMnHxymDEMpbcBLDneNnCj1KB3WnBsqbGld&#10;kfnenZ0GM3w9vN5/KHl+e1EmvA/HbpuOWt/e9M9PIBL16V/8597aPF9N5/D7TT5B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9xVDEAAAA3QAAAA8AAAAAAAAAAAAAAAAA&#10;nwIAAGRycy9kb3ducmV2LnhtbFBLBQYAAAAABAAEAPcAAACQAwAAAAA=&#10;" fillcolor="#5b9bd5 [3204]" strokecolor="black [3213]">
                  <v:imagedata r:id="rId170" o:title=""/>
                  <v:shadow color="#e7e6e6 [3214]"/>
                </v:shape>
                <v:shape id="CaixaDeTexto 6" o:spid="_x0000_s1038" type="#_x0000_t202" style="position:absolute;left:7266;top:3137;width:12243;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7MVcQA&#10;AADdAAAADwAAAGRycy9kb3ducmV2LnhtbESPT0/DMAzF70h8h8iTuLFkCBAqy6aJP9IOXNjK3WpM&#10;U61xqsas3bfHByRutt7zez+vt3PqzZnG0mX2sFo6MMRNDh23Hurj++0TmCLIAfvM5OFCBbab66s1&#10;ViFP/Enng7RGQ7hU6CGKDJW1pYmUsCzzQKzadx4Tiq5ja8OIk4an3t4592gTdqwNEQd6idScDj/J&#10;g0jYrS71Wyr7r/njdYquecDa+5vFvHsGIzTLv/nveh8U390rv36jI9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zFXEAAAA3QAAAA8AAAAAAAAAAAAAAAAAmAIAAGRycy9k&#10;b3ducmV2LnhtbFBLBQYAAAAABAAEAPUAAACJAwAAAAA=&#10;" filled="f" stroked="f">
                  <v:textbox style="mso-fit-shape-to-text:t">
                    <w:txbxContent>
                      <w:p w14:paraId="68AC48AA" w14:textId="77777777" w:rsidR="00782202" w:rsidRDefault="00782202" w:rsidP="001B24A1">
                        <w:pPr>
                          <w:pStyle w:val="NormalWeb"/>
                          <w:spacing w:before="0" w:beforeAutospacing="0" w:after="0"/>
                          <w:jc w:val="center"/>
                        </w:pPr>
                        <w:r>
                          <w:rPr>
                            <w:rFonts w:ascii="Arial" w:hAnsi="Arial" w:cs="Arial"/>
                            <w:b/>
                            <w:bCs/>
                            <w:color w:val="000000" w:themeColor="text1"/>
                            <w:kern w:val="24"/>
                            <w:sz w:val="28"/>
                            <w:szCs w:val="28"/>
                          </w:rPr>
                          <w:t>6 vídeos</w:t>
                        </w:r>
                      </w:p>
                    </w:txbxContent>
                  </v:textbox>
                </v:shape>
                <v:shape id="CaixaDeTexto 18" o:spid="_x0000_s1039" type="#_x0000_t202" style="position:absolute;left:7058;top:10480;width:14397;height:5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JpzsEA&#10;AADdAAAADwAAAGRycy9kb3ducmV2LnhtbERPS2vDMAy+D/ofjAq7rXbKVkZWt5Q9oIdd2mV3Eatx&#10;aCyHWG3Sfz8PBrvp43tqvZ1Cp640pDayhWJhQBHX0bXcWKi+Ph6eQSVBdthFJgs3SrDdzO7WWLo4&#10;8oGuR2lUDuFUogUv0pdap9pTwLSIPXHmTnEIKBkOjXYDjjk8dHppzEoHbDk3eOzp1VN9Pl6CBRG3&#10;K27Ve0j77+nzbfSmfsLK2vv5tHsBJTTJv/jPvXd5vnks4PebfIL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yac7BAAAA3QAAAA8AAAAAAAAAAAAAAAAAmAIAAGRycy9kb3du&#10;cmV2LnhtbFBLBQYAAAAABAAEAPUAAACGAwAAAAA=&#10;" filled="f" stroked="f">
                  <v:textbox style="mso-fit-shape-to-text:t">
                    <w:txbxContent>
                      <w:p w14:paraId="421BDF41" w14:textId="77777777" w:rsidR="00782202" w:rsidRDefault="00782202" w:rsidP="001B24A1">
                        <w:pPr>
                          <w:pStyle w:val="NormalWeb"/>
                          <w:spacing w:before="0" w:beforeAutospacing="0" w:after="0"/>
                          <w:jc w:val="center"/>
                        </w:pPr>
                        <w:r w:rsidRPr="000D1106">
                          <w:rPr>
                            <w:rFonts w:ascii="Arial" w:hAnsi="Arial" w:cs="Arial"/>
                            <w:b/>
                            <w:bCs/>
                            <w:color w:val="000000" w:themeColor="text1"/>
                            <w:kern w:val="24"/>
                            <w:sz w:val="28"/>
                            <w:szCs w:val="28"/>
                          </w:rPr>
                          <w:t>6.832</w:t>
                        </w:r>
                        <w:r>
                          <w:rPr>
                            <w:rFonts w:ascii="Arial" w:hAnsi="Arial" w:cs="Arial"/>
                            <w:b/>
                            <w:bCs/>
                            <w:color w:val="000000" w:themeColor="text1"/>
                            <w:kern w:val="24"/>
                            <w:sz w:val="28"/>
                            <w:szCs w:val="28"/>
                          </w:rPr>
                          <w:t xml:space="preserve"> minutos assistidos</w:t>
                        </w:r>
                      </w:p>
                    </w:txbxContent>
                  </v:textbox>
                </v:shape>
                <v:shape id="CaixaDeTexto 19" o:spid="_x0000_s1040" type="#_x0000_t202" style="position:absolute;left:33905;top:3374;width:13152;height:2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D3ucEA&#10;AADdAAAADwAAAGRycy9kb3ducmV2LnhtbERPTWsCMRC9F/ofwhS81USxUrZGkdqCh17U7X3YTDdL&#10;N5NlM7rrv28Kgrd5vM9ZbcbQqgv1qYlsYTY1oIir6BquLZSnz+dXUEmQHbaRycKVEmzWjw8rLFwc&#10;+ECXo9Qqh3Aq0IIX6QqtU+UpYJrGjjhzP7EPKBn2tXY9Djk8tHpuzFIHbDg3eOzo3VP1ezwHCyJu&#10;O7uWHyHtv8ev3eBN9YKltZOncfsGSmiUu/jm3rs83yzm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g97nBAAAA3QAAAA8AAAAAAAAAAAAAAAAAmAIAAGRycy9kb3du&#10;cmV2LnhtbFBLBQYAAAAABAAEAPUAAACGAwAAAAA=&#10;" filled="f" stroked="f">
                  <v:textbox style="mso-fit-shape-to-text:t">
                    <w:txbxContent>
                      <w:p w14:paraId="268A851C" w14:textId="77777777" w:rsidR="00782202" w:rsidRDefault="00782202" w:rsidP="001B24A1">
                        <w:pPr>
                          <w:pStyle w:val="NormalWeb"/>
                          <w:spacing w:before="0" w:beforeAutospacing="0" w:after="0"/>
                          <w:jc w:val="center"/>
                        </w:pPr>
                        <w:r>
                          <w:rPr>
                            <w:rFonts w:ascii="Arial" w:hAnsi="Arial" w:cs="Arial"/>
                            <w:b/>
                            <w:bCs/>
                            <w:color w:val="000000" w:themeColor="text1"/>
                            <w:kern w:val="24"/>
                            <w:sz w:val="28"/>
                            <w:szCs w:val="28"/>
                          </w:rPr>
                          <w:t>108 inscritos</w:t>
                        </w:r>
                      </w:p>
                    </w:txbxContent>
                  </v:textbox>
                </v:shape>
                <v:shape id="CaixaDeTexto 20" o:spid="_x0000_s1041" type="#_x0000_t202" style="position:absolute;left:32463;top:10630;width:15121;height:5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SIsEA&#10;AADdAAAADwAAAGRycy9kb3ducmV2LnhtbERPS2sCMRC+F/ofwhR6q4l9IatRpLbgwUt1ex8242Zx&#10;M1k2o7v++6ZQ8DYf33MWqzG06kJ9aiJbmE4MKOIquoZrC+Xh62kGKgmywzYyWbhSgtXy/m6BhYsD&#10;f9NlL7XKIZwKtOBFukLrVHkKmCaxI87cMfYBJcO+1q7HIYeHVj8b864DNpwbPHb04ak67c/Bgohb&#10;T6/lZ0jbn3G3Gbyp3rC09vFhXM9BCY1yE/+7ty7PN68v8PdNPkE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sUiLBAAAA3QAAAA8AAAAAAAAAAAAAAAAAmAIAAGRycy9kb3du&#10;cmV2LnhtbFBLBQYAAAAABAAEAPUAAACGAwAAAAA=&#10;" filled="f" stroked="f">
                  <v:textbox style="mso-fit-shape-to-text:t">
                    <w:txbxContent>
                      <w:p w14:paraId="39E30ECC" w14:textId="77777777" w:rsidR="00782202" w:rsidRDefault="00782202" w:rsidP="001B24A1">
                        <w:pPr>
                          <w:pStyle w:val="NormalWeb"/>
                          <w:spacing w:before="0" w:beforeAutospacing="0" w:after="0"/>
                          <w:jc w:val="center"/>
                          <w:rPr>
                            <w:rFonts w:ascii="Arial" w:hAnsi="Arial" w:cs="Arial"/>
                            <w:b/>
                            <w:bCs/>
                            <w:color w:val="000000" w:themeColor="text1"/>
                            <w:kern w:val="24"/>
                            <w:sz w:val="28"/>
                            <w:szCs w:val="28"/>
                          </w:rPr>
                        </w:pPr>
                        <w:r w:rsidRPr="000D1106">
                          <w:rPr>
                            <w:rFonts w:ascii="Arial" w:hAnsi="Arial" w:cs="Arial"/>
                            <w:b/>
                            <w:bCs/>
                            <w:color w:val="000000" w:themeColor="text1"/>
                            <w:kern w:val="24"/>
                            <w:sz w:val="28"/>
                            <w:szCs w:val="28"/>
                          </w:rPr>
                          <w:t>7.212</w:t>
                        </w:r>
                      </w:p>
                      <w:p w14:paraId="56BB7C1A" w14:textId="77777777" w:rsidR="00782202" w:rsidRDefault="00782202" w:rsidP="001B24A1">
                        <w:pPr>
                          <w:pStyle w:val="NormalWeb"/>
                          <w:spacing w:before="0" w:beforeAutospacing="0" w:after="0"/>
                          <w:jc w:val="center"/>
                        </w:pPr>
                        <w:r>
                          <w:rPr>
                            <w:rFonts w:ascii="Arial" w:hAnsi="Arial" w:cs="Arial"/>
                            <w:b/>
                            <w:bCs/>
                            <w:color w:val="000000" w:themeColor="text1"/>
                            <w:kern w:val="24"/>
                            <w:sz w:val="28"/>
                            <w:szCs w:val="28"/>
                          </w:rPr>
                          <w:t>visualizações</w:t>
                        </w:r>
                      </w:p>
                    </w:txbxContent>
                  </v:textbox>
                </v:shape>
                <w10:anchorlock/>
              </v:group>
            </w:pict>
          </mc:Fallback>
        </mc:AlternateContent>
      </w:r>
    </w:p>
    <w:p w14:paraId="2F7A80A1" w14:textId="77777777" w:rsidR="001B24A1" w:rsidRPr="00C75C87" w:rsidRDefault="001B24A1" w:rsidP="001B24A1">
      <w:pPr>
        <w:ind w:firstLine="905"/>
        <w:rPr>
          <w:bCs/>
          <w:sz w:val="20"/>
          <w:szCs w:val="20"/>
        </w:rPr>
      </w:pPr>
      <w:r w:rsidRPr="00C75C87">
        <w:rPr>
          <w:bCs/>
          <w:sz w:val="20"/>
          <w:szCs w:val="20"/>
        </w:rPr>
        <w:t>Fonte: Comunicação Social 2016</w:t>
      </w:r>
    </w:p>
    <w:p w14:paraId="2490F8FA" w14:textId="366D5256" w:rsidR="001B24A1" w:rsidRPr="0077705D" w:rsidRDefault="001B24A1" w:rsidP="0077705D">
      <w:pPr>
        <w:ind w:firstLine="905"/>
        <w:rPr>
          <w:bCs/>
          <w:szCs w:val="24"/>
        </w:rPr>
      </w:pPr>
    </w:p>
    <w:p w14:paraId="4FB13B2E" w14:textId="77777777" w:rsidR="00B852E4" w:rsidRPr="001F68CD" w:rsidRDefault="00B852E4" w:rsidP="00B852E4">
      <w:pPr>
        <w:rPr>
          <w:rFonts w:ascii="Arial" w:hAnsi="Arial" w:cs="Arial"/>
          <w:b/>
          <w:bCs/>
          <w:szCs w:val="24"/>
        </w:rPr>
      </w:pPr>
      <w:r w:rsidRPr="001F68CD">
        <w:rPr>
          <w:rFonts w:ascii="Arial" w:hAnsi="Arial" w:cs="Arial"/>
          <w:b/>
          <w:bCs/>
          <w:szCs w:val="24"/>
        </w:rPr>
        <w:t>EVENTOS</w:t>
      </w:r>
    </w:p>
    <w:p w14:paraId="7BFBCE6D" w14:textId="77777777" w:rsidR="00B852E4" w:rsidRPr="00B852E4" w:rsidRDefault="00B852E4" w:rsidP="001F68CD">
      <w:pPr>
        <w:spacing w:line="276" w:lineRule="auto"/>
        <w:ind w:firstLine="905"/>
        <w:rPr>
          <w:bCs/>
          <w:szCs w:val="24"/>
        </w:rPr>
      </w:pPr>
      <w:r w:rsidRPr="00B852E4">
        <w:rPr>
          <w:bCs/>
          <w:szCs w:val="24"/>
        </w:rPr>
        <w:t>Em 2016, a CCS/Reitoria foi responsável por planejar, organizar e executar o plano de comunicação (incluindo o cerimonial de abertura e encerramento) para a etapa Norte dos Jogos dos Institutos Federais (JIFS 2016) que aconteceu no período de 26 a 31 de agosto. O evento reuniu cerca de 1000 participantes, entre estudantes-atletas, comissão técnica e apoio logístico de todos os Institutos Federais da Região Norte.</w:t>
      </w:r>
    </w:p>
    <w:p w14:paraId="062B1972" w14:textId="77777777" w:rsidR="00B852E4" w:rsidRPr="00B852E4" w:rsidRDefault="00B852E4" w:rsidP="001F68CD">
      <w:pPr>
        <w:spacing w:line="276" w:lineRule="auto"/>
        <w:ind w:firstLine="905"/>
        <w:rPr>
          <w:bCs/>
          <w:szCs w:val="24"/>
        </w:rPr>
      </w:pPr>
      <w:r w:rsidRPr="00B852E4">
        <w:rPr>
          <w:bCs/>
          <w:szCs w:val="24"/>
        </w:rPr>
        <w:t xml:space="preserve">O setor – por meio da Coordenadora de Comunicação Social – Ana Paula Batista, também intermediou a cessão de espaços públicos como a Vila Olímpica de Manaus, as quadras de areia da Ponta Negra, a piscina do Clube do Trabalhador e as quadras do Ginásio Renê Monteiro, bem como o local de abertura do evento, na Arena Amadeu Teixeira. Além disso, garantiu apoio da Procter &amp; Gambles (P&amp;G) na concessão de mais de 300 brindes para os estudantes-atletas participantes do evento. </w:t>
      </w:r>
    </w:p>
    <w:p w14:paraId="3E7BE8FB" w14:textId="77777777" w:rsidR="00B852E4" w:rsidRPr="00B852E4" w:rsidRDefault="00B852E4" w:rsidP="001F68CD">
      <w:pPr>
        <w:spacing w:line="276" w:lineRule="auto"/>
        <w:ind w:firstLine="905"/>
        <w:rPr>
          <w:bCs/>
          <w:szCs w:val="24"/>
        </w:rPr>
      </w:pPr>
      <w:r w:rsidRPr="00B852E4">
        <w:rPr>
          <w:bCs/>
          <w:szCs w:val="24"/>
        </w:rPr>
        <w:t>Uma nova identidade visual para o evento foi desenvolvida. Criou-se banners, faixas, backdrops, porta estandartes, convites, medalhas e troféus, além de um site exclusivo com notícias, boletins sobre jogos, telefones úteis e programação do evento que auxiliou aos colegas da imprensa e dos Institutos Federais que não estiveram presentes no evento, a obter informações em tempo real sobre as competições.</w:t>
      </w:r>
    </w:p>
    <w:p w14:paraId="32A5B25C" w14:textId="77777777" w:rsidR="00B852E4" w:rsidRPr="00B852E4" w:rsidRDefault="00B852E4" w:rsidP="001F68CD">
      <w:pPr>
        <w:spacing w:line="276" w:lineRule="auto"/>
        <w:ind w:firstLine="905"/>
        <w:rPr>
          <w:bCs/>
          <w:szCs w:val="24"/>
        </w:rPr>
      </w:pPr>
      <w:r w:rsidRPr="00B852E4">
        <w:rPr>
          <w:bCs/>
          <w:szCs w:val="24"/>
        </w:rPr>
        <w:t xml:space="preserve">Um videoclipe com os melhores momentos das competições foi apresentado ao final do evento e que pode ser acessado pelo link </w:t>
      </w:r>
      <w:hyperlink r:id="rId171" w:history="1">
        <w:r w:rsidRPr="00B852E4">
          <w:rPr>
            <w:rStyle w:val="Hyperlink"/>
            <w:bCs/>
            <w:szCs w:val="24"/>
          </w:rPr>
          <w:t>http://migre.me/vRgNE</w:t>
        </w:r>
      </w:hyperlink>
      <w:r w:rsidRPr="00B852E4">
        <w:rPr>
          <w:bCs/>
          <w:szCs w:val="24"/>
        </w:rPr>
        <w:t xml:space="preserve">. </w:t>
      </w:r>
    </w:p>
    <w:p w14:paraId="19B850B6" w14:textId="77777777" w:rsidR="00B852E4" w:rsidRPr="00B852E4" w:rsidRDefault="00B852E4" w:rsidP="001F68CD">
      <w:pPr>
        <w:spacing w:line="276" w:lineRule="auto"/>
        <w:ind w:firstLine="905"/>
        <w:rPr>
          <w:bCs/>
          <w:szCs w:val="24"/>
        </w:rPr>
      </w:pPr>
      <w:r w:rsidRPr="00B852E4">
        <w:rPr>
          <w:bCs/>
          <w:szCs w:val="24"/>
        </w:rPr>
        <w:lastRenderedPageBreak/>
        <w:t xml:space="preserve"> O cerimonial de posse dos novos conselheiros do CONSUP para o Biênio 2016-2018 foi organizado e executado pela Comunicação Social. A cerimônia aconteceu em dezembro, no Campus Manaus Distrito Industrial.</w:t>
      </w:r>
    </w:p>
    <w:p w14:paraId="497D5505" w14:textId="77777777" w:rsidR="00973D97" w:rsidRPr="001F68CD" w:rsidRDefault="00973D97" w:rsidP="00973D97">
      <w:pPr>
        <w:rPr>
          <w:rFonts w:ascii="Arial" w:hAnsi="Arial" w:cs="Arial"/>
          <w:b/>
          <w:bCs/>
          <w:szCs w:val="24"/>
        </w:rPr>
      </w:pPr>
      <w:r w:rsidRPr="001F68CD">
        <w:rPr>
          <w:rFonts w:ascii="Arial" w:hAnsi="Arial" w:cs="Arial"/>
          <w:b/>
          <w:bCs/>
          <w:szCs w:val="24"/>
        </w:rPr>
        <w:t>COMUNICAÇÃO INTERNA</w:t>
      </w:r>
    </w:p>
    <w:p w14:paraId="4EB29E21" w14:textId="77777777" w:rsidR="00973D97" w:rsidRPr="00973D97" w:rsidRDefault="00973D97" w:rsidP="001F68CD">
      <w:pPr>
        <w:spacing w:line="276" w:lineRule="auto"/>
        <w:ind w:firstLine="905"/>
        <w:rPr>
          <w:bCs/>
          <w:szCs w:val="24"/>
        </w:rPr>
      </w:pPr>
      <w:r w:rsidRPr="00973D97">
        <w:rPr>
          <w:bCs/>
          <w:szCs w:val="24"/>
        </w:rPr>
        <w:t>Saber se comunicar com o público interno é a chave para a eficácia dos processos. É importante que haja a troca de experiências e a exposição das necessidades dos diversos setores que formam a estrutura do IFAM. E baseados na necessidade de comunicar a todos nossos segmentos sem que haja ruídos ou falhas, a CCS/Reitoria tem intensificado o uso dos instrumentos de comunicação interna junto aos nossos servidores que são os principais multiplicadores e disseminadores da imagem da instituição.</w:t>
      </w:r>
    </w:p>
    <w:p w14:paraId="35693AF8" w14:textId="77777777" w:rsidR="00973D97" w:rsidRDefault="00973D97" w:rsidP="001F68CD">
      <w:pPr>
        <w:spacing w:line="276" w:lineRule="auto"/>
        <w:ind w:firstLine="905"/>
        <w:rPr>
          <w:bCs/>
          <w:szCs w:val="24"/>
        </w:rPr>
      </w:pPr>
      <w:r w:rsidRPr="00973D97">
        <w:rPr>
          <w:bCs/>
          <w:szCs w:val="24"/>
        </w:rPr>
        <w:tab/>
        <w:t>Atualmente, a CCS/Reitoria dispõe de cinco instrumentos para comunicar assuntos específicos de interesse do servidor e fundamentais para o bom funcionamento das atividades administrativas que serão descritas a seguir:</w:t>
      </w:r>
    </w:p>
    <w:p w14:paraId="432AA8DB" w14:textId="77777777" w:rsidR="00973D97" w:rsidRPr="001F68CD" w:rsidRDefault="00973D97" w:rsidP="001F68CD">
      <w:pPr>
        <w:rPr>
          <w:rFonts w:ascii="Arial" w:hAnsi="Arial" w:cs="Arial"/>
          <w:b/>
          <w:bCs/>
          <w:szCs w:val="24"/>
        </w:rPr>
      </w:pPr>
      <w:r w:rsidRPr="001F68CD">
        <w:rPr>
          <w:rFonts w:ascii="Arial" w:hAnsi="Arial" w:cs="Arial"/>
          <w:b/>
          <w:bCs/>
          <w:szCs w:val="24"/>
        </w:rPr>
        <w:t xml:space="preserve">CCS INFORMA </w:t>
      </w:r>
    </w:p>
    <w:p w14:paraId="62377E16" w14:textId="77777777" w:rsidR="00973D97" w:rsidRPr="00973D97" w:rsidRDefault="00973D97" w:rsidP="001F68CD">
      <w:pPr>
        <w:spacing w:line="276" w:lineRule="auto"/>
        <w:ind w:firstLine="905"/>
        <w:rPr>
          <w:bCs/>
          <w:szCs w:val="24"/>
        </w:rPr>
      </w:pPr>
      <w:r w:rsidRPr="00973D97">
        <w:rPr>
          <w:bCs/>
          <w:szCs w:val="24"/>
        </w:rPr>
        <w:t xml:space="preserve">O CCS Informa é um instrumento de comunicação interna que foi criado em 2015, onde divulgamos via e-mail, assuntos exclusivamente administrativos e de interesse somente dos servidores. No balanço anual, julho foi o mês com mais informativos, 24 no total, seguido de fevereiro e novembro, com 23 e 20 publicações, conforme o gráfico abaixo. Os maiores demandantes de publicações é a são as Pró-reitorias de Administração e a de Extensão. </w:t>
      </w:r>
    </w:p>
    <w:p w14:paraId="24430D7B" w14:textId="77777777" w:rsidR="00973D97" w:rsidRPr="00973D97" w:rsidRDefault="00973D97" w:rsidP="00973D97">
      <w:pPr>
        <w:ind w:firstLine="905"/>
        <w:rPr>
          <w:bCs/>
          <w:szCs w:val="24"/>
        </w:rPr>
      </w:pPr>
    </w:p>
    <w:p w14:paraId="69C4F9A6" w14:textId="067B4DE7" w:rsidR="00973D97" w:rsidRDefault="00EB7C96" w:rsidP="00973D97">
      <w:pPr>
        <w:pStyle w:val="Legenda"/>
        <w:keepNext/>
      </w:pPr>
      <w:bookmarkStart w:id="375" w:name="_Toc476584671"/>
      <w:r>
        <w:lastRenderedPageBreak/>
        <w:t>Figura</w:t>
      </w:r>
      <w:r w:rsidR="00973D97">
        <w:t xml:space="preserve"> </w:t>
      </w:r>
      <w:fldSimple w:instr=" SEQ Figura \* ARABIC ">
        <w:r w:rsidR="0084483B">
          <w:rPr>
            <w:noProof/>
          </w:rPr>
          <w:t>73</w:t>
        </w:r>
      </w:fldSimple>
      <w:r w:rsidR="00973D97">
        <w:t xml:space="preserve"> Nº de CCS INFORMA janeiro a dezembro de 2016</w:t>
      </w:r>
      <w:bookmarkEnd w:id="375"/>
    </w:p>
    <w:p w14:paraId="6E44CA03" w14:textId="77777777" w:rsidR="00973D97" w:rsidRDefault="00973D97" w:rsidP="00973D97">
      <w:pPr>
        <w:ind w:firstLine="905"/>
        <w:rPr>
          <w:b/>
          <w:bCs/>
          <w:szCs w:val="24"/>
        </w:rPr>
      </w:pPr>
      <w:r>
        <w:rPr>
          <w:noProof/>
          <w:lang w:eastAsia="pt-BR"/>
        </w:rPr>
        <w:drawing>
          <wp:inline distT="0" distB="0" distL="0" distR="0" wp14:anchorId="584B272B" wp14:editId="562A7EB4">
            <wp:extent cx="4572000" cy="2743200"/>
            <wp:effectExtent l="0" t="0" r="19050" b="1905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652386F" w14:textId="77777777" w:rsidR="00973D97" w:rsidRPr="00C75C87" w:rsidRDefault="00973D97" w:rsidP="00973D97">
      <w:pPr>
        <w:ind w:firstLine="905"/>
        <w:rPr>
          <w:bCs/>
          <w:sz w:val="20"/>
          <w:szCs w:val="20"/>
        </w:rPr>
      </w:pPr>
      <w:r w:rsidRPr="00C75C87">
        <w:rPr>
          <w:bCs/>
          <w:sz w:val="20"/>
          <w:szCs w:val="20"/>
        </w:rPr>
        <w:t>Fonte: Comunicação Social 2016</w:t>
      </w:r>
    </w:p>
    <w:p w14:paraId="6BBAFD00" w14:textId="321AC7BE" w:rsidR="00973D97" w:rsidRPr="001F68CD" w:rsidRDefault="009C6F65" w:rsidP="001F68CD">
      <w:pPr>
        <w:rPr>
          <w:rFonts w:ascii="Arial" w:hAnsi="Arial" w:cs="Arial"/>
          <w:b/>
          <w:bCs/>
          <w:szCs w:val="24"/>
        </w:rPr>
      </w:pPr>
      <w:r w:rsidRPr="001F68CD">
        <w:rPr>
          <w:rFonts w:ascii="Arial" w:hAnsi="Arial" w:cs="Arial"/>
          <w:b/>
          <w:bCs/>
          <w:szCs w:val="24"/>
        </w:rPr>
        <w:t>CAFÉ COM NOTÍCIAS</w:t>
      </w:r>
    </w:p>
    <w:p w14:paraId="6DD8C0DE" w14:textId="55898CBD" w:rsidR="009C6F65" w:rsidRDefault="009C6F65" w:rsidP="001F68CD">
      <w:pPr>
        <w:spacing w:line="276" w:lineRule="auto"/>
        <w:ind w:firstLine="905"/>
        <w:rPr>
          <w:bCs/>
          <w:szCs w:val="24"/>
        </w:rPr>
      </w:pPr>
      <w:r w:rsidRPr="009C6F65">
        <w:rPr>
          <w:bCs/>
          <w:szCs w:val="24"/>
        </w:rPr>
        <w:t>O Café com Notícias é um boletim eletrônico quinzenal com o resumo das notícias mais relevantes daquela semana. O Café com Notícias é um meio de incentivar que nossos servidores acessem o Portal do IFAM para obter informações mais detalhadas sobre determinado assunto. Em 2016, produzimos 20 edições deste boletim e no dia 27 de janeiro completará dois anos de sua implantação</w:t>
      </w:r>
      <w:r w:rsidR="005001A2">
        <w:rPr>
          <w:bCs/>
          <w:szCs w:val="24"/>
        </w:rPr>
        <w:t>.</w:t>
      </w:r>
    </w:p>
    <w:p w14:paraId="4D93F3AB" w14:textId="79F88CCA" w:rsidR="000D3E34" w:rsidRPr="009C6F65" w:rsidRDefault="000D3E34" w:rsidP="000D3E34">
      <w:pPr>
        <w:rPr>
          <w:bCs/>
          <w:szCs w:val="24"/>
        </w:rPr>
      </w:pPr>
      <w:r>
        <w:rPr>
          <w:noProof/>
          <w:lang w:eastAsia="pt-BR"/>
        </w:rPr>
        <w:lastRenderedPageBreak/>
        <mc:AlternateContent>
          <mc:Choice Requires="wps">
            <w:drawing>
              <wp:anchor distT="0" distB="0" distL="114300" distR="114300" simplePos="0" relativeHeight="251673600" behindDoc="0" locked="0" layoutInCell="1" allowOverlap="1" wp14:anchorId="4F3E29C0" wp14:editId="31CCC761">
                <wp:simplePos x="0" y="0"/>
                <wp:positionH relativeFrom="column">
                  <wp:posOffset>0</wp:posOffset>
                </wp:positionH>
                <wp:positionV relativeFrom="paragraph">
                  <wp:posOffset>0</wp:posOffset>
                </wp:positionV>
                <wp:extent cx="5490845" cy="457200"/>
                <wp:effectExtent l="0" t="0" r="0" b="0"/>
                <wp:wrapSquare wrapText="bothSides"/>
                <wp:docPr id="17" name="Caixa de texto 17"/>
                <wp:cNvGraphicFramePr/>
                <a:graphic xmlns:a="http://schemas.openxmlformats.org/drawingml/2006/main">
                  <a:graphicData uri="http://schemas.microsoft.com/office/word/2010/wordprocessingShape">
                    <wps:wsp>
                      <wps:cNvSpPr txBox="1"/>
                      <wps:spPr>
                        <a:xfrm>
                          <a:off x="0" y="0"/>
                          <a:ext cx="5490845" cy="457200"/>
                        </a:xfrm>
                        <a:prstGeom prst="rect">
                          <a:avLst/>
                        </a:prstGeom>
                        <a:solidFill>
                          <a:prstClr val="white"/>
                        </a:solidFill>
                        <a:ln>
                          <a:noFill/>
                        </a:ln>
                        <a:effectLst/>
                      </wps:spPr>
                      <wps:txbx>
                        <w:txbxContent>
                          <w:p w14:paraId="16787C02" w14:textId="1C553A68" w:rsidR="00782202" w:rsidRPr="001270F7" w:rsidRDefault="00782202" w:rsidP="000D3E34">
                            <w:pPr>
                              <w:pStyle w:val="Legenda"/>
                              <w:rPr>
                                <w:rFonts w:ascii="Calibri" w:hAnsi="Calibri"/>
                                <w:noProof/>
                                <w:color w:val="74B282"/>
                                <w:spacing w:val="-2"/>
                                <w:w w:val="105"/>
                              </w:rPr>
                            </w:pPr>
                            <w:bookmarkStart w:id="376" w:name="_Toc476584672"/>
                            <w:r>
                              <w:t xml:space="preserve">Figura </w:t>
                            </w:r>
                            <w:fldSimple w:instr=" SEQ Figura \* ARABIC ">
                              <w:r>
                                <w:rPr>
                                  <w:noProof/>
                                </w:rPr>
                                <w:t>74</w:t>
                              </w:r>
                            </w:fldSimple>
                            <w:r>
                              <w:t xml:space="preserve"> Café Com Notícias</w:t>
                            </w:r>
                            <w:bookmarkEnd w:id="3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F3E29C0" id="Caixa de texto 17" o:spid="_x0000_s1042" type="#_x0000_t202" style="position:absolute;left:0;text-align:left;margin-left:0;margin-top:0;width:432.35pt;height:3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" stroked="f">
                <v:textbox inset="0,0,0,0">
                  <w:txbxContent>
                    <w:p w14:paraId="16787C02" w14:textId="1C553A68" w:rsidR="00782202" w:rsidRPr="001270F7" w:rsidRDefault="00782202" w:rsidP="000D3E34">
                      <w:pPr>
                        <w:pStyle w:val="Legenda"/>
                        <w:rPr>
                          <w:rFonts w:ascii="Calibri" w:hAnsi="Calibri"/>
                          <w:noProof/>
                          <w:color w:val="74B282"/>
                          <w:spacing w:val="-2"/>
                          <w:w w:val="105"/>
                        </w:rPr>
                      </w:pPr>
                      <w:bookmarkStart w:id="377" w:name="_Toc476584672"/>
                      <w:r>
                        <w:t xml:space="preserve">Figura </w:t>
                      </w:r>
                      <w:fldSimple w:instr=" SEQ Figura \* ARABIC ">
                        <w:r>
                          <w:rPr>
                            <w:noProof/>
                          </w:rPr>
                          <w:t>74</w:t>
                        </w:r>
                      </w:fldSimple>
                      <w:r>
                        <w:t xml:space="preserve"> Café Com Notícias</w:t>
                      </w:r>
                      <w:bookmarkEnd w:id="377"/>
                    </w:p>
                  </w:txbxContent>
                </v:textbox>
                <w10:wrap type="square"/>
              </v:shape>
            </w:pict>
          </mc:Fallback>
        </mc:AlternateContent>
      </w:r>
      <w:r w:rsidRPr="000D3E34">
        <w:rPr>
          <w:rFonts w:ascii="Calibri" w:hAnsi="Calibri"/>
          <w:noProof/>
          <w:color w:val="74B282"/>
          <w:spacing w:val="-2"/>
          <w:w w:val="105"/>
          <w:sz w:val="22"/>
          <w:lang w:eastAsia="pt-BR"/>
        </w:rPr>
        <w:drawing>
          <wp:anchor distT="0" distB="0" distL="114300" distR="114300" simplePos="0" relativeHeight="251671552" behindDoc="0" locked="0" layoutInCell="1" allowOverlap="1" wp14:anchorId="06F85426" wp14:editId="7FC0EEE5">
            <wp:simplePos x="0" y="0"/>
            <wp:positionH relativeFrom="column">
              <wp:posOffset>0</wp:posOffset>
            </wp:positionH>
            <wp:positionV relativeFrom="paragraph">
              <wp:posOffset>389890</wp:posOffset>
            </wp:positionV>
            <wp:extent cx="5490845" cy="3086735"/>
            <wp:effectExtent l="0" t="0" r="0" b="0"/>
            <wp:wrapSquare wrapText="bothSides"/>
            <wp:docPr id="13" name="Imagem 13" descr="C:\Users\1603999\Desktop\CAFÉ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603999\Desktop\CAFÉFotorCreated.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90845" cy="308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A1E86" w14:textId="77777777" w:rsidR="000D3E34" w:rsidRPr="00C75C87" w:rsidRDefault="000D3E34" w:rsidP="000D3E34">
      <w:pPr>
        <w:rPr>
          <w:bCs/>
          <w:sz w:val="20"/>
          <w:szCs w:val="20"/>
        </w:rPr>
      </w:pPr>
      <w:r w:rsidRPr="00C75C87">
        <w:rPr>
          <w:bCs/>
          <w:sz w:val="20"/>
          <w:szCs w:val="20"/>
        </w:rPr>
        <w:t>Fonte: Comunicação Social 2016</w:t>
      </w:r>
    </w:p>
    <w:p w14:paraId="7ACD74FF" w14:textId="13D7A648" w:rsidR="005001A2" w:rsidRPr="001F68CD" w:rsidRDefault="000D3E34" w:rsidP="001F68CD">
      <w:pPr>
        <w:rPr>
          <w:rFonts w:ascii="Arial" w:hAnsi="Arial" w:cs="Arial"/>
          <w:b/>
          <w:bCs/>
          <w:szCs w:val="24"/>
        </w:rPr>
      </w:pPr>
      <w:r w:rsidRPr="001F68CD">
        <w:rPr>
          <w:rFonts w:ascii="Arial" w:hAnsi="Arial" w:cs="Arial"/>
          <w:b/>
          <w:bCs/>
          <w:szCs w:val="24"/>
        </w:rPr>
        <w:t xml:space="preserve">ORIENTAÇÕES </w:t>
      </w:r>
      <w:r w:rsidR="00160E3F">
        <w:rPr>
          <w:rFonts w:ascii="Arial" w:hAnsi="Arial" w:cs="Arial"/>
          <w:b/>
          <w:bCs/>
          <w:szCs w:val="24"/>
        </w:rPr>
        <w:t>AUDIG</w:t>
      </w:r>
    </w:p>
    <w:p w14:paraId="07A147F2" w14:textId="565E79A2" w:rsidR="000D3E34" w:rsidRDefault="000D3E34" w:rsidP="001F68CD">
      <w:pPr>
        <w:spacing w:line="276" w:lineRule="auto"/>
        <w:ind w:firstLine="905"/>
        <w:rPr>
          <w:bCs/>
          <w:szCs w:val="24"/>
        </w:rPr>
      </w:pPr>
      <w:r w:rsidRPr="000D3E34">
        <w:rPr>
          <w:bCs/>
          <w:szCs w:val="24"/>
        </w:rPr>
        <w:t xml:space="preserve">O “Orientações </w:t>
      </w:r>
      <w:r w:rsidR="00160E3F">
        <w:rPr>
          <w:bCs/>
          <w:szCs w:val="24"/>
        </w:rPr>
        <w:t>AUDIG</w:t>
      </w:r>
      <w:r w:rsidRPr="000D3E34">
        <w:rPr>
          <w:bCs/>
          <w:szCs w:val="24"/>
        </w:rPr>
        <w:t xml:space="preserve">” surgiu a partir da necessidade da Auditoria Interna do IFAM comunicar aos seus servidores, de forma lúdica e dinâmica, como as leis e as Instruções Normativas (IN) devem ser seguidas e executadas, evitando assim, ocorrências com os órgãos controladores do Governo Federal. Não há uma frequência de envio destas peças publicitárias informativas. Elas surgem de acordo com a demanda da </w:t>
      </w:r>
      <w:r w:rsidR="00160E3F">
        <w:rPr>
          <w:bCs/>
          <w:szCs w:val="24"/>
        </w:rPr>
        <w:t>AUDIG</w:t>
      </w:r>
      <w:r w:rsidRPr="000D3E34">
        <w:rPr>
          <w:bCs/>
          <w:szCs w:val="24"/>
        </w:rPr>
        <w:t xml:space="preserve">. Em 2016 foram enviadas 30 instruções via e-mail a todos os servidores do IFAM. </w:t>
      </w:r>
    </w:p>
    <w:p w14:paraId="336672E7" w14:textId="548F0ED0" w:rsidR="000D3E34" w:rsidRDefault="00EB7C96" w:rsidP="000D3E34">
      <w:pPr>
        <w:pStyle w:val="Legenda"/>
        <w:keepNext/>
      </w:pPr>
      <w:bookmarkStart w:id="378" w:name="_Toc476584673"/>
      <w:r>
        <w:lastRenderedPageBreak/>
        <w:t>Figura</w:t>
      </w:r>
      <w:r w:rsidR="000D3E34">
        <w:t xml:space="preserve"> </w:t>
      </w:r>
      <w:fldSimple w:instr=" SEQ Figura \* ARABIC ">
        <w:r w:rsidR="0084483B">
          <w:rPr>
            <w:noProof/>
          </w:rPr>
          <w:t>75</w:t>
        </w:r>
      </w:fldSimple>
      <w:r w:rsidR="000D3E34">
        <w:t xml:space="preserve"> Orientações </w:t>
      </w:r>
      <w:r w:rsidR="00160E3F">
        <w:t>AUDIG</w:t>
      </w:r>
      <w:bookmarkEnd w:id="378"/>
    </w:p>
    <w:p w14:paraId="420146A0" w14:textId="4EF05F00" w:rsidR="000D3E34" w:rsidRDefault="000D3E34" w:rsidP="000D3E34">
      <w:pPr>
        <w:jc w:val="center"/>
        <w:rPr>
          <w:bCs/>
          <w:szCs w:val="24"/>
        </w:rPr>
      </w:pPr>
      <w:r w:rsidRPr="000D3E34">
        <w:rPr>
          <w:rFonts w:ascii="Calibri" w:hAnsi="Calibri"/>
          <w:noProof/>
          <w:color w:val="74B282"/>
          <w:spacing w:val="-2"/>
          <w:w w:val="105"/>
          <w:sz w:val="22"/>
          <w:lang w:eastAsia="pt-BR"/>
        </w:rPr>
        <w:drawing>
          <wp:inline distT="0" distB="0" distL="0" distR="0" wp14:anchorId="76795365" wp14:editId="27814613">
            <wp:extent cx="5490845" cy="3087093"/>
            <wp:effectExtent l="0" t="0" r="0" b="0"/>
            <wp:docPr id="19" name="Imagem 19" descr="C:\Users\1603999\Desktop\AUDIN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603999\Desktop\AUDINFotorCreated.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90845" cy="3087093"/>
                    </a:xfrm>
                    <a:prstGeom prst="rect">
                      <a:avLst/>
                    </a:prstGeom>
                    <a:noFill/>
                    <a:ln>
                      <a:noFill/>
                    </a:ln>
                  </pic:spPr>
                </pic:pic>
              </a:graphicData>
            </a:graphic>
          </wp:inline>
        </w:drawing>
      </w:r>
    </w:p>
    <w:p w14:paraId="485713D7" w14:textId="77777777" w:rsidR="000D3E34" w:rsidRDefault="000D3E34" w:rsidP="000D3E34">
      <w:pPr>
        <w:rPr>
          <w:bCs/>
          <w:sz w:val="20"/>
          <w:szCs w:val="20"/>
        </w:rPr>
      </w:pPr>
      <w:r w:rsidRPr="00C75C87">
        <w:rPr>
          <w:bCs/>
          <w:sz w:val="20"/>
          <w:szCs w:val="20"/>
        </w:rPr>
        <w:t>Fonte: Comunicação Social 2016</w:t>
      </w:r>
    </w:p>
    <w:p w14:paraId="16E2B3BF" w14:textId="77777777" w:rsidR="0085325F" w:rsidRPr="001F68CD" w:rsidRDefault="0085325F" w:rsidP="001F68CD">
      <w:pPr>
        <w:rPr>
          <w:rFonts w:ascii="Arial" w:hAnsi="Arial" w:cs="Arial"/>
          <w:b/>
          <w:bCs/>
          <w:szCs w:val="24"/>
        </w:rPr>
      </w:pPr>
      <w:r w:rsidRPr="001F68CD">
        <w:rPr>
          <w:rFonts w:ascii="Arial" w:hAnsi="Arial" w:cs="Arial"/>
          <w:b/>
          <w:bCs/>
          <w:szCs w:val="24"/>
        </w:rPr>
        <w:t xml:space="preserve">ORIENTAÇÕES DGP </w:t>
      </w:r>
    </w:p>
    <w:p w14:paraId="6C50F095" w14:textId="77777777" w:rsidR="0085325F" w:rsidRPr="000C6934" w:rsidRDefault="0085325F" w:rsidP="001F68CD">
      <w:pPr>
        <w:spacing w:line="276" w:lineRule="auto"/>
        <w:ind w:firstLine="905"/>
        <w:rPr>
          <w:bCs/>
          <w:szCs w:val="24"/>
        </w:rPr>
      </w:pPr>
      <w:r w:rsidRPr="000C6934">
        <w:rPr>
          <w:bCs/>
          <w:szCs w:val="24"/>
        </w:rPr>
        <w:t>Para facilitar a compreensão dos direitos, deveres e benefícios a qual o servidor tem direito, a Comunicação Social/Reitoria em parceria com a Diretoria de Gestão de Pessoas (DGP) envia eletronicamente a todos os servidores do instituto, orientações a respeito do tema, com peças gráficas de fácil compreensão, fazendo com que os princípios da Administração Pública sejam mais facilmente compreendidos pelos servidores. O envio destas peças gráficas é feito de acordo com a demanda solicitada pelo DGP que é o gerador de conteúdo. Em 2016 foram enviadas 35 instruções via e-mail a todos os servidores do IFAM.</w:t>
      </w:r>
    </w:p>
    <w:p w14:paraId="7BF16C87" w14:textId="1764D865" w:rsidR="0085325F" w:rsidRDefault="00EB7C96" w:rsidP="0085325F">
      <w:pPr>
        <w:pStyle w:val="Legenda"/>
        <w:keepNext/>
      </w:pPr>
      <w:bookmarkStart w:id="379" w:name="_Toc476584674"/>
      <w:r>
        <w:lastRenderedPageBreak/>
        <w:t>Figura</w:t>
      </w:r>
      <w:r w:rsidR="0085325F">
        <w:t xml:space="preserve"> </w:t>
      </w:r>
      <w:fldSimple w:instr=" SEQ Figura \* ARABIC ">
        <w:r w:rsidR="0084483B">
          <w:rPr>
            <w:noProof/>
          </w:rPr>
          <w:t>76</w:t>
        </w:r>
      </w:fldSimple>
      <w:r w:rsidR="0085325F">
        <w:t xml:space="preserve"> Orientações DGP</w:t>
      </w:r>
      <w:bookmarkEnd w:id="379"/>
    </w:p>
    <w:p w14:paraId="70545DB8" w14:textId="31D144B2" w:rsidR="0085325F" w:rsidRDefault="0085325F" w:rsidP="0085325F">
      <w:pPr>
        <w:rPr>
          <w:bCs/>
          <w:sz w:val="20"/>
          <w:szCs w:val="20"/>
        </w:rPr>
      </w:pPr>
      <w:r w:rsidRPr="0085325F">
        <w:rPr>
          <w:rFonts w:ascii="Calibri" w:hAnsi="Calibri"/>
          <w:noProof/>
          <w:color w:val="74B282"/>
          <w:spacing w:val="-2"/>
          <w:w w:val="105"/>
          <w:sz w:val="22"/>
          <w:lang w:eastAsia="pt-BR"/>
        </w:rPr>
        <w:drawing>
          <wp:inline distT="0" distB="0" distL="0" distR="0" wp14:anchorId="44451D0E" wp14:editId="2A788B5D">
            <wp:extent cx="5490845" cy="3087093"/>
            <wp:effectExtent l="0" t="0" r="0" b="0"/>
            <wp:docPr id="20" name="Imagem 20" descr="C:\Users\1603999\Desktop\DPG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603999\Desktop\DPGFotorCreated.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90845" cy="3087093"/>
                    </a:xfrm>
                    <a:prstGeom prst="rect">
                      <a:avLst/>
                    </a:prstGeom>
                    <a:noFill/>
                    <a:ln>
                      <a:noFill/>
                    </a:ln>
                  </pic:spPr>
                </pic:pic>
              </a:graphicData>
            </a:graphic>
          </wp:inline>
        </w:drawing>
      </w:r>
    </w:p>
    <w:p w14:paraId="34BB5620" w14:textId="77777777" w:rsidR="0085325F" w:rsidRPr="0085325F" w:rsidRDefault="0085325F" w:rsidP="0085325F">
      <w:pPr>
        <w:rPr>
          <w:bCs/>
          <w:sz w:val="20"/>
          <w:szCs w:val="20"/>
        </w:rPr>
      </w:pPr>
      <w:r w:rsidRPr="0085325F">
        <w:rPr>
          <w:bCs/>
          <w:sz w:val="20"/>
          <w:szCs w:val="20"/>
        </w:rPr>
        <w:t>Fonte: Comunicação Social 2016</w:t>
      </w:r>
    </w:p>
    <w:p w14:paraId="4BB8C766" w14:textId="4776D930" w:rsidR="0085325F" w:rsidRPr="001F68CD" w:rsidRDefault="00291A65" w:rsidP="001F68CD">
      <w:pPr>
        <w:rPr>
          <w:rFonts w:ascii="Arial" w:hAnsi="Arial" w:cs="Arial"/>
          <w:b/>
          <w:bCs/>
          <w:szCs w:val="24"/>
        </w:rPr>
      </w:pPr>
      <w:r w:rsidRPr="001F68CD">
        <w:rPr>
          <w:rFonts w:ascii="Arial" w:hAnsi="Arial" w:cs="Arial"/>
          <w:b/>
          <w:bCs/>
          <w:szCs w:val="24"/>
        </w:rPr>
        <w:t>ACONTECE</w:t>
      </w:r>
    </w:p>
    <w:p w14:paraId="2F809332" w14:textId="4B7CEA85" w:rsidR="00291A65" w:rsidRPr="000C6934" w:rsidRDefault="00291A65" w:rsidP="001F68CD">
      <w:pPr>
        <w:spacing w:line="276" w:lineRule="auto"/>
        <w:ind w:firstLine="905"/>
        <w:rPr>
          <w:bCs/>
          <w:szCs w:val="24"/>
        </w:rPr>
      </w:pPr>
      <w:r w:rsidRPr="000C6934">
        <w:rPr>
          <w:bCs/>
          <w:szCs w:val="24"/>
        </w:rPr>
        <w:t>O ACONTECE é um informativo quinzenal e exposto em um display no elevador. Em 2016 publicamos 37 edições. Nele, abordamos o calendário cultural da cidade, com notas informativas sobre shows, peças de teatro, programação de filmes entre outros.</w:t>
      </w:r>
    </w:p>
    <w:p w14:paraId="1BAC8FBE" w14:textId="77777777" w:rsidR="00291A65" w:rsidRPr="001F68CD" w:rsidRDefault="00291A65" w:rsidP="001F68CD">
      <w:pPr>
        <w:rPr>
          <w:rFonts w:ascii="Arial" w:hAnsi="Arial" w:cs="Arial"/>
          <w:b/>
          <w:bCs/>
          <w:szCs w:val="24"/>
        </w:rPr>
      </w:pPr>
      <w:r w:rsidRPr="001F68CD">
        <w:rPr>
          <w:rFonts w:ascii="Arial" w:hAnsi="Arial" w:cs="Arial"/>
          <w:b/>
          <w:bCs/>
          <w:szCs w:val="24"/>
        </w:rPr>
        <w:t>REVISTA IFAM</w:t>
      </w:r>
    </w:p>
    <w:p w14:paraId="77801E09" w14:textId="77777777" w:rsidR="00291A65" w:rsidRPr="000C6934" w:rsidRDefault="00291A65" w:rsidP="001F68CD">
      <w:pPr>
        <w:spacing w:line="276" w:lineRule="auto"/>
        <w:ind w:firstLine="905"/>
        <w:rPr>
          <w:bCs/>
          <w:szCs w:val="24"/>
        </w:rPr>
      </w:pPr>
      <w:r w:rsidRPr="000C6934">
        <w:rPr>
          <w:bCs/>
          <w:szCs w:val="24"/>
        </w:rPr>
        <w:t xml:space="preserve">O projeto da Revista IFAM foi concebido no final de 2013 e teve sua primeira edição publicada em fevereiro de 2014. Após um breve hiato, a Comunicação retomou o projeto e em 21 de dezembro de 2016 lançou a edição Retrospectiva: um ano de vitórias. </w:t>
      </w:r>
    </w:p>
    <w:p w14:paraId="090D36EF" w14:textId="69E32927" w:rsidR="00291A65" w:rsidRPr="000C6934" w:rsidRDefault="00291A65" w:rsidP="001F68CD">
      <w:pPr>
        <w:spacing w:line="276" w:lineRule="auto"/>
        <w:ind w:firstLine="905"/>
        <w:rPr>
          <w:bCs/>
          <w:szCs w:val="24"/>
        </w:rPr>
      </w:pPr>
      <w:r w:rsidRPr="000C6934">
        <w:rPr>
          <w:bCs/>
          <w:szCs w:val="24"/>
        </w:rPr>
        <w:t>A revista cont</w:t>
      </w:r>
      <w:r w:rsidR="001F68CD">
        <w:rPr>
          <w:bCs/>
          <w:szCs w:val="24"/>
        </w:rPr>
        <w:t>é</w:t>
      </w:r>
      <w:r w:rsidRPr="000C6934">
        <w:rPr>
          <w:bCs/>
          <w:szCs w:val="24"/>
        </w:rPr>
        <w:t xml:space="preserve">m 27 matérias e foi divulgada em meio eletrônico por meio da plataforma Issuu. Em apenas 20 dias, a revista IFAM foi lida 629 vezes e acessada 740 vezes. A mesma pode ser acessada pelo link </w:t>
      </w:r>
      <w:hyperlink r:id="rId176" w:history="1">
        <w:r w:rsidRPr="000C6934">
          <w:rPr>
            <w:rStyle w:val="Hyperlink"/>
            <w:bCs/>
            <w:szCs w:val="24"/>
          </w:rPr>
          <w:t>http://migre.me/vQWqZ</w:t>
        </w:r>
      </w:hyperlink>
      <w:r w:rsidRPr="000C6934">
        <w:rPr>
          <w:bCs/>
          <w:szCs w:val="24"/>
        </w:rPr>
        <w:t xml:space="preserve"> e baixada para leitura off-line, o que garante maior praticidade para os usuários de dispositivos móveis.</w:t>
      </w:r>
    </w:p>
    <w:p w14:paraId="24ECCD0F" w14:textId="5B012572" w:rsidR="00291A65" w:rsidRPr="000C6934" w:rsidRDefault="00291A65" w:rsidP="001F68CD">
      <w:pPr>
        <w:spacing w:line="276" w:lineRule="auto"/>
        <w:ind w:firstLine="905"/>
        <w:rPr>
          <w:bCs/>
          <w:szCs w:val="24"/>
        </w:rPr>
      </w:pPr>
      <w:r w:rsidRPr="000C6934">
        <w:rPr>
          <w:bCs/>
          <w:szCs w:val="24"/>
        </w:rPr>
        <w:lastRenderedPageBreak/>
        <w:t>A meta para 2017 é produzir edições semestrais, sendo uma impressa e outra disponível apenas em meio eletrônico</w:t>
      </w:r>
    </w:p>
    <w:p w14:paraId="1808436A" w14:textId="3D3BE8C7" w:rsidR="00291A65" w:rsidRDefault="00EB7C96" w:rsidP="00291A65">
      <w:pPr>
        <w:pStyle w:val="Legenda"/>
        <w:keepNext/>
      </w:pPr>
      <w:bookmarkStart w:id="380" w:name="_Toc476584675"/>
      <w:r>
        <w:t>Figura</w:t>
      </w:r>
      <w:r w:rsidR="00291A65">
        <w:t xml:space="preserve"> </w:t>
      </w:r>
      <w:fldSimple w:instr=" SEQ Figura \* ARABIC ">
        <w:r w:rsidR="0084483B">
          <w:rPr>
            <w:noProof/>
          </w:rPr>
          <w:t>77</w:t>
        </w:r>
      </w:fldSimple>
      <w:r w:rsidR="00291A65">
        <w:t xml:space="preserve"> Projeto Revista IFAM</w:t>
      </w:r>
      <w:bookmarkEnd w:id="380"/>
    </w:p>
    <w:p w14:paraId="2F0B54AD" w14:textId="6101528F" w:rsidR="000D3E34" w:rsidRPr="000D3E34" w:rsidRDefault="00291A65" w:rsidP="000D3E34">
      <w:pPr>
        <w:jc w:val="center"/>
        <w:rPr>
          <w:bCs/>
          <w:szCs w:val="24"/>
        </w:rPr>
      </w:pPr>
      <w:r w:rsidRPr="00291A65">
        <w:rPr>
          <w:rFonts w:ascii="Calibri" w:hAnsi="Calibri"/>
          <w:noProof/>
          <w:szCs w:val="24"/>
          <w:shd w:val="clear" w:color="auto" w:fill="FFFFFF"/>
          <w:lang w:eastAsia="pt-BR"/>
        </w:rPr>
        <w:drawing>
          <wp:inline distT="0" distB="0" distL="0" distR="0" wp14:anchorId="690446F5" wp14:editId="72D9C9C6">
            <wp:extent cx="3943350" cy="3609975"/>
            <wp:effectExtent l="0" t="0" r="0" b="9525"/>
            <wp:docPr id="21" name="Imagem 21" descr="C:\Users\1603999\Desktop\15697492_1216525815093923_87398559266807484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603999\Desktop\15697492_1216525815093923_8739855926680748469_n.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43350" cy="3609975"/>
                    </a:xfrm>
                    <a:prstGeom prst="rect">
                      <a:avLst/>
                    </a:prstGeom>
                    <a:noFill/>
                    <a:ln>
                      <a:noFill/>
                    </a:ln>
                  </pic:spPr>
                </pic:pic>
              </a:graphicData>
            </a:graphic>
          </wp:inline>
        </w:drawing>
      </w:r>
    </w:p>
    <w:p w14:paraId="6FFC423A" w14:textId="77777777" w:rsidR="00291A65" w:rsidRPr="0085325F" w:rsidRDefault="00291A65" w:rsidP="00291A65">
      <w:pPr>
        <w:ind w:firstLine="1448"/>
        <w:rPr>
          <w:bCs/>
          <w:sz w:val="20"/>
          <w:szCs w:val="20"/>
        </w:rPr>
      </w:pPr>
      <w:r w:rsidRPr="0085325F">
        <w:rPr>
          <w:bCs/>
          <w:sz w:val="20"/>
          <w:szCs w:val="20"/>
        </w:rPr>
        <w:t>Fonte: Comunicação Social 2016</w:t>
      </w:r>
    </w:p>
    <w:p w14:paraId="2FF4C694" w14:textId="77777777" w:rsidR="00130BC2" w:rsidRPr="00130BC2" w:rsidRDefault="00130BC2" w:rsidP="00130BC2">
      <w:pPr>
        <w:ind w:firstLine="905"/>
        <w:rPr>
          <w:b/>
          <w:bCs/>
          <w:szCs w:val="24"/>
        </w:rPr>
      </w:pPr>
      <w:r w:rsidRPr="00130BC2">
        <w:rPr>
          <w:b/>
          <w:bCs/>
          <w:szCs w:val="24"/>
        </w:rPr>
        <w:t>PRODUÇÃO GRÁFICA</w:t>
      </w:r>
    </w:p>
    <w:p w14:paraId="7121DE20" w14:textId="77777777" w:rsidR="00130BC2" w:rsidRPr="00130BC2" w:rsidRDefault="00130BC2" w:rsidP="001F68CD">
      <w:pPr>
        <w:spacing w:line="276" w:lineRule="auto"/>
        <w:ind w:firstLine="905"/>
        <w:rPr>
          <w:bCs/>
          <w:szCs w:val="24"/>
        </w:rPr>
      </w:pPr>
      <w:r w:rsidRPr="00130BC2">
        <w:rPr>
          <w:bCs/>
          <w:szCs w:val="24"/>
        </w:rPr>
        <w:t>Com a chegada da Programadora Visual na Comunicação Social em 2015, a Reitoria ‘ganhou’ identidade em suas campanhas e atividades, sejam elas culturais, esportivas, técnicas ou científicas. Ao longo do ano, atendemos as demandas das Pró-reitorias e do Gabinete ao produzir. Além disso, atendemos aos padrões de estilismo e de identidade visual exigido pelo Governo Federal em nossas publicações institucionais e no Portal do IFAM.</w:t>
      </w:r>
    </w:p>
    <w:p w14:paraId="3B536F0E" w14:textId="77777777" w:rsidR="00130BC2" w:rsidRPr="00130BC2" w:rsidRDefault="00130BC2" w:rsidP="001F68CD">
      <w:pPr>
        <w:spacing w:line="276" w:lineRule="auto"/>
        <w:ind w:firstLine="905"/>
        <w:rPr>
          <w:bCs/>
          <w:szCs w:val="24"/>
        </w:rPr>
      </w:pPr>
      <w:r w:rsidRPr="00130BC2">
        <w:rPr>
          <w:bCs/>
          <w:szCs w:val="24"/>
        </w:rPr>
        <w:t xml:space="preserve">O Processo Seletivo é a maior campanha de marketing que a instituição tem hoje. São produzidas duas campanhas anuais, sendo uma para ingresso no 1º semestre e outra para o 2º semestre. Utilizamos 80 peças gráficas que foram utilizadas nos meios eletrônicos e, principalmente, nas redes sociais, como capa para Facebook, foto de perfil e os anúncios de </w:t>
      </w:r>
      <w:r w:rsidRPr="00130BC2">
        <w:rPr>
          <w:bCs/>
          <w:szCs w:val="24"/>
        </w:rPr>
        <w:lastRenderedPageBreak/>
        <w:t>lançamento de editais, de inscrições abertas, chamadas para matrícula, lista de classificação e convocações para cotistas.</w:t>
      </w:r>
    </w:p>
    <w:p w14:paraId="0AD848A0" w14:textId="77777777" w:rsidR="00130BC2" w:rsidRPr="00130BC2" w:rsidRDefault="00130BC2" w:rsidP="001F68CD">
      <w:pPr>
        <w:spacing w:line="276" w:lineRule="auto"/>
        <w:ind w:firstLine="905"/>
        <w:rPr>
          <w:bCs/>
          <w:szCs w:val="24"/>
        </w:rPr>
      </w:pPr>
      <w:r w:rsidRPr="00130BC2">
        <w:rPr>
          <w:bCs/>
          <w:szCs w:val="24"/>
        </w:rPr>
        <w:t>Além disso, diagramou-se os relatórios de Gestão 2015 e 2016, a cartilha Guia do Estudante, a Revista Nexus de iniciativa da Proex e a Revista IFAM. No total, em 2016 foram produzidas 402 peças gráficas que foram aplicadas nos meios impressos e eletrônicos. Conforme alguns exemplos dos materiais utilizados em 2016 abaixo:</w:t>
      </w:r>
    </w:p>
    <w:p w14:paraId="4F642FE2" w14:textId="212731B1" w:rsidR="00497F00" w:rsidRDefault="00EB7C96" w:rsidP="00497F00">
      <w:pPr>
        <w:pStyle w:val="Legenda"/>
        <w:keepNext/>
      </w:pPr>
      <w:bookmarkStart w:id="381" w:name="_Toc476584676"/>
      <w:r>
        <w:t>Figura</w:t>
      </w:r>
      <w:r w:rsidR="00497F00">
        <w:t xml:space="preserve"> </w:t>
      </w:r>
      <w:fldSimple w:instr=" SEQ Figura \* ARABIC ">
        <w:r w:rsidR="0084483B">
          <w:rPr>
            <w:noProof/>
          </w:rPr>
          <w:t>78</w:t>
        </w:r>
      </w:fldSimple>
      <w:r w:rsidR="00497F00">
        <w:t xml:space="preserve"> Feriados Nacionais</w:t>
      </w:r>
      <w:bookmarkEnd w:id="381"/>
    </w:p>
    <w:p w14:paraId="658EAF31" w14:textId="74F65E13" w:rsidR="000D3E34" w:rsidRDefault="00130BC2" w:rsidP="00130BC2">
      <w:pPr>
        <w:jc w:val="center"/>
        <w:rPr>
          <w:bCs/>
          <w:szCs w:val="24"/>
        </w:rPr>
      </w:pPr>
      <w:r>
        <w:rPr>
          <w:noProof/>
          <w:color w:val="74B282"/>
          <w:spacing w:val="-2"/>
          <w:w w:val="105"/>
          <w:lang w:eastAsia="pt-BR"/>
        </w:rPr>
        <w:drawing>
          <wp:inline distT="0" distB="0" distL="0" distR="0" wp14:anchorId="2A840733" wp14:editId="2614F297">
            <wp:extent cx="5490845" cy="3086340"/>
            <wp:effectExtent l="0" t="0" r="0" b="0"/>
            <wp:docPr id="292" name="Imagem 292" descr="C:\Users\1603999\Desktop\PEÇASFACE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603999\Desktop\PEÇASFACEFotorCreated.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90845" cy="3086340"/>
                    </a:xfrm>
                    <a:prstGeom prst="rect">
                      <a:avLst/>
                    </a:prstGeom>
                    <a:noFill/>
                    <a:ln>
                      <a:noFill/>
                    </a:ln>
                  </pic:spPr>
                </pic:pic>
              </a:graphicData>
            </a:graphic>
          </wp:inline>
        </w:drawing>
      </w:r>
    </w:p>
    <w:p w14:paraId="11E48CAD" w14:textId="7113C11A" w:rsidR="00497F00" w:rsidRPr="0085325F" w:rsidRDefault="00497F00" w:rsidP="00497F00">
      <w:pPr>
        <w:ind w:firstLine="181"/>
        <w:rPr>
          <w:bCs/>
          <w:sz w:val="20"/>
          <w:szCs w:val="20"/>
        </w:rPr>
      </w:pPr>
      <w:r w:rsidRPr="0085325F">
        <w:rPr>
          <w:bCs/>
          <w:sz w:val="20"/>
          <w:szCs w:val="20"/>
        </w:rPr>
        <w:t>Fonte: Comunicação Social 2016</w:t>
      </w:r>
    </w:p>
    <w:p w14:paraId="340259F2" w14:textId="071B7A7B" w:rsidR="00497F00" w:rsidRDefault="00EB7C96" w:rsidP="00497F00">
      <w:pPr>
        <w:pStyle w:val="Legenda"/>
        <w:keepNext/>
      </w:pPr>
      <w:bookmarkStart w:id="382" w:name="_Toc476584677"/>
      <w:r>
        <w:lastRenderedPageBreak/>
        <w:t>Figura</w:t>
      </w:r>
      <w:r w:rsidR="00497F00">
        <w:t xml:space="preserve"> </w:t>
      </w:r>
      <w:fldSimple w:instr=" SEQ Figura \* ARABIC ">
        <w:r w:rsidR="0084483B">
          <w:rPr>
            <w:noProof/>
          </w:rPr>
          <w:t>79</w:t>
        </w:r>
      </w:fldSimple>
      <w:r w:rsidR="00497F00">
        <w:t xml:space="preserve"> Datas comemorativas</w:t>
      </w:r>
      <w:bookmarkEnd w:id="382"/>
    </w:p>
    <w:p w14:paraId="525433D5" w14:textId="79295E24" w:rsidR="005001A2" w:rsidRDefault="00497F00" w:rsidP="00497F00">
      <w:pPr>
        <w:jc w:val="center"/>
        <w:rPr>
          <w:bCs/>
          <w:sz w:val="20"/>
          <w:szCs w:val="20"/>
        </w:rPr>
      </w:pPr>
      <w:r>
        <w:rPr>
          <w:noProof/>
          <w:color w:val="74B282"/>
          <w:spacing w:val="-2"/>
          <w:w w:val="105"/>
          <w:lang w:eastAsia="pt-BR"/>
        </w:rPr>
        <w:drawing>
          <wp:inline distT="0" distB="0" distL="0" distR="0" wp14:anchorId="430D9146" wp14:editId="7929CA31">
            <wp:extent cx="4850765" cy="2726346"/>
            <wp:effectExtent l="0" t="0" r="6985" b="0"/>
            <wp:docPr id="294" name="Imagem 294" descr="C:\Users\1603999\Desktop\DIA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603999\Desktop\DIAFotorCreated.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859046" cy="2731000"/>
                    </a:xfrm>
                    <a:prstGeom prst="rect">
                      <a:avLst/>
                    </a:prstGeom>
                    <a:noFill/>
                    <a:ln>
                      <a:noFill/>
                    </a:ln>
                  </pic:spPr>
                </pic:pic>
              </a:graphicData>
            </a:graphic>
          </wp:inline>
        </w:drawing>
      </w:r>
    </w:p>
    <w:p w14:paraId="6D5A91EE" w14:textId="77777777" w:rsidR="00497F00" w:rsidRPr="0085325F" w:rsidRDefault="00497F00" w:rsidP="00497F00">
      <w:pPr>
        <w:ind w:firstLine="181"/>
        <w:rPr>
          <w:bCs/>
          <w:sz w:val="20"/>
          <w:szCs w:val="20"/>
        </w:rPr>
      </w:pPr>
      <w:r w:rsidRPr="0085325F">
        <w:rPr>
          <w:bCs/>
          <w:sz w:val="20"/>
          <w:szCs w:val="20"/>
        </w:rPr>
        <w:t>Fonte: Comunicação Social 2016</w:t>
      </w:r>
    </w:p>
    <w:p w14:paraId="3D212AD4" w14:textId="6259DF79" w:rsidR="00497F00" w:rsidRDefault="00EB7C96" w:rsidP="00497F00">
      <w:pPr>
        <w:pStyle w:val="Legenda"/>
        <w:keepNext/>
      </w:pPr>
      <w:bookmarkStart w:id="383" w:name="_Toc476584678"/>
      <w:r>
        <w:t>Figura</w:t>
      </w:r>
      <w:r w:rsidR="00497F00">
        <w:t xml:space="preserve"> </w:t>
      </w:r>
      <w:fldSimple w:instr=" SEQ Figura \* ARABIC ">
        <w:r w:rsidR="0084483B">
          <w:rPr>
            <w:noProof/>
          </w:rPr>
          <w:t>80</w:t>
        </w:r>
      </w:fldSimple>
      <w:r w:rsidR="00497F00">
        <w:t xml:space="preserve"> Campanha do Processo Seletivo 2016/2 e 2017/1</w:t>
      </w:r>
      <w:bookmarkEnd w:id="383"/>
    </w:p>
    <w:p w14:paraId="65140FDD" w14:textId="2D289368" w:rsidR="00497F00" w:rsidRDefault="00497F00" w:rsidP="00497F00">
      <w:pPr>
        <w:tabs>
          <w:tab w:val="left" w:pos="1890"/>
        </w:tabs>
        <w:jc w:val="center"/>
        <w:rPr>
          <w:bCs/>
          <w:szCs w:val="24"/>
        </w:rPr>
      </w:pPr>
      <w:r>
        <w:rPr>
          <w:noProof/>
          <w:color w:val="74B282"/>
          <w:spacing w:val="-2"/>
          <w:w w:val="105"/>
          <w:lang w:eastAsia="pt-BR"/>
        </w:rPr>
        <w:drawing>
          <wp:inline distT="0" distB="0" distL="0" distR="0" wp14:anchorId="08ABC9D0" wp14:editId="69DDE136">
            <wp:extent cx="4965700" cy="2791162"/>
            <wp:effectExtent l="0" t="0" r="6350" b="9525"/>
            <wp:docPr id="293" name="Imagem 293" descr="C:\Users\1603999\Desktop\PS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603999\Desktop\PSFotorCreated.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975228" cy="2796518"/>
                    </a:xfrm>
                    <a:prstGeom prst="rect">
                      <a:avLst/>
                    </a:prstGeom>
                    <a:noFill/>
                    <a:ln>
                      <a:noFill/>
                    </a:ln>
                  </pic:spPr>
                </pic:pic>
              </a:graphicData>
            </a:graphic>
          </wp:inline>
        </w:drawing>
      </w:r>
    </w:p>
    <w:p w14:paraId="1BF168E8" w14:textId="77777777" w:rsidR="00497F00" w:rsidRPr="0085325F" w:rsidRDefault="00497F00" w:rsidP="00497F00">
      <w:pPr>
        <w:ind w:firstLine="181"/>
        <w:rPr>
          <w:bCs/>
          <w:sz w:val="20"/>
          <w:szCs w:val="20"/>
        </w:rPr>
      </w:pPr>
      <w:r w:rsidRPr="0085325F">
        <w:rPr>
          <w:bCs/>
          <w:sz w:val="20"/>
          <w:szCs w:val="20"/>
        </w:rPr>
        <w:t>Fonte: Comunicação Social 2016</w:t>
      </w:r>
    </w:p>
    <w:p w14:paraId="087624A1" w14:textId="629115B1" w:rsidR="00497F00" w:rsidRDefault="00EB7C96" w:rsidP="00497F00">
      <w:pPr>
        <w:pStyle w:val="Legenda"/>
        <w:keepNext/>
      </w:pPr>
      <w:bookmarkStart w:id="384" w:name="_Toc476584679"/>
      <w:r>
        <w:lastRenderedPageBreak/>
        <w:t>Figura</w:t>
      </w:r>
      <w:r w:rsidR="00497F00">
        <w:t xml:space="preserve"> </w:t>
      </w:r>
      <w:fldSimple w:instr=" SEQ Figura \* ARABIC ">
        <w:r w:rsidR="0084483B">
          <w:rPr>
            <w:noProof/>
          </w:rPr>
          <w:t>81</w:t>
        </w:r>
      </w:fldSimple>
      <w:r w:rsidR="00497F00">
        <w:t xml:space="preserve"> Campanha dos Jogos dos Institutos Federais (JIFS 2016)</w:t>
      </w:r>
      <w:bookmarkEnd w:id="384"/>
    </w:p>
    <w:p w14:paraId="1D8E039F" w14:textId="3EAF4B33" w:rsidR="00497F00" w:rsidRDefault="00497F00" w:rsidP="00497F00">
      <w:pPr>
        <w:tabs>
          <w:tab w:val="left" w:pos="1890"/>
        </w:tabs>
        <w:jc w:val="center"/>
        <w:rPr>
          <w:bCs/>
          <w:szCs w:val="24"/>
        </w:rPr>
      </w:pPr>
      <w:r>
        <w:rPr>
          <w:noProof/>
          <w:color w:val="74B282"/>
          <w:spacing w:val="-2"/>
          <w:w w:val="105"/>
          <w:lang w:eastAsia="pt-BR"/>
        </w:rPr>
        <w:drawing>
          <wp:inline distT="0" distB="0" distL="0" distR="0" wp14:anchorId="65E4C78E" wp14:editId="67D490B3">
            <wp:extent cx="4837157" cy="2718909"/>
            <wp:effectExtent l="0" t="0" r="1905" b="5715"/>
            <wp:docPr id="295" name="Imagem 295" descr="C:\Users\1603999\Desktop\JIF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603999\Desktop\JIFFotorCreated.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52999" cy="2727814"/>
                    </a:xfrm>
                    <a:prstGeom prst="rect">
                      <a:avLst/>
                    </a:prstGeom>
                    <a:noFill/>
                    <a:ln>
                      <a:noFill/>
                    </a:ln>
                  </pic:spPr>
                </pic:pic>
              </a:graphicData>
            </a:graphic>
          </wp:inline>
        </w:drawing>
      </w:r>
    </w:p>
    <w:p w14:paraId="47963B5E" w14:textId="77777777" w:rsidR="00497F00" w:rsidRPr="0085325F" w:rsidRDefault="00497F00" w:rsidP="00497F00">
      <w:pPr>
        <w:ind w:firstLine="181"/>
        <w:rPr>
          <w:bCs/>
          <w:sz w:val="20"/>
          <w:szCs w:val="20"/>
        </w:rPr>
      </w:pPr>
      <w:r w:rsidRPr="0085325F">
        <w:rPr>
          <w:bCs/>
          <w:sz w:val="20"/>
          <w:szCs w:val="20"/>
        </w:rPr>
        <w:t>Fonte: Comunicação Social 2016</w:t>
      </w:r>
    </w:p>
    <w:p w14:paraId="33E56265" w14:textId="2653983A" w:rsidR="00497F00" w:rsidRDefault="00EB7C96" w:rsidP="00497F00">
      <w:pPr>
        <w:pStyle w:val="Legenda"/>
        <w:keepNext/>
      </w:pPr>
      <w:bookmarkStart w:id="385" w:name="_Toc476584680"/>
      <w:r>
        <w:t>Figura</w:t>
      </w:r>
      <w:r w:rsidR="00497F00">
        <w:t xml:space="preserve"> </w:t>
      </w:r>
      <w:fldSimple w:instr=" SEQ Figura \* ARABIC ">
        <w:r w:rsidR="0084483B">
          <w:rPr>
            <w:noProof/>
          </w:rPr>
          <w:t>82</w:t>
        </w:r>
      </w:fldSimple>
      <w:r w:rsidR="00497F00">
        <w:t xml:space="preserve"> Campanha dos Jogos</w:t>
      </w:r>
      <w:bookmarkEnd w:id="385"/>
    </w:p>
    <w:p w14:paraId="38BF40BD" w14:textId="1FEB12D2" w:rsidR="00497F00" w:rsidRDefault="00497F00" w:rsidP="00497F00">
      <w:pPr>
        <w:tabs>
          <w:tab w:val="left" w:pos="1890"/>
        </w:tabs>
        <w:jc w:val="center"/>
        <w:rPr>
          <w:bCs/>
          <w:szCs w:val="24"/>
        </w:rPr>
      </w:pPr>
      <w:r>
        <w:rPr>
          <w:noProof/>
          <w:color w:val="74B282"/>
          <w:spacing w:val="-2"/>
          <w:w w:val="105"/>
          <w:lang w:eastAsia="pt-BR"/>
        </w:rPr>
        <w:drawing>
          <wp:inline distT="0" distB="0" distL="0" distR="0" wp14:anchorId="183DC727" wp14:editId="0308DCDD">
            <wp:extent cx="5007183" cy="2814479"/>
            <wp:effectExtent l="0" t="0" r="3175" b="5080"/>
            <wp:docPr id="297" name="Imagem 297" descr="C:\Users\1603999\Desktop\REVISTAFotorCre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603999\Desktop\REVISTAFotorCreated.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019621" cy="2821470"/>
                    </a:xfrm>
                    <a:prstGeom prst="rect">
                      <a:avLst/>
                    </a:prstGeom>
                    <a:noFill/>
                    <a:ln>
                      <a:noFill/>
                    </a:ln>
                  </pic:spPr>
                </pic:pic>
              </a:graphicData>
            </a:graphic>
          </wp:inline>
        </w:drawing>
      </w:r>
    </w:p>
    <w:p w14:paraId="6F8EC24C" w14:textId="77777777" w:rsidR="00497F00" w:rsidRPr="0085325F" w:rsidRDefault="00497F00" w:rsidP="00497F00">
      <w:pPr>
        <w:ind w:firstLine="181"/>
        <w:rPr>
          <w:bCs/>
          <w:sz w:val="20"/>
          <w:szCs w:val="20"/>
        </w:rPr>
      </w:pPr>
      <w:r w:rsidRPr="0085325F">
        <w:rPr>
          <w:bCs/>
          <w:sz w:val="20"/>
          <w:szCs w:val="20"/>
        </w:rPr>
        <w:t>Fonte: Comunicação Social 2016</w:t>
      </w:r>
    </w:p>
    <w:p w14:paraId="5AA89FFF" w14:textId="12ECB498" w:rsidR="00497F00" w:rsidRPr="001F68CD" w:rsidRDefault="00497F00" w:rsidP="00497F00">
      <w:pPr>
        <w:tabs>
          <w:tab w:val="left" w:pos="1890"/>
        </w:tabs>
        <w:rPr>
          <w:rFonts w:ascii="Arial" w:hAnsi="Arial" w:cs="Arial"/>
          <w:b/>
          <w:bCs/>
          <w:szCs w:val="24"/>
        </w:rPr>
      </w:pPr>
      <w:r w:rsidRPr="001F68CD">
        <w:rPr>
          <w:rFonts w:ascii="Arial" w:hAnsi="Arial" w:cs="Arial"/>
          <w:b/>
          <w:bCs/>
          <w:szCs w:val="24"/>
        </w:rPr>
        <w:lastRenderedPageBreak/>
        <w:t>CONSIDERAÇÕES FINAIS</w:t>
      </w:r>
      <w:r w:rsidR="00381C1E">
        <w:rPr>
          <w:rFonts w:ascii="Arial" w:hAnsi="Arial" w:cs="Arial"/>
          <w:b/>
          <w:bCs/>
          <w:szCs w:val="24"/>
        </w:rPr>
        <w:t xml:space="preserve"> DA COORDENAÇÃO DE COMUNICAÇÃO SOCIAL</w:t>
      </w:r>
    </w:p>
    <w:p w14:paraId="41340649" w14:textId="77777777" w:rsidR="00497F00" w:rsidRPr="00497F00" w:rsidRDefault="00497F00" w:rsidP="001F68CD">
      <w:pPr>
        <w:tabs>
          <w:tab w:val="left" w:pos="1890"/>
        </w:tabs>
        <w:spacing w:line="276" w:lineRule="auto"/>
        <w:ind w:firstLine="905"/>
        <w:rPr>
          <w:bCs/>
          <w:szCs w:val="24"/>
        </w:rPr>
      </w:pPr>
      <w:r w:rsidRPr="00497F00">
        <w:rPr>
          <w:bCs/>
          <w:szCs w:val="24"/>
        </w:rPr>
        <w:t>Com a contratação da programadora visual, a Comunicação Social da Reitoria conseguiu fortalecer a identidade visual da instituição perante o público interno e externo. Além disso, conseguimos atender a demanda de criação de peças gráficas para eventos, diagramação de periódicos científicos, bem como tornar mais atrativo os conteúdos produzidos pela Comunicação e pelos setores demandantes, definir ações de marketing e criações de campanhas específicas como o Processo Seletivo.</w:t>
      </w:r>
    </w:p>
    <w:p w14:paraId="03E1F07F" w14:textId="77777777" w:rsidR="00497F00" w:rsidRPr="00497F00" w:rsidRDefault="00497F00" w:rsidP="001F68CD">
      <w:pPr>
        <w:tabs>
          <w:tab w:val="left" w:pos="1890"/>
        </w:tabs>
        <w:spacing w:line="276" w:lineRule="auto"/>
        <w:ind w:firstLine="905"/>
        <w:rPr>
          <w:bCs/>
          <w:szCs w:val="24"/>
        </w:rPr>
      </w:pPr>
      <w:r w:rsidRPr="00497F00">
        <w:rPr>
          <w:bCs/>
          <w:szCs w:val="24"/>
        </w:rPr>
        <w:t>Entretanto, destacamos a importância da contratação de mais um jornalista e de um profissional capacitado para atuar no campo audiovisual. Isso nos possibilitaria aumentar a produção de vídeos, espalhar o conteúdo rapidamente via dispositivos móveis e aproximar a comunidade em geral de forma lúdica e prática.</w:t>
      </w:r>
    </w:p>
    <w:p w14:paraId="0DD3E0AD" w14:textId="0E1ADC2B" w:rsidR="00497F00" w:rsidRPr="00497F00" w:rsidRDefault="00381C1E" w:rsidP="001F68CD">
      <w:pPr>
        <w:tabs>
          <w:tab w:val="left" w:pos="1890"/>
        </w:tabs>
        <w:spacing w:line="276" w:lineRule="auto"/>
        <w:ind w:firstLine="905"/>
        <w:rPr>
          <w:bCs/>
          <w:szCs w:val="24"/>
        </w:rPr>
      </w:pPr>
      <w:r>
        <w:rPr>
          <w:bCs/>
          <w:szCs w:val="24"/>
        </w:rPr>
        <w:t> </w:t>
      </w:r>
      <w:r w:rsidR="00497F00" w:rsidRPr="00497F00">
        <w:rPr>
          <w:bCs/>
          <w:szCs w:val="24"/>
        </w:rPr>
        <w:t xml:space="preserve">O Facebook continua sendo nosso maior aliado na comunicação direta com o público externo. É por meio dele que esclarecemos as dúvidas dos seguidores e também publicizamos todas as atividades desempenhadas pelo IFAM. </w:t>
      </w:r>
    </w:p>
    <w:p w14:paraId="145F0A97" w14:textId="377D039C" w:rsidR="00497F00" w:rsidRPr="00497F00" w:rsidRDefault="00497F00" w:rsidP="001F68CD">
      <w:pPr>
        <w:tabs>
          <w:tab w:val="left" w:pos="1890"/>
        </w:tabs>
        <w:spacing w:line="276" w:lineRule="auto"/>
        <w:ind w:firstLine="905"/>
        <w:rPr>
          <w:bCs/>
          <w:szCs w:val="24"/>
        </w:rPr>
      </w:pPr>
      <w:r w:rsidRPr="00497F00">
        <w:rPr>
          <w:bCs/>
          <w:szCs w:val="24"/>
        </w:rPr>
        <w:t>Além de acompanhar os eventos e as delegações que representam o IFAM no âmbito esportivo e científico, a Comunicação retomou o projeto da Revista IFAM e lançou no final de dezembro, a edição Retrospectiva com as pautas que foram destaque durante o ano de 2016. E para 2017, a meta é lançar duas edições, sendo uma online e outra impressa.</w:t>
      </w:r>
    </w:p>
    <w:p w14:paraId="5E973832" w14:textId="77777777" w:rsidR="00497F00" w:rsidRPr="00497F00" w:rsidRDefault="00497F00" w:rsidP="00497F00">
      <w:pPr>
        <w:tabs>
          <w:tab w:val="left" w:pos="1890"/>
        </w:tabs>
        <w:ind w:firstLine="905"/>
        <w:rPr>
          <w:b/>
          <w:bCs/>
          <w:szCs w:val="24"/>
        </w:rPr>
      </w:pPr>
    </w:p>
    <w:p w14:paraId="57E973B3" w14:textId="77777777" w:rsidR="00497F00" w:rsidRPr="009C6F65" w:rsidRDefault="00497F00" w:rsidP="00497F00">
      <w:pPr>
        <w:tabs>
          <w:tab w:val="left" w:pos="1890"/>
        </w:tabs>
        <w:rPr>
          <w:bCs/>
          <w:szCs w:val="24"/>
        </w:rPr>
      </w:pPr>
    </w:p>
    <w:sectPr w:rsidR="00497F00" w:rsidRPr="009C6F65" w:rsidSect="00C30314">
      <w:headerReference w:type="default" r:id="rId183"/>
      <w:pgSz w:w="11906" w:h="16838"/>
      <w:pgMar w:top="567" w:right="1274" w:bottom="992" w:left="1701" w:header="703" w:footer="38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3" w:author="carlos" w:date="2016-03-22T13:37:00Z" w:initials="c">
    <w:p w14:paraId="164EFDCE" w14:textId="77777777" w:rsidR="00782202" w:rsidRDefault="00782202" w:rsidP="00685216">
      <w:pPr>
        <w:pStyle w:val="Textodecomentrio"/>
      </w:pPr>
      <w:r>
        <w:rPr>
          <w:rStyle w:val="Refdecomentrio"/>
        </w:rPr>
        <w:annotationRef/>
      </w:r>
      <w:r>
        <w:t>10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64EFDC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A6D28F" w14:textId="77777777" w:rsidR="003C7463" w:rsidRDefault="003C7463">
      <w:pPr>
        <w:spacing w:after="0" w:line="240" w:lineRule="auto"/>
      </w:pPr>
      <w:r>
        <w:separator/>
      </w:r>
    </w:p>
  </w:endnote>
  <w:endnote w:type="continuationSeparator" w:id="0">
    <w:p w14:paraId="2302238B" w14:textId="77777777" w:rsidR="003C7463" w:rsidRDefault="003C74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AvantGarde Bk BT">
    <w:altName w:val="Century Gothic"/>
    <w:charset w:val="00"/>
    <w:family w:val="swiss"/>
    <w:pitch w:val="variable"/>
  </w:font>
  <w:font w:name="Cambria">
    <w:panose1 w:val="02040503050406030204"/>
    <w:charset w:val="00"/>
    <w:family w:val="roman"/>
    <w:pitch w:val="variable"/>
    <w:sig w:usb0="E00002FF" w:usb1="400004FF" w:usb2="00000000" w:usb3="00000000" w:csb0="0000019F" w:csb1="00000000"/>
  </w:font>
  <w:font w:name="MingLiU">
    <w:altName w:val="細明體"/>
    <w:panose1 w:val="02020509000000000000"/>
    <w:charset w:val="88"/>
    <w:family w:val="modern"/>
    <w:notTrueType/>
    <w:pitch w:val="fixed"/>
    <w:sig w:usb0="00000001" w:usb1="08080000" w:usb2="00000010" w:usb3="00000000" w:csb0="0010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Aharoni">
    <w:panose1 w:val="02010803020104030203"/>
    <w:charset w:val="00"/>
    <w:family w:val="auto"/>
    <w:pitch w:val="variable"/>
    <w:sig w:usb0="00000803" w:usb1="00000000" w:usb2="00000000" w:usb3="00000000" w:csb0="00000021" w:csb1="00000000"/>
  </w:font>
  <w:font w:name="Liberation Serif;Times New Rom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4687BC" w14:textId="77777777" w:rsidR="00782202" w:rsidRPr="00C30314" w:rsidRDefault="00782202" w:rsidP="00C30314">
    <w:pPr>
      <w:pStyle w:val="Rodap"/>
      <w:tabs>
        <w:tab w:val="clear" w:pos="8504"/>
        <w:tab w:val="right" w:pos="8931"/>
      </w:tabs>
    </w:pPr>
    <w:r w:rsidRPr="00B62284">
      <w:rPr>
        <w:szCs w:val="24"/>
      </w:rPr>
      <w:t>Relatório de Gestão do Exercício 201</w:t>
    </w:r>
    <w:r>
      <w:rPr>
        <w:szCs w:val="24"/>
      </w:rPr>
      <w:t>6</w:t>
    </w:r>
  </w:p>
  <w:p w14:paraId="72222AD8" w14:textId="19C062AD" w:rsidR="00782202" w:rsidRPr="00C30314" w:rsidRDefault="003C7463" w:rsidP="00C30314">
    <w:pPr>
      <w:pStyle w:val="Rodap"/>
      <w:tabs>
        <w:tab w:val="clear" w:pos="8504"/>
        <w:tab w:val="right" w:pos="8931"/>
      </w:tabs>
      <w:jc w:val="right"/>
    </w:pPr>
    <w:sdt>
      <w:sdtPr>
        <w:id w:val="-783800622"/>
        <w:docPartObj>
          <w:docPartGallery w:val="Page Numbers (Bottom of Page)"/>
          <w:docPartUnique/>
        </w:docPartObj>
      </w:sdtPr>
      <w:sdtEndPr/>
      <w:sdtContent>
        <w:r w:rsidR="00782202">
          <w:fldChar w:fldCharType="begin"/>
        </w:r>
        <w:r w:rsidR="00782202" w:rsidRPr="00D85C32">
          <w:instrText>PAGE   \* MERGEFORMAT</w:instrText>
        </w:r>
        <w:r w:rsidR="00782202">
          <w:fldChar w:fldCharType="separate"/>
        </w:r>
        <w:r w:rsidR="004D335A">
          <w:rPr>
            <w:noProof/>
          </w:rPr>
          <w:t>120</w:t>
        </w:r>
        <w:r w:rsidR="00782202">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752DE8" w14:textId="77777777" w:rsidR="003C7463" w:rsidRDefault="003C7463">
      <w:pPr>
        <w:spacing w:after="0" w:line="240" w:lineRule="auto"/>
      </w:pPr>
      <w:r>
        <w:separator/>
      </w:r>
    </w:p>
  </w:footnote>
  <w:footnote w:type="continuationSeparator" w:id="0">
    <w:p w14:paraId="61AC2AB1" w14:textId="77777777" w:rsidR="003C7463" w:rsidRDefault="003C7463">
      <w:pPr>
        <w:spacing w:after="0" w:line="240" w:lineRule="auto"/>
      </w:pPr>
      <w:r>
        <w:continuationSeparator/>
      </w:r>
    </w:p>
  </w:footnote>
  <w:footnote w:id="1">
    <w:p w14:paraId="19F9D62B" w14:textId="11031F49" w:rsidR="00782202" w:rsidRDefault="00782202" w:rsidP="00E855F7">
      <w:pPr>
        <w:pStyle w:val="Textodenotaderodap"/>
      </w:pPr>
      <w:r w:rsidRPr="00EE41FB">
        <w:rPr>
          <w:rStyle w:val="Refdenotaderodap"/>
        </w:rPr>
        <w:sym w:font="Symbol" w:char="F0B7"/>
      </w:r>
      <w:r>
        <w:t xml:space="preserve"> Os </w:t>
      </w:r>
      <w:r w:rsidRPr="00AC3422">
        <w:rPr>
          <w:i/>
        </w:rPr>
        <w:t>campi</w:t>
      </w:r>
      <w:r>
        <w:t xml:space="preserve"> do IFAM que ofertam curso superior de formação de professor estão em processo de implementação de medidas que atendam a Portaria n.40/2007, artigo 32, § I e II.   </w:t>
      </w:r>
    </w:p>
  </w:footnote>
  <w:footnote w:id="2">
    <w:p w14:paraId="0CE9510B" w14:textId="77777777" w:rsidR="00782202" w:rsidRPr="00E818DC" w:rsidRDefault="00782202" w:rsidP="00A96609">
      <w:pPr>
        <w:pStyle w:val="Rodap"/>
        <w:rPr>
          <w:rFonts w:ascii="Arial" w:hAnsi="Arial" w:cs="Arial"/>
          <w:sz w:val="20"/>
          <w:szCs w:val="20"/>
        </w:rPr>
      </w:pPr>
      <w:r w:rsidRPr="00E818DC">
        <w:rPr>
          <w:rStyle w:val="Refdenotaderodap"/>
          <w:rFonts w:ascii="Arial" w:hAnsi="Arial" w:cs="Arial"/>
          <w:sz w:val="20"/>
          <w:szCs w:val="20"/>
        </w:rPr>
        <w:footnoteRef/>
      </w:r>
      <w:r w:rsidRPr="00E818DC">
        <w:rPr>
          <w:rFonts w:ascii="Arial" w:hAnsi="Arial" w:cs="Arial"/>
          <w:sz w:val="20"/>
          <w:szCs w:val="20"/>
        </w:rPr>
        <w:t xml:space="preserve"> Dado</w:t>
      </w:r>
      <w:r>
        <w:rPr>
          <w:rFonts w:ascii="Arial" w:hAnsi="Arial" w:cs="Arial"/>
          <w:sz w:val="20"/>
          <w:szCs w:val="20"/>
        </w:rPr>
        <w:t>s</w:t>
      </w:r>
      <w:r w:rsidRPr="00E818DC">
        <w:rPr>
          <w:rFonts w:ascii="Arial" w:hAnsi="Arial" w:cs="Arial"/>
          <w:sz w:val="20"/>
          <w:szCs w:val="20"/>
        </w:rPr>
        <w:t xml:space="preserve"> coletado</w:t>
      </w:r>
      <w:r>
        <w:rPr>
          <w:rFonts w:ascii="Arial" w:hAnsi="Arial" w:cs="Arial"/>
          <w:sz w:val="20"/>
          <w:szCs w:val="20"/>
        </w:rPr>
        <w:t>s</w:t>
      </w:r>
      <w:r w:rsidRPr="00E818DC">
        <w:rPr>
          <w:rFonts w:ascii="Arial" w:hAnsi="Arial" w:cs="Arial"/>
          <w:sz w:val="20"/>
          <w:szCs w:val="20"/>
        </w:rPr>
        <w:t xml:space="preserve"> em </w:t>
      </w:r>
      <w:r>
        <w:rPr>
          <w:rFonts w:ascii="Arial" w:hAnsi="Arial" w:cs="Arial"/>
          <w:sz w:val="20"/>
          <w:szCs w:val="20"/>
        </w:rPr>
        <w:t>10</w:t>
      </w:r>
      <w:r w:rsidRPr="00E818DC">
        <w:rPr>
          <w:rFonts w:ascii="Arial" w:hAnsi="Arial" w:cs="Arial"/>
          <w:sz w:val="20"/>
          <w:szCs w:val="20"/>
        </w:rPr>
        <w:t xml:space="preserve"> de janeiro de 201</w:t>
      </w:r>
      <w:r>
        <w:rPr>
          <w:rFonts w:ascii="Arial" w:hAnsi="Arial" w:cs="Arial"/>
          <w:sz w:val="20"/>
          <w:szCs w:val="20"/>
        </w:rPr>
        <w:t>6</w:t>
      </w:r>
      <w:r w:rsidRPr="00E818DC">
        <w:rPr>
          <w:rFonts w:ascii="Arial" w:hAnsi="Arial" w:cs="Arial"/>
          <w:sz w:val="20"/>
          <w:szCs w:val="20"/>
        </w:rPr>
        <w:t xml:space="preserve">, às </w:t>
      </w:r>
      <w:r>
        <w:rPr>
          <w:rFonts w:ascii="Arial" w:hAnsi="Arial" w:cs="Arial"/>
          <w:sz w:val="20"/>
          <w:szCs w:val="20"/>
        </w:rPr>
        <w:t>11</w:t>
      </w:r>
      <w:r w:rsidRPr="00E818DC">
        <w:rPr>
          <w:rFonts w:ascii="Arial" w:hAnsi="Arial" w:cs="Arial"/>
          <w:sz w:val="20"/>
          <w:szCs w:val="20"/>
        </w:rPr>
        <w:t>h</w:t>
      </w:r>
      <w:r>
        <w:rPr>
          <w:rFonts w:ascii="Arial" w:hAnsi="Arial" w:cs="Arial"/>
          <w:sz w:val="20"/>
          <w:szCs w:val="20"/>
        </w:rPr>
        <w:t>26</w:t>
      </w:r>
      <w:r w:rsidRPr="00E818DC">
        <w:rPr>
          <w:rFonts w:ascii="Arial" w:hAnsi="Arial" w:cs="Arial"/>
          <w:sz w:val="20"/>
          <w:szCs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782202" w:rsidRDefault="00782202">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782202" w:rsidRDefault="0078220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43"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782202" w:rsidRDefault="0078220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D8B1F3" w14:textId="77777777" w:rsidR="00782202" w:rsidRDefault="00782202"/>
  <w:tbl>
    <w:tblPr>
      <w:tblW w:w="9412" w:type="dxa"/>
      <w:jc w:val="center"/>
      <w:tblLayout w:type="fixed"/>
      <w:tblLook w:val="01E0" w:firstRow="1" w:lastRow="1" w:firstColumn="1" w:lastColumn="1" w:noHBand="0" w:noVBand="0"/>
    </w:tblPr>
    <w:tblGrid>
      <w:gridCol w:w="1879"/>
      <w:gridCol w:w="7533"/>
    </w:tblGrid>
    <w:tr w:rsidR="00782202" w:rsidRPr="009B4C32" w14:paraId="347E9043" w14:textId="77777777" w:rsidTr="00400462">
      <w:trPr>
        <w:trHeight w:val="1151"/>
        <w:jc w:val="center"/>
      </w:trPr>
      <w:tc>
        <w:tcPr>
          <w:tcW w:w="1879" w:type="dxa"/>
          <w:vAlign w:val="center"/>
        </w:tcPr>
        <w:p w14:paraId="432FAE43" w14:textId="77777777" w:rsidR="00782202" w:rsidRPr="00F37598" w:rsidDel="00744676" w:rsidRDefault="00782202"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6944" behindDoc="1" locked="0" layoutInCell="1" allowOverlap="1" wp14:anchorId="7849B541" wp14:editId="3EBB899B">
                <wp:simplePos x="0" y="0"/>
                <wp:positionH relativeFrom="column">
                  <wp:posOffset>0</wp:posOffset>
                </wp:positionH>
                <wp:positionV relativeFrom="paragraph">
                  <wp:posOffset>239395</wp:posOffset>
                </wp:positionV>
                <wp:extent cx="1131570" cy="695960"/>
                <wp:effectExtent l="0" t="0" r="0" b="8890"/>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7533" w:type="dxa"/>
          <w:vAlign w:val="center"/>
        </w:tcPr>
        <w:p w14:paraId="173D2B44" w14:textId="77777777" w:rsidR="00782202" w:rsidRPr="00BA3D8D" w:rsidRDefault="00782202" w:rsidP="001D1530">
          <w:pPr>
            <w:pStyle w:val="Corpodetexto"/>
            <w:tabs>
              <w:tab w:val="left" w:pos="0"/>
            </w:tabs>
            <w:ind w:right="34"/>
            <w:rPr>
              <w:bCs/>
              <w:sz w:val="22"/>
              <w:szCs w:val="24"/>
              <w:lang w:val="pt-BR"/>
            </w:rPr>
          </w:pPr>
        </w:p>
        <w:p w14:paraId="20B18AE6" w14:textId="77777777" w:rsidR="00782202" w:rsidRPr="00400462" w:rsidRDefault="00782202" w:rsidP="001D1530">
          <w:pPr>
            <w:spacing w:after="0" w:line="240" w:lineRule="auto"/>
            <w:ind w:right="-108"/>
            <w:jc w:val="center"/>
            <w:rPr>
              <w:szCs w:val="24"/>
              <w:lang w:eastAsia="pt-BR"/>
            </w:rPr>
          </w:pPr>
          <w:r w:rsidRPr="00400462">
            <w:rPr>
              <w:szCs w:val="24"/>
              <w:lang w:eastAsia="pt-BR"/>
            </w:rPr>
            <w:t>MINISTÉRIO DA EDUCAÇÃO</w:t>
          </w:r>
        </w:p>
        <w:p w14:paraId="562A6010" w14:textId="77777777" w:rsidR="00782202" w:rsidRPr="00400462" w:rsidRDefault="00782202" w:rsidP="001D1530">
          <w:pPr>
            <w:spacing w:after="0" w:line="240" w:lineRule="auto"/>
            <w:ind w:right="-108"/>
            <w:jc w:val="center"/>
            <w:rPr>
              <w:szCs w:val="24"/>
              <w:lang w:eastAsia="pt-BR"/>
            </w:rPr>
          </w:pPr>
          <w:r w:rsidRPr="00400462">
            <w:rPr>
              <w:szCs w:val="24"/>
              <w:lang w:eastAsia="pt-BR"/>
            </w:rPr>
            <w:t>SECRETARIA DE EDUCAÇÃO PROFISSIONAL E TECNOLÓGICA</w:t>
          </w:r>
        </w:p>
        <w:p w14:paraId="32B41CBB" w14:textId="77777777" w:rsidR="00782202" w:rsidRPr="00400462" w:rsidRDefault="00782202" w:rsidP="001D1530">
          <w:pPr>
            <w:spacing w:after="0" w:line="240" w:lineRule="auto"/>
            <w:ind w:right="-108"/>
            <w:jc w:val="center"/>
            <w:rPr>
              <w:szCs w:val="24"/>
              <w:lang w:eastAsia="pt-BR"/>
            </w:rPr>
          </w:pPr>
          <w:r w:rsidRPr="00400462">
            <w:rPr>
              <w:szCs w:val="24"/>
              <w:lang w:eastAsia="pt-BR"/>
            </w:rPr>
            <w:t>INSTITUTO FEDERAL DE EDUCAÇÃO, CIÊNCIA E TECNOLOGIA DO AMAZONAS</w:t>
          </w:r>
        </w:p>
        <w:p w14:paraId="42BF0062" w14:textId="77777777" w:rsidR="00782202" w:rsidRPr="00BA3D8D" w:rsidRDefault="00782202" w:rsidP="00F37598">
          <w:pPr>
            <w:pStyle w:val="Cabealho"/>
            <w:ind w:right="-108"/>
            <w:rPr>
              <w:b/>
              <w:bCs/>
              <w:szCs w:val="24"/>
            </w:rPr>
          </w:pPr>
        </w:p>
      </w:tc>
    </w:tr>
  </w:tbl>
  <w:p w14:paraId="767119F3" w14:textId="77777777" w:rsidR="00782202" w:rsidRDefault="00782202" w:rsidP="00FC1EE9">
    <w:pPr>
      <w:pStyle w:val="Cabealho"/>
      <w:tabs>
        <w:tab w:val="clear" w:pos="4252"/>
        <w:tab w:val="clear" w:pos="8504"/>
        <w:tab w:val="left" w:pos="1770"/>
        <w:tab w:val="left" w:pos="3720"/>
      </w:tabs>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471E5" w14:textId="77777777" w:rsidR="00782202" w:rsidRDefault="00782202"/>
  <w:tbl>
    <w:tblPr>
      <w:tblW w:w="9412" w:type="dxa"/>
      <w:jc w:val="center"/>
      <w:tblLayout w:type="fixed"/>
      <w:tblLook w:val="01E0" w:firstRow="1" w:lastRow="1" w:firstColumn="1" w:lastColumn="1" w:noHBand="0" w:noVBand="0"/>
    </w:tblPr>
    <w:tblGrid>
      <w:gridCol w:w="1879"/>
      <w:gridCol w:w="7533"/>
    </w:tblGrid>
    <w:tr w:rsidR="00782202" w:rsidRPr="009B4C32" w14:paraId="732F9437" w14:textId="77777777" w:rsidTr="00400462">
      <w:trPr>
        <w:trHeight w:val="1151"/>
        <w:jc w:val="center"/>
      </w:trPr>
      <w:tc>
        <w:tcPr>
          <w:tcW w:w="1879" w:type="dxa"/>
          <w:vAlign w:val="center"/>
        </w:tcPr>
        <w:p w14:paraId="44225E8B" w14:textId="77777777" w:rsidR="00782202" w:rsidRPr="00F37598" w:rsidDel="00744676" w:rsidRDefault="00782202"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4896" behindDoc="1" locked="0" layoutInCell="1" allowOverlap="1" wp14:anchorId="4F0B33C4" wp14:editId="7BCDD013">
                <wp:simplePos x="0" y="0"/>
                <wp:positionH relativeFrom="column">
                  <wp:posOffset>0</wp:posOffset>
                </wp:positionH>
                <wp:positionV relativeFrom="paragraph">
                  <wp:posOffset>239395</wp:posOffset>
                </wp:positionV>
                <wp:extent cx="1131570" cy="695960"/>
                <wp:effectExtent l="0" t="0" r="0" b="8890"/>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7533" w:type="dxa"/>
          <w:vAlign w:val="center"/>
        </w:tcPr>
        <w:p w14:paraId="7591DA2D" w14:textId="77777777" w:rsidR="00782202" w:rsidRPr="00BA3D8D" w:rsidRDefault="00782202" w:rsidP="001D1530">
          <w:pPr>
            <w:pStyle w:val="Corpodetexto"/>
            <w:tabs>
              <w:tab w:val="left" w:pos="0"/>
            </w:tabs>
            <w:ind w:right="34"/>
            <w:rPr>
              <w:bCs/>
              <w:sz w:val="22"/>
              <w:szCs w:val="24"/>
              <w:lang w:val="pt-BR"/>
            </w:rPr>
          </w:pPr>
        </w:p>
        <w:p w14:paraId="776BEED3" w14:textId="77777777" w:rsidR="00782202" w:rsidRPr="00400462" w:rsidRDefault="00782202" w:rsidP="001D1530">
          <w:pPr>
            <w:spacing w:after="0" w:line="240" w:lineRule="auto"/>
            <w:ind w:right="-108"/>
            <w:jc w:val="center"/>
            <w:rPr>
              <w:szCs w:val="24"/>
              <w:lang w:eastAsia="pt-BR"/>
            </w:rPr>
          </w:pPr>
          <w:r w:rsidRPr="00400462">
            <w:rPr>
              <w:szCs w:val="24"/>
              <w:lang w:eastAsia="pt-BR"/>
            </w:rPr>
            <w:t>MINISTÉRIO DA EDUCAÇÃO</w:t>
          </w:r>
        </w:p>
        <w:p w14:paraId="02B605E0" w14:textId="77777777" w:rsidR="00782202" w:rsidRPr="00400462" w:rsidRDefault="00782202" w:rsidP="001D1530">
          <w:pPr>
            <w:spacing w:after="0" w:line="240" w:lineRule="auto"/>
            <w:ind w:right="-108"/>
            <w:jc w:val="center"/>
            <w:rPr>
              <w:szCs w:val="24"/>
              <w:lang w:eastAsia="pt-BR"/>
            </w:rPr>
          </w:pPr>
          <w:r w:rsidRPr="00400462">
            <w:rPr>
              <w:szCs w:val="24"/>
              <w:lang w:eastAsia="pt-BR"/>
            </w:rPr>
            <w:t>SECRETARIA DE EDUCAÇÃO PROFISSIONAL E TECNOLÓGICA</w:t>
          </w:r>
        </w:p>
        <w:p w14:paraId="1C0C012C" w14:textId="77777777" w:rsidR="00782202" w:rsidRPr="00400462" w:rsidRDefault="00782202" w:rsidP="001D1530">
          <w:pPr>
            <w:spacing w:after="0" w:line="240" w:lineRule="auto"/>
            <w:ind w:right="-108"/>
            <w:jc w:val="center"/>
            <w:rPr>
              <w:szCs w:val="24"/>
              <w:lang w:eastAsia="pt-BR"/>
            </w:rPr>
          </w:pPr>
          <w:r w:rsidRPr="00400462">
            <w:rPr>
              <w:szCs w:val="24"/>
              <w:lang w:eastAsia="pt-BR"/>
            </w:rPr>
            <w:t>INSTITUTO FEDERAL DE EDUCAÇÃO, CIÊNCIA E TECNOLOGIA DO AMAZONAS</w:t>
          </w:r>
        </w:p>
        <w:p w14:paraId="1395C191" w14:textId="77777777" w:rsidR="00782202" w:rsidRPr="00BA3D8D" w:rsidRDefault="00782202" w:rsidP="00F37598">
          <w:pPr>
            <w:pStyle w:val="Cabealho"/>
            <w:ind w:right="-108"/>
            <w:rPr>
              <w:b/>
              <w:bCs/>
              <w:szCs w:val="24"/>
            </w:rPr>
          </w:pPr>
        </w:p>
      </w:tc>
    </w:tr>
  </w:tbl>
  <w:p w14:paraId="0355F932" w14:textId="77777777" w:rsidR="00782202" w:rsidRDefault="00782202" w:rsidP="00FC1EE9">
    <w:pPr>
      <w:pStyle w:val="Cabealho"/>
      <w:tabs>
        <w:tab w:val="clear" w:pos="4252"/>
        <w:tab w:val="clear" w:pos="8504"/>
        <w:tab w:val="left" w:pos="1770"/>
        <w:tab w:val="left" w:pos="3720"/>
      </w:tabs>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782202" w:rsidRDefault="00782202"/>
  <w:tbl>
    <w:tblPr>
      <w:tblW w:w="10963" w:type="dxa"/>
      <w:jc w:val="center"/>
      <w:tblLayout w:type="fixed"/>
      <w:tblLook w:val="01E0" w:firstRow="1" w:lastRow="1" w:firstColumn="1" w:lastColumn="1" w:noHBand="0" w:noVBand="0"/>
    </w:tblPr>
    <w:tblGrid>
      <w:gridCol w:w="1879"/>
      <w:gridCol w:w="9084"/>
    </w:tblGrid>
    <w:tr w:rsidR="00782202" w:rsidRPr="009B4C32" w14:paraId="0C989A49" w14:textId="77777777" w:rsidTr="00292646">
      <w:trPr>
        <w:trHeight w:val="1151"/>
        <w:jc w:val="center"/>
      </w:trPr>
      <w:tc>
        <w:tcPr>
          <w:tcW w:w="1879" w:type="dxa"/>
          <w:vAlign w:val="center"/>
        </w:tcPr>
        <w:p w14:paraId="1A1D994E" w14:textId="77777777" w:rsidR="00782202" w:rsidRPr="00F37598" w:rsidDel="00744676" w:rsidRDefault="00782202"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1085" name="Imagem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782202" w:rsidRPr="00BA3D8D" w:rsidRDefault="00782202" w:rsidP="001D1530">
          <w:pPr>
            <w:pStyle w:val="Corpodetexto"/>
            <w:tabs>
              <w:tab w:val="left" w:pos="0"/>
            </w:tabs>
            <w:ind w:right="34"/>
            <w:rPr>
              <w:bCs/>
              <w:sz w:val="22"/>
              <w:szCs w:val="24"/>
              <w:lang w:val="pt-BR"/>
            </w:rPr>
          </w:pPr>
        </w:p>
        <w:p w14:paraId="166198EA" w14:textId="77777777" w:rsidR="00782202" w:rsidRPr="00BA3D8D" w:rsidRDefault="00782202"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782202" w:rsidRPr="00BA3D8D" w:rsidRDefault="00782202"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782202" w:rsidRPr="00BA3D8D" w:rsidRDefault="00782202"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782202" w:rsidRPr="00BA3D8D" w:rsidRDefault="00782202" w:rsidP="00F37598">
          <w:pPr>
            <w:pStyle w:val="Cabealho"/>
            <w:ind w:right="-108"/>
            <w:rPr>
              <w:b/>
              <w:bCs/>
              <w:szCs w:val="24"/>
            </w:rPr>
          </w:pPr>
        </w:p>
      </w:tc>
    </w:tr>
  </w:tbl>
  <w:p w14:paraId="55638DE7" w14:textId="77777777" w:rsidR="00782202" w:rsidRDefault="00782202" w:rsidP="00FC1EE9">
    <w:pPr>
      <w:pStyle w:val="Cabealho"/>
      <w:tabs>
        <w:tab w:val="clear" w:pos="4252"/>
        <w:tab w:val="clear" w:pos="8504"/>
        <w:tab w:val="left" w:pos="1770"/>
        <w:tab w:val="left" w:pos="372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782202" w:rsidRPr="00082307" w14:paraId="09B2A889" w14:textId="77777777" w:rsidTr="001D1530">
      <w:trPr>
        <w:trHeight w:val="1260"/>
      </w:trPr>
      <w:tc>
        <w:tcPr>
          <w:tcW w:w="1843" w:type="dxa"/>
          <w:vAlign w:val="center"/>
        </w:tcPr>
        <w:p w14:paraId="0C1FE18E" w14:textId="77777777" w:rsidR="00782202" w:rsidRPr="00082307" w:rsidRDefault="00782202"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1059" name="Imagem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782202" w:rsidRPr="00082307" w:rsidRDefault="00782202" w:rsidP="001D1530">
          <w:pPr>
            <w:rPr>
              <w:lang w:eastAsia="x-none"/>
            </w:rPr>
          </w:pPr>
        </w:p>
        <w:p w14:paraId="6E8072F9" w14:textId="77777777" w:rsidR="00782202" w:rsidRPr="00082307" w:rsidDel="00D103AD" w:rsidRDefault="00782202" w:rsidP="001D1530">
          <w:pPr>
            <w:rPr>
              <w:lang w:eastAsia="x-none"/>
            </w:rPr>
          </w:pPr>
        </w:p>
        <w:p w14:paraId="50C7B663" w14:textId="77777777" w:rsidR="00782202" w:rsidRPr="00082307" w:rsidDel="00D103AD" w:rsidRDefault="00782202" w:rsidP="001D1530">
          <w:pPr>
            <w:pStyle w:val="Cabealho"/>
            <w:rPr>
              <w:noProof/>
              <w:lang w:eastAsia="pt-BR"/>
            </w:rPr>
          </w:pPr>
        </w:p>
      </w:tc>
      <w:tc>
        <w:tcPr>
          <w:tcW w:w="7513" w:type="dxa"/>
          <w:shd w:val="clear" w:color="auto" w:fill="auto"/>
        </w:tcPr>
        <w:p w14:paraId="18ACDE97" w14:textId="77777777" w:rsidR="00782202" w:rsidRPr="00BA3D8D" w:rsidRDefault="00782202"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782202" w:rsidRPr="00BA3D8D" w:rsidRDefault="00782202"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782202" w:rsidRPr="00BA3D8D" w:rsidRDefault="00782202"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782202" w:rsidRPr="00BA3D8D" w:rsidRDefault="00782202" w:rsidP="001D1530">
          <w:pPr>
            <w:pStyle w:val="Cabealho"/>
            <w:rPr>
              <w:szCs w:val="24"/>
            </w:rPr>
          </w:pPr>
        </w:p>
      </w:tc>
    </w:tr>
  </w:tbl>
  <w:p w14:paraId="25F84FD6" w14:textId="77777777" w:rsidR="00782202" w:rsidRDefault="00782202">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782202" w:rsidRDefault="0078220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44"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782202" w:rsidRDefault="0078220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782202" w:rsidRDefault="00782202">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782202" w:rsidRDefault="0078220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45"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782202" w:rsidRDefault="00782202"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8ACC70" w14:textId="77777777" w:rsidR="004D335A" w:rsidRDefault="004D335A">
    <w:pPr>
      <w:pStyle w:val="Cabealho"/>
    </w:pPr>
    <w:r>
      <w:rPr>
        <w:noProof/>
        <w:lang w:eastAsia="pt-BR"/>
      </w:rPr>
      <mc:AlternateContent>
        <mc:Choice Requires="wps">
          <w:drawing>
            <wp:anchor distT="0" distB="0" distL="114300" distR="114300" simplePos="0" relativeHeight="251670016" behindDoc="1" locked="0" layoutInCell="0" allowOverlap="1" wp14:anchorId="3CE6AD1C" wp14:editId="788BDC51">
              <wp:simplePos x="0" y="0"/>
              <wp:positionH relativeFrom="margin">
                <wp:align>center</wp:align>
              </wp:positionH>
              <wp:positionV relativeFrom="margin">
                <wp:align>center</wp:align>
              </wp:positionV>
              <wp:extent cx="6920865" cy="691515"/>
              <wp:effectExtent l="0" t="2247900" r="0" b="2194560"/>
              <wp:wrapNone/>
              <wp:docPr id="51" name="Caixa de texto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BA6E47" w14:textId="77777777" w:rsidR="004D335A" w:rsidRDefault="004D335A" w:rsidP="009770D2">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CE6AD1C" id="_x0000_t202" coordsize="21600,21600" o:spt="202" path="m,l,21600r21600,l21600,xe">
              <v:stroke joinstyle="miter"/>
              <v:path gradientshapeok="t" o:connecttype="rect"/>
            </v:shapetype>
            <v:shape id="Caixa de texto 51" o:spid="_x0000_s1046" type="#_x0000_t202" style="position:absolute;left:0;text-align:left;margin-left:0;margin-top:0;width:544.95pt;height:54.45pt;rotation:-45;z-index:-2516464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&#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NfGfK2SAgAAC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30BA6E47" w14:textId="77777777" w:rsidR="004D335A" w:rsidRDefault="004D335A" w:rsidP="009770D2">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17" w:type="dxa"/>
      <w:jc w:val="center"/>
      <w:tblLayout w:type="fixed"/>
      <w:tblLook w:val="01E0" w:firstRow="1" w:lastRow="1" w:firstColumn="1" w:lastColumn="1" w:noHBand="0" w:noVBand="0"/>
    </w:tblPr>
    <w:tblGrid>
      <w:gridCol w:w="1991"/>
      <w:gridCol w:w="8226"/>
    </w:tblGrid>
    <w:tr w:rsidR="004D335A" w:rsidRPr="009B4C32" w14:paraId="12B6D2CA" w14:textId="77777777" w:rsidTr="009770D2">
      <w:trPr>
        <w:trHeight w:val="1259"/>
        <w:jc w:val="center"/>
      </w:trPr>
      <w:tc>
        <w:tcPr>
          <w:tcW w:w="1991" w:type="dxa"/>
          <w:vAlign w:val="center"/>
        </w:tcPr>
        <w:p w14:paraId="42845E5B" w14:textId="77777777" w:rsidR="004D335A" w:rsidRPr="00F37598" w:rsidDel="00744676" w:rsidRDefault="004D335A" w:rsidP="009770D2">
          <w:pPr>
            <w:pStyle w:val="Corpodetexto"/>
            <w:tabs>
              <w:tab w:val="clear" w:pos="567"/>
            </w:tabs>
            <w:ind w:left="254"/>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71040" behindDoc="1" locked="0" layoutInCell="1" allowOverlap="1" wp14:anchorId="289004C4" wp14:editId="38139810">
                <wp:simplePos x="0" y="0"/>
                <wp:positionH relativeFrom="column">
                  <wp:posOffset>118110</wp:posOffset>
                </wp:positionH>
                <wp:positionV relativeFrom="paragraph">
                  <wp:posOffset>-169545</wp:posOffset>
                </wp:positionV>
                <wp:extent cx="1131570" cy="695960"/>
                <wp:effectExtent l="0" t="0" r="0" b="8890"/>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8226" w:type="dxa"/>
          <w:vAlign w:val="center"/>
        </w:tcPr>
        <w:p w14:paraId="6B2495B6" w14:textId="77777777" w:rsidR="004D335A" w:rsidRPr="006D3664" w:rsidRDefault="004D335A" w:rsidP="009770D2">
          <w:pPr>
            <w:spacing w:after="0" w:line="240" w:lineRule="auto"/>
            <w:ind w:right="-108"/>
            <w:jc w:val="center"/>
            <w:rPr>
              <w:b/>
              <w:sz w:val="20"/>
              <w:szCs w:val="24"/>
              <w:lang w:eastAsia="pt-BR"/>
            </w:rPr>
          </w:pPr>
          <w:r w:rsidRPr="006D3664">
            <w:rPr>
              <w:b/>
              <w:sz w:val="20"/>
              <w:szCs w:val="24"/>
              <w:lang w:eastAsia="pt-BR"/>
            </w:rPr>
            <w:t>MINISTÉRIO DA EDUCAÇÃO</w:t>
          </w:r>
        </w:p>
        <w:p w14:paraId="759050FD" w14:textId="77777777" w:rsidR="004D335A" w:rsidRPr="006D3664" w:rsidRDefault="004D335A" w:rsidP="009770D2">
          <w:pPr>
            <w:spacing w:after="0" w:line="240" w:lineRule="auto"/>
            <w:ind w:right="-108"/>
            <w:jc w:val="center"/>
            <w:rPr>
              <w:b/>
              <w:sz w:val="20"/>
              <w:szCs w:val="24"/>
              <w:lang w:eastAsia="pt-BR"/>
            </w:rPr>
          </w:pPr>
          <w:r w:rsidRPr="006D3664">
            <w:rPr>
              <w:b/>
              <w:sz w:val="20"/>
              <w:szCs w:val="24"/>
              <w:lang w:eastAsia="pt-BR"/>
            </w:rPr>
            <w:t>SECRETARIA DE EDUCAÇÃO PROFISSIONAL E TECNOLÓGICA</w:t>
          </w:r>
        </w:p>
        <w:p w14:paraId="3C7FED13" w14:textId="77777777" w:rsidR="004D335A" w:rsidRPr="009E4391" w:rsidRDefault="004D335A" w:rsidP="009770D2">
          <w:pPr>
            <w:spacing w:after="0" w:line="240" w:lineRule="auto"/>
            <w:ind w:right="-108"/>
            <w:jc w:val="center"/>
            <w:rPr>
              <w:b/>
              <w:sz w:val="20"/>
              <w:szCs w:val="24"/>
              <w:lang w:eastAsia="pt-BR"/>
            </w:rPr>
          </w:pPr>
          <w:r w:rsidRPr="006D3664">
            <w:rPr>
              <w:b/>
              <w:sz w:val="20"/>
              <w:szCs w:val="24"/>
              <w:lang w:eastAsia="pt-BR"/>
            </w:rPr>
            <w:t>INSTITUTO FEDERAL DE EDUCAÇÃO, C</w:t>
          </w:r>
          <w:r>
            <w:rPr>
              <w:b/>
              <w:sz w:val="20"/>
              <w:szCs w:val="24"/>
              <w:lang w:eastAsia="pt-BR"/>
            </w:rPr>
            <w:t>IÊNCIA E TECNOLOGIA DO AMAZONAS</w:t>
          </w:r>
        </w:p>
      </w:tc>
    </w:tr>
  </w:tbl>
  <w:p w14:paraId="0AC13D8B" w14:textId="77777777" w:rsidR="004D335A" w:rsidRDefault="004D335A" w:rsidP="009770D2">
    <w:pPr>
      <w:pStyle w:val="Cabealho"/>
      <w:tabs>
        <w:tab w:val="clear" w:pos="4252"/>
        <w:tab w:val="clear" w:pos="8504"/>
        <w:tab w:val="left" w:pos="3231"/>
      </w:tabs>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B1960" w14:textId="77777777" w:rsidR="004D335A" w:rsidRDefault="004D335A">
    <w:pPr>
      <w:pStyle w:val="Cabealho"/>
    </w:pPr>
    <w:r>
      <w:rPr>
        <w:noProof/>
        <w:lang w:eastAsia="pt-BR"/>
      </w:rPr>
      <mc:AlternateContent>
        <mc:Choice Requires="wps">
          <w:drawing>
            <wp:anchor distT="0" distB="0" distL="114300" distR="114300" simplePos="0" relativeHeight="251668992" behindDoc="1" locked="0" layoutInCell="0" allowOverlap="1" wp14:anchorId="62BD74E1" wp14:editId="1939B821">
              <wp:simplePos x="0" y="0"/>
              <wp:positionH relativeFrom="margin">
                <wp:align>center</wp:align>
              </wp:positionH>
              <wp:positionV relativeFrom="margin">
                <wp:align>center</wp:align>
              </wp:positionV>
              <wp:extent cx="6920865" cy="691515"/>
              <wp:effectExtent l="0" t="2247900" r="0" b="2194560"/>
              <wp:wrapNone/>
              <wp:docPr id="52" name="Caixa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A3B615" w14:textId="77777777" w:rsidR="004D335A" w:rsidRDefault="004D335A" w:rsidP="009770D2">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2BD74E1" id="_x0000_t202" coordsize="21600,21600" o:spt="202" path="m,l,21600r21600,l21600,xe">
              <v:stroke joinstyle="miter"/>
              <v:path gradientshapeok="t" o:connecttype="rect"/>
            </v:shapetype>
            <v:shape id="Caixa de texto 52" o:spid="_x0000_s1047" type="#_x0000_t202" style="position:absolute;left:0;text-align:left;margin-left:0;margin-top:0;width:544.95pt;height:54.45pt;rotation:-45;z-index:-2516474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" o:allowincell="f" filled="f" stroked="f">
              <v:stroke joinstyle="round"/>
              <o:lock v:ext="edit" shapetype="t"/>
              <v:textbox style="mso-fit-shape-to-text:t">
                <w:txbxContent>
                  <w:p w14:paraId="67A3B615" w14:textId="77777777" w:rsidR="004D335A" w:rsidRDefault="004D335A" w:rsidP="009770D2">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782202" w:rsidRDefault="00782202">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782202" w:rsidRDefault="0078220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48"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" o:allowincell="f" filled="f" stroked="f">
              <v:stroke joinstyle="round"/>
              <o:lock v:ext="edit" shapetype="t"/>
              <v:textbox style="mso-fit-shape-to-text:t">
                <w:txbxContent>
                  <w:p w14:paraId="5F8FC637" w14:textId="77777777" w:rsidR="00782202" w:rsidRDefault="0078220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17" w:type="dxa"/>
      <w:jc w:val="center"/>
      <w:tblLayout w:type="fixed"/>
      <w:tblLook w:val="01E0" w:firstRow="1" w:lastRow="1" w:firstColumn="1" w:lastColumn="1" w:noHBand="0" w:noVBand="0"/>
    </w:tblPr>
    <w:tblGrid>
      <w:gridCol w:w="1991"/>
      <w:gridCol w:w="8226"/>
    </w:tblGrid>
    <w:tr w:rsidR="00782202" w:rsidRPr="009B4C32" w14:paraId="3A843B43" w14:textId="77777777" w:rsidTr="00DD130A">
      <w:trPr>
        <w:trHeight w:val="1259"/>
        <w:jc w:val="center"/>
      </w:trPr>
      <w:tc>
        <w:tcPr>
          <w:tcW w:w="1991" w:type="dxa"/>
          <w:vAlign w:val="center"/>
        </w:tcPr>
        <w:p w14:paraId="0CD79DA9" w14:textId="681F6510" w:rsidR="00782202" w:rsidRPr="00F37598" w:rsidDel="00744676" w:rsidRDefault="00782202" w:rsidP="006D3664">
          <w:pPr>
            <w:pStyle w:val="Corpodetexto"/>
            <w:tabs>
              <w:tab w:val="clear" w:pos="567"/>
            </w:tabs>
            <w:ind w:left="254"/>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43524FC5">
                <wp:simplePos x="0" y="0"/>
                <wp:positionH relativeFrom="column">
                  <wp:posOffset>118110</wp:posOffset>
                </wp:positionH>
                <wp:positionV relativeFrom="paragraph">
                  <wp:posOffset>-169545</wp:posOffset>
                </wp:positionV>
                <wp:extent cx="1131570" cy="695960"/>
                <wp:effectExtent l="0" t="0" r="0" b="8890"/>
                <wp:wrapNone/>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8226" w:type="dxa"/>
          <w:vAlign w:val="center"/>
        </w:tcPr>
        <w:p w14:paraId="0277CDD0" w14:textId="77777777" w:rsidR="00782202" w:rsidRPr="006D3664" w:rsidRDefault="00782202" w:rsidP="001D1530">
          <w:pPr>
            <w:spacing w:after="0" w:line="240" w:lineRule="auto"/>
            <w:ind w:right="-108"/>
            <w:jc w:val="center"/>
            <w:rPr>
              <w:b/>
              <w:sz w:val="20"/>
              <w:szCs w:val="24"/>
              <w:lang w:eastAsia="pt-BR"/>
            </w:rPr>
          </w:pPr>
          <w:r w:rsidRPr="006D3664">
            <w:rPr>
              <w:b/>
              <w:sz w:val="20"/>
              <w:szCs w:val="24"/>
              <w:lang w:eastAsia="pt-BR"/>
            </w:rPr>
            <w:t>MINISTÉRIO DA EDUCAÇÃO</w:t>
          </w:r>
        </w:p>
        <w:p w14:paraId="491F51D2" w14:textId="77777777" w:rsidR="00782202" w:rsidRPr="006D3664" w:rsidRDefault="00782202" w:rsidP="001D1530">
          <w:pPr>
            <w:spacing w:after="0" w:line="240" w:lineRule="auto"/>
            <w:ind w:right="-108"/>
            <w:jc w:val="center"/>
            <w:rPr>
              <w:b/>
              <w:sz w:val="20"/>
              <w:szCs w:val="24"/>
              <w:lang w:eastAsia="pt-BR"/>
            </w:rPr>
          </w:pPr>
          <w:r w:rsidRPr="006D3664">
            <w:rPr>
              <w:b/>
              <w:sz w:val="20"/>
              <w:szCs w:val="24"/>
              <w:lang w:eastAsia="pt-BR"/>
            </w:rPr>
            <w:t>SECRETARIA DE EDUCAÇÃO PROFISSIONAL E TECNOLÓGICA</w:t>
          </w:r>
        </w:p>
        <w:p w14:paraId="0411D0CF" w14:textId="29B665E9" w:rsidR="00782202" w:rsidRPr="009E4391" w:rsidRDefault="00782202" w:rsidP="009E4391">
          <w:pPr>
            <w:spacing w:after="0" w:line="240" w:lineRule="auto"/>
            <w:ind w:right="-108"/>
            <w:jc w:val="center"/>
            <w:rPr>
              <w:b/>
              <w:sz w:val="20"/>
              <w:szCs w:val="24"/>
              <w:lang w:eastAsia="pt-BR"/>
            </w:rPr>
          </w:pPr>
          <w:r w:rsidRPr="006D3664">
            <w:rPr>
              <w:b/>
              <w:sz w:val="20"/>
              <w:szCs w:val="24"/>
              <w:lang w:eastAsia="pt-BR"/>
            </w:rPr>
            <w:t>INSTITUTO FEDERAL DE EDUCAÇÃO, C</w:t>
          </w:r>
          <w:r>
            <w:rPr>
              <w:b/>
              <w:sz w:val="20"/>
              <w:szCs w:val="24"/>
              <w:lang w:eastAsia="pt-BR"/>
            </w:rPr>
            <w:t>IÊNCIA E TECNOLOGIA DO AMAZONAS</w:t>
          </w:r>
        </w:p>
      </w:tc>
    </w:tr>
  </w:tbl>
  <w:p w14:paraId="7DE25DAA" w14:textId="305FD948" w:rsidR="00782202" w:rsidRDefault="00782202" w:rsidP="004145A1">
    <w:pPr>
      <w:pStyle w:val="Cabealho"/>
      <w:tabs>
        <w:tab w:val="clear" w:pos="4252"/>
        <w:tab w:val="clear" w:pos="8504"/>
        <w:tab w:val="left" w:pos="3231"/>
      </w:tabs>
    </w:pP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782202" w:rsidRDefault="00782202">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782202" w:rsidRDefault="0078220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49"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&#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FFDoRq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782202" w:rsidRDefault="00782202"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15:restartNumberingAfterBreak="0">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15:restartNumberingAfterBreak="0">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15:restartNumberingAfterBreak="0">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6" w15:restartNumberingAfterBreak="0">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7" w15:restartNumberingAfterBreak="0">
    <w:nsid w:val="080E2011"/>
    <w:multiLevelType w:val="hybridMultilevel"/>
    <w:tmpl w:val="8BEC7F02"/>
    <w:lvl w:ilvl="0" w:tplc="9E8830E8">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 w15:restartNumberingAfterBreak="0">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15:restartNumberingAfterBreak="0">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2D362B1"/>
    <w:multiLevelType w:val="multilevel"/>
    <w:tmpl w:val="690C475A"/>
    <w:lvl w:ilvl="0">
      <w:start w:val="2"/>
      <w:numFmt w:val="decimal"/>
      <w:lvlText w:val="%1."/>
      <w:lvlJc w:val="left"/>
      <w:pPr>
        <w:ind w:left="360" w:hanging="360"/>
      </w:pPr>
      <w:rPr>
        <w:rFonts w:hint="default"/>
        <w:b/>
      </w:rPr>
    </w:lvl>
    <w:lvl w:ilvl="1">
      <w:start w:val="1"/>
      <w:numFmt w:val="decimal"/>
      <w:lvlText w:val="%1.%2."/>
      <w:lvlJc w:val="left"/>
      <w:pPr>
        <w:ind w:left="1337" w:hanging="432"/>
      </w:pPr>
      <w:rPr>
        <w:rFonts w:ascii="Arial" w:hAnsi="Arial" w:cs="Arial" w:hint="default"/>
        <w:b/>
      </w:rPr>
    </w:lvl>
    <w:lvl w:ilvl="2">
      <w:start w:val="1"/>
      <w:numFmt w:val="decimal"/>
      <w:lvlText w:val="%1.%2.%3."/>
      <w:lvlJc w:val="left"/>
      <w:pPr>
        <w:ind w:left="1047"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5A75DCC"/>
    <w:multiLevelType w:val="multilevel"/>
    <w:tmpl w:val="2522D120"/>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648" w:hanging="648"/>
      </w:pPr>
      <w:rPr>
        <w:rFonts w:hint="default"/>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3" w15:restartNumberingAfterBreak="0">
    <w:nsid w:val="1BDA22CE"/>
    <w:multiLevelType w:val="hybridMultilevel"/>
    <w:tmpl w:val="EF0AE52A"/>
    <w:lvl w:ilvl="0" w:tplc="04160001">
      <w:start w:val="1"/>
      <w:numFmt w:val="bullet"/>
      <w:lvlText w:val=""/>
      <w:lvlJc w:val="left"/>
      <w:pPr>
        <w:ind w:left="927" w:hanging="360"/>
      </w:pPr>
      <w:rPr>
        <w:rFonts w:ascii="Symbol" w:hAnsi="Symbol" w:hint="default"/>
      </w:rPr>
    </w:lvl>
    <w:lvl w:ilvl="1" w:tplc="04160003" w:tentative="1">
      <w:start w:val="1"/>
      <w:numFmt w:val="bullet"/>
      <w:lvlText w:val="o"/>
      <w:lvlJc w:val="left"/>
      <w:pPr>
        <w:ind w:left="1647" w:hanging="360"/>
      </w:pPr>
      <w:rPr>
        <w:rFonts w:ascii="Courier New" w:hAnsi="Courier New" w:cs="Courier New" w:hint="default"/>
      </w:rPr>
    </w:lvl>
    <w:lvl w:ilvl="2" w:tplc="04160005" w:tentative="1">
      <w:start w:val="1"/>
      <w:numFmt w:val="bullet"/>
      <w:lvlText w:val=""/>
      <w:lvlJc w:val="left"/>
      <w:pPr>
        <w:ind w:left="2367" w:hanging="360"/>
      </w:pPr>
      <w:rPr>
        <w:rFonts w:ascii="Wingdings" w:hAnsi="Wingdings" w:hint="default"/>
      </w:rPr>
    </w:lvl>
    <w:lvl w:ilvl="3" w:tplc="04160001" w:tentative="1">
      <w:start w:val="1"/>
      <w:numFmt w:val="bullet"/>
      <w:lvlText w:val=""/>
      <w:lvlJc w:val="left"/>
      <w:pPr>
        <w:ind w:left="3087" w:hanging="360"/>
      </w:pPr>
      <w:rPr>
        <w:rFonts w:ascii="Symbol" w:hAnsi="Symbol" w:hint="default"/>
      </w:rPr>
    </w:lvl>
    <w:lvl w:ilvl="4" w:tplc="04160003" w:tentative="1">
      <w:start w:val="1"/>
      <w:numFmt w:val="bullet"/>
      <w:lvlText w:val="o"/>
      <w:lvlJc w:val="left"/>
      <w:pPr>
        <w:ind w:left="3807" w:hanging="360"/>
      </w:pPr>
      <w:rPr>
        <w:rFonts w:ascii="Courier New" w:hAnsi="Courier New" w:cs="Courier New" w:hint="default"/>
      </w:rPr>
    </w:lvl>
    <w:lvl w:ilvl="5" w:tplc="04160005" w:tentative="1">
      <w:start w:val="1"/>
      <w:numFmt w:val="bullet"/>
      <w:lvlText w:val=""/>
      <w:lvlJc w:val="left"/>
      <w:pPr>
        <w:ind w:left="4527" w:hanging="360"/>
      </w:pPr>
      <w:rPr>
        <w:rFonts w:ascii="Wingdings" w:hAnsi="Wingdings" w:hint="default"/>
      </w:rPr>
    </w:lvl>
    <w:lvl w:ilvl="6" w:tplc="04160001" w:tentative="1">
      <w:start w:val="1"/>
      <w:numFmt w:val="bullet"/>
      <w:lvlText w:val=""/>
      <w:lvlJc w:val="left"/>
      <w:pPr>
        <w:ind w:left="5247" w:hanging="360"/>
      </w:pPr>
      <w:rPr>
        <w:rFonts w:ascii="Symbol" w:hAnsi="Symbol" w:hint="default"/>
      </w:rPr>
    </w:lvl>
    <w:lvl w:ilvl="7" w:tplc="04160003" w:tentative="1">
      <w:start w:val="1"/>
      <w:numFmt w:val="bullet"/>
      <w:lvlText w:val="o"/>
      <w:lvlJc w:val="left"/>
      <w:pPr>
        <w:ind w:left="5967" w:hanging="360"/>
      </w:pPr>
      <w:rPr>
        <w:rFonts w:ascii="Courier New" w:hAnsi="Courier New" w:cs="Courier New" w:hint="default"/>
      </w:rPr>
    </w:lvl>
    <w:lvl w:ilvl="8" w:tplc="04160005" w:tentative="1">
      <w:start w:val="1"/>
      <w:numFmt w:val="bullet"/>
      <w:lvlText w:val=""/>
      <w:lvlJc w:val="left"/>
      <w:pPr>
        <w:ind w:left="6687" w:hanging="360"/>
      </w:pPr>
      <w:rPr>
        <w:rFonts w:ascii="Wingdings" w:hAnsi="Wingdings" w:hint="default"/>
      </w:rPr>
    </w:lvl>
  </w:abstractNum>
  <w:abstractNum w:abstractNumId="14" w15:restartNumberingAfterBreak="0">
    <w:nsid w:val="22C51C86"/>
    <w:multiLevelType w:val="hybridMultilevel"/>
    <w:tmpl w:val="F22633BC"/>
    <w:lvl w:ilvl="0" w:tplc="DD349A0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A356DE8"/>
    <w:multiLevelType w:val="hybridMultilevel"/>
    <w:tmpl w:val="49A6F63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C685970"/>
    <w:multiLevelType w:val="multilevel"/>
    <w:tmpl w:val="D2AA82DC"/>
    <w:name w:val="WWNum43"/>
    <w:lvl w:ilvl="0">
      <w:start w:val="1"/>
      <w:numFmt w:val="decimal"/>
      <w:lvlText w:val="%1"/>
      <w:lvlJc w:val="left"/>
      <w:pPr>
        <w:tabs>
          <w:tab w:val="num" w:pos="0"/>
        </w:tabs>
        <w:ind w:left="543" w:hanging="365"/>
      </w:pPr>
      <w:rPr>
        <w:rFonts w:hint="default"/>
      </w:rPr>
    </w:lvl>
    <w:lvl w:ilvl="1">
      <w:start w:val="2"/>
      <w:numFmt w:val="decimal"/>
      <w:lvlText w:val="%1.%2"/>
      <w:lvlJc w:val="left"/>
      <w:pPr>
        <w:tabs>
          <w:tab w:val="num" w:pos="0"/>
        </w:tabs>
        <w:ind w:left="543" w:hanging="365"/>
      </w:pPr>
      <w:rPr>
        <w:rFonts w:hint="default"/>
        <w:b w:val="0"/>
        <w:u w:val="single" w:color="000000"/>
      </w:rPr>
    </w:lvl>
    <w:lvl w:ilvl="2">
      <w:start w:val="1"/>
      <w:numFmt w:val="decimal"/>
      <w:lvlText w:val="1.%3."/>
      <w:lvlJc w:val="left"/>
      <w:pPr>
        <w:tabs>
          <w:tab w:val="num" w:pos="0"/>
        </w:tabs>
        <w:ind w:left="780" w:hanging="602"/>
      </w:pPr>
      <w:rPr>
        <w:rFonts w:hint="default"/>
        <w:b/>
        <w:sz w:val="24"/>
        <w:szCs w:val="24"/>
        <w:u w:val="none"/>
      </w:rPr>
    </w:lvl>
    <w:lvl w:ilvl="3">
      <w:start w:val="1"/>
      <w:numFmt w:val="bullet"/>
      <w:lvlText w:val=""/>
      <w:lvlJc w:val="left"/>
      <w:pPr>
        <w:tabs>
          <w:tab w:val="num" w:pos="0"/>
        </w:tabs>
        <w:ind w:left="320" w:hanging="425"/>
      </w:pPr>
      <w:rPr>
        <w:rFonts w:ascii="Wingdings" w:hAnsi="Wingdings" w:hint="default"/>
        <w:w w:val="100"/>
        <w:sz w:val="24"/>
        <w:szCs w:val="24"/>
      </w:rPr>
    </w:lvl>
    <w:lvl w:ilvl="4">
      <w:start w:val="1"/>
      <w:numFmt w:val="bullet"/>
      <w:lvlText w:val=""/>
      <w:lvlJc w:val="left"/>
      <w:pPr>
        <w:tabs>
          <w:tab w:val="num" w:pos="0"/>
        </w:tabs>
        <w:ind w:left="780" w:hanging="425"/>
      </w:pPr>
      <w:rPr>
        <w:rFonts w:ascii="Symbol" w:hAnsi="Symbol" w:hint="default"/>
      </w:rPr>
    </w:lvl>
    <w:lvl w:ilvl="5">
      <w:start w:val="1"/>
      <w:numFmt w:val="bullet"/>
      <w:lvlText w:val=""/>
      <w:lvlJc w:val="left"/>
      <w:pPr>
        <w:tabs>
          <w:tab w:val="num" w:pos="0"/>
        </w:tabs>
        <w:ind w:left="2251" w:hanging="425"/>
      </w:pPr>
      <w:rPr>
        <w:rFonts w:ascii="Symbol" w:hAnsi="Symbol" w:hint="default"/>
      </w:rPr>
    </w:lvl>
    <w:lvl w:ilvl="6">
      <w:start w:val="1"/>
      <w:numFmt w:val="bullet"/>
      <w:lvlText w:val=""/>
      <w:lvlJc w:val="left"/>
      <w:pPr>
        <w:tabs>
          <w:tab w:val="num" w:pos="0"/>
        </w:tabs>
        <w:ind w:left="3722" w:hanging="425"/>
      </w:pPr>
      <w:rPr>
        <w:rFonts w:ascii="Symbol" w:hAnsi="Symbol" w:hint="default"/>
      </w:rPr>
    </w:lvl>
    <w:lvl w:ilvl="7">
      <w:start w:val="1"/>
      <w:numFmt w:val="bullet"/>
      <w:lvlText w:val=""/>
      <w:lvlJc w:val="left"/>
      <w:pPr>
        <w:tabs>
          <w:tab w:val="num" w:pos="0"/>
        </w:tabs>
        <w:ind w:left="5193" w:hanging="425"/>
      </w:pPr>
      <w:rPr>
        <w:rFonts w:ascii="Symbol" w:hAnsi="Symbol" w:hint="default"/>
      </w:rPr>
    </w:lvl>
    <w:lvl w:ilvl="8">
      <w:start w:val="1"/>
      <w:numFmt w:val="bullet"/>
      <w:lvlText w:val=""/>
      <w:lvlJc w:val="left"/>
      <w:pPr>
        <w:tabs>
          <w:tab w:val="num" w:pos="0"/>
        </w:tabs>
        <w:ind w:left="6664" w:hanging="425"/>
      </w:pPr>
      <w:rPr>
        <w:rFonts w:ascii="Symbol" w:hAnsi="Symbol" w:hint="default"/>
      </w:rPr>
    </w:lvl>
  </w:abstractNum>
  <w:abstractNum w:abstractNumId="18" w15:restartNumberingAfterBreak="0">
    <w:nsid w:val="318D32A0"/>
    <w:multiLevelType w:val="hybridMultilevel"/>
    <w:tmpl w:val="CC406D9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9" w15:restartNumberingAfterBreak="0">
    <w:nsid w:val="31DF048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1" w15:restartNumberingAfterBreak="0">
    <w:nsid w:val="349F78B8"/>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5566B71"/>
    <w:multiLevelType w:val="hybridMultilevel"/>
    <w:tmpl w:val="68ACE5FE"/>
    <w:lvl w:ilvl="0" w:tplc="04160017">
      <w:start w:val="1"/>
      <w:numFmt w:val="lowerLetter"/>
      <w:lvlText w:val="%1)"/>
      <w:lvlJc w:val="left"/>
      <w:pPr>
        <w:ind w:left="1444" w:hanging="360"/>
      </w:pPr>
    </w:lvl>
    <w:lvl w:ilvl="1" w:tplc="04160017">
      <w:start w:val="1"/>
      <w:numFmt w:val="lowerLetter"/>
      <w:lvlText w:val="%2)"/>
      <w:lvlJc w:val="left"/>
      <w:pPr>
        <w:ind w:left="2164" w:hanging="360"/>
      </w:pPr>
    </w:lvl>
    <w:lvl w:ilvl="2" w:tplc="0416001B" w:tentative="1">
      <w:start w:val="1"/>
      <w:numFmt w:val="lowerRoman"/>
      <w:lvlText w:val="%3."/>
      <w:lvlJc w:val="right"/>
      <w:pPr>
        <w:ind w:left="2884" w:hanging="180"/>
      </w:pPr>
    </w:lvl>
    <w:lvl w:ilvl="3" w:tplc="0416000F" w:tentative="1">
      <w:start w:val="1"/>
      <w:numFmt w:val="decimal"/>
      <w:lvlText w:val="%4."/>
      <w:lvlJc w:val="left"/>
      <w:pPr>
        <w:ind w:left="3604" w:hanging="360"/>
      </w:pPr>
    </w:lvl>
    <w:lvl w:ilvl="4" w:tplc="04160019" w:tentative="1">
      <w:start w:val="1"/>
      <w:numFmt w:val="lowerLetter"/>
      <w:lvlText w:val="%5."/>
      <w:lvlJc w:val="left"/>
      <w:pPr>
        <w:ind w:left="4324" w:hanging="360"/>
      </w:pPr>
    </w:lvl>
    <w:lvl w:ilvl="5" w:tplc="0416001B" w:tentative="1">
      <w:start w:val="1"/>
      <w:numFmt w:val="lowerRoman"/>
      <w:lvlText w:val="%6."/>
      <w:lvlJc w:val="right"/>
      <w:pPr>
        <w:ind w:left="5044" w:hanging="180"/>
      </w:pPr>
    </w:lvl>
    <w:lvl w:ilvl="6" w:tplc="0416000F" w:tentative="1">
      <w:start w:val="1"/>
      <w:numFmt w:val="decimal"/>
      <w:lvlText w:val="%7."/>
      <w:lvlJc w:val="left"/>
      <w:pPr>
        <w:ind w:left="5764" w:hanging="360"/>
      </w:pPr>
    </w:lvl>
    <w:lvl w:ilvl="7" w:tplc="04160019" w:tentative="1">
      <w:start w:val="1"/>
      <w:numFmt w:val="lowerLetter"/>
      <w:lvlText w:val="%8."/>
      <w:lvlJc w:val="left"/>
      <w:pPr>
        <w:ind w:left="6484" w:hanging="360"/>
      </w:pPr>
    </w:lvl>
    <w:lvl w:ilvl="8" w:tplc="0416001B" w:tentative="1">
      <w:start w:val="1"/>
      <w:numFmt w:val="lowerRoman"/>
      <w:lvlText w:val="%9."/>
      <w:lvlJc w:val="right"/>
      <w:pPr>
        <w:ind w:left="7204" w:hanging="180"/>
      </w:pPr>
    </w:lvl>
  </w:abstractNum>
  <w:abstractNum w:abstractNumId="23" w15:restartNumberingAfterBreak="0">
    <w:nsid w:val="3C6666E8"/>
    <w:multiLevelType w:val="hybridMultilevel"/>
    <w:tmpl w:val="44143654"/>
    <w:lvl w:ilvl="0" w:tplc="04160001">
      <w:start w:val="1"/>
      <w:numFmt w:val="bullet"/>
      <w:lvlText w:val=""/>
      <w:lvlJc w:val="left"/>
      <w:pPr>
        <w:ind w:left="1625" w:hanging="360"/>
      </w:pPr>
      <w:rPr>
        <w:rFonts w:ascii="Symbol" w:hAnsi="Symbol" w:hint="default"/>
      </w:rPr>
    </w:lvl>
    <w:lvl w:ilvl="1" w:tplc="04160003" w:tentative="1">
      <w:start w:val="1"/>
      <w:numFmt w:val="bullet"/>
      <w:lvlText w:val="o"/>
      <w:lvlJc w:val="left"/>
      <w:pPr>
        <w:ind w:left="2345" w:hanging="360"/>
      </w:pPr>
      <w:rPr>
        <w:rFonts w:ascii="Courier New" w:hAnsi="Courier New" w:cs="Courier New" w:hint="default"/>
      </w:rPr>
    </w:lvl>
    <w:lvl w:ilvl="2" w:tplc="04160005" w:tentative="1">
      <w:start w:val="1"/>
      <w:numFmt w:val="bullet"/>
      <w:lvlText w:val=""/>
      <w:lvlJc w:val="left"/>
      <w:pPr>
        <w:ind w:left="3065" w:hanging="360"/>
      </w:pPr>
      <w:rPr>
        <w:rFonts w:ascii="Wingdings" w:hAnsi="Wingdings" w:hint="default"/>
      </w:rPr>
    </w:lvl>
    <w:lvl w:ilvl="3" w:tplc="04160001" w:tentative="1">
      <w:start w:val="1"/>
      <w:numFmt w:val="bullet"/>
      <w:lvlText w:val=""/>
      <w:lvlJc w:val="left"/>
      <w:pPr>
        <w:ind w:left="3785" w:hanging="360"/>
      </w:pPr>
      <w:rPr>
        <w:rFonts w:ascii="Symbol" w:hAnsi="Symbol" w:hint="default"/>
      </w:rPr>
    </w:lvl>
    <w:lvl w:ilvl="4" w:tplc="04160003" w:tentative="1">
      <w:start w:val="1"/>
      <w:numFmt w:val="bullet"/>
      <w:lvlText w:val="o"/>
      <w:lvlJc w:val="left"/>
      <w:pPr>
        <w:ind w:left="4505" w:hanging="360"/>
      </w:pPr>
      <w:rPr>
        <w:rFonts w:ascii="Courier New" w:hAnsi="Courier New" w:cs="Courier New" w:hint="default"/>
      </w:rPr>
    </w:lvl>
    <w:lvl w:ilvl="5" w:tplc="04160005" w:tentative="1">
      <w:start w:val="1"/>
      <w:numFmt w:val="bullet"/>
      <w:lvlText w:val=""/>
      <w:lvlJc w:val="left"/>
      <w:pPr>
        <w:ind w:left="5225" w:hanging="360"/>
      </w:pPr>
      <w:rPr>
        <w:rFonts w:ascii="Wingdings" w:hAnsi="Wingdings" w:hint="default"/>
      </w:rPr>
    </w:lvl>
    <w:lvl w:ilvl="6" w:tplc="04160001" w:tentative="1">
      <w:start w:val="1"/>
      <w:numFmt w:val="bullet"/>
      <w:lvlText w:val=""/>
      <w:lvlJc w:val="left"/>
      <w:pPr>
        <w:ind w:left="5945" w:hanging="360"/>
      </w:pPr>
      <w:rPr>
        <w:rFonts w:ascii="Symbol" w:hAnsi="Symbol" w:hint="default"/>
      </w:rPr>
    </w:lvl>
    <w:lvl w:ilvl="7" w:tplc="04160003" w:tentative="1">
      <w:start w:val="1"/>
      <w:numFmt w:val="bullet"/>
      <w:lvlText w:val="o"/>
      <w:lvlJc w:val="left"/>
      <w:pPr>
        <w:ind w:left="6665" w:hanging="360"/>
      </w:pPr>
      <w:rPr>
        <w:rFonts w:ascii="Courier New" w:hAnsi="Courier New" w:cs="Courier New" w:hint="default"/>
      </w:rPr>
    </w:lvl>
    <w:lvl w:ilvl="8" w:tplc="04160005" w:tentative="1">
      <w:start w:val="1"/>
      <w:numFmt w:val="bullet"/>
      <w:lvlText w:val=""/>
      <w:lvlJc w:val="left"/>
      <w:pPr>
        <w:ind w:left="7385" w:hanging="360"/>
      </w:pPr>
      <w:rPr>
        <w:rFonts w:ascii="Wingdings" w:hAnsi="Wingdings" w:hint="default"/>
      </w:rPr>
    </w:lvl>
  </w:abstractNum>
  <w:abstractNum w:abstractNumId="24" w15:restartNumberingAfterBreak="0">
    <w:nsid w:val="456502E3"/>
    <w:multiLevelType w:val="hybridMultilevel"/>
    <w:tmpl w:val="F01299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27" w15:restartNumberingAfterBreak="0">
    <w:nsid w:val="48A400AA"/>
    <w:multiLevelType w:val="multilevel"/>
    <w:tmpl w:val="3474A7C0"/>
    <w:lvl w:ilvl="0">
      <w:start w:val="5"/>
      <w:numFmt w:val="decimal"/>
      <w:lvlText w:val="%1."/>
      <w:lvlJc w:val="left"/>
      <w:pPr>
        <w:ind w:left="360" w:hanging="360"/>
      </w:pPr>
      <w:rPr>
        <w:rFonts w:hint="default"/>
      </w:rPr>
    </w:lvl>
    <w:lvl w:ilvl="1">
      <w:start w:val="2"/>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B930E43"/>
    <w:multiLevelType w:val="hybridMultilevel"/>
    <w:tmpl w:val="B3FEA144"/>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9" w15:restartNumberingAfterBreak="0">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30" w15:restartNumberingAfterBreak="0">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31" w15:restartNumberingAfterBreak="0">
    <w:nsid w:val="54BD19D4"/>
    <w:multiLevelType w:val="hybridMultilevel"/>
    <w:tmpl w:val="10447F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6AF3C2E"/>
    <w:multiLevelType w:val="hybridMultilevel"/>
    <w:tmpl w:val="ED522C26"/>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56B7713E"/>
    <w:multiLevelType w:val="hybridMultilevel"/>
    <w:tmpl w:val="72524D94"/>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4" w15:restartNumberingAfterBreak="0">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14B3314"/>
    <w:multiLevelType w:val="hybridMultilevel"/>
    <w:tmpl w:val="7BAE42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647A66E1"/>
    <w:multiLevelType w:val="multilevel"/>
    <w:tmpl w:val="8C0C415C"/>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8575" w:hanging="792"/>
      </w:pPr>
      <w:rPr>
        <w:rFonts w:ascii="Arial" w:hAnsi="Arial" w:cs="Arial" w:hint="default"/>
        <w:b/>
        <w:sz w:val="24"/>
        <w:szCs w:val="24"/>
      </w:rPr>
    </w:lvl>
    <w:lvl w:ilvl="5">
      <w:start w:val="1"/>
      <w:numFmt w:val="decimal"/>
      <w:lvlText w:val="%1.%2.%3.%4.%5.%6."/>
      <w:lvlJc w:val="left"/>
      <w:pPr>
        <w:ind w:left="1660"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9" w15:restartNumberingAfterBreak="0">
    <w:nsid w:val="68222FE0"/>
    <w:multiLevelType w:val="multilevel"/>
    <w:tmpl w:val="7B7CE42C"/>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4334" w:hanging="648"/>
      </w:pPr>
      <w:rPr>
        <w:rFonts w:hint="default"/>
      </w:rPr>
    </w:lvl>
    <w:lvl w:ilvl="4">
      <w:start w:val="1"/>
      <w:numFmt w:val="decimal"/>
      <w:lvlText w:val="%1.%2.%3.%4.%5."/>
      <w:lvlJc w:val="left"/>
      <w:pPr>
        <w:ind w:left="8731" w:hanging="792"/>
      </w:pPr>
      <w:rPr>
        <w:rFonts w:ascii="Arial" w:hAnsi="Arial" w:cs="Arial" w:hint="default"/>
        <w:b/>
        <w:sz w:val="24"/>
        <w:szCs w:val="24"/>
      </w:rPr>
    </w:lvl>
    <w:lvl w:ilvl="5">
      <w:start w:val="1"/>
      <w:numFmt w:val="decimal"/>
      <w:lvlText w:val="%1.%2.%3.%4.%5.%6."/>
      <w:lvlJc w:val="left"/>
      <w:pPr>
        <w:ind w:left="1660"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6D3553A3"/>
    <w:multiLevelType w:val="multilevel"/>
    <w:tmpl w:val="02B4283C"/>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sz w:val="24"/>
        <w:szCs w:val="24"/>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714D7372"/>
    <w:multiLevelType w:val="hybridMultilevel"/>
    <w:tmpl w:val="7EEA78D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42" w15:restartNumberingAfterBreak="0">
    <w:nsid w:val="76654CBB"/>
    <w:multiLevelType w:val="hybridMultilevel"/>
    <w:tmpl w:val="B05C4D1E"/>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43" w15:restartNumberingAfterBreak="0">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6"/>
  </w:num>
  <w:num w:numId="2">
    <w:abstractNumId w:val="9"/>
  </w:num>
  <w:num w:numId="3">
    <w:abstractNumId w:val="36"/>
  </w:num>
  <w:num w:numId="4">
    <w:abstractNumId w:val="39"/>
  </w:num>
  <w:num w:numId="5">
    <w:abstractNumId w:val="5"/>
  </w:num>
  <w:num w:numId="6">
    <w:abstractNumId w:val="34"/>
  </w:num>
  <w:num w:numId="7">
    <w:abstractNumId w:val="8"/>
  </w:num>
  <w:num w:numId="8">
    <w:abstractNumId w:val="16"/>
  </w:num>
  <w:num w:numId="9">
    <w:abstractNumId w:val="29"/>
  </w:num>
  <w:num w:numId="10">
    <w:abstractNumId w:val="12"/>
  </w:num>
  <w:num w:numId="11">
    <w:abstractNumId w:val="26"/>
  </w:num>
  <w:num w:numId="12">
    <w:abstractNumId w:val="11"/>
  </w:num>
  <w:num w:numId="13">
    <w:abstractNumId w:val="25"/>
  </w:num>
  <w:num w:numId="14">
    <w:abstractNumId w:val="38"/>
  </w:num>
  <w:num w:numId="15">
    <w:abstractNumId w:val="42"/>
  </w:num>
  <w:num w:numId="16">
    <w:abstractNumId w:val="10"/>
  </w:num>
  <w:num w:numId="17">
    <w:abstractNumId w:val="27"/>
  </w:num>
  <w:num w:numId="18">
    <w:abstractNumId w:val="41"/>
  </w:num>
  <w:num w:numId="19">
    <w:abstractNumId w:val="3"/>
  </w:num>
  <w:num w:numId="20">
    <w:abstractNumId w:val="1"/>
  </w:num>
  <w:num w:numId="21">
    <w:abstractNumId w:val="22"/>
  </w:num>
  <w:num w:numId="22">
    <w:abstractNumId w:val="37"/>
  </w:num>
  <w:num w:numId="23">
    <w:abstractNumId w:val="30"/>
  </w:num>
  <w:num w:numId="24">
    <w:abstractNumId w:val="13"/>
  </w:num>
  <w:num w:numId="25">
    <w:abstractNumId w:val="43"/>
  </w:num>
  <w:num w:numId="26">
    <w:abstractNumId w:val="21"/>
  </w:num>
  <w:num w:numId="27">
    <w:abstractNumId w:val="31"/>
  </w:num>
  <w:num w:numId="28">
    <w:abstractNumId w:val="7"/>
  </w:num>
  <w:num w:numId="29">
    <w:abstractNumId w:val="24"/>
  </w:num>
  <w:num w:numId="30">
    <w:abstractNumId w:val="19"/>
  </w:num>
  <w:num w:numId="31">
    <w:abstractNumId w:val="15"/>
  </w:num>
  <w:num w:numId="32">
    <w:abstractNumId w:val="35"/>
  </w:num>
  <w:num w:numId="33">
    <w:abstractNumId w:val="32"/>
  </w:num>
  <w:num w:numId="34">
    <w:abstractNumId w:val="20"/>
  </w:num>
  <w:num w:numId="35">
    <w:abstractNumId w:val="18"/>
  </w:num>
  <w:num w:numId="36">
    <w:abstractNumId w:val="28"/>
  </w:num>
  <w:num w:numId="37">
    <w:abstractNumId w:val="33"/>
  </w:num>
  <w:num w:numId="38">
    <w:abstractNumId w:val="40"/>
  </w:num>
  <w:num w:numId="39">
    <w:abstractNumId w:val="14"/>
  </w:num>
  <w:num w:numId="40">
    <w:abstractNumId w:val="2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16E"/>
    <w:rsid w:val="000004DF"/>
    <w:rsid w:val="00000934"/>
    <w:rsid w:val="00000AA2"/>
    <w:rsid w:val="00000BC0"/>
    <w:rsid w:val="00000C45"/>
    <w:rsid w:val="00000E4B"/>
    <w:rsid w:val="00000EFE"/>
    <w:rsid w:val="000010C4"/>
    <w:rsid w:val="00001275"/>
    <w:rsid w:val="000013D4"/>
    <w:rsid w:val="000019BA"/>
    <w:rsid w:val="00001C11"/>
    <w:rsid w:val="00001F2F"/>
    <w:rsid w:val="0000220D"/>
    <w:rsid w:val="000022DE"/>
    <w:rsid w:val="000022FF"/>
    <w:rsid w:val="000024C9"/>
    <w:rsid w:val="00002FF3"/>
    <w:rsid w:val="00003955"/>
    <w:rsid w:val="00003E3B"/>
    <w:rsid w:val="000040B3"/>
    <w:rsid w:val="000043FF"/>
    <w:rsid w:val="0000473D"/>
    <w:rsid w:val="00004D2A"/>
    <w:rsid w:val="00004E25"/>
    <w:rsid w:val="00005413"/>
    <w:rsid w:val="000056D5"/>
    <w:rsid w:val="00005ACA"/>
    <w:rsid w:val="00005D1D"/>
    <w:rsid w:val="00005F39"/>
    <w:rsid w:val="0000649D"/>
    <w:rsid w:val="00007D98"/>
    <w:rsid w:val="00010431"/>
    <w:rsid w:val="0001068A"/>
    <w:rsid w:val="000106A2"/>
    <w:rsid w:val="000107A5"/>
    <w:rsid w:val="000107AD"/>
    <w:rsid w:val="000109F1"/>
    <w:rsid w:val="00010A7C"/>
    <w:rsid w:val="00010B69"/>
    <w:rsid w:val="00010CE0"/>
    <w:rsid w:val="00010F0B"/>
    <w:rsid w:val="000110E1"/>
    <w:rsid w:val="000111DC"/>
    <w:rsid w:val="000111E9"/>
    <w:rsid w:val="000117AD"/>
    <w:rsid w:val="000118E5"/>
    <w:rsid w:val="00011985"/>
    <w:rsid w:val="00011DE1"/>
    <w:rsid w:val="00012492"/>
    <w:rsid w:val="00012678"/>
    <w:rsid w:val="000128E1"/>
    <w:rsid w:val="00012EA0"/>
    <w:rsid w:val="00013111"/>
    <w:rsid w:val="000135DC"/>
    <w:rsid w:val="000147F2"/>
    <w:rsid w:val="00014A0F"/>
    <w:rsid w:val="00014A58"/>
    <w:rsid w:val="00014B10"/>
    <w:rsid w:val="00014F6F"/>
    <w:rsid w:val="00014FDB"/>
    <w:rsid w:val="0001526C"/>
    <w:rsid w:val="0001532C"/>
    <w:rsid w:val="0001578C"/>
    <w:rsid w:val="000157D8"/>
    <w:rsid w:val="00015AA0"/>
    <w:rsid w:val="00015DC0"/>
    <w:rsid w:val="00015E3B"/>
    <w:rsid w:val="00015E65"/>
    <w:rsid w:val="00016033"/>
    <w:rsid w:val="0001636B"/>
    <w:rsid w:val="00016395"/>
    <w:rsid w:val="0001639F"/>
    <w:rsid w:val="000165A9"/>
    <w:rsid w:val="000170EE"/>
    <w:rsid w:val="0001726D"/>
    <w:rsid w:val="000173A0"/>
    <w:rsid w:val="000174F3"/>
    <w:rsid w:val="00017AD3"/>
    <w:rsid w:val="00017BEA"/>
    <w:rsid w:val="00017E53"/>
    <w:rsid w:val="0002035B"/>
    <w:rsid w:val="00020472"/>
    <w:rsid w:val="00020B7F"/>
    <w:rsid w:val="00020CCE"/>
    <w:rsid w:val="000210B3"/>
    <w:rsid w:val="000210FA"/>
    <w:rsid w:val="000213AE"/>
    <w:rsid w:val="00021782"/>
    <w:rsid w:val="0002200A"/>
    <w:rsid w:val="00022166"/>
    <w:rsid w:val="00022353"/>
    <w:rsid w:val="00022598"/>
    <w:rsid w:val="00022626"/>
    <w:rsid w:val="00022716"/>
    <w:rsid w:val="000229C1"/>
    <w:rsid w:val="00023ED8"/>
    <w:rsid w:val="0002486B"/>
    <w:rsid w:val="00024975"/>
    <w:rsid w:val="0002497C"/>
    <w:rsid w:val="00024998"/>
    <w:rsid w:val="00024B62"/>
    <w:rsid w:val="00025108"/>
    <w:rsid w:val="000251D9"/>
    <w:rsid w:val="000251E7"/>
    <w:rsid w:val="00025447"/>
    <w:rsid w:val="000258DD"/>
    <w:rsid w:val="00025A84"/>
    <w:rsid w:val="000268D2"/>
    <w:rsid w:val="0002694C"/>
    <w:rsid w:val="00026CE7"/>
    <w:rsid w:val="00026EC3"/>
    <w:rsid w:val="0002707D"/>
    <w:rsid w:val="000270E1"/>
    <w:rsid w:val="00027C0E"/>
    <w:rsid w:val="00027F21"/>
    <w:rsid w:val="00027FAF"/>
    <w:rsid w:val="00030307"/>
    <w:rsid w:val="0003052B"/>
    <w:rsid w:val="00030A4B"/>
    <w:rsid w:val="00030E84"/>
    <w:rsid w:val="00031086"/>
    <w:rsid w:val="000310B2"/>
    <w:rsid w:val="0003117C"/>
    <w:rsid w:val="000314FD"/>
    <w:rsid w:val="00031592"/>
    <w:rsid w:val="000318CB"/>
    <w:rsid w:val="00031A4F"/>
    <w:rsid w:val="00031B48"/>
    <w:rsid w:val="00031C70"/>
    <w:rsid w:val="00032612"/>
    <w:rsid w:val="000326D0"/>
    <w:rsid w:val="000327CA"/>
    <w:rsid w:val="000327D3"/>
    <w:rsid w:val="00032D0B"/>
    <w:rsid w:val="00032DFA"/>
    <w:rsid w:val="00032F17"/>
    <w:rsid w:val="000333B9"/>
    <w:rsid w:val="00033849"/>
    <w:rsid w:val="000345E3"/>
    <w:rsid w:val="00034C93"/>
    <w:rsid w:val="000353E0"/>
    <w:rsid w:val="000356FD"/>
    <w:rsid w:val="00036203"/>
    <w:rsid w:val="00036256"/>
    <w:rsid w:val="000363E8"/>
    <w:rsid w:val="0003680D"/>
    <w:rsid w:val="00036B16"/>
    <w:rsid w:val="00036CF9"/>
    <w:rsid w:val="0003715D"/>
    <w:rsid w:val="000371BD"/>
    <w:rsid w:val="0003742B"/>
    <w:rsid w:val="0003779B"/>
    <w:rsid w:val="00037A31"/>
    <w:rsid w:val="00037A69"/>
    <w:rsid w:val="00037A7A"/>
    <w:rsid w:val="00037F9B"/>
    <w:rsid w:val="00040566"/>
    <w:rsid w:val="00040A25"/>
    <w:rsid w:val="00040A51"/>
    <w:rsid w:val="00040ACF"/>
    <w:rsid w:val="00040B02"/>
    <w:rsid w:val="00040B46"/>
    <w:rsid w:val="00040D50"/>
    <w:rsid w:val="00040E33"/>
    <w:rsid w:val="0004105C"/>
    <w:rsid w:val="0004113B"/>
    <w:rsid w:val="00041A2B"/>
    <w:rsid w:val="00041AEE"/>
    <w:rsid w:val="00041CA5"/>
    <w:rsid w:val="000420A4"/>
    <w:rsid w:val="000424E9"/>
    <w:rsid w:val="00042AAF"/>
    <w:rsid w:val="00042C02"/>
    <w:rsid w:val="00042CA8"/>
    <w:rsid w:val="0004339E"/>
    <w:rsid w:val="0004340A"/>
    <w:rsid w:val="0004345C"/>
    <w:rsid w:val="000434B0"/>
    <w:rsid w:val="00043772"/>
    <w:rsid w:val="0004380D"/>
    <w:rsid w:val="000439B5"/>
    <w:rsid w:val="00043CAB"/>
    <w:rsid w:val="0004418E"/>
    <w:rsid w:val="00044202"/>
    <w:rsid w:val="000447EC"/>
    <w:rsid w:val="000447F8"/>
    <w:rsid w:val="00044A45"/>
    <w:rsid w:val="00044CFF"/>
    <w:rsid w:val="00045254"/>
    <w:rsid w:val="00045686"/>
    <w:rsid w:val="000457FC"/>
    <w:rsid w:val="00046187"/>
    <w:rsid w:val="000461B9"/>
    <w:rsid w:val="000464A1"/>
    <w:rsid w:val="000464FD"/>
    <w:rsid w:val="00046521"/>
    <w:rsid w:val="00046760"/>
    <w:rsid w:val="00046E25"/>
    <w:rsid w:val="00047106"/>
    <w:rsid w:val="000474B8"/>
    <w:rsid w:val="0004788B"/>
    <w:rsid w:val="00047D2D"/>
    <w:rsid w:val="00047E59"/>
    <w:rsid w:val="00047E84"/>
    <w:rsid w:val="00050882"/>
    <w:rsid w:val="00050AA8"/>
    <w:rsid w:val="00050F60"/>
    <w:rsid w:val="000510CB"/>
    <w:rsid w:val="00051BBD"/>
    <w:rsid w:val="00051D40"/>
    <w:rsid w:val="00051DD6"/>
    <w:rsid w:val="00051EEB"/>
    <w:rsid w:val="00051F2D"/>
    <w:rsid w:val="00052487"/>
    <w:rsid w:val="0005254F"/>
    <w:rsid w:val="00052812"/>
    <w:rsid w:val="00052A24"/>
    <w:rsid w:val="00052A54"/>
    <w:rsid w:val="00052E8F"/>
    <w:rsid w:val="000532C3"/>
    <w:rsid w:val="0005363C"/>
    <w:rsid w:val="00053C45"/>
    <w:rsid w:val="00053EEF"/>
    <w:rsid w:val="00053F7B"/>
    <w:rsid w:val="00053FA5"/>
    <w:rsid w:val="00054008"/>
    <w:rsid w:val="000543CD"/>
    <w:rsid w:val="00054437"/>
    <w:rsid w:val="0005456B"/>
    <w:rsid w:val="00054832"/>
    <w:rsid w:val="00054BD7"/>
    <w:rsid w:val="00054EAF"/>
    <w:rsid w:val="00055452"/>
    <w:rsid w:val="0005581A"/>
    <w:rsid w:val="00055A7E"/>
    <w:rsid w:val="00055AC7"/>
    <w:rsid w:val="00055D10"/>
    <w:rsid w:val="00055F43"/>
    <w:rsid w:val="00056472"/>
    <w:rsid w:val="00056590"/>
    <w:rsid w:val="000565A7"/>
    <w:rsid w:val="00056708"/>
    <w:rsid w:val="000568E5"/>
    <w:rsid w:val="000568FA"/>
    <w:rsid w:val="0005694D"/>
    <w:rsid w:val="000578A6"/>
    <w:rsid w:val="00057970"/>
    <w:rsid w:val="00057C9D"/>
    <w:rsid w:val="0006036E"/>
    <w:rsid w:val="000604A8"/>
    <w:rsid w:val="000607D2"/>
    <w:rsid w:val="00060CBE"/>
    <w:rsid w:val="00060E2F"/>
    <w:rsid w:val="000610C0"/>
    <w:rsid w:val="00061747"/>
    <w:rsid w:val="00061A55"/>
    <w:rsid w:val="00061E05"/>
    <w:rsid w:val="000620EB"/>
    <w:rsid w:val="00062133"/>
    <w:rsid w:val="000624E0"/>
    <w:rsid w:val="0006270E"/>
    <w:rsid w:val="00062FFD"/>
    <w:rsid w:val="000631CC"/>
    <w:rsid w:val="000632BE"/>
    <w:rsid w:val="00063ADE"/>
    <w:rsid w:val="00063FA9"/>
    <w:rsid w:val="000642C0"/>
    <w:rsid w:val="00064513"/>
    <w:rsid w:val="00064679"/>
    <w:rsid w:val="00064B4B"/>
    <w:rsid w:val="00064B97"/>
    <w:rsid w:val="000652BC"/>
    <w:rsid w:val="000653EF"/>
    <w:rsid w:val="000656C7"/>
    <w:rsid w:val="000656DB"/>
    <w:rsid w:val="00065811"/>
    <w:rsid w:val="00065B83"/>
    <w:rsid w:val="000662C7"/>
    <w:rsid w:val="00066689"/>
    <w:rsid w:val="00066C3E"/>
    <w:rsid w:val="00066F6B"/>
    <w:rsid w:val="00067A12"/>
    <w:rsid w:val="00067AAB"/>
    <w:rsid w:val="00067DEF"/>
    <w:rsid w:val="00067DFF"/>
    <w:rsid w:val="00071155"/>
    <w:rsid w:val="0007237C"/>
    <w:rsid w:val="0007253A"/>
    <w:rsid w:val="00072AF6"/>
    <w:rsid w:val="000730D4"/>
    <w:rsid w:val="000730FF"/>
    <w:rsid w:val="000732F5"/>
    <w:rsid w:val="000733FF"/>
    <w:rsid w:val="0007394E"/>
    <w:rsid w:val="00073B0C"/>
    <w:rsid w:val="0007406A"/>
    <w:rsid w:val="00074165"/>
    <w:rsid w:val="0007483D"/>
    <w:rsid w:val="00074868"/>
    <w:rsid w:val="00074DE8"/>
    <w:rsid w:val="0007564E"/>
    <w:rsid w:val="00075B09"/>
    <w:rsid w:val="00075B50"/>
    <w:rsid w:val="00075E2D"/>
    <w:rsid w:val="00076270"/>
    <w:rsid w:val="000767E9"/>
    <w:rsid w:val="00076FD6"/>
    <w:rsid w:val="0007794F"/>
    <w:rsid w:val="00077B48"/>
    <w:rsid w:val="00077D0D"/>
    <w:rsid w:val="00077DB5"/>
    <w:rsid w:val="00080578"/>
    <w:rsid w:val="000806FC"/>
    <w:rsid w:val="00080B24"/>
    <w:rsid w:val="00080D6C"/>
    <w:rsid w:val="00080D8D"/>
    <w:rsid w:val="00081123"/>
    <w:rsid w:val="00081C6A"/>
    <w:rsid w:val="000822A8"/>
    <w:rsid w:val="00082416"/>
    <w:rsid w:val="0008263E"/>
    <w:rsid w:val="000835D9"/>
    <w:rsid w:val="00083627"/>
    <w:rsid w:val="0008387D"/>
    <w:rsid w:val="00083991"/>
    <w:rsid w:val="0008438D"/>
    <w:rsid w:val="000849F4"/>
    <w:rsid w:val="00084B0C"/>
    <w:rsid w:val="00085EEC"/>
    <w:rsid w:val="00085F42"/>
    <w:rsid w:val="00085FA3"/>
    <w:rsid w:val="0008643C"/>
    <w:rsid w:val="00086671"/>
    <w:rsid w:val="00086854"/>
    <w:rsid w:val="00086A6F"/>
    <w:rsid w:val="00086C05"/>
    <w:rsid w:val="00086C75"/>
    <w:rsid w:val="00086D15"/>
    <w:rsid w:val="000871EF"/>
    <w:rsid w:val="00087213"/>
    <w:rsid w:val="00087898"/>
    <w:rsid w:val="00087A54"/>
    <w:rsid w:val="00087C5B"/>
    <w:rsid w:val="00087F8D"/>
    <w:rsid w:val="00090586"/>
    <w:rsid w:val="000908C3"/>
    <w:rsid w:val="00090DB5"/>
    <w:rsid w:val="00090E68"/>
    <w:rsid w:val="00090F29"/>
    <w:rsid w:val="0009127F"/>
    <w:rsid w:val="000917A3"/>
    <w:rsid w:val="000917E7"/>
    <w:rsid w:val="00092359"/>
    <w:rsid w:val="000924B5"/>
    <w:rsid w:val="000926A2"/>
    <w:rsid w:val="0009280E"/>
    <w:rsid w:val="00092881"/>
    <w:rsid w:val="00092A84"/>
    <w:rsid w:val="0009331E"/>
    <w:rsid w:val="000934EF"/>
    <w:rsid w:val="00093B6C"/>
    <w:rsid w:val="00093B7D"/>
    <w:rsid w:val="00093E79"/>
    <w:rsid w:val="000942B3"/>
    <w:rsid w:val="000942DE"/>
    <w:rsid w:val="000943D9"/>
    <w:rsid w:val="0009441B"/>
    <w:rsid w:val="00094612"/>
    <w:rsid w:val="000948AE"/>
    <w:rsid w:val="00094A57"/>
    <w:rsid w:val="00095082"/>
    <w:rsid w:val="00095536"/>
    <w:rsid w:val="000955DA"/>
    <w:rsid w:val="00095601"/>
    <w:rsid w:val="00095630"/>
    <w:rsid w:val="000957EF"/>
    <w:rsid w:val="00095867"/>
    <w:rsid w:val="00095998"/>
    <w:rsid w:val="000959AA"/>
    <w:rsid w:val="00095B6A"/>
    <w:rsid w:val="00095EC6"/>
    <w:rsid w:val="00095F63"/>
    <w:rsid w:val="000960B8"/>
    <w:rsid w:val="0009620D"/>
    <w:rsid w:val="000962CF"/>
    <w:rsid w:val="000964EA"/>
    <w:rsid w:val="0009658E"/>
    <w:rsid w:val="00096601"/>
    <w:rsid w:val="000969AC"/>
    <w:rsid w:val="000969C6"/>
    <w:rsid w:val="000969E9"/>
    <w:rsid w:val="00096C52"/>
    <w:rsid w:val="00096E4C"/>
    <w:rsid w:val="00097194"/>
    <w:rsid w:val="00097420"/>
    <w:rsid w:val="00097534"/>
    <w:rsid w:val="00097544"/>
    <w:rsid w:val="00097DB4"/>
    <w:rsid w:val="00097E33"/>
    <w:rsid w:val="000A00D7"/>
    <w:rsid w:val="000A024E"/>
    <w:rsid w:val="000A0310"/>
    <w:rsid w:val="000A0360"/>
    <w:rsid w:val="000A0A7C"/>
    <w:rsid w:val="000A0DC8"/>
    <w:rsid w:val="000A10CE"/>
    <w:rsid w:val="000A1329"/>
    <w:rsid w:val="000A14C7"/>
    <w:rsid w:val="000A16F7"/>
    <w:rsid w:val="000A1957"/>
    <w:rsid w:val="000A19CD"/>
    <w:rsid w:val="000A1B09"/>
    <w:rsid w:val="000A1F29"/>
    <w:rsid w:val="000A1F98"/>
    <w:rsid w:val="000A1FBF"/>
    <w:rsid w:val="000A2036"/>
    <w:rsid w:val="000A2761"/>
    <w:rsid w:val="000A2CA2"/>
    <w:rsid w:val="000A2DA4"/>
    <w:rsid w:val="000A2EE5"/>
    <w:rsid w:val="000A2FC6"/>
    <w:rsid w:val="000A30B2"/>
    <w:rsid w:val="000A320E"/>
    <w:rsid w:val="000A37B2"/>
    <w:rsid w:val="000A3D93"/>
    <w:rsid w:val="000A4330"/>
    <w:rsid w:val="000A4733"/>
    <w:rsid w:val="000A47E6"/>
    <w:rsid w:val="000A498E"/>
    <w:rsid w:val="000A4E83"/>
    <w:rsid w:val="000A4ED8"/>
    <w:rsid w:val="000A576A"/>
    <w:rsid w:val="000A57A9"/>
    <w:rsid w:val="000A58B3"/>
    <w:rsid w:val="000A5CDF"/>
    <w:rsid w:val="000A6054"/>
    <w:rsid w:val="000A6777"/>
    <w:rsid w:val="000A67D4"/>
    <w:rsid w:val="000A67F1"/>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1B00"/>
    <w:rsid w:val="000B2148"/>
    <w:rsid w:val="000B241C"/>
    <w:rsid w:val="000B24F4"/>
    <w:rsid w:val="000B24FD"/>
    <w:rsid w:val="000B25F5"/>
    <w:rsid w:val="000B2AA1"/>
    <w:rsid w:val="000B2AB3"/>
    <w:rsid w:val="000B2DDA"/>
    <w:rsid w:val="000B2F6F"/>
    <w:rsid w:val="000B3A06"/>
    <w:rsid w:val="000B3EB3"/>
    <w:rsid w:val="000B4446"/>
    <w:rsid w:val="000B446B"/>
    <w:rsid w:val="000B488E"/>
    <w:rsid w:val="000B4AB1"/>
    <w:rsid w:val="000B4BB7"/>
    <w:rsid w:val="000B4C00"/>
    <w:rsid w:val="000B4D32"/>
    <w:rsid w:val="000B4DDD"/>
    <w:rsid w:val="000B5205"/>
    <w:rsid w:val="000B54B3"/>
    <w:rsid w:val="000B586E"/>
    <w:rsid w:val="000B61CB"/>
    <w:rsid w:val="000B6236"/>
    <w:rsid w:val="000B63D6"/>
    <w:rsid w:val="000B65E5"/>
    <w:rsid w:val="000B6681"/>
    <w:rsid w:val="000B676C"/>
    <w:rsid w:val="000B6B8F"/>
    <w:rsid w:val="000B6C6C"/>
    <w:rsid w:val="000B7832"/>
    <w:rsid w:val="000B7A2D"/>
    <w:rsid w:val="000C01ED"/>
    <w:rsid w:val="000C048A"/>
    <w:rsid w:val="000C0B5D"/>
    <w:rsid w:val="000C1187"/>
    <w:rsid w:val="000C13F5"/>
    <w:rsid w:val="000C1483"/>
    <w:rsid w:val="000C16AC"/>
    <w:rsid w:val="000C1B6F"/>
    <w:rsid w:val="000C1B9F"/>
    <w:rsid w:val="000C1E28"/>
    <w:rsid w:val="000C1EB1"/>
    <w:rsid w:val="000C2493"/>
    <w:rsid w:val="000C255A"/>
    <w:rsid w:val="000C2B74"/>
    <w:rsid w:val="000C2E4C"/>
    <w:rsid w:val="000C2ECF"/>
    <w:rsid w:val="000C3344"/>
    <w:rsid w:val="000C38FB"/>
    <w:rsid w:val="000C3917"/>
    <w:rsid w:val="000C3A23"/>
    <w:rsid w:val="000C3A53"/>
    <w:rsid w:val="000C3DBC"/>
    <w:rsid w:val="000C412B"/>
    <w:rsid w:val="000C4192"/>
    <w:rsid w:val="000C41FB"/>
    <w:rsid w:val="000C438B"/>
    <w:rsid w:val="000C4A61"/>
    <w:rsid w:val="000C4A7E"/>
    <w:rsid w:val="000C4BB8"/>
    <w:rsid w:val="000C4ECE"/>
    <w:rsid w:val="000C4F34"/>
    <w:rsid w:val="000C51C5"/>
    <w:rsid w:val="000C541E"/>
    <w:rsid w:val="000C5618"/>
    <w:rsid w:val="000C5D7F"/>
    <w:rsid w:val="000C5FD8"/>
    <w:rsid w:val="000C608F"/>
    <w:rsid w:val="000C60C9"/>
    <w:rsid w:val="000C6252"/>
    <w:rsid w:val="000C62A7"/>
    <w:rsid w:val="000C675E"/>
    <w:rsid w:val="000C68D9"/>
    <w:rsid w:val="000C6934"/>
    <w:rsid w:val="000C6F39"/>
    <w:rsid w:val="000C73FF"/>
    <w:rsid w:val="000C76EF"/>
    <w:rsid w:val="000C7E12"/>
    <w:rsid w:val="000C7E42"/>
    <w:rsid w:val="000D00F2"/>
    <w:rsid w:val="000D0240"/>
    <w:rsid w:val="000D0869"/>
    <w:rsid w:val="000D0EDC"/>
    <w:rsid w:val="000D0EE4"/>
    <w:rsid w:val="000D11AC"/>
    <w:rsid w:val="000D1203"/>
    <w:rsid w:val="000D1770"/>
    <w:rsid w:val="000D1922"/>
    <w:rsid w:val="000D1AFC"/>
    <w:rsid w:val="000D1B09"/>
    <w:rsid w:val="000D221F"/>
    <w:rsid w:val="000D2351"/>
    <w:rsid w:val="000D2746"/>
    <w:rsid w:val="000D28C0"/>
    <w:rsid w:val="000D28EC"/>
    <w:rsid w:val="000D3136"/>
    <w:rsid w:val="000D34C4"/>
    <w:rsid w:val="000D3814"/>
    <w:rsid w:val="000D38A4"/>
    <w:rsid w:val="000D3AE2"/>
    <w:rsid w:val="000D3E34"/>
    <w:rsid w:val="000D3EB6"/>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0CC0"/>
    <w:rsid w:val="000E0E51"/>
    <w:rsid w:val="000E1070"/>
    <w:rsid w:val="000E108E"/>
    <w:rsid w:val="000E14ED"/>
    <w:rsid w:val="000E171C"/>
    <w:rsid w:val="000E1961"/>
    <w:rsid w:val="000E2219"/>
    <w:rsid w:val="000E23E9"/>
    <w:rsid w:val="000E25B7"/>
    <w:rsid w:val="000E27CC"/>
    <w:rsid w:val="000E29AA"/>
    <w:rsid w:val="000E2A16"/>
    <w:rsid w:val="000E2AE7"/>
    <w:rsid w:val="000E2B69"/>
    <w:rsid w:val="000E2D03"/>
    <w:rsid w:val="000E2E4D"/>
    <w:rsid w:val="000E32A8"/>
    <w:rsid w:val="000E33FB"/>
    <w:rsid w:val="000E3581"/>
    <w:rsid w:val="000E39AD"/>
    <w:rsid w:val="000E438B"/>
    <w:rsid w:val="000E4589"/>
    <w:rsid w:val="000E48CC"/>
    <w:rsid w:val="000E4A24"/>
    <w:rsid w:val="000E5237"/>
    <w:rsid w:val="000E5D35"/>
    <w:rsid w:val="000E5F38"/>
    <w:rsid w:val="000E5F4F"/>
    <w:rsid w:val="000E5F5C"/>
    <w:rsid w:val="000E6103"/>
    <w:rsid w:val="000E6309"/>
    <w:rsid w:val="000E6472"/>
    <w:rsid w:val="000E6549"/>
    <w:rsid w:val="000E6703"/>
    <w:rsid w:val="000E7018"/>
    <w:rsid w:val="000E7491"/>
    <w:rsid w:val="000E7631"/>
    <w:rsid w:val="000E779E"/>
    <w:rsid w:val="000E78E3"/>
    <w:rsid w:val="000E7905"/>
    <w:rsid w:val="000E7AE7"/>
    <w:rsid w:val="000E7D4C"/>
    <w:rsid w:val="000E7FDD"/>
    <w:rsid w:val="000F004E"/>
    <w:rsid w:val="000F025A"/>
    <w:rsid w:val="000F033D"/>
    <w:rsid w:val="000F0653"/>
    <w:rsid w:val="000F07B8"/>
    <w:rsid w:val="000F07E6"/>
    <w:rsid w:val="000F08E2"/>
    <w:rsid w:val="000F0C9F"/>
    <w:rsid w:val="000F0DC7"/>
    <w:rsid w:val="000F10C5"/>
    <w:rsid w:val="000F1237"/>
    <w:rsid w:val="000F14DF"/>
    <w:rsid w:val="000F14FC"/>
    <w:rsid w:val="000F15E4"/>
    <w:rsid w:val="000F2408"/>
    <w:rsid w:val="000F24E5"/>
    <w:rsid w:val="000F2B06"/>
    <w:rsid w:val="000F3161"/>
    <w:rsid w:val="000F316C"/>
    <w:rsid w:val="000F3272"/>
    <w:rsid w:val="000F35E6"/>
    <w:rsid w:val="000F3640"/>
    <w:rsid w:val="000F3CD2"/>
    <w:rsid w:val="000F3DA3"/>
    <w:rsid w:val="000F3DD9"/>
    <w:rsid w:val="000F3FDF"/>
    <w:rsid w:val="000F4619"/>
    <w:rsid w:val="000F470D"/>
    <w:rsid w:val="000F475C"/>
    <w:rsid w:val="000F4873"/>
    <w:rsid w:val="000F49FB"/>
    <w:rsid w:val="000F4C20"/>
    <w:rsid w:val="000F4D50"/>
    <w:rsid w:val="000F552D"/>
    <w:rsid w:val="000F5611"/>
    <w:rsid w:val="000F6346"/>
    <w:rsid w:val="000F6A92"/>
    <w:rsid w:val="000F6F5D"/>
    <w:rsid w:val="000F6FAD"/>
    <w:rsid w:val="000F6FB7"/>
    <w:rsid w:val="000F71E5"/>
    <w:rsid w:val="000F72B1"/>
    <w:rsid w:val="000F75B6"/>
    <w:rsid w:val="000F77E2"/>
    <w:rsid w:val="00100146"/>
    <w:rsid w:val="0010055D"/>
    <w:rsid w:val="00100760"/>
    <w:rsid w:val="00100CC5"/>
    <w:rsid w:val="00100E8E"/>
    <w:rsid w:val="00100F18"/>
    <w:rsid w:val="0010103B"/>
    <w:rsid w:val="001011D1"/>
    <w:rsid w:val="0010142B"/>
    <w:rsid w:val="0010162E"/>
    <w:rsid w:val="001017A2"/>
    <w:rsid w:val="00101C2D"/>
    <w:rsid w:val="00101F96"/>
    <w:rsid w:val="00102012"/>
    <w:rsid w:val="00102388"/>
    <w:rsid w:val="001027A7"/>
    <w:rsid w:val="0010282C"/>
    <w:rsid w:val="00103372"/>
    <w:rsid w:val="0010358C"/>
    <w:rsid w:val="0010378C"/>
    <w:rsid w:val="001039B8"/>
    <w:rsid w:val="001039BB"/>
    <w:rsid w:val="00103EAE"/>
    <w:rsid w:val="001049D0"/>
    <w:rsid w:val="001049EC"/>
    <w:rsid w:val="00104C89"/>
    <w:rsid w:val="00104DAE"/>
    <w:rsid w:val="00105035"/>
    <w:rsid w:val="00105234"/>
    <w:rsid w:val="00105E31"/>
    <w:rsid w:val="001060CC"/>
    <w:rsid w:val="00106242"/>
    <w:rsid w:val="001067CB"/>
    <w:rsid w:val="00106812"/>
    <w:rsid w:val="00106A0D"/>
    <w:rsid w:val="00106A72"/>
    <w:rsid w:val="00106BE5"/>
    <w:rsid w:val="00106CC1"/>
    <w:rsid w:val="00106F0C"/>
    <w:rsid w:val="00106F11"/>
    <w:rsid w:val="00107036"/>
    <w:rsid w:val="00107245"/>
    <w:rsid w:val="0010780B"/>
    <w:rsid w:val="00107AF1"/>
    <w:rsid w:val="001100BF"/>
    <w:rsid w:val="00110163"/>
    <w:rsid w:val="0011033C"/>
    <w:rsid w:val="0011035F"/>
    <w:rsid w:val="001103DB"/>
    <w:rsid w:val="001104F3"/>
    <w:rsid w:val="00110580"/>
    <w:rsid w:val="0011068E"/>
    <w:rsid w:val="0011097B"/>
    <w:rsid w:val="00110995"/>
    <w:rsid w:val="00110E3C"/>
    <w:rsid w:val="00110E5F"/>
    <w:rsid w:val="001110CF"/>
    <w:rsid w:val="0011151D"/>
    <w:rsid w:val="0011159D"/>
    <w:rsid w:val="00111C23"/>
    <w:rsid w:val="00111D3B"/>
    <w:rsid w:val="00111E08"/>
    <w:rsid w:val="001120DE"/>
    <w:rsid w:val="001121BC"/>
    <w:rsid w:val="00112493"/>
    <w:rsid w:val="001126D5"/>
    <w:rsid w:val="001128C5"/>
    <w:rsid w:val="00112C6D"/>
    <w:rsid w:val="00112EC8"/>
    <w:rsid w:val="00113BFA"/>
    <w:rsid w:val="00113C52"/>
    <w:rsid w:val="00113D97"/>
    <w:rsid w:val="001143E4"/>
    <w:rsid w:val="0011496C"/>
    <w:rsid w:val="00114AF6"/>
    <w:rsid w:val="00114BBD"/>
    <w:rsid w:val="00114E92"/>
    <w:rsid w:val="001151C8"/>
    <w:rsid w:val="00115890"/>
    <w:rsid w:val="00115974"/>
    <w:rsid w:val="00115B9B"/>
    <w:rsid w:val="00115CED"/>
    <w:rsid w:val="00115FAD"/>
    <w:rsid w:val="001161A4"/>
    <w:rsid w:val="00116509"/>
    <w:rsid w:val="0011675D"/>
    <w:rsid w:val="00116CF0"/>
    <w:rsid w:val="00116F44"/>
    <w:rsid w:val="00116F5C"/>
    <w:rsid w:val="00117C8B"/>
    <w:rsid w:val="001202D8"/>
    <w:rsid w:val="0012063B"/>
    <w:rsid w:val="00120DB7"/>
    <w:rsid w:val="00120DD0"/>
    <w:rsid w:val="00120DE5"/>
    <w:rsid w:val="00121A42"/>
    <w:rsid w:val="00121A62"/>
    <w:rsid w:val="00121A81"/>
    <w:rsid w:val="00121D8A"/>
    <w:rsid w:val="00121D9A"/>
    <w:rsid w:val="00121EA1"/>
    <w:rsid w:val="00121EB8"/>
    <w:rsid w:val="00121FA1"/>
    <w:rsid w:val="001222E7"/>
    <w:rsid w:val="00122345"/>
    <w:rsid w:val="00122511"/>
    <w:rsid w:val="00122847"/>
    <w:rsid w:val="00122B49"/>
    <w:rsid w:val="00122DF6"/>
    <w:rsid w:val="00122F79"/>
    <w:rsid w:val="00123404"/>
    <w:rsid w:val="00123844"/>
    <w:rsid w:val="00123DC6"/>
    <w:rsid w:val="00123F6D"/>
    <w:rsid w:val="0012456C"/>
    <w:rsid w:val="00124E0B"/>
    <w:rsid w:val="00124EB7"/>
    <w:rsid w:val="00124F7B"/>
    <w:rsid w:val="001250C3"/>
    <w:rsid w:val="00125538"/>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362"/>
    <w:rsid w:val="00130863"/>
    <w:rsid w:val="00130BC2"/>
    <w:rsid w:val="00130BE3"/>
    <w:rsid w:val="00130DB3"/>
    <w:rsid w:val="00130E69"/>
    <w:rsid w:val="00131084"/>
    <w:rsid w:val="001310B2"/>
    <w:rsid w:val="00131461"/>
    <w:rsid w:val="00131629"/>
    <w:rsid w:val="00131B3F"/>
    <w:rsid w:val="00131D89"/>
    <w:rsid w:val="00131EAB"/>
    <w:rsid w:val="00132086"/>
    <w:rsid w:val="0013240D"/>
    <w:rsid w:val="00132695"/>
    <w:rsid w:val="00132B5B"/>
    <w:rsid w:val="00132C35"/>
    <w:rsid w:val="00132C73"/>
    <w:rsid w:val="00132EBB"/>
    <w:rsid w:val="001332B7"/>
    <w:rsid w:val="00133383"/>
    <w:rsid w:val="00133398"/>
    <w:rsid w:val="00133651"/>
    <w:rsid w:val="001336DE"/>
    <w:rsid w:val="0013379B"/>
    <w:rsid w:val="00133B5D"/>
    <w:rsid w:val="001342DE"/>
    <w:rsid w:val="00134510"/>
    <w:rsid w:val="00134532"/>
    <w:rsid w:val="00134BFC"/>
    <w:rsid w:val="00134C45"/>
    <w:rsid w:val="00135143"/>
    <w:rsid w:val="001351F3"/>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0EAB"/>
    <w:rsid w:val="00141057"/>
    <w:rsid w:val="001412CB"/>
    <w:rsid w:val="00141B14"/>
    <w:rsid w:val="00141BD4"/>
    <w:rsid w:val="00141C2B"/>
    <w:rsid w:val="00141F45"/>
    <w:rsid w:val="00141F96"/>
    <w:rsid w:val="00142036"/>
    <w:rsid w:val="001421CB"/>
    <w:rsid w:val="0014223C"/>
    <w:rsid w:val="00142250"/>
    <w:rsid w:val="0014281C"/>
    <w:rsid w:val="00142ABA"/>
    <w:rsid w:val="00142AD3"/>
    <w:rsid w:val="00142C77"/>
    <w:rsid w:val="00142CB6"/>
    <w:rsid w:val="00142F54"/>
    <w:rsid w:val="00143B2D"/>
    <w:rsid w:val="00143EDA"/>
    <w:rsid w:val="001441DA"/>
    <w:rsid w:val="00144308"/>
    <w:rsid w:val="001446AF"/>
    <w:rsid w:val="00144894"/>
    <w:rsid w:val="00144A19"/>
    <w:rsid w:val="00144A86"/>
    <w:rsid w:val="00144AED"/>
    <w:rsid w:val="00144C3B"/>
    <w:rsid w:val="00144DE4"/>
    <w:rsid w:val="00144FF6"/>
    <w:rsid w:val="0014512F"/>
    <w:rsid w:val="00145206"/>
    <w:rsid w:val="00145261"/>
    <w:rsid w:val="001452D7"/>
    <w:rsid w:val="001453BC"/>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B2D"/>
    <w:rsid w:val="00150BC0"/>
    <w:rsid w:val="00150CD4"/>
    <w:rsid w:val="00150F5E"/>
    <w:rsid w:val="0015146C"/>
    <w:rsid w:val="001517AA"/>
    <w:rsid w:val="001519FD"/>
    <w:rsid w:val="00151AE8"/>
    <w:rsid w:val="001521DE"/>
    <w:rsid w:val="00152CAF"/>
    <w:rsid w:val="0015311D"/>
    <w:rsid w:val="00153673"/>
    <w:rsid w:val="00153783"/>
    <w:rsid w:val="001538A7"/>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57B05"/>
    <w:rsid w:val="00157E5D"/>
    <w:rsid w:val="001602D3"/>
    <w:rsid w:val="00160364"/>
    <w:rsid w:val="001603A6"/>
    <w:rsid w:val="00160437"/>
    <w:rsid w:val="00160737"/>
    <w:rsid w:val="0016073F"/>
    <w:rsid w:val="00160912"/>
    <w:rsid w:val="00160A0E"/>
    <w:rsid w:val="00160BDF"/>
    <w:rsid w:val="00160DEE"/>
    <w:rsid w:val="00160E3F"/>
    <w:rsid w:val="0016146B"/>
    <w:rsid w:val="00161809"/>
    <w:rsid w:val="00161C9E"/>
    <w:rsid w:val="00161CA9"/>
    <w:rsid w:val="00161EA1"/>
    <w:rsid w:val="00161F71"/>
    <w:rsid w:val="0016201C"/>
    <w:rsid w:val="0016209A"/>
    <w:rsid w:val="0016209C"/>
    <w:rsid w:val="0016283E"/>
    <w:rsid w:val="00162EEB"/>
    <w:rsid w:val="00163129"/>
    <w:rsid w:val="0016342E"/>
    <w:rsid w:val="001634AD"/>
    <w:rsid w:val="001635DA"/>
    <w:rsid w:val="001642E6"/>
    <w:rsid w:val="001646A4"/>
    <w:rsid w:val="00164973"/>
    <w:rsid w:val="00164B09"/>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4BF"/>
    <w:rsid w:val="00167711"/>
    <w:rsid w:val="001679E6"/>
    <w:rsid w:val="00167A57"/>
    <w:rsid w:val="00167AA3"/>
    <w:rsid w:val="00167B55"/>
    <w:rsid w:val="00167CEF"/>
    <w:rsid w:val="00167DF1"/>
    <w:rsid w:val="00167F0B"/>
    <w:rsid w:val="00167FDD"/>
    <w:rsid w:val="0017011A"/>
    <w:rsid w:val="00170176"/>
    <w:rsid w:val="001701F0"/>
    <w:rsid w:val="00170425"/>
    <w:rsid w:val="001705E7"/>
    <w:rsid w:val="0017068C"/>
    <w:rsid w:val="001707B1"/>
    <w:rsid w:val="001710C0"/>
    <w:rsid w:val="00171203"/>
    <w:rsid w:val="0017197D"/>
    <w:rsid w:val="00171AD7"/>
    <w:rsid w:val="00172143"/>
    <w:rsid w:val="001722D8"/>
    <w:rsid w:val="00172652"/>
    <w:rsid w:val="00172FC5"/>
    <w:rsid w:val="00173453"/>
    <w:rsid w:val="0017367A"/>
    <w:rsid w:val="00173C2B"/>
    <w:rsid w:val="00174089"/>
    <w:rsid w:val="001744DD"/>
    <w:rsid w:val="00174534"/>
    <w:rsid w:val="0017458C"/>
    <w:rsid w:val="001745AB"/>
    <w:rsid w:val="00174865"/>
    <w:rsid w:val="00174B3B"/>
    <w:rsid w:val="00174BB0"/>
    <w:rsid w:val="00174BDE"/>
    <w:rsid w:val="00174C55"/>
    <w:rsid w:val="00174D4F"/>
    <w:rsid w:val="001751F5"/>
    <w:rsid w:val="00175707"/>
    <w:rsid w:val="00175D69"/>
    <w:rsid w:val="00175DB3"/>
    <w:rsid w:val="00176295"/>
    <w:rsid w:val="0017636B"/>
    <w:rsid w:val="001764FB"/>
    <w:rsid w:val="00176C80"/>
    <w:rsid w:val="00176F7E"/>
    <w:rsid w:val="001772E1"/>
    <w:rsid w:val="00177481"/>
    <w:rsid w:val="00177E28"/>
    <w:rsid w:val="00177F44"/>
    <w:rsid w:val="00180526"/>
    <w:rsid w:val="00180558"/>
    <w:rsid w:val="00180EE0"/>
    <w:rsid w:val="001810D8"/>
    <w:rsid w:val="001814F7"/>
    <w:rsid w:val="00181508"/>
    <w:rsid w:val="0018173F"/>
    <w:rsid w:val="001817BF"/>
    <w:rsid w:val="00181FCD"/>
    <w:rsid w:val="00182028"/>
    <w:rsid w:val="001820AA"/>
    <w:rsid w:val="00182475"/>
    <w:rsid w:val="00182ED4"/>
    <w:rsid w:val="0018306F"/>
    <w:rsid w:val="001830FE"/>
    <w:rsid w:val="0018322A"/>
    <w:rsid w:val="001834AA"/>
    <w:rsid w:val="0018380E"/>
    <w:rsid w:val="001838B4"/>
    <w:rsid w:val="001838F2"/>
    <w:rsid w:val="00183AC9"/>
    <w:rsid w:val="00183E77"/>
    <w:rsid w:val="0018462F"/>
    <w:rsid w:val="00184887"/>
    <w:rsid w:val="00184E75"/>
    <w:rsid w:val="00185071"/>
    <w:rsid w:val="001850D7"/>
    <w:rsid w:val="00185160"/>
    <w:rsid w:val="00185350"/>
    <w:rsid w:val="001855BC"/>
    <w:rsid w:val="001857A7"/>
    <w:rsid w:val="00185A5D"/>
    <w:rsid w:val="00185E85"/>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1C68"/>
    <w:rsid w:val="00191ECB"/>
    <w:rsid w:val="001926A1"/>
    <w:rsid w:val="0019272C"/>
    <w:rsid w:val="001928EA"/>
    <w:rsid w:val="0019296D"/>
    <w:rsid w:val="00192C16"/>
    <w:rsid w:val="00193922"/>
    <w:rsid w:val="00193AFB"/>
    <w:rsid w:val="00193B6B"/>
    <w:rsid w:val="00193CBE"/>
    <w:rsid w:val="00193DF7"/>
    <w:rsid w:val="0019427E"/>
    <w:rsid w:val="001944B4"/>
    <w:rsid w:val="0019462F"/>
    <w:rsid w:val="001946C0"/>
    <w:rsid w:val="00194BD5"/>
    <w:rsid w:val="00195986"/>
    <w:rsid w:val="00195997"/>
    <w:rsid w:val="00195E4D"/>
    <w:rsid w:val="00196642"/>
    <w:rsid w:val="001971BB"/>
    <w:rsid w:val="00197498"/>
    <w:rsid w:val="0019764E"/>
    <w:rsid w:val="00197A4A"/>
    <w:rsid w:val="001A0CBF"/>
    <w:rsid w:val="001A13F9"/>
    <w:rsid w:val="001A15E6"/>
    <w:rsid w:val="001A160C"/>
    <w:rsid w:val="001A1A6E"/>
    <w:rsid w:val="001A1D6B"/>
    <w:rsid w:val="001A1D91"/>
    <w:rsid w:val="001A1EFF"/>
    <w:rsid w:val="001A2758"/>
    <w:rsid w:val="001A2960"/>
    <w:rsid w:val="001A2E94"/>
    <w:rsid w:val="001A2FFB"/>
    <w:rsid w:val="001A33C3"/>
    <w:rsid w:val="001A3412"/>
    <w:rsid w:val="001A3646"/>
    <w:rsid w:val="001A3793"/>
    <w:rsid w:val="001A3862"/>
    <w:rsid w:val="001A3BA4"/>
    <w:rsid w:val="001A3DB7"/>
    <w:rsid w:val="001A3EAF"/>
    <w:rsid w:val="001A4236"/>
    <w:rsid w:val="001A4240"/>
    <w:rsid w:val="001A4264"/>
    <w:rsid w:val="001A4606"/>
    <w:rsid w:val="001A461E"/>
    <w:rsid w:val="001A573E"/>
    <w:rsid w:val="001A576E"/>
    <w:rsid w:val="001A5840"/>
    <w:rsid w:val="001A587F"/>
    <w:rsid w:val="001A5B38"/>
    <w:rsid w:val="001A623D"/>
    <w:rsid w:val="001A6268"/>
    <w:rsid w:val="001A6662"/>
    <w:rsid w:val="001A6B43"/>
    <w:rsid w:val="001A6F4E"/>
    <w:rsid w:val="001A7048"/>
    <w:rsid w:val="001A7368"/>
    <w:rsid w:val="001A7634"/>
    <w:rsid w:val="001A7ED6"/>
    <w:rsid w:val="001B018B"/>
    <w:rsid w:val="001B019D"/>
    <w:rsid w:val="001B0470"/>
    <w:rsid w:val="001B05B4"/>
    <w:rsid w:val="001B06E0"/>
    <w:rsid w:val="001B0C64"/>
    <w:rsid w:val="001B0CBB"/>
    <w:rsid w:val="001B0F0F"/>
    <w:rsid w:val="001B1927"/>
    <w:rsid w:val="001B1B29"/>
    <w:rsid w:val="001B1C0A"/>
    <w:rsid w:val="001B2038"/>
    <w:rsid w:val="001B21D4"/>
    <w:rsid w:val="001B24A1"/>
    <w:rsid w:val="001B25FF"/>
    <w:rsid w:val="001B2786"/>
    <w:rsid w:val="001B2BA5"/>
    <w:rsid w:val="001B2DE2"/>
    <w:rsid w:val="001B2F9C"/>
    <w:rsid w:val="001B313F"/>
    <w:rsid w:val="001B3692"/>
    <w:rsid w:val="001B39DD"/>
    <w:rsid w:val="001B3ABB"/>
    <w:rsid w:val="001B4578"/>
    <w:rsid w:val="001B459D"/>
    <w:rsid w:val="001B4C1B"/>
    <w:rsid w:val="001B50F4"/>
    <w:rsid w:val="001B5324"/>
    <w:rsid w:val="001B5F23"/>
    <w:rsid w:val="001B5FD3"/>
    <w:rsid w:val="001B6246"/>
    <w:rsid w:val="001B62C9"/>
    <w:rsid w:val="001B62F0"/>
    <w:rsid w:val="001B68BF"/>
    <w:rsid w:val="001B6AC9"/>
    <w:rsid w:val="001B6FE2"/>
    <w:rsid w:val="001B70E6"/>
    <w:rsid w:val="001B72CB"/>
    <w:rsid w:val="001B742A"/>
    <w:rsid w:val="001B76B4"/>
    <w:rsid w:val="001B77B5"/>
    <w:rsid w:val="001B7953"/>
    <w:rsid w:val="001B7A1A"/>
    <w:rsid w:val="001B7A91"/>
    <w:rsid w:val="001B7AE6"/>
    <w:rsid w:val="001B7B40"/>
    <w:rsid w:val="001B7E42"/>
    <w:rsid w:val="001B7E56"/>
    <w:rsid w:val="001C08ED"/>
    <w:rsid w:val="001C1879"/>
    <w:rsid w:val="001C1D2C"/>
    <w:rsid w:val="001C2B43"/>
    <w:rsid w:val="001C2F3F"/>
    <w:rsid w:val="001C3741"/>
    <w:rsid w:val="001C3897"/>
    <w:rsid w:val="001C3DE8"/>
    <w:rsid w:val="001C3E4C"/>
    <w:rsid w:val="001C3FBD"/>
    <w:rsid w:val="001C3FD8"/>
    <w:rsid w:val="001C4164"/>
    <w:rsid w:val="001C4673"/>
    <w:rsid w:val="001C501B"/>
    <w:rsid w:val="001C5023"/>
    <w:rsid w:val="001C5153"/>
    <w:rsid w:val="001C51A3"/>
    <w:rsid w:val="001C522E"/>
    <w:rsid w:val="001C556D"/>
    <w:rsid w:val="001C55DF"/>
    <w:rsid w:val="001C62CE"/>
    <w:rsid w:val="001C636B"/>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C35"/>
    <w:rsid w:val="001D1DE0"/>
    <w:rsid w:val="001D272C"/>
    <w:rsid w:val="001D28AA"/>
    <w:rsid w:val="001D301A"/>
    <w:rsid w:val="001D305C"/>
    <w:rsid w:val="001D32B7"/>
    <w:rsid w:val="001D348E"/>
    <w:rsid w:val="001D3E9B"/>
    <w:rsid w:val="001D4432"/>
    <w:rsid w:val="001D4663"/>
    <w:rsid w:val="001D4B9B"/>
    <w:rsid w:val="001D4D87"/>
    <w:rsid w:val="001D4E16"/>
    <w:rsid w:val="001D5CEA"/>
    <w:rsid w:val="001D5DB4"/>
    <w:rsid w:val="001D6068"/>
    <w:rsid w:val="001D6111"/>
    <w:rsid w:val="001D6227"/>
    <w:rsid w:val="001D62E8"/>
    <w:rsid w:val="001D6346"/>
    <w:rsid w:val="001D6359"/>
    <w:rsid w:val="001D64CA"/>
    <w:rsid w:val="001D65CE"/>
    <w:rsid w:val="001D6A22"/>
    <w:rsid w:val="001D7095"/>
    <w:rsid w:val="001D7364"/>
    <w:rsid w:val="001D77B7"/>
    <w:rsid w:val="001D7AB4"/>
    <w:rsid w:val="001D7AB5"/>
    <w:rsid w:val="001D7FA7"/>
    <w:rsid w:val="001D7FDD"/>
    <w:rsid w:val="001E0146"/>
    <w:rsid w:val="001E032B"/>
    <w:rsid w:val="001E04F8"/>
    <w:rsid w:val="001E04FA"/>
    <w:rsid w:val="001E06FC"/>
    <w:rsid w:val="001E0707"/>
    <w:rsid w:val="001E087B"/>
    <w:rsid w:val="001E0B21"/>
    <w:rsid w:val="001E0FD1"/>
    <w:rsid w:val="001E129A"/>
    <w:rsid w:val="001E16FA"/>
    <w:rsid w:val="001E1843"/>
    <w:rsid w:val="001E1972"/>
    <w:rsid w:val="001E1AE6"/>
    <w:rsid w:val="001E1E30"/>
    <w:rsid w:val="001E2929"/>
    <w:rsid w:val="001E2A4F"/>
    <w:rsid w:val="001E2BC5"/>
    <w:rsid w:val="001E2F04"/>
    <w:rsid w:val="001E34BC"/>
    <w:rsid w:val="001E35BB"/>
    <w:rsid w:val="001E37FC"/>
    <w:rsid w:val="001E3943"/>
    <w:rsid w:val="001E4327"/>
    <w:rsid w:val="001E4B08"/>
    <w:rsid w:val="001E550C"/>
    <w:rsid w:val="001E570E"/>
    <w:rsid w:val="001E5B0F"/>
    <w:rsid w:val="001E5BE5"/>
    <w:rsid w:val="001E5BFD"/>
    <w:rsid w:val="001E5F27"/>
    <w:rsid w:val="001E60FE"/>
    <w:rsid w:val="001E6201"/>
    <w:rsid w:val="001E62B9"/>
    <w:rsid w:val="001E7341"/>
    <w:rsid w:val="001E7362"/>
    <w:rsid w:val="001E74B1"/>
    <w:rsid w:val="001E7813"/>
    <w:rsid w:val="001E7E85"/>
    <w:rsid w:val="001F017E"/>
    <w:rsid w:val="001F0358"/>
    <w:rsid w:val="001F0682"/>
    <w:rsid w:val="001F07DB"/>
    <w:rsid w:val="001F0940"/>
    <w:rsid w:val="001F0956"/>
    <w:rsid w:val="001F0D40"/>
    <w:rsid w:val="001F0E1D"/>
    <w:rsid w:val="001F0E86"/>
    <w:rsid w:val="001F0FFD"/>
    <w:rsid w:val="001F10ED"/>
    <w:rsid w:val="001F1440"/>
    <w:rsid w:val="001F16AD"/>
    <w:rsid w:val="001F23CA"/>
    <w:rsid w:val="001F2724"/>
    <w:rsid w:val="001F2B76"/>
    <w:rsid w:val="001F2F6B"/>
    <w:rsid w:val="001F3152"/>
    <w:rsid w:val="001F32B0"/>
    <w:rsid w:val="001F35F9"/>
    <w:rsid w:val="001F366E"/>
    <w:rsid w:val="001F3D90"/>
    <w:rsid w:val="001F3EA5"/>
    <w:rsid w:val="001F4146"/>
    <w:rsid w:val="001F422F"/>
    <w:rsid w:val="001F44B3"/>
    <w:rsid w:val="001F48FB"/>
    <w:rsid w:val="001F49DF"/>
    <w:rsid w:val="001F4C2C"/>
    <w:rsid w:val="001F4FEA"/>
    <w:rsid w:val="001F52C0"/>
    <w:rsid w:val="001F53A1"/>
    <w:rsid w:val="001F56F8"/>
    <w:rsid w:val="001F589A"/>
    <w:rsid w:val="001F5A98"/>
    <w:rsid w:val="001F5BAA"/>
    <w:rsid w:val="001F5C79"/>
    <w:rsid w:val="001F5C88"/>
    <w:rsid w:val="001F5CFC"/>
    <w:rsid w:val="001F5F82"/>
    <w:rsid w:val="001F5F83"/>
    <w:rsid w:val="001F6150"/>
    <w:rsid w:val="001F640B"/>
    <w:rsid w:val="001F664C"/>
    <w:rsid w:val="001F6699"/>
    <w:rsid w:val="001F682A"/>
    <w:rsid w:val="001F68CD"/>
    <w:rsid w:val="001F68DD"/>
    <w:rsid w:val="001F6D63"/>
    <w:rsid w:val="001F6E7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B65"/>
    <w:rsid w:val="00204F42"/>
    <w:rsid w:val="00204FFA"/>
    <w:rsid w:val="00205FF8"/>
    <w:rsid w:val="002065D6"/>
    <w:rsid w:val="00206738"/>
    <w:rsid w:val="00206AFB"/>
    <w:rsid w:val="00206BE3"/>
    <w:rsid w:val="00206C67"/>
    <w:rsid w:val="00206EAE"/>
    <w:rsid w:val="0020715C"/>
    <w:rsid w:val="002071BB"/>
    <w:rsid w:val="002075D2"/>
    <w:rsid w:val="00207866"/>
    <w:rsid w:val="00207AF9"/>
    <w:rsid w:val="00207FB3"/>
    <w:rsid w:val="00210050"/>
    <w:rsid w:val="002104AE"/>
    <w:rsid w:val="00210C94"/>
    <w:rsid w:val="00210EE0"/>
    <w:rsid w:val="0021143A"/>
    <w:rsid w:val="00211485"/>
    <w:rsid w:val="00211802"/>
    <w:rsid w:val="00211E98"/>
    <w:rsid w:val="00211FA8"/>
    <w:rsid w:val="002123C0"/>
    <w:rsid w:val="00212A43"/>
    <w:rsid w:val="00212BEF"/>
    <w:rsid w:val="00212D72"/>
    <w:rsid w:val="00212F0E"/>
    <w:rsid w:val="002130E9"/>
    <w:rsid w:val="00213281"/>
    <w:rsid w:val="002136AB"/>
    <w:rsid w:val="002138C9"/>
    <w:rsid w:val="00214350"/>
    <w:rsid w:val="002145E8"/>
    <w:rsid w:val="0021462C"/>
    <w:rsid w:val="002148F9"/>
    <w:rsid w:val="002149D3"/>
    <w:rsid w:val="00214BA9"/>
    <w:rsid w:val="00214F0D"/>
    <w:rsid w:val="0021535E"/>
    <w:rsid w:val="00215B5E"/>
    <w:rsid w:val="00216165"/>
    <w:rsid w:val="0021644E"/>
    <w:rsid w:val="00216A9A"/>
    <w:rsid w:val="00216BB1"/>
    <w:rsid w:val="00217025"/>
    <w:rsid w:val="0021710C"/>
    <w:rsid w:val="00217731"/>
    <w:rsid w:val="002177A1"/>
    <w:rsid w:val="00217A38"/>
    <w:rsid w:val="00217FEC"/>
    <w:rsid w:val="00220721"/>
    <w:rsid w:val="00220872"/>
    <w:rsid w:val="002209C9"/>
    <w:rsid w:val="00220C48"/>
    <w:rsid w:val="0022128A"/>
    <w:rsid w:val="0022144E"/>
    <w:rsid w:val="00221A26"/>
    <w:rsid w:val="00222008"/>
    <w:rsid w:val="002225B4"/>
    <w:rsid w:val="002226EE"/>
    <w:rsid w:val="0022286B"/>
    <w:rsid w:val="00222962"/>
    <w:rsid w:val="00222B20"/>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AE4"/>
    <w:rsid w:val="00225CCA"/>
    <w:rsid w:val="00226931"/>
    <w:rsid w:val="00226D01"/>
    <w:rsid w:val="00226D37"/>
    <w:rsid w:val="00226FDB"/>
    <w:rsid w:val="002270F3"/>
    <w:rsid w:val="0022730A"/>
    <w:rsid w:val="002275B2"/>
    <w:rsid w:val="002277FA"/>
    <w:rsid w:val="00227A3A"/>
    <w:rsid w:val="00227AB1"/>
    <w:rsid w:val="00230619"/>
    <w:rsid w:val="002311C1"/>
    <w:rsid w:val="00231667"/>
    <w:rsid w:val="00231888"/>
    <w:rsid w:val="002322C8"/>
    <w:rsid w:val="002326EF"/>
    <w:rsid w:val="00232BD8"/>
    <w:rsid w:val="00232D5D"/>
    <w:rsid w:val="00232F02"/>
    <w:rsid w:val="0023327F"/>
    <w:rsid w:val="00233520"/>
    <w:rsid w:val="0023361D"/>
    <w:rsid w:val="00233958"/>
    <w:rsid w:val="002339B2"/>
    <w:rsid w:val="00234650"/>
    <w:rsid w:val="002346E2"/>
    <w:rsid w:val="00234752"/>
    <w:rsid w:val="00234880"/>
    <w:rsid w:val="00234C09"/>
    <w:rsid w:val="00234D0A"/>
    <w:rsid w:val="00234D59"/>
    <w:rsid w:val="00234F8B"/>
    <w:rsid w:val="00235532"/>
    <w:rsid w:val="0023554C"/>
    <w:rsid w:val="00235656"/>
    <w:rsid w:val="00235962"/>
    <w:rsid w:val="00235A42"/>
    <w:rsid w:val="00235A80"/>
    <w:rsid w:val="00235C4B"/>
    <w:rsid w:val="00235C5C"/>
    <w:rsid w:val="00235C6D"/>
    <w:rsid w:val="00235D09"/>
    <w:rsid w:val="00235F41"/>
    <w:rsid w:val="00235FDA"/>
    <w:rsid w:val="00236751"/>
    <w:rsid w:val="00236F80"/>
    <w:rsid w:val="0023751C"/>
    <w:rsid w:val="00237CD1"/>
    <w:rsid w:val="00237DAF"/>
    <w:rsid w:val="00237F55"/>
    <w:rsid w:val="00237FF1"/>
    <w:rsid w:val="002402A2"/>
    <w:rsid w:val="0024031C"/>
    <w:rsid w:val="00240499"/>
    <w:rsid w:val="00240516"/>
    <w:rsid w:val="00240661"/>
    <w:rsid w:val="00240A2B"/>
    <w:rsid w:val="00240DF4"/>
    <w:rsid w:val="00240EDC"/>
    <w:rsid w:val="00240EF4"/>
    <w:rsid w:val="002415B8"/>
    <w:rsid w:val="002419AB"/>
    <w:rsid w:val="00241B46"/>
    <w:rsid w:val="00241BA0"/>
    <w:rsid w:val="00241E92"/>
    <w:rsid w:val="002420DF"/>
    <w:rsid w:val="00242638"/>
    <w:rsid w:val="00242D78"/>
    <w:rsid w:val="00242D8A"/>
    <w:rsid w:val="00242F5B"/>
    <w:rsid w:val="00243095"/>
    <w:rsid w:val="00243159"/>
    <w:rsid w:val="002431FE"/>
    <w:rsid w:val="0024329D"/>
    <w:rsid w:val="00243742"/>
    <w:rsid w:val="00243881"/>
    <w:rsid w:val="00243898"/>
    <w:rsid w:val="002438B4"/>
    <w:rsid w:val="002438CF"/>
    <w:rsid w:val="00243A96"/>
    <w:rsid w:val="00243CFD"/>
    <w:rsid w:val="00243E81"/>
    <w:rsid w:val="00244081"/>
    <w:rsid w:val="0024417E"/>
    <w:rsid w:val="00244372"/>
    <w:rsid w:val="002443DA"/>
    <w:rsid w:val="0024472B"/>
    <w:rsid w:val="0024499A"/>
    <w:rsid w:val="002451C9"/>
    <w:rsid w:val="00245915"/>
    <w:rsid w:val="00245BE4"/>
    <w:rsid w:val="00245C2C"/>
    <w:rsid w:val="00246474"/>
    <w:rsid w:val="0024665D"/>
    <w:rsid w:val="00246CB2"/>
    <w:rsid w:val="00246F35"/>
    <w:rsid w:val="00247098"/>
    <w:rsid w:val="002478DF"/>
    <w:rsid w:val="0024797B"/>
    <w:rsid w:val="002479B7"/>
    <w:rsid w:val="00247A65"/>
    <w:rsid w:val="00247B3D"/>
    <w:rsid w:val="00247FC8"/>
    <w:rsid w:val="002502A6"/>
    <w:rsid w:val="002502B8"/>
    <w:rsid w:val="00250302"/>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8D7"/>
    <w:rsid w:val="00253A80"/>
    <w:rsid w:val="00253D8E"/>
    <w:rsid w:val="00253F78"/>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57CBF"/>
    <w:rsid w:val="00260020"/>
    <w:rsid w:val="00260205"/>
    <w:rsid w:val="002602C5"/>
    <w:rsid w:val="0026033A"/>
    <w:rsid w:val="00260444"/>
    <w:rsid w:val="00260B76"/>
    <w:rsid w:val="00260D53"/>
    <w:rsid w:val="00260E15"/>
    <w:rsid w:val="00260EB9"/>
    <w:rsid w:val="00260FBD"/>
    <w:rsid w:val="002616FE"/>
    <w:rsid w:val="00261AD2"/>
    <w:rsid w:val="00262160"/>
    <w:rsid w:val="00262412"/>
    <w:rsid w:val="0026249D"/>
    <w:rsid w:val="0026290C"/>
    <w:rsid w:val="00262951"/>
    <w:rsid w:val="00262EF9"/>
    <w:rsid w:val="00263051"/>
    <w:rsid w:val="002631FA"/>
    <w:rsid w:val="002635A6"/>
    <w:rsid w:val="0026410C"/>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0AA"/>
    <w:rsid w:val="002671C1"/>
    <w:rsid w:val="0026760F"/>
    <w:rsid w:val="002679EA"/>
    <w:rsid w:val="00267ED8"/>
    <w:rsid w:val="00270268"/>
    <w:rsid w:val="00270AB5"/>
    <w:rsid w:val="00270EF3"/>
    <w:rsid w:val="00271021"/>
    <w:rsid w:val="0027106E"/>
    <w:rsid w:val="002710A7"/>
    <w:rsid w:val="002715F8"/>
    <w:rsid w:val="00271FE9"/>
    <w:rsid w:val="002721C9"/>
    <w:rsid w:val="002723C9"/>
    <w:rsid w:val="002724B4"/>
    <w:rsid w:val="002724B7"/>
    <w:rsid w:val="002726E7"/>
    <w:rsid w:val="002726F0"/>
    <w:rsid w:val="00272985"/>
    <w:rsid w:val="00272B01"/>
    <w:rsid w:val="0027336C"/>
    <w:rsid w:val="00273FB0"/>
    <w:rsid w:val="002740E7"/>
    <w:rsid w:val="00274D7B"/>
    <w:rsid w:val="0027501E"/>
    <w:rsid w:val="00275243"/>
    <w:rsid w:val="002753E8"/>
    <w:rsid w:val="0027560C"/>
    <w:rsid w:val="0027573A"/>
    <w:rsid w:val="00275DDA"/>
    <w:rsid w:val="00275E5B"/>
    <w:rsid w:val="00276363"/>
    <w:rsid w:val="0027689D"/>
    <w:rsid w:val="00276915"/>
    <w:rsid w:val="00276934"/>
    <w:rsid w:val="00276B2F"/>
    <w:rsid w:val="00276DF4"/>
    <w:rsid w:val="00276E72"/>
    <w:rsid w:val="00277124"/>
    <w:rsid w:val="002775C3"/>
    <w:rsid w:val="00277E55"/>
    <w:rsid w:val="0028019A"/>
    <w:rsid w:val="00280856"/>
    <w:rsid w:val="00280B62"/>
    <w:rsid w:val="00280E36"/>
    <w:rsid w:val="0028100B"/>
    <w:rsid w:val="002811AD"/>
    <w:rsid w:val="00281272"/>
    <w:rsid w:val="002813A0"/>
    <w:rsid w:val="002815BF"/>
    <w:rsid w:val="002819D0"/>
    <w:rsid w:val="00281C73"/>
    <w:rsid w:val="00282626"/>
    <w:rsid w:val="002827CF"/>
    <w:rsid w:val="0028282B"/>
    <w:rsid w:val="00282A7E"/>
    <w:rsid w:val="0028310D"/>
    <w:rsid w:val="002835D2"/>
    <w:rsid w:val="00283BB4"/>
    <w:rsid w:val="00283EA8"/>
    <w:rsid w:val="00284008"/>
    <w:rsid w:val="00284442"/>
    <w:rsid w:val="00284458"/>
    <w:rsid w:val="0028493D"/>
    <w:rsid w:val="00285097"/>
    <w:rsid w:val="002852A5"/>
    <w:rsid w:val="002852B3"/>
    <w:rsid w:val="002854E7"/>
    <w:rsid w:val="00285533"/>
    <w:rsid w:val="002856EB"/>
    <w:rsid w:val="00285970"/>
    <w:rsid w:val="00285AA3"/>
    <w:rsid w:val="00285C05"/>
    <w:rsid w:val="00285F85"/>
    <w:rsid w:val="00285FE1"/>
    <w:rsid w:val="002860C6"/>
    <w:rsid w:val="00286281"/>
    <w:rsid w:val="00286288"/>
    <w:rsid w:val="0028642B"/>
    <w:rsid w:val="00286605"/>
    <w:rsid w:val="00286A44"/>
    <w:rsid w:val="00286B24"/>
    <w:rsid w:val="00287131"/>
    <w:rsid w:val="0028734F"/>
    <w:rsid w:val="002876E6"/>
    <w:rsid w:val="0029007B"/>
    <w:rsid w:val="0029035A"/>
    <w:rsid w:val="002907F6"/>
    <w:rsid w:val="00290C68"/>
    <w:rsid w:val="002911DE"/>
    <w:rsid w:val="00291570"/>
    <w:rsid w:val="002917F8"/>
    <w:rsid w:val="00291872"/>
    <w:rsid w:val="00291A65"/>
    <w:rsid w:val="00291EB8"/>
    <w:rsid w:val="00292646"/>
    <w:rsid w:val="00292AFB"/>
    <w:rsid w:val="00292B9F"/>
    <w:rsid w:val="00292D6C"/>
    <w:rsid w:val="00292FE6"/>
    <w:rsid w:val="00293334"/>
    <w:rsid w:val="00293A0E"/>
    <w:rsid w:val="00293E8C"/>
    <w:rsid w:val="002940D3"/>
    <w:rsid w:val="00294605"/>
    <w:rsid w:val="0029483A"/>
    <w:rsid w:val="002949AF"/>
    <w:rsid w:val="00294ACB"/>
    <w:rsid w:val="00295847"/>
    <w:rsid w:val="00295E99"/>
    <w:rsid w:val="00296366"/>
    <w:rsid w:val="00296875"/>
    <w:rsid w:val="002968AA"/>
    <w:rsid w:val="002968D0"/>
    <w:rsid w:val="00296BC2"/>
    <w:rsid w:val="00296D36"/>
    <w:rsid w:val="00296FD4"/>
    <w:rsid w:val="00297727"/>
    <w:rsid w:val="0029773B"/>
    <w:rsid w:val="0029778E"/>
    <w:rsid w:val="0029797E"/>
    <w:rsid w:val="00297B14"/>
    <w:rsid w:val="002A00B4"/>
    <w:rsid w:val="002A014D"/>
    <w:rsid w:val="002A0389"/>
    <w:rsid w:val="002A05D2"/>
    <w:rsid w:val="002A068F"/>
    <w:rsid w:val="002A07D3"/>
    <w:rsid w:val="002A07D6"/>
    <w:rsid w:val="002A0B31"/>
    <w:rsid w:val="002A0B74"/>
    <w:rsid w:val="002A0DFA"/>
    <w:rsid w:val="002A0E76"/>
    <w:rsid w:val="002A114B"/>
    <w:rsid w:val="002A1392"/>
    <w:rsid w:val="002A158B"/>
    <w:rsid w:val="002A1888"/>
    <w:rsid w:val="002A1912"/>
    <w:rsid w:val="002A1B1C"/>
    <w:rsid w:val="002A1E95"/>
    <w:rsid w:val="002A240A"/>
    <w:rsid w:val="002A2715"/>
    <w:rsid w:val="002A2BE8"/>
    <w:rsid w:val="002A2C95"/>
    <w:rsid w:val="002A3678"/>
    <w:rsid w:val="002A3A09"/>
    <w:rsid w:val="002A3B2C"/>
    <w:rsid w:val="002A3BBA"/>
    <w:rsid w:val="002A3CC5"/>
    <w:rsid w:val="002A3FB5"/>
    <w:rsid w:val="002A4068"/>
    <w:rsid w:val="002A4121"/>
    <w:rsid w:val="002A4292"/>
    <w:rsid w:val="002A4695"/>
    <w:rsid w:val="002A499E"/>
    <w:rsid w:val="002A5336"/>
    <w:rsid w:val="002A56CC"/>
    <w:rsid w:val="002A56D8"/>
    <w:rsid w:val="002A5B06"/>
    <w:rsid w:val="002A615E"/>
    <w:rsid w:val="002A6811"/>
    <w:rsid w:val="002A69EC"/>
    <w:rsid w:val="002A6AB3"/>
    <w:rsid w:val="002A6AF3"/>
    <w:rsid w:val="002A70AD"/>
    <w:rsid w:val="002A725F"/>
    <w:rsid w:val="002A7925"/>
    <w:rsid w:val="002A7AB3"/>
    <w:rsid w:val="002B016C"/>
    <w:rsid w:val="002B08CA"/>
    <w:rsid w:val="002B09BF"/>
    <w:rsid w:val="002B1055"/>
    <w:rsid w:val="002B1CAD"/>
    <w:rsid w:val="002B22F7"/>
    <w:rsid w:val="002B2610"/>
    <w:rsid w:val="002B2AEA"/>
    <w:rsid w:val="002B2C3F"/>
    <w:rsid w:val="002B2EEF"/>
    <w:rsid w:val="002B306B"/>
    <w:rsid w:val="002B348A"/>
    <w:rsid w:val="002B3530"/>
    <w:rsid w:val="002B3ECC"/>
    <w:rsid w:val="002B40B1"/>
    <w:rsid w:val="002B4136"/>
    <w:rsid w:val="002B4432"/>
    <w:rsid w:val="002B44CA"/>
    <w:rsid w:val="002B487A"/>
    <w:rsid w:val="002B4B2A"/>
    <w:rsid w:val="002B4C93"/>
    <w:rsid w:val="002B4ED4"/>
    <w:rsid w:val="002B5055"/>
    <w:rsid w:val="002B53F4"/>
    <w:rsid w:val="002B5715"/>
    <w:rsid w:val="002B5DDE"/>
    <w:rsid w:val="002B61F2"/>
    <w:rsid w:val="002B640B"/>
    <w:rsid w:val="002B6F5F"/>
    <w:rsid w:val="002B7540"/>
    <w:rsid w:val="002B7621"/>
    <w:rsid w:val="002C027B"/>
    <w:rsid w:val="002C075D"/>
    <w:rsid w:val="002C0C7F"/>
    <w:rsid w:val="002C1346"/>
    <w:rsid w:val="002C1780"/>
    <w:rsid w:val="002C18C7"/>
    <w:rsid w:val="002C1AF4"/>
    <w:rsid w:val="002C1BDB"/>
    <w:rsid w:val="002C1DF2"/>
    <w:rsid w:val="002C1F1B"/>
    <w:rsid w:val="002C2160"/>
    <w:rsid w:val="002C23E2"/>
    <w:rsid w:val="002C27EC"/>
    <w:rsid w:val="002C33F1"/>
    <w:rsid w:val="002C35B2"/>
    <w:rsid w:val="002C3718"/>
    <w:rsid w:val="002C3737"/>
    <w:rsid w:val="002C3A6D"/>
    <w:rsid w:val="002C3DAB"/>
    <w:rsid w:val="002C3ED2"/>
    <w:rsid w:val="002C3EFE"/>
    <w:rsid w:val="002C409C"/>
    <w:rsid w:val="002C4251"/>
    <w:rsid w:val="002C4308"/>
    <w:rsid w:val="002C49BB"/>
    <w:rsid w:val="002C4B63"/>
    <w:rsid w:val="002C4DA0"/>
    <w:rsid w:val="002C4F2A"/>
    <w:rsid w:val="002C4FF0"/>
    <w:rsid w:val="002C5854"/>
    <w:rsid w:val="002C58E0"/>
    <w:rsid w:val="002C5A0A"/>
    <w:rsid w:val="002C5A4F"/>
    <w:rsid w:val="002C5AF0"/>
    <w:rsid w:val="002C5CCF"/>
    <w:rsid w:val="002C5D62"/>
    <w:rsid w:val="002C61A1"/>
    <w:rsid w:val="002C64D5"/>
    <w:rsid w:val="002C66B2"/>
    <w:rsid w:val="002C6E1E"/>
    <w:rsid w:val="002C7306"/>
    <w:rsid w:val="002C776C"/>
    <w:rsid w:val="002C78C5"/>
    <w:rsid w:val="002C7902"/>
    <w:rsid w:val="002C7AF2"/>
    <w:rsid w:val="002C7B1F"/>
    <w:rsid w:val="002C7C4B"/>
    <w:rsid w:val="002C7D4A"/>
    <w:rsid w:val="002C7EEC"/>
    <w:rsid w:val="002D06CB"/>
    <w:rsid w:val="002D0906"/>
    <w:rsid w:val="002D091F"/>
    <w:rsid w:val="002D0A61"/>
    <w:rsid w:val="002D0B7C"/>
    <w:rsid w:val="002D0C8A"/>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3FC8"/>
    <w:rsid w:val="002D404C"/>
    <w:rsid w:val="002D40D3"/>
    <w:rsid w:val="002D40DE"/>
    <w:rsid w:val="002D47DB"/>
    <w:rsid w:val="002D47F4"/>
    <w:rsid w:val="002D4B99"/>
    <w:rsid w:val="002D4E44"/>
    <w:rsid w:val="002D4FE3"/>
    <w:rsid w:val="002D5137"/>
    <w:rsid w:val="002D5223"/>
    <w:rsid w:val="002D5430"/>
    <w:rsid w:val="002D5913"/>
    <w:rsid w:val="002D695C"/>
    <w:rsid w:val="002D7492"/>
    <w:rsid w:val="002D76DB"/>
    <w:rsid w:val="002D772D"/>
    <w:rsid w:val="002D7A85"/>
    <w:rsid w:val="002D7C06"/>
    <w:rsid w:val="002E0101"/>
    <w:rsid w:val="002E020C"/>
    <w:rsid w:val="002E0332"/>
    <w:rsid w:val="002E05F1"/>
    <w:rsid w:val="002E0977"/>
    <w:rsid w:val="002E0A13"/>
    <w:rsid w:val="002E0ADE"/>
    <w:rsid w:val="002E14E2"/>
    <w:rsid w:val="002E14FF"/>
    <w:rsid w:val="002E1C6A"/>
    <w:rsid w:val="002E1C9A"/>
    <w:rsid w:val="002E2196"/>
    <w:rsid w:val="002E272C"/>
    <w:rsid w:val="002E2A52"/>
    <w:rsid w:val="002E2A68"/>
    <w:rsid w:val="002E2DF4"/>
    <w:rsid w:val="002E2E39"/>
    <w:rsid w:val="002E2F91"/>
    <w:rsid w:val="002E31A5"/>
    <w:rsid w:val="002E3269"/>
    <w:rsid w:val="002E32BF"/>
    <w:rsid w:val="002E34A7"/>
    <w:rsid w:val="002E39B1"/>
    <w:rsid w:val="002E3A53"/>
    <w:rsid w:val="002E3CD0"/>
    <w:rsid w:val="002E4058"/>
    <w:rsid w:val="002E40FB"/>
    <w:rsid w:val="002E4A95"/>
    <w:rsid w:val="002E5398"/>
    <w:rsid w:val="002E5577"/>
    <w:rsid w:val="002E56DE"/>
    <w:rsid w:val="002E5B4A"/>
    <w:rsid w:val="002E5C70"/>
    <w:rsid w:val="002E5D35"/>
    <w:rsid w:val="002E61D7"/>
    <w:rsid w:val="002E633E"/>
    <w:rsid w:val="002E6420"/>
    <w:rsid w:val="002E645E"/>
    <w:rsid w:val="002E6833"/>
    <w:rsid w:val="002E68CF"/>
    <w:rsid w:val="002E6C7C"/>
    <w:rsid w:val="002E7100"/>
    <w:rsid w:val="002E7111"/>
    <w:rsid w:val="002E7126"/>
    <w:rsid w:val="002E7344"/>
    <w:rsid w:val="002E7FD7"/>
    <w:rsid w:val="002F02FF"/>
    <w:rsid w:val="002F03EA"/>
    <w:rsid w:val="002F0478"/>
    <w:rsid w:val="002F0754"/>
    <w:rsid w:val="002F0930"/>
    <w:rsid w:val="002F098B"/>
    <w:rsid w:val="002F1552"/>
    <w:rsid w:val="002F1BAE"/>
    <w:rsid w:val="002F1DFE"/>
    <w:rsid w:val="002F1E75"/>
    <w:rsid w:val="002F1FB8"/>
    <w:rsid w:val="002F2321"/>
    <w:rsid w:val="002F235F"/>
    <w:rsid w:val="002F260A"/>
    <w:rsid w:val="002F2642"/>
    <w:rsid w:val="002F2680"/>
    <w:rsid w:val="002F2943"/>
    <w:rsid w:val="002F2985"/>
    <w:rsid w:val="002F2F6A"/>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E0E"/>
    <w:rsid w:val="002F5F50"/>
    <w:rsid w:val="002F6181"/>
    <w:rsid w:val="002F6421"/>
    <w:rsid w:val="002F664A"/>
    <w:rsid w:val="002F6ECA"/>
    <w:rsid w:val="002F7014"/>
    <w:rsid w:val="002F709B"/>
    <w:rsid w:val="002F74FC"/>
    <w:rsid w:val="002F7622"/>
    <w:rsid w:val="002F7948"/>
    <w:rsid w:val="002F7C6C"/>
    <w:rsid w:val="002F7CA1"/>
    <w:rsid w:val="00300131"/>
    <w:rsid w:val="00300421"/>
    <w:rsid w:val="003004DE"/>
    <w:rsid w:val="00300A20"/>
    <w:rsid w:val="00300ED8"/>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E67"/>
    <w:rsid w:val="00304F90"/>
    <w:rsid w:val="003050B8"/>
    <w:rsid w:val="00305327"/>
    <w:rsid w:val="00305526"/>
    <w:rsid w:val="0030557F"/>
    <w:rsid w:val="003055B2"/>
    <w:rsid w:val="00305609"/>
    <w:rsid w:val="00305A36"/>
    <w:rsid w:val="00305BC1"/>
    <w:rsid w:val="00305C36"/>
    <w:rsid w:val="00305C7B"/>
    <w:rsid w:val="00305E14"/>
    <w:rsid w:val="00305F65"/>
    <w:rsid w:val="00306264"/>
    <w:rsid w:val="003062F2"/>
    <w:rsid w:val="003063F6"/>
    <w:rsid w:val="00306951"/>
    <w:rsid w:val="00306A03"/>
    <w:rsid w:val="00306BB7"/>
    <w:rsid w:val="00306DFC"/>
    <w:rsid w:val="00306EF2"/>
    <w:rsid w:val="003070BF"/>
    <w:rsid w:val="00307427"/>
    <w:rsid w:val="0030748D"/>
    <w:rsid w:val="00307854"/>
    <w:rsid w:val="003078DC"/>
    <w:rsid w:val="00307BC6"/>
    <w:rsid w:val="0031074D"/>
    <w:rsid w:val="00310C47"/>
    <w:rsid w:val="00311316"/>
    <w:rsid w:val="003115EC"/>
    <w:rsid w:val="00311AA8"/>
    <w:rsid w:val="00311EE9"/>
    <w:rsid w:val="003123A7"/>
    <w:rsid w:val="003123BC"/>
    <w:rsid w:val="003125AE"/>
    <w:rsid w:val="003125BA"/>
    <w:rsid w:val="00312641"/>
    <w:rsid w:val="0031278F"/>
    <w:rsid w:val="00312B4F"/>
    <w:rsid w:val="00312B7B"/>
    <w:rsid w:val="00312CE6"/>
    <w:rsid w:val="00312D16"/>
    <w:rsid w:val="00312DBB"/>
    <w:rsid w:val="003133A4"/>
    <w:rsid w:val="003135C0"/>
    <w:rsid w:val="003135DD"/>
    <w:rsid w:val="003136ED"/>
    <w:rsid w:val="00313B27"/>
    <w:rsid w:val="0031413C"/>
    <w:rsid w:val="003149C4"/>
    <w:rsid w:val="00314B20"/>
    <w:rsid w:val="00315244"/>
    <w:rsid w:val="0031582C"/>
    <w:rsid w:val="003158B4"/>
    <w:rsid w:val="00315BB6"/>
    <w:rsid w:val="00315D20"/>
    <w:rsid w:val="0031602A"/>
    <w:rsid w:val="00316223"/>
    <w:rsid w:val="003162F5"/>
    <w:rsid w:val="00316562"/>
    <w:rsid w:val="0031691B"/>
    <w:rsid w:val="00316A6A"/>
    <w:rsid w:val="0031760B"/>
    <w:rsid w:val="003176D8"/>
    <w:rsid w:val="00317883"/>
    <w:rsid w:val="00320304"/>
    <w:rsid w:val="003203B6"/>
    <w:rsid w:val="00320CFC"/>
    <w:rsid w:val="0032116D"/>
    <w:rsid w:val="0032123A"/>
    <w:rsid w:val="00321286"/>
    <w:rsid w:val="0032128A"/>
    <w:rsid w:val="0032188A"/>
    <w:rsid w:val="003218F3"/>
    <w:rsid w:val="00321BAE"/>
    <w:rsid w:val="00321F0C"/>
    <w:rsid w:val="003236BD"/>
    <w:rsid w:val="00323FAE"/>
    <w:rsid w:val="00323FEF"/>
    <w:rsid w:val="00324217"/>
    <w:rsid w:val="003242A5"/>
    <w:rsid w:val="00324593"/>
    <w:rsid w:val="003245D6"/>
    <w:rsid w:val="003246E3"/>
    <w:rsid w:val="003249F0"/>
    <w:rsid w:val="00324B81"/>
    <w:rsid w:val="00324D20"/>
    <w:rsid w:val="00324D3B"/>
    <w:rsid w:val="00324E88"/>
    <w:rsid w:val="00325FFE"/>
    <w:rsid w:val="00326242"/>
    <w:rsid w:val="0032649A"/>
    <w:rsid w:val="0032650D"/>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E88"/>
    <w:rsid w:val="00332F14"/>
    <w:rsid w:val="003331A2"/>
    <w:rsid w:val="00333BAF"/>
    <w:rsid w:val="00333CC0"/>
    <w:rsid w:val="00333D34"/>
    <w:rsid w:val="00333D57"/>
    <w:rsid w:val="00333DD1"/>
    <w:rsid w:val="00333E5F"/>
    <w:rsid w:val="00333EDF"/>
    <w:rsid w:val="003340A9"/>
    <w:rsid w:val="0033422C"/>
    <w:rsid w:val="00334578"/>
    <w:rsid w:val="003346F3"/>
    <w:rsid w:val="00334C52"/>
    <w:rsid w:val="00334CEC"/>
    <w:rsid w:val="0033578E"/>
    <w:rsid w:val="0033595D"/>
    <w:rsid w:val="00335AD0"/>
    <w:rsid w:val="00335CB0"/>
    <w:rsid w:val="00335DA8"/>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4EE"/>
    <w:rsid w:val="0034362E"/>
    <w:rsid w:val="00343A92"/>
    <w:rsid w:val="00343D6E"/>
    <w:rsid w:val="00343E04"/>
    <w:rsid w:val="003441B9"/>
    <w:rsid w:val="0034437A"/>
    <w:rsid w:val="0034446A"/>
    <w:rsid w:val="00344B57"/>
    <w:rsid w:val="00344BF0"/>
    <w:rsid w:val="00344E62"/>
    <w:rsid w:val="00344E74"/>
    <w:rsid w:val="00345030"/>
    <w:rsid w:val="0034515C"/>
    <w:rsid w:val="00345205"/>
    <w:rsid w:val="0034521A"/>
    <w:rsid w:val="0034571B"/>
    <w:rsid w:val="0034575D"/>
    <w:rsid w:val="00345903"/>
    <w:rsid w:val="00345C73"/>
    <w:rsid w:val="00345F7A"/>
    <w:rsid w:val="00345FF0"/>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3F6"/>
    <w:rsid w:val="00350603"/>
    <w:rsid w:val="003507E5"/>
    <w:rsid w:val="00350D0B"/>
    <w:rsid w:val="00350FA7"/>
    <w:rsid w:val="00351655"/>
    <w:rsid w:val="0035182C"/>
    <w:rsid w:val="00351B31"/>
    <w:rsid w:val="00351C9F"/>
    <w:rsid w:val="00352102"/>
    <w:rsid w:val="003523EA"/>
    <w:rsid w:val="00352DBA"/>
    <w:rsid w:val="003531FA"/>
    <w:rsid w:val="00353569"/>
    <w:rsid w:val="00353753"/>
    <w:rsid w:val="003539B2"/>
    <w:rsid w:val="00353A0A"/>
    <w:rsid w:val="00353D25"/>
    <w:rsid w:val="003540B3"/>
    <w:rsid w:val="00354261"/>
    <w:rsid w:val="003544A3"/>
    <w:rsid w:val="003546A0"/>
    <w:rsid w:val="0035485C"/>
    <w:rsid w:val="00354A19"/>
    <w:rsid w:val="00354AA1"/>
    <w:rsid w:val="003550ED"/>
    <w:rsid w:val="00355480"/>
    <w:rsid w:val="00355584"/>
    <w:rsid w:val="00355954"/>
    <w:rsid w:val="00355E3F"/>
    <w:rsid w:val="003561A4"/>
    <w:rsid w:val="003568C2"/>
    <w:rsid w:val="00356AAB"/>
    <w:rsid w:val="00356B45"/>
    <w:rsid w:val="00356C16"/>
    <w:rsid w:val="00356D58"/>
    <w:rsid w:val="003570CA"/>
    <w:rsid w:val="003572E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EDF"/>
    <w:rsid w:val="00364F0A"/>
    <w:rsid w:val="00364FDF"/>
    <w:rsid w:val="0036500A"/>
    <w:rsid w:val="00365237"/>
    <w:rsid w:val="00365B03"/>
    <w:rsid w:val="00365B84"/>
    <w:rsid w:val="00365F14"/>
    <w:rsid w:val="00365F28"/>
    <w:rsid w:val="00365F46"/>
    <w:rsid w:val="003660F4"/>
    <w:rsid w:val="0036612C"/>
    <w:rsid w:val="00366485"/>
    <w:rsid w:val="00367871"/>
    <w:rsid w:val="00367892"/>
    <w:rsid w:val="00367B8D"/>
    <w:rsid w:val="00367FEB"/>
    <w:rsid w:val="003701AB"/>
    <w:rsid w:val="00370366"/>
    <w:rsid w:val="003703C3"/>
    <w:rsid w:val="003705DA"/>
    <w:rsid w:val="003710A1"/>
    <w:rsid w:val="00371382"/>
    <w:rsid w:val="00371C53"/>
    <w:rsid w:val="00371C7C"/>
    <w:rsid w:val="00372152"/>
    <w:rsid w:val="00372590"/>
    <w:rsid w:val="00372621"/>
    <w:rsid w:val="00372924"/>
    <w:rsid w:val="00372A97"/>
    <w:rsid w:val="0037318A"/>
    <w:rsid w:val="00373D7A"/>
    <w:rsid w:val="00373D7F"/>
    <w:rsid w:val="00373DD2"/>
    <w:rsid w:val="00373DFA"/>
    <w:rsid w:val="00373E12"/>
    <w:rsid w:val="00374960"/>
    <w:rsid w:val="00374FD0"/>
    <w:rsid w:val="00375249"/>
    <w:rsid w:val="0037556B"/>
    <w:rsid w:val="00375B7C"/>
    <w:rsid w:val="00375BDE"/>
    <w:rsid w:val="00375D25"/>
    <w:rsid w:val="00375DE4"/>
    <w:rsid w:val="00376151"/>
    <w:rsid w:val="00376404"/>
    <w:rsid w:val="0037670E"/>
    <w:rsid w:val="003769F4"/>
    <w:rsid w:val="00376A0D"/>
    <w:rsid w:val="00376BBB"/>
    <w:rsid w:val="00377588"/>
    <w:rsid w:val="003777A2"/>
    <w:rsid w:val="00377E64"/>
    <w:rsid w:val="003803EF"/>
    <w:rsid w:val="003808FF"/>
    <w:rsid w:val="00380959"/>
    <w:rsid w:val="00380B3F"/>
    <w:rsid w:val="00381BC3"/>
    <w:rsid w:val="00381C1E"/>
    <w:rsid w:val="00381D80"/>
    <w:rsid w:val="00381E6D"/>
    <w:rsid w:val="0038202B"/>
    <w:rsid w:val="003820CD"/>
    <w:rsid w:val="00382417"/>
    <w:rsid w:val="003825BB"/>
    <w:rsid w:val="003827EB"/>
    <w:rsid w:val="0038280B"/>
    <w:rsid w:val="00382D1D"/>
    <w:rsid w:val="00382E7C"/>
    <w:rsid w:val="003831D2"/>
    <w:rsid w:val="00383352"/>
    <w:rsid w:val="00383519"/>
    <w:rsid w:val="00383AE4"/>
    <w:rsid w:val="00383D5E"/>
    <w:rsid w:val="00383DD7"/>
    <w:rsid w:val="003840AD"/>
    <w:rsid w:val="003842AA"/>
    <w:rsid w:val="003842E9"/>
    <w:rsid w:val="00384B2B"/>
    <w:rsid w:val="00384FE2"/>
    <w:rsid w:val="00384FF8"/>
    <w:rsid w:val="00385172"/>
    <w:rsid w:val="00385427"/>
    <w:rsid w:val="0038556C"/>
    <w:rsid w:val="0038561E"/>
    <w:rsid w:val="0038593C"/>
    <w:rsid w:val="00385A1A"/>
    <w:rsid w:val="00385A40"/>
    <w:rsid w:val="00385AFA"/>
    <w:rsid w:val="0038610A"/>
    <w:rsid w:val="003864C4"/>
    <w:rsid w:val="0038670F"/>
    <w:rsid w:val="00386781"/>
    <w:rsid w:val="00386CE2"/>
    <w:rsid w:val="00386FF8"/>
    <w:rsid w:val="00387036"/>
    <w:rsid w:val="003870E1"/>
    <w:rsid w:val="003874E2"/>
    <w:rsid w:val="0038754E"/>
    <w:rsid w:val="00387BFE"/>
    <w:rsid w:val="00390091"/>
    <w:rsid w:val="003900EC"/>
    <w:rsid w:val="00390234"/>
    <w:rsid w:val="00390433"/>
    <w:rsid w:val="00390790"/>
    <w:rsid w:val="003908E1"/>
    <w:rsid w:val="00390D33"/>
    <w:rsid w:val="00390DBB"/>
    <w:rsid w:val="00390ED0"/>
    <w:rsid w:val="00391725"/>
    <w:rsid w:val="00391947"/>
    <w:rsid w:val="00391AE9"/>
    <w:rsid w:val="0039216F"/>
    <w:rsid w:val="00392450"/>
    <w:rsid w:val="00392919"/>
    <w:rsid w:val="00392BF9"/>
    <w:rsid w:val="00392F72"/>
    <w:rsid w:val="00392FDA"/>
    <w:rsid w:val="00393089"/>
    <w:rsid w:val="003933C4"/>
    <w:rsid w:val="0039347F"/>
    <w:rsid w:val="003937F7"/>
    <w:rsid w:val="00393AAB"/>
    <w:rsid w:val="0039410E"/>
    <w:rsid w:val="003941A7"/>
    <w:rsid w:val="0039430B"/>
    <w:rsid w:val="00394710"/>
    <w:rsid w:val="00394BA4"/>
    <w:rsid w:val="00394C18"/>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61"/>
    <w:rsid w:val="003A20BC"/>
    <w:rsid w:val="003A2100"/>
    <w:rsid w:val="003A24DE"/>
    <w:rsid w:val="003A2753"/>
    <w:rsid w:val="003A2ACE"/>
    <w:rsid w:val="003A2AE5"/>
    <w:rsid w:val="003A2B7F"/>
    <w:rsid w:val="003A2EA8"/>
    <w:rsid w:val="003A33D6"/>
    <w:rsid w:val="003A398E"/>
    <w:rsid w:val="003A3B68"/>
    <w:rsid w:val="003A41F3"/>
    <w:rsid w:val="003A446B"/>
    <w:rsid w:val="003A4474"/>
    <w:rsid w:val="003A4594"/>
    <w:rsid w:val="003A4AE2"/>
    <w:rsid w:val="003A4FE5"/>
    <w:rsid w:val="003A520E"/>
    <w:rsid w:val="003A544B"/>
    <w:rsid w:val="003A5465"/>
    <w:rsid w:val="003A5678"/>
    <w:rsid w:val="003A56AE"/>
    <w:rsid w:val="003A5D49"/>
    <w:rsid w:val="003A5F2F"/>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297"/>
    <w:rsid w:val="003B038D"/>
    <w:rsid w:val="003B0734"/>
    <w:rsid w:val="003B075C"/>
    <w:rsid w:val="003B0B4C"/>
    <w:rsid w:val="003B1305"/>
    <w:rsid w:val="003B134E"/>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977"/>
    <w:rsid w:val="003B4C90"/>
    <w:rsid w:val="003B5EC7"/>
    <w:rsid w:val="003B5F3B"/>
    <w:rsid w:val="003B6229"/>
    <w:rsid w:val="003B62B1"/>
    <w:rsid w:val="003B6491"/>
    <w:rsid w:val="003B680B"/>
    <w:rsid w:val="003B6D37"/>
    <w:rsid w:val="003B6D5D"/>
    <w:rsid w:val="003B6DFD"/>
    <w:rsid w:val="003B704D"/>
    <w:rsid w:val="003B7053"/>
    <w:rsid w:val="003B7ACC"/>
    <w:rsid w:val="003B7B5E"/>
    <w:rsid w:val="003B7F27"/>
    <w:rsid w:val="003B7FE4"/>
    <w:rsid w:val="003C00A9"/>
    <w:rsid w:val="003C0183"/>
    <w:rsid w:val="003C01BF"/>
    <w:rsid w:val="003C04DB"/>
    <w:rsid w:val="003C0571"/>
    <w:rsid w:val="003C083F"/>
    <w:rsid w:val="003C0D10"/>
    <w:rsid w:val="003C0DAA"/>
    <w:rsid w:val="003C11D2"/>
    <w:rsid w:val="003C134C"/>
    <w:rsid w:val="003C17D0"/>
    <w:rsid w:val="003C1969"/>
    <w:rsid w:val="003C1C18"/>
    <w:rsid w:val="003C1E36"/>
    <w:rsid w:val="003C2067"/>
    <w:rsid w:val="003C219B"/>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6B2"/>
    <w:rsid w:val="003C4904"/>
    <w:rsid w:val="003C51C9"/>
    <w:rsid w:val="003C541D"/>
    <w:rsid w:val="003C54AB"/>
    <w:rsid w:val="003C5567"/>
    <w:rsid w:val="003C5AB6"/>
    <w:rsid w:val="003C6015"/>
    <w:rsid w:val="003C641A"/>
    <w:rsid w:val="003C663E"/>
    <w:rsid w:val="003C676A"/>
    <w:rsid w:val="003C6AEE"/>
    <w:rsid w:val="003C6BF1"/>
    <w:rsid w:val="003C7276"/>
    <w:rsid w:val="003C7463"/>
    <w:rsid w:val="003C778D"/>
    <w:rsid w:val="003C7AA5"/>
    <w:rsid w:val="003C7CD9"/>
    <w:rsid w:val="003C7F99"/>
    <w:rsid w:val="003D04F4"/>
    <w:rsid w:val="003D0781"/>
    <w:rsid w:val="003D07CA"/>
    <w:rsid w:val="003D088B"/>
    <w:rsid w:val="003D08C2"/>
    <w:rsid w:val="003D09C8"/>
    <w:rsid w:val="003D0A90"/>
    <w:rsid w:val="003D0BEC"/>
    <w:rsid w:val="003D1477"/>
    <w:rsid w:val="003D1679"/>
    <w:rsid w:val="003D1DFA"/>
    <w:rsid w:val="003D21B3"/>
    <w:rsid w:val="003D22CC"/>
    <w:rsid w:val="003D281A"/>
    <w:rsid w:val="003D2C95"/>
    <w:rsid w:val="003D3147"/>
    <w:rsid w:val="003D395A"/>
    <w:rsid w:val="003D3C77"/>
    <w:rsid w:val="003D3C87"/>
    <w:rsid w:val="003D421B"/>
    <w:rsid w:val="003D4274"/>
    <w:rsid w:val="003D4AA1"/>
    <w:rsid w:val="003D5272"/>
    <w:rsid w:val="003D542C"/>
    <w:rsid w:val="003D5460"/>
    <w:rsid w:val="003D5750"/>
    <w:rsid w:val="003D58CE"/>
    <w:rsid w:val="003D5AC4"/>
    <w:rsid w:val="003D5C2D"/>
    <w:rsid w:val="003D5D50"/>
    <w:rsid w:val="003D6208"/>
    <w:rsid w:val="003D6329"/>
    <w:rsid w:val="003D69BF"/>
    <w:rsid w:val="003D79E8"/>
    <w:rsid w:val="003D7D00"/>
    <w:rsid w:val="003E012D"/>
    <w:rsid w:val="003E08E4"/>
    <w:rsid w:val="003E094E"/>
    <w:rsid w:val="003E0B63"/>
    <w:rsid w:val="003E0BEC"/>
    <w:rsid w:val="003E1468"/>
    <w:rsid w:val="003E14CB"/>
    <w:rsid w:val="003E2400"/>
    <w:rsid w:val="003E2493"/>
    <w:rsid w:val="003E26B0"/>
    <w:rsid w:val="003E2A89"/>
    <w:rsid w:val="003E2E7E"/>
    <w:rsid w:val="003E2FDA"/>
    <w:rsid w:val="003E33A7"/>
    <w:rsid w:val="003E35C7"/>
    <w:rsid w:val="003E39C5"/>
    <w:rsid w:val="003E40A3"/>
    <w:rsid w:val="003E410D"/>
    <w:rsid w:val="003E43EE"/>
    <w:rsid w:val="003E4777"/>
    <w:rsid w:val="003E4D68"/>
    <w:rsid w:val="003E4E07"/>
    <w:rsid w:val="003E4E1A"/>
    <w:rsid w:val="003E4E86"/>
    <w:rsid w:val="003E5093"/>
    <w:rsid w:val="003E54DD"/>
    <w:rsid w:val="003E5540"/>
    <w:rsid w:val="003E5609"/>
    <w:rsid w:val="003E5710"/>
    <w:rsid w:val="003E59C4"/>
    <w:rsid w:val="003E5BC5"/>
    <w:rsid w:val="003E5C8C"/>
    <w:rsid w:val="003E60A4"/>
    <w:rsid w:val="003E62AB"/>
    <w:rsid w:val="003E6424"/>
    <w:rsid w:val="003E65FF"/>
    <w:rsid w:val="003E6B4C"/>
    <w:rsid w:val="003E6BCB"/>
    <w:rsid w:val="003E6C12"/>
    <w:rsid w:val="003E6F3D"/>
    <w:rsid w:val="003E6F62"/>
    <w:rsid w:val="003E70FB"/>
    <w:rsid w:val="003E7260"/>
    <w:rsid w:val="003E73D4"/>
    <w:rsid w:val="003E7628"/>
    <w:rsid w:val="003E76D2"/>
    <w:rsid w:val="003E78D7"/>
    <w:rsid w:val="003E7B21"/>
    <w:rsid w:val="003E7C5F"/>
    <w:rsid w:val="003F04F5"/>
    <w:rsid w:val="003F0579"/>
    <w:rsid w:val="003F0A53"/>
    <w:rsid w:val="003F0CD1"/>
    <w:rsid w:val="003F0E96"/>
    <w:rsid w:val="003F13D2"/>
    <w:rsid w:val="003F14BF"/>
    <w:rsid w:val="003F1A6E"/>
    <w:rsid w:val="003F1C9F"/>
    <w:rsid w:val="003F1CB6"/>
    <w:rsid w:val="003F1E9A"/>
    <w:rsid w:val="003F1F78"/>
    <w:rsid w:val="003F233F"/>
    <w:rsid w:val="003F2354"/>
    <w:rsid w:val="003F25BB"/>
    <w:rsid w:val="003F2748"/>
    <w:rsid w:val="003F3171"/>
    <w:rsid w:val="003F3573"/>
    <w:rsid w:val="003F3594"/>
    <w:rsid w:val="003F37D3"/>
    <w:rsid w:val="003F3B07"/>
    <w:rsid w:val="003F3E80"/>
    <w:rsid w:val="003F3EA5"/>
    <w:rsid w:val="003F4047"/>
    <w:rsid w:val="003F408B"/>
    <w:rsid w:val="003F45A9"/>
    <w:rsid w:val="003F45F9"/>
    <w:rsid w:val="003F4BDF"/>
    <w:rsid w:val="003F4DED"/>
    <w:rsid w:val="003F5005"/>
    <w:rsid w:val="003F50E9"/>
    <w:rsid w:val="003F5441"/>
    <w:rsid w:val="003F56FE"/>
    <w:rsid w:val="003F58BE"/>
    <w:rsid w:val="003F5929"/>
    <w:rsid w:val="003F5D1D"/>
    <w:rsid w:val="003F5E2E"/>
    <w:rsid w:val="003F5E64"/>
    <w:rsid w:val="003F64AF"/>
    <w:rsid w:val="003F65E1"/>
    <w:rsid w:val="003F678B"/>
    <w:rsid w:val="003F6863"/>
    <w:rsid w:val="003F71AD"/>
    <w:rsid w:val="003F7A12"/>
    <w:rsid w:val="003F7B51"/>
    <w:rsid w:val="003F7D4D"/>
    <w:rsid w:val="004003C8"/>
    <w:rsid w:val="00400462"/>
    <w:rsid w:val="00400803"/>
    <w:rsid w:val="0040089F"/>
    <w:rsid w:val="00400B08"/>
    <w:rsid w:val="00400E99"/>
    <w:rsid w:val="00400F54"/>
    <w:rsid w:val="00401093"/>
    <w:rsid w:val="004011C0"/>
    <w:rsid w:val="004014A3"/>
    <w:rsid w:val="004014B9"/>
    <w:rsid w:val="00401742"/>
    <w:rsid w:val="00401A3B"/>
    <w:rsid w:val="00401BC4"/>
    <w:rsid w:val="00401CC1"/>
    <w:rsid w:val="0040218D"/>
    <w:rsid w:val="004024AA"/>
    <w:rsid w:val="004026E5"/>
    <w:rsid w:val="00402A15"/>
    <w:rsid w:val="00402B76"/>
    <w:rsid w:val="00402D72"/>
    <w:rsid w:val="00403548"/>
    <w:rsid w:val="00403745"/>
    <w:rsid w:val="004038A2"/>
    <w:rsid w:val="004039CB"/>
    <w:rsid w:val="00403FB9"/>
    <w:rsid w:val="00404351"/>
    <w:rsid w:val="0040437D"/>
    <w:rsid w:val="00404591"/>
    <w:rsid w:val="00404992"/>
    <w:rsid w:val="00404A03"/>
    <w:rsid w:val="00404A8B"/>
    <w:rsid w:val="00404A98"/>
    <w:rsid w:val="00404AA6"/>
    <w:rsid w:val="00404D3C"/>
    <w:rsid w:val="00404F96"/>
    <w:rsid w:val="004051DD"/>
    <w:rsid w:val="0040526D"/>
    <w:rsid w:val="0040595F"/>
    <w:rsid w:val="0040641F"/>
    <w:rsid w:val="0040665B"/>
    <w:rsid w:val="00406899"/>
    <w:rsid w:val="0040694A"/>
    <w:rsid w:val="00406E65"/>
    <w:rsid w:val="00407059"/>
    <w:rsid w:val="00407940"/>
    <w:rsid w:val="00407E47"/>
    <w:rsid w:val="0041050C"/>
    <w:rsid w:val="004105E1"/>
    <w:rsid w:val="00410B1D"/>
    <w:rsid w:val="00410C21"/>
    <w:rsid w:val="00410CD7"/>
    <w:rsid w:val="004114E0"/>
    <w:rsid w:val="0041163B"/>
    <w:rsid w:val="0041169F"/>
    <w:rsid w:val="0041177B"/>
    <w:rsid w:val="004118A9"/>
    <w:rsid w:val="0041243F"/>
    <w:rsid w:val="004127DB"/>
    <w:rsid w:val="00412D22"/>
    <w:rsid w:val="00413474"/>
    <w:rsid w:val="00413567"/>
    <w:rsid w:val="00413872"/>
    <w:rsid w:val="004138A4"/>
    <w:rsid w:val="0041440D"/>
    <w:rsid w:val="00414445"/>
    <w:rsid w:val="004145A1"/>
    <w:rsid w:val="0041477C"/>
    <w:rsid w:val="00414A52"/>
    <w:rsid w:val="004151BD"/>
    <w:rsid w:val="00415403"/>
    <w:rsid w:val="0041549F"/>
    <w:rsid w:val="0041563D"/>
    <w:rsid w:val="004159E8"/>
    <w:rsid w:val="00415BD6"/>
    <w:rsid w:val="00415CF8"/>
    <w:rsid w:val="00415FD6"/>
    <w:rsid w:val="004162C6"/>
    <w:rsid w:val="00416C1C"/>
    <w:rsid w:val="00416D59"/>
    <w:rsid w:val="00417040"/>
    <w:rsid w:val="0041735A"/>
    <w:rsid w:val="004175F0"/>
    <w:rsid w:val="004177DF"/>
    <w:rsid w:val="00417B0D"/>
    <w:rsid w:val="00417F4D"/>
    <w:rsid w:val="00420184"/>
    <w:rsid w:val="004201F8"/>
    <w:rsid w:val="00420410"/>
    <w:rsid w:val="004206B0"/>
    <w:rsid w:val="004210FC"/>
    <w:rsid w:val="004211DE"/>
    <w:rsid w:val="00421498"/>
    <w:rsid w:val="004219F8"/>
    <w:rsid w:val="00421B15"/>
    <w:rsid w:val="0042251F"/>
    <w:rsid w:val="00422865"/>
    <w:rsid w:val="00422CB7"/>
    <w:rsid w:val="00422E06"/>
    <w:rsid w:val="00422E2D"/>
    <w:rsid w:val="004232BF"/>
    <w:rsid w:val="00423494"/>
    <w:rsid w:val="004235C7"/>
    <w:rsid w:val="00423780"/>
    <w:rsid w:val="004237A0"/>
    <w:rsid w:val="00423E78"/>
    <w:rsid w:val="00424851"/>
    <w:rsid w:val="00424E03"/>
    <w:rsid w:val="004250D7"/>
    <w:rsid w:val="00425197"/>
    <w:rsid w:val="00425377"/>
    <w:rsid w:val="00425457"/>
    <w:rsid w:val="0042546D"/>
    <w:rsid w:val="0042578D"/>
    <w:rsid w:val="00425A29"/>
    <w:rsid w:val="00425D46"/>
    <w:rsid w:val="00425E40"/>
    <w:rsid w:val="004265E3"/>
    <w:rsid w:val="0042663F"/>
    <w:rsid w:val="004266D5"/>
    <w:rsid w:val="00426FC9"/>
    <w:rsid w:val="00427567"/>
    <w:rsid w:val="004300CB"/>
    <w:rsid w:val="004303D0"/>
    <w:rsid w:val="00430B32"/>
    <w:rsid w:val="00430F71"/>
    <w:rsid w:val="00431542"/>
    <w:rsid w:val="004318CC"/>
    <w:rsid w:val="00431B09"/>
    <w:rsid w:val="004320B0"/>
    <w:rsid w:val="0043210F"/>
    <w:rsid w:val="00432280"/>
    <w:rsid w:val="00432287"/>
    <w:rsid w:val="004324BA"/>
    <w:rsid w:val="0043265C"/>
    <w:rsid w:val="004327B7"/>
    <w:rsid w:val="00432974"/>
    <w:rsid w:val="00432BBC"/>
    <w:rsid w:val="00433513"/>
    <w:rsid w:val="004337D0"/>
    <w:rsid w:val="00433CA6"/>
    <w:rsid w:val="00433CED"/>
    <w:rsid w:val="00433FCD"/>
    <w:rsid w:val="0043406B"/>
    <w:rsid w:val="0043408E"/>
    <w:rsid w:val="004340C9"/>
    <w:rsid w:val="004347D5"/>
    <w:rsid w:val="004347E9"/>
    <w:rsid w:val="0043499E"/>
    <w:rsid w:val="00434D45"/>
    <w:rsid w:val="00434DD5"/>
    <w:rsid w:val="00435C9B"/>
    <w:rsid w:val="00435E00"/>
    <w:rsid w:val="00435E24"/>
    <w:rsid w:val="004363EC"/>
    <w:rsid w:val="00436A5F"/>
    <w:rsid w:val="00437500"/>
    <w:rsid w:val="004376D4"/>
    <w:rsid w:val="00437EC5"/>
    <w:rsid w:val="0044035F"/>
    <w:rsid w:val="00440484"/>
    <w:rsid w:val="004408A0"/>
    <w:rsid w:val="00440930"/>
    <w:rsid w:val="00440AFF"/>
    <w:rsid w:val="004410AF"/>
    <w:rsid w:val="004413BE"/>
    <w:rsid w:val="004419D7"/>
    <w:rsid w:val="00441A57"/>
    <w:rsid w:val="00441DED"/>
    <w:rsid w:val="00441E1B"/>
    <w:rsid w:val="00441FE1"/>
    <w:rsid w:val="004427E7"/>
    <w:rsid w:val="00442999"/>
    <w:rsid w:val="004429AD"/>
    <w:rsid w:val="00442BAF"/>
    <w:rsid w:val="004432AC"/>
    <w:rsid w:val="004432D7"/>
    <w:rsid w:val="004434BF"/>
    <w:rsid w:val="00443717"/>
    <w:rsid w:val="004439E7"/>
    <w:rsid w:val="00444131"/>
    <w:rsid w:val="004449E0"/>
    <w:rsid w:val="00444EFA"/>
    <w:rsid w:val="00444FB0"/>
    <w:rsid w:val="004450B4"/>
    <w:rsid w:val="004450CD"/>
    <w:rsid w:val="004453D5"/>
    <w:rsid w:val="00445567"/>
    <w:rsid w:val="00445598"/>
    <w:rsid w:val="00445BE0"/>
    <w:rsid w:val="00445F1D"/>
    <w:rsid w:val="004460A7"/>
    <w:rsid w:val="00446508"/>
    <w:rsid w:val="00446585"/>
    <w:rsid w:val="00446C21"/>
    <w:rsid w:val="00446CC0"/>
    <w:rsid w:val="00446EE8"/>
    <w:rsid w:val="00447623"/>
    <w:rsid w:val="004477B4"/>
    <w:rsid w:val="004478AC"/>
    <w:rsid w:val="00447C35"/>
    <w:rsid w:val="00447D96"/>
    <w:rsid w:val="00447ECA"/>
    <w:rsid w:val="0045004E"/>
    <w:rsid w:val="0045024C"/>
    <w:rsid w:val="0045185E"/>
    <w:rsid w:val="00451EFD"/>
    <w:rsid w:val="00453307"/>
    <w:rsid w:val="00453357"/>
    <w:rsid w:val="00453426"/>
    <w:rsid w:val="004535DC"/>
    <w:rsid w:val="00453B00"/>
    <w:rsid w:val="00453C0B"/>
    <w:rsid w:val="00453CAF"/>
    <w:rsid w:val="00453E3B"/>
    <w:rsid w:val="0045414D"/>
    <w:rsid w:val="004541DB"/>
    <w:rsid w:val="004544B6"/>
    <w:rsid w:val="00454D3F"/>
    <w:rsid w:val="0045503D"/>
    <w:rsid w:val="00455E5C"/>
    <w:rsid w:val="00456249"/>
    <w:rsid w:val="0045694D"/>
    <w:rsid w:val="00456D52"/>
    <w:rsid w:val="00456F92"/>
    <w:rsid w:val="004576D4"/>
    <w:rsid w:val="004576D9"/>
    <w:rsid w:val="0045796F"/>
    <w:rsid w:val="00457A48"/>
    <w:rsid w:val="00457B40"/>
    <w:rsid w:val="00457B85"/>
    <w:rsid w:val="00457BC3"/>
    <w:rsid w:val="00457BD1"/>
    <w:rsid w:val="00457D60"/>
    <w:rsid w:val="00457E6D"/>
    <w:rsid w:val="00457EB1"/>
    <w:rsid w:val="00460213"/>
    <w:rsid w:val="004602A1"/>
    <w:rsid w:val="0046072F"/>
    <w:rsid w:val="00460CAC"/>
    <w:rsid w:val="00460CC7"/>
    <w:rsid w:val="00460E7B"/>
    <w:rsid w:val="00460F69"/>
    <w:rsid w:val="0046134B"/>
    <w:rsid w:val="004613BE"/>
    <w:rsid w:val="00461623"/>
    <w:rsid w:val="00461A7B"/>
    <w:rsid w:val="00461AD1"/>
    <w:rsid w:val="00461D31"/>
    <w:rsid w:val="004627AC"/>
    <w:rsid w:val="00462C61"/>
    <w:rsid w:val="00462DDB"/>
    <w:rsid w:val="00463730"/>
    <w:rsid w:val="00463AD4"/>
    <w:rsid w:val="00463B5D"/>
    <w:rsid w:val="004644C4"/>
    <w:rsid w:val="0046481C"/>
    <w:rsid w:val="00464C65"/>
    <w:rsid w:val="0046500C"/>
    <w:rsid w:val="0046502F"/>
    <w:rsid w:val="004652CE"/>
    <w:rsid w:val="004653C2"/>
    <w:rsid w:val="004657BA"/>
    <w:rsid w:val="00465F9F"/>
    <w:rsid w:val="00466265"/>
    <w:rsid w:val="004663F2"/>
    <w:rsid w:val="004665EB"/>
    <w:rsid w:val="00466AFE"/>
    <w:rsid w:val="00466E9D"/>
    <w:rsid w:val="004670DB"/>
    <w:rsid w:val="004671D6"/>
    <w:rsid w:val="004675E4"/>
    <w:rsid w:val="004677BE"/>
    <w:rsid w:val="0046798F"/>
    <w:rsid w:val="00470416"/>
    <w:rsid w:val="00470E73"/>
    <w:rsid w:val="00470EB3"/>
    <w:rsid w:val="00470ED2"/>
    <w:rsid w:val="00471461"/>
    <w:rsid w:val="0047189C"/>
    <w:rsid w:val="00471978"/>
    <w:rsid w:val="00471E43"/>
    <w:rsid w:val="00471F04"/>
    <w:rsid w:val="00472A6D"/>
    <w:rsid w:val="00472B21"/>
    <w:rsid w:val="00472BAB"/>
    <w:rsid w:val="00472C18"/>
    <w:rsid w:val="00472D33"/>
    <w:rsid w:val="00472EC7"/>
    <w:rsid w:val="004731E7"/>
    <w:rsid w:val="0047354F"/>
    <w:rsid w:val="00473706"/>
    <w:rsid w:val="004738F7"/>
    <w:rsid w:val="004743CD"/>
    <w:rsid w:val="00474503"/>
    <w:rsid w:val="00474CA4"/>
    <w:rsid w:val="00474D1C"/>
    <w:rsid w:val="00474EDB"/>
    <w:rsid w:val="00474FA7"/>
    <w:rsid w:val="0047565E"/>
    <w:rsid w:val="004756DB"/>
    <w:rsid w:val="00475864"/>
    <w:rsid w:val="00476B84"/>
    <w:rsid w:val="00476F4A"/>
    <w:rsid w:val="0047778A"/>
    <w:rsid w:val="00477FCF"/>
    <w:rsid w:val="004806E6"/>
    <w:rsid w:val="00480B09"/>
    <w:rsid w:val="00481CF6"/>
    <w:rsid w:val="00481E2E"/>
    <w:rsid w:val="004824BD"/>
    <w:rsid w:val="0048257B"/>
    <w:rsid w:val="00482C17"/>
    <w:rsid w:val="00482D45"/>
    <w:rsid w:val="00482FBE"/>
    <w:rsid w:val="0048305F"/>
    <w:rsid w:val="00483381"/>
    <w:rsid w:val="0048375D"/>
    <w:rsid w:val="00483983"/>
    <w:rsid w:val="00483C64"/>
    <w:rsid w:val="00483D8F"/>
    <w:rsid w:val="00483EC5"/>
    <w:rsid w:val="00484778"/>
    <w:rsid w:val="00484C00"/>
    <w:rsid w:val="00484CEA"/>
    <w:rsid w:val="0048529C"/>
    <w:rsid w:val="00485343"/>
    <w:rsid w:val="004856BC"/>
    <w:rsid w:val="0048577B"/>
    <w:rsid w:val="004859FD"/>
    <w:rsid w:val="00485E4B"/>
    <w:rsid w:val="00485FB3"/>
    <w:rsid w:val="0048625B"/>
    <w:rsid w:val="00486974"/>
    <w:rsid w:val="00486DA6"/>
    <w:rsid w:val="00486EB3"/>
    <w:rsid w:val="00486ECC"/>
    <w:rsid w:val="00486F47"/>
    <w:rsid w:val="004870EA"/>
    <w:rsid w:val="00487394"/>
    <w:rsid w:val="004873FA"/>
    <w:rsid w:val="00487477"/>
    <w:rsid w:val="00487710"/>
    <w:rsid w:val="00487AF9"/>
    <w:rsid w:val="00487AFD"/>
    <w:rsid w:val="00487D7B"/>
    <w:rsid w:val="00487F1B"/>
    <w:rsid w:val="004903DE"/>
    <w:rsid w:val="0049051F"/>
    <w:rsid w:val="00490C2D"/>
    <w:rsid w:val="00490C4C"/>
    <w:rsid w:val="00491531"/>
    <w:rsid w:val="004915AA"/>
    <w:rsid w:val="00491690"/>
    <w:rsid w:val="004916B0"/>
    <w:rsid w:val="004918B2"/>
    <w:rsid w:val="00491A04"/>
    <w:rsid w:val="0049213A"/>
    <w:rsid w:val="0049217E"/>
    <w:rsid w:val="004925DB"/>
    <w:rsid w:val="0049297B"/>
    <w:rsid w:val="00493008"/>
    <w:rsid w:val="0049307A"/>
    <w:rsid w:val="0049314A"/>
    <w:rsid w:val="004931E1"/>
    <w:rsid w:val="0049373D"/>
    <w:rsid w:val="00494508"/>
    <w:rsid w:val="00494B23"/>
    <w:rsid w:val="00494C88"/>
    <w:rsid w:val="0049507C"/>
    <w:rsid w:val="0049528A"/>
    <w:rsid w:val="0049528E"/>
    <w:rsid w:val="0049533B"/>
    <w:rsid w:val="0049561A"/>
    <w:rsid w:val="0049565F"/>
    <w:rsid w:val="004959FF"/>
    <w:rsid w:val="0049683A"/>
    <w:rsid w:val="00496944"/>
    <w:rsid w:val="00496DEA"/>
    <w:rsid w:val="0049722F"/>
    <w:rsid w:val="004972D2"/>
    <w:rsid w:val="00497F00"/>
    <w:rsid w:val="004A00B1"/>
    <w:rsid w:val="004A0497"/>
    <w:rsid w:val="004A0881"/>
    <w:rsid w:val="004A0A7E"/>
    <w:rsid w:val="004A0AC1"/>
    <w:rsid w:val="004A0CB5"/>
    <w:rsid w:val="004A0EEF"/>
    <w:rsid w:val="004A16BA"/>
    <w:rsid w:val="004A1869"/>
    <w:rsid w:val="004A19F5"/>
    <w:rsid w:val="004A1DFD"/>
    <w:rsid w:val="004A243D"/>
    <w:rsid w:val="004A2857"/>
    <w:rsid w:val="004A2D3E"/>
    <w:rsid w:val="004A3156"/>
    <w:rsid w:val="004A3301"/>
    <w:rsid w:val="004A33C0"/>
    <w:rsid w:val="004A33EE"/>
    <w:rsid w:val="004A3757"/>
    <w:rsid w:val="004A3906"/>
    <w:rsid w:val="004A3C85"/>
    <w:rsid w:val="004A447F"/>
    <w:rsid w:val="004A45D2"/>
    <w:rsid w:val="004A493F"/>
    <w:rsid w:val="004A497A"/>
    <w:rsid w:val="004A4A4A"/>
    <w:rsid w:val="004A4A5D"/>
    <w:rsid w:val="004A4ADD"/>
    <w:rsid w:val="004A4C53"/>
    <w:rsid w:val="004A4E1A"/>
    <w:rsid w:val="004A4EB5"/>
    <w:rsid w:val="004A51E6"/>
    <w:rsid w:val="004A60E2"/>
    <w:rsid w:val="004A66EB"/>
    <w:rsid w:val="004A68E9"/>
    <w:rsid w:val="004A69D4"/>
    <w:rsid w:val="004A69E7"/>
    <w:rsid w:val="004A69FE"/>
    <w:rsid w:val="004A6BC9"/>
    <w:rsid w:val="004A6F6C"/>
    <w:rsid w:val="004A75C0"/>
    <w:rsid w:val="004A7735"/>
    <w:rsid w:val="004A7A63"/>
    <w:rsid w:val="004A7EF3"/>
    <w:rsid w:val="004B01D1"/>
    <w:rsid w:val="004B0314"/>
    <w:rsid w:val="004B057A"/>
    <w:rsid w:val="004B139A"/>
    <w:rsid w:val="004B1CDB"/>
    <w:rsid w:val="004B2067"/>
    <w:rsid w:val="004B268B"/>
    <w:rsid w:val="004B2E2E"/>
    <w:rsid w:val="004B2F72"/>
    <w:rsid w:val="004B31B3"/>
    <w:rsid w:val="004B3494"/>
    <w:rsid w:val="004B34B0"/>
    <w:rsid w:val="004B3637"/>
    <w:rsid w:val="004B3AF9"/>
    <w:rsid w:val="004B3B7B"/>
    <w:rsid w:val="004B3CE6"/>
    <w:rsid w:val="004B3E4C"/>
    <w:rsid w:val="004B4172"/>
    <w:rsid w:val="004B4190"/>
    <w:rsid w:val="004B5159"/>
    <w:rsid w:val="004B5533"/>
    <w:rsid w:val="004B5813"/>
    <w:rsid w:val="004B6228"/>
    <w:rsid w:val="004B65A2"/>
    <w:rsid w:val="004B6BC3"/>
    <w:rsid w:val="004B6DA9"/>
    <w:rsid w:val="004B72AF"/>
    <w:rsid w:val="004B7855"/>
    <w:rsid w:val="004B7A41"/>
    <w:rsid w:val="004C006A"/>
    <w:rsid w:val="004C0414"/>
    <w:rsid w:val="004C0566"/>
    <w:rsid w:val="004C085D"/>
    <w:rsid w:val="004C0878"/>
    <w:rsid w:val="004C0C7D"/>
    <w:rsid w:val="004C1059"/>
    <w:rsid w:val="004C10EA"/>
    <w:rsid w:val="004C11CB"/>
    <w:rsid w:val="004C1730"/>
    <w:rsid w:val="004C1998"/>
    <w:rsid w:val="004C1BA7"/>
    <w:rsid w:val="004C23F6"/>
    <w:rsid w:val="004C2659"/>
    <w:rsid w:val="004C2A19"/>
    <w:rsid w:val="004C2D7C"/>
    <w:rsid w:val="004C3344"/>
    <w:rsid w:val="004C37CF"/>
    <w:rsid w:val="004C3911"/>
    <w:rsid w:val="004C3E16"/>
    <w:rsid w:val="004C408F"/>
    <w:rsid w:val="004C48E7"/>
    <w:rsid w:val="004C4A1B"/>
    <w:rsid w:val="004C4CAE"/>
    <w:rsid w:val="004C4D91"/>
    <w:rsid w:val="004C4F11"/>
    <w:rsid w:val="004C512C"/>
    <w:rsid w:val="004C541D"/>
    <w:rsid w:val="004C54AB"/>
    <w:rsid w:val="004C57DE"/>
    <w:rsid w:val="004C59CF"/>
    <w:rsid w:val="004C5A77"/>
    <w:rsid w:val="004C5E87"/>
    <w:rsid w:val="004C6264"/>
    <w:rsid w:val="004C69B1"/>
    <w:rsid w:val="004C6AF3"/>
    <w:rsid w:val="004C6EE3"/>
    <w:rsid w:val="004C7667"/>
    <w:rsid w:val="004C7BAD"/>
    <w:rsid w:val="004D02BD"/>
    <w:rsid w:val="004D02C3"/>
    <w:rsid w:val="004D082B"/>
    <w:rsid w:val="004D0D2F"/>
    <w:rsid w:val="004D0E2A"/>
    <w:rsid w:val="004D1445"/>
    <w:rsid w:val="004D2691"/>
    <w:rsid w:val="004D2AEE"/>
    <w:rsid w:val="004D2C8C"/>
    <w:rsid w:val="004D3185"/>
    <w:rsid w:val="004D31D2"/>
    <w:rsid w:val="004D335A"/>
    <w:rsid w:val="004D35E7"/>
    <w:rsid w:val="004D3623"/>
    <w:rsid w:val="004D3AD3"/>
    <w:rsid w:val="004D3BF1"/>
    <w:rsid w:val="004D3D28"/>
    <w:rsid w:val="004D3F09"/>
    <w:rsid w:val="004D434F"/>
    <w:rsid w:val="004D4355"/>
    <w:rsid w:val="004D46B4"/>
    <w:rsid w:val="004D4D2A"/>
    <w:rsid w:val="004D4F41"/>
    <w:rsid w:val="004D564A"/>
    <w:rsid w:val="004D5665"/>
    <w:rsid w:val="004D6028"/>
    <w:rsid w:val="004D6070"/>
    <w:rsid w:val="004D6568"/>
    <w:rsid w:val="004D667A"/>
    <w:rsid w:val="004D6A47"/>
    <w:rsid w:val="004D720A"/>
    <w:rsid w:val="004D728A"/>
    <w:rsid w:val="004D742B"/>
    <w:rsid w:val="004D7588"/>
    <w:rsid w:val="004D7AB9"/>
    <w:rsid w:val="004D7CF1"/>
    <w:rsid w:val="004E01FB"/>
    <w:rsid w:val="004E022A"/>
    <w:rsid w:val="004E0339"/>
    <w:rsid w:val="004E0551"/>
    <w:rsid w:val="004E068A"/>
    <w:rsid w:val="004E06A0"/>
    <w:rsid w:val="004E0A09"/>
    <w:rsid w:val="004E0B3B"/>
    <w:rsid w:val="004E0D34"/>
    <w:rsid w:val="004E10BA"/>
    <w:rsid w:val="004E127A"/>
    <w:rsid w:val="004E1C08"/>
    <w:rsid w:val="004E1C8F"/>
    <w:rsid w:val="004E1EAF"/>
    <w:rsid w:val="004E27F7"/>
    <w:rsid w:val="004E2F0A"/>
    <w:rsid w:val="004E2F33"/>
    <w:rsid w:val="004E3122"/>
    <w:rsid w:val="004E3251"/>
    <w:rsid w:val="004E3356"/>
    <w:rsid w:val="004E39F9"/>
    <w:rsid w:val="004E3B7A"/>
    <w:rsid w:val="004E3C8A"/>
    <w:rsid w:val="004E3D0B"/>
    <w:rsid w:val="004E4098"/>
    <w:rsid w:val="004E4ABD"/>
    <w:rsid w:val="004E4DC8"/>
    <w:rsid w:val="004E5360"/>
    <w:rsid w:val="004E55CB"/>
    <w:rsid w:val="004E5B10"/>
    <w:rsid w:val="004E6129"/>
    <w:rsid w:val="004E63C2"/>
    <w:rsid w:val="004E6927"/>
    <w:rsid w:val="004E6AEE"/>
    <w:rsid w:val="004E6AFE"/>
    <w:rsid w:val="004E6E04"/>
    <w:rsid w:val="004E6E7F"/>
    <w:rsid w:val="004E722D"/>
    <w:rsid w:val="004E799B"/>
    <w:rsid w:val="004E7A1E"/>
    <w:rsid w:val="004E7D76"/>
    <w:rsid w:val="004F00F2"/>
    <w:rsid w:val="004F035B"/>
    <w:rsid w:val="004F0367"/>
    <w:rsid w:val="004F052E"/>
    <w:rsid w:val="004F08DF"/>
    <w:rsid w:val="004F1108"/>
    <w:rsid w:val="004F1490"/>
    <w:rsid w:val="004F14BE"/>
    <w:rsid w:val="004F175D"/>
    <w:rsid w:val="004F1818"/>
    <w:rsid w:val="004F1A23"/>
    <w:rsid w:val="004F1AAD"/>
    <w:rsid w:val="004F1F9D"/>
    <w:rsid w:val="004F2217"/>
    <w:rsid w:val="004F2986"/>
    <w:rsid w:val="004F2BB2"/>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836"/>
    <w:rsid w:val="004F5B6E"/>
    <w:rsid w:val="004F5E58"/>
    <w:rsid w:val="004F6063"/>
    <w:rsid w:val="004F6229"/>
    <w:rsid w:val="004F625E"/>
    <w:rsid w:val="004F6512"/>
    <w:rsid w:val="004F6859"/>
    <w:rsid w:val="004F71EB"/>
    <w:rsid w:val="004F726B"/>
    <w:rsid w:val="004F7333"/>
    <w:rsid w:val="004F733C"/>
    <w:rsid w:val="004F751D"/>
    <w:rsid w:val="004F784D"/>
    <w:rsid w:val="004F7D44"/>
    <w:rsid w:val="004F7D4E"/>
    <w:rsid w:val="004F7E37"/>
    <w:rsid w:val="005001A2"/>
    <w:rsid w:val="0050020E"/>
    <w:rsid w:val="005003B4"/>
    <w:rsid w:val="005003EF"/>
    <w:rsid w:val="005007E5"/>
    <w:rsid w:val="00500BE5"/>
    <w:rsid w:val="00500D3F"/>
    <w:rsid w:val="00500FE5"/>
    <w:rsid w:val="00501086"/>
    <w:rsid w:val="005014FE"/>
    <w:rsid w:val="00501522"/>
    <w:rsid w:val="0050197A"/>
    <w:rsid w:val="00501C4E"/>
    <w:rsid w:val="00501DA1"/>
    <w:rsid w:val="005020B8"/>
    <w:rsid w:val="005020C9"/>
    <w:rsid w:val="0050221D"/>
    <w:rsid w:val="0050259E"/>
    <w:rsid w:val="005028A8"/>
    <w:rsid w:val="005029D9"/>
    <w:rsid w:val="00502D93"/>
    <w:rsid w:val="00503347"/>
    <w:rsid w:val="00503462"/>
    <w:rsid w:val="005035E3"/>
    <w:rsid w:val="005039C2"/>
    <w:rsid w:val="00503FFE"/>
    <w:rsid w:val="0050409B"/>
    <w:rsid w:val="005041E4"/>
    <w:rsid w:val="0050477B"/>
    <w:rsid w:val="00504B5A"/>
    <w:rsid w:val="00505199"/>
    <w:rsid w:val="005058E8"/>
    <w:rsid w:val="00505DD6"/>
    <w:rsid w:val="00505FD9"/>
    <w:rsid w:val="005062F9"/>
    <w:rsid w:val="005069FA"/>
    <w:rsid w:val="00506E66"/>
    <w:rsid w:val="00506ED7"/>
    <w:rsid w:val="00507037"/>
    <w:rsid w:val="00507DA0"/>
    <w:rsid w:val="00507FD6"/>
    <w:rsid w:val="005100C4"/>
    <w:rsid w:val="0051025C"/>
    <w:rsid w:val="00510779"/>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3FDD"/>
    <w:rsid w:val="00514091"/>
    <w:rsid w:val="005143D1"/>
    <w:rsid w:val="0051476B"/>
    <w:rsid w:val="00514BED"/>
    <w:rsid w:val="00514CFC"/>
    <w:rsid w:val="00515087"/>
    <w:rsid w:val="005153AB"/>
    <w:rsid w:val="005153F4"/>
    <w:rsid w:val="005153FE"/>
    <w:rsid w:val="00515A15"/>
    <w:rsid w:val="00515A51"/>
    <w:rsid w:val="00515E96"/>
    <w:rsid w:val="00515FE6"/>
    <w:rsid w:val="00516082"/>
    <w:rsid w:val="005161ED"/>
    <w:rsid w:val="0051648C"/>
    <w:rsid w:val="0051665B"/>
    <w:rsid w:val="00516FD8"/>
    <w:rsid w:val="00517352"/>
    <w:rsid w:val="00517790"/>
    <w:rsid w:val="00520166"/>
    <w:rsid w:val="00520430"/>
    <w:rsid w:val="00520724"/>
    <w:rsid w:val="00520BA1"/>
    <w:rsid w:val="00520BDD"/>
    <w:rsid w:val="00520CBE"/>
    <w:rsid w:val="0052178E"/>
    <w:rsid w:val="00521E95"/>
    <w:rsid w:val="00521EF1"/>
    <w:rsid w:val="0052222F"/>
    <w:rsid w:val="00522579"/>
    <w:rsid w:val="00522A8B"/>
    <w:rsid w:val="005230AA"/>
    <w:rsid w:val="005236FF"/>
    <w:rsid w:val="00523A75"/>
    <w:rsid w:val="00523C2C"/>
    <w:rsid w:val="005240B2"/>
    <w:rsid w:val="005248F6"/>
    <w:rsid w:val="00524CC6"/>
    <w:rsid w:val="00524E23"/>
    <w:rsid w:val="005250E2"/>
    <w:rsid w:val="005252F5"/>
    <w:rsid w:val="005257FF"/>
    <w:rsid w:val="0052593A"/>
    <w:rsid w:val="0052619A"/>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17"/>
    <w:rsid w:val="00530E48"/>
    <w:rsid w:val="00531902"/>
    <w:rsid w:val="005319BC"/>
    <w:rsid w:val="00531BAB"/>
    <w:rsid w:val="00531EBB"/>
    <w:rsid w:val="00532177"/>
    <w:rsid w:val="005327E8"/>
    <w:rsid w:val="00532B43"/>
    <w:rsid w:val="00532EE2"/>
    <w:rsid w:val="00532FBE"/>
    <w:rsid w:val="0053383C"/>
    <w:rsid w:val="00533AE0"/>
    <w:rsid w:val="00533C34"/>
    <w:rsid w:val="0053403D"/>
    <w:rsid w:val="005343E8"/>
    <w:rsid w:val="0053445C"/>
    <w:rsid w:val="005346FF"/>
    <w:rsid w:val="005348A2"/>
    <w:rsid w:val="00534BD9"/>
    <w:rsid w:val="00534F8E"/>
    <w:rsid w:val="005352B0"/>
    <w:rsid w:val="00535716"/>
    <w:rsid w:val="00535760"/>
    <w:rsid w:val="005358FB"/>
    <w:rsid w:val="00535B92"/>
    <w:rsid w:val="00535BF8"/>
    <w:rsid w:val="00535C0F"/>
    <w:rsid w:val="00535ED3"/>
    <w:rsid w:val="00536191"/>
    <w:rsid w:val="00536299"/>
    <w:rsid w:val="00536432"/>
    <w:rsid w:val="00536478"/>
    <w:rsid w:val="00536785"/>
    <w:rsid w:val="00537046"/>
    <w:rsid w:val="005372EC"/>
    <w:rsid w:val="00537738"/>
    <w:rsid w:val="00537C2B"/>
    <w:rsid w:val="00537EBC"/>
    <w:rsid w:val="00537FF9"/>
    <w:rsid w:val="0054010F"/>
    <w:rsid w:val="0054039B"/>
    <w:rsid w:val="0054049C"/>
    <w:rsid w:val="00540573"/>
    <w:rsid w:val="005405E7"/>
    <w:rsid w:val="005407B0"/>
    <w:rsid w:val="00540889"/>
    <w:rsid w:val="00540A96"/>
    <w:rsid w:val="00540E06"/>
    <w:rsid w:val="005411AA"/>
    <w:rsid w:val="005411AB"/>
    <w:rsid w:val="005416FB"/>
    <w:rsid w:val="00541EDE"/>
    <w:rsid w:val="00541F65"/>
    <w:rsid w:val="005421E2"/>
    <w:rsid w:val="0054235D"/>
    <w:rsid w:val="00542974"/>
    <w:rsid w:val="00542B2A"/>
    <w:rsid w:val="00542F2A"/>
    <w:rsid w:val="0054309B"/>
    <w:rsid w:val="00543481"/>
    <w:rsid w:val="005434BD"/>
    <w:rsid w:val="00543784"/>
    <w:rsid w:val="00543977"/>
    <w:rsid w:val="00543FED"/>
    <w:rsid w:val="00544095"/>
    <w:rsid w:val="00544312"/>
    <w:rsid w:val="00544738"/>
    <w:rsid w:val="005447AD"/>
    <w:rsid w:val="005449EB"/>
    <w:rsid w:val="005449FE"/>
    <w:rsid w:val="00544C97"/>
    <w:rsid w:val="00544DA2"/>
    <w:rsid w:val="0054504F"/>
    <w:rsid w:val="00545103"/>
    <w:rsid w:val="0054510E"/>
    <w:rsid w:val="00545384"/>
    <w:rsid w:val="00545A4C"/>
    <w:rsid w:val="00545AE0"/>
    <w:rsid w:val="005464B7"/>
    <w:rsid w:val="005464F1"/>
    <w:rsid w:val="00546604"/>
    <w:rsid w:val="00546792"/>
    <w:rsid w:val="005467BB"/>
    <w:rsid w:val="0054698A"/>
    <w:rsid w:val="00546A22"/>
    <w:rsid w:val="00546B74"/>
    <w:rsid w:val="00546EC5"/>
    <w:rsid w:val="00547000"/>
    <w:rsid w:val="0054724A"/>
    <w:rsid w:val="00547772"/>
    <w:rsid w:val="00547E1F"/>
    <w:rsid w:val="00550600"/>
    <w:rsid w:val="005507DA"/>
    <w:rsid w:val="005508C3"/>
    <w:rsid w:val="005514DF"/>
    <w:rsid w:val="00551706"/>
    <w:rsid w:val="00551C73"/>
    <w:rsid w:val="00551DF0"/>
    <w:rsid w:val="00551F4F"/>
    <w:rsid w:val="0055227D"/>
    <w:rsid w:val="0055264A"/>
    <w:rsid w:val="00553159"/>
    <w:rsid w:val="005536BE"/>
    <w:rsid w:val="005544AE"/>
    <w:rsid w:val="005545BF"/>
    <w:rsid w:val="005546E8"/>
    <w:rsid w:val="005547C4"/>
    <w:rsid w:val="0055499F"/>
    <w:rsid w:val="00554A77"/>
    <w:rsid w:val="00554B1F"/>
    <w:rsid w:val="00554E14"/>
    <w:rsid w:val="00554F3D"/>
    <w:rsid w:val="005552C1"/>
    <w:rsid w:val="005552D4"/>
    <w:rsid w:val="005554EF"/>
    <w:rsid w:val="00555AEE"/>
    <w:rsid w:val="00555C27"/>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CFD"/>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739"/>
    <w:rsid w:val="00564A16"/>
    <w:rsid w:val="00564CAB"/>
    <w:rsid w:val="005651BE"/>
    <w:rsid w:val="00565807"/>
    <w:rsid w:val="0056694C"/>
    <w:rsid w:val="00566BA0"/>
    <w:rsid w:val="00566BDB"/>
    <w:rsid w:val="00566C88"/>
    <w:rsid w:val="00566ED3"/>
    <w:rsid w:val="005673F3"/>
    <w:rsid w:val="00567467"/>
    <w:rsid w:val="005678A4"/>
    <w:rsid w:val="00567F7B"/>
    <w:rsid w:val="005700A5"/>
    <w:rsid w:val="005701A6"/>
    <w:rsid w:val="0057025B"/>
    <w:rsid w:val="0057026B"/>
    <w:rsid w:val="0057049C"/>
    <w:rsid w:val="005704CF"/>
    <w:rsid w:val="005705B2"/>
    <w:rsid w:val="00570664"/>
    <w:rsid w:val="00570DC7"/>
    <w:rsid w:val="00570FB0"/>
    <w:rsid w:val="005715DA"/>
    <w:rsid w:val="00571732"/>
    <w:rsid w:val="005717E5"/>
    <w:rsid w:val="00571C4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C71"/>
    <w:rsid w:val="00577EC4"/>
    <w:rsid w:val="00577FD5"/>
    <w:rsid w:val="0058027E"/>
    <w:rsid w:val="00581678"/>
    <w:rsid w:val="00581881"/>
    <w:rsid w:val="00581C16"/>
    <w:rsid w:val="005829D9"/>
    <w:rsid w:val="00582A8F"/>
    <w:rsid w:val="00582C50"/>
    <w:rsid w:val="00582D3A"/>
    <w:rsid w:val="00582E27"/>
    <w:rsid w:val="00582E79"/>
    <w:rsid w:val="00583270"/>
    <w:rsid w:val="005837FF"/>
    <w:rsid w:val="00583A0D"/>
    <w:rsid w:val="00583C84"/>
    <w:rsid w:val="00583D4E"/>
    <w:rsid w:val="00584030"/>
    <w:rsid w:val="005840CA"/>
    <w:rsid w:val="00584AF1"/>
    <w:rsid w:val="00584B02"/>
    <w:rsid w:val="00585408"/>
    <w:rsid w:val="005855E1"/>
    <w:rsid w:val="00585776"/>
    <w:rsid w:val="005861C1"/>
    <w:rsid w:val="00586462"/>
    <w:rsid w:val="00586529"/>
    <w:rsid w:val="005865BC"/>
    <w:rsid w:val="00586986"/>
    <w:rsid w:val="00586B47"/>
    <w:rsid w:val="00586CE5"/>
    <w:rsid w:val="00586E63"/>
    <w:rsid w:val="00587993"/>
    <w:rsid w:val="005900E5"/>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2B2A"/>
    <w:rsid w:val="00593446"/>
    <w:rsid w:val="00593B6D"/>
    <w:rsid w:val="00593F27"/>
    <w:rsid w:val="00593F7D"/>
    <w:rsid w:val="00594013"/>
    <w:rsid w:val="00594089"/>
    <w:rsid w:val="005940FB"/>
    <w:rsid w:val="00594129"/>
    <w:rsid w:val="00594250"/>
    <w:rsid w:val="005944FC"/>
    <w:rsid w:val="005946B6"/>
    <w:rsid w:val="00594963"/>
    <w:rsid w:val="00595128"/>
    <w:rsid w:val="005952AE"/>
    <w:rsid w:val="00595520"/>
    <w:rsid w:val="00595BA6"/>
    <w:rsid w:val="00595D7D"/>
    <w:rsid w:val="0059707E"/>
    <w:rsid w:val="005A0282"/>
    <w:rsid w:val="005A07CE"/>
    <w:rsid w:val="005A0927"/>
    <w:rsid w:val="005A0C7B"/>
    <w:rsid w:val="005A11AB"/>
    <w:rsid w:val="005A139C"/>
    <w:rsid w:val="005A14A0"/>
    <w:rsid w:val="005A160C"/>
    <w:rsid w:val="005A1950"/>
    <w:rsid w:val="005A2112"/>
    <w:rsid w:val="005A255D"/>
    <w:rsid w:val="005A26C2"/>
    <w:rsid w:val="005A2735"/>
    <w:rsid w:val="005A28A0"/>
    <w:rsid w:val="005A2A05"/>
    <w:rsid w:val="005A2B4D"/>
    <w:rsid w:val="005A2FB3"/>
    <w:rsid w:val="005A341C"/>
    <w:rsid w:val="005A3551"/>
    <w:rsid w:val="005A3B1D"/>
    <w:rsid w:val="005A3ED6"/>
    <w:rsid w:val="005A3FA2"/>
    <w:rsid w:val="005A44C8"/>
    <w:rsid w:val="005A45BD"/>
    <w:rsid w:val="005A47A4"/>
    <w:rsid w:val="005A4E23"/>
    <w:rsid w:val="005A539A"/>
    <w:rsid w:val="005A55CB"/>
    <w:rsid w:val="005A5847"/>
    <w:rsid w:val="005A5996"/>
    <w:rsid w:val="005A5D6B"/>
    <w:rsid w:val="005A6568"/>
    <w:rsid w:val="005A6C24"/>
    <w:rsid w:val="005A6ED1"/>
    <w:rsid w:val="005A743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3AA"/>
    <w:rsid w:val="005B35AD"/>
    <w:rsid w:val="005B3706"/>
    <w:rsid w:val="005B3A37"/>
    <w:rsid w:val="005B4C8E"/>
    <w:rsid w:val="005B4FAE"/>
    <w:rsid w:val="005B4FB2"/>
    <w:rsid w:val="005B5272"/>
    <w:rsid w:val="005B55AB"/>
    <w:rsid w:val="005B62BC"/>
    <w:rsid w:val="005B6355"/>
    <w:rsid w:val="005B63A8"/>
    <w:rsid w:val="005B6708"/>
    <w:rsid w:val="005B6F39"/>
    <w:rsid w:val="005B74C0"/>
    <w:rsid w:val="005B7575"/>
    <w:rsid w:val="005B77DA"/>
    <w:rsid w:val="005B7858"/>
    <w:rsid w:val="005B7D13"/>
    <w:rsid w:val="005B7DE0"/>
    <w:rsid w:val="005C0987"/>
    <w:rsid w:val="005C0BE3"/>
    <w:rsid w:val="005C0DED"/>
    <w:rsid w:val="005C1033"/>
    <w:rsid w:val="005C1054"/>
    <w:rsid w:val="005C1423"/>
    <w:rsid w:val="005C14F9"/>
    <w:rsid w:val="005C15A5"/>
    <w:rsid w:val="005C1DC9"/>
    <w:rsid w:val="005C1EE8"/>
    <w:rsid w:val="005C214C"/>
    <w:rsid w:val="005C2ACE"/>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0CD"/>
    <w:rsid w:val="005C6217"/>
    <w:rsid w:val="005C660C"/>
    <w:rsid w:val="005C6787"/>
    <w:rsid w:val="005C6D5D"/>
    <w:rsid w:val="005C71D2"/>
    <w:rsid w:val="005C7343"/>
    <w:rsid w:val="005C7378"/>
    <w:rsid w:val="005C738F"/>
    <w:rsid w:val="005C75A2"/>
    <w:rsid w:val="005C76BA"/>
    <w:rsid w:val="005C77F7"/>
    <w:rsid w:val="005C785A"/>
    <w:rsid w:val="005D002A"/>
    <w:rsid w:val="005D0831"/>
    <w:rsid w:val="005D1095"/>
    <w:rsid w:val="005D1168"/>
    <w:rsid w:val="005D124F"/>
    <w:rsid w:val="005D1322"/>
    <w:rsid w:val="005D17AB"/>
    <w:rsid w:val="005D1C92"/>
    <w:rsid w:val="005D1F79"/>
    <w:rsid w:val="005D1FA0"/>
    <w:rsid w:val="005D1FBB"/>
    <w:rsid w:val="005D240C"/>
    <w:rsid w:val="005D2825"/>
    <w:rsid w:val="005D297F"/>
    <w:rsid w:val="005D2B3C"/>
    <w:rsid w:val="005D2BDC"/>
    <w:rsid w:val="005D2E05"/>
    <w:rsid w:val="005D2F92"/>
    <w:rsid w:val="005D3432"/>
    <w:rsid w:val="005D37F6"/>
    <w:rsid w:val="005D3BBC"/>
    <w:rsid w:val="005D3EC3"/>
    <w:rsid w:val="005D4195"/>
    <w:rsid w:val="005D4F9C"/>
    <w:rsid w:val="005D505E"/>
    <w:rsid w:val="005D51CF"/>
    <w:rsid w:val="005D5721"/>
    <w:rsid w:val="005D5915"/>
    <w:rsid w:val="005D5AEC"/>
    <w:rsid w:val="005D5FCE"/>
    <w:rsid w:val="005D63A3"/>
    <w:rsid w:val="005D6488"/>
    <w:rsid w:val="005D67EB"/>
    <w:rsid w:val="005D6972"/>
    <w:rsid w:val="005D6B3B"/>
    <w:rsid w:val="005D6C04"/>
    <w:rsid w:val="005D6C5C"/>
    <w:rsid w:val="005D72A1"/>
    <w:rsid w:val="005D745B"/>
    <w:rsid w:val="005D7744"/>
    <w:rsid w:val="005D7A39"/>
    <w:rsid w:val="005D7CF4"/>
    <w:rsid w:val="005D7D71"/>
    <w:rsid w:val="005D7E03"/>
    <w:rsid w:val="005D7EB3"/>
    <w:rsid w:val="005E02BA"/>
    <w:rsid w:val="005E0368"/>
    <w:rsid w:val="005E0547"/>
    <w:rsid w:val="005E09CF"/>
    <w:rsid w:val="005E0B25"/>
    <w:rsid w:val="005E0D6D"/>
    <w:rsid w:val="005E10AF"/>
    <w:rsid w:val="005E1441"/>
    <w:rsid w:val="005E1671"/>
    <w:rsid w:val="005E170A"/>
    <w:rsid w:val="005E176B"/>
    <w:rsid w:val="005E1967"/>
    <w:rsid w:val="005E1985"/>
    <w:rsid w:val="005E1C1F"/>
    <w:rsid w:val="005E1F91"/>
    <w:rsid w:val="005E24A0"/>
    <w:rsid w:val="005E28A1"/>
    <w:rsid w:val="005E2A78"/>
    <w:rsid w:val="005E3084"/>
    <w:rsid w:val="005E30FF"/>
    <w:rsid w:val="005E3190"/>
    <w:rsid w:val="005E3195"/>
    <w:rsid w:val="005E3375"/>
    <w:rsid w:val="005E3AC0"/>
    <w:rsid w:val="005E3C9C"/>
    <w:rsid w:val="005E3DDC"/>
    <w:rsid w:val="005E3FA5"/>
    <w:rsid w:val="005E3FE8"/>
    <w:rsid w:val="005E4277"/>
    <w:rsid w:val="005E43A0"/>
    <w:rsid w:val="005E4595"/>
    <w:rsid w:val="005E5264"/>
    <w:rsid w:val="005E544F"/>
    <w:rsid w:val="005E57E8"/>
    <w:rsid w:val="005E5833"/>
    <w:rsid w:val="005E5927"/>
    <w:rsid w:val="005E5A6E"/>
    <w:rsid w:val="005E5EDD"/>
    <w:rsid w:val="005E60DF"/>
    <w:rsid w:val="005E6138"/>
    <w:rsid w:val="005E61D5"/>
    <w:rsid w:val="005E63F3"/>
    <w:rsid w:val="005E6AF3"/>
    <w:rsid w:val="005E6F4D"/>
    <w:rsid w:val="005E6FB2"/>
    <w:rsid w:val="005E72FF"/>
    <w:rsid w:val="005E79A1"/>
    <w:rsid w:val="005E79FD"/>
    <w:rsid w:val="005F037C"/>
    <w:rsid w:val="005F061B"/>
    <w:rsid w:val="005F08A3"/>
    <w:rsid w:val="005F0AC4"/>
    <w:rsid w:val="005F13C2"/>
    <w:rsid w:val="005F1609"/>
    <w:rsid w:val="005F1A3E"/>
    <w:rsid w:val="005F2199"/>
    <w:rsid w:val="005F2220"/>
    <w:rsid w:val="005F2BDF"/>
    <w:rsid w:val="005F3031"/>
    <w:rsid w:val="005F3494"/>
    <w:rsid w:val="005F3E25"/>
    <w:rsid w:val="005F43DA"/>
    <w:rsid w:val="005F4478"/>
    <w:rsid w:val="005F44FF"/>
    <w:rsid w:val="005F4705"/>
    <w:rsid w:val="005F4F53"/>
    <w:rsid w:val="005F5347"/>
    <w:rsid w:val="005F5686"/>
    <w:rsid w:val="005F591B"/>
    <w:rsid w:val="005F59AD"/>
    <w:rsid w:val="005F5A12"/>
    <w:rsid w:val="005F611A"/>
    <w:rsid w:val="005F6674"/>
    <w:rsid w:val="005F6678"/>
    <w:rsid w:val="005F6A30"/>
    <w:rsid w:val="005F6F34"/>
    <w:rsid w:val="005F6FA6"/>
    <w:rsid w:val="005F7114"/>
    <w:rsid w:val="005F7751"/>
    <w:rsid w:val="005F7C65"/>
    <w:rsid w:val="006000CD"/>
    <w:rsid w:val="00600444"/>
    <w:rsid w:val="006004E1"/>
    <w:rsid w:val="00600602"/>
    <w:rsid w:val="006007E6"/>
    <w:rsid w:val="006009B8"/>
    <w:rsid w:val="00600C53"/>
    <w:rsid w:val="00600E99"/>
    <w:rsid w:val="00600F7C"/>
    <w:rsid w:val="00601631"/>
    <w:rsid w:val="00601684"/>
    <w:rsid w:val="006016A1"/>
    <w:rsid w:val="006016E2"/>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A7E"/>
    <w:rsid w:val="00604E8D"/>
    <w:rsid w:val="0060514C"/>
    <w:rsid w:val="0060520D"/>
    <w:rsid w:val="006054EE"/>
    <w:rsid w:val="006056FD"/>
    <w:rsid w:val="0060570F"/>
    <w:rsid w:val="00605DE8"/>
    <w:rsid w:val="006061E9"/>
    <w:rsid w:val="006063EA"/>
    <w:rsid w:val="00606662"/>
    <w:rsid w:val="00606673"/>
    <w:rsid w:val="00606DDC"/>
    <w:rsid w:val="00607078"/>
    <w:rsid w:val="0060786E"/>
    <w:rsid w:val="0060799F"/>
    <w:rsid w:val="00607C21"/>
    <w:rsid w:val="006101F5"/>
    <w:rsid w:val="006109B2"/>
    <w:rsid w:val="006109E9"/>
    <w:rsid w:val="00610AFB"/>
    <w:rsid w:val="00610B45"/>
    <w:rsid w:val="0061107E"/>
    <w:rsid w:val="006112A7"/>
    <w:rsid w:val="006114CC"/>
    <w:rsid w:val="0061158A"/>
    <w:rsid w:val="00611A44"/>
    <w:rsid w:val="00611B86"/>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514"/>
    <w:rsid w:val="0061676A"/>
    <w:rsid w:val="00616D5E"/>
    <w:rsid w:val="00616D91"/>
    <w:rsid w:val="00616F25"/>
    <w:rsid w:val="00616FB8"/>
    <w:rsid w:val="00617110"/>
    <w:rsid w:val="006171C7"/>
    <w:rsid w:val="006177E1"/>
    <w:rsid w:val="006179A0"/>
    <w:rsid w:val="00617C5A"/>
    <w:rsid w:val="00617F95"/>
    <w:rsid w:val="00617FA8"/>
    <w:rsid w:val="00620042"/>
    <w:rsid w:val="00620315"/>
    <w:rsid w:val="00620550"/>
    <w:rsid w:val="006206A1"/>
    <w:rsid w:val="006207CC"/>
    <w:rsid w:val="00620979"/>
    <w:rsid w:val="00620997"/>
    <w:rsid w:val="00620AEA"/>
    <w:rsid w:val="00620BA8"/>
    <w:rsid w:val="00620FF4"/>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DDC"/>
    <w:rsid w:val="00625F34"/>
    <w:rsid w:val="00625FF3"/>
    <w:rsid w:val="006260C2"/>
    <w:rsid w:val="006260D8"/>
    <w:rsid w:val="006265B7"/>
    <w:rsid w:val="00626E53"/>
    <w:rsid w:val="00626EA6"/>
    <w:rsid w:val="00627158"/>
    <w:rsid w:val="006272C9"/>
    <w:rsid w:val="00627447"/>
    <w:rsid w:val="006278B2"/>
    <w:rsid w:val="00627A59"/>
    <w:rsid w:val="00627B7E"/>
    <w:rsid w:val="00630105"/>
    <w:rsid w:val="00630352"/>
    <w:rsid w:val="00630564"/>
    <w:rsid w:val="00630832"/>
    <w:rsid w:val="00630B2E"/>
    <w:rsid w:val="00630BEE"/>
    <w:rsid w:val="00630EA0"/>
    <w:rsid w:val="00630FAE"/>
    <w:rsid w:val="00631424"/>
    <w:rsid w:val="00631CA0"/>
    <w:rsid w:val="00632453"/>
    <w:rsid w:val="00632510"/>
    <w:rsid w:val="006325B5"/>
    <w:rsid w:val="006326DF"/>
    <w:rsid w:val="006329C7"/>
    <w:rsid w:val="00632AA4"/>
    <w:rsid w:val="00632C98"/>
    <w:rsid w:val="00632EBD"/>
    <w:rsid w:val="00632F95"/>
    <w:rsid w:val="006330ED"/>
    <w:rsid w:val="00633244"/>
    <w:rsid w:val="006332C1"/>
    <w:rsid w:val="006333D6"/>
    <w:rsid w:val="006346F7"/>
    <w:rsid w:val="00634811"/>
    <w:rsid w:val="00634A87"/>
    <w:rsid w:val="00634FFF"/>
    <w:rsid w:val="0063515E"/>
    <w:rsid w:val="0063519A"/>
    <w:rsid w:val="006352BE"/>
    <w:rsid w:val="00635780"/>
    <w:rsid w:val="0063581F"/>
    <w:rsid w:val="0063586A"/>
    <w:rsid w:val="006358DB"/>
    <w:rsid w:val="0063599A"/>
    <w:rsid w:val="00635A68"/>
    <w:rsid w:val="00635C59"/>
    <w:rsid w:val="00635DBD"/>
    <w:rsid w:val="00635E3D"/>
    <w:rsid w:val="00635F70"/>
    <w:rsid w:val="00636042"/>
    <w:rsid w:val="00636096"/>
    <w:rsid w:val="00636291"/>
    <w:rsid w:val="00636FB0"/>
    <w:rsid w:val="006374D0"/>
    <w:rsid w:val="0063773F"/>
    <w:rsid w:val="006379E1"/>
    <w:rsid w:val="00637A23"/>
    <w:rsid w:val="00637E1A"/>
    <w:rsid w:val="00640071"/>
    <w:rsid w:val="00640AA9"/>
    <w:rsid w:val="00640B28"/>
    <w:rsid w:val="00640B55"/>
    <w:rsid w:val="00640DB1"/>
    <w:rsid w:val="00640E7B"/>
    <w:rsid w:val="0064105C"/>
    <w:rsid w:val="006413B2"/>
    <w:rsid w:val="006413FC"/>
    <w:rsid w:val="0064158A"/>
    <w:rsid w:val="00641EC8"/>
    <w:rsid w:val="00642417"/>
    <w:rsid w:val="0064290B"/>
    <w:rsid w:val="0064295B"/>
    <w:rsid w:val="00642AAE"/>
    <w:rsid w:val="00642B10"/>
    <w:rsid w:val="00642B68"/>
    <w:rsid w:val="00642B8F"/>
    <w:rsid w:val="00642F29"/>
    <w:rsid w:val="0064358C"/>
    <w:rsid w:val="006439A1"/>
    <w:rsid w:val="00643F58"/>
    <w:rsid w:val="00643F7B"/>
    <w:rsid w:val="00644432"/>
    <w:rsid w:val="006448A5"/>
    <w:rsid w:val="00644C17"/>
    <w:rsid w:val="00644CC8"/>
    <w:rsid w:val="00645495"/>
    <w:rsid w:val="00645605"/>
    <w:rsid w:val="006459D2"/>
    <w:rsid w:val="00645AAB"/>
    <w:rsid w:val="00645CB1"/>
    <w:rsid w:val="006464B9"/>
    <w:rsid w:val="006464BB"/>
    <w:rsid w:val="00646704"/>
    <w:rsid w:val="00647359"/>
    <w:rsid w:val="0064769B"/>
    <w:rsid w:val="00647975"/>
    <w:rsid w:val="00647D35"/>
    <w:rsid w:val="00650134"/>
    <w:rsid w:val="0065026D"/>
    <w:rsid w:val="00650590"/>
    <w:rsid w:val="00650E91"/>
    <w:rsid w:val="00650FD2"/>
    <w:rsid w:val="0065111A"/>
    <w:rsid w:val="00651196"/>
    <w:rsid w:val="00651A62"/>
    <w:rsid w:val="00651D69"/>
    <w:rsid w:val="00651D73"/>
    <w:rsid w:val="00651F6F"/>
    <w:rsid w:val="006521AF"/>
    <w:rsid w:val="0065283B"/>
    <w:rsid w:val="006529D8"/>
    <w:rsid w:val="00652E2D"/>
    <w:rsid w:val="00652E4B"/>
    <w:rsid w:val="006530B6"/>
    <w:rsid w:val="00653317"/>
    <w:rsid w:val="00653BE0"/>
    <w:rsid w:val="00653E27"/>
    <w:rsid w:val="006544C4"/>
    <w:rsid w:val="006544CB"/>
    <w:rsid w:val="00654CC5"/>
    <w:rsid w:val="00655321"/>
    <w:rsid w:val="0065582D"/>
    <w:rsid w:val="00655ABD"/>
    <w:rsid w:val="00655F39"/>
    <w:rsid w:val="006566C7"/>
    <w:rsid w:val="00656C97"/>
    <w:rsid w:val="00656FE0"/>
    <w:rsid w:val="00657143"/>
    <w:rsid w:val="006571C3"/>
    <w:rsid w:val="006573C5"/>
    <w:rsid w:val="00657426"/>
    <w:rsid w:val="0065792B"/>
    <w:rsid w:val="006579E6"/>
    <w:rsid w:val="00657A2F"/>
    <w:rsid w:val="00657B00"/>
    <w:rsid w:val="00657D7F"/>
    <w:rsid w:val="00657FF5"/>
    <w:rsid w:val="0066034E"/>
    <w:rsid w:val="0066060B"/>
    <w:rsid w:val="00660652"/>
    <w:rsid w:val="0066070A"/>
    <w:rsid w:val="00660723"/>
    <w:rsid w:val="00660BC6"/>
    <w:rsid w:val="00660FEC"/>
    <w:rsid w:val="00661B8B"/>
    <w:rsid w:val="00661C67"/>
    <w:rsid w:val="00661E5A"/>
    <w:rsid w:val="00662135"/>
    <w:rsid w:val="00662480"/>
    <w:rsid w:val="0066254A"/>
    <w:rsid w:val="006627E8"/>
    <w:rsid w:val="0066293E"/>
    <w:rsid w:val="0066295B"/>
    <w:rsid w:val="00662B85"/>
    <w:rsid w:val="00662D21"/>
    <w:rsid w:val="00662DD4"/>
    <w:rsid w:val="00662EC0"/>
    <w:rsid w:val="00662F3D"/>
    <w:rsid w:val="0066325C"/>
    <w:rsid w:val="006639EA"/>
    <w:rsid w:val="006642EF"/>
    <w:rsid w:val="00664378"/>
    <w:rsid w:val="006644AB"/>
    <w:rsid w:val="00664C28"/>
    <w:rsid w:val="00665350"/>
    <w:rsid w:val="006653C4"/>
    <w:rsid w:val="00665423"/>
    <w:rsid w:val="006656E4"/>
    <w:rsid w:val="006658D9"/>
    <w:rsid w:val="00665AE8"/>
    <w:rsid w:val="00665B86"/>
    <w:rsid w:val="00665B8F"/>
    <w:rsid w:val="00665CEA"/>
    <w:rsid w:val="00666180"/>
    <w:rsid w:val="0066619A"/>
    <w:rsid w:val="006661E8"/>
    <w:rsid w:val="006662EF"/>
    <w:rsid w:val="00666435"/>
    <w:rsid w:val="00666453"/>
    <w:rsid w:val="00666AB0"/>
    <w:rsid w:val="00666FA0"/>
    <w:rsid w:val="006670C1"/>
    <w:rsid w:val="0066721B"/>
    <w:rsid w:val="006675F0"/>
    <w:rsid w:val="006678DA"/>
    <w:rsid w:val="006679E9"/>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0D4"/>
    <w:rsid w:val="006732DE"/>
    <w:rsid w:val="0067374B"/>
    <w:rsid w:val="00673A0E"/>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6DC"/>
    <w:rsid w:val="00680760"/>
    <w:rsid w:val="00680816"/>
    <w:rsid w:val="00680C41"/>
    <w:rsid w:val="00680DE8"/>
    <w:rsid w:val="006813DF"/>
    <w:rsid w:val="0068192B"/>
    <w:rsid w:val="006825A1"/>
    <w:rsid w:val="0068285B"/>
    <w:rsid w:val="0068291D"/>
    <w:rsid w:val="006829C3"/>
    <w:rsid w:val="00682AF5"/>
    <w:rsid w:val="00682C10"/>
    <w:rsid w:val="00682EAB"/>
    <w:rsid w:val="00683217"/>
    <w:rsid w:val="006832AF"/>
    <w:rsid w:val="0068345B"/>
    <w:rsid w:val="00683B3B"/>
    <w:rsid w:val="00683BE1"/>
    <w:rsid w:val="00683D9E"/>
    <w:rsid w:val="0068443E"/>
    <w:rsid w:val="00684537"/>
    <w:rsid w:val="00684902"/>
    <w:rsid w:val="00684A9D"/>
    <w:rsid w:val="00684D3B"/>
    <w:rsid w:val="0068519A"/>
    <w:rsid w:val="00685216"/>
    <w:rsid w:val="006854C2"/>
    <w:rsid w:val="006854E5"/>
    <w:rsid w:val="0068562C"/>
    <w:rsid w:val="00685FCE"/>
    <w:rsid w:val="00686048"/>
    <w:rsid w:val="006860FE"/>
    <w:rsid w:val="006862CD"/>
    <w:rsid w:val="006866E9"/>
    <w:rsid w:val="00686744"/>
    <w:rsid w:val="0068696C"/>
    <w:rsid w:val="00686989"/>
    <w:rsid w:val="006869DF"/>
    <w:rsid w:val="00686D1D"/>
    <w:rsid w:val="00686F4E"/>
    <w:rsid w:val="006878F5"/>
    <w:rsid w:val="00687B99"/>
    <w:rsid w:val="00687CB5"/>
    <w:rsid w:val="00687DAF"/>
    <w:rsid w:val="00690020"/>
    <w:rsid w:val="0069031C"/>
    <w:rsid w:val="006905C7"/>
    <w:rsid w:val="006908FE"/>
    <w:rsid w:val="00690A48"/>
    <w:rsid w:val="00690E4C"/>
    <w:rsid w:val="006912AC"/>
    <w:rsid w:val="00691317"/>
    <w:rsid w:val="00691B2E"/>
    <w:rsid w:val="00691BFF"/>
    <w:rsid w:val="0069260E"/>
    <w:rsid w:val="006926B8"/>
    <w:rsid w:val="00692826"/>
    <w:rsid w:val="00692C40"/>
    <w:rsid w:val="00692D26"/>
    <w:rsid w:val="00692F35"/>
    <w:rsid w:val="006932A3"/>
    <w:rsid w:val="0069334E"/>
    <w:rsid w:val="0069382B"/>
    <w:rsid w:val="006938A9"/>
    <w:rsid w:val="00693C3A"/>
    <w:rsid w:val="00694290"/>
    <w:rsid w:val="00694C54"/>
    <w:rsid w:val="00694E03"/>
    <w:rsid w:val="00694E0F"/>
    <w:rsid w:val="006951BF"/>
    <w:rsid w:val="006951E2"/>
    <w:rsid w:val="00695B8B"/>
    <w:rsid w:val="00695FA6"/>
    <w:rsid w:val="00695FB9"/>
    <w:rsid w:val="00696005"/>
    <w:rsid w:val="006962B0"/>
    <w:rsid w:val="00696BD4"/>
    <w:rsid w:val="00696EC7"/>
    <w:rsid w:val="00696F25"/>
    <w:rsid w:val="0069784E"/>
    <w:rsid w:val="006978B5"/>
    <w:rsid w:val="006A00B7"/>
    <w:rsid w:val="006A01A0"/>
    <w:rsid w:val="006A0264"/>
    <w:rsid w:val="006A0867"/>
    <w:rsid w:val="006A09BE"/>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44"/>
    <w:rsid w:val="006A3BEC"/>
    <w:rsid w:val="006A3F29"/>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0699"/>
    <w:rsid w:val="006B128E"/>
    <w:rsid w:val="006B1529"/>
    <w:rsid w:val="006B1540"/>
    <w:rsid w:val="006B1AD8"/>
    <w:rsid w:val="006B1BA6"/>
    <w:rsid w:val="006B2592"/>
    <w:rsid w:val="006B2B79"/>
    <w:rsid w:val="006B3323"/>
    <w:rsid w:val="006B3BFE"/>
    <w:rsid w:val="006B3C6A"/>
    <w:rsid w:val="006B3CB0"/>
    <w:rsid w:val="006B3F46"/>
    <w:rsid w:val="006B41CF"/>
    <w:rsid w:val="006B4895"/>
    <w:rsid w:val="006B49EC"/>
    <w:rsid w:val="006B4CA9"/>
    <w:rsid w:val="006B4D1C"/>
    <w:rsid w:val="006B4F27"/>
    <w:rsid w:val="006B5729"/>
    <w:rsid w:val="006B5800"/>
    <w:rsid w:val="006B60F8"/>
    <w:rsid w:val="006B64EC"/>
    <w:rsid w:val="006B6539"/>
    <w:rsid w:val="006B6B5D"/>
    <w:rsid w:val="006B73D6"/>
    <w:rsid w:val="006B76C4"/>
    <w:rsid w:val="006B7DAE"/>
    <w:rsid w:val="006C00A7"/>
    <w:rsid w:val="006C04A7"/>
    <w:rsid w:val="006C068B"/>
    <w:rsid w:val="006C06BC"/>
    <w:rsid w:val="006C0AFE"/>
    <w:rsid w:val="006C0C67"/>
    <w:rsid w:val="006C1213"/>
    <w:rsid w:val="006C1EB8"/>
    <w:rsid w:val="006C2139"/>
    <w:rsid w:val="006C2241"/>
    <w:rsid w:val="006C246B"/>
    <w:rsid w:val="006C24A4"/>
    <w:rsid w:val="006C2507"/>
    <w:rsid w:val="006C25F9"/>
    <w:rsid w:val="006C26E5"/>
    <w:rsid w:val="006C29BE"/>
    <w:rsid w:val="006C2B8D"/>
    <w:rsid w:val="006C2DBD"/>
    <w:rsid w:val="006C2F3F"/>
    <w:rsid w:val="006C31CB"/>
    <w:rsid w:val="006C3540"/>
    <w:rsid w:val="006C3B0D"/>
    <w:rsid w:val="006C4084"/>
    <w:rsid w:val="006C470B"/>
    <w:rsid w:val="006C49B1"/>
    <w:rsid w:val="006C4AD5"/>
    <w:rsid w:val="006C4B40"/>
    <w:rsid w:val="006C4EAF"/>
    <w:rsid w:val="006C4EE6"/>
    <w:rsid w:val="006C5292"/>
    <w:rsid w:val="006C55A5"/>
    <w:rsid w:val="006C57DE"/>
    <w:rsid w:val="006C5C67"/>
    <w:rsid w:val="006C5F53"/>
    <w:rsid w:val="006C6383"/>
    <w:rsid w:val="006C6A49"/>
    <w:rsid w:val="006C6E65"/>
    <w:rsid w:val="006C6F14"/>
    <w:rsid w:val="006C744E"/>
    <w:rsid w:val="006C7A29"/>
    <w:rsid w:val="006C7D59"/>
    <w:rsid w:val="006D01C9"/>
    <w:rsid w:val="006D03B0"/>
    <w:rsid w:val="006D042A"/>
    <w:rsid w:val="006D04CD"/>
    <w:rsid w:val="006D059C"/>
    <w:rsid w:val="006D0602"/>
    <w:rsid w:val="006D063E"/>
    <w:rsid w:val="006D0AE7"/>
    <w:rsid w:val="006D0B50"/>
    <w:rsid w:val="006D0FE4"/>
    <w:rsid w:val="006D159E"/>
    <w:rsid w:val="006D1FDA"/>
    <w:rsid w:val="006D26E6"/>
    <w:rsid w:val="006D2B58"/>
    <w:rsid w:val="006D3564"/>
    <w:rsid w:val="006D3664"/>
    <w:rsid w:val="006D3870"/>
    <w:rsid w:val="006D3DE9"/>
    <w:rsid w:val="006D410B"/>
    <w:rsid w:val="006D417C"/>
    <w:rsid w:val="006D420C"/>
    <w:rsid w:val="006D48D9"/>
    <w:rsid w:val="006D5061"/>
    <w:rsid w:val="006D56A1"/>
    <w:rsid w:val="006D597A"/>
    <w:rsid w:val="006D5BF3"/>
    <w:rsid w:val="006D6080"/>
    <w:rsid w:val="006D60B6"/>
    <w:rsid w:val="006D60E4"/>
    <w:rsid w:val="006D63D2"/>
    <w:rsid w:val="006D65E9"/>
    <w:rsid w:val="006D694F"/>
    <w:rsid w:val="006D699D"/>
    <w:rsid w:val="006D6FE1"/>
    <w:rsid w:val="006D735D"/>
    <w:rsid w:val="006E04C5"/>
    <w:rsid w:val="006E0576"/>
    <w:rsid w:val="006E059F"/>
    <w:rsid w:val="006E05D7"/>
    <w:rsid w:val="006E0714"/>
    <w:rsid w:val="006E09FA"/>
    <w:rsid w:val="006E0C58"/>
    <w:rsid w:val="006E0D59"/>
    <w:rsid w:val="006E116A"/>
    <w:rsid w:val="006E1B8D"/>
    <w:rsid w:val="006E1D0F"/>
    <w:rsid w:val="006E245E"/>
    <w:rsid w:val="006E269B"/>
    <w:rsid w:val="006E27D4"/>
    <w:rsid w:val="006E28C9"/>
    <w:rsid w:val="006E2F30"/>
    <w:rsid w:val="006E2FD8"/>
    <w:rsid w:val="006E3008"/>
    <w:rsid w:val="006E315F"/>
    <w:rsid w:val="006E3E13"/>
    <w:rsid w:val="006E3EDC"/>
    <w:rsid w:val="006E3EE0"/>
    <w:rsid w:val="006E3FC2"/>
    <w:rsid w:val="006E40B7"/>
    <w:rsid w:val="006E4FAA"/>
    <w:rsid w:val="006E50EC"/>
    <w:rsid w:val="006E5309"/>
    <w:rsid w:val="006E5929"/>
    <w:rsid w:val="006E5AF9"/>
    <w:rsid w:val="006E5CDA"/>
    <w:rsid w:val="006E5EE5"/>
    <w:rsid w:val="006E62BC"/>
    <w:rsid w:val="006E6B6F"/>
    <w:rsid w:val="006E6DA8"/>
    <w:rsid w:val="006E6E8A"/>
    <w:rsid w:val="006E7439"/>
    <w:rsid w:val="006E78DE"/>
    <w:rsid w:val="006E7907"/>
    <w:rsid w:val="006E7A45"/>
    <w:rsid w:val="006E7B8B"/>
    <w:rsid w:val="006E7C13"/>
    <w:rsid w:val="006F024B"/>
    <w:rsid w:val="006F0651"/>
    <w:rsid w:val="006F06FA"/>
    <w:rsid w:val="006F075E"/>
    <w:rsid w:val="006F0ACC"/>
    <w:rsid w:val="006F0FDC"/>
    <w:rsid w:val="006F15EF"/>
    <w:rsid w:val="006F160E"/>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0F"/>
    <w:rsid w:val="006F504B"/>
    <w:rsid w:val="006F5425"/>
    <w:rsid w:val="006F5536"/>
    <w:rsid w:val="006F584F"/>
    <w:rsid w:val="006F5918"/>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D5B"/>
    <w:rsid w:val="006F7F85"/>
    <w:rsid w:val="00700653"/>
    <w:rsid w:val="007007E7"/>
    <w:rsid w:val="00700CE0"/>
    <w:rsid w:val="00700F5F"/>
    <w:rsid w:val="00701127"/>
    <w:rsid w:val="007011F5"/>
    <w:rsid w:val="00701432"/>
    <w:rsid w:val="007018D6"/>
    <w:rsid w:val="00701B90"/>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731"/>
    <w:rsid w:val="007059D6"/>
    <w:rsid w:val="00705A8E"/>
    <w:rsid w:val="00705AF2"/>
    <w:rsid w:val="00705D0A"/>
    <w:rsid w:val="00705D64"/>
    <w:rsid w:val="00705DEE"/>
    <w:rsid w:val="007067EC"/>
    <w:rsid w:val="0070697C"/>
    <w:rsid w:val="00706A58"/>
    <w:rsid w:val="00706BE1"/>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4A3"/>
    <w:rsid w:val="0071254C"/>
    <w:rsid w:val="007127AC"/>
    <w:rsid w:val="00712838"/>
    <w:rsid w:val="00712BFE"/>
    <w:rsid w:val="00712C1B"/>
    <w:rsid w:val="007132AA"/>
    <w:rsid w:val="007138CE"/>
    <w:rsid w:val="00713994"/>
    <w:rsid w:val="00713BB3"/>
    <w:rsid w:val="00713E31"/>
    <w:rsid w:val="00714073"/>
    <w:rsid w:val="007141A9"/>
    <w:rsid w:val="0071469E"/>
    <w:rsid w:val="007147FB"/>
    <w:rsid w:val="007149AA"/>
    <w:rsid w:val="00714BDB"/>
    <w:rsid w:val="0071525A"/>
    <w:rsid w:val="0071532F"/>
    <w:rsid w:val="00715799"/>
    <w:rsid w:val="007162B4"/>
    <w:rsid w:val="00716323"/>
    <w:rsid w:val="007163CE"/>
    <w:rsid w:val="00716453"/>
    <w:rsid w:val="007164C6"/>
    <w:rsid w:val="007167D6"/>
    <w:rsid w:val="00716897"/>
    <w:rsid w:val="00716BE2"/>
    <w:rsid w:val="00716F62"/>
    <w:rsid w:val="00716FB1"/>
    <w:rsid w:val="00716FEA"/>
    <w:rsid w:val="00717551"/>
    <w:rsid w:val="00717863"/>
    <w:rsid w:val="0071794B"/>
    <w:rsid w:val="007179DA"/>
    <w:rsid w:val="00717A46"/>
    <w:rsid w:val="00717AAD"/>
    <w:rsid w:val="00717B5B"/>
    <w:rsid w:val="00717BFC"/>
    <w:rsid w:val="007202DB"/>
    <w:rsid w:val="007204E5"/>
    <w:rsid w:val="00720714"/>
    <w:rsid w:val="0072076C"/>
    <w:rsid w:val="00720D6D"/>
    <w:rsid w:val="00720F1D"/>
    <w:rsid w:val="007210BB"/>
    <w:rsid w:val="00721D01"/>
    <w:rsid w:val="00721F36"/>
    <w:rsid w:val="00722086"/>
    <w:rsid w:val="007222DA"/>
    <w:rsid w:val="007223E5"/>
    <w:rsid w:val="007223F3"/>
    <w:rsid w:val="0072269D"/>
    <w:rsid w:val="007228D7"/>
    <w:rsid w:val="00722E8C"/>
    <w:rsid w:val="00723166"/>
    <w:rsid w:val="0072343D"/>
    <w:rsid w:val="0072355B"/>
    <w:rsid w:val="00723CC4"/>
    <w:rsid w:val="0072400F"/>
    <w:rsid w:val="00724567"/>
    <w:rsid w:val="00724792"/>
    <w:rsid w:val="00725398"/>
    <w:rsid w:val="0072552B"/>
    <w:rsid w:val="007255C5"/>
    <w:rsid w:val="007261AC"/>
    <w:rsid w:val="007261E0"/>
    <w:rsid w:val="007265B9"/>
    <w:rsid w:val="00726C45"/>
    <w:rsid w:val="00726DDE"/>
    <w:rsid w:val="00726FD6"/>
    <w:rsid w:val="0072797D"/>
    <w:rsid w:val="00727B7C"/>
    <w:rsid w:val="00727CD3"/>
    <w:rsid w:val="00727DCD"/>
    <w:rsid w:val="00727E4B"/>
    <w:rsid w:val="0073004E"/>
    <w:rsid w:val="0073019B"/>
    <w:rsid w:val="007302E2"/>
    <w:rsid w:val="00730490"/>
    <w:rsid w:val="007305F4"/>
    <w:rsid w:val="00730675"/>
    <w:rsid w:val="0073078F"/>
    <w:rsid w:val="00730B0A"/>
    <w:rsid w:val="00730E14"/>
    <w:rsid w:val="00730EAA"/>
    <w:rsid w:val="00731190"/>
    <w:rsid w:val="007315E7"/>
    <w:rsid w:val="0073162E"/>
    <w:rsid w:val="00731F91"/>
    <w:rsid w:val="0073203A"/>
    <w:rsid w:val="0073206B"/>
    <w:rsid w:val="0073209A"/>
    <w:rsid w:val="007320BC"/>
    <w:rsid w:val="00732882"/>
    <w:rsid w:val="0073290E"/>
    <w:rsid w:val="00732B7D"/>
    <w:rsid w:val="00732FF3"/>
    <w:rsid w:val="00733267"/>
    <w:rsid w:val="007332C1"/>
    <w:rsid w:val="007334AA"/>
    <w:rsid w:val="007336CC"/>
    <w:rsid w:val="00733789"/>
    <w:rsid w:val="0073378C"/>
    <w:rsid w:val="007342D2"/>
    <w:rsid w:val="00734646"/>
    <w:rsid w:val="00734850"/>
    <w:rsid w:val="0073496E"/>
    <w:rsid w:val="007349AD"/>
    <w:rsid w:val="007349F2"/>
    <w:rsid w:val="00734C7B"/>
    <w:rsid w:val="00735002"/>
    <w:rsid w:val="00735008"/>
    <w:rsid w:val="00735038"/>
    <w:rsid w:val="0073561C"/>
    <w:rsid w:val="00735C6C"/>
    <w:rsid w:val="0073720E"/>
    <w:rsid w:val="0073743A"/>
    <w:rsid w:val="007376F8"/>
    <w:rsid w:val="00737776"/>
    <w:rsid w:val="00737B8B"/>
    <w:rsid w:val="00740193"/>
    <w:rsid w:val="00740283"/>
    <w:rsid w:val="0074034B"/>
    <w:rsid w:val="00740561"/>
    <w:rsid w:val="0074078A"/>
    <w:rsid w:val="00740B49"/>
    <w:rsid w:val="00740C7D"/>
    <w:rsid w:val="0074107F"/>
    <w:rsid w:val="00741709"/>
    <w:rsid w:val="007419E9"/>
    <w:rsid w:val="00741ABE"/>
    <w:rsid w:val="00741E8C"/>
    <w:rsid w:val="00742741"/>
    <w:rsid w:val="0074298E"/>
    <w:rsid w:val="00742B7B"/>
    <w:rsid w:val="00742F71"/>
    <w:rsid w:val="00742F75"/>
    <w:rsid w:val="007430F6"/>
    <w:rsid w:val="0074322F"/>
    <w:rsid w:val="007436F6"/>
    <w:rsid w:val="007437CA"/>
    <w:rsid w:val="00743833"/>
    <w:rsid w:val="007438A0"/>
    <w:rsid w:val="00743A44"/>
    <w:rsid w:val="00743BD8"/>
    <w:rsid w:val="00744583"/>
    <w:rsid w:val="007445CE"/>
    <w:rsid w:val="00744AF7"/>
    <w:rsid w:val="0074503D"/>
    <w:rsid w:val="00745164"/>
    <w:rsid w:val="0074595B"/>
    <w:rsid w:val="00745B51"/>
    <w:rsid w:val="00745E38"/>
    <w:rsid w:val="00745EC3"/>
    <w:rsid w:val="007460FD"/>
    <w:rsid w:val="007462DA"/>
    <w:rsid w:val="00746AFD"/>
    <w:rsid w:val="00746B84"/>
    <w:rsid w:val="00747673"/>
    <w:rsid w:val="00747B31"/>
    <w:rsid w:val="00747C24"/>
    <w:rsid w:val="00747F0E"/>
    <w:rsid w:val="007502E3"/>
    <w:rsid w:val="007509B0"/>
    <w:rsid w:val="007509F3"/>
    <w:rsid w:val="00750C12"/>
    <w:rsid w:val="00750DAE"/>
    <w:rsid w:val="007510C0"/>
    <w:rsid w:val="0075116C"/>
    <w:rsid w:val="007515CF"/>
    <w:rsid w:val="007516DA"/>
    <w:rsid w:val="00751A9B"/>
    <w:rsid w:val="00751E87"/>
    <w:rsid w:val="00751FAB"/>
    <w:rsid w:val="00751FAD"/>
    <w:rsid w:val="0075201E"/>
    <w:rsid w:val="00752249"/>
    <w:rsid w:val="00752354"/>
    <w:rsid w:val="007523BB"/>
    <w:rsid w:val="0075245C"/>
    <w:rsid w:val="00752639"/>
    <w:rsid w:val="00752960"/>
    <w:rsid w:val="00752AE2"/>
    <w:rsid w:val="00753364"/>
    <w:rsid w:val="00753368"/>
    <w:rsid w:val="00753902"/>
    <w:rsid w:val="007542CB"/>
    <w:rsid w:val="00754399"/>
    <w:rsid w:val="00754506"/>
    <w:rsid w:val="007546DB"/>
    <w:rsid w:val="0075478B"/>
    <w:rsid w:val="007547C6"/>
    <w:rsid w:val="007549B0"/>
    <w:rsid w:val="00754BB9"/>
    <w:rsid w:val="00754CAC"/>
    <w:rsid w:val="00754FB3"/>
    <w:rsid w:val="00755132"/>
    <w:rsid w:val="0075519E"/>
    <w:rsid w:val="00755333"/>
    <w:rsid w:val="007555C7"/>
    <w:rsid w:val="00755623"/>
    <w:rsid w:val="007558B6"/>
    <w:rsid w:val="007559D9"/>
    <w:rsid w:val="00755BE5"/>
    <w:rsid w:val="0075618A"/>
    <w:rsid w:val="007563D9"/>
    <w:rsid w:val="007565F3"/>
    <w:rsid w:val="007569E2"/>
    <w:rsid w:val="00756BD2"/>
    <w:rsid w:val="00756DE9"/>
    <w:rsid w:val="00756F5A"/>
    <w:rsid w:val="0075715B"/>
    <w:rsid w:val="00757BBE"/>
    <w:rsid w:val="0076004C"/>
    <w:rsid w:val="00760117"/>
    <w:rsid w:val="0076040E"/>
    <w:rsid w:val="0076075E"/>
    <w:rsid w:val="007607C9"/>
    <w:rsid w:val="007607DD"/>
    <w:rsid w:val="00760A75"/>
    <w:rsid w:val="00760C7B"/>
    <w:rsid w:val="00761B49"/>
    <w:rsid w:val="00761F78"/>
    <w:rsid w:val="0076246E"/>
    <w:rsid w:val="007626ED"/>
    <w:rsid w:val="007627D9"/>
    <w:rsid w:val="007629C7"/>
    <w:rsid w:val="00762BAB"/>
    <w:rsid w:val="00762D2E"/>
    <w:rsid w:val="00762D52"/>
    <w:rsid w:val="00762F63"/>
    <w:rsid w:val="0076329B"/>
    <w:rsid w:val="00763331"/>
    <w:rsid w:val="007636C6"/>
    <w:rsid w:val="0076470D"/>
    <w:rsid w:val="007648B2"/>
    <w:rsid w:val="007651D1"/>
    <w:rsid w:val="007652AD"/>
    <w:rsid w:val="007654AA"/>
    <w:rsid w:val="00765560"/>
    <w:rsid w:val="0076570E"/>
    <w:rsid w:val="007657D5"/>
    <w:rsid w:val="0076580F"/>
    <w:rsid w:val="00765C6D"/>
    <w:rsid w:val="00765CE8"/>
    <w:rsid w:val="00765D2D"/>
    <w:rsid w:val="00765E7B"/>
    <w:rsid w:val="00766063"/>
    <w:rsid w:val="0076631E"/>
    <w:rsid w:val="00766334"/>
    <w:rsid w:val="0076654C"/>
    <w:rsid w:val="00766595"/>
    <w:rsid w:val="00766634"/>
    <w:rsid w:val="0076663B"/>
    <w:rsid w:val="0076695C"/>
    <w:rsid w:val="007669F2"/>
    <w:rsid w:val="00766BFA"/>
    <w:rsid w:val="00767075"/>
    <w:rsid w:val="00767349"/>
    <w:rsid w:val="007675A8"/>
    <w:rsid w:val="007675B6"/>
    <w:rsid w:val="00767607"/>
    <w:rsid w:val="00767673"/>
    <w:rsid w:val="0076784E"/>
    <w:rsid w:val="00770066"/>
    <w:rsid w:val="00770468"/>
    <w:rsid w:val="0077058B"/>
    <w:rsid w:val="00770A4F"/>
    <w:rsid w:val="00770B1B"/>
    <w:rsid w:val="00770E5B"/>
    <w:rsid w:val="00770F02"/>
    <w:rsid w:val="00771290"/>
    <w:rsid w:val="00771708"/>
    <w:rsid w:val="00771A0E"/>
    <w:rsid w:val="00771BBB"/>
    <w:rsid w:val="00771C05"/>
    <w:rsid w:val="00771C36"/>
    <w:rsid w:val="00771EAC"/>
    <w:rsid w:val="0077231C"/>
    <w:rsid w:val="00772377"/>
    <w:rsid w:val="00773122"/>
    <w:rsid w:val="0077312B"/>
    <w:rsid w:val="0077324C"/>
    <w:rsid w:val="007732EB"/>
    <w:rsid w:val="00773929"/>
    <w:rsid w:val="00773AA1"/>
    <w:rsid w:val="00773AAE"/>
    <w:rsid w:val="00773C87"/>
    <w:rsid w:val="00773CBD"/>
    <w:rsid w:val="00774179"/>
    <w:rsid w:val="00774356"/>
    <w:rsid w:val="00774763"/>
    <w:rsid w:val="007747CC"/>
    <w:rsid w:val="00774C9D"/>
    <w:rsid w:val="00774F51"/>
    <w:rsid w:val="007752EF"/>
    <w:rsid w:val="007755EA"/>
    <w:rsid w:val="007758A3"/>
    <w:rsid w:val="00775925"/>
    <w:rsid w:val="00775AB7"/>
    <w:rsid w:val="00775BA8"/>
    <w:rsid w:val="00775BEF"/>
    <w:rsid w:val="00775D5A"/>
    <w:rsid w:val="00775D64"/>
    <w:rsid w:val="00775FC0"/>
    <w:rsid w:val="0077687F"/>
    <w:rsid w:val="00776D51"/>
    <w:rsid w:val="00776FAC"/>
    <w:rsid w:val="0077705D"/>
    <w:rsid w:val="007771F2"/>
    <w:rsid w:val="007772A9"/>
    <w:rsid w:val="0077743F"/>
    <w:rsid w:val="007775A5"/>
    <w:rsid w:val="00777F87"/>
    <w:rsid w:val="00780177"/>
    <w:rsid w:val="007801D8"/>
    <w:rsid w:val="00780479"/>
    <w:rsid w:val="00780740"/>
    <w:rsid w:val="00780872"/>
    <w:rsid w:val="00780F62"/>
    <w:rsid w:val="00780F79"/>
    <w:rsid w:val="00781179"/>
    <w:rsid w:val="00781236"/>
    <w:rsid w:val="00781403"/>
    <w:rsid w:val="007818A2"/>
    <w:rsid w:val="00781ECD"/>
    <w:rsid w:val="00782039"/>
    <w:rsid w:val="00782202"/>
    <w:rsid w:val="00782291"/>
    <w:rsid w:val="007822BE"/>
    <w:rsid w:val="007825FA"/>
    <w:rsid w:val="007827DA"/>
    <w:rsid w:val="00782AB7"/>
    <w:rsid w:val="00782B02"/>
    <w:rsid w:val="0078306F"/>
    <w:rsid w:val="007834AE"/>
    <w:rsid w:val="00783799"/>
    <w:rsid w:val="00783872"/>
    <w:rsid w:val="007839B8"/>
    <w:rsid w:val="00783F5A"/>
    <w:rsid w:val="00783FA5"/>
    <w:rsid w:val="0078475A"/>
    <w:rsid w:val="00784EDD"/>
    <w:rsid w:val="00785F6C"/>
    <w:rsid w:val="00786199"/>
    <w:rsid w:val="00786555"/>
    <w:rsid w:val="00786631"/>
    <w:rsid w:val="0078671A"/>
    <w:rsid w:val="00786845"/>
    <w:rsid w:val="00786E32"/>
    <w:rsid w:val="007870D9"/>
    <w:rsid w:val="007870FD"/>
    <w:rsid w:val="0078717F"/>
    <w:rsid w:val="0078720A"/>
    <w:rsid w:val="00787307"/>
    <w:rsid w:val="00787CDC"/>
    <w:rsid w:val="00787D67"/>
    <w:rsid w:val="007900F8"/>
    <w:rsid w:val="007906CD"/>
    <w:rsid w:val="0079084A"/>
    <w:rsid w:val="00790A47"/>
    <w:rsid w:val="00790C2A"/>
    <w:rsid w:val="00790DE8"/>
    <w:rsid w:val="00790DEE"/>
    <w:rsid w:val="007913E9"/>
    <w:rsid w:val="00791688"/>
    <w:rsid w:val="007917B1"/>
    <w:rsid w:val="00791834"/>
    <w:rsid w:val="0079194A"/>
    <w:rsid w:val="00791A88"/>
    <w:rsid w:val="00791EFA"/>
    <w:rsid w:val="00791F8F"/>
    <w:rsid w:val="0079218C"/>
    <w:rsid w:val="007922AD"/>
    <w:rsid w:val="0079237C"/>
    <w:rsid w:val="00792674"/>
    <w:rsid w:val="00792709"/>
    <w:rsid w:val="007928CE"/>
    <w:rsid w:val="0079291C"/>
    <w:rsid w:val="00792BFB"/>
    <w:rsid w:val="00792DA9"/>
    <w:rsid w:val="00792EF3"/>
    <w:rsid w:val="0079311E"/>
    <w:rsid w:val="00793648"/>
    <w:rsid w:val="007937E8"/>
    <w:rsid w:val="00793C0C"/>
    <w:rsid w:val="007943F7"/>
    <w:rsid w:val="00794618"/>
    <w:rsid w:val="00794896"/>
    <w:rsid w:val="00794A7D"/>
    <w:rsid w:val="00794D31"/>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1E6"/>
    <w:rsid w:val="007A153A"/>
    <w:rsid w:val="007A2077"/>
    <w:rsid w:val="007A26B7"/>
    <w:rsid w:val="007A2FEC"/>
    <w:rsid w:val="007A3007"/>
    <w:rsid w:val="007A3216"/>
    <w:rsid w:val="007A3544"/>
    <w:rsid w:val="007A3829"/>
    <w:rsid w:val="007A3A4E"/>
    <w:rsid w:val="007A3A65"/>
    <w:rsid w:val="007A3ADE"/>
    <w:rsid w:val="007A3EBE"/>
    <w:rsid w:val="007A3F12"/>
    <w:rsid w:val="007A4202"/>
    <w:rsid w:val="007A42F2"/>
    <w:rsid w:val="007A48B9"/>
    <w:rsid w:val="007A4C86"/>
    <w:rsid w:val="007A51D3"/>
    <w:rsid w:val="007A5295"/>
    <w:rsid w:val="007A60E9"/>
    <w:rsid w:val="007A6600"/>
    <w:rsid w:val="007A66B4"/>
    <w:rsid w:val="007A6E9C"/>
    <w:rsid w:val="007A6F97"/>
    <w:rsid w:val="007A754B"/>
    <w:rsid w:val="007A75C4"/>
    <w:rsid w:val="007A766E"/>
    <w:rsid w:val="007A793D"/>
    <w:rsid w:val="007A7FAE"/>
    <w:rsid w:val="007B0126"/>
    <w:rsid w:val="007B061F"/>
    <w:rsid w:val="007B0746"/>
    <w:rsid w:val="007B074A"/>
    <w:rsid w:val="007B0FAA"/>
    <w:rsid w:val="007B1353"/>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007"/>
    <w:rsid w:val="007C11FA"/>
    <w:rsid w:val="007C141F"/>
    <w:rsid w:val="007C15C6"/>
    <w:rsid w:val="007C1EF7"/>
    <w:rsid w:val="007C1FC4"/>
    <w:rsid w:val="007C25F3"/>
    <w:rsid w:val="007C266B"/>
    <w:rsid w:val="007C2681"/>
    <w:rsid w:val="007C27C6"/>
    <w:rsid w:val="007C2938"/>
    <w:rsid w:val="007C2A56"/>
    <w:rsid w:val="007C2B3B"/>
    <w:rsid w:val="007C2C69"/>
    <w:rsid w:val="007C2EA5"/>
    <w:rsid w:val="007C2FB0"/>
    <w:rsid w:val="007C2FDC"/>
    <w:rsid w:val="007C3A5F"/>
    <w:rsid w:val="007C3DBA"/>
    <w:rsid w:val="007C422C"/>
    <w:rsid w:val="007C4830"/>
    <w:rsid w:val="007C5024"/>
    <w:rsid w:val="007C514C"/>
    <w:rsid w:val="007C54F8"/>
    <w:rsid w:val="007C54F9"/>
    <w:rsid w:val="007C57A7"/>
    <w:rsid w:val="007C5849"/>
    <w:rsid w:val="007C593B"/>
    <w:rsid w:val="007C5A2D"/>
    <w:rsid w:val="007C5AC3"/>
    <w:rsid w:val="007C5B07"/>
    <w:rsid w:val="007C5F53"/>
    <w:rsid w:val="007C608A"/>
    <w:rsid w:val="007C638B"/>
    <w:rsid w:val="007C681E"/>
    <w:rsid w:val="007C6C97"/>
    <w:rsid w:val="007C6E49"/>
    <w:rsid w:val="007C745A"/>
    <w:rsid w:val="007C7544"/>
    <w:rsid w:val="007C7AE6"/>
    <w:rsid w:val="007C7B46"/>
    <w:rsid w:val="007C7B82"/>
    <w:rsid w:val="007D05CF"/>
    <w:rsid w:val="007D064F"/>
    <w:rsid w:val="007D0DAC"/>
    <w:rsid w:val="007D15C4"/>
    <w:rsid w:val="007D16AF"/>
    <w:rsid w:val="007D1E73"/>
    <w:rsid w:val="007D2934"/>
    <w:rsid w:val="007D296B"/>
    <w:rsid w:val="007D2D84"/>
    <w:rsid w:val="007D3019"/>
    <w:rsid w:val="007D37F3"/>
    <w:rsid w:val="007D3A20"/>
    <w:rsid w:val="007D3E56"/>
    <w:rsid w:val="007D3FA8"/>
    <w:rsid w:val="007D409C"/>
    <w:rsid w:val="007D4335"/>
    <w:rsid w:val="007D495B"/>
    <w:rsid w:val="007D4B92"/>
    <w:rsid w:val="007D5129"/>
    <w:rsid w:val="007D52AE"/>
    <w:rsid w:val="007D5478"/>
    <w:rsid w:val="007D5672"/>
    <w:rsid w:val="007D583B"/>
    <w:rsid w:val="007D5BF9"/>
    <w:rsid w:val="007D5E3F"/>
    <w:rsid w:val="007D60E7"/>
    <w:rsid w:val="007D6C6E"/>
    <w:rsid w:val="007D6E11"/>
    <w:rsid w:val="007D6FD0"/>
    <w:rsid w:val="007D70DA"/>
    <w:rsid w:val="007D754C"/>
    <w:rsid w:val="007D7680"/>
    <w:rsid w:val="007D79D2"/>
    <w:rsid w:val="007D7D28"/>
    <w:rsid w:val="007D7E81"/>
    <w:rsid w:val="007D7F11"/>
    <w:rsid w:val="007E0042"/>
    <w:rsid w:val="007E03F8"/>
    <w:rsid w:val="007E09AF"/>
    <w:rsid w:val="007E0E13"/>
    <w:rsid w:val="007E0ED4"/>
    <w:rsid w:val="007E137D"/>
    <w:rsid w:val="007E1389"/>
    <w:rsid w:val="007E1572"/>
    <w:rsid w:val="007E15F8"/>
    <w:rsid w:val="007E1A45"/>
    <w:rsid w:val="007E1D28"/>
    <w:rsid w:val="007E1D45"/>
    <w:rsid w:val="007E1E1C"/>
    <w:rsid w:val="007E2877"/>
    <w:rsid w:val="007E2E22"/>
    <w:rsid w:val="007E2E4E"/>
    <w:rsid w:val="007E3462"/>
    <w:rsid w:val="007E370E"/>
    <w:rsid w:val="007E39FC"/>
    <w:rsid w:val="007E44B2"/>
    <w:rsid w:val="007E44FF"/>
    <w:rsid w:val="007E4541"/>
    <w:rsid w:val="007E48CD"/>
    <w:rsid w:val="007E4969"/>
    <w:rsid w:val="007E4A65"/>
    <w:rsid w:val="007E4C95"/>
    <w:rsid w:val="007E4DD2"/>
    <w:rsid w:val="007E5085"/>
    <w:rsid w:val="007E564F"/>
    <w:rsid w:val="007E5A8B"/>
    <w:rsid w:val="007E5F9E"/>
    <w:rsid w:val="007E5FA3"/>
    <w:rsid w:val="007E61E9"/>
    <w:rsid w:val="007E682E"/>
    <w:rsid w:val="007E69AF"/>
    <w:rsid w:val="007E7506"/>
    <w:rsid w:val="007E7850"/>
    <w:rsid w:val="007E7897"/>
    <w:rsid w:val="007E7FB6"/>
    <w:rsid w:val="007F059C"/>
    <w:rsid w:val="007F06F2"/>
    <w:rsid w:val="007F085E"/>
    <w:rsid w:val="007F0C91"/>
    <w:rsid w:val="007F145C"/>
    <w:rsid w:val="007F146D"/>
    <w:rsid w:val="007F147E"/>
    <w:rsid w:val="007F17D8"/>
    <w:rsid w:val="007F1902"/>
    <w:rsid w:val="007F19E2"/>
    <w:rsid w:val="007F1BE2"/>
    <w:rsid w:val="007F1CFC"/>
    <w:rsid w:val="007F1CFF"/>
    <w:rsid w:val="007F1DBC"/>
    <w:rsid w:val="007F1DCC"/>
    <w:rsid w:val="007F2001"/>
    <w:rsid w:val="007F20AC"/>
    <w:rsid w:val="007F22AD"/>
    <w:rsid w:val="007F24F0"/>
    <w:rsid w:val="007F2933"/>
    <w:rsid w:val="007F29DE"/>
    <w:rsid w:val="007F3244"/>
    <w:rsid w:val="007F358A"/>
    <w:rsid w:val="007F38F4"/>
    <w:rsid w:val="007F3958"/>
    <w:rsid w:val="007F3A64"/>
    <w:rsid w:val="007F3AB2"/>
    <w:rsid w:val="007F3D40"/>
    <w:rsid w:val="007F3EEB"/>
    <w:rsid w:val="007F3F8B"/>
    <w:rsid w:val="007F3FB2"/>
    <w:rsid w:val="007F421D"/>
    <w:rsid w:val="007F459D"/>
    <w:rsid w:val="007F49F7"/>
    <w:rsid w:val="007F4E50"/>
    <w:rsid w:val="007F5C01"/>
    <w:rsid w:val="007F5DDC"/>
    <w:rsid w:val="007F604E"/>
    <w:rsid w:val="007F63E4"/>
    <w:rsid w:val="007F652D"/>
    <w:rsid w:val="007F6A62"/>
    <w:rsid w:val="007F6C66"/>
    <w:rsid w:val="007F7435"/>
    <w:rsid w:val="007F77F9"/>
    <w:rsid w:val="008002DB"/>
    <w:rsid w:val="00800C82"/>
    <w:rsid w:val="00801322"/>
    <w:rsid w:val="0080137A"/>
    <w:rsid w:val="008017A0"/>
    <w:rsid w:val="00801FA9"/>
    <w:rsid w:val="008022B9"/>
    <w:rsid w:val="0080230B"/>
    <w:rsid w:val="00802378"/>
    <w:rsid w:val="00802791"/>
    <w:rsid w:val="00802829"/>
    <w:rsid w:val="0080283F"/>
    <w:rsid w:val="008029C0"/>
    <w:rsid w:val="008029F5"/>
    <w:rsid w:val="00802F35"/>
    <w:rsid w:val="00802F3A"/>
    <w:rsid w:val="00802F45"/>
    <w:rsid w:val="00803ADF"/>
    <w:rsid w:val="00803E68"/>
    <w:rsid w:val="00803E89"/>
    <w:rsid w:val="00803F05"/>
    <w:rsid w:val="00804500"/>
    <w:rsid w:val="008048C3"/>
    <w:rsid w:val="00804B96"/>
    <w:rsid w:val="00804E2E"/>
    <w:rsid w:val="00804F49"/>
    <w:rsid w:val="00805088"/>
    <w:rsid w:val="008052D0"/>
    <w:rsid w:val="00805394"/>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6F6"/>
    <w:rsid w:val="00806CB7"/>
    <w:rsid w:val="00806FAB"/>
    <w:rsid w:val="008071B6"/>
    <w:rsid w:val="00807A76"/>
    <w:rsid w:val="00807B94"/>
    <w:rsid w:val="0081066A"/>
    <w:rsid w:val="00810F1E"/>
    <w:rsid w:val="008111E0"/>
    <w:rsid w:val="0081130F"/>
    <w:rsid w:val="00811914"/>
    <w:rsid w:val="00811B75"/>
    <w:rsid w:val="00811F2E"/>
    <w:rsid w:val="00812020"/>
    <w:rsid w:val="00812285"/>
    <w:rsid w:val="008125F9"/>
    <w:rsid w:val="00812D5F"/>
    <w:rsid w:val="00812DEA"/>
    <w:rsid w:val="00812FA3"/>
    <w:rsid w:val="008130AA"/>
    <w:rsid w:val="00813136"/>
    <w:rsid w:val="0081322C"/>
    <w:rsid w:val="008132ED"/>
    <w:rsid w:val="008133E0"/>
    <w:rsid w:val="00813413"/>
    <w:rsid w:val="00813814"/>
    <w:rsid w:val="00813816"/>
    <w:rsid w:val="00813817"/>
    <w:rsid w:val="00813E67"/>
    <w:rsid w:val="008141EF"/>
    <w:rsid w:val="00814BFF"/>
    <w:rsid w:val="00815007"/>
    <w:rsid w:val="0081570A"/>
    <w:rsid w:val="00815B16"/>
    <w:rsid w:val="00815DA7"/>
    <w:rsid w:val="00816571"/>
    <w:rsid w:val="0081677C"/>
    <w:rsid w:val="00816FD3"/>
    <w:rsid w:val="00817147"/>
    <w:rsid w:val="0081721B"/>
    <w:rsid w:val="00817237"/>
    <w:rsid w:val="008172FC"/>
    <w:rsid w:val="008174F1"/>
    <w:rsid w:val="008179A9"/>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B91"/>
    <w:rsid w:val="00824F9B"/>
    <w:rsid w:val="008254F5"/>
    <w:rsid w:val="00825AC2"/>
    <w:rsid w:val="00825D18"/>
    <w:rsid w:val="00825EE0"/>
    <w:rsid w:val="008260D8"/>
    <w:rsid w:val="008263B9"/>
    <w:rsid w:val="00826445"/>
    <w:rsid w:val="008265F6"/>
    <w:rsid w:val="00826B28"/>
    <w:rsid w:val="008271EE"/>
    <w:rsid w:val="00827EE9"/>
    <w:rsid w:val="008304A6"/>
    <w:rsid w:val="00830B6F"/>
    <w:rsid w:val="00830F91"/>
    <w:rsid w:val="00830FEA"/>
    <w:rsid w:val="008311DA"/>
    <w:rsid w:val="00831323"/>
    <w:rsid w:val="00831707"/>
    <w:rsid w:val="00831ABB"/>
    <w:rsid w:val="00831DEC"/>
    <w:rsid w:val="00831DF3"/>
    <w:rsid w:val="008322F9"/>
    <w:rsid w:val="0083245F"/>
    <w:rsid w:val="008328BA"/>
    <w:rsid w:val="0083306A"/>
    <w:rsid w:val="008331AD"/>
    <w:rsid w:val="00833273"/>
    <w:rsid w:val="00833C42"/>
    <w:rsid w:val="00833DFB"/>
    <w:rsid w:val="00833F5C"/>
    <w:rsid w:val="00834E23"/>
    <w:rsid w:val="00834E4A"/>
    <w:rsid w:val="00834F64"/>
    <w:rsid w:val="0083507C"/>
    <w:rsid w:val="00835258"/>
    <w:rsid w:val="0083537A"/>
    <w:rsid w:val="008357D8"/>
    <w:rsid w:val="00835FEA"/>
    <w:rsid w:val="008362B3"/>
    <w:rsid w:val="008364F3"/>
    <w:rsid w:val="00836C37"/>
    <w:rsid w:val="00837743"/>
    <w:rsid w:val="00837792"/>
    <w:rsid w:val="00837D0C"/>
    <w:rsid w:val="00837E1D"/>
    <w:rsid w:val="00837F43"/>
    <w:rsid w:val="00840256"/>
    <w:rsid w:val="00840640"/>
    <w:rsid w:val="00840AEC"/>
    <w:rsid w:val="00841224"/>
    <w:rsid w:val="008414FF"/>
    <w:rsid w:val="0084238A"/>
    <w:rsid w:val="008427A5"/>
    <w:rsid w:val="008428C5"/>
    <w:rsid w:val="00842B58"/>
    <w:rsid w:val="00842D56"/>
    <w:rsid w:val="00842FAC"/>
    <w:rsid w:val="008430DC"/>
    <w:rsid w:val="00843661"/>
    <w:rsid w:val="0084396E"/>
    <w:rsid w:val="00843C58"/>
    <w:rsid w:val="008441B7"/>
    <w:rsid w:val="0084483B"/>
    <w:rsid w:val="00844B57"/>
    <w:rsid w:val="00844E81"/>
    <w:rsid w:val="00845112"/>
    <w:rsid w:val="0084531B"/>
    <w:rsid w:val="008458B3"/>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3C5"/>
    <w:rsid w:val="008514F8"/>
    <w:rsid w:val="00851BB2"/>
    <w:rsid w:val="0085204D"/>
    <w:rsid w:val="0085222F"/>
    <w:rsid w:val="00852254"/>
    <w:rsid w:val="00852332"/>
    <w:rsid w:val="008529C3"/>
    <w:rsid w:val="008529C8"/>
    <w:rsid w:val="0085318C"/>
    <w:rsid w:val="0085325F"/>
    <w:rsid w:val="008536B8"/>
    <w:rsid w:val="00853814"/>
    <w:rsid w:val="00853B75"/>
    <w:rsid w:val="0085467F"/>
    <w:rsid w:val="00854B12"/>
    <w:rsid w:val="00854E25"/>
    <w:rsid w:val="00855289"/>
    <w:rsid w:val="008556F4"/>
    <w:rsid w:val="00855D32"/>
    <w:rsid w:val="00855DCC"/>
    <w:rsid w:val="00855E40"/>
    <w:rsid w:val="00855F3F"/>
    <w:rsid w:val="00855FCC"/>
    <w:rsid w:val="00856104"/>
    <w:rsid w:val="008561C9"/>
    <w:rsid w:val="00856400"/>
    <w:rsid w:val="008564EA"/>
    <w:rsid w:val="00856696"/>
    <w:rsid w:val="008566F3"/>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2ED"/>
    <w:rsid w:val="00862615"/>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466"/>
    <w:rsid w:val="00866A86"/>
    <w:rsid w:val="0086751F"/>
    <w:rsid w:val="008679BC"/>
    <w:rsid w:val="0087026F"/>
    <w:rsid w:val="00870515"/>
    <w:rsid w:val="008707D1"/>
    <w:rsid w:val="00870C9A"/>
    <w:rsid w:val="00870ED2"/>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250"/>
    <w:rsid w:val="0087577F"/>
    <w:rsid w:val="0087578F"/>
    <w:rsid w:val="00875812"/>
    <w:rsid w:val="00875ABB"/>
    <w:rsid w:val="00875B7E"/>
    <w:rsid w:val="00876094"/>
    <w:rsid w:val="008765B5"/>
    <w:rsid w:val="00876A15"/>
    <w:rsid w:val="00876D1C"/>
    <w:rsid w:val="00876F8C"/>
    <w:rsid w:val="00877034"/>
    <w:rsid w:val="008771A8"/>
    <w:rsid w:val="00877596"/>
    <w:rsid w:val="00877780"/>
    <w:rsid w:val="008777D9"/>
    <w:rsid w:val="008778C3"/>
    <w:rsid w:val="00877948"/>
    <w:rsid w:val="00877A5A"/>
    <w:rsid w:val="0088000D"/>
    <w:rsid w:val="00880116"/>
    <w:rsid w:val="0088029C"/>
    <w:rsid w:val="00880366"/>
    <w:rsid w:val="008803A4"/>
    <w:rsid w:val="00880A22"/>
    <w:rsid w:val="00880C19"/>
    <w:rsid w:val="0088121C"/>
    <w:rsid w:val="008812B9"/>
    <w:rsid w:val="00881AFD"/>
    <w:rsid w:val="00881BEC"/>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D68"/>
    <w:rsid w:val="00884F4F"/>
    <w:rsid w:val="008850D7"/>
    <w:rsid w:val="00885100"/>
    <w:rsid w:val="008854E0"/>
    <w:rsid w:val="00885511"/>
    <w:rsid w:val="00885583"/>
    <w:rsid w:val="00885E58"/>
    <w:rsid w:val="00885FA2"/>
    <w:rsid w:val="008860E3"/>
    <w:rsid w:val="008863A9"/>
    <w:rsid w:val="00886599"/>
    <w:rsid w:val="008865FA"/>
    <w:rsid w:val="00886AFE"/>
    <w:rsid w:val="00886CB6"/>
    <w:rsid w:val="00886FC4"/>
    <w:rsid w:val="008871D3"/>
    <w:rsid w:val="008874B0"/>
    <w:rsid w:val="00887784"/>
    <w:rsid w:val="008877A3"/>
    <w:rsid w:val="00887A3A"/>
    <w:rsid w:val="00887A3D"/>
    <w:rsid w:val="00887A4E"/>
    <w:rsid w:val="00887DC3"/>
    <w:rsid w:val="00890099"/>
    <w:rsid w:val="00890183"/>
    <w:rsid w:val="00890B27"/>
    <w:rsid w:val="008910D7"/>
    <w:rsid w:val="008912A1"/>
    <w:rsid w:val="00891344"/>
    <w:rsid w:val="008915B7"/>
    <w:rsid w:val="00891875"/>
    <w:rsid w:val="00891A4A"/>
    <w:rsid w:val="00891B35"/>
    <w:rsid w:val="00891C7F"/>
    <w:rsid w:val="00891FE6"/>
    <w:rsid w:val="00892369"/>
    <w:rsid w:val="00892EB3"/>
    <w:rsid w:val="00893141"/>
    <w:rsid w:val="00893705"/>
    <w:rsid w:val="00893817"/>
    <w:rsid w:val="00893F64"/>
    <w:rsid w:val="00894CF5"/>
    <w:rsid w:val="0089510C"/>
    <w:rsid w:val="008951D0"/>
    <w:rsid w:val="00895332"/>
    <w:rsid w:val="00895637"/>
    <w:rsid w:val="008956F6"/>
    <w:rsid w:val="00895A49"/>
    <w:rsid w:val="00895B50"/>
    <w:rsid w:val="00895E20"/>
    <w:rsid w:val="0089680D"/>
    <w:rsid w:val="00896CF9"/>
    <w:rsid w:val="00896D2C"/>
    <w:rsid w:val="00896F65"/>
    <w:rsid w:val="0089705C"/>
    <w:rsid w:val="0089712C"/>
    <w:rsid w:val="0089733C"/>
    <w:rsid w:val="008974DB"/>
    <w:rsid w:val="00897613"/>
    <w:rsid w:val="008978EF"/>
    <w:rsid w:val="0089790B"/>
    <w:rsid w:val="008979C6"/>
    <w:rsid w:val="00897A2E"/>
    <w:rsid w:val="00897AAA"/>
    <w:rsid w:val="00897C4F"/>
    <w:rsid w:val="008A0083"/>
    <w:rsid w:val="008A01CF"/>
    <w:rsid w:val="008A06CB"/>
    <w:rsid w:val="008A0803"/>
    <w:rsid w:val="008A0BEF"/>
    <w:rsid w:val="008A0D64"/>
    <w:rsid w:val="008A0E9C"/>
    <w:rsid w:val="008A11CB"/>
    <w:rsid w:val="008A1671"/>
    <w:rsid w:val="008A16C7"/>
    <w:rsid w:val="008A17F4"/>
    <w:rsid w:val="008A1E81"/>
    <w:rsid w:val="008A1EF6"/>
    <w:rsid w:val="008A2156"/>
    <w:rsid w:val="008A2555"/>
    <w:rsid w:val="008A27A8"/>
    <w:rsid w:val="008A28EC"/>
    <w:rsid w:val="008A2A0B"/>
    <w:rsid w:val="008A2AA7"/>
    <w:rsid w:val="008A2EAB"/>
    <w:rsid w:val="008A2FEC"/>
    <w:rsid w:val="008A3074"/>
    <w:rsid w:val="008A31EA"/>
    <w:rsid w:val="008A32F3"/>
    <w:rsid w:val="008A387D"/>
    <w:rsid w:val="008A3F7A"/>
    <w:rsid w:val="008A40CE"/>
    <w:rsid w:val="008A41DB"/>
    <w:rsid w:val="008A45B3"/>
    <w:rsid w:val="008A4C5D"/>
    <w:rsid w:val="008A52E7"/>
    <w:rsid w:val="008A53EA"/>
    <w:rsid w:val="008A5861"/>
    <w:rsid w:val="008A5A39"/>
    <w:rsid w:val="008A5B0B"/>
    <w:rsid w:val="008A5B61"/>
    <w:rsid w:val="008A5E88"/>
    <w:rsid w:val="008A64B0"/>
    <w:rsid w:val="008A6684"/>
    <w:rsid w:val="008A669A"/>
    <w:rsid w:val="008A685B"/>
    <w:rsid w:val="008A72F2"/>
    <w:rsid w:val="008A742B"/>
    <w:rsid w:val="008A7913"/>
    <w:rsid w:val="008A7D6F"/>
    <w:rsid w:val="008A7E94"/>
    <w:rsid w:val="008B0412"/>
    <w:rsid w:val="008B069B"/>
    <w:rsid w:val="008B0711"/>
    <w:rsid w:val="008B09D3"/>
    <w:rsid w:val="008B12D7"/>
    <w:rsid w:val="008B17CD"/>
    <w:rsid w:val="008B1B24"/>
    <w:rsid w:val="008B1EEB"/>
    <w:rsid w:val="008B225F"/>
    <w:rsid w:val="008B23AE"/>
    <w:rsid w:val="008B2A55"/>
    <w:rsid w:val="008B326A"/>
    <w:rsid w:val="008B33EE"/>
    <w:rsid w:val="008B3583"/>
    <w:rsid w:val="008B3623"/>
    <w:rsid w:val="008B3CAC"/>
    <w:rsid w:val="008B404A"/>
    <w:rsid w:val="008B40D3"/>
    <w:rsid w:val="008B4972"/>
    <w:rsid w:val="008B503D"/>
    <w:rsid w:val="008B5653"/>
    <w:rsid w:val="008B5734"/>
    <w:rsid w:val="008B58A0"/>
    <w:rsid w:val="008B592D"/>
    <w:rsid w:val="008B6564"/>
    <w:rsid w:val="008B6612"/>
    <w:rsid w:val="008B67A0"/>
    <w:rsid w:val="008B6C71"/>
    <w:rsid w:val="008B6F4B"/>
    <w:rsid w:val="008B75FF"/>
    <w:rsid w:val="008B7751"/>
    <w:rsid w:val="008B7AD8"/>
    <w:rsid w:val="008B7AE1"/>
    <w:rsid w:val="008B7CE5"/>
    <w:rsid w:val="008B7E60"/>
    <w:rsid w:val="008C0044"/>
    <w:rsid w:val="008C013D"/>
    <w:rsid w:val="008C0438"/>
    <w:rsid w:val="008C0563"/>
    <w:rsid w:val="008C0793"/>
    <w:rsid w:val="008C1674"/>
    <w:rsid w:val="008C1904"/>
    <w:rsid w:val="008C1F3B"/>
    <w:rsid w:val="008C2485"/>
    <w:rsid w:val="008C251D"/>
    <w:rsid w:val="008C2BFA"/>
    <w:rsid w:val="008C32DA"/>
    <w:rsid w:val="008C35B4"/>
    <w:rsid w:val="008C35BB"/>
    <w:rsid w:val="008C3CC6"/>
    <w:rsid w:val="008C3F09"/>
    <w:rsid w:val="008C4118"/>
    <w:rsid w:val="008C4297"/>
    <w:rsid w:val="008C429D"/>
    <w:rsid w:val="008C4884"/>
    <w:rsid w:val="008C516B"/>
    <w:rsid w:val="008C5373"/>
    <w:rsid w:val="008C537F"/>
    <w:rsid w:val="008C5A2E"/>
    <w:rsid w:val="008C600A"/>
    <w:rsid w:val="008C6040"/>
    <w:rsid w:val="008C632C"/>
    <w:rsid w:val="008C66E6"/>
    <w:rsid w:val="008C68B3"/>
    <w:rsid w:val="008C6CEB"/>
    <w:rsid w:val="008C70B9"/>
    <w:rsid w:val="008C74B4"/>
    <w:rsid w:val="008C77C6"/>
    <w:rsid w:val="008C77FB"/>
    <w:rsid w:val="008C7D75"/>
    <w:rsid w:val="008C7EEC"/>
    <w:rsid w:val="008D0021"/>
    <w:rsid w:val="008D020C"/>
    <w:rsid w:val="008D0386"/>
    <w:rsid w:val="008D0B2F"/>
    <w:rsid w:val="008D0B6A"/>
    <w:rsid w:val="008D0B6F"/>
    <w:rsid w:val="008D0EE4"/>
    <w:rsid w:val="008D1B87"/>
    <w:rsid w:val="008D1BF3"/>
    <w:rsid w:val="008D1CB9"/>
    <w:rsid w:val="008D1D4F"/>
    <w:rsid w:val="008D1E15"/>
    <w:rsid w:val="008D218A"/>
    <w:rsid w:val="008D2190"/>
    <w:rsid w:val="008D2507"/>
    <w:rsid w:val="008D2A5D"/>
    <w:rsid w:val="008D31F1"/>
    <w:rsid w:val="008D3276"/>
    <w:rsid w:val="008D366E"/>
    <w:rsid w:val="008D3681"/>
    <w:rsid w:val="008D3849"/>
    <w:rsid w:val="008D396E"/>
    <w:rsid w:val="008D39A4"/>
    <w:rsid w:val="008D3B84"/>
    <w:rsid w:val="008D3CB2"/>
    <w:rsid w:val="008D3E34"/>
    <w:rsid w:val="008D3FAF"/>
    <w:rsid w:val="008D406A"/>
    <w:rsid w:val="008D410A"/>
    <w:rsid w:val="008D44F2"/>
    <w:rsid w:val="008D46DD"/>
    <w:rsid w:val="008D4B21"/>
    <w:rsid w:val="008D4B87"/>
    <w:rsid w:val="008D4EA2"/>
    <w:rsid w:val="008D51C5"/>
    <w:rsid w:val="008D5544"/>
    <w:rsid w:val="008D6064"/>
    <w:rsid w:val="008D67BC"/>
    <w:rsid w:val="008D6974"/>
    <w:rsid w:val="008D6D90"/>
    <w:rsid w:val="008D6FC4"/>
    <w:rsid w:val="008D70C5"/>
    <w:rsid w:val="008D778F"/>
    <w:rsid w:val="008D77EC"/>
    <w:rsid w:val="008D7AF1"/>
    <w:rsid w:val="008E02A4"/>
    <w:rsid w:val="008E03A1"/>
    <w:rsid w:val="008E09AA"/>
    <w:rsid w:val="008E0DD5"/>
    <w:rsid w:val="008E0EEE"/>
    <w:rsid w:val="008E104D"/>
    <w:rsid w:val="008E16E3"/>
    <w:rsid w:val="008E1911"/>
    <w:rsid w:val="008E1B81"/>
    <w:rsid w:val="008E1B82"/>
    <w:rsid w:val="008E1B85"/>
    <w:rsid w:val="008E1D14"/>
    <w:rsid w:val="008E210C"/>
    <w:rsid w:val="008E222F"/>
    <w:rsid w:val="008E22F1"/>
    <w:rsid w:val="008E23B6"/>
    <w:rsid w:val="008E23DF"/>
    <w:rsid w:val="008E2555"/>
    <w:rsid w:val="008E2669"/>
    <w:rsid w:val="008E2DFB"/>
    <w:rsid w:val="008E2E4F"/>
    <w:rsid w:val="008E313D"/>
    <w:rsid w:val="008E340B"/>
    <w:rsid w:val="008E347D"/>
    <w:rsid w:val="008E368E"/>
    <w:rsid w:val="008E3815"/>
    <w:rsid w:val="008E3B23"/>
    <w:rsid w:val="008E3C7E"/>
    <w:rsid w:val="008E3F87"/>
    <w:rsid w:val="008E3F8C"/>
    <w:rsid w:val="008E4836"/>
    <w:rsid w:val="008E5187"/>
    <w:rsid w:val="008E518D"/>
    <w:rsid w:val="008E56ED"/>
    <w:rsid w:val="008E5884"/>
    <w:rsid w:val="008E60D0"/>
    <w:rsid w:val="008E6490"/>
    <w:rsid w:val="008E6C1D"/>
    <w:rsid w:val="008E6EB3"/>
    <w:rsid w:val="008E6FDC"/>
    <w:rsid w:val="008E70E7"/>
    <w:rsid w:val="008E7FFC"/>
    <w:rsid w:val="008F016D"/>
    <w:rsid w:val="008F0444"/>
    <w:rsid w:val="008F0572"/>
    <w:rsid w:val="008F0617"/>
    <w:rsid w:val="008F07A2"/>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B54"/>
    <w:rsid w:val="008F2C78"/>
    <w:rsid w:val="008F2D35"/>
    <w:rsid w:val="008F2D80"/>
    <w:rsid w:val="008F31E3"/>
    <w:rsid w:val="008F3502"/>
    <w:rsid w:val="008F36CE"/>
    <w:rsid w:val="008F39AF"/>
    <w:rsid w:val="008F3CEA"/>
    <w:rsid w:val="008F3F44"/>
    <w:rsid w:val="008F3FC1"/>
    <w:rsid w:val="008F47E6"/>
    <w:rsid w:val="008F4AE1"/>
    <w:rsid w:val="008F4DD4"/>
    <w:rsid w:val="008F4F3A"/>
    <w:rsid w:val="008F51C1"/>
    <w:rsid w:val="008F581B"/>
    <w:rsid w:val="008F5971"/>
    <w:rsid w:val="008F649A"/>
    <w:rsid w:val="008F6570"/>
    <w:rsid w:val="008F6792"/>
    <w:rsid w:val="008F685F"/>
    <w:rsid w:val="008F7128"/>
    <w:rsid w:val="008F73C1"/>
    <w:rsid w:val="008F74A2"/>
    <w:rsid w:val="008F7733"/>
    <w:rsid w:val="008F7816"/>
    <w:rsid w:val="008F7EF4"/>
    <w:rsid w:val="0090012E"/>
    <w:rsid w:val="009001F1"/>
    <w:rsid w:val="009003AF"/>
    <w:rsid w:val="00900C69"/>
    <w:rsid w:val="00900D8F"/>
    <w:rsid w:val="00900E90"/>
    <w:rsid w:val="00900FC0"/>
    <w:rsid w:val="009011AB"/>
    <w:rsid w:val="009014C5"/>
    <w:rsid w:val="0090190C"/>
    <w:rsid w:val="009019A0"/>
    <w:rsid w:val="00901D66"/>
    <w:rsid w:val="00901F7B"/>
    <w:rsid w:val="0090207F"/>
    <w:rsid w:val="009024B6"/>
    <w:rsid w:val="009025A2"/>
    <w:rsid w:val="009025DA"/>
    <w:rsid w:val="00902E40"/>
    <w:rsid w:val="009031B1"/>
    <w:rsid w:val="00903CEF"/>
    <w:rsid w:val="00903E4E"/>
    <w:rsid w:val="00904043"/>
    <w:rsid w:val="0090538F"/>
    <w:rsid w:val="00905714"/>
    <w:rsid w:val="009058A9"/>
    <w:rsid w:val="00905C8D"/>
    <w:rsid w:val="00906103"/>
    <w:rsid w:val="00906608"/>
    <w:rsid w:val="00906965"/>
    <w:rsid w:val="00906A5B"/>
    <w:rsid w:val="00906F54"/>
    <w:rsid w:val="00906FCF"/>
    <w:rsid w:val="00906FEC"/>
    <w:rsid w:val="009073F6"/>
    <w:rsid w:val="0090761D"/>
    <w:rsid w:val="00907954"/>
    <w:rsid w:val="00907B66"/>
    <w:rsid w:val="00907CA5"/>
    <w:rsid w:val="00907E0D"/>
    <w:rsid w:val="0091040B"/>
    <w:rsid w:val="0091064D"/>
    <w:rsid w:val="00910AE4"/>
    <w:rsid w:val="00910D83"/>
    <w:rsid w:val="00911054"/>
    <w:rsid w:val="009116BC"/>
    <w:rsid w:val="009118C6"/>
    <w:rsid w:val="00911984"/>
    <w:rsid w:val="00911BF7"/>
    <w:rsid w:val="00911DA8"/>
    <w:rsid w:val="00911E4F"/>
    <w:rsid w:val="0091257D"/>
    <w:rsid w:val="0091267A"/>
    <w:rsid w:val="00912D09"/>
    <w:rsid w:val="00912D7B"/>
    <w:rsid w:val="009133C1"/>
    <w:rsid w:val="0091344D"/>
    <w:rsid w:val="00913D31"/>
    <w:rsid w:val="009140A9"/>
    <w:rsid w:val="009141D8"/>
    <w:rsid w:val="009142C9"/>
    <w:rsid w:val="00914B05"/>
    <w:rsid w:val="00914FAD"/>
    <w:rsid w:val="009151EF"/>
    <w:rsid w:val="0091520D"/>
    <w:rsid w:val="00915295"/>
    <w:rsid w:val="0091580B"/>
    <w:rsid w:val="00915ADE"/>
    <w:rsid w:val="0091639F"/>
    <w:rsid w:val="0091680D"/>
    <w:rsid w:val="00916930"/>
    <w:rsid w:val="00917185"/>
    <w:rsid w:val="0091721F"/>
    <w:rsid w:val="009173E4"/>
    <w:rsid w:val="009178BD"/>
    <w:rsid w:val="00917E2D"/>
    <w:rsid w:val="00917E2F"/>
    <w:rsid w:val="009201A3"/>
    <w:rsid w:val="00920728"/>
    <w:rsid w:val="00920A57"/>
    <w:rsid w:val="00920D2F"/>
    <w:rsid w:val="00920F61"/>
    <w:rsid w:val="00921968"/>
    <w:rsid w:val="00921977"/>
    <w:rsid w:val="00921AA2"/>
    <w:rsid w:val="009224D7"/>
    <w:rsid w:val="00922554"/>
    <w:rsid w:val="00922653"/>
    <w:rsid w:val="00922825"/>
    <w:rsid w:val="00922998"/>
    <w:rsid w:val="00922C7A"/>
    <w:rsid w:val="00922DBC"/>
    <w:rsid w:val="009233FE"/>
    <w:rsid w:val="009235E3"/>
    <w:rsid w:val="009238A2"/>
    <w:rsid w:val="00923957"/>
    <w:rsid w:val="00923C1F"/>
    <w:rsid w:val="009240F7"/>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C64"/>
    <w:rsid w:val="00926D13"/>
    <w:rsid w:val="00926DBE"/>
    <w:rsid w:val="00926E65"/>
    <w:rsid w:val="00926F09"/>
    <w:rsid w:val="00927313"/>
    <w:rsid w:val="00927734"/>
    <w:rsid w:val="0092785E"/>
    <w:rsid w:val="00927A27"/>
    <w:rsid w:val="00927C6C"/>
    <w:rsid w:val="00927F5E"/>
    <w:rsid w:val="00930416"/>
    <w:rsid w:val="0093075D"/>
    <w:rsid w:val="00930CEE"/>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3EE4"/>
    <w:rsid w:val="00934338"/>
    <w:rsid w:val="009343CF"/>
    <w:rsid w:val="00934AB7"/>
    <w:rsid w:val="00934BD9"/>
    <w:rsid w:val="00934E5F"/>
    <w:rsid w:val="00935179"/>
    <w:rsid w:val="009355A7"/>
    <w:rsid w:val="009357D8"/>
    <w:rsid w:val="00935D25"/>
    <w:rsid w:val="00936199"/>
    <w:rsid w:val="00936459"/>
    <w:rsid w:val="009369C8"/>
    <w:rsid w:val="00936B04"/>
    <w:rsid w:val="00937346"/>
    <w:rsid w:val="0093783C"/>
    <w:rsid w:val="00937EED"/>
    <w:rsid w:val="009400CF"/>
    <w:rsid w:val="009402FF"/>
    <w:rsid w:val="00940350"/>
    <w:rsid w:val="00940916"/>
    <w:rsid w:val="00940EDF"/>
    <w:rsid w:val="00940FB7"/>
    <w:rsid w:val="009410D5"/>
    <w:rsid w:val="00941105"/>
    <w:rsid w:val="0094140D"/>
    <w:rsid w:val="00941736"/>
    <w:rsid w:val="00941943"/>
    <w:rsid w:val="00942038"/>
    <w:rsid w:val="0094220D"/>
    <w:rsid w:val="0094245B"/>
    <w:rsid w:val="0094254C"/>
    <w:rsid w:val="00942A4E"/>
    <w:rsid w:val="00942DA1"/>
    <w:rsid w:val="00942E44"/>
    <w:rsid w:val="00942ED1"/>
    <w:rsid w:val="00942F7A"/>
    <w:rsid w:val="00943094"/>
    <w:rsid w:val="0094349C"/>
    <w:rsid w:val="00943A35"/>
    <w:rsid w:val="00943B18"/>
    <w:rsid w:val="00943E27"/>
    <w:rsid w:val="00944478"/>
    <w:rsid w:val="00944A6B"/>
    <w:rsid w:val="00944D4B"/>
    <w:rsid w:val="00944F08"/>
    <w:rsid w:val="00945144"/>
    <w:rsid w:val="00945263"/>
    <w:rsid w:val="009452A9"/>
    <w:rsid w:val="009453E5"/>
    <w:rsid w:val="009453F0"/>
    <w:rsid w:val="00945B24"/>
    <w:rsid w:val="00945B68"/>
    <w:rsid w:val="00945EB5"/>
    <w:rsid w:val="00946170"/>
    <w:rsid w:val="009462F3"/>
    <w:rsid w:val="00946D59"/>
    <w:rsid w:val="00946D5F"/>
    <w:rsid w:val="00946ECF"/>
    <w:rsid w:val="00946F3B"/>
    <w:rsid w:val="00950086"/>
    <w:rsid w:val="00950573"/>
    <w:rsid w:val="009512D2"/>
    <w:rsid w:val="00951470"/>
    <w:rsid w:val="00951C14"/>
    <w:rsid w:val="00951CCD"/>
    <w:rsid w:val="00951E85"/>
    <w:rsid w:val="0095235A"/>
    <w:rsid w:val="0095243D"/>
    <w:rsid w:val="00952545"/>
    <w:rsid w:val="009525C8"/>
    <w:rsid w:val="00952722"/>
    <w:rsid w:val="00952E2B"/>
    <w:rsid w:val="00953178"/>
    <w:rsid w:val="0095322D"/>
    <w:rsid w:val="0095323E"/>
    <w:rsid w:val="009536BB"/>
    <w:rsid w:val="009537E4"/>
    <w:rsid w:val="00953955"/>
    <w:rsid w:val="00953A51"/>
    <w:rsid w:val="00953F26"/>
    <w:rsid w:val="00954230"/>
    <w:rsid w:val="00954356"/>
    <w:rsid w:val="009543C4"/>
    <w:rsid w:val="00954800"/>
    <w:rsid w:val="0095489D"/>
    <w:rsid w:val="00954AF8"/>
    <w:rsid w:val="00954F04"/>
    <w:rsid w:val="009551E3"/>
    <w:rsid w:val="009552EC"/>
    <w:rsid w:val="0095554B"/>
    <w:rsid w:val="009555A5"/>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74E"/>
    <w:rsid w:val="0096089A"/>
    <w:rsid w:val="00960A13"/>
    <w:rsid w:val="00960D80"/>
    <w:rsid w:val="00960EBB"/>
    <w:rsid w:val="00960F4F"/>
    <w:rsid w:val="009612D6"/>
    <w:rsid w:val="00961328"/>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39CB"/>
    <w:rsid w:val="009651B0"/>
    <w:rsid w:val="0096521F"/>
    <w:rsid w:val="009655BC"/>
    <w:rsid w:val="00965C3E"/>
    <w:rsid w:val="00966198"/>
    <w:rsid w:val="00966217"/>
    <w:rsid w:val="009662B0"/>
    <w:rsid w:val="0096631C"/>
    <w:rsid w:val="00966AA8"/>
    <w:rsid w:val="00966B30"/>
    <w:rsid w:val="00966F89"/>
    <w:rsid w:val="00966F94"/>
    <w:rsid w:val="00966FEF"/>
    <w:rsid w:val="009671AB"/>
    <w:rsid w:val="0096720A"/>
    <w:rsid w:val="009672AB"/>
    <w:rsid w:val="009674BE"/>
    <w:rsid w:val="00967648"/>
    <w:rsid w:val="00967F8C"/>
    <w:rsid w:val="0097124E"/>
    <w:rsid w:val="00971A0D"/>
    <w:rsid w:val="00971BCF"/>
    <w:rsid w:val="009727B5"/>
    <w:rsid w:val="00972E1E"/>
    <w:rsid w:val="0097300F"/>
    <w:rsid w:val="009732B2"/>
    <w:rsid w:val="0097343B"/>
    <w:rsid w:val="00973578"/>
    <w:rsid w:val="00973636"/>
    <w:rsid w:val="00973B56"/>
    <w:rsid w:val="00973C06"/>
    <w:rsid w:val="00973CA5"/>
    <w:rsid w:val="00973D97"/>
    <w:rsid w:val="00973FC0"/>
    <w:rsid w:val="009742A0"/>
    <w:rsid w:val="009743DC"/>
    <w:rsid w:val="00974841"/>
    <w:rsid w:val="0097490A"/>
    <w:rsid w:val="00974A6C"/>
    <w:rsid w:val="00974AE0"/>
    <w:rsid w:val="00974E3D"/>
    <w:rsid w:val="00975267"/>
    <w:rsid w:val="00975342"/>
    <w:rsid w:val="009754DE"/>
    <w:rsid w:val="00975768"/>
    <w:rsid w:val="00975B9F"/>
    <w:rsid w:val="00975D71"/>
    <w:rsid w:val="00976726"/>
    <w:rsid w:val="00976AC9"/>
    <w:rsid w:val="00976BC7"/>
    <w:rsid w:val="00976C36"/>
    <w:rsid w:val="00977018"/>
    <w:rsid w:val="00977226"/>
    <w:rsid w:val="009773C8"/>
    <w:rsid w:val="00977486"/>
    <w:rsid w:val="009775C7"/>
    <w:rsid w:val="00977675"/>
    <w:rsid w:val="00977A92"/>
    <w:rsid w:val="00977C2B"/>
    <w:rsid w:val="00977F0F"/>
    <w:rsid w:val="009800E5"/>
    <w:rsid w:val="009802DA"/>
    <w:rsid w:val="00980BB5"/>
    <w:rsid w:val="00980DB2"/>
    <w:rsid w:val="00980E5A"/>
    <w:rsid w:val="00980F88"/>
    <w:rsid w:val="0098166B"/>
    <w:rsid w:val="00981BB6"/>
    <w:rsid w:val="00981EF7"/>
    <w:rsid w:val="009820F3"/>
    <w:rsid w:val="009828DE"/>
    <w:rsid w:val="009828F9"/>
    <w:rsid w:val="0098296C"/>
    <w:rsid w:val="00982971"/>
    <w:rsid w:val="00982A4E"/>
    <w:rsid w:val="00982B92"/>
    <w:rsid w:val="00982CE8"/>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557"/>
    <w:rsid w:val="009859E4"/>
    <w:rsid w:val="00985BB9"/>
    <w:rsid w:val="00985C15"/>
    <w:rsid w:val="0098682F"/>
    <w:rsid w:val="0098686D"/>
    <w:rsid w:val="00986A27"/>
    <w:rsid w:val="00986B67"/>
    <w:rsid w:val="0098727E"/>
    <w:rsid w:val="00987AD7"/>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95"/>
    <w:rsid w:val="00992899"/>
    <w:rsid w:val="009928DA"/>
    <w:rsid w:val="009928F8"/>
    <w:rsid w:val="00992A8E"/>
    <w:rsid w:val="00993390"/>
    <w:rsid w:val="00993635"/>
    <w:rsid w:val="00993B01"/>
    <w:rsid w:val="00993EBE"/>
    <w:rsid w:val="00993FA6"/>
    <w:rsid w:val="00994492"/>
    <w:rsid w:val="009948AD"/>
    <w:rsid w:val="00994AEB"/>
    <w:rsid w:val="00994CC7"/>
    <w:rsid w:val="00994F8E"/>
    <w:rsid w:val="00995082"/>
    <w:rsid w:val="00995196"/>
    <w:rsid w:val="0099535D"/>
    <w:rsid w:val="00995679"/>
    <w:rsid w:val="0099592A"/>
    <w:rsid w:val="00995988"/>
    <w:rsid w:val="00995F22"/>
    <w:rsid w:val="00995FA8"/>
    <w:rsid w:val="00997358"/>
    <w:rsid w:val="009974FA"/>
    <w:rsid w:val="00997A71"/>
    <w:rsid w:val="009A030A"/>
    <w:rsid w:val="009A0618"/>
    <w:rsid w:val="009A09CD"/>
    <w:rsid w:val="009A0B50"/>
    <w:rsid w:val="009A0EF5"/>
    <w:rsid w:val="009A0F17"/>
    <w:rsid w:val="009A0F74"/>
    <w:rsid w:val="009A128F"/>
    <w:rsid w:val="009A1498"/>
    <w:rsid w:val="009A1850"/>
    <w:rsid w:val="009A1EC0"/>
    <w:rsid w:val="009A1F9F"/>
    <w:rsid w:val="009A2262"/>
    <w:rsid w:val="009A2C0A"/>
    <w:rsid w:val="009A2C62"/>
    <w:rsid w:val="009A2D3C"/>
    <w:rsid w:val="009A306A"/>
    <w:rsid w:val="009A31AB"/>
    <w:rsid w:val="009A342B"/>
    <w:rsid w:val="009A395A"/>
    <w:rsid w:val="009A39D1"/>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575"/>
    <w:rsid w:val="009A7640"/>
    <w:rsid w:val="009A7A10"/>
    <w:rsid w:val="009A7A7D"/>
    <w:rsid w:val="009A7D6D"/>
    <w:rsid w:val="009A7D99"/>
    <w:rsid w:val="009A7DA9"/>
    <w:rsid w:val="009A7E0E"/>
    <w:rsid w:val="009A7F94"/>
    <w:rsid w:val="009B017E"/>
    <w:rsid w:val="009B06E7"/>
    <w:rsid w:val="009B09B2"/>
    <w:rsid w:val="009B17FC"/>
    <w:rsid w:val="009B1AF2"/>
    <w:rsid w:val="009B1E48"/>
    <w:rsid w:val="009B2895"/>
    <w:rsid w:val="009B2C0A"/>
    <w:rsid w:val="009B3186"/>
    <w:rsid w:val="009B31DE"/>
    <w:rsid w:val="009B3317"/>
    <w:rsid w:val="009B35F7"/>
    <w:rsid w:val="009B3722"/>
    <w:rsid w:val="009B3802"/>
    <w:rsid w:val="009B3894"/>
    <w:rsid w:val="009B3A99"/>
    <w:rsid w:val="009B400A"/>
    <w:rsid w:val="009B42B0"/>
    <w:rsid w:val="009B44B4"/>
    <w:rsid w:val="009B44B5"/>
    <w:rsid w:val="009B509C"/>
    <w:rsid w:val="009B50FF"/>
    <w:rsid w:val="009B5678"/>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1B0C"/>
    <w:rsid w:val="009C2084"/>
    <w:rsid w:val="009C244C"/>
    <w:rsid w:val="009C2A06"/>
    <w:rsid w:val="009C2A4E"/>
    <w:rsid w:val="009C2A6C"/>
    <w:rsid w:val="009C2C41"/>
    <w:rsid w:val="009C2C71"/>
    <w:rsid w:val="009C2CC4"/>
    <w:rsid w:val="009C2DCF"/>
    <w:rsid w:val="009C324A"/>
    <w:rsid w:val="009C3B67"/>
    <w:rsid w:val="009C3C1B"/>
    <w:rsid w:val="009C3EED"/>
    <w:rsid w:val="009C3FEC"/>
    <w:rsid w:val="009C42D3"/>
    <w:rsid w:val="009C496B"/>
    <w:rsid w:val="009C5119"/>
    <w:rsid w:val="009C51BA"/>
    <w:rsid w:val="009C587A"/>
    <w:rsid w:val="009C59C3"/>
    <w:rsid w:val="009C5B38"/>
    <w:rsid w:val="009C5C52"/>
    <w:rsid w:val="009C5D7B"/>
    <w:rsid w:val="009C5DA4"/>
    <w:rsid w:val="009C639C"/>
    <w:rsid w:val="009C64B3"/>
    <w:rsid w:val="009C6825"/>
    <w:rsid w:val="009C6952"/>
    <w:rsid w:val="009C6986"/>
    <w:rsid w:val="009C6EA7"/>
    <w:rsid w:val="009C6F65"/>
    <w:rsid w:val="009C6FDD"/>
    <w:rsid w:val="009C71D0"/>
    <w:rsid w:val="009C73BD"/>
    <w:rsid w:val="009C77B2"/>
    <w:rsid w:val="009C7AA6"/>
    <w:rsid w:val="009C7E25"/>
    <w:rsid w:val="009C7E6C"/>
    <w:rsid w:val="009D0097"/>
    <w:rsid w:val="009D0238"/>
    <w:rsid w:val="009D025C"/>
    <w:rsid w:val="009D02CD"/>
    <w:rsid w:val="009D02D2"/>
    <w:rsid w:val="009D04ED"/>
    <w:rsid w:val="009D0A3C"/>
    <w:rsid w:val="009D0C13"/>
    <w:rsid w:val="009D0CA6"/>
    <w:rsid w:val="009D11D3"/>
    <w:rsid w:val="009D12E4"/>
    <w:rsid w:val="009D1564"/>
    <w:rsid w:val="009D199C"/>
    <w:rsid w:val="009D1D30"/>
    <w:rsid w:val="009D1D95"/>
    <w:rsid w:val="009D25D8"/>
    <w:rsid w:val="009D28AB"/>
    <w:rsid w:val="009D2CE2"/>
    <w:rsid w:val="009D2E3C"/>
    <w:rsid w:val="009D30E5"/>
    <w:rsid w:val="009D3179"/>
    <w:rsid w:val="009D3E14"/>
    <w:rsid w:val="009D442D"/>
    <w:rsid w:val="009D4583"/>
    <w:rsid w:val="009D4743"/>
    <w:rsid w:val="009D4988"/>
    <w:rsid w:val="009D50FC"/>
    <w:rsid w:val="009D573C"/>
    <w:rsid w:val="009D5A44"/>
    <w:rsid w:val="009D6874"/>
    <w:rsid w:val="009D6A0F"/>
    <w:rsid w:val="009D74AE"/>
    <w:rsid w:val="009D7DDD"/>
    <w:rsid w:val="009E05C2"/>
    <w:rsid w:val="009E0601"/>
    <w:rsid w:val="009E070B"/>
    <w:rsid w:val="009E0769"/>
    <w:rsid w:val="009E0970"/>
    <w:rsid w:val="009E0985"/>
    <w:rsid w:val="009E0A0A"/>
    <w:rsid w:val="009E0BA5"/>
    <w:rsid w:val="009E0D32"/>
    <w:rsid w:val="009E0EC3"/>
    <w:rsid w:val="009E0F72"/>
    <w:rsid w:val="009E1259"/>
    <w:rsid w:val="009E142F"/>
    <w:rsid w:val="009E149E"/>
    <w:rsid w:val="009E18C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391"/>
    <w:rsid w:val="009E4570"/>
    <w:rsid w:val="009E481E"/>
    <w:rsid w:val="009E49C0"/>
    <w:rsid w:val="009E4DEE"/>
    <w:rsid w:val="009E50F0"/>
    <w:rsid w:val="009E5328"/>
    <w:rsid w:val="009E5D10"/>
    <w:rsid w:val="009E5D25"/>
    <w:rsid w:val="009E5FB4"/>
    <w:rsid w:val="009E6153"/>
    <w:rsid w:val="009E6262"/>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49A3"/>
    <w:rsid w:val="009F4D6E"/>
    <w:rsid w:val="009F5234"/>
    <w:rsid w:val="009F5447"/>
    <w:rsid w:val="009F55D7"/>
    <w:rsid w:val="009F58DB"/>
    <w:rsid w:val="009F5A21"/>
    <w:rsid w:val="009F5BC8"/>
    <w:rsid w:val="009F61E3"/>
    <w:rsid w:val="009F62B3"/>
    <w:rsid w:val="009F63D1"/>
    <w:rsid w:val="009F6579"/>
    <w:rsid w:val="009F6781"/>
    <w:rsid w:val="009F6BE0"/>
    <w:rsid w:val="009F6E6C"/>
    <w:rsid w:val="009F71FE"/>
    <w:rsid w:val="009F773B"/>
    <w:rsid w:val="009F78A6"/>
    <w:rsid w:val="009F7CD9"/>
    <w:rsid w:val="00A0010C"/>
    <w:rsid w:val="00A002AF"/>
    <w:rsid w:val="00A00536"/>
    <w:rsid w:val="00A00791"/>
    <w:rsid w:val="00A00BEA"/>
    <w:rsid w:val="00A010A1"/>
    <w:rsid w:val="00A014BC"/>
    <w:rsid w:val="00A01557"/>
    <w:rsid w:val="00A01966"/>
    <w:rsid w:val="00A0283A"/>
    <w:rsid w:val="00A029B2"/>
    <w:rsid w:val="00A02C6F"/>
    <w:rsid w:val="00A02D7F"/>
    <w:rsid w:val="00A02E40"/>
    <w:rsid w:val="00A032A7"/>
    <w:rsid w:val="00A037F4"/>
    <w:rsid w:val="00A03E5E"/>
    <w:rsid w:val="00A03E9B"/>
    <w:rsid w:val="00A04041"/>
    <w:rsid w:val="00A04677"/>
    <w:rsid w:val="00A049CA"/>
    <w:rsid w:val="00A04B05"/>
    <w:rsid w:val="00A04B95"/>
    <w:rsid w:val="00A04E9A"/>
    <w:rsid w:val="00A04FBF"/>
    <w:rsid w:val="00A052EA"/>
    <w:rsid w:val="00A05825"/>
    <w:rsid w:val="00A0585A"/>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361"/>
    <w:rsid w:val="00A10590"/>
    <w:rsid w:val="00A105EB"/>
    <w:rsid w:val="00A1090A"/>
    <w:rsid w:val="00A10B67"/>
    <w:rsid w:val="00A10C38"/>
    <w:rsid w:val="00A10CA4"/>
    <w:rsid w:val="00A11017"/>
    <w:rsid w:val="00A11250"/>
    <w:rsid w:val="00A1147F"/>
    <w:rsid w:val="00A1181E"/>
    <w:rsid w:val="00A11B07"/>
    <w:rsid w:val="00A11B66"/>
    <w:rsid w:val="00A11D43"/>
    <w:rsid w:val="00A124BE"/>
    <w:rsid w:val="00A12591"/>
    <w:rsid w:val="00A1269A"/>
    <w:rsid w:val="00A1285E"/>
    <w:rsid w:val="00A1295D"/>
    <w:rsid w:val="00A12AEF"/>
    <w:rsid w:val="00A12D29"/>
    <w:rsid w:val="00A1323C"/>
    <w:rsid w:val="00A13870"/>
    <w:rsid w:val="00A138BA"/>
    <w:rsid w:val="00A138CC"/>
    <w:rsid w:val="00A13903"/>
    <w:rsid w:val="00A13A38"/>
    <w:rsid w:val="00A148A7"/>
    <w:rsid w:val="00A14AA9"/>
    <w:rsid w:val="00A14E11"/>
    <w:rsid w:val="00A1500D"/>
    <w:rsid w:val="00A155B8"/>
    <w:rsid w:val="00A1578B"/>
    <w:rsid w:val="00A15BAE"/>
    <w:rsid w:val="00A15DA1"/>
    <w:rsid w:val="00A15E8F"/>
    <w:rsid w:val="00A1602A"/>
    <w:rsid w:val="00A160D0"/>
    <w:rsid w:val="00A162BA"/>
    <w:rsid w:val="00A163B0"/>
    <w:rsid w:val="00A16898"/>
    <w:rsid w:val="00A16D24"/>
    <w:rsid w:val="00A16E0C"/>
    <w:rsid w:val="00A17404"/>
    <w:rsid w:val="00A175AA"/>
    <w:rsid w:val="00A175F3"/>
    <w:rsid w:val="00A17DC1"/>
    <w:rsid w:val="00A202D9"/>
    <w:rsid w:val="00A2036E"/>
    <w:rsid w:val="00A206EF"/>
    <w:rsid w:val="00A2110B"/>
    <w:rsid w:val="00A2139A"/>
    <w:rsid w:val="00A214F4"/>
    <w:rsid w:val="00A21614"/>
    <w:rsid w:val="00A2199D"/>
    <w:rsid w:val="00A22144"/>
    <w:rsid w:val="00A22583"/>
    <w:rsid w:val="00A228B3"/>
    <w:rsid w:val="00A229C5"/>
    <w:rsid w:val="00A22C25"/>
    <w:rsid w:val="00A22CC2"/>
    <w:rsid w:val="00A22FD2"/>
    <w:rsid w:val="00A23383"/>
    <w:rsid w:val="00A23414"/>
    <w:rsid w:val="00A237FD"/>
    <w:rsid w:val="00A2397B"/>
    <w:rsid w:val="00A24237"/>
    <w:rsid w:val="00A2425C"/>
    <w:rsid w:val="00A24280"/>
    <w:rsid w:val="00A24373"/>
    <w:rsid w:val="00A24661"/>
    <w:rsid w:val="00A2518A"/>
    <w:rsid w:val="00A252A9"/>
    <w:rsid w:val="00A254E1"/>
    <w:rsid w:val="00A255EA"/>
    <w:rsid w:val="00A259A0"/>
    <w:rsid w:val="00A25ACE"/>
    <w:rsid w:val="00A25C19"/>
    <w:rsid w:val="00A261B3"/>
    <w:rsid w:val="00A26B67"/>
    <w:rsid w:val="00A26D3B"/>
    <w:rsid w:val="00A27091"/>
    <w:rsid w:val="00A27383"/>
    <w:rsid w:val="00A27542"/>
    <w:rsid w:val="00A27B64"/>
    <w:rsid w:val="00A27BEE"/>
    <w:rsid w:val="00A27DBF"/>
    <w:rsid w:val="00A27F0B"/>
    <w:rsid w:val="00A301D1"/>
    <w:rsid w:val="00A3046E"/>
    <w:rsid w:val="00A3062E"/>
    <w:rsid w:val="00A30718"/>
    <w:rsid w:val="00A307C3"/>
    <w:rsid w:val="00A307D6"/>
    <w:rsid w:val="00A30809"/>
    <w:rsid w:val="00A30AA1"/>
    <w:rsid w:val="00A30B61"/>
    <w:rsid w:val="00A31817"/>
    <w:rsid w:val="00A31CD7"/>
    <w:rsid w:val="00A31E74"/>
    <w:rsid w:val="00A31ED0"/>
    <w:rsid w:val="00A31F80"/>
    <w:rsid w:val="00A321B9"/>
    <w:rsid w:val="00A32263"/>
    <w:rsid w:val="00A325E0"/>
    <w:rsid w:val="00A32ECD"/>
    <w:rsid w:val="00A33655"/>
    <w:rsid w:val="00A339B1"/>
    <w:rsid w:val="00A33B1B"/>
    <w:rsid w:val="00A33B47"/>
    <w:rsid w:val="00A33CE6"/>
    <w:rsid w:val="00A33FBE"/>
    <w:rsid w:val="00A33FC2"/>
    <w:rsid w:val="00A33FCB"/>
    <w:rsid w:val="00A343C8"/>
    <w:rsid w:val="00A346FF"/>
    <w:rsid w:val="00A348AB"/>
    <w:rsid w:val="00A348CE"/>
    <w:rsid w:val="00A348F4"/>
    <w:rsid w:val="00A34B33"/>
    <w:rsid w:val="00A3512E"/>
    <w:rsid w:val="00A351B3"/>
    <w:rsid w:val="00A352AC"/>
    <w:rsid w:val="00A35A7C"/>
    <w:rsid w:val="00A35B55"/>
    <w:rsid w:val="00A36190"/>
    <w:rsid w:val="00A3730E"/>
    <w:rsid w:val="00A374F9"/>
    <w:rsid w:val="00A377E7"/>
    <w:rsid w:val="00A37CAA"/>
    <w:rsid w:val="00A37D36"/>
    <w:rsid w:val="00A402A8"/>
    <w:rsid w:val="00A4031C"/>
    <w:rsid w:val="00A4046B"/>
    <w:rsid w:val="00A408B6"/>
    <w:rsid w:val="00A408B9"/>
    <w:rsid w:val="00A40907"/>
    <w:rsid w:val="00A40A34"/>
    <w:rsid w:val="00A40B09"/>
    <w:rsid w:val="00A40D31"/>
    <w:rsid w:val="00A40DB6"/>
    <w:rsid w:val="00A40FB7"/>
    <w:rsid w:val="00A41150"/>
    <w:rsid w:val="00A411DE"/>
    <w:rsid w:val="00A41402"/>
    <w:rsid w:val="00A4170D"/>
    <w:rsid w:val="00A41A62"/>
    <w:rsid w:val="00A41AE1"/>
    <w:rsid w:val="00A41DE9"/>
    <w:rsid w:val="00A421F9"/>
    <w:rsid w:val="00A425F3"/>
    <w:rsid w:val="00A428B4"/>
    <w:rsid w:val="00A428BC"/>
    <w:rsid w:val="00A42DB4"/>
    <w:rsid w:val="00A4328F"/>
    <w:rsid w:val="00A4333F"/>
    <w:rsid w:val="00A4335B"/>
    <w:rsid w:val="00A437E4"/>
    <w:rsid w:val="00A438B2"/>
    <w:rsid w:val="00A438D0"/>
    <w:rsid w:val="00A4397E"/>
    <w:rsid w:val="00A43FEB"/>
    <w:rsid w:val="00A44159"/>
    <w:rsid w:val="00A447AE"/>
    <w:rsid w:val="00A44A8B"/>
    <w:rsid w:val="00A44D25"/>
    <w:rsid w:val="00A44EA2"/>
    <w:rsid w:val="00A451B2"/>
    <w:rsid w:val="00A451F5"/>
    <w:rsid w:val="00A45215"/>
    <w:rsid w:val="00A455BD"/>
    <w:rsid w:val="00A45674"/>
    <w:rsid w:val="00A456D7"/>
    <w:rsid w:val="00A45721"/>
    <w:rsid w:val="00A45939"/>
    <w:rsid w:val="00A45D3E"/>
    <w:rsid w:val="00A45EB8"/>
    <w:rsid w:val="00A4620C"/>
    <w:rsid w:val="00A466C1"/>
    <w:rsid w:val="00A468A4"/>
    <w:rsid w:val="00A46A1E"/>
    <w:rsid w:val="00A46D23"/>
    <w:rsid w:val="00A46E81"/>
    <w:rsid w:val="00A46E8E"/>
    <w:rsid w:val="00A474D6"/>
    <w:rsid w:val="00A47677"/>
    <w:rsid w:val="00A47A26"/>
    <w:rsid w:val="00A47DC8"/>
    <w:rsid w:val="00A47F2B"/>
    <w:rsid w:val="00A50369"/>
    <w:rsid w:val="00A5052B"/>
    <w:rsid w:val="00A507F3"/>
    <w:rsid w:val="00A50BB3"/>
    <w:rsid w:val="00A50FF4"/>
    <w:rsid w:val="00A51303"/>
    <w:rsid w:val="00A52063"/>
    <w:rsid w:val="00A526D2"/>
    <w:rsid w:val="00A528E0"/>
    <w:rsid w:val="00A528E4"/>
    <w:rsid w:val="00A52C21"/>
    <w:rsid w:val="00A52E55"/>
    <w:rsid w:val="00A53BA3"/>
    <w:rsid w:val="00A53BA6"/>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7AC"/>
    <w:rsid w:val="00A61E73"/>
    <w:rsid w:val="00A61F1B"/>
    <w:rsid w:val="00A6212D"/>
    <w:rsid w:val="00A6230D"/>
    <w:rsid w:val="00A6240B"/>
    <w:rsid w:val="00A6259A"/>
    <w:rsid w:val="00A627AF"/>
    <w:rsid w:val="00A62937"/>
    <w:rsid w:val="00A6299B"/>
    <w:rsid w:val="00A62DA4"/>
    <w:rsid w:val="00A632A5"/>
    <w:rsid w:val="00A636BC"/>
    <w:rsid w:val="00A637D8"/>
    <w:rsid w:val="00A63C3E"/>
    <w:rsid w:val="00A63E02"/>
    <w:rsid w:val="00A64E3C"/>
    <w:rsid w:val="00A64E45"/>
    <w:rsid w:val="00A6537E"/>
    <w:rsid w:val="00A655FD"/>
    <w:rsid w:val="00A6568D"/>
    <w:rsid w:val="00A6579A"/>
    <w:rsid w:val="00A65A3C"/>
    <w:rsid w:val="00A65CFE"/>
    <w:rsid w:val="00A65EEE"/>
    <w:rsid w:val="00A65F51"/>
    <w:rsid w:val="00A661A2"/>
    <w:rsid w:val="00A661AA"/>
    <w:rsid w:val="00A6683E"/>
    <w:rsid w:val="00A66E18"/>
    <w:rsid w:val="00A67FDE"/>
    <w:rsid w:val="00A67FE1"/>
    <w:rsid w:val="00A700B1"/>
    <w:rsid w:val="00A701B1"/>
    <w:rsid w:val="00A706C0"/>
    <w:rsid w:val="00A7088F"/>
    <w:rsid w:val="00A708F3"/>
    <w:rsid w:val="00A70BB4"/>
    <w:rsid w:val="00A70BE8"/>
    <w:rsid w:val="00A70D7F"/>
    <w:rsid w:val="00A7192A"/>
    <w:rsid w:val="00A71B33"/>
    <w:rsid w:val="00A71D5D"/>
    <w:rsid w:val="00A72014"/>
    <w:rsid w:val="00A7255C"/>
    <w:rsid w:val="00A7317D"/>
    <w:rsid w:val="00A732EB"/>
    <w:rsid w:val="00A73D6E"/>
    <w:rsid w:val="00A7407C"/>
    <w:rsid w:val="00A743CE"/>
    <w:rsid w:val="00A74450"/>
    <w:rsid w:val="00A747A1"/>
    <w:rsid w:val="00A748C6"/>
    <w:rsid w:val="00A74B71"/>
    <w:rsid w:val="00A74CAA"/>
    <w:rsid w:val="00A74ED6"/>
    <w:rsid w:val="00A7571B"/>
    <w:rsid w:val="00A75949"/>
    <w:rsid w:val="00A75AB7"/>
    <w:rsid w:val="00A75CC4"/>
    <w:rsid w:val="00A75D41"/>
    <w:rsid w:val="00A75FB8"/>
    <w:rsid w:val="00A76326"/>
    <w:rsid w:val="00A76435"/>
    <w:rsid w:val="00A76B34"/>
    <w:rsid w:val="00A7701D"/>
    <w:rsid w:val="00A77292"/>
    <w:rsid w:val="00A773E1"/>
    <w:rsid w:val="00A778A9"/>
    <w:rsid w:val="00A8043B"/>
    <w:rsid w:val="00A80966"/>
    <w:rsid w:val="00A80D76"/>
    <w:rsid w:val="00A8131C"/>
    <w:rsid w:val="00A8143C"/>
    <w:rsid w:val="00A82020"/>
    <w:rsid w:val="00A820FE"/>
    <w:rsid w:val="00A82906"/>
    <w:rsid w:val="00A82B67"/>
    <w:rsid w:val="00A8327E"/>
    <w:rsid w:val="00A83445"/>
    <w:rsid w:val="00A840D9"/>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27A"/>
    <w:rsid w:val="00A9043F"/>
    <w:rsid w:val="00A90BB3"/>
    <w:rsid w:val="00A90D32"/>
    <w:rsid w:val="00A91483"/>
    <w:rsid w:val="00A91C9F"/>
    <w:rsid w:val="00A91DE5"/>
    <w:rsid w:val="00A9209A"/>
    <w:rsid w:val="00A9223E"/>
    <w:rsid w:val="00A924E8"/>
    <w:rsid w:val="00A927FB"/>
    <w:rsid w:val="00A92B63"/>
    <w:rsid w:val="00A92BC4"/>
    <w:rsid w:val="00A92C2E"/>
    <w:rsid w:val="00A92E86"/>
    <w:rsid w:val="00A93192"/>
    <w:rsid w:val="00A932C1"/>
    <w:rsid w:val="00A93374"/>
    <w:rsid w:val="00A9381F"/>
    <w:rsid w:val="00A93C0B"/>
    <w:rsid w:val="00A940CA"/>
    <w:rsid w:val="00A94838"/>
    <w:rsid w:val="00A94B10"/>
    <w:rsid w:val="00A94C0A"/>
    <w:rsid w:val="00A94E4F"/>
    <w:rsid w:val="00A94FB2"/>
    <w:rsid w:val="00A95295"/>
    <w:rsid w:val="00A95534"/>
    <w:rsid w:val="00A95941"/>
    <w:rsid w:val="00A959DF"/>
    <w:rsid w:val="00A95A32"/>
    <w:rsid w:val="00A95A52"/>
    <w:rsid w:val="00A96156"/>
    <w:rsid w:val="00A96609"/>
    <w:rsid w:val="00A96826"/>
    <w:rsid w:val="00A97501"/>
    <w:rsid w:val="00A97F75"/>
    <w:rsid w:val="00AA027D"/>
    <w:rsid w:val="00AA0365"/>
    <w:rsid w:val="00AA0607"/>
    <w:rsid w:val="00AA08F9"/>
    <w:rsid w:val="00AA0FA0"/>
    <w:rsid w:val="00AA0FA7"/>
    <w:rsid w:val="00AA0FC7"/>
    <w:rsid w:val="00AA11F1"/>
    <w:rsid w:val="00AA131E"/>
    <w:rsid w:val="00AA139A"/>
    <w:rsid w:val="00AA1760"/>
    <w:rsid w:val="00AA1940"/>
    <w:rsid w:val="00AA1B13"/>
    <w:rsid w:val="00AA1F7D"/>
    <w:rsid w:val="00AA2133"/>
    <w:rsid w:val="00AA2253"/>
    <w:rsid w:val="00AA23E7"/>
    <w:rsid w:val="00AA2491"/>
    <w:rsid w:val="00AA2AB6"/>
    <w:rsid w:val="00AA383D"/>
    <w:rsid w:val="00AA3C47"/>
    <w:rsid w:val="00AA3DDB"/>
    <w:rsid w:val="00AA40D4"/>
    <w:rsid w:val="00AA4451"/>
    <w:rsid w:val="00AA46ED"/>
    <w:rsid w:val="00AA4FF8"/>
    <w:rsid w:val="00AA5873"/>
    <w:rsid w:val="00AA5B6A"/>
    <w:rsid w:val="00AA6626"/>
    <w:rsid w:val="00AA66D6"/>
    <w:rsid w:val="00AA6829"/>
    <w:rsid w:val="00AA685B"/>
    <w:rsid w:val="00AA6968"/>
    <w:rsid w:val="00AA6AC5"/>
    <w:rsid w:val="00AA6EFD"/>
    <w:rsid w:val="00AA6FBE"/>
    <w:rsid w:val="00AA7070"/>
    <w:rsid w:val="00AA7561"/>
    <w:rsid w:val="00AA79C0"/>
    <w:rsid w:val="00AB0550"/>
    <w:rsid w:val="00AB0A8A"/>
    <w:rsid w:val="00AB10EE"/>
    <w:rsid w:val="00AB1482"/>
    <w:rsid w:val="00AB1547"/>
    <w:rsid w:val="00AB19AB"/>
    <w:rsid w:val="00AB1A70"/>
    <w:rsid w:val="00AB1E55"/>
    <w:rsid w:val="00AB2897"/>
    <w:rsid w:val="00AB2A4D"/>
    <w:rsid w:val="00AB2BB5"/>
    <w:rsid w:val="00AB2D4F"/>
    <w:rsid w:val="00AB2E0A"/>
    <w:rsid w:val="00AB2E0B"/>
    <w:rsid w:val="00AB345E"/>
    <w:rsid w:val="00AB348F"/>
    <w:rsid w:val="00AB34C8"/>
    <w:rsid w:val="00AB3AC1"/>
    <w:rsid w:val="00AB3C9A"/>
    <w:rsid w:val="00AB3CDE"/>
    <w:rsid w:val="00AB3E34"/>
    <w:rsid w:val="00AB3E35"/>
    <w:rsid w:val="00AB4015"/>
    <w:rsid w:val="00AB4444"/>
    <w:rsid w:val="00AB46D2"/>
    <w:rsid w:val="00AB5D9C"/>
    <w:rsid w:val="00AB6142"/>
    <w:rsid w:val="00AB6244"/>
    <w:rsid w:val="00AB667C"/>
    <w:rsid w:val="00AB6CBA"/>
    <w:rsid w:val="00AB6FB3"/>
    <w:rsid w:val="00AB733F"/>
    <w:rsid w:val="00AB7980"/>
    <w:rsid w:val="00AB7ED7"/>
    <w:rsid w:val="00AC00ED"/>
    <w:rsid w:val="00AC0740"/>
    <w:rsid w:val="00AC0A4E"/>
    <w:rsid w:val="00AC1020"/>
    <w:rsid w:val="00AC13E6"/>
    <w:rsid w:val="00AC2369"/>
    <w:rsid w:val="00AC282A"/>
    <w:rsid w:val="00AC2990"/>
    <w:rsid w:val="00AC2D34"/>
    <w:rsid w:val="00AC313C"/>
    <w:rsid w:val="00AC31A0"/>
    <w:rsid w:val="00AC31C4"/>
    <w:rsid w:val="00AC3338"/>
    <w:rsid w:val="00AC3422"/>
    <w:rsid w:val="00AC3671"/>
    <w:rsid w:val="00AC36E9"/>
    <w:rsid w:val="00AC38D5"/>
    <w:rsid w:val="00AC3993"/>
    <w:rsid w:val="00AC3ADF"/>
    <w:rsid w:val="00AC3DF4"/>
    <w:rsid w:val="00AC3F23"/>
    <w:rsid w:val="00AC3FA9"/>
    <w:rsid w:val="00AC4069"/>
    <w:rsid w:val="00AC418C"/>
    <w:rsid w:val="00AC45B9"/>
    <w:rsid w:val="00AC46E8"/>
    <w:rsid w:val="00AC4767"/>
    <w:rsid w:val="00AC4B48"/>
    <w:rsid w:val="00AC50E1"/>
    <w:rsid w:val="00AC5334"/>
    <w:rsid w:val="00AC573D"/>
    <w:rsid w:val="00AC5876"/>
    <w:rsid w:val="00AC5E5F"/>
    <w:rsid w:val="00AC5EDE"/>
    <w:rsid w:val="00AC5FD7"/>
    <w:rsid w:val="00AC6276"/>
    <w:rsid w:val="00AC6301"/>
    <w:rsid w:val="00AC6488"/>
    <w:rsid w:val="00AC6714"/>
    <w:rsid w:val="00AC6B08"/>
    <w:rsid w:val="00AC737E"/>
    <w:rsid w:val="00AC73CA"/>
    <w:rsid w:val="00AC7442"/>
    <w:rsid w:val="00AC7956"/>
    <w:rsid w:val="00AC7AA3"/>
    <w:rsid w:val="00AC7B32"/>
    <w:rsid w:val="00AC7C1B"/>
    <w:rsid w:val="00AD003E"/>
    <w:rsid w:val="00AD00FE"/>
    <w:rsid w:val="00AD0382"/>
    <w:rsid w:val="00AD06E8"/>
    <w:rsid w:val="00AD087F"/>
    <w:rsid w:val="00AD0AD7"/>
    <w:rsid w:val="00AD0C33"/>
    <w:rsid w:val="00AD0DBA"/>
    <w:rsid w:val="00AD104C"/>
    <w:rsid w:val="00AD15BD"/>
    <w:rsid w:val="00AD16F8"/>
    <w:rsid w:val="00AD1D05"/>
    <w:rsid w:val="00AD20B6"/>
    <w:rsid w:val="00AD21F0"/>
    <w:rsid w:val="00AD23C1"/>
    <w:rsid w:val="00AD2497"/>
    <w:rsid w:val="00AD2C9E"/>
    <w:rsid w:val="00AD2D71"/>
    <w:rsid w:val="00AD2E17"/>
    <w:rsid w:val="00AD3004"/>
    <w:rsid w:val="00AD33A7"/>
    <w:rsid w:val="00AD3D48"/>
    <w:rsid w:val="00AD3DFC"/>
    <w:rsid w:val="00AD3ECB"/>
    <w:rsid w:val="00AD3FE2"/>
    <w:rsid w:val="00AD40FB"/>
    <w:rsid w:val="00AD434C"/>
    <w:rsid w:val="00AD4907"/>
    <w:rsid w:val="00AD4E3E"/>
    <w:rsid w:val="00AD50F4"/>
    <w:rsid w:val="00AD5287"/>
    <w:rsid w:val="00AD57A7"/>
    <w:rsid w:val="00AD58B1"/>
    <w:rsid w:val="00AD6012"/>
    <w:rsid w:val="00AD608A"/>
    <w:rsid w:val="00AD63C1"/>
    <w:rsid w:val="00AD649A"/>
    <w:rsid w:val="00AD658C"/>
    <w:rsid w:val="00AD7297"/>
    <w:rsid w:val="00AD75B2"/>
    <w:rsid w:val="00AD76ED"/>
    <w:rsid w:val="00AD78C6"/>
    <w:rsid w:val="00AD78EF"/>
    <w:rsid w:val="00AD7947"/>
    <w:rsid w:val="00AE00A6"/>
    <w:rsid w:val="00AE0410"/>
    <w:rsid w:val="00AE0529"/>
    <w:rsid w:val="00AE0551"/>
    <w:rsid w:val="00AE09A1"/>
    <w:rsid w:val="00AE09D2"/>
    <w:rsid w:val="00AE0EBC"/>
    <w:rsid w:val="00AE17FC"/>
    <w:rsid w:val="00AE1851"/>
    <w:rsid w:val="00AE1DD2"/>
    <w:rsid w:val="00AE1FAA"/>
    <w:rsid w:val="00AE23D2"/>
    <w:rsid w:val="00AE2BC7"/>
    <w:rsid w:val="00AE30E4"/>
    <w:rsid w:val="00AE31DE"/>
    <w:rsid w:val="00AE325D"/>
    <w:rsid w:val="00AE3738"/>
    <w:rsid w:val="00AE37D4"/>
    <w:rsid w:val="00AE3B4F"/>
    <w:rsid w:val="00AE3C90"/>
    <w:rsid w:val="00AE431C"/>
    <w:rsid w:val="00AE48F5"/>
    <w:rsid w:val="00AE4901"/>
    <w:rsid w:val="00AE4991"/>
    <w:rsid w:val="00AE4A9E"/>
    <w:rsid w:val="00AE4C77"/>
    <w:rsid w:val="00AE4F3F"/>
    <w:rsid w:val="00AE50CB"/>
    <w:rsid w:val="00AE52A2"/>
    <w:rsid w:val="00AE52D9"/>
    <w:rsid w:val="00AE5333"/>
    <w:rsid w:val="00AE5704"/>
    <w:rsid w:val="00AE5790"/>
    <w:rsid w:val="00AE58A3"/>
    <w:rsid w:val="00AE58DB"/>
    <w:rsid w:val="00AE5A06"/>
    <w:rsid w:val="00AE5A0F"/>
    <w:rsid w:val="00AE6113"/>
    <w:rsid w:val="00AE6A1B"/>
    <w:rsid w:val="00AE7A0F"/>
    <w:rsid w:val="00AE7CDA"/>
    <w:rsid w:val="00AE7ED5"/>
    <w:rsid w:val="00AE7EDE"/>
    <w:rsid w:val="00AF0380"/>
    <w:rsid w:val="00AF04D0"/>
    <w:rsid w:val="00AF0884"/>
    <w:rsid w:val="00AF1065"/>
    <w:rsid w:val="00AF1929"/>
    <w:rsid w:val="00AF1BE7"/>
    <w:rsid w:val="00AF1FF2"/>
    <w:rsid w:val="00AF201D"/>
    <w:rsid w:val="00AF2250"/>
    <w:rsid w:val="00AF2B90"/>
    <w:rsid w:val="00AF2D4D"/>
    <w:rsid w:val="00AF2E04"/>
    <w:rsid w:val="00AF32F1"/>
    <w:rsid w:val="00AF39CF"/>
    <w:rsid w:val="00AF3D82"/>
    <w:rsid w:val="00AF3D8E"/>
    <w:rsid w:val="00AF3DE2"/>
    <w:rsid w:val="00AF438F"/>
    <w:rsid w:val="00AF492F"/>
    <w:rsid w:val="00AF4BBF"/>
    <w:rsid w:val="00AF4F11"/>
    <w:rsid w:val="00AF4F32"/>
    <w:rsid w:val="00AF5BF5"/>
    <w:rsid w:val="00AF5D5E"/>
    <w:rsid w:val="00AF5E3C"/>
    <w:rsid w:val="00AF65AF"/>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21E"/>
    <w:rsid w:val="00B039D4"/>
    <w:rsid w:val="00B03D21"/>
    <w:rsid w:val="00B043F3"/>
    <w:rsid w:val="00B04798"/>
    <w:rsid w:val="00B048C9"/>
    <w:rsid w:val="00B04A7B"/>
    <w:rsid w:val="00B04C6B"/>
    <w:rsid w:val="00B04D66"/>
    <w:rsid w:val="00B04FCD"/>
    <w:rsid w:val="00B05265"/>
    <w:rsid w:val="00B055B8"/>
    <w:rsid w:val="00B05908"/>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0496"/>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2C9E"/>
    <w:rsid w:val="00B13051"/>
    <w:rsid w:val="00B130A2"/>
    <w:rsid w:val="00B1317F"/>
    <w:rsid w:val="00B13DDF"/>
    <w:rsid w:val="00B13EBB"/>
    <w:rsid w:val="00B14AEC"/>
    <w:rsid w:val="00B14E67"/>
    <w:rsid w:val="00B1532F"/>
    <w:rsid w:val="00B154A8"/>
    <w:rsid w:val="00B15E14"/>
    <w:rsid w:val="00B161AE"/>
    <w:rsid w:val="00B16226"/>
    <w:rsid w:val="00B16741"/>
    <w:rsid w:val="00B16804"/>
    <w:rsid w:val="00B169F7"/>
    <w:rsid w:val="00B16B5F"/>
    <w:rsid w:val="00B16BCB"/>
    <w:rsid w:val="00B16C45"/>
    <w:rsid w:val="00B16EBE"/>
    <w:rsid w:val="00B1716C"/>
    <w:rsid w:val="00B172B5"/>
    <w:rsid w:val="00B17349"/>
    <w:rsid w:val="00B17449"/>
    <w:rsid w:val="00B1767E"/>
    <w:rsid w:val="00B17697"/>
    <w:rsid w:val="00B17DA2"/>
    <w:rsid w:val="00B2013A"/>
    <w:rsid w:val="00B2044A"/>
    <w:rsid w:val="00B207A6"/>
    <w:rsid w:val="00B20A45"/>
    <w:rsid w:val="00B20DA3"/>
    <w:rsid w:val="00B2107F"/>
    <w:rsid w:val="00B211BC"/>
    <w:rsid w:val="00B21428"/>
    <w:rsid w:val="00B21842"/>
    <w:rsid w:val="00B21A67"/>
    <w:rsid w:val="00B22173"/>
    <w:rsid w:val="00B2266B"/>
    <w:rsid w:val="00B22FBF"/>
    <w:rsid w:val="00B23178"/>
    <w:rsid w:val="00B231C9"/>
    <w:rsid w:val="00B23292"/>
    <w:rsid w:val="00B23348"/>
    <w:rsid w:val="00B23763"/>
    <w:rsid w:val="00B238B1"/>
    <w:rsid w:val="00B23A5D"/>
    <w:rsid w:val="00B23BCA"/>
    <w:rsid w:val="00B24905"/>
    <w:rsid w:val="00B24CE2"/>
    <w:rsid w:val="00B24D6A"/>
    <w:rsid w:val="00B252F6"/>
    <w:rsid w:val="00B252FC"/>
    <w:rsid w:val="00B25438"/>
    <w:rsid w:val="00B256BC"/>
    <w:rsid w:val="00B2585E"/>
    <w:rsid w:val="00B259A0"/>
    <w:rsid w:val="00B25A2F"/>
    <w:rsid w:val="00B25D57"/>
    <w:rsid w:val="00B263A5"/>
    <w:rsid w:val="00B264C0"/>
    <w:rsid w:val="00B26C91"/>
    <w:rsid w:val="00B26D65"/>
    <w:rsid w:val="00B2701F"/>
    <w:rsid w:val="00B270BB"/>
    <w:rsid w:val="00B2724E"/>
    <w:rsid w:val="00B27259"/>
    <w:rsid w:val="00B273EA"/>
    <w:rsid w:val="00B27431"/>
    <w:rsid w:val="00B275C6"/>
    <w:rsid w:val="00B275C8"/>
    <w:rsid w:val="00B27829"/>
    <w:rsid w:val="00B27B72"/>
    <w:rsid w:val="00B27FF2"/>
    <w:rsid w:val="00B30565"/>
    <w:rsid w:val="00B305AA"/>
    <w:rsid w:val="00B30717"/>
    <w:rsid w:val="00B308A9"/>
    <w:rsid w:val="00B30E2C"/>
    <w:rsid w:val="00B30E42"/>
    <w:rsid w:val="00B314DD"/>
    <w:rsid w:val="00B3150F"/>
    <w:rsid w:val="00B3153C"/>
    <w:rsid w:val="00B317E9"/>
    <w:rsid w:val="00B31B95"/>
    <w:rsid w:val="00B31BC7"/>
    <w:rsid w:val="00B31CA9"/>
    <w:rsid w:val="00B31F18"/>
    <w:rsid w:val="00B32014"/>
    <w:rsid w:val="00B32202"/>
    <w:rsid w:val="00B32436"/>
    <w:rsid w:val="00B326B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685F"/>
    <w:rsid w:val="00B37091"/>
    <w:rsid w:val="00B371E9"/>
    <w:rsid w:val="00B373EE"/>
    <w:rsid w:val="00B373FE"/>
    <w:rsid w:val="00B37DC4"/>
    <w:rsid w:val="00B37FA3"/>
    <w:rsid w:val="00B4012A"/>
    <w:rsid w:val="00B40358"/>
    <w:rsid w:val="00B40B29"/>
    <w:rsid w:val="00B4166F"/>
    <w:rsid w:val="00B41EAD"/>
    <w:rsid w:val="00B41EEC"/>
    <w:rsid w:val="00B427F6"/>
    <w:rsid w:val="00B42A22"/>
    <w:rsid w:val="00B42C34"/>
    <w:rsid w:val="00B42EF2"/>
    <w:rsid w:val="00B42F30"/>
    <w:rsid w:val="00B4310D"/>
    <w:rsid w:val="00B432AA"/>
    <w:rsid w:val="00B434A6"/>
    <w:rsid w:val="00B436AE"/>
    <w:rsid w:val="00B43822"/>
    <w:rsid w:val="00B43A5B"/>
    <w:rsid w:val="00B43BC5"/>
    <w:rsid w:val="00B43CC6"/>
    <w:rsid w:val="00B4433A"/>
    <w:rsid w:val="00B4455C"/>
    <w:rsid w:val="00B44784"/>
    <w:rsid w:val="00B447B2"/>
    <w:rsid w:val="00B44866"/>
    <w:rsid w:val="00B44AA5"/>
    <w:rsid w:val="00B44BE8"/>
    <w:rsid w:val="00B44F70"/>
    <w:rsid w:val="00B45586"/>
    <w:rsid w:val="00B457B3"/>
    <w:rsid w:val="00B4582E"/>
    <w:rsid w:val="00B45892"/>
    <w:rsid w:val="00B4601E"/>
    <w:rsid w:val="00B46092"/>
    <w:rsid w:val="00B460DD"/>
    <w:rsid w:val="00B463B2"/>
    <w:rsid w:val="00B47090"/>
    <w:rsid w:val="00B470BF"/>
    <w:rsid w:val="00B4737E"/>
    <w:rsid w:val="00B4737F"/>
    <w:rsid w:val="00B477E5"/>
    <w:rsid w:val="00B47F91"/>
    <w:rsid w:val="00B50345"/>
    <w:rsid w:val="00B503BF"/>
    <w:rsid w:val="00B50457"/>
    <w:rsid w:val="00B50823"/>
    <w:rsid w:val="00B508FE"/>
    <w:rsid w:val="00B50D8B"/>
    <w:rsid w:val="00B50E1F"/>
    <w:rsid w:val="00B51518"/>
    <w:rsid w:val="00B5174C"/>
    <w:rsid w:val="00B51A5B"/>
    <w:rsid w:val="00B51BF2"/>
    <w:rsid w:val="00B51E5C"/>
    <w:rsid w:val="00B5263D"/>
    <w:rsid w:val="00B52EF6"/>
    <w:rsid w:val="00B53083"/>
    <w:rsid w:val="00B53290"/>
    <w:rsid w:val="00B53D36"/>
    <w:rsid w:val="00B53F9B"/>
    <w:rsid w:val="00B54431"/>
    <w:rsid w:val="00B547A0"/>
    <w:rsid w:val="00B548DD"/>
    <w:rsid w:val="00B54A8B"/>
    <w:rsid w:val="00B54A9B"/>
    <w:rsid w:val="00B54F0A"/>
    <w:rsid w:val="00B553F4"/>
    <w:rsid w:val="00B55CBC"/>
    <w:rsid w:val="00B55FD7"/>
    <w:rsid w:val="00B5605A"/>
    <w:rsid w:val="00B563B9"/>
    <w:rsid w:val="00B56611"/>
    <w:rsid w:val="00B56719"/>
    <w:rsid w:val="00B567E9"/>
    <w:rsid w:val="00B572C0"/>
    <w:rsid w:val="00B572C1"/>
    <w:rsid w:val="00B57934"/>
    <w:rsid w:val="00B57FBF"/>
    <w:rsid w:val="00B6011E"/>
    <w:rsid w:val="00B602F5"/>
    <w:rsid w:val="00B60397"/>
    <w:rsid w:val="00B608F3"/>
    <w:rsid w:val="00B60F62"/>
    <w:rsid w:val="00B61727"/>
    <w:rsid w:val="00B618BB"/>
    <w:rsid w:val="00B61E7E"/>
    <w:rsid w:val="00B61F90"/>
    <w:rsid w:val="00B6205A"/>
    <w:rsid w:val="00B6215B"/>
    <w:rsid w:val="00B6218A"/>
    <w:rsid w:val="00B62284"/>
    <w:rsid w:val="00B622FA"/>
    <w:rsid w:val="00B628CA"/>
    <w:rsid w:val="00B62B6E"/>
    <w:rsid w:val="00B62D0E"/>
    <w:rsid w:val="00B62F85"/>
    <w:rsid w:val="00B6320A"/>
    <w:rsid w:val="00B6320B"/>
    <w:rsid w:val="00B63465"/>
    <w:rsid w:val="00B63580"/>
    <w:rsid w:val="00B6436C"/>
    <w:rsid w:val="00B653CF"/>
    <w:rsid w:val="00B655E9"/>
    <w:rsid w:val="00B65896"/>
    <w:rsid w:val="00B65B37"/>
    <w:rsid w:val="00B65B41"/>
    <w:rsid w:val="00B65C19"/>
    <w:rsid w:val="00B65F84"/>
    <w:rsid w:val="00B661F0"/>
    <w:rsid w:val="00B6629D"/>
    <w:rsid w:val="00B66634"/>
    <w:rsid w:val="00B66966"/>
    <w:rsid w:val="00B669D4"/>
    <w:rsid w:val="00B66C80"/>
    <w:rsid w:val="00B66DAB"/>
    <w:rsid w:val="00B66EE1"/>
    <w:rsid w:val="00B67652"/>
    <w:rsid w:val="00B67843"/>
    <w:rsid w:val="00B6796D"/>
    <w:rsid w:val="00B67B7A"/>
    <w:rsid w:val="00B67E17"/>
    <w:rsid w:val="00B700AD"/>
    <w:rsid w:val="00B70695"/>
    <w:rsid w:val="00B70931"/>
    <w:rsid w:val="00B70B88"/>
    <w:rsid w:val="00B70F61"/>
    <w:rsid w:val="00B712F9"/>
    <w:rsid w:val="00B7159E"/>
    <w:rsid w:val="00B71B74"/>
    <w:rsid w:val="00B71BE3"/>
    <w:rsid w:val="00B71D29"/>
    <w:rsid w:val="00B7212A"/>
    <w:rsid w:val="00B72381"/>
    <w:rsid w:val="00B72993"/>
    <w:rsid w:val="00B72B47"/>
    <w:rsid w:val="00B72CB2"/>
    <w:rsid w:val="00B73DC2"/>
    <w:rsid w:val="00B7415F"/>
    <w:rsid w:val="00B743D7"/>
    <w:rsid w:val="00B745F5"/>
    <w:rsid w:val="00B74A10"/>
    <w:rsid w:val="00B74B34"/>
    <w:rsid w:val="00B74E4B"/>
    <w:rsid w:val="00B74F12"/>
    <w:rsid w:val="00B7505F"/>
    <w:rsid w:val="00B753CF"/>
    <w:rsid w:val="00B7583C"/>
    <w:rsid w:val="00B75C6E"/>
    <w:rsid w:val="00B75F6C"/>
    <w:rsid w:val="00B75FE8"/>
    <w:rsid w:val="00B76462"/>
    <w:rsid w:val="00B7654A"/>
    <w:rsid w:val="00B76D1F"/>
    <w:rsid w:val="00B76DE6"/>
    <w:rsid w:val="00B76EC7"/>
    <w:rsid w:val="00B77397"/>
    <w:rsid w:val="00B773AA"/>
    <w:rsid w:val="00B77AAE"/>
    <w:rsid w:val="00B77CAC"/>
    <w:rsid w:val="00B77E78"/>
    <w:rsid w:val="00B77EB9"/>
    <w:rsid w:val="00B80073"/>
    <w:rsid w:val="00B8040D"/>
    <w:rsid w:val="00B80419"/>
    <w:rsid w:val="00B80477"/>
    <w:rsid w:val="00B80778"/>
    <w:rsid w:val="00B80975"/>
    <w:rsid w:val="00B80C5D"/>
    <w:rsid w:val="00B81487"/>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CCB"/>
    <w:rsid w:val="00B83DCF"/>
    <w:rsid w:val="00B840F4"/>
    <w:rsid w:val="00B847E9"/>
    <w:rsid w:val="00B84999"/>
    <w:rsid w:val="00B84B56"/>
    <w:rsid w:val="00B84D5C"/>
    <w:rsid w:val="00B84FE8"/>
    <w:rsid w:val="00B85256"/>
    <w:rsid w:val="00B852E4"/>
    <w:rsid w:val="00B85B91"/>
    <w:rsid w:val="00B86160"/>
    <w:rsid w:val="00B8618B"/>
    <w:rsid w:val="00B8670A"/>
    <w:rsid w:val="00B86846"/>
    <w:rsid w:val="00B86B33"/>
    <w:rsid w:val="00B86C4E"/>
    <w:rsid w:val="00B870B6"/>
    <w:rsid w:val="00B87135"/>
    <w:rsid w:val="00B8749C"/>
    <w:rsid w:val="00B87580"/>
    <w:rsid w:val="00B87640"/>
    <w:rsid w:val="00B87F36"/>
    <w:rsid w:val="00B904CE"/>
    <w:rsid w:val="00B9072B"/>
    <w:rsid w:val="00B90968"/>
    <w:rsid w:val="00B90DEF"/>
    <w:rsid w:val="00B91B1E"/>
    <w:rsid w:val="00B91CCE"/>
    <w:rsid w:val="00B91D93"/>
    <w:rsid w:val="00B91E47"/>
    <w:rsid w:val="00B92740"/>
    <w:rsid w:val="00B92750"/>
    <w:rsid w:val="00B92947"/>
    <w:rsid w:val="00B9295F"/>
    <w:rsid w:val="00B9306B"/>
    <w:rsid w:val="00B93304"/>
    <w:rsid w:val="00B9386A"/>
    <w:rsid w:val="00B9445A"/>
    <w:rsid w:val="00B9482C"/>
    <w:rsid w:val="00B94ACD"/>
    <w:rsid w:val="00B94AEE"/>
    <w:rsid w:val="00B94E4D"/>
    <w:rsid w:val="00B94ECA"/>
    <w:rsid w:val="00B9501C"/>
    <w:rsid w:val="00B95046"/>
    <w:rsid w:val="00B950D5"/>
    <w:rsid w:val="00B951B8"/>
    <w:rsid w:val="00B951E2"/>
    <w:rsid w:val="00B951F8"/>
    <w:rsid w:val="00B9529B"/>
    <w:rsid w:val="00B9532A"/>
    <w:rsid w:val="00B95521"/>
    <w:rsid w:val="00B955E8"/>
    <w:rsid w:val="00B95677"/>
    <w:rsid w:val="00B95955"/>
    <w:rsid w:val="00B95ABF"/>
    <w:rsid w:val="00B95C3E"/>
    <w:rsid w:val="00B95D66"/>
    <w:rsid w:val="00B960C4"/>
    <w:rsid w:val="00B960DF"/>
    <w:rsid w:val="00B964E4"/>
    <w:rsid w:val="00B968F6"/>
    <w:rsid w:val="00B96A5E"/>
    <w:rsid w:val="00B96B9C"/>
    <w:rsid w:val="00B9751D"/>
    <w:rsid w:val="00B97DA1"/>
    <w:rsid w:val="00B97E2A"/>
    <w:rsid w:val="00BA0077"/>
    <w:rsid w:val="00BA0371"/>
    <w:rsid w:val="00BA0C81"/>
    <w:rsid w:val="00BA0CE6"/>
    <w:rsid w:val="00BA13EC"/>
    <w:rsid w:val="00BA14EC"/>
    <w:rsid w:val="00BA18BC"/>
    <w:rsid w:val="00BA2054"/>
    <w:rsid w:val="00BA20A2"/>
    <w:rsid w:val="00BA2428"/>
    <w:rsid w:val="00BA243D"/>
    <w:rsid w:val="00BA2578"/>
    <w:rsid w:val="00BA2A05"/>
    <w:rsid w:val="00BA2AFD"/>
    <w:rsid w:val="00BA2C11"/>
    <w:rsid w:val="00BA2FC3"/>
    <w:rsid w:val="00BA30DB"/>
    <w:rsid w:val="00BA3400"/>
    <w:rsid w:val="00BA3A14"/>
    <w:rsid w:val="00BA3D05"/>
    <w:rsid w:val="00BA3D78"/>
    <w:rsid w:val="00BA3E84"/>
    <w:rsid w:val="00BA3F1A"/>
    <w:rsid w:val="00BA417E"/>
    <w:rsid w:val="00BA42A4"/>
    <w:rsid w:val="00BA489C"/>
    <w:rsid w:val="00BA4D4D"/>
    <w:rsid w:val="00BA53BB"/>
    <w:rsid w:val="00BA57B6"/>
    <w:rsid w:val="00BA58AC"/>
    <w:rsid w:val="00BA58F2"/>
    <w:rsid w:val="00BA59AE"/>
    <w:rsid w:val="00BA6311"/>
    <w:rsid w:val="00BA66CC"/>
    <w:rsid w:val="00BA6998"/>
    <w:rsid w:val="00BA6A00"/>
    <w:rsid w:val="00BA6A58"/>
    <w:rsid w:val="00BA6C40"/>
    <w:rsid w:val="00BA7074"/>
    <w:rsid w:val="00BA72E3"/>
    <w:rsid w:val="00BA75E7"/>
    <w:rsid w:val="00BA7900"/>
    <w:rsid w:val="00BA7A1A"/>
    <w:rsid w:val="00BA7A47"/>
    <w:rsid w:val="00BA7BFC"/>
    <w:rsid w:val="00BA7C4F"/>
    <w:rsid w:val="00BA7DA7"/>
    <w:rsid w:val="00BB00F1"/>
    <w:rsid w:val="00BB02CB"/>
    <w:rsid w:val="00BB03FC"/>
    <w:rsid w:val="00BB05F1"/>
    <w:rsid w:val="00BB06DE"/>
    <w:rsid w:val="00BB0ADD"/>
    <w:rsid w:val="00BB0D7F"/>
    <w:rsid w:val="00BB1081"/>
    <w:rsid w:val="00BB15B9"/>
    <w:rsid w:val="00BB180F"/>
    <w:rsid w:val="00BB241A"/>
    <w:rsid w:val="00BB26F4"/>
    <w:rsid w:val="00BB2731"/>
    <w:rsid w:val="00BB29FD"/>
    <w:rsid w:val="00BB2C55"/>
    <w:rsid w:val="00BB2F66"/>
    <w:rsid w:val="00BB3215"/>
    <w:rsid w:val="00BB326C"/>
    <w:rsid w:val="00BB3432"/>
    <w:rsid w:val="00BB34D7"/>
    <w:rsid w:val="00BB35E4"/>
    <w:rsid w:val="00BB394D"/>
    <w:rsid w:val="00BB39B9"/>
    <w:rsid w:val="00BB3A64"/>
    <w:rsid w:val="00BB3D57"/>
    <w:rsid w:val="00BB3FF8"/>
    <w:rsid w:val="00BB4441"/>
    <w:rsid w:val="00BB450E"/>
    <w:rsid w:val="00BB47B2"/>
    <w:rsid w:val="00BB4969"/>
    <w:rsid w:val="00BB4CCD"/>
    <w:rsid w:val="00BB4DBD"/>
    <w:rsid w:val="00BB4E54"/>
    <w:rsid w:val="00BB4F09"/>
    <w:rsid w:val="00BB590E"/>
    <w:rsid w:val="00BB5A3B"/>
    <w:rsid w:val="00BB5A8B"/>
    <w:rsid w:val="00BB5BF3"/>
    <w:rsid w:val="00BB64A5"/>
    <w:rsid w:val="00BB66B9"/>
    <w:rsid w:val="00BB68BB"/>
    <w:rsid w:val="00BB69BA"/>
    <w:rsid w:val="00BB6B0D"/>
    <w:rsid w:val="00BB6F74"/>
    <w:rsid w:val="00BB7026"/>
    <w:rsid w:val="00BB7272"/>
    <w:rsid w:val="00BB7296"/>
    <w:rsid w:val="00BB740C"/>
    <w:rsid w:val="00BB7B19"/>
    <w:rsid w:val="00BB7BA5"/>
    <w:rsid w:val="00BC013C"/>
    <w:rsid w:val="00BC0800"/>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591"/>
    <w:rsid w:val="00BC4BFD"/>
    <w:rsid w:val="00BC546B"/>
    <w:rsid w:val="00BC5855"/>
    <w:rsid w:val="00BC58C4"/>
    <w:rsid w:val="00BC6101"/>
    <w:rsid w:val="00BC65CB"/>
    <w:rsid w:val="00BC6638"/>
    <w:rsid w:val="00BC6818"/>
    <w:rsid w:val="00BC69AF"/>
    <w:rsid w:val="00BC6E9C"/>
    <w:rsid w:val="00BC7387"/>
    <w:rsid w:val="00BC7688"/>
    <w:rsid w:val="00BC7EC5"/>
    <w:rsid w:val="00BC7F9B"/>
    <w:rsid w:val="00BD0063"/>
    <w:rsid w:val="00BD063E"/>
    <w:rsid w:val="00BD0946"/>
    <w:rsid w:val="00BD0FAE"/>
    <w:rsid w:val="00BD125F"/>
    <w:rsid w:val="00BD1313"/>
    <w:rsid w:val="00BD16A7"/>
    <w:rsid w:val="00BD16FC"/>
    <w:rsid w:val="00BD2025"/>
    <w:rsid w:val="00BD2721"/>
    <w:rsid w:val="00BD298E"/>
    <w:rsid w:val="00BD3435"/>
    <w:rsid w:val="00BD36A8"/>
    <w:rsid w:val="00BD393B"/>
    <w:rsid w:val="00BD3DCE"/>
    <w:rsid w:val="00BD406B"/>
    <w:rsid w:val="00BD4B31"/>
    <w:rsid w:val="00BD4D6D"/>
    <w:rsid w:val="00BD5090"/>
    <w:rsid w:val="00BD51A9"/>
    <w:rsid w:val="00BD52C2"/>
    <w:rsid w:val="00BD57D5"/>
    <w:rsid w:val="00BD5CF2"/>
    <w:rsid w:val="00BD5E20"/>
    <w:rsid w:val="00BD5F9D"/>
    <w:rsid w:val="00BD642A"/>
    <w:rsid w:val="00BD65B5"/>
    <w:rsid w:val="00BD6929"/>
    <w:rsid w:val="00BD6B02"/>
    <w:rsid w:val="00BD6CD7"/>
    <w:rsid w:val="00BD6F65"/>
    <w:rsid w:val="00BD75E0"/>
    <w:rsid w:val="00BD7C11"/>
    <w:rsid w:val="00BE0136"/>
    <w:rsid w:val="00BE083E"/>
    <w:rsid w:val="00BE0E67"/>
    <w:rsid w:val="00BE0EA1"/>
    <w:rsid w:val="00BE0EE7"/>
    <w:rsid w:val="00BE0EEC"/>
    <w:rsid w:val="00BE13AE"/>
    <w:rsid w:val="00BE21AB"/>
    <w:rsid w:val="00BE2393"/>
    <w:rsid w:val="00BE2B38"/>
    <w:rsid w:val="00BE2C24"/>
    <w:rsid w:val="00BE2CDE"/>
    <w:rsid w:val="00BE2F2E"/>
    <w:rsid w:val="00BE2FC3"/>
    <w:rsid w:val="00BE2FEB"/>
    <w:rsid w:val="00BE3123"/>
    <w:rsid w:val="00BE31EE"/>
    <w:rsid w:val="00BE32DB"/>
    <w:rsid w:val="00BE36A8"/>
    <w:rsid w:val="00BE3F09"/>
    <w:rsid w:val="00BE3F3C"/>
    <w:rsid w:val="00BE41CB"/>
    <w:rsid w:val="00BE4508"/>
    <w:rsid w:val="00BE479A"/>
    <w:rsid w:val="00BE48EC"/>
    <w:rsid w:val="00BE4A43"/>
    <w:rsid w:val="00BE5167"/>
    <w:rsid w:val="00BE5262"/>
    <w:rsid w:val="00BE54C5"/>
    <w:rsid w:val="00BE5663"/>
    <w:rsid w:val="00BE583C"/>
    <w:rsid w:val="00BE5B65"/>
    <w:rsid w:val="00BE5E89"/>
    <w:rsid w:val="00BE6027"/>
    <w:rsid w:val="00BE61A0"/>
    <w:rsid w:val="00BE6538"/>
    <w:rsid w:val="00BE6ADF"/>
    <w:rsid w:val="00BE6AE0"/>
    <w:rsid w:val="00BE6C46"/>
    <w:rsid w:val="00BE6DDC"/>
    <w:rsid w:val="00BE70F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9F"/>
    <w:rsid w:val="00BF2CBE"/>
    <w:rsid w:val="00BF2CC9"/>
    <w:rsid w:val="00BF2E31"/>
    <w:rsid w:val="00BF3198"/>
    <w:rsid w:val="00BF31D2"/>
    <w:rsid w:val="00BF32A4"/>
    <w:rsid w:val="00BF3BEC"/>
    <w:rsid w:val="00BF3E74"/>
    <w:rsid w:val="00BF48A1"/>
    <w:rsid w:val="00BF48CA"/>
    <w:rsid w:val="00BF48FA"/>
    <w:rsid w:val="00BF4FCC"/>
    <w:rsid w:val="00BF5296"/>
    <w:rsid w:val="00BF5745"/>
    <w:rsid w:val="00BF5844"/>
    <w:rsid w:val="00BF5868"/>
    <w:rsid w:val="00BF59AD"/>
    <w:rsid w:val="00BF5B06"/>
    <w:rsid w:val="00BF5C83"/>
    <w:rsid w:val="00BF5CD6"/>
    <w:rsid w:val="00BF5D4B"/>
    <w:rsid w:val="00BF609D"/>
    <w:rsid w:val="00BF66FF"/>
    <w:rsid w:val="00BF682F"/>
    <w:rsid w:val="00BF6A9D"/>
    <w:rsid w:val="00BF6E86"/>
    <w:rsid w:val="00BF7537"/>
    <w:rsid w:val="00BF78F2"/>
    <w:rsid w:val="00C002BE"/>
    <w:rsid w:val="00C00A62"/>
    <w:rsid w:val="00C010CB"/>
    <w:rsid w:val="00C011C3"/>
    <w:rsid w:val="00C011F2"/>
    <w:rsid w:val="00C0141B"/>
    <w:rsid w:val="00C01642"/>
    <w:rsid w:val="00C017B8"/>
    <w:rsid w:val="00C01976"/>
    <w:rsid w:val="00C01AA9"/>
    <w:rsid w:val="00C01B87"/>
    <w:rsid w:val="00C01D12"/>
    <w:rsid w:val="00C0209E"/>
    <w:rsid w:val="00C02244"/>
    <w:rsid w:val="00C023EC"/>
    <w:rsid w:val="00C026DF"/>
    <w:rsid w:val="00C026F5"/>
    <w:rsid w:val="00C027E0"/>
    <w:rsid w:val="00C02E55"/>
    <w:rsid w:val="00C0306D"/>
    <w:rsid w:val="00C03A02"/>
    <w:rsid w:val="00C03D9E"/>
    <w:rsid w:val="00C03EE7"/>
    <w:rsid w:val="00C0405C"/>
    <w:rsid w:val="00C0447D"/>
    <w:rsid w:val="00C046CD"/>
    <w:rsid w:val="00C049BE"/>
    <w:rsid w:val="00C04FD5"/>
    <w:rsid w:val="00C05033"/>
    <w:rsid w:val="00C051A4"/>
    <w:rsid w:val="00C05D06"/>
    <w:rsid w:val="00C05D6E"/>
    <w:rsid w:val="00C05DFB"/>
    <w:rsid w:val="00C0632E"/>
    <w:rsid w:val="00C063B5"/>
    <w:rsid w:val="00C064B9"/>
    <w:rsid w:val="00C06AC8"/>
    <w:rsid w:val="00C06E04"/>
    <w:rsid w:val="00C06F39"/>
    <w:rsid w:val="00C06F81"/>
    <w:rsid w:val="00C07209"/>
    <w:rsid w:val="00C07596"/>
    <w:rsid w:val="00C07668"/>
    <w:rsid w:val="00C076C7"/>
    <w:rsid w:val="00C0794F"/>
    <w:rsid w:val="00C07B58"/>
    <w:rsid w:val="00C07F17"/>
    <w:rsid w:val="00C10333"/>
    <w:rsid w:val="00C104B0"/>
    <w:rsid w:val="00C10645"/>
    <w:rsid w:val="00C1070E"/>
    <w:rsid w:val="00C1089F"/>
    <w:rsid w:val="00C108E1"/>
    <w:rsid w:val="00C1098B"/>
    <w:rsid w:val="00C10DBA"/>
    <w:rsid w:val="00C11058"/>
    <w:rsid w:val="00C111AE"/>
    <w:rsid w:val="00C1120A"/>
    <w:rsid w:val="00C11687"/>
    <w:rsid w:val="00C11766"/>
    <w:rsid w:val="00C11C13"/>
    <w:rsid w:val="00C12132"/>
    <w:rsid w:val="00C12185"/>
    <w:rsid w:val="00C12599"/>
    <w:rsid w:val="00C12664"/>
    <w:rsid w:val="00C1269C"/>
    <w:rsid w:val="00C12808"/>
    <w:rsid w:val="00C12D41"/>
    <w:rsid w:val="00C138C4"/>
    <w:rsid w:val="00C13D7C"/>
    <w:rsid w:val="00C13D97"/>
    <w:rsid w:val="00C14047"/>
    <w:rsid w:val="00C14531"/>
    <w:rsid w:val="00C1491A"/>
    <w:rsid w:val="00C16612"/>
    <w:rsid w:val="00C16E08"/>
    <w:rsid w:val="00C16FF8"/>
    <w:rsid w:val="00C171AD"/>
    <w:rsid w:val="00C172C5"/>
    <w:rsid w:val="00C174DB"/>
    <w:rsid w:val="00C1754A"/>
    <w:rsid w:val="00C17601"/>
    <w:rsid w:val="00C17C81"/>
    <w:rsid w:val="00C17CBF"/>
    <w:rsid w:val="00C17DE8"/>
    <w:rsid w:val="00C17E26"/>
    <w:rsid w:val="00C2000F"/>
    <w:rsid w:val="00C20086"/>
    <w:rsid w:val="00C204BE"/>
    <w:rsid w:val="00C20EC4"/>
    <w:rsid w:val="00C21735"/>
    <w:rsid w:val="00C21891"/>
    <w:rsid w:val="00C2189B"/>
    <w:rsid w:val="00C21CEE"/>
    <w:rsid w:val="00C22046"/>
    <w:rsid w:val="00C224E1"/>
    <w:rsid w:val="00C22542"/>
    <w:rsid w:val="00C226C5"/>
    <w:rsid w:val="00C22C70"/>
    <w:rsid w:val="00C23256"/>
    <w:rsid w:val="00C233BE"/>
    <w:rsid w:val="00C233E6"/>
    <w:rsid w:val="00C234F3"/>
    <w:rsid w:val="00C23C97"/>
    <w:rsid w:val="00C23E5C"/>
    <w:rsid w:val="00C241B4"/>
    <w:rsid w:val="00C2430B"/>
    <w:rsid w:val="00C24531"/>
    <w:rsid w:val="00C24722"/>
    <w:rsid w:val="00C24BA6"/>
    <w:rsid w:val="00C24CD3"/>
    <w:rsid w:val="00C24E98"/>
    <w:rsid w:val="00C251BE"/>
    <w:rsid w:val="00C255DC"/>
    <w:rsid w:val="00C257D1"/>
    <w:rsid w:val="00C25F1C"/>
    <w:rsid w:val="00C271B0"/>
    <w:rsid w:val="00C27312"/>
    <w:rsid w:val="00C27788"/>
    <w:rsid w:val="00C27839"/>
    <w:rsid w:val="00C27F68"/>
    <w:rsid w:val="00C27FBA"/>
    <w:rsid w:val="00C30314"/>
    <w:rsid w:val="00C30940"/>
    <w:rsid w:val="00C30BFC"/>
    <w:rsid w:val="00C30D97"/>
    <w:rsid w:val="00C30E74"/>
    <w:rsid w:val="00C30F35"/>
    <w:rsid w:val="00C3117A"/>
    <w:rsid w:val="00C31428"/>
    <w:rsid w:val="00C317B3"/>
    <w:rsid w:val="00C319AC"/>
    <w:rsid w:val="00C31A16"/>
    <w:rsid w:val="00C31B14"/>
    <w:rsid w:val="00C31CFC"/>
    <w:rsid w:val="00C324B6"/>
    <w:rsid w:val="00C326B6"/>
    <w:rsid w:val="00C3273E"/>
    <w:rsid w:val="00C32D24"/>
    <w:rsid w:val="00C33504"/>
    <w:rsid w:val="00C337B5"/>
    <w:rsid w:val="00C33870"/>
    <w:rsid w:val="00C338CB"/>
    <w:rsid w:val="00C33A25"/>
    <w:rsid w:val="00C33DB7"/>
    <w:rsid w:val="00C33F36"/>
    <w:rsid w:val="00C33FAC"/>
    <w:rsid w:val="00C33FD2"/>
    <w:rsid w:val="00C340C6"/>
    <w:rsid w:val="00C345F7"/>
    <w:rsid w:val="00C3463F"/>
    <w:rsid w:val="00C347F6"/>
    <w:rsid w:val="00C34A53"/>
    <w:rsid w:val="00C34A79"/>
    <w:rsid w:val="00C35687"/>
    <w:rsid w:val="00C3591D"/>
    <w:rsid w:val="00C35F4D"/>
    <w:rsid w:val="00C3603C"/>
    <w:rsid w:val="00C3634B"/>
    <w:rsid w:val="00C365FE"/>
    <w:rsid w:val="00C36651"/>
    <w:rsid w:val="00C36948"/>
    <w:rsid w:val="00C37085"/>
    <w:rsid w:val="00C371F6"/>
    <w:rsid w:val="00C37787"/>
    <w:rsid w:val="00C37A13"/>
    <w:rsid w:val="00C37F62"/>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4ACA"/>
    <w:rsid w:val="00C45751"/>
    <w:rsid w:val="00C45785"/>
    <w:rsid w:val="00C46509"/>
    <w:rsid w:val="00C46678"/>
    <w:rsid w:val="00C469B4"/>
    <w:rsid w:val="00C46AB7"/>
    <w:rsid w:val="00C46BBD"/>
    <w:rsid w:val="00C47396"/>
    <w:rsid w:val="00C4746F"/>
    <w:rsid w:val="00C474EC"/>
    <w:rsid w:val="00C4759C"/>
    <w:rsid w:val="00C4770D"/>
    <w:rsid w:val="00C47816"/>
    <w:rsid w:val="00C47D74"/>
    <w:rsid w:val="00C47F8D"/>
    <w:rsid w:val="00C5081D"/>
    <w:rsid w:val="00C50BBE"/>
    <w:rsid w:val="00C50C33"/>
    <w:rsid w:val="00C50CB5"/>
    <w:rsid w:val="00C512AA"/>
    <w:rsid w:val="00C52247"/>
    <w:rsid w:val="00C5235B"/>
    <w:rsid w:val="00C52569"/>
    <w:rsid w:val="00C525E6"/>
    <w:rsid w:val="00C52A85"/>
    <w:rsid w:val="00C5301A"/>
    <w:rsid w:val="00C531A4"/>
    <w:rsid w:val="00C53566"/>
    <w:rsid w:val="00C53640"/>
    <w:rsid w:val="00C53D0F"/>
    <w:rsid w:val="00C54064"/>
    <w:rsid w:val="00C54256"/>
    <w:rsid w:val="00C5474C"/>
    <w:rsid w:val="00C54C9D"/>
    <w:rsid w:val="00C54E1F"/>
    <w:rsid w:val="00C54EC7"/>
    <w:rsid w:val="00C55496"/>
    <w:rsid w:val="00C55A15"/>
    <w:rsid w:val="00C55D28"/>
    <w:rsid w:val="00C56467"/>
    <w:rsid w:val="00C5681B"/>
    <w:rsid w:val="00C56AAA"/>
    <w:rsid w:val="00C56D3C"/>
    <w:rsid w:val="00C5736C"/>
    <w:rsid w:val="00C5750A"/>
    <w:rsid w:val="00C575DE"/>
    <w:rsid w:val="00C57810"/>
    <w:rsid w:val="00C57C69"/>
    <w:rsid w:val="00C57E9A"/>
    <w:rsid w:val="00C6008E"/>
    <w:rsid w:val="00C600F7"/>
    <w:rsid w:val="00C60116"/>
    <w:rsid w:val="00C601AE"/>
    <w:rsid w:val="00C605DE"/>
    <w:rsid w:val="00C6090B"/>
    <w:rsid w:val="00C60C83"/>
    <w:rsid w:val="00C60F28"/>
    <w:rsid w:val="00C60FB0"/>
    <w:rsid w:val="00C613B8"/>
    <w:rsid w:val="00C61839"/>
    <w:rsid w:val="00C61952"/>
    <w:rsid w:val="00C61BAD"/>
    <w:rsid w:val="00C6209B"/>
    <w:rsid w:val="00C62161"/>
    <w:rsid w:val="00C621D6"/>
    <w:rsid w:val="00C6228E"/>
    <w:rsid w:val="00C6232B"/>
    <w:rsid w:val="00C6258C"/>
    <w:rsid w:val="00C62698"/>
    <w:rsid w:val="00C6272E"/>
    <w:rsid w:val="00C62CD5"/>
    <w:rsid w:val="00C63AF6"/>
    <w:rsid w:val="00C63BAF"/>
    <w:rsid w:val="00C63C8E"/>
    <w:rsid w:val="00C640CD"/>
    <w:rsid w:val="00C64458"/>
    <w:rsid w:val="00C64866"/>
    <w:rsid w:val="00C648A0"/>
    <w:rsid w:val="00C649EE"/>
    <w:rsid w:val="00C64DA2"/>
    <w:rsid w:val="00C654BF"/>
    <w:rsid w:val="00C664AC"/>
    <w:rsid w:val="00C66B5F"/>
    <w:rsid w:val="00C6714F"/>
    <w:rsid w:val="00C6742E"/>
    <w:rsid w:val="00C6751E"/>
    <w:rsid w:val="00C67558"/>
    <w:rsid w:val="00C67857"/>
    <w:rsid w:val="00C6786D"/>
    <w:rsid w:val="00C678B7"/>
    <w:rsid w:val="00C679BF"/>
    <w:rsid w:val="00C67F19"/>
    <w:rsid w:val="00C703F5"/>
    <w:rsid w:val="00C70600"/>
    <w:rsid w:val="00C70883"/>
    <w:rsid w:val="00C71096"/>
    <w:rsid w:val="00C71421"/>
    <w:rsid w:val="00C71783"/>
    <w:rsid w:val="00C71C70"/>
    <w:rsid w:val="00C71D05"/>
    <w:rsid w:val="00C71E18"/>
    <w:rsid w:val="00C72005"/>
    <w:rsid w:val="00C721E2"/>
    <w:rsid w:val="00C72662"/>
    <w:rsid w:val="00C72EC4"/>
    <w:rsid w:val="00C72F06"/>
    <w:rsid w:val="00C7318A"/>
    <w:rsid w:val="00C738FE"/>
    <w:rsid w:val="00C744B9"/>
    <w:rsid w:val="00C74CC6"/>
    <w:rsid w:val="00C75177"/>
    <w:rsid w:val="00C75256"/>
    <w:rsid w:val="00C757BD"/>
    <w:rsid w:val="00C7588D"/>
    <w:rsid w:val="00C75A5A"/>
    <w:rsid w:val="00C75C5A"/>
    <w:rsid w:val="00C75C87"/>
    <w:rsid w:val="00C75D58"/>
    <w:rsid w:val="00C76180"/>
    <w:rsid w:val="00C76459"/>
    <w:rsid w:val="00C76B26"/>
    <w:rsid w:val="00C76B5E"/>
    <w:rsid w:val="00C76C53"/>
    <w:rsid w:val="00C76D40"/>
    <w:rsid w:val="00C76E63"/>
    <w:rsid w:val="00C76E95"/>
    <w:rsid w:val="00C770DB"/>
    <w:rsid w:val="00C77154"/>
    <w:rsid w:val="00C77D25"/>
    <w:rsid w:val="00C8000F"/>
    <w:rsid w:val="00C80013"/>
    <w:rsid w:val="00C80442"/>
    <w:rsid w:val="00C8055E"/>
    <w:rsid w:val="00C80E8B"/>
    <w:rsid w:val="00C814EE"/>
    <w:rsid w:val="00C81654"/>
    <w:rsid w:val="00C821D7"/>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2"/>
    <w:rsid w:val="00C86777"/>
    <w:rsid w:val="00C86CB9"/>
    <w:rsid w:val="00C86DBA"/>
    <w:rsid w:val="00C8788B"/>
    <w:rsid w:val="00C87987"/>
    <w:rsid w:val="00C87B65"/>
    <w:rsid w:val="00C87F93"/>
    <w:rsid w:val="00C90418"/>
    <w:rsid w:val="00C90BFB"/>
    <w:rsid w:val="00C91056"/>
    <w:rsid w:val="00C9113C"/>
    <w:rsid w:val="00C911BF"/>
    <w:rsid w:val="00C9173B"/>
    <w:rsid w:val="00C920C9"/>
    <w:rsid w:val="00C92756"/>
    <w:rsid w:val="00C92AC4"/>
    <w:rsid w:val="00C92EC6"/>
    <w:rsid w:val="00C93455"/>
    <w:rsid w:val="00C934DB"/>
    <w:rsid w:val="00C93676"/>
    <w:rsid w:val="00C93FF4"/>
    <w:rsid w:val="00C942EF"/>
    <w:rsid w:val="00C9438A"/>
    <w:rsid w:val="00C9452C"/>
    <w:rsid w:val="00C94623"/>
    <w:rsid w:val="00C947DD"/>
    <w:rsid w:val="00C94842"/>
    <w:rsid w:val="00C94A7B"/>
    <w:rsid w:val="00C94E1C"/>
    <w:rsid w:val="00C95477"/>
    <w:rsid w:val="00C95711"/>
    <w:rsid w:val="00C9686A"/>
    <w:rsid w:val="00C968DF"/>
    <w:rsid w:val="00C96B64"/>
    <w:rsid w:val="00C974DC"/>
    <w:rsid w:val="00C97A4C"/>
    <w:rsid w:val="00C97E89"/>
    <w:rsid w:val="00C97F55"/>
    <w:rsid w:val="00CA0580"/>
    <w:rsid w:val="00CA0743"/>
    <w:rsid w:val="00CA08E7"/>
    <w:rsid w:val="00CA09A5"/>
    <w:rsid w:val="00CA0FF3"/>
    <w:rsid w:val="00CA1173"/>
    <w:rsid w:val="00CA166E"/>
    <w:rsid w:val="00CA1BA1"/>
    <w:rsid w:val="00CA211F"/>
    <w:rsid w:val="00CA245E"/>
    <w:rsid w:val="00CA2545"/>
    <w:rsid w:val="00CA25A6"/>
    <w:rsid w:val="00CA2667"/>
    <w:rsid w:val="00CA269D"/>
    <w:rsid w:val="00CA2947"/>
    <w:rsid w:val="00CA2ADA"/>
    <w:rsid w:val="00CA3678"/>
    <w:rsid w:val="00CA36D2"/>
    <w:rsid w:val="00CA376B"/>
    <w:rsid w:val="00CA378B"/>
    <w:rsid w:val="00CA38F7"/>
    <w:rsid w:val="00CA3A6A"/>
    <w:rsid w:val="00CA3F85"/>
    <w:rsid w:val="00CA4144"/>
    <w:rsid w:val="00CA4399"/>
    <w:rsid w:val="00CA4AF5"/>
    <w:rsid w:val="00CA4B0E"/>
    <w:rsid w:val="00CA4D03"/>
    <w:rsid w:val="00CA5160"/>
    <w:rsid w:val="00CA567A"/>
    <w:rsid w:val="00CA57A7"/>
    <w:rsid w:val="00CA5982"/>
    <w:rsid w:val="00CA5F0D"/>
    <w:rsid w:val="00CA61B7"/>
    <w:rsid w:val="00CA63C4"/>
    <w:rsid w:val="00CA6487"/>
    <w:rsid w:val="00CA6804"/>
    <w:rsid w:val="00CA68D0"/>
    <w:rsid w:val="00CA69B1"/>
    <w:rsid w:val="00CA703C"/>
    <w:rsid w:val="00CA70B6"/>
    <w:rsid w:val="00CA70F4"/>
    <w:rsid w:val="00CA76CC"/>
    <w:rsid w:val="00CA7822"/>
    <w:rsid w:val="00CA7A2D"/>
    <w:rsid w:val="00CA7D35"/>
    <w:rsid w:val="00CA7E98"/>
    <w:rsid w:val="00CB00DD"/>
    <w:rsid w:val="00CB070E"/>
    <w:rsid w:val="00CB0C1A"/>
    <w:rsid w:val="00CB0F3B"/>
    <w:rsid w:val="00CB1159"/>
    <w:rsid w:val="00CB1182"/>
    <w:rsid w:val="00CB11E5"/>
    <w:rsid w:val="00CB1357"/>
    <w:rsid w:val="00CB1365"/>
    <w:rsid w:val="00CB1743"/>
    <w:rsid w:val="00CB2519"/>
    <w:rsid w:val="00CB2630"/>
    <w:rsid w:val="00CB26A2"/>
    <w:rsid w:val="00CB2895"/>
    <w:rsid w:val="00CB28E4"/>
    <w:rsid w:val="00CB2956"/>
    <w:rsid w:val="00CB2D2F"/>
    <w:rsid w:val="00CB2EAF"/>
    <w:rsid w:val="00CB2F4B"/>
    <w:rsid w:val="00CB391B"/>
    <w:rsid w:val="00CB40FF"/>
    <w:rsid w:val="00CB4795"/>
    <w:rsid w:val="00CB488A"/>
    <w:rsid w:val="00CB49F7"/>
    <w:rsid w:val="00CB4A5B"/>
    <w:rsid w:val="00CB5CDC"/>
    <w:rsid w:val="00CB5DA4"/>
    <w:rsid w:val="00CB652B"/>
    <w:rsid w:val="00CB65DE"/>
    <w:rsid w:val="00CB6B77"/>
    <w:rsid w:val="00CB6CC3"/>
    <w:rsid w:val="00CB6F8A"/>
    <w:rsid w:val="00CB7070"/>
    <w:rsid w:val="00CB70AF"/>
    <w:rsid w:val="00CB727B"/>
    <w:rsid w:val="00CB75AF"/>
    <w:rsid w:val="00CB7839"/>
    <w:rsid w:val="00CB7855"/>
    <w:rsid w:val="00CB799F"/>
    <w:rsid w:val="00CC06B0"/>
    <w:rsid w:val="00CC084B"/>
    <w:rsid w:val="00CC0B7F"/>
    <w:rsid w:val="00CC0F77"/>
    <w:rsid w:val="00CC121A"/>
    <w:rsid w:val="00CC121F"/>
    <w:rsid w:val="00CC15AD"/>
    <w:rsid w:val="00CC1A8F"/>
    <w:rsid w:val="00CC1C7D"/>
    <w:rsid w:val="00CC22F9"/>
    <w:rsid w:val="00CC2776"/>
    <w:rsid w:val="00CC2C0A"/>
    <w:rsid w:val="00CC2EB8"/>
    <w:rsid w:val="00CC3372"/>
    <w:rsid w:val="00CC33C5"/>
    <w:rsid w:val="00CC386D"/>
    <w:rsid w:val="00CC3F9C"/>
    <w:rsid w:val="00CC4145"/>
    <w:rsid w:val="00CC4390"/>
    <w:rsid w:val="00CC4453"/>
    <w:rsid w:val="00CC4A28"/>
    <w:rsid w:val="00CC4AEB"/>
    <w:rsid w:val="00CC5161"/>
    <w:rsid w:val="00CC5ADE"/>
    <w:rsid w:val="00CC6A04"/>
    <w:rsid w:val="00CC6A18"/>
    <w:rsid w:val="00CC6B6D"/>
    <w:rsid w:val="00CC6B91"/>
    <w:rsid w:val="00CC7698"/>
    <w:rsid w:val="00CC78B0"/>
    <w:rsid w:val="00CC7EA6"/>
    <w:rsid w:val="00CC7F83"/>
    <w:rsid w:val="00CD0567"/>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1CB"/>
    <w:rsid w:val="00CD2BFD"/>
    <w:rsid w:val="00CD2DD9"/>
    <w:rsid w:val="00CD2F35"/>
    <w:rsid w:val="00CD3291"/>
    <w:rsid w:val="00CD3A3E"/>
    <w:rsid w:val="00CD3E8F"/>
    <w:rsid w:val="00CD4386"/>
    <w:rsid w:val="00CD4585"/>
    <w:rsid w:val="00CD46DD"/>
    <w:rsid w:val="00CD4935"/>
    <w:rsid w:val="00CD4C5D"/>
    <w:rsid w:val="00CD4F0A"/>
    <w:rsid w:val="00CD5337"/>
    <w:rsid w:val="00CD5937"/>
    <w:rsid w:val="00CD629F"/>
    <w:rsid w:val="00CD6544"/>
    <w:rsid w:val="00CD657C"/>
    <w:rsid w:val="00CD663D"/>
    <w:rsid w:val="00CD66B8"/>
    <w:rsid w:val="00CD686C"/>
    <w:rsid w:val="00CD6D96"/>
    <w:rsid w:val="00CD6FE2"/>
    <w:rsid w:val="00CD73A5"/>
    <w:rsid w:val="00CD7B22"/>
    <w:rsid w:val="00CE013B"/>
    <w:rsid w:val="00CE01F4"/>
    <w:rsid w:val="00CE066D"/>
    <w:rsid w:val="00CE0AAF"/>
    <w:rsid w:val="00CE0BC5"/>
    <w:rsid w:val="00CE0D51"/>
    <w:rsid w:val="00CE0EB9"/>
    <w:rsid w:val="00CE0F6B"/>
    <w:rsid w:val="00CE13A4"/>
    <w:rsid w:val="00CE13F1"/>
    <w:rsid w:val="00CE16B2"/>
    <w:rsid w:val="00CE1BB7"/>
    <w:rsid w:val="00CE1FA4"/>
    <w:rsid w:val="00CE1FF7"/>
    <w:rsid w:val="00CE20A8"/>
    <w:rsid w:val="00CE23DB"/>
    <w:rsid w:val="00CE2B56"/>
    <w:rsid w:val="00CE2B75"/>
    <w:rsid w:val="00CE2C22"/>
    <w:rsid w:val="00CE2FA1"/>
    <w:rsid w:val="00CE30FE"/>
    <w:rsid w:val="00CE329C"/>
    <w:rsid w:val="00CE33CD"/>
    <w:rsid w:val="00CE354E"/>
    <w:rsid w:val="00CE3700"/>
    <w:rsid w:val="00CE384C"/>
    <w:rsid w:val="00CE39C2"/>
    <w:rsid w:val="00CE3C84"/>
    <w:rsid w:val="00CE4062"/>
    <w:rsid w:val="00CE416B"/>
    <w:rsid w:val="00CE428C"/>
    <w:rsid w:val="00CE43E3"/>
    <w:rsid w:val="00CE4443"/>
    <w:rsid w:val="00CE4953"/>
    <w:rsid w:val="00CE4ADD"/>
    <w:rsid w:val="00CE4F40"/>
    <w:rsid w:val="00CE50B7"/>
    <w:rsid w:val="00CE5489"/>
    <w:rsid w:val="00CE5652"/>
    <w:rsid w:val="00CE591E"/>
    <w:rsid w:val="00CE5B15"/>
    <w:rsid w:val="00CE62DB"/>
    <w:rsid w:val="00CE688A"/>
    <w:rsid w:val="00CE6DEC"/>
    <w:rsid w:val="00CE6F91"/>
    <w:rsid w:val="00CE7301"/>
    <w:rsid w:val="00CE7362"/>
    <w:rsid w:val="00CE7642"/>
    <w:rsid w:val="00CE7AF6"/>
    <w:rsid w:val="00CE7B29"/>
    <w:rsid w:val="00CE7E70"/>
    <w:rsid w:val="00CE7FCD"/>
    <w:rsid w:val="00CF0C64"/>
    <w:rsid w:val="00CF1070"/>
    <w:rsid w:val="00CF11CA"/>
    <w:rsid w:val="00CF148F"/>
    <w:rsid w:val="00CF21CA"/>
    <w:rsid w:val="00CF272D"/>
    <w:rsid w:val="00CF28E0"/>
    <w:rsid w:val="00CF2B85"/>
    <w:rsid w:val="00CF3069"/>
    <w:rsid w:val="00CF3A7E"/>
    <w:rsid w:val="00CF3DC4"/>
    <w:rsid w:val="00CF4099"/>
    <w:rsid w:val="00CF4FB4"/>
    <w:rsid w:val="00CF52A1"/>
    <w:rsid w:val="00CF54FF"/>
    <w:rsid w:val="00CF559B"/>
    <w:rsid w:val="00CF5881"/>
    <w:rsid w:val="00CF5BCB"/>
    <w:rsid w:val="00CF5ECC"/>
    <w:rsid w:val="00CF6081"/>
    <w:rsid w:val="00CF652E"/>
    <w:rsid w:val="00CF7063"/>
    <w:rsid w:val="00CF754F"/>
    <w:rsid w:val="00CF7844"/>
    <w:rsid w:val="00CF7A39"/>
    <w:rsid w:val="00CF7B82"/>
    <w:rsid w:val="00CF7EBF"/>
    <w:rsid w:val="00D000EA"/>
    <w:rsid w:val="00D0026E"/>
    <w:rsid w:val="00D00539"/>
    <w:rsid w:val="00D00873"/>
    <w:rsid w:val="00D00892"/>
    <w:rsid w:val="00D00C22"/>
    <w:rsid w:val="00D00E51"/>
    <w:rsid w:val="00D00E59"/>
    <w:rsid w:val="00D01504"/>
    <w:rsid w:val="00D015C1"/>
    <w:rsid w:val="00D0160B"/>
    <w:rsid w:val="00D018F4"/>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D58"/>
    <w:rsid w:val="00D05DE3"/>
    <w:rsid w:val="00D05E51"/>
    <w:rsid w:val="00D063A2"/>
    <w:rsid w:val="00D06F9D"/>
    <w:rsid w:val="00D06FE4"/>
    <w:rsid w:val="00D0706E"/>
    <w:rsid w:val="00D0742D"/>
    <w:rsid w:val="00D0771D"/>
    <w:rsid w:val="00D07C8D"/>
    <w:rsid w:val="00D07D7C"/>
    <w:rsid w:val="00D07ED0"/>
    <w:rsid w:val="00D1054B"/>
    <w:rsid w:val="00D105AC"/>
    <w:rsid w:val="00D1060C"/>
    <w:rsid w:val="00D106B8"/>
    <w:rsid w:val="00D10920"/>
    <w:rsid w:val="00D10D58"/>
    <w:rsid w:val="00D11024"/>
    <w:rsid w:val="00D1116F"/>
    <w:rsid w:val="00D11AD8"/>
    <w:rsid w:val="00D12046"/>
    <w:rsid w:val="00D1280B"/>
    <w:rsid w:val="00D12E88"/>
    <w:rsid w:val="00D12F1A"/>
    <w:rsid w:val="00D1328B"/>
    <w:rsid w:val="00D13352"/>
    <w:rsid w:val="00D13786"/>
    <w:rsid w:val="00D1384A"/>
    <w:rsid w:val="00D138F6"/>
    <w:rsid w:val="00D13A23"/>
    <w:rsid w:val="00D14081"/>
    <w:rsid w:val="00D143D5"/>
    <w:rsid w:val="00D14736"/>
    <w:rsid w:val="00D147C2"/>
    <w:rsid w:val="00D14D95"/>
    <w:rsid w:val="00D1526C"/>
    <w:rsid w:val="00D153FF"/>
    <w:rsid w:val="00D15661"/>
    <w:rsid w:val="00D158D9"/>
    <w:rsid w:val="00D15B6F"/>
    <w:rsid w:val="00D15E87"/>
    <w:rsid w:val="00D164E3"/>
    <w:rsid w:val="00D16E07"/>
    <w:rsid w:val="00D16FC8"/>
    <w:rsid w:val="00D172BD"/>
    <w:rsid w:val="00D179DB"/>
    <w:rsid w:val="00D179EC"/>
    <w:rsid w:val="00D17AEE"/>
    <w:rsid w:val="00D17DE4"/>
    <w:rsid w:val="00D20012"/>
    <w:rsid w:val="00D2043C"/>
    <w:rsid w:val="00D20651"/>
    <w:rsid w:val="00D20803"/>
    <w:rsid w:val="00D2081A"/>
    <w:rsid w:val="00D20C30"/>
    <w:rsid w:val="00D2113E"/>
    <w:rsid w:val="00D21235"/>
    <w:rsid w:val="00D21375"/>
    <w:rsid w:val="00D2159C"/>
    <w:rsid w:val="00D21863"/>
    <w:rsid w:val="00D22062"/>
    <w:rsid w:val="00D2214B"/>
    <w:rsid w:val="00D22161"/>
    <w:rsid w:val="00D22500"/>
    <w:rsid w:val="00D22551"/>
    <w:rsid w:val="00D2266C"/>
    <w:rsid w:val="00D22733"/>
    <w:rsid w:val="00D22BC6"/>
    <w:rsid w:val="00D22D06"/>
    <w:rsid w:val="00D22EEE"/>
    <w:rsid w:val="00D2345E"/>
    <w:rsid w:val="00D235D1"/>
    <w:rsid w:val="00D23798"/>
    <w:rsid w:val="00D239D3"/>
    <w:rsid w:val="00D23AEF"/>
    <w:rsid w:val="00D23AF4"/>
    <w:rsid w:val="00D23D13"/>
    <w:rsid w:val="00D23D8A"/>
    <w:rsid w:val="00D243EB"/>
    <w:rsid w:val="00D24720"/>
    <w:rsid w:val="00D24839"/>
    <w:rsid w:val="00D24878"/>
    <w:rsid w:val="00D248E7"/>
    <w:rsid w:val="00D24F68"/>
    <w:rsid w:val="00D24FF4"/>
    <w:rsid w:val="00D2504C"/>
    <w:rsid w:val="00D251CC"/>
    <w:rsid w:val="00D25279"/>
    <w:rsid w:val="00D2527E"/>
    <w:rsid w:val="00D256B9"/>
    <w:rsid w:val="00D258D4"/>
    <w:rsid w:val="00D26103"/>
    <w:rsid w:val="00D26206"/>
    <w:rsid w:val="00D2634C"/>
    <w:rsid w:val="00D264E3"/>
    <w:rsid w:val="00D2656D"/>
    <w:rsid w:val="00D2659B"/>
    <w:rsid w:val="00D267CF"/>
    <w:rsid w:val="00D26A37"/>
    <w:rsid w:val="00D27983"/>
    <w:rsid w:val="00D27B89"/>
    <w:rsid w:val="00D27CF4"/>
    <w:rsid w:val="00D30479"/>
    <w:rsid w:val="00D30780"/>
    <w:rsid w:val="00D3080C"/>
    <w:rsid w:val="00D309CD"/>
    <w:rsid w:val="00D30A09"/>
    <w:rsid w:val="00D30C90"/>
    <w:rsid w:val="00D30DB3"/>
    <w:rsid w:val="00D30EBE"/>
    <w:rsid w:val="00D3144D"/>
    <w:rsid w:val="00D3168E"/>
    <w:rsid w:val="00D31B94"/>
    <w:rsid w:val="00D320AB"/>
    <w:rsid w:val="00D32363"/>
    <w:rsid w:val="00D32510"/>
    <w:rsid w:val="00D325DA"/>
    <w:rsid w:val="00D32611"/>
    <w:rsid w:val="00D32647"/>
    <w:rsid w:val="00D327D3"/>
    <w:rsid w:val="00D329CC"/>
    <w:rsid w:val="00D32BC1"/>
    <w:rsid w:val="00D32E53"/>
    <w:rsid w:val="00D32E9E"/>
    <w:rsid w:val="00D334F9"/>
    <w:rsid w:val="00D3399C"/>
    <w:rsid w:val="00D33B6A"/>
    <w:rsid w:val="00D340FA"/>
    <w:rsid w:val="00D34C42"/>
    <w:rsid w:val="00D34C71"/>
    <w:rsid w:val="00D34C82"/>
    <w:rsid w:val="00D3507B"/>
    <w:rsid w:val="00D353F9"/>
    <w:rsid w:val="00D3546D"/>
    <w:rsid w:val="00D358CF"/>
    <w:rsid w:val="00D3671C"/>
    <w:rsid w:val="00D36C72"/>
    <w:rsid w:val="00D36F9D"/>
    <w:rsid w:val="00D37322"/>
    <w:rsid w:val="00D37382"/>
    <w:rsid w:val="00D375F9"/>
    <w:rsid w:val="00D378EA"/>
    <w:rsid w:val="00D4052D"/>
    <w:rsid w:val="00D4054F"/>
    <w:rsid w:val="00D4084A"/>
    <w:rsid w:val="00D409B6"/>
    <w:rsid w:val="00D40B32"/>
    <w:rsid w:val="00D40E78"/>
    <w:rsid w:val="00D41128"/>
    <w:rsid w:val="00D411F8"/>
    <w:rsid w:val="00D414B0"/>
    <w:rsid w:val="00D4191B"/>
    <w:rsid w:val="00D41E16"/>
    <w:rsid w:val="00D4250A"/>
    <w:rsid w:val="00D429AD"/>
    <w:rsid w:val="00D42B57"/>
    <w:rsid w:val="00D42E21"/>
    <w:rsid w:val="00D43A62"/>
    <w:rsid w:val="00D43AEC"/>
    <w:rsid w:val="00D445DD"/>
    <w:rsid w:val="00D4463D"/>
    <w:rsid w:val="00D44819"/>
    <w:rsid w:val="00D448CA"/>
    <w:rsid w:val="00D44A96"/>
    <w:rsid w:val="00D44B88"/>
    <w:rsid w:val="00D4504F"/>
    <w:rsid w:val="00D45CB5"/>
    <w:rsid w:val="00D45F3A"/>
    <w:rsid w:val="00D4679F"/>
    <w:rsid w:val="00D46981"/>
    <w:rsid w:val="00D46F5F"/>
    <w:rsid w:val="00D47326"/>
    <w:rsid w:val="00D47374"/>
    <w:rsid w:val="00D47481"/>
    <w:rsid w:val="00D47495"/>
    <w:rsid w:val="00D4768C"/>
    <w:rsid w:val="00D47C89"/>
    <w:rsid w:val="00D506A5"/>
    <w:rsid w:val="00D50B45"/>
    <w:rsid w:val="00D51097"/>
    <w:rsid w:val="00D51805"/>
    <w:rsid w:val="00D519F1"/>
    <w:rsid w:val="00D51C34"/>
    <w:rsid w:val="00D5234D"/>
    <w:rsid w:val="00D525DD"/>
    <w:rsid w:val="00D52721"/>
    <w:rsid w:val="00D52B4C"/>
    <w:rsid w:val="00D52DA7"/>
    <w:rsid w:val="00D52E9F"/>
    <w:rsid w:val="00D5323D"/>
    <w:rsid w:val="00D53BCF"/>
    <w:rsid w:val="00D54207"/>
    <w:rsid w:val="00D5449E"/>
    <w:rsid w:val="00D545FA"/>
    <w:rsid w:val="00D54939"/>
    <w:rsid w:val="00D54C63"/>
    <w:rsid w:val="00D54D68"/>
    <w:rsid w:val="00D5557B"/>
    <w:rsid w:val="00D55700"/>
    <w:rsid w:val="00D558CD"/>
    <w:rsid w:val="00D55999"/>
    <w:rsid w:val="00D55AF4"/>
    <w:rsid w:val="00D55BD1"/>
    <w:rsid w:val="00D55C2C"/>
    <w:rsid w:val="00D55D14"/>
    <w:rsid w:val="00D55DE0"/>
    <w:rsid w:val="00D560B7"/>
    <w:rsid w:val="00D56181"/>
    <w:rsid w:val="00D56203"/>
    <w:rsid w:val="00D563C9"/>
    <w:rsid w:val="00D5647A"/>
    <w:rsid w:val="00D567E7"/>
    <w:rsid w:val="00D56AFF"/>
    <w:rsid w:val="00D56DE3"/>
    <w:rsid w:val="00D5760F"/>
    <w:rsid w:val="00D57716"/>
    <w:rsid w:val="00D57939"/>
    <w:rsid w:val="00D57B69"/>
    <w:rsid w:val="00D57BA4"/>
    <w:rsid w:val="00D57FA8"/>
    <w:rsid w:val="00D6021B"/>
    <w:rsid w:val="00D602CC"/>
    <w:rsid w:val="00D607A9"/>
    <w:rsid w:val="00D60BBF"/>
    <w:rsid w:val="00D60D73"/>
    <w:rsid w:val="00D60E22"/>
    <w:rsid w:val="00D61460"/>
    <w:rsid w:val="00D61615"/>
    <w:rsid w:val="00D617A7"/>
    <w:rsid w:val="00D62165"/>
    <w:rsid w:val="00D622E5"/>
    <w:rsid w:val="00D62666"/>
    <w:rsid w:val="00D62725"/>
    <w:rsid w:val="00D62C07"/>
    <w:rsid w:val="00D62C76"/>
    <w:rsid w:val="00D634BD"/>
    <w:rsid w:val="00D63C5F"/>
    <w:rsid w:val="00D64033"/>
    <w:rsid w:val="00D647B1"/>
    <w:rsid w:val="00D64D7B"/>
    <w:rsid w:val="00D64FA9"/>
    <w:rsid w:val="00D65577"/>
    <w:rsid w:val="00D656AF"/>
    <w:rsid w:val="00D65C54"/>
    <w:rsid w:val="00D65CE6"/>
    <w:rsid w:val="00D65E23"/>
    <w:rsid w:val="00D65F73"/>
    <w:rsid w:val="00D661F2"/>
    <w:rsid w:val="00D6675F"/>
    <w:rsid w:val="00D66827"/>
    <w:rsid w:val="00D66CBA"/>
    <w:rsid w:val="00D66F03"/>
    <w:rsid w:val="00D6748C"/>
    <w:rsid w:val="00D675C2"/>
    <w:rsid w:val="00D67BB3"/>
    <w:rsid w:val="00D67EB5"/>
    <w:rsid w:val="00D703DA"/>
    <w:rsid w:val="00D70CD0"/>
    <w:rsid w:val="00D70F0E"/>
    <w:rsid w:val="00D70F39"/>
    <w:rsid w:val="00D71259"/>
    <w:rsid w:val="00D71522"/>
    <w:rsid w:val="00D71604"/>
    <w:rsid w:val="00D71B90"/>
    <w:rsid w:val="00D720AC"/>
    <w:rsid w:val="00D72116"/>
    <w:rsid w:val="00D721E8"/>
    <w:rsid w:val="00D7243C"/>
    <w:rsid w:val="00D72654"/>
    <w:rsid w:val="00D72B49"/>
    <w:rsid w:val="00D72CC3"/>
    <w:rsid w:val="00D733CC"/>
    <w:rsid w:val="00D733D1"/>
    <w:rsid w:val="00D7351E"/>
    <w:rsid w:val="00D73619"/>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62E"/>
    <w:rsid w:val="00D77712"/>
    <w:rsid w:val="00D77EE6"/>
    <w:rsid w:val="00D77F12"/>
    <w:rsid w:val="00D77F1A"/>
    <w:rsid w:val="00D805AA"/>
    <w:rsid w:val="00D80976"/>
    <w:rsid w:val="00D80CC5"/>
    <w:rsid w:val="00D8114E"/>
    <w:rsid w:val="00D81433"/>
    <w:rsid w:val="00D81917"/>
    <w:rsid w:val="00D82737"/>
    <w:rsid w:val="00D828A9"/>
    <w:rsid w:val="00D82A8B"/>
    <w:rsid w:val="00D82BA4"/>
    <w:rsid w:val="00D82C0D"/>
    <w:rsid w:val="00D83690"/>
    <w:rsid w:val="00D8398D"/>
    <w:rsid w:val="00D83ACD"/>
    <w:rsid w:val="00D83C5E"/>
    <w:rsid w:val="00D83F55"/>
    <w:rsid w:val="00D83F7B"/>
    <w:rsid w:val="00D842DC"/>
    <w:rsid w:val="00D8477B"/>
    <w:rsid w:val="00D8505E"/>
    <w:rsid w:val="00D852AF"/>
    <w:rsid w:val="00D85441"/>
    <w:rsid w:val="00D8549C"/>
    <w:rsid w:val="00D854A5"/>
    <w:rsid w:val="00D8574A"/>
    <w:rsid w:val="00D858FE"/>
    <w:rsid w:val="00D85A30"/>
    <w:rsid w:val="00D85B61"/>
    <w:rsid w:val="00D85C32"/>
    <w:rsid w:val="00D85CA0"/>
    <w:rsid w:val="00D85F2F"/>
    <w:rsid w:val="00D86D8C"/>
    <w:rsid w:val="00D86EB1"/>
    <w:rsid w:val="00D8708B"/>
    <w:rsid w:val="00D8730C"/>
    <w:rsid w:val="00D875FC"/>
    <w:rsid w:val="00D87689"/>
    <w:rsid w:val="00D87708"/>
    <w:rsid w:val="00D878F3"/>
    <w:rsid w:val="00D87AA7"/>
    <w:rsid w:val="00D87B2B"/>
    <w:rsid w:val="00D87C39"/>
    <w:rsid w:val="00D87ED0"/>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EC0"/>
    <w:rsid w:val="00D93FEB"/>
    <w:rsid w:val="00D941DC"/>
    <w:rsid w:val="00D9430C"/>
    <w:rsid w:val="00D945A1"/>
    <w:rsid w:val="00D94710"/>
    <w:rsid w:val="00D9549E"/>
    <w:rsid w:val="00D954C7"/>
    <w:rsid w:val="00D9556C"/>
    <w:rsid w:val="00D95764"/>
    <w:rsid w:val="00D960BB"/>
    <w:rsid w:val="00D96330"/>
    <w:rsid w:val="00D966A0"/>
    <w:rsid w:val="00D96707"/>
    <w:rsid w:val="00D97271"/>
    <w:rsid w:val="00D9764C"/>
    <w:rsid w:val="00D979B7"/>
    <w:rsid w:val="00D979C9"/>
    <w:rsid w:val="00DA0134"/>
    <w:rsid w:val="00DA01E2"/>
    <w:rsid w:val="00DA0279"/>
    <w:rsid w:val="00DA103E"/>
    <w:rsid w:val="00DA138A"/>
    <w:rsid w:val="00DA1470"/>
    <w:rsid w:val="00DA1544"/>
    <w:rsid w:val="00DA1D2E"/>
    <w:rsid w:val="00DA22C3"/>
    <w:rsid w:val="00DA284F"/>
    <w:rsid w:val="00DA292E"/>
    <w:rsid w:val="00DA2A94"/>
    <w:rsid w:val="00DA2DB0"/>
    <w:rsid w:val="00DA32B7"/>
    <w:rsid w:val="00DA3353"/>
    <w:rsid w:val="00DA3489"/>
    <w:rsid w:val="00DA3964"/>
    <w:rsid w:val="00DA457A"/>
    <w:rsid w:val="00DA4674"/>
    <w:rsid w:val="00DA4777"/>
    <w:rsid w:val="00DA4812"/>
    <w:rsid w:val="00DA4990"/>
    <w:rsid w:val="00DA4B4B"/>
    <w:rsid w:val="00DA4CA9"/>
    <w:rsid w:val="00DA4DE0"/>
    <w:rsid w:val="00DA50D2"/>
    <w:rsid w:val="00DA517C"/>
    <w:rsid w:val="00DA562C"/>
    <w:rsid w:val="00DA625F"/>
    <w:rsid w:val="00DA6444"/>
    <w:rsid w:val="00DA68D3"/>
    <w:rsid w:val="00DA6AF2"/>
    <w:rsid w:val="00DA6C61"/>
    <w:rsid w:val="00DA6EF6"/>
    <w:rsid w:val="00DA6F1B"/>
    <w:rsid w:val="00DA700C"/>
    <w:rsid w:val="00DA7025"/>
    <w:rsid w:val="00DA71CA"/>
    <w:rsid w:val="00DA72A0"/>
    <w:rsid w:val="00DA75F3"/>
    <w:rsid w:val="00DA7E1C"/>
    <w:rsid w:val="00DA7E61"/>
    <w:rsid w:val="00DB0A37"/>
    <w:rsid w:val="00DB1302"/>
    <w:rsid w:val="00DB164B"/>
    <w:rsid w:val="00DB1A03"/>
    <w:rsid w:val="00DB1B50"/>
    <w:rsid w:val="00DB24AC"/>
    <w:rsid w:val="00DB268F"/>
    <w:rsid w:val="00DB2E47"/>
    <w:rsid w:val="00DB300F"/>
    <w:rsid w:val="00DB3133"/>
    <w:rsid w:val="00DB327D"/>
    <w:rsid w:val="00DB349C"/>
    <w:rsid w:val="00DB34D8"/>
    <w:rsid w:val="00DB371E"/>
    <w:rsid w:val="00DB375C"/>
    <w:rsid w:val="00DB384D"/>
    <w:rsid w:val="00DB38B0"/>
    <w:rsid w:val="00DB404E"/>
    <w:rsid w:val="00DB4BE6"/>
    <w:rsid w:val="00DB4C81"/>
    <w:rsid w:val="00DB4F52"/>
    <w:rsid w:val="00DB4F99"/>
    <w:rsid w:val="00DB52B1"/>
    <w:rsid w:val="00DB5938"/>
    <w:rsid w:val="00DB5C4E"/>
    <w:rsid w:val="00DB5D17"/>
    <w:rsid w:val="00DB699B"/>
    <w:rsid w:val="00DB6FB5"/>
    <w:rsid w:val="00DB7177"/>
    <w:rsid w:val="00DB7DE6"/>
    <w:rsid w:val="00DC036F"/>
    <w:rsid w:val="00DC045D"/>
    <w:rsid w:val="00DC069C"/>
    <w:rsid w:val="00DC0866"/>
    <w:rsid w:val="00DC0DC9"/>
    <w:rsid w:val="00DC11A1"/>
    <w:rsid w:val="00DC127F"/>
    <w:rsid w:val="00DC16E9"/>
    <w:rsid w:val="00DC1999"/>
    <w:rsid w:val="00DC1B52"/>
    <w:rsid w:val="00DC1E57"/>
    <w:rsid w:val="00DC212A"/>
    <w:rsid w:val="00DC2164"/>
    <w:rsid w:val="00DC261C"/>
    <w:rsid w:val="00DC2711"/>
    <w:rsid w:val="00DC272C"/>
    <w:rsid w:val="00DC2947"/>
    <w:rsid w:val="00DC2ABF"/>
    <w:rsid w:val="00DC2BDB"/>
    <w:rsid w:val="00DC2FD4"/>
    <w:rsid w:val="00DC309E"/>
    <w:rsid w:val="00DC310B"/>
    <w:rsid w:val="00DC3232"/>
    <w:rsid w:val="00DC368C"/>
    <w:rsid w:val="00DC384B"/>
    <w:rsid w:val="00DC39A5"/>
    <w:rsid w:val="00DC3AFD"/>
    <w:rsid w:val="00DC3D54"/>
    <w:rsid w:val="00DC430F"/>
    <w:rsid w:val="00DC47A0"/>
    <w:rsid w:val="00DC4B39"/>
    <w:rsid w:val="00DC4DE0"/>
    <w:rsid w:val="00DC5178"/>
    <w:rsid w:val="00DC5415"/>
    <w:rsid w:val="00DC54DB"/>
    <w:rsid w:val="00DC5760"/>
    <w:rsid w:val="00DC5819"/>
    <w:rsid w:val="00DC5A37"/>
    <w:rsid w:val="00DC5BA6"/>
    <w:rsid w:val="00DC5BE9"/>
    <w:rsid w:val="00DC5C6A"/>
    <w:rsid w:val="00DC5F30"/>
    <w:rsid w:val="00DC5F66"/>
    <w:rsid w:val="00DC6054"/>
    <w:rsid w:val="00DC6662"/>
    <w:rsid w:val="00DC6698"/>
    <w:rsid w:val="00DC67BD"/>
    <w:rsid w:val="00DC6B9D"/>
    <w:rsid w:val="00DC6C7B"/>
    <w:rsid w:val="00DC740A"/>
    <w:rsid w:val="00DC750E"/>
    <w:rsid w:val="00DC79FF"/>
    <w:rsid w:val="00DC7D98"/>
    <w:rsid w:val="00DD03DF"/>
    <w:rsid w:val="00DD04F0"/>
    <w:rsid w:val="00DD06B0"/>
    <w:rsid w:val="00DD0732"/>
    <w:rsid w:val="00DD09E3"/>
    <w:rsid w:val="00DD11C2"/>
    <w:rsid w:val="00DD123F"/>
    <w:rsid w:val="00DD130A"/>
    <w:rsid w:val="00DD16C3"/>
    <w:rsid w:val="00DD16E4"/>
    <w:rsid w:val="00DD1884"/>
    <w:rsid w:val="00DD1B68"/>
    <w:rsid w:val="00DD23CD"/>
    <w:rsid w:val="00DD2719"/>
    <w:rsid w:val="00DD2D3D"/>
    <w:rsid w:val="00DD2E54"/>
    <w:rsid w:val="00DD3241"/>
    <w:rsid w:val="00DD32B9"/>
    <w:rsid w:val="00DD3C4A"/>
    <w:rsid w:val="00DD3E3C"/>
    <w:rsid w:val="00DD3E3E"/>
    <w:rsid w:val="00DD4200"/>
    <w:rsid w:val="00DD46C7"/>
    <w:rsid w:val="00DD48AB"/>
    <w:rsid w:val="00DD4931"/>
    <w:rsid w:val="00DD4DD9"/>
    <w:rsid w:val="00DD4DDE"/>
    <w:rsid w:val="00DD54A7"/>
    <w:rsid w:val="00DD586F"/>
    <w:rsid w:val="00DD58AB"/>
    <w:rsid w:val="00DD5B75"/>
    <w:rsid w:val="00DD5B9E"/>
    <w:rsid w:val="00DD5E01"/>
    <w:rsid w:val="00DD68F5"/>
    <w:rsid w:val="00DD6B4E"/>
    <w:rsid w:val="00DD6C7A"/>
    <w:rsid w:val="00DD70CB"/>
    <w:rsid w:val="00DD7193"/>
    <w:rsid w:val="00DD7DC0"/>
    <w:rsid w:val="00DE006C"/>
    <w:rsid w:val="00DE01C9"/>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4E3"/>
    <w:rsid w:val="00DE254A"/>
    <w:rsid w:val="00DE2D6A"/>
    <w:rsid w:val="00DE2E20"/>
    <w:rsid w:val="00DE33D2"/>
    <w:rsid w:val="00DE3542"/>
    <w:rsid w:val="00DE38B5"/>
    <w:rsid w:val="00DE3D6B"/>
    <w:rsid w:val="00DE3D90"/>
    <w:rsid w:val="00DE4008"/>
    <w:rsid w:val="00DE46CA"/>
    <w:rsid w:val="00DE471A"/>
    <w:rsid w:val="00DE4AFB"/>
    <w:rsid w:val="00DE4C81"/>
    <w:rsid w:val="00DE4D8E"/>
    <w:rsid w:val="00DE54A0"/>
    <w:rsid w:val="00DE580E"/>
    <w:rsid w:val="00DE584C"/>
    <w:rsid w:val="00DE5BEE"/>
    <w:rsid w:val="00DE5D75"/>
    <w:rsid w:val="00DE6275"/>
    <w:rsid w:val="00DE651D"/>
    <w:rsid w:val="00DE656D"/>
    <w:rsid w:val="00DE6808"/>
    <w:rsid w:val="00DE682E"/>
    <w:rsid w:val="00DE6AB9"/>
    <w:rsid w:val="00DE709E"/>
    <w:rsid w:val="00DE7381"/>
    <w:rsid w:val="00DE7534"/>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018"/>
    <w:rsid w:val="00DF25C5"/>
    <w:rsid w:val="00DF262E"/>
    <w:rsid w:val="00DF2788"/>
    <w:rsid w:val="00DF2FE7"/>
    <w:rsid w:val="00DF2FEC"/>
    <w:rsid w:val="00DF3051"/>
    <w:rsid w:val="00DF3283"/>
    <w:rsid w:val="00DF37FD"/>
    <w:rsid w:val="00DF3A04"/>
    <w:rsid w:val="00DF3F93"/>
    <w:rsid w:val="00DF434B"/>
    <w:rsid w:val="00DF43C3"/>
    <w:rsid w:val="00DF4760"/>
    <w:rsid w:val="00DF4DFD"/>
    <w:rsid w:val="00DF525A"/>
    <w:rsid w:val="00DF54FD"/>
    <w:rsid w:val="00DF5569"/>
    <w:rsid w:val="00DF5609"/>
    <w:rsid w:val="00DF5813"/>
    <w:rsid w:val="00DF5C0D"/>
    <w:rsid w:val="00DF5FDC"/>
    <w:rsid w:val="00DF615B"/>
    <w:rsid w:val="00DF6213"/>
    <w:rsid w:val="00DF6445"/>
    <w:rsid w:val="00DF6745"/>
    <w:rsid w:val="00DF6C49"/>
    <w:rsid w:val="00DF6CB9"/>
    <w:rsid w:val="00DF6D1A"/>
    <w:rsid w:val="00DF71C7"/>
    <w:rsid w:val="00DF7A56"/>
    <w:rsid w:val="00DF7A79"/>
    <w:rsid w:val="00DF7D09"/>
    <w:rsid w:val="00DF7D87"/>
    <w:rsid w:val="00E001C6"/>
    <w:rsid w:val="00E0040E"/>
    <w:rsid w:val="00E00614"/>
    <w:rsid w:val="00E00789"/>
    <w:rsid w:val="00E00D84"/>
    <w:rsid w:val="00E00EAD"/>
    <w:rsid w:val="00E0163D"/>
    <w:rsid w:val="00E017D9"/>
    <w:rsid w:val="00E019D0"/>
    <w:rsid w:val="00E01E6D"/>
    <w:rsid w:val="00E02265"/>
    <w:rsid w:val="00E023E7"/>
    <w:rsid w:val="00E02AB3"/>
    <w:rsid w:val="00E02E44"/>
    <w:rsid w:val="00E04149"/>
    <w:rsid w:val="00E04706"/>
    <w:rsid w:val="00E04BB7"/>
    <w:rsid w:val="00E04DFD"/>
    <w:rsid w:val="00E05703"/>
    <w:rsid w:val="00E06146"/>
    <w:rsid w:val="00E06251"/>
    <w:rsid w:val="00E06416"/>
    <w:rsid w:val="00E07114"/>
    <w:rsid w:val="00E071DD"/>
    <w:rsid w:val="00E07279"/>
    <w:rsid w:val="00E07669"/>
    <w:rsid w:val="00E07686"/>
    <w:rsid w:val="00E076BD"/>
    <w:rsid w:val="00E07779"/>
    <w:rsid w:val="00E077D0"/>
    <w:rsid w:val="00E07967"/>
    <w:rsid w:val="00E07A72"/>
    <w:rsid w:val="00E07C90"/>
    <w:rsid w:val="00E07CDF"/>
    <w:rsid w:val="00E1032A"/>
    <w:rsid w:val="00E104D9"/>
    <w:rsid w:val="00E10636"/>
    <w:rsid w:val="00E10716"/>
    <w:rsid w:val="00E112D9"/>
    <w:rsid w:val="00E11904"/>
    <w:rsid w:val="00E11AED"/>
    <w:rsid w:val="00E11B4D"/>
    <w:rsid w:val="00E11D44"/>
    <w:rsid w:val="00E11D73"/>
    <w:rsid w:val="00E126A1"/>
    <w:rsid w:val="00E12790"/>
    <w:rsid w:val="00E1343D"/>
    <w:rsid w:val="00E13740"/>
    <w:rsid w:val="00E13B38"/>
    <w:rsid w:val="00E1437B"/>
    <w:rsid w:val="00E14F5C"/>
    <w:rsid w:val="00E14FAA"/>
    <w:rsid w:val="00E15290"/>
    <w:rsid w:val="00E153F7"/>
    <w:rsid w:val="00E1541C"/>
    <w:rsid w:val="00E15A17"/>
    <w:rsid w:val="00E15A4D"/>
    <w:rsid w:val="00E15C56"/>
    <w:rsid w:val="00E15FEB"/>
    <w:rsid w:val="00E16C0B"/>
    <w:rsid w:val="00E16C3C"/>
    <w:rsid w:val="00E16CC5"/>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149D"/>
    <w:rsid w:val="00E21C76"/>
    <w:rsid w:val="00E22A24"/>
    <w:rsid w:val="00E22E8D"/>
    <w:rsid w:val="00E22FD4"/>
    <w:rsid w:val="00E239E3"/>
    <w:rsid w:val="00E24098"/>
    <w:rsid w:val="00E24530"/>
    <w:rsid w:val="00E24588"/>
    <w:rsid w:val="00E24716"/>
    <w:rsid w:val="00E2486F"/>
    <w:rsid w:val="00E24AA4"/>
    <w:rsid w:val="00E24B03"/>
    <w:rsid w:val="00E24DA4"/>
    <w:rsid w:val="00E24E0C"/>
    <w:rsid w:val="00E25929"/>
    <w:rsid w:val="00E25BB7"/>
    <w:rsid w:val="00E263E0"/>
    <w:rsid w:val="00E269DE"/>
    <w:rsid w:val="00E26C2E"/>
    <w:rsid w:val="00E26EC4"/>
    <w:rsid w:val="00E26F0B"/>
    <w:rsid w:val="00E26FD8"/>
    <w:rsid w:val="00E274B9"/>
    <w:rsid w:val="00E27600"/>
    <w:rsid w:val="00E27B0E"/>
    <w:rsid w:val="00E27CB7"/>
    <w:rsid w:val="00E27E07"/>
    <w:rsid w:val="00E3034D"/>
    <w:rsid w:val="00E30754"/>
    <w:rsid w:val="00E307F4"/>
    <w:rsid w:val="00E30E91"/>
    <w:rsid w:val="00E31381"/>
    <w:rsid w:val="00E31937"/>
    <w:rsid w:val="00E31978"/>
    <w:rsid w:val="00E31C4E"/>
    <w:rsid w:val="00E31CC8"/>
    <w:rsid w:val="00E31D69"/>
    <w:rsid w:val="00E31D88"/>
    <w:rsid w:val="00E321B2"/>
    <w:rsid w:val="00E321FA"/>
    <w:rsid w:val="00E324D3"/>
    <w:rsid w:val="00E32628"/>
    <w:rsid w:val="00E328C3"/>
    <w:rsid w:val="00E32C9F"/>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58C"/>
    <w:rsid w:val="00E35944"/>
    <w:rsid w:val="00E359F8"/>
    <w:rsid w:val="00E363B7"/>
    <w:rsid w:val="00E368EA"/>
    <w:rsid w:val="00E369CB"/>
    <w:rsid w:val="00E3712C"/>
    <w:rsid w:val="00E37377"/>
    <w:rsid w:val="00E373C1"/>
    <w:rsid w:val="00E37714"/>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1D6"/>
    <w:rsid w:val="00E43219"/>
    <w:rsid w:val="00E432B1"/>
    <w:rsid w:val="00E43379"/>
    <w:rsid w:val="00E43457"/>
    <w:rsid w:val="00E434FA"/>
    <w:rsid w:val="00E438C1"/>
    <w:rsid w:val="00E43A33"/>
    <w:rsid w:val="00E43CD5"/>
    <w:rsid w:val="00E4445B"/>
    <w:rsid w:val="00E44619"/>
    <w:rsid w:val="00E44641"/>
    <w:rsid w:val="00E44862"/>
    <w:rsid w:val="00E448AE"/>
    <w:rsid w:val="00E4493E"/>
    <w:rsid w:val="00E44A10"/>
    <w:rsid w:val="00E45A54"/>
    <w:rsid w:val="00E45B2F"/>
    <w:rsid w:val="00E461FB"/>
    <w:rsid w:val="00E4627A"/>
    <w:rsid w:val="00E464EC"/>
    <w:rsid w:val="00E46505"/>
    <w:rsid w:val="00E465E4"/>
    <w:rsid w:val="00E46FE2"/>
    <w:rsid w:val="00E46FF1"/>
    <w:rsid w:val="00E47803"/>
    <w:rsid w:val="00E5071A"/>
    <w:rsid w:val="00E5091C"/>
    <w:rsid w:val="00E50CDD"/>
    <w:rsid w:val="00E50D12"/>
    <w:rsid w:val="00E50F3A"/>
    <w:rsid w:val="00E51076"/>
    <w:rsid w:val="00E515BF"/>
    <w:rsid w:val="00E51D1D"/>
    <w:rsid w:val="00E51D96"/>
    <w:rsid w:val="00E51E47"/>
    <w:rsid w:val="00E51E88"/>
    <w:rsid w:val="00E5248F"/>
    <w:rsid w:val="00E5249C"/>
    <w:rsid w:val="00E52783"/>
    <w:rsid w:val="00E52851"/>
    <w:rsid w:val="00E52DC6"/>
    <w:rsid w:val="00E52F64"/>
    <w:rsid w:val="00E53454"/>
    <w:rsid w:val="00E53731"/>
    <w:rsid w:val="00E539D9"/>
    <w:rsid w:val="00E53DB5"/>
    <w:rsid w:val="00E53E5E"/>
    <w:rsid w:val="00E540AC"/>
    <w:rsid w:val="00E5468B"/>
    <w:rsid w:val="00E54B21"/>
    <w:rsid w:val="00E55A3B"/>
    <w:rsid w:val="00E55C8C"/>
    <w:rsid w:val="00E55E05"/>
    <w:rsid w:val="00E56115"/>
    <w:rsid w:val="00E56495"/>
    <w:rsid w:val="00E56BD0"/>
    <w:rsid w:val="00E577AC"/>
    <w:rsid w:val="00E57CEC"/>
    <w:rsid w:val="00E57FD8"/>
    <w:rsid w:val="00E601FE"/>
    <w:rsid w:val="00E6038F"/>
    <w:rsid w:val="00E604F9"/>
    <w:rsid w:val="00E609EC"/>
    <w:rsid w:val="00E60E11"/>
    <w:rsid w:val="00E61097"/>
    <w:rsid w:val="00E610C0"/>
    <w:rsid w:val="00E611AC"/>
    <w:rsid w:val="00E61665"/>
    <w:rsid w:val="00E61751"/>
    <w:rsid w:val="00E61AA3"/>
    <w:rsid w:val="00E61BDA"/>
    <w:rsid w:val="00E61D40"/>
    <w:rsid w:val="00E6280A"/>
    <w:rsid w:val="00E62AFD"/>
    <w:rsid w:val="00E62DA4"/>
    <w:rsid w:val="00E62EFC"/>
    <w:rsid w:val="00E637FC"/>
    <w:rsid w:val="00E638ED"/>
    <w:rsid w:val="00E638FE"/>
    <w:rsid w:val="00E63A73"/>
    <w:rsid w:val="00E63BC3"/>
    <w:rsid w:val="00E63EF9"/>
    <w:rsid w:val="00E643AD"/>
    <w:rsid w:val="00E64D24"/>
    <w:rsid w:val="00E651CB"/>
    <w:rsid w:val="00E654C1"/>
    <w:rsid w:val="00E657F3"/>
    <w:rsid w:val="00E66336"/>
    <w:rsid w:val="00E66578"/>
    <w:rsid w:val="00E66942"/>
    <w:rsid w:val="00E66F18"/>
    <w:rsid w:val="00E671CF"/>
    <w:rsid w:val="00E6721D"/>
    <w:rsid w:val="00E67296"/>
    <w:rsid w:val="00E675FB"/>
    <w:rsid w:val="00E676D5"/>
    <w:rsid w:val="00E70072"/>
    <w:rsid w:val="00E70119"/>
    <w:rsid w:val="00E70461"/>
    <w:rsid w:val="00E706CC"/>
    <w:rsid w:val="00E70826"/>
    <w:rsid w:val="00E71862"/>
    <w:rsid w:val="00E71B27"/>
    <w:rsid w:val="00E71B67"/>
    <w:rsid w:val="00E71E5B"/>
    <w:rsid w:val="00E71FEA"/>
    <w:rsid w:val="00E72111"/>
    <w:rsid w:val="00E72499"/>
    <w:rsid w:val="00E72934"/>
    <w:rsid w:val="00E729B0"/>
    <w:rsid w:val="00E72AAF"/>
    <w:rsid w:val="00E72CDB"/>
    <w:rsid w:val="00E73140"/>
    <w:rsid w:val="00E733AA"/>
    <w:rsid w:val="00E733FA"/>
    <w:rsid w:val="00E734DC"/>
    <w:rsid w:val="00E73B0A"/>
    <w:rsid w:val="00E73B6B"/>
    <w:rsid w:val="00E74176"/>
    <w:rsid w:val="00E7433F"/>
    <w:rsid w:val="00E74652"/>
    <w:rsid w:val="00E74BF3"/>
    <w:rsid w:val="00E74DBE"/>
    <w:rsid w:val="00E74E62"/>
    <w:rsid w:val="00E74E70"/>
    <w:rsid w:val="00E74F3A"/>
    <w:rsid w:val="00E74FC7"/>
    <w:rsid w:val="00E7527B"/>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0FA1"/>
    <w:rsid w:val="00E810B4"/>
    <w:rsid w:val="00E81199"/>
    <w:rsid w:val="00E8193A"/>
    <w:rsid w:val="00E8194C"/>
    <w:rsid w:val="00E81A00"/>
    <w:rsid w:val="00E820C4"/>
    <w:rsid w:val="00E82BAD"/>
    <w:rsid w:val="00E82CA1"/>
    <w:rsid w:val="00E82D95"/>
    <w:rsid w:val="00E83139"/>
    <w:rsid w:val="00E83780"/>
    <w:rsid w:val="00E83992"/>
    <w:rsid w:val="00E839E7"/>
    <w:rsid w:val="00E845CE"/>
    <w:rsid w:val="00E84808"/>
    <w:rsid w:val="00E84B39"/>
    <w:rsid w:val="00E84D86"/>
    <w:rsid w:val="00E84F8C"/>
    <w:rsid w:val="00E85422"/>
    <w:rsid w:val="00E855F7"/>
    <w:rsid w:val="00E85657"/>
    <w:rsid w:val="00E8565B"/>
    <w:rsid w:val="00E85AB9"/>
    <w:rsid w:val="00E861F2"/>
    <w:rsid w:val="00E86464"/>
    <w:rsid w:val="00E86B89"/>
    <w:rsid w:val="00E86BFB"/>
    <w:rsid w:val="00E86E29"/>
    <w:rsid w:val="00E86E93"/>
    <w:rsid w:val="00E870E5"/>
    <w:rsid w:val="00E874B0"/>
    <w:rsid w:val="00E8753C"/>
    <w:rsid w:val="00E8757A"/>
    <w:rsid w:val="00E87791"/>
    <w:rsid w:val="00E900EC"/>
    <w:rsid w:val="00E90129"/>
    <w:rsid w:val="00E90585"/>
    <w:rsid w:val="00E9064E"/>
    <w:rsid w:val="00E907D4"/>
    <w:rsid w:val="00E908FE"/>
    <w:rsid w:val="00E9095C"/>
    <w:rsid w:val="00E90BDC"/>
    <w:rsid w:val="00E911DA"/>
    <w:rsid w:val="00E91799"/>
    <w:rsid w:val="00E91ABE"/>
    <w:rsid w:val="00E91BF7"/>
    <w:rsid w:val="00E91BFC"/>
    <w:rsid w:val="00E91C39"/>
    <w:rsid w:val="00E9210C"/>
    <w:rsid w:val="00E9251B"/>
    <w:rsid w:val="00E926D3"/>
    <w:rsid w:val="00E9272E"/>
    <w:rsid w:val="00E92B09"/>
    <w:rsid w:val="00E92C32"/>
    <w:rsid w:val="00E92D21"/>
    <w:rsid w:val="00E92D5D"/>
    <w:rsid w:val="00E9318C"/>
    <w:rsid w:val="00E93239"/>
    <w:rsid w:val="00E93472"/>
    <w:rsid w:val="00E9358C"/>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AC9"/>
    <w:rsid w:val="00E96F93"/>
    <w:rsid w:val="00E97619"/>
    <w:rsid w:val="00E976AA"/>
    <w:rsid w:val="00E97FEC"/>
    <w:rsid w:val="00EA0B80"/>
    <w:rsid w:val="00EA0ED2"/>
    <w:rsid w:val="00EA0F2D"/>
    <w:rsid w:val="00EA14D1"/>
    <w:rsid w:val="00EA1AEC"/>
    <w:rsid w:val="00EA1DF3"/>
    <w:rsid w:val="00EA269B"/>
    <w:rsid w:val="00EA2C9A"/>
    <w:rsid w:val="00EA2F7B"/>
    <w:rsid w:val="00EA2FB4"/>
    <w:rsid w:val="00EA32BF"/>
    <w:rsid w:val="00EA33F5"/>
    <w:rsid w:val="00EA3488"/>
    <w:rsid w:val="00EA3CF7"/>
    <w:rsid w:val="00EA4033"/>
    <w:rsid w:val="00EA40F5"/>
    <w:rsid w:val="00EA412B"/>
    <w:rsid w:val="00EA4561"/>
    <w:rsid w:val="00EA486D"/>
    <w:rsid w:val="00EA499B"/>
    <w:rsid w:val="00EA5248"/>
    <w:rsid w:val="00EA529E"/>
    <w:rsid w:val="00EA549A"/>
    <w:rsid w:val="00EA596D"/>
    <w:rsid w:val="00EA5C15"/>
    <w:rsid w:val="00EA62CC"/>
    <w:rsid w:val="00EA65F1"/>
    <w:rsid w:val="00EA66FA"/>
    <w:rsid w:val="00EA6896"/>
    <w:rsid w:val="00EA6B26"/>
    <w:rsid w:val="00EA6CE3"/>
    <w:rsid w:val="00EA7787"/>
    <w:rsid w:val="00EA7826"/>
    <w:rsid w:val="00EA79E7"/>
    <w:rsid w:val="00EA7CD1"/>
    <w:rsid w:val="00EA7D0D"/>
    <w:rsid w:val="00EA7D6F"/>
    <w:rsid w:val="00EA7DD7"/>
    <w:rsid w:val="00EB0066"/>
    <w:rsid w:val="00EB03A9"/>
    <w:rsid w:val="00EB050B"/>
    <w:rsid w:val="00EB061B"/>
    <w:rsid w:val="00EB074C"/>
    <w:rsid w:val="00EB0DDF"/>
    <w:rsid w:val="00EB0DF8"/>
    <w:rsid w:val="00EB1098"/>
    <w:rsid w:val="00EB1139"/>
    <w:rsid w:val="00EB141E"/>
    <w:rsid w:val="00EB15BB"/>
    <w:rsid w:val="00EB16D8"/>
    <w:rsid w:val="00EB19C3"/>
    <w:rsid w:val="00EB1C09"/>
    <w:rsid w:val="00EB23C4"/>
    <w:rsid w:val="00EB2438"/>
    <w:rsid w:val="00EB249C"/>
    <w:rsid w:val="00EB32F7"/>
    <w:rsid w:val="00EB4277"/>
    <w:rsid w:val="00EB46B3"/>
    <w:rsid w:val="00EB490C"/>
    <w:rsid w:val="00EB49B1"/>
    <w:rsid w:val="00EB5184"/>
    <w:rsid w:val="00EB5483"/>
    <w:rsid w:val="00EB562F"/>
    <w:rsid w:val="00EB5C66"/>
    <w:rsid w:val="00EB62F8"/>
    <w:rsid w:val="00EB6787"/>
    <w:rsid w:val="00EB6C35"/>
    <w:rsid w:val="00EB733E"/>
    <w:rsid w:val="00EB7C96"/>
    <w:rsid w:val="00EC0776"/>
    <w:rsid w:val="00EC07C1"/>
    <w:rsid w:val="00EC0CE2"/>
    <w:rsid w:val="00EC111A"/>
    <w:rsid w:val="00EC15BC"/>
    <w:rsid w:val="00EC15C0"/>
    <w:rsid w:val="00EC199D"/>
    <w:rsid w:val="00EC19AC"/>
    <w:rsid w:val="00EC1D48"/>
    <w:rsid w:val="00EC1E16"/>
    <w:rsid w:val="00EC1E54"/>
    <w:rsid w:val="00EC2268"/>
    <w:rsid w:val="00EC26AE"/>
    <w:rsid w:val="00EC2730"/>
    <w:rsid w:val="00EC2866"/>
    <w:rsid w:val="00EC2FE8"/>
    <w:rsid w:val="00EC33E9"/>
    <w:rsid w:val="00EC3535"/>
    <w:rsid w:val="00EC36AD"/>
    <w:rsid w:val="00EC36EC"/>
    <w:rsid w:val="00EC3B96"/>
    <w:rsid w:val="00EC3FF0"/>
    <w:rsid w:val="00EC40D0"/>
    <w:rsid w:val="00EC41FA"/>
    <w:rsid w:val="00EC4C0A"/>
    <w:rsid w:val="00EC4EFC"/>
    <w:rsid w:val="00EC556C"/>
    <w:rsid w:val="00EC5872"/>
    <w:rsid w:val="00EC5C84"/>
    <w:rsid w:val="00EC6514"/>
    <w:rsid w:val="00EC6632"/>
    <w:rsid w:val="00EC6BFD"/>
    <w:rsid w:val="00EC6C6F"/>
    <w:rsid w:val="00EC6F06"/>
    <w:rsid w:val="00EC6FF6"/>
    <w:rsid w:val="00EC7578"/>
    <w:rsid w:val="00EC77E9"/>
    <w:rsid w:val="00EC7DC7"/>
    <w:rsid w:val="00ED01BF"/>
    <w:rsid w:val="00ED0257"/>
    <w:rsid w:val="00ED0F4A"/>
    <w:rsid w:val="00ED10FC"/>
    <w:rsid w:val="00ED137E"/>
    <w:rsid w:val="00ED14EF"/>
    <w:rsid w:val="00ED15ED"/>
    <w:rsid w:val="00ED180B"/>
    <w:rsid w:val="00ED1B05"/>
    <w:rsid w:val="00ED1B10"/>
    <w:rsid w:val="00ED1C1E"/>
    <w:rsid w:val="00ED1E7B"/>
    <w:rsid w:val="00ED1FCE"/>
    <w:rsid w:val="00ED2585"/>
    <w:rsid w:val="00ED26EB"/>
    <w:rsid w:val="00ED3436"/>
    <w:rsid w:val="00ED37DB"/>
    <w:rsid w:val="00ED3A44"/>
    <w:rsid w:val="00ED3C65"/>
    <w:rsid w:val="00ED4009"/>
    <w:rsid w:val="00ED45A4"/>
    <w:rsid w:val="00ED4718"/>
    <w:rsid w:val="00ED4741"/>
    <w:rsid w:val="00ED4853"/>
    <w:rsid w:val="00ED53AD"/>
    <w:rsid w:val="00ED5460"/>
    <w:rsid w:val="00ED5524"/>
    <w:rsid w:val="00ED56D0"/>
    <w:rsid w:val="00ED5957"/>
    <w:rsid w:val="00ED5A45"/>
    <w:rsid w:val="00ED5DE9"/>
    <w:rsid w:val="00ED613A"/>
    <w:rsid w:val="00ED687F"/>
    <w:rsid w:val="00ED6FAB"/>
    <w:rsid w:val="00ED7079"/>
    <w:rsid w:val="00ED70A5"/>
    <w:rsid w:val="00ED70B5"/>
    <w:rsid w:val="00ED7F06"/>
    <w:rsid w:val="00EE0631"/>
    <w:rsid w:val="00EE0A91"/>
    <w:rsid w:val="00EE0AB4"/>
    <w:rsid w:val="00EE0E90"/>
    <w:rsid w:val="00EE0F22"/>
    <w:rsid w:val="00EE0F96"/>
    <w:rsid w:val="00EE166F"/>
    <w:rsid w:val="00EE1903"/>
    <w:rsid w:val="00EE1B35"/>
    <w:rsid w:val="00EE1F0D"/>
    <w:rsid w:val="00EE2AB5"/>
    <w:rsid w:val="00EE2BAF"/>
    <w:rsid w:val="00EE2CEB"/>
    <w:rsid w:val="00EE2DA7"/>
    <w:rsid w:val="00EE3253"/>
    <w:rsid w:val="00EE345C"/>
    <w:rsid w:val="00EE38F2"/>
    <w:rsid w:val="00EE3C56"/>
    <w:rsid w:val="00EE3CD3"/>
    <w:rsid w:val="00EE4050"/>
    <w:rsid w:val="00EE418F"/>
    <w:rsid w:val="00EE4484"/>
    <w:rsid w:val="00EE475A"/>
    <w:rsid w:val="00EE4E77"/>
    <w:rsid w:val="00EE5060"/>
    <w:rsid w:val="00EE5C1F"/>
    <w:rsid w:val="00EE5C75"/>
    <w:rsid w:val="00EE6445"/>
    <w:rsid w:val="00EE6456"/>
    <w:rsid w:val="00EE64B5"/>
    <w:rsid w:val="00EE674D"/>
    <w:rsid w:val="00EE6925"/>
    <w:rsid w:val="00EE6D52"/>
    <w:rsid w:val="00EF041E"/>
    <w:rsid w:val="00EF0655"/>
    <w:rsid w:val="00EF069F"/>
    <w:rsid w:val="00EF072E"/>
    <w:rsid w:val="00EF07C1"/>
    <w:rsid w:val="00EF0D03"/>
    <w:rsid w:val="00EF0F76"/>
    <w:rsid w:val="00EF1062"/>
    <w:rsid w:val="00EF1193"/>
    <w:rsid w:val="00EF1665"/>
    <w:rsid w:val="00EF1B7F"/>
    <w:rsid w:val="00EF1E2D"/>
    <w:rsid w:val="00EF216D"/>
    <w:rsid w:val="00EF21E8"/>
    <w:rsid w:val="00EF223C"/>
    <w:rsid w:val="00EF2428"/>
    <w:rsid w:val="00EF249A"/>
    <w:rsid w:val="00EF2933"/>
    <w:rsid w:val="00EF2A63"/>
    <w:rsid w:val="00EF2AAF"/>
    <w:rsid w:val="00EF2FA3"/>
    <w:rsid w:val="00EF3181"/>
    <w:rsid w:val="00EF3DF6"/>
    <w:rsid w:val="00EF3F32"/>
    <w:rsid w:val="00EF407F"/>
    <w:rsid w:val="00EF41D3"/>
    <w:rsid w:val="00EF41E9"/>
    <w:rsid w:val="00EF4CA3"/>
    <w:rsid w:val="00EF4D29"/>
    <w:rsid w:val="00EF50A7"/>
    <w:rsid w:val="00EF5758"/>
    <w:rsid w:val="00EF5C2A"/>
    <w:rsid w:val="00EF5C91"/>
    <w:rsid w:val="00EF64F2"/>
    <w:rsid w:val="00EF6502"/>
    <w:rsid w:val="00EF668C"/>
    <w:rsid w:val="00EF6ADF"/>
    <w:rsid w:val="00EF6D69"/>
    <w:rsid w:val="00EF6EC6"/>
    <w:rsid w:val="00EF70DE"/>
    <w:rsid w:val="00EF71CD"/>
    <w:rsid w:val="00EF78A2"/>
    <w:rsid w:val="00EF7A1B"/>
    <w:rsid w:val="00EF7AD1"/>
    <w:rsid w:val="00EF7FC6"/>
    <w:rsid w:val="00F00109"/>
    <w:rsid w:val="00F0085D"/>
    <w:rsid w:val="00F008F6"/>
    <w:rsid w:val="00F01B43"/>
    <w:rsid w:val="00F01CD2"/>
    <w:rsid w:val="00F01D7E"/>
    <w:rsid w:val="00F01E06"/>
    <w:rsid w:val="00F01E96"/>
    <w:rsid w:val="00F02098"/>
    <w:rsid w:val="00F02120"/>
    <w:rsid w:val="00F022CD"/>
    <w:rsid w:val="00F0230B"/>
    <w:rsid w:val="00F0245E"/>
    <w:rsid w:val="00F02541"/>
    <w:rsid w:val="00F02829"/>
    <w:rsid w:val="00F02DA8"/>
    <w:rsid w:val="00F02F2F"/>
    <w:rsid w:val="00F03381"/>
    <w:rsid w:val="00F04143"/>
    <w:rsid w:val="00F04529"/>
    <w:rsid w:val="00F049C4"/>
    <w:rsid w:val="00F04C99"/>
    <w:rsid w:val="00F0577E"/>
    <w:rsid w:val="00F05B33"/>
    <w:rsid w:val="00F06D69"/>
    <w:rsid w:val="00F06EE3"/>
    <w:rsid w:val="00F073BB"/>
    <w:rsid w:val="00F07A8E"/>
    <w:rsid w:val="00F07BC8"/>
    <w:rsid w:val="00F07E89"/>
    <w:rsid w:val="00F07EFA"/>
    <w:rsid w:val="00F105C8"/>
    <w:rsid w:val="00F10742"/>
    <w:rsid w:val="00F10C32"/>
    <w:rsid w:val="00F10EB0"/>
    <w:rsid w:val="00F1125F"/>
    <w:rsid w:val="00F11349"/>
    <w:rsid w:val="00F12553"/>
    <w:rsid w:val="00F1256D"/>
    <w:rsid w:val="00F126B8"/>
    <w:rsid w:val="00F12B03"/>
    <w:rsid w:val="00F12B78"/>
    <w:rsid w:val="00F12D83"/>
    <w:rsid w:val="00F13404"/>
    <w:rsid w:val="00F1343A"/>
    <w:rsid w:val="00F135CC"/>
    <w:rsid w:val="00F13723"/>
    <w:rsid w:val="00F1382E"/>
    <w:rsid w:val="00F13A2B"/>
    <w:rsid w:val="00F144CA"/>
    <w:rsid w:val="00F147D6"/>
    <w:rsid w:val="00F14E54"/>
    <w:rsid w:val="00F15178"/>
    <w:rsid w:val="00F15598"/>
    <w:rsid w:val="00F1585B"/>
    <w:rsid w:val="00F15EA8"/>
    <w:rsid w:val="00F16685"/>
    <w:rsid w:val="00F16F0E"/>
    <w:rsid w:val="00F16F2D"/>
    <w:rsid w:val="00F16FEA"/>
    <w:rsid w:val="00F1707E"/>
    <w:rsid w:val="00F175A7"/>
    <w:rsid w:val="00F17D02"/>
    <w:rsid w:val="00F20CCD"/>
    <w:rsid w:val="00F21048"/>
    <w:rsid w:val="00F217BC"/>
    <w:rsid w:val="00F21B2E"/>
    <w:rsid w:val="00F21BB9"/>
    <w:rsid w:val="00F21C46"/>
    <w:rsid w:val="00F21C7A"/>
    <w:rsid w:val="00F21D82"/>
    <w:rsid w:val="00F22367"/>
    <w:rsid w:val="00F223DE"/>
    <w:rsid w:val="00F22DB6"/>
    <w:rsid w:val="00F22FC0"/>
    <w:rsid w:val="00F23254"/>
    <w:rsid w:val="00F23282"/>
    <w:rsid w:val="00F233D1"/>
    <w:rsid w:val="00F23762"/>
    <w:rsid w:val="00F23923"/>
    <w:rsid w:val="00F23A36"/>
    <w:rsid w:val="00F23A68"/>
    <w:rsid w:val="00F23AE5"/>
    <w:rsid w:val="00F23C09"/>
    <w:rsid w:val="00F23F6D"/>
    <w:rsid w:val="00F23FD9"/>
    <w:rsid w:val="00F2400F"/>
    <w:rsid w:val="00F2401A"/>
    <w:rsid w:val="00F240C8"/>
    <w:rsid w:val="00F24737"/>
    <w:rsid w:val="00F2489D"/>
    <w:rsid w:val="00F249D2"/>
    <w:rsid w:val="00F24AD7"/>
    <w:rsid w:val="00F2507F"/>
    <w:rsid w:val="00F2509E"/>
    <w:rsid w:val="00F255EE"/>
    <w:rsid w:val="00F2579F"/>
    <w:rsid w:val="00F257BC"/>
    <w:rsid w:val="00F26888"/>
    <w:rsid w:val="00F26B00"/>
    <w:rsid w:val="00F26D30"/>
    <w:rsid w:val="00F270D6"/>
    <w:rsid w:val="00F271B3"/>
    <w:rsid w:val="00F27492"/>
    <w:rsid w:val="00F275F5"/>
    <w:rsid w:val="00F27786"/>
    <w:rsid w:val="00F27E2D"/>
    <w:rsid w:val="00F27F09"/>
    <w:rsid w:val="00F27FB9"/>
    <w:rsid w:val="00F3002F"/>
    <w:rsid w:val="00F301CF"/>
    <w:rsid w:val="00F30F90"/>
    <w:rsid w:val="00F30FE6"/>
    <w:rsid w:val="00F311BA"/>
    <w:rsid w:val="00F31208"/>
    <w:rsid w:val="00F314A3"/>
    <w:rsid w:val="00F318D8"/>
    <w:rsid w:val="00F31A5E"/>
    <w:rsid w:val="00F31CCF"/>
    <w:rsid w:val="00F31D77"/>
    <w:rsid w:val="00F31EA6"/>
    <w:rsid w:val="00F31F43"/>
    <w:rsid w:val="00F32E72"/>
    <w:rsid w:val="00F33451"/>
    <w:rsid w:val="00F33505"/>
    <w:rsid w:val="00F33A67"/>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C"/>
    <w:rsid w:val="00F3745F"/>
    <w:rsid w:val="00F37589"/>
    <w:rsid w:val="00F37598"/>
    <w:rsid w:val="00F378AB"/>
    <w:rsid w:val="00F37C36"/>
    <w:rsid w:val="00F37D95"/>
    <w:rsid w:val="00F37F5C"/>
    <w:rsid w:val="00F40372"/>
    <w:rsid w:val="00F40759"/>
    <w:rsid w:val="00F40F13"/>
    <w:rsid w:val="00F417D5"/>
    <w:rsid w:val="00F41806"/>
    <w:rsid w:val="00F41D42"/>
    <w:rsid w:val="00F42281"/>
    <w:rsid w:val="00F4235C"/>
    <w:rsid w:val="00F4241D"/>
    <w:rsid w:val="00F428D4"/>
    <w:rsid w:val="00F42AD4"/>
    <w:rsid w:val="00F434D6"/>
    <w:rsid w:val="00F43676"/>
    <w:rsid w:val="00F436BD"/>
    <w:rsid w:val="00F4380A"/>
    <w:rsid w:val="00F445AC"/>
    <w:rsid w:val="00F44854"/>
    <w:rsid w:val="00F44E76"/>
    <w:rsid w:val="00F44E86"/>
    <w:rsid w:val="00F44F75"/>
    <w:rsid w:val="00F44FAC"/>
    <w:rsid w:val="00F45136"/>
    <w:rsid w:val="00F45C5E"/>
    <w:rsid w:val="00F45F77"/>
    <w:rsid w:val="00F462D5"/>
    <w:rsid w:val="00F4657A"/>
    <w:rsid w:val="00F46A4D"/>
    <w:rsid w:val="00F46AAB"/>
    <w:rsid w:val="00F46AC8"/>
    <w:rsid w:val="00F46D98"/>
    <w:rsid w:val="00F4708C"/>
    <w:rsid w:val="00F472D0"/>
    <w:rsid w:val="00F476FE"/>
    <w:rsid w:val="00F47A48"/>
    <w:rsid w:val="00F47DB9"/>
    <w:rsid w:val="00F500AA"/>
    <w:rsid w:val="00F50446"/>
    <w:rsid w:val="00F507D0"/>
    <w:rsid w:val="00F50839"/>
    <w:rsid w:val="00F50893"/>
    <w:rsid w:val="00F50F08"/>
    <w:rsid w:val="00F50F8A"/>
    <w:rsid w:val="00F51577"/>
    <w:rsid w:val="00F51650"/>
    <w:rsid w:val="00F518F6"/>
    <w:rsid w:val="00F51A50"/>
    <w:rsid w:val="00F51DDA"/>
    <w:rsid w:val="00F51DF3"/>
    <w:rsid w:val="00F526B8"/>
    <w:rsid w:val="00F52942"/>
    <w:rsid w:val="00F529AE"/>
    <w:rsid w:val="00F52CDC"/>
    <w:rsid w:val="00F53033"/>
    <w:rsid w:val="00F542F7"/>
    <w:rsid w:val="00F54805"/>
    <w:rsid w:val="00F54A9F"/>
    <w:rsid w:val="00F54D91"/>
    <w:rsid w:val="00F550F1"/>
    <w:rsid w:val="00F55534"/>
    <w:rsid w:val="00F555F7"/>
    <w:rsid w:val="00F55938"/>
    <w:rsid w:val="00F55A29"/>
    <w:rsid w:val="00F55E06"/>
    <w:rsid w:val="00F55E26"/>
    <w:rsid w:val="00F56A12"/>
    <w:rsid w:val="00F56A2C"/>
    <w:rsid w:val="00F57C5E"/>
    <w:rsid w:val="00F57CB8"/>
    <w:rsid w:val="00F57F63"/>
    <w:rsid w:val="00F57F80"/>
    <w:rsid w:val="00F606DB"/>
    <w:rsid w:val="00F6078B"/>
    <w:rsid w:val="00F607F1"/>
    <w:rsid w:val="00F609AA"/>
    <w:rsid w:val="00F60A72"/>
    <w:rsid w:val="00F61EAA"/>
    <w:rsid w:val="00F62078"/>
    <w:rsid w:val="00F621F0"/>
    <w:rsid w:val="00F6273F"/>
    <w:rsid w:val="00F62AF6"/>
    <w:rsid w:val="00F62C06"/>
    <w:rsid w:val="00F62D95"/>
    <w:rsid w:val="00F62ED8"/>
    <w:rsid w:val="00F631BA"/>
    <w:rsid w:val="00F63BEF"/>
    <w:rsid w:val="00F646A4"/>
    <w:rsid w:val="00F64A60"/>
    <w:rsid w:val="00F64E03"/>
    <w:rsid w:val="00F65223"/>
    <w:rsid w:val="00F652F0"/>
    <w:rsid w:val="00F6545E"/>
    <w:rsid w:val="00F654A8"/>
    <w:rsid w:val="00F6624C"/>
    <w:rsid w:val="00F6655C"/>
    <w:rsid w:val="00F66924"/>
    <w:rsid w:val="00F66AE2"/>
    <w:rsid w:val="00F66B57"/>
    <w:rsid w:val="00F672A7"/>
    <w:rsid w:val="00F673ED"/>
    <w:rsid w:val="00F67A51"/>
    <w:rsid w:val="00F67AC2"/>
    <w:rsid w:val="00F67BFA"/>
    <w:rsid w:val="00F67C9C"/>
    <w:rsid w:val="00F7006E"/>
    <w:rsid w:val="00F700EF"/>
    <w:rsid w:val="00F701D4"/>
    <w:rsid w:val="00F704BE"/>
    <w:rsid w:val="00F70532"/>
    <w:rsid w:val="00F706CA"/>
    <w:rsid w:val="00F71426"/>
    <w:rsid w:val="00F7184E"/>
    <w:rsid w:val="00F71B21"/>
    <w:rsid w:val="00F7227D"/>
    <w:rsid w:val="00F725FB"/>
    <w:rsid w:val="00F72635"/>
    <w:rsid w:val="00F726DA"/>
    <w:rsid w:val="00F72AD5"/>
    <w:rsid w:val="00F72B59"/>
    <w:rsid w:val="00F72B8C"/>
    <w:rsid w:val="00F72C9E"/>
    <w:rsid w:val="00F731DD"/>
    <w:rsid w:val="00F732FB"/>
    <w:rsid w:val="00F7366D"/>
    <w:rsid w:val="00F73694"/>
    <w:rsid w:val="00F73A17"/>
    <w:rsid w:val="00F73D3E"/>
    <w:rsid w:val="00F74004"/>
    <w:rsid w:val="00F74180"/>
    <w:rsid w:val="00F744D0"/>
    <w:rsid w:val="00F74C9C"/>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51"/>
    <w:rsid w:val="00F772DF"/>
    <w:rsid w:val="00F778DD"/>
    <w:rsid w:val="00F77AB3"/>
    <w:rsid w:val="00F77D5D"/>
    <w:rsid w:val="00F8067E"/>
    <w:rsid w:val="00F80713"/>
    <w:rsid w:val="00F80753"/>
    <w:rsid w:val="00F80BF4"/>
    <w:rsid w:val="00F80EDF"/>
    <w:rsid w:val="00F81642"/>
    <w:rsid w:val="00F81CC4"/>
    <w:rsid w:val="00F82006"/>
    <w:rsid w:val="00F82313"/>
    <w:rsid w:val="00F8263E"/>
    <w:rsid w:val="00F826EF"/>
    <w:rsid w:val="00F82762"/>
    <w:rsid w:val="00F829A0"/>
    <w:rsid w:val="00F82A76"/>
    <w:rsid w:val="00F82FC8"/>
    <w:rsid w:val="00F833E5"/>
    <w:rsid w:val="00F8343B"/>
    <w:rsid w:val="00F8371B"/>
    <w:rsid w:val="00F837FE"/>
    <w:rsid w:val="00F8380F"/>
    <w:rsid w:val="00F838A6"/>
    <w:rsid w:val="00F8390C"/>
    <w:rsid w:val="00F839C7"/>
    <w:rsid w:val="00F83A5B"/>
    <w:rsid w:val="00F83F40"/>
    <w:rsid w:val="00F8403E"/>
    <w:rsid w:val="00F841DC"/>
    <w:rsid w:val="00F84228"/>
    <w:rsid w:val="00F844F9"/>
    <w:rsid w:val="00F845DC"/>
    <w:rsid w:val="00F849E2"/>
    <w:rsid w:val="00F84ADA"/>
    <w:rsid w:val="00F84DAD"/>
    <w:rsid w:val="00F84E61"/>
    <w:rsid w:val="00F850E1"/>
    <w:rsid w:val="00F8519B"/>
    <w:rsid w:val="00F85966"/>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0E7"/>
    <w:rsid w:val="00F912FA"/>
    <w:rsid w:val="00F91761"/>
    <w:rsid w:val="00F92170"/>
    <w:rsid w:val="00F92419"/>
    <w:rsid w:val="00F924C5"/>
    <w:rsid w:val="00F928C5"/>
    <w:rsid w:val="00F92BF7"/>
    <w:rsid w:val="00F92F7A"/>
    <w:rsid w:val="00F92FF6"/>
    <w:rsid w:val="00F93209"/>
    <w:rsid w:val="00F932B5"/>
    <w:rsid w:val="00F939E3"/>
    <w:rsid w:val="00F93FDB"/>
    <w:rsid w:val="00F948C2"/>
    <w:rsid w:val="00F9491B"/>
    <w:rsid w:val="00F94F4C"/>
    <w:rsid w:val="00F94FA9"/>
    <w:rsid w:val="00F950B3"/>
    <w:rsid w:val="00F95280"/>
    <w:rsid w:val="00F9576F"/>
    <w:rsid w:val="00F95D10"/>
    <w:rsid w:val="00F95FA9"/>
    <w:rsid w:val="00F9600D"/>
    <w:rsid w:val="00F964C3"/>
    <w:rsid w:val="00F966D2"/>
    <w:rsid w:val="00F96768"/>
    <w:rsid w:val="00F96D6B"/>
    <w:rsid w:val="00F96FEF"/>
    <w:rsid w:val="00F97059"/>
    <w:rsid w:val="00F97248"/>
    <w:rsid w:val="00F97F8B"/>
    <w:rsid w:val="00FA006C"/>
    <w:rsid w:val="00FA01C4"/>
    <w:rsid w:val="00FA01D8"/>
    <w:rsid w:val="00FA04FF"/>
    <w:rsid w:val="00FA07BE"/>
    <w:rsid w:val="00FA09E4"/>
    <w:rsid w:val="00FA0A28"/>
    <w:rsid w:val="00FA0B75"/>
    <w:rsid w:val="00FA0C51"/>
    <w:rsid w:val="00FA0E0B"/>
    <w:rsid w:val="00FA0F39"/>
    <w:rsid w:val="00FA100E"/>
    <w:rsid w:val="00FA1948"/>
    <w:rsid w:val="00FA197A"/>
    <w:rsid w:val="00FA1D4D"/>
    <w:rsid w:val="00FA1E0A"/>
    <w:rsid w:val="00FA220E"/>
    <w:rsid w:val="00FA23C6"/>
    <w:rsid w:val="00FA25A0"/>
    <w:rsid w:val="00FA25F4"/>
    <w:rsid w:val="00FA2D8D"/>
    <w:rsid w:val="00FA3637"/>
    <w:rsid w:val="00FA378B"/>
    <w:rsid w:val="00FA3F46"/>
    <w:rsid w:val="00FA3F5F"/>
    <w:rsid w:val="00FA4381"/>
    <w:rsid w:val="00FA43A7"/>
    <w:rsid w:val="00FA4579"/>
    <w:rsid w:val="00FA47F9"/>
    <w:rsid w:val="00FA49F9"/>
    <w:rsid w:val="00FA4A1F"/>
    <w:rsid w:val="00FA51AC"/>
    <w:rsid w:val="00FA59A5"/>
    <w:rsid w:val="00FA5A2C"/>
    <w:rsid w:val="00FA5AAD"/>
    <w:rsid w:val="00FA5F5A"/>
    <w:rsid w:val="00FA5FA7"/>
    <w:rsid w:val="00FA63FD"/>
    <w:rsid w:val="00FA645B"/>
    <w:rsid w:val="00FA64B8"/>
    <w:rsid w:val="00FA64D5"/>
    <w:rsid w:val="00FA6511"/>
    <w:rsid w:val="00FA664A"/>
    <w:rsid w:val="00FA66C5"/>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0AB"/>
    <w:rsid w:val="00FB1495"/>
    <w:rsid w:val="00FB19D5"/>
    <w:rsid w:val="00FB205C"/>
    <w:rsid w:val="00FB2238"/>
    <w:rsid w:val="00FB28E8"/>
    <w:rsid w:val="00FB2B12"/>
    <w:rsid w:val="00FB2D94"/>
    <w:rsid w:val="00FB2E85"/>
    <w:rsid w:val="00FB33D7"/>
    <w:rsid w:val="00FB3427"/>
    <w:rsid w:val="00FB3865"/>
    <w:rsid w:val="00FB3A44"/>
    <w:rsid w:val="00FB3ED2"/>
    <w:rsid w:val="00FB3FD3"/>
    <w:rsid w:val="00FB456B"/>
    <w:rsid w:val="00FB47DB"/>
    <w:rsid w:val="00FB4C6A"/>
    <w:rsid w:val="00FB55BA"/>
    <w:rsid w:val="00FB59B7"/>
    <w:rsid w:val="00FB59DE"/>
    <w:rsid w:val="00FB5A96"/>
    <w:rsid w:val="00FB5B0B"/>
    <w:rsid w:val="00FB66A7"/>
    <w:rsid w:val="00FB6760"/>
    <w:rsid w:val="00FB692E"/>
    <w:rsid w:val="00FB7097"/>
    <w:rsid w:val="00FB71DF"/>
    <w:rsid w:val="00FB7252"/>
    <w:rsid w:val="00FB7F3E"/>
    <w:rsid w:val="00FC03E1"/>
    <w:rsid w:val="00FC0717"/>
    <w:rsid w:val="00FC08F0"/>
    <w:rsid w:val="00FC0AFD"/>
    <w:rsid w:val="00FC0DFE"/>
    <w:rsid w:val="00FC18A3"/>
    <w:rsid w:val="00FC1D0F"/>
    <w:rsid w:val="00FC1EE9"/>
    <w:rsid w:val="00FC209B"/>
    <w:rsid w:val="00FC2306"/>
    <w:rsid w:val="00FC241F"/>
    <w:rsid w:val="00FC244F"/>
    <w:rsid w:val="00FC2897"/>
    <w:rsid w:val="00FC2D47"/>
    <w:rsid w:val="00FC3243"/>
    <w:rsid w:val="00FC349C"/>
    <w:rsid w:val="00FC3532"/>
    <w:rsid w:val="00FC37B1"/>
    <w:rsid w:val="00FC38AB"/>
    <w:rsid w:val="00FC391E"/>
    <w:rsid w:val="00FC3D2B"/>
    <w:rsid w:val="00FC407A"/>
    <w:rsid w:val="00FC4125"/>
    <w:rsid w:val="00FC413B"/>
    <w:rsid w:val="00FC4280"/>
    <w:rsid w:val="00FC445D"/>
    <w:rsid w:val="00FC466C"/>
    <w:rsid w:val="00FC496A"/>
    <w:rsid w:val="00FC4FFE"/>
    <w:rsid w:val="00FC54E4"/>
    <w:rsid w:val="00FC5530"/>
    <w:rsid w:val="00FC5873"/>
    <w:rsid w:val="00FC598D"/>
    <w:rsid w:val="00FC5BA9"/>
    <w:rsid w:val="00FC60E9"/>
    <w:rsid w:val="00FC6146"/>
    <w:rsid w:val="00FC6308"/>
    <w:rsid w:val="00FC63DE"/>
    <w:rsid w:val="00FC7162"/>
    <w:rsid w:val="00FC7268"/>
    <w:rsid w:val="00FC73F2"/>
    <w:rsid w:val="00FC75BC"/>
    <w:rsid w:val="00FC75F9"/>
    <w:rsid w:val="00FC7798"/>
    <w:rsid w:val="00FC7952"/>
    <w:rsid w:val="00FC7D8E"/>
    <w:rsid w:val="00FD03C4"/>
    <w:rsid w:val="00FD044B"/>
    <w:rsid w:val="00FD08E9"/>
    <w:rsid w:val="00FD0B9E"/>
    <w:rsid w:val="00FD0DF4"/>
    <w:rsid w:val="00FD0F33"/>
    <w:rsid w:val="00FD0F35"/>
    <w:rsid w:val="00FD0FBE"/>
    <w:rsid w:val="00FD1241"/>
    <w:rsid w:val="00FD130C"/>
    <w:rsid w:val="00FD17C0"/>
    <w:rsid w:val="00FD1800"/>
    <w:rsid w:val="00FD18ED"/>
    <w:rsid w:val="00FD1CF6"/>
    <w:rsid w:val="00FD2281"/>
    <w:rsid w:val="00FD22CA"/>
    <w:rsid w:val="00FD22CE"/>
    <w:rsid w:val="00FD2751"/>
    <w:rsid w:val="00FD2933"/>
    <w:rsid w:val="00FD32B7"/>
    <w:rsid w:val="00FD3778"/>
    <w:rsid w:val="00FD3BAD"/>
    <w:rsid w:val="00FD47DF"/>
    <w:rsid w:val="00FD4805"/>
    <w:rsid w:val="00FD5292"/>
    <w:rsid w:val="00FD52FC"/>
    <w:rsid w:val="00FD5306"/>
    <w:rsid w:val="00FD5348"/>
    <w:rsid w:val="00FD564C"/>
    <w:rsid w:val="00FD5D46"/>
    <w:rsid w:val="00FD5F02"/>
    <w:rsid w:val="00FD5F5E"/>
    <w:rsid w:val="00FD634E"/>
    <w:rsid w:val="00FD6472"/>
    <w:rsid w:val="00FD6A21"/>
    <w:rsid w:val="00FD6AE2"/>
    <w:rsid w:val="00FD6B42"/>
    <w:rsid w:val="00FD7600"/>
    <w:rsid w:val="00FD7B2D"/>
    <w:rsid w:val="00FD7C06"/>
    <w:rsid w:val="00FD7C19"/>
    <w:rsid w:val="00FD7CCA"/>
    <w:rsid w:val="00FD7EAE"/>
    <w:rsid w:val="00FE0046"/>
    <w:rsid w:val="00FE0475"/>
    <w:rsid w:val="00FE064E"/>
    <w:rsid w:val="00FE08DD"/>
    <w:rsid w:val="00FE144B"/>
    <w:rsid w:val="00FE192E"/>
    <w:rsid w:val="00FE1E9B"/>
    <w:rsid w:val="00FE1EC6"/>
    <w:rsid w:val="00FE23AC"/>
    <w:rsid w:val="00FE2CCF"/>
    <w:rsid w:val="00FE2D40"/>
    <w:rsid w:val="00FE2FF7"/>
    <w:rsid w:val="00FE31E8"/>
    <w:rsid w:val="00FE34C7"/>
    <w:rsid w:val="00FE4F08"/>
    <w:rsid w:val="00FE55CA"/>
    <w:rsid w:val="00FE57D8"/>
    <w:rsid w:val="00FE5E0F"/>
    <w:rsid w:val="00FE6105"/>
    <w:rsid w:val="00FE6C7D"/>
    <w:rsid w:val="00FE6D1F"/>
    <w:rsid w:val="00FE75FC"/>
    <w:rsid w:val="00FE77F6"/>
    <w:rsid w:val="00FE78AC"/>
    <w:rsid w:val="00FE7AC0"/>
    <w:rsid w:val="00FE7C5F"/>
    <w:rsid w:val="00FE7E2C"/>
    <w:rsid w:val="00FE7EB0"/>
    <w:rsid w:val="00FF01A4"/>
    <w:rsid w:val="00FF14EE"/>
    <w:rsid w:val="00FF15BE"/>
    <w:rsid w:val="00FF186D"/>
    <w:rsid w:val="00FF1C1D"/>
    <w:rsid w:val="00FF1FCE"/>
    <w:rsid w:val="00FF2023"/>
    <w:rsid w:val="00FF2136"/>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82"/>
    <w:rsid w:val="00FF57B2"/>
    <w:rsid w:val="00FF5886"/>
    <w:rsid w:val="00FF593A"/>
    <w:rsid w:val="00FF5998"/>
    <w:rsid w:val="00FF5C6E"/>
    <w:rsid w:val="00FF5DB8"/>
    <w:rsid w:val="00FF5ECA"/>
    <w:rsid w:val="00FF62A8"/>
    <w:rsid w:val="00FF632A"/>
    <w:rsid w:val="00FF6365"/>
    <w:rsid w:val="00FF65B2"/>
    <w:rsid w:val="00FF6823"/>
    <w:rsid w:val="00FF6844"/>
    <w:rsid w:val="00FF6A7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B997C013-3F45-4627-8DCE-6B2300EB6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29"/>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0"/>
    <w:lsdException w:name="Dark List Accent 3" w:uiPriority="61"/>
    <w:lsdException w:name="Colorful Shading Accent 3" w:uiPriority="62"/>
    <w:lsdException w:name="Colorful List Accent 3" w:uiPriority="63"/>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iPriority w:val="99"/>
    <w:unhideWhenUsed/>
    <w:rsid w:val="009E0BA5"/>
    <w:pPr>
      <w:tabs>
        <w:tab w:val="center" w:pos="4252"/>
        <w:tab w:val="right" w:pos="8504"/>
      </w:tabs>
    </w:pPr>
  </w:style>
  <w:style w:type="character" w:customStyle="1" w:styleId="CabealhoChar">
    <w:name w:val="Cabeçalho Char"/>
    <w:basedOn w:val="Fontepargpadro"/>
    <w:link w:val="Cabealho"/>
    <w:uiPriority w:val="99"/>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
    <w:name w:val="Tabela com grade2"/>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
    <w:name w:val="Tabela com grade5"/>
    <w:basedOn w:val="Tabelanormal"/>
    <w:next w:val="Tabelacomgrade"/>
    <w:uiPriority w:val="39"/>
    <w:rsid w:val="009E0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
    <w:name w:val="Tabela com grade24"/>
    <w:basedOn w:val="Tabelanormal"/>
    <w:next w:val="Tabelacomgrade"/>
    <w:uiPriority w:val="39"/>
    <w:rsid w:val="006004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
    <w:name w:val="Tabela com grade25"/>
    <w:basedOn w:val="Tabelanormal"/>
    <w:next w:val="Tabelacomgrade"/>
    <w:uiPriority w:val="39"/>
    <w:rsid w:val="009C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
    <w:name w:val="Tabela com grade27"/>
    <w:basedOn w:val="Tabelanormal"/>
    <w:next w:val="Tabelacomgrade"/>
    <w:uiPriority w:val="39"/>
    <w:rsid w:val="00046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271">
    <w:name w:val="Tabela com grade271"/>
    <w:basedOn w:val="Tabelanormal"/>
    <w:next w:val="Tabelacomgrade"/>
    <w:uiPriority w:val="39"/>
    <w:rsid w:val="00D5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0">
    <w:name w:val="Tabela com grade210"/>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1">
    <w:name w:val="Tabela com grade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1">
    <w:name w:val="Tabela com grade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1">
    <w:name w:val="Tabela com grade24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1">
    <w:name w:val="Tabela com grade25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2">
    <w:name w:val="Tabela com grade272"/>
    <w:basedOn w:val="Tabelanormal"/>
    <w:next w:val="Tabelacomgrade"/>
    <w:uiPriority w:val="39"/>
    <w:rsid w:val="00155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4">
    <w:name w:val="Tabela com grade34"/>
    <w:basedOn w:val="Tabelanormal"/>
    <w:next w:val="Tabelacomgrade"/>
    <w:uiPriority w:val="59"/>
    <w:rsid w:val="00EF1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5">
    <w:name w:val="Tabela com grade35"/>
    <w:basedOn w:val="Tabelanormal"/>
    <w:next w:val="Tabelacomgrade"/>
    <w:uiPriority w:val="59"/>
    <w:rsid w:val="001D44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6">
    <w:name w:val="Tabela com grade36"/>
    <w:basedOn w:val="Tabelanormal"/>
    <w:next w:val="Tabelacomgrade"/>
    <w:uiPriority w:val="59"/>
    <w:rsid w:val="00F972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7">
    <w:name w:val="Tabela com grade37"/>
    <w:basedOn w:val="Tabelanormal"/>
    <w:next w:val="Tabelacomgrade"/>
    <w:uiPriority w:val="39"/>
    <w:rsid w:val="00004D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8">
    <w:name w:val="Tabela com grade38"/>
    <w:basedOn w:val="Tabelanormal"/>
    <w:next w:val="Tabelacomgrade"/>
    <w:uiPriority w:val="39"/>
    <w:rsid w:val="00B40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9">
    <w:name w:val="Tabela com grade39"/>
    <w:basedOn w:val="Tabelanormal"/>
    <w:next w:val="Tabelacomgrade"/>
    <w:uiPriority w:val="59"/>
    <w:rsid w:val="00992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0">
    <w:name w:val="Tabela com grade40"/>
    <w:basedOn w:val="Tabelanormal"/>
    <w:next w:val="Tabelacomgrade"/>
    <w:uiPriority w:val="59"/>
    <w:rsid w:val="00B753CF"/>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2">
    <w:name w:val="Tabela com grade42"/>
    <w:basedOn w:val="Tabelanormal"/>
    <w:next w:val="Tabelacomgrade"/>
    <w:uiPriority w:val="59"/>
    <w:rsid w:val="003B4977"/>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3">
    <w:name w:val="Tabela com grade43"/>
    <w:basedOn w:val="Tabelanormal"/>
    <w:next w:val="Tabelacomgrade"/>
    <w:uiPriority w:val="59"/>
    <w:rsid w:val="00240661"/>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4">
    <w:name w:val="Tabela com grade44"/>
    <w:basedOn w:val="Tabelanormal"/>
    <w:next w:val="Tabelacomgrade"/>
    <w:uiPriority w:val="59"/>
    <w:rsid w:val="00EA78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5">
    <w:name w:val="Tabela com grade45"/>
    <w:basedOn w:val="Tabelanormal"/>
    <w:next w:val="Tabelacomgrade"/>
    <w:uiPriority w:val="59"/>
    <w:rsid w:val="001B018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6">
    <w:name w:val="Tabela com grade46"/>
    <w:basedOn w:val="Tabelanormal"/>
    <w:next w:val="Tabelacomgrade"/>
    <w:uiPriority w:val="59"/>
    <w:rsid w:val="00DD130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7">
    <w:name w:val="Tabela com grade47"/>
    <w:basedOn w:val="Tabelanormal"/>
    <w:next w:val="Tabelacomgrade"/>
    <w:uiPriority w:val="59"/>
    <w:rsid w:val="00EC36E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8">
    <w:name w:val="Tabela com grade48"/>
    <w:basedOn w:val="Tabelanormal"/>
    <w:next w:val="Tabelacomgrade"/>
    <w:uiPriority w:val="59"/>
    <w:rsid w:val="0029483A"/>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9">
    <w:name w:val="Tabela com grade49"/>
    <w:basedOn w:val="Tabelanormal"/>
    <w:next w:val="Tabelacomgrade"/>
    <w:uiPriority w:val="59"/>
    <w:rsid w:val="0029483A"/>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0">
    <w:name w:val="Tabela com grade50"/>
    <w:basedOn w:val="Tabelanormal"/>
    <w:next w:val="Tabelacomgrade"/>
    <w:uiPriority w:val="59"/>
    <w:rsid w:val="0029483A"/>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2">
    <w:name w:val="Tabela com grade52"/>
    <w:basedOn w:val="Tabelanormal"/>
    <w:next w:val="Tabelacomgrade"/>
    <w:uiPriority w:val="59"/>
    <w:rsid w:val="000D3EB6"/>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3">
    <w:name w:val="Tabela com grade53"/>
    <w:basedOn w:val="Tabelanormal"/>
    <w:next w:val="Tabelacomgrade"/>
    <w:uiPriority w:val="59"/>
    <w:rsid w:val="006653C4"/>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4">
    <w:name w:val="Tabela com grade54"/>
    <w:basedOn w:val="Tabelanormal"/>
    <w:next w:val="Tabelacomgrade"/>
    <w:uiPriority w:val="59"/>
    <w:rsid w:val="00D2043C"/>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5">
    <w:name w:val="Tabela com grade55"/>
    <w:basedOn w:val="Tabelanormal"/>
    <w:next w:val="Tabelacomgrade"/>
    <w:uiPriority w:val="59"/>
    <w:rsid w:val="00AF3D82"/>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6">
    <w:name w:val="Tabela com grade56"/>
    <w:basedOn w:val="Tabelanormal"/>
    <w:next w:val="Tabelacomgrade"/>
    <w:uiPriority w:val="59"/>
    <w:rsid w:val="009C2CC4"/>
    <w:pPr>
      <w:spacing w:after="0" w:line="240" w:lineRule="auto"/>
    </w:pPr>
    <w:rPr>
      <w:rFonts w:eastAsiaTheme="minorEastAsia"/>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7">
    <w:name w:val="Tabela com grade57"/>
    <w:basedOn w:val="Tabelanormal"/>
    <w:next w:val="Tabelacomgrade"/>
    <w:uiPriority w:val="39"/>
    <w:rsid w:val="00DC6054"/>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5">
    <w:name w:val="Sem lista5"/>
    <w:next w:val="Semlista"/>
    <w:uiPriority w:val="99"/>
    <w:semiHidden/>
    <w:unhideWhenUsed/>
    <w:rsid w:val="008C3CC6"/>
  </w:style>
  <w:style w:type="table" w:customStyle="1" w:styleId="Tabelacomgrade58">
    <w:name w:val="Tabela com grade58"/>
    <w:basedOn w:val="Tabelanormal"/>
    <w:next w:val="Tabelacomgrade"/>
    <w:uiPriority w:val="59"/>
    <w:rsid w:val="008C3CC6"/>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13">
    <w:name w:val="Sem lista13"/>
    <w:next w:val="Semlista"/>
    <w:uiPriority w:val="99"/>
    <w:semiHidden/>
    <w:unhideWhenUsed/>
    <w:rsid w:val="008C3CC6"/>
  </w:style>
  <w:style w:type="table" w:customStyle="1" w:styleId="Tabelacomgrade112">
    <w:name w:val="Tabela com grade112"/>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2">
    <w:name w:val="Tabela com grade212"/>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10">
    <w:name w:val="Tabela com grade310"/>
    <w:basedOn w:val="Tabelanormal"/>
    <w:next w:val="Tabelacomgrade"/>
    <w:uiPriority w:val="59"/>
    <w:rsid w:val="008C3CC6"/>
    <w:pPr>
      <w:spacing w:after="0" w:line="240" w:lineRule="auto"/>
    </w:pPr>
    <w:rPr>
      <w:rFonts w:ascii="Calibri" w:eastAsia="Calibri" w:hAnsi="Calibri"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deMdia2Char">
    <w:name w:val="Grade Média 2 Char"/>
    <w:link w:val="GradeMdia2"/>
    <w:uiPriority w:val="1"/>
    <w:rsid w:val="008C3CC6"/>
    <w:rPr>
      <w:rFonts w:ascii="Times New Roman" w:eastAsia="Calibri" w:hAnsi="Times New Roman" w:cs="Times New Roman"/>
      <w:lang w:val="x-none" w:eastAsia="x-none"/>
    </w:rPr>
  </w:style>
  <w:style w:type="table" w:customStyle="1" w:styleId="Tabelacomgrade410">
    <w:name w:val="Tabela com grade410"/>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59">
    <w:name w:val="Tabela com grade59"/>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uiPriority w:val="99"/>
    <w:semiHidden/>
    <w:rsid w:val="008C3CC6"/>
    <w:rPr>
      <w:rFonts w:ascii="Times New Roman" w:eastAsia="Calibri" w:hAnsi="Times New Roman" w:cs="Times New Roman"/>
    </w:rPr>
  </w:style>
  <w:style w:type="table" w:styleId="ListaColorida-nfase3">
    <w:name w:val="Colorful List Accent 3"/>
    <w:basedOn w:val="Tabelanormal"/>
    <w:uiPriority w:val="63"/>
    <w:rsid w:val="008C3CC6"/>
    <w:pPr>
      <w:spacing w:after="0" w:line="240" w:lineRule="auto"/>
    </w:pPr>
    <w:rPr>
      <w:rFonts w:ascii="Cambria" w:eastAsia="Cambria" w:hAnsi="Cambria" w:cs="Times New Roman"/>
      <w:lang w:eastAsia="pt-B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Colorido-nfase3">
    <w:name w:val="Colorful Shading Accent 3"/>
    <w:basedOn w:val="Tabelanormal"/>
    <w:uiPriority w:val="62"/>
    <w:unhideWhenUsed/>
    <w:rsid w:val="008C3CC6"/>
    <w:pPr>
      <w:spacing w:after="0" w:line="240" w:lineRule="auto"/>
    </w:pPr>
    <w:rPr>
      <w:rFonts w:ascii="Cambria" w:eastAsia="Cambria" w:hAnsi="Cambria" w:cs="Times New Roman"/>
      <w:lang w:eastAsia="pt-B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ingLiU" w:eastAsia="MS Gothic" w:hAnsi="MingLiU"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ingLiU" w:eastAsia="MS Gothic" w:hAnsi="MingLiU"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ingLiU" w:eastAsia="MS Gothic" w:hAnsi="MingLiU" w:cs="Times New Roman"/>
        <w:b/>
        <w:bCs/>
      </w:rPr>
    </w:tblStylePr>
    <w:tblStylePr w:type="lastCol">
      <w:rPr>
        <w:rFonts w:ascii="MingLiU" w:eastAsia="MS Gothic" w:hAnsi="MingLiU"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elacomgrade62">
    <w:name w:val="Tabela com grade6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72">
    <w:name w:val="Tabela com grade7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82">
    <w:name w:val="Tabela com grade8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92">
    <w:name w:val="Tabela com grade9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02">
    <w:name w:val="Tabela com grade10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13">
    <w:name w:val="Tabela com grade113"/>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22">
    <w:name w:val="Tabela com grade12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32">
    <w:name w:val="Tabela com grade13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42">
    <w:name w:val="Tabela com grade14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52">
    <w:name w:val="Tabela com grade15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162">
    <w:name w:val="Tabela com grade16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emlista22">
    <w:name w:val="Sem lista22"/>
    <w:next w:val="Semlista"/>
    <w:uiPriority w:val="99"/>
    <w:semiHidden/>
    <w:unhideWhenUsed/>
    <w:rsid w:val="008C3CC6"/>
  </w:style>
  <w:style w:type="table" w:customStyle="1" w:styleId="Tabelacomgrade172">
    <w:name w:val="Tabela com grade172"/>
    <w:basedOn w:val="Tabelanormal"/>
    <w:next w:val="Tabelacomgrade"/>
    <w:uiPriority w:val="59"/>
    <w:rsid w:val="008C3CC6"/>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radeColorida-nfase1Char">
    <w:name w:val="Grade Colorida - Ênfase 1 Char"/>
    <w:link w:val="GradeColorida-nfase1"/>
    <w:uiPriority w:val="29"/>
    <w:rsid w:val="008C3CC6"/>
    <w:rPr>
      <w:rFonts w:ascii="Times New Roman" w:eastAsia="Times New Roman" w:hAnsi="Times New Roman" w:cs="Calibri"/>
      <w:i/>
      <w:iCs/>
      <w:color w:val="000000"/>
      <w:lang w:eastAsia="ar-SA"/>
    </w:rPr>
  </w:style>
  <w:style w:type="table" w:customStyle="1" w:styleId="Tabelacomgrade182">
    <w:name w:val="Tabela com grade182"/>
    <w:basedOn w:val="Tabelanormal"/>
    <w:next w:val="Tabelacomgrade"/>
    <w:uiPriority w:val="59"/>
    <w:rsid w:val="008C3CC6"/>
    <w:pPr>
      <w:spacing w:after="0" w:line="240" w:lineRule="auto"/>
    </w:pPr>
    <w:rPr>
      <w:rFonts w:ascii="Calibri" w:eastAsia="Calibri" w:hAnsi="Calibri"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adeMdia3-nfase5">
    <w:name w:val="Medium Grid 3 Accent 5"/>
    <w:basedOn w:val="Tabelanormal"/>
    <w:uiPriority w:val="60"/>
    <w:rsid w:val="008C3CC6"/>
    <w:pPr>
      <w:spacing w:after="0" w:line="240" w:lineRule="auto"/>
    </w:pPr>
    <w:rPr>
      <w:rFonts w:ascii="Calibri" w:eastAsia="Calibri" w:hAnsi="Calibri" w:cs="Times New Roman"/>
      <w:color w:val="31849B"/>
      <w:lang w:eastAsia="pt-B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2">
    <w:name w:val="Grade Clara - Ênfase 312"/>
    <w:basedOn w:val="Tabelanormal"/>
    <w:next w:val="SombreamentoColorido-nfase3"/>
    <w:uiPriority w:val="62"/>
    <w:rsid w:val="008C3CC6"/>
    <w:pPr>
      <w:spacing w:after="0" w:line="240" w:lineRule="auto"/>
    </w:pPr>
    <w:rPr>
      <w:rFonts w:ascii="Calibri" w:eastAsia="Calibri" w:hAnsi="Calibri" w:cs="Times New Roman"/>
      <w:lang w:eastAsia="pt-B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ingLiU" w:eastAsia="Times New Roman" w:hAnsi="MingLiU"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ingLiU" w:eastAsia="Times New Roman" w:hAnsi="MingLiU"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ingLiU" w:eastAsia="Times New Roman" w:hAnsi="MingLiU" w:cs="Times New Roman"/>
        <w:b/>
        <w:bCs/>
      </w:rPr>
    </w:tblStylePr>
    <w:tblStylePr w:type="lastCol">
      <w:rPr>
        <w:rFonts w:ascii="MingLiU" w:eastAsia="Times New Roman" w:hAnsi="MingLiU"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GradeMdia3-nfase3">
    <w:name w:val="Medium Grid 3 Accent 3"/>
    <w:basedOn w:val="Tabelanormal"/>
    <w:uiPriority w:val="60"/>
    <w:rsid w:val="008C3CC6"/>
    <w:pPr>
      <w:spacing w:after="0" w:line="240" w:lineRule="auto"/>
    </w:pPr>
    <w:rPr>
      <w:rFonts w:ascii="Calibri" w:eastAsia="Calibri" w:hAnsi="Calibri" w:cs="Times New Roman"/>
      <w:color w:val="76923C"/>
      <w:lang w:eastAsia="pt-B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Escura-nfase3">
    <w:name w:val="Dark List Accent 3"/>
    <w:basedOn w:val="Tabelanormal"/>
    <w:uiPriority w:val="61"/>
    <w:rsid w:val="008C3CC6"/>
    <w:pPr>
      <w:spacing w:after="0" w:line="240" w:lineRule="auto"/>
    </w:pPr>
    <w:rPr>
      <w:rFonts w:ascii="Calibri" w:eastAsia="Calibri" w:hAnsi="Calibri" w:cs="Times New Roman"/>
      <w:lang w:eastAsia="pt-B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2">
    <w:name w:val="Sombreamento Médio 1 - Ênfase 312"/>
    <w:basedOn w:val="Tabelanormal"/>
    <w:next w:val="ListaColorida-nfase3"/>
    <w:uiPriority w:val="63"/>
    <w:rsid w:val="008C3CC6"/>
    <w:pPr>
      <w:spacing w:after="0" w:line="240" w:lineRule="auto"/>
    </w:pPr>
    <w:rPr>
      <w:rFonts w:ascii="Calibri" w:eastAsia="Calibri" w:hAnsi="Calibri" w:cs="Times New Roman"/>
      <w:lang w:eastAsia="pt-B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1">
    <w:name w:val="Sombreamento Médio 1 - Ênfase 111"/>
    <w:basedOn w:val="Tabelanormal"/>
    <w:uiPriority w:val="63"/>
    <w:rsid w:val="008C3CC6"/>
    <w:pPr>
      <w:spacing w:after="0" w:line="240" w:lineRule="auto"/>
    </w:pPr>
    <w:rPr>
      <w:rFonts w:ascii="Calibri" w:eastAsia="Calibri" w:hAnsi="Calibri" w:cs="Times New Roman"/>
      <w:lang w:eastAsia="pt-B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12">
    <w:name w:val="Table Normal12"/>
    <w:uiPriority w:val="2"/>
    <w:semiHidden/>
    <w:unhideWhenUsed/>
    <w:qFormat/>
    <w:rsid w:val="008C3CC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2">
    <w:name w:val="Tabela com grade192"/>
    <w:basedOn w:val="Tabelanormal"/>
    <w:next w:val="Tabelacomgrade"/>
    <w:uiPriority w:val="5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8C3CC6"/>
    <w:pPr>
      <w:widowControl w:val="0"/>
      <w:spacing w:after="0" w:line="240" w:lineRule="auto"/>
    </w:pPr>
    <w:rPr>
      <w:rFonts w:ascii="Cambria" w:eastAsia="Cambria" w:hAnsi="Cambria"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8C3CC6"/>
    <w:pPr>
      <w:widowControl w:val="0"/>
      <w:spacing w:after="0" w:line="240" w:lineRule="auto"/>
    </w:pPr>
    <w:rPr>
      <w:rFonts w:ascii="Cambria" w:eastAsia="Cambria" w:hAnsi="Cambria"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8C3CC6"/>
    <w:pPr>
      <w:widowControl w:val="0"/>
      <w:spacing w:after="0" w:line="240" w:lineRule="auto"/>
    </w:pPr>
    <w:rPr>
      <w:rFonts w:ascii="Cambria" w:eastAsia="Cambria" w:hAnsi="Cambria" w:cs="Times New Roman"/>
      <w:lang w:val="en-US"/>
    </w:rPr>
    <w:tblPr>
      <w:tblInd w:w="0" w:type="dxa"/>
      <w:tblCellMar>
        <w:top w:w="0" w:type="dxa"/>
        <w:left w:w="0" w:type="dxa"/>
        <w:bottom w:w="0" w:type="dxa"/>
        <w:right w:w="0" w:type="dxa"/>
      </w:tblCellMar>
    </w:tblPr>
  </w:style>
  <w:style w:type="table" w:customStyle="1" w:styleId="Tabelacomgrade202">
    <w:name w:val="Tabela com grade202"/>
    <w:basedOn w:val="Tabelanormal"/>
    <w:next w:val="Tabelacomgrade"/>
    <w:uiPriority w:val="59"/>
    <w:rsid w:val="008C3CC6"/>
    <w:pPr>
      <w:spacing w:after="0" w:line="240" w:lineRule="auto"/>
    </w:pPr>
    <w:rPr>
      <w:rFonts w:ascii="Cambria" w:eastAsia="MS Mincho" w:hAnsi="Cambria" w:cs="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13">
    <w:name w:val="Tabela com grade213"/>
    <w:basedOn w:val="Tabelanormal"/>
    <w:next w:val="Tabelacomgrade"/>
    <w:uiPriority w:val="59"/>
    <w:rsid w:val="008C3CC6"/>
    <w:pPr>
      <w:spacing w:after="0" w:line="240" w:lineRule="auto"/>
    </w:pPr>
    <w:rPr>
      <w:rFonts w:ascii="Cambria" w:eastAsia="MS Mincho" w:hAnsi="Cambria" w:cs="Times New Roman"/>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emlista32">
    <w:name w:val="Sem lista32"/>
    <w:next w:val="Semlista"/>
    <w:uiPriority w:val="99"/>
    <w:semiHidden/>
    <w:unhideWhenUsed/>
    <w:rsid w:val="008C3CC6"/>
  </w:style>
  <w:style w:type="numbering" w:customStyle="1" w:styleId="Semlista112">
    <w:name w:val="Sem lista112"/>
    <w:next w:val="Semlista"/>
    <w:uiPriority w:val="99"/>
    <w:semiHidden/>
    <w:unhideWhenUsed/>
    <w:rsid w:val="008C3CC6"/>
  </w:style>
  <w:style w:type="table" w:customStyle="1" w:styleId="Tabelacomgrade222">
    <w:name w:val="Tabela com grade222"/>
    <w:basedOn w:val="Tabelanormal"/>
    <w:next w:val="Tabelacomgrade"/>
    <w:uiPriority w:val="39"/>
    <w:rsid w:val="008C3CC6"/>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32">
    <w:name w:val="Tabela com grade232"/>
    <w:basedOn w:val="Tabelanormal"/>
    <w:next w:val="Tabelacomgrade"/>
    <w:uiPriority w:val="39"/>
    <w:rsid w:val="008C3CC6"/>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42">
    <w:name w:val="Tabela com grade242"/>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52">
    <w:name w:val="Tabela com grade252"/>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Mdio212">
    <w:name w:val="Sombreamento Médio 212"/>
    <w:basedOn w:val="Tabelanormal"/>
    <w:next w:val="SombreamentoMdio22"/>
    <w:uiPriority w:val="64"/>
    <w:rsid w:val="008C3CC6"/>
    <w:pPr>
      <w:spacing w:after="0" w:line="240" w:lineRule="auto"/>
    </w:pPr>
    <w:rPr>
      <w:rFonts w:ascii="Calibri" w:eastAsia="Calibri" w:hAnsi="Calibri" w:cs="Times New Roman"/>
      <w:lang w:eastAsia="pt-BR"/>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1">
    <w:name w:val="Sombreamento Médio 221"/>
    <w:basedOn w:val="Tabelanormal"/>
    <w:uiPriority w:val="64"/>
    <w:rsid w:val="008C3CC6"/>
    <w:pPr>
      <w:spacing w:after="0" w:line="240" w:lineRule="auto"/>
    </w:pPr>
    <w:rPr>
      <w:rFonts w:ascii="Cambria" w:eastAsia="Cambria" w:hAnsi="Cambria" w:cs="Times New Roman"/>
      <w:lang w:eastAsia="pt-B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2">
    <w:name w:val="Tabela com grade262"/>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73">
    <w:name w:val="Tabela com grade273"/>
    <w:basedOn w:val="Tabelanormal"/>
    <w:next w:val="Tabelacomgrade"/>
    <w:uiPriority w:val="39"/>
    <w:rsid w:val="008C3CC6"/>
    <w:pPr>
      <w:spacing w:after="0" w:line="240" w:lineRule="auto"/>
    </w:pPr>
    <w:rPr>
      <w:rFonts w:ascii="Cambria" w:eastAsia="Cambria" w:hAnsi="Cambria" w:cs="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282">
    <w:name w:val="Tabela com grade282"/>
    <w:basedOn w:val="Tabelanormal"/>
    <w:next w:val="Tabelacomgrade"/>
    <w:uiPriority w:val="59"/>
    <w:rsid w:val="008C3CC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tab-span">
    <w:name w:val="apple-tab-span"/>
    <w:basedOn w:val="Fontepargpadro"/>
    <w:rsid w:val="008C3CC6"/>
  </w:style>
  <w:style w:type="table" w:styleId="GradeMdia2">
    <w:name w:val="Medium Grid 2"/>
    <w:basedOn w:val="Tabelanormal"/>
    <w:link w:val="GradeMdia2Char"/>
    <w:uiPriority w:val="1"/>
    <w:semiHidden/>
    <w:unhideWhenUsed/>
    <w:rsid w:val="008C3CC6"/>
    <w:pPr>
      <w:spacing w:after="0" w:line="240" w:lineRule="auto"/>
    </w:pPr>
    <w:rPr>
      <w:rFonts w:ascii="Times New Roman" w:eastAsia="Calibri" w:hAnsi="Times New Roman" w:cs="Times New Roman"/>
      <w:lang w:val="x-none" w:eastAsia="x-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adeColorida-nfase1">
    <w:name w:val="Colorful Grid Accent 1"/>
    <w:basedOn w:val="Tabelanormal"/>
    <w:link w:val="GradeColorida-nfase1Char"/>
    <w:uiPriority w:val="29"/>
    <w:semiHidden/>
    <w:unhideWhenUsed/>
    <w:rsid w:val="008C3CC6"/>
    <w:pPr>
      <w:spacing w:after="0" w:line="240" w:lineRule="auto"/>
    </w:pPr>
    <w:rPr>
      <w:rFonts w:ascii="Times New Roman" w:eastAsia="Times New Roman" w:hAnsi="Times New Roman" w:cs="Calibri"/>
      <w:i/>
      <w:iCs/>
      <w:color w:val="000000"/>
      <w:lang w:eastAsia="ar-SA"/>
    </w:rPr>
    <w:tblPr>
      <w:tblStyleRowBandSize w:val="1"/>
      <w:tblStyleColBandSize w:val="1"/>
      <w:tblBorders>
        <w:insideH w:val="single" w:sz="4" w:space="0" w:color="FFFFFF" w:themeColor="background1"/>
      </w:tblBorders>
    </w:tblPr>
    <w:tcPr>
      <w:shd w:val="clear" w:color="auto" w:fill="DEEAF6" w:themeFill="accent1" w:themeFillTint="33"/>
    </w:tcPr>
    <w:tblStylePr w:type="firstRow">
      <w:tblPr/>
      <w:tcPr>
        <w:shd w:val="clear" w:color="auto" w:fill="BDD6EE" w:themeFill="accent1" w:themeFillTint="66"/>
      </w:tcPr>
    </w:tblStylePr>
    <w:tblStylePr w:type="lastRow">
      <w:tblPr/>
      <w:tcPr>
        <w:shd w:val="clear" w:color="auto" w:fill="BDD6EE" w:themeFill="accent1" w:themeFillTint="66"/>
      </w:tcPr>
    </w:tblStylePr>
    <w:tblStylePr w:type="firstCol">
      <w:tblPr/>
      <w:tcPr>
        <w:shd w:val="clear" w:color="auto" w:fill="2E74B5" w:themeFill="accent1" w:themeFillShade="BF"/>
      </w:tcPr>
    </w:tblStylePr>
    <w:tblStylePr w:type="lastCol">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Tabelacomgrade301">
    <w:name w:val="Tabela com grade301"/>
    <w:basedOn w:val="Tabelanormal"/>
    <w:next w:val="Tabelacomgrade"/>
    <w:uiPriority w:val="59"/>
    <w:rsid w:val="00E431D6"/>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60">
    <w:name w:val="Tabela com grade60"/>
    <w:basedOn w:val="Tabelanormal"/>
    <w:next w:val="Tabelacomgrade"/>
    <w:uiPriority w:val="59"/>
    <w:rsid w:val="00E3712C"/>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63">
    <w:name w:val="Tabela com grade63"/>
    <w:basedOn w:val="Tabelanormal"/>
    <w:next w:val="Tabelacomgrade"/>
    <w:uiPriority w:val="59"/>
    <w:rsid w:val="003D5750"/>
    <w:pPr>
      <w:spacing w:after="0" w:line="240" w:lineRule="auto"/>
    </w:pPr>
    <w:rPr>
      <w:rFonts w:ascii="Calibri" w:eastAsia="Calibri"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64">
    <w:name w:val="Tabela com grade64"/>
    <w:basedOn w:val="Tabelanormal"/>
    <w:next w:val="Tabelacomgrade"/>
    <w:uiPriority w:val="59"/>
    <w:rsid w:val="0005694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65">
    <w:name w:val="Tabela com grade65"/>
    <w:basedOn w:val="Tabelanormal"/>
    <w:next w:val="Tabelacomgrade"/>
    <w:uiPriority w:val="39"/>
    <w:rsid w:val="00F126B8"/>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comgrade66">
    <w:name w:val="Tabela com grade66"/>
    <w:basedOn w:val="Tabelanormal"/>
    <w:next w:val="Tabelacomgrade"/>
    <w:uiPriority w:val="39"/>
    <w:rsid w:val="00E855F7"/>
    <w:pPr>
      <w:spacing w:before="60" w:after="6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46">
    <w:name w:val="Font Style46"/>
    <w:uiPriority w:val="99"/>
    <w:rsid w:val="0050409B"/>
    <w:rPr>
      <w:rFonts w:ascii="Times New Roman" w:hAnsi="Times New Roman" w:cs="Times New Roman"/>
      <w:color w:val="000000"/>
      <w:sz w:val="20"/>
      <w:szCs w:val="20"/>
    </w:rPr>
  </w:style>
  <w:style w:type="paragraph" w:customStyle="1" w:styleId="Style6">
    <w:name w:val="Style6"/>
    <w:basedOn w:val="Normal"/>
    <w:uiPriority w:val="99"/>
    <w:rsid w:val="0050409B"/>
    <w:pPr>
      <w:widowControl w:val="0"/>
      <w:autoSpaceDE w:val="0"/>
      <w:autoSpaceDN w:val="0"/>
      <w:adjustRightInd w:val="0"/>
      <w:spacing w:after="0" w:line="317" w:lineRule="exact"/>
    </w:pPr>
    <w:rPr>
      <w:rFonts w:eastAsia="Times New Roman"/>
      <w:szCs w:val="24"/>
      <w:lang w:eastAsia="pt-BR"/>
    </w:rPr>
  </w:style>
  <w:style w:type="character" w:customStyle="1" w:styleId="tag-body">
    <w:name w:val="tag-body"/>
    <w:basedOn w:val="Fontepargpadro"/>
    <w:rsid w:val="004D33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162949">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233422">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008482">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44808788">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5791321">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67996167">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4351641">
      <w:bodyDiv w:val="1"/>
      <w:marLeft w:val="0"/>
      <w:marRight w:val="0"/>
      <w:marTop w:val="0"/>
      <w:marBottom w:val="0"/>
      <w:divBdr>
        <w:top w:val="none" w:sz="0" w:space="0" w:color="auto"/>
        <w:left w:val="none" w:sz="0" w:space="0" w:color="auto"/>
        <w:bottom w:val="none" w:sz="0" w:space="0" w:color="auto"/>
        <w:right w:val="none" w:sz="0" w:space="0" w:color="auto"/>
      </w:divBdr>
    </w:div>
    <w:div w:id="378633779">
      <w:bodyDiv w:val="1"/>
      <w:marLeft w:val="0"/>
      <w:marRight w:val="0"/>
      <w:marTop w:val="0"/>
      <w:marBottom w:val="0"/>
      <w:divBdr>
        <w:top w:val="none" w:sz="0" w:space="0" w:color="auto"/>
        <w:left w:val="none" w:sz="0" w:space="0" w:color="auto"/>
        <w:bottom w:val="none" w:sz="0" w:space="0" w:color="auto"/>
        <w:right w:val="none" w:sz="0" w:space="0" w:color="auto"/>
      </w:divBdr>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06990345">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1107450">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262591">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31735019">
      <w:bodyDiv w:val="1"/>
      <w:marLeft w:val="0"/>
      <w:marRight w:val="0"/>
      <w:marTop w:val="0"/>
      <w:marBottom w:val="0"/>
      <w:divBdr>
        <w:top w:val="none" w:sz="0" w:space="0" w:color="auto"/>
        <w:left w:val="none" w:sz="0" w:space="0" w:color="auto"/>
        <w:bottom w:val="none" w:sz="0" w:space="0" w:color="auto"/>
        <w:right w:val="none" w:sz="0" w:space="0" w:color="auto"/>
      </w:divBdr>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0538903">
      <w:bodyDiv w:val="1"/>
      <w:marLeft w:val="0"/>
      <w:marRight w:val="0"/>
      <w:marTop w:val="0"/>
      <w:marBottom w:val="0"/>
      <w:divBdr>
        <w:top w:val="none" w:sz="0" w:space="0" w:color="auto"/>
        <w:left w:val="none" w:sz="0" w:space="0" w:color="auto"/>
        <w:bottom w:val="none" w:sz="0" w:space="0" w:color="auto"/>
        <w:right w:val="none" w:sz="0" w:space="0" w:color="auto"/>
      </w:divBdr>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73926959">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0744142">
      <w:bodyDiv w:val="1"/>
      <w:marLeft w:val="0"/>
      <w:marRight w:val="0"/>
      <w:marTop w:val="0"/>
      <w:marBottom w:val="0"/>
      <w:divBdr>
        <w:top w:val="none" w:sz="0" w:space="0" w:color="auto"/>
        <w:left w:val="none" w:sz="0" w:space="0" w:color="auto"/>
        <w:bottom w:val="none" w:sz="0" w:space="0" w:color="auto"/>
        <w:right w:val="none" w:sz="0" w:space="0" w:color="auto"/>
      </w:divBdr>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76689074">
      <w:bodyDiv w:val="1"/>
      <w:marLeft w:val="0"/>
      <w:marRight w:val="0"/>
      <w:marTop w:val="0"/>
      <w:marBottom w:val="0"/>
      <w:divBdr>
        <w:top w:val="none" w:sz="0" w:space="0" w:color="auto"/>
        <w:left w:val="none" w:sz="0" w:space="0" w:color="auto"/>
        <w:bottom w:val="none" w:sz="0" w:space="0" w:color="auto"/>
        <w:right w:val="none" w:sz="0" w:space="0" w:color="auto"/>
      </w:divBdr>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1628">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558279">
      <w:bodyDiv w:val="1"/>
      <w:marLeft w:val="0"/>
      <w:marRight w:val="0"/>
      <w:marTop w:val="0"/>
      <w:marBottom w:val="0"/>
      <w:divBdr>
        <w:top w:val="none" w:sz="0" w:space="0" w:color="auto"/>
        <w:left w:val="none" w:sz="0" w:space="0" w:color="auto"/>
        <w:bottom w:val="none" w:sz="0" w:space="0" w:color="auto"/>
        <w:right w:val="none" w:sz="0" w:space="0" w:color="auto"/>
      </w:divBdr>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4748916">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69989744">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58854247">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3447481">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298856">
      <w:bodyDiv w:val="1"/>
      <w:marLeft w:val="0"/>
      <w:marRight w:val="0"/>
      <w:marTop w:val="0"/>
      <w:marBottom w:val="0"/>
      <w:divBdr>
        <w:top w:val="none" w:sz="0" w:space="0" w:color="auto"/>
        <w:left w:val="none" w:sz="0" w:space="0" w:color="auto"/>
        <w:bottom w:val="none" w:sz="0" w:space="0" w:color="auto"/>
        <w:right w:val="none" w:sz="0" w:space="0" w:color="auto"/>
      </w:divBdr>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1108662">
      <w:bodyDiv w:val="1"/>
      <w:marLeft w:val="0"/>
      <w:marRight w:val="0"/>
      <w:marTop w:val="0"/>
      <w:marBottom w:val="0"/>
      <w:divBdr>
        <w:top w:val="none" w:sz="0" w:space="0" w:color="auto"/>
        <w:left w:val="none" w:sz="0" w:space="0" w:color="auto"/>
        <w:bottom w:val="none" w:sz="0" w:space="0" w:color="auto"/>
        <w:right w:val="none" w:sz="0" w:space="0" w:color="auto"/>
      </w:divBdr>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513656">
      <w:bodyDiv w:val="1"/>
      <w:marLeft w:val="0"/>
      <w:marRight w:val="0"/>
      <w:marTop w:val="0"/>
      <w:marBottom w:val="0"/>
      <w:divBdr>
        <w:top w:val="none" w:sz="0" w:space="0" w:color="auto"/>
        <w:left w:val="none" w:sz="0" w:space="0" w:color="auto"/>
        <w:bottom w:val="none" w:sz="0" w:space="0" w:color="auto"/>
        <w:right w:val="none" w:sz="0" w:space="0" w:color="auto"/>
      </w:divBdr>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6831400">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034724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08275325">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26382581">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32352934">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5785512">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header" Target="header5.xml"/><Relationship Id="rId42" Type="http://schemas.openxmlformats.org/officeDocument/2006/relationships/image" Target="http://www2.ifam.edu.br/imagens/POPn1Manacapuru.jpg/@@images/d1bb36a6-eb8f-4e69-b82c-a368be0a2540.jpeg" TargetMode="External"/><Relationship Id="rId63" Type="http://schemas.microsoft.com/office/2011/relationships/commentsExtended" Target="commentsExtended.xml"/><Relationship Id="rId84" Type="http://schemas.openxmlformats.org/officeDocument/2006/relationships/image" Target="media/image41.png"/><Relationship Id="rId138" Type="http://schemas.openxmlformats.org/officeDocument/2006/relationships/hyperlink" Target="http://www2.ifam.edu.br/instituicao/governanca-e-controle-interno/checklist" TargetMode="External"/><Relationship Id="rId159" Type="http://schemas.openxmlformats.org/officeDocument/2006/relationships/image" Target="media/image69.png"/><Relationship Id="rId170" Type="http://schemas.openxmlformats.org/officeDocument/2006/relationships/image" Target="media/image79.png"/><Relationship Id="rId107" Type="http://schemas.openxmlformats.org/officeDocument/2006/relationships/image" Target="media/image52.png"/><Relationship Id="rId11" Type="http://schemas.openxmlformats.org/officeDocument/2006/relationships/header" Target="header1.xml"/><Relationship Id="rId32" Type="http://schemas.openxmlformats.org/officeDocument/2006/relationships/image" Target="media/image13.png"/><Relationship Id="rId53" Type="http://schemas.openxmlformats.org/officeDocument/2006/relationships/chart" Target="charts/chart7.xml"/><Relationship Id="rId74" Type="http://schemas.openxmlformats.org/officeDocument/2006/relationships/image" Target="media/image36.png"/><Relationship Id="rId128" Type="http://schemas.openxmlformats.org/officeDocument/2006/relationships/chart" Target="charts/chart18.xml"/><Relationship Id="rId149" Type="http://schemas.openxmlformats.org/officeDocument/2006/relationships/image" Target="media/image64.png"/><Relationship Id="rId5" Type="http://schemas.openxmlformats.org/officeDocument/2006/relationships/webSettings" Target="webSettings.xml"/><Relationship Id="rId95" Type="http://schemas.openxmlformats.org/officeDocument/2006/relationships/hyperlink" Target="callto:0250026403" TargetMode="External"/><Relationship Id="rId160" Type="http://schemas.openxmlformats.org/officeDocument/2006/relationships/image" Target="media/image70.png"/><Relationship Id="rId181" Type="http://schemas.openxmlformats.org/officeDocument/2006/relationships/image" Target="media/image87.jpeg"/><Relationship Id="rId22" Type="http://schemas.openxmlformats.org/officeDocument/2006/relationships/header" Target="header6.xml"/><Relationship Id="rId43" Type="http://schemas.openxmlformats.org/officeDocument/2006/relationships/image" Target="media/image22.jpeg"/><Relationship Id="rId64" Type="http://schemas.openxmlformats.org/officeDocument/2006/relationships/header" Target="header7.xml"/><Relationship Id="rId118" Type="http://schemas.openxmlformats.org/officeDocument/2006/relationships/oleObject" Target="embeddings/oleObject13.bin"/><Relationship Id="rId139" Type="http://schemas.openxmlformats.org/officeDocument/2006/relationships/hyperlink" Target="http://www2.ifam.edu.br/instituicao/governanca-e-controle-interno/fluxogramas" TargetMode="External"/><Relationship Id="rId85" Type="http://schemas.openxmlformats.org/officeDocument/2006/relationships/image" Target="media/image42.png"/><Relationship Id="rId150" Type="http://schemas.openxmlformats.org/officeDocument/2006/relationships/image" Target="media/image65.png"/><Relationship Id="rId171" Type="http://schemas.openxmlformats.org/officeDocument/2006/relationships/hyperlink" Target="http://migre.me/vRgNE" TargetMode="External"/><Relationship Id="rId12" Type="http://schemas.openxmlformats.org/officeDocument/2006/relationships/header" Target="header2.xml"/><Relationship Id="rId33" Type="http://schemas.openxmlformats.org/officeDocument/2006/relationships/image" Target="media/image14.png"/><Relationship Id="rId108" Type="http://schemas.openxmlformats.org/officeDocument/2006/relationships/oleObject" Target="embeddings/oleObject8.bin"/><Relationship Id="rId129" Type="http://schemas.openxmlformats.org/officeDocument/2006/relationships/chart" Target="charts/chart19.xml"/><Relationship Id="rId54" Type="http://schemas.openxmlformats.org/officeDocument/2006/relationships/image" Target="media/image26.png"/><Relationship Id="rId75" Type="http://schemas.openxmlformats.org/officeDocument/2006/relationships/hyperlink" Target="http://200.129.168.182:4030/attachments/download/17830/PLANO%20DE%20DESENVOLVIMENTO%20ANUAL%202016_04022016%20(1).pdf" TargetMode="External"/><Relationship Id="rId96" Type="http://schemas.openxmlformats.org/officeDocument/2006/relationships/header" Target="header10.xml"/><Relationship Id="rId140" Type="http://schemas.openxmlformats.org/officeDocument/2006/relationships/header" Target="header11.xml"/><Relationship Id="rId161" Type="http://schemas.openxmlformats.org/officeDocument/2006/relationships/image" Target="media/image71.png"/><Relationship Id="rId182" Type="http://schemas.openxmlformats.org/officeDocument/2006/relationships/image" Target="media/image88.jpeg"/><Relationship Id="rId6" Type="http://schemas.openxmlformats.org/officeDocument/2006/relationships/footnotes" Target="footnotes.xml"/><Relationship Id="rId23" Type="http://schemas.openxmlformats.org/officeDocument/2006/relationships/image" Target="media/image6.png"/><Relationship Id="rId119" Type="http://schemas.openxmlformats.org/officeDocument/2006/relationships/chart" Target="charts/chart10.xml"/><Relationship Id="rId44" Type="http://schemas.openxmlformats.org/officeDocument/2006/relationships/image" Target="media/image23.jpeg"/><Relationship Id="rId65" Type="http://schemas.openxmlformats.org/officeDocument/2006/relationships/header" Target="header8.xml"/><Relationship Id="rId86" Type="http://schemas.openxmlformats.org/officeDocument/2006/relationships/hyperlink" Target="http://200.129.168.182:4030/attachments/download/17831/01_Avalia%C3%A7%C3%A3o%20Semestral%202016_05082016%20(1).pdf" TargetMode="External"/><Relationship Id="rId130" Type="http://schemas.openxmlformats.org/officeDocument/2006/relationships/hyperlink" Target="http://www2.ifam.edu.br/arquivos/estatuto-ifam/estatuto-ifam_lei_11-892-1.pdf" TargetMode="External"/><Relationship Id="rId151" Type="http://schemas.openxmlformats.org/officeDocument/2006/relationships/image" Target="media/image66.png"/><Relationship Id="rId172" Type="http://schemas.openxmlformats.org/officeDocument/2006/relationships/chart" Target="charts/chart24.xml"/><Relationship Id="rId13" Type="http://schemas.openxmlformats.org/officeDocument/2006/relationships/header" Target="header3.xml"/><Relationship Id="rId18" Type="http://schemas.openxmlformats.org/officeDocument/2006/relationships/hyperlink" Target="http://www.ifam.edu.br" TargetMode="External"/><Relationship Id="rId39" Type="http://schemas.openxmlformats.org/officeDocument/2006/relationships/image" Target="media/image20.jpeg"/><Relationship Id="rId109" Type="http://schemas.openxmlformats.org/officeDocument/2006/relationships/image" Target="media/image53.png"/><Relationship Id="rId34" Type="http://schemas.openxmlformats.org/officeDocument/2006/relationships/image" Target="media/image15.png"/><Relationship Id="rId50" Type="http://schemas.openxmlformats.org/officeDocument/2006/relationships/hyperlink" Target="http://www2.ifam.edu.br/pro-reitorias/extensao/arquivos/2013ResoluoN.047CONSUP_IFAMAprovaaCriaodoCentrodeIdiomas.pdf" TargetMode="External"/><Relationship Id="rId55" Type="http://schemas.openxmlformats.org/officeDocument/2006/relationships/hyperlink" Target="http://www.ifam.edu.br/nexus" TargetMode="External"/><Relationship Id="rId76" Type="http://schemas.openxmlformats.org/officeDocument/2006/relationships/image" Target="media/image37.png"/><Relationship Id="rId97" Type="http://schemas.openxmlformats.org/officeDocument/2006/relationships/image" Target="media/image47.png"/><Relationship Id="rId104" Type="http://schemas.openxmlformats.org/officeDocument/2006/relationships/oleObject" Target="embeddings/oleObject6.bin"/><Relationship Id="rId120" Type="http://schemas.openxmlformats.org/officeDocument/2006/relationships/chart" Target="charts/chart11.xml"/><Relationship Id="rId125" Type="http://schemas.openxmlformats.org/officeDocument/2006/relationships/image" Target="media/image58.png"/><Relationship Id="rId141" Type="http://schemas.openxmlformats.org/officeDocument/2006/relationships/image" Target="media/image62.png"/><Relationship Id="rId146" Type="http://schemas.openxmlformats.org/officeDocument/2006/relationships/hyperlink" Target="http://200.129.168.182:4030/attachments/download/17822/0000137580-BGU-DVP-Anual-Orgao26403-Suborgao26403%20-%20Varia%C3%A7%C3%B5es%20Patrimoniais.pdf" TargetMode="External"/><Relationship Id="rId16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hyperlink" Target="http://200.129.168.182:4030/attachments/download/17932/01PDI-2014-2018-25-06-15.pdf" TargetMode="External"/><Relationship Id="rId92" Type="http://schemas.openxmlformats.org/officeDocument/2006/relationships/chart" Target="charts/chart8.xml"/><Relationship Id="rId162" Type="http://schemas.openxmlformats.org/officeDocument/2006/relationships/hyperlink" Target="http://www.youtube.com/tvifamoficial" TargetMode="External"/><Relationship Id="rId183" Type="http://schemas.openxmlformats.org/officeDocument/2006/relationships/header" Target="header12.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image" Target="http://www2.ifam.edu.br/noticias/pescadores-de-manacapuru-passam-por-certificacao-inedita/b6671071021141338b5eae60bd9f7673.jpg" TargetMode="External"/><Relationship Id="rId45" Type="http://schemas.openxmlformats.org/officeDocument/2006/relationships/image" Target="media/image24.jpeg"/><Relationship Id="rId66" Type="http://schemas.openxmlformats.org/officeDocument/2006/relationships/header" Target="header9.xml"/><Relationship Id="rId87" Type="http://schemas.openxmlformats.org/officeDocument/2006/relationships/image" Target="media/image43.png"/><Relationship Id="rId110" Type="http://schemas.openxmlformats.org/officeDocument/2006/relationships/oleObject" Target="embeddings/oleObject9.bin"/><Relationship Id="rId115" Type="http://schemas.openxmlformats.org/officeDocument/2006/relationships/image" Target="media/image56.png"/><Relationship Id="rId131" Type="http://schemas.openxmlformats.org/officeDocument/2006/relationships/hyperlink" Target="http://www2.ifam.edu.br/arquivos/regimento-ifam/regimento_geral_publicado_no_dou_-2.pdf" TargetMode="External"/><Relationship Id="rId136" Type="http://schemas.openxmlformats.org/officeDocument/2006/relationships/hyperlink" Target="http://200.129.168.182:4030/attachments/download/18018/Resolu%C3%A7%C3%A3o%20n%C2%B0%2032%20-%20Que%20aprova%20a%20Pol%C3%ADtica%20de%20Controles%20Internos%20e%20Governan%C3%A7a%20do%20IFAM.pdf" TargetMode="External"/><Relationship Id="rId157" Type="http://schemas.openxmlformats.org/officeDocument/2006/relationships/hyperlink" Target="http://www.twitter.com/ifam_" TargetMode="External"/><Relationship Id="rId178" Type="http://schemas.openxmlformats.org/officeDocument/2006/relationships/image" Target="media/image84.jpeg"/><Relationship Id="rId61" Type="http://schemas.openxmlformats.org/officeDocument/2006/relationships/image" Target="https://scontent.fbsb9-1.fna.fbcdn.net/v/t1.0-9/15541214_1412471925429683_2325309699130618640_n.jpg?oh=43d6d7933e6e025e7e495eea40ebe0f1&amp;oe=593B0C0C" TargetMode="External"/><Relationship Id="rId82" Type="http://schemas.openxmlformats.org/officeDocument/2006/relationships/image" Target="media/image39.png"/><Relationship Id="rId152" Type="http://schemas.openxmlformats.org/officeDocument/2006/relationships/image" Target="media/image67.jpeg"/><Relationship Id="rId173" Type="http://schemas.openxmlformats.org/officeDocument/2006/relationships/image" Target="media/image80.jpeg"/><Relationship Id="rId19" Type="http://schemas.openxmlformats.org/officeDocument/2006/relationships/image" Target="media/image5.jpeg"/><Relationship Id="rId14" Type="http://schemas.openxmlformats.org/officeDocument/2006/relationships/hyperlink" Target="file:///C:\Users\1062681\Documents\Relat&#243;rio%20de%20Gest&#227;o%202017%20Exerc&#237;cio%202016\Documento%20em%20Produ&#231;&#227;o\Relat&#243;rio%20de%20Gest&#227;o%202017%20Exercicio%202016_06032017.docx"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27.png"/><Relationship Id="rId77" Type="http://schemas.openxmlformats.org/officeDocument/2006/relationships/hyperlink" Target="http://200.129.168.182:4030/projects/gag/documents" TargetMode="External"/><Relationship Id="rId100" Type="http://schemas.openxmlformats.org/officeDocument/2006/relationships/oleObject" Target="embeddings/oleObject4.bin"/><Relationship Id="rId105" Type="http://schemas.openxmlformats.org/officeDocument/2006/relationships/image" Target="media/image51.png"/><Relationship Id="rId126" Type="http://schemas.openxmlformats.org/officeDocument/2006/relationships/chart" Target="charts/chart16.xml"/><Relationship Id="rId147" Type="http://schemas.openxmlformats.org/officeDocument/2006/relationships/hyperlink" Target="http://200.129.168.182:4030/attachments/download/17823/0000137580-BGU-DFC-Anual-Orgao26403-Suborgao26403%20-%20Demonstra%C3%A7%C3%A3o%20Fluxo%20de%20Caixa.pdf" TargetMode="External"/><Relationship Id="rId168" Type="http://schemas.openxmlformats.org/officeDocument/2006/relationships/image" Target="media/image77.png"/><Relationship Id="rId8" Type="http://schemas.openxmlformats.org/officeDocument/2006/relationships/footer" Target="footer1.xml"/><Relationship Id="rId51" Type="http://schemas.openxmlformats.org/officeDocument/2006/relationships/hyperlink" Target="http://www2.ifam.edu.br/pro-reitorias/extensao/arquivos/2014Resoluon048AprovaoRegimentodoCentrodeIdiomasdoIFAM.pdf" TargetMode="External"/><Relationship Id="rId72" Type="http://schemas.openxmlformats.org/officeDocument/2006/relationships/hyperlink" Target="http://200.129.168.182:4030/attachments/download/17828/Perspectivas%20do%20IFAM_Refer%C3%AAncia%20cruzada.pdf" TargetMode="External"/><Relationship Id="rId93" Type="http://schemas.openxmlformats.org/officeDocument/2006/relationships/chart" Target="charts/chart9.xml"/><Relationship Id="rId98" Type="http://schemas.openxmlformats.org/officeDocument/2006/relationships/oleObject" Target="embeddings/oleObject3.bin"/><Relationship Id="rId121" Type="http://schemas.openxmlformats.org/officeDocument/2006/relationships/chart" Target="charts/chart12.xml"/><Relationship Id="rId142" Type="http://schemas.openxmlformats.org/officeDocument/2006/relationships/image" Target="media/image63.png"/><Relationship Id="rId163" Type="http://schemas.openxmlformats.org/officeDocument/2006/relationships/image" Target="media/image72.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25.jpeg"/><Relationship Id="rId67" Type="http://schemas.openxmlformats.org/officeDocument/2006/relationships/image" Target="media/image32.png"/><Relationship Id="rId116" Type="http://schemas.openxmlformats.org/officeDocument/2006/relationships/oleObject" Target="embeddings/oleObject12.bin"/><Relationship Id="rId137" Type="http://schemas.openxmlformats.org/officeDocument/2006/relationships/image" Target="media/image61.png"/><Relationship Id="rId158" Type="http://schemas.openxmlformats.org/officeDocument/2006/relationships/image" Target="media/image68.png"/><Relationship Id="rId20" Type="http://schemas.openxmlformats.org/officeDocument/2006/relationships/header" Target="header4.xml"/><Relationship Id="rId41" Type="http://schemas.openxmlformats.org/officeDocument/2006/relationships/image" Target="media/image21.jpeg"/><Relationship Id="rId62" Type="http://schemas.openxmlformats.org/officeDocument/2006/relationships/comments" Target="comments.xml"/><Relationship Id="rId83" Type="http://schemas.openxmlformats.org/officeDocument/2006/relationships/image" Target="media/image40.png"/><Relationship Id="rId88" Type="http://schemas.openxmlformats.org/officeDocument/2006/relationships/image" Target="media/image44.png"/><Relationship Id="rId111" Type="http://schemas.openxmlformats.org/officeDocument/2006/relationships/image" Target="media/image54.png"/><Relationship Id="rId132" Type="http://schemas.openxmlformats.org/officeDocument/2006/relationships/hyperlink" Target="http://200.129.168.193:14000/public/jsp/portal.jsf" TargetMode="External"/><Relationship Id="rId153" Type="http://schemas.openxmlformats.org/officeDocument/2006/relationships/chart" Target="charts/chart21.xml"/><Relationship Id="rId174" Type="http://schemas.openxmlformats.org/officeDocument/2006/relationships/image" Target="media/image81.jpeg"/><Relationship Id="rId179" Type="http://schemas.openxmlformats.org/officeDocument/2006/relationships/image" Target="media/image85.jpeg"/><Relationship Id="rId15" Type="http://schemas.openxmlformats.org/officeDocument/2006/relationships/hyperlink" Target="file:///C:\Users\1062681\Documents\Relat&#243;rio%20de%20Gest&#227;o%202017%20Exerc&#237;cio%202016\Documento%20em%20Produ&#231;&#227;o\Relat&#243;rio%20de%20Gest&#227;o%202017%20Exercicio%202016_06032017.docx" TargetMode="External"/><Relationship Id="rId36" Type="http://schemas.openxmlformats.org/officeDocument/2006/relationships/image" Target="media/image17.png"/><Relationship Id="rId57" Type="http://schemas.openxmlformats.org/officeDocument/2006/relationships/image" Target="media/image28.jpeg"/><Relationship Id="rId106" Type="http://schemas.openxmlformats.org/officeDocument/2006/relationships/oleObject" Target="embeddings/oleObject7.bin"/><Relationship Id="rId127" Type="http://schemas.openxmlformats.org/officeDocument/2006/relationships/chart" Target="charts/chart17.xml"/><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chart" Target="charts/chart6.xml"/><Relationship Id="rId73" Type="http://schemas.openxmlformats.org/officeDocument/2006/relationships/hyperlink" Target="http://200.129.168.182:4030/attachments/download/17829/Objetivos%20po%20Perspectivas%20do%20IFAM%202016.pdf" TargetMode="External"/><Relationship Id="rId78" Type="http://schemas.openxmlformats.org/officeDocument/2006/relationships/hyperlink" Target="http://200.129.168.182:4030/documents/321" TargetMode="External"/><Relationship Id="rId94" Type="http://schemas.openxmlformats.org/officeDocument/2006/relationships/hyperlink" Target="callto:0250000000" TargetMode="External"/><Relationship Id="rId99" Type="http://schemas.openxmlformats.org/officeDocument/2006/relationships/image" Target="media/image48.png"/><Relationship Id="rId101" Type="http://schemas.openxmlformats.org/officeDocument/2006/relationships/image" Target="media/image49.png"/><Relationship Id="rId122" Type="http://schemas.openxmlformats.org/officeDocument/2006/relationships/chart" Target="charts/chart13.xml"/><Relationship Id="rId143" Type="http://schemas.openxmlformats.org/officeDocument/2006/relationships/hyperlink" Target="http://200.129.168.182:4030/attachments/download/17821/0000137580-BGU-BO-Anual-Orgao26403-Suborgao26403%20-%20Balan%C3%A7o%20Or%C3%A7ament%C3%A1rio.pdf" TargetMode="External"/><Relationship Id="rId148" Type="http://schemas.openxmlformats.org/officeDocument/2006/relationships/chart" Target="charts/chart20.xml"/><Relationship Id="rId164" Type="http://schemas.openxmlformats.org/officeDocument/2006/relationships/image" Target="media/image73.png"/><Relationship Id="rId169" Type="http://schemas.openxmlformats.org/officeDocument/2006/relationships/image" Target="media/image78.pn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86.jpeg"/><Relationship Id="rId26" Type="http://schemas.openxmlformats.org/officeDocument/2006/relationships/image" Target="media/image8.png"/><Relationship Id="rId47" Type="http://schemas.openxmlformats.org/officeDocument/2006/relationships/chart" Target="charts/chart3.xml"/><Relationship Id="rId68" Type="http://schemas.openxmlformats.org/officeDocument/2006/relationships/image" Target="media/image33.png"/><Relationship Id="rId89" Type="http://schemas.openxmlformats.org/officeDocument/2006/relationships/image" Target="media/image45.png"/><Relationship Id="rId112" Type="http://schemas.openxmlformats.org/officeDocument/2006/relationships/oleObject" Target="embeddings/oleObject10.bin"/><Relationship Id="rId133" Type="http://schemas.openxmlformats.org/officeDocument/2006/relationships/hyperlink" Target="http://200.129.168.182:4030/attachments/download/17835/Consulta_Risco_IFAM.pdf" TargetMode="External"/><Relationship Id="rId154" Type="http://schemas.openxmlformats.org/officeDocument/2006/relationships/chart" Target="charts/chart22.xml"/><Relationship Id="rId175" Type="http://schemas.openxmlformats.org/officeDocument/2006/relationships/image" Target="media/image82.jpeg"/><Relationship Id="rId16" Type="http://schemas.openxmlformats.org/officeDocument/2006/relationships/image" Target="media/image4.gif"/><Relationship Id="rId37" Type="http://schemas.openxmlformats.org/officeDocument/2006/relationships/image" Target="media/image18.png"/><Relationship Id="rId58" Type="http://schemas.openxmlformats.org/officeDocument/2006/relationships/image" Target="media/image29.jpeg"/><Relationship Id="rId79" Type="http://schemas.openxmlformats.org/officeDocument/2006/relationships/hyperlink" Target="http://200.129.168.182:4030/attachments/download/17828/Perspectivas%20do%20IFAM_Refer%C3%AAncia%20cruzada.pdf" TargetMode="External"/><Relationship Id="rId102" Type="http://schemas.openxmlformats.org/officeDocument/2006/relationships/oleObject" Target="embeddings/oleObject5.bin"/><Relationship Id="rId123" Type="http://schemas.openxmlformats.org/officeDocument/2006/relationships/chart" Target="charts/chart14.xml"/><Relationship Id="rId144" Type="http://schemas.openxmlformats.org/officeDocument/2006/relationships/hyperlink" Target="http://200.129.168.182:4030/attachments/download/17824/0000137580-BGU-BF-Anual-Orgao26403-Suborgao26403%20-%20Balan%C3%A7o%20Financeiro.pdf" TargetMode="External"/><Relationship Id="rId90" Type="http://schemas.openxmlformats.org/officeDocument/2006/relationships/image" Target="media/image46.png"/><Relationship Id="rId165" Type="http://schemas.openxmlformats.org/officeDocument/2006/relationships/image" Target="media/image74.png"/><Relationship Id="rId27" Type="http://schemas.openxmlformats.org/officeDocument/2006/relationships/image" Target="media/image9.png"/><Relationship Id="rId48" Type="http://schemas.openxmlformats.org/officeDocument/2006/relationships/chart" Target="charts/chart4.xml"/><Relationship Id="rId69" Type="http://schemas.openxmlformats.org/officeDocument/2006/relationships/image" Target="media/image34.png"/><Relationship Id="rId113" Type="http://schemas.openxmlformats.org/officeDocument/2006/relationships/image" Target="media/image55.png"/><Relationship Id="rId134" Type="http://schemas.openxmlformats.org/officeDocument/2006/relationships/image" Target="media/image59.png"/><Relationship Id="rId80" Type="http://schemas.openxmlformats.org/officeDocument/2006/relationships/hyperlink" Target="http://200.129.168.182:4030/attachments/download/18004/Demandas%20por%20Programas%20e%20A%C3%A7%C3%B5es%20do%20Governo.pdf" TargetMode="External"/><Relationship Id="rId155" Type="http://schemas.openxmlformats.org/officeDocument/2006/relationships/hyperlink" Target="http://www.facebook.com/ifamoficial" TargetMode="External"/><Relationship Id="rId176" Type="http://schemas.openxmlformats.org/officeDocument/2006/relationships/hyperlink" Target="http://migre.me/vQWqZ" TargetMode="External"/><Relationship Id="rId17" Type="http://schemas.openxmlformats.org/officeDocument/2006/relationships/hyperlink" Target="mailto:gabinete@ifam.edu.br" TargetMode="External"/><Relationship Id="rId38" Type="http://schemas.openxmlformats.org/officeDocument/2006/relationships/image" Target="media/image19.png"/><Relationship Id="rId59" Type="http://schemas.openxmlformats.org/officeDocument/2006/relationships/image" Target="media/image30.jpeg"/><Relationship Id="rId103" Type="http://schemas.openxmlformats.org/officeDocument/2006/relationships/image" Target="media/image50.png"/><Relationship Id="rId124" Type="http://schemas.openxmlformats.org/officeDocument/2006/relationships/chart" Target="charts/chart15.xml"/><Relationship Id="rId70" Type="http://schemas.openxmlformats.org/officeDocument/2006/relationships/image" Target="media/image35.png"/><Relationship Id="rId91" Type="http://schemas.openxmlformats.org/officeDocument/2006/relationships/hyperlink" Target="http://200.129.168.182:4030/documents/438" TargetMode="External"/><Relationship Id="rId145" Type="http://schemas.openxmlformats.org/officeDocument/2006/relationships/hyperlink" Target="http://200.129.168.182:4030/attachments/download/17820/0000137580-BGU-BP-Anual-Orgao26403-Suborgao26403%20-%20Ba%C3%A7an%C3%A7o%20Patrimonial.pdf" TargetMode="External"/><Relationship Id="rId166" Type="http://schemas.openxmlformats.org/officeDocument/2006/relationships/image" Target="media/image75.png"/><Relationship Id="rId1" Type="http://schemas.openxmlformats.org/officeDocument/2006/relationships/customXml" Target="../customXml/item1.xml"/><Relationship Id="rId28" Type="http://schemas.openxmlformats.org/officeDocument/2006/relationships/chart" Target="charts/chart2.xml"/><Relationship Id="rId49" Type="http://schemas.openxmlformats.org/officeDocument/2006/relationships/chart" Target="charts/chart5.xml"/><Relationship Id="rId114" Type="http://schemas.openxmlformats.org/officeDocument/2006/relationships/oleObject" Target="embeddings/oleObject11.bin"/><Relationship Id="rId60" Type="http://schemas.openxmlformats.org/officeDocument/2006/relationships/image" Target="media/image31.jpeg"/><Relationship Id="rId81" Type="http://schemas.openxmlformats.org/officeDocument/2006/relationships/image" Target="media/image38.png"/><Relationship Id="rId135" Type="http://schemas.openxmlformats.org/officeDocument/2006/relationships/image" Target="media/image60.png"/><Relationship Id="rId156" Type="http://schemas.openxmlformats.org/officeDocument/2006/relationships/chart" Target="charts/chart23.xml"/><Relationship Id="rId177" Type="http://schemas.openxmlformats.org/officeDocument/2006/relationships/image" Target="media/image83.jpe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package" Target="../embeddings/Planilha_do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Planilha_do_Microsoft_Excel2.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Planilha_do_Microsoft_Excel3.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Planilha_do_Microsoft_Excel4.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Planilha_do_Microsoft_Excel5.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Planilha_do_Microsoft_Excel6.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1" Type="http://schemas.openxmlformats.org/officeDocument/2006/relationships/package" Target="../embeddings/Planilha_do_Microsoft_Excel7.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Planilha_do_Microsoft_Excel8.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Planilha_do_Microsoft_Excel9.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Planilha_do_Microsoft_Excel10.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1" Type="http://schemas.openxmlformats.org/officeDocument/2006/relationships/package" Target="../embeddings/Planilha_do_Microsoft_Excel11.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1805911\AppData\Local\Temp\Gr&#225;ficos%20dos%20Cursos%20de%20EaD%20Atualizado.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beta\AUDIN\6.%20TCU\1.%20RELAT&#211;RIO%20DE%20GEST&#195;O\2016\Novo(a)%20Planilha%20do%20Microsoft%20Excel.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24.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16.xml"/></Relationships>
</file>

<file path=word/charts/_rels/chart3.xml.rels><?xml version="1.0" encoding="UTF-8" standalone="yes"?>
<Relationships xmlns="http://schemas.openxmlformats.org/package/2006/relationships"><Relationship Id="rId2" Type="http://schemas.openxmlformats.org/officeDocument/2006/relationships/oleObject" Target="file:///\\172.16.0.7\ayty\RELAT&#211;RIOS%20DIVERSOS\RELAT&#211;RIOS%20AYTY%200000\Relat&#243;rios\2016\Gr&#225;ficos%20%202016.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172.16.0.7\ayty\RELAT&#211;RIOS%20DIVERSOS\RELAT&#211;RIOS%20AYTY%200000\Relat&#243;rios\2016\Gr&#225;ficos%20%202016.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172.16.0.7\ayty\RELAT&#211;RIOS%20DIVERSOS\RELAT&#211;RIOS%20AYTY%200000\Relat&#243;rios\2016\Gr&#225;ficos%20%202016.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DOCS%20DIRINTER\DIRINTER\TOEFL%20ITP\CONTROLE%20DE%20APLICA&#199;&#213;ES%20TOEFL%20ITP_IFAM_OUTUBRO_2016.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DOCS%20DIRINTER\DIRINTER\TOEFL%20ITP\CONTROLE%20DE%20APLICA&#199;&#213;ES%20TOEFL%20ITP_IFAM_OUTUBRO_2016.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Plan1!$B$1</c:f>
              <c:strCache>
                <c:ptCount val="1"/>
                <c:pt idx="0">
                  <c:v>Cursos do Ensino de Graduação do IFAM</c:v>
                </c:pt>
              </c:strCache>
            </c:strRef>
          </c:tx>
          <c:dPt>
            <c:idx val="0"/>
            <c:bubble3D val="0"/>
          </c:dPt>
          <c:dPt>
            <c:idx val="1"/>
            <c:bubble3D val="0"/>
          </c:dPt>
          <c:dPt>
            <c:idx val="2"/>
            <c:bubble3D val="0"/>
          </c:dPt>
          <c:dLbls>
            <c:spPr>
              <a:noFill/>
              <a:ln>
                <a:noFill/>
              </a:ln>
              <a:effectLst/>
            </c:spPr>
            <c:txPr>
              <a:bodyPr/>
              <a:lstStyle/>
              <a:p>
                <a:pPr>
                  <a:defRPr b="1"/>
                </a:pPr>
                <a:endParaRPr lang="pt-BR"/>
              </a:p>
            </c:txPr>
            <c:showLegendKey val="0"/>
            <c:showVal val="1"/>
            <c:showCatName val="0"/>
            <c:showSerName val="0"/>
            <c:showPercent val="0"/>
            <c:showBubbleSize val="0"/>
            <c:showLeaderLines val="1"/>
            <c:extLst>
              <c:ext xmlns:c15="http://schemas.microsoft.com/office/drawing/2012/chart" uri="{CE6537A1-D6FC-4f65-9D91-7224C49458BB}"/>
            </c:extLst>
          </c:dLbls>
          <c:cat>
            <c:strRef>
              <c:f>Plan1!$A$2:$A$4</c:f>
              <c:strCache>
                <c:ptCount val="3"/>
                <c:pt idx="0">
                  <c:v>Tecnologias</c:v>
                </c:pt>
                <c:pt idx="1">
                  <c:v>Licenciaturas</c:v>
                </c:pt>
                <c:pt idx="2">
                  <c:v>Bacharelados</c:v>
                </c:pt>
              </c:strCache>
            </c:strRef>
          </c:cat>
          <c:val>
            <c:numRef>
              <c:f>Plan1!$B$2:$B$4</c:f>
              <c:numCache>
                <c:formatCode>0.00%</c:formatCode>
                <c:ptCount val="3"/>
                <c:pt idx="0">
                  <c:v>0.41666666666666669</c:v>
                </c:pt>
                <c:pt idx="1">
                  <c:v>0.41666666666666669</c:v>
                </c:pt>
                <c:pt idx="2">
                  <c:v>0.16666666666666666</c:v>
                </c:pt>
              </c:numCache>
            </c:numRef>
          </c:val>
        </c:ser>
        <c:dLbls>
          <c:showLegendKey val="0"/>
          <c:showVal val="0"/>
          <c:showCatName val="0"/>
          <c:showSerName val="0"/>
          <c:showPercent val="0"/>
          <c:showBubbleSize val="0"/>
          <c:showLeaderLines val="1"/>
        </c:dLbls>
      </c:pie3DChart>
      <c:spPr>
        <a:noFill/>
        <a:ln w="25417">
          <a:noFill/>
        </a:ln>
      </c:spPr>
    </c:plotArea>
    <c:legend>
      <c:legendPos val="r"/>
      <c:overlay val="0"/>
    </c:legend>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Relação Candidato po vaga</a:t>
            </a:r>
          </a:p>
        </c:rich>
      </c:tx>
      <c:overlay val="0"/>
    </c:title>
    <c:autoTitleDeleted val="0"/>
    <c:plotArea>
      <c:layout/>
      <c:lineChart>
        <c:grouping val="standard"/>
        <c:varyColors val="0"/>
        <c:ser>
          <c:idx val="0"/>
          <c:order val="0"/>
          <c:tx>
            <c:strRef>
              <c:f>Plan1!$B$1</c:f>
              <c:strCache>
                <c:ptCount val="1"/>
                <c:pt idx="0">
                  <c:v>Série 1</c:v>
                </c:pt>
              </c:strCache>
            </c:strRef>
          </c:tx>
          <c:marker>
            <c:symbol val="circle"/>
            <c:size val="4"/>
          </c:marker>
          <c:dLbls>
            <c:dLbl>
              <c:idx val="0"/>
              <c:layout>
                <c:manualLayout>
                  <c:x val="-3.2889795876085773E-2"/>
                  <c:y val="-5.65245478036175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540524742079585E-2"/>
                  <c:y val="5.248708010335917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588338144098003E-2"/>
                  <c:y val="-4.844961240310081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2889795876085669E-2"/>
                  <c:y val="5.248708010335917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General</c:formatCode>
                <c:ptCount val="5"/>
                <c:pt idx="0">
                  <c:v>4.21</c:v>
                </c:pt>
                <c:pt idx="1">
                  <c:v>4.04</c:v>
                </c:pt>
                <c:pt idx="2">
                  <c:v>6.56</c:v>
                </c:pt>
                <c:pt idx="3">
                  <c:v>5.63</c:v>
                </c:pt>
                <c:pt idx="4">
                  <c:v>7.71</c:v>
                </c:pt>
              </c:numCache>
            </c:numRef>
          </c:val>
          <c:smooth val="0"/>
        </c:ser>
        <c:dLbls>
          <c:showLegendKey val="0"/>
          <c:showVal val="0"/>
          <c:showCatName val="0"/>
          <c:showSerName val="0"/>
          <c:showPercent val="0"/>
          <c:showBubbleSize val="0"/>
        </c:dLbls>
        <c:marker val="1"/>
        <c:smooth val="0"/>
        <c:axId val="786866512"/>
        <c:axId val="786869776"/>
      </c:lineChart>
      <c:catAx>
        <c:axId val="786866512"/>
        <c:scaling>
          <c:orientation val="minMax"/>
        </c:scaling>
        <c:delete val="0"/>
        <c:axPos val="b"/>
        <c:numFmt formatCode="General" sourceLinked="1"/>
        <c:majorTickMark val="out"/>
        <c:minorTickMark val="none"/>
        <c:tickLblPos val="nextTo"/>
        <c:crossAx val="786869776"/>
        <c:crosses val="autoZero"/>
        <c:auto val="1"/>
        <c:lblAlgn val="ctr"/>
        <c:lblOffset val="100"/>
        <c:noMultiLvlLbl val="0"/>
      </c:catAx>
      <c:valAx>
        <c:axId val="786869776"/>
        <c:scaling>
          <c:orientation val="minMax"/>
        </c:scaling>
        <c:delete val="0"/>
        <c:axPos val="l"/>
        <c:majorGridlines>
          <c:spPr>
            <a:ln w="12700"/>
          </c:spPr>
        </c:majorGridlines>
        <c:numFmt formatCode="General" sourceLinked="1"/>
        <c:majorTickMark val="out"/>
        <c:minorTickMark val="none"/>
        <c:tickLblPos val="nextTo"/>
        <c:crossAx val="786866512"/>
        <c:crosses val="autoZero"/>
        <c:crossBetween val="between"/>
      </c:valAx>
    </c:plotArea>
    <c:plotVisOnly val="1"/>
    <c:dispBlanksAs val="gap"/>
    <c:showDLblsOverMax val="0"/>
  </c:chart>
  <c:spPr>
    <a:solidFill>
      <a:schemeClr val="lt1"/>
    </a:solidFill>
    <a:ln w="3175" cap="flat" cmpd="sng" algn="ctr">
      <a:solidFill>
        <a:schemeClr val="tx1">
          <a:lumMod val="50000"/>
          <a:lumOff val="50000"/>
        </a:schemeClr>
      </a:solidFill>
      <a:prstDash val="solid"/>
    </a:ln>
    <a:effectLst/>
  </c:spPr>
  <c:txPr>
    <a:bodyPr/>
    <a:lstStyle/>
    <a:p>
      <a:pPr>
        <a:defRPr>
          <a:solidFill>
            <a:schemeClr val="dk1"/>
          </a:solidFill>
          <a:latin typeface="+mn-lt"/>
          <a:ea typeface="+mn-ea"/>
          <a:cs typeface="+mn-cs"/>
        </a:defRPr>
      </a:pPr>
      <a:endParaRPr lang="pt-BR"/>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Plan1!$B$1</c:f>
              <c:strCache>
                <c:ptCount val="1"/>
                <c:pt idx="0">
                  <c:v>Relação Ingressos/Alunos</c:v>
                </c:pt>
              </c:strCache>
            </c:strRef>
          </c:tx>
          <c:marker>
            <c:symbol val="circle"/>
            <c:size val="4"/>
          </c:marker>
          <c:dLbls>
            <c:dLbl>
              <c:idx val="0"/>
              <c:layout>
                <c:manualLayout>
                  <c:x val="-5.6430451782419157E-2"/>
                  <c:y val="-5.245869552922276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781720606686599E-2"/>
                  <c:y val="-6.052926407218011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32989430954063E-2"/>
                  <c:y val="-5.649397980070140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9376645309616829E-2"/>
                  <c:y val="4.438812698626541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025376485349282E-2"/>
                  <c:y val="-4.43881269862654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0.31080000000000002</c:v>
                </c:pt>
                <c:pt idx="1">
                  <c:v>0.3029</c:v>
                </c:pt>
                <c:pt idx="2">
                  <c:v>0.28399999999999997</c:v>
                </c:pt>
                <c:pt idx="3">
                  <c:v>0.21809999999999999</c:v>
                </c:pt>
                <c:pt idx="4">
                  <c:v>0.246</c:v>
                </c:pt>
              </c:numCache>
            </c:numRef>
          </c:val>
          <c:smooth val="0"/>
        </c:ser>
        <c:dLbls>
          <c:showLegendKey val="0"/>
          <c:showVal val="0"/>
          <c:showCatName val="0"/>
          <c:showSerName val="0"/>
          <c:showPercent val="0"/>
          <c:showBubbleSize val="0"/>
        </c:dLbls>
        <c:marker val="1"/>
        <c:smooth val="0"/>
        <c:axId val="786873040"/>
        <c:axId val="786872496"/>
      </c:lineChart>
      <c:catAx>
        <c:axId val="786873040"/>
        <c:scaling>
          <c:orientation val="minMax"/>
        </c:scaling>
        <c:delete val="0"/>
        <c:axPos val="b"/>
        <c:numFmt formatCode="General" sourceLinked="1"/>
        <c:majorTickMark val="out"/>
        <c:minorTickMark val="none"/>
        <c:tickLblPos val="nextTo"/>
        <c:crossAx val="786872496"/>
        <c:crosses val="autoZero"/>
        <c:auto val="1"/>
        <c:lblAlgn val="ctr"/>
        <c:lblOffset val="100"/>
        <c:noMultiLvlLbl val="0"/>
      </c:catAx>
      <c:valAx>
        <c:axId val="786872496"/>
        <c:scaling>
          <c:orientation val="minMax"/>
          <c:max val="0.4"/>
          <c:min val="0"/>
        </c:scaling>
        <c:delete val="0"/>
        <c:axPos val="l"/>
        <c:majorGridlines/>
        <c:numFmt formatCode="0%" sourceLinked="0"/>
        <c:majorTickMark val="out"/>
        <c:minorTickMark val="none"/>
        <c:tickLblPos val="nextTo"/>
        <c:crossAx val="786873040"/>
        <c:crosses val="autoZero"/>
        <c:crossBetween val="between"/>
        <c:majorUnit val="0.1"/>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Plan1!$B$1</c:f>
              <c:strCache>
                <c:ptCount val="1"/>
                <c:pt idx="0">
                  <c:v>Relação Concluintes/Alunos</c:v>
                </c:pt>
              </c:strCache>
            </c:strRef>
          </c:tx>
          <c:marker>
            <c:symbol val="circle"/>
            <c:size val="4"/>
          </c:marker>
          <c:dLbls>
            <c:dLbl>
              <c:idx val="0"/>
              <c:layout>
                <c:manualLayout>
                  <c:x val="-4.7025376485349282E-2"/>
                  <c:y val="6.052928330468915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1727914133884209E-2"/>
                  <c:y val="-4.438814109010538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025376485349282E-2"/>
                  <c:y val="4.438814109010538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1727914133884209E-2"/>
                  <c:y val="-5.24587121973972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025376485349282E-2"/>
                  <c:y val="5.64939977510432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8.5999999999999993E-2</c:v>
                </c:pt>
                <c:pt idx="1">
                  <c:v>9.5500000000000002E-2</c:v>
                </c:pt>
                <c:pt idx="2">
                  <c:v>6.3500000000000001E-2</c:v>
                </c:pt>
                <c:pt idx="3">
                  <c:v>6.3299999999999995E-2</c:v>
                </c:pt>
                <c:pt idx="4">
                  <c:v>8.0500000000000002E-2</c:v>
                </c:pt>
              </c:numCache>
            </c:numRef>
          </c:val>
          <c:smooth val="0"/>
        </c:ser>
        <c:dLbls>
          <c:showLegendKey val="0"/>
          <c:showVal val="0"/>
          <c:showCatName val="0"/>
          <c:showSerName val="0"/>
          <c:showPercent val="0"/>
          <c:showBubbleSize val="0"/>
        </c:dLbls>
        <c:marker val="1"/>
        <c:smooth val="0"/>
        <c:axId val="1051595936"/>
        <c:axId val="1051593760"/>
      </c:lineChart>
      <c:catAx>
        <c:axId val="1051595936"/>
        <c:scaling>
          <c:orientation val="minMax"/>
        </c:scaling>
        <c:delete val="0"/>
        <c:axPos val="b"/>
        <c:numFmt formatCode="General" sourceLinked="1"/>
        <c:majorTickMark val="out"/>
        <c:minorTickMark val="none"/>
        <c:tickLblPos val="nextTo"/>
        <c:crossAx val="1051593760"/>
        <c:crosses val="autoZero"/>
        <c:auto val="1"/>
        <c:lblAlgn val="ctr"/>
        <c:lblOffset val="100"/>
        <c:noMultiLvlLbl val="0"/>
      </c:catAx>
      <c:valAx>
        <c:axId val="1051593760"/>
        <c:scaling>
          <c:orientation val="minMax"/>
          <c:max val="0.1"/>
        </c:scaling>
        <c:delete val="0"/>
        <c:axPos val="l"/>
        <c:majorGridlines/>
        <c:numFmt formatCode="0%" sourceLinked="0"/>
        <c:majorTickMark val="out"/>
        <c:minorTickMark val="none"/>
        <c:tickLblPos val="nextTo"/>
        <c:crossAx val="1051595936"/>
        <c:crosses val="autoZero"/>
        <c:crossBetween val="between"/>
        <c:majorUnit val="2.0000000000000004E-2"/>
      </c:valAx>
    </c:plotArea>
    <c:plotVisOnly val="1"/>
    <c:dispBlanksAs val="gap"/>
    <c:showDLblsOverMax val="0"/>
  </c:chart>
  <c:spPr>
    <a:ln w="3175"/>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Plan1!$B$1</c:f>
              <c:strCache>
                <c:ptCount val="1"/>
                <c:pt idx="0">
                  <c:v>Índice de Eficiência Acadêmica - Concluintes</c:v>
                </c:pt>
              </c:strCache>
            </c:strRef>
          </c:tx>
          <c:marker>
            <c:symbol val="circle"/>
            <c:size val="4"/>
          </c:marker>
          <c:dLbls>
            <c:dLbl>
              <c:idx val="0"/>
              <c:layout>
                <c:manualLayout>
                  <c:x val="-6.1132989430954084E-2"/>
                  <c:y val="5.649397980070144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32989430954063E-2"/>
                  <c:y val="-5.649397980070144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6430451782419136E-2"/>
                  <c:y val="-4.438812698626541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6430451782419136E-2"/>
                  <c:y val="4.84234112577440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6430451782419136E-2"/>
                  <c:y val="-4.43881269862654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0.44900000000000001</c:v>
                </c:pt>
                <c:pt idx="1">
                  <c:v>0.64080000000000004</c:v>
                </c:pt>
                <c:pt idx="2">
                  <c:v>0.71489999999999998</c:v>
                </c:pt>
                <c:pt idx="3">
                  <c:v>0.44</c:v>
                </c:pt>
                <c:pt idx="4">
                  <c:v>0.55530000000000002</c:v>
                </c:pt>
              </c:numCache>
            </c:numRef>
          </c:val>
          <c:smooth val="0"/>
        </c:ser>
        <c:dLbls>
          <c:showLegendKey val="0"/>
          <c:showVal val="0"/>
          <c:showCatName val="0"/>
          <c:showSerName val="0"/>
          <c:showPercent val="0"/>
          <c:showBubbleSize val="0"/>
        </c:dLbls>
        <c:marker val="1"/>
        <c:smooth val="0"/>
        <c:axId val="1051594304"/>
        <c:axId val="1051594848"/>
      </c:lineChart>
      <c:catAx>
        <c:axId val="1051594304"/>
        <c:scaling>
          <c:orientation val="minMax"/>
        </c:scaling>
        <c:delete val="0"/>
        <c:axPos val="b"/>
        <c:numFmt formatCode="General" sourceLinked="1"/>
        <c:majorTickMark val="out"/>
        <c:minorTickMark val="none"/>
        <c:tickLblPos val="nextTo"/>
        <c:crossAx val="1051594848"/>
        <c:crosses val="autoZero"/>
        <c:auto val="1"/>
        <c:lblAlgn val="ctr"/>
        <c:lblOffset val="100"/>
        <c:noMultiLvlLbl val="0"/>
      </c:catAx>
      <c:valAx>
        <c:axId val="1051594848"/>
        <c:scaling>
          <c:orientation val="minMax"/>
          <c:max val="1"/>
        </c:scaling>
        <c:delete val="0"/>
        <c:axPos val="l"/>
        <c:majorGridlines/>
        <c:numFmt formatCode="0%" sourceLinked="0"/>
        <c:majorTickMark val="out"/>
        <c:minorTickMark val="none"/>
        <c:tickLblPos val="nextTo"/>
        <c:crossAx val="1051594304"/>
        <c:crosses val="autoZero"/>
        <c:crossBetween val="between"/>
        <c:majorUnit val="0.2"/>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Plan1!$B$1</c:f>
              <c:strCache>
                <c:ptCount val="1"/>
                <c:pt idx="0">
                  <c:v>Índice de Retenção do Fluxo Escolar</c:v>
                </c:pt>
              </c:strCache>
            </c:strRef>
          </c:tx>
          <c:marker>
            <c:symbol val="circle"/>
            <c:size val="4"/>
          </c:marker>
          <c:dLbls>
            <c:dLbl>
              <c:idx val="0"/>
              <c:layout>
                <c:manualLayout>
                  <c:x val="-6.1160198972538271E-2"/>
                  <c:y val="-4.840066604906061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1750937592147786E-2"/>
                  <c:y val="-4.840066604906057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4103252937245411E-2"/>
                  <c:y val="6.050083256132577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807883627440667E-2"/>
                  <c:y val="-5.2434054886482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0.501</c:v>
                </c:pt>
                <c:pt idx="1">
                  <c:v>0.50839999999999996</c:v>
                </c:pt>
                <c:pt idx="2">
                  <c:v>0.52680000000000005</c:v>
                </c:pt>
                <c:pt idx="3">
                  <c:v>0.58750000000000002</c:v>
                </c:pt>
                <c:pt idx="4">
                  <c:v>0.58179999999999998</c:v>
                </c:pt>
              </c:numCache>
            </c:numRef>
          </c:val>
          <c:smooth val="0"/>
        </c:ser>
        <c:dLbls>
          <c:showLegendKey val="0"/>
          <c:showVal val="0"/>
          <c:showCatName val="0"/>
          <c:showSerName val="0"/>
          <c:showPercent val="0"/>
          <c:showBubbleSize val="0"/>
        </c:dLbls>
        <c:marker val="1"/>
        <c:smooth val="0"/>
        <c:axId val="1051600832"/>
        <c:axId val="1051596480"/>
      </c:lineChart>
      <c:catAx>
        <c:axId val="1051600832"/>
        <c:scaling>
          <c:orientation val="minMax"/>
        </c:scaling>
        <c:delete val="0"/>
        <c:axPos val="b"/>
        <c:numFmt formatCode="General" sourceLinked="1"/>
        <c:majorTickMark val="out"/>
        <c:minorTickMark val="none"/>
        <c:tickLblPos val="nextTo"/>
        <c:crossAx val="1051596480"/>
        <c:crosses val="autoZero"/>
        <c:auto val="1"/>
        <c:lblAlgn val="ctr"/>
        <c:lblOffset val="100"/>
        <c:noMultiLvlLbl val="0"/>
      </c:catAx>
      <c:valAx>
        <c:axId val="1051596480"/>
        <c:scaling>
          <c:orientation val="minMax"/>
          <c:max val="0.70000000000000007"/>
          <c:min val="0"/>
        </c:scaling>
        <c:delete val="0"/>
        <c:axPos val="l"/>
        <c:majorGridlines/>
        <c:numFmt formatCode="0%" sourceLinked="0"/>
        <c:majorTickMark val="out"/>
        <c:minorTickMark val="none"/>
        <c:tickLblPos val="nextTo"/>
        <c:crossAx val="1051600832"/>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Plan1!$B$1</c:f>
              <c:strCache>
                <c:ptCount val="1"/>
                <c:pt idx="0">
                  <c:v>Relação de Alunos por Docentes em Tempo Integral</c:v>
                </c:pt>
              </c:strCache>
            </c:strRef>
          </c:tx>
          <c:marker>
            <c:symbol val="circle"/>
            <c:size val="4"/>
          </c:marker>
          <c:dLbls>
            <c:dLbl>
              <c:idx val="0"/>
              <c:layout>
                <c:manualLayout>
                  <c:x val="-4.704630690195253E-2"/>
                  <c:y val="4.03338883742171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046306901952488E-2"/>
                  <c:y val="5.24340548864822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5284730176464399E-2"/>
                  <c:y val="-4.84006660490606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7637045521562114E-2"/>
                  <c:y val="5.2434054886482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General</c:formatCode>
                <c:ptCount val="5"/>
                <c:pt idx="0">
                  <c:v>35.119999999999997</c:v>
                </c:pt>
                <c:pt idx="1">
                  <c:v>36.659999999999997</c:v>
                </c:pt>
                <c:pt idx="2">
                  <c:v>33.15</c:v>
                </c:pt>
                <c:pt idx="3">
                  <c:v>26.7</c:v>
                </c:pt>
                <c:pt idx="4">
                  <c:v>27.66</c:v>
                </c:pt>
              </c:numCache>
            </c:numRef>
          </c:val>
          <c:smooth val="0"/>
        </c:ser>
        <c:dLbls>
          <c:showLegendKey val="0"/>
          <c:showVal val="0"/>
          <c:showCatName val="0"/>
          <c:showSerName val="0"/>
          <c:showPercent val="0"/>
          <c:showBubbleSize val="0"/>
        </c:dLbls>
        <c:marker val="1"/>
        <c:smooth val="0"/>
        <c:axId val="1051597568"/>
        <c:axId val="1051599200"/>
      </c:lineChart>
      <c:catAx>
        <c:axId val="1051597568"/>
        <c:scaling>
          <c:orientation val="minMax"/>
        </c:scaling>
        <c:delete val="0"/>
        <c:axPos val="b"/>
        <c:numFmt formatCode="General" sourceLinked="1"/>
        <c:majorTickMark val="out"/>
        <c:minorTickMark val="none"/>
        <c:tickLblPos val="nextTo"/>
        <c:crossAx val="1051599200"/>
        <c:crosses val="autoZero"/>
        <c:auto val="1"/>
        <c:lblAlgn val="ctr"/>
        <c:lblOffset val="100"/>
        <c:noMultiLvlLbl val="0"/>
      </c:catAx>
      <c:valAx>
        <c:axId val="1051599200"/>
        <c:scaling>
          <c:orientation val="minMax"/>
        </c:scaling>
        <c:delete val="0"/>
        <c:axPos val="l"/>
        <c:majorGridlines/>
        <c:numFmt formatCode="General" sourceLinked="1"/>
        <c:majorTickMark val="out"/>
        <c:minorTickMark val="none"/>
        <c:tickLblPos val="nextTo"/>
        <c:crossAx val="1051597568"/>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Plan1!$B$1</c:f>
              <c:strCache>
                <c:ptCount val="1"/>
                <c:pt idx="0">
                  <c:v>Percentual de Gasto com Pessoal</c:v>
                </c:pt>
              </c:strCache>
            </c:strRef>
          </c:tx>
          <c:marker>
            <c:symbol val="circle"/>
            <c:size val="4"/>
          </c:marker>
          <c:dLbls>
            <c:dLbl>
              <c:idx val="0"/>
              <c:layout>
                <c:manualLayout>
                  <c:x val="-4.704630690195253E-2"/>
                  <c:y val="4.03338883742171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046306901952488E-2"/>
                  <c:y val="5.24340548864822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5284730176464399E-2"/>
                  <c:y val="-4.84006660490606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7637045521562114E-2"/>
                  <c:y val="5.2434054886482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0.55489999999999995</c:v>
                </c:pt>
                <c:pt idx="1">
                  <c:v>0.60909999999999997</c:v>
                </c:pt>
                <c:pt idx="2">
                  <c:v>0.63329999999999997</c:v>
                </c:pt>
                <c:pt idx="3">
                  <c:v>0.66139999999999999</c:v>
                </c:pt>
                <c:pt idx="4">
                  <c:v>0.72689999999999999</c:v>
                </c:pt>
              </c:numCache>
            </c:numRef>
          </c:val>
          <c:smooth val="0"/>
        </c:ser>
        <c:dLbls>
          <c:showLegendKey val="0"/>
          <c:showVal val="0"/>
          <c:showCatName val="0"/>
          <c:showSerName val="0"/>
          <c:showPercent val="0"/>
          <c:showBubbleSize val="0"/>
        </c:dLbls>
        <c:marker val="1"/>
        <c:smooth val="0"/>
        <c:axId val="122616992"/>
        <c:axId val="122620800"/>
      </c:lineChart>
      <c:catAx>
        <c:axId val="122616992"/>
        <c:scaling>
          <c:orientation val="minMax"/>
        </c:scaling>
        <c:delete val="0"/>
        <c:axPos val="b"/>
        <c:numFmt formatCode="General" sourceLinked="1"/>
        <c:majorTickMark val="out"/>
        <c:minorTickMark val="none"/>
        <c:tickLblPos val="nextTo"/>
        <c:crossAx val="122620800"/>
        <c:crosses val="autoZero"/>
        <c:auto val="1"/>
        <c:lblAlgn val="ctr"/>
        <c:lblOffset val="100"/>
        <c:noMultiLvlLbl val="0"/>
      </c:catAx>
      <c:valAx>
        <c:axId val="122620800"/>
        <c:scaling>
          <c:orientation val="minMax"/>
          <c:max val="1"/>
        </c:scaling>
        <c:delete val="0"/>
        <c:axPos val="l"/>
        <c:majorGridlines/>
        <c:numFmt formatCode="0%" sourceLinked="0"/>
        <c:majorTickMark val="out"/>
        <c:minorTickMark val="none"/>
        <c:tickLblPos val="nextTo"/>
        <c:crossAx val="122616992"/>
        <c:crosses val="autoZero"/>
        <c:crossBetween val="between"/>
        <c:majorUnit val="0.2"/>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Percentual de Gastos com outros Custeios</a:t>
            </a:r>
          </a:p>
        </c:rich>
      </c:tx>
      <c:overlay val="0"/>
    </c:title>
    <c:autoTitleDeleted val="0"/>
    <c:plotArea>
      <c:layout/>
      <c:lineChart>
        <c:grouping val="standard"/>
        <c:varyColors val="0"/>
        <c:ser>
          <c:idx val="0"/>
          <c:order val="0"/>
          <c:tx>
            <c:strRef>
              <c:f>Plan1!$B$1</c:f>
              <c:strCache>
                <c:ptCount val="1"/>
                <c:pt idx="0">
                  <c:v>Percentual de Gasto com outros Custeios</c:v>
                </c:pt>
              </c:strCache>
            </c:strRef>
          </c:tx>
          <c:marker>
            <c:symbol val="circle"/>
            <c:size val="4"/>
          </c:marker>
          <c:dLbls>
            <c:dLbl>
              <c:idx val="0"/>
              <c:layout>
                <c:manualLayout>
                  <c:x val="-4.704630690195253E-2"/>
                  <c:y val="4.03338883742171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046306901952488E-2"/>
                  <c:y val="5.24340548864822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5284730176464399E-2"/>
                  <c:y val="-4.84006660490606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7637045521562114E-2"/>
                  <c:y val="5.2434054886482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0.24210000000000001</c:v>
                </c:pt>
                <c:pt idx="1">
                  <c:v>0.2064</c:v>
                </c:pt>
                <c:pt idx="2">
                  <c:v>0.19789999999999999</c:v>
                </c:pt>
                <c:pt idx="3">
                  <c:v>0.19239999999999999</c:v>
                </c:pt>
                <c:pt idx="4">
                  <c:v>0.21190000000000001</c:v>
                </c:pt>
              </c:numCache>
            </c:numRef>
          </c:val>
          <c:smooth val="0"/>
        </c:ser>
        <c:dLbls>
          <c:showLegendKey val="0"/>
          <c:showVal val="0"/>
          <c:showCatName val="0"/>
          <c:showSerName val="0"/>
          <c:showPercent val="0"/>
          <c:showBubbleSize val="0"/>
        </c:dLbls>
        <c:marker val="1"/>
        <c:smooth val="0"/>
        <c:axId val="122618624"/>
        <c:axId val="122621344"/>
      </c:lineChart>
      <c:catAx>
        <c:axId val="122618624"/>
        <c:scaling>
          <c:orientation val="minMax"/>
        </c:scaling>
        <c:delete val="0"/>
        <c:axPos val="b"/>
        <c:numFmt formatCode="General" sourceLinked="1"/>
        <c:majorTickMark val="out"/>
        <c:minorTickMark val="none"/>
        <c:tickLblPos val="nextTo"/>
        <c:crossAx val="122621344"/>
        <c:crosses val="autoZero"/>
        <c:auto val="1"/>
        <c:lblAlgn val="ctr"/>
        <c:lblOffset val="100"/>
        <c:noMultiLvlLbl val="0"/>
      </c:catAx>
      <c:valAx>
        <c:axId val="122621344"/>
        <c:scaling>
          <c:orientation val="minMax"/>
          <c:max val="0.5"/>
        </c:scaling>
        <c:delete val="0"/>
        <c:axPos val="l"/>
        <c:majorGridlines/>
        <c:numFmt formatCode="0%" sourceLinked="0"/>
        <c:majorTickMark val="out"/>
        <c:minorTickMark val="none"/>
        <c:tickLblPos val="nextTo"/>
        <c:crossAx val="122618624"/>
        <c:crosses val="autoZero"/>
        <c:crossBetween val="between"/>
        <c:majorUnit val="0.1"/>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Percentual de Gastos com Investimentos</a:t>
            </a:r>
          </a:p>
        </c:rich>
      </c:tx>
      <c:overlay val="0"/>
    </c:title>
    <c:autoTitleDeleted val="0"/>
    <c:plotArea>
      <c:layout/>
      <c:lineChart>
        <c:grouping val="standard"/>
        <c:varyColors val="0"/>
        <c:ser>
          <c:idx val="0"/>
          <c:order val="0"/>
          <c:tx>
            <c:strRef>
              <c:f>Plan1!$B$1</c:f>
              <c:strCache>
                <c:ptCount val="1"/>
                <c:pt idx="0">
                  <c:v>Percentual de Gasto com Investimentos</c:v>
                </c:pt>
              </c:strCache>
            </c:strRef>
          </c:tx>
          <c:marker>
            <c:symbol val="circle"/>
            <c:size val="4"/>
          </c:marker>
          <c:dLbls>
            <c:dLbl>
              <c:idx val="0"/>
              <c:layout>
                <c:manualLayout>
                  <c:x val="-4.704630690195253E-2"/>
                  <c:y val="4.033388837421718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046306901952488E-2"/>
                  <c:y val="5.24340548864822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5284730176464399E-2"/>
                  <c:y val="-4.840066604906065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7637045521562114E-2"/>
                  <c:y val="5.2434054886482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0.00%</c:formatCode>
                <c:ptCount val="5"/>
                <c:pt idx="0">
                  <c:v>0.17549999999999999</c:v>
                </c:pt>
                <c:pt idx="1">
                  <c:v>0.14749999999999999</c:v>
                </c:pt>
                <c:pt idx="2">
                  <c:v>0.13159999999999999</c:v>
                </c:pt>
                <c:pt idx="3">
                  <c:v>0.109</c:v>
                </c:pt>
                <c:pt idx="4">
                  <c:v>4.53E-2</c:v>
                </c:pt>
              </c:numCache>
            </c:numRef>
          </c:val>
          <c:smooth val="0"/>
        </c:ser>
        <c:dLbls>
          <c:showLegendKey val="0"/>
          <c:showVal val="0"/>
          <c:showCatName val="0"/>
          <c:showSerName val="0"/>
          <c:showPercent val="0"/>
          <c:showBubbleSize val="0"/>
        </c:dLbls>
        <c:marker val="1"/>
        <c:smooth val="0"/>
        <c:axId val="122621888"/>
        <c:axId val="122622432"/>
      </c:lineChart>
      <c:catAx>
        <c:axId val="122621888"/>
        <c:scaling>
          <c:orientation val="minMax"/>
        </c:scaling>
        <c:delete val="0"/>
        <c:axPos val="b"/>
        <c:numFmt formatCode="General" sourceLinked="1"/>
        <c:majorTickMark val="out"/>
        <c:minorTickMark val="none"/>
        <c:tickLblPos val="nextTo"/>
        <c:crossAx val="122622432"/>
        <c:crosses val="autoZero"/>
        <c:auto val="1"/>
        <c:lblAlgn val="ctr"/>
        <c:lblOffset val="100"/>
        <c:noMultiLvlLbl val="0"/>
      </c:catAx>
      <c:valAx>
        <c:axId val="122622432"/>
        <c:scaling>
          <c:orientation val="minMax"/>
          <c:max val="0.5"/>
        </c:scaling>
        <c:delete val="0"/>
        <c:axPos val="l"/>
        <c:majorGridlines/>
        <c:numFmt formatCode="0%" sourceLinked="0"/>
        <c:majorTickMark val="out"/>
        <c:minorTickMark val="none"/>
        <c:tickLblPos val="nextTo"/>
        <c:crossAx val="122621888"/>
        <c:crosses val="autoZero"/>
        <c:crossBetween val="between"/>
        <c:majorUnit val="0.1"/>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Plan1!$B$1</c:f>
              <c:strCache>
                <c:ptCount val="1"/>
                <c:pt idx="0">
                  <c:v>Titulação do Corpo Docente </c:v>
                </c:pt>
              </c:strCache>
            </c:strRef>
          </c:tx>
          <c:marker>
            <c:symbol val="circle"/>
            <c:size val="4"/>
          </c:marker>
          <c:dLbls>
            <c:dLbl>
              <c:idx val="0"/>
              <c:layout>
                <c:manualLayout>
                  <c:x val="-4.234167621175728E-2"/>
                  <c:y val="-4.436727721163889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7637045521562024E-2"/>
                  <c:y val="5.243405488648233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9398622247050161E-2"/>
                  <c:y val="5.243405488648233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2932414831366774E-2"/>
                  <c:y val="4.84006660490606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2012</c:v>
                </c:pt>
                <c:pt idx="1">
                  <c:v>2013</c:v>
                </c:pt>
                <c:pt idx="2">
                  <c:v>2014</c:v>
                </c:pt>
                <c:pt idx="3">
                  <c:v>2015</c:v>
                </c:pt>
                <c:pt idx="4">
                  <c:v>2016</c:v>
                </c:pt>
              </c:numCache>
            </c:numRef>
          </c:cat>
          <c:val>
            <c:numRef>
              <c:f>Plan1!$B$2:$B$6</c:f>
              <c:numCache>
                <c:formatCode>General</c:formatCode>
                <c:ptCount val="5"/>
                <c:pt idx="0">
                  <c:v>3.24</c:v>
                </c:pt>
                <c:pt idx="1">
                  <c:v>3.27</c:v>
                </c:pt>
                <c:pt idx="2">
                  <c:v>3.09</c:v>
                </c:pt>
                <c:pt idx="3">
                  <c:v>3.3</c:v>
                </c:pt>
                <c:pt idx="4">
                  <c:v>3.4</c:v>
                </c:pt>
              </c:numCache>
            </c:numRef>
          </c:val>
          <c:smooth val="0"/>
        </c:ser>
        <c:dLbls>
          <c:showLegendKey val="0"/>
          <c:showVal val="0"/>
          <c:showCatName val="0"/>
          <c:showSerName val="0"/>
          <c:showPercent val="0"/>
          <c:showBubbleSize val="0"/>
        </c:dLbls>
        <c:marker val="1"/>
        <c:smooth val="0"/>
        <c:axId val="46003840"/>
        <c:axId val="45994592"/>
      </c:lineChart>
      <c:catAx>
        <c:axId val="46003840"/>
        <c:scaling>
          <c:orientation val="minMax"/>
        </c:scaling>
        <c:delete val="0"/>
        <c:axPos val="b"/>
        <c:numFmt formatCode="General" sourceLinked="1"/>
        <c:majorTickMark val="out"/>
        <c:minorTickMark val="none"/>
        <c:tickLblPos val="nextTo"/>
        <c:crossAx val="45994592"/>
        <c:crosses val="autoZero"/>
        <c:auto val="1"/>
        <c:lblAlgn val="ctr"/>
        <c:lblOffset val="100"/>
        <c:noMultiLvlLbl val="0"/>
      </c:catAx>
      <c:valAx>
        <c:axId val="45994592"/>
        <c:scaling>
          <c:orientation val="minMax"/>
          <c:max val="4"/>
          <c:min val="1"/>
        </c:scaling>
        <c:delete val="0"/>
        <c:axPos val="l"/>
        <c:majorGridlines/>
        <c:numFmt formatCode="General" sourceLinked="1"/>
        <c:majorTickMark val="out"/>
        <c:minorTickMark val="none"/>
        <c:tickLblPos val="nextTo"/>
        <c:crossAx val="46003840"/>
        <c:crosses val="autoZero"/>
        <c:crossBetween val="between"/>
        <c:majorUnit val="0.5"/>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'Planilha por Campus'!$D$21</c:f>
              <c:strCache>
                <c:ptCount val="1"/>
                <c:pt idx="0">
                  <c:v>MATRICULADOS</c:v>
                </c:pt>
              </c:strCache>
            </c:strRef>
          </c:tx>
          <c:invertIfNegative val="0"/>
          <c:dLbls>
            <c:spPr>
              <a:noFill/>
              <a:ln>
                <a:noFill/>
              </a:ln>
              <a:effectLst/>
            </c:spPr>
            <c:txPr>
              <a:bodyPr rot="900000"/>
              <a:lstStyle/>
              <a:p>
                <a:pPr>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'Planilha por Campus'!$B$22:$B$30</c:f>
              <c:strCache>
                <c:ptCount val="9"/>
                <c:pt idx="0">
                  <c:v>ACS</c:v>
                </c:pt>
                <c:pt idx="1">
                  <c:v>AGROPECUÁRIA</c:v>
                </c:pt>
                <c:pt idx="2">
                  <c:v>ALIMENTAÇÃO ESCOLAR</c:v>
                </c:pt>
                <c:pt idx="3">
                  <c:v>EVENTOS</c:v>
                </c:pt>
                <c:pt idx="4">
                  <c:v>MEIO AMBIENTE</c:v>
                </c:pt>
                <c:pt idx="5">
                  <c:v>RECURSOS PESQUEIROS </c:v>
                </c:pt>
                <c:pt idx="6">
                  <c:v>REDES DE COMPUTADORES</c:v>
                </c:pt>
                <c:pt idx="7">
                  <c:v>SECRETARIA ESCOLAR</c:v>
                </c:pt>
                <c:pt idx="8">
                  <c:v>SERVIÇOS PÚBLICOS</c:v>
                </c:pt>
              </c:strCache>
            </c:strRef>
          </c:cat>
          <c:val>
            <c:numRef>
              <c:f>'Planilha por Campus'!$D$22:$D$30</c:f>
              <c:numCache>
                <c:formatCode>General</c:formatCode>
                <c:ptCount val="9"/>
                <c:pt idx="0">
                  <c:v>226</c:v>
                </c:pt>
                <c:pt idx="1">
                  <c:v>164</c:v>
                </c:pt>
                <c:pt idx="2">
                  <c:v>96</c:v>
                </c:pt>
                <c:pt idx="3">
                  <c:v>95</c:v>
                </c:pt>
                <c:pt idx="4">
                  <c:v>139</c:v>
                </c:pt>
                <c:pt idx="5">
                  <c:v>66</c:v>
                </c:pt>
                <c:pt idx="6">
                  <c:v>169</c:v>
                </c:pt>
                <c:pt idx="7">
                  <c:v>174</c:v>
                </c:pt>
                <c:pt idx="8">
                  <c:v>186</c:v>
                </c:pt>
              </c:numCache>
            </c:numRef>
          </c:val>
        </c:ser>
        <c:ser>
          <c:idx val="1"/>
          <c:order val="1"/>
          <c:tx>
            <c:strRef>
              <c:f>'Planilha por Campus'!$E$21</c:f>
              <c:strCache>
                <c:ptCount val="1"/>
                <c:pt idx="0">
                  <c:v>EVADIDOS</c:v>
                </c:pt>
              </c:strCache>
            </c:strRef>
          </c:tx>
          <c:invertIfNegative val="0"/>
          <c:dLbls>
            <c:spPr>
              <a:noFill/>
              <a:ln>
                <a:noFill/>
              </a:ln>
              <a:effectLst/>
            </c:spPr>
            <c:txPr>
              <a:bodyPr rot="900000"/>
              <a:lstStyle/>
              <a:p>
                <a:pPr>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'Planilha por Campus'!$B$22:$B$30</c:f>
              <c:strCache>
                <c:ptCount val="9"/>
                <c:pt idx="0">
                  <c:v>ACS</c:v>
                </c:pt>
                <c:pt idx="1">
                  <c:v>AGROPECUÁRIA</c:v>
                </c:pt>
                <c:pt idx="2">
                  <c:v>ALIMENTAÇÃO ESCOLAR</c:v>
                </c:pt>
                <c:pt idx="3">
                  <c:v>EVENTOS</c:v>
                </c:pt>
                <c:pt idx="4">
                  <c:v>MEIO AMBIENTE</c:v>
                </c:pt>
                <c:pt idx="5">
                  <c:v>RECURSOS PESQUEIROS </c:v>
                </c:pt>
                <c:pt idx="6">
                  <c:v>REDES DE COMPUTADORES</c:v>
                </c:pt>
                <c:pt idx="7">
                  <c:v>SECRETARIA ESCOLAR</c:v>
                </c:pt>
                <c:pt idx="8">
                  <c:v>SERVIÇOS PÚBLICOS</c:v>
                </c:pt>
              </c:strCache>
            </c:strRef>
          </c:cat>
          <c:val>
            <c:numRef>
              <c:f>'Planilha por Campus'!$E$22:$E$30</c:f>
              <c:numCache>
                <c:formatCode>General</c:formatCode>
                <c:ptCount val="9"/>
                <c:pt idx="0">
                  <c:v>54</c:v>
                </c:pt>
                <c:pt idx="1">
                  <c:v>25</c:v>
                </c:pt>
                <c:pt idx="2">
                  <c:v>29</c:v>
                </c:pt>
                <c:pt idx="3">
                  <c:v>55</c:v>
                </c:pt>
                <c:pt idx="4">
                  <c:v>34</c:v>
                </c:pt>
                <c:pt idx="5">
                  <c:v>2</c:v>
                </c:pt>
                <c:pt idx="6">
                  <c:v>13</c:v>
                </c:pt>
                <c:pt idx="7">
                  <c:v>70</c:v>
                </c:pt>
                <c:pt idx="8">
                  <c:v>47</c:v>
                </c:pt>
              </c:numCache>
            </c:numRef>
          </c:val>
        </c:ser>
        <c:ser>
          <c:idx val="2"/>
          <c:order val="2"/>
          <c:tx>
            <c:strRef>
              <c:f>'Planilha por Campus'!$F$21</c:f>
              <c:strCache>
                <c:ptCount val="1"/>
                <c:pt idx="0">
                  <c:v>CURSANDO</c:v>
                </c:pt>
              </c:strCache>
            </c:strRef>
          </c:tx>
          <c:invertIfNegative val="0"/>
          <c:dLbls>
            <c:spPr>
              <a:noFill/>
              <a:ln>
                <a:noFill/>
              </a:ln>
              <a:effectLst/>
            </c:spPr>
            <c:txPr>
              <a:bodyPr rot="900000" wrap="square" lIns="38100" tIns="19050" rIns="38100" bIns="19050" anchor="ctr">
                <a:spAutoFit/>
              </a:bodyPr>
              <a:lstStyle/>
              <a:p>
                <a:pPr>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 por Campus'!$B$22:$B$30</c:f>
              <c:strCache>
                <c:ptCount val="9"/>
                <c:pt idx="0">
                  <c:v>ACS</c:v>
                </c:pt>
                <c:pt idx="1">
                  <c:v>AGROPECUÁRIA</c:v>
                </c:pt>
                <c:pt idx="2">
                  <c:v>ALIMENTAÇÃO ESCOLAR</c:v>
                </c:pt>
                <c:pt idx="3">
                  <c:v>EVENTOS</c:v>
                </c:pt>
                <c:pt idx="4">
                  <c:v>MEIO AMBIENTE</c:v>
                </c:pt>
                <c:pt idx="5">
                  <c:v>RECURSOS PESQUEIROS </c:v>
                </c:pt>
                <c:pt idx="6">
                  <c:v>REDES DE COMPUTADORES</c:v>
                </c:pt>
                <c:pt idx="7">
                  <c:v>SECRETARIA ESCOLAR</c:v>
                </c:pt>
                <c:pt idx="8">
                  <c:v>SERVIÇOS PÚBLICOS</c:v>
                </c:pt>
              </c:strCache>
            </c:strRef>
          </c:cat>
          <c:val>
            <c:numRef>
              <c:f>'Planilha por Campus'!$F$22:$F$30</c:f>
              <c:numCache>
                <c:formatCode>General</c:formatCode>
                <c:ptCount val="9"/>
                <c:pt idx="0">
                  <c:v>172</c:v>
                </c:pt>
                <c:pt idx="1">
                  <c:v>139</c:v>
                </c:pt>
                <c:pt idx="2">
                  <c:v>67</c:v>
                </c:pt>
                <c:pt idx="3">
                  <c:v>40</c:v>
                </c:pt>
                <c:pt idx="4">
                  <c:v>105</c:v>
                </c:pt>
                <c:pt idx="5">
                  <c:v>64</c:v>
                </c:pt>
                <c:pt idx="6">
                  <c:v>156</c:v>
                </c:pt>
                <c:pt idx="7">
                  <c:v>104</c:v>
                </c:pt>
                <c:pt idx="8">
                  <c:v>139</c:v>
                </c:pt>
              </c:numCache>
            </c:numRef>
          </c:val>
        </c:ser>
        <c:dLbls>
          <c:showLegendKey val="0"/>
          <c:showVal val="0"/>
          <c:showCatName val="0"/>
          <c:showSerName val="0"/>
          <c:showPercent val="0"/>
          <c:showBubbleSize val="0"/>
        </c:dLbls>
        <c:gapWidth val="150"/>
        <c:axId val="828110240"/>
        <c:axId val="828106432"/>
      </c:barChart>
      <c:catAx>
        <c:axId val="828110240"/>
        <c:scaling>
          <c:orientation val="minMax"/>
        </c:scaling>
        <c:delete val="0"/>
        <c:axPos val="b"/>
        <c:numFmt formatCode="General" sourceLinked="0"/>
        <c:majorTickMark val="out"/>
        <c:minorTickMark val="none"/>
        <c:tickLblPos val="nextTo"/>
        <c:txPr>
          <a:bodyPr/>
          <a:lstStyle/>
          <a:p>
            <a:pPr>
              <a:defRPr b="1"/>
            </a:pPr>
            <a:endParaRPr lang="pt-BR"/>
          </a:p>
        </c:txPr>
        <c:crossAx val="828106432"/>
        <c:crosses val="autoZero"/>
        <c:auto val="1"/>
        <c:lblAlgn val="ctr"/>
        <c:lblOffset val="100"/>
        <c:noMultiLvlLbl val="0"/>
      </c:catAx>
      <c:valAx>
        <c:axId val="828106432"/>
        <c:scaling>
          <c:orientation val="minMax"/>
        </c:scaling>
        <c:delete val="0"/>
        <c:axPos val="l"/>
        <c:majorGridlines/>
        <c:numFmt formatCode="General" sourceLinked="1"/>
        <c:majorTickMark val="out"/>
        <c:minorTickMark val="none"/>
        <c:tickLblPos val="nextTo"/>
        <c:crossAx val="828110240"/>
        <c:crosses val="autoZero"/>
        <c:crossBetween val="between"/>
      </c:valAx>
    </c:plotArea>
    <c:legend>
      <c:legendPos val="t"/>
      <c:overlay val="0"/>
    </c:legend>
    <c:plotVisOnly val="1"/>
    <c:dispBlanksAs val="gap"/>
    <c:showDLblsOverMax val="0"/>
  </c:chart>
  <c:spPr>
    <a:ln>
      <a:solidFill>
        <a:schemeClr val="tx1"/>
      </a:solid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Nível de atendimento das determinações</a:t>
            </a:r>
          </a:p>
        </c:rich>
      </c:tx>
      <c:overlay val="0"/>
    </c:title>
    <c:autoTitleDeleted val="0"/>
    <c:plotArea>
      <c:layout>
        <c:manualLayout>
          <c:layoutTarget val="inner"/>
          <c:xMode val="edge"/>
          <c:yMode val="edge"/>
          <c:x val="0.26167191601049866"/>
          <c:y val="0.44777012248468939"/>
          <c:w val="0.53277252843394574"/>
          <c:h val="0.55222987751531061"/>
        </c:manualLayout>
      </c:layout>
      <c:pieChart>
        <c:varyColors val="1"/>
        <c:ser>
          <c:idx val="0"/>
          <c:order val="0"/>
          <c:explosion val="30"/>
          <c:dLbls>
            <c:dLbl>
              <c:idx val="2"/>
              <c:layout>
                <c:manualLayout>
                  <c:x val="0.11455694877353237"/>
                  <c:y val="8.3678970508433287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Plan1!$C$2:$E$2</c:f>
              <c:strCache>
                <c:ptCount val="3"/>
                <c:pt idx="0">
                  <c:v>Atendidas</c:v>
                </c:pt>
                <c:pt idx="1">
                  <c:v>Em atendimento</c:v>
                </c:pt>
                <c:pt idx="2">
                  <c:v>Não atendidas</c:v>
                </c:pt>
              </c:strCache>
            </c:strRef>
          </c:cat>
          <c:val>
            <c:numRef>
              <c:f>Plan1!$C$8:$E$8</c:f>
              <c:numCache>
                <c:formatCode>General</c:formatCode>
                <c:ptCount val="3"/>
                <c:pt idx="0">
                  <c:v>4</c:v>
                </c:pt>
                <c:pt idx="1">
                  <c:v>1</c:v>
                </c:pt>
                <c:pt idx="2">
                  <c:v>0</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pt-BR" sz="1400"/>
              <a:t>Quantidade de matérias postadas no Portal em 2016</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solidFill>
                <a:srgbClr val="FFC000"/>
              </a:solidFill>
            </c:spPr>
          </c:dPt>
          <c:dPt>
            <c:idx val="2"/>
            <c:invertIfNegative val="0"/>
            <c:bubble3D val="0"/>
            <c:spPr>
              <a:solidFill>
                <a:srgbClr val="92D050"/>
              </a:solidFill>
            </c:spPr>
          </c:dPt>
          <c:dPt>
            <c:idx val="3"/>
            <c:invertIfNegative val="0"/>
            <c:bubble3D val="0"/>
            <c:spPr>
              <a:solidFill>
                <a:srgbClr val="00B0F0"/>
              </a:solidFill>
            </c:spPr>
          </c:dPt>
          <c:dPt>
            <c:idx val="4"/>
            <c:invertIfNegative val="0"/>
            <c:bubble3D val="0"/>
            <c:spPr>
              <a:solidFill>
                <a:srgbClr val="7030A0"/>
              </a:solidFill>
            </c:spPr>
          </c:dPt>
          <c:dPt>
            <c:idx val="5"/>
            <c:invertIfNegative val="0"/>
            <c:bubble3D val="0"/>
            <c:spPr>
              <a:solidFill>
                <a:schemeClr val="accent6">
                  <a:lumMod val="75000"/>
                </a:schemeClr>
              </a:solidFill>
            </c:spPr>
          </c:dPt>
          <c:dPt>
            <c:idx val="6"/>
            <c:invertIfNegative val="0"/>
            <c:bubble3D val="0"/>
            <c:spPr>
              <a:solidFill>
                <a:srgbClr val="CC0099"/>
              </a:solidFill>
            </c:spPr>
          </c:dPt>
          <c:dPt>
            <c:idx val="7"/>
            <c:invertIfNegative val="0"/>
            <c:bubble3D val="0"/>
            <c:spPr>
              <a:solidFill>
                <a:srgbClr val="FF0000"/>
              </a:solidFill>
            </c:spPr>
          </c:dPt>
          <c:dPt>
            <c:idx val="8"/>
            <c:invertIfNegative val="0"/>
            <c:bubble3D val="0"/>
            <c:spPr>
              <a:solidFill>
                <a:srgbClr val="080808"/>
              </a:solidFill>
            </c:spPr>
          </c:dPt>
          <c:dPt>
            <c:idx val="9"/>
            <c:invertIfNegative val="0"/>
            <c:bubble3D val="0"/>
            <c:spPr>
              <a:solidFill>
                <a:srgbClr val="996600"/>
              </a:solidFill>
            </c:spPr>
          </c:dPt>
          <c:dPt>
            <c:idx val="10"/>
            <c:invertIfNegative val="0"/>
            <c:bubble3D val="0"/>
            <c:spPr>
              <a:solidFill>
                <a:srgbClr val="00FF00"/>
              </a:solidFill>
            </c:spPr>
          </c:dPt>
          <c:dPt>
            <c:idx val="11"/>
            <c:invertIfNegative val="0"/>
            <c:bubble3D val="0"/>
            <c:spPr>
              <a:solidFill>
                <a:schemeClr val="accent4">
                  <a:lumMod val="60000"/>
                  <a:lumOff val="40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Plan1!$A$1:$A$12</c:f>
              <c:strCache>
                <c:ptCount val="12"/>
                <c:pt idx="0">
                  <c:v>JANEIRO</c:v>
                </c:pt>
                <c:pt idx="1">
                  <c:v>FEVEREIRO</c:v>
                </c:pt>
                <c:pt idx="2">
                  <c:v>MARÇO</c:v>
                </c:pt>
                <c:pt idx="3">
                  <c:v>ABRIL</c:v>
                </c:pt>
                <c:pt idx="4">
                  <c:v>MAIO</c:v>
                </c:pt>
                <c:pt idx="5">
                  <c:v>JUNHO </c:v>
                </c:pt>
                <c:pt idx="6">
                  <c:v>JULHO</c:v>
                </c:pt>
                <c:pt idx="7">
                  <c:v>AGOSTO</c:v>
                </c:pt>
                <c:pt idx="8">
                  <c:v>SETEMBRO</c:v>
                </c:pt>
                <c:pt idx="9">
                  <c:v>OUTUBRO</c:v>
                </c:pt>
                <c:pt idx="10">
                  <c:v>NOVEMBRO</c:v>
                </c:pt>
                <c:pt idx="11">
                  <c:v>DEZEMBRO</c:v>
                </c:pt>
              </c:strCache>
            </c:strRef>
          </c:cat>
          <c:val>
            <c:numRef>
              <c:f>Plan1!$B$1:$B$12</c:f>
              <c:numCache>
                <c:formatCode>General</c:formatCode>
                <c:ptCount val="12"/>
                <c:pt idx="0">
                  <c:v>38</c:v>
                </c:pt>
                <c:pt idx="1">
                  <c:v>46</c:v>
                </c:pt>
                <c:pt idx="2">
                  <c:v>26</c:v>
                </c:pt>
                <c:pt idx="3">
                  <c:v>38</c:v>
                </c:pt>
                <c:pt idx="4">
                  <c:v>44</c:v>
                </c:pt>
                <c:pt idx="5">
                  <c:v>88</c:v>
                </c:pt>
                <c:pt idx="6">
                  <c:v>36</c:v>
                </c:pt>
                <c:pt idx="7">
                  <c:v>81</c:v>
                </c:pt>
                <c:pt idx="8">
                  <c:v>64</c:v>
                </c:pt>
                <c:pt idx="9">
                  <c:v>59</c:v>
                </c:pt>
                <c:pt idx="10">
                  <c:v>56</c:v>
                </c:pt>
                <c:pt idx="11">
                  <c:v>53</c:v>
                </c:pt>
              </c:numCache>
            </c:numRef>
          </c:val>
        </c:ser>
        <c:dLbls>
          <c:showLegendKey val="0"/>
          <c:showVal val="1"/>
          <c:showCatName val="0"/>
          <c:showSerName val="0"/>
          <c:showPercent val="0"/>
          <c:showBubbleSize val="0"/>
        </c:dLbls>
        <c:gapWidth val="150"/>
        <c:shape val="box"/>
        <c:axId val="45997856"/>
        <c:axId val="46001664"/>
        <c:axId val="0"/>
      </c:bar3DChart>
      <c:catAx>
        <c:axId val="45997856"/>
        <c:scaling>
          <c:orientation val="minMax"/>
        </c:scaling>
        <c:delete val="0"/>
        <c:axPos val="b"/>
        <c:numFmt formatCode="General" sourceLinked="0"/>
        <c:majorTickMark val="none"/>
        <c:minorTickMark val="none"/>
        <c:tickLblPos val="nextTo"/>
        <c:crossAx val="46001664"/>
        <c:crosses val="autoZero"/>
        <c:auto val="1"/>
        <c:lblAlgn val="ctr"/>
        <c:lblOffset val="100"/>
        <c:noMultiLvlLbl val="0"/>
      </c:catAx>
      <c:valAx>
        <c:axId val="46001664"/>
        <c:scaling>
          <c:orientation val="minMax"/>
        </c:scaling>
        <c:delete val="1"/>
        <c:axPos val="l"/>
        <c:numFmt formatCode="General" sourceLinked="1"/>
        <c:majorTickMark val="none"/>
        <c:minorTickMark val="none"/>
        <c:tickLblPos val="nextTo"/>
        <c:crossAx val="45997856"/>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pt-BR" sz="1400" b="1" i="0" baseline="0">
                <a:effectLst/>
              </a:rPr>
              <a:t>Matérias veiculadas na imprensa de Janeiro a Dezembro 2016</a:t>
            </a:r>
            <a:endParaRPr lang="pt-BR" sz="1400">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solidFill>
                <a:schemeClr val="accent2"/>
              </a:solidFill>
            </c:spPr>
          </c:dPt>
          <c:dPt>
            <c:idx val="2"/>
            <c:invertIfNegative val="0"/>
            <c:bubble3D val="0"/>
            <c:spPr>
              <a:solidFill>
                <a:schemeClr val="accent6"/>
              </a:solidFill>
            </c:spPr>
          </c:dPt>
          <c:dPt>
            <c:idx val="3"/>
            <c:invertIfNegative val="0"/>
            <c:bubble3D val="0"/>
            <c:spPr>
              <a:solidFill>
                <a:schemeClr val="accent4"/>
              </a:solidFill>
            </c:spPr>
          </c:dPt>
          <c:dPt>
            <c:idx val="4"/>
            <c:invertIfNegative val="0"/>
            <c:bubble3D val="0"/>
            <c:spPr>
              <a:solidFill>
                <a:srgbClr val="FFFF00"/>
              </a:solidFill>
            </c:spPr>
          </c:dPt>
          <c:dPt>
            <c:idx val="5"/>
            <c:invertIfNegative val="0"/>
            <c:bubble3D val="0"/>
            <c:spPr>
              <a:solidFill>
                <a:srgbClr val="FF0000"/>
              </a:solidFill>
            </c:spPr>
          </c:dPt>
          <c:dPt>
            <c:idx val="6"/>
            <c:invertIfNegative val="0"/>
            <c:bubble3D val="0"/>
            <c:spPr>
              <a:solidFill>
                <a:srgbClr val="00FF00"/>
              </a:solidFill>
            </c:spPr>
          </c:dPt>
          <c:dPt>
            <c:idx val="7"/>
            <c:invertIfNegative val="0"/>
            <c:bubble3D val="0"/>
            <c:spPr>
              <a:solidFill>
                <a:schemeClr val="tx2"/>
              </a:solidFill>
            </c:spPr>
          </c:dPt>
          <c:dPt>
            <c:idx val="8"/>
            <c:invertIfNegative val="0"/>
            <c:bubble3D val="0"/>
            <c:spPr>
              <a:solidFill>
                <a:srgbClr val="FF3399"/>
              </a:solidFill>
            </c:spPr>
          </c:dPt>
          <c:dPt>
            <c:idx val="9"/>
            <c:invertIfNegative val="0"/>
            <c:bubble3D val="0"/>
            <c:spPr>
              <a:solidFill>
                <a:schemeClr val="accent6">
                  <a:lumMod val="75000"/>
                </a:schemeClr>
              </a:solidFill>
            </c:spPr>
          </c:dPt>
          <c:dPt>
            <c:idx val="10"/>
            <c:invertIfNegative val="0"/>
            <c:bubble3D val="0"/>
            <c:spPr>
              <a:solidFill>
                <a:srgbClr val="00FFFF"/>
              </a:solidFill>
            </c:spPr>
          </c:dPt>
          <c:dPt>
            <c:idx val="11"/>
            <c:invertIfNegative val="0"/>
            <c:bubble3D val="0"/>
            <c:spPr>
              <a:solidFill>
                <a:schemeClr val="tx1"/>
              </a:solidFill>
            </c:spPr>
          </c:dPt>
          <c:dLbls>
            <c:dLbl>
              <c:idx val="11"/>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Plan1!$A$1:$A$12</c:f>
              <c:strCache>
                <c:ptCount val="12"/>
                <c:pt idx="0">
                  <c:v>JANEIRO</c:v>
                </c:pt>
                <c:pt idx="1">
                  <c:v>FEVEREIRO</c:v>
                </c:pt>
                <c:pt idx="2">
                  <c:v>MARÇO</c:v>
                </c:pt>
                <c:pt idx="3">
                  <c:v>ABRIL</c:v>
                </c:pt>
                <c:pt idx="4">
                  <c:v>MAIO</c:v>
                </c:pt>
                <c:pt idx="5">
                  <c:v>JUNHO </c:v>
                </c:pt>
                <c:pt idx="6">
                  <c:v>JULHO</c:v>
                </c:pt>
                <c:pt idx="7">
                  <c:v>AGOSTO</c:v>
                </c:pt>
                <c:pt idx="8">
                  <c:v>SETEMBRO</c:v>
                </c:pt>
                <c:pt idx="9">
                  <c:v>OUTUBRO</c:v>
                </c:pt>
                <c:pt idx="10">
                  <c:v>NOVEMBRO</c:v>
                </c:pt>
                <c:pt idx="11">
                  <c:v>DEZEMBRO</c:v>
                </c:pt>
              </c:strCache>
            </c:strRef>
          </c:cat>
          <c:val>
            <c:numRef>
              <c:f>Plan1!$B$1:$B$12</c:f>
              <c:numCache>
                <c:formatCode>General</c:formatCode>
                <c:ptCount val="12"/>
                <c:pt idx="0">
                  <c:v>38</c:v>
                </c:pt>
                <c:pt idx="1">
                  <c:v>46</c:v>
                </c:pt>
                <c:pt idx="2">
                  <c:v>26</c:v>
                </c:pt>
                <c:pt idx="3">
                  <c:v>38</c:v>
                </c:pt>
                <c:pt idx="4">
                  <c:v>44</c:v>
                </c:pt>
                <c:pt idx="5">
                  <c:v>88</c:v>
                </c:pt>
                <c:pt idx="6">
                  <c:v>36</c:v>
                </c:pt>
                <c:pt idx="7">
                  <c:v>81</c:v>
                </c:pt>
                <c:pt idx="8">
                  <c:v>64</c:v>
                </c:pt>
                <c:pt idx="9">
                  <c:v>59</c:v>
                </c:pt>
                <c:pt idx="10">
                  <c:v>56</c:v>
                </c:pt>
                <c:pt idx="11">
                  <c:v>53</c:v>
                </c:pt>
              </c:numCache>
            </c:numRef>
          </c:val>
        </c:ser>
        <c:dLbls>
          <c:showLegendKey val="0"/>
          <c:showVal val="0"/>
          <c:showCatName val="0"/>
          <c:showSerName val="0"/>
          <c:showPercent val="0"/>
          <c:showBubbleSize val="0"/>
        </c:dLbls>
        <c:gapWidth val="150"/>
        <c:shape val="box"/>
        <c:axId val="45993504"/>
        <c:axId val="45994048"/>
        <c:axId val="0"/>
      </c:bar3DChart>
      <c:catAx>
        <c:axId val="45993504"/>
        <c:scaling>
          <c:orientation val="minMax"/>
        </c:scaling>
        <c:delete val="0"/>
        <c:axPos val="b"/>
        <c:numFmt formatCode="General" sourceLinked="0"/>
        <c:majorTickMark val="none"/>
        <c:minorTickMark val="none"/>
        <c:tickLblPos val="nextTo"/>
        <c:crossAx val="45994048"/>
        <c:crosses val="autoZero"/>
        <c:auto val="1"/>
        <c:lblAlgn val="ctr"/>
        <c:lblOffset val="100"/>
        <c:noMultiLvlLbl val="0"/>
      </c:catAx>
      <c:valAx>
        <c:axId val="45994048"/>
        <c:scaling>
          <c:orientation val="minMax"/>
        </c:scaling>
        <c:delete val="0"/>
        <c:axPos val="l"/>
        <c:majorGridlines/>
        <c:numFmt formatCode="General" sourceLinked="1"/>
        <c:majorTickMark val="none"/>
        <c:minorTickMark val="none"/>
        <c:tickLblPos val="nextTo"/>
        <c:crossAx val="45993504"/>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pt-BR" sz="1400"/>
              <a:t>Nº de Posts no Facebook de </a:t>
            </a:r>
            <a:r>
              <a:rPr lang="pt-BR" sz="1400" baseline="0"/>
              <a:t>Janeiro a Dezembro de 2016</a:t>
            </a:r>
            <a:endParaRPr lang="pt-BR" sz="14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solidFill>
                <a:schemeClr val="accent4">
                  <a:lumMod val="60000"/>
                  <a:lumOff val="40000"/>
                </a:schemeClr>
              </a:solidFill>
            </c:spPr>
          </c:dPt>
          <c:dPt>
            <c:idx val="2"/>
            <c:invertIfNegative val="0"/>
            <c:bubble3D val="0"/>
            <c:spPr>
              <a:solidFill>
                <a:srgbClr val="00B050"/>
              </a:solidFill>
            </c:spPr>
          </c:dPt>
          <c:dPt>
            <c:idx val="3"/>
            <c:invertIfNegative val="0"/>
            <c:bubble3D val="0"/>
            <c:spPr>
              <a:solidFill>
                <a:schemeClr val="accent6">
                  <a:lumMod val="75000"/>
                </a:schemeClr>
              </a:solidFill>
            </c:spPr>
          </c:dPt>
          <c:dPt>
            <c:idx val="4"/>
            <c:invertIfNegative val="0"/>
            <c:bubble3D val="0"/>
            <c:spPr>
              <a:solidFill>
                <a:srgbClr val="FFFF00"/>
              </a:solidFill>
            </c:spPr>
          </c:dPt>
          <c:dPt>
            <c:idx val="5"/>
            <c:invertIfNegative val="0"/>
            <c:bubble3D val="0"/>
            <c:spPr>
              <a:solidFill>
                <a:schemeClr val="tx1"/>
              </a:solidFill>
            </c:spPr>
          </c:dPt>
          <c:dPt>
            <c:idx val="6"/>
            <c:invertIfNegative val="0"/>
            <c:bubble3D val="0"/>
            <c:spPr>
              <a:solidFill>
                <a:srgbClr val="FF0000"/>
              </a:solidFill>
            </c:spPr>
          </c:dPt>
          <c:dPt>
            <c:idx val="7"/>
            <c:invertIfNegative val="0"/>
            <c:bubble3D val="0"/>
            <c:spPr>
              <a:solidFill>
                <a:srgbClr val="00B0F0"/>
              </a:solidFill>
            </c:spPr>
          </c:dPt>
          <c:dPt>
            <c:idx val="8"/>
            <c:invertIfNegative val="0"/>
            <c:bubble3D val="0"/>
            <c:spPr>
              <a:solidFill>
                <a:srgbClr val="00FF00"/>
              </a:solidFill>
            </c:spPr>
          </c:dPt>
          <c:dPt>
            <c:idx val="9"/>
            <c:invertIfNegative val="0"/>
            <c:bubble3D val="0"/>
            <c:spPr>
              <a:solidFill>
                <a:srgbClr val="CC3300"/>
              </a:solidFill>
            </c:spPr>
          </c:dPt>
          <c:dPt>
            <c:idx val="10"/>
            <c:invertIfNegative val="0"/>
            <c:bubble3D val="0"/>
            <c:spPr>
              <a:solidFill>
                <a:srgbClr val="741E3D"/>
              </a:solidFill>
            </c:spPr>
          </c:dPt>
          <c:dPt>
            <c:idx val="11"/>
            <c:invertIfNegative val="0"/>
            <c:bubble3D val="0"/>
            <c:spPr>
              <a:solidFill>
                <a:srgbClr val="820C0C"/>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Plan1!$A$1:$A$12</c:f>
              <c:strCache>
                <c:ptCount val="12"/>
                <c:pt idx="0">
                  <c:v>JANEIRO</c:v>
                </c:pt>
                <c:pt idx="1">
                  <c:v>FEVEREIRO</c:v>
                </c:pt>
                <c:pt idx="2">
                  <c:v>MARÇO</c:v>
                </c:pt>
                <c:pt idx="3">
                  <c:v>ABRIL</c:v>
                </c:pt>
                <c:pt idx="4">
                  <c:v>MAIO</c:v>
                </c:pt>
                <c:pt idx="5">
                  <c:v>JUNHO </c:v>
                </c:pt>
                <c:pt idx="6">
                  <c:v>JULHO</c:v>
                </c:pt>
                <c:pt idx="7">
                  <c:v>AGOSTO</c:v>
                </c:pt>
                <c:pt idx="8">
                  <c:v>SETEMBRO</c:v>
                </c:pt>
                <c:pt idx="9">
                  <c:v>OUTUBRO</c:v>
                </c:pt>
                <c:pt idx="10">
                  <c:v>NOVEMBRO</c:v>
                </c:pt>
                <c:pt idx="11">
                  <c:v>DEZEMBRO</c:v>
                </c:pt>
              </c:strCache>
            </c:strRef>
          </c:cat>
          <c:val>
            <c:numRef>
              <c:f>Plan1!$B$1:$B$12</c:f>
              <c:numCache>
                <c:formatCode>General</c:formatCode>
                <c:ptCount val="12"/>
                <c:pt idx="0">
                  <c:v>38</c:v>
                </c:pt>
                <c:pt idx="1">
                  <c:v>46</c:v>
                </c:pt>
                <c:pt idx="2">
                  <c:v>26</c:v>
                </c:pt>
                <c:pt idx="3">
                  <c:v>38</c:v>
                </c:pt>
                <c:pt idx="4">
                  <c:v>44</c:v>
                </c:pt>
                <c:pt idx="5">
                  <c:v>88</c:v>
                </c:pt>
                <c:pt idx="6">
                  <c:v>36</c:v>
                </c:pt>
                <c:pt idx="7">
                  <c:v>81</c:v>
                </c:pt>
                <c:pt idx="8">
                  <c:v>64</c:v>
                </c:pt>
                <c:pt idx="9">
                  <c:v>59</c:v>
                </c:pt>
                <c:pt idx="10">
                  <c:v>56</c:v>
                </c:pt>
                <c:pt idx="11">
                  <c:v>53</c:v>
                </c:pt>
              </c:numCache>
            </c:numRef>
          </c:val>
        </c:ser>
        <c:dLbls>
          <c:showLegendKey val="0"/>
          <c:showVal val="1"/>
          <c:showCatName val="0"/>
          <c:showSerName val="0"/>
          <c:showPercent val="0"/>
          <c:showBubbleSize val="0"/>
        </c:dLbls>
        <c:gapWidth val="150"/>
        <c:shape val="box"/>
        <c:axId val="46002208"/>
        <c:axId val="45992416"/>
        <c:axId val="0"/>
      </c:bar3DChart>
      <c:catAx>
        <c:axId val="46002208"/>
        <c:scaling>
          <c:orientation val="minMax"/>
        </c:scaling>
        <c:delete val="0"/>
        <c:axPos val="b"/>
        <c:numFmt formatCode="General" sourceLinked="0"/>
        <c:majorTickMark val="none"/>
        <c:minorTickMark val="none"/>
        <c:tickLblPos val="nextTo"/>
        <c:crossAx val="45992416"/>
        <c:crosses val="autoZero"/>
        <c:auto val="1"/>
        <c:lblAlgn val="ctr"/>
        <c:lblOffset val="100"/>
        <c:noMultiLvlLbl val="0"/>
      </c:catAx>
      <c:valAx>
        <c:axId val="45992416"/>
        <c:scaling>
          <c:orientation val="minMax"/>
        </c:scaling>
        <c:delete val="1"/>
        <c:axPos val="l"/>
        <c:numFmt formatCode="General" sourceLinked="1"/>
        <c:majorTickMark val="none"/>
        <c:minorTickMark val="none"/>
        <c:tickLblPos val="nextTo"/>
        <c:crossAx val="46002208"/>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400"/>
              <a:t>Nº de envios CCS INFORMA </a:t>
            </a:r>
            <a:br>
              <a:rPr lang="pt-BR" sz="1400"/>
            </a:br>
            <a:r>
              <a:rPr lang="pt-BR" sz="1400"/>
              <a:t>Janeiro a Dezembro 2016</a:t>
            </a:r>
          </a:p>
        </c:rich>
      </c:tx>
      <c:overlay val="0"/>
    </c:title>
    <c:autoTitleDeleted val="0"/>
    <c:plotArea>
      <c:layout/>
      <c:barChart>
        <c:barDir val="col"/>
        <c:grouping val="clustered"/>
        <c:varyColors val="0"/>
        <c:ser>
          <c:idx val="0"/>
          <c:order val="0"/>
          <c:invertIfNegative val="0"/>
          <c:dPt>
            <c:idx val="1"/>
            <c:invertIfNegative val="0"/>
            <c:bubble3D val="0"/>
            <c:spPr>
              <a:solidFill>
                <a:srgbClr val="820C0C"/>
              </a:solidFill>
            </c:spPr>
          </c:dPt>
          <c:dPt>
            <c:idx val="2"/>
            <c:invertIfNegative val="0"/>
            <c:bubble3D val="0"/>
            <c:spPr>
              <a:solidFill>
                <a:srgbClr val="00FF00"/>
              </a:solidFill>
            </c:spPr>
          </c:dPt>
          <c:dPt>
            <c:idx val="3"/>
            <c:invertIfNegative val="0"/>
            <c:bubble3D val="0"/>
            <c:spPr>
              <a:solidFill>
                <a:srgbClr val="CC0099"/>
              </a:solidFill>
            </c:spPr>
          </c:dPt>
          <c:dPt>
            <c:idx val="4"/>
            <c:invertIfNegative val="0"/>
            <c:bubble3D val="0"/>
            <c:spPr>
              <a:solidFill>
                <a:srgbClr val="FF0000"/>
              </a:solidFill>
            </c:spPr>
          </c:dPt>
          <c:dPt>
            <c:idx val="5"/>
            <c:invertIfNegative val="0"/>
            <c:bubble3D val="0"/>
            <c:spPr>
              <a:solidFill>
                <a:srgbClr val="FFC000"/>
              </a:solidFill>
            </c:spPr>
          </c:dPt>
          <c:dPt>
            <c:idx val="6"/>
            <c:invertIfNegative val="0"/>
            <c:bubble3D val="0"/>
            <c:spPr>
              <a:solidFill>
                <a:srgbClr val="080808"/>
              </a:solidFill>
            </c:spPr>
          </c:dPt>
          <c:dPt>
            <c:idx val="7"/>
            <c:invertIfNegative val="0"/>
            <c:bubble3D val="0"/>
            <c:spPr>
              <a:solidFill>
                <a:schemeClr val="accent6"/>
              </a:solidFill>
            </c:spPr>
          </c:dPt>
          <c:dPt>
            <c:idx val="8"/>
            <c:invertIfNegative val="0"/>
            <c:bubble3D val="0"/>
            <c:spPr>
              <a:solidFill>
                <a:srgbClr val="79A949"/>
              </a:solidFill>
            </c:spPr>
          </c:dPt>
          <c:dPt>
            <c:idx val="9"/>
            <c:invertIfNegative val="0"/>
            <c:bubble3D val="0"/>
            <c:spPr>
              <a:solidFill>
                <a:srgbClr val="FF6600"/>
              </a:solidFill>
            </c:spPr>
          </c:dPt>
          <c:dPt>
            <c:idx val="10"/>
            <c:invertIfNegative val="0"/>
            <c:bubble3D val="0"/>
            <c:spPr>
              <a:solidFill>
                <a:srgbClr val="CAE478"/>
              </a:solidFill>
            </c:spPr>
          </c:dPt>
          <c:dPt>
            <c:idx val="11"/>
            <c:invertIfNegative val="0"/>
            <c:bubble3D val="0"/>
            <c:spPr>
              <a:solidFill>
                <a:srgbClr val="FA2E3D"/>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Plan1!$A$1:$A$13</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Plan1!$B$1:$B$13</c:f>
              <c:numCache>
                <c:formatCode>General</c:formatCode>
                <c:ptCount val="13"/>
                <c:pt idx="0">
                  <c:v>14</c:v>
                </c:pt>
                <c:pt idx="1">
                  <c:v>23</c:v>
                </c:pt>
                <c:pt idx="2">
                  <c:v>17</c:v>
                </c:pt>
                <c:pt idx="3">
                  <c:v>20</c:v>
                </c:pt>
                <c:pt idx="4">
                  <c:v>17</c:v>
                </c:pt>
                <c:pt idx="5">
                  <c:v>8</c:v>
                </c:pt>
                <c:pt idx="6">
                  <c:v>24</c:v>
                </c:pt>
                <c:pt idx="7">
                  <c:v>16</c:v>
                </c:pt>
                <c:pt idx="8">
                  <c:v>12</c:v>
                </c:pt>
                <c:pt idx="9">
                  <c:v>12</c:v>
                </c:pt>
                <c:pt idx="10">
                  <c:v>20</c:v>
                </c:pt>
                <c:pt idx="11">
                  <c:v>9</c:v>
                </c:pt>
              </c:numCache>
            </c:numRef>
          </c:val>
        </c:ser>
        <c:dLbls>
          <c:showLegendKey val="0"/>
          <c:showVal val="0"/>
          <c:showCatName val="0"/>
          <c:showSerName val="0"/>
          <c:showPercent val="0"/>
          <c:showBubbleSize val="0"/>
        </c:dLbls>
        <c:gapWidth val="150"/>
        <c:axId val="45991872"/>
        <c:axId val="45996224"/>
      </c:barChart>
      <c:catAx>
        <c:axId val="45991872"/>
        <c:scaling>
          <c:orientation val="minMax"/>
        </c:scaling>
        <c:delete val="0"/>
        <c:axPos val="b"/>
        <c:numFmt formatCode="General" sourceLinked="0"/>
        <c:majorTickMark val="none"/>
        <c:minorTickMark val="none"/>
        <c:tickLblPos val="nextTo"/>
        <c:crossAx val="45996224"/>
        <c:crosses val="autoZero"/>
        <c:auto val="1"/>
        <c:lblAlgn val="ctr"/>
        <c:lblOffset val="100"/>
        <c:noMultiLvlLbl val="0"/>
      </c:catAx>
      <c:valAx>
        <c:axId val="45996224"/>
        <c:scaling>
          <c:orientation val="minMax"/>
        </c:scaling>
        <c:delete val="0"/>
        <c:axPos val="l"/>
        <c:majorGridlines/>
        <c:numFmt formatCode="General" sourceLinked="1"/>
        <c:majorTickMark val="none"/>
        <c:minorTickMark val="none"/>
        <c:tickLblPos val="nextTo"/>
        <c:crossAx val="45991872"/>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00"/>
            </a:pPr>
            <a:r>
              <a:rPr lang="pt-BR" sz="1600"/>
              <a:t>Comparativo de incubação: Empreendimento</a:t>
            </a:r>
            <a:r>
              <a:rPr lang="pt-BR" sz="1600" baseline="0"/>
              <a:t> x Ano</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2.3732474366124637E-2"/>
          <c:y val="0.45499563878172911"/>
          <c:w val="0.93743256758021687"/>
          <c:h val="0.50392127339339243"/>
        </c:manualLayout>
      </c:layout>
      <c:bar3DChart>
        <c:barDir val="col"/>
        <c:grouping val="clustered"/>
        <c:varyColors val="0"/>
        <c:ser>
          <c:idx val="0"/>
          <c:order val="0"/>
          <c:tx>
            <c:strRef>
              <c:f>'[Gráficos  2016.xlsx]Plan2'!$B$1</c:f>
              <c:strCache>
                <c:ptCount val="1"/>
                <c:pt idx="0">
                  <c:v>2004</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2016.xlsx]Plan2'!$C$1</c:f>
              <c:numCache>
                <c:formatCode>General</c:formatCode>
                <c:ptCount val="1"/>
                <c:pt idx="0">
                  <c:v>2</c:v>
                </c:pt>
              </c:numCache>
            </c:numRef>
          </c:val>
        </c:ser>
        <c:ser>
          <c:idx val="1"/>
          <c:order val="1"/>
          <c:tx>
            <c:strRef>
              <c:f>'[Gráficos  2016.xlsx]Plan2'!$B$2</c:f>
              <c:strCache>
                <c:ptCount val="1"/>
                <c:pt idx="0">
                  <c:v>2005</c:v>
                </c:pt>
              </c:strCache>
            </c:strRef>
          </c:tx>
          <c:invertIfNegative val="0"/>
          <c:dLbls>
            <c:dLbl>
              <c:idx val="0"/>
              <c:spPr/>
              <c:txPr>
                <a:bodyPr/>
                <a:lstStyle/>
                <a:p>
                  <a:pPr>
                    <a:defRPr sz="1200"/>
                  </a:pPr>
                  <a:endParaRPr lang="pt-BR"/>
                </a:p>
              </c:txPr>
              <c:showLegendKey val="0"/>
              <c:showVal val="1"/>
              <c:showCatName val="0"/>
              <c:showSerName val="0"/>
              <c:showPercent val="0"/>
              <c:showBubbleSize val="0"/>
            </c:dLbl>
            <c:spPr>
              <a:noFill/>
              <a:ln>
                <a:noFill/>
              </a:ln>
              <a:effectLst/>
            </c:spPr>
            <c:txPr>
              <a:bodyPr wrap="square" lIns="38100" tIns="19050" rIns="38100" bIns="19050" anchor="ctr">
                <a:spAutoFit/>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2016.xlsx]Plan2'!$C$2</c:f>
              <c:numCache>
                <c:formatCode>General</c:formatCode>
                <c:ptCount val="1"/>
                <c:pt idx="0">
                  <c:v>6</c:v>
                </c:pt>
              </c:numCache>
            </c:numRef>
          </c:val>
        </c:ser>
        <c:ser>
          <c:idx val="2"/>
          <c:order val="2"/>
          <c:tx>
            <c:strRef>
              <c:f>'[Gráficos  2016.xlsx]Plan2'!$B$3</c:f>
              <c:strCache>
                <c:ptCount val="1"/>
                <c:pt idx="0">
                  <c:v>2006</c:v>
                </c:pt>
              </c:strCache>
            </c:strRef>
          </c:tx>
          <c:invertIfNegative val="0"/>
          <c:dLbls>
            <c:dLbl>
              <c:idx val="0"/>
              <c:spPr/>
              <c:txPr>
                <a:bodyPr/>
                <a:lstStyle/>
                <a:p>
                  <a:pPr>
                    <a:defRPr sz="1200"/>
                  </a:pPr>
                  <a:endParaRPr lang="pt-BR"/>
                </a:p>
              </c:txPr>
              <c:showLegendKey val="0"/>
              <c:showVal val="1"/>
              <c:showCatName val="0"/>
              <c:showSerName val="0"/>
              <c:showPercent val="0"/>
              <c:showBubbleSize val="0"/>
            </c:dLbl>
            <c:spPr>
              <a:noFill/>
              <a:ln>
                <a:noFill/>
              </a:ln>
              <a:effectLst/>
            </c:spPr>
            <c:txPr>
              <a:bodyPr wrap="square" lIns="38100" tIns="19050" rIns="38100" bIns="19050" anchor="ctr">
                <a:spAutoFit/>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2016.xlsx]Plan2'!$C$3</c:f>
              <c:numCache>
                <c:formatCode>General</c:formatCode>
                <c:ptCount val="1"/>
                <c:pt idx="0">
                  <c:v>0</c:v>
                </c:pt>
              </c:numCache>
            </c:numRef>
          </c:val>
        </c:ser>
        <c:ser>
          <c:idx val="3"/>
          <c:order val="3"/>
          <c:tx>
            <c:strRef>
              <c:f>'[Gráficos  2016.xlsx]Plan2'!$B$4</c:f>
              <c:strCache>
                <c:ptCount val="1"/>
                <c:pt idx="0">
                  <c:v>2007</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2016.xlsx]Plan2'!$C$4</c:f>
              <c:numCache>
                <c:formatCode>General</c:formatCode>
                <c:ptCount val="1"/>
                <c:pt idx="0">
                  <c:v>1</c:v>
                </c:pt>
              </c:numCache>
            </c:numRef>
          </c:val>
        </c:ser>
        <c:ser>
          <c:idx val="4"/>
          <c:order val="4"/>
          <c:tx>
            <c:strRef>
              <c:f>'[Gráficos  2016.xlsx]Plan2'!$B$5</c:f>
              <c:strCache>
                <c:ptCount val="1"/>
                <c:pt idx="0">
                  <c:v>2008</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2016.xlsx]Plan2'!$C$5</c:f>
              <c:numCache>
                <c:formatCode>General</c:formatCode>
                <c:ptCount val="1"/>
                <c:pt idx="0">
                  <c:v>1</c:v>
                </c:pt>
              </c:numCache>
            </c:numRef>
          </c:val>
        </c:ser>
        <c:ser>
          <c:idx val="5"/>
          <c:order val="5"/>
          <c:tx>
            <c:strRef>
              <c:f>'[Gráficos  2016.xlsx]Plan2'!$B$6</c:f>
              <c:strCache>
                <c:ptCount val="1"/>
                <c:pt idx="0">
                  <c:v>2009</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2016.xlsx]Plan2'!$C$6</c:f>
              <c:numCache>
                <c:formatCode>General</c:formatCode>
                <c:ptCount val="1"/>
                <c:pt idx="0">
                  <c:v>4</c:v>
                </c:pt>
              </c:numCache>
            </c:numRef>
          </c:val>
        </c:ser>
        <c:ser>
          <c:idx val="6"/>
          <c:order val="6"/>
          <c:tx>
            <c:strRef>
              <c:f>'[Gráficos  2016.xlsx]Plan2'!$B$7</c:f>
              <c:strCache>
                <c:ptCount val="1"/>
                <c:pt idx="0">
                  <c:v>2010</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2016.xlsx]Plan2'!$C$7</c:f>
              <c:numCache>
                <c:formatCode>General</c:formatCode>
                <c:ptCount val="1"/>
                <c:pt idx="0">
                  <c:v>1</c:v>
                </c:pt>
              </c:numCache>
            </c:numRef>
          </c:val>
        </c:ser>
        <c:ser>
          <c:idx val="7"/>
          <c:order val="7"/>
          <c:tx>
            <c:strRef>
              <c:f>'[Gráficos  2016.xlsx]Plan2'!$B$8</c:f>
              <c:strCache>
                <c:ptCount val="1"/>
                <c:pt idx="0">
                  <c:v>2011</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2016.xlsx]Plan2'!$C$8</c:f>
              <c:numCache>
                <c:formatCode>General</c:formatCode>
                <c:ptCount val="1"/>
                <c:pt idx="0">
                  <c:v>2</c:v>
                </c:pt>
              </c:numCache>
            </c:numRef>
          </c:val>
        </c:ser>
        <c:ser>
          <c:idx val="8"/>
          <c:order val="8"/>
          <c:tx>
            <c:strRef>
              <c:f>'[Gráficos  2016.xlsx]Plan2'!$B$9</c:f>
              <c:strCache>
                <c:ptCount val="1"/>
                <c:pt idx="0">
                  <c:v>2012</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2016.xlsx]Plan2'!$C$9</c:f>
              <c:numCache>
                <c:formatCode>General</c:formatCode>
                <c:ptCount val="1"/>
                <c:pt idx="0">
                  <c:v>0</c:v>
                </c:pt>
              </c:numCache>
            </c:numRef>
          </c:val>
        </c:ser>
        <c:ser>
          <c:idx val="9"/>
          <c:order val="9"/>
          <c:tx>
            <c:strRef>
              <c:f>'[Gráficos  2016.xlsx]Plan2'!$B$10</c:f>
              <c:strCache>
                <c:ptCount val="1"/>
                <c:pt idx="0">
                  <c:v>2013</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2016.xlsx]Plan2'!$C$10</c:f>
              <c:numCache>
                <c:formatCode>General</c:formatCode>
                <c:ptCount val="1"/>
                <c:pt idx="0">
                  <c:v>1</c:v>
                </c:pt>
              </c:numCache>
            </c:numRef>
          </c:val>
        </c:ser>
        <c:ser>
          <c:idx val="10"/>
          <c:order val="10"/>
          <c:tx>
            <c:strRef>
              <c:f>'[Gráficos  2016.xlsx]Plan2'!$B$11</c:f>
              <c:strCache>
                <c:ptCount val="1"/>
                <c:pt idx="0">
                  <c:v>2014</c:v>
                </c:pt>
              </c:strCache>
            </c:strRef>
          </c:tx>
          <c:invertIfNegative val="0"/>
          <c:dLbls>
            <c:spPr>
              <a:noFill/>
              <a:ln>
                <a:noFill/>
              </a:ln>
              <a:effectLst/>
            </c:spPr>
            <c:txPr>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2016.xlsx]Plan2'!$C$11</c:f>
              <c:numCache>
                <c:formatCode>General</c:formatCode>
                <c:ptCount val="1"/>
                <c:pt idx="0">
                  <c:v>3</c:v>
                </c:pt>
              </c:numCache>
            </c:numRef>
          </c:val>
        </c:ser>
        <c:ser>
          <c:idx val="11"/>
          <c:order val="11"/>
          <c:tx>
            <c:strRef>
              <c:f>'[Gráficos  2016.xlsx]Plan2'!$B$12</c:f>
              <c:strCache>
                <c:ptCount val="1"/>
                <c:pt idx="0">
                  <c:v>2015</c:v>
                </c:pt>
              </c:strCache>
            </c:strRef>
          </c:tx>
          <c:invertIfNegative val="0"/>
          <c:dLbls>
            <c:dLbl>
              <c:idx val="0"/>
              <c:layout>
                <c:manualLayout>
                  <c:x val="1.2944986017886165E-2"/>
                  <c:y val="-2.6143783161286262E-2"/>
                </c:manualLayout>
              </c:layout>
              <c:spPr/>
              <c:txPr>
                <a:bodyPr/>
                <a:lstStyle/>
                <a:p>
                  <a:pPr>
                    <a:defRPr sz="1200"/>
                  </a:pPr>
                  <a:endParaRPr lang="pt-BR"/>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2016.xlsx]Plan2'!$C$12</c:f>
              <c:numCache>
                <c:formatCode>General</c:formatCode>
                <c:ptCount val="1"/>
                <c:pt idx="0">
                  <c:v>4</c:v>
                </c:pt>
              </c:numCache>
            </c:numRef>
          </c:val>
        </c:ser>
        <c:ser>
          <c:idx val="12"/>
          <c:order val="12"/>
          <c:tx>
            <c:strRef>
              <c:f>'[Gráficos  2016.xlsx]Plan2'!$B$13</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'[Gráficos  2016.xlsx]Plan2'!$C$13</c:f>
              <c:numCache>
                <c:formatCode>General</c:formatCode>
                <c:ptCount val="1"/>
                <c:pt idx="0">
                  <c:v>2</c:v>
                </c:pt>
              </c:numCache>
            </c:numRef>
          </c:val>
        </c:ser>
        <c:dLbls>
          <c:showLegendKey val="0"/>
          <c:showVal val="1"/>
          <c:showCatName val="0"/>
          <c:showSerName val="0"/>
          <c:showPercent val="0"/>
          <c:showBubbleSize val="0"/>
        </c:dLbls>
        <c:gapWidth val="150"/>
        <c:shape val="cylinder"/>
        <c:axId val="828110784"/>
        <c:axId val="828111872"/>
        <c:axId val="0"/>
      </c:bar3DChart>
      <c:catAx>
        <c:axId val="828110784"/>
        <c:scaling>
          <c:orientation val="minMax"/>
        </c:scaling>
        <c:delete val="1"/>
        <c:axPos val="b"/>
        <c:majorTickMark val="none"/>
        <c:minorTickMark val="none"/>
        <c:tickLblPos val="nextTo"/>
        <c:crossAx val="828111872"/>
        <c:crosses val="autoZero"/>
        <c:auto val="1"/>
        <c:lblAlgn val="ctr"/>
        <c:lblOffset val="100"/>
        <c:noMultiLvlLbl val="0"/>
      </c:catAx>
      <c:valAx>
        <c:axId val="828111872"/>
        <c:scaling>
          <c:orientation val="minMax"/>
        </c:scaling>
        <c:delete val="1"/>
        <c:axPos val="l"/>
        <c:numFmt formatCode="General" sourceLinked="1"/>
        <c:majorTickMark val="none"/>
        <c:minorTickMark val="none"/>
        <c:tickLblPos val="nextTo"/>
        <c:crossAx val="828110784"/>
        <c:crosses val="autoZero"/>
        <c:crossBetween val="between"/>
      </c:valAx>
    </c:plotArea>
    <c:legend>
      <c:legendPos val="t"/>
      <c:legendEntry>
        <c:idx val="10"/>
        <c:txPr>
          <a:bodyPr/>
          <a:lstStyle/>
          <a:p>
            <a:pPr>
              <a:defRPr sz="900"/>
            </a:pPr>
            <a:endParaRPr lang="pt-BR"/>
          </a:p>
        </c:txPr>
      </c:legendEntry>
      <c:legendEntry>
        <c:idx val="11"/>
        <c:txPr>
          <a:bodyPr/>
          <a:lstStyle/>
          <a:p>
            <a:pPr>
              <a:defRPr sz="900"/>
            </a:pPr>
            <a:endParaRPr lang="pt-BR"/>
          </a:p>
        </c:txPr>
      </c:legendEntry>
      <c:layout>
        <c:manualLayout>
          <c:xMode val="edge"/>
          <c:yMode val="edge"/>
          <c:x val="0.11632581884256536"/>
          <c:y val="0.20149387165019914"/>
          <c:w val="0.73067073204915223"/>
          <c:h val="0.20171943162415532"/>
        </c:manualLayout>
      </c:layout>
      <c:overlay val="0"/>
      <c:txPr>
        <a:bodyPr/>
        <a:lstStyle/>
        <a:p>
          <a:pPr>
            <a:defRPr sz="900"/>
          </a:pPr>
          <a:endParaRPr lang="pt-BR"/>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pt-BR"/>
              <a:t>2016: Procura por incubação x</a:t>
            </a:r>
            <a:r>
              <a:rPr lang="pt-BR" baseline="0"/>
              <a:t> empresas aprovadas</a:t>
            </a:r>
            <a:endParaRPr lang="pt-B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'[Gráficos  2016.xlsx]Plan2'!$Q$10:$Q$11</c:f>
              <c:strCache>
                <c:ptCount val="2"/>
                <c:pt idx="0">
                  <c:v>Interessado em incubação</c:v>
                </c:pt>
                <c:pt idx="1">
                  <c:v>Empresas aprovadas</c:v>
                </c:pt>
              </c:strCache>
            </c:strRef>
          </c:cat>
          <c:val>
            <c:numRef>
              <c:f>'[Gráficos  2016.xlsx]Plan2'!$R$10:$R$11</c:f>
              <c:numCache>
                <c:formatCode>General</c:formatCode>
                <c:ptCount val="2"/>
                <c:pt idx="0">
                  <c:v>58</c:v>
                </c:pt>
                <c:pt idx="1">
                  <c:v>0</c:v>
                </c:pt>
              </c:numCache>
            </c:numRef>
          </c:val>
        </c:ser>
        <c:dLbls>
          <c:showLegendKey val="0"/>
          <c:showVal val="1"/>
          <c:showCatName val="0"/>
          <c:showSerName val="0"/>
          <c:showPercent val="0"/>
          <c:showBubbleSize val="0"/>
        </c:dLbls>
        <c:gapWidth val="150"/>
        <c:overlap val="-25"/>
        <c:axId val="828104800"/>
        <c:axId val="828111328"/>
      </c:barChart>
      <c:catAx>
        <c:axId val="828104800"/>
        <c:scaling>
          <c:orientation val="minMax"/>
        </c:scaling>
        <c:delete val="0"/>
        <c:axPos val="b"/>
        <c:numFmt formatCode="General" sourceLinked="0"/>
        <c:majorTickMark val="none"/>
        <c:minorTickMark val="none"/>
        <c:tickLblPos val="nextTo"/>
        <c:crossAx val="828111328"/>
        <c:crosses val="autoZero"/>
        <c:auto val="1"/>
        <c:lblAlgn val="ctr"/>
        <c:lblOffset val="100"/>
        <c:noMultiLvlLbl val="0"/>
      </c:catAx>
      <c:valAx>
        <c:axId val="828111328"/>
        <c:scaling>
          <c:orientation val="minMax"/>
        </c:scaling>
        <c:delete val="1"/>
        <c:axPos val="l"/>
        <c:numFmt formatCode="General" sourceLinked="1"/>
        <c:majorTickMark val="none"/>
        <c:minorTickMark val="none"/>
        <c:tickLblPos val="nextTo"/>
        <c:crossAx val="82810480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title>
      <c:tx>
        <c:rich>
          <a:bodyPr/>
          <a:lstStyle/>
          <a:p>
            <a:pPr>
              <a:defRPr/>
            </a:pPr>
            <a:r>
              <a:rPr lang="pt-BR"/>
              <a:t>TIPOS DE RECEITAS DA AYTY</a:t>
            </a:r>
          </a:p>
        </c:rich>
      </c:tx>
      <c:overlay val="0"/>
    </c:title>
    <c:autoTitleDeleted val="0"/>
    <c:view3D>
      <c:rotX val="15"/>
      <c:rotY val="20"/>
      <c:rAngAx val="0"/>
    </c:view3D>
    <c:floor>
      <c:thickness val="0"/>
    </c:floor>
    <c:sideWall>
      <c:thickness val="0"/>
    </c:sideWall>
    <c:backWall>
      <c:thickness val="0"/>
    </c:backWall>
    <c:plotArea>
      <c:layout>
        <c:manualLayout>
          <c:layoutTarget val="inner"/>
          <c:xMode val="edge"/>
          <c:yMode val="edge"/>
          <c:x val="0"/>
          <c:y val="9.7559490528526888E-2"/>
          <c:w val="0.99160369548467897"/>
          <c:h val="0.61800987806960128"/>
        </c:manualLayout>
      </c:layout>
      <c:bar3DChart>
        <c:barDir val="col"/>
        <c:grouping val="clustered"/>
        <c:varyColors val="0"/>
        <c:ser>
          <c:idx val="0"/>
          <c:order val="0"/>
          <c:invertIfNegative val="0"/>
          <c:dLbls>
            <c:dLbl>
              <c:idx val="0"/>
              <c:layout>
                <c:manualLayout>
                  <c:x val="0.11251034828003355"/>
                  <c:y val="6.42260627946813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312138260608527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37782709192605E-3"/>
                  <c:y val="-2.312138260608527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1572188491845104E-17"/>
                  <c:y val="-2.569042511787252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312138260608527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solidFill>
                      <a:srgbClr val="FF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'[Gráficos  2016.xlsx]Plan2'!$C$59:$C$62</c:f>
              <c:strCache>
                <c:ptCount val="4"/>
                <c:pt idx="0">
                  <c:v>P&amp;D (FAPEAM)</c:v>
                </c:pt>
                <c:pt idx="1">
                  <c:v>TAXA DE INCUBAÇÃO</c:v>
                </c:pt>
                <c:pt idx="2">
                  <c:v>INVESTIMENTO</c:v>
                </c:pt>
                <c:pt idx="3">
                  <c:v>SALDO DE 2016</c:v>
                </c:pt>
              </c:strCache>
            </c:strRef>
          </c:cat>
          <c:val>
            <c:numRef>
              <c:f>'[Gráficos  2016.xlsx]Plan2'!$D$59:$D$62</c:f>
              <c:numCache>
                <c:formatCode>"R$"\ #,##0.00;[Red]"R$"\ #,##0.00</c:formatCode>
                <c:ptCount val="4"/>
                <c:pt idx="0">
                  <c:v>5744.84</c:v>
                </c:pt>
                <c:pt idx="1">
                  <c:v>2000.55</c:v>
                </c:pt>
                <c:pt idx="2">
                  <c:v>14.27</c:v>
                </c:pt>
                <c:pt idx="3">
                  <c:v>1068.5</c:v>
                </c:pt>
              </c:numCache>
            </c:numRef>
          </c:val>
        </c:ser>
        <c:dLbls>
          <c:showLegendKey val="0"/>
          <c:showVal val="1"/>
          <c:showCatName val="0"/>
          <c:showSerName val="0"/>
          <c:showPercent val="0"/>
          <c:showBubbleSize val="0"/>
        </c:dLbls>
        <c:gapWidth val="150"/>
        <c:shape val="cylinder"/>
        <c:axId val="828108064"/>
        <c:axId val="785350960"/>
        <c:axId val="0"/>
      </c:bar3DChart>
      <c:catAx>
        <c:axId val="828108064"/>
        <c:scaling>
          <c:orientation val="minMax"/>
        </c:scaling>
        <c:delete val="0"/>
        <c:axPos val="b"/>
        <c:numFmt formatCode="General" sourceLinked="0"/>
        <c:majorTickMark val="none"/>
        <c:minorTickMark val="none"/>
        <c:tickLblPos val="nextTo"/>
        <c:txPr>
          <a:bodyPr/>
          <a:lstStyle/>
          <a:p>
            <a:pPr>
              <a:defRPr sz="900" b="1"/>
            </a:pPr>
            <a:endParaRPr lang="pt-BR"/>
          </a:p>
        </c:txPr>
        <c:crossAx val="785350960"/>
        <c:crosses val="autoZero"/>
        <c:auto val="1"/>
        <c:lblAlgn val="ctr"/>
        <c:lblOffset val="100"/>
        <c:noMultiLvlLbl val="0"/>
      </c:catAx>
      <c:valAx>
        <c:axId val="785350960"/>
        <c:scaling>
          <c:orientation val="minMax"/>
        </c:scaling>
        <c:delete val="1"/>
        <c:axPos val="l"/>
        <c:numFmt formatCode="&quot;R$&quot;\ #,##0.00;[Red]&quot;R$&quot;\ #,##0.00" sourceLinked="1"/>
        <c:majorTickMark val="none"/>
        <c:minorTickMark val="none"/>
        <c:tickLblPos val="nextTo"/>
        <c:crossAx val="828108064"/>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Pt>
            <c:idx val="1"/>
            <c:invertIfNegative val="0"/>
            <c:bubble3D val="0"/>
            <c:spPr>
              <a:solidFill>
                <a:srgbClr val="FFFF00"/>
              </a:solidFill>
            </c:spPr>
          </c:dPt>
          <c:dPt>
            <c:idx val="2"/>
            <c:invertIfNegative val="0"/>
            <c:bubble3D val="0"/>
            <c:spPr>
              <a:solidFill>
                <a:srgbClr val="00B050"/>
              </a:solidFill>
            </c:spPr>
          </c:dPt>
          <c:dPt>
            <c:idx val="3"/>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'GRÁFICO  2016'!$I$2:$L$3</c:f>
              <c:multiLvlStrCache>
                <c:ptCount val="4"/>
                <c:lvl>
                  <c:pt idx="0">
                    <c:v>VAGAS</c:v>
                  </c:pt>
                  <c:pt idx="1">
                    <c:v>INSCRITOS</c:v>
                  </c:pt>
                  <c:pt idx="2">
                    <c:v>PRESENTES</c:v>
                  </c:pt>
                  <c:pt idx="3">
                    <c:v>AUSENTES</c:v>
                  </c:pt>
                </c:lvl>
                <c:lvl>
                  <c:pt idx="0">
                    <c:v>IFAM - DESEMPENHO EXAME TOEFL-ITP 2016</c:v>
                  </c:pt>
                </c:lvl>
              </c:multiLvlStrCache>
            </c:multiLvlStrRef>
          </c:cat>
          <c:val>
            <c:numRef>
              <c:f>'GRÁFICO  2016'!$I$4:$L$4</c:f>
              <c:numCache>
                <c:formatCode>General</c:formatCode>
                <c:ptCount val="4"/>
                <c:pt idx="0">
                  <c:v>157</c:v>
                </c:pt>
                <c:pt idx="1">
                  <c:v>121</c:v>
                </c:pt>
                <c:pt idx="2">
                  <c:v>58</c:v>
                </c:pt>
                <c:pt idx="3">
                  <c:v>63</c:v>
                </c:pt>
              </c:numCache>
            </c:numRef>
          </c:val>
        </c:ser>
        <c:dLbls>
          <c:showLegendKey val="0"/>
          <c:showVal val="0"/>
          <c:showCatName val="0"/>
          <c:showSerName val="0"/>
          <c:showPercent val="0"/>
          <c:showBubbleSize val="0"/>
        </c:dLbls>
        <c:gapWidth val="150"/>
        <c:axId val="785349872"/>
        <c:axId val="785347696"/>
      </c:barChart>
      <c:catAx>
        <c:axId val="785349872"/>
        <c:scaling>
          <c:orientation val="minMax"/>
        </c:scaling>
        <c:delete val="0"/>
        <c:axPos val="b"/>
        <c:numFmt formatCode="General" sourceLinked="0"/>
        <c:majorTickMark val="out"/>
        <c:minorTickMark val="none"/>
        <c:tickLblPos val="nextTo"/>
        <c:crossAx val="785347696"/>
        <c:crosses val="autoZero"/>
        <c:auto val="1"/>
        <c:lblAlgn val="ctr"/>
        <c:lblOffset val="100"/>
        <c:noMultiLvlLbl val="0"/>
      </c:catAx>
      <c:valAx>
        <c:axId val="785347696"/>
        <c:scaling>
          <c:orientation val="minMax"/>
          <c:min val="0"/>
        </c:scaling>
        <c:delete val="0"/>
        <c:axPos val="l"/>
        <c:majorGridlines/>
        <c:numFmt formatCode="General" sourceLinked="1"/>
        <c:majorTickMark val="out"/>
        <c:minorTickMark val="none"/>
        <c:tickLblPos val="nextTo"/>
        <c:crossAx val="785349872"/>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GERAL!$A$6</c:f>
              <c:strCache>
                <c:ptCount val="1"/>
                <c:pt idx="0">
                  <c:v>Vagas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GERAL!$B$5:$D$5</c:f>
              <c:numCache>
                <c:formatCode>General</c:formatCode>
                <c:ptCount val="3"/>
                <c:pt idx="0">
                  <c:v>2014</c:v>
                </c:pt>
                <c:pt idx="1">
                  <c:v>2015</c:v>
                </c:pt>
                <c:pt idx="2">
                  <c:v>2016</c:v>
                </c:pt>
              </c:numCache>
            </c:numRef>
          </c:cat>
          <c:val>
            <c:numRef>
              <c:f>GERAL!$B$6:$D$6</c:f>
              <c:numCache>
                <c:formatCode>General</c:formatCode>
                <c:ptCount val="3"/>
                <c:pt idx="0">
                  <c:v>400</c:v>
                </c:pt>
                <c:pt idx="1">
                  <c:v>600</c:v>
                </c:pt>
                <c:pt idx="2">
                  <c:v>157</c:v>
                </c:pt>
              </c:numCache>
            </c:numRef>
          </c:val>
        </c:ser>
        <c:ser>
          <c:idx val="1"/>
          <c:order val="1"/>
          <c:tx>
            <c:strRef>
              <c:f>GERAL!$A$7</c:f>
              <c:strCache>
                <c:ptCount val="1"/>
                <c:pt idx="0">
                  <c:v>Inscritos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GERAL!$B$5:$D$5</c:f>
              <c:numCache>
                <c:formatCode>General</c:formatCode>
                <c:ptCount val="3"/>
                <c:pt idx="0">
                  <c:v>2014</c:v>
                </c:pt>
                <c:pt idx="1">
                  <c:v>2015</c:v>
                </c:pt>
                <c:pt idx="2">
                  <c:v>2016</c:v>
                </c:pt>
              </c:numCache>
            </c:numRef>
          </c:cat>
          <c:val>
            <c:numRef>
              <c:f>GERAL!$B$7:$D$7</c:f>
              <c:numCache>
                <c:formatCode>General</c:formatCode>
                <c:ptCount val="3"/>
                <c:pt idx="0">
                  <c:v>105</c:v>
                </c:pt>
                <c:pt idx="1">
                  <c:v>318</c:v>
                </c:pt>
                <c:pt idx="2">
                  <c:v>121</c:v>
                </c:pt>
              </c:numCache>
            </c:numRef>
          </c:val>
        </c:ser>
        <c:ser>
          <c:idx val="2"/>
          <c:order val="2"/>
          <c:tx>
            <c:strRef>
              <c:f>GERAL!$A$8</c:f>
              <c:strCache>
                <c:ptCount val="1"/>
                <c:pt idx="0">
                  <c:v>Presentes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GERAL!$B$5:$D$5</c:f>
              <c:numCache>
                <c:formatCode>General</c:formatCode>
                <c:ptCount val="3"/>
                <c:pt idx="0">
                  <c:v>2014</c:v>
                </c:pt>
                <c:pt idx="1">
                  <c:v>2015</c:v>
                </c:pt>
                <c:pt idx="2">
                  <c:v>2016</c:v>
                </c:pt>
              </c:numCache>
            </c:numRef>
          </c:cat>
          <c:val>
            <c:numRef>
              <c:f>GERAL!$B$8:$D$8</c:f>
              <c:numCache>
                <c:formatCode>General</c:formatCode>
                <c:ptCount val="3"/>
                <c:pt idx="0">
                  <c:v>76</c:v>
                </c:pt>
                <c:pt idx="1">
                  <c:v>188</c:v>
                </c:pt>
                <c:pt idx="2">
                  <c:v>58</c:v>
                </c:pt>
              </c:numCache>
            </c:numRef>
          </c:val>
        </c:ser>
        <c:ser>
          <c:idx val="3"/>
          <c:order val="3"/>
          <c:tx>
            <c:strRef>
              <c:f>GERAL!$A$9</c:f>
              <c:strCache>
                <c:ptCount val="1"/>
                <c:pt idx="0">
                  <c:v>Ausentes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GERAL!$B$5:$D$5</c:f>
              <c:numCache>
                <c:formatCode>General</c:formatCode>
                <c:ptCount val="3"/>
                <c:pt idx="0">
                  <c:v>2014</c:v>
                </c:pt>
                <c:pt idx="1">
                  <c:v>2015</c:v>
                </c:pt>
                <c:pt idx="2">
                  <c:v>2016</c:v>
                </c:pt>
              </c:numCache>
            </c:numRef>
          </c:cat>
          <c:val>
            <c:numRef>
              <c:f>GERAL!$B$9:$D$9</c:f>
              <c:numCache>
                <c:formatCode>General</c:formatCode>
                <c:ptCount val="3"/>
                <c:pt idx="0">
                  <c:v>29</c:v>
                </c:pt>
                <c:pt idx="1">
                  <c:v>130</c:v>
                </c:pt>
                <c:pt idx="2">
                  <c:v>63</c:v>
                </c:pt>
              </c:numCache>
            </c:numRef>
          </c:val>
        </c:ser>
        <c:dLbls>
          <c:showLegendKey val="0"/>
          <c:showVal val="0"/>
          <c:showCatName val="0"/>
          <c:showSerName val="0"/>
          <c:showPercent val="0"/>
          <c:showBubbleSize val="0"/>
        </c:dLbls>
        <c:gapWidth val="150"/>
        <c:axId val="785345520"/>
        <c:axId val="785348240"/>
      </c:barChart>
      <c:catAx>
        <c:axId val="785345520"/>
        <c:scaling>
          <c:orientation val="minMax"/>
        </c:scaling>
        <c:delete val="0"/>
        <c:axPos val="b"/>
        <c:numFmt formatCode="General" sourceLinked="1"/>
        <c:majorTickMark val="out"/>
        <c:minorTickMark val="none"/>
        <c:tickLblPos val="nextTo"/>
        <c:crossAx val="785348240"/>
        <c:crosses val="autoZero"/>
        <c:auto val="1"/>
        <c:lblAlgn val="ctr"/>
        <c:lblOffset val="100"/>
        <c:noMultiLvlLbl val="0"/>
      </c:catAx>
      <c:valAx>
        <c:axId val="785348240"/>
        <c:scaling>
          <c:orientation val="minMax"/>
        </c:scaling>
        <c:delete val="0"/>
        <c:axPos val="l"/>
        <c:majorGridlines/>
        <c:numFmt formatCode="General" sourceLinked="1"/>
        <c:majorTickMark val="out"/>
        <c:minorTickMark val="none"/>
        <c:tickLblPos val="nextTo"/>
        <c:crossAx val="7853455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t-BR"/>
              <a:t>Restos a</a:t>
            </a:r>
            <a:r>
              <a:rPr lang="pt-BR" baseline="0"/>
              <a:t> Pagar Não Processados</a:t>
            </a:r>
          </a:p>
          <a:p>
            <a:pPr>
              <a:defRPr sz="1600" b="1" i="0" u="none" strike="noStrike" kern="1200" baseline="0">
                <a:solidFill>
                  <a:schemeClr val="tx1">
                    <a:lumMod val="65000"/>
                    <a:lumOff val="35000"/>
                  </a:schemeClr>
                </a:solidFill>
                <a:latin typeface="+mn-lt"/>
                <a:ea typeface="+mn-ea"/>
                <a:cs typeface="+mn-cs"/>
              </a:defRPr>
            </a:pPr>
            <a:r>
              <a:rPr lang="pt-BR" baseline="0"/>
              <a:t>Exercícios Anteriores</a:t>
            </a:r>
            <a:endParaRPr lang="pt-BR"/>
          </a:p>
        </c:rich>
      </c:tx>
      <c:layout>
        <c:manualLayout>
          <c:xMode val="edge"/>
          <c:yMode val="edge"/>
          <c:x val="0.17591769011220676"/>
          <c:y val="3.7154315843134188E-2"/>
        </c:manualLayout>
      </c:layout>
      <c:overlay val="0"/>
      <c:spPr>
        <a:noFill/>
        <a:ln>
          <a:noFill/>
        </a:ln>
        <a:effectLst/>
      </c:spPr>
    </c:title>
    <c:autoTitleDeleted val="0"/>
    <c:plotArea>
      <c:layout/>
      <c:barChart>
        <c:barDir val="bar"/>
        <c:grouping val="stacked"/>
        <c:varyColors val="0"/>
        <c:ser>
          <c:idx val="0"/>
          <c:order val="0"/>
          <c:tx>
            <c:strRef>
              <c:f>Plan1!$A$5</c:f>
              <c:strCache>
                <c:ptCount val="1"/>
                <c:pt idx="0">
                  <c:v>2015</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Plan1!$B$5:$E$5</c:f>
              <c:numCache>
                <c:formatCode>#,##0.00</c:formatCode>
                <c:ptCount val="4"/>
                <c:pt idx="0">
                  <c:v>28179783.350000001</c:v>
                </c:pt>
                <c:pt idx="1">
                  <c:v>16901938.010000002</c:v>
                </c:pt>
                <c:pt idx="2">
                  <c:v>754606.13</c:v>
                </c:pt>
                <c:pt idx="3">
                  <c:v>10523239.210000001</c:v>
                </c:pt>
              </c:numCache>
            </c:numRef>
          </c:val>
        </c:ser>
        <c:ser>
          <c:idx val="1"/>
          <c:order val="1"/>
          <c:tx>
            <c:strRef>
              <c:f>Plan1!$A$6</c:f>
              <c:strCache>
                <c:ptCount val="1"/>
                <c:pt idx="0">
                  <c:v>2014</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Plan1!$B$6:$E$6</c:f>
              <c:numCache>
                <c:formatCode>General</c:formatCode>
                <c:ptCount val="4"/>
                <c:pt idx="0" formatCode="#,##0.00">
                  <c:v>6593047.8899999997</c:v>
                </c:pt>
                <c:pt idx="1">
                  <c:v>0</c:v>
                </c:pt>
                <c:pt idx="2" formatCode="#,##0.00">
                  <c:v>244394.15</c:v>
                </c:pt>
                <c:pt idx="3" formatCode="#,##0.00">
                  <c:v>5484473.1900000004</c:v>
                </c:pt>
              </c:numCache>
            </c:numRef>
          </c:val>
        </c:ser>
        <c:ser>
          <c:idx val="2"/>
          <c:order val="2"/>
          <c:tx>
            <c:strRef>
              <c:f>Plan1!$A$7</c:f>
              <c:strCache>
                <c:ptCount val="1"/>
                <c:pt idx="0">
                  <c:v>2013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Plan1!$B$7:$E$7</c:f>
              <c:numCache>
                <c:formatCode>#,##0.00</c:formatCode>
                <c:ptCount val="4"/>
                <c:pt idx="0">
                  <c:v>9080329.5700000003</c:v>
                </c:pt>
                <c:pt idx="1">
                  <c:v>898675.54</c:v>
                </c:pt>
                <c:pt idx="2">
                  <c:v>12915.05</c:v>
                </c:pt>
                <c:pt idx="3">
                  <c:v>8168738.1900000004</c:v>
                </c:pt>
              </c:numCache>
            </c:numRef>
          </c:val>
        </c:ser>
        <c:ser>
          <c:idx val="3"/>
          <c:order val="3"/>
          <c:tx>
            <c:strRef>
              <c:f>Plan1!$A$8</c:f>
              <c:strCache>
                <c:ptCount val="1"/>
                <c:pt idx="0">
                  <c:v>2012</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Plan1!$B$8:$E$8</c:f>
              <c:numCache>
                <c:formatCode>General</c:formatCode>
                <c:ptCount val="4"/>
                <c:pt idx="0" formatCode="#,##0.00">
                  <c:v>19296.52</c:v>
                </c:pt>
                <c:pt idx="1">
                  <c:v>0</c:v>
                </c:pt>
                <c:pt idx="2">
                  <c:v>448.05</c:v>
                </c:pt>
                <c:pt idx="3" formatCode="#,##0.00">
                  <c:v>18848.47</c:v>
                </c:pt>
              </c:numCache>
            </c:numRef>
          </c:val>
        </c:ser>
        <c:ser>
          <c:idx val="4"/>
          <c:order val="4"/>
          <c:tx>
            <c:strRef>
              <c:f>Plan1!$A$9</c:f>
              <c:strCache>
                <c:ptCount val="1"/>
                <c:pt idx="0">
                  <c:v>2011</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Plan1!$B$9:$E$9</c:f>
              <c:numCache>
                <c:formatCode>General</c:formatCode>
                <c:ptCount val="4"/>
                <c:pt idx="0" formatCode="#,##0.00">
                  <c:v>366376.23</c:v>
                </c:pt>
                <c:pt idx="1">
                  <c:v>0</c:v>
                </c:pt>
                <c:pt idx="2" formatCode="#,##0.00">
                  <c:v>4999.95</c:v>
                </c:pt>
                <c:pt idx="3">
                  <c:v>0</c:v>
                </c:pt>
              </c:numCache>
            </c:numRef>
          </c:val>
        </c:ser>
        <c:ser>
          <c:idx val="5"/>
          <c:order val="5"/>
          <c:tx>
            <c:strRef>
              <c:f>Plan1!$A$10</c:f>
              <c:strCache>
                <c:ptCount val="1"/>
                <c:pt idx="0">
                  <c:v>2010</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Plan1!$B$10:$E$10</c:f>
              <c:numCache>
                <c:formatCode>General</c:formatCode>
                <c:ptCount val="4"/>
                <c:pt idx="0" formatCode="#,##0.00">
                  <c:v>5456.45</c:v>
                </c:pt>
                <c:pt idx="1">
                  <c:v>0</c:v>
                </c:pt>
                <c:pt idx="2">
                  <c:v>0</c:v>
                </c:pt>
                <c:pt idx="3" formatCode="#,##0.00">
                  <c:v>5456.45</c:v>
                </c:pt>
              </c:numCache>
            </c:numRef>
          </c:val>
        </c:ser>
        <c:ser>
          <c:idx val="6"/>
          <c:order val="6"/>
          <c:tx>
            <c:strRef>
              <c:f>Plan1!$A$11</c:f>
              <c:strCache>
                <c:ptCount val="1"/>
                <c:pt idx="0">
                  <c:v>2009</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Plan1!$B$3:$E$4</c:f>
              <c:strCache>
                <c:ptCount val="4"/>
                <c:pt idx="0">
                  <c:v>Montante em 01/01/2016</c:v>
                </c:pt>
                <c:pt idx="1">
                  <c:v>Pagamento</c:v>
                </c:pt>
                <c:pt idx="2">
                  <c:v>Cancelamento</c:v>
                </c:pt>
                <c:pt idx="3">
                  <c:v>Saldo a Pagar 31/12/2016</c:v>
                </c:pt>
              </c:strCache>
            </c:strRef>
          </c:cat>
          <c:val>
            <c:numRef>
              <c:f>Plan1!$B$11:$E$11</c:f>
              <c:numCache>
                <c:formatCode>General</c:formatCode>
                <c:ptCount val="4"/>
                <c:pt idx="0" formatCode="#,##0.00">
                  <c:v>239382.13</c:v>
                </c:pt>
                <c:pt idx="1">
                  <c:v>0</c:v>
                </c:pt>
                <c:pt idx="2">
                  <c:v>0</c:v>
                </c:pt>
                <c:pt idx="3" formatCode="#,##0.00">
                  <c:v>250000</c:v>
                </c:pt>
              </c:numCache>
            </c:numRef>
          </c:val>
        </c:ser>
        <c:dLbls>
          <c:showLegendKey val="0"/>
          <c:showVal val="0"/>
          <c:showCatName val="0"/>
          <c:showSerName val="0"/>
          <c:showPercent val="0"/>
          <c:showBubbleSize val="0"/>
        </c:dLbls>
        <c:gapWidth val="150"/>
        <c:overlap val="100"/>
        <c:axId val="785348784"/>
        <c:axId val="785349328"/>
        <c:extLst>
          <c:ext xmlns:c15="http://schemas.microsoft.com/office/drawing/2012/chart" uri="{02D57815-91ED-43cb-92C2-25804820EDAC}">
            <c15:filteredBarSeries>
              <c15:ser>
                <c:idx val="7"/>
                <c:order val="7"/>
                <c:tx>
                  <c:strRef>
                    <c:extLst>
                      <c:ext uri="{02D57815-91ED-43cb-92C2-25804820EDAC}">
                        <c15:formulaRef>
                          <c15:sqref>Plan1!$A$12</c15:sqref>
                        </c15:formulaRef>
                      </c:ext>
                    </c:extLst>
                    <c:strCache>
                      <c:ptCount val="1"/>
                      <c:pt idx="0">
                        <c:v>Total:</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Plan1!$B$3:$E$4</c15:sqref>
                        </c15:formulaRef>
                      </c:ext>
                    </c:extLst>
                    <c:strCache>
                      <c:ptCount val="4"/>
                      <c:pt idx="0">
                        <c:v>Montante em 01/01/2016</c:v>
                      </c:pt>
                      <c:pt idx="1">
                        <c:v>Pagamento</c:v>
                      </c:pt>
                      <c:pt idx="2">
                        <c:v>Cancelamento</c:v>
                      </c:pt>
                      <c:pt idx="3">
                        <c:v>Saldo a Pagar 31/12/2016</c:v>
                      </c:pt>
                    </c:strCache>
                  </c:strRef>
                </c:cat>
                <c:val>
                  <c:numRef>
                    <c:extLst>
                      <c:ext uri="{02D57815-91ED-43cb-92C2-25804820EDAC}">
                        <c15:formulaRef>
                          <c15:sqref>Plan1!$B$12:$E$12</c15:sqref>
                        </c15:formulaRef>
                      </c:ext>
                    </c:extLst>
                    <c:numCache>
                      <c:formatCode>#,##0.00</c:formatCode>
                      <c:ptCount val="4"/>
                      <c:pt idx="0">
                        <c:v>44483672.140000001</c:v>
                      </c:pt>
                      <c:pt idx="1">
                        <c:v>17800613.550000001</c:v>
                      </c:pt>
                      <c:pt idx="2">
                        <c:v>1017363.33</c:v>
                      </c:pt>
                      <c:pt idx="3">
                        <c:v>24450755.510000002</c:v>
                      </c:pt>
                    </c:numCache>
                  </c:numRef>
                </c:val>
              </c15:ser>
            </c15:filteredBarSeries>
          </c:ext>
        </c:extLst>
      </c:barChart>
      <c:catAx>
        <c:axId val="78534878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5349328"/>
        <c:crosses val="autoZero"/>
        <c:auto val="1"/>
        <c:lblAlgn val="ctr"/>
        <c:lblOffset val="100"/>
        <c:noMultiLvlLbl val="0"/>
      </c:catAx>
      <c:valAx>
        <c:axId val="7853493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5348784"/>
        <c:crosses val="autoZero"/>
        <c:crossBetween val="between"/>
        <c:dispUnits>
          <c:builtInUnit val="thousands"/>
          <c:dispUnitsLbl>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t-BR"/>
              <a:t>Restos</a:t>
            </a:r>
            <a:r>
              <a:rPr lang="pt-BR" baseline="0"/>
              <a:t> a Pagar Processados</a:t>
            </a:r>
          </a:p>
          <a:p>
            <a:pPr>
              <a:defRPr sz="1600" b="1" i="0" u="none" strike="noStrike" kern="1200" baseline="0">
                <a:solidFill>
                  <a:schemeClr val="tx1">
                    <a:lumMod val="65000"/>
                    <a:lumOff val="35000"/>
                  </a:schemeClr>
                </a:solidFill>
                <a:latin typeface="+mn-lt"/>
                <a:ea typeface="+mn-ea"/>
                <a:cs typeface="+mn-cs"/>
              </a:defRPr>
            </a:pPr>
            <a:r>
              <a:rPr lang="pt-BR" baseline="0"/>
              <a:t>Exercícios Anteriores</a:t>
            </a:r>
            <a:endParaRPr lang="pt-BR"/>
          </a:p>
        </c:rich>
      </c:tx>
      <c:overlay val="0"/>
      <c:spPr>
        <a:noFill/>
        <a:ln>
          <a:noFill/>
        </a:ln>
        <a:effectLst/>
      </c:spPr>
    </c:title>
    <c:autoTitleDeleted val="0"/>
    <c:plotArea>
      <c:layout>
        <c:manualLayout>
          <c:layoutTarget val="inner"/>
          <c:xMode val="edge"/>
          <c:yMode val="edge"/>
          <c:x val="0.29372069116360455"/>
          <c:y val="0.40247739865850102"/>
          <c:w val="0.595411198600175"/>
          <c:h val="0.51327136191309419"/>
        </c:manualLayout>
      </c:layout>
      <c:barChart>
        <c:barDir val="bar"/>
        <c:grouping val="stacked"/>
        <c:varyColors val="0"/>
        <c:ser>
          <c:idx val="1"/>
          <c:order val="1"/>
          <c:tx>
            <c:strRef>
              <c:f>Plan1!$A$29</c:f>
              <c:strCache>
                <c:ptCount val="1"/>
                <c:pt idx="0">
                  <c:v>2015</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Plan1!$B$29:$E$29</c:f>
              <c:numCache>
                <c:formatCode>#,##0.00</c:formatCode>
                <c:ptCount val="4"/>
                <c:pt idx="0">
                  <c:v>4556662.12</c:v>
                </c:pt>
                <c:pt idx="1">
                  <c:v>4510310.2</c:v>
                </c:pt>
                <c:pt idx="2" formatCode="General">
                  <c:v>304</c:v>
                </c:pt>
                <c:pt idx="3">
                  <c:v>46047.92</c:v>
                </c:pt>
              </c:numCache>
            </c:numRef>
          </c:val>
        </c:ser>
        <c:ser>
          <c:idx val="2"/>
          <c:order val="2"/>
          <c:tx>
            <c:strRef>
              <c:f>Plan1!$A$30</c:f>
              <c:strCache>
                <c:ptCount val="1"/>
                <c:pt idx="0">
                  <c:v>2014</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Plan1!$B$30:$E$30</c:f>
              <c:numCache>
                <c:formatCode>#,##0.00</c:formatCode>
                <c:ptCount val="4"/>
                <c:pt idx="0">
                  <c:v>1550634.16</c:v>
                </c:pt>
                <c:pt idx="1">
                  <c:v>1206756.0900000001</c:v>
                </c:pt>
                <c:pt idx="2">
                  <c:v>11930.76</c:v>
                </c:pt>
                <c:pt idx="3">
                  <c:v>331947.31</c:v>
                </c:pt>
              </c:numCache>
            </c:numRef>
          </c:val>
        </c:ser>
        <c:ser>
          <c:idx val="3"/>
          <c:order val="3"/>
          <c:tx>
            <c:strRef>
              <c:f>Plan1!$A$31</c:f>
              <c:strCache>
                <c:ptCount val="1"/>
                <c:pt idx="0">
                  <c:v>2013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Plan1!$B$31:$E$31</c:f>
              <c:numCache>
                <c:formatCode>#,##0.00</c:formatCode>
                <c:ptCount val="4"/>
                <c:pt idx="0">
                  <c:v>23089.95</c:v>
                </c:pt>
                <c:pt idx="1">
                  <c:v>7483.36</c:v>
                </c:pt>
                <c:pt idx="2">
                  <c:v>3354.51</c:v>
                </c:pt>
                <c:pt idx="3">
                  <c:v>12252.08</c:v>
                </c:pt>
              </c:numCache>
            </c:numRef>
          </c:val>
        </c:ser>
        <c:ser>
          <c:idx val="4"/>
          <c:order val="4"/>
          <c:tx>
            <c:strRef>
              <c:f>Plan1!$A$32</c:f>
              <c:strCache>
                <c:ptCount val="1"/>
                <c:pt idx="0">
                  <c:v>2012</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Plan1!$B$32:$E$32</c:f>
              <c:numCache>
                <c:formatCode>#,##0.00</c:formatCode>
                <c:ptCount val="4"/>
                <c:pt idx="0">
                  <c:v>27229.91</c:v>
                </c:pt>
                <c:pt idx="1">
                  <c:v>9743.7199999999993</c:v>
                </c:pt>
                <c:pt idx="2" formatCode="General">
                  <c:v>352.92</c:v>
                </c:pt>
                <c:pt idx="3">
                  <c:v>17133.27</c:v>
                </c:pt>
              </c:numCache>
            </c:numRef>
          </c:val>
        </c:ser>
        <c:ser>
          <c:idx val="5"/>
          <c:order val="5"/>
          <c:tx>
            <c:strRef>
              <c:f>Plan1!$A$33</c:f>
              <c:strCache>
                <c:ptCount val="1"/>
                <c:pt idx="0">
                  <c:v>2011</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Plan1!$B$33:$E$33</c:f>
              <c:numCache>
                <c:formatCode>General</c:formatCode>
                <c:ptCount val="4"/>
                <c:pt idx="0" formatCode="#,##0.00">
                  <c:v>18623.240000000002</c:v>
                </c:pt>
                <c:pt idx="1">
                  <c:v>0</c:v>
                </c:pt>
                <c:pt idx="2" formatCode="#,##0.00">
                  <c:v>9011.2099999999991</c:v>
                </c:pt>
                <c:pt idx="3" formatCode="#,##0.00">
                  <c:v>9612.0300000000007</c:v>
                </c:pt>
              </c:numCache>
            </c:numRef>
          </c:val>
        </c:ser>
        <c:ser>
          <c:idx val="6"/>
          <c:order val="6"/>
          <c:tx>
            <c:strRef>
              <c:f>Plan1!$A$34</c:f>
              <c:strCache>
                <c:ptCount val="1"/>
                <c:pt idx="0">
                  <c:v>2010</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Plan1!$B$34:$E$34</c:f>
              <c:numCache>
                <c:formatCode>General</c:formatCode>
                <c:ptCount val="4"/>
                <c:pt idx="0" formatCode="#,##0.00">
                  <c:v>14801.5</c:v>
                </c:pt>
                <c:pt idx="1">
                  <c:v>0</c:v>
                </c:pt>
                <c:pt idx="2">
                  <c:v>0</c:v>
                </c:pt>
                <c:pt idx="3" formatCode="#,##0.00">
                  <c:v>14801.5</c:v>
                </c:pt>
              </c:numCache>
            </c:numRef>
          </c:val>
        </c:ser>
        <c:ser>
          <c:idx val="7"/>
          <c:order val="7"/>
          <c:tx>
            <c:strRef>
              <c:f>Plan1!$A$35</c:f>
              <c:strCache>
                <c:ptCount val="1"/>
                <c:pt idx="0">
                  <c:v>2009</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Plan1!$B$27:$E$27</c:f>
              <c:strCache>
                <c:ptCount val="4"/>
                <c:pt idx="0">
                  <c:v>Montante em 01/01/2016</c:v>
                </c:pt>
                <c:pt idx="1">
                  <c:v>Pagamento</c:v>
                </c:pt>
                <c:pt idx="2">
                  <c:v>Cancelamento</c:v>
                </c:pt>
                <c:pt idx="3">
                  <c:v>Saldo a Pagar 31/12/2016</c:v>
                </c:pt>
              </c:strCache>
            </c:strRef>
          </c:cat>
          <c:val>
            <c:numRef>
              <c:f>Plan1!$B$35:$E$35</c:f>
              <c:numCache>
                <c:formatCode>General</c:formatCode>
                <c:ptCount val="4"/>
                <c:pt idx="0" formatCode="#,##0.00">
                  <c:v>5544.05</c:v>
                </c:pt>
                <c:pt idx="1">
                  <c:v>0</c:v>
                </c:pt>
                <c:pt idx="2" formatCode="#,##0.00">
                  <c:v>5544.05</c:v>
                </c:pt>
                <c:pt idx="3">
                  <c:v>0</c:v>
                </c:pt>
              </c:numCache>
            </c:numRef>
          </c:val>
        </c:ser>
        <c:dLbls>
          <c:showLegendKey val="0"/>
          <c:showVal val="0"/>
          <c:showCatName val="0"/>
          <c:showSerName val="0"/>
          <c:showPercent val="0"/>
          <c:showBubbleSize val="0"/>
        </c:dLbls>
        <c:gapWidth val="150"/>
        <c:overlap val="100"/>
        <c:axId val="786867600"/>
        <c:axId val="786868144"/>
        <c:extLst>
          <c:ext xmlns:c15="http://schemas.microsoft.com/office/drawing/2012/chart" uri="{02D57815-91ED-43cb-92C2-25804820EDAC}">
            <c15:filteredBarSeries>
              <c15:ser>
                <c:idx val="0"/>
                <c:order val="0"/>
                <c:tx>
                  <c:strRef>
                    <c:extLst>
                      <c:ext uri="{02D57815-91ED-43cb-92C2-25804820EDAC}">
                        <c15:formulaRef>
                          <c15:sqref>Plan1!$A$28</c15:sqref>
                        </c15:formulaRef>
                      </c:ext>
                    </c:extLst>
                    <c:strCache>
                      <c:ptCount val="1"/>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Plan1!$B$27:$E$27</c15:sqref>
                        </c15:formulaRef>
                      </c:ext>
                    </c:extLst>
                    <c:strCache>
                      <c:ptCount val="4"/>
                      <c:pt idx="0">
                        <c:v>Montante em 01/01/2016</c:v>
                      </c:pt>
                      <c:pt idx="1">
                        <c:v>Pagamento</c:v>
                      </c:pt>
                      <c:pt idx="2">
                        <c:v>Cancelamento</c:v>
                      </c:pt>
                      <c:pt idx="3">
                        <c:v>Saldo a Pagar 31/12/2016</c:v>
                      </c:pt>
                    </c:strCache>
                  </c:strRef>
                </c:cat>
                <c:val>
                  <c:numRef>
                    <c:extLst>
                      <c:ext uri="{02D57815-91ED-43cb-92C2-25804820EDAC}">
                        <c15:formulaRef>
                          <c15:sqref>Plan1!$B$28:$E$28</c15:sqref>
                        </c15:formulaRef>
                      </c:ext>
                    </c:extLst>
                    <c:numCache>
                      <c:formatCode>General</c:formatCode>
                      <c:ptCount val="4"/>
                    </c:numCache>
                  </c:numRef>
                </c:val>
              </c15:ser>
            </c15:filteredBarSeries>
          </c:ext>
        </c:extLst>
      </c:barChart>
      <c:catAx>
        <c:axId val="78686760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6868144"/>
        <c:crosses val="autoZero"/>
        <c:auto val="1"/>
        <c:lblAlgn val="ctr"/>
        <c:lblOffset val="100"/>
        <c:noMultiLvlLbl val="0"/>
      </c:catAx>
      <c:valAx>
        <c:axId val="7868681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86867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2">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071541-B20C-481C-82CD-49041C3AC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353</Pages>
  <Words>93094</Words>
  <Characters>502708</Characters>
  <Application>Microsoft Office Word</Application>
  <DocSecurity>0</DocSecurity>
  <Lines>4189</Lines>
  <Paragraphs>1189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594613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Usuario</cp:lastModifiedBy>
  <cp:revision>3</cp:revision>
  <cp:lastPrinted>2016-09-29T14:47:00Z</cp:lastPrinted>
  <dcterms:created xsi:type="dcterms:W3CDTF">2017-03-20T12:35:00Z</dcterms:created>
  <dcterms:modified xsi:type="dcterms:W3CDTF">2017-03-20T12:43:00Z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